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463DB" w14:textId="77777777" w:rsidR="001A0347" w:rsidRPr="00985A42" w:rsidRDefault="001A0347" w:rsidP="00255F6D">
      <w:pPr>
        <w:pStyle w:val="Naslov"/>
        <w:jc w:val="both"/>
        <w:rPr>
          <w:rFonts w:cs="Arial"/>
          <w:sz w:val="20"/>
          <w:szCs w:val="20"/>
        </w:rPr>
      </w:pPr>
    </w:p>
    <w:p w14:paraId="4017BDD2" w14:textId="77777777" w:rsidR="00C0513E" w:rsidRPr="00985A42" w:rsidRDefault="00C0513E" w:rsidP="00255F6D">
      <w:pPr>
        <w:rPr>
          <w:rFonts w:cs="Arial"/>
        </w:rPr>
      </w:pPr>
    </w:p>
    <w:p w14:paraId="69DA0564" w14:textId="77777777" w:rsidR="001A0347" w:rsidRPr="00985A42" w:rsidRDefault="001A0347" w:rsidP="00255F6D">
      <w:pPr>
        <w:pStyle w:val="Naslov"/>
        <w:jc w:val="both"/>
        <w:rPr>
          <w:rFonts w:cs="Arial"/>
          <w:sz w:val="20"/>
          <w:szCs w:val="20"/>
        </w:rPr>
      </w:pPr>
    </w:p>
    <w:p w14:paraId="6C0DC0F1" w14:textId="77777777" w:rsidR="005A1C44" w:rsidRPr="00985A42" w:rsidRDefault="005A1C44" w:rsidP="00255F6D">
      <w:pPr>
        <w:rPr>
          <w:rFonts w:cs="Arial"/>
        </w:rPr>
      </w:pPr>
    </w:p>
    <w:p w14:paraId="66AFC1CE" w14:textId="77777777" w:rsidR="005A1C44" w:rsidRPr="00985A42" w:rsidRDefault="005A1C44" w:rsidP="00255F6D">
      <w:pPr>
        <w:rPr>
          <w:rFonts w:cs="Arial"/>
        </w:rPr>
      </w:pPr>
    </w:p>
    <w:p w14:paraId="7FAAD72C" w14:textId="77777777" w:rsidR="005A1C44" w:rsidRPr="00985A42" w:rsidRDefault="005A1C44" w:rsidP="00255F6D">
      <w:pPr>
        <w:rPr>
          <w:rFonts w:cs="Arial"/>
        </w:rPr>
      </w:pPr>
    </w:p>
    <w:p w14:paraId="580D9CEF" w14:textId="77777777" w:rsidR="005A1C44" w:rsidRPr="00985A42" w:rsidRDefault="005A1C44" w:rsidP="00255F6D">
      <w:pPr>
        <w:rPr>
          <w:rFonts w:cs="Arial"/>
        </w:rPr>
      </w:pPr>
    </w:p>
    <w:p w14:paraId="1D4A50AC" w14:textId="77777777" w:rsidR="001A0347" w:rsidRPr="00985A42" w:rsidRDefault="001A0347" w:rsidP="00255F6D">
      <w:pPr>
        <w:pStyle w:val="Naslov"/>
        <w:jc w:val="both"/>
        <w:rPr>
          <w:rFonts w:cs="Arial"/>
          <w:sz w:val="20"/>
          <w:szCs w:val="20"/>
        </w:rPr>
      </w:pPr>
    </w:p>
    <w:p w14:paraId="470593C7" w14:textId="77777777" w:rsidR="001A0347" w:rsidRPr="00985A42" w:rsidRDefault="001A0347" w:rsidP="00255F6D">
      <w:pPr>
        <w:pStyle w:val="Naslov"/>
        <w:rPr>
          <w:rFonts w:cs="Arial"/>
          <w:sz w:val="20"/>
          <w:szCs w:val="20"/>
        </w:rPr>
      </w:pPr>
    </w:p>
    <w:p w14:paraId="3C030319" w14:textId="499B79DD" w:rsidR="001A0347" w:rsidRDefault="00380701" w:rsidP="00255F6D">
      <w:pPr>
        <w:pStyle w:val="Naslov"/>
        <w:contextualSpacing/>
        <w:rPr>
          <w:rFonts w:cs="Arial"/>
          <w:szCs w:val="28"/>
        </w:rPr>
      </w:pPr>
      <w:r w:rsidRPr="009F4317">
        <w:rPr>
          <w:rFonts w:cs="Arial"/>
          <w:szCs w:val="28"/>
        </w:rPr>
        <w:t>poročilo in</w:t>
      </w:r>
      <w:r w:rsidR="008F4DBC" w:rsidRPr="009F4317">
        <w:rPr>
          <w:rFonts w:cs="Arial"/>
          <w:szCs w:val="28"/>
        </w:rPr>
        <w:t>Š</w:t>
      </w:r>
      <w:r w:rsidRPr="009F4317">
        <w:rPr>
          <w:rFonts w:cs="Arial"/>
          <w:szCs w:val="28"/>
        </w:rPr>
        <w:t>pekcijskega sveta za leto 20</w:t>
      </w:r>
      <w:r w:rsidR="00832EC8" w:rsidRPr="009F4317">
        <w:rPr>
          <w:rFonts w:cs="Arial"/>
          <w:szCs w:val="28"/>
        </w:rPr>
        <w:t>2</w:t>
      </w:r>
      <w:r w:rsidR="00CF21FF">
        <w:rPr>
          <w:rFonts w:cs="Arial"/>
          <w:szCs w:val="28"/>
        </w:rPr>
        <w:t>2</w:t>
      </w:r>
    </w:p>
    <w:p w14:paraId="7AE027F7" w14:textId="77777777" w:rsidR="001A0347" w:rsidRPr="009F4317" w:rsidRDefault="001A0347" w:rsidP="00255F6D">
      <w:pPr>
        <w:contextualSpacing/>
        <w:rPr>
          <w:rFonts w:cs="Arial"/>
        </w:rPr>
      </w:pPr>
      <w:bookmarkStart w:id="0" w:name="_Toc362003969"/>
    </w:p>
    <w:p w14:paraId="046A1FE0" w14:textId="77777777" w:rsidR="001A0347" w:rsidRPr="009F4317" w:rsidRDefault="001A0347" w:rsidP="00255F6D">
      <w:pPr>
        <w:rPr>
          <w:rFonts w:cs="Arial"/>
        </w:rPr>
      </w:pPr>
    </w:p>
    <w:p w14:paraId="765592A3" w14:textId="77777777" w:rsidR="001A0347" w:rsidRPr="009F4317" w:rsidRDefault="001A0347" w:rsidP="00255F6D">
      <w:pPr>
        <w:rPr>
          <w:rFonts w:cs="Arial"/>
        </w:rPr>
      </w:pPr>
    </w:p>
    <w:p w14:paraId="4BE7753E" w14:textId="77777777" w:rsidR="001A0347" w:rsidRPr="009F4317" w:rsidRDefault="001A0347" w:rsidP="00255F6D">
      <w:pPr>
        <w:rPr>
          <w:rFonts w:cs="Arial"/>
        </w:rPr>
      </w:pPr>
    </w:p>
    <w:p w14:paraId="0989B972" w14:textId="77777777" w:rsidR="001A0347" w:rsidRPr="009F4317" w:rsidRDefault="001A0347" w:rsidP="00255F6D">
      <w:pPr>
        <w:rPr>
          <w:rFonts w:cs="Arial"/>
        </w:rPr>
      </w:pPr>
    </w:p>
    <w:p w14:paraId="039C0FCD" w14:textId="77777777" w:rsidR="00AC5ED8" w:rsidRPr="009F4317" w:rsidRDefault="00AC5ED8" w:rsidP="00255F6D">
      <w:pPr>
        <w:rPr>
          <w:rFonts w:cs="Arial"/>
        </w:rPr>
      </w:pPr>
    </w:p>
    <w:p w14:paraId="1516E698" w14:textId="77777777" w:rsidR="00AC5ED8" w:rsidRPr="009F4317" w:rsidRDefault="00AC5ED8" w:rsidP="00255F6D">
      <w:pPr>
        <w:rPr>
          <w:rFonts w:cs="Arial"/>
        </w:rPr>
      </w:pPr>
    </w:p>
    <w:p w14:paraId="2A9914C2" w14:textId="77777777" w:rsidR="00AC5ED8" w:rsidRPr="009F4317" w:rsidRDefault="00AC5ED8" w:rsidP="00255F6D">
      <w:pPr>
        <w:rPr>
          <w:rFonts w:cs="Arial"/>
        </w:rPr>
      </w:pPr>
    </w:p>
    <w:p w14:paraId="4DBE3184" w14:textId="77777777" w:rsidR="00AC5ED8" w:rsidRPr="009F4317" w:rsidRDefault="00AC5ED8" w:rsidP="00255F6D">
      <w:pPr>
        <w:rPr>
          <w:rFonts w:cs="Arial"/>
        </w:rPr>
      </w:pPr>
    </w:p>
    <w:p w14:paraId="147E6308" w14:textId="77777777" w:rsidR="00AC5ED8" w:rsidRPr="009F4317" w:rsidRDefault="00AC5ED8" w:rsidP="00255F6D">
      <w:pPr>
        <w:rPr>
          <w:rFonts w:cs="Arial"/>
        </w:rPr>
      </w:pPr>
    </w:p>
    <w:p w14:paraId="4FA9E7B9" w14:textId="77777777" w:rsidR="00AC5ED8" w:rsidRPr="009F4317" w:rsidRDefault="00AC5ED8" w:rsidP="00255F6D">
      <w:pPr>
        <w:rPr>
          <w:rFonts w:cs="Arial"/>
        </w:rPr>
      </w:pPr>
    </w:p>
    <w:p w14:paraId="442B786D" w14:textId="77777777" w:rsidR="00AC5ED8" w:rsidRPr="009F4317" w:rsidRDefault="00AC5ED8" w:rsidP="00255F6D">
      <w:pPr>
        <w:rPr>
          <w:rFonts w:cs="Arial"/>
        </w:rPr>
      </w:pPr>
    </w:p>
    <w:p w14:paraId="52B7CDBB" w14:textId="77777777" w:rsidR="00AC5ED8" w:rsidRPr="009F4317" w:rsidRDefault="00AC5ED8" w:rsidP="00255F6D">
      <w:pPr>
        <w:rPr>
          <w:rFonts w:cs="Arial"/>
        </w:rPr>
      </w:pPr>
    </w:p>
    <w:p w14:paraId="705C5A7E" w14:textId="77777777" w:rsidR="00AC5ED8" w:rsidRPr="009F4317" w:rsidRDefault="00AC5ED8" w:rsidP="00255F6D">
      <w:pPr>
        <w:rPr>
          <w:rFonts w:cs="Arial"/>
        </w:rPr>
      </w:pPr>
    </w:p>
    <w:p w14:paraId="220892A1" w14:textId="77777777" w:rsidR="00AC5ED8" w:rsidRPr="009F4317" w:rsidRDefault="00AC5ED8" w:rsidP="00255F6D">
      <w:pPr>
        <w:rPr>
          <w:rFonts w:cs="Arial"/>
        </w:rPr>
      </w:pPr>
    </w:p>
    <w:p w14:paraId="3DEDF1E5" w14:textId="77777777" w:rsidR="00AC5ED8" w:rsidRPr="009F4317" w:rsidRDefault="00AC5ED8" w:rsidP="00255F6D">
      <w:pPr>
        <w:rPr>
          <w:rFonts w:cs="Arial"/>
        </w:rPr>
      </w:pPr>
    </w:p>
    <w:p w14:paraId="6C65BC00" w14:textId="77777777" w:rsidR="00AC5ED8" w:rsidRPr="009F4317" w:rsidRDefault="00AC5ED8" w:rsidP="00255F6D">
      <w:pPr>
        <w:rPr>
          <w:rFonts w:cs="Arial"/>
        </w:rPr>
      </w:pPr>
    </w:p>
    <w:p w14:paraId="15EA35BA" w14:textId="77777777" w:rsidR="00AC5ED8" w:rsidRPr="009F4317" w:rsidRDefault="00AC5ED8" w:rsidP="00255F6D">
      <w:pPr>
        <w:rPr>
          <w:rFonts w:cs="Arial"/>
        </w:rPr>
      </w:pPr>
    </w:p>
    <w:p w14:paraId="551BDF6F" w14:textId="77777777" w:rsidR="00AC5ED8" w:rsidRPr="009F4317" w:rsidRDefault="00AC5ED8" w:rsidP="00255F6D">
      <w:pPr>
        <w:rPr>
          <w:rFonts w:cs="Arial"/>
        </w:rPr>
      </w:pPr>
    </w:p>
    <w:p w14:paraId="29578E60" w14:textId="77777777" w:rsidR="00AC5ED8" w:rsidRPr="009F4317" w:rsidRDefault="00AC5ED8" w:rsidP="00255F6D">
      <w:pPr>
        <w:rPr>
          <w:rFonts w:cs="Arial"/>
        </w:rPr>
      </w:pPr>
    </w:p>
    <w:p w14:paraId="1EFDC5AE" w14:textId="77777777" w:rsidR="00AC5ED8" w:rsidRPr="009F4317" w:rsidRDefault="00AC5ED8" w:rsidP="00255F6D">
      <w:pPr>
        <w:rPr>
          <w:rFonts w:cs="Arial"/>
        </w:rPr>
      </w:pPr>
    </w:p>
    <w:p w14:paraId="08955EA9" w14:textId="77777777" w:rsidR="00AC5ED8" w:rsidRPr="009F4317" w:rsidRDefault="00AC5ED8" w:rsidP="00255F6D">
      <w:pPr>
        <w:rPr>
          <w:rFonts w:cs="Arial"/>
        </w:rPr>
      </w:pPr>
    </w:p>
    <w:p w14:paraId="655D2095" w14:textId="77777777" w:rsidR="00AC5ED8" w:rsidRPr="009F4317" w:rsidRDefault="00AC5ED8" w:rsidP="00255F6D">
      <w:pPr>
        <w:rPr>
          <w:rFonts w:cs="Arial"/>
        </w:rPr>
      </w:pPr>
    </w:p>
    <w:p w14:paraId="40B7CDE5" w14:textId="77777777" w:rsidR="00AC5ED8" w:rsidRPr="009F4317" w:rsidRDefault="00AC5ED8" w:rsidP="00255F6D">
      <w:pPr>
        <w:rPr>
          <w:rFonts w:cs="Arial"/>
        </w:rPr>
      </w:pPr>
    </w:p>
    <w:p w14:paraId="666294E5" w14:textId="77777777" w:rsidR="00AC5ED8" w:rsidRPr="009F4317" w:rsidRDefault="00AC5ED8" w:rsidP="00255F6D">
      <w:pPr>
        <w:rPr>
          <w:rFonts w:cs="Arial"/>
        </w:rPr>
      </w:pPr>
    </w:p>
    <w:p w14:paraId="6EF6F2B3" w14:textId="77777777" w:rsidR="00AC5ED8" w:rsidRPr="009F4317" w:rsidRDefault="00AC5ED8" w:rsidP="00255F6D">
      <w:pPr>
        <w:rPr>
          <w:rFonts w:cs="Arial"/>
        </w:rPr>
      </w:pPr>
    </w:p>
    <w:p w14:paraId="12C9B13F" w14:textId="77777777" w:rsidR="00AC5ED8" w:rsidRPr="009F4317" w:rsidRDefault="00AC5ED8" w:rsidP="00255F6D">
      <w:pPr>
        <w:rPr>
          <w:rFonts w:cs="Arial"/>
        </w:rPr>
      </w:pPr>
    </w:p>
    <w:p w14:paraId="5EA166DF" w14:textId="2075794C" w:rsidR="00AC5ED8" w:rsidRPr="009F4317" w:rsidRDefault="00B949D8" w:rsidP="00255F6D">
      <w:pPr>
        <w:rPr>
          <w:rFonts w:cs="Arial"/>
        </w:rPr>
      </w:pPr>
      <w:r w:rsidRPr="009F4317">
        <w:rPr>
          <w:rFonts w:cs="Arial"/>
        </w:rPr>
        <w:t xml:space="preserve">Ljubljana, </w:t>
      </w:r>
      <w:r w:rsidR="004A3F7B">
        <w:rPr>
          <w:rFonts w:cs="Arial"/>
        </w:rPr>
        <w:t>april 2023</w:t>
      </w:r>
    </w:p>
    <w:p w14:paraId="70F4608F" w14:textId="77777777" w:rsidR="001A0347" w:rsidRPr="009F4317" w:rsidRDefault="00AC5ED8" w:rsidP="00255F6D">
      <w:pPr>
        <w:rPr>
          <w:rFonts w:cs="Arial"/>
        </w:rPr>
      </w:pPr>
      <w:r w:rsidRPr="009F4317">
        <w:rPr>
          <w:rFonts w:cs="Arial"/>
        </w:rPr>
        <w:br w:type="page"/>
      </w:r>
    </w:p>
    <w:p w14:paraId="6A294F33" w14:textId="77777777" w:rsidR="00800665" w:rsidRPr="009F4317" w:rsidRDefault="001A0347" w:rsidP="00255F6D">
      <w:pPr>
        <w:spacing w:after="360"/>
        <w:rPr>
          <w:rFonts w:cs="Arial"/>
          <w:b/>
        </w:rPr>
      </w:pPr>
      <w:r w:rsidRPr="009F4317">
        <w:rPr>
          <w:rFonts w:cs="Arial"/>
          <w:b/>
        </w:rPr>
        <w:lastRenderedPageBreak/>
        <w:t>KAZALO VSEBINE</w:t>
      </w:r>
    </w:p>
    <w:p w14:paraId="4DD03E1B" w14:textId="0F86CCB7" w:rsidR="0048242F" w:rsidRPr="009F4317" w:rsidRDefault="0048242F" w:rsidP="00255F6D">
      <w:pPr>
        <w:pStyle w:val="Kazalovsebine1"/>
        <w:rPr>
          <w:rFonts w:cs="Arial"/>
        </w:rPr>
      </w:pPr>
      <w:r w:rsidRPr="009F4317">
        <w:rPr>
          <w:rFonts w:cs="Arial"/>
        </w:rPr>
        <w:fldChar w:fldCharType="begin"/>
      </w:r>
      <w:r w:rsidRPr="009F4317">
        <w:rPr>
          <w:rFonts w:cs="Arial"/>
        </w:rPr>
        <w:instrText xml:space="preserve"> TOC \o "1-3" \h \z \u </w:instrText>
      </w:r>
      <w:r w:rsidRPr="009F4317">
        <w:rPr>
          <w:rFonts w:cs="Arial"/>
        </w:rPr>
        <w:fldChar w:fldCharType="separate"/>
      </w:r>
      <w:hyperlink w:anchor="_Toc512417885" w:history="1">
        <w:r w:rsidRPr="009F4317">
          <w:rPr>
            <w:rStyle w:val="Hiperpovezava"/>
            <w:rFonts w:cs="Arial"/>
            <w:color w:val="auto"/>
            <w:u w:val="none"/>
          </w:rPr>
          <w:t>1.</w:t>
        </w:r>
        <w:r w:rsidR="00F14096" w:rsidRPr="009F4317">
          <w:rPr>
            <w:rStyle w:val="Hiperpovezava"/>
            <w:rFonts w:cs="Arial"/>
            <w:color w:val="auto"/>
            <w:u w:val="none"/>
          </w:rPr>
          <w:t xml:space="preserve"> </w:t>
        </w:r>
        <w:r w:rsidRPr="009F4317">
          <w:rPr>
            <w:rStyle w:val="Hiperpovezava"/>
            <w:rFonts w:cs="Arial"/>
            <w:color w:val="auto"/>
            <w:u w:val="none"/>
          </w:rPr>
          <w:t>UVOD</w:t>
        </w:r>
        <w:r w:rsidRPr="009F4317">
          <w:rPr>
            <w:rFonts w:cs="Arial"/>
            <w:webHidden/>
          </w:rPr>
          <w:tab/>
        </w:r>
      </w:hyperlink>
      <w:r w:rsidR="003D7483">
        <w:rPr>
          <w:rFonts w:cs="Arial"/>
        </w:rPr>
        <w:t>6</w:t>
      </w:r>
    </w:p>
    <w:p w14:paraId="48EB5ED6" w14:textId="41682F38" w:rsidR="0048242F" w:rsidRPr="009F4317" w:rsidRDefault="004E6606" w:rsidP="00255F6D">
      <w:pPr>
        <w:pStyle w:val="Kazalovsebine1"/>
        <w:rPr>
          <w:rFonts w:cs="Arial"/>
        </w:rPr>
      </w:pPr>
      <w:hyperlink w:anchor="_Toc512417886" w:history="1">
        <w:r w:rsidR="0048242F" w:rsidRPr="009F4317">
          <w:rPr>
            <w:rStyle w:val="Hiperpovezava"/>
            <w:rFonts w:cs="Arial"/>
            <w:color w:val="auto"/>
            <w:u w:val="none"/>
          </w:rPr>
          <w:t>2. SEZNAM IN POJASNILA UPORABLJENIH KRATIC</w:t>
        </w:r>
        <w:r w:rsidR="0048242F" w:rsidRPr="009F4317">
          <w:rPr>
            <w:rFonts w:cs="Arial"/>
            <w:webHidden/>
          </w:rPr>
          <w:tab/>
        </w:r>
      </w:hyperlink>
      <w:r w:rsidR="003D7483">
        <w:rPr>
          <w:rFonts w:cs="Arial"/>
        </w:rPr>
        <w:t>7</w:t>
      </w:r>
    </w:p>
    <w:p w14:paraId="08A20718" w14:textId="54E84DA9" w:rsidR="0048242F" w:rsidRPr="009F4317" w:rsidRDefault="004E6606" w:rsidP="00255F6D">
      <w:pPr>
        <w:pStyle w:val="Kazalovsebine1"/>
        <w:rPr>
          <w:rFonts w:cs="Arial"/>
        </w:rPr>
      </w:pPr>
      <w:hyperlink w:anchor="_Toc512417887" w:history="1">
        <w:r w:rsidR="0048242F" w:rsidRPr="009F4317">
          <w:rPr>
            <w:rStyle w:val="Hiperpovezava"/>
            <w:rFonts w:cs="Arial"/>
            <w:color w:val="auto"/>
            <w:u w:val="none"/>
          </w:rPr>
          <w:t>3. INŠPEKCIJSKI SVET</w:t>
        </w:r>
        <w:r w:rsidR="0048242F" w:rsidRPr="009F4317">
          <w:rPr>
            <w:rFonts w:cs="Arial"/>
            <w:webHidden/>
          </w:rPr>
          <w:tab/>
        </w:r>
      </w:hyperlink>
      <w:r w:rsidR="003D7483">
        <w:rPr>
          <w:rFonts w:cs="Arial"/>
        </w:rPr>
        <w:t>8</w:t>
      </w:r>
    </w:p>
    <w:p w14:paraId="4AF6E4E8" w14:textId="6EF82FD2" w:rsidR="0048242F" w:rsidRPr="009F4317" w:rsidRDefault="004E6606" w:rsidP="00255F6D">
      <w:pPr>
        <w:pStyle w:val="Kazalovsebine1"/>
        <w:rPr>
          <w:rFonts w:cs="Arial"/>
        </w:rPr>
      </w:pPr>
      <w:hyperlink w:anchor="_Toc512417888" w:history="1">
        <w:r w:rsidR="0048242F" w:rsidRPr="009F4317">
          <w:rPr>
            <w:rStyle w:val="Hiperpovezava"/>
            <w:rFonts w:cs="Arial"/>
            <w:color w:val="auto"/>
            <w:u w:val="none"/>
          </w:rPr>
          <w:t>4. ČLANI INŠPEKCIJSKEGA SVETA</w:t>
        </w:r>
        <w:r w:rsidR="0048242F" w:rsidRPr="009F4317">
          <w:rPr>
            <w:rFonts w:cs="Arial"/>
            <w:webHidden/>
          </w:rPr>
          <w:tab/>
        </w:r>
      </w:hyperlink>
      <w:r w:rsidR="003D7483">
        <w:rPr>
          <w:rFonts w:cs="Arial"/>
        </w:rPr>
        <w:t>9</w:t>
      </w:r>
    </w:p>
    <w:p w14:paraId="7CB8732A" w14:textId="00DDD024" w:rsidR="0048242F" w:rsidRPr="009F4317" w:rsidRDefault="004E6606" w:rsidP="00255F6D">
      <w:pPr>
        <w:pStyle w:val="Kazalovsebine1"/>
        <w:rPr>
          <w:rFonts w:cs="Arial"/>
        </w:rPr>
      </w:pPr>
      <w:hyperlink w:anchor="_Toc512417889" w:history="1">
        <w:r w:rsidR="0048242F" w:rsidRPr="009F4317">
          <w:rPr>
            <w:rStyle w:val="Hiperpovezava"/>
            <w:rFonts w:cs="Arial"/>
            <w:color w:val="auto"/>
            <w:u w:val="none"/>
          </w:rPr>
          <w:t>5. ANALIZA PODATKOV INŠPEKCIJSKIH ORGANOV</w:t>
        </w:r>
        <w:r w:rsidR="0048242F" w:rsidRPr="009F4317">
          <w:rPr>
            <w:rFonts w:cs="Arial"/>
            <w:webHidden/>
          </w:rPr>
          <w:tab/>
        </w:r>
      </w:hyperlink>
      <w:r w:rsidR="003D7483">
        <w:rPr>
          <w:rFonts w:cs="Arial"/>
        </w:rPr>
        <w:t>13</w:t>
      </w:r>
    </w:p>
    <w:p w14:paraId="4B271F1F" w14:textId="42C62CB2" w:rsidR="0048242F" w:rsidRPr="009F4317" w:rsidRDefault="004E6606" w:rsidP="00255F6D">
      <w:pPr>
        <w:pStyle w:val="Kazalovsebine2"/>
        <w:rPr>
          <w:rFonts w:cs="Arial"/>
          <w:noProof/>
        </w:rPr>
      </w:pPr>
      <w:hyperlink w:anchor="_Toc512417890" w:history="1">
        <w:r w:rsidR="0048242F" w:rsidRPr="009F4317">
          <w:rPr>
            <w:rStyle w:val="Hiperpovezava"/>
            <w:rFonts w:cs="Arial"/>
            <w:noProof/>
            <w:color w:val="auto"/>
            <w:u w:val="none"/>
          </w:rPr>
          <w:t>5.1 ANALIZA KVANTITATIVNIH PODATKOV INŠPEKCIJSKIH ORGANOV</w:t>
        </w:r>
        <w:r w:rsidR="0048242F" w:rsidRPr="009F4317">
          <w:rPr>
            <w:rFonts w:cs="Arial"/>
            <w:noProof/>
            <w:webHidden/>
          </w:rPr>
          <w:tab/>
        </w:r>
      </w:hyperlink>
      <w:r w:rsidR="003D7483">
        <w:rPr>
          <w:rFonts w:cs="Arial"/>
          <w:noProof/>
        </w:rPr>
        <w:t>13</w:t>
      </w:r>
    </w:p>
    <w:p w14:paraId="36E1D4AF" w14:textId="67A512D3" w:rsidR="0048242F" w:rsidRPr="009F4317" w:rsidRDefault="004E6606" w:rsidP="00255F6D">
      <w:pPr>
        <w:pStyle w:val="Kazalovsebine3"/>
        <w:tabs>
          <w:tab w:val="right" w:leader="dot" w:pos="8488"/>
        </w:tabs>
        <w:rPr>
          <w:rFonts w:cs="Arial"/>
          <w:noProof/>
        </w:rPr>
      </w:pPr>
      <w:hyperlink w:anchor="_Toc512417891" w:history="1">
        <w:r w:rsidR="0048242F" w:rsidRPr="009F4317">
          <w:rPr>
            <w:rStyle w:val="Hiperpovezava"/>
            <w:rFonts w:cs="Arial"/>
            <w:noProof/>
            <w:color w:val="auto"/>
            <w:u w:val="none"/>
          </w:rPr>
          <w:t>5.1.1 Statistika opravljenega dela inšpekcijskih organov</w:t>
        </w:r>
        <w:r w:rsidR="0048242F" w:rsidRPr="009F4317">
          <w:rPr>
            <w:rFonts w:cs="Arial"/>
            <w:noProof/>
            <w:webHidden/>
          </w:rPr>
          <w:tab/>
        </w:r>
      </w:hyperlink>
      <w:r w:rsidR="003D7483">
        <w:rPr>
          <w:rFonts w:cs="Arial"/>
          <w:noProof/>
        </w:rPr>
        <w:t>13</w:t>
      </w:r>
    </w:p>
    <w:p w14:paraId="10A9110C" w14:textId="4471C59D" w:rsidR="0048242F" w:rsidRPr="009F4317" w:rsidRDefault="004E6606" w:rsidP="00255F6D">
      <w:pPr>
        <w:pStyle w:val="Kazalovsebine3"/>
        <w:tabs>
          <w:tab w:val="right" w:leader="dot" w:pos="8488"/>
        </w:tabs>
        <w:rPr>
          <w:rFonts w:cs="Arial"/>
          <w:noProof/>
        </w:rPr>
      </w:pPr>
      <w:hyperlink w:anchor="_Toc512417892" w:history="1">
        <w:r w:rsidR="0048242F" w:rsidRPr="009F4317">
          <w:rPr>
            <w:rStyle w:val="Hiperpovezava"/>
            <w:rFonts w:cs="Arial"/>
            <w:noProof/>
            <w:color w:val="auto"/>
            <w:u w:val="none"/>
          </w:rPr>
          <w:t>5.1.2 Pritožbeni postopki in zahteve za sodno varstvo</w:t>
        </w:r>
        <w:r w:rsidR="0048242F" w:rsidRPr="009F4317">
          <w:rPr>
            <w:rFonts w:cs="Arial"/>
            <w:noProof/>
            <w:webHidden/>
          </w:rPr>
          <w:tab/>
        </w:r>
      </w:hyperlink>
      <w:r w:rsidR="003D7483">
        <w:rPr>
          <w:rFonts w:cs="Arial"/>
          <w:noProof/>
        </w:rPr>
        <w:t>16</w:t>
      </w:r>
    </w:p>
    <w:p w14:paraId="40FFBA2C" w14:textId="13DA3684" w:rsidR="0048242F" w:rsidRPr="009F4317" w:rsidRDefault="004E6606" w:rsidP="00255F6D">
      <w:pPr>
        <w:pStyle w:val="Kazalovsebine3"/>
        <w:tabs>
          <w:tab w:val="right" w:leader="dot" w:pos="8488"/>
        </w:tabs>
        <w:rPr>
          <w:rFonts w:cs="Arial"/>
          <w:noProof/>
        </w:rPr>
      </w:pPr>
      <w:hyperlink w:anchor="_Toc512417893" w:history="1">
        <w:r w:rsidR="0048242F" w:rsidRPr="009F4317">
          <w:rPr>
            <w:rStyle w:val="Hiperpovezava"/>
            <w:rFonts w:cs="Arial"/>
            <w:noProof/>
            <w:color w:val="auto"/>
            <w:u w:val="none"/>
          </w:rPr>
          <w:t>5.1.3 Kadrovska zasedenost inšpekcijskih organov</w:t>
        </w:r>
        <w:r w:rsidR="0048242F" w:rsidRPr="009F4317">
          <w:rPr>
            <w:rFonts w:cs="Arial"/>
            <w:noProof/>
            <w:webHidden/>
          </w:rPr>
          <w:tab/>
        </w:r>
      </w:hyperlink>
      <w:r w:rsidR="003D7483">
        <w:rPr>
          <w:rFonts w:cs="Arial"/>
          <w:noProof/>
        </w:rPr>
        <w:t>17</w:t>
      </w:r>
    </w:p>
    <w:p w14:paraId="2D960865" w14:textId="446F4AD6" w:rsidR="0048242F" w:rsidRPr="009F4317" w:rsidRDefault="004E6606" w:rsidP="00255F6D">
      <w:pPr>
        <w:pStyle w:val="Kazalovsebine2"/>
        <w:rPr>
          <w:rFonts w:cs="Arial"/>
          <w:noProof/>
        </w:rPr>
      </w:pPr>
      <w:hyperlink w:anchor="_Toc512417894" w:history="1">
        <w:r w:rsidR="0048242F" w:rsidRPr="009F4317">
          <w:rPr>
            <w:rStyle w:val="Hiperpovezava"/>
            <w:rFonts w:cs="Arial"/>
            <w:noProof/>
            <w:color w:val="auto"/>
            <w:u w:val="none"/>
          </w:rPr>
          <w:t>5.2 KAZALNIKI INŠPEKCIJSKIH ORGANOV</w:t>
        </w:r>
        <w:r w:rsidR="0048242F" w:rsidRPr="009F4317">
          <w:rPr>
            <w:rFonts w:cs="Arial"/>
            <w:noProof/>
            <w:webHidden/>
          </w:rPr>
          <w:tab/>
        </w:r>
      </w:hyperlink>
      <w:r w:rsidR="003D7483">
        <w:rPr>
          <w:rFonts w:cs="Arial"/>
          <w:noProof/>
        </w:rPr>
        <w:t>18</w:t>
      </w:r>
    </w:p>
    <w:p w14:paraId="6FCCDF6F" w14:textId="41A1500F" w:rsidR="0048242F" w:rsidRPr="009F4317" w:rsidRDefault="004E6606" w:rsidP="00255F6D">
      <w:pPr>
        <w:pStyle w:val="Kazalovsebine3"/>
        <w:tabs>
          <w:tab w:val="right" w:leader="dot" w:pos="8488"/>
        </w:tabs>
        <w:rPr>
          <w:rFonts w:cs="Arial"/>
          <w:noProof/>
        </w:rPr>
      </w:pPr>
      <w:hyperlink w:anchor="_Toc512417895" w:history="1">
        <w:r w:rsidR="0048242F" w:rsidRPr="009F4317">
          <w:rPr>
            <w:rStyle w:val="Hiperpovezava"/>
            <w:rFonts w:cs="Arial"/>
            <w:noProof/>
            <w:color w:val="auto"/>
            <w:u w:val="none"/>
          </w:rPr>
          <w:t>5.2.1 Pojasnilo kazalnikov in zbirni podatki delovanja inšpekcijskih organov</w:t>
        </w:r>
        <w:r w:rsidR="0048242F" w:rsidRPr="009F4317">
          <w:rPr>
            <w:rFonts w:cs="Arial"/>
            <w:noProof/>
            <w:webHidden/>
          </w:rPr>
          <w:tab/>
        </w:r>
      </w:hyperlink>
      <w:r w:rsidR="003D7483">
        <w:rPr>
          <w:rFonts w:cs="Arial"/>
          <w:noProof/>
        </w:rPr>
        <w:t>18</w:t>
      </w:r>
    </w:p>
    <w:p w14:paraId="21A48FE0" w14:textId="7B865E9F" w:rsidR="0048242F" w:rsidRPr="009F4317" w:rsidRDefault="004E6606" w:rsidP="00255F6D">
      <w:pPr>
        <w:pStyle w:val="Kazalovsebine3"/>
        <w:tabs>
          <w:tab w:val="right" w:leader="dot" w:pos="8488"/>
        </w:tabs>
        <w:rPr>
          <w:rFonts w:cs="Arial"/>
          <w:noProof/>
        </w:rPr>
      </w:pPr>
      <w:hyperlink w:anchor="_Toc512417896" w:history="1">
        <w:r w:rsidR="0048242F" w:rsidRPr="009F4317">
          <w:rPr>
            <w:rStyle w:val="Hiperpovezava"/>
            <w:rFonts w:cs="Arial"/>
            <w:noProof/>
            <w:color w:val="auto"/>
            <w:u w:val="none"/>
          </w:rPr>
          <w:t>5.2.2 Obrazložitev ključnih pojmov, pomembnih za izračun kazalnikov</w:t>
        </w:r>
        <w:r w:rsidR="0048242F" w:rsidRPr="009F4317">
          <w:rPr>
            <w:rFonts w:cs="Arial"/>
            <w:noProof/>
            <w:webHidden/>
          </w:rPr>
          <w:tab/>
        </w:r>
      </w:hyperlink>
      <w:r w:rsidR="003D7483">
        <w:rPr>
          <w:rFonts w:cs="Arial"/>
          <w:noProof/>
        </w:rPr>
        <w:t>19</w:t>
      </w:r>
    </w:p>
    <w:p w14:paraId="4130433D" w14:textId="41C17F5B" w:rsidR="0048242F" w:rsidRPr="009F4317" w:rsidRDefault="004E6606" w:rsidP="00255F6D">
      <w:pPr>
        <w:pStyle w:val="Kazalovsebine3"/>
        <w:tabs>
          <w:tab w:val="right" w:leader="dot" w:pos="8488"/>
        </w:tabs>
        <w:rPr>
          <w:rStyle w:val="Hiperpovezava"/>
          <w:rFonts w:cs="Arial"/>
          <w:noProof/>
          <w:color w:val="auto"/>
          <w:u w:val="none"/>
        </w:rPr>
      </w:pPr>
      <w:hyperlink w:anchor="_Toc512417897" w:history="1">
        <w:r w:rsidR="0048242F" w:rsidRPr="009F4317">
          <w:rPr>
            <w:rStyle w:val="Hiperpovezava"/>
            <w:rFonts w:cs="Arial"/>
            <w:noProof/>
            <w:color w:val="auto"/>
            <w:u w:val="none"/>
          </w:rPr>
          <w:t>5.2.3 Kazalniki inšpekcij</w:t>
        </w:r>
        <w:r w:rsidR="0048242F" w:rsidRPr="009F4317">
          <w:rPr>
            <w:rFonts w:cs="Arial"/>
            <w:noProof/>
            <w:webHidden/>
          </w:rPr>
          <w:tab/>
        </w:r>
      </w:hyperlink>
      <w:r w:rsidR="003D7483">
        <w:rPr>
          <w:rFonts w:cs="Arial"/>
          <w:noProof/>
        </w:rPr>
        <w:t>21</w:t>
      </w:r>
    </w:p>
    <w:p w14:paraId="73906435" w14:textId="1E8450A0" w:rsidR="0048242F" w:rsidRPr="009F4317" w:rsidRDefault="004E6606" w:rsidP="00255F6D">
      <w:pPr>
        <w:pStyle w:val="Kazalovsebine1"/>
        <w:rPr>
          <w:rStyle w:val="Hiperpovezava"/>
          <w:rFonts w:cs="Arial"/>
          <w:color w:val="auto"/>
          <w:u w:val="none"/>
        </w:rPr>
      </w:pPr>
      <w:hyperlink w:anchor="_Toc512417898" w:history="1">
        <w:r w:rsidR="0048242F" w:rsidRPr="009F4317">
          <w:rPr>
            <w:rStyle w:val="Hiperpovezava"/>
            <w:rFonts w:cs="Arial"/>
            <w:color w:val="auto"/>
            <w:u w:val="none"/>
          </w:rPr>
          <w:t>6. ANALIZA KVALITATIVNIH PODATKOV INŠPEKCIJ</w:t>
        </w:r>
        <w:r w:rsidR="0048242F" w:rsidRPr="009F4317">
          <w:rPr>
            <w:rFonts w:cs="Arial"/>
            <w:webHidden/>
          </w:rPr>
          <w:tab/>
        </w:r>
      </w:hyperlink>
      <w:r w:rsidR="003D7483">
        <w:rPr>
          <w:rFonts w:cs="Arial"/>
        </w:rPr>
        <w:t>22</w:t>
      </w:r>
    </w:p>
    <w:p w14:paraId="0561386C" w14:textId="2D50CFD1" w:rsidR="00C736B3" w:rsidRPr="009F4317" w:rsidRDefault="004E6606" w:rsidP="00255F6D">
      <w:pPr>
        <w:pStyle w:val="Kazalovsebine2"/>
        <w:rPr>
          <w:rFonts w:cs="Arial"/>
          <w:noProof/>
        </w:rPr>
      </w:pPr>
      <w:hyperlink w:anchor="_Toc512417899" w:history="1">
        <w:r w:rsidR="00C736B3" w:rsidRPr="009F4317">
          <w:rPr>
            <w:rStyle w:val="Hiperpovezava"/>
            <w:rFonts w:cs="Arial"/>
            <w:noProof/>
            <w:color w:val="auto"/>
            <w:u w:val="none"/>
          </w:rPr>
          <w:t>6.1 OCENA STANJA</w:t>
        </w:r>
      </w:hyperlink>
      <w:r w:rsidR="00D73DD0" w:rsidRPr="009F4317">
        <w:rPr>
          <w:rStyle w:val="Hiperpovezava"/>
          <w:rFonts w:cs="Arial"/>
          <w:noProof/>
          <w:color w:val="auto"/>
          <w:u w:val="none"/>
        </w:rPr>
        <w:t xml:space="preserve"> NA PODROČJIH, ZA KATERA SO PRISTOJNE INŠPEKCIJE…………</w:t>
      </w:r>
      <w:r w:rsidR="003D7483">
        <w:rPr>
          <w:rStyle w:val="Hiperpovezava"/>
          <w:rFonts w:cs="Arial"/>
          <w:noProof/>
          <w:color w:val="auto"/>
          <w:u w:val="none"/>
        </w:rPr>
        <w:t>.22</w:t>
      </w:r>
    </w:p>
    <w:p w14:paraId="7DBE41C0" w14:textId="39CE38AC" w:rsidR="00C736B3" w:rsidRPr="009F4317" w:rsidRDefault="004E6606" w:rsidP="00255F6D">
      <w:pPr>
        <w:pStyle w:val="Kazalovsebine3"/>
        <w:tabs>
          <w:tab w:val="right" w:leader="dot" w:pos="8488"/>
        </w:tabs>
        <w:rPr>
          <w:rFonts w:cs="Arial"/>
          <w:noProof/>
        </w:rPr>
      </w:pPr>
      <w:hyperlink w:anchor="_Toc512417900" w:history="1">
        <w:r w:rsidR="00C736B3" w:rsidRPr="009F4317">
          <w:rPr>
            <w:rStyle w:val="Hiperpovezava"/>
            <w:rFonts w:cs="Arial"/>
            <w:noProof/>
            <w:color w:val="auto"/>
            <w:u w:val="none"/>
          </w:rPr>
          <w:t>6.1.1 Agencija za komunikacijska omrežja in storitve Republike Slovenije</w:t>
        </w:r>
        <w:r w:rsidR="00C736B3" w:rsidRPr="009F4317">
          <w:rPr>
            <w:rFonts w:cs="Arial"/>
            <w:noProof/>
            <w:webHidden/>
          </w:rPr>
          <w:tab/>
        </w:r>
      </w:hyperlink>
      <w:r w:rsidR="003D7483">
        <w:rPr>
          <w:rFonts w:cs="Arial"/>
          <w:noProof/>
        </w:rPr>
        <w:t>22</w:t>
      </w:r>
    </w:p>
    <w:p w14:paraId="3D8B24F4" w14:textId="7C548BDB" w:rsidR="00C86A5E" w:rsidRPr="009F4317" w:rsidRDefault="00C86A5E" w:rsidP="00C86A5E">
      <w:r w:rsidRPr="009F4317">
        <w:t xml:space="preserve">       6.1.2 Javna agencija za železniški promet Republike Slovenije</w:t>
      </w:r>
      <w:r w:rsidR="00BE0540">
        <w:t>……………………………</w:t>
      </w:r>
      <w:r w:rsidR="00203828">
        <w:t>…</w:t>
      </w:r>
      <w:r w:rsidR="003D7483">
        <w:t>23</w:t>
      </w:r>
    </w:p>
    <w:p w14:paraId="06ED5DA3" w14:textId="030F1A76" w:rsidR="00C736B3" w:rsidRPr="009F4317" w:rsidRDefault="004E6606" w:rsidP="00255F6D">
      <w:pPr>
        <w:pStyle w:val="Kazalovsebine3"/>
        <w:tabs>
          <w:tab w:val="right" w:leader="dot" w:pos="8488"/>
        </w:tabs>
        <w:rPr>
          <w:rFonts w:cs="Arial"/>
          <w:noProof/>
        </w:rPr>
      </w:pPr>
      <w:hyperlink w:anchor="_Toc512417901" w:history="1">
        <w:r w:rsidR="00C736B3" w:rsidRPr="009F4317">
          <w:rPr>
            <w:rStyle w:val="Hiperpovezava"/>
            <w:rFonts w:cs="Arial"/>
            <w:noProof/>
            <w:color w:val="auto"/>
            <w:u w:val="none"/>
          </w:rPr>
          <w:t>6.1.</w:t>
        </w:r>
        <w:r w:rsidR="00C86A5E" w:rsidRPr="009F4317">
          <w:rPr>
            <w:rStyle w:val="Hiperpovezava"/>
            <w:rFonts w:cs="Arial"/>
            <w:noProof/>
            <w:color w:val="auto"/>
            <w:u w:val="none"/>
          </w:rPr>
          <w:t>3</w:t>
        </w:r>
        <w:r w:rsidR="00C736B3" w:rsidRPr="009F4317">
          <w:rPr>
            <w:rStyle w:val="Hiperpovezava"/>
            <w:rFonts w:cs="Arial"/>
            <w:noProof/>
            <w:color w:val="auto"/>
            <w:u w:val="none"/>
          </w:rPr>
          <w:t xml:space="preserve"> Javna agencija za civilno letalstvo Republike Slovenije</w:t>
        </w:r>
        <w:r w:rsidR="00C736B3" w:rsidRPr="009F4317">
          <w:rPr>
            <w:rFonts w:cs="Arial"/>
            <w:noProof/>
            <w:webHidden/>
          </w:rPr>
          <w:tab/>
        </w:r>
      </w:hyperlink>
      <w:r w:rsidR="003D7483">
        <w:rPr>
          <w:rFonts w:cs="Arial"/>
          <w:noProof/>
        </w:rPr>
        <w:t>23</w:t>
      </w:r>
    </w:p>
    <w:p w14:paraId="5B2DE57E" w14:textId="67FCC553" w:rsidR="00C736B3" w:rsidRPr="009F4317" w:rsidRDefault="004E6606" w:rsidP="00255F6D">
      <w:pPr>
        <w:pStyle w:val="Kazalovsebine3"/>
        <w:tabs>
          <w:tab w:val="right" w:leader="dot" w:pos="8488"/>
        </w:tabs>
        <w:rPr>
          <w:rFonts w:cs="Arial"/>
          <w:noProof/>
        </w:rPr>
      </w:pPr>
      <w:hyperlink w:anchor="_Toc512417902" w:history="1">
        <w:r w:rsidR="00C736B3" w:rsidRPr="009F4317">
          <w:rPr>
            <w:rStyle w:val="Hiperpovezava"/>
            <w:rFonts w:cs="Arial"/>
            <w:noProof/>
            <w:color w:val="auto"/>
            <w:u w:val="none"/>
          </w:rPr>
          <w:t>6.1.</w:t>
        </w:r>
        <w:r w:rsidR="00C86A5E" w:rsidRPr="009F4317">
          <w:rPr>
            <w:rStyle w:val="Hiperpovezava"/>
            <w:rFonts w:cs="Arial"/>
            <w:noProof/>
            <w:color w:val="auto"/>
            <w:u w:val="none"/>
          </w:rPr>
          <w:t>4</w:t>
        </w:r>
        <w:r w:rsidR="00C736B3" w:rsidRPr="009F4317">
          <w:rPr>
            <w:rStyle w:val="Hiperpovezava"/>
            <w:rFonts w:cs="Arial"/>
            <w:noProof/>
            <w:color w:val="auto"/>
            <w:u w:val="none"/>
          </w:rPr>
          <w:t xml:space="preserve"> </w:t>
        </w:r>
        <w:r w:rsidR="00C736B3" w:rsidRPr="009F4317">
          <w:rPr>
            <w:rStyle w:val="Hiperpovezava"/>
            <w:rFonts w:cs="Arial"/>
            <w:noProof/>
            <w:color w:val="auto"/>
            <w:u w:val="none"/>
            <w:lang w:val="pl-PL"/>
          </w:rPr>
          <w:t>U</w:t>
        </w:r>
        <w:r w:rsidR="00C86A5E" w:rsidRPr="009F4317">
          <w:rPr>
            <w:rStyle w:val="Hiperpovezava"/>
            <w:rFonts w:cs="Arial"/>
            <w:noProof/>
            <w:color w:val="auto"/>
            <w:u w:val="none"/>
            <w:lang w:val="pl-PL"/>
          </w:rPr>
          <w:t>rad Vlade</w:t>
        </w:r>
        <w:r w:rsidR="00C736B3" w:rsidRPr="009F4317">
          <w:rPr>
            <w:rStyle w:val="Hiperpovezava"/>
            <w:rFonts w:cs="Arial"/>
            <w:noProof/>
            <w:color w:val="auto"/>
            <w:u w:val="none"/>
            <w:lang w:val="pl-PL"/>
          </w:rPr>
          <w:t xml:space="preserve"> Republike Slovenije za informacijsko varnost</w:t>
        </w:r>
        <w:r w:rsidR="00C736B3" w:rsidRPr="009F4317">
          <w:rPr>
            <w:rFonts w:cs="Arial"/>
            <w:noProof/>
            <w:webHidden/>
          </w:rPr>
          <w:tab/>
        </w:r>
      </w:hyperlink>
      <w:r w:rsidR="003D7483">
        <w:rPr>
          <w:rFonts w:cs="Arial"/>
          <w:noProof/>
        </w:rPr>
        <w:t>23</w:t>
      </w:r>
    </w:p>
    <w:p w14:paraId="0ACA0438" w14:textId="7755D7EF" w:rsidR="00C736B3" w:rsidRPr="009F4317" w:rsidRDefault="004E6606" w:rsidP="00255F6D">
      <w:pPr>
        <w:pStyle w:val="Kazalovsebine3"/>
        <w:tabs>
          <w:tab w:val="right" w:leader="dot" w:pos="8488"/>
        </w:tabs>
        <w:rPr>
          <w:rFonts w:cs="Arial"/>
          <w:noProof/>
        </w:rPr>
      </w:pPr>
      <w:hyperlink w:anchor="_Toc512417903" w:history="1">
        <w:r w:rsidR="00C736B3" w:rsidRPr="009F4317">
          <w:rPr>
            <w:rStyle w:val="Hiperpovezava"/>
            <w:rFonts w:cs="Arial"/>
            <w:noProof/>
            <w:color w:val="auto"/>
            <w:u w:val="none"/>
          </w:rPr>
          <w:t>6.1.</w:t>
        </w:r>
        <w:r w:rsidR="00C86A5E" w:rsidRPr="009F4317">
          <w:rPr>
            <w:rStyle w:val="Hiperpovezava"/>
            <w:rFonts w:cs="Arial"/>
            <w:noProof/>
            <w:color w:val="auto"/>
            <w:u w:val="none"/>
          </w:rPr>
          <w:t>5</w:t>
        </w:r>
        <w:r w:rsidR="00C736B3" w:rsidRPr="009F4317">
          <w:rPr>
            <w:rStyle w:val="Hiperpovezava"/>
            <w:rFonts w:cs="Arial"/>
            <w:noProof/>
            <w:color w:val="auto"/>
            <w:u w:val="none"/>
          </w:rPr>
          <w:t xml:space="preserve"> Finančna uprava Republike Slovenije</w:t>
        </w:r>
        <w:r w:rsidR="00C736B3" w:rsidRPr="009F4317">
          <w:rPr>
            <w:rFonts w:cs="Arial"/>
            <w:noProof/>
            <w:webHidden/>
          </w:rPr>
          <w:tab/>
        </w:r>
      </w:hyperlink>
      <w:r w:rsidR="003D7483">
        <w:rPr>
          <w:rFonts w:cs="Arial"/>
          <w:noProof/>
        </w:rPr>
        <w:t>23</w:t>
      </w:r>
    </w:p>
    <w:p w14:paraId="03108BF9" w14:textId="36C550B8" w:rsidR="00C736B3" w:rsidRPr="009F4317" w:rsidRDefault="004E6606" w:rsidP="00255F6D">
      <w:pPr>
        <w:pStyle w:val="Kazalovsebine3"/>
        <w:tabs>
          <w:tab w:val="right" w:leader="dot" w:pos="8488"/>
        </w:tabs>
        <w:rPr>
          <w:rFonts w:cs="Arial"/>
          <w:noProof/>
        </w:rPr>
      </w:pPr>
      <w:hyperlink w:anchor="_Toc512417904" w:history="1">
        <w:r w:rsidR="00C736B3" w:rsidRPr="009F4317">
          <w:rPr>
            <w:rStyle w:val="Hiperpovezava"/>
            <w:rFonts w:cs="Arial"/>
            <w:noProof/>
            <w:color w:val="auto"/>
            <w:u w:val="none"/>
          </w:rPr>
          <w:t>6.1.</w:t>
        </w:r>
        <w:r w:rsidR="00C86A5E" w:rsidRPr="009F4317">
          <w:rPr>
            <w:rStyle w:val="Hiperpovezava"/>
            <w:rFonts w:cs="Arial"/>
            <w:noProof/>
            <w:color w:val="auto"/>
            <w:u w:val="none"/>
          </w:rPr>
          <w:t>6</w:t>
        </w:r>
        <w:r w:rsidR="00C736B3" w:rsidRPr="009F4317">
          <w:rPr>
            <w:rStyle w:val="Hiperpovezava"/>
            <w:rFonts w:cs="Arial"/>
            <w:noProof/>
            <w:color w:val="auto"/>
            <w:u w:val="none"/>
          </w:rPr>
          <w:t xml:space="preserve"> Inšpektorat za javni sektor</w:t>
        </w:r>
        <w:r w:rsidR="00C736B3" w:rsidRPr="009F4317">
          <w:rPr>
            <w:rFonts w:cs="Arial"/>
            <w:noProof/>
            <w:webHidden/>
          </w:rPr>
          <w:tab/>
        </w:r>
      </w:hyperlink>
      <w:r w:rsidR="003D7483">
        <w:rPr>
          <w:rFonts w:cs="Arial"/>
          <w:noProof/>
        </w:rPr>
        <w:t>24</w:t>
      </w:r>
    </w:p>
    <w:p w14:paraId="2CD688B4" w14:textId="5A5F6D08" w:rsidR="00C736B3" w:rsidRPr="009F4317" w:rsidRDefault="004E6606" w:rsidP="00255F6D">
      <w:pPr>
        <w:pStyle w:val="Kazalovsebine3"/>
        <w:tabs>
          <w:tab w:val="right" w:leader="dot" w:pos="8488"/>
        </w:tabs>
        <w:rPr>
          <w:rFonts w:cs="Arial"/>
          <w:noProof/>
        </w:rPr>
      </w:pPr>
      <w:hyperlink w:anchor="_Toc512417905" w:history="1">
        <w:r w:rsidR="00C736B3" w:rsidRPr="009F4317">
          <w:rPr>
            <w:rStyle w:val="Hiperpovezava"/>
            <w:rFonts w:cs="Arial"/>
            <w:noProof/>
            <w:color w:val="auto"/>
            <w:u w:val="none"/>
          </w:rPr>
          <w:t>6.1.</w:t>
        </w:r>
        <w:r w:rsidR="00C86A5E" w:rsidRPr="009F4317">
          <w:rPr>
            <w:rStyle w:val="Hiperpovezava"/>
            <w:rFonts w:cs="Arial"/>
            <w:noProof/>
            <w:color w:val="auto"/>
            <w:u w:val="none"/>
          </w:rPr>
          <w:t>7</w:t>
        </w:r>
        <w:r w:rsidR="00C736B3" w:rsidRPr="009F4317">
          <w:rPr>
            <w:rStyle w:val="Hiperpovezava"/>
            <w:rFonts w:cs="Arial"/>
            <w:noProof/>
            <w:color w:val="auto"/>
            <w:u w:val="none"/>
          </w:rPr>
          <w:t xml:space="preserve"> Informacijski pooblaščenec</w:t>
        </w:r>
        <w:r w:rsidR="00C736B3" w:rsidRPr="009F4317">
          <w:rPr>
            <w:rFonts w:cs="Arial"/>
            <w:noProof/>
            <w:webHidden/>
          </w:rPr>
          <w:tab/>
        </w:r>
      </w:hyperlink>
      <w:r w:rsidR="00864035">
        <w:rPr>
          <w:rFonts w:cs="Arial"/>
          <w:noProof/>
        </w:rPr>
        <w:t>2</w:t>
      </w:r>
      <w:r w:rsidR="00882916">
        <w:rPr>
          <w:rFonts w:cs="Arial"/>
          <w:noProof/>
        </w:rPr>
        <w:t>5</w:t>
      </w:r>
    </w:p>
    <w:p w14:paraId="3D47328A" w14:textId="4A12C9EE" w:rsidR="00C736B3" w:rsidRPr="009F4317" w:rsidRDefault="004E6606" w:rsidP="00255F6D">
      <w:pPr>
        <w:pStyle w:val="Kazalovsebine3"/>
        <w:tabs>
          <w:tab w:val="right" w:leader="dot" w:pos="8488"/>
        </w:tabs>
        <w:rPr>
          <w:rFonts w:cs="Arial"/>
          <w:noProof/>
        </w:rPr>
      </w:pPr>
      <w:hyperlink w:anchor="_Toc512417906" w:history="1">
        <w:r w:rsidR="00C736B3" w:rsidRPr="009F4317">
          <w:rPr>
            <w:rStyle w:val="Hiperpovezava"/>
            <w:rFonts w:cs="Arial"/>
            <w:noProof/>
            <w:color w:val="auto"/>
            <w:u w:val="none"/>
          </w:rPr>
          <w:t>6.1.</w:t>
        </w:r>
        <w:r w:rsidR="00C86A5E" w:rsidRPr="009F4317">
          <w:rPr>
            <w:rStyle w:val="Hiperpovezava"/>
            <w:rFonts w:cs="Arial"/>
            <w:noProof/>
            <w:color w:val="auto"/>
            <w:u w:val="none"/>
          </w:rPr>
          <w:t>8</w:t>
        </w:r>
        <w:r w:rsidR="00C736B3" w:rsidRPr="009F4317">
          <w:rPr>
            <w:rStyle w:val="Hiperpovezava"/>
            <w:rFonts w:cs="Arial"/>
            <w:noProof/>
            <w:color w:val="auto"/>
            <w:u w:val="none"/>
          </w:rPr>
          <w:t xml:space="preserve"> Inšpektorat Republike Slovenije za delo</w:t>
        </w:r>
        <w:r w:rsidR="00C736B3" w:rsidRPr="009F4317">
          <w:rPr>
            <w:rFonts w:cs="Arial"/>
            <w:noProof/>
            <w:webHidden/>
          </w:rPr>
          <w:tab/>
        </w:r>
      </w:hyperlink>
      <w:r w:rsidR="003D7483">
        <w:rPr>
          <w:rFonts w:cs="Arial"/>
          <w:noProof/>
        </w:rPr>
        <w:t>27</w:t>
      </w:r>
    </w:p>
    <w:p w14:paraId="6F6ABE1C" w14:textId="3FA26B5F" w:rsidR="00C736B3" w:rsidRPr="009F4317" w:rsidRDefault="004E6606" w:rsidP="00255F6D">
      <w:pPr>
        <w:pStyle w:val="Kazalovsebine3"/>
        <w:tabs>
          <w:tab w:val="right" w:leader="dot" w:pos="8488"/>
        </w:tabs>
        <w:rPr>
          <w:rFonts w:cs="Arial"/>
          <w:noProof/>
        </w:rPr>
      </w:pPr>
      <w:hyperlink w:anchor="_Toc512417907" w:history="1">
        <w:r w:rsidR="00C736B3" w:rsidRPr="009F4317">
          <w:rPr>
            <w:rStyle w:val="Hiperpovezava"/>
            <w:rFonts w:cs="Arial"/>
            <w:noProof/>
            <w:color w:val="auto"/>
            <w:u w:val="none"/>
            <w:lang w:val="pl-PL"/>
          </w:rPr>
          <w:t>6.1.</w:t>
        </w:r>
        <w:r w:rsidR="00C86A5E" w:rsidRPr="009F4317">
          <w:rPr>
            <w:rStyle w:val="Hiperpovezava"/>
            <w:rFonts w:cs="Arial"/>
            <w:noProof/>
            <w:color w:val="auto"/>
            <w:u w:val="none"/>
            <w:lang w:val="pl-PL"/>
          </w:rPr>
          <w:t>9</w:t>
        </w:r>
        <w:r w:rsidR="00C736B3" w:rsidRPr="009F4317">
          <w:rPr>
            <w:rStyle w:val="Hiperpovezava"/>
            <w:rFonts w:cs="Arial"/>
            <w:noProof/>
            <w:color w:val="auto"/>
            <w:u w:val="none"/>
            <w:lang w:val="pl-PL"/>
          </w:rPr>
          <w:t xml:space="preserve"> Inšpektorat Republike Slovenije za infrastrukturo</w:t>
        </w:r>
        <w:r w:rsidR="00C736B3" w:rsidRPr="009F4317">
          <w:rPr>
            <w:rFonts w:cs="Arial"/>
            <w:noProof/>
            <w:webHidden/>
          </w:rPr>
          <w:tab/>
        </w:r>
      </w:hyperlink>
      <w:r w:rsidR="003D7483">
        <w:rPr>
          <w:rFonts w:cs="Arial"/>
          <w:noProof/>
        </w:rPr>
        <w:t>3</w:t>
      </w:r>
      <w:r w:rsidR="00882916">
        <w:rPr>
          <w:rFonts w:cs="Arial"/>
          <w:noProof/>
        </w:rPr>
        <w:t>1</w:t>
      </w:r>
    </w:p>
    <w:p w14:paraId="6D0C1A2D" w14:textId="4BCDBD12" w:rsidR="00C736B3" w:rsidRPr="009F4317" w:rsidRDefault="004E6606" w:rsidP="00255F6D">
      <w:pPr>
        <w:pStyle w:val="Kazalovsebine3"/>
        <w:tabs>
          <w:tab w:val="right" w:leader="dot" w:pos="8488"/>
        </w:tabs>
        <w:rPr>
          <w:rFonts w:cs="Arial"/>
          <w:noProof/>
        </w:rPr>
      </w:pPr>
      <w:hyperlink w:anchor="_Toc512417908" w:history="1">
        <w:r w:rsidR="00C736B3" w:rsidRPr="009F4317">
          <w:rPr>
            <w:rStyle w:val="Hiperpovezava"/>
            <w:rFonts w:cs="Arial"/>
            <w:noProof/>
            <w:color w:val="auto"/>
            <w:u w:val="none"/>
            <w:lang w:val="pl-PL"/>
          </w:rPr>
          <w:t>6.1.</w:t>
        </w:r>
        <w:r w:rsidR="00C86A5E" w:rsidRPr="009F4317">
          <w:rPr>
            <w:rStyle w:val="Hiperpovezava"/>
            <w:rFonts w:cs="Arial"/>
            <w:noProof/>
            <w:color w:val="auto"/>
            <w:u w:val="none"/>
            <w:lang w:val="pl-PL"/>
          </w:rPr>
          <w:t>10</w:t>
        </w:r>
        <w:r w:rsidR="00C736B3" w:rsidRPr="009F4317">
          <w:rPr>
            <w:rStyle w:val="Hiperpovezava"/>
            <w:rFonts w:cs="Arial"/>
            <w:noProof/>
            <w:color w:val="auto"/>
            <w:u w:val="none"/>
            <w:lang w:val="pl-PL"/>
          </w:rPr>
          <w:t xml:space="preserve"> Inšpektorat Republike Slovenije za kmetijstvo, gozdarstvo, lovstvo in ribištvo</w:t>
        </w:r>
        <w:r w:rsidR="00C736B3" w:rsidRPr="009F4317">
          <w:rPr>
            <w:rFonts w:cs="Arial"/>
            <w:noProof/>
            <w:webHidden/>
          </w:rPr>
          <w:tab/>
        </w:r>
      </w:hyperlink>
      <w:r w:rsidR="003D7483">
        <w:rPr>
          <w:rFonts w:cs="Arial"/>
          <w:noProof/>
        </w:rPr>
        <w:t>34</w:t>
      </w:r>
    </w:p>
    <w:p w14:paraId="045520AB" w14:textId="2C2221BC" w:rsidR="00C736B3" w:rsidRPr="009F4317" w:rsidRDefault="004E6606" w:rsidP="00255F6D">
      <w:pPr>
        <w:pStyle w:val="Kazalovsebine3"/>
        <w:tabs>
          <w:tab w:val="right" w:leader="dot" w:pos="8488"/>
        </w:tabs>
        <w:rPr>
          <w:rFonts w:cs="Arial"/>
          <w:noProof/>
        </w:rPr>
      </w:pPr>
      <w:hyperlink w:anchor="_Toc512417909" w:history="1">
        <w:r w:rsidR="00C736B3" w:rsidRPr="009F4317">
          <w:rPr>
            <w:rStyle w:val="Hiperpovezava"/>
            <w:rFonts w:cs="Arial"/>
            <w:noProof/>
            <w:color w:val="auto"/>
            <w:u w:val="none"/>
            <w:lang w:val="sv-SE"/>
          </w:rPr>
          <w:t>6.1.1</w:t>
        </w:r>
        <w:r w:rsidR="00C86A5E" w:rsidRPr="009F4317">
          <w:rPr>
            <w:rStyle w:val="Hiperpovezava"/>
            <w:rFonts w:cs="Arial"/>
            <w:noProof/>
            <w:color w:val="auto"/>
            <w:u w:val="none"/>
            <w:lang w:val="sv-SE"/>
          </w:rPr>
          <w:t>1</w:t>
        </w:r>
        <w:r w:rsidR="00C736B3" w:rsidRPr="009F4317">
          <w:rPr>
            <w:rStyle w:val="Hiperpovezava"/>
            <w:rFonts w:cs="Arial"/>
            <w:noProof/>
            <w:color w:val="auto"/>
            <w:u w:val="none"/>
            <w:lang w:val="sv-SE"/>
          </w:rPr>
          <w:t xml:space="preserve"> Inšpektorat Republike Slovenije za kulturo in medije</w:t>
        </w:r>
        <w:r w:rsidR="00C736B3" w:rsidRPr="009F4317">
          <w:rPr>
            <w:rFonts w:cs="Arial"/>
            <w:noProof/>
            <w:webHidden/>
          </w:rPr>
          <w:tab/>
        </w:r>
      </w:hyperlink>
      <w:r w:rsidR="003D7483">
        <w:rPr>
          <w:rFonts w:cs="Arial"/>
          <w:noProof/>
        </w:rPr>
        <w:t>3</w:t>
      </w:r>
      <w:r w:rsidR="00882916">
        <w:rPr>
          <w:rFonts w:cs="Arial"/>
          <w:noProof/>
        </w:rPr>
        <w:t>4</w:t>
      </w:r>
    </w:p>
    <w:p w14:paraId="50D2FE63" w14:textId="0119149D" w:rsidR="00C736B3" w:rsidRPr="009F4317" w:rsidRDefault="004E6606" w:rsidP="00255F6D">
      <w:pPr>
        <w:pStyle w:val="Kazalovsebine3"/>
        <w:tabs>
          <w:tab w:val="right" w:leader="dot" w:pos="8488"/>
        </w:tabs>
        <w:rPr>
          <w:rFonts w:cs="Arial"/>
          <w:noProof/>
        </w:rPr>
      </w:pPr>
      <w:hyperlink w:anchor="_Toc512417910" w:history="1">
        <w:r w:rsidR="00C736B3" w:rsidRPr="009F4317">
          <w:rPr>
            <w:rStyle w:val="Hiperpovezava"/>
            <w:rFonts w:cs="Arial"/>
            <w:noProof/>
            <w:color w:val="auto"/>
            <w:u w:val="none"/>
            <w:lang w:val="pl-PL"/>
          </w:rPr>
          <w:t>6.1.1</w:t>
        </w:r>
        <w:r w:rsidR="00C86A5E" w:rsidRPr="009F4317">
          <w:rPr>
            <w:rStyle w:val="Hiperpovezava"/>
            <w:rFonts w:cs="Arial"/>
            <w:noProof/>
            <w:color w:val="auto"/>
            <w:u w:val="none"/>
            <w:lang w:val="pl-PL"/>
          </w:rPr>
          <w:t>2</w:t>
        </w:r>
        <w:r w:rsidR="00C736B3" w:rsidRPr="009F4317">
          <w:rPr>
            <w:rStyle w:val="Hiperpovezava"/>
            <w:rFonts w:cs="Arial"/>
            <w:noProof/>
            <w:color w:val="auto"/>
            <w:u w:val="none"/>
            <w:lang w:val="pl-PL"/>
          </w:rPr>
          <w:t xml:space="preserve"> Inšpektorat Republike Slovenije za notranje zadeve</w:t>
        </w:r>
        <w:r w:rsidR="00C736B3" w:rsidRPr="009F4317">
          <w:rPr>
            <w:rFonts w:cs="Arial"/>
            <w:noProof/>
            <w:webHidden/>
          </w:rPr>
          <w:tab/>
        </w:r>
      </w:hyperlink>
      <w:r w:rsidR="00882916">
        <w:rPr>
          <w:rFonts w:cs="Arial"/>
          <w:noProof/>
        </w:rPr>
        <w:t>44</w:t>
      </w:r>
    </w:p>
    <w:p w14:paraId="4975F3A1" w14:textId="2DF6F254" w:rsidR="00C736B3" w:rsidRPr="009F4317" w:rsidRDefault="004E6606" w:rsidP="00255F6D">
      <w:pPr>
        <w:pStyle w:val="Kazalovsebine3"/>
        <w:tabs>
          <w:tab w:val="right" w:leader="dot" w:pos="8488"/>
        </w:tabs>
        <w:rPr>
          <w:rFonts w:cs="Arial"/>
          <w:noProof/>
        </w:rPr>
      </w:pPr>
      <w:hyperlink w:anchor="_Toc512417911" w:history="1">
        <w:r w:rsidR="00C736B3" w:rsidRPr="009F4317">
          <w:rPr>
            <w:rStyle w:val="Hiperpovezava"/>
            <w:rFonts w:cs="Arial"/>
            <w:noProof/>
            <w:color w:val="auto"/>
            <w:u w:val="none"/>
          </w:rPr>
          <w:t>6.1.1</w:t>
        </w:r>
        <w:r w:rsidR="00C86A5E" w:rsidRPr="009F4317">
          <w:rPr>
            <w:rStyle w:val="Hiperpovezava"/>
            <w:rFonts w:cs="Arial"/>
            <w:noProof/>
            <w:color w:val="auto"/>
            <w:u w:val="none"/>
          </w:rPr>
          <w:t>3</w:t>
        </w:r>
        <w:r w:rsidR="00C736B3" w:rsidRPr="009F4317">
          <w:rPr>
            <w:rStyle w:val="Hiperpovezava"/>
            <w:rFonts w:cs="Arial"/>
            <w:noProof/>
            <w:color w:val="auto"/>
            <w:u w:val="none"/>
          </w:rPr>
          <w:t xml:space="preserve"> Inšpektorat Republike Slovenije za obrambo</w:t>
        </w:r>
        <w:r w:rsidR="00C736B3" w:rsidRPr="009F4317">
          <w:rPr>
            <w:rFonts w:cs="Arial"/>
            <w:noProof/>
            <w:webHidden/>
          </w:rPr>
          <w:tab/>
        </w:r>
      </w:hyperlink>
      <w:r w:rsidR="00882916">
        <w:rPr>
          <w:rFonts w:cs="Arial"/>
          <w:noProof/>
        </w:rPr>
        <w:t>44</w:t>
      </w:r>
    </w:p>
    <w:p w14:paraId="4D105542" w14:textId="19144DDE" w:rsidR="00C736B3" w:rsidRPr="009F4317" w:rsidRDefault="004E6606" w:rsidP="00255F6D">
      <w:pPr>
        <w:pStyle w:val="Kazalovsebine3"/>
        <w:tabs>
          <w:tab w:val="right" w:leader="dot" w:pos="8488"/>
        </w:tabs>
        <w:rPr>
          <w:rFonts w:cs="Arial"/>
          <w:noProof/>
        </w:rPr>
      </w:pPr>
      <w:hyperlink w:anchor="_Toc512417912" w:history="1">
        <w:r w:rsidR="00C736B3" w:rsidRPr="009F4317">
          <w:rPr>
            <w:rStyle w:val="Hiperpovezava"/>
            <w:rFonts w:cs="Arial"/>
            <w:noProof/>
            <w:color w:val="auto"/>
            <w:u w:val="none"/>
          </w:rPr>
          <w:t>6.1.1</w:t>
        </w:r>
        <w:r w:rsidR="00C86A5E" w:rsidRPr="009F4317">
          <w:rPr>
            <w:rStyle w:val="Hiperpovezava"/>
            <w:rFonts w:cs="Arial"/>
            <w:noProof/>
            <w:color w:val="auto"/>
            <w:u w:val="none"/>
          </w:rPr>
          <w:t>4</w:t>
        </w:r>
        <w:r w:rsidR="00C736B3" w:rsidRPr="009F4317">
          <w:rPr>
            <w:rStyle w:val="Hiperpovezava"/>
            <w:rFonts w:cs="Arial"/>
            <w:noProof/>
            <w:color w:val="auto"/>
            <w:u w:val="none"/>
          </w:rPr>
          <w:t xml:space="preserve"> Inšpektorat Republike Slovenije za okolje in prostor</w:t>
        </w:r>
        <w:r w:rsidR="00C736B3" w:rsidRPr="009F4317">
          <w:rPr>
            <w:rFonts w:cs="Arial"/>
            <w:noProof/>
            <w:webHidden/>
          </w:rPr>
          <w:tab/>
        </w:r>
      </w:hyperlink>
      <w:r w:rsidR="00882916">
        <w:rPr>
          <w:rFonts w:cs="Arial"/>
          <w:noProof/>
        </w:rPr>
        <w:t>44</w:t>
      </w:r>
    </w:p>
    <w:p w14:paraId="06A3A2CA" w14:textId="61C2C59D" w:rsidR="00C736B3" w:rsidRPr="009F4317" w:rsidRDefault="004E6606" w:rsidP="00255F6D">
      <w:pPr>
        <w:pStyle w:val="Kazalovsebine3"/>
        <w:tabs>
          <w:tab w:val="right" w:leader="dot" w:pos="8488"/>
        </w:tabs>
        <w:rPr>
          <w:rFonts w:cs="Arial"/>
          <w:noProof/>
        </w:rPr>
      </w:pPr>
      <w:hyperlink w:anchor="_Toc512417913" w:history="1">
        <w:r w:rsidR="00C736B3" w:rsidRPr="009F4317">
          <w:rPr>
            <w:rStyle w:val="Hiperpovezava"/>
            <w:rFonts w:cs="Arial"/>
            <w:noProof/>
            <w:color w:val="auto"/>
            <w:u w:val="none"/>
          </w:rPr>
          <w:t>6.1.1</w:t>
        </w:r>
        <w:r w:rsidR="00C86A5E" w:rsidRPr="009F4317">
          <w:rPr>
            <w:rStyle w:val="Hiperpovezava"/>
            <w:rFonts w:cs="Arial"/>
            <w:noProof/>
            <w:color w:val="auto"/>
            <w:u w:val="none"/>
          </w:rPr>
          <w:t>5</w:t>
        </w:r>
        <w:r w:rsidR="00C736B3" w:rsidRPr="009F4317">
          <w:rPr>
            <w:rStyle w:val="Hiperpovezava"/>
            <w:rFonts w:cs="Arial"/>
            <w:noProof/>
            <w:color w:val="auto"/>
            <w:u w:val="none"/>
          </w:rPr>
          <w:t xml:space="preserve"> Inšpektorat Republike Slovenije za šolstvo in šport</w:t>
        </w:r>
        <w:r w:rsidR="00C736B3" w:rsidRPr="009F4317">
          <w:rPr>
            <w:rFonts w:cs="Arial"/>
            <w:noProof/>
            <w:webHidden/>
          </w:rPr>
          <w:tab/>
        </w:r>
      </w:hyperlink>
      <w:r w:rsidR="00882916">
        <w:rPr>
          <w:rFonts w:cs="Arial"/>
          <w:noProof/>
        </w:rPr>
        <w:t>48</w:t>
      </w:r>
    </w:p>
    <w:p w14:paraId="4EA8E2BE" w14:textId="4C70F28F" w:rsidR="00C736B3" w:rsidRPr="009F4317" w:rsidRDefault="004E6606" w:rsidP="00255F6D">
      <w:pPr>
        <w:pStyle w:val="Kazalovsebine3"/>
        <w:tabs>
          <w:tab w:val="right" w:leader="dot" w:pos="8488"/>
        </w:tabs>
        <w:rPr>
          <w:rFonts w:cs="Arial"/>
          <w:noProof/>
        </w:rPr>
      </w:pPr>
      <w:hyperlink w:anchor="_Toc512417914" w:history="1">
        <w:r w:rsidR="00C736B3" w:rsidRPr="009F4317">
          <w:rPr>
            <w:rStyle w:val="Hiperpovezava"/>
            <w:rFonts w:cs="Arial"/>
            <w:noProof/>
            <w:color w:val="auto"/>
            <w:u w:val="none"/>
          </w:rPr>
          <w:t>6.1.1</w:t>
        </w:r>
        <w:r w:rsidR="00C86A5E" w:rsidRPr="009F4317">
          <w:rPr>
            <w:rStyle w:val="Hiperpovezava"/>
            <w:rFonts w:cs="Arial"/>
            <w:noProof/>
            <w:color w:val="auto"/>
            <w:u w:val="none"/>
          </w:rPr>
          <w:t>6</w:t>
        </w:r>
        <w:r w:rsidR="00C736B3" w:rsidRPr="009F4317">
          <w:rPr>
            <w:rStyle w:val="Hiperpovezava"/>
            <w:rFonts w:cs="Arial"/>
            <w:noProof/>
            <w:color w:val="auto"/>
            <w:u w:val="none"/>
          </w:rPr>
          <w:t xml:space="preserve"> Inšpektorat Republike Slovenije za varstvo pred naravnimi in drugimi nesrečami</w:t>
        </w:r>
        <w:r w:rsidR="00C736B3" w:rsidRPr="009F4317">
          <w:rPr>
            <w:rFonts w:cs="Arial"/>
            <w:noProof/>
            <w:webHidden/>
          </w:rPr>
          <w:tab/>
        </w:r>
      </w:hyperlink>
      <w:r w:rsidR="00882916">
        <w:rPr>
          <w:rFonts w:cs="Arial"/>
          <w:noProof/>
        </w:rPr>
        <w:t>48</w:t>
      </w:r>
    </w:p>
    <w:p w14:paraId="400F782D" w14:textId="14EDB6D6" w:rsidR="00C736B3" w:rsidRPr="009F4317" w:rsidRDefault="004E6606" w:rsidP="00255F6D">
      <w:pPr>
        <w:pStyle w:val="Kazalovsebine3"/>
        <w:tabs>
          <w:tab w:val="right" w:leader="dot" w:pos="8488"/>
        </w:tabs>
        <w:rPr>
          <w:rFonts w:cs="Arial"/>
          <w:noProof/>
        </w:rPr>
      </w:pPr>
      <w:hyperlink w:anchor="_Toc512417915" w:history="1">
        <w:r w:rsidR="00C736B3" w:rsidRPr="009F4317">
          <w:rPr>
            <w:rStyle w:val="Hiperpovezava"/>
            <w:rFonts w:cs="Arial"/>
            <w:noProof/>
            <w:color w:val="auto"/>
            <w:u w:val="none"/>
          </w:rPr>
          <w:t>6.1.1</w:t>
        </w:r>
        <w:r w:rsidR="00C86A5E" w:rsidRPr="009F4317">
          <w:rPr>
            <w:rStyle w:val="Hiperpovezava"/>
            <w:rFonts w:cs="Arial"/>
            <w:noProof/>
            <w:color w:val="auto"/>
            <w:u w:val="none"/>
          </w:rPr>
          <w:t>7</w:t>
        </w:r>
        <w:r w:rsidR="00C736B3" w:rsidRPr="009F4317">
          <w:rPr>
            <w:rStyle w:val="Hiperpovezava"/>
            <w:rFonts w:cs="Arial"/>
            <w:noProof/>
            <w:color w:val="auto"/>
            <w:u w:val="none"/>
          </w:rPr>
          <w:t xml:space="preserve"> Javna agencija Republike Slovenije za zdravila in medicinske pripomočke</w:t>
        </w:r>
        <w:r w:rsidR="00C736B3" w:rsidRPr="009F4317">
          <w:rPr>
            <w:rFonts w:cs="Arial"/>
            <w:noProof/>
            <w:webHidden/>
          </w:rPr>
          <w:tab/>
        </w:r>
      </w:hyperlink>
      <w:r w:rsidR="00882916">
        <w:rPr>
          <w:rFonts w:cs="Arial"/>
          <w:noProof/>
        </w:rPr>
        <w:t>48</w:t>
      </w:r>
    </w:p>
    <w:p w14:paraId="2C82386E" w14:textId="1F54DDA6" w:rsidR="00C736B3" w:rsidRPr="009F4317" w:rsidRDefault="004E6606" w:rsidP="00255F6D">
      <w:pPr>
        <w:pStyle w:val="Kazalovsebine3"/>
        <w:tabs>
          <w:tab w:val="right" w:leader="dot" w:pos="8488"/>
        </w:tabs>
        <w:rPr>
          <w:rFonts w:cs="Arial"/>
          <w:noProof/>
        </w:rPr>
      </w:pPr>
      <w:hyperlink w:anchor="_Toc512417916" w:history="1">
        <w:r w:rsidR="00C736B3" w:rsidRPr="009F4317">
          <w:rPr>
            <w:rStyle w:val="Hiperpovezava"/>
            <w:rFonts w:cs="Arial"/>
            <w:noProof/>
            <w:color w:val="auto"/>
            <w:u w:val="none"/>
          </w:rPr>
          <w:t>6.1.1</w:t>
        </w:r>
        <w:r w:rsidR="00C86A5E" w:rsidRPr="009F4317">
          <w:rPr>
            <w:rStyle w:val="Hiperpovezava"/>
            <w:rFonts w:cs="Arial"/>
            <w:noProof/>
            <w:color w:val="auto"/>
            <w:u w:val="none"/>
          </w:rPr>
          <w:t>8</w:t>
        </w:r>
        <w:r w:rsidR="00C736B3" w:rsidRPr="009F4317">
          <w:rPr>
            <w:rStyle w:val="Hiperpovezava"/>
            <w:rFonts w:cs="Arial"/>
            <w:noProof/>
            <w:color w:val="auto"/>
            <w:u w:val="none"/>
          </w:rPr>
          <w:t xml:space="preserve"> </w:t>
        </w:r>
        <w:r w:rsidR="00C736B3" w:rsidRPr="009F4317">
          <w:rPr>
            <w:rStyle w:val="Hiperpovezava"/>
            <w:rFonts w:cs="Arial"/>
            <w:noProof/>
            <w:color w:val="auto"/>
            <w:u w:val="none"/>
            <w:lang w:val="pl-PL"/>
          </w:rPr>
          <w:t>Urad Republike Slovenije za meroslovje, Sektor za meroslovni nadzor</w:t>
        </w:r>
        <w:r w:rsidR="00C736B3" w:rsidRPr="009F4317">
          <w:rPr>
            <w:rFonts w:cs="Arial"/>
            <w:noProof/>
            <w:webHidden/>
          </w:rPr>
          <w:tab/>
        </w:r>
      </w:hyperlink>
      <w:r w:rsidR="00882916">
        <w:rPr>
          <w:rFonts w:cs="Arial"/>
          <w:noProof/>
        </w:rPr>
        <w:t>49</w:t>
      </w:r>
    </w:p>
    <w:p w14:paraId="1ABBA4E3" w14:textId="1B2AB00B" w:rsidR="00C736B3" w:rsidRPr="009F4317" w:rsidRDefault="004E6606" w:rsidP="00255F6D">
      <w:pPr>
        <w:pStyle w:val="Kazalovsebine3"/>
        <w:tabs>
          <w:tab w:val="right" w:leader="dot" w:pos="8488"/>
        </w:tabs>
        <w:rPr>
          <w:rFonts w:cs="Arial"/>
          <w:noProof/>
        </w:rPr>
      </w:pPr>
      <w:hyperlink w:anchor="_Toc512417917" w:history="1">
        <w:r w:rsidR="00C736B3" w:rsidRPr="009F4317">
          <w:rPr>
            <w:rStyle w:val="Hiperpovezava"/>
            <w:rFonts w:cs="Arial"/>
            <w:noProof/>
            <w:color w:val="auto"/>
            <w:u w:val="none"/>
          </w:rPr>
          <w:t>6.1.1</w:t>
        </w:r>
        <w:r w:rsidR="00C86A5E" w:rsidRPr="009F4317">
          <w:rPr>
            <w:rStyle w:val="Hiperpovezava"/>
            <w:rFonts w:cs="Arial"/>
            <w:noProof/>
            <w:color w:val="auto"/>
            <w:u w:val="none"/>
          </w:rPr>
          <w:t>9</w:t>
        </w:r>
        <w:r w:rsidR="00C736B3" w:rsidRPr="009F4317">
          <w:rPr>
            <w:rStyle w:val="Hiperpovezava"/>
            <w:rFonts w:cs="Arial"/>
            <w:noProof/>
            <w:color w:val="auto"/>
            <w:u w:val="none"/>
          </w:rPr>
          <w:t xml:space="preserve"> Tržni inšpektorat Republike Slovenije</w:t>
        </w:r>
        <w:r w:rsidR="00C736B3" w:rsidRPr="009F4317">
          <w:rPr>
            <w:rFonts w:cs="Arial"/>
            <w:noProof/>
            <w:webHidden/>
          </w:rPr>
          <w:tab/>
        </w:r>
      </w:hyperlink>
      <w:r w:rsidR="00882916">
        <w:rPr>
          <w:rFonts w:cs="Arial"/>
          <w:noProof/>
        </w:rPr>
        <w:t>49</w:t>
      </w:r>
    </w:p>
    <w:p w14:paraId="2BB15289" w14:textId="572951D2" w:rsidR="00C736B3" w:rsidRPr="009F4317" w:rsidRDefault="004E6606" w:rsidP="00255F6D">
      <w:pPr>
        <w:pStyle w:val="Kazalovsebine3"/>
        <w:tabs>
          <w:tab w:val="right" w:leader="dot" w:pos="8488"/>
        </w:tabs>
        <w:rPr>
          <w:rFonts w:cs="Arial"/>
          <w:noProof/>
        </w:rPr>
      </w:pPr>
      <w:hyperlink w:anchor="_Toc512417918" w:history="1">
        <w:r w:rsidR="00C736B3" w:rsidRPr="009F4317">
          <w:rPr>
            <w:rStyle w:val="Hiperpovezava"/>
            <w:rFonts w:cs="Arial"/>
            <w:noProof/>
            <w:color w:val="auto"/>
            <w:u w:val="none"/>
          </w:rPr>
          <w:t>6.1.</w:t>
        </w:r>
        <w:r w:rsidR="00C86A5E" w:rsidRPr="009F4317">
          <w:rPr>
            <w:rStyle w:val="Hiperpovezava"/>
            <w:rFonts w:cs="Arial"/>
            <w:noProof/>
            <w:color w:val="auto"/>
            <w:u w:val="none"/>
          </w:rPr>
          <w:t>20</w:t>
        </w:r>
        <w:r w:rsidR="00C736B3" w:rsidRPr="009F4317">
          <w:rPr>
            <w:rStyle w:val="Hiperpovezava"/>
            <w:rFonts w:cs="Arial"/>
            <w:noProof/>
            <w:color w:val="auto"/>
            <w:u w:val="none"/>
          </w:rPr>
          <w:t xml:space="preserve"> Urad Republike Slovenije za nadzor proračuna, Sektor proračunske inšpekcije</w:t>
        </w:r>
        <w:r w:rsidR="00C736B3" w:rsidRPr="009F4317">
          <w:rPr>
            <w:rFonts w:cs="Arial"/>
            <w:noProof/>
            <w:webHidden/>
          </w:rPr>
          <w:tab/>
        </w:r>
      </w:hyperlink>
      <w:r w:rsidR="00882916">
        <w:rPr>
          <w:rFonts w:cs="Arial"/>
          <w:noProof/>
        </w:rPr>
        <w:t>49</w:t>
      </w:r>
    </w:p>
    <w:p w14:paraId="4CB822D7" w14:textId="4C8DF191" w:rsidR="00C736B3" w:rsidRPr="009F4317" w:rsidRDefault="004E6606" w:rsidP="00255F6D">
      <w:pPr>
        <w:pStyle w:val="Kazalovsebine3"/>
        <w:tabs>
          <w:tab w:val="right" w:leader="dot" w:pos="8488"/>
        </w:tabs>
        <w:rPr>
          <w:rFonts w:cs="Arial"/>
          <w:noProof/>
        </w:rPr>
      </w:pPr>
      <w:hyperlink w:anchor="_Toc512417919" w:history="1">
        <w:r w:rsidR="00C736B3" w:rsidRPr="009F4317">
          <w:rPr>
            <w:rStyle w:val="Hiperpovezava"/>
            <w:rFonts w:cs="Arial"/>
            <w:noProof/>
            <w:color w:val="auto"/>
            <w:u w:val="none"/>
          </w:rPr>
          <w:t>6.1.2</w:t>
        </w:r>
        <w:r w:rsidR="00C86A5E" w:rsidRPr="009F4317">
          <w:rPr>
            <w:rStyle w:val="Hiperpovezava"/>
            <w:rFonts w:cs="Arial"/>
            <w:noProof/>
            <w:color w:val="auto"/>
            <w:u w:val="none"/>
          </w:rPr>
          <w:t>1</w:t>
        </w:r>
        <w:r w:rsidR="00C736B3" w:rsidRPr="009F4317">
          <w:rPr>
            <w:rStyle w:val="Hiperpovezava"/>
            <w:rFonts w:cs="Arial"/>
            <w:noProof/>
            <w:color w:val="auto"/>
            <w:u w:val="none"/>
          </w:rPr>
          <w:t xml:space="preserve"> Uprava Republike Slovenije za jedrsko varnost, Inšpekcija za sevalno in jedrsko varnost</w:t>
        </w:r>
        <w:r w:rsidR="00C736B3" w:rsidRPr="009F4317">
          <w:rPr>
            <w:rFonts w:cs="Arial"/>
            <w:noProof/>
            <w:webHidden/>
          </w:rPr>
          <w:tab/>
        </w:r>
      </w:hyperlink>
      <w:r w:rsidR="00882916">
        <w:rPr>
          <w:rFonts w:cs="Arial"/>
          <w:noProof/>
        </w:rPr>
        <w:t>49</w:t>
      </w:r>
    </w:p>
    <w:p w14:paraId="4F1D8079" w14:textId="5BE58C6E" w:rsidR="00C736B3" w:rsidRPr="009F4317" w:rsidRDefault="004E6606" w:rsidP="00255F6D">
      <w:pPr>
        <w:pStyle w:val="Kazalovsebine3"/>
        <w:tabs>
          <w:tab w:val="right" w:leader="dot" w:pos="8488"/>
        </w:tabs>
        <w:rPr>
          <w:rFonts w:cs="Arial"/>
          <w:noProof/>
        </w:rPr>
      </w:pPr>
      <w:hyperlink w:anchor="_Toc512417920" w:history="1">
        <w:r w:rsidR="00C736B3" w:rsidRPr="009F4317">
          <w:rPr>
            <w:rStyle w:val="Hiperpovezava"/>
            <w:rFonts w:cs="Arial"/>
            <w:noProof/>
            <w:color w:val="auto"/>
            <w:u w:val="none"/>
            <w:lang w:val="pl-PL"/>
          </w:rPr>
          <w:t>6.1.2</w:t>
        </w:r>
        <w:r w:rsidR="00C86A5E" w:rsidRPr="009F4317">
          <w:rPr>
            <w:rStyle w:val="Hiperpovezava"/>
            <w:rFonts w:cs="Arial"/>
            <w:noProof/>
            <w:color w:val="auto"/>
            <w:u w:val="none"/>
            <w:lang w:val="pl-PL"/>
          </w:rPr>
          <w:t>2</w:t>
        </w:r>
        <w:r w:rsidR="00C736B3" w:rsidRPr="009F4317">
          <w:rPr>
            <w:rStyle w:val="Hiperpovezava"/>
            <w:rFonts w:cs="Arial"/>
            <w:noProof/>
            <w:color w:val="auto"/>
            <w:u w:val="none"/>
            <w:lang w:val="pl-PL"/>
          </w:rPr>
          <w:t xml:space="preserve"> Urad Republike Slovenije za kemikalije, Inšpekcija za kemikalije</w:t>
        </w:r>
        <w:r w:rsidR="00C736B3" w:rsidRPr="009F4317">
          <w:rPr>
            <w:rFonts w:cs="Arial"/>
            <w:noProof/>
            <w:webHidden/>
          </w:rPr>
          <w:tab/>
        </w:r>
      </w:hyperlink>
      <w:r w:rsidR="00882916">
        <w:rPr>
          <w:rFonts w:cs="Arial"/>
          <w:noProof/>
        </w:rPr>
        <w:t>50</w:t>
      </w:r>
    </w:p>
    <w:p w14:paraId="39D69127" w14:textId="19F21562" w:rsidR="00C736B3" w:rsidRPr="009F4317" w:rsidRDefault="004E6606" w:rsidP="00255F6D">
      <w:pPr>
        <w:pStyle w:val="Kazalovsebine3"/>
        <w:tabs>
          <w:tab w:val="right" w:leader="dot" w:pos="8488"/>
        </w:tabs>
        <w:rPr>
          <w:rFonts w:cs="Arial"/>
          <w:noProof/>
        </w:rPr>
      </w:pPr>
      <w:hyperlink w:anchor="_Toc512417921" w:history="1">
        <w:r w:rsidR="00C736B3" w:rsidRPr="009F4317">
          <w:rPr>
            <w:rStyle w:val="Hiperpovezava"/>
            <w:rFonts w:cs="Arial"/>
            <w:noProof/>
            <w:color w:val="auto"/>
            <w:u w:val="none"/>
            <w:lang w:val="pl-PL"/>
          </w:rPr>
          <w:t>6.1.2</w:t>
        </w:r>
        <w:r w:rsidR="00C86A5E" w:rsidRPr="009F4317">
          <w:rPr>
            <w:rStyle w:val="Hiperpovezava"/>
            <w:rFonts w:cs="Arial"/>
            <w:noProof/>
            <w:color w:val="auto"/>
            <w:u w:val="none"/>
            <w:lang w:val="pl-PL"/>
          </w:rPr>
          <w:t>3</w:t>
        </w:r>
        <w:r w:rsidR="00C736B3" w:rsidRPr="009F4317">
          <w:rPr>
            <w:rStyle w:val="Hiperpovezava"/>
            <w:rFonts w:cs="Arial"/>
            <w:noProof/>
            <w:color w:val="auto"/>
            <w:u w:val="none"/>
            <w:lang w:val="pl-PL"/>
          </w:rPr>
          <w:t xml:space="preserve"> </w:t>
        </w:r>
        <w:r w:rsidR="00C736B3" w:rsidRPr="009F4317">
          <w:rPr>
            <w:rStyle w:val="Hiperpovezava"/>
            <w:rFonts w:cs="Arial"/>
            <w:noProof/>
            <w:color w:val="auto"/>
            <w:u w:val="none"/>
          </w:rPr>
          <w:t>Uprava Republike Slovenije za pomorstvo, Pomorska inšpekcija</w:t>
        </w:r>
        <w:r w:rsidR="00C736B3" w:rsidRPr="009F4317">
          <w:rPr>
            <w:rFonts w:cs="Arial"/>
            <w:noProof/>
            <w:webHidden/>
          </w:rPr>
          <w:tab/>
        </w:r>
      </w:hyperlink>
      <w:r w:rsidR="00882916">
        <w:rPr>
          <w:rFonts w:cs="Arial"/>
          <w:noProof/>
        </w:rPr>
        <w:t>50</w:t>
      </w:r>
    </w:p>
    <w:p w14:paraId="778B4DEC" w14:textId="1AFA686F" w:rsidR="00C736B3" w:rsidRPr="009F4317" w:rsidRDefault="004E6606" w:rsidP="00255F6D">
      <w:pPr>
        <w:pStyle w:val="Kazalovsebine3"/>
        <w:tabs>
          <w:tab w:val="right" w:leader="dot" w:pos="8488"/>
        </w:tabs>
        <w:rPr>
          <w:rFonts w:cs="Arial"/>
          <w:noProof/>
        </w:rPr>
      </w:pPr>
      <w:hyperlink w:anchor="_Toc512417922" w:history="1">
        <w:r w:rsidR="00C736B3" w:rsidRPr="009F4317">
          <w:rPr>
            <w:rStyle w:val="Hiperpovezava"/>
            <w:rFonts w:cs="Arial"/>
            <w:noProof/>
            <w:color w:val="auto"/>
            <w:u w:val="none"/>
            <w:lang w:val="pl-PL"/>
          </w:rPr>
          <w:t>6.1.2</w:t>
        </w:r>
        <w:r w:rsidR="00C86A5E" w:rsidRPr="009F4317">
          <w:rPr>
            <w:rStyle w:val="Hiperpovezava"/>
            <w:rFonts w:cs="Arial"/>
            <w:noProof/>
            <w:color w:val="auto"/>
            <w:u w:val="none"/>
            <w:lang w:val="pl-PL"/>
          </w:rPr>
          <w:t>4</w:t>
        </w:r>
        <w:r w:rsidR="00C736B3" w:rsidRPr="009F4317">
          <w:rPr>
            <w:rStyle w:val="Hiperpovezava"/>
            <w:rFonts w:cs="Arial"/>
            <w:noProof/>
            <w:color w:val="auto"/>
            <w:u w:val="none"/>
            <w:lang w:val="pl-PL"/>
          </w:rPr>
          <w:t xml:space="preserve"> Urad Republike Slovenije za preprečevanje pranja denarja</w:t>
        </w:r>
        <w:r w:rsidR="00C736B3" w:rsidRPr="009F4317">
          <w:rPr>
            <w:rFonts w:cs="Arial"/>
            <w:noProof/>
            <w:webHidden/>
          </w:rPr>
          <w:tab/>
        </w:r>
      </w:hyperlink>
      <w:r w:rsidR="00882916">
        <w:rPr>
          <w:rFonts w:cs="Arial"/>
          <w:noProof/>
        </w:rPr>
        <w:t>50</w:t>
      </w:r>
    </w:p>
    <w:p w14:paraId="36393EE3" w14:textId="2751E3B4" w:rsidR="00C736B3" w:rsidRPr="009F4317" w:rsidRDefault="004E6606" w:rsidP="00255F6D">
      <w:pPr>
        <w:pStyle w:val="Kazalovsebine3"/>
        <w:tabs>
          <w:tab w:val="right" w:leader="dot" w:pos="8488"/>
        </w:tabs>
        <w:rPr>
          <w:rFonts w:cs="Arial"/>
          <w:noProof/>
        </w:rPr>
      </w:pPr>
      <w:hyperlink w:anchor="_Toc512417923" w:history="1">
        <w:r w:rsidR="00C736B3" w:rsidRPr="009F4317">
          <w:rPr>
            <w:rStyle w:val="Hiperpovezava"/>
            <w:rFonts w:cs="Arial"/>
            <w:noProof/>
            <w:color w:val="auto"/>
            <w:u w:val="none"/>
          </w:rPr>
          <w:t>6.1.2</w:t>
        </w:r>
        <w:r w:rsidR="00C86A5E" w:rsidRPr="009F4317">
          <w:rPr>
            <w:rStyle w:val="Hiperpovezava"/>
            <w:rFonts w:cs="Arial"/>
            <w:noProof/>
            <w:color w:val="auto"/>
            <w:u w:val="none"/>
          </w:rPr>
          <w:t>5</w:t>
        </w:r>
        <w:r w:rsidR="00C736B3" w:rsidRPr="009F4317">
          <w:rPr>
            <w:rStyle w:val="Hiperpovezava"/>
            <w:rFonts w:cs="Arial"/>
            <w:noProof/>
            <w:color w:val="auto"/>
            <w:u w:val="none"/>
          </w:rPr>
          <w:t xml:space="preserve"> </w:t>
        </w:r>
        <w:r w:rsidR="00C736B3" w:rsidRPr="009F4317">
          <w:rPr>
            <w:rStyle w:val="Hiperpovezava"/>
            <w:rFonts w:cs="Arial"/>
            <w:noProof/>
            <w:color w:val="auto"/>
            <w:u w:val="none"/>
            <w:lang w:val="pl-PL"/>
          </w:rPr>
          <w:t xml:space="preserve">Uprava Republike Slovenije za varstvo pred sevanji, </w:t>
        </w:r>
        <w:r w:rsidR="00C736B3" w:rsidRPr="009F4317">
          <w:rPr>
            <w:rStyle w:val="Hiperpovezava"/>
            <w:rFonts w:cs="Arial"/>
            <w:noProof/>
            <w:color w:val="auto"/>
            <w:u w:val="none"/>
          </w:rPr>
          <w:t>Inšpekcija za varstvo pred sevanji</w:t>
        </w:r>
        <w:r w:rsidR="00C736B3" w:rsidRPr="009F4317">
          <w:rPr>
            <w:rFonts w:cs="Arial"/>
            <w:noProof/>
            <w:webHidden/>
          </w:rPr>
          <w:tab/>
        </w:r>
      </w:hyperlink>
      <w:r w:rsidR="00882916">
        <w:rPr>
          <w:rFonts w:cs="Arial"/>
          <w:noProof/>
        </w:rPr>
        <w:t>51</w:t>
      </w:r>
    </w:p>
    <w:p w14:paraId="4D2E5086" w14:textId="46D6A724" w:rsidR="00C736B3" w:rsidRPr="009F4317" w:rsidRDefault="004E6606" w:rsidP="00255F6D">
      <w:pPr>
        <w:pStyle w:val="Kazalovsebine3"/>
        <w:tabs>
          <w:tab w:val="right" w:leader="dot" w:pos="8488"/>
        </w:tabs>
        <w:rPr>
          <w:rFonts w:cs="Arial"/>
          <w:noProof/>
        </w:rPr>
      </w:pPr>
      <w:hyperlink w:anchor="_Toc512417924" w:history="1">
        <w:r w:rsidR="00C736B3" w:rsidRPr="009F4317">
          <w:rPr>
            <w:rStyle w:val="Hiperpovezava"/>
            <w:rFonts w:cs="Arial"/>
            <w:noProof/>
            <w:color w:val="auto"/>
            <w:u w:val="none"/>
          </w:rPr>
          <w:t>6.1.2</w:t>
        </w:r>
        <w:r w:rsidR="00C86A5E" w:rsidRPr="009F4317">
          <w:rPr>
            <w:rStyle w:val="Hiperpovezava"/>
            <w:rFonts w:cs="Arial"/>
            <w:noProof/>
            <w:color w:val="auto"/>
            <w:u w:val="none"/>
          </w:rPr>
          <w:t>6</w:t>
        </w:r>
        <w:r w:rsidR="00C736B3" w:rsidRPr="009F4317">
          <w:rPr>
            <w:rStyle w:val="Hiperpovezava"/>
            <w:rFonts w:cs="Arial"/>
            <w:noProof/>
            <w:color w:val="auto"/>
            <w:u w:val="none"/>
          </w:rPr>
          <w:t xml:space="preserve"> Uprava Republike Slovenije za varno hrano, veterinarstvo in varstvo rastlin</w:t>
        </w:r>
        <w:r w:rsidR="00C736B3" w:rsidRPr="009F4317">
          <w:rPr>
            <w:rFonts w:cs="Arial"/>
            <w:noProof/>
            <w:webHidden/>
          </w:rPr>
          <w:tab/>
        </w:r>
      </w:hyperlink>
      <w:r w:rsidR="00882916">
        <w:rPr>
          <w:rFonts w:cs="Arial"/>
          <w:noProof/>
        </w:rPr>
        <w:t>51</w:t>
      </w:r>
    </w:p>
    <w:p w14:paraId="04D3F827" w14:textId="1B80C65F" w:rsidR="00C736B3" w:rsidRPr="009F4317" w:rsidRDefault="004E6606" w:rsidP="00255F6D">
      <w:pPr>
        <w:pStyle w:val="Kazalovsebine3"/>
        <w:tabs>
          <w:tab w:val="right" w:leader="dot" w:pos="8488"/>
        </w:tabs>
        <w:rPr>
          <w:rFonts w:cs="Arial"/>
          <w:noProof/>
        </w:rPr>
      </w:pPr>
      <w:hyperlink w:anchor="_Toc512417925" w:history="1">
        <w:r w:rsidR="00C736B3" w:rsidRPr="009F4317">
          <w:rPr>
            <w:rStyle w:val="Hiperpovezava"/>
            <w:rFonts w:cs="Arial"/>
            <w:noProof/>
            <w:color w:val="auto"/>
            <w:u w:val="none"/>
          </w:rPr>
          <w:t>6.1.2</w:t>
        </w:r>
        <w:r w:rsidR="00C86A5E" w:rsidRPr="009F4317">
          <w:rPr>
            <w:rStyle w:val="Hiperpovezava"/>
            <w:rFonts w:cs="Arial"/>
            <w:noProof/>
            <w:color w:val="auto"/>
            <w:u w:val="none"/>
          </w:rPr>
          <w:t>7</w:t>
        </w:r>
        <w:r w:rsidR="00C736B3" w:rsidRPr="009F4317">
          <w:rPr>
            <w:rStyle w:val="Hiperpovezava"/>
            <w:rFonts w:cs="Arial"/>
            <w:noProof/>
            <w:color w:val="auto"/>
            <w:u w:val="none"/>
          </w:rPr>
          <w:t xml:space="preserve"> Zdravstveni inšpektorat Republike Slovenije</w:t>
        </w:r>
        <w:r w:rsidR="00C736B3" w:rsidRPr="009F4317">
          <w:rPr>
            <w:rFonts w:cs="Arial"/>
            <w:noProof/>
            <w:webHidden/>
          </w:rPr>
          <w:tab/>
        </w:r>
      </w:hyperlink>
      <w:r w:rsidR="00882916">
        <w:rPr>
          <w:rFonts w:cs="Arial"/>
          <w:noProof/>
        </w:rPr>
        <w:t>52</w:t>
      </w:r>
    </w:p>
    <w:p w14:paraId="52E3B0FB" w14:textId="73F2365E" w:rsidR="0048242F" w:rsidRPr="009F4317" w:rsidRDefault="004E6606" w:rsidP="00255F6D">
      <w:pPr>
        <w:pStyle w:val="Kazalovsebine2"/>
        <w:rPr>
          <w:rFonts w:cs="Arial"/>
          <w:noProof/>
        </w:rPr>
      </w:pPr>
      <w:hyperlink w:anchor="_Toc512417899" w:history="1">
        <w:r w:rsidR="0048242F" w:rsidRPr="009F4317">
          <w:rPr>
            <w:rStyle w:val="Hiperpovezava"/>
            <w:rFonts w:cs="Arial"/>
            <w:noProof/>
            <w:color w:val="auto"/>
            <w:u w:val="none"/>
          </w:rPr>
          <w:t>6.</w:t>
        </w:r>
        <w:r w:rsidR="002A0A71" w:rsidRPr="009F4317">
          <w:rPr>
            <w:rStyle w:val="Hiperpovezava"/>
            <w:rFonts w:cs="Arial"/>
            <w:noProof/>
            <w:color w:val="auto"/>
            <w:u w:val="none"/>
          </w:rPr>
          <w:t>2</w:t>
        </w:r>
        <w:r w:rsidR="0048242F" w:rsidRPr="009F4317">
          <w:rPr>
            <w:rStyle w:val="Hiperpovezava"/>
            <w:rFonts w:cs="Arial"/>
            <w:noProof/>
            <w:color w:val="auto"/>
            <w:u w:val="none"/>
          </w:rPr>
          <w:t xml:space="preserve"> PROBLEMATIKA INŠPEKCIJ</w:t>
        </w:r>
        <w:r w:rsidR="0048242F" w:rsidRPr="009F4317">
          <w:rPr>
            <w:rFonts w:cs="Arial"/>
            <w:noProof/>
            <w:webHidden/>
          </w:rPr>
          <w:tab/>
        </w:r>
      </w:hyperlink>
      <w:r w:rsidR="00882916">
        <w:rPr>
          <w:rFonts w:cs="Arial"/>
          <w:noProof/>
        </w:rPr>
        <w:t>52</w:t>
      </w:r>
    </w:p>
    <w:p w14:paraId="04096B99" w14:textId="146684FC" w:rsidR="0048242F" w:rsidRPr="009F4317" w:rsidRDefault="004E6606" w:rsidP="00255F6D">
      <w:pPr>
        <w:pStyle w:val="Kazalovsebine3"/>
        <w:tabs>
          <w:tab w:val="right" w:leader="dot" w:pos="8488"/>
        </w:tabs>
        <w:rPr>
          <w:rFonts w:cs="Arial"/>
          <w:noProof/>
        </w:rPr>
      </w:pPr>
      <w:hyperlink w:anchor="_Toc512417900" w:history="1">
        <w:r w:rsidR="0048242F" w:rsidRPr="009F4317">
          <w:rPr>
            <w:rStyle w:val="Hiperpovezava"/>
            <w:rFonts w:cs="Arial"/>
            <w:noProof/>
            <w:color w:val="auto"/>
            <w:u w:val="none"/>
          </w:rPr>
          <w:t>6.</w:t>
        </w:r>
        <w:r w:rsidR="002A0A71" w:rsidRPr="009F4317">
          <w:rPr>
            <w:rStyle w:val="Hiperpovezava"/>
            <w:rFonts w:cs="Arial"/>
            <w:noProof/>
            <w:color w:val="auto"/>
            <w:u w:val="none"/>
          </w:rPr>
          <w:t>2</w:t>
        </w:r>
        <w:r w:rsidR="0048242F" w:rsidRPr="009F4317">
          <w:rPr>
            <w:rStyle w:val="Hiperpovezava"/>
            <w:rFonts w:cs="Arial"/>
            <w:noProof/>
            <w:color w:val="auto"/>
            <w:u w:val="none"/>
          </w:rPr>
          <w:t>.1 Agencija za komunikacijska omrežja in storitve Republike Slovenije</w:t>
        </w:r>
        <w:r w:rsidR="0048242F" w:rsidRPr="009F4317">
          <w:rPr>
            <w:rFonts w:cs="Arial"/>
            <w:noProof/>
            <w:webHidden/>
          </w:rPr>
          <w:tab/>
        </w:r>
      </w:hyperlink>
      <w:r w:rsidR="00882916">
        <w:rPr>
          <w:rFonts w:cs="Arial"/>
          <w:noProof/>
        </w:rPr>
        <w:t>52</w:t>
      </w:r>
    </w:p>
    <w:p w14:paraId="7A4F3EAC" w14:textId="22F7EB41" w:rsidR="00BE0540" w:rsidRPr="009F4317" w:rsidRDefault="006861DC" w:rsidP="006861DC">
      <w:r w:rsidRPr="009F4317">
        <w:t xml:space="preserve">       6.2.2 Javna agencija za železniški promet Republike Slovenije……………………………</w:t>
      </w:r>
      <w:r w:rsidR="00BE0540">
        <w:t>…</w:t>
      </w:r>
      <w:r w:rsidR="00882916">
        <w:t>53</w:t>
      </w:r>
    </w:p>
    <w:p w14:paraId="78717AF6" w14:textId="1C29113E" w:rsidR="0048242F" w:rsidRPr="009F4317" w:rsidRDefault="004E6606" w:rsidP="00255F6D">
      <w:pPr>
        <w:pStyle w:val="Kazalovsebine3"/>
        <w:tabs>
          <w:tab w:val="right" w:leader="dot" w:pos="8488"/>
        </w:tabs>
        <w:rPr>
          <w:rFonts w:cs="Arial"/>
          <w:noProof/>
        </w:rPr>
      </w:pPr>
      <w:hyperlink w:anchor="_Toc512417901" w:history="1">
        <w:r w:rsidR="0048242F" w:rsidRPr="009F4317">
          <w:rPr>
            <w:rStyle w:val="Hiperpovezava"/>
            <w:rFonts w:cs="Arial"/>
            <w:noProof/>
            <w:color w:val="auto"/>
            <w:u w:val="none"/>
          </w:rPr>
          <w:t>6.</w:t>
        </w:r>
        <w:r w:rsidR="002A0A71" w:rsidRPr="009F4317">
          <w:rPr>
            <w:rStyle w:val="Hiperpovezava"/>
            <w:rFonts w:cs="Arial"/>
            <w:noProof/>
            <w:color w:val="auto"/>
            <w:u w:val="none"/>
          </w:rPr>
          <w:t>2</w:t>
        </w:r>
        <w:r w:rsidR="0048242F" w:rsidRPr="009F4317">
          <w:rPr>
            <w:rStyle w:val="Hiperpovezava"/>
            <w:rFonts w:cs="Arial"/>
            <w:noProof/>
            <w:color w:val="auto"/>
            <w:u w:val="none"/>
          </w:rPr>
          <w:t>.</w:t>
        </w:r>
        <w:r w:rsidR="006861DC" w:rsidRPr="009F4317">
          <w:rPr>
            <w:rStyle w:val="Hiperpovezava"/>
            <w:rFonts w:cs="Arial"/>
            <w:noProof/>
            <w:color w:val="auto"/>
            <w:u w:val="none"/>
          </w:rPr>
          <w:t>3</w:t>
        </w:r>
        <w:r w:rsidR="0048242F" w:rsidRPr="009F4317">
          <w:rPr>
            <w:rStyle w:val="Hiperpovezava"/>
            <w:rFonts w:cs="Arial"/>
            <w:noProof/>
            <w:color w:val="auto"/>
            <w:u w:val="none"/>
          </w:rPr>
          <w:t xml:space="preserve"> Javna agencija za civilno letalstvo Republike Slovenije</w:t>
        </w:r>
        <w:r w:rsidR="0048242F" w:rsidRPr="009F4317">
          <w:rPr>
            <w:rFonts w:cs="Arial"/>
            <w:noProof/>
            <w:webHidden/>
          </w:rPr>
          <w:tab/>
        </w:r>
      </w:hyperlink>
      <w:r w:rsidR="003D7483">
        <w:rPr>
          <w:rFonts w:cs="Arial"/>
          <w:noProof/>
        </w:rPr>
        <w:t>5</w:t>
      </w:r>
      <w:r w:rsidR="00882916">
        <w:rPr>
          <w:rFonts w:cs="Arial"/>
          <w:noProof/>
        </w:rPr>
        <w:t>4</w:t>
      </w:r>
    </w:p>
    <w:p w14:paraId="348719EB" w14:textId="53108A98" w:rsidR="0048242F" w:rsidRPr="009F4317" w:rsidRDefault="004E6606" w:rsidP="00255F6D">
      <w:pPr>
        <w:pStyle w:val="Kazalovsebine3"/>
        <w:tabs>
          <w:tab w:val="right" w:leader="dot" w:pos="8488"/>
        </w:tabs>
        <w:rPr>
          <w:rFonts w:cs="Arial"/>
          <w:noProof/>
        </w:rPr>
      </w:pPr>
      <w:hyperlink w:anchor="_Toc512417902" w:history="1">
        <w:r w:rsidR="0048242F" w:rsidRPr="009F4317">
          <w:rPr>
            <w:rStyle w:val="Hiperpovezava"/>
            <w:rFonts w:cs="Arial"/>
            <w:noProof/>
            <w:color w:val="auto"/>
            <w:u w:val="none"/>
          </w:rPr>
          <w:t>6.</w:t>
        </w:r>
        <w:r w:rsidR="002A0A71" w:rsidRPr="009F4317">
          <w:rPr>
            <w:rStyle w:val="Hiperpovezava"/>
            <w:rFonts w:cs="Arial"/>
            <w:noProof/>
            <w:color w:val="auto"/>
            <w:u w:val="none"/>
          </w:rPr>
          <w:t>2</w:t>
        </w:r>
        <w:r w:rsidR="0048242F" w:rsidRPr="009F4317">
          <w:rPr>
            <w:rStyle w:val="Hiperpovezava"/>
            <w:rFonts w:cs="Arial"/>
            <w:noProof/>
            <w:color w:val="auto"/>
            <w:u w:val="none"/>
          </w:rPr>
          <w:t>.</w:t>
        </w:r>
        <w:r w:rsidR="006861DC" w:rsidRPr="009F4317">
          <w:rPr>
            <w:rStyle w:val="Hiperpovezava"/>
            <w:rFonts w:cs="Arial"/>
            <w:noProof/>
            <w:color w:val="auto"/>
            <w:u w:val="none"/>
          </w:rPr>
          <w:t>4</w:t>
        </w:r>
        <w:r w:rsidR="0048242F" w:rsidRPr="009F4317">
          <w:rPr>
            <w:rStyle w:val="Hiperpovezava"/>
            <w:rFonts w:cs="Arial"/>
            <w:noProof/>
            <w:color w:val="auto"/>
            <w:u w:val="none"/>
          </w:rPr>
          <w:t xml:space="preserve"> </w:t>
        </w:r>
        <w:r w:rsidR="00CC015D" w:rsidRPr="009F4317">
          <w:rPr>
            <w:rStyle w:val="Hiperpovezava"/>
            <w:rFonts w:cs="Arial"/>
            <w:noProof/>
            <w:color w:val="auto"/>
            <w:u w:val="none"/>
            <w:lang w:val="pl-PL"/>
          </w:rPr>
          <w:t>U</w:t>
        </w:r>
        <w:r w:rsidR="006861DC" w:rsidRPr="009F4317">
          <w:rPr>
            <w:rStyle w:val="Hiperpovezava"/>
            <w:rFonts w:cs="Arial"/>
            <w:noProof/>
            <w:color w:val="auto"/>
            <w:u w:val="none"/>
            <w:lang w:val="pl-PL"/>
          </w:rPr>
          <w:t>rad Vlade</w:t>
        </w:r>
        <w:r w:rsidR="00CC015D" w:rsidRPr="009F4317">
          <w:rPr>
            <w:rStyle w:val="Hiperpovezava"/>
            <w:rFonts w:cs="Arial"/>
            <w:noProof/>
            <w:color w:val="auto"/>
            <w:u w:val="none"/>
            <w:lang w:val="pl-PL"/>
          </w:rPr>
          <w:t xml:space="preserve"> Republike Slovenije za informacijsko varnost</w:t>
        </w:r>
        <w:r w:rsidR="0048242F" w:rsidRPr="009F4317">
          <w:rPr>
            <w:rFonts w:cs="Arial"/>
            <w:noProof/>
            <w:webHidden/>
          </w:rPr>
          <w:tab/>
        </w:r>
      </w:hyperlink>
      <w:r w:rsidR="003D7483">
        <w:rPr>
          <w:rFonts w:cs="Arial"/>
          <w:noProof/>
        </w:rPr>
        <w:t>5</w:t>
      </w:r>
      <w:r w:rsidR="00882916">
        <w:rPr>
          <w:rFonts w:cs="Arial"/>
          <w:noProof/>
        </w:rPr>
        <w:t>5</w:t>
      </w:r>
    </w:p>
    <w:p w14:paraId="3DFA0B3D" w14:textId="7C255CCF" w:rsidR="0048242F" w:rsidRPr="009F4317" w:rsidRDefault="004E6606" w:rsidP="00255F6D">
      <w:pPr>
        <w:pStyle w:val="Kazalovsebine3"/>
        <w:tabs>
          <w:tab w:val="right" w:leader="dot" w:pos="8488"/>
        </w:tabs>
        <w:rPr>
          <w:rFonts w:cs="Arial"/>
          <w:noProof/>
        </w:rPr>
      </w:pPr>
      <w:hyperlink w:anchor="_Toc512417903" w:history="1">
        <w:r w:rsidR="0048242F" w:rsidRPr="009F4317">
          <w:rPr>
            <w:rStyle w:val="Hiperpovezava"/>
            <w:rFonts w:cs="Arial"/>
            <w:noProof/>
            <w:color w:val="auto"/>
            <w:u w:val="none"/>
          </w:rPr>
          <w:t>6.</w:t>
        </w:r>
        <w:r w:rsidR="002A0A71" w:rsidRPr="009F4317">
          <w:rPr>
            <w:rStyle w:val="Hiperpovezava"/>
            <w:rFonts w:cs="Arial"/>
            <w:noProof/>
            <w:color w:val="auto"/>
            <w:u w:val="none"/>
          </w:rPr>
          <w:t>2</w:t>
        </w:r>
        <w:r w:rsidR="0048242F" w:rsidRPr="009F4317">
          <w:rPr>
            <w:rStyle w:val="Hiperpovezava"/>
            <w:rFonts w:cs="Arial"/>
            <w:noProof/>
            <w:color w:val="auto"/>
            <w:u w:val="none"/>
          </w:rPr>
          <w:t>.</w:t>
        </w:r>
        <w:r w:rsidR="006861DC" w:rsidRPr="009F4317">
          <w:rPr>
            <w:rStyle w:val="Hiperpovezava"/>
            <w:rFonts w:cs="Arial"/>
            <w:noProof/>
            <w:color w:val="auto"/>
            <w:u w:val="none"/>
          </w:rPr>
          <w:t>5</w:t>
        </w:r>
        <w:r w:rsidR="0048242F" w:rsidRPr="009F4317">
          <w:rPr>
            <w:rStyle w:val="Hiperpovezava"/>
            <w:rFonts w:cs="Arial"/>
            <w:noProof/>
            <w:color w:val="auto"/>
            <w:u w:val="none"/>
          </w:rPr>
          <w:t xml:space="preserve"> Finančna uprava Republike Slovenije</w:t>
        </w:r>
        <w:r w:rsidR="0048242F" w:rsidRPr="009F4317">
          <w:rPr>
            <w:rFonts w:cs="Arial"/>
            <w:noProof/>
            <w:webHidden/>
          </w:rPr>
          <w:tab/>
        </w:r>
      </w:hyperlink>
      <w:r w:rsidR="00882916">
        <w:rPr>
          <w:rFonts w:cs="Arial"/>
          <w:noProof/>
        </w:rPr>
        <w:t>55</w:t>
      </w:r>
    </w:p>
    <w:p w14:paraId="3C8DE5D9" w14:textId="4F56F4D5" w:rsidR="0048242F" w:rsidRPr="009F4317" w:rsidRDefault="004E6606" w:rsidP="00255F6D">
      <w:pPr>
        <w:pStyle w:val="Kazalovsebine3"/>
        <w:tabs>
          <w:tab w:val="right" w:leader="dot" w:pos="8488"/>
        </w:tabs>
        <w:rPr>
          <w:rFonts w:cs="Arial"/>
          <w:noProof/>
        </w:rPr>
      </w:pPr>
      <w:hyperlink w:anchor="_Toc512417904" w:history="1">
        <w:r w:rsidR="0048242F" w:rsidRPr="009F4317">
          <w:rPr>
            <w:rStyle w:val="Hiperpovezava"/>
            <w:rFonts w:cs="Arial"/>
            <w:noProof/>
            <w:color w:val="auto"/>
            <w:u w:val="none"/>
          </w:rPr>
          <w:t>6.</w:t>
        </w:r>
        <w:r w:rsidR="002A0A71" w:rsidRPr="009F4317">
          <w:rPr>
            <w:rStyle w:val="Hiperpovezava"/>
            <w:rFonts w:cs="Arial"/>
            <w:noProof/>
            <w:color w:val="auto"/>
            <w:u w:val="none"/>
          </w:rPr>
          <w:t>2</w:t>
        </w:r>
        <w:r w:rsidR="0048242F" w:rsidRPr="009F4317">
          <w:rPr>
            <w:rStyle w:val="Hiperpovezava"/>
            <w:rFonts w:cs="Arial"/>
            <w:noProof/>
            <w:color w:val="auto"/>
            <w:u w:val="none"/>
          </w:rPr>
          <w:t>.</w:t>
        </w:r>
        <w:r w:rsidR="006861DC" w:rsidRPr="009F4317">
          <w:rPr>
            <w:rStyle w:val="Hiperpovezava"/>
            <w:rFonts w:cs="Arial"/>
            <w:noProof/>
            <w:color w:val="auto"/>
            <w:u w:val="none"/>
          </w:rPr>
          <w:t>6</w:t>
        </w:r>
        <w:r w:rsidR="0048242F" w:rsidRPr="009F4317">
          <w:rPr>
            <w:rStyle w:val="Hiperpovezava"/>
            <w:rFonts w:cs="Arial"/>
            <w:noProof/>
            <w:color w:val="auto"/>
            <w:u w:val="none"/>
          </w:rPr>
          <w:t xml:space="preserve"> Inšpektorat za javni sektor</w:t>
        </w:r>
        <w:r w:rsidR="0048242F" w:rsidRPr="009F4317">
          <w:rPr>
            <w:rFonts w:cs="Arial"/>
            <w:noProof/>
            <w:webHidden/>
          </w:rPr>
          <w:tab/>
        </w:r>
      </w:hyperlink>
      <w:r w:rsidR="00882916">
        <w:rPr>
          <w:rFonts w:cs="Arial"/>
          <w:noProof/>
        </w:rPr>
        <w:t>56</w:t>
      </w:r>
    </w:p>
    <w:p w14:paraId="2AB782A3" w14:textId="2BAF5C1C" w:rsidR="0048242F" w:rsidRPr="009F4317" w:rsidRDefault="004E6606" w:rsidP="00255F6D">
      <w:pPr>
        <w:pStyle w:val="Kazalovsebine3"/>
        <w:tabs>
          <w:tab w:val="right" w:leader="dot" w:pos="8488"/>
        </w:tabs>
        <w:rPr>
          <w:rFonts w:cs="Arial"/>
          <w:noProof/>
        </w:rPr>
      </w:pPr>
      <w:hyperlink w:anchor="_Toc512417905" w:history="1">
        <w:r w:rsidR="0048242F" w:rsidRPr="009F4317">
          <w:rPr>
            <w:rStyle w:val="Hiperpovezava"/>
            <w:rFonts w:cs="Arial"/>
            <w:noProof/>
            <w:color w:val="auto"/>
            <w:u w:val="none"/>
          </w:rPr>
          <w:t>6.</w:t>
        </w:r>
        <w:r w:rsidR="002A0A71" w:rsidRPr="009F4317">
          <w:rPr>
            <w:rStyle w:val="Hiperpovezava"/>
            <w:rFonts w:cs="Arial"/>
            <w:noProof/>
            <w:color w:val="auto"/>
            <w:u w:val="none"/>
          </w:rPr>
          <w:t>2</w:t>
        </w:r>
        <w:r w:rsidR="0048242F" w:rsidRPr="009F4317">
          <w:rPr>
            <w:rStyle w:val="Hiperpovezava"/>
            <w:rFonts w:cs="Arial"/>
            <w:noProof/>
            <w:color w:val="auto"/>
            <w:u w:val="none"/>
          </w:rPr>
          <w:t>.</w:t>
        </w:r>
        <w:r w:rsidR="006861DC" w:rsidRPr="009F4317">
          <w:rPr>
            <w:rStyle w:val="Hiperpovezava"/>
            <w:rFonts w:cs="Arial"/>
            <w:noProof/>
            <w:color w:val="auto"/>
            <w:u w:val="none"/>
          </w:rPr>
          <w:t>7</w:t>
        </w:r>
        <w:r w:rsidR="0048242F" w:rsidRPr="009F4317">
          <w:rPr>
            <w:rStyle w:val="Hiperpovezava"/>
            <w:rFonts w:cs="Arial"/>
            <w:noProof/>
            <w:color w:val="auto"/>
            <w:u w:val="none"/>
          </w:rPr>
          <w:t xml:space="preserve"> Informacijski pooblaščenec</w:t>
        </w:r>
        <w:r w:rsidR="0048242F" w:rsidRPr="009F4317">
          <w:rPr>
            <w:rFonts w:cs="Arial"/>
            <w:noProof/>
            <w:webHidden/>
          </w:rPr>
          <w:tab/>
        </w:r>
      </w:hyperlink>
      <w:r w:rsidR="00104DAE">
        <w:rPr>
          <w:rFonts w:cs="Arial"/>
          <w:noProof/>
        </w:rPr>
        <w:t>5</w:t>
      </w:r>
      <w:r w:rsidR="00882916">
        <w:rPr>
          <w:rFonts w:cs="Arial"/>
          <w:noProof/>
        </w:rPr>
        <w:t>7</w:t>
      </w:r>
    </w:p>
    <w:p w14:paraId="5D1B61A8" w14:textId="6BE9FFF3" w:rsidR="0048242F" w:rsidRPr="009F4317" w:rsidRDefault="004E6606" w:rsidP="00255F6D">
      <w:pPr>
        <w:pStyle w:val="Kazalovsebine3"/>
        <w:tabs>
          <w:tab w:val="right" w:leader="dot" w:pos="8488"/>
        </w:tabs>
        <w:rPr>
          <w:rFonts w:cs="Arial"/>
          <w:noProof/>
        </w:rPr>
      </w:pPr>
      <w:hyperlink w:anchor="_Toc512417906" w:history="1">
        <w:r w:rsidR="0048242F" w:rsidRPr="009F4317">
          <w:rPr>
            <w:rStyle w:val="Hiperpovezava"/>
            <w:rFonts w:cs="Arial"/>
            <w:noProof/>
            <w:color w:val="auto"/>
            <w:u w:val="none"/>
          </w:rPr>
          <w:t>6.</w:t>
        </w:r>
        <w:r w:rsidR="002A0A71" w:rsidRPr="009F4317">
          <w:rPr>
            <w:rStyle w:val="Hiperpovezava"/>
            <w:rFonts w:cs="Arial"/>
            <w:noProof/>
            <w:color w:val="auto"/>
            <w:u w:val="none"/>
          </w:rPr>
          <w:t>2</w:t>
        </w:r>
        <w:r w:rsidR="0048242F" w:rsidRPr="009F4317">
          <w:rPr>
            <w:rStyle w:val="Hiperpovezava"/>
            <w:rFonts w:cs="Arial"/>
            <w:noProof/>
            <w:color w:val="auto"/>
            <w:u w:val="none"/>
          </w:rPr>
          <w:t>.</w:t>
        </w:r>
        <w:r w:rsidR="006861DC" w:rsidRPr="009F4317">
          <w:rPr>
            <w:rStyle w:val="Hiperpovezava"/>
            <w:rFonts w:cs="Arial"/>
            <w:noProof/>
            <w:color w:val="auto"/>
            <w:u w:val="none"/>
          </w:rPr>
          <w:t>8</w:t>
        </w:r>
        <w:r w:rsidR="0048242F" w:rsidRPr="009F4317">
          <w:rPr>
            <w:rStyle w:val="Hiperpovezava"/>
            <w:rFonts w:cs="Arial"/>
            <w:noProof/>
            <w:color w:val="auto"/>
            <w:u w:val="none"/>
          </w:rPr>
          <w:t xml:space="preserve"> Inšpektorat Republike Slovenije za delo</w:t>
        </w:r>
        <w:r w:rsidR="0048242F" w:rsidRPr="009F4317">
          <w:rPr>
            <w:rFonts w:cs="Arial"/>
            <w:noProof/>
            <w:webHidden/>
          </w:rPr>
          <w:tab/>
        </w:r>
      </w:hyperlink>
      <w:r w:rsidR="00882916">
        <w:rPr>
          <w:rFonts w:cs="Arial"/>
          <w:noProof/>
        </w:rPr>
        <w:t>57</w:t>
      </w:r>
    </w:p>
    <w:p w14:paraId="7E7E5DF1" w14:textId="365CFBFE" w:rsidR="0048242F" w:rsidRPr="009F4317" w:rsidRDefault="004E6606" w:rsidP="00255F6D">
      <w:pPr>
        <w:pStyle w:val="Kazalovsebine3"/>
        <w:tabs>
          <w:tab w:val="right" w:leader="dot" w:pos="8488"/>
        </w:tabs>
        <w:rPr>
          <w:rFonts w:cs="Arial"/>
          <w:noProof/>
        </w:rPr>
      </w:pPr>
      <w:hyperlink w:anchor="_Toc512417907" w:history="1">
        <w:r w:rsidR="0048242F" w:rsidRPr="009F4317">
          <w:rPr>
            <w:rStyle w:val="Hiperpovezava"/>
            <w:rFonts w:cs="Arial"/>
            <w:noProof/>
            <w:color w:val="auto"/>
            <w:u w:val="none"/>
            <w:lang w:val="pl-PL"/>
          </w:rPr>
          <w:t>6.</w:t>
        </w:r>
        <w:r w:rsidR="002A0A71" w:rsidRPr="009F4317">
          <w:rPr>
            <w:rStyle w:val="Hiperpovezava"/>
            <w:rFonts w:cs="Arial"/>
            <w:noProof/>
            <w:color w:val="auto"/>
            <w:u w:val="none"/>
            <w:lang w:val="pl-PL"/>
          </w:rPr>
          <w:t>2</w:t>
        </w:r>
        <w:r w:rsidR="0048242F" w:rsidRPr="009F4317">
          <w:rPr>
            <w:rStyle w:val="Hiperpovezava"/>
            <w:rFonts w:cs="Arial"/>
            <w:noProof/>
            <w:color w:val="auto"/>
            <w:u w:val="none"/>
            <w:lang w:val="pl-PL"/>
          </w:rPr>
          <w:t>.</w:t>
        </w:r>
        <w:r w:rsidR="006861DC" w:rsidRPr="009F4317">
          <w:rPr>
            <w:rStyle w:val="Hiperpovezava"/>
            <w:rFonts w:cs="Arial"/>
            <w:noProof/>
            <w:color w:val="auto"/>
            <w:u w:val="none"/>
            <w:lang w:val="pl-PL"/>
          </w:rPr>
          <w:t>9</w:t>
        </w:r>
        <w:r w:rsidR="0048242F" w:rsidRPr="009F4317">
          <w:rPr>
            <w:rStyle w:val="Hiperpovezava"/>
            <w:rFonts w:cs="Arial"/>
            <w:noProof/>
            <w:color w:val="auto"/>
            <w:u w:val="none"/>
            <w:lang w:val="pl-PL"/>
          </w:rPr>
          <w:t xml:space="preserve"> Inšpektorat Republike Slovenije za infrastrukturo</w:t>
        </w:r>
        <w:r w:rsidR="0048242F" w:rsidRPr="009F4317">
          <w:rPr>
            <w:rFonts w:cs="Arial"/>
            <w:noProof/>
            <w:webHidden/>
          </w:rPr>
          <w:tab/>
        </w:r>
      </w:hyperlink>
      <w:r w:rsidR="00882916">
        <w:rPr>
          <w:rFonts w:cs="Arial"/>
          <w:noProof/>
        </w:rPr>
        <w:t>58</w:t>
      </w:r>
    </w:p>
    <w:p w14:paraId="50E6E6AD" w14:textId="579B0DA5" w:rsidR="0048242F" w:rsidRPr="009F4317" w:rsidRDefault="004E6606" w:rsidP="00255F6D">
      <w:pPr>
        <w:pStyle w:val="Kazalovsebine3"/>
        <w:tabs>
          <w:tab w:val="right" w:leader="dot" w:pos="8488"/>
        </w:tabs>
        <w:rPr>
          <w:rFonts w:cs="Arial"/>
          <w:noProof/>
        </w:rPr>
      </w:pPr>
      <w:hyperlink w:anchor="_Toc512417908" w:history="1">
        <w:r w:rsidR="0048242F" w:rsidRPr="009F4317">
          <w:rPr>
            <w:rStyle w:val="Hiperpovezava"/>
            <w:rFonts w:cs="Arial"/>
            <w:noProof/>
            <w:color w:val="auto"/>
            <w:u w:val="none"/>
            <w:lang w:val="pl-PL"/>
          </w:rPr>
          <w:t>6.</w:t>
        </w:r>
        <w:r w:rsidR="002A0A71" w:rsidRPr="009F4317">
          <w:rPr>
            <w:rStyle w:val="Hiperpovezava"/>
            <w:rFonts w:cs="Arial"/>
            <w:noProof/>
            <w:color w:val="auto"/>
            <w:u w:val="none"/>
            <w:lang w:val="pl-PL"/>
          </w:rPr>
          <w:t>2</w:t>
        </w:r>
        <w:r w:rsidR="0048242F" w:rsidRPr="009F4317">
          <w:rPr>
            <w:rStyle w:val="Hiperpovezava"/>
            <w:rFonts w:cs="Arial"/>
            <w:noProof/>
            <w:color w:val="auto"/>
            <w:u w:val="none"/>
            <w:lang w:val="pl-PL"/>
          </w:rPr>
          <w:t>.</w:t>
        </w:r>
        <w:r w:rsidR="006861DC" w:rsidRPr="009F4317">
          <w:rPr>
            <w:rStyle w:val="Hiperpovezava"/>
            <w:rFonts w:cs="Arial"/>
            <w:noProof/>
            <w:color w:val="auto"/>
            <w:u w:val="none"/>
            <w:lang w:val="pl-PL"/>
          </w:rPr>
          <w:t>10</w:t>
        </w:r>
        <w:r w:rsidR="0048242F" w:rsidRPr="009F4317">
          <w:rPr>
            <w:rStyle w:val="Hiperpovezava"/>
            <w:rFonts w:cs="Arial"/>
            <w:noProof/>
            <w:color w:val="auto"/>
            <w:u w:val="none"/>
            <w:lang w:val="pl-PL"/>
          </w:rPr>
          <w:t xml:space="preserve"> Inšpektorat Republike Slovenije za kmetijstvo, gozdarstvo, lovstvo in ribištvo</w:t>
        </w:r>
        <w:r w:rsidR="0048242F" w:rsidRPr="009F4317">
          <w:rPr>
            <w:rFonts w:cs="Arial"/>
            <w:noProof/>
            <w:webHidden/>
          </w:rPr>
          <w:tab/>
        </w:r>
      </w:hyperlink>
      <w:r w:rsidR="00882916">
        <w:rPr>
          <w:rFonts w:cs="Arial"/>
          <w:noProof/>
        </w:rPr>
        <w:t>59</w:t>
      </w:r>
    </w:p>
    <w:p w14:paraId="452C6C10" w14:textId="42BD2043" w:rsidR="0048242F" w:rsidRPr="009F4317" w:rsidRDefault="004E6606" w:rsidP="00255F6D">
      <w:pPr>
        <w:pStyle w:val="Kazalovsebine3"/>
        <w:tabs>
          <w:tab w:val="right" w:leader="dot" w:pos="8488"/>
        </w:tabs>
        <w:rPr>
          <w:rFonts w:cs="Arial"/>
          <w:noProof/>
        </w:rPr>
      </w:pPr>
      <w:hyperlink w:anchor="_Toc512417909" w:history="1">
        <w:r w:rsidR="0048242F" w:rsidRPr="009F4317">
          <w:rPr>
            <w:rStyle w:val="Hiperpovezava"/>
            <w:rFonts w:cs="Arial"/>
            <w:noProof/>
            <w:color w:val="auto"/>
            <w:u w:val="none"/>
            <w:lang w:val="sv-SE"/>
          </w:rPr>
          <w:t>6.</w:t>
        </w:r>
        <w:r w:rsidR="002A0A71" w:rsidRPr="009F4317">
          <w:rPr>
            <w:rStyle w:val="Hiperpovezava"/>
            <w:rFonts w:cs="Arial"/>
            <w:noProof/>
            <w:color w:val="auto"/>
            <w:u w:val="none"/>
            <w:lang w:val="sv-SE"/>
          </w:rPr>
          <w:t>2</w:t>
        </w:r>
        <w:r w:rsidR="0048242F" w:rsidRPr="009F4317">
          <w:rPr>
            <w:rStyle w:val="Hiperpovezava"/>
            <w:rFonts w:cs="Arial"/>
            <w:noProof/>
            <w:color w:val="auto"/>
            <w:u w:val="none"/>
            <w:lang w:val="sv-SE"/>
          </w:rPr>
          <w:t>.1</w:t>
        </w:r>
        <w:r w:rsidR="006861DC" w:rsidRPr="009F4317">
          <w:rPr>
            <w:rStyle w:val="Hiperpovezava"/>
            <w:rFonts w:cs="Arial"/>
            <w:noProof/>
            <w:color w:val="auto"/>
            <w:u w:val="none"/>
            <w:lang w:val="sv-SE"/>
          </w:rPr>
          <w:t>1</w:t>
        </w:r>
        <w:r w:rsidR="0048242F" w:rsidRPr="009F4317">
          <w:rPr>
            <w:rStyle w:val="Hiperpovezava"/>
            <w:rFonts w:cs="Arial"/>
            <w:noProof/>
            <w:color w:val="auto"/>
            <w:u w:val="none"/>
            <w:lang w:val="sv-SE"/>
          </w:rPr>
          <w:t xml:space="preserve"> Inšpektorat Republike Slovenije za kulturo in medije</w:t>
        </w:r>
        <w:r w:rsidR="0048242F" w:rsidRPr="009F4317">
          <w:rPr>
            <w:rFonts w:cs="Arial"/>
            <w:noProof/>
            <w:webHidden/>
          </w:rPr>
          <w:tab/>
        </w:r>
      </w:hyperlink>
      <w:r w:rsidR="00882916">
        <w:rPr>
          <w:rFonts w:cs="Arial"/>
          <w:noProof/>
        </w:rPr>
        <w:t>59</w:t>
      </w:r>
    </w:p>
    <w:p w14:paraId="543A8D42" w14:textId="00B84707" w:rsidR="0048242F" w:rsidRPr="009F4317" w:rsidRDefault="004E6606" w:rsidP="00255F6D">
      <w:pPr>
        <w:pStyle w:val="Kazalovsebine3"/>
        <w:tabs>
          <w:tab w:val="right" w:leader="dot" w:pos="8488"/>
        </w:tabs>
        <w:rPr>
          <w:rFonts w:cs="Arial"/>
          <w:noProof/>
        </w:rPr>
      </w:pPr>
      <w:hyperlink w:anchor="_Toc512417910" w:history="1">
        <w:r w:rsidR="0048242F" w:rsidRPr="009F4317">
          <w:rPr>
            <w:rStyle w:val="Hiperpovezava"/>
            <w:rFonts w:cs="Arial"/>
            <w:noProof/>
            <w:color w:val="auto"/>
            <w:u w:val="none"/>
            <w:lang w:val="pl-PL"/>
          </w:rPr>
          <w:t>6.</w:t>
        </w:r>
        <w:r w:rsidR="002A0A71" w:rsidRPr="009F4317">
          <w:rPr>
            <w:rStyle w:val="Hiperpovezava"/>
            <w:rFonts w:cs="Arial"/>
            <w:noProof/>
            <w:color w:val="auto"/>
            <w:u w:val="none"/>
            <w:lang w:val="pl-PL"/>
          </w:rPr>
          <w:t>2</w:t>
        </w:r>
        <w:r w:rsidR="0048242F" w:rsidRPr="009F4317">
          <w:rPr>
            <w:rStyle w:val="Hiperpovezava"/>
            <w:rFonts w:cs="Arial"/>
            <w:noProof/>
            <w:color w:val="auto"/>
            <w:u w:val="none"/>
            <w:lang w:val="pl-PL"/>
          </w:rPr>
          <w:t>.1</w:t>
        </w:r>
        <w:r w:rsidR="006861DC" w:rsidRPr="009F4317">
          <w:rPr>
            <w:rStyle w:val="Hiperpovezava"/>
            <w:rFonts w:cs="Arial"/>
            <w:noProof/>
            <w:color w:val="auto"/>
            <w:u w:val="none"/>
            <w:lang w:val="pl-PL"/>
          </w:rPr>
          <w:t>2</w:t>
        </w:r>
        <w:r w:rsidR="0048242F" w:rsidRPr="009F4317">
          <w:rPr>
            <w:rStyle w:val="Hiperpovezava"/>
            <w:rFonts w:cs="Arial"/>
            <w:noProof/>
            <w:color w:val="auto"/>
            <w:u w:val="none"/>
            <w:lang w:val="pl-PL"/>
          </w:rPr>
          <w:t xml:space="preserve"> Inšpektorat Republike Slovenije za notranje zadeve</w:t>
        </w:r>
        <w:r w:rsidR="0048242F" w:rsidRPr="009F4317">
          <w:rPr>
            <w:rFonts w:cs="Arial"/>
            <w:noProof/>
            <w:webHidden/>
          </w:rPr>
          <w:tab/>
        </w:r>
      </w:hyperlink>
      <w:r w:rsidR="00882916">
        <w:rPr>
          <w:rFonts w:cs="Arial"/>
          <w:noProof/>
        </w:rPr>
        <w:t>61</w:t>
      </w:r>
    </w:p>
    <w:p w14:paraId="654A08F2" w14:textId="4F46C16F" w:rsidR="0048242F" w:rsidRPr="009F4317" w:rsidRDefault="004E6606" w:rsidP="00255F6D">
      <w:pPr>
        <w:pStyle w:val="Kazalovsebine3"/>
        <w:tabs>
          <w:tab w:val="right" w:leader="dot" w:pos="8488"/>
        </w:tabs>
        <w:rPr>
          <w:rFonts w:cs="Arial"/>
          <w:noProof/>
        </w:rPr>
      </w:pPr>
      <w:hyperlink w:anchor="_Toc512417911" w:history="1">
        <w:r w:rsidR="0048242F" w:rsidRPr="009F4317">
          <w:rPr>
            <w:rStyle w:val="Hiperpovezava"/>
            <w:rFonts w:cs="Arial"/>
            <w:noProof/>
            <w:color w:val="auto"/>
            <w:u w:val="none"/>
          </w:rPr>
          <w:t>6.</w:t>
        </w:r>
        <w:r w:rsidR="002A0A71" w:rsidRPr="009F4317">
          <w:rPr>
            <w:rStyle w:val="Hiperpovezava"/>
            <w:rFonts w:cs="Arial"/>
            <w:noProof/>
            <w:color w:val="auto"/>
            <w:u w:val="none"/>
          </w:rPr>
          <w:t>2</w:t>
        </w:r>
        <w:r w:rsidR="0048242F" w:rsidRPr="009F4317">
          <w:rPr>
            <w:rStyle w:val="Hiperpovezava"/>
            <w:rFonts w:cs="Arial"/>
            <w:noProof/>
            <w:color w:val="auto"/>
            <w:u w:val="none"/>
          </w:rPr>
          <w:t>.1</w:t>
        </w:r>
        <w:r w:rsidR="006861DC" w:rsidRPr="009F4317">
          <w:rPr>
            <w:rStyle w:val="Hiperpovezava"/>
            <w:rFonts w:cs="Arial"/>
            <w:noProof/>
            <w:color w:val="auto"/>
            <w:u w:val="none"/>
          </w:rPr>
          <w:t>3</w:t>
        </w:r>
        <w:r w:rsidR="0048242F" w:rsidRPr="009F4317">
          <w:rPr>
            <w:rStyle w:val="Hiperpovezava"/>
            <w:rFonts w:cs="Arial"/>
            <w:noProof/>
            <w:color w:val="auto"/>
            <w:u w:val="none"/>
          </w:rPr>
          <w:t xml:space="preserve"> Inšpektorat Republike Slovenije za obrambo</w:t>
        </w:r>
        <w:r w:rsidR="0048242F" w:rsidRPr="009F4317">
          <w:rPr>
            <w:rFonts w:cs="Arial"/>
            <w:noProof/>
            <w:webHidden/>
          </w:rPr>
          <w:tab/>
        </w:r>
      </w:hyperlink>
      <w:r w:rsidR="00D87E5C">
        <w:rPr>
          <w:rFonts w:cs="Arial"/>
          <w:noProof/>
        </w:rPr>
        <w:t>61</w:t>
      </w:r>
    </w:p>
    <w:p w14:paraId="6446224D" w14:textId="3A63D401" w:rsidR="0048242F" w:rsidRPr="009F4317" w:rsidRDefault="004E6606" w:rsidP="00255F6D">
      <w:pPr>
        <w:pStyle w:val="Kazalovsebine3"/>
        <w:tabs>
          <w:tab w:val="right" w:leader="dot" w:pos="8488"/>
        </w:tabs>
        <w:rPr>
          <w:rFonts w:cs="Arial"/>
          <w:noProof/>
        </w:rPr>
      </w:pPr>
      <w:hyperlink w:anchor="_Toc512417912" w:history="1">
        <w:r w:rsidR="0048242F" w:rsidRPr="009F4317">
          <w:rPr>
            <w:rStyle w:val="Hiperpovezava"/>
            <w:rFonts w:cs="Arial"/>
            <w:noProof/>
            <w:color w:val="auto"/>
            <w:u w:val="none"/>
          </w:rPr>
          <w:t>6.</w:t>
        </w:r>
        <w:r w:rsidR="002A0A71" w:rsidRPr="009F4317">
          <w:rPr>
            <w:rStyle w:val="Hiperpovezava"/>
            <w:rFonts w:cs="Arial"/>
            <w:noProof/>
            <w:color w:val="auto"/>
            <w:u w:val="none"/>
          </w:rPr>
          <w:t>2</w:t>
        </w:r>
        <w:r w:rsidR="0048242F" w:rsidRPr="009F4317">
          <w:rPr>
            <w:rStyle w:val="Hiperpovezava"/>
            <w:rFonts w:cs="Arial"/>
            <w:noProof/>
            <w:color w:val="auto"/>
            <w:u w:val="none"/>
          </w:rPr>
          <w:t>.1</w:t>
        </w:r>
        <w:r w:rsidR="006861DC" w:rsidRPr="009F4317">
          <w:rPr>
            <w:rStyle w:val="Hiperpovezava"/>
            <w:rFonts w:cs="Arial"/>
            <w:noProof/>
            <w:color w:val="auto"/>
            <w:u w:val="none"/>
          </w:rPr>
          <w:t>4</w:t>
        </w:r>
        <w:r w:rsidR="0048242F" w:rsidRPr="009F4317">
          <w:rPr>
            <w:rStyle w:val="Hiperpovezava"/>
            <w:rFonts w:cs="Arial"/>
            <w:noProof/>
            <w:color w:val="auto"/>
            <w:u w:val="none"/>
          </w:rPr>
          <w:t xml:space="preserve"> Inšpektorat Republike Slovenije za okolje in prostor</w:t>
        </w:r>
        <w:r w:rsidR="0048242F" w:rsidRPr="009F4317">
          <w:rPr>
            <w:rFonts w:cs="Arial"/>
            <w:noProof/>
            <w:webHidden/>
          </w:rPr>
          <w:tab/>
        </w:r>
      </w:hyperlink>
      <w:r w:rsidR="00D87E5C">
        <w:rPr>
          <w:rFonts w:cs="Arial"/>
          <w:noProof/>
        </w:rPr>
        <w:t>61</w:t>
      </w:r>
    </w:p>
    <w:p w14:paraId="719EBD82" w14:textId="10FE7B3E" w:rsidR="0048242F" w:rsidRPr="009F4317" w:rsidRDefault="004E6606" w:rsidP="00255F6D">
      <w:pPr>
        <w:pStyle w:val="Kazalovsebine3"/>
        <w:tabs>
          <w:tab w:val="right" w:leader="dot" w:pos="8488"/>
        </w:tabs>
        <w:rPr>
          <w:rFonts w:cs="Arial"/>
          <w:noProof/>
        </w:rPr>
      </w:pPr>
      <w:hyperlink w:anchor="_Toc512417913" w:history="1">
        <w:r w:rsidR="0048242F" w:rsidRPr="009F4317">
          <w:rPr>
            <w:rStyle w:val="Hiperpovezava"/>
            <w:rFonts w:cs="Arial"/>
            <w:noProof/>
            <w:color w:val="auto"/>
            <w:u w:val="none"/>
          </w:rPr>
          <w:t>6.</w:t>
        </w:r>
        <w:r w:rsidR="002A0A71" w:rsidRPr="009F4317">
          <w:rPr>
            <w:rStyle w:val="Hiperpovezava"/>
            <w:rFonts w:cs="Arial"/>
            <w:noProof/>
            <w:color w:val="auto"/>
            <w:u w:val="none"/>
          </w:rPr>
          <w:t>2</w:t>
        </w:r>
        <w:r w:rsidR="0048242F" w:rsidRPr="009F4317">
          <w:rPr>
            <w:rStyle w:val="Hiperpovezava"/>
            <w:rFonts w:cs="Arial"/>
            <w:noProof/>
            <w:color w:val="auto"/>
            <w:u w:val="none"/>
          </w:rPr>
          <w:t>.1</w:t>
        </w:r>
        <w:r w:rsidR="006861DC" w:rsidRPr="009F4317">
          <w:rPr>
            <w:rStyle w:val="Hiperpovezava"/>
            <w:rFonts w:cs="Arial"/>
            <w:noProof/>
            <w:color w:val="auto"/>
            <w:u w:val="none"/>
          </w:rPr>
          <w:t>5</w:t>
        </w:r>
        <w:r w:rsidR="0048242F" w:rsidRPr="009F4317">
          <w:rPr>
            <w:rStyle w:val="Hiperpovezava"/>
            <w:rFonts w:cs="Arial"/>
            <w:noProof/>
            <w:color w:val="auto"/>
            <w:u w:val="none"/>
          </w:rPr>
          <w:t xml:space="preserve"> Inšpektorat Republike Slovenije za šolstvo in šport</w:t>
        </w:r>
        <w:r w:rsidR="0048242F" w:rsidRPr="009F4317">
          <w:rPr>
            <w:rFonts w:cs="Arial"/>
            <w:noProof/>
            <w:webHidden/>
          </w:rPr>
          <w:tab/>
        </w:r>
      </w:hyperlink>
      <w:r w:rsidR="00D34C34">
        <w:rPr>
          <w:rFonts w:cs="Arial"/>
          <w:noProof/>
        </w:rPr>
        <w:t>6</w:t>
      </w:r>
      <w:r w:rsidR="00D87E5C">
        <w:rPr>
          <w:rFonts w:cs="Arial"/>
          <w:noProof/>
        </w:rPr>
        <w:t>5</w:t>
      </w:r>
    </w:p>
    <w:p w14:paraId="71D926C0" w14:textId="35DF8DB4" w:rsidR="0048242F" w:rsidRPr="009F4317" w:rsidRDefault="004E6606" w:rsidP="00255F6D">
      <w:pPr>
        <w:pStyle w:val="Kazalovsebine3"/>
        <w:tabs>
          <w:tab w:val="right" w:leader="dot" w:pos="8488"/>
        </w:tabs>
        <w:rPr>
          <w:rFonts w:cs="Arial"/>
          <w:noProof/>
        </w:rPr>
      </w:pPr>
      <w:hyperlink w:anchor="_Toc512417914" w:history="1">
        <w:r w:rsidR="0048242F" w:rsidRPr="009F4317">
          <w:rPr>
            <w:rStyle w:val="Hiperpovezava"/>
            <w:rFonts w:cs="Arial"/>
            <w:noProof/>
            <w:color w:val="auto"/>
            <w:u w:val="none"/>
          </w:rPr>
          <w:t>6.</w:t>
        </w:r>
        <w:r w:rsidR="002A0A71" w:rsidRPr="009F4317">
          <w:rPr>
            <w:rStyle w:val="Hiperpovezava"/>
            <w:rFonts w:cs="Arial"/>
            <w:noProof/>
            <w:color w:val="auto"/>
            <w:u w:val="none"/>
          </w:rPr>
          <w:t>2</w:t>
        </w:r>
        <w:r w:rsidR="0048242F" w:rsidRPr="009F4317">
          <w:rPr>
            <w:rStyle w:val="Hiperpovezava"/>
            <w:rFonts w:cs="Arial"/>
            <w:noProof/>
            <w:color w:val="auto"/>
            <w:u w:val="none"/>
          </w:rPr>
          <w:t>.1</w:t>
        </w:r>
        <w:r w:rsidR="006861DC" w:rsidRPr="009F4317">
          <w:rPr>
            <w:rStyle w:val="Hiperpovezava"/>
            <w:rFonts w:cs="Arial"/>
            <w:noProof/>
            <w:color w:val="auto"/>
            <w:u w:val="none"/>
          </w:rPr>
          <w:t>6</w:t>
        </w:r>
        <w:r w:rsidR="0048242F" w:rsidRPr="009F4317">
          <w:rPr>
            <w:rStyle w:val="Hiperpovezava"/>
            <w:rFonts w:cs="Arial"/>
            <w:noProof/>
            <w:color w:val="auto"/>
            <w:u w:val="none"/>
          </w:rPr>
          <w:t xml:space="preserve"> Inšpektorat Republike Slovenije za varstvo pred naravnimi in drugimi nesrečami</w:t>
        </w:r>
        <w:r w:rsidR="0048242F" w:rsidRPr="009F4317">
          <w:rPr>
            <w:rFonts w:cs="Arial"/>
            <w:noProof/>
            <w:webHidden/>
          </w:rPr>
          <w:tab/>
        </w:r>
      </w:hyperlink>
      <w:r w:rsidR="00D34C34">
        <w:rPr>
          <w:rFonts w:cs="Arial"/>
          <w:noProof/>
        </w:rPr>
        <w:t>6</w:t>
      </w:r>
      <w:r w:rsidR="00D87E5C">
        <w:rPr>
          <w:rFonts w:cs="Arial"/>
          <w:noProof/>
        </w:rPr>
        <w:t>5</w:t>
      </w:r>
    </w:p>
    <w:p w14:paraId="32B07DC6" w14:textId="6C10CA04" w:rsidR="0048242F" w:rsidRPr="009F4317" w:rsidRDefault="004E6606" w:rsidP="00255F6D">
      <w:pPr>
        <w:pStyle w:val="Kazalovsebine3"/>
        <w:tabs>
          <w:tab w:val="right" w:leader="dot" w:pos="8488"/>
        </w:tabs>
        <w:rPr>
          <w:rFonts w:cs="Arial"/>
          <w:noProof/>
        </w:rPr>
      </w:pPr>
      <w:hyperlink w:anchor="_Toc512417915" w:history="1">
        <w:r w:rsidR="0048242F" w:rsidRPr="009F4317">
          <w:rPr>
            <w:rStyle w:val="Hiperpovezava"/>
            <w:rFonts w:cs="Arial"/>
            <w:noProof/>
            <w:color w:val="auto"/>
            <w:u w:val="none"/>
          </w:rPr>
          <w:t>6.</w:t>
        </w:r>
        <w:r w:rsidR="002A0A71" w:rsidRPr="009F4317">
          <w:rPr>
            <w:rStyle w:val="Hiperpovezava"/>
            <w:rFonts w:cs="Arial"/>
            <w:noProof/>
            <w:color w:val="auto"/>
            <w:u w:val="none"/>
          </w:rPr>
          <w:t>2</w:t>
        </w:r>
        <w:r w:rsidR="0048242F" w:rsidRPr="009F4317">
          <w:rPr>
            <w:rStyle w:val="Hiperpovezava"/>
            <w:rFonts w:cs="Arial"/>
            <w:noProof/>
            <w:color w:val="auto"/>
            <w:u w:val="none"/>
          </w:rPr>
          <w:t>.1</w:t>
        </w:r>
        <w:r w:rsidR="006861DC" w:rsidRPr="009F4317">
          <w:rPr>
            <w:rStyle w:val="Hiperpovezava"/>
            <w:rFonts w:cs="Arial"/>
            <w:noProof/>
            <w:color w:val="auto"/>
            <w:u w:val="none"/>
          </w:rPr>
          <w:t>7</w:t>
        </w:r>
        <w:r w:rsidR="0048242F" w:rsidRPr="009F4317">
          <w:rPr>
            <w:rStyle w:val="Hiperpovezava"/>
            <w:rFonts w:cs="Arial"/>
            <w:noProof/>
            <w:color w:val="auto"/>
            <w:u w:val="none"/>
          </w:rPr>
          <w:t xml:space="preserve"> Javna agencija Republike Slovenije za zdravila in medicinske pripomočke</w:t>
        </w:r>
        <w:r w:rsidR="0048242F" w:rsidRPr="009F4317">
          <w:rPr>
            <w:rFonts w:cs="Arial"/>
            <w:noProof/>
            <w:webHidden/>
          </w:rPr>
          <w:tab/>
        </w:r>
      </w:hyperlink>
      <w:r w:rsidR="00D34C34">
        <w:rPr>
          <w:rFonts w:cs="Arial"/>
          <w:noProof/>
        </w:rPr>
        <w:t>6</w:t>
      </w:r>
      <w:r w:rsidR="00D87E5C">
        <w:rPr>
          <w:rFonts w:cs="Arial"/>
          <w:noProof/>
        </w:rPr>
        <w:t>5</w:t>
      </w:r>
    </w:p>
    <w:p w14:paraId="37D5EFAB" w14:textId="6884A91F" w:rsidR="0048242F" w:rsidRPr="009F4317" w:rsidRDefault="004E6606" w:rsidP="00255F6D">
      <w:pPr>
        <w:pStyle w:val="Kazalovsebine3"/>
        <w:tabs>
          <w:tab w:val="right" w:leader="dot" w:pos="8488"/>
        </w:tabs>
        <w:rPr>
          <w:rFonts w:cs="Arial"/>
          <w:noProof/>
        </w:rPr>
      </w:pPr>
      <w:hyperlink w:anchor="_Toc512417916" w:history="1">
        <w:r w:rsidR="0048242F" w:rsidRPr="009F4317">
          <w:rPr>
            <w:rStyle w:val="Hiperpovezava"/>
            <w:rFonts w:cs="Arial"/>
            <w:noProof/>
            <w:color w:val="auto"/>
            <w:u w:val="none"/>
          </w:rPr>
          <w:t>6.</w:t>
        </w:r>
        <w:r w:rsidR="002A0A71" w:rsidRPr="009F4317">
          <w:rPr>
            <w:rStyle w:val="Hiperpovezava"/>
            <w:rFonts w:cs="Arial"/>
            <w:noProof/>
            <w:color w:val="auto"/>
            <w:u w:val="none"/>
          </w:rPr>
          <w:t>2</w:t>
        </w:r>
        <w:r w:rsidR="0048242F" w:rsidRPr="009F4317">
          <w:rPr>
            <w:rStyle w:val="Hiperpovezava"/>
            <w:rFonts w:cs="Arial"/>
            <w:noProof/>
            <w:color w:val="auto"/>
            <w:u w:val="none"/>
          </w:rPr>
          <w:t>.1</w:t>
        </w:r>
        <w:r w:rsidR="006861DC" w:rsidRPr="009F4317">
          <w:rPr>
            <w:rStyle w:val="Hiperpovezava"/>
            <w:rFonts w:cs="Arial"/>
            <w:noProof/>
            <w:color w:val="auto"/>
            <w:u w:val="none"/>
          </w:rPr>
          <w:t>8</w:t>
        </w:r>
        <w:r w:rsidR="0048242F" w:rsidRPr="009F4317">
          <w:rPr>
            <w:rStyle w:val="Hiperpovezava"/>
            <w:rFonts w:cs="Arial"/>
            <w:noProof/>
            <w:color w:val="auto"/>
            <w:u w:val="none"/>
          </w:rPr>
          <w:t xml:space="preserve"> </w:t>
        </w:r>
        <w:r w:rsidR="0048242F" w:rsidRPr="009F4317">
          <w:rPr>
            <w:rStyle w:val="Hiperpovezava"/>
            <w:rFonts w:cs="Arial"/>
            <w:noProof/>
            <w:color w:val="auto"/>
            <w:u w:val="none"/>
            <w:lang w:val="pl-PL"/>
          </w:rPr>
          <w:t>Urad Republike Slovenije za meroslovje, Sektor za meroslovni nadzor</w:t>
        </w:r>
        <w:r w:rsidR="0048242F" w:rsidRPr="009F4317">
          <w:rPr>
            <w:rFonts w:cs="Arial"/>
            <w:noProof/>
            <w:webHidden/>
          </w:rPr>
          <w:tab/>
        </w:r>
      </w:hyperlink>
      <w:r w:rsidR="00D34C34">
        <w:rPr>
          <w:rFonts w:cs="Arial"/>
          <w:noProof/>
        </w:rPr>
        <w:t>6</w:t>
      </w:r>
      <w:r w:rsidR="00D87E5C">
        <w:rPr>
          <w:rFonts w:cs="Arial"/>
          <w:noProof/>
        </w:rPr>
        <w:t>6</w:t>
      </w:r>
    </w:p>
    <w:p w14:paraId="25584BB0" w14:textId="22F11713" w:rsidR="0048242F" w:rsidRPr="009F4317" w:rsidRDefault="004E6606" w:rsidP="00255F6D">
      <w:pPr>
        <w:pStyle w:val="Kazalovsebine3"/>
        <w:tabs>
          <w:tab w:val="right" w:leader="dot" w:pos="8488"/>
        </w:tabs>
        <w:rPr>
          <w:rFonts w:cs="Arial"/>
          <w:noProof/>
        </w:rPr>
      </w:pPr>
      <w:hyperlink w:anchor="_Toc512417917" w:history="1">
        <w:r w:rsidR="0048242F" w:rsidRPr="009F4317">
          <w:rPr>
            <w:rStyle w:val="Hiperpovezava"/>
            <w:rFonts w:cs="Arial"/>
            <w:noProof/>
            <w:color w:val="auto"/>
            <w:u w:val="none"/>
          </w:rPr>
          <w:t>6.</w:t>
        </w:r>
        <w:r w:rsidR="002A0A71" w:rsidRPr="009F4317">
          <w:rPr>
            <w:rStyle w:val="Hiperpovezava"/>
            <w:rFonts w:cs="Arial"/>
            <w:noProof/>
            <w:color w:val="auto"/>
            <w:u w:val="none"/>
          </w:rPr>
          <w:t>2</w:t>
        </w:r>
        <w:r w:rsidR="0048242F" w:rsidRPr="009F4317">
          <w:rPr>
            <w:rStyle w:val="Hiperpovezava"/>
            <w:rFonts w:cs="Arial"/>
            <w:noProof/>
            <w:color w:val="auto"/>
            <w:u w:val="none"/>
          </w:rPr>
          <w:t>.1</w:t>
        </w:r>
        <w:r w:rsidR="006861DC" w:rsidRPr="009F4317">
          <w:rPr>
            <w:rStyle w:val="Hiperpovezava"/>
            <w:rFonts w:cs="Arial"/>
            <w:noProof/>
            <w:color w:val="auto"/>
            <w:u w:val="none"/>
          </w:rPr>
          <w:t>9</w:t>
        </w:r>
        <w:r w:rsidR="0048242F" w:rsidRPr="009F4317">
          <w:rPr>
            <w:rStyle w:val="Hiperpovezava"/>
            <w:rFonts w:cs="Arial"/>
            <w:noProof/>
            <w:color w:val="auto"/>
            <w:u w:val="none"/>
          </w:rPr>
          <w:t xml:space="preserve"> Tržni inšpektorat Republike Slovenije</w:t>
        </w:r>
        <w:r w:rsidR="0048242F" w:rsidRPr="009F4317">
          <w:rPr>
            <w:rFonts w:cs="Arial"/>
            <w:noProof/>
            <w:webHidden/>
          </w:rPr>
          <w:tab/>
        </w:r>
      </w:hyperlink>
      <w:r w:rsidR="00D34C34">
        <w:rPr>
          <w:rFonts w:cs="Arial"/>
          <w:noProof/>
        </w:rPr>
        <w:t>6</w:t>
      </w:r>
      <w:r w:rsidR="00D87E5C">
        <w:rPr>
          <w:rFonts w:cs="Arial"/>
          <w:noProof/>
        </w:rPr>
        <w:t>6</w:t>
      </w:r>
    </w:p>
    <w:p w14:paraId="475C6D3D" w14:textId="64C0BB92" w:rsidR="0048242F" w:rsidRPr="009F4317" w:rsidRDefault="004E6606" w:rsidP="00255F6D">
      <w:pPr>
        <w:pStyle w:val="Kazalovsebine3"/>
        <w:tabs>
          <w:tab w:val="right" w:leader="dot" w:pos="8488"/>
        </w:tabs>
        <w:rPr>
          <w:rFonts w:cs="Arial"/>
          <w:noProof/>
        </w:rPr>
      </w:pPr>
      <w:hyperlink w:anchor="_Toc512417918" w:history="1">
        <w:r w:rsidR="0048242F" w:rsidRPr="009F4317">
          <w:rPr>
            <w:rStyle w:val="Hiperpovezava"/>
            <w:rFonts w:cs="Arial"/>
            <w:noProof/>
            <w:color w:val="auto"/>
            <w:u w:val="none"/>
          </w:rPr>
          <w:t>6.</w:t>
        </w:r>
        <w:r w:rsidR="002A0A71" w:rsidRPr="009F4317">
          <w:rPr>
            <w:rStyle w:val="Hiperpovezava"/>
            <w:rFonts w:cs="Arial"/>
            <w:noProof/>
            <w:color w:val="auto"/>
            <w:u w:val="none"/>
          </w:rPr>
          <w:t>2</w:t>
        </w:r>
        <w:r w:rsidR="0048242F" w:rsidRPr="009F4317">
          <w:rPr>
            <w:rStyle w:val="Hiperpovezava"/>
            <w:rFonts w:cs="Arial"/>
            <w:noProof/>
            <w:color w:val="auto"/>
            <w:u w:val="none"/>
          </w:rPr>
          <w:t>.</w:t>
        </w:r>
        <w:r w:rsidR="006861DC" w:rsidRPr="009F4317">
          <w:rPr>
            <w:rStyle w:val="Hiperpovezava"/>
            <w:rFonts w:cs="Arial"/>
            <w:noProof/>
            <w:color w:val="auto"/>
            <w:u w:val="none"/>
          </w:rPr>
          <w:t>20</w:t>
        </w:r>
        <w:r w:rsidR="0048242F" w:rsidRPr="009F4317">
          <w:rPr>
            <w:rStyle w:val="Hiperpovezava"/>
            <w:rFonts w:cs="Arial"/>
            <w:noProof/>
            <w:color w:val="auto"/>
            <w:u w:val="none"/>
          </w:rPr>
          <w:t xml:space="preserve"> Urad Republike Slovenije za nadzor proračuna, Sektor proračunske inšpekcije</w:t>
        </w:r>
        <w:r w:rsidR="0048242F" w:rsidRPr="009F4317">
          <w:rPr>
            <w:rFonts w:cs="Arial"/>
            <w:noProof/>
            <w:webHidden/>
          </w:rPr>
          <w:tab/>
        </w:r>
      </w:hyperlink>
      <w:r w:rsidR="00D87E5C">
        <w:rPr>
          <w:rFonts w:cs="Arial"/>
          <w:noProof/>
        </w:rPr>
        <w:t>68</w:t>
      </w:r>
    </w:p>
    <w:p w14:paraId="3FD78FE2" w14:textId="35A7F310" w:rsidR="0048242F" w:rsidRPr="009F4317" w:rsidRDefault="004E6606" w:rsidP="00255F6D">
      <w:pPr>
        <w:pStyle w:val="Kazalovsebine3"/>
        <w:tabs>
          <w:tab w:val="right" w:leader="dot" w:pos="8488"/>
        </w:tabs>
        <w:rPr>
          <w:rFonts w:cs="Arial"/>
          <w:noProof/>
        </w:rPr>
      </w:pPr>
      <w:hyperlink w:anchor="_Toc512417919" w:history="1">
        <w:r w:rsidR="0048242F" w:rsidRPr="009F4317">
          <w:rPr>
            <w:rStyle w:val="Hiperpovezava"/>
            <w:rFonts w:cs="Arial"/>
            <w:noProof/>
            <w:color w:val="auto"/>
            <w:u w:val="none"/>
          </w:rPr>
          <w:t>6.</w:t>
        </w:r>
        <w:r w:rsidR="002A0A71" w:rsidRPr="009F4317">
          <w:rPr>
            <w:rStyle w:val="Hiperpovezava"/>
            <w:rFonts w:cs="Arial"/>
            <w:noProof/>
            <w:color w:val="auto"/>
            <w:u w:val="none"/>
          </w:rPr>
          <w:t>2</w:t>
        </w:r>
        <w:r w:rsidR="0048242F" w:rsidRPr="009F4317">
          <w:rPr>
            <w:rStyle w:val="Hiperpovezava"/>
            <w:rFonts w:cs="Arial"/>
            <w:noProof/>
            <w:color w:val="auto"/>
            <w:u w:val="none"/>
          </w:rPr>
          <w:t>.2</w:t>
        </w:r>
        <w:r w:rsidR="006861DC" w:rsidRPr="009F4317">
          <w:rPr>
            <w:rStyle w:val="Hiperpovezava"/>
            <w:rFonts w:cs="Arial"/>
            <w:noProof/>
            <w:color w:val="auto"/>
            <w:u w:val="none"/>
          </w:rPr>
          <w:t>1</w:t>
        </w:r>
        <w:r w:rsidR="0048242F" w:rsidRPr="009F4317">
          <w:rPr>
            <w:rStyle w:val="Hiperpovezava"/>
            <w:rFonts w:cs="Arial"/>
            <w:noProof/>
            <w:color w:val="auto"/>
            <w:u w:val="none"/>
          </w:rPr>
          <w:t xml:space="preserve"> Uprava Republike Slovenije za jedrsko varnost, Inšpekcija za sevalno in jedrsko varnost</w:t>
        </w:r>
        <w:r w:rsidR="0048242F" w:rsidRPr="009F4317">
          <w:rPr>
            <w:rFonts w:cs="Arial"/>
            <w:noProof/>
            <w:webHidden/>
          </w:rPr>
          <w:tab/>
        </w:r>
      </w:hyperlink>
      <w:r w:rsidR="00D87E5C">
        <w:rPr>
          <w:rFonts w:cs="Arial"/>
          <w:noProof/>
        </w:rPr>
        <w:t>68</w:t>
      </w:r>
    </w:p>
    <w:p w14:paraId="4BB798F5" w14:textId="25859B42" w:rsidR="0048242F" w:rsidRPr="009F4317" w:rsidRDefault="004E6606" w:rsidP="00255F6D">
      <w:pPr>
        <w:pStyle w:val="Kazalovsebine3"/>
        <w:tabs>
          <w:tab w:val="right" w:leader="dot" w:pos="8488"/>
        </w:tabs>
        <w:rPr>
          <w:rFonts w:cs="Arial"/>
          <w:noProof/>
        </w:rPr>
      </w:pPr>
      <w:hyperlink w:anchor="_Toc512417920" w:history="1">
        <w:r w:rsidR="0048242F" w:rsidRPr="009F4317">
          <w:rPr>
            <w:rStyle w:val="Hiperpovezava"/>
            <w:rFonts w:cs="Arial"/>
            <w:noProof/>
            <w:color w:val="auto"/>
            <w:u w:val="none"/>
            <w:lang w:val="pl-PL"/>
          </w:rPr>
          <w:t>6.</w:t>
        </w:r>
        <w:r w:rsidR="002A0A71" w:rsidRPr="009F4317">
          <w:rPr>
            <w:rStyle w:val="Hiperpovezava"/>
            <w:rFonts w:cs="Arial"/>
            <w:noProof/>
            <w:color w:val="auto"/>
            <w:u w:val="none"/>
            <w:lang w:val="pl-PL"/>
          </w:rPr>
          <w:t>2</w:t>
        </w:r>
        <w:r w:rsidR="0048242F" w:rsidRPr="009F4317">
          <w:rPr>
            <w:rStyle w:val="Hiperpovezava"/>
            <w:rFonts w:cs="Arial"/>
            <w:noProof/>
            <w:color w:val="auto"/>
            <w:u w:val="none"/>
            <w:lang w:val="pl-PL"/>
          </w:rPr>
          <w:t>.2</w:t>
        </w:r>
        <w:r w:rsidR="006861DC" w:rsidRPr="009F4317">
          <w:rPr>
            <w:rStyle w:val="Hiperpovezava"/>
            <w:rFonts w:cs="Arial"/>
            <w:noProof/>
            <w:color w:val="auto"/>
            <w:u w:val="none"/>
            <w:lang w:val="pl-PL"/>
          </w:rPr>
          <w:t>2</w:t>
        </w:r>
        <w:r w:rsidR="0048242F" w:rsidRPr="009F4317">
          <w:rPr>
            <w:rStyle w:val="Hiperpovezava"/>
            <w:rFonts w:cs="Arial"/>
            <w:noProof/>
            <w:color w:val="auto"/>
            <w:u w:val="none"/>
            <w:lang w:val="pl-PL"/>
          </w:rPr>
          <w:t xml:space="preserve"> Urad Republike Slovenije za kemikalije, Inšpekcija za kemikalije</w:t>
        </w:r>
        <w:r w:rsidR="0048242F" w:rsidRPr="009F4317">
          <w:rPr>
            <w:rFonts w:cs="Arial"/>
            <w:noProof/>
            <w:webHidden/>
          </w:rPr>
          <w:tab/>
        </w:r>
      </w:hyperlink>
      <w:r w:rsidR="00D87E5C">
        <w:rPr>
          <w:rFonts w:cs="Arial"/>
          <w:noProof/>
        </w:rPr>
        <w:t>68</w:t>
      </w:r>
    </w:p>
    <w:p w14:paraId="5D73D042" w14:textId="58C28F04" w:rsidR="0048242F" w:rsidRPr="009F4317" w:rsidRDefault="004E6606" w:rsidP="00255F6D">
      <w:pPr>
        <w:pStyle w:val="Kazalovsebine3"/>
        <w:tabs>
          <w:tab w:val="right" w:leader="dot" w:pos="8488"/>
        </w:tabs>
        <w:rPr>
          <w:rFonts w:cs="Arial"/>
          <w:noProof/>
        </w:rPr>
      </w:pPr>
      <w:hyperlink w:anchor="_Toc512417921" w:history="1">
        <w:r w:rsidR="0048242F" w:rsidRPr="009F4317">
          <w:rPr>
            <w:rStyle w:val="Hiperpovezava"/>
            <w:rFonts w:cs="Arial"/>
            <w:noProof/>
            <w:color w:val="auto"/>
            <w:u w:val="none"/>
            <w:lang w:val="pl-PL"/>
          </w:rPr>
          <w:t>6.</w:t>
        </w:r>
        <w:r w:rsidR="002A0A71" w:rsidRPr="009F4317">
          <w:rPr>
            <w:rStyle w:val="Hiperpovezava"/>
            <w:rFonts w:cs="Arial"/>
            <w:noProof/>
            <w:color w:val="auto"/>
            <w:u w:val="none"/>
            <w:lang w:val="pl-PL"/>
          </w:rPr>
          <w:t>2</w:t>
        </w:r>
        <w:r w:rsidR="0048242F" w:rsidRPr="009F4317">
          <w:rPr>
            <w:rStyle w:val="Hiperpovezava"/>
            <w:rFonts w:cs="Arial"/>
            <w:noProof/>
            <w:color w:val="auto"/>
            <w:u w:val="none"/>
            <w:lang w:val="pl-PL"/>
          </w:rPr>
          <w:t>.2</w:t>
        </w:r>
        <w:r w:rsidR="006861DC" w:rsidRPr="009F4317">
          <w:rPr>
            <w:rStyle w:val="Hiperpovezava"/>
            <w:rFonts w:cs="Arial"/>
            <w:noProof/>
            <w:color w:val="auto"/>
            <w:u w:val="none"/>
            <w:lang w:val="pl-PL"/>
          </w:rPr>
          <w:t>3</w:t>
        </w:r>
        <w:r w:rsidR="0048242F" w:rsidRPr="009F4317">
          <w:rPr>
            <w:rStyle w:val="Hiperpovezava"/>
            <w:rFonts w:cs="Arial"/>
            <w:noProof/>
            <w:color w:val="auto"/>
            <w:u w:val="none"/>
            <w:lang w:val="pl-PL"/>
          </w:rPr>
          <w:t xml:space="preserve"> </w:t>
        </w:r>
        <w:r w:rsidR="0048242F" w:rsidRPr="009F4317">
          <w:rPr>
            <w:rStyle w:val="Hiperpovezava"/>
            <w:rFonts w:cs="Arial"/>
            <w:noProof/>
            <w:color w:val="auto"/>
            <w:u w:val="none"/>
          </w:rPr>
          <w:t>Uprava Republike Slovenije za pomorstvo, Pomorska inšpekcija</w:t>
        </w:r>
        <w:r w:rsidR="0048242F" w:rsidRPr="009F4317">
          <w:rPr>
            <w:rFonts w:cs="Arial"/>
            <w:noProof/>
            <w:webHidden/>
          </w:rPr>
          <w:tab/>
        </w:r>
      </w:hyperlink>
      <w:r w:rsidR="00D87E5C">
        <w:rPr>
          <w:rFonts w:cs="Arial"/>
          <w:noProof/>
        </w:rPr>
        <w:t>68</w:t>
      </w:r>
    </w:p>
    <w:p w14:paraId="3F096B56" w14:textId="71473077" w:rsidR="0048242F" w:rsidRPr="009F4317" w:rsidRDefault="004E6606" w:rsidP="00255F6D">
      <w:pPr>
        <w:pStyle w:val="Kazalovsebine3"/>
        <w:tabs>
          <w:tab w:val="right" w:leader="dot" w:pos="8488"/>
        </w:tabs>
        <w:rPr>
          <w:rFonts w:cs="Arial"/>
          <w:noProof/>
        </w:rPr>
      </w:pPr>
      <w:hyperlink w:anchor="_Toc512417922" w:history="1">
        <w:r w:rsidR="0048242F" w:rsidRPr="009F4317">
          <w:rPr>
            <w:rStyle w:val="Hiperpovezava"/>
            <w:rFonts w:cs="Arial"/>
            <w:noProof/>
            <w:color w:val="auto"/>
            <w:u w:val="none"/>
            <w:lang w:val="pl-PL"/>
          </w:rPr>
          <w:t>6.</w:t>
        </w:r>
        <w:r w:rsidR="002A0A71" w:rsidRPr="009F4317">
          <w:rPr>
            <w:rStyle w:val="Hiperpovezava"/>
            <w:rFonts w:cs="Arial"/>
            <w:noProof/>
            <w:color w:val="auto"/>
            <w:u w:val="none"/>
            <w:lang w:val="pl-PL"/>
          </w:rPr>
          <w:t>2</w:t>
        </w:r>
        <w:r w:rsidR="0048242F" w:rsidRPr="009F4317">
          <w:rPr>
            <w:rStyle w:val="Hiperpovezava"/>
            <w:rFonts w:cs="Arial"/>
            <w:noProof/>
            <w:color w:val="auto"/>
            <w:u w:val="none"/>
            <w:lang w:val="pl-PL"/>
          </w:rPr>
          <w:t>.2</w:t>
        </w:r>
        <w:r w:rsidR="006861DC" w:rsidRPr="009F4317">
          <w:rPr>
            <w:rStyle w:val="Hiperpovezava"/>
            <w:rFonts w:cs="Arial"/>
            <w:noProof/>
            <w:color w:val="auto"/>
            <w:u w:val="none"/>
            <w:lang w:val="pl-PL"/>
          </w:rPr>
          <w:t>4</w:t>
        </w:r>
        <w:r w:rsidR="0048242F" w:rsidRPr="009F4317">
          <w:rPr>
            <w:rStyle w:val="Hiperpovezava"/>
            <w:rFonts w:cs="Arial"/>
            <w:noProof/>
            <w:color w:val="auto"/>
            <w:u w:val="none"/>
            <w:lang w:val="pl-PL"/>
          </w:rPr>
          <w:t xml:space="preserve"> Urad Republike Slovenije za preprečevanje pranja denarja</w:t>
        </w:r>
        <w:r w:rsidR="0048242F" w:rsidRPr="009F4317">
          <w:rPr>
            <w:rFonts w:cs="Arial"/>
            <w:noProof/>
            <w:webHidden/>
          </w:rPr>
          <w:tab/>
        </w:r>
      </w:hyperlink>
      <w:r w:rsidR="00D87E5C">
        <w:rPr>
          <w:rFonts w:cs="Arial"/>
          <w:noProof/>
        </w:rPr>
        <w:t>69</w:t>
      </w:r>
    </w:p>
    <w:p w14:paraId="6767A9A4" w14:textId="0C41A2DA" w:rsidR="0048242F" w:rsidRPr="009F4317" w:rsidRDefault="004E6606" w:rsidP="00255F6D">
      <w:pPr>
        <w:pStyle w:val="Kazalovsebine3"/>
        <w:tabs>
          <w:tab w:val="right" w:leader="dot" w:pos="8488"/>
        </w:tabs>
        <w:rPr>
          <w:rFonts w:cs="Arial"/>
          <w:noProof/>
        </w:rPr>
      </w:pPr>
      <w:hyperlink w:anchor="_Toc512417923" w:history="1">
        <w:r w:rsidR="0048242F" w:rsidRPr="009F4317">
          <w:rPr>
            <w:rStyle w:val="Hiperpovezava"/>
            <w:rFonts w:cs="Arial"/>
            <w:noProof/>
            <w:color w:val="auto"/>
            <w:u w:val="none"/>
          </w:rPr>
          <w:t>6.</w:t>
        </w:r>
        <w:r w:rsidR="002A0A71" w:rsidRPr="009F4317">
          <w:rPr>
            <w:rStyle w:val="Hiperpovezava"/>
            <w:rFonts w:cs="Arial"/>
            <w:noProof/>
            <w:color w:val="auto"/>
            <w:u w:val="none"/>
          </w:rPr>
          <w:t>2</w:t>
        </w:r>
        <w:r w:rsidR="0048242F" w:rsidRPr="009F4317">
          <w:rPr>
            <w:rStyle w:val="Hiperpovezava"/>
            <w:rFonts w:cs="Arial"/>
            <w:noProof/>
            <w:color w:val="auto"/>
            <w:u w:val="none"/>
          </w:rPr>
          <w:t>.2</w:t>
        </w:r>
        <w:r w:rsidR="006861DC" w:rsidRPr="009F4317">
          <w:rPr>
            <w:rStyle w:val="Hiperpovezava"/>
            <w:rFonts w:cs="Arial"/>
            <w:noProof/>
            <w:color w:val="auto"/>
            <w:u w:val="none"/>
          </w:rPr>
          <w:t>5</w:t>
        </w:r>
        <w:r w:rsidR="0048242F" w:rsidRPr="009F4317">
          <w:rPr>
            <w:rStyle w:val="Hiperpovezava"/>
            <w:rFonts w:cs="Arial"/>
            <w:noProof/>
            <w:color w:val="auto"/>
            <w:u w:val="none"/>
          </w:rPr>
          <w:t xml:space="preserve"> </w:t>
        </w:r>
        <w:r w:rsidR="0048242F" w:rsidRPr="009F4317">
          <w:rPr>
            <w:rStyle w:val="Hiperpovezava"/>
            <w:rFonts w:cs="Arial"/>
            <w:noProof/>
            <w:color w:val="auto"/>
            <w:u w:val="none"/>
            <w:lang w:val="pl-PL"/>
          </w:rPr>
          <w:t xml:space="preserve">Uprava Republike Slovenije za varstvo pred sevanji, </w:t>
        </w:r>
        <w:r w:rsidR="0048242F" w:rsidRPr="009F4317">
          <w:rPr>
            <w:rStyle w:val="Hiperpovezava"/>
            <w:rFonts w:cs="Arial"/>
            <w:noProof/>
            <w:color w:val="auto"/>
            <w:u w:val="none"/>
          </w:rPr>
          <w:t>Inšpekcija za varstvo pred sevanji</w:t>
        </w:r>
        <w:r w:rsidR="0048242F" w:rsidRPr="009F4317">
          <w:rPr>
            <w:rFonts w:cs="Arial"/>
            <w:noProof/>
            <w:webHidden/>
          </w:rPr>
          <w:tab/>
        </w:r>
      </w:hyperlink>
      <w:r w:rsidR="00C9346D">
        <w:rPr>
          <w:rFonts w:cs="Arial"/>
          <w:noProof/>
        </w:rPr>
        <w:t>69</w:t>
      </w:r>
    </w:p>
    <w:p w14:paraId="0EE3EBE5" w14:textId="01B05DDC" w:rsidR="0048242F" w:rsidRPr="009F4317" w:rsidRDefault="004E6606" w:rsidP="00255F6D">
      <w:pPr>
        <w:pStyle w:val="Kazalovsebine3"/>
        <w:tabs>
          <w:tab w:val="right" w:leader="dot" w:pos="8488"/>
        </w:tabs>
        <w:rPr>
          <w:rFonts w:cs="Arial"/>
          <w:noProof/>
        </w:rPr>
      </w:pPr>
      <w:hyperlink w:anchor="_Toc512417924" w:history="1">
        <w:r w:rsidR="0048242F" w:rsidRPr="009F4317">
          <w:rPr>
            <w:rStyle w:val="Hiperpovezava"/>
            <w:rFonts w:cs="Arial"/>
            <w:noProof/>
            <w:color w:val="auto"/>
            <w:u w:val="none"/>
          </w:rPr>
          <w:t>6.</w:t>
        </w:r>
        <w:r w:rsidR="002A0A71" w:rsidRPr="009F4317">
          <w:rPr>
            <w:rStyle w:val="Hiperpovezava"/>
            <w:rFonts w:cs="Arial"/>
            <w:noProof/>
            <w:color w:val="auto"/>
            <w:u w:val="none"/>
          </w:rPr>
          <w:t>2</w:t>
        </w:r>
        <w:r w:rsidR="0048242F" w:rsidRPr="009F4317">
          <w:rPr>
            <w:rStyle w:val="Hiperpovezava"/>
            <w:rFonts w:cs="Arial"/>
            <w:noProof/>
            <w:color w:val="auto"/>
            <w:u w:val="none"/>
          </w:rPr>
          <w:t>.2</w:t>
        </w:r>
        <w:r w:rsidR="006861DC" w:rsidRPr="009F4317">
          <w:rPr>
            <w:rStyle w:val="Hiperpovezava"/>
            <w:rFonts w:cs="Arial"/>
            <w:noProof/>
            <w:color w:val="auto"/>
            <w:u w:val="none"/>
          </w:rPr>
          <w:t>6</w:t>
        </w:r>
        <w:r w:rsidR="0048242F" w:rsidRPr="009F4317">
          <w:rPr>
            <w:rStyle w:val="Hiperpovezava"/>
            <w:rFonts w:cs="Arial"/>
            <w:noProof/>
            <w:color w:val="auto"/>
            <w:u w:val="none"/>
          </w:rPr>
          <w:t xml:space="preserve"> Uprava Republike Slovenije za varno hrano, veterinarstvo in varstvo rastlin</w:t>
        </w:r>
        <w:r w:rsidR="0048242F" w:rsidRPr="009F4317">
          <w:rPr>
            <w:rFonts w:cs="Arial"/>
            <w:noProof/>
            <w:webHidden/>
          </w:rPr>
          <w:tab/>
        </w:r>
      </w:hyperlink>
      <w:r w:rsidR="00C9346D">
        <w:rPr>
          <w:rFonts w:cs="Arial"/>
          <w:noProof/>
        </w:rPr>
        <w:t>69</w:t>
      </w:r>
    </w:p>
    <w:p w14:paraId="58DD7892" w14:textId="5A5E5732" w:rsidR="0048242F" w:rsidRPr="009F4317" w:rsidRDefault="004E6606" w:rsidP="00255F6D">
      <w:pPr>
        <w:pStyle w:val="Kazalovsebine3"/>
        <w:tabs>
          <w:tab w:val="right" w:leader="dot" w:pos="8488"/>
        </w:tabs>
        <w:rPr>
          <w:rFonts w:cs="Arial"/>
          <w:noProof/>
        </w:rPr>
      </w:pPr>
      <w:hyperlink w:anchor="_Toc512417925" w:history="1">
        <w:r w:rsidR="0048242F" w:rsidRPr="009F4317">
          <w:rPr>
            <w:rStyle w:val="Hiperpovezava"/>
            <w:rFonts w:cs="Arial"/>
            <w:noProof/>
            <w:color w:val="auto"/>
            <w:u w:val="none"/>
          </w:rPr>
          <w:t>6.</w:t>
        </w:r>
        <w:r w:rsidR="002A0A71" w:rsidRPr="009F4317">
          <w:rPr>
            <w:rStyle w:val="Hiperpovezava"/>
            <w:rFonts w:cs="Arial"/>
            <w:noProof/>
            <w:color w:val="auto"/>
            <w:u w:val="none"/>
          </w:rPr>
          <w:t>2</w:t>
        </w:r>
        <w:r w:rsidR="0048242F" w:rsidRPr="009F4317">
          <w:rPr>
            <w:rStyle w:val="Hiperpovezava"/>
            <w:rFonts w:cs="Arial"/>
            <w:noProof/>
            <w:color w:val="auto"/>
            <w:u w:val="none"/>
          </w:rPr>
          <w:t>.2</w:t>
        </w:r>
        <w:r w:rsidR="006861DC" w:rsidRPr="009F4317">
          <w:rPr>
            <w:rStyle w:val="Hiperpovezava"/>
            <w:rFonts w:cs="Arial"/>
            <w:noProof/>
            <w:color w:val="auto"/>
            <w:u w:val="none"/>
          </w:rPr>
          <w:t>7</w:t>
        </w:r>
        <w:r w:rsidR="0048242F" w:rsidRPr="009F4317">
          <w:rPr>
            <w:rStyle w:val="Hiperpovezava"/>
            <w:rFonts w:cs="Arial"/>
            <w:noProof/>
            <w:color w:val="auto"/>
            <w:u w:val="none"/>
          </w:rPr>
          <w:t xml:space="preserve"> Zdravstveni inšpektorat Republike Slovenije</w:t>
        </w:r>
        <w:r w:rsidR="0048242F" w:rsidRPr="009F4317">
          <w:rPr>
            <w:rFonts w:cs="Arial"/>
            <w:noProof/>
            <w:webHidden/>
          </w:rPr>
          <w:tab/>
        </w:r>
      </w:hyperlink>
      <w:r w:rsidR="00C9346D">
        <w:rPr>
          <w:rFonts w:cs="Arial"/>
          <w:noProof/>
        </w:rPr>
        <w:t>70</w:t>
      </w:r>
    </w:p>
    <w:p w14:paraId="436764B6" w14:textId="6E4C7138" w:rsidR="0048242F" w:rsidRPr="009F4317" w:rsidRDefault="004E6606" w:rsidP="00255F6D">
      <w:pPr>
        <w:pStyle w:val="Kazalovsebine2"/>
        <w:rPr>
          <w:rFonts w:cs="Arial"/>
          <w:noProof/>
        </w:rPr>
      </w:pPr>
      <w:hyperlink w:anchor="_Toc512417926" w:history="1">
        <w:r w:rsidR="0048242F" w:rsidRPr="009F4317">
          <w:rPr>
            <w:rStyle w:val="Hiperpovezava"/>
            <w:rFonts w:cs="Arial"/>
            <w:noProof/>
            <w:color w:val="auto"/>
            <w:u w:val="none"/>
            <w:lang w:val="pl-PL"/>
          </w:rPr>
          <w:t>6.</w:t>
        </w:r>
        <w:r w:rsidR="002A0A71" w:rsidRPr="009F4317">
          <w:rPr>
            <w:rStyle w:val="Hiperpovezava"/>
            <w:rFonts w:cs="Arial"/>
            <w:noProof/>
            <w:color w:val="auto"/>
            <w:u w:val="none"/>
            <w:lang w:val="pl-PL"/>
          </w:rPr>
          <w:t>3</w:t>
        </w:r>
        <w:r w:rsidR="0048242F" w:rsidRPr="009F4317">
          <w:rPr>
            <w:rStyle w:val="Hiperpovezava"/>
            <w:rFonts w:cs="Arial"/>
            <w:noProof/>
            <w:color w:val="auto"/>
            <w:u w:val="none"/>
            <w:lang w:val="pl-PL"/>
          </w:rPr>
          <w:t xml:space="preserve"> OPRAVLJANJE NADZORA V SODELOVANJU Z DRUGIMI INŠPEKCIJSKIMI ORGANI</w:t>
        </w:r>
        <w:r w:rsidR="0048242F" w:rsidRPr="009F4317">
          <w:rPr>
            <w:rFonts w:cs="Arial"/>
            <w:noProof/>
            <w:webHidden/>
          </w:rPr>
          <w:tab/>
        </w:r>
      </w:hyperlink>
      <w:r w:rsidR="00C9346D">
        <w:rPr>
          <w:rFonts w:cs="Arial"/>
          <w:noProof/>
        </w:rPr>
        <w:t>72</w:t>
      </w:r>
    </w:p>
    <w:p w14:paraId="708F74A1" w14:textId="2A7EF7F2" w:rsidR="0048242F" w:rsidRPr="009F4317" w:rsidRDefault="004E6606" w:rsidP="00255F6D">
      <w:pPr>
        <w:pStyle w:val="Kazalovsebine3"/>
        <w:tabs>
          <w:tab w:val="right" w:leader="dot" w:pos="8488"/>
        </w:tabs>
        <w:rPr>
          <w:rFonts w:cs="Arial"/>
          <w:noProof/>
        </w:rPr>
      </w:pPr>
      <w:hyperlink w:anchor="_Toc512417927" w:history="1">
        <w:r w:rsidR="0048242F" w:rsidRPr="009F4317">
          <w:rPr>
            <w:rStyle w:val="Hiperpovezava"/>
            <w:rFonts w:cs="Arial"/>
            <w:noProof/>
            <w:color w:val="auto"/>
            <w:u w:val="none"/>
          </w:rPr>
          <w:t>6.</w:t>
        </w:r>
        <w:r w:rsidR="002A0A71" w:rsidRPr="009F4317">
          <w:rPr>
            <w:rStyle w:val="Hiperpovezava"/>
            <w:rFonts w:cs="Arial"/>
            <w:noProof/>
            <w:color w:val="auto"/>
            <w:u w:val="none"/>
          </w:rPr>
          <w:t>3</w:t>
        </w:r>
        <w:r w:rsidR="0048242F" w:rsidRPr="009F4317">
          <w:rPr>
            <w:rStyle w:val="Hiperpovezava"/>
            <w:rFonts w:cs="Arial"/>
            <w:noProof/>
            <w:color w:val="auto"/>
            <w:u w:val="none"/>
          </w:rPr>
          <w:t>.1 Agencija za komunikacijska omrežja in storitve Republike Slovenije</w:t>
        </w:r>
        <w:r w:rsidR="0048242F" w:rsidRPr="009F4317">
          <w:rPr>
            <w:rFonts w:cs="Arial"/>
            <w:noProof/>
            <w:webHidden/>
          </w:rPr>
          <w:tab/>
        </w:r>
      </w:hyperlink>
      <w:r w:rsidR="00C9346D">
        <w:rPr>
          <w:rFonts w:cs="Arial"/>
          <w:noProof/>
        </w:rPr>
        <w:t>72</w:t>
      </w:r>
    </w:p>
    <w:p w14:paraId="4C3BC21D" w14:textId="28772001" w:rsidR="00C11A9C" w:rsidRPr="009F4317" w:rsidRDefault="00C11A9C" w:rsidP="00C11A9C">
      <w:r w:rsidRPr="009F4317">
        <w:t xml:space="preserve">       6.3.2 Javna agencija za železniški promet Republike Slovenije</w:t>
      </w:r>
      <w:r w:rsidR="00063915">
        <w:t>………………………………</w:t>
      </w:r>
      <w:r w:rsidR="00D34C34">
        <w:t>7</w:t>
      </w:r>
      <w:r w:rsidR="00C9346D">
        <w:t>2</w:t>
      </w:r>
    </w:p>
    <w:p w14:paraId="4A7A2E83" w14:textId="665DF295" w:rsidR="0048242F" w:rsidRPr="009F4317" w:rsidRDefault="004E6606" w:rsidP="00255F6D">
      <w:pPr>
        <w:pStyle w:val="Kazalovsebine3"/>
        <w:tabs>
          <w:tab w:val="right" w:leader="dot" w:pos="8488"/>
        </w:tabs>
        <w:rPr>
          <w:rFonts w:cs="Arial"/>
          <w:noProof/>
        </w:rPr>
      </w:pPr>
      <w:hyperlink w:anchor="_Toc512417928" w:history="1">
        <w:r w:rsidR="0048242F" w:rsidRPr="009F4317">
          <w:rPr>
            <w:rStyle w:val="Hiperpovezava"/>
            <w:rFonts w:cs="Arial"/>
            <w:noProof/>
            <w:color w:val="auto"/>
            <w:u w:val="none"/>
          </w:rPr>
          <w:t>6.</w:t>
        </w:r>
        <w:r w:rsidR="002A0A71" w:rsidRPr="009F4317">
          <w:rPr>
            <w:rStyle w:val="Hiperpovezava"/>
            <w:rFonts w:cs="Arial"/>
            <w:noProof/>
            <w:color w:val="auto"/>
            <w:u w:val="none"/>
          </w:rPr>
          <w:t>3</w:t>
        </w:r>
        <w:r w:rsidR="0048242F" w:rsidRPr="009F4317">
          <w:rPr>
            <w:rStyle w:val="Hiperpovezava"/>
            <w:rFonts w:cs="Arial"/>
            <w:noProof/>
            <w:color w:val="auto"/>
            <w:u w:val="none"/>
          </w:rPr>
          <w:t>.</w:t>
        </w:r>
        <w:r w:rsidR="00C11A9C" w:rsidRPr="009F4317">
          <w:rPr>
            <w:rStyle w:val="Hiperpovezava"/>
            <w:rFonts w:cs="Arial"/>
            <w:noProof/>
            <w:color w:val="auto"/>
            <w:u w:val="none"/>
          </w:rPr>
          <w:t>3</w:t>
        </w:r>
        <w:r w:rsidR="0048242F" w:rsidRPr="009F4317">
          <w:rPr>
            <w:rStyle w:val="Hiperpovezava"/>
            <w:rFonts w:cs="Arial"/>
            <w:noProof/>
            <w:color w:val="auto"/>
            <w:u w:val="none"/>
          </w:rPr>
          <w:t xml:space="preserve"> Javna agencija za civilno letalstvo Republike Slovenije</w:t>
        </w:r>
        <w:r w:rsidR="0048242F" w:rsidRPr="009F4317">
          <w:rPr>
            <w:rFonts w:cs="Arial"/>
            <w:noProof/>
            <w:webHidden/>
          </w:rPr>
          <w:tab/>
        </w:r>
      </w:hyperlink>
      <w:r w:rsidR="00D34C34">
        <w:rPr>
          <w:rFonts w:cs="Arial"/>
          <w:noProof/>
        </w:rPr>
        <w:t>7</w:t>
      </w:r>
      <w:r w:rsidR="005B71BE">
        <w:rPr>
          <w:rFonts w:cs="Arial"/>
          <w:noProof/>
        </w:rPr>
        <w:t>3</w:t>
      </w:r>
    </w:p>
    <w:p w14:paraId="4C573254" w14:textId="7A19EAFE" w:rsidR="0048242F" w:rsidRPr="009F4317" w:rsidRDefault="004E6606" w:rsidP="00255F6D">
      <w:pPr>
        <w:pStyle w:val="Kazalovsebine3"/>
        <w:tabs>
          <w:tab w:val="right" w:leader="dot" w:pos="8488"/>
        </w:tabs>
        <w:rPr>
          <w:rFonts w:cs="Arial"/>
          <w:noProof/>
        </w:rPr>
      </w:pPr>
      <w:hyperlink w:anchor="_Toc512417929" w:history="1">
        <w:r w:rsidR="0048242F" w:rsidRPr="009F4317">
          <w:rPr>
            <w:rStyle w:val="Hiperpovezava"/>
            <w:rFonts w:cs="Arial"/>
            <w:noProof/>
            <w:color w:val="auto"/>
            <w:u w:val="none"/>
          </w:rPr>
          <w:t>6.</w:t>
        </w:r>
        <w:r w:rsidR="002A0A71" w:rsidRPr="009F4317">
          <w:rPr>
            <w:rStyle w:val="Hiperpovezava"/>
            <w:rFonts w:cs="Arial"/>
            <w:noProof/>
            <w:color w:val="auto"/>
            <w:u w:val="none"/>
          </w:rPr>
          <w:t>3</w:t>
        </w:r>
        <w:r w:rsidR="0048242F" w:rsidRPr="009F4317">
          <w:rPr>
            <w:rStyle w:val="Hiperpovezava"/>
            <w:rFonts w:cs="Arial"/>
            <w:noProof/>
            <w:color w:val="auto"/>
            <w:u w:val="none"/>
          </w:rPr>
          <w:t>.</w:t>
        </w:r>
        <w:r w:rsidR="00C11A9C" w:rsidRPr="009F4317">
          <w:rPr>
            <w:rStyle w:val="Hiperpovezava"/>
            <w:rFonts w:cs="Arial"/>
            <w:noProof/>
            <w:color w:val="auto"/>
            <w:u w:val="none"/>
          </w:rPr>
          <w:t>4</w:t>
        </w:r>
        <w:r w:rsidR="0048242F" w:rsidRPr="009F4317">
          <w:rPr>
            <w:rStyle w:val="Hiperpovezava"/>
            <w:rFonts w:cs="Arial"/>
            <w:noProof/>
            <w:color w:val="auto"/>
            <w:u w:val="none"/>
          </w:rPr>
          <w:t xml:space="preserve"> </w:t>
        </w:r>
        <w:r w:rsidR="003C3CED" w:rsidRPr="009F4317">
          <w:rPr>
            <w:rStyle w:val="Hiperpovezava"/>
            <w:rFonts w:cs="Arial"/>
            <w:noProof/>
            <w:color w:val="auto"/>
            <w:u w:val="none"/>
          </w:rPr>
          <w:t>U</w:t>
        </w:r>
        <w:r w:rsidR="00C11A9C" w:rsidRPr="009F4317">
          <w:rPr>
            <w:rStyle w:val="Hiperpovezava"/>
            <w:rFonts w:cs="Arial"/>
            <w:noProof/>
            <w:color w:val="auto"/>
            <w:u w:val="none"/>
          </w:rPr>
          <w:t>rad Vlade</w:t>
        </w:r>
        <w:r w:rsidR="003C3CED" w:rsidRPr="009F4317">
          <w:rPr>
            <w:rStyle w:val="Hiperpovezava"/>
            <w:rFonts w:cs="Arial"/>
            <w:noProof/>
            <w:color w:val="auto"/>
            <w:u w:val="none"/>
          </w:rPr>
          <w:t xml:space="preserve"> Republike Slovenije za informacijsko varnost</w:t>
        </w:r>
        <w:r w:rsidR="0048242F" w:rsidRPr="009F4317">
          <w:rPr>
            <w:rFonts w:cs="Arial"/>
            <w:noProof/>
            <w:webHidden/>
          </w:rPr>
          <w:tab/>
        </w:r>
      </w:hyperlink>
      <w:r w:rsidR="00D34C34">
        <w:rPr>
          <w:rFonts w:cs="Arial"/>
          <w:noProof/>
        </w:rPr>
        <w:t>7</w:t>
      </w:r>
      <w:r w:rsidR="005B71BE">
        <w:rPr>
          <w:rFonts w:cs="Arial"/>
          <w:noProof/>
        </w:rPr>
        <w:t>3</w:t>
      </w:r>
    </w:p>
    <w:p w14:paraId="48329915" w14:textId="285FF5E6" w:rsidR="0048242F" w:rsidRPr="009F4317" w:rsidRDefault="004E6606" w:rsidP="00255F6D">
      <w:pPr>
        <w:pStyle w:val="Kazalovsebine3"/>
        <w:tabs>
          <w:tab w:val="right" w:leader="dot" w:pos="8488"/>
        </w:tabs>
        <w:rPr>
          <w:rFonts w:cs="Arial"/>
          <w:noProof/>
        </w:rPr>
      </w:pPr>
      <w:hyperlink w:anchor="_Toc512417930" w:history="1">
        <w:r w:rsidR="0048242F" w:rsidRPr="009F4317">
          <w:rPr>
            <w:rStyle w:val="Hiperpovezava"/>
            <w:rFonts w:cs="Arial"/>
            <w:noProof/>
            <w:color w:val="auto"/>
            <w:u w:val="none"/>
          </w:rPr>
          <w:t>6.</w:t>
        </w:r>
        <w:r w:rsidR="002A0A71" w:rsidRPr="009F4317">
          <w:rPr>
            <w:rStyle w:val="Hiperpovezava"/>
            <w:rFonts w:cs="Arial"/>
            <w:noProof/>
            <w:color w:val="auto"/>
            <w:u w:val="none"/>
          </w:rPr>
          <w:t>3</w:t>
        </w:r>
        <w:r w:rsidR="0048242F" w:rsidRPr="009F4317">
          <w:rPr>
            <w:rStyle w:val="Hiperpovezava"/>
            <w:rFonts w:cs="Arial"/>
            <w:noProof/>
            <w:color w:val="auto"/>
            <w:u w:val="none"/>
          </w:rPr>
          <w:t>.</w:t>
        </w:r>
        <w:r w:rsidR="00C11A9C" w:rsidRPr="009F4317">
          <w:rPr>
            <w:rStyle w:val="Hiperpovezava"/>
            <w:rFonts w:cs="Arial"/>
            <w:noProof/>
            <w:color w:val="auto"/>
            <w:u w:val="none"/>
          </w:rPr>
          <w:t>5</w:t>
        </w:r>
        <w:r w:rsidR="0048242F" w:rsidRPr="009F4317">
          <w:rPr>
            <w:rStyle w:val="Hiperpovezava"/>
            <w:rFonts w:cs="Arial"/>
            <w:noProof/>
            <w:color w:val="auto"/>
            <w:u w:val="none"/>
          </w:rPr>
          <w:t xml:space="preserve"> Finančna uprava Republike Slovenije</w:t>
        </w:r>
        <w:r w:rsidR="0048242F" w:rsidRPr="009F4317">
          <w:rPr>
            <w:rFonts w:cs="Arial"/>
            <w:noProof/>
            <w:webHidden/>
          </w:rPr>
          <w:tab/>
        </w:r>
      </w:hyperlink>
      <w:r w:rsidR="00D34C34">
        <w:rPr>
          <w:rFonts w:cs="Arial"/>
          <w:noProof/>
        </w:rPr>
        <w:t>7</w:t>
      </w:r>
      <w:r w:rsidR="005B71BE">
        <w:rPr>
          <w:rFonts w:cs="Arial"/>
          <w:noProof/>
        </w:rPr>
        <w:t>3</w:t>
      </w:r>
    </w:p>
    <w:p w14:paraId="582788EE" w14:textId="18DA24C1" w:rsidR="0048242F" w:rsidRPr="009F4317" w:rsidRDefault="004E6606" w:rsidP="00255F6D">
      <w:pPr>
        <w:pStyle w:val="Kazalovsebine3"/>
        <w:tabs>
          <w:tab w:val="right" w:leader="dot" w:pos="8488"/>
        </w:tabs>
        <w:rPr>
          <w:rFonts w:cs="Arial"/>
          <w:noProof/>
        </w:rPr>
      </w:pPr>
      <w:hyperlink w:anchor="_Toc512417931" w:history="1">
        <w:r w:rsidR="0048242F" w:rsidRPr="009F4317">
          <w:rPr>
            <w:rStyle w:val="Hiperpovezava"/>
            <w:rFonts w:cs="Arial"/>
            <w:noProof/>
            <w:color w:val="auto"/>
            <w:u w:val="none"/>
          </w:rPr>
          <w:t>6.</w:t>
        </w:r>
        <w:r w:rsidR="002A0A71" w:rsidRPr="009F4317">
          <w:rPr>
            <w:rStyle w:val="Hiperpovezava"/>
            <w:rFonts w:cs="Arial"/>
            <w:noProof/>
            <w:color w:val="auto"/>
            <w:u w:val="none"/>
          </w:rPr>
          <w:t>3</w:t>
        </w:r>
        <w:r w:rsidR="0048242F" w:rsidRPr="009F4317">
          <w:rPr>
            <w:rStyle w:val="Hiperpovezava"/>
            <w:rFonts w:cs="Arial"/>
            <w:noProof/>
            <w:color w:val="auto"/>
            <w:u w:val="none"/>
          </w:rPr>
          <w:t>.</w:t>
        </w:r>
        <w:r w:rsidR="00C11A9C" w:rsidRPr="009F4317">
          <w:rPr>
            <w:rStyle w:val="Hiperpovezava"/>
            <w:rFonts w:cs="Arial"/>
            <w:noProof/>
            <w:color w:val="auto"/>
            <w:u w:val="none"/>
          </w:rPr>
          <w:t>6</w:t>
        </w:r>
        <w:r w:rsidR="0048242F" w:rsidRPr="009F4317">
          <w:rPr>
            <w:rStyle w:val="Hiperpovezava"/>
            <w:rFonts w:cs="Arial"/>
            <w:noProof/>
            <w:color w:val="auto"/>
            <w:u w:val="none"/>
          </w:rPr>
          <w:t xml:space="preserve"> Inšpektorat za javni sektor</w:t>
        </w:r>
        <w:r w:rsidR="0048242F" w:rsidRPr="009F4317">
          <w:rPr>
            <w:rFonts w:cs="Arial"/>
            <w:noProof/>
            <w:webHidden/>
          </w:rPr>
          <w:tab/>
        </w:r>
      </w:hyperlink>
      <w:r w:rsidR="005B71BE">
        <w:rPr>
          <w:rFonts w:cs="Arial"/>
          <w:noProof/>
        </w:rPr>
        <w:t>74</w:t>
      </w:r>
    </w:p>
    <w:p w14:paraId="7FBCE52E" w14:textId="64E8DA10" w:rsidR="0048242F" w:rsidRPr="009F4317" w:rsidRDefault="004E6606" w:rsidP="00255F6D">
      <w:pPr>
        <w:pStyle w:val="Kazalovsebine3"/>
        <w:tabs>
          <w:tab w:val="right" w:leader="dot" w:pos="8488"/>
        </w:tabs>
        <w:rPr>
          <w:rFonts w:cs="Arial"/>
          <w:noProof/>
        </w:rPr>
      </w:pPr>
      <w:hyperlink w:anchor="_Toc512417932" w:history="1">
        <w:r w:rsidR="0048242F" w:rsidRPr="009F4317">
          <w:rPr>
            <w:rStyle w:val="Hiperpovezava"/>
            <w:rFonts w:cs="Arial"/>
            <w:noProof/>
            <w:color w:val="auto"/>
            <w:u w:val="none"/>
          </w:rPr>
          <w:t>6.</w:t>
        </w:r>
        <w:r w:rsidR="002A0A71" w:rsidRPr="009F4317">
          <w:rPr>
            <w:rStyle w:val="Hiperpovezava"/>
            <w:rFonts w:cs="Arial"/>
            <w:noProof/>
            <w:color w:val="auto"/>
            <w:u w:val="none"/>
          </w:rPr>
          <w:t>3</w:t>
        </w:r>
        <w:r w:rsidR="0048242F" w:rsidRPr="009F4317">
          <w:rPr>
            <w:rStyle w:val="Hiperpovezava"/>
            <w:rFonts w:cs="Arial"/>
            <w:noProof/>
            <w:color w:val="auto"/>
            <w:u w:val="none"/>
          </w:rPr>
          <w:t>.</w:t>
        </w:r>
        <w:r w:rsidR="00C11A9C" w:rsidRPr="009F4317">
          <w:rPr>
            <w:rStyle w:val="Hiperpovezava"/>
            <w:rFonts w:cs="Arial"/>
            <w:noProof/>
            <w:color w:val="auto"/>
            <w:u w:val="none"/>
          </w:rPr>
          <w:t>7</w:t>
        </w:r>
        <w:r w:rsidR="0048242F" w:rsidRPr="009F4317">
          <w:rPr>
            <w:rStyle w:val="Hiperpovezava"/>
            <w:rFonts w:cs="Arial"/>
            <w:noProof/>
            <w:color w:val="auto"/>
            <w:u w:val="none"/>
          </w:rPr>
          <w:t xml:space="preserve"> Informacijski pooblaščenec</w:t>
        </w:r>
        <w:r w:rsidR="0048242F" w:rsidRPr="009F4317">
          <w:rPr>
            <w:rFonts w:cs="Arial"/>
            <w:noProof/>
            <w:webHidden/>
          </w:rPr>
          <w:tab/>
        </w:r>
      </w:hyperlink>
      <w:r w:rsidR="005B71BE">
        <w:rPr>
          <w:rFonts w:cs="Arial"/>
          <w:noProof/>
        </w:rPr>
        <w:t>74</w:t>
      </w:r>
    </w:p>
    <w:p w14:paraId="0CB103EF" w14:textId="01BCCC92" w:rsidR="0048242F" w:rsidRPr="009F4317" w:rsidRDefault="004E6606" w:rsidP="00255F6D">
      <w:pPr>
        <w:pStyle w:val="Kazalovsebine3"/>
        <w:tabs>
          <w:tab w:val="right" w:leader="dot" w:pos="8488"/>
        </w:tabs>
        <w:rPr>
          <w:rFonts w:cs="Arial"/>
          <w:noProof/>
        </w:rPr>
      </w:pPr>
      <w:hyperlink w:anchor="_Toc512417933" w:history="1">
        <w:r w:rsidR="0048242F" w:rsidRPr="009F4317">
          <w:rPr>
            <w:rStyle w:val="Hiperpovezava"/>
            <w:rFonts w:cs="Arial"/>
            <w:noProof/>
            <w:color w:val="auto"/>
            <w:u w:val="none"/>
          </w:rPr>
          <w:t>6.</w:t>
        </w:r>
        <w:r w:rsidR="002A0A71" w:rsidRPr="009F4317">
          <w:rPr>
            <w:rStyle w:val="Hiperpovezava"/>
            <w:rFonts w:cs="Arial"/>
            <w:noProof/>
            <w:color w:val="auto"/>
            <w:u w:val="none"/>
          </w:rPr>
          <w:t>3</w:t>
        </w:r>
        <w:r w:rsidR="0048242F" w:rsidRPr="009F4317">
          <w:rPr>
            <w:rStyle w:val="Hiperpovezava"/>
            <w:rFonts w:cs="Arial"/>
            <w:noProof/>
            <w:color w:val="auto"/>
            <w:u w:val="none"/>
          </w:rPr>
          <w:t>.</w:t>
        </w:r>
        <w:r w:rsidR="00C11A9C" w:rsidRPr="009F4317">
          <w:rPr>
            <w:rStyle w:val="Hiperpovezava"/>
            <w:rFonts w:cs="Arial"/>
            <w:noProof/>
            <w:color w:val="auto"/>
            <w:u w:val="none"/>
          </w:rPr>
          <w:t>8</w:t>
        </w:r>
        <w:r w:rsidR="0048242F" w:rsidRPr="009F4317">
          <w:rPr>
            <w:rStyle w:val="Hiperpovezava"/>
            <w:rFonts w:cs="Arial"/>
            <w:noProof/>
            <w:color w:val="auto"/>
            <w:u w:val="none"/>
          </w:rPr>
          <w:t xml:space="preserve"> Inšpektorat Republike Slovenije za delo</w:t>
        </w:r>
        <w:r w:rsidR="0048242F" w:rsidRPr="009F4317">
          <w:rPr>
            <w:rFonts w:cs="Arial"/>
            <w:noProof/>
            <w:webHidden/>
          </w:rPr>
          <w:tab/>
        </w:r>
      </w:hyperlink>
      <w:r w:rsidR="00D34C34">
        <w:rPr>
          <w:rFonts w:cs="Arial"/>
          <w:noProof/>
        </w:rPr>
        <w:t>7</w:t>
      </w:r>
      <w:r w:rsidR="005B71BE">
        <w:rPr>
          <w:rFonts w:cs="Arial"/>
          <w:noProof/>
        </w:rPr>
        <w:t>5</w:t>
      </w:r>
    </w:p>
    <w:p w14:paraId="7DF0A2CA" w14:textId="0B8674E2" w:rsidR="0048242F" w:rsidRPr="009F4317" w:rsidRDefault="004E6606" w:rsidP="00255F6D">
      <w:pPr>
        <w:pStyle w:val="Kazalovsebine3"/>
        <w:tabs>
          <w:tab w:val="right" w:leader="dot" w:pos="8488"/>
        </w:tabs>
        <w:rPr>
          <w:rFonts w:cs="Arial"/>
          <w:noProof/>
        </w:rPr>
      </w:pPr>
      <w:hyperlink w:anchor="_Toc512417934" w:history="1">
        <w:r w:rsidR="0048242F" w:rsidRPr="009F4317">
          <w:rPr>
            <w:rStyle w:val="Hiperpovezava"/>
            <w:rFonts w:cs="Arial"/>
            <w:noProof/>
            <w:color w:val="auto"/>
            <w:u w:val="none"/>
          </w:rPr>
          <w:t>6.</w:t>
        </w:r>
        <w:r w:rsidR="002A0A71" w:rsidRPr="009F4317">
          <w:rPr>
            <w:rStyle w:val="Hiperpovezava"/>
            <w:rFonts w:cs="Arial"/>
            <w:noProof/>
            <w:color w:val="auto"/>
            <w:u w:val="none"/>
          </w:rPr>
          <w:t>3</w:t>
        </w:r>
        <w:r w:rsidR="0048242F" w:rsidRPr="009F4317">
          <w:rPr>
            <w:rStyle w:val="Hiperpovezava"/>
            <w:rFonts w:cs="Arial"/>
            <w:noProof/>
            <w:color w:val="auto"/>
            <w:u w:val="none"/>
          </w:rPr>
          <w:t>.</w:t>
        </w:r>
        <w:r w:rsidR="00C11A9C" w:rsidRPr="009F4317">
          <w:rPr>
            <w:rStyle w:val="Hiperpovezava"/>
            <w:rFonts w:cs="Arial"/>
            <w:noProof/>
            <w:color w:val="auto"/>
            <w:u w:val="none"/>
          </w:rPr>
          <w:t>9</w:t>
        </w:r>
        <w:r w:rsidR="0048242F" w:rsidRPr="009F4317">
          <w:rPr>
            <w:rStyle w:val="Hiperpovezava"/>
            <w:rFonts w:cs="Arial"/>
            <w:noProof/>
            <w:color w:val="auto"/>
            <w:u w:val="none"/>
          </w:rPr>
          <w:t xml:space="preserve"> Inšpektorat Republike Slovenije za infrastrukturo</w:t>
        </w:r>
        <w:r w:rsidR="0048242F" w:rsidRPr="009F4317">
          <w:rPr>
            <w:rFonts w:cs="Arial"/>
            <w:noProof/>
            <w:webHidden/>
          </w:rPr>
          <w:tab/>
        </w:r>
      </w:hyperlink>
      <w:r w:rsidR="00D34C34">
        <w:rPr>
          <w:rFonts w:cs="Arial"/>
          <w:noProof/>
        </w:rPr>
        <w:t>7</w:t>
      </w:r>
      <w:r w:rsidR="005B71BE">
        <w:rPr>
          <w:rFonts w:cs="Arial"/>
          <w:noProof/>
        </w:rPr>
        <w:t>5</w:t>
      </w:r>
    </w:p>
    <w:p w14:paraId="13A21DB7" w14:textId="406704D6" w:rsidR="0048242F" w:rsidRPr="009F4317" w:rsidRDefault="004E6606" w:rsidP="00255F6D">
      <w:pPr>
        <w:pStyle w:val="Kazalovsebine3"/>
        <w:tabs>
          <w:tab w:val="right" w:leader="dot" w:pos="8488"/>
        </w:tabs>
        <w:rPr>
          <w:rFonts w:cs="Arial"/>
          <w:noProof/>
        </w:rPr>
      </w:pPr>
      <w:hyperlink w:anchor="_Toc512417935" w:history="1">
        <w:r w:rsidR="0048242F" w:rsidRPr="009F4317">
          <w:rPr>
            <w:rStyle w:val="Hiperpovezava"/>
            <w:rFonts w:cs="Arial"/>
            <w:noProof/>
            <w:color w:val="auto"/>
            <w:u w:val="none"/>
          </w:rPr>
          <w:t>6.</w:t>
        </w:r>
        <w:r w:rsidR="002A0A71" w:rsidRPr="009F4317">
          <w:rPr>
            <w:rStyle w:val="Hiperpovezava"/>
            <w:rFonts w:cs="Arial"/>
            <w:noProof/>
            <w:color w:val="auto"/>
            <w:u w:val="none"/>
          </w:rPr>
          <w:t>3</w:t>
        </w:r>
        <w:r w:rsidR="0048242F" w:rsidRPr="009F4317">
          <w:rPr>
            <w:rStyle w:val="Hiperpovezava"/>
            <w:rFonts w:cs="Arial"/>
            <w:noProof/>
            <w:color w:val="auto"/>
            <w:u w:val="none"/>
          </w:rPr>
          <w:t>.</w:t>
        </w:r>
        <w:r w:rsidR="00C11A9C" w:rsidRPr="009F4317">
          <w:rPr>
            <w:rStyle w:val="Hiperpovezava"/>
            <w:rFonts w:cs="Arial"/>
            <w:noProof/>
            <w:color w:val="auto"/>
            <w:u w:val="none"/>
          </w:rPr>
          <w:t>10</w:t>
        </w:r>
        <w:r w:rsidR="0048242F" w:rsidRPr="009F4317">
          <w:rPr>
            <w:rStyle w:val="Hiperpovezava"/>
            <w:rFonts w:cs="Arial"/>
            <w:noProof/>
            <w:color w:val="auto"/>
            <w:u w:val="none"/>
          </w:rPr>
          <w:t xml:space="preserve"> Inšpektorat Republike Slovenije za kmetijstvo, gozdarstvo, lovstvo in ribištvo</w:t>
        </w:r>
        <w:r w:rsidR="0048242F" w:rsidRPr="009F4317">
          <w:rPr>
            <w:rFonts w:cs="Arial"/>
            <w:noProof/>
            <w:webHidden/>
          </w:rPr>
          <w:tab/>
        </w:r>
      </w:hyperlink>
      <w:r w:rsidR="001C2F3F">
        <w:rPr>
          <w:rFonts w:cs="Arial"/>
          <w:noProof/>
        </w:rPr>
        <w:t>.</w:t>
      </w:r>
      <w:r w:rsidR="00F56911">
        <w:rPr>
          <w:rFonts w:cs="Arial"/>
          <w:noProof/>
        </w:rPr>
        <w:t>7</w:t>
      </w:r>
      <w:r w:rsidR="005B71BE">
        <w:rPr>
          <w:rFonts w:cs="Arial"/>
          <w:noProof/>
        </w:rPr>
        <w:t>6</w:t>
      </w:r>
    </w:p>
    <w:p w14:paraId="4D5AB28C" w14:textId="45C5DC34" w:rsidR="0048242F" w:rsidRPr="009F4317" w:rsidRDefault="004E6606" w:rsidP="00255F6D">
      <w:pPr>
        <w:pStyle w:val="Kazalovsebine3"/>
        <w:tabs>
          <w:tab w:val="right" w:leader="dot" w:pos="8488"/>
        </w:tabs>
        <w:rPr>
          <w:rFonts w:cs="Arial"/>
          <w:noProof/>
        </w:rPr>
      </w:pPr>
      <w:hyperlink w:anchor="_Toc512417936" w:history="1">
        <w:r w:rsidR="0048242F" w:rsidRPr="009F4317">
          <w:rPr>
            <w:rStyle w:val="Hiperpovezava"/>
            <w:rFonts w:cs="Arial"/>
            <w:noProof/>
            <w:color w:val="auto"/>
            <w:u w:val="none"/>
            <w:lang w:val="sv-SE"/>
          </w:rPr>
          <w:t>6.</w:t>
        </w:r>
        <w:r w:rsidR="002A0A71" w:rsidRPr="009F4317">
          <w:rPr>
            <w:rStyle w:val="Hiperpovezava"/>
            <w:rFonts w:cs="Arial"/>
            <w:noProof/>
            <w:color w:val="auto"/>
            <w:u w:val="none"/>
            <w:lang w:val="sv-SE"/>
          </w:rPr>
          <w:t>3</w:t>
        </w:r>
        <w:r w:rsidR="0048242F" w:rsidRPr="009F4317">
          <w:rPr>
            <w:rStyle w:val="Hiperpovezava"/>
            <w:rFonts w:cs="Arial"/>
            <w:noProof/>
            <w:color w:val="auto"/>
            <w:u w:val="none"/>
            <w:lang w:val="sv-SE"/>
          </w:rPr>
          <w:t>.1</w:t>
        </w:r>
        <w:r w:rsidR="00C11A9C" w:rsidRPr="009F4317">
          <w:rPr>
            <w:rStyle w:val="Hiperpovezava"/>
            <w:rFonts w:cs="Arial"/>
            <w:noProof/>
            <w:color w:val="auto"/>
            <w:u w:val="none"/>
            <w:lang w:val="sv-SE"/>
          </w:rPr>
          <w:t>1</w:t>
        </w:r>
        <w:r w:rsidR="0048242F" w:rsidRPr="009F4317">
          <w:rPr>
            <w:rStyle w:val="Hiperpovezava"/>
            <w:rFonts w:cs="Arial"/>
            <w:noProof/>
            <w:color w:val="auto"/>
            <w:u w:val="none"/>
            <w:lang w:val="sv-SE"/>
          </w:rPr>
          <w:t xml:space="preserve"> Inšpektorat Republike Slovenije za kulturo in medije</w:t>
        </w:r>
        <w:r w:rsidR="0048242F" w:rsidRPr="009F4317">
          <w:rPr>
            <w:rFonts w:cs="Arial"/>
            <w:noProof/>
            <w:webHidden/>
          </w:rPr>
          <w:tab/>
        </w:r>
      </w:hyperlink>
      <w:r w:rsidR="005B71BE">
        <w:rPr>
          <w:rFonts w:cs="Arial"/>
          <w:noProof/>
        </w:rPr>
        <w:t>76</w:t>
      </w:r>
    </w:p>
    <w:p w14:paraId="2B808020" w14:textId="75B7B5D9" w:rsidR="0048242F" w:rsidRPr="009F4317" w:rsidRDefault="004E6606" w:rsidP="00255F6D">
      <w:pPr>
        <w:pStyle w:val="Kazalovsebine3"/>
        <w:tabs>
          <w:tab w:val="right" w:leader="dot" w:pos="8488"/>
        </w:tabs>
        <w:rPr>
          <w:rFonts w:cs="Arial"/>
          <w:noProof/>
        </w:rPr>
      </w:pPr>
      <w:hyperlink w:anchor="_Toc512417937" w:history="1">
        <w:r w:rsidR="0048242F" w:rsidRPr="009F4317">
          <w:rPr>
            <w:rStyle w:val="Hiperpovezava"/>
            <w:rFonts w:cs="Arial"/>
            <w:noProof/>
            <w:color w:val="auto"/>
            <w:u w:val="none"/>
            <w:lang w:val="pl-PL"/>
          </w:rPr>
          <w:t>6.</w:t>
        </w:r>
        <w:r w:rsidR="002A0A71" w:rsidRPr="009F4317">
          <w:rPr>
            <w:rStyle w:val="Hiperpovezava"/>
            <w:rFonts w:cs="Arial"/>
            <w:noProof/>
            <w:color w:val="auto"/>
            <w:u w:val="none"/>
            <w:lang w:val="pl-PL"/>
          </w:rPr>
          <w:t>3</w:t>
        </w:r>
        <w:r w:rsidR="0048242F" w:rsidRPr="009F4317">
          <w:rPr>
            <w:rStyle w:val="Hiperpovezava"/>
            <w:rFonts w:cs="Arial"/>
            <w:noProof/>
            <w:color w:val="auto"/>
            <w:u w:val="none"/>
            <w:lang w:val="pl-PL"/>
          </w:rPr>
          <w:t>.1</w:t>
        </w:r>
        <w:r w:rsidR="00C11A9C" w:rsidRPr="009F4317">
          <w:rPr>
            <w:rStyle w:val="Hiperpovezava"/>
            <w:rFonts w:cs="Arial"/>
            <w:noProof/>
            <w:color w:val="auto"/>
            <w:u w:val="none"/>
            <w:lang w:val="pl-PL"/>
          </w:rPr>
          <w:t>2</w:t>
        </w:r>
        <w:r w:rsidR="0048242F" w:rsidRPr="009F4317">
          <w:rPr>
            <w:rStyle w:val="Hiperpovezava"/>
            <w:rFonts w:cs="Arial"/>
            <w:noProof/>
            <w:color w:val="auto"/>
            <w:u w:val="none"/>
            <w:lang w:val="pl-PL"/>
          </w:rPr>
          <w:t xml:space="preserve"> Inšpektorat Republike Slovenije za notranje zadeve</w:t>
        </w:r>
        <w:r w:rsidR="0048242F" w:rsidRPr="009F4317">
          <w:rPr>
            <w:rFonts w:cs="Arial"/>
            <w:noProof/>
            <w:webHidden/>
          </w:rPr>
          <w:tab/>
        </w:r>
      </w:hyperlink>
      <w:r w:rsidR="005B71BE">
        <w:rPr>
          <w:rFonts w:cs="Arial"/>
          <w:noProof/>
        </w:rPr>
        <w:t>76</w:t>
      </w:r>
    </w:p>
    <w:p w14:paraId="7BC0083D" w14:textId="0CB6C7E2" w:rsidR="0048242F" w:rsidRPr="009F4317" w:rsidRDefault="004E6606" w:rsidP="00255F6D">
      <w:pPr>
        <w:pStyle w:val="Kazalovsebine3"/>
        <w:tabs>
          <w:tab w:val="right" w:leader="dot" w:pos="8488"/>
        </w:tabs>
        <w:rPr>
          <w:rFonts w:cs="Arial"/>
          <w:noProof/>
        </w:rPr>
      </w:pPr>
      <w:hyperlink w:anchor="_Toc512417938" w:history="1">
        <w:r w:rsidR="0048242F" w:rsidRPr="009F4317">
          <w:rPr>
            <w:rStyle w:val="Hiperpovezava"/>
            <w:rFonts w:cs="Arial"/>
            <w:noProof/>
            <w:color w:val="auto"/>
            <w:u w:val="none"/>
            <w:lang w:val="pl-PL"/>
          </w:rPr>
          <w:t>6.</w:t>
        </w:r>
        <w:r w:rsidR="002A0A71" w:rsidRPr="009F4317">
          <w:rPr>
            <w:rStyle w:val="Hiperpovezava"/>
            <w:rFonts w:cs="Arial"/>
            <w:noProof/>
            <w:color w:val="auto"/>
            <w:u w:val="none"/>
            <w:lang w:val="pl-PL"/>
          </w:rPr>
          <w:t>3</w:t>
        </w:r>
        <w:r w:rsidR="0048242F" w:rsidRPr="009F4317">
          <w:rPr>
            <w:rStyle w:val="Hiperpovezava"/>
            <w:rFonts w:cs="Arial"/>
            <w:noProof/>
            <w:color w:val="auto"/>
            <w:u w:val="none"/>
            <w:lang w:val="pl-PL"/>
          </w:rPr>
          <w:t>.1</w:t>
        </w:r>
        <w:r w:rsidR="00C11A9C" w:rsidRPr="009F4317">
          <w:rPr>
            <w:rStyle w:val="Hiperpovezava"/>
            <w:rFonts w:cs="Arial"/>
            <w:noProof/>
            <w:color w:val="auto"/>
            <w:u w:val="none"/>
            <w:lang w:val="pl-PL"/>
          </w:rPr>
          <w:t>3</w:t>
        </w:r>
        <w:r w:rsidR="0048242F" w:rsidRPr="009F4317">
          <w:rPr>
            <w:rStyle w:val="Hiperpovezava"/>
            <w:rFonts w:cs="Arial"/>
            <w:noProof/>
            <w:color w:val="auto"/>
            <w:u w:val="none"/>
            <w:lang w:val="pl-PL"/>
          </w:rPr>
          <w:t xml:space="preserve"> Inšpektorat Republike Slovenije za obrambo</w:t>
        </w:r>
        <w:r w:rsidR="0048242F" w:rsidRPr="009F4317">
          <w:rPr>
            <w:rFonts w:cs="Arial"/>
            <w:noProof/>
            <w:webHidden/>
          </w:rPr>
          <w:tab/>
        </w:r>
      </w:hyperlink>
      <w:r w:rsidR="005B71BE">
        <w:rPr>
          <w:rFonts w:cs="Arial"/>
          <w:noProof/>
        </w:rPr>
        <w:t>76</w:t>
      </w:r>
    </w:p>
    <w:p w14:paraId="11090A58" w14:textId="022753C4" w:rsidR="0048242F" w:rsidRPr="009F4317" w:rsidRDefault="004E6606" w:rsidP="00255F6D">
      <w:pPr>
        <w:pStyle w:val="Kazalovsebine3"/>
        <w:tabs>
          <w:tab w:val="right" w:leader="dot" w:pos="8488"/>
        </w:tabs>
        <w:rPr>
          <w:rFonts w:cs="Arial"/>
          <w:noProof/>
        </w:rPr>
      </w:pPr>
      <w:hyperlink w:anchor="_Toc512417939" w:history="1">
        <w:r w:rsidR="0048242F" w:rsidRPr="009F4317">
          <w:rPr>
            <w:rStyle w:val="Hiperpovezava"/>
            <w:rFonts w:cs="Arial"/>
            <w:noProof/>
            <w:color w:val="auto"/>
            <w:u w:val="none"/>
          </w:rPr>
          <w:t>6.</w:t>
        </w:r>
        <w:r w:rsidR="002A0A71" w:rsidRPr="009F4317">
          <w:rPr>
            <w:rStyle w:val="Hiperpovezava"/>
            <w:rFonts w:cs="Arial"/>
            <w:noProof/>
            <w:color w:val="auto"/>
            <w:u w:val="none"/>
          </w:rPr>
          <w:t>3</w:t>
        </w:r>
        <w:r w:rsidR="0048242F" w:rsidRPr="009F4317">
          <w:rPr>
            <w:rStyle w:val="Hiperpovezava"/>
            <w:rFonts w:cs="Arial"/>
            <w:noProof/>
            <w:color w:val="auto"/>
            <w:u w:val="none"/>
          </w:rPr>
          <w:t>.1</w:t>
        </w:r>
        <w:r w:rsidR="00C11A9C" w:rsidRPr="009F4317">
          <w:rPr>
            <w:rStyle w:val="Hiperpovezava"/>
            <w:rFonts w:cs="Arial"/>
            <w:noProof/>
            <w:color w:val="auto"/>
            <w:u w:val="none"/>
          </w:rPr>
          <w:t>4</w:t>
        </w:r>
        <w:r w:rsidR="0048242F" w:rsidRPr="009F4317">
          <w:rPr>
            <w:rStyle w:val="Hiperpovezava"/>
            <w:rFonts w:cs="Arial"/>
            <w:noProof/>
            <w:color w:val="auto"/>
            <w:u w:val="none"/>
          </w:rPr>
          <w:t xml:space="preserve"> Inšpektorat Republike Slovenije za okolje in prostor</w:t>
        </w:r>
        <w:r w:rsidR="0048242F" w:rsidRPr="009F4317">
          <w:rPr>
            <w:rFonts w:cs="Arial"/>
            <w:noProof/>
            <w:webHidden/>
          </w:rPr>
          <w:tab/>
        </w:r>
      </w:hyperlink>
      <w:r w:rsidR="005B71BE">
        <w:rPr>
          <w:rFonts w:cs="Arial"/>
          <w:noProof/>
        </w:rPr>
        <w:t>77</w:t>
      </w:r>
    </w:p>
    <w:p w14:paraId="22DE80F3" w14:textId="5A4A6588" w:rsidR="0048242F" w:rsidRPr="009F4317" w:rsidRDefault="004E6606" w:rsidP="00255F6D">
      <w:pPr>
        <w:pStyle w:val="Kazalovsebine3"/>
        <w:tabs>
          <w:tab w:val="right" w:leader="dot" w:pos="8488"/>
        </w:tabs>
        <w:rPr>
          <w:rFonts w:cs="Arial"/>
          <w:noProof/>
        </w:rPr>
      </w:pPr>
      <w:hyperlink w:anchor="_Toc512417940" w:history="1">
        <w:r w:rsidR="0048242F" w:rsidRPr="009F4317">
          <w:rPr>
            <w:rStyle w:val="Hiperpovezava"/>
            <w:rFonts w:cs="Arial"/>
            <w:noProof/>
            <w:color w:val="auto"/>
            <w:u w:val="none"/>
          </w:rPr>
          <w:t>6.</w:t>
        </w:r>
        <w:r w:rsidR="002A0A71" w:rsidRPr="009F4317">
          <w:rPr>
            <w:rStyle w:val="Hiperpovezava"/>
            <w:rFonts w:cs="Arial"/>
            <w:noProof/>
            <w:color w:val="auto"/>
            <w:u w:val="none"/>
          </w:rPr>
          <w:t>3</w:t>
        </w:r>
        <w:r w:rsidR="0048242F" w:rsidRPr="009F4317">
          <w:rPr>
            <w:rStyle w:val="Hiperpovezava"/>
            <w:rFonts w:cs="Arial"/>
            <w:noProof/>
            <w:color w:val="auto"/>
            <w:u w:val="none"/>
          </w:rPr>
          <w:t>.1</w:t>
        </w:r>
        <w:r w:rsidR="00C11A9C" w:rsidRPr="009F4317">
          <w:rPr>
            <w:rStyle w:val="Hiperpovezava"/>
            <w:rFonts w:cs="Arial"/>
            <w:noProof/>
            <w:color w:val="auto"/>
            <w:u w:val="none"/>
          </w:rPr>
          <w:t>5</w:t>
        </w:r>
        <w:r w:rsidR="0048242F" w:rsidRPr="009F4317">
          <w:rPr>
            <w:rStyle w:val="Hiperpovezava"/>
            <w:rFonts w:cs="Arial"/>
            <w:noProof/>
            <w:color w:val="auto"/>
            <w:u w:val="none"/>
          </w:rPr>
          <w:t xml:space="preserve"> Inšpektorat Republike Slovenije za šolstvo in šport</w:t>
        </w:r>
        <w:r w:rsidR="0048242F" w:rsidRPr="009F4317">
          <w:rPr>
            <w:rFonts w:cs="Arial"/>
            <w:noProof/>
            <w:webHidden/>
          </w:rPr>
          <w:tab/>
        </w:r>
      </w:hyperlink>
      <w:r w:rsidR="005B71BE">
        <w:rPr>
          <w:rFonts w:cs="Arial"/>
          <w:noProof/>
        </w:rPr>
        <w:t>78</w:t>
      </w:r>
    </w:p>
    <w:p w14:paraId="4D05BFD8" w14:textId="0D89A678" w:rsidR="0048242F" w:rsidRPr="009F4317" w:rsidRDefault="004E6606" w:rsidP="00255F6D">
      <w:pPr>
        <w:pStyle w:val="Kazalovsebine3"/>
        <w:tabs>
          <w:tab w:val="right" w:leader="dot" w:pos="8488"/>
        </w:tabs>
        <w:rPr>
          <w:rFonts w:cs="Arial"/>
          <w:noProof/>
        </w:rPr>
      </w:pPr>
      <w:hyperlink w:anchor="_Toc512417941" w:history="1">
        <w:r w:rsidR="0048242F" w:rsidRPr="009F4317">
          <w:rPr>
            <w:rStyle w:val="Hiperpovezava"/>
            <w:rFonts w:cs="Arial"/>
            <w:noProof/>
            <w:color w:val="auto"/>
            <w:u w:val="none"/>
          </w:rPr>
          <w:t>6.</w:t>
        </w:r>
        <w:r w:rsidR="002A0A71" w:rsidRPr="009F4317">
          <w:rPr>
            <w:rStyle w:val="Hiperpovezava"/>
            <w:rFonts w:cs="Arial"/>
            <w:noProof/>
            <w:color w:val="auto"/>
            <w:u w:val="none"/>
          </w:rPr>
          <w:t>3</w:t>
        </w:r>
        <w:r w:rsidR="0048242F" w:rsidRPr="009F4317">
          <w:rPr>
            <w:rStyle w:val="Hiperpovezava"/>
            <w:rFonts w:cs="Arial"/>
            <w:noProof/>
            <w:color w:val="auto"/>
            <w:u w:val="none"/>
          </w:rPr>
          <w:t>.1</w:t>
        </w:r>
        <w:r w:rsidR="00C11A9C" w:rsidRPr="009F4317">
          <w:rPr>
            <w:rStyle w:val="Hiperpovezava"/>
            <w:rFonts w:cs="Arial"/>
            <w:noProof/>
            <w:color w:val="auto"/>
            <w:u w:val="none"/>
          </w:rPr>
          <w:t>6</w:t>
        </w:r>
        <w:r w:rsidR="0048242F" w:rsidRPr="009F4317">
          <w:rPr>
            <w:rStyle w:val="Hiperpovezava"/>
            <w:rFonts w:cs="Arial"/>
            <w:noProof/>
            <w:color w:val="auto"/>
            <w:u w:val="none"/>
          </w:rPr>
          <w:t xml:space="preserve"> Inšpektorat Republike Slovenije za varstvo pred naravnimi in drugimi nesrečami</w:t>
        </w:r>
        <w:r w:rsidR="0048242F" w:rsidRPr="009F4317">
          <w:rPr>
            <w:rFonts w:cs="Arial"/>
            <w:noProof/>
            <w:webHidden/>
          </w:rPr>
          <w:tab/>
        </w:r>
      </w:hyperlink>
      <w:r w:rsidR="00492AB6">
        <w:rPr>
          <w:rFonts w:cs="Arial"/>
          <w:noProof/>
        </w:rPr>
        <w:t>78</w:t>
      </w:r>
    </w:p>
    <w:p w14:paraId="709DABF0" w14:textId="2397B454" w:rsidR="0048242F" w:rsidRPr="009F4317" w:rsidRDefault="004E6606" w:rsidP="00255F6D">
      <w:pPr>
        <w:pStyle w:val="Kazalovsebine3"/>
        <w:tabs>
          <w:tab w:val="right" w:leader="dot" w:pos="8488"/>
        </w:tabs>
        <w:rPr>
          <w:rFonts w:cs="Arial"/>
          <w:noProof/>
        </w:rPr>
      </w:pPr>
      <w:hyperlink w:anchor="_Toc512417942" w:history="1">
        <w:r w:rsidR="0048242F" w:rsidRPr="009F4317">
          <w:rPr>
            <w:rStyle w:val="Hiperpovezava"/>
            <w:rFonts w:cs="Arial"/>
            <w:noProof/>
            <w:color w:val="auto"/>
            <w:u w:val="none"/>
          </w:rPr>
          <w:t>6.</w:t>
        </w:r>
        <w:r w:rsidR="002A0A71" w:rsidRPr="009F4317">
          <w:rPr>
            <w:rStyle w:val="Hiperpovezava"/>
            <w:rFonts w:cs="Arial"/>
            <w:noProof/>
            <w:color w:val="auto"/>
            <w:u w:val="none"/>
          </w:rPr>
          <w:t>3</w:t>
        </w:r>
        <w:r w:rsidR="0048242F" w:rsidRPr="009F4317">
          <w:rPr>
            <w:rStyle w:val="Hiperpovezava"/>
            <w:rFonts w:cs="Arial"/>
            <w:noProof/>
            <w:color w:val="auto"/>
            <w:u w:val="none"/>
          </w:rPr>
          <w:t>.1</w:t>
        </w:r>
        <w:r w:rsidR="00C11A9C" w:rsidRPr="009F4317">
          <w:rPr>
            <w:rStyle w:val="Hiperpovezava"/>
            <w:rFonts w:cs="Arial"/>
            <w:noProof/>
            <w:color w:val="auto"/>
            <w:u w:val="none"/>
          </w:rPr>
          <w:t>7</w:t>
        </w:r>
        <w:r w:rsidR="0048242F" w:rsidRPr="009F4317">
          <w:rPr>
            <w:rStyle w:val="Hiperpovezava"/>
            <w:rFonts w:cs="Arial"/>
            <w:noProof/>
            <w:color w:val="auto"/>
            <w:u w:val="none"/>
          </w:rPr>
          <w:t xml:space="preserve"> Javna agencija Republike Slovenije za zdravila in medicinske pripomočke</w:t>
        </w:r>
        <w:r w:rsidR="0048242F" w:rsidRPr="009F4317">
          <w:rPr>
            <w:rFonts w:cs="Arial"/>
            <w:noProof/>
            <w:webHidden/>
          </w:rPr>
          <w:tab/>
        </w:r>
      </w:hyperlink>
      <w:r w:rsidR="00492AB6">
        <w:rPr>
          <w:rFonts w:cs="Arial"/>
          <w:noProof/>
        </w:rPr>
        <w:t>78</w:t>
      </w:r>
    </w:p>
    <w:p w14:paraId="6BDA1AA9" w14:textId="75C6BF04" w:rsidR="0048242F" w:rsidRPr="009F4317" w:rsidRDefault="004E6606" w:rsidP="00255F6D">
      <w:pPr>
        <w:pStyle w:val="Kazalovsebine3"/>
        <w:tabs>
          <w:tab w:val="right" w:leader="dot" w:pos="8488"/>
        </w:tabs>
        <w:rPr>
          <w:rFonts w:cs="Arial"/>
          <w:noProof/>
        </w:rPr>
      </w:pPr>
      <w:hyperlink w:anchor="_Toc512417943" w:history="1">
        <w:r w:rsidR="0048242F" w:rsidRPr="009F4317">
          <w:rPr>
            <w:rStyle w:val="Hiperpovezava"/>
            <w:rFonts w:cs="Arial"/>
            <w:noProof/>
            <w:color w:val="auto"/>
            <w:u w:val="none"/>
            <w:lang w:val="pl-PL"/>
          </w:rPr>
          <w:t>6.</w:t>
        </w:r>
        <w:r w:rsidR="002A0A71" w:rsidRPr="009F4317">
          <w:rPr>
            <w:rStyle w:val="Hiperpovezava"/>
            <w:rFonts w:cs="Arial"/>
            <w:noProof/>
            <w:color w:val="auto"/>
            <w:u w:val="none"/>
            <w:lang w:val="pl-PL"/>
          </w:rPr>
          <w:t>3</w:t>
        </w:r>
        <w:r w:rsidR="0048242F" w:rsidRPr="009F4317">
          <w:rPr>
            <w:rStyle w:val="Hiperpovezava"/>
            <w:rFonts w:cs="Arial"/>
            <w:noProof/>
            <w:color w:val="auto"/>
            <w:u w:val="none"/>
            <w:lang w:val="pl-PL"/>
          </w:rPr>
          <w:t>.1</w:t>
        </w:r>
        <w:r w:rsidR="00C11A9C" w:rsidRPr="009F4317">
          <w:rPr>
            <w:rStyle w:val="Hiperpovezava"/>
            <w:rFonts w:cs="Arial"/>
            <w:noProof/>
            <w:color w:val="auto"/>
            <w:u w:val="none"/>
            <w:lang w:val="pl-PL"/>
          </w:rPr>
          <w:t>8</w:t>
        </w:r>
        <w:r w:rsidR="0048242F" w:rsidRPr="009F4317">
          <w:rPr>
            <w:rStyle w:val="Hiperpovezava"/>
            <w:rFonts w:cs="Arial"/>
            <w:noProof/>
            <w:color w:val="auto"/>
            <w:u w:val="none"/>
            <w:lang w:val="pl-PL"/>
          </w:rPr>
          <w:t xml:space="preserve"> Urad Republike Slovenije za meroslovje, Sektor za meroslovni nadzor</w:t>
        </w:r>
        <w:r w:rsidR="0048242F" w:rsidRPr="009F4317">
          <w:rPr>
            <w:rFonts w:cs="Arial"/>
            <w:noProof/>
            <w:webHidden/>
          </w:rPr>
          <w:tab/>
        </w:r>
      </w:hyperlink>
      <w:r w:rsidR="00492AB6">
        <w:rPr>
          <w:rFonts w:cs="Arial"/>
          <w:noProof/>
        </w:rPr>
        <w:t>79</w:t>
      </w:r>
    </w:p>
    <w:p w14:paraId="293DA4A1" w14:textId="565EFBA1" w:rsidR="0048242F" w:rsidRPr="009F4317" w:rsidRDefault="004E6606" w:rsidP="00255F6D">
      <w:pPr>
        <w:pStyle w:val="Kazalovsebine3"/>
        <w:tabs>
          <w:tab w:val="right" w:leader="dot" w:pos="8488"/>
        </w:tabs>
        <w:rPr>
          <w:rFonts w:cs="Arial"/>
          <w:noProof/>
        </w:rPr>
      </w:pPr>
      <w:hyperlink w:anchor="_Toc512417944" w:history="1">
        <w:r w:rsidR="0048242F" w:rsidRPr="009F4317">
          <w:rPr>
            <w:rStyle w:val="Hiperpovezava"/>
            <w:rFonts w:cs="Arial"/>
            <w:noProof/>
            <w:color w:val="auto"/>
            <w:u w:val="none"/>
          </w:rPr>
          <w:t>6.</w:t>
        </w:r>
        <w:r w:rsidR="002A0A71" w:rsidRPr="009F4317">
          <w:rPr>
            <w:rStyle w:val="Hiperpovezava"/>
            <w:rFonts w:cs="Arial"/>
            <w:noProof/>
            <w:color w:val="auto"/>
            <w:u w:val="none"/>
          </w:rPr>
          <w:t>3</w:t>
        </w:r>
        <w:r w:rsidR="0048242F" w:rsidRPr="009F4317">
          <w:rPr>
            <w:rStyle w:val="Hiperpovezava"/>
            <w:rFonts w:cs="Arial"/>
            <w:noProof/>
            <w:color w:val="auto"/>
            <w:u w:val="none"/>
          </w:rPr>
          <w:t>.1</w:t>
        </w:r>
        <w:r w:rsidR="00C11A9C" w:rsidRPr="009F4317">
          <w:rPr>
            <w:rStyle w:val="Hiperpovezava"/>
            <w:rFonts w:cs="Arial"/>
            <w:noProof/>
            <w:color w:val="auto"/>
            <w:u w:val="none"/>
          </w:rPr>
          <w:t>9</w:t>
        </w:r>
        <w:r w:rsidR="0048242F" w:rsidRPr="009F4317">
          <w:rPr>
            <w:rStyle w:val="Hiperpovezava"/>
            <w:rFonts w:cs="Arial"/>
            <w:noProof/>
            <w:color w:val="auto"/>
            <w:u w:val="none"/>
          </w:rPr>
          <w:t xml:space="preserve"> Tržni inšpektorat Republike Slovenije</w:t>
        </w:r>
        <w:r w:rsidR="0048242F" w:rsidRPr="009F4317">
          <w:rPr>
            <w:rFonts w:cs="Arial"/>
            <w:noProof/>
            <w:webHidden/>
          </w:rPr>
          <w:tab/>
        </w:r>
      </w:hyperlink>
      <w:r w:rsidR="00492AB6">
        <w:rPr>
          <w:rFonts w:cs="Arial"/>
          <w:noProof/>
        </w:rPr>
        <w:t>79</w:t>
      </w:r>
    </w:p>
    <w:p w14:paraId="3CE1893C" w14:textId="29ABAB82" w:rsidR="0048242F" w:rsidRPr="009F4317" w:rsidRDefault="004E6606" w:rsidP="00255F6D">
      <w:pPr>
        <w:pStyle w:val="Kazalovsebine3"/>
        <w:tabs>
          <w:tab w:val="right" w:leader="dot" w:pos="8488"/>
        </w:tabs>
        <w:rPr>
          <w:rFonts w:cs="Arial"/>
          <w:noProof/>
        </w:rPr>
      </w:pPr>
      <w:hyperlink w:anchor="_Toc512417945" w:history="1">
        <w:r w:rsidR="0048242F" w:rsidRPr="009F4317">
          <w:rPr>
            <w:rStyle w:val="Hiperpovezava"/>
            <w:rFonts w:cs="Arial"/>
            <w:noProof/>
            <w:color w:val="auto"/>
            <w:u w:val="none"/>
          </w:rPr>
          <w:t>6.</w:t>
        </w:r>
        <w:r w:rsidR="002A0A71" w:rsidRPr="009F4317">
          <w:rPr>
            <w:rStyle w:val="Hiperpovezava"/>
            <w:rFonts w:cs="Arial"/>
            <w:noProof/>
            <w:color w:val="auto"/>
            <w:u w:val="none"/>
          </w:rPr>
          <w:t>3</w:t>
        </w:r>
        <w:r w:rsidR="0048242F" w:rsidRPr="009F4317">
          <w:rPr>
            <w:rStyle w:val="Hiperpovezava"/>
            <w:rFonts w:cs="Arial"/>
            <w:noProof/>
            <w:color w:val="auto"/>
            <w:u w:val="none"/>
          </w:rPr>
          <w:t>.</w:t>
        </w:r>
        <w:r w:rsidR="00C11A9C" w:rsidRPr="009F4317">
          <w:rPr>
            <w:rStyle w:val="Hiperpovezava"/>
            <w:rFonts w:cs="Arial"/>
            <w:noProof/>
            <w:color w:val="auto"/>
            <w:u w:val="none"/>
          </w:rPr>
          <w:t>20</w:t>
        </w:r>
        <w:r w:rsidR="0048242F" w:rsidRPr="009F4317">
          <w:rPr>
            <w:rStyle w:val="Hiperpovezava"/>
            <w:rFonts w:cs="Arial"/>
            <w:noProof/>
            <w:color w:val="auto"/>
            <w:u w:val="none"/>
          </w:rPr>
          <w:t xml:space="preserve"> Urad Republike Slovenije za nadzor proračuna, Sektor proračunske inšpekcije</w:t>
        </w:r>
        <w:r w:rsidR="0048242F" w:rsidRPr="009F4317">
          <w:rPr>
            <w:rFonts w:cs="Arial"/>
            <w:noProof/>
            <w:webHidden/>
          </w:rPr>
          <w:tab/>
        </w:r>
      </w:hyperlink>
      <w:r w:rsidR="00D34C34">
        <w:rPr>
          <w:rFonts w:cs="Arial"/>
          <w:noProof/>
        </w:rPr>
        <w:t>8</w:t>
      </w:r>
      <w:r w:rsidR="00492AB6">
        <w:rPr>
          <w:rFonts w:cs="Arial"/>
          <w:noProof/>
        </w:rPr>
        <w:t>0</w:t>
      </w:r>
    </w:p>
    <w:p w14:paraId="335A86FC" w14:textId="4A1BBCE0" w:rsidR="0048242F" w:rsidRPr="009F4317" w:rsidRDefault="004E6606" w:rsidP="00255F6D">
      <w:pPr>
        <w:pStyle w:val="Kazalovsebine3"/>
        <w:tabs>
          <w:tab w:val="right" w:leader="dot" w:pos="8488"/>
        </w:tabs>
        <w:rPr>
          <w:rFonts w:cs="Arial"/>
          <w:noProof/>
        </w:rPr>
      </w:pPr>
      <w:hyperlink w:anchor="_Toc512417946" w:history="1">
        <w:r w:rsidR="0048242F" w:rsidRPr="009F4317">
          <w:rPr>
            <w:rStyle w:val="Hiperpovezava"/>
            <w:rFonts w:cs="Arial"/>
            <w:noProof/>
            <w:color w:val="auto"/>
            <w:u w:val="none"/>
          </w:rPr>
          <w:t>6.</w:t>
        </w:r>
        <w:r w:rsidR="002A0A71" w:rsidRPr="009F4317">
          <w:rPr>
            <w:rStyle w:val="Hiperpovezava"/>
            <w:rFonts w:cs="Arial"/>
            <w:noProof/>
            <w:color w:val="auto"/>
            <w:u w:val="none"/>
          </w:rPr>
          <w:t>3</w:t>
        </w:r>
        <w:r w:rsidR="0048242F" w:rsidRPr="009F4317">
          <w:rPr>
            <w:rStyle w:val="Hiperpovezava"/>
            <w:rFonts w:cs="Arial"/>
            <w:noProof/>
            <w:color w:val="auto"/>
            <w:u w:val="none"/>
          </w:rPr>
          <w:t>.2</w:t>
        </w:r>
        <w:r w:rsidR="00C11A9C" w:rsidRPr="009F4317">
          <w:rPr>
            <w:rStyle w:val="Hiperpovezava"/>
            <w:rFonts w:cs="Arial"/>
            <w:noProof/>
            <w:color w:val="auto"/>
            <w:u w:val="none"/>
          </w:rPr>
          <w:t>1</w:t>
        </w:r>
        <w:r w:rsidR="0048242F" w:rsidRPr="009F4317">
          <w:rPr>
            <w:rStyle w:val="Hiperpovezava"/>
            <w:rFonts w:cs="Arial"/>
            <w:noProof/>
            <w:color w:val="auto"/>
            <w:u w:val="none"/>
          </w:rPr>
          <w:t xml:space="preserve"> Uprava Republike Slovenije za jedrsko varnost, Inšpekcija za sevalno in jedrsko varnost</w:t>
        </w:r>
        <w:r w:rsidR="0048242F" w:rsidRPr="009F4317">
          <w:rPr>
            <w:rFonts w:cs="Arial"/>
            <w:noProof/>
            <w:webHidden/>
          </w:rPr>
          <w:tab/>
        </w:r>
      </w:hyperlink>
      <w:r w:rsidR="00D34C34">
        <w:rPr>
          <w:rFonts w:cs="Arial"/>
          <w:noProof/>
        </w:rPr>
        <w:t>8</w:t>
      </w:r>
      <w:r w:rsidR="00492AB6">
        <w:rPr>
          <w:rFonts w:cs="Arial"/>
          <w:noProof/>
        </w:rPr>
        <w:t>0</w:t>
      </w:r>
    </w:p>
    <w:p w14:paraId="32F93043" w14:textId="4EED4D8E" w:rsidR="0048242F" w:rsidRPr="009F4317" w:rsidRDefault="004E6606" w:rsidP="00255F6D">
      <w:pPr>
        <w:pStyle w:val="Kazalovsebine3"/>
        <w:tabs>
          <w:tab w:val="right" w:leader="dot" w:pos="8488"/>
        </w:tabs>
        <w:rPr>
          <w:rFonts w:cs="Arial"/>
          <w:noProof/>
        </w:rPr>
      </w:pPr>
      <w:hyperlink w:anchor="_Toc512417947" w:history="1">
        <w:r w:rsidR="0048242F" w:rsidRPr="009F4317">
          <w:rPr>
            <w:rStyle w:val="Hiperpovezava"/>
            <w:rFonts w:cs="Arial"/>
            <w:noProof/>
            <w:color w:val="auto"/>
            <w:u w:val="none"/>
            <w:lang w:val="pl-PL"/>
          </w:rPr>
          <w:t>6.</w:t>
        </w:r>
        <w:r w:rsidR="002A0A71" w:rsidRPr="009F4317">
          <w:rPr>
            <w:rStyle w:val="Hiperpovezava"/>
            <w:rFonts w:cs="Arial"/>
            <w:noProof/>
            <w:color w:val="auto"/>
            <w:u w:val="none"/>
            <w:lang w:val="pl-PL"/>
          </w:rPr>
          <w:t>3</w:t>
        </w:r>
        <w:r w:rsidR="0048242F" w:rsidRPr="009F4317">
          <w:rPr>
            <w:rStyle w:val="Hiperpovezava"/>
            <w:rFonts w:cs="Arial"/>
            <w:noProof/>
            <w:color w:val="auto"/>
            <w:u w:val="none"/>
            <w:lang w:val="pl-PL"/>
          </w:rPr>
          <w:t>.2</w:t>
        </w:r>
        <w:r w:rsidR="00C11A9C" w:rsidRPr="009F4317">
          <w:rPr>
            <w:rStyle w:val="Hiperpovezava"/>
            <w:rFonts w:cs="Arial"/>
            <w:noProof/>
            <w:color w:val="auto"/>
            <w:u w:val="none"/>
            <w:lang w:val="pl-PL"/>
          </w:rPr>
          <w:t>2</w:t>
        </w:r>
        <w:r w:rsidR="0048242F" w:rsidRPr="009F4317">
          <w:rPr>
            <w:rStyle w:val="Hiperpovezava"/>
            <w:rFonts w:cs="Arial"/>
            <w:noProof/>
            <w:color w:val="auto"/>
            <w:u w:val="none"/>
            <w:lang w:val="pl-PL"/>
          </w:rPr>
          <w:t xml:space="preserve"> Urad Republike Slovenije za kemikalije, Inšpekcija za kemikalije</w:t>
        </w:r>
        <w:r w:rsidR="0048242F" w:rsidRPr="009F4317">
          <w:rPr>
            <w:rFonts w:cs="Arial"/>
            <w:noProof/>
            <w:webHidden/>
          </w:rPr>
          <w:tab/>
        </w:r>
      </w:hyperlink>
      <w:r w:rsidR="00D34C34">
        <w:rPr>
          <w:rFonts w:cs="Arial"/>
          <w:noProof/>
        </w:rPr>
        <w:t>8</w:t>
      </w:r>
      <w:r w:rsidR="00492AB6">
        <w:rPr>
          <w:rFonts w:cs="Arial"/>
          <w:noProof/>
        </w:rPr>
        <w:t>0</w:t>
      </w:r>
    </w:p>
    <w:p w14:paraId="1CBD5575" w14:textId="2388454D" w:rsidR="0048242F" w:rsidRPr="009F4317" w:rsidRDefault="004E6606" w:rsidP="00255F6D">
      <w:pPr>
        <w:pStyle w:val="Kazalovsebine3"/>
        <w:tabs>
          <w:tab w:val="right" w:leader="dot" w:pos="8488"/>
        </w:tabs>
        <w:rPr>
          <w:rFonts w:cs="Arial"/>
          <w:noProof/>
        </w:rPr>
      </w:pPr>
      <w:hyperlink w:anchor="_Toc512417948" w:history="1">
        <w:r w:rsidR="0048242F" w:rsidRPr="009F4317">
          <w:rPr>
            <w:rStyle w:val="Hiperpovezava"/>
            <w:rFonts w:cs="Arial"/>
            <w:noProof/>
            <w:color w:val="auto"/>
            <w:u w:val="none"/>
          </w:rPr>
          <w:t>6.</w:t>
        </w:r>
        <w:r w:rsidR="002A0A71" w:rsidRPr="009F4317">
          <w:rPr>
            <w:rStyle w:val="Hiperpovezava"/>
            <w:rFonts w:cs="Arial"/>
            <w:noProof/>
            <w:color w:val="auto"/>
            <w:u w:val="none"/>
          </w:rPr>
          <w:t>3</w:t>
        </w:r>
        <w:r w:rsidR="0048242F" w:rsidRPr="009F4317">
          <w:rPr>
            <w:rStyle w:val="Hiperpovezava"/>
            <w:rFonts w:cs="Arial"/>
            <w:noProof/>
            <w:color w:val="auto"/>
            <w:u w:val="none"/>
          </w:rPr>
          <w:t>.2</w:t>
        </w:r>
        <w:r w:rsidR="00C11A9C" w:rsidRPr="009F4317">
          <w:rPr>
            <w:rStyle w:val="Hiperpovezava"/>
            <w:rFonts w:cs="Arial"/>
            <w:noProof/>
            <w:color w:val="auto"/>
            <w:u w:val="none"/>
          </w:rPr>
          <w:t>3</w:t>
        </w:r>
        <w:r w:rsidR="0048242F" w:rsidRPr="009F4317">
          <w:rPr>
            <w:rStyle w:val="Hiperpovezava"/>
            <w:rFonts w:cs="Arial"/>
            <w:noProof/>
            <w:color w:val="auto"/>
            <w:u w:val="none"/>
          </w:rPr>
          <w:t xml:space="preserve"> Uprava Republike Slovenije za pomorstvo, Pomorska inšpekcija</w:t>
        </w:r>
        <w:r w:rsidR="0048242F" w:rsidRPr="009F4317">
          <w:rPr>
            <w:rFonts w:cs="Arial"/>
            <w:noProof/>
            <w:webHidden/>
          </w:rPr>
          <w:tab/>
        </w:r>
      </w:hyperlink>
      <w:r w:rsidR="00D34C34">
        <w:rPr>
          <w:rFonts w:cs="Arial"/>
          <w:noProof/>
        </w:rPr>
        <w:t>8</w:t>
      </w:r>
      <w:r w:rsidR="00492AB6">
        <w:rPr>
          <w:rFonts w:cs="Arial"/>
          <w:noProof/>
        </w:rPr>
        <w:t>0</w:t>
      </w:r>
    </w:p>
    <w:p w14:paraId="26841830" w14:textId="486717C5" w:rsidR="0048242F" w:rsidRPr="009F4317" w:rsidRDefault="004E6606" w:rsidP="00255F6D">
      <w:pPr>
        <w:pStyle w:val="Kazalovsebine3"/>
        <w:tabs>
          <w:tab w:val="right" w:leader="dot" w:pos="8488"/>
        </w:tabs>
        <w:rPr>
          <w:rFonts w:cs="Arial"/>
          <w:noProof/>
        </w:rPr>
      </w:pPr>
      <w:hyperlink w:anchor="_Toc512417949" w:history="1">
        <w:r w:rsidR="0048242F" w:rsidRPr="009F4317">
          <w:rPr>
            <w:rStyle w:val="Hiperpovezava"/>
            <w:rFonts w:cs="Arial"/>
            <w:noProof/>
            <w:color w:val="auto"/>
            <w:u w:val="none"/>
            <w:lang w:val="pl-PL"/>
          </w:rPr>
          <w:t>6.</w:t>
        </w:r>
        <w:r w:rsidR="002A0A71" w:rsidRPr="009F4317">
          <w:rPr>
            <w:rStyle w:val="Hiperpovezava"/>
            <w:rFonts w:cs="Arial"/>
            <w:noProof/>
            <w:color w:val="auto"/>
            <w:u w:val="none"/>
            <w:lang w:val="pl-PL"/>
          </w:rPr>
          <w:t>3</w:t>
        </w:r>
        <w:r w:rsidR="0048242F" w:rsidRPr="009F4317">
          <w:rPr>
            <w:rStyle w:val="Hiperpovezava"/>
            <w:rFonts w:cs="Arial"/>
            <w:noProof/>
            <w:color w:val="auto"/>
            <w:u w:val="none"/>
            <w:lang w:val="pl-PL"/>
          </w:rPr>
          <w:t>.2</w:t>
        </w:r>
        <w:r w:rsidR="00C11A9C" w:rsidRPr="009F4317">
          <w:rPr>
            <w:rStyle w:val="Hiperpovezava"/>
            <w:rFonts w:cs="Arial"/>
            <w:noProof/>
            <w:color w:val="auto"/>
            <w:u w:val="none"/>
            <w:lang w:val="pl-PL"/>
          </w:rPr>
          <w:t>4</w:t>
        </w:r>
        <w:r w:rsidR="0048242F" w:rsidRPr="009F4317">
          <w:rPr>
            <w:rStyle w:val="Hiperpovezava"/>
            <w:rFonts w:cs="Arial"/>
            <w:noProof/>
            <w:color w:val="auto"/>
            <w:u w:val="none"/>
            <w:lang w:val="pl-PL"/>
          </w:rPr>
          <w:t xml:space="preserve"> Urad Republike Slovenije za preprečevanje pranja denarja</w:t>
        </w:r>
        <w:r w:rsidR="0048242F" w:rsidRPr="009F4317">
          <w:rPr>
            <w:rFonts w:cs="Arial"/>
            <w:noProof/>
            <w:webHidden/>
          </w:rPr>
          <w:tab/>
        </w:r>
      </w:hyperlink>
      <w:r w:rsidR="00D34C34">
        <w:rPr>
          <w:rFonts w:cs="Arial"/>
          <w:noProof/>
        </w:rPr>
        <w:t>8</w:t>
      </w:r>
      <w:r w:rsidR="00492AB6">
        <w:rPr>
          <w:rFonts w:cs="Arial"/>
          <w:noProof/>
        </w:rPr>
        <w:t>1</w:t>
      </w:r>
    </w:p>
    <w:p w14:paraId="34A0A322" w14:textId="39C704D9" w:rsidR="0048242F" w:rsidRPr="009F4317" w:rsidRDefault="004E6606" w:rsidP="00255F6D">
      <w:pPr>
        <w:pStyle w:val="Kazalovsebine3"/>
        <w:tabs>
          <w:tab w:val="right" w:leader="dot" w:pos="8488"/>
        </w:tabs>
        <w:rPr>
          <w:rFonts w:cs="Arial"/>
          <w:noProof/>
        </w:rPr>
      </w:pPr>
      <w:hyperlink w:anchor="_Toc512417950" w:history="1">
        <w:r w:rsidR="0048242F" w:rsidRPr="009F4317">
          <w:rPr>
            <w:rStyle w:val="Hiperpovezava"/>
            <w:rFonts w:cs="Arial"/>
            <w:noProof/>
            <w:color w:val="auto"/>
            <w:u w:val="none"/>
          </w:rPr>
          <w:t>6.</w:t>
        </w:r>
        <w:r w:rsidR="002A0A71" w:rsidRPr="009F4317">
          <w:rPr>
            <w:rStyle w:val="Hiperpovezava"/>
            <w:rFonts w:cs="Arial"/>
            <w:noProof/>
            <w:color w:val="auto"/>
            <w:u w:val="none"/>
          </w:rPr>
          <w:t>3</w:t>
        </w:r>
        <w:r w:rsidR="00A03AC4" w:rsidRPr="009F4317">
          <w:rPr>
            <w:rStyle w:val="Hiperpovezava"/>
            <w:rFonts w:cs="Arial"/>
            <w:noProof/>
            <w:color w:val="auto"/>
            <w:u w:val="none"/>
          </w:rPr>
          <w:t>.</w:t>
        </w:r>
        <w:r w:rsidR="0048242F" w:rsidRPr="009F4317">
          <w:rPr>
            <w:rStyle w:val="Hiperpovezava"/>
            <w:rFonts w:cs="Arial"/>
            <w:noProof/>
            <w:color w:val="auto"/>
            <w:u w:val="none"/>
          </w:rPr>
          <w:t>2</w:t>
        </w:r>
        <w:r w:rsidR="00C11A9C" w:rsidRPr="009F4317">
          <w:rPr>
            <w:rStyle w:val="Hiperpovezava"/>
            <w:rFonts w:cs="Arial"/>
            <w:noProof/>
            <w:color w:val="auto"/>
            <w:u w:val="none"/>
          </w:rPr>
          <w:t>5</w:t>
        </w:r>
        <w:r w:rsidR="0048242F" w:rsidRPr="009F4317">
          <w:rPr>
            <w:rStyle w:val="Hiperpovezava"/>
            <w:rFonts w:cs="Arial"/>
            <w:noProof/>
            <w:color w:val="auto"/>
            <w:u w:val="none"/>
          </w:rPr>
          <w:t xml:space="preserve"> </w:t>
        </w:r>
        <w:r w:rsidR="0048242F" w:rsidRPr="009F4317">
          <w:rPr>
            <w:rStyle w:val="Hiperpovezava"/>
            <w:rFonts w:cs="Arial"/>
            <w:noProof/>
            <w:color w:val="auto"/>
            <w:u w:val="none"/>
            <w:lang w:val="pl-PL"/>
          </w:rPr>
          <w:t xml:space="preserve">Uprava Republike Slovenije za varstvo pred sevanji, </w:t>
        </w:r>
        <w:r w:rsidR="0048242F" w:rsidRPr="009F4317">
          <w:rPr>
            <w:rStyle w:val="Hiperpovezava"/>
            <w:rFonts w:cs="Arial"/>
            <w:noProof/>
            <w:color w:val="auto"/>
            <w:u w:val="none"/>
          </w:rPr>
          <w:t>Inšpekcija za varstvo pred sevanji</w:t>
        </w:r>
        <w:r w:rsidR="0048242F" w:rsidRPr="009F4317">
          <w:rPr>
            <w:rFonts w:cs="Arial"/>
            <w:noProof/>
            <w:webHidden/>
          </w:rPr>
          <w:tab/>
        </w:r>
      </w:hyperlink>
      <w:r w:rsidR="00492AB6">
        <w:rPr>
          <w:rFonts w:cs="Arial"/>
          <w:noProof/>
        </w:rPr>
        <w:t>81</w:t>
      </w:r>
    </w:p>
    <w:p w14:paraId="119F23F3" w14:textId="7DCEC206" w:rsidR="0048242F" w:rsidRPr="009F4317" w:rsidRDefault="004E6606" w:rsidP="00255F6D">
      <w:pPr>
        <w:pStyle w:val="Kazalovsebine3"/>
        <w:tabs>
          <w:tab w:val="right" w:leader="dot" w:pos="8488"/>
        </w:tabs>
        <w:rPr>
          <w:rFonts w:cs="Arial"/>
          <w:noProof/>
        </w:rPr>
      </w:pPr>
      <w:hyperlink w:anchor="_Toc512417951" w:history="1">
        <w:r w:rsidR="0048242F" w:rsidRPr="009F4317">
          <w:rPr>
            <w:rStyle w:val="Hiperpovezava"/>
            <w:rFonts w:cs="Arial"/>
            <w:noProof/>
            <w:color w:val="auto"/>
            <w:u w:val="none"/>
          </w:rPr>
          <w:t>6.</w:t>
        </w:r>
        <w:r w:rsidR="002A0A71" w:rsidRPr="009F4317">
          <w:rPr>
            <w:rStyle w:val="Hiperpovezava"/>
            <w:rFonts w:cs="Arial"/>
            <w:noProof/>
            <w:color w:val="auto"/>
            <w:u w:val="none"/>
          </w:rPr>
          <w:t>3</w:t>
        </w:r>
        <w:r w:rsidR="0048242F" w:rsidRPr="009F4317">
          <w:rPr>
            <w:rStyle w:val="Hiperpovezava"/>
            <w:rFonts w:cs="Arial"/>
            <w:noProof/>
            <w:color w:val="auto"/>
            <w:u w:val="none"/>
          </w:rPr>
          <w:t>.2</w:t>
        </w:r>
        <w:r w:rsidR="00C11A9C" w:rsidRPr="009F4317">
          <w:rPr>
            <w:rStyle w:val="Hiperpovezava"/>
            <w:rFonts w:cs="Arial"/>
            <w:noProof/>
            <w:color w:val="auto"/>
            <w:u w:val="none"/>
          </w:rPr>
          <w:t>6</w:t>
        </w:r>
        <w:r w:rsidR="0048242F" w:rsidRPr="009F4317">
          <w:rPr>
            <w:rStyle w:val="Hiperpovezava"/>
            <w:rFonts w:cs="Arial"/>
            <w:noProof/>
            <w:color w:val="auto"/>
            <w:u w:val="none"/>
          </w:rPr>
          <w:t xml:space="preserve"> Uprava Republike Slovenije za varno hrano, veterinarstvo in varstvo rastlin</w:t>
        </w:r>
        <w:r w:rsidR="0048242F" w:rsidRPr="009F4317">
          <w:rPr>
            <w:rFonts w:cs="Arial"/>
            <w:noProof/>
            <w:webHidden/>
          </w:rPr>
          <w:tab/>
        </w:r>
      </w:hyperlink>
      <w:r w:rsidR="00D34C34">
        <w:rPr>
          <w:rFonts w:cs="Arial"/>
          <w:noProof/>
        </w:rPr>
        <w:t>8</w:t>
      </w:r>
      <w:r w:rsidR="00492AB6">
        <w:rPr>
          <w:rFonts w:cs="Arial"/>
          <w:noProof/>
        </w:rPr>
        <w:t>1</w:t>
      </w:r>
    </w:p>
    <w:p w14:paraId="2132D787" w14:textId="292D0950" w:rsidR="0048242F" w:rsidRPr="009F4317" w:rsidRDefault="004E6606" w:rsidP="00255F6D">
      <w:pPr>
        <w:pStyle w:val="Kazalovsebine3"/>
        <w:tabs>
          <w:tab w:val="right" w:leader="dot" w:pos="8488"/>
        </w:tabs>
        <w:rPr>
          <w:rFonts w:cs="Arial"/>
          <w:noProof/>
        </w:rPr>
      </w:pPr>
      <w:hyperlink w:anchor="_Toc512417952" w:history="1">
        <w:r w:rsidR="0048242F" w:rsidRPr="009F4317">
          <w:rPr>
            <w:rStyle w:val="Hiperpovezava"/>
            <w:rFonts w:cs="Arial"/>
            <w:noProof/>
            <w:color w:val="auto"/>
            <w:u w:val="none"/>
          </w:rPr>
          <w:t>6.</w:t>
        </w:r>
        <w:r w:rsidR="002A0A71" w:rsidRPr="009F4317">
          <w:rPr>
            <w:rStyle w:val="Hiperpovezava"/>
            <w:rFonts w:cs="Arial"/>
            <w:noProof/>
            <w:color w:val="auto"/>
            <w:u w:val="none"/>
          </w:rPr>
          <w:t>3</w:t>
        </w:r>
        <w:r w:rsidR="0048242F" w:rsidRPr="009F4317">
          <w:rPr>
            <w:rStyle w:val="Hiperpovezava"/>
            <w:rFonts w:cs="Arial"/>
            <w:noProof/>
            <w:color w:val="auto"/>
            <w:u w:val="none"/>
          </w:rPr>
          <w:t>.2</w:t>
        </w:r>
        <w:r w:rsidR="00C11A9C" w:rsidRPr="009F4317">
          <w:rPr>
            <w:rStyle w:val="Hiperpovezava"/>
            <w:rFonts w:cs="Arial"/>
            <w:noProof/>
            <w:color w:val="auto"/>
            <w:u w:val="none"/>
          </w:rPr>
          <w:t>7</w:t>
        </w:r>
        <w:r w:rsidR="0048242F" w:rsidRPr="009F4317">
          <w:rPr>
            <w:rStyle w:val="Hiperpovezava"/>
            <w:rFonts w:cs="Arial"/>
            <w:noProof/>
            <w:color w:val="auto"/>
            <w:u w:val="none"/>
          </w:rPr>
          <w:t xml:space="preserve"> Zdravstveni inšpektorat Republike Slovenije</w:t>
        </w:r>
        <w:r w:rsidR="0048242F" w:rsidRPr="009F4317">
          <w:rPr>
            <w:rFonts w:cs="Arial"/>
            <w:noProof/>
            <w:webHidden/>
          </w:rPr>
          <w:tab/>
        </w:r>
      </w:hyperlink>
      <w:r w:rsidR="00D34C34">
        <w:rPr>
          <w:rFonts w:cs="Arial"/>
          <w:noProof/>
        </w:rPr>
        <w:t>8</w:t>
      </w:r>
      <w:r w:rsidR="00492AB6">
        <w:rPr>
          <w:rFonts w:cs="Arial"/>
          <w:noProof/>
        </w:rPr>
        <w:t>2</w:t>
      </w:r>
    </w:p>
    <w:p w14:paraId="36831D00" w14:textId="78073573" w:rsidR="0048242F" w:rsidRPr="009F4317" w:rsidRDefault="004E6606" w:rsidP="00255F6D">
      <w:pPr>
        <w:pStyle w:val="Kazalovsebine2"/>
        <w:rPr>
          <w:rFonts w:cs="Arial"/>
          <w:noProof/>
        </w:rPr>
      </w:pPr>
      <w:hyperlink w:anchor="_Toc512417953" w:history="1">
        <w:r w:rsidR="0048242F" w:rsidRPr="009F4317">
          <w:rPr>
            <w:rStyle w:val="Hiperpovezava"/>
            <w:rFonts w:cs="Arial"/>
            <w:noProof/>
            <w:color w:val="auto"/>
            <w:u w:val="none"/>
            <w:lang w:val="pl-PL"/>
          </w:rPr>
          <w:t>6.</w:t>
        </w:r>
        <w:r w:rsidR="002A0A71" w:rsidRPr="009F4317">
          <w:rPr>
            <w:rStyle w:val="Hiperpovezava"/>
            <w:rFonts w:cs="Arial"/>
            <w:noProof/>
            <w:color w:val="auto"/>
            <w:u w:val="none"/>
            <w:lang w:val="pl-PL"/>
          </w:rPr>
          <w:t>4</w:t>
        </w:r>
        <w:r w:rsidR="0048242F" w:rsidRPr="009F4317">
          <w:rPr>
            <w:rStyle w:val="Hiperpovezava"/>
            <w:rFonts w:cs="Arial"/>
            <w:noProof/>
            <w:color w:val="auto"/>
            <w:u w:val="none"/>
            <w:lang w:val="pl-PL"/>
          </w:rPr>
          <w:t xml:space="preserve"> PREDLOGI ZA SPREMEMB</w:t>
        </w:r>
        <w:r w:rsidR="00B42ECA">
          <w:rPr>
            <w:rStyle w:val="Hiperpovezava"/>
            <w:rFonts w:cs="Arial"/>
            <w:noProof/>
            <w:color w:val="auto"/>
            <w:u w:val="none"/>
            <w:lang w:val="pl-PL"/>
          </w:rPr>
          <w:t>E</w:t>
        </w:r>
        <w:r w:rsidR="0048242F" w:rsidRPr="009F4317">
          <w:rPr>
            <w:rStyle w:val="Hiperpovezava"/>
            <w:rFonts w:cs="Arial"/>
            <w:noProof/>
            <w:color w:val="auto"/>
            <w:u w:val="none"/>
            <w:lang w:val="pl-PL"/>
          </w:rPr>
          <w:t xml:space="preserve"> ZAKONODAJE</w:t>
        </w:r>
        <w:r w:rsidR="0048242F" w:rsidRPr="009F4317">
          <w:rPr>
            <w:rFonts w:cs="Arial"/>
            <w:noProof/>
            <w:webHidden/>
          </w:rPr>
          <w:tab/>
        </w:r>
      </w:hyperlink>
      <w:r w:rsidR="00492AB6">
        <w:rPr>
          <w:rFonts w:cs="Arial"/>
          <w:noProof/>
        </w:rPr>
        <w:t>83</w:t>
      </w:r>
    </w:p>
    <w:p w14:paraId="5EFC635D" w14:textId="0DFE4C3F" w:rsidR="0048242F" w:rsidRPr="009F4317" w:rsidRDefault="004E6606" w:rsidP="00255F6D">
      <w:pPr>
        <w:pStyle w:val="Kazalovsebine3"/>
        <w:tabs>
          <w:tab w:val="right" w:leader="dot" w:pos="8488"/>
        </w:tabs>
        <w:rPr>
          <w:rFonts w:cs="Arial"/>
          <w:noProof/>
        </w:rPr>
      </w:pPr>
      <w:hyperlink w:anchor="_Toc512417954" w:history="1">
        <w:r w:rsidR="0048242F" w:rsidRPr="009F4317">
          <w:rPr>
            <w:rStyle w:val="Hiperpovezava"/>
            <w:rFonts w:cs="Arial"/>
            <w:noProof/>
            <w:color w:val="auto"/>
            <w:u w:val="none"/>
            <w:lang w:val="pl-PL"/>
          </w:rPr>
          <w:t>6.</w:t>
        </w:r>
        <w:r w:rsidR="002A0A71" w:rsidRPr="009F4317">
          <w:rPr>
            <w:rStyle w:val="Hiperpovezava"/>
            <w:rFonts w:cs="Arial"/>
            <w:noProof/>
            <w:color w:val="auto"/>
            <w:u w:val="none"/>
            <w:lang w:val="pl-PL"/>
          </w:rPr>
          <w:t>4</w:t>
        </w:r>
        <w:r w:rsidR="0048242F" w:rsidRPr="009F4317">
          <w:rPr>
            <w:rStyle w:val="Hiperpovezava"/>
            <w:rFonts w:cs="Arial"/>
            <w:noProof/>
            <w:color w:val="auto"/>
            <w:u w:val="none"/>
            <w:lang w:val="pl-PL"/>
          </w:rPr>
          <w:t xml:space="preserve">.1 </w:t>
        </w:r>
        <w:r w:rsidR="0048242F" w:rsidRPr="009F4317">
          <w:rPr>
            <w:rStyle w:val="Hiperpovezava"/>
            <w:rFonts w:cs="Arial"/>
            <w:noProof/>
            <w:color w:val="auto"/>
            <w:u w:val="none"/>
          </w:rPr>
          <w:t>Agencija za komunikacijska omrežja in storitve Republike Slovenije</w:t>
        </w:r>
        <w:r w:rsidR="0048242F" w:rsidRPr="009F4317">
          <w:rPr>
            <w:rFonts w:cs="Arial"/>
            <w:noProof/>
            <w:webHidden/>
          </w:rPr>
          <w:tab/>
        </w:r>
      </w:hyperlink>
      <w:r w:rsidR="00D34C34">
        <w:rPr>
          <w:rFonts w:cs="Arial"/>
          <w:noProof/>
        </w:rPr>
        <w:t>8</w:t>
      </w:r>
      <w:r w:rsidR="00492AB6">
        <w:rPr>
          <w:rFonts w:cs="Arial"/>
          <w:noProof/>
        </w:rPr>
        <w:t>3</w:t>
      </w:r>
    </w:p>
    <w:p w14:paraId="24635D51" w14:textId="29662B6B" w:rsidR="00DE0687" w:rsidRPr="009F4317" w:rsidRDefault="00DE0687" w:rsidP="00DE0687">
      <w:r w:rsidRPr="009F4317">
        <w:t xml:space="preserve">       6.4.2 Javna agencija za železniški promet Republike Slovenije</w:t>
      </w:r>
      <w:r w:rsidR="009607B3">
        <w:t>………………………………</w:t>
      </w:r>
      <w:r w:rsidR="00D34C34">
        <w:t>8</w:t>
      </w:r>
      <w:r w:rsidR="00492AB6">
        <w:t>3</w:t>
      </w:r>
    </w:p>
    <w:p w14:paraId="137CC2E0" w14:textId="3DEA65AD" w:rsidR="0048242F" w:rsidRPr="009F4317" w:rsidRDefault="004E6606" w:rsidP="00255F6D">
      <w:pPr>
        <w:pStyle w:val="Kazalovsebine3"/>
        <w:tabs>
          <w:tab w:val="right" w:leader="dot" w:pos="8488"/>
        </w:tabs>
        <w:rPr>
          <w:rFonts w:cs="Arial"/>
          <w:noProof/>
        </w:rPr>
      </w:pPr>
      <w:hyperlink w:anchor="_Toc512417955" w:history="1">
        <w:r w:rsidR="0048242F" w:rsidRPr="009F4317">
          <w:rPr>
            <w:rStyle w:val="Hiperpovezava"/>
            <w:rFonts w:cs="Arial"/>
            <w:noProof/>
            <w:color w:val="auto"/>
            <w:u w:val="none"/>
          </w:rPr>
          <w:t>6.</w:t>
        </w:r>
        <w:r w:rsidR="002A0A71" w:rsidRPr="009F4317">
          <w:rPr>
            <w:rStyle w:val="Hiperpovezava"/>
            <w:rFonts w:cs="Arial"/>
            <w:noProof/>
            <w:color w:val="auto"/>
            <w:u w:val="none"/>
          </w:rPr>
          <w:t>4</w:t>
        </w:r>
        <w:r w:rsidR="0048242F" w:rsidRPr="009F4317">
          <w:rPr>
            <w:rStyle w:val="Hiperpovezava"/>
            <w:rFonts w:cs="Arial"/>
            <w:noProof/>
            <w:color w:val="auto"/>
            <w:u w:val="none"/>
          </w:rPr>
          <w:t>.</w:t>
        </w:r>
        <w:r w:rsidR="00DE0687" w:rsidRPr="009F4317">
          <w:rPr>
            <w:rStyle w:val="Hiperpovezava"/>
            <w:rFonts w:cs="Arial"/>
            <w:noProof/>
            <w:color w:val="auto"/>
            <w:u w:val="none"/>
          </w:rPr>
          <w:t>3</w:t>
        </w:r>
        <w:r w:rsidR="0048242F" w:rsidRPr="009F4317">
          <w:rPr>
            <w:rStyle w:val="Hiperpovezava"/>
            <w:rFonts w:cs="Arial"/>
            <w:noProof/>
            <w:color w:val="auto"/>
            <w:u w:val="none"/>
          </w:rPr>
          <w:t xml:space="preserve"> </w:t>
        </w:r>
        <w:r w:rsidR="00F555C7" w:rsidRPr="009F4317">
          <w:rPr>
            <w:rStyle w:val="Hiperpovezava"/>
            <w:rFonts w:cs="Arial"/>
            <w:noProof/>
            <w:color w:val="auto"/>
            <w:u w:val="none"/>
          </w:rPr>
          <w:t>Javna a</w:t>
        </w:r>
        <w:r w:rsidR="0048242F" w:rsidRPr="009F4317">
          <w:rPr>
            <w:rStyle w:val="Hiperpovezava"/>
            <w:rFonts w:cs="Arial"/>
            <w:noProof/>
            <w:color w:val="auto"/>
            <w:u w:val="none"/>
          </w:rPr>
          <w:t>gencija za civilno letalstvo</w:t>
        </w:r>
        <w:r w:rsidR="00F555C7" w:rsidRPr="009F4317">
          <w:rPr>
            <w:rStyle w:val="Hiperpovezava"/>
            <w:rFonts w:cs="Arial"/>
            <w:noProof/>
            <w:color w:val="auto"/>
            <w:u w:val="none"/>
          </w:rPr>
          <w:t xml:space="preserve"> Republike Slovenije</w:t>
        </w:r>
        <w:r w:rsidR="0048242F" w:rsidRPr="009F4317">
          <w:rPr>
            <w:rFonts w:cs="Arial"/>
            <w:noProof/>
            <w:webHidden/>
          </w:rPr>
          <w:tab/>
        </w:r>
      </w:hyperlink>
      <w:r w:rsidR="00D34C34">
        <w:rPr>
          <w:rFonts w:cs="Arial"/>
          <w:noProof/>
        </w:rPr>
        <w:t>8</w:t>
      </w:r>
      <w:r w:rsidR="00492AB6">
        <w:rPr>
          <w:rFonts w:cs="Arial"/>
          <w:noProof/>
        </w:rPr>
        <w:t>3</w:t>
      </w:r>
    </w:p>
    <w:p w14:paraId="344CC7EB" w14:textId="3BE58782" w:rsidR="0048242F" w:rsidRPr="009F4317" w:rsidRDefault="004E6606" w:rsidP="00255F6D">
      <w:pPr>
        <w:pStyle w:val="Kazalovsebine3"/>
        <w:tabs>
          <w:tab w:val="right" w:leader="dot" w:pos="8488"/>
        </w:tabs>
        <w:rPr>
          <w:rFonts w:cs="Arial"/>
          <w:noProof/>
        </w:rPr>
      </w:pPr>
      <w:hyperlink w:anchor="_Toc512417956" w:history="1">
        <w:r w:rsidR="0048242F" w:rsidRPr="009F4317">
          <w:rPr>
            <w:rStyle w:val="Hiperpovezava"/>
            <w:rFonts w:cs="Arial"/>
            <w:noProof/>
            <w:color w:val="auto"/>
            <w:u w:val="none"/>
          </w:rPr>
          <w:t>6.</w:t>
        </w:r>
        <w:r w:rsidR="002A0A71" w:rsidRPr="009F4317">
          <w:rPr>
            <w:rStyle w:val="Hiperpovezava"/>
            <w:rFonts w:cs="Arial"/>
            <w:noProof/>
            <w:color w:val="auto"/>
            <w:u w:val="none"/>
          </w:rPr>
          <w:t>4</w:t>
        </w:r>
        <w:r w:rsidR="0048242F" w:rsidRPr="009F4317">
          <w:rPr>
            <w:rStyle w:val="Hiperpovezava"/>
            <w:rFonts w:cs="Arial"/>
            <w:noProof/>
            <w:color w:val="auto"/>
            <w:u w:val="none"/>
          </w:rPr>
          <w:t>.</w:t>
        </w:r>
        <w:r w:rsidR="00DE0687" w:rsidRPr="009F4317">
          <w:rPr>
            <w:rStyle w:val="Hiperpovezava"/>
            <w:rFonts w:cs="Arial"/>
            <w:noProof/>
            <w:color w:val="auto"/>
            <w:u w:val="none"/>
          </w:rPr>
          <w:t>4</w:t>
        </w:r>
        <w:r w:rsidR="0048242F" w:rsidRPr="009F4317">
          <w:rPr>
            <w:rStyle w:val="Hiperpovezava"/>
            <w:rFonts w:cs="Arial"/>
            <w:noProof/>
            <w:color w:val="auto"/>
            <w:u w:val="none"/>
          </w:rPr>
          <w:t xml:space="preserve"> </w:t>
        </w:r>
        <w:r w:rsidR="002925B1" w:rsidRPr="009F4317">
          <w:rPr>
            <w:rStyle w:val="Hiperpovezava"/>
            <w:rFonts w:cs="Arial"/>
            <w:noProof/>
            <w:color w:val="auto"/>
            <w:u w:val="none"/>
            <w:lang w:val="pl-PL"/>
          </w:rPr>
          <w:t>U</w:t>
        </w:r>
        <w:r w:rsidR="00DE0687" w:rsidRPr="009F4317">
          <w:rPr>
            <w:rStyle w:val="Hiperpovezava"/>
            <w:rFonts w:cs="Arial"/>
            <w:noProof/>
            <w:color w:val="auto"/>
            <w:u w:val="none"/>
            <w:lang w:val="pl-PL"/>
          </w:rPr>
          <w:t>rad Vlade</w:t>
        </w:r>
        <w:r w:rsidR="002925B1" w:rsidRPr="009F4317">
          <w:rPr>
            <w:rStyle w:val="Hiperpovezava"/>
            <w:rFonts w:cs="Arial"/>
            <w:noProof/>
            <w:color w:val="auto"/>
            <w:u w:val="none"/>
            <w:lang w:val="pl-PL"/>
          </w:rPr>
          <w:t xml:space="preserve"> Republike Slovenije za informacijsko varnost</w:t>
        </w:r>
        <w:r w:rsidR="0048242F" w:rsidRPr="009F4317">
          <w:rPr>
            <w:rFonts w:cs="Arial"/>
            <w:noProof/>
            <w:webHidden/>
          </w:rPr>
          <w:tab/>
        </w:r>
      </w:hyperlink>
      <w:r w:rsidR="00D34C34">
        <w:rPr>
          <w:rFonts w:cs="Arial"/>
          <w:noProof/>
        </w:rPr>
        <w:t>8</w:t>
      </w:r>
      <w:r w:rsidR="00492AB6">
        <w:rPr>
          <w:rFonts w:cs="Arial"/>
          <w:noProof/>
        </w:rPr>
        <w:t>3</w:t>
      </w:r>
    </w:p>
    <w:p w14:paraId="009E5339" w14:textId="7936E7DC" w:rsidR="0048242F" w:rsidRPr="009F4317" w:rsidRDefault="004E6606" w:rsidP="00255F6D">
      <w:pPr>
        <w:pStyle w:val="Kazalovsebine3"/>
        <w:tabs>
          <w:tab w:val="right" w:leader="dot" w:pos="8488"/>
        </w:tabs>
        <w:rPr>
          <w:rFonts w:cs="Arial"/>
          <w:noProof/>
        </w:rPr>
      </w:pPr>
      <w:hyperlink w:anchor="_Toc512417957" w:history="1">
        <w:r w:rsidR="0048242F" w:rsidRPr="009F4317">
          <w:rPr>
            <w:rStyle w:val="Hiperpovezava"/>
            <w:rFonts w:cs="Arial"/>
            <w:noProof/>
            <w:color w:val="auto"/>
            <w:u w:val="none"/>
          </w:rPr>
          <w:t>6.</w:t>
        </w:r>
        <w:r w:rsidR="004A6BB9">
          <w:rPr>
            <w:rStyle w:val="Hiperpovezava"/>
            <w:rFonts w:cs="Arial"/>
            <w:noProof/>
            <w:color w:val="auto"/>
            <w:u w:val="none"/>
          </w:rPr>
          <w:t>4</w:t>
        </w:r>
        <w:r w:rsidR="0048242F" w:rsidRPr="009F4317">
          <w:rPr>
            <w:rStyle w:val="Hiperpovezava"/>
            <w:rFonts w:cs="Arial"/>
            <w:noProof/>
            <w:color w:val="auto"/>
            <w:u w:val="none"/>
          </w:rPr>
          <w:t>.</w:t>
        </w:r>
        <w:r w:rsidR="00DE0687" w:rsidRPr="009F4317">
          <w:rPr>
            <w:rStyle w:val="Hiperpovezava"/>
            <w:rFonts w:cs="Arial"/>
            <w:noProof/>
            <w:color w:val="auto"/>
            <w:u w:val="none"/>
          </w:rPr>
          <w:t>5</w:t>
        </w:r>
        <w:r w:rsidR="0048242F" w:rsidRPr="009F4317">
          <w:rPr>
            <w:rStyle w:val="Hiperpovezava"/>
            <w:rFonts w:cs="Arial"/>
            <w:noProof/>
            <w:color w:val="auto"/>
            <w:u w:val="none"/>
          </w:rPr>
          <w:t xml:space="preserve"> Finančna uprava Republike Slovenije</w:t>
        </w:r>
        <w:r w:rsidR="0048242F" w:rsidRPr="009F4317">
          <w:rPr>
            <w:rFonts w:cs="Arial"/>
            <w:noProof/>
            <w:webHidden/>
          </w:rPr>
          <w:tab/>
        </w:r>
      </w:hyperlink>
      <w:r w:rsidR="00D34C34">
        <w:rPr>
          <w:rFonts w:cs="Arial"/>
          <w:noProof/>
        </w:rPr>
        <w:t>8</w:t>
      </w:r>
      <w:r w:rsidR="00492AB6">
        <w:rPr>
          <w:rFonts w:cs="Arial"/>
          <w:noProof/>
        </w:rPr>
        <w:t>3</w:t>
      </w:r>
    </w:p>
    <w:p w14:paraId="54EB64CF" w14:textId="59A8A67A" w:rsidR="0048242F" w:rsidRPr="009F4317" w:rsidRDefault="004E6606" w:rsidP="00255F6D">
      <w:pPr>
        <w:pStyle w:val="Kazalovsebine3"/>
        <w:tabs>
          <w:tab w:val="right" w:leader="dot" w:pos="8488"/>
        </w:tabs>
        <w:rPr>
          <w:rFonts w:cs="Arial"/>
          <w:noProof/>
        </w:rPr>
      </w:pPr>
      <w:hyperlink w:anchor="_Toc512417958" w:history="1">
        <w:r w:rsidR="0048242F" w:rsidRPr="009F4317">
          <w:rPr>
            <w:rStyle w:val="Hiperpovezava"/>
            <w:rFonts w:cs="Arial"/>
            <w:noProof/>
            <w:color w:val="auto"/>
            <w:u w:val="none"/>
          </w:rPr>
          <w:t>6.</w:t>
        </w:r>
        <w:r w:rsidR="002A0A71" w:rsidRPr="009F4317">
          <w:rPr>
            <w:rStyle w:val="Hiperpovezava"/>
            <w:rFonts w:cs="Arial"/>
            <w:noProof/>
            <w:color w:val="auto"/>
            <w:u w:val="none"/>
          </w:rPr>
          <w:t>4</w:t>
        </w:r>
        <w:r w:rsidR="0048242F" w:rsidRPr="009F4317">
          <w:rPr>
            <w:rStyle w:val="Hiperpovezava"/>
            <w:rFonts w:cs="Arial"/>
            <w:noProof/>
            <w:color w:val="auto"/>
            <w:u w:val="none"/>
          </w:rPr>
          <w:t>.</w:t>
        </w:r>
        <w:r w:rsidR="00DE0687" w:rsidRPr="009F4317">
          <w:rPr>
            <w:rStyle w:val="Hiperpovezava"/>
            <w:rFonts w:cs="Arial"/>
            <w:noProof/>
            <w:color w:val="auto"/>
            <w:u w:val="none"/>
          </w:rPr>
          <w:t>6</w:t>
        </w:r>
        <w:r w:rsidR="0048242F" w:rsidRPr="009F4317">
          <w:rPr>
            <w:rStyle w:val="Hiperpovezava"/>
            <w:rFonts w:cs="Arial"/>
            <w:noProof/>
            <w:color w:val="auto"/>
            <w:u w:val="none"/>
          </w:rPr>
          <w:t xml:space="preserve"> Inšpektorat za javni sektor</w:t>
        </w:r>
        <w:r w:rsidR="0048242F" w:rsidRPr="009F4317">
          <w:rPr>
            <w:rFonts w:cs="Arial"/>
            <w:noProof/>
            <w:webHidden/>
          </w:rPr>
          <w:tab/>
        </w:r>
      </w:hyperlink>
      <w:r w:rsidR="00D34C34">
        <w:rPr>
          <w:rFonts w:cs="Arial"/>
          <w:noProof/>
        </w:rPr>
        <w:t>8</w:t>
      </w:r>
      <w:r w:rsidR="00492AB6">
        <w:rPr>
          <w:rFonts w:cs="Arial"/>
          <w:noProof/>
        </w:rPr>
        <w:t>4</w:t>
      </w:r>
    </w:p>
    <w:p w14:paraId="65872E64" w14:textId="579A38BA" w:rsidR="0048242F" w:rsidRPr="009F4317" w:rsidRDefault="004E6606" w:rsidP="00255F6D">
      <w:pPr>
        <w:pStyle w:val="Kazalovsebine3"/>
        <w:tabs>
          <w:tab w:val="right" w:leader="dot" w:pos="8488"/>
        </w:tabs>
        <w:rPr>
          <w:rFonts w:cs="Arial"/>
          <w:noProof/>
        </w:rPr>
      </w:pPr>
      <w:hyperlink w:anchor="_Toc512417959" w:history="1">
        <w:r w:rsidR="0048242F" w:rsidRPr="009F4317">
          <w:rPr>
            <w:rStyle w:val="Hiperpovezava"/>
            <w:rFonts w:cs="Arial"/>
            <w:noProof/>
            <w:color w:val="auto"/>
            <w:u w:val="none"/>
          </w:rPr>
          <w:t>6.</w:t>
        </w:r>
        <w:r w:rsidR="002A0A71" w:rsidRPr="009F4317">
          <w:rPr>
            <w:rStyle w:val="Hiperpovezava"/>
            <w:rFonts w:cs="Arial"/>
            <w:noProof/>
            <w:color w:val="auto"/>
            <w:u w:val="none"/>
          </w:rPr>
          <w:t>4</w:t>
        </w:r>
        <w:r w:rsidR="0048242F" w:rsidRPr="009F4317">
          <w:rPr>
            <w:rStyle w:val="Hiperpovezava"/>
            <w:rFonts w:cs="Arial"/>
            <w:noProof/>
            <w:color w:val="auto"/>
            <w:u w:val="none"/>
          </w:rPr>
          <w:t>.</w:t>
        </w:r>
        <w:r w:rsidR="00DE0687" w:rsidRPr="009F4317">
          <w:rPr>
            <w:rStyle w:val="Hiperpovezava"/>
            <w:rFonts w:cs="Arial"/>
            <w:noProof/>
            <w:color w:val="auto"/>
            <w:u w:val="none"/>
          </w:rPr>
          <w:t>7</w:t>
        </w:r>
        <w:r w:rsidR="0048242F" w:rsidRPr="009F4317">
          <w:rPr>
            <w:rStyle w:val="Hiperpovezava"/>
            <w:rFonts w:cs="Arial"/>
            <w:noProof/>
            <w:color w:val="auto"/>
            <w:u w:val="none"/>
          </w:rPr>
          <w:t xml:space="preserve"> Informacijski pooblaščenec</w:t>
        </w:r>
        <w:r w:rsidR="0048242F" w:rsidRPr="009F4317">
          <w:rPr>
            <w:rFonts w:cs="Arial"/>
            <w:noProof/>
            <w:webHidden/>
          </w:rPr>
          <w:tab/>
        </w:r>
      </w:hyperlink>
      <w:r w:rsidR="00D34C34">
        <w:rPr>
          <w:rFonts w:cs="Arial"/>
          <w:noProof/>
        </w:rPr>
        <w:t>8</w:t>
      </w:r>
      <w:r w:rsidR="00492AB6">
        <w:rPr>
          <w:rFonts w:cs="Arial"/>
          <w:noProof/>
        </w:rPr>
        <w:t>4</w:t>
      </w:r>
    </w:p>
    <w:p w14:paraId="0E0BABCA" w14:textId="72A2FA18" w:rsidR="0048242F" w:rsidRPr="009F4317" w:rsidRDefault="004E6606" w:rsidP="00255F6D">
      <w:pPr>
        <w:pStyle w:val="Kazalovsebine3"/>
        <w:tabs>
          <w:tab w:val="right" w:leader="dot" w:pos="8488"/>
        </w:tabs>
        <w:rPr>
          <w:rFonts w:cs="Arial"/>
          <w:noProof/>
        </w:rPr>
      </w:pPr>
      <w:hyperlink w:anchor="_Toc512417960" w:history="1">
        <w:r w:rsidR="0048242F" w:rsidRPr="009F4317">
          <w:rPr>
            <w:rStyle w:val="Hiperpovezava"/>
            <w:rFonts w:cs="Arial"/>
            <w:noProof/>
            <w:color w:val="auto"/>
            <w:u w:val="none"/>
          </w:rPr>
          <w:t>6.</w:t>
        </w:r>
        <w:r w:rsidR="002A0A71" w:rsidRPr="009F4317">
          <w:rPr>
            <w:rStyle w:val="Hiperpovezava"/>
            <w:rFonts w:cs="Arial"/>
            <w:noProof/>
            <w:color w:val="auto"/>
            <w:u w:val="none"/>
          </w:rPr>
          <w:t>4</w:t>
        </w:r>
        <w:r w:rsidR="0048242F" w:rsidRPr="009F4317">
          <w:rPr>
            <w:rStyle w:val="Hiperpovezava"/>
            <w:rFonts w:cs="Arial"/>
            <w:noProof/>
            <w:color w:val="auto"/>
            <w:u w:val="none"/>
          </w:rPr>
          <w:t>.</w:t>
        </w:r>
        <w:r w:rsidR="00DE0687" w:rsidRPr="009F4317">
          <w:rPr>
            <w:rStyle w:val="Hiperpovezava"/>
            <w:rFonts w:cs="Arial"/>
            <w:noProof/>
            <w:color w:val="auto"/>
            <w:u w:val="none"/>
          </w:rPr>
          <w:t>8</w:t>
        </w:r>
        <w:r w:rsidR="0048242F" w:rsidRPr="009F4317">
          <w:rPr>
            <w:rStyle w:val="Hiperpovezava"/>
            <w:rFonts w:cs="Arial"/>
            <w:noProof/>
            <w:color w:val="auto"/>
            <w:u w:val="none"/>
          </w:rPr>
          <w:t xml:space="preserve"> Inšpektorat Republike Slovenije za delo</w:t>
        </w:r>
        <w:r w:rsidR="0048242F" w:rsidRPr="009F4317">
          <w:rPr>
            <w:rFonts w:cs="Arial"/>
            <w:noProof/>
            <w:webHidden/>
          </w:rPr>
          <w:tab/>
        </w:r>
      </w:hyperlink>
      <w:r w:rsidR="00D34C34">
        <w:rPr>
          <w:rFonts w:cs="Arial"/>
          <w:noProof/>
        </w:rPr>
        <w:t>8</w:t>
      </w:r>
      <w:r w:rsidR="00492AB6">
        <w:rPr>
          <w:rFonts w:cs="Arial"/>
          <w:noProof/>
        </w:rPr>
        <w:t>4</w:t>
      </w:r>
    </w:p>
    <w:p w14:paraId="70CA28B7" w14:textId="75C60231" w:rsidR="0048242F" w:rsidRPr="009F4317" w:rsidRDefault="004E6606" w:rsidP="00255F6D">
      <w:pPr>
        <w:pStyle w:val="Kazalovsebine3"/>
        <w:tabs>
          <w:tab w:val="right" w:leader="dot" w:pos="8488"/>
        </w:tabs>
        <w:rPr>
          <w:rFonts w:cs="Arial"/>
          <w:noProof/>
        </w:rPr>
      </w:pPr>
      <w:hyperlink w:anchor="_Toc512417964" w:history="1">
        <w:r w:rsidR="0048242F" w:rsidRPr="009F4317">
          <w:rPr>
            <w:rStyle w:val="Hiperpovezava"/>
            <w:rFonts w:cs="Arial"/>
            <w:noProof/>
            <w:color w:val="auto"/>
            <w:u w:val="none"/>
            <w:lang w:val="pl-PL"/>
          </w:rPr>
          <w:t>6.</w:t>
        </w:r>
        <w:r w:rsidR="002A0A71" w:rsidRPr="009F4317">
          <w:rPr>
            <w:rStyle w:val="Hiperpovezava"/>
            <w:rFonts w:cs="Arial"/>
            <w:noProof/>
            <w:color w:val="auto"/>
            <w:u w:val="none"/>
            <w:lang w:val="pl-PL"/>
          </w:rPr>
          <w:t>4</w:t>
        </w:r>
        <w:r w:rsidR="0048242F" w:rsidRPr="009F4317">
          <w:rPr>
            <w:rStyle w:val="Hiperpovezava"/>
            <w:rFonts w:cs="Arial"/>
            <w:noProof/>
            <w:color w:val="auto"/>
            <w:u w:val="none"/>
            <w:lang w:val="pl-PL"/>
          </w:rPr>
          <w:t>.</w:t>
        </w:r>
        <w:r w:rsidR="00DE0687" w:rsidRPr="009F4317">
          <w:rPr>
            <w:rStyle w:val="Hiperpovezava"/>
            <w:rFonts w:cs="Arial"/>
            <w:noProof/>
            <w:color w:val="auto"/>
            <w:u w:val="none"/>
            <w:lang w:val="pl-PL"/>
          </w:rPr>
          <w:t>9</w:t>
        </w:r>
        <w:r w:rsidR="0048242F" w:rsidRPr="009F4317">
          <w:rPr>
            <w:rStyle w:val="Hiperpovezava"/>
            <w:rFonts w:cs="Arial"/>
            <w:noProof/>
            <w:color w:val="auto"/>
            <w:u w:val="none"/>
            <w:lang w:val="pl-PL"/>
          </w:rPr>
          <w:t xml:space="preserve"> Inšpektorat Republike Slovenije za infrastrukturo</w:t>
        </w:r>
        <w:r w:rsidR="0048242F" w:rsidRPr="009F4317">
          <w:rPr>
            <w:rFonts w:cs="Arial"/>
            <w:noProof/>
            <w:webHidden/>
          </w:rPr>
          <w:tab/>
        </w:r>
      </w:hyperlink>
      <w:r w:rsidR="00492AB6">
        <w:rPr>
          <w:rFonts w:cs="Arial"/>
          <w:noProof/>
        </w:rPr>
        <w:t>86</w:t>
      </w:r>
    </w:p>
    <w:p w14:paraId="1688E780" w14:textId="34D26E55" w:rsidR="0048242F" w:rsidRPr="009F4317" w:rsidRDefault="004E6606" w:rsidP="00255F6D">
      <w:pPr>
        <w:pStyle w:val="Kazalovsebine3"/>
        <w:tabs>
          <w:tab w:val="right" w:leader="dot" w:pos="8488"/>
        </w:tabs>
        <w:rPr>
          <w:rFonts w:cs="Arial"/>
          <w:noProof/>
        </w:rPr>
      </w:pPr>
      <w:hyperlink w:anchor="_Toc512417965" w:history="1">
        <w:r w:rsidR="0048242F" w:rsidRPr="009F4317">
          <w:rPr>
            <w:rStyle w:val="Hiperpovezava"/>
            <w:rFonts w:cs="Arial"/>
            <w:noProof/>
            <w:color w:val="auto"/>
            <w:u w:val="none"/>
          </w:rPr>
          <w:t>6.</w:t>
        </w:r>
        <w:r w:rsidR="002A0A71" w:rsidRPr="009F4317">
          <w:rPr>
            <w:rStyle w:val="Hiperpovezava"/>
            <w:rFonts w:cs="Arial"/>
            <w:noProof/>
            <w:color w:val="auto"/>
            <w:u w:val="none"/>
          </w:rPr>
          <w:t>4</w:t>
        </w:r>
        <w:r w:rsidR="0048242F" w:rsidRPr="009F4317">
          <w:rPr>
            <w:rStyle w:val="Hiperpovezava"/>
            <w:rFonts w:cs="Arial"/>
            <w:noProof/>
            <w:color w:val="auto"/>
            <w:u w:val="none"/>
          </w:rPr>
          <w:t>.</w:t>
        </w:r>
        <w:r w:rsidR="00DE0687" w:rsidRPr="009F4317">
          <w:rPr>
            <w:rStyle w:val="Hiperpovezava"/>
            <w:rFonts w:cs="Arial"/>
            <w:noProof/>
            <w:color w:val="auto"/>
            <w:u w:val="none"/>
          </w:rPr>
          <w:t>10</w:t>
        </w:r>
        <w:r w:rsidR="0048242F" w:rsidRPr="009F4317">
          <w:rPr>
            <w:rStyle w:val="Hiperpovezava"/>
            <w:rFonts w:cs="Arial"/>
            <w:noProof/>
            <w:color w:val="auto"/>
            <w:u w:val="none"/>
          </w:rPr>
          <w:t xml:space="preserve"> Inšpektorat Republike Slovenije za kmetijstvo, gozdarstvo, lovstvo in ribištvo</w:t>
        </w:r>
        <w:r w:rsidR="0048242F" w:rsidRPr="009F4317">
          <w:rPr>
            <w:rFonts w:cs="Arial"/>
            <w:noProof/>
            <w:webHidden/>
          </w:rPr>
          <w:tab/>
        </w:r>
      </w:hyperlink>
      <w:r w:rsidR="00492AB6">
        <w:rPr>
          <w:rFonts w:cs="Arial"/>
          <w:noProof/>
        </w:rPr>
        <w:t>87</w:t>
      </w:r>
    </w:p>
    <w:p w14:paraId="1D25C616" w14:textId="27978A88" w:rsidR="0048242F" w:rsidRPr="009F4317" w:rsidRDefault="004E6606" w:rsidP="00255F6D">
      <w:pPr>
        <w:pStyle w:val="Kazalovsebine3"/>
        <w:tabs>
          <w:tab w:val="right" w:leader="dot" w:pos="8488"/>
        </w:tabs>
        <w:rPr>
          <w:rFonts w:cs="Arial"/>
          <w:noProof/>
        </w:rPr>
      </w:pPr>
      <w:hyperlink w:anchor="_Toc512417966" w:history="1">
        <w:r w:rsidR="0048242F" w:rsidRPr="009F4317">
          <w:rPr>
            <w:rStyle w:val="Hiperpovezava"/>
            <w:rFonts w:cs="Arial"/>
            <w:noProof/>
            <w:color w:val="auto"/>
            <w:u w:val="none"/>
          </w:rPr>
          <w:t>6.</w:t>
        </w:r>
        <w:r w:rsidR="002A0A71" w:rsidRPr="009F4317">
          <w:rPr>
            <w:rStyle w:val="Hiperpovezava"/>
            <w:rFonts w:cs="Arial"/>
            <w:noProof/>
            <w:color w:val="auto"/>
            <w:u w:val="none"/>
          </w:rPr>
          <w:t>4</w:t>
        </w:r>
        <w:r w:rsidR="0048242F" w:rsidRPr="009F4317">
          <w:rPr>
            <w:rStyle w:val="Hiperpovezava"/>
            <w:rFonts w:cs="Arial"/>
            <w:noProof/>
            <w:color w:val="auto"/>
            <w:u w:val="none"/>
          </w:rPr>
          <w:t>.1</w:t>
        </w:r>
        <w:r w:rsidR="00DE0687" w:rsidRPr="009F4317">
          <w:rPr>
            <w:rStyle w:val="Hiperpovezava"/>
            <w:rFonts w:cs="Arial"/>
            <w:noProof/>
            <w:color w:val="auto"/>
            <w:u w:val="none"/>
          </w:rPr>
          <w:t>1</w:t>
        </w:r>
        <w:r w:rsidR="0048242F" w:rsidRPr="009F4317">
          <w:rPr>
            <w:rStyle w:val="Hiperpovezava"/>
            <w:rFonts w:cs="Arial"/>
            <w:noProof/>
            <w:color w:val="auto"/>
            <w:u w:val="none"/>
          </w:rPr>
          <w:t xml:space="preserve"> Inšpektorat Republike Slovenije za kulturo in medije</w:t>
        </w:r>
        <w:r w:rsidR="0048242F" w:rsidRPr="009F4317">
          <w:rPr>
            <w:rFonts w:cs="Arial"/>
            <w:noProof/>
            <w:webHidden/>
          </w:rPr>
          <w:tab/>
        </w:r>
      </w:hyperlink>
      <w:r w:rsidR="00492AB6">
        <w:rPr>
          <w:rFonts w:cs="Arial"/>
          <w:noProof/>
        </w:rPr>
        <w:t>87</w:t>
      </w:r>
    </w:p>
    <w:p w14:paraId="4D2CF064" w14:textId="710722B2" w:rsidR="0048242F" w:rsidRPr="009F4317" w:rsidRDefault="004E6606" w:rsidP="00255F6D">
      <w:pPr>
        <w:pStyle w:val="Kazalovsebine3"/>
        <w:tabs>
          <w:tab w:val="right" w:leader="dot" w:pos="8488"/>
        </w:tabs>
        <w:rPr>
          <w:rFonts w:cs="Arial"/>
          <w:noProof/>
        </w:rPr>
      </w:pPr>
      <w:hyperlink w:anchor="_Toc512417967" w:history="1">
        <w:r w:rsidR="0048242F" w:rsidRPr="009F4317">
          <w:rPr>
            <w:rStyle w:val="Hiperpovezava"/>
            <w:rFonts w:cs="Arial"/>
            <w:noProof/>
            <w:color w:val="auto"/>
            <w:u w:val="none"/>
          </w:rPr>
          <w:t>6.</w:t>
        </w:r>
        <w:r w:rsidR="002A0A71" w:rsidRPr="009F4317">
          <w:rPr>
            <w:rStyle w:val="Hiperpovezava"/>
            <w:rFonts w:cs="Arial"/>
            <w:noProof/>
            <w:color w:val="auto"/>
            <w:u w:val="none"/>
          </w:rPr>
          <w:t>4</w:t>
        </w:r>
        <w:r w:rsidR="0048242F" w:rsidRPr="009F4317">
          <w:rPr>
            <w:rStyle w:val="Hiperpovezava"/>
            <w:rFonts w:cs="Arial"/>
            <w:noProof/>
            <w:color w:val="auto"/>
            <w:u w:val="none"/>
          </w:rPr>
          <w:t>.1</w:t>
        </w:r>
        <w:r w:rsidR="00DE0687" w:rsidRPr="009F4317">
          <w:rPr>
            <w:rStyle w:val="Hiperpovezava"/>
            <w:rFonts w:cs="Arial"/>
            <w:noProof/>
            <w:color w:val="auto"/>
            <w:u w:val="none"/>
          </w:rPr>
          <w:t>2</w:t>
        </w:r>
        <w:r w:rsidR="0048242F" w:rsidRPr="009F4317">
          <w:rPr>
            <w:rStyle w:val="Hiperpovezava"/>
            <w:rFonts w:cs="Arial"/>
            <w:noProof/>
            <w:color w:val="auto"/>
            <w:u w:val="none"/>
          </w:rPr>
          <w:t xml:space="preserve"> Inšpektorat Republike Slovenije za notranje zadeve</w:t>
        </w:r>
        <w:r w:rsidR="0048242F" w:rsidRPr="009F4317">
          <w:rPr>
            <w:rFonts w:cs="Arial"/>
            <w:noProof/>
            <w:webHidden/>
          </w:rPr>
          <w:tab/>
        </w:r>
      </w:hyperlink>
      <w:r w:rsidR="00492AB6">
        <w:rPr>
          <w:rFonts w:cs="Arial"/>
          <w:noProof/>
        </w:rPr>
        <w:t>88</w:t>
      </w:r>
    </w:p>
    <w:p w14:paraId="500F0139" w14:textId="75CCB4B2" w:rsidR="0048242F" w:rsidRPr="009F4317" w:rsidRDefault="004E6606" w:rsidP="00255F6D">
      <w:pPr>
        <w:pStyle w:val="Kazalovsebine3"/>
        <w:tabs>
          <w:tab w:val="right" w:leader="dot" w:pos="8488"/>
        </w:tabs>
        <w:rPr>
          <w:rFonts w:cs="Arial"/>
          <w:noProof/>
        </w:rPr>
      </w:pPr>
      <w:hyperlink w:anchor="_Toc512417968" w:history="1">
        <w:r w:rsidR="0048242F" w:rsidRPr="009F4317">
          <w:rPr>
            <w:rStyle w:val="Hiperpovezava"/>
            <w:rFonts w:cs="Arial"/>
            <w:noProof/>
            <w:color w:val="auto"/>
            <w:u w:val="none"/>
          </w:rPr>
          <w:t>6.</w:t>
        </w:r>
        <w:r w:rsidR="002A0A71" w:rsidRPr="009F4317">
          <w:rPr>
            <w:rStyle w:val="Hiperpovezava"/>
            <w:rFonts w:cs="Arial"/>
            <w:noProof/>
            <w:color w:val="auto"/>
            <w:u w:val="none"/>
          </w:rPr>
          <w:t>4</w:t>
        </w:r>
        <w:r w:rsidR="0048242F" w:rsidRPr="009F4317">
          <w:rPr>
            <w:rStyle w:val="Hiperpovezava"/>
            <w:rFonts w:cs="Arial"/>
            <w:noProof/>
            <w:color w:val="auto"/>
            <w:u w:val="none"/>
          </w:rPr>
          <w:t>.1</w:t>
        </w:r>
        <w:r w:rsidR="00DE0687" w:rsidRPr="009F4317">
          <w:rPr>
            <w:rStyle w:val="Hiperpovezava"/>
            <w:rFonts w:cs="Arial"/>
            <w:noProof/>
            <w:color w:val="auto"/>
            <w:u w:val="none"/>
          </w:rPr>
          <w:t>3</w:t>
        </w:r>
        <w:r w:rsidR="0048242F" w:rsidRPr="009F4317">
          <w:rPr>
            <w:rStyle w:val="Hiperpovezava"/>
            <w:rFonts w:cs="Arial"/>
            <w:noProof/>
            <w:color w:val="auto"/>
            <w:u w:val="none"/>
          </w:rPr>
          <w:t xml:space="preserve"> Inšpektorat Republike Slovenije za obrambo</w:t>
        </w:r>
        <w:r w:rsidR="0048242F" w:rsidRPr="009F4317">
          <w:rPr>
            <w:rFonts w:cs="Arial"/>
            <w:noProof/>
            <w:webHidden/>
          </w:rPr>
          <w:tab/>
        </w:r>
      </w:hyperlink>
      <w:r w:rsidR="000321F9">
        <w:rPr>
          <w:rFonts w:cs="Arial"/>
          <w:noProof/>
        </w:rPr>
        <w:t>89</w:t>
      </w:r>
    </w:p>
    <w:p w14:paraId="6AAEB9D3" w14:textId="59333455" w:rsidR="0048242F" w:rsidRPr="009F4317" w:rsidRDefault="004E6606" w:rsidP="00255F6D">
      <w:pPr>
        <w:pStyle w:val="Kazalovsebine3"/>
        <w:tabs>
          <w:tab w:val="right" w:leader="dot" w:pos="8488"/>
        </w:tabs>
        <w:rPr>
          <w:rFonts w:cs="Arial"/>
          <w:noProof/>
        </w:rPr>
      </w:pPr>
      <w:hyperlink w:anchor="_Toc512417969" w:history="1">
        <w:r w:rsidR="0048242F" w:rsidRPr="009F4317">
          <w:rPr>
            <w:rStyle w:val="Hiperpovezava"/>
            <w:rFonts w:cs="Arial"/>
            <w:noProof/>
            <w:color w:val="auto"/>
            <w:u w:val="none"/>
            <w:lang w:val="pl-PL"/>
          </w:rPr>
          <w:t>6.</w:t>
        </w:r>
        <w:r w:rsidR="002A0A71" w:rsidRPr="009F4317">
          <w:rPr>
            <w:rStyle w:val="Hiperpovezava"/>
            <w:rFonts w:cs="Arial"/>
            <w:noProof/>
            <w:color w:val="auto"/>
            <w:u w:val="none"/>
            <w:lang w:val="pl-PL"/>
          </w:rPr>
          <w:t>4</w:t>
        </w:r>
        <w:r w:rsidR="0048242F" w:rsidRPr="009F4317">
          <w:rPr>
            <w:rStyle w:val="Hiperpovezava"/>
            <w:rFonts w:cs="Arial"/>
            <w:noProof/>
            <w:color w:val="auto"/>
            <w:u w:val="none"/>
            <w:lang w:val="pl-PL"/>
          </w:rPr>
          <w:t>.1</w:t>
        </w:r>
        <w:r w:rsidR="00DE0687" w:rsidRPr="009F4317">
          <w:rPr>
            <w:rStyle w:val="Hiperpovezava"/>
            <w:rFonts w:cs="Arial"/>
            <w:noProof/>
            <w:color w:val="auto"/>
            <w:u w:val="none"/>
            <w:lang w:val="pl-PL"/>
          </w:rPr>
          <w:t>4</w:t>
        </w:r>
        <w:r w:rsidR="0048242F" w:rsidRPr="009F4317">
          <w:rPr>
            <w:rStyle w:val="Hiperpovezava"/>
            <w:rFonts w:cs="Arial"/>
            <w:noProof/>
            <w:color w:val="auto"/>
            <w:u w:val="none"/>
            <w:lang w:val="pl-PL"/>
          </w:rPr>
          <w:t xml:space="preserve"> Inšpektorat Republike Slovenije za okolje in prostor</w:t>
        </w:r>
        <w:r w:rsidR="0048242F" w:rsidRPr="009F4317">
          <w:rPr>
            <w:rFonts w:cs="Arial"/>
            <w:noProof/>
            <w:webHidden/>
          </w:rPr>
          <w:tab/>
        </w:r>
      </w:hyperlink>
      <w:r w:rsidR="000321F9">
        <w:rPr>
          <w:rFonts w:cs="Arial"/>
          <w:noProof/>
        </w:rPr>
        <w:t>89</w:t>
      </w:r>
    </w:p>
    <w:p w14:paraId="4C1BD6DA" w14:textId="17BE37ED" w:rsidR="0048242F" w:rsidRPr="009F4317" w:rsidRDefault="004E6606" w:rsidP="00255F6D">
      <w:pPr>
        <w:pStyle w:val="Kazalovsebine3"/>
        <w:tabs>
          <w:tab w:val="right" w:leader="dot" w:pos="8488"/>
        </w:tabs>
        <w:rPr>
          <w:rFonts w:cs="Arial"/>
          <w:noProof/>
        </w:rPr>
      </w:pPr>
      <w:hyperlink w:anchor="_Toc512417970" w:history="1">
        <w:r w:rsidR="0048242F" w:rsidRPr="009F4317">
          <w:rPr>
            <w:rStyle w:val="Hiperpovezava"/>
            <w:rFonts w:cs="Arial"/>
            <w:noProof/>
            <w:color w:val="auto"/>
            <w:u w:val="none"/>
            <w:lang w:val="pl-PL"/>
          </w:rPr>
          <w:t>6.</w:t>
        </w:r>
        <w:r w:rsidR="002A0A71" w:rsidRPr="009F4317">
          <w:rPr>
            <w:rStyle w:val="Hiperpovezava"/>
            <w:rFonts w:cs="Arial"/>
            <w:noProof/>
            <w:color w:val="auto"/>
            <w:u w:val="none"/>
            <w:lang w:val="pl-PL"/>
          </w:rPr>
          <w:t>4</w:t>
        </w:r>
        <w:r w:rsidR="0048242F" w:rsidRPr="009F4317">
          <w:rPr>
            <w:rStyle w:val="Hiperpovezava"/>
            <w:rFonts w:cs="Arial"/>
            <w:noProof/>
            <w:color w:val="auto"/>
            <w:u w:val="none"/>
            <w:lang w:val="pl-PL"/>
          </w:rPr>
          <w:t>.1</w:t>
        </w:r>
        <w:r w:rsidR="00DE0687" w:rsidRPr="009F4317">
          <w:rPr>
            <w:rStyle w:val="Hiperpovezava"/>
            <w:rFonts w:cs="Arial"/>
            <w:noProof/>
            <w:color w:val="auto"/>
            <w:u w:val="none"/>
            <w:lang w:val="pl-PL"/>
          </w:rPr>
          <w:t>5</w:t>
        </w:r>
        <w:r w:rsidR="0048242F" w:rsidRPr="009F4317">
          <w:rPr>
            <w:rStyle w:val="Hiperpovezava"/>
            <w:rFonts w:cs="Arial"/>
            <w:noProof/>
            <w:color w:val="auto"/>
            <w:u w:val="none"/>
            <w:lang w:val="pl-PL"/>
          </w:rPr>
          <w:t xml:space="preserve"> Inšpektorat Republike Slovenije za šolstvo in šport</w:t>
        </w:r>
        <w:r w:rsidR="0048242F" w:rsidRPr="009F4317">
          <w:rPr>
            <w:rFonts w:cs="Arial"/>
            <w:noProof/>
            <w:webHidden/>
          </w:rPr>
          <w:tab/>
        </w:r>
      </w:hyperlink>
      <w:r w:rsidR="000321F9">
        <w:rPr>
          <w:rFonts w:cs="Arial"/>
          <w:noProof/>
        </w:rPr>
        <w:t>90</w:t>
      </w:r>
    </w:p>
    <w:p w14:paraId="630E450E" w14:textId="405A7C59" w:rsidR="0048242F" w:rsidRPr="009F4317" w:rsidRDefault="004E6606" w:rsidP="00255F6D">
      <w:pPr>
        <w:pStyle w:val="Kazalovsebine3"/>
        <w:tabs>
          <w:tab w:val="right" w:leader="dot" w:pos="8488"/>
        </w:tabs>
        <w:rPr>
          <w:rFonts w:cs="Arial"/>
          <w:noProof/>
        </w:rPr>
      </w:pPr>
      <w:hyperlink w:anchor="_Toc512417971" w:history="1">
        <w:r w:rsidR="0048242F" w:rsidRPr="009F4317">
          <w:rPr>
            <w:rStyle w:val="Hiperpovezava"/>
            <w:rFonts w:cs="Arial"/>
            <w:noProof/>
            <w:color w:val="auto"/>
            <w:u w:val="none"/>
          </w:rPr>
          <w:t>6.</w:t>
        </w:r>
        <w:r w:rsidR="002A0A71" w:rsidRPr="009F4317">
          <w:rPr>
            <w:rStyle w:val="Hiperpovezava"/>
            <w:rFonts w:cs="Arial"/>
            <w:noProof/>
            <w:color w:val="auto"/>
            <w:u w:val="none"/>
          </w:rPr>
          <w:t>4</w:t>
        </w:r>
        <w:r w:rsidR="0048242F" w:rsidRPr="009F4317">
          <w:rPr>
            <w:rStyle w:val="Hiperpovezava"/>
            <w:rFonts w:cs="Arial"/>
            <w:noProof/>
            <w:color w:val="auto"/>
            <w:u w:val="none"/>
          </w:rPr>
          <w:t>.1</w:t>
        </w:r>
        <w:r w:rsidR="00DE0687" w:rsidRPr="009F4317">
          <w:rPr>
            <w:rStyle w:val="Hiperpovezava"/>
            <w:rFonts w:cs="Arial"/>
            <w:noProof/>
            <w:color w:val="auto"/>
            <w:u w:val="none"/>
          </w:rPr>
          <w:t>6</w:t>
        </w:r>
        <w:r w:rsidR="0048242F" w:rsidRPr="009F4317">
          <w:rPr>
            <w:rStyle w:val="Hiperpovezava"/>
            <w:rFonts w:cs="Arial"/>
            <w:noProof/>
            <w:color w:val="auto"/>
            <w:u w:val="none"/>
          </w:rPr>
          <w:t xml:space="preserve"> </w:t>
        </w:r>
        <w:r w:rsidR="0048242F" w:rsidRPr="009F4317">
          <w:rPr>
            <w:rStyle w:val="Hiperpovezava"/>
            <w:rFonts w:cs="Arial"/>
            <w:noProof/>
            <w:color w:val="auto"/>
            <w:u w:val="none"/>
            <w:lang w:val="pl-PL"/>
          </w:rPr>
          <w:t>Inšpektorat Republike Slovenije za varstvo pred naravnimi in drugimi nesrečami</w:t>
        </w:r>
        <w:r w:rsidR="0048242F" w:rsidRPr="009F4317">
          <w:rPr>
            <w:rFonts w:cs="Arial"/>
            <w:noProof/>
            <w:webHidden/>
          </w:rPr>
          <w:tab/>
        </w:r>
      </w:hyperlink>
      <w:r w:rsidR="00F370B6">
        <w:rPr>
          <w:rFonts w:cs="Arial"/>
          <w:noProof/>
        </w:rPr>
        <w:t>9</w:t>
      </w:r>
      <w:r w:rsidR="000321F9">
        <w:rPr>
          <w:rFonts w:cs="Arial"/>
          <w:noProof/>
        </w:rPr>
        <w:t>0</w:t>
      </w:r>
    </w:p>
    <w:p w14:paraId="357C1E73" w14:textId="31A41AC2" w:rsidR="0048242F" w:rsidRPr="009F4317" w:rsidRDefault="004E6606" w:rsidP="00255F6D">
      <w:pPr>
        <w:pStyle w:val="Kazalovsebine3"/>
        <w:tabs>
          <w:tab w:val="right" w:leader="dot" w:pos="8488"/>
        </w:tabs>
        <w:rPr>
          <w:rFonts w:cs="Arial"/>
          <w:noProof/>
        </w:rPr>
      </w:pPr>
      <w:hyperlink w:anchor="_Toc512417972" w:history="1">
        <w:r w:rsidR="0048242F" w:rsidRPr="009F4317">
          <w:rPr>
            <w:rStyle w:val="Hiperpovezava"/>
            <w:rFonts w:cs="Arial"/>
            <w:noProof/>
            <w:color w:val="auto"/>
            <w:u w:val="none"/>
          </w:rPr>
          <w:t>6.</w:t>
        </w:r>
        <w:r w:rsidR="002A0A71" w:rsidRPr="009F4317">
          <w:rPr>
            <w:rStyle w:val="Hiperpovezava"/>
            <w:rFonts w:cs="Arial"/>
            <w:noProof/>
            <w:color w:val="auto"/>
            <w:u w:val="none"/>
          </w:rPr>
          <w:t>4</w:t>
        </w:r>
        <w:r w:rsidR="0048242F" w:rsidRPr="009F4317">
          <w:rPr>
            <w:rStyle w:val="Hiperpovezava"/>
            <w:rFonts w:cs="Arial"/>
            <w:noProof/>
            <w:color w:val="auto"/>
            <w:u w:val="none"/>
          </w:rPr>
          <w:t>.1</w:t>
        </w:r>
        <w:r w:rsidR="00DE0687" w:rsidRPr="009F4317">
          <w:rPr>
            <w:rStyle w:val="Hiperpovezava"/>
            <w:rFonts w:cs="Arial"/>
            <w:noProof/>
            <w:color w:val="auto"/>
            <w:u w:val="none"/>
          </w:rPr>
          <w:t>7</w:t>
        </w:r>
        <w:r w:rsidR="0048242F" w:rsidRPr="009F4317">
          <w:rPr>
            <w:rStyle w:val="Hiperpovezava"/>
            <w:rFonts w:cs="Arial"/>
            <w:noProof/>
            <w:color w:val="auto"/>
            <w:u w:val="none"/>
          </w:rPr>
          <w:t xml:space="preserve"> Javna agencija Republike Slovenije za zdravila in medicinske pripomočke</w:t>
        </w:r>
        <w:r w:rsidR="0048242F" w:rsidRPr="009F4317">
          <w:rPr>
            <w:rFonts w:cs="Arial"/>
            <w:noProof/>
            <w:webHidden/>
          </w:rPr>
          <w:tab/>
        </w:r>
      </w:hyperlink>
      <w:r w:rsidR="00F370B6">
        <w:rPr>
          <w:rFonts w:cs="Arial"/>
          <w:noProof/>
        </w:rPr>
        <w:t>9</w:t>
      </w:r>
      <w:r w:rsidR="000321F9">
        <w:rPr>
          <w:rFonts w:cs="Arial"/>
          <w:noProof/>
        </w:rPr>
        <w:t>0</w:t>
      </w:r>
    </w:p>
    <w:p w14:paraId="75A8FEFC" w14:textId="268F5648" w:rsidR="0048242F" w:rsidRPr="009F4317" w:rsidRDefault="004E6606" w:rsidP="00255F6D">
      <w:pPr>
        <w:pStyle w:val="Kazalovsebine3"/>
        <w:tabs>
          <w:tab w:val="right" w:leader="dot" w:pos="8488"/>
        </w:tabs>
        <w:rPr>
          <w:rFonts w:cs="Arial"/>
          <w:noProof/>
        </w:rPr>
      </w:pPr>
      <w:hyperlink w:anchor="_Toc512417973" w:history="1">
        <w:r w:rsidR="0048242F" w:rsidRPr="009F4317">
          <w:rPr>
            <w:rStyle w:val="Hiperpovezava"/>
            <w:rFonts w:cs="Arial"/>
            <w:noProof/>
            <w:color w:val="auto"/>
            <w:u w:val="none"/>
            <w:lang w:val="pl-PL"/>
          </w:rPr>
          <w:t>6.</w:t>
        </w:r>
        <w:r w:rsidR="002A0A71" w:rsidRPr="009F4317">
          <w:rPr>
            <w:rStyle w:val="Hiperpovezava"/>
            <w:rFonts w:cs="Arial"/>
            <w:noProof/>
            <w:color w:val="auto"/>
            <w:u w:val="none"/>
            <w:lang w:val="pl-PL"/>
          </w:rPr>
          <w:t>4</w:t>
        </w:r>
        <w:r w:rsidR="0048242F" w:rsidRPr="009F4317">
          <w:rPr>
            <w:rStyle w:val="Hiperpovezava"/>
            <w:rFonts w:cs="Arial"/>
            <w:noProof/>
            <w:color w:val="auto"/>
            <w:u w:val="none"/>
            <w:lang w:val="pl-PL"/>
          </w:rPr>
          <w:t>.1</w:t>
        </w:r>
        <w:r w:rsidR="00DE0687" w:rsidRPr="009F4317">
          <w:rPr>
            <w:rStyle w:val="Hiperpovezava"/>
            <w:rFonts w:cs="Arial"/>
            <w:noProof/>
            <w:color w:val="auto"/>
            <w:u w:val="none"/>
            <w:lang w:val="pl-PL"/>
          </w:rPr>
          <w:t>8</w:t>
        </w:r>
        <w:r w:rsidR="0048242F" w:rsidRPr="009F4317">
          <w:rPr>
            <w:rStyle w:val="Hiperpovezava"/>
            <w:rFonts w:cs="Arial"/>
            <w:noProof/>
            <w:color w:val="auto"/>
            <w:u w:val="none"/>
            <w:lang w:val="pl-PL"/>
          </w:rPr>
          <w:t xml:space="preserve"> Urad Republike Slovenije za meroslovje, Sektor za meroslovni nadzor</w:t>
        </w:r>
        <w:r w:rsidR="0048242F" w:rsidRPr="009F4317">
          <w:rPr>
            <w:rFonts w:cs="Arial"/>
            <w:noProof/>
            <w:webHidden/>
          </w:rPr>
          <w:tab/>
        </w:r>
      </w:hyperlink>
      <w:r w:rsidR="000321F9">
        <w:rPr>
          <w:rFonts w:cs="Arial"/>
          <w:noProof/>
        </w:rPr>
        <w:t>91</w:t>
      </w:r>
    </w:p>
    <w:p w14:paraId="6F4B0840" w14:textId="00CCF90D" w:rsidR="0048242F" w:rsidRPr="009F4317" w:rsidRDefault="004E6606" w:rsidP="00255F6D">
      <w:pPr>
        <w:pStyle w:val="Kazalovsebine3"/>
        <w:tabs>
          <w:tab w:val="right" w:leader="dot" w:pos="8488"/>
        </w:tabs>
        <w:rPr>
          <w:rFonts w:cs="Arial"/>
          <w:noProof/>
        </w:rPr>
      </w:pPr>
      <w:hyperlink w:anchor="_Toc512417974" w:history="1">
        <w:r w:rsidR="0048242F" w:rsidRPr="009F4317">
          <w:rPr>
            <w:rStyle w:val="Hiperpovezava"/>
            <w:rFonts w:cs="Arial"/>
            <w:noProof/>
            <w:color w:val="auto"/>
            <w:u w:val="none"/>
            <w:lang w:val="pl-PL"/>
          </w:rPr>
          <w:t>6.</w:t>
        </w:r>
        <w:r w:rsidR="002A0A71" w:rsidRPr="009F4317">
          <w:rPr>
            <w:rStyle w:val="Hiperpovezava"/>
            <w:rFonts w:cs="Arial"/>
            <w:noProof/>
            <w:color w:val="auto"/>
            <w:u w:val="none"/>
            <w:lang w:val="pl-PL"/>
          </w:rPr>
          <w:t>4</w:t>
        </w:r>
        <w:r w:rsidR="0048242F" w:rsidRPr="009F4317">
          <w:rPr>
            <w:rStyle w:val="Hiperpovezava"/>
            <w:rFonts w:cs="Arial"/>
            <w:noProof/>
            <w:color w:val="auto"/>
            <w:u w:val="none"/>
            <w:lang w:val="pl-PL"/>
          </w:rPr>
          <w:t>.1</w:t>
        </w:r>
        <w:r w:rsidR="00DE0687" w:rsidRPr="009F4317">
          <w:rPr>
            <w:rStyle w:val="Hiperpovezava"/>
            <w:rFonts w:cs="Arial"/>
            <w:noProof/>
            <w:color w:val="auto"/>
            <w:u w:val="none"/>
            <w:lang w:val="pl-PL"/>
          </w:rPr>
          <w:t>9</w:t>
        </w:r>
        <w:r w:rsidR="0048242F" w:rsidRPr="009F4317">
          <w:rPr>
            <w:rStyle w:val="Hiperpovezava"/>
            <w:rFonts w:cs="Arial"/>
            <w:noProof/>
            <w:color w:val="auto"/>
            <w:u w:val="none"/>
            <w:lang w:val="pl-PL"/>
          </w:rPr>
          <w:t xml:space="preserve"> Tržni inšpektorat Republike Slovenije</w:t>
        </w:r>
        <w:r w:rsidR="0048242F" w:rsidRPr="009F4317">
          <w:rPr>
            <w:rFonts w:cs="Arial"/>
            <w:noProof/>
            <w:webHidden/>
          </w:rPr>
          <w:tab/>
        </w:r>
      </w:hyperlink>
      <w:r w:rsidR="000321F9">
        <w:rPr>
          <w:rFonts w:cs="Arial"/>
          <w:noProof/>
        </w:rPr>
        <w:t>91</w:t>
      </w:r>
    </w:p>
    <w:p w14:paraId="2C885F16" w14:textId="32B6E487" w:rsidR="0048242F" w:rsidRPr="009F4317" w:rsidRDefault="004E6606" w:rsidP="00255F6D">
      <w:pPr>
        <w:pStyle w:val="Kazalovsebine3"/>
        <w:tabs>
          <w:tab w:val="right" w:leader="dot" w:pos="8488"/>
        </w:tabs>
        <w:rPr>
          <w:rFonts w:cs="Arial"/>
          <w:noProof/>
        </w:rPr>
      </w:pPr>
      <w:hyperlink w:anchor="_Toc512417975" w:history="1">
        <w:r w:rsidR="0048242F" w:rsidRPr="009F4317">
          <w:rPr>
            <w:rStyle w:val="Hiperpovezava"/>
            <w:rFonts w:cs="Arial"/>
            <w:noProof/>
            <w:color w:val="auto"/>
            <w:u w:val="none"/>
          </w:rPr>
          <w:t>6.</w:t>
        </w:r>
        <w:r w:rsidR="002A0A71" w:rsidRPr="009F4317">
          <w:rPr>
            <w:rStyle w:val="Hiperpovezava"/>
            <w:rFonts w:cs="Arial"/>
            <w:noProof/>
            <w:color w:val="auto"/>
            <w:u w:val="none"/>
          </w:rPr>
          <w:t>4</w:t>
        </w:r>
        <w:r w:rsidR="0048242F" w:rsidRPr="009F4317">
          <w:rPr>
            <w:rStyle w:val="Hiperpovezava"/>
            <w:rFonts w:cs="Arial"/>
            <w:noProof/>
            <w:color w:val="auto"/>
            <w:u w:val="none"/>
          </w:rPr>
          <w:t>.</w:t>
        </w:r>
        <w:r w:rsidR="00DE0687" w:rsidRPr="009F4317">
          <w:rPr>
            <w:rStyle w:val="Hiperpovezava"/>
            <w:rFonts w:cs="Arial"/>
            <w:noProof/>
            <w:color w:val="auto"/>
            <w:u w:val="none"/>
          </w:rPr>
          <w:t>20</w:t>
        </w:r>
        <w:r w:rsidR="0048242F" w:rsidRPr="009F4317">
          <w:rPr>
            <w:rStyle w:val="Hiperpovezava"/>
            <w:rFonts w:cs="Arial"/>
            <w:noProof/>
            <w:color w:val="auto"/>
            <w:u w:val="none"/>
          </w:rPr>
          <w:t xml:space="preserve"> Urad Republike Slovenije za nadzor proračuna, Sektor proračunske inšpekcije</w:t>
        </w:r>
        <w:r w:rsidR="0048242F" w:rsidRPr="009F4317">
          <w:rPr>
            <w:rFonts w:cs="Arial"/>
            <w:noProof/>
            <w:webHidden/>
          </w:rPr>
          <w:tab/>
        </w:r>
      </w:hyperlink>
      <w:r w:rsidR="000321F9">
        <w:rPr>
          <w:rFonts w:cs="Arial"/>
          <w:noProof/>
        </w:rPr>
        <w:t>91</w:t>
      </w:r>
    </w:p>
    <w:p w14:paraId="06B48EC3" w14:textId="54120C85" w:rsidR="0048242F" w:rsidRPr="009F4317" w:rsidRDefault="004E6606" w:rsidP="00255F6D">
      <w:pPr>
        <w:pStyle w:val="Kazalovsebine3"/>
        <w:tabs>
          <w:tab w:val="right" w:leader="dot" w:pos="8488"/>
        </w:tabs>
        <w:rPr>
          <w:rFonts w:cs="Arial"/>
          <w:noProof/>
        </w:rPr>
      </w:pPr>
      <w:hyperlink w:anchor="_Toc512417976" w:history="1">
        <w:r w:rsidR="0048242F" w:rsidRPr="009F4317">
          <w:rPr>
            <w:rStyle w:val="Hiperpovezava"/>
            <w:rFonts w:cs="Arial"/>
            <w:noProof/>
            <w:color w:val="auto"/>
            <w:u w:val="none"/>
          </w:rPr>
          <w:t>6.</w:t>
        </w:r>
        <w:r w:rsidR="002A0A71" w:rsidRPr="009F4317">
          <w:rPr>
            <w:rStyle w:val="Hiperpovezava"/>
            <w:rFonts w:cs="Arial"/>
            <w:noProof/>
            <w:color w:val="auto"/>
            <w:u w:val="none"/>
          </w:rPr>
          <w:t>4</w:t>
        </w:r>
        <w:r w:rsidR="0048242F" w:rsidRPr="009F4317">
          <w:rPr>
            <w:rStyle w:val="Hiperpovezava"/>
            <w:rFonts w:cs="Arial"/>
            <w:noProof/>
            <w:color w:val="auto"/>
            <w:u w:val="none"/>
          </w:rPr>
          <w:t>.2</w:t>
        </w:r>
        <w:r w:rsidR="00DE0687" w:rsidRPr="009F4317">
          <w:rPr>
            <w:rStyle w:val="Hiperpovezava"/>
            <w:rFonts w:cs="Arial"/>
            <w:noProof/>
            <w:color w:val="auto"/>
            <w:u w:val="none"/>
          </w:rPr>
          <w:t>1</w:t>
        </w:r>
        <w:r w:rsidR="0048242F" w:rsidRPr="009F4317">
          <w:rPr>
            <w:rStyle w:val="Hiperpovezava"/>
            <w:rFonts w:cs="Arial"/>
            <w:noProof/>
            <w:color w:val="auto"/>
            <w:u w:val="none"/>
          </w:rPr>
          <w:t xml:space="preserve"> Uprava Republike Slovenije za jedrsko varnost, Inšpekcija za sevalno in jedrsko varnost</w:t>
        </w:r>
        <w:r w:rsidR="0048242F" w:rsidRPr="009F4317">
          <w:rPr>
            <w:rFonts w:cs="Arial"/>
            <w:noProof/>
            <w:webHidden/>
          </w:rPr>
          <w:tab/>
        </w:r>
      </w:hyperlink>
      <w:r w:rsidR="00F370B6">
        <w:rPr>
          <w:rFonts w:cs="Arial"/>
          <w:noProof/>
        </w:rPr>
        <w:t>9</w:t>
      </w:r>
      <w:r w:rsidR="000321F9">
        <w:rPr>
          <w:rFonts w:cs="Arial"/>
          <w:noProof/>
        </w:rPr>
        <w:t>2</w:t>
      </w:r>
    </w:p>
    <w:p w14:paraId="57D5720E" w14:textId="206499A8" w:rsidR="0048242F" w:rsidRPr="009F4317" w:rsidRDefault="004E6606" w:rsidP="00255F6D">
      <w:pPr>
        <w:pStyle w:val="Kazalovsebine3"/>
        <w:tabs>
          <w:tab w:val="right" w:leader="dot" w:pos="8488"/>
        </w:tabs>
        <w:rPr>
          <w:rFonts w:cs="Arial"/>
          <w:noProof/>
        </w:rPr>
      </w:pPr>
      <w:hyperlink w:anchor="_Toc512417977" w:history="1">
        <w:r w:rsidR="0048242F" w:rsidRPr="009F4317">
          <w:rPr>
            <w:rStyle w:val="Hiperpovezava"/>
            <w:rFonts w:cs="Arial"/>
            <w:noProof/>
            <w:color w:val="auto"/>
            <w:u w:val="none"/>
            <w:lang w:val="pl-PL"/>
          </w:rPr>
          <w:t>6.</w:t>
        </w:r>
        <w:r w:rsidR="002A0A71" w:rsidRPr="009F4317">
          <w:rPr>
            <w:rStyle w:val="Hiperpovezava"/>
            <w:rFonts w:cs="Arial"/>
            <w:noProof/>
            <w:color w:val="auto"/>
            <w:u w:val="none"/>
            <w:lang w:val="pl-PL"/>
          </w:rPr>
          <w:t>4</w:t>
        </w:r>
        <w:r w:rsidR="0048242F" w:rsidRPr="009F4317">
          <w:rPr>
            <w:rStyle w:val="Hiperpovezava"/>
            <w:rFonts w:cs="Arial"/>
            <w:noProof/>
            <w:color w:val="auto"/>
            <w:u w:val="none"/>
            <w:lang w:val="pl-PL"/>
          </w:rPr>
          <w:t>.2</w:t>
        </w:r>
        <w:r w:rsidR="00DE0687" w:rsidRPr="009F4317">
          <w:rPr>
            <w:rStyle w:val="Hiperpovezava"/>
            <w:rFonts w:cs="Arial"/>
            <w:noProof/>
            <w:color w:val="auto"/>
            <w:u w:val="none"/>
            <w:lang w:val="pl-PL"/>
          </w:rPr>
          <w:t>2</w:t>
        </w:r>
        <w:r w:rsidR="0048242F" w:rsidRPr="009F4317">
          <w:rPr>
            <w:rStyle w:val="Hiperpovezava"/>
            <w:rFonts w:cs="Arial"/>
            <w:noProof/>
            <w:color w:val="auto"/>
            <w:u w:val="none"/>
            <w:lang w:val="pl-PL"/>
          </w:rPr>
          <w:t xml:space="preserve"> Urad Republike Slovenije za kemikalije, Inšpekcija za kemikalije</w:t>
        </w:r>
        <w:r w:rsidR="0048242F" w:rsidRPr="009F4317">
          <w:rPr>
            <w:rFonts w:cs="Arial"/>
            <w:noProof/>
            <w:webHidden/>
          </w:rPr>
          <w:tab/>
        </w:r>
      </w:hyperlink>
      <w:r w:rsidR="00F370B6">
        <w:rPr>
          <w:rFonts w:cs="Arial"/>
          <w:noProof/>
        </w:rPr>
        <w:t>9</w:t>
      </w:r>
      <w:r w:rsidR="000321F9">
        <w:rPr>
          <w:rFonts w:cs="Arial"/>
          <w:noProof/>
        </w:rPr>
        <w:t>2</w:t>
      </w:r>
    </w:p>
    <w:p w14:paraId="32856B2A" w14:textId="75CB4317" w:rsidR="0048242F" w:rsidRPr="009F4317" w:rsidRDefault="004E6606" w:rsidP="00255F6D">
      <w:pPr>
        <w:pStyle w:val="Kazalovsebine3"/>
        <w:tabs>
          <w:tab w:val="right" w:leader="dot" w:pos="8488"/>
        </w:tabs>
        <w:rPr>
          <w:rFonts w:cs="Arial"/>
          <w:noProof/>
        </w:rPr>
      </w:pPr>
      <w:hyperlink w:anchor="_Toc512417978" w:history="1">
        <w:r w:rsidR="0048242F" w:rsidRPr="009F4317">
          <w:rPr>
            <w:rStyle w:val="Hiperpovezava"/>
            <w:rFonts w:cs="Arial"/>
            <w:noProof/>
            <w:color w:val="auto"/>
            <w:u w:val="none"/>
            <w:lang w:val="pl-PL"/>
          </w:rPr>
          <w:t>6.</w:t>
        </w:r>
        <w:r w:rsidR="002A0A71" w:rsidRPr="009F4317">
          <w:rPr>
            <w:rStyle w:val="Hiperpovezava"/>
            <w:rFonts w:cs="Arial"/>
            <w:noProof/>
            <w:color w:val="auto"/>
            <w:u w:val="none"/>
            <w:lang w:val="pl-PL"/>
          </w:rPr>
          <w:t>4</w:t>
        </w:r>
        <w:r w:rsidR="0048242F" w:rsidRPr="009F4317">
          <w:rPr>
            <w:rStyle w:val="Hiperpovezava"/>
            <w:rFonts w:cs="Arial"/>
            <w:noProof/>
            <w:color w:val="auto"/>
            <w:u w:val="none"/>
            <w:lang w:val="pl-PL"/>
          </w:rPr>
          <w:t>.2</w:t>
        </w:r>
        <w:r w:rsidR="00DE0687" w:rsidRPr="009F4317">
          <w:rPr>
            <w:rStyle w:val="Hiperpovezava"/>
            <w:rFonts w:cs="Arial"/>
            <w:noProof/>
            <w:color w:val="auto"/>
            <w:u w:val="none"/>
            <w:lang w:val="pl-PL"/>
          </w:rPr>
          <w:t>3</w:t>
        </w:r>
        <w:r w:rsidR="0048242F" w:rsidRPr="009F4317">
          <w:rPr>
            <w:rStyle w:val="Hiperpovezava"/>
            <w:rFonts w:cs="Arial"/>
            <w:noProof/>
            <w:color w:val="auto"/>
            <w:u w:val="none"/>
            <w:lang w:val="pl-PL"/>
          </w:rPr>
          <w:t xml:space="preserve"> </w:t>
        </w:r>
        <w:r w:rsidR="0048242F" w:rsidRPr="009F4317">
          <w:rPr>
            <w:rStyle w:val="Hiperpovezava"/>
            <w:rFonts w:cs="Arial"/>
            <w:noProof/>
            <w:color w:val="auto"/>
            <w:u w:val="none"/>
          </w:rPr>
          <w:t>Uprava Republike Slovenije za pomorstvo, Pomorska inšpekcija</w:t>
        </w:r>
        <w:r w:rsidR="0048242F" w:rsidRPr="009F4317">
          <w:rPr>
            <w:rFonts w:cs="Arial"/>
            <w:noProof/>
            <w:webHidden/>
          </w:rPr>
          <w:tab/>
        </w:r>
      </w:hyperlink>
      <w:r w:rsidR="00F370B6">
        <w:rPr>
          <w:rFonts w:cs="Arial"/>
          <w:noProof/>
        </w:rPr>
        <w:t>9</w:t>
      </w:r>
      <w:r w:rsidR="000321F9">
        <w:rPr>
          <w:rFonts w:cs="Arial"/>
          <w:noProof/>
        </w:rPr>
        <w:t>2</w:t>
      </w:r>
    </w:p>
    <w:p w14:paraId="436CE933" w14:textId="67D1CA41" w:rsidR="0048242F" w:rsidRPr="009F4317" w:rsidRDefault="004E6606" w:rsidP="00255F6D">
      <w:pPr>
        <w:pStyle w:val="Kazalovsebine3"/>
        <w:tabs>
          <w:tab w:val="right" w:leader="dot" w:pos="8488"/>
        </w:tabs>
        <w:rPr>
          <w:rFonts w:cs="Arial"/>
          <w:noProof/>
        </w:rPr>
      </w:pPr>
      <w:hyperlink w:anchor="_Toc512417979" w:history="1">
        <w:r w:rsidR="004E0818" w:rsidRPr="009F4317">
          <w:rPr>
            <w:rStyle w:val="Hiperpovezava"/>
            <w:rFonts w:cs="Arial"/>
            <w:noProof/>
            <w:color w:val="auto"/>
            <w:u w:val="none"/>
            <w:lang w:val="pl-PL"/>
          </w:rPr>
          <w:t>6.</w:t>
        </w:r>
        <w:r w:rsidR="002A0A71" w:rsidRPr="009F4317">
          <w:rPr>
            <w:rStyle w:val="Hiperpovezava"/>
            <w:rFonts w:cs="Arial"/>
            <w:noProof/>
            <w:color w:val="auto"/>
            <w:u w:val="none"/>
            <w:lang w:val="pl-PL"/>
          </w:rPr>
          <w:t>4</w:t>
        </w:r>
        <w:r w:rsidR="0048242F" w:rsidRPr="009F4317">
          <w:rPr>
            <w:rStyle w:val="Hiperpovezava"/>
            <w:rFonts w:cs="Arial"/>
            <w:noProof/>
            <w:color w:val="auto"/>
            <w:u w:val="none"/>
            <w:lang w:val="pl-PL"/>
          </w:rPr>
          <w:t>.2</w:t>
        </w:r>
        <w:r w:rsidR="00DE0687" w:rsidRPr="009F4317">
          <w:rPr>
            <w:rStyle w:val="Hiperpovezava"/>
            <w:rFonts w:cs="Arial"/>
            <w:noProof/>
            <w:color w:val="auto"/>
            <w:u w:val="none"/>
            <w:lang w:val="pl-PL"/>
          </w:rPr>
          <w:t>4</w:t>
        </w:r>
        <w:r w:rsidR="0048242F" w:rsidRPr="009F4317">
          <w:rPr>
            <w:rStyle w:val="Hiperpovezava"/>
            <w:rFonts w:cs="Arial"/>
            <w:noProof/>
            <w:color w:val="auto"/>
            <w:u w:val="none"/>
            <w:lang w:val="pl-PL"/>
          </w:rPr>
          <w:t xml:space="preserve"> Urad Republike Slovenije za preprečevanje pranja denarja</w:t>
        </w:r>
        <w:r w:rsidR="0048242F" w:rsidRPr="009F4317">
          <w:rPr>
            <w:rFonts w:cs="Arial"/>
            <w:noProof/>
            <w:webHidden/>
          </w:rPr>
          <w:tab/>
        </w:r>
      </w:hyperlink>
      <w:r w:rsidR="00F370B6">
        <w:rPr>
          <w:rFonts w:cs="Arial"/>
          <w:noProof/>
        </w:rPr>
        <w:t>9</w:t>
      </w:r>
      <w:r w:rsidR="000321F9">
        <w:rPr>
          <w:rFonts w:cs="Arial"/>
          <w:noProof/>
        </w:rPr>
        <w:t>2</w:t>
      </w:r>
    </w:p>
    <w:p w14:paraId="443B132F" w14:textId="6A03B863" w:rsidR="0048242F" w:rsidRPr="009F4317" w:rsidRDefault="004E6606" w:rsidP="00255F6D">
      <w:pPr>
        <w:pStyle w:val="Kazalovsebine3"/>
        <w:tabs>
          <w:tab w:val="right" w:leader="dot" w:pos="8488"/>
        </w:tabs>
        <w:rPr>
          <w:rFonts w:cs="Arial"/>
          <w:noProof/>
        </w:rPr>
      </w:pPr>
      <w:hyperlink w:anchor="_Toc512417980" w:history="1">
        <w:r w:rsidR="004E0818" w:rsidRPr="009F4317">
          <w:rPr>
            <w:rStyle w:val="Hiperpovezava"/>
            <w:rFonts w:cs="Arial"/>
            <w:noProof/>
            <w:color w:val="auto"/>
            <w:u w:val="none"/>
          </w:rPr>
          <w:t>6.</w:t>
        </w:r>
        <w:r w:rsidR="002A0A71" w:rsidRPr="009F4317">
          <w:rPr>
            <w:rStyle w:val="Hiperpovezava"/>
            <w:rFonts w:cs="Arial"/>
            <w:noProof/>
            <w:color w:val="auto"/>
            <w:u w:val="none"/>
          </w:rPr>
          <w:t>4</w:t>
        </w:r>
        <w:r w:rsidR="0048242F" w:rsidRPr="009F4317">
          <w:rPr>
            <w:rStyle w:val="Hiperpovezava"/>
            <w:rFonts w:cs="Arial"/>
            <w:noProof/>
            <w:color w:val="auto"/>
            <w:u w:val="none"/>
          </w:rPr>
          <w:t>.2</w:t>
        </w:r>
        <w:r w:rsidR="00DE0687" w:rsidRPr="009F4317">
          <w:rPr>
            <w:rStyle w:val="Hiperpovezava"/>
            <w:rFonts w:cs="Arial"/>
            <w:noProof/>
            <w:color w:val="auto"/>
            <w:u w:val="none"/>
          </w:rPr>
          <w:t>5</w:t>
        </w:r>
        <w:r w:rsidR="0048242F" w:rsidRPr="009F4317">
          <w:rPr>
            <w:rStyle w:val="Hiperpovezava"/>
            <w:rFonts w:cs="Arial"/>
            <w:noProof/>
            <w:color w:val="auto"/>
            <w:u w:val="none"/>
          </w:rPr>
          <w:t xml:space="preserve"> </w:t>
        </w:r>
        <w:r w:rsidR="0048242F" w:rsidRPr="009F4317">
          <w:rPr>
            <w:rStyle w:val="Hiperpovezava"/>
            <w:rFonts w:cs="Arial"/>
            <w:noProof/>
            <w:color w:val="auto"/>
            <w:u w:val="none"/>
            <w:lang w:val="pl-PL"/>
          </w:rPr>
          <w:t xml:space="preserve">Uprava Republike Slovenije za varstvo pred sevanji, </w:t>
        </w:r>
        <w:r w:rsidR="0048242F" w:rsidRPr="009F4317">
          <w:rPr>
            <w:rStyle w:val="Hiperpovezava"/>
            <w:rFonts w:cs="Arial"/>
            <w:noProof/>
            <w:color w:val="auto"/>
            <w:u w:val="none"/>
          </w:rPr>
          <w:t>Inšpekcija za varstvo pred sevanji</w:t>
        </w:r>
        <w:r w:rsidR="0048242F" w:rsidRPr="009F4317">
          <w:rPr>
            <w:rFonts w:cs="Arial"/>
            <w:noProof/>
            <w:webHidden/>
          </w:rPr>
          <w:tab/>
        </w:r>
      </w:hyperlink>
      <w:r w:rsidR="00F370B6">
        <w:rPr>
          <w:rFonts w:cs="Arial"/>
          <w:noProof/>
        </w:rPr>
        <w:t>9</w:t>
      </w:r>
      <w:r w:rsidR="000321F9">
        <w:rPr>
          <w:rFonts w:cs="Arial"/>
          <w:noProof/>
        </w:rPr>
        <w:t>2</w:t>
      </w:r>
    </w:p>
    <w:p w14:paraId="295BBAC2" w14:textId="55F7647D" w:rsidR="0048242F" w:rsidRPr="009F4317" w:rsidRDefault="004E6606" w:rsidP="00255F6D">
      <w:pPr>
        <w:pStyle w:val="Kazalovsebine3"/>
        <w:tabs>
          <w:tab w:val="right" w:leader="dot" w:pos="8488"/>
        </w:tabs>
        <w:rPr>
          <w:rFonts w:cs="Arial"/>
          <w:noProof/>
        </w:rPr>
      </w:pPr>
      <w:hyperlink w:anchor="_Toc512417981" w:history="1">
        <w:r w:rsidR="004E0818" w:rsidRPr="009F4317">
          <w:rPr>
            <w:rStyle w:val="Hiperpovezava"/>
            <w:rFonts w:cs="Arial"/>
            <w:noProof/>
            <w:color w:val="auto"/>
            <w:u w:val="none"/>
          </w:rPr>
          <w:t>6.</w:t>
        </w:r>
        <w:r w:rsidR="002A0A71" w:rsidRPr="009F4317">
          <w:rPr>
            <w:rStyle w:val="Hiperpovezava"/>
            <w:rFonts w:cs="Arial"/>
            <w:noProof/>
            <w:color w:val="auto"/>
            <w:u w:val="none"/>
          </w:rPr>
          <w:t>4</w:t>
        </w:r>
        <w:r w:rsidR="0048242F" w:rsidRPr="009F4317">
          <w:rPr>
            <w:rStyle w:val="Hiperpovezava"/>
            <w:rFonts w:cs="Arial"/>
            <w:noProof/>
            <w:color w:val="auto"/>
            <w:u w:val="none"/>
          </w:rPr>
          <w:t>.2</w:t>
        </w:r>
        <w:r w:rsidR="00DE0687" w:rsidRPr="009F4317">
          <w:rPr>
            <w:rStyle w:val="Hiperpovezava"/>
            <w:rFonts w:cs="Arial"/>
            <w:noProof/>
            <w:color w:val="auto"/>
            <w:u w:val="none"/>
          </w:rPr>
          <w:t>6</w:t>
        </w:r>
        <w:r w:rsidR="0048242F" w:rsidRPr="009F4317">
          <w:rPr>
            <w:rStyle w:val="Hiperpovezava"/>
            <w:rFonts w:cs="Arial"/>
            <w:noProof/>
            <w:color w:val="auto"/>
            <w:u w:val="none"/>
          </w:rPr>
          <w:t xml:space="preserve"> Uprava Republike Slovenije za varno hrano, veterinarstvo in varstvo rastlin</w:t>
        </w:r>
        <w:r w:rsidR="0048242F" w:rsidRPr="009F4317">
          <w:rPr>
            <w:rFonts w:cs="Arial"/>
            <w:noProof/>
            <w:webHidden/>
          </w:rPr>
          <w:tab/>
        </w:r>
      </w:hyperlink>
      <w:r w:rsidR="001C2F3F">
        <w:rPr>
          <w:rFonts w:cs="Arial"/>
          <w:noProof/>
        </w:rPr>
        <w:t>…</w:t>
      </w:r>
      <w:r w:rsidR="00F370B6">
        <w:rPr>
          <w:rFonts w:cs="Arial"/>
          <w:noProof/>
        </w:rPr>
        <w:t>9</w:t>
      </w:r>
      <w:r w:rsidR="000321F9">
        <w:rPr>
          <w:rFonts w:cs="Arial"/>
          <w:noProof/>
        </w:rPr>
        <w:t>2</w:t>
      </w:r>
    </w:p>
    <w:p w14:paraId="3F185F4C" w14:textId="64FB96B7" w:rsidR="0048242F" w:rsidRPr="009F4317" w:rsidRDefault="004E6606" w:rsidP="00255F6D">
      <w:pPr>
        <w:pStyle w:val="Kazalovsebine3"/>
        <w:tabs>
          <w:tab w:val="right" w:leader="dot" w:pos="8488"/>
        </w:tabs>
        <w:rPr>
          <w:rFonts w:cs="Arial"/>
          <w:noProof/>
        </w:rPr>
      </w:pPr>
      <w:hyperlink w:anchor="_Toc512417982" w:history="1">
        <w:r w:rsidR="004E0818" w:rsidRPr="009F4317">
          <w:rPr>
            <w:rStyle w:val="Hiperpovezava"/>
            <w:rFonts w:cs="Arial"/>
            <w:noProof/>
            <w:color w:val="auto"/>
            <w:u w:val="none"/>
          </w:rPr>
          <w:t>6.</w:t>
        </w:r>
        <w:r w:rsidR="002A0A71" w:rsidRPr="009F4317">
          <w:rPr>
            <w:rStyle w:val="Hiperpovezava"/>
            <w:rFonts w:cs="Arial"/>
            <w:noProof/>
            <w:color w:val="auto"/>
            <w:u w:val="none"/>
          </w:rPr>
          <w:t>4</w:t>
        </w:r>
        <w:r w:rsidR="0048242F" w:rsidRPr="009F4317">
          <w:rPr>
            <w:rStyle w:val="Hiperpovezava"/>
            <w:rFonts w:cs="Arial"/>
            <w:noProof/>
            <w:color w:val="auto"/>
            <w:u w:val="none"/>
          </w:rPr>
          <w:t>.2</w:t>
        </w:r>
        <w:r w:rsidR="00DE0687" w:rsidRPr="009F4317">
          <w:rPr>
            <w:rStyle w:val="Hiperpovezava"/>
            <w:rFonts w:cs="Arial"/>
            <w:noProof/>
            <w:color w:val="auto"/>
            <w:u w:val="none"/>
          </w:rPr>
          <w:t>7</w:t>
        </w:r>
        <w:r w:rsidR="0048242F" w:rsidRPr="009F4317">
          <w:rPr>
            <w:rStyle w:val="Hiperpovezava"/>
            <w:rFonts w:cs="Arial"/>
            <w:noProof/>
            <w:color w:val="auto"/>
            <w:u w:val="none"/>
          </w:rPr>
          <w:t xml:space="preserve"> Zdravstveni inšpektorat Republike Slovenije</w:t>
        </w:r>
        <w:r w:rsidR="0048242F" w:rsidRPr="009F4317">
          <w:rPr>
            <w:rFonts w:cs="Arial"/>
            <w:noProof/>
            <w:webHidden/>
          </w:rPr>
          <w:tab/>
        </w:r>
      </w:hyperlink>
      <w:r w:rsidR="00F370B6">
        <w:rPr>
          <w:rFonts w:cs="Arial"/>
          <w:noProof/>
        </w:rPr>
        <w:t>9</w:t>
      </w:r>
      <w:r w:rsidR="000321F9">
        <w:rPr>
          <w:rFonts w:cs="Arial"/>
          <w:noProof/>
        </w:rPr>
        <w:t>2</w:t>
      </w:r>
    </w:p>
    <w:p w14:paraId="250CB0A4" w14:textId="66147C0F" w:rsidR="0048242F" w:rsidRPr="009F4317" w:rsidRDefault="004E6606" w:rsidP="00255F6D">
      <w:pPr>
        <w:pStyle w:val="Kazalovsebine2"/>
        <w:rPr>
          <w:rFonts w:cs="Arial"/>
          <w:noProof/>
        </w:rPr>
      </w:pPr>
      <w:hyperlink w:anchor="_Toc512417983" w:history="1">
        <w:r w:rsidR="0048242F" w:rsidRPr="009F4317">
          <w:rPr>
            <w:rStyle w:val="Hiperpovezava"/>
            <w:rFonts w:cs="Arial"/>
            <w:noProof/>
            <w:color w:val="auto"/>
            <w:u w:val="none"/>
          </w:rPr>
          <w:t>6.</w:t>
        </w:r>
        <w:r w:rsidR="002A0A71" w:rsidRPr="009F4317">
          <w:rPr>
            <w:rStyle w:val="Hiperpovezava"/>
            <w:rFonts w:cs="Arial"/>
            <w:noProof/>
            <w:color w:val="auto"/>
            <w:u w:val="none"/>
          </w:rPr>
          <w:t>5</w:t>
        </w:r>
        <w:r w:rsidR="0048242F" w:rsidRPr="009F4317">
          <w:rPr>
            <w:rStyle w:val="Hiperpovezava"/>
            <w:rFonts w:cs="Arial"/>
            <w:noProof/>
            <w:color w:val="auto"/>
            <w:u w:val="none"/>
          </w:rPr>
          <w:t xml:space="preserve"> PREDLOGI GLEDE SKUPNE INFORMACIJSKE PODPORE IN OPREME</w:t>
        </w:r>
        <w:r w:rsidR="0048242F" w:rsidRPr="009F4317">
          <w:rPr>
            <w:rFonts w:cs="Arial"/>
            <w:noProof/>
            <w:webHidden/>
          </w:rPr>
          <w:tab/>
        </w:r>
      </w:hyperlink>
      <w:r w:rsidR="00F370B6">
        <w:rPr>
          <w:rFonts w:cs="Arial"/>
          <w:noProof/>
        </w:rPr>
        <w:t>9</w:t>
      </w:r>
      <w:r w:rsidR="000321F9">
        <w:rPr>
          <w:rFonts w:cs="Arial"/>
          <w:noProof/>
        </w:rPr>
        <w:t>2</w:t>
      </w:r>
    </w:p>
    <w:p w14:paraId="72E148BC" w14:textId="7BF31F9D" w:rsidR="0048242F" w:rsidRPr="009F4317" w:rsidRDefault="004E6606" w:rsidP="00255F6D">
      <w:pPr>
        <w:pStyle w:val="Kazalovsebine3"/>
        <w:tabs>
          <w:tab w:val="right" w:leader="dot" w:pos="8488"/>
        </w:tabs>
        <w:rPr>
          <w:rFonts w:cs="Arial"/>
          <w:noProof/>
        </w:rPr>
      </w:pPr>
      <w:hyperlink w:anchor="_Toc512417984" w:history="1">
        <w:r w:rsidR="0048242F" w:rsidRPr="009F4317">
          <w:rPr>
            <w:rStyle w:val="Hiperpovezava"/>
            <w:rFonts w:cs="Arial"/>
            <w:noProof/>
            <w:color w:val="auto"/>
            <w:u w:val="none"/>
          </w:rPr>
          <w:t>6.</w:t>
        </w:r>
        <w:r w:rsidR="002A0A71" w:rsidRPr="009F4317">
          <w:rPr>
            <w:rStyle w:val="Hiperpovezava"/>
            <w:rFonts w:cs="Arial"/>
            <w:noProof/>
            <w:color w:val="auto"/>
            <w:u w:val="none"/>
          </w:rPr>
          <w:t>5</w:t>
        </w:r>
        <w:r w:rsidR="0048242F" w:rsidRPr="009F4317">
          <w:rPr>
            <w:rStyle w:val="Hiperpovezava"/>
            <w:rFonts w:cs="Arial"/>
            <w:noProof/>
            <w:color w:val="auto"/>
            <w:u w:val="none"/>
          </w:rPr>
          <w:t>.1 Agencija za komunikacijska omrežja in storitve Republike Slovenije</w:t>
        </w:r>
        <w:r w:rsidR="0048242F" w:rsidRPr="009F4317">
          <w:rPr>
            <w:rFonts w:cs="Arial"/>
            <w:noProof/>
            <w:webHidden/>
          </w:rPr>
          <w:tab/>
        </w:r>
      </w:hyperlink>
      <w:r w:rsidR="00F370B6">
        <w:rPr>
          <w:rFonts w:cs="Arial"/>
          <w:noProof/>
        </w:rPr>
        <w:t>9</w:t>
      </w:r>
      <w:r w:rsidR="000321F9">
        <w:rPr>
          <w:rFonts w:cs="Arial"/>
          <w:noProof/>
        </w:rPr>
        <w:t>2</w:t>
      </w:r>
    </w:p>
    <w:p w14:paraId="362B070E" w14:textId="0BA8303C" w:rsidR="00321711" w:rsidRPr="009F4317" w:rsidRDefault="00321711" w:rsidP="00321711">
      <w:r w:rsidRPr="009F4317">
        <w:t xml:space="preserve">       6.5.2 Javna agencija za železniški promet Republike Slovenije</w:t>
      </w:r>
      <w:r w:rsidR="009607B3">
        <w:t>……………………………</w:t>
      </w:r>
      <w:r w:rsidR="001C2F3F">
        <w:t>…</w:t>
      </w:r>
      <w:r w:rsidR="005D41CE">
        <w:t>93</w:t>
      </w:r>
    </w:p>
    <w:p w14:paraId="47B0473D" w14:textId="4C5A9080" w:rsidR="0048242F" w:rsidRPr="009F4317" w:rsidRDefault="004E6606" w:rsidP="00255F6D">
      <w:pPr>
        <w:pStyle w:val="Kazalovsebine3"/>
        <w:tabs>
          <w:tab w:val="right" w:leader="dot" w:pos="8488"/>
        </w:tabs>
        <w:rPr>
          <w:rFonts w:cs="Arial"/>
          <w:noProof/>
        </w:rPr>
      </w:pPr>
      <w:hyperlink w:anchor="_Toc512417985" w:history="1">
        <w:r w:rsidR="0048242F" w:rsidRPr="009F4317">
          <w:rPr>
            <w:rStyle w:val="Hiperpovezava"/>
            <w:rFonts w:cs="Arial"/>
            <w:noProof/>
            <w:color w:val="auto"/>
            <w:u w:val="none"/>
          </w:rPr>
          <w:t>6.</w:t>
        </w:r>
        <w:r w:rsidR="002A0A71" w:rsidRPr="009F4317">
          <w:rPr>
            <w:rStyle w:val="Hiperpovezava"/>
            <w:rFonts w:cs="Arial"/>
            <w:noProof/>
            <w:color w:val="auto"/>
            <w:u w:val="none"/>
          </w:rPr>
          <w:t>5</w:t>
        </w:r>
        <w:r w:rsidR="0048242F" w:rsidRPr="009F4317">
          <w:rPr>
            <w:rStyle w:val="Hiperpovezava"/>
            <w:rFonts w:cs="Arial"/>
            <w:noProof/>
            <w:color w:val="auto"/>
            <w:u w:val="none"/>
          </w:rPr>
          <w:t>.</w:t>
        </w:r>
        <w:r w:rsidR="00321711" w:rsidRPr="009F4317">
          <w:rPr>
            <w:rStyle w:val="Hiperpovezava"/>
            <w:rFonts w:cs="Arial"/>
            <w:noProof/>
            <w:color w:val="auto"/>
            <w:u w:val="none"/>
          </w:rPr>
          <w:t>3</w:t>
        </w:r>
        <w:r w:rsidR="0048242F" w:rsidRPr="009F4317">
          <w:rPr>
            <w:rStyle w:val="Hiperpovezava"/>
            <w:rFonts w:cs="Arial"/>
            <w:noProof/>
            <w:color w:val="auto"/>
            <w:u w:val="none"/>
          </w:rPr>
          <w:t xml:space="preserve"> </w:t>
        </w:r>
        <w:r w:rsidR="00882094" w:rsidRPr="009F4317">
          <w:rPr>
            <w:rStyle w:val="Hiperpovezava"/>
            <w:rFonts w:cs="Arial"/>
            <w:noProof/>
            <w:color w:val="auto"/>
            <w:u w:val="none"/>
          </w:rPr>
          <w:t>Javna a</w:t>
        </w:r>
        <w:r w:rsidR="0048242F" w:rsidRPr="009F4317">
          <w:rPr>
            <w:rStyle w:val="Hiperpovezava"/>
            <w:rFonts w:cs="Arial"/>
            <w:noProof/>
            <w:color w:val="auto"/>
            <w:u w:val="none"/>
          </w:rPr>
          <w:t>gencija za civilno letalstvo</w:t>
        </w:r>
        <w:r w:rsidR="00882094" w:rsidRPr="009F4317">
          <w:rPr>
            <w:rStyle w:val="Hiperpovezava"/>
            <w:rFonts w:cs="Arial"/>
            <w:noProof/>
            <w:color w:val="auto"/>
            <w:u w:val="none"/>
          </w:rPr>
          <w:t xml:space="preserve"> Republike Slovenije</w:t>
        </w:r>
        <w:r w:rsidR="0048242F" w:rsidRPr="009F4317">
          <w:rPr>
            <w:rFonts w:cs="Arial"/>
            <w:noProof/>
            <w:webHidden/>
          </w:rPr>
          <w:tab/>
        </w:r>
      </w:hyperlink>
      <w:r w:rsidR="001C2F3F">
        <w:rPr>
          <w:rFonts w:cs="Arial"/>
          <w:noProof/>
        </w:rPr>
        <w:t>.</w:t>
      </w:r>
      <w:r w:rsidR="00F370B6">
        <w:rPr>
          <w:rFonts w:cs="Arial"/>
          <w:noProof/>
        </w:rPr>
        <w:t>9</w:t>
      </w:r>
      <w:r w:rsidR="005D41CE">
        <w:rPr>
          <w:rFonts w:cs="Arial"/>
          <w:noProof/>
        </w:rPr>
        <w:t>3</w:t>
      </w:r>
    </w:p>
    <w:p w14:paraId="50A9BB36" w14:textId="7446EB12" w:rsidR="0048242F" w:rsidRPr="009F4317" w:rsidRDefault="004E6606" w:rsidP="00255F6D">
      <w:pPr>
        <w:pStyle w:val="Kazalovsebine3"/>
        <w:tabs>
          <w:tab w:val="right" w:leader="dot" w:pos="8488"/>
        </w:tabs>
        <w:rPr>
          <w:rFonts w:cs="Arial"/>
          <w:noProof/>
        </w:rPr>
      </w:pPr>
      <w:hyperlink w:anchor="_Toc512417986" w:history="1">
        <w:r w:rsidR="0048242F" w:rsidRPr="009F4317">
          <w:rPr>
            <w:rStyle w:val="Hiperpovezava"/>
            <w:rFonts w:cs="Arial"/>
            <w:noProof/>
            <w:color w:val="auto"/>
            <w:u w:val="none"/>
          </w:rPr>
          <w:t>6.</w:t>
        </w:r>
        <w:r w:rsidR="002A0A71" w:rsidRPr="009F4317">
          <w:rPr>
            <w:rStyle w:val="Hiperpovezava"/>
            <w:rFonts w:cs="Arial"/>
            <w:noProof/>
            <w:color w:val="auto"/>
            <w:u w:val="none"/>
          </w:rPr>
          <w:t>5</w:t>
        </w:r>
        <w:r w:rsidR="0048242F" w:rsidRPr="009F4317">
          <w:rPr>
            <w:rStyle w:val="Hiperpovezava"/>
            <w:rFonts w:cs="Arial"/>
            <w:noProof/>
            <w:color w:val="auto"/>
            <w:u w:val="none"/>
          </w:rPr>
          <w:t>.</w:t>
        </w:r>
        <w:r w:rsidR="00321711" w:rsidRPr="009F4317">
          <w:rPr>
            <w:rStyle w:val="Hiperpovezava"/>
            <w:rFonts w:cs="Arial"/>
            <w:noProof/>
            <w:color w:val="auto"/>
            <w:u w:val="none"/>
          </w:rPr>
          <w:t>4</w:t>
        </w:r>
        <w:r w:rsidR="0048242F" w:rsidRPr="009F4317">
          <w:rPr>
            <w:rStyle w:val="Hiperpovezava"/>
            <w:rFonts w:cs="Arial"/>
            <w:noProof/>
            <w:color w:val="auto"/>
            <w:u w:val="none"/>
          </w:rPr>
          <w:t xml:space="preserve"> </w:t>
        </w:r>
        <w:r w:rsidR="007C10E5" w:rsidRPr="009F4317">
          <w:rPr>
            <w:rStyle w:val="Hiperpovezava"/>
            <w:rFonts w:cs="Arial"/>
            <w:noProof/>
            <w:color w:val="auto"/>
            <w:u w:val="none"/>
            <w:lang w:val="pl-PL"/>
          </w:rPr>
          <w:t>U</w:t>
        </w:r>
        <w:r w:rsidR="00321711" w:rsidRPr="009F4317">
          <w:rPr>
            <w:rStyle w:val="Hiperpovezava"/>
            <w:rFonts w:cs="Arial"/>
            <w:noProof/>
            <w:color w:val="auto"/>
            <w:u w:val="none"/>
            <w:lang w:val="pl-PL"/>
          </w:rPr>
          <w:t>rad Vlade</w:t>
        </w:r>
        <w:r w:rsidR="007C10E5" w:rsidRPr="009F4317">
          <w:rPr>
            <w:rStyle w:val="Hiperpovezava"/>
            <w:rFonts w:cs="Arial"/>
            <w:noProof/>
            <w:color w:val="auto"/>
            <w:u w:val="none"/>
            <w:lang w:val="pl-PL"/>
          </w:rPr>
          <w:t xml:space="preserve"> Republike Slovenije za informacijsko varnost</w:t>
        </w:r>
        <w:r w:rsidR="0048242F" w:rsidRPr="009F4317">
          <w:rPr>
            <w:rFonts w:cs="Arial"/>
            <w:noProof/>
            <w:webHidden/>
          </w:rPr>
          <w:tab/>
        </w:r>
      </w:hyperlink>
      <w:r w:rsidR="00F370B6">
        <w:rPr>
          <w:rFonts w:cs="Arial"/>
          <w:noProof/>
        </w:rPr>
        <w:t>9</w:t>
      </w:r>
      <w:r w:rsidR="005D41CE">
        <w:rPr>
          <w:rFonts w:cs="Arial"/>
          <w:noProof/>
        </w:rPr>
        <w:t>3</w:t>
      </w:r>
    </w:p>
    <w:p w14:paraId="1A7FEE78" w14:textId="3F0C4811" w:rsidR="0048242F" w:rsidRPr="009F4317" w:rsidRDefault="004E6606" w:rsidP="00255F6D">
      <w:pPr>
        <w:pStyle w:val="Kazalovsebine3"/>
        <w:tabs>
          <w:tab w:val="right" w:leader="dot" w:pos="8488"/>
        </w:tabs>
        <w:rPr>
          <w:rFonts w:cs="Arial"/>
          <w:noProof/>
        </w:rPr>
      </w:pPr>
      <w:hyperlink w:anchor="_Toc512417987" w:history="1">
        <w:r w:rsidR="0048242F" w:rsidRPr="009F4317">
          <w:rPr>
            <w:rStyle w:val="Hiperpovezava"/>
            <w:rFonts w:cs="Arial"/>
            <w:noProof/>
            <w:color w:val="auto"/>
            <w:u w:val="none"/>
            <w:lang w:val="pl-PL"/>
          </w:rPr>
          <w:t>6.</w:t>
        </w:r>
        <w:r w:rsidR="002A0A71" w:rsidRPr="009F4317">
          <w:rPr>
            <w:rStyle w:val="Hiperpovezava"/>
            <w:rFonts w:cs="Arial"/>
            <w:noProof/>
            <w:color w:val="auto"/>
            <w:u w:val="none"/>
            <w:lang w:val="pl-PL"/>
          </w:rPr>
          <w:t>5</w:t>
        </w:r>
        <w:r w:rsidR="0048242F" w:rsidRPr="009F4317">
          <w:rPr>
            <w:rStyle w:val="Hiperpovezava"/>
            <w:rFonts w:cs="Arial"/>
            <w:noProof/>
            <w:color w:val="auto"/>
            <w:u w:val="none"/>
            <w:lang w:val="pl-PL"/>
          </w:rPr>
          <w:t>.</w:t>
        </w:r>
        <w:r w:rsidR="00321711" w:rsidRPr="009F4317">
          <w:rPr>
            <w:rStyle w:val="Hiperpovezava"/>
            <w:rFonts w:cs="Arial"/>
            <w:noProof/>
            <w:color w:val="auto"/>
            <w:u w:val="none"/>
            <w:lang w:val="pl-PL"/>
          </w:rPr>
          <w:t>5</w:t>
        </w:r>
        <w:r w:rsidR="0048242F" w:rsidRPr="009F4317">
          <w:rPr>
            <w:rStyle w:val="Hiperpovezava"/>
            <w:rFonts w:cs="Arial"/>
            <w:noProof/>
            <w:color w:val="auto"/>
            <w:u w:val="none"/>
            <w:lang w:val="pl-PL"/>
          </w:rPr>
          <w:t xml:space="preserve"> Finančna uprava Republike Slovenije</w:t>
        </w:r>
        <w:r w:rsidR="0048242F" w:rsidRPr="009F4317">
          <w:rPr>
            <w:rFonts w:cs="Arial"/>
            <w:noProof/>
            <w:webHidden/>
          </w:rPr>
          <w:tab/>
        </w:r>
      </w:hyperlink>
      <w:r w:rsidR="00F370B6">
        <w:rPr>
          <w:rFonts w:cs="Arial"/>
          <w:noProof/>
        </w:rPr>
        <w:t>9</w:t>
      </w:r>
      <w:r w:rsidR="005D41CE">
        <w:rPr>
          <w:rFonts w:cs="Arial"/>
          <w:noProof/>
        </w:rPr>
        <w:t>3</w:t>
      </w:r>
    </w:p>
    <w:p w14:paraId="38EC41FE" w14:textId="00E3F4A8" w:rsidR="0048242F" w:rsidRPr="009F4317" w:rsidRDefault="004E6606" w:rsidP="00255F6D">
      <w:pPr>
        <w:pStyle w:val="Kazalovsebine3"/>
        <w:tabs>
          <w:tab w:val="right" w:leader="dot" w:pos="8488"/>
        </w:tabs>
        <w:rPr>
          <w:rFonts w:cs="Arial"/>
          <w:noProof/>
        </w:rPr>
      </w:pPr>
      <w:hyperlink w:anchor="_Toc512417988" w:history="1">
        <w:r w:rsidR="0048242F" w:rsidRPr="009F4317">
          <w:rPr>
            <w:rStyle w:val="Hiperpovezava"/>
            <w:rFonts w:cs="Arial"/>
            <w:noProof/>
            <w:color w:val="auto"/>
            <w:u w:val="none"/>
            <w:lang w:val="pl-PL"/>
          </w:rPr>
          <w:t>6.</w:t>
        </w:r>
        <w:r w:rsidR="002A0A71" w:rsidRPr="009F4317">
          <w:rPr>
            <w:rStyle w:val="Hiperpovezava"/>
            <w:rFonts w:cs="Arial"/>
            <w:noProof/>
            <w:color w:val="auto"/>
            <w:u w:val="none"/>
            <w:lang w:val="pl-PL"/>
          </w:rPr>
          <w:t>5</w:t>
        </w:r>
        <w:r w:rsidR="0048242F" w:rsidRPr="009F4317">
          <w:rPr>
            <w:rStyle w:val="Hiperpovezava"/>
            <w:rFonts w:cs="Arial"/>
            <w:noProof/>
            <w:color w:val="auto"/>
            <w:u w:val="none"/>
            <w:lang w:val="pl-PL"/>
          </w:rPr>
          <w:t>.</w:t>
        </w:r>
        <w:r w:rsidR="00321711" w:rsidRPr="009F4317">
          <w:rPr>
            <w:rStyle w:val="Hiperpovezava"/>
            <w:rFonts w:cs="Arial"/>
            <w:noProof/>
            <w:color w:val="auto"/>
            <w:u w:val="none"/>
            <w:lang w:val="pl-PL"/>
          </w:rPr>
          <w:t>6</w:t>
        </w:r>
        <w:r w:rsidR="0048242F" w:rsidRPr="009F4317">
          <w:rPr>
            <w:rStyle w:val="Hiperpovezava"/>
            <w:rFonts w:cs="Arial"/>
            <w:noProof/>
            <w:color w:val="auto"/>
            <w:u w:val="none"/>
            <w:lang w:val="pl-PL"/>
          </w:rPr>
          <w:t xml:space="preserve"> Inšpektorat za javni sektor</w:t>
        </w:r>
        <w:r w:rsidR="0048242F" w:rsidRPr="009F4317">
          <w:rPr>
            <w:rFonts w:cs="Arial"/>
            <w:noProof/>
            <w:webHidden/>
          </w:rPr>
          <w:tab/>
        </w:r>
      </w:hyperlink>
      <w:r w:rsidR="00F370B6">
        <w:rPr>
          <w:rFonts w:cs="Arial"/>
          <w:noProof/>
        </w:rPr>
        <w:t>9</w:t>
      </w:r>
      <w:r w:rsidR="005D41CE">
        <w:rPr>
          <w:rFonts w:cs="Arial"/>
          <w:noProof/>
        </w:rPr>
        <w:t>4</w:t>
      </w:r>
    </w:p>
    <w:p w14:paraId="5AAC834A" w14:textId="2274D310" w:rsidR="0048242F" w:rsidRPr="009F4317" w:rsidRDefault="004E6606" w:rsidP="00255F6D">
      <w:pPr>
        <w:pStyle w:val="Kazalovsebine3"/>
        <w:tabs>
          <w:tab w:val="right" w:leader="dot" w:pos="8488"/>
        </w:tabs>
        <w:rPr>
          <w:rFonts w:cs="Arial"/>
          <w:noProof/>
        </w:rPr>
      </w:pPr>
      <w:hyperlink w:anchor="_Toc512417989" w:history="1">
        <w:r w:rsidR="0048242F" w:rsidRPr="009F4317">
          <w:rPr>
            <w:rStyle w:val="Hiperpovezava"/>
            <w:rFonts w:cs="Arial"/>
            <w:noProof/>
            <w:color w:val="auto"/>
            <w:u w:val="none"/>
          </w:rPr>
          <w:t>6.</w:t>
        </w:r>
        <w:r w:rsidR="002A0A71" w:rsidRPr="009F4317">
          <w:rPr>
            <w:rStyle w:val="Hiperpovezava"/>
            <w:rFonts w:cs="Arial"/>
            <w:noProof/>
            <w:color w:val="auto"/>
            <w:u w:val="none"/>
          </w:rPr>
          <w:t>5</w:t>
        </w:r>
        <w:r w:rsidR="0048242F" w:rsidRPr="009F4317">
          <w:rPr>
            <w:rStyle w:val="Hiperpovezava"/>
            <w:rFonts w:cs="Arial"/>
            <w:noProof/>
            <w:color w:val="auto"/>
            <w:u w:val="none"/>
          </w:rPr>
          <w:t>.</w:t>
        </w:r>
        <w:r w:rsidR="00321711" w:rsidRPr="009F4317">
          <w:rPr>
            <w:rStyle w:val="Hiperpovezava"/>
            <w:rFonts w:cs="Arial"/>
            <w:noProof/>
            <w:color w:val="auto"/>
            <w:u w:val="none"/>
          </w:rPr>
          <w:t>7</w:t>
        </w:r>
        <w:r w:rsidR="0048242F" w:rsidRPr="009F4317">
          <w:rPr>
            <w:rStyle w:val="Hiperpovezava"/>
            <w:rFonts w:cs="Arial"/>
            <w:noProof/>
            <w:color w:val="auto"/>
            <w:u w:val="none"/>
          </w:rPr>
          <w:t xml:space="preserve"> Informacijski pooblaščenec</w:t>
        </w:r>
        <w:r w:rsidR="0048242F" w:rsidRPr="009F4317">
          <w:rPr>
            <w:rFonts w:cs="Arial"/>
            <w:noProof/>
            <w:webHidden/>
          </w:rPr>
          <w:tab/>
        </w:r>
      </w:hyperlink>
      <w:r w:rsidR="00F370B6">
        <w:rPr>
          <w:rFonts w:cs="Arial"/>
          <w:noProof/>
        </w:rPr>
        <w:t>9</w:t>
      </w:r>
      <w:r w:rsidR="005D41CE">
        <w:rPr>
          <w:rFonts w:cs="Arial"/>
          <w:noProof/>
        </w:rPr>
        <w:t>4</w:t>
      </w:r>
    </w:p>
    <w:p w14:paraId="27359BCE" w14:textId="3684FF72" w:rsidR="0048242F" w:rsidRPr="009F4317" w:rsidRDefault="004E6606" w:rsidP="00255F6D">
      <w:pPr>
        <w:pStyle w:val="Kazalovsebine3"/>
        <w:tabs>
          <w:tab w:val="right" w:leader="dot" w:pos="8488"/>
        </w:tabs>
        <w:rPr>
          <w:rFonts w:cs="Arial"/>
          <w:noProof/>
        </w:rPr>
      </w:pPr>
      <w:hyperlink w:anchor="_Toc512417990" w:history="1">
        <w:r w:rsidR="0048242F" w:rsidRPr="009F4317">
          <w:rPr>
            <w:rStyle w:val="Hiperpovezava"/>
            <w:rFonts w:cs="Arial"/>
            <w:noProof/>
            <w:color w:val="auto"/>
            <w:u w:val="none"/>
            <w:lang w:val="pl-PL"/>
          </w:rPr>
          <w:t>6.</w:t>
        </w:r>
        <w:r w:rsidR="002A0A71" w:rsidRPr="009F4317">
          <w:rPr>
            <w:rStyle w:val="Hiperpovezava"/>
            <w:rFonts w:cs="Arial"/>
            <w:noProof/>
            <w:color w:val="auto"/>
            <w:u w:val="none"/>
            <w:lang w:val="pl-PL"/>
          </w:rPr>
          <w:t>5</w:t>
        </w:r>
        <w:r w:rsidR="0048242F" w:rsidRPr="009F4317">
          <w:rPr>
            <w:rStyle w:val="Hiperpovezava"/>
            <w:rFonts w:cs="Arial"/>
            <w:noProof/>
            <w:color w:val="auto"/>
            <w:u w:val="none"/>
            <w:lang w:val="pl-PL"/>
          </w:rPr>
          <w:t>.</w:t>
        </w:r>
        <w:r w:rsidR="00321711" w:rsidRPr="009F4317">
          <w:rPr>
            <w:rStyle w:val="Hiperpovezava"/>
            <w:rFonts w:cs="Arial"/>
            <w:noProof/>
            <w:color w:val="auto"/>
            <w:u w:val="none"/>
            <w:lang w:val="pl-PL"/>
          </w:rPr>
          <w:t>8</w:t>
        </w:r>
        <w:r w:rsidR="0048242F" w:rsidRPr="009F4317">
          <w:rPr>
            <w:rStyle w:val="Hiperpovezava"/>
            <w:rFonts w:cs="Arial"/>
            <w:noProof/>
            <w:color w:val="auto"/>
            <w:u w:val="none"/>
            <w:lang w:val="pl-PL"/>
          </w:rPr>
          <w:t xml:space="preserve"> Inšpektorat Republike Slovenije za delo</w:t>
        </w:r>
        <w:r w:rsidR="0048242F" w:rsidRPr="009F4317">
          <w:rPr>
            <w:rFonts w:cs="Arial"/>
            <w:noProof/>
            <w:webHidden/>
          </w:rPr>
          <w:tab/>
        </w:r>
      </w:hyperlink>
      <w:r w:rsidR="005D41CE">
        <w:rPr>
          <w:rFonts w:cs="Arial"/>
          <w:noProof/>
        </w:rPr>
        <w:t>94</w:t>
      </w:r>
    </w:p>
    <w:p w14:paraId="4EA6F338" w14:textId="2381D76C" w:rsidR="0048242F" w:rsidRPr="009F4317" w:rsidRDefault="004E6606" w:rsidP="00255F6D">
      <w:pPr>
        <w:pStyle w:val="Kazalovsebine3"/>
        <w:tabs>
          <w:tab w:val="right" w:leader="dot" w:pos="8488"/>
        </w:tabs>
        <w:rPr>
          <w:rFonts w:cs="Arial"/>
          <w:noProof/>
        </w:rPr>
      </w:pPr>
      <w:hyperlink w:anchor="_Toc512417991" w:history="1">
        <w:r w:rsidR="0048242F" w:rsidRPr="009F4317">
          <w:rPr>
            <w:rStyle w:val="Hiperpovezava"/>
            <w:rFonts w:cs="Arial"/>
            <w:noProof/>
            <w:color w:val="auto"/>
            <w:u w:val="none"/>
            <w:lang w:val="pl-PL"/>
          </w:rPr>
          <w:t>6.</w:t>
        </w:r>
        <w:r w:rsidR="002A0A71" w:rsidRPr="009F4317">
          <w:rPr>
            <w:rStyle w:val="Hiperpovezava"/>
            <w:rFonts w:cs="Arial"/>
            <w:noProof/>
            <w:color w:val="auto"/>
            <w:u w:val="none"/>
            <w:lang w:val="pl-PL"/>
          </w:rPr>
          <w:t>5</w:t>
        </w:r>
        <w:r w:rsidR="0048242F" w:rsidRPr="009F4317">
          <w:rPr>
            <w:rStyle w:val="Hiperpovezava"/>
            <w:rFonts w:cs="Arial"/>
            <w:noProof/>
            <w:color w:val="auto"/>
            <w:u w:val="none"/>
            <w:lang w:val="pl-PL"/>
          </w:rPr>
          <w:t>.</w:t>
        </w:r>
        <w:r w:rsidR="00321711" w:rsidRPr="009F4317">
          <w:rPr>
            <w:rStyle w:val="Hiperpovezava"/>
            <w:rFonts w:cs="Arial"/>
            <w:noProof/>
            <w:color w:val="auto"/>
            <w:u w:val="none"/>
            <w:lang w:val="pl-PL"/>
          </w:rPr>
          <w:t>9</w:t>
        </w:r>
        <w:r w:rsidR="0048242F" w:rsidRPr="009F4317">
          <w:rPr>
            <w:rStyle w:val="Hiperpovezava"/>
            <w:rFonts w:cs="Arial"/>
            <w:noProof/>
            <w:color w:val="auto"/>
            <w:u w:val="none"/>
            <w:lang w:val="pl-PL"/>
          </w:rPr>
          <w:t xml:space="preserve"> Inšpektorat Republike Slovenije za infrastrukturo</w:t>
        </w:r>
        <w:r w:rsidR="0048242F" w:rsidRPr="009F4317">
          <w:rPr>
            <w:rFonts w:cs="Arial"/>
            <w:noProof/>
            <w:webHidden/>
          </w:rPr>
          <w:tab/>
        </w:r>
      </w:hyperlink>
      <w:r w:rsidR="00F370B6">
        <w:rPr>
          <w:rFonts w:cs="Arial"/>
          <w:noProof/>
        </w:rPr>
        <w:t>9</w:t>
      </w:r>
      <w:r w:rsidR="005D41CE">
        <w:rPr>
          <w:rFonts w:cs="Arial"/>
          <w:noProof/>
        </w:rPr>
        <w:t>4</w:t>
      </w:r>
    </w:p>
    <w:p w14:paraId="75CD8CD3" w14:textId="5060A3F4" w:rsidR="0048242F" w:rsidRPr="009F4317" w:rsidRDefault="004E6606" w:rsidP="00255F6D">
      <w:pPr>
        <w:pStyle w:val="Kazalovsebine3"/>
        <w:tabs>
          <w:tab w:val="right" w:leader="dot" w:pos="8488"/>
        </w:tabs>
        <w:rPr>
          <w:rFonts w:cs="Arial"/>
          <w:noProof/>
        </w:rPr>
      </w:pPr>
      <w:hyperlink w:anchor="_Toc512417992" w:history="1">
        <w:r w:rsidR="0048242F" w:rsidRPr="009F4317">
          <w:rPr>
            <w:rStyle w:val="Hiperpovezava"/>
            <w:rFonts w:cs="Arial"/>
            <w:noProof/>
            <w:color w:val="auto"/>
            <w:u w:val="none"/>
          </w:rPr>
          <w:t>6.</w:t>
        </w:r>
        <w:r w:rsidR="002A0A71" w:rsidRPr="009F4317">
          <w:rPr>
            <w:rStyle w:val="Hiperpovezava"/>
            <w:rFonts w:cs="Arial"/>
            <w:noProof/>
            <w:color w:val="auto"/>
            <w:u w:val="none"/>
          </w:rPr>
          <w:t>5</w:t>
        </w:r>
        <w:r w:rsidR="0048242F" w:rsidRPr="009F4317">
          <w:rPr>
            <w:rStyle w:val="Hiperpovezava"/>
            <w:rFonts w:cs="Arial"/>
            <w:noProof/>
            <w:color w:val="auto"/>
            <w:u w:val="none"/>
          </w:rPr>
          <w:t>.</w:t>
        </w:r>
        <w:r w:rsidR="00321711" w:rsidRPr="009F4317">
          <w:rPr>
            <w:rStyle w:val="Hiperpovezava"/>
            <w:rFonts w:cs="Arial"/>
            <w:noProof/>
            <w:color w:val="auto"/>
            <w:u w:val="none"/>
          </w:rPr>
          <w:t>10</w:t>
        </w:r>
        <w:r w:rsidR="0048242F" w:rsidRPr="009F4317">
          <w:rPr>
            <w:rStyle w:val="Hiperpovezava"/>
            <w:rFonts w:cs="Arial"/>
            <w:noProof/>
            <w:color w:val="auto"/>
            <w:u w:val="none"/>
          </w:rPr>
          <w:t xml:space="preserve"> Inšpektorat Republike Slovenije za kmetijstvo, gozdarstvo, lovstvo in ribištvo</w:t>
        </w:r>
        <w:r w:rsidR="0048242F" w:rsidRPr="009F4317">
          <w:rPr>
            <w:rFonts w:cs="Arial"/>
            <w:noProof/>
            <w:webHidden/>
          </w:rPr>
          <w:tab/>
        </w:r>
      </w:hyperlink>
      <w:r w:rsidR="00F25846">
        <w:rPr>
          <w:rFonts w:cs="Arial"/>
          <w:noProof/>
        </w:rPr>
        <w:t>95</w:t>
      </w:r>
    </w:p>
    <w:p w14:paraId="69A0608D" w14:textId="0D2063CD" w:rsidR="0048242F" w:rsidRPr="009F4317" w:rsidRDefault="004E6606" w:rsidP="00255F6D">
      <w:pPr>
        <w:pStyle w:val="Kazalovsebine3"/>
        <w:tabs>
          <w:tab w:val="right" w:leader="dot" w:pos="8488"/>
        </w:tabs>
        <w:rPr>
          <w:rFonts w:cs="Arial"/>
          <w:noProof/>
        </w:rPr>
      </w:pPr>
      <w:hyperlink w:anchor="_Toc512417993" w:history="1">
        <w:r w:rsidR="0048242F" w:rsidRPr="009F4317">
          <w:rPr>
            <w:rStyle w:val="Hiperpovezava"/>
            <w:rFonts w:cs="Arial"/>
            <w:noProof/>
            <w:color w:val="auto"/>
            <w:u w:val="none"/>
          </w:rPr>
          <w:t>6.</w:t>
        </w:r>
        <w:r w:rsidR="002A0A71" w:rsidRPr="009F4317">
          <w:rPr>
            <w:rStyle w:val="Hiperpovezava"/>
            <w:rFonts w:cs="Arial"/>
            <w:noProof/>
            <w:color w:val="auto"/>
            <w:u w:val="none"/>
          </w:rPr>
          <w:t>5</w:t>
        </w:r>
        <w:r w:rsidR="0048242F" w:rsidRPr="009F4317">
          <w:rPr>
            <w:rStyle w:val="Hiperpovezava"/>
            <w:rFonts w:cs="Arial"/>
            <w:noProof/>
            <w:color w:val="auto"/>
            <w:u w:val="none"/>
          </w:rPr>
          <w:t>.1</w:t>
        </w:r>
        <w:r w:rsidR="00321711" w:rsidRPr="009F4317">
          <w:rPr>
            <w:rStyle w:val="Hiperpovezava"/>
            <w:rFonts w:cs="Arial"/>
            <w:noProof/>
            <w:color w:val="auto"/>
            <w:u w:val="none"/>
          </w:rPr>
          <w:t>1</w:t>
        </w:r>
        <w:r w:rsidR="0048242F" w:rsidRPr="009F4317">
          <w:rPr>
            <w:rStyle w:val="Hiperpovezava"/>
            <w:rFonts w:cs="Arial"/>
            <w:noProof/>
            <w:color w:val="auto"/>
            <w:u w:val="none"/>
          </w:rPr>
          <w:t xml:space="preserve"> Inšpektorat Republike Slovenije za kulturo in medije</w:t>
        </w:r>
        <w:r w:rsidR="0048242F" w:rsidRPr="009F4317">
          <w:rPr>
            <w:rFonts w:cs="Arial"/>
            <w:noProof/>
            <w:webHidden/>
          </w:rPr>
          <w:tab/>
        </w:r>
      </w:hyperlink>
      <w:r w:rsidR="00F25846">
        <w:rPr>
          <w:rFonts w:cs="Arial"/>
          <w:noProof/>
        </w:rPr>
        <w:t>95</w:t>
      </w:r>
    </w:p>
    <w:p w14:paraId="48A502A0" w14:textId="1283ED86" w:rsidR="0048242F" w:rsidRPr="009F4317" w:rsidRDefault="004E6606" w:rsidP="00255F6D">
      <w:pPr>
        <w:pStyle w:val="Kazalovsebine3"/>
        <w:tabs>
          <w:tab w:val="right" w:leader="dot" w:pos="8488"/>
        </w:tabs>
        <w:rPr>
          <w:rFonts w:cs="Arial"/>
          <w:noProof/>
        </w:rPr>
      </w:pPr>
      <w:hyperlink w:anchor="_Toc512417994" w:history="1">
        <w:r w:rsidR="0048242F" w:rsidRPr="009F4317">
          <w:rPr>
            <w:rStyle w:val="Hiperpovezava"/>
            <w:rFonts w:cs="Arial"/>
            <w:noProof/>
            <w:color w:val="auto"/>
            <w:u w:val="none"/>
          </w:rPr>
          <w:t>6.</w:t>
        </w:r>
        <w:r w:rsidR="002A0A71" w:rsidRPr="009F4317">
          <w:rPr>
            <w:rStyle w:val="Hiperpovezava"/>
            <w:rFonts w:cs="Arial"/>
            <w:noProof/>
            <w:color w:val="auto"/>
            <w:u w:val="none"/>
          </w:rPr>
          <w:t>5</w:t>
        </w:r>
        <w:r w:rsidR="0048242F" w:rsidRPr="009F4317">
          <w:rPr>
            <w:rStyle w:val="Hiperpovezava"/>
            <w:rFonts w:cs="Arial"/>
            <w:noProof/>
            <w:color w:val="auto"/>
            <w:u w:val="none"/>
          </w:rPr>
          <w:t>.1</w:t>
        </w:r>
        <w:r w:rsidR="00321711" w:rsidRPr="009F4317">
          <w:rPr>
            <w:rStyle w:val="Hiperpovezava"/>
            <w:rFonts w:cs="Arial"/>
            <w:noProof/>
            <w:color w:val="auto"/>
            <w:u w:val="none"/>
          </w:rPr>
          <w:t>2</w:t>
        </w:r>
        <w:r w:rsidR="0048242F" w:rsidRPr="009F4317">
          <w:rPr>
            <w:rStyle w:val="Hiperpovezava"/>
            <w:rFonts w:cs="Arial"/>
            <w:noProof/>
            <w:color w:val="auto"/>
            <w:u w:val="none"/>
          </w:rPr>
          <w:t xml:space="preserve"> Inšpektorat Republike Slovenije za notranje zadeve</w:t>
        </w:r>
        <w:r w:rsidR="0048242F" w:rsidRPr="009F4317">
          <w:rPr>
            <w:rFonts w:cs="Arial"/>
            <w:noProof/>
            <w:webHidden/>
          </w:rPr>
          <w:tab/>
        </w:r>
      </w:hyperlink>
      <w:r w:rsidR="00F25846">
        <w:rPr>
          <w:rFonts w:cs="Arial"/>
          <w:noProof/>
        </w:rPr>
        <w:t>95</w:t>
      </w:r>
    </w:p>
    <w:p w14:paraId="7D628232" w14:textId="24A824FB" w:rsidR="0048242F" w:rsidRPr="009F4317" w:rsidRDefault="004E6606" w:rsidP="00255F6D">
      <w:pPr>
        <w:pStyle w:val="Kazalovsebine3"/>
        <w:tabs>
          <w:tab w:val="right" w:leader="dot" w:pos="8488"/>
        </w:tabs>
        <w:rPr>
          <w:rFonts w:cs="Arial"/>
          <w:noProof/>
        </w:rPr>
      </w:pPr>
      <w:hyperlink w:anchor="_Toc512417995" w:history="1">
        <w:r w:rsidR="0048242F" w:rsidRPr="009F4317">
          <w:rPr>
            <w:rStyle w:val="Hiperpovezava"/>
            <w:rFonts w:cs="Arial"/>
            <w:noProof/>
            <w:color w:val="auto"/>
            <w:u w:val="none"/>
          </w:rPr>
          <w:t>6.</w:t>
        </w:r>
        <w:r w:rsidR="002A0A71" w:rsidRPr="009F4317">
          <w:rPr>
            <w:rStyle w:val="Hiperpovezava"/>
            <w:rFonts w:cs="Arial"/>
            <w:noProof/>
            <w:color w:val="auto"/>
            <w:u w:val="none"/>
          </w:rPr>
          <w:t>5</w:t>
        </w:r>
        <w:r w:rsidR="0048242F" w:rsidRPr="009F4317">
          <w:rPr>
            <w:rStyle w:val="Hiperpovezava"/>
            <w:rFonts w:cs="Arial"/>
            <w:noProof/>
            <w:color w:val="auto"/>
            <w:u w:val="none"/>
          </w:rPr>
          <w:t>.1</w:t>
        </w:r>
        <w:r w:rsidR="00321711" w:rsidRPr="009F4317">
          <w:rPr>
            <w:rStyle w:val="Hiperpovezava"/>
            <w:rFonts w:cs="Arial"/>
            <w:noProof/>
            <w:color w:val="auto"/>
            <w:u w:val="none"/>
          </w:rPr>
          <w:t>3</w:t>
        </w:r>
        <w:r w:rsidR="0048242F" w:rsidRPr="009F4317">
          <w:rPr>
            <w:rStyle w:val="Hiperpovezava"/>
            <w:rFonts w:cs="Arial"/>
            <w:noProof/>
            <w:color w:val="auto"/>
            <w:u w:val="none"/>
          </w:rPr>
          <w:t xml:space="preserve"> Inšpektorat Republike Slovenije za obrambo</w:t>
        </w:r>
        <w:r w:rsidR="0048242F" w:rsidRPr="009F4317">
          <w:rPr>
            <w:rFonts w:cs="Arial"/>
            <w:noProof/>
            <w:webHidden/>
          </w:rPr>
          <w:tab/>
        </w:r>
      </w:hyperlink>
      <w:r w:rsidR="00F25846">
        <w:rPr>
          <w:rFonts w:cs="Arial"/>
          <w:noProof/>
        </w:rPr>
        <w:t>95</w:t>
      </w:r>
    </w:p>
    <w:p w14:paraId="4729C2B5" w14:textId="5189A48C" w:rsidR="0048242F" w:rsidRPr="009F4317" w:rsidRDefault="004E6606" w:rsidP="00255F6D">
      <w:pPr>
        <w:pStyle w:val="Kazalovsebine3"/>
        <w:tabs>
          <w:tab w:val="right" w:leader="dot" w:pos="8488"/>
        </w:tabs>
        <w:rPr>
          <w:rFonts w:cs="Arial"/>
          <w:noProof/>
        </w:rPr>
      </w:pPr>
      <w:hyperlink w:anchor="_Toc512417996" w:history="1">
        <w:r w:rsidR="0048242F" w:rsidRPr="009F4317">
          <w:rPr>
            <w:rStyle w:val="Hiperpovezava"/>
            <w:rFonts w:cs="Arial"/>
            <w:noProof/>
            <w:color w:val="auto"/>
            <w:u w:val="none"/>
            <w:lang w:val="pl-PL"/>
          </w:rPr>
          <w:t>6.</w:t>
        </w:r>
        <w:r w:rsidR="002A0A71" w:rsidRPr="009F4317">
          <w:rPr>
            <w:rStyle w:val="Hiperpovezava"/>
            <w:rFonts w:cs="Arial"/>
            <w:noProof/>
            <w:color w:val="auto"/>
            <w:u w:val="none"/>
            <w:lang w:val="pl-PL"/>
          </w:rPr>
          <w:t>5</w:t>
        </w:r>
        <w:r w:rsidR="0048242F" w:rsidRPr="009F4317">
          <w:rPr>
            <w:rStyle w:val="Hiperpovezava"/>
            <w:rFonts w:cs="Arial"/>
            <w:noProof/>
            <w:color w:val="auto"/>
            <w:u w:val="none"/>
            <w:lang w:val="pl-PL"/>
          </w:rPr>
          <w:t>.1</w:t>
        </w:r>
        <w:r w:rsidR="00321711" w:rsidRPr="009F4317">
          <w:rPr>
            <w:rStyle w:val="Hiperpovezava"/>
            <w:rFonts w:cs="Arial"/>
            <w:noProof/>
            <w:color w:val="auto"/>
            <w:u w:val="none"/>
            <w:lang w:val="pl-PL"/>
          </w:rPr>
          <w:t>4</w:t>
        </w:r>
        <w:r w:rsidR="0048242F" w:rsidRPr="009F4317">
          <w:rPr>
            <w:rStyle w:val="Hiperpovezava"/>
            <w:rFonts w:cs="Arial"/>
            <w:noProof/>
            <w:color w:val="auto"/>
            <w:u w:val="none"/>
            <w:lang w:val="pl-PL"/>
          </w:rPr>
          <w:t xml:space="preserve"> Inšpektorat Republike Slovenije za okolje in prostor</w:t>
        </w:r>
        <w:r w:rsidR="0048242F" w:rsidRPr="009F4317">
          <w:rPr>
            <w:rFonts w:cs="Arial"/>
            <w:noProof/>
            <w:webHidden/>
          </w:rPr>
          <w:tab/>
        </w:r>
      </w:hyperlink>
      <w:r w:rsidR="00F25846">
        <w:rPr>
          <w:rFonts w:cs="Arial"/>
          <w:noProof/>
        </w:rPr>
        <w:t>95</w:t>
      </w:r>
    </w:p>
    <w:p w14:paraId="281F6E0D" w14:textId="25990FEA" w:rsidR="0048242F" w:rsidRPr="009F4317" w:rsidRDefault="004E6606" w:rsidP="00255F6D">
      <w:pPr>
        <w:pStyle w:val="Kazalovsebine3"/>
        <w:tabs>
          <w:tab w:val="right" w:leader="dot" w:pos="8488"/>
        </w:tabs>
        <w:rPr>
          <w:rFonts w:cs="Arial"/>
          <w:noProof/>
        </w:rPr>
      </w:pPr>
      <w:hyperlink w:anchor="_Toc512417997" w:history="1">
        <w:r w:rsidR="0048242F" w:rsidRPr="009F4317">
          <w:rPr>
            <w:rStyle w:val="Hiperpovezava"/>
            <w:rFonts w:cs="Arial"/>
            <w:noProof/>
            <w:color w:val="auto"/>
            <w:u w:val="none"/>
            <w:lang w:val="pl-PL"/>
          </w:rPr>
          <w:t>6.</w:t>
        </w:r>
        <w:r w:rsidR="002A0A71" w:rsidRPr="009F4317">
          <w:rPr>
            <w:rStyle w:val="Hiperpovezava"/>
            <w:rFonts w:cs="Arial"/>
            <w:noProof/>
            <w:color w:val="auto"/>
            <w:u w:val="none"/>
            <w:lang w:val="pl-PL"/>
          </w:rPr>
          <w:t>5</w:t>
        </w:r>
        <w:r w:rsidR="0048242F" w:rsidRPr="009F4317">
          <w:rPr>
            <w:rStyle w:val="Hiperpovezava"/>
            <w:rFonts w:cs="Arial"/>
            <w:noProof/>
            <w:color w:val="auto"/>
            <w:u w:val="none"/>
            <w:lang w:val="pl-PL"/>
          </w:rPr>
          <w:t>.1</w:t>
        </w:r>
        <w:r w:rsidR="00321711" w:rsidRPr="009F4317">
          <w:rPr>
            <w:rStyle w:val="Hiperpovezava"/>
            <w:rFonts w:cs="Arial"/>
            <w:noProof/>
            <w:color w:val="auto"/>
            <w:u w:val="none"/>
            <w:lang w:val="pl-PL"/>
          </w:rPr>
          <w:t>5</w:t>
        </w:r>
        <w:r w:rsidR="0048242F" w:rsidRPr="009F4317">
          <w:rPr>
            <w:rStyle w:val="Hiperpovezava"/>
            <w:rFonts w:cs="Arial"/>
            <w:noProof/>
            <w:color w:val="auto"/>
            <w:u w:val="none"/>
            <w:lang w:val="pl-PL"/>
          </w:rPr>
          <w:t xml:space="preserve"> Inšpektorat Republike Slovenije za šolstvo in šport</w:t>
        </w:r>
        <w:r w:rsidR="0048242F" w:rsidRPr="009F4317">
          <w:rPr>
            <w:rFonts w:cs="Arial"/>
            <w:noProof/>
            <w:webHidden/>
          </w:rPr>
          <w:tab/>
        </w:r>
      </w:hyperlink>
      <w:r w:rsidR="00F25846">
        <w:rPr>
          <w:rFonts w:cs="Arial"/>
          <w:noProof/>
        </w:rPr>
        <w:t>95</w:t>
      </w:r>
    </w:p>
    <w:p w14:paraId="58CDA976" w14:textId="1CFE142C" w:rsidR="0048242F" w:rsidRPr="009F4317" w:rsidRDefault="004E6606" w:rsidP="00255F6D">
      <w:pPr>
        <w:pStyle w:val="Kazalovsebine3"/>
        <w:tabs>
          <w:tab w:val="right" w:leader="dot" w:pos="8488"/>
        </w:tabs>
        <w:rPr>
          <w:rFonts w:cs="Arial"/>
          <w:noProof/>
        </w:rPr>
      </w:pPr>
      <w:hyperlink w:anchor="_Toc512417998" w:history="1">
        <w:r w:rsidR="0048242F" w:rsidRPr="009F4317">
          <w:rPr>
            <w:rStyle w:val="Hiperpovezava"/>
            <w:rFonts w:cs="Arial"/>
            <w:noProof/>
            <w:color w:val="auto"/>
            <w:u w:val="none"/>
          </w:rPr>
          <w:t>6.</w:t>
        </w:r>
        <w:r w:rsidR="002A0A71" w:rsidRPr="009F4317">
          <w:rPr>
            <w:rStyle w:val="Hiperpovezava"/>
            <w:rFonts w:cs="Arial"/>
            <w:noProof/>
            <w:color w:val="auto"/>
            <w:u w:val="none"/>
          </w:rPr>
          <w:t>5</w:t>
        </w:r>
        <w:r w:rsidR="0048242F" w:rsidRPr="009F4317">
          <w:rPr>
            <w:rStyle w:val="Hiperpovezava"/>
            <w:rFonts w:cs="Arial"/>
            <w:noProof/>
            <w:color w:val="auto"/>
            <w:u w:val="none"/>
          </w:rPr>
          <w:t>.1</w:t>
        </w:r>
        <w:r w:rsidR="00321711" w:rsidRPr="009F4317">
          <w:rPr>
            <w:rStyle w:val="Hiperpovezava"/>
            <w:rFonts w:cs="Arial"/>
            <w:noProof/>
            <w:color w:val="auto"/>
            <w:u w:val="none"/>
          </w:rPr>
          <w:t>6</w:t>
        </w:r>
        <w:r w:rsidR="0048242F" w:rsidRPr="009F4317">
          <w:rPr>
            <w:rStyle w:val="Hiperpovezava"/>
            <w:rFonts w:cs="Arial"/>
            <w:noProof/>
            <w:color w:val="auto"/>
            <w:u w:val="none"/>
          </w:rPr>
          <w:t xml:space="preserve"> </w:t>
        </w:r>
        <w:r w:rsidR="0048242F" w:rsidRPr="009F4317">
          <w:rPr>
            <w:rStyle w:val="Hiperpovezava"/>
            <w:rFonts w:cs="Arial"/>
            <w:noProof/>
            <w:color w:val="auto"/>
            <w:u w:val="none"/>
            <w:lang w:val="pl-PL"/>
          </w:rPr>
          <w:t>Inšpektorat Republike Slovenije za varstvo pred naravnimi in drugimi nesrečami</w:t>
        </w:r>
        <w:r w:rsidR="0048242F" w:rsidRPr="009F4317">
          <w:rPr>
            <w:rFonts w:cs="Arial"/>
            <w:noProof/>
            <w:webHidden/>
          </w:rPr>
          <w:tab/>
        </w:r>
      </w:hyperlink>
      <w:r w:rsidR="00544CE9">
        <w:rPr>
          <w:rFonts w:cs="Arial"/>
          <w:noProof/>
        </w:rPr>
        <w:t>96</w:t>
      </w:r>
    </w:p>
    <w:p w14:paraId="64EAEB4E" w14:textId="1DFB3F04" w:rsidR="0048242F" w:rsidRPr="009F4317" w:rsidRDefault="004E6606" w:rsidP="00255F6D">
      <w:pPr>
        <w:pStyle w:val="Kazalovsebine3"/>
        <w:tabs>
          <w:tab w:val="right" w:leader="dot" w:pos="8488"/>
        </w:tabs>
        <w:rPr>
          <w:rFonts w:cs="Arial"/>
          <w:noProof/>
        </w:rPr>
      </w:pPr>
      <w:hyperlink w:anchor="_Toc512417999" w:history="1">
        <w:r w:rsidR="0048242F" w:rsidRPr="009F4317">
          <w:rPr>
            <w:rStyle w:val="Hiperpovezava"/>
            <w:rFonts w:cs="Arial"/>
            <w:noProof/>
            <w:color w:val="auto"/>
            <w:u w:val="none"/>
            <w:lang w:val="pl-PL"/>
          </w:rPr>
          <w:t>6.</w:t>
        </w:r>
        <w:r w:rsidR="002A0A71" w:rsidRPr="009F4317">
          <w:rPr>
            <w:rStyle w:val="Hiperpovezava"/>
            <w:rFonts w:cs="Arial"/>
            <w:noProof/>
            <w:color w:val="auto"/>
            <w:u w:val="none"/>
            <w:lang w:val="pl-PL"/>
          </w:rPr>
          <w:t>5</w:t>
        </w:r>
        <w:r w:rsidR="0048242F" w:rsidRPr="009F4317">
          <w:rPr>
            <w:rStyle w:val="Hiperpovezava"/>
            <w:rFonts w:cs="Arial"/>
            <w:noProof/>
            <w:color w:val="auto"/>
            <w:u w:val="none"/>
            <w:lang w:val="pl-PL"/>
          </w:rPr>
          <w:t>.1</w:t>
        </w:r>
        <w:r w:rsidR="00321711" w:rsidRPr="009F4317">
          <w:rPr>
            <w:rStyle w:val="Hiperpovezava"/>
            <w:rFonts w:cs="Arial"/>
            <w:noProof/>
            <w:color w:val="auto"/>
            <w:u w:val="none"/>
            <w:lang w:val="pl-PL"/>
          </w:rPr>
          <w:t>7</w:t>
        </w:r>
        <w:r w:rsidR="0048242F" w:rsidRPr="009F4317">
          <w:rPr>
            <w:rStyle w:val="Hiperpovezava"/>
            <w:rFonts w:cs="Arial"/>
            <w:noProof/>
            <w:color w:val="auto"/>
            <w:u w:val="none"/>
            <w:lang w:val="pl-PL"/>
          </w:rPr>
          <w:t xml:space="preserve"> Javna agencija Republike Slovenije za zdravila in medicinske pripomočke</w:t>
        </w:r>
        <w:r w:rsidR="0048242F" w:rsidRPr="009F4317">
          <w:rPr>
            <w:rFonts w:cs="Arial"/>
            <w:noProof/>
            <w:webHidden/>
          </w:rPr>
          <w:tab/>
        </w:r>
      </w:hyperlink>
      <w:r w:rsidR="00544CE9">
        <w:rPr>
          <w:rFonts w:cs="Arial"/>
          <w:noProof/>
        </w:rPr>
        <w:t>96</w:t>
      </w:r>
    </w:p>
    <w:p w14:paraId="23520E91" w14:textId="445BA035" w:rsidR="0048242F" w:rsidRPr="009F4317" w:rsidRDefault="004E6606" w:rsidP="00255F6D">
      <w:pPr>
        <w:pStyle w:val="Kazalovsebine3"/>
        <w:tabs>
          <w:tab w:val="right" w:leader="dot" w:pos="8488"/>
        </w:tabs>
        <w:rPr>
          <w:rFonts w:cs="Arial"/>
          <w:noProof/>
        </w:rPr>
      </w:pPr>
      <w:hyperlink w:anchor="_Toc512418000" w:history="1">
        <w:r w:rsidR="0048242F" w:rsidRPr="009F4317">
          <w:rPr>
            <w:rStyle w:val="Hiperpovezava"/>
            <w:rFonts w:cs="Arial"/>
            <w:noProof/>
            <w:color w:val="auto"/>
            <w:u w:val="none"/>
            <w:lang w:val="pl-PL"/>
          </w:rPr>
          <w:t>6.</w:t>
        </w:r>
        <w:r w:rsidR="002A0A71" w:rsidRPr="009F4317">
          <w:rPr>
            <w:rStyle w:val="Hiperpovezava"/>
            <w:rFonts w:cs="Arial"/>
            <w:noProof/>
            <w:color w:val="auto"/>
            <w:u w:val="none"/>
            <w:lang w:val="pl-PL"/>
          </w:rPr>
          <w:t>5</w:t>
        </w:r>
        <w:r w:rsidR="0048242F" w:rsidRPr="009F4317">
          <w:rPr>
            <w:rStyle w:val="Hiperpovezava"/>
            <w:rFonts w:cs="Arial"/>
            <w:noProof/>
            <w:color w:val="auto"/>
            <w:u w:val="none"/>
            <w:lang w:val="pl-PL"/>
          </w:rPr>
          <w:t>.1</w:t>
        </w:r>
        <w:r w:rsidR="00321711" w:rsidRPr="009F4317">
          <w:rPr>
            <w:rStyle w:val="Hiperpovezava"/>
            <w:rFonts w:cs="Arial"/>
            <w:noProof/>
            <w:color w:val="auto"/>
            <w:u w:val="none"/>
            <w:lang w:val="pl-PL"/>
          </w:rPr>
          <w:t>8</w:t>
        </w:r>
        <w:r w:rsidR="0048242F" w:rsidRPr="009F4317">
          <w:rPr>
            <w:rStyle w:val="Hiperpovezava"/>
            <w:rFonts w:cs="Arial"/>
            <w:noProof/>
            <w:color w:val="auto"/>
            <w:u w:val="none"/>
            <w:lang w:val="pl-PL"/>
          </w:rPr>
          <w:t xml:space="preserve"> Urad Republike Slovenije za meroslovje, Sektor za meroslovni nadzor</w:t>
        </w:r>
        <w:r w:rsidR="0048242F" w:rsidRPr="009F4317">
          <w:rPr>
            <w:rFonts w:cs="Arial"/>
            <w:noProof/>
            <w:webHidden/>
          </w:rPr>
          <w:tab/>
        </w:r>
      </w:hyperlink>
      <w:r w:rsidR="00544CE9">
        <w:rPr>
          <w:rFonts w:cs="Arial"/>
          <w:noProof/>
        </w:rPr>
        <w:t>96</w:t>
      </w:r>
    </w:p>
    <w:p w14:paraId="1E05947D" w14:textId="5FFD295A" w:rsidR="0048242F" w:rsidRPr="009F4317" w:rsidRDefault="004E6606" w:rsidP="00255F6D">
      <w:pPr>
        <w:pStyle w:val="Kazalovsebine3"/>
        <w:tabs>
          <w:tab w:val="right" w:leader="dot" w:pos="8488"/>
        </w:tabs>
        <w:rPr>
          <w:rFonts w:cs="Arial"/>
          <w:noProof/>
        </w:rPr>
      </w:pPr>
      <w:hyperlink w:anchor="_Toc512418001" w:history="1">
        <w:r w:rsidR="0048242F" w:rsidRPr="009F4317">
          <w:rPr>
            <w:rStyle w:val="Hiperpovezava"/>
            <w:rFonts w:cs="Arial"/>
            <w:noProof/>
            <w:color w:val="auto"/>
            <w:u w:val="none"/>
            <w:lang w:val="pl-PL"/>
          </w:rPr>
          <w:t>6.</w:t>
        </w:r>
        <w:r w:rsidR="002A0A71" w:rsidRPr="009F4317">
          <w:rPr>
            <w:rStyle w:val="Hiperpovezava"/>
            <w:rFonts w:cs="Arial"/>
            <w:noProof/>
            <w:color w:val="auto"/>
            <w:u w:val="none"/>
            <w:lang w:val="pl-PL"/>
          </w:rPr>
          <w:t>5</w:t>
        </w:r>
        <w:r w:rsidR="0048242F" w:rsidRPr="009F4317">
          <w:rPr>
            <w:rStyle w:val="Hiperpovezava"/>
            <w:rFonts w:cs="Arial"/>
            <w:noProof/>
            <w:color w:val="auto"/>
            <w:u w:val="none"/>
            <w:lang w:val="pl-PL"/>
          </w:rPr>
          <w:t>.1</w:t>
        </w:r>
        <w:r w:rsidR="00321711" w:rsidRPr="009F4317">
          <w:rPr>
            <w:rStyle w:val="Hiperpovezava"/>
            <w:rFonts w:cs="Arial"/>
            <w:noProof/>
            <w:color w:val="auto"/>
            <w:u w:val="none"/>
            <w:lang w:val="pl-PL"/>
          </w:rPr>
          <w:t>9</w:t>
        </w:r>
        <w:r w:rsidR="0048242F" w:rsidRPr="009F4317">
          <w:rPr>
            <w:rStyle w:val="Hiperpovezava"/>
            <w:rFonts w:cs="Arial"/>
            <w:noProof/>
            <w:color w:val="auto"/>
            <w:u w:val="none"/>
            <w:lang w:val="pl-PL"/>
          </w:rPr>
          <w:t xml:space="preserve"> Tržni inšpektorat Republike Slovenije</w:t>
        </w:r>
        <w:r w:rsidR="0048242F" w:rsidRPr="009F4317">
          <w:rPr>
            <w:rFonts w:cs="Arial"/>
            <w:noProof/>
            <w:webHidden/>
          </w:rPr>
          <w:tab/>
        </w:r>
      </w:hyperlink>
      <w:r w:rsidR="00544CE9">
        <w:rPr>
          <w:rFonts w:cs="Arial"/>
          <w:noProof/>
        </w:rPr>
        <w:t>96</w:t>
      </w:r>
    </w:p>
    <w:p w14:paraId="571E41A5" w14:textId="41BD8B29" w:rsidR="0048242F" w:rsidRPr="009F4317" w:rsidRDefault="004E6606" w:rsidP="00255F6D">
      <w:pPr>
        <w:pStyle w:val="Kazalovsebine3"/>
        <w:tabs>
          <w:tab w:val="right" w:leader="dot" w:pos="8488"/>
        </w:tabs>
        <w:rPr>
          <w:rFonts w:cs="Arial"/>
          <w:noProof/>
        </w:rPr>
      </w:pPr>
      <w:hyperlink w:anchor="_Toc512418002" w:history="1">
        <w:r w:rsidR="0048242F" w:rsidRPr="009F4317">
          <w:rPr>
            <w:rStyle w:val="Hiperpovezava"/>
            <w:rFonts w:cs="Arial"/>
            <w:noProof/>
            <w:color w:val="auto"/>
            <w:u w:val="none"/>
          </w:rPr>
          <w:t>6.</w:t>
        </w:r>
        <w:r w:rsidR="002A0A71" w:rsidRPr="009F4317">
          <w:rPr>
            <w:rStyle w:val="Hiperpovezava"/>
            <w:rFonts w:cs="Arial"/>
            <w:noProof/>
            <w:color w:val="auto"/>
            <w:u w:val="none"/>
          </w:rPr>
          <w:t>5</w:t>
        </w:r>
        <w:r w:rsidR="0048242F" w:rsidRPr="009F4317">
          <w:rPr>
            <w:rStyle w:val="Hiperpovezava"/>
            <w:rFonts w:cs="Arial"/>
            <w:noProof/>
            <w:color w:val="auto"/>
            <w:u w:val="none"/>
          </w:rPr>
          <w:t>.</w:t>
        </w:r>
        <w:r w:rsidR="00321711" w:rsidRPr="009F4317">
          <w:rPr>
            <w:rStyle w:val="Hiperpovezava"/>
            <w:rFonts w:cs="Arial"/>
            <w:noProof/>
            <w:color w:val="auto"/>
            <w:u w:val="none"/>
          </w:rPr>
          <w:t>20</w:t>
        </w:r>
        <w:r w:rsidR="0048242F" w:rsidRPr="009F4317">
          <w:rPr>
            <w:rStyle w:val="Hiperpovezava"/>
            <w:rFonts w:cs="Arial"/>
            <w:noProof/>
            <w:color w:val="auto"/>
            <w:u w:val="none"/>
          </w:rPr>
          <w:t xml:space="preserve"> </w:t>
        </w:r>
        <w:r w:rsidR="0048242F" w:rsidRPr="009F4317">
          <w:rPr>
            <w:rStyle w:val="Hiperpovezava"/>
            <w:rFonts w:cs="Arial"/>
            <w:noProof/>
            <w:color w:val="auto"/>
            <w:u w:val="none"/>
            <w:lang w:val="pl-PL"/>
          </w:rPr>
          <w:t>Urad Republike Slovenije za nadzor proračuna, Sektor proračunske inšpekcije</w:t>
        </w:r>
        <w:r w:rsidR="0048242F" w:rsidRPr="009F4317">
          <w:rPr>
            <w:rFonts w:cs="Arial"/>
            <w:noProof/>
            <w:webHidden/>
          </w:rPr>
          <w:tab/>
        </w:r>
      </w:hyperlink>
      <w:r w:rsidR="00544CE9">
        <w:rPr>
          <w:rFonts w:cs="Arial"/>
          <w:noProof/>
        </w:rPr>
        <w:t>96</w:t>
      </w:r>
    </w:p>
    <w:p w14:paraId="3EC946A9" w14:textId="6C146A26" w:rsidR="0048242F" w:rsidRPr="009F4317" w:rsidRDefault="004E6606" w:rsidP="00255F6D">
      <w:pPr>
        <w:pStyle w:val="Kazalovsebine3"/>
        <w:tabs>
          <w:tab w:val="right" w:leader="dot" w:pos="8488"/>
        </w:tabs>
        <w:rPr>
          <w:rFonts w:cs="Arial"/>
          <w:noProof/>
        </w:rPr>
      </w:pPr>
      <w:hyperlink w:anchor="_Toc512418003" w:history="1">
        <w:r w:rsidR="0048242F" w:rsidRPr="009F4317">
          <w:rPr>
            <w:rStyle w:val="Hiperpovezava"/>
            <w:rFonts w:cs="Arial"/>
            <w:noProof/>
            <w:color w:val="auto"/>
            <w:u w:val="none"/>
          </w:rPr>
          <w:t>6.</w:t>
        </w:r>
        <w:r w:rsidR="002A0A71" w:rsidRPr="009F4317">
          <w:rPr>
            <w:rStyle w:val="Hiperpovezava"/>
            <w:rFonts w:cs="Arial"/>
            <w:noProof/>
            <w:color w:val="auto"/>
            <w:u w:val="none"/>
          </w:rPr>
          <w:t>5</w:t>
        </w:r>
        <w:r w:rsidR="0048242F" w:rsidRPr="009F4317">
          <w:rPr>
            <w:rStyle w:val="Hiperpovezava"/>
            <w:rFonts w:cs="Arial"/>
            <w:noProof/>
            <w:color w:val="auto"/>
            <w:u w:val="none"/>
          </w:rPr>
          <w:t>.2</w:t>
        </w:r>
        <w:r w:rsidR="00321711" w:rsidRPr="009F4317">
          <w:rPr>
            <w:rStyle w:val="Hiperpovezava"/>
            <w:rFonts w:cs="Arial"/>
            <w:noProof/>
            <w:color w:val="auto"/>
            <w:u w:val="none"/>
          </w:rPr>
          <w:t>1</w:t>
        </w:r>
        <w:r w:rsidR="0048242F" w:rsidRPr="009F4317">
          <w:rPr>
            <w:rStyle w:val="Hiperpovezava"/>
            <w:rFonts w:cs="Arial"/>
            <w:noProof/>
            <w:color w:val="auto"/>
            <w:u w:val="none"/>
          </w:rPr>
          <w:t xml:space="preserve"> Uprava Republike Slovenije za jedrsko varnost, Inšpekcija za sevalno in jedrsko varnost</w:t>
        </w:r>
        <w:r w:rsidR="0048242F" w:rsidRPr="009F4317">
          <w:rPr>
            <w:rFonts w:cs="Arial"/>
            <w:noProof/>
            <w:webHidden/>
          </w:rPr>
          <w:tab/>
        </w:r>
      </w:hyperlink>
      <w:r w:rsidR="00544CE9">
        <w:rPr>
          <w:rFonts w:cs="Arial"/>
          <w:noProof/>
        </w:rPr>
        <w:t>96</w:t>
      </w:r>
    </w:p>
    <w:p w14:paraId="4AA89491" w14:textId="1AD70208" w:rsidR="0048242F" w:rsidRPr="009F4317" w:rsidRDefault="004E6606" w:rsidP="00255F6D">
      <w:pPr>
        <w:pStyle w:val="Kazalovsebine3"/>
        <w:tabs>
          <w:tab w:val="right" w:leader="dot" w:pos="8488"/>
        </w:tabs>
        <w:rPr>
          <w:rFonts w:cs="Arial"/>
          <w:noProof/>
        </w:rPr>
      </w:pPr>
      <w:hyperlink w:anchor="_Toc512418004" w:history="1">
        <w:r w:rsidR="0048242F" w:rsidRPr="009F4317">
          <w:rPr>
            <w:rStyle w:val="Hiperpovezava"/>
            <w:rFonts w:cs="Arial"/>
            <w:noProof/>
            <w:color w:val="auto"/>
            <w:u w:val="none"/>
            <w:lang w:val="pl-PL"/>
          </w:rPr>
          <w:t>6.</w:t>
        </w:r>
        <w:r w:rsidR="002A0A71" w:rsidRPr="009F4317">
          <w:rPr>
            <w:rStyle w:val="Hiperpovezava"/>
            <w:rFonts w:cs="Arial"/>
            <w:noProof/>
            <w:color w:val="auto"/>
            <w:u w:val="none"/>
            <w:lang w:val="pl-PL"/>
          </w:rPr>
          <w:t>5</w:t>
        </w:r>
        <w:r w:rsidR="0048242F" w:rsidRPr="009F4317">
          <w:rPr>
            <w:rStyle w:val="Hiperpovezava"/>
            <w:rFonts w:cs="Arial"/>
            <w:noProof/>
            <w:color w:val="auto"/>
            <w:u w:val="none"/>
            <w:lang w:val="pl-PL"/>
          </w:rPr>
          <w:t>.2</w:t>
        </w:r>
        <w:r w:rsidR="00321711" w:rsidRPr="009F4317">
          <w:rPr>
            <w:rStyle w:val="Hiperpovezava"/>
            <w:rFonts w:cs="Arial"/>
            <w:noProof/>
            <w:color w:val="auto"/>
            <w:u w:val="none"/>
            <w:lang w:val="pl-PL"/>
          </w:rPr>
          <w:t>2</w:t>
        </w:r>
        <w:r w:rsidR="0048242F" w:rsidRPr="009F4317">
          <w:rPr>
            <w:rStyle w:val="Hiperpovezava"/>
            <w:rFonts w:cs="Arial"/>
            <w:noProof/>
            <w:color w:val="auto"/>
            <w:u w:val="none"/>
            <w:lang w:val="pl-PL"/>
          </w:rPr>
          <w:t xml:space="preserve"> Urad </w:t>
        </w:r>
        <w:r w:rsidR="0048242F" w:rsidRPr="009F4317">
          <w:rPr>
            <w:rStyle w:val="Hiperpovezava"/>
            <w:rFonts w:cs="Arial"/>
            <w:noProof/>
            <w:color w:val="auto"/>
            <w:u w:val="none"/>
          </w:rPr>
          <w:t>Republike Slovenije</w:t>
        </w:r>
        <w:r w:rsidR="0048242F" w:rsidRPr="009F4317">
          <w:rPr>
            <w:rStyle w:val="Hiperpovezava"/>
            <w:rFonts w:cs="Arial"/>
            <w:noProof/>
            <w:color w:val="auto"/>
            <w:u w:val="none"/>
            <w:lang w:val="pl-PL"/>
          </w:rPr>
          <w:t xml:space="preserve"> za kemikalije, Inšpekcija za kemikalije</w:t>
        </w:r>
        <w:r w:rsidR="0048242F" w:rsidRPr="009F4317">
          <w:rPr>
            <w:rFonts w:cs="Arial"/>
            <w:noProof/>
            <w:webHidden/>
          </w:rPr>
          <w:tab/>
        </w:r>
      </w:hyperlink>
      <w:r w:rsidR="00544CE9">
        <w:rPr>
          <w:rFonts w:cs="Arial"/>
          <w:noProof/>
        </w:rPr>
        <w:t>97</w:t>
      </w:r>
    </w:p>
    <w:p w14:paraId="405849FB" w14:textId="2E970632" w:rsidR="0048242F" w:rsidRPr="009F4317" w:rsidRDefault="004E6606" w:rsidP="00255F6D">
      <w:pPr>
        <w:pStyle w:val="Kazalovsebine3"/>
        <w:tabs>
          <w:tab w:val="right" w:leader="dot" w:pos="8488"/>
        </w:tabs>
        <w:rPr>
          <w:rFonts w:cs="Arial"/>
          <w:noProof/>
        </w:rPr>
      </w:pPr>
      <w:hyperlink w:anchor="_Toc512418005" w:history="1">
        <w:r w:rsidR="0048242F" w:rsidRPr="009F4317">
          <w:rPr>
            <w:rStyle w:val="Hiperpovezava"/>
            <w:rFonts w:cs="Arial"/>
            <w:noProof/>
            <w:color w:val="auto"/>
            <w:u w:val="none"/>
            <w:lang w:val="pl-PL"/>
          </w:rPr>
          <w:t>6.</w:t>
        </w:r>
        <w:r w:rsidR="002A0A71" w:rsidRPr="009F4317">
          <w:rPr>
            <w:rStyle w:val="Hiperpovezava"/>
            <w:rFonts w:cs="Arial"/>
            <w:noProof/>
            <w:color w:val="auto"/>
            <w:u w:val="none"/>
            <w:lang w:val="pl-PL"/>
          </w:rPr>
          <w:t>5</w:t>
        </w:r>
        <w:r w:rsidR="0048242F" w:rsidRPr="009F4317">
          <w:rPr>
            <w:rStyle w:val="Hiperpovezava"/>
            <w:rFonts w:cs="Arial"/>
            <w:noProof/>
            <w:color w:val="auto"/>
            <w:u w:val="none"/>
            <w:lang w:val="pl-PL"/>
          </w:rPr>
          <w:t>.2</w:t>
        </w:r>
        <w:r w:rsidR="00321711" w:rsidRPr="009F4317">
          <w:rPr>
            <w:rStyle w:val="Hiperpovezava"/>
            <w:rFonts w:cs="Arial"/>
            <w:noProof/>
            <w:color w:val="auto"/>
            <w:u w:val="none"/>
            <w:lang w:val="pl-PL"/>
          </w:rPr>
          <w:t>3</w:t>
        </w:r>
        <w:r w:rsidR="0048242F" w:rsidRPr="009F4317">
          <w:rPr>
            <w:rStyle w:val="Hiperpovezava"/>
            <w:rFonts w:cs="Arial"/>
            <w:noProof/>
            <w:color w:val="auto"/>
            <w:u w:val="none"/>
            <w:lang w:val="pl-PL"/>
          </w:rPr>
          <w:t xml:space="preserve"> </w:t>
        </w:r>
        <w:r w:rsidR="0048242F" w:rsidRPr="009F4317">
          <w:rPr>
            <w:rStyle w:val="Hiperpovezava"/>
            <w:rFonts w:cs="Arial"/>
            <w:noProof/>
            <w:color w:val="auto"/>
            <w:u w:val="none"/>
          </w:rPr>
          <w:t>Uprava Republike Slovenije za pomorstvo, Pomorska inšpekcija</w:t>
        </w:r>
        <w:r w:rsidR="0048242F" w:rsidRPr="009F4317">
          <w:rPr>
            <w:rFonts w:cs="Arial"/>
            <w:noProof/>
            <w:webHidden/>
          </w:rPr>
          <w:tab/>
        </w:r>
      </w:hyperlink>
      <w:r w:rsidR="00544CE9">
        <w:rPr>
          <w:rFonts w:cs="Arial"/>
          <w:noProof/>
        </w:rPr>
        <w:t>97</w:t>
      </w:r>
    </w:p>
    <w:p w14:paraId="161AEAB8" w14:textId="283D41DA" w:rsidR="0048242F" w:rsidRPr="009F4317" w:rsidRDefault="004E6606" w:rsidP="00255F6D">
      <w:pPr>
        <w:pStyle w:val="Kazalovsebine3"/>
        <w:tabs>
          <w:tab w:val="right" w:leader="dot" w:pos="8488"/>
        </w:tabs>
        <w:rPr>
          <w:rFonts w:cs="Arial"/>
          <w:noProof/>
        </w:rPr>
      </w:pPr>
      <w:hyperlink w:anchor="_Toc512418006" w:history="1">
        <w:r w:rsidR="004E0818" w:rsidRPr="009F4317">
          <w:rPr>
            <w:rStyle w:val="Hiperpovezava"/>
            <w:rFonts w:cs="Arial"/>
            <w:noProof/>
            <w:color w:val="auto"/>
            <w:u w:val="none"/>
            <w:lang w:val="pl-PL"/>
          </w:rPr>
          <w:t>6.</w:t>
        </w:r>
        <w:r w:rsidR="002A0A71" w:rsidRPr="009F4317">
          <w:rPr>
            <w:rStyle w:val="Hiperpovezava"/>
            <w:rFonts w:cs="Arial"/>
            <w:noProof/>
            <w:color w:val="auto"/>
            <w:u w:val="none"/>
            <w:lang w:val="pl-PL"/>
          </w:rPr>
          <w:t>5</w:t>
        </w:r>
        <w:r w:rsidR="0048242F" w:rsidRPr="009F4317">
          <w:rPr>
            <w:rStyle w:val="Hiperpovezava"/>
            <w:rFonts w:cs="Arial"/>
            <w:noProof/>
            <w:color w:val="auto"/>
            <w:u w:val="none"/>
            <w:lang w:val="pl-PL"/>
          </w:rPr>
          <w:t>.2</w:t>
        </w:r>
        <w:r w:rsidR="00321711" w:rsidRPr="009F4317">
          <w:rPr>
            <w:rStyle w:val="Hiperpovezava"/>
            <w:rFonts w:cs="Arial"/>
            <w:noProof/>
            <w:color w:val="auto"/>
            <w:u w:val="none"/>
            <w:lang w:val="pl-PL"/>
          </w:rPr>
          <w:t>4</w:t>
        </w:r>
        <w:r w:rsidR="0048242F" w:rsidRPr="009F4317">
          <w:rPr>
            <w:rStyle w:val="Hiperpovezava"/>
            <w:rFonts w:cs="Arial"/>
            <w:noProof/>
            <w:color w:val="auto"/>
            <w:u w:val="none"/>
            <w:lang w:val="pl-PL"/>
          </w:rPr>
          <w:t xml:space="preserve"> Urad Republike Slovenije za preprečevanje pranja denarja</w:t>
        </w:r>
        <w:r w:rsidR="0048242F" w:rsidRPr="009F4317">
          <w:rPr>
            <w:rFonts w:cs="Arial"/>
            <w:noProof/>
            <w:webHidden/>
          </w:rPr>
          <w:tab/>
        </w:r>
      </w:hyperlink>
      <w:r w:rsidR="00544CE9">
        <w:rPr>
          <w:rFonts w:cs="Arial"/>
          <w:noProof/>
        </w:rPr>
        <w:t>97</w:t>
      </w:r>
    </w:p>
    <w:p w14:paraId="21AB41BA" w14:textId="0C303347" w:rsidR="0048242F" w:rsidRPr="009F4317" w:rsidRDefault="004E6606" w:rsidP="00255F6D">
      <w:pPr>
        <w:pStyle w:val="Kazalovsebine3"/>
        <w:tabs>
          <w:tab w:val="right" w:leader="dot" w:pos="8488"/>
        </w:tabs>
        <w:rPr>
          <w:rFonts w:cs="Arial"/>
          <w:noProof/>
        </w:rPr>
      </w:pPr>
      <w:hyperlink w:anchor="_Toc512418007" w:history="1">
        <w:r w:rsidR="004E0818" w:rsidRPr="009F4317">
          <w:rPr>
            <w:rStyle w:val="Hiperpovezava"/>
            <w:rFonts w:cs="Arial"/>
            <w:noProof/>
            <w:color w:val="auto"/>
            <w:u w:val="none"/>
          </w:rPr>
          <w:t>6.</w:t>
        </w:r>
        <w:r w:rsidR="002A0A71" w:rsidRPr="009F4317">
          <w:rPr>
            <w:rStyle w:val="Hiperpovezava"/>
            <w:rFonts w:cs="Arial"/>
            <w:noProof/>
            <w:color w:val="auto"/>
            <w:u w:val="none"/>
          </w:rPr>
          <w:t>5</w:t>
        </w:r>
        <w:r w:rsidR="0048242F" w:rsidRPr="009F4317">
          <w:rPr>
            <w:rStyle w:val="Hiperpovezava"/>
            <w:rFonts w:cs="Arial"/>
            <w:noProof/>
            <w:color w:val="auto"/>
            <w:u w:val="none"/>
          </w:rPr>
          <w:t>.2</w:t>
        </w:r>
        <w:r w:rsidR="00321711" w:rsidRPr="009F4317">
          <w:rPr>
            <w:rStyle w:val="Hiperpovezava"/>
            <w:rFonts w:cs="Arial"/>
            <w:noProof/>
            <w:color w:val="auto"/>
            <w:u w:val="none"/>
          </w:rPr>
          <w:t>5</w:t>
        </w:r>
        <w:r w:rsidR="0048242F" w:rsidRPr="009F4317">
          <w:rPr>
            <w:rStyle w:val="Hiperpovezava"/>
            <w:rFonts w:cs="Arial"/>
            <w:noProof/>
            <w:color w:val="auto"/>
            <w:u w:val="none"/>
          </w:rPr>
          <w:t xml:space="preserve"> </w:t>
        </w:r>
        <w:r w:rsidR="0048242F" w:rsidRPr="009F4317">
          <w:rPr>
            <w:rStyle w:val="Hiperpovezava"/>
            <w:rFonts w:cs="Arial"/>
            <w:noProof/>
            <w:color w:val="auto"/>
            <w:u w:val="none"/>
            <w:lang w:val="pl-PL"/>
          </w:rPr>
          <w:t xml:space="preserve">Uprava Republike Slovenije za varstvo pred sevanji, </w:t>
        </w:r>
        <w:r w:rsidR="0048242F" w:rsidRPr="009F4317">
          <w:rPr>
            <w:rStyle w:val="Hiperpovezava"/>
            <w:rFonts w:cs="Arial"/>
            <w:noProof/>
            <w:color w:val="auto"/>
            <w:u w:val="none"/>
          </w:rPr>
          <w:t>Inšpekcija za varstvo pred sevanji</w:t>
        </w:r>
        <w:r w:rsidR="0048242F" w:rsidRPr="009F4317">
          <w:rPr>
            <w:rFonts w:cs="Arial"/>
            <w:noProof/>
            <w:webHidden/>
          </w:rPr>
          <w:tab/>
        </w:r>
      </w:hyperlink>
      <w:r w:rsidR="00544CE9">
        <w:rPr>
          <w:rFonts w:cs="Arial"/>
          <w:noProof/>
        </w:rPr>
        <w:t>97</w:t>
      </w:r>
    </w:p>
    <w:p w14:paraId="42054ED7" w14:textId="252ABDF0" w:rsidR="0048242F" w:rsidRPr="009F4317" w:rsidRDefault="004E6606" w:rsidP="00255F6D">
      <w:pPr>
        <w:pStyle w:val="Kazalovsebine3"/>
        <w:tabs>
          <w:tab w:val="right" w:leader="dot" w:pos="8488"/>
        </w:tabs>
        <w:rPr>
          <w:rFonts w:cs="Arial"/>
          <w:noProof/>
        </w:rPr>
      </w:pPr>
      <w:hyperlink w:anchor="_Toc512418008" w:history="1">
        <w:r w:rsidR="004E0818" w:rsidRPr="009F4317">
          <w:rPr>
            <w:rStyle w:val="Hiperpovezava"/>
            <w:rFonts w:cs="Arial"/>
            <w:noProof/>
            <w:color w:val="auto"/>
            <w:u w:val="none"/>
          </w:rPr>
          <w:t>6.</w:t>
        </w:r>
        <w:r w:rsidR="002A0A71" w:rsidRPr="009F4317">
          <w:rPr>
            <w:rStyle w:val="Hiperpovezava"/>
            <w:rFonts w:cs="Arial"/>
            <w:noProof/>
            <w:color w:val="auto"/>
            <w:u w:val="none"/>
          </w:rPr>
          <w:t>5</w:t>
        </w:r>
        <w:r w:rsidR="0048242F" w:rsidRPr="009F4317">
          <w:rPr>
            <w:rStyle w:val="Hiperpovezava"/>
            <w:rFonts w:cs="Arial"/>
            <w:noProof/>
            <w:color w:val="auto"/>
            <w:u w:val="none"/>
          </w:rPr>
          <w:t>.2</w:t>
        </w:r>
        <w:r w:rsidR="00321711" w:rsidRPr="009F4317">
          <w:rPr>
            <w:rStyle w:val="Hiperpovezava"/>
            <w:rFonts w:cs="Arial"/>
            <w:noProof/>
            <w:color w:val="auto"/>
            <w:u w:val="none"/>
          </w:rPr>
          <w:t>6</w:t>
        </w:r>
        <w:r w:rsidR="0048242F" w:rsidRPr="009F4317">
          <w:rPr>
            <w:rStyle w:val="Hiperpovezava"/>
            <w:rFonts w:cs="Arial"/>
            <w:noProof/>
            <w:color w:val="auto"/>
            <w:u w:val="none"/>
          </w:rPr>
          <w:t xml:space="preserve"> Uprava Republike Slovenije za varno hrano, veterinarstvo in varstvo rastlin</w:t>
        </w:r>
        <w:r w:rsidR="0048242F" w:rsidRPr="009F4317">
          <w:rPr>
            <w:rFonts w:cs="Arial"/>
            <w:noProof/>
            <w:webHidden/>
          </w:rPr>
          <w:tab/>
        </w:r>
      </w:hyperlink>
      <w:r w:rsidR="00544CE9">
        <w:rPr>
          <w:rFonts w:cs="Arial"/>
          <w:noProof/>
        </w:rPr>
        <w:t>97</w:t>
      </w:r>
    </w:p>
    <w:p w14:paraId="60AE78E0" w14:textId="1391A738" w:rsidR="0048242F" w:rsidRPr="009F4317" w:rsidRDefault="004E6606" w:rsidP="00255F6D">
      <w:pPr>
        <w:pStyle w:val="Kazalovsebine3"/>
        <w:tabs>
          <w:tab w:val="right" w:leader="dot" w:pos="8488"/>
        </w:tabs>
        <w:rPr>
          <w:rStyle w:val="Hiperpovezava"/>
          <w:rFonts w:cs="Arial"/>
          <w:noProof/>
          <w:color w:val="auto"/>
          <w:u w:val="none"/>
        </w:rPr>
      </w:pPr>
      <w:hyperlink w:anchor="_Toc512418009" w:history="1">
        <w:r w:rsidR="004E0818" w:rsidRPr="009F4317">
          <w:rPr>
            <w:rStyle w:val="Hiperpovezava"/>
            <w:rFonts w:cs="Arial"/>
            <w:noProof/>
            <w:color w:val="auto"/>
            <w:u w:val="none"/>
          </w:rPr>
          <w:t>6.</w:t>
        </w:r>
        <w:r w:rsidR="002A0A71" w:rsidRPr="009F4317">
          <w:rPr>
            <w:rStyle w:val="Hiperpovezava"/>
            <w:rFonts w:cs="Arial"/>
            <w:noProof/>
            <w:color w:val="auto"/>
            <w:u w:val="none"/>
          </w:rPr>
          <w:t>5</w:t>
        </w:r>
        <w:r w:rsidR="0048242F" w:rsidRPr="009F4317">
          <w:rPr>
            <w:rStyle w:val="Hiperpovezava"/>
            <w:rFonts w:cs="Arial"/>
            <w:noProof/>
            <w:color w:val="auto"/>
            <w:u w:val="none"/>
          </w:rPr>
          <w:t>.2</w:t>
        </w:r>
        <w:r w:rsidR="00321711" w:rsidRPr="009F4317">
          <w:rPr>
            <w:rStyle w:val="Hiperpovezava"/>
            <w:rFonts w:cs="Arial"/>
            <w:noProof/>
            <w:color w:val="auto"/>
            <w:u w:val="none"/>
          </w:rPr>
          <w:t>7</w:t>
        </w:r>
        <w:r w:rsidR="0048242F" w:rsidRPr="009F4317">
          <w:rPr>
            <w:rStyle w:val="Hiperpovezava"/>
            <w:rFonts w:cs="Arial"/>
            <w:noProof/>
            <w:color w:val="auto"/>
            <w:u w:val="none"/>
          </w:rPr>
          <w:t xml:space="preserve"> Zdravstveni inšpektorat Republike Slovenije</w:t>
        </w:r>
        <w:r w:rsidR="0048242F" w:rsidRPr="009F4317">
          <w:rPr>
            <w:rFonts w:cs="Arial"/>
            <w:noProof/>
            <w:webHidden/>
          </w:rPr>
          <w:tab/>
        </w:r>
      </w:hyperlink>
      <w:r w:rsidR="00544CE9">
        <w:rPr>
          <w:rFonts w:cs="Arial"/>
          <w:noProof/>
        </w:rPr>
        <w:t>97</w:t>
      </w:r>
    </w:p>
    <w:p w14:paraId="2060235C" w14:textId="0262D668" w:rsidR="00E72B50" w:rsidRPr="009F4317" w:rsidRDefault="004E6606" w:rsidP="00255F6D">
      <w:pPr>
        <w:pStyle w:val="Kazalovsebine2"/>
        <w:rPr>
          <w:rFonts w:cs="Arial"/>
          <w:noProof/>
        </w:rPr>
      </w:pPr>
      <w:hyperlink w:anchor="_Toc512417983" w:history="1">
        <w:r w:rsidR="00E72B50" w:rsidRPr="009F4317">
          <w:rPr>
            <w:rStyle w:val="Hiperpovezava"/>
            <w:rFonts w:cs="Arial"/>
            <w:noProof/>
            <w:color w:val="auto"/>
            <w:u w:val="none"/>
          </w:rPr>
          <w:t>6.</w:t>
        </w:r>
        <w:r w:rsidR="002A0A71" w:rsidRPr="009F4317">
          <w:rPr>
            <w:rStyle w:val="Hiperpovezava"/>
            <w:rFonts w:cs="Arial"/>
            <w:noProof/>
            <w:color w:val="auto"/>
            <w:u w:val="none"/>
          </w:rPr>
          <w:t>6</w:t>
        </w:r>
        <w:r w:rsidR="00E72B50" w:rsidRPr="009F4317">
          <w:rPr>
            <w:rStyle w:val="Hiperpovezava"/>
            <w:rFonts w:cs="Arial"/>
            <w:noProof/>
            <w:color w:val="auto"/>
            <w:u w:val="none"/>
          </w:rPr>
          <w:t xml:space="preserve"> PODATKI O POMEMBNIH POSEBNOSTIH INŠPEKCIJSKIH SLUŽB</w:t>
        </w:r>
        <w:r w:rsidR="00E72B50" w:rsidRPr="009F4317">
          <w:rPr>
            <w:rFonts w:cs="Arial"/>
            <w:noProof/>
            <w:webHidden/>
          </w:rPr>
          <w:tab/>
        </w:r>
      </w:hyperlink>
      <w:r w:rsidR="00544CE9">
        <w:rPr>
          <w:rFonts w:cs="Arial"/>
          <w:noProof/>
        </w:rPr>
        <w:t>97</w:t>
      </w:r>
    </w:p>
    <w:p w14:paraId="23394F2C" w14:textId="3E30A0A2" w:rsidR="00E72B50" w:rsidRPr="009F4317" w:rsidRDefault="004E6606" w:rsidP="00255F6D">
      <w:pPr>
        <w:pStyle w:val="Kazalovsebine3"/>
        <w:tabs>
          <w:tab w:val="right" w:leader="dot" w:pos="8488"/>
        </w:tabs>
        <w:rPr>
          <w:rFonts w:cs="Arial"/>
          <w:noProof/>
        </w:rPr>
      </w:pPr>
      <w:hyperlink w:anchor="_Toc512417984" w:history="1">
        <w:r w:rsidR="00E72B50" w:rsidRPr="009F4317">
          <w:rPr>
            <w:rStyle w:val="Hiperpovezava"/>
            <w:rFonts w:cs="Arial"/>
            <w:noProof/>
            <w:color w:val="auto"/>
            <w:u w:val="none"/>
          </w:rPr>
          <w:t>6.</w:t>
        </w:r>
        <w:r w:rsidR="002A0A71" w:rsidRPr="009F4317">
          <w:rPr>
            <w:rStyle w:val="Hiperpovezava"/>
            <w:rFonts w:cs="Arial"/>
            <w:noProof/>
            <w:color w:val="auto"/>
            <w:u w:val="none"/>
          </w:rPr>
          <w:t>6</w:t>
        </w:r>
        <w:r w:rsidR="00E72B50" w:rsidRPr="009F4317">
          <w:rPr>
            <w:rStyle w:val="Hiperpovezava"/>
            <w:rFonts w:cs="Arial"/>
            <w:noProof/>
            <w:color w:val="auto"/>
            <w:u w:val="none"/>
          </w:rPr>
          <w:t>.1 Agencija za komunikacijska omrežja in storitve Republike Slovenije</w:t>
        </w:r>
        <w:r w:rsidR="00E72B50" w:rsidRPr="009F4317">
          <w:rPr>
            <w:rFonts w:cs="Arial"/>
            <w:noProof/>
            <w:webHidden/>
          </w:rPr>
          <w:tab/>
        </w:r>
      </w:hyperlink>
      <w:r w:rsidR="00544CE9">
        <w:rPr>
          <w:rFonts w:cs="Arial"/>
          <w:noProof/>
        </w:rPr>
        <w:t>97</w:t>
      </w:r>
    </w:p>
    <w:p w14:paraId="5C4EFEFD" w14:textId="6A2227E9" w:rsidR="00031A12" w:rsidRPr="009F4317" w:rsidRDefault="00031A12" w:rsidP="00031A12">
      <w:r w:rsidRPr="009F4317">
        <w:t xml:space="preserve">       6.6.2 Javna agencija za železniški promet Republike Slovenije</w:t>
      </w:r>
      <w:r w:rsidR="006A513A">
        <w:t>……………………………</w:t>
      </w:r>
      <w:r w:rsidR="00544CE9">
        <w:t>…97</w:t>
      </w:r>
    </w:p>
    <w:p w14:paraId="689F2126" w14:textId="42246669" w:rsidR="00E72B50" w:rsidRPr="009F4317" w:rsidRDefault="004E6606" w:rsidP="00255F6D">
      <w:pPr>
        <w:pStyle w:val="Kazalovsebine3"/>
        <w:tabs>
          <w:tab w:val="right" w:leader="dot" w:pos="8488"/>
        </w:tabs>
        <w:rPr>
          <w:rFonts w:cs="Arial"/>
          <w:noProof/>
        </w:rPr>
      </w:pPr>
      <w:hyperlink w:anchor="_Toc512417985" w:history="1">
        <w:r w:rsidR="00E72B50" w:rsidRPr="009F4317">
          <w:rPr>
            <w:rStyle w:val="Hiperpovezava"/>
            <w:rFonts w:cs="Arial"/>
            <w:noProof/>
            <w:color w:val="auto"/>
            <w:u w:val="none"/>
          </w:rPr>
          <w:t>6.</w:t>
        </w:r>
        <w:r w:rsidR="002A0A71" w:rsidRPr="009F4317">
          <w:rPr>
            <w:rStyle w:val="Hiperpovezava"/>
            <w:rFonts w:cs="Arial"/>
            <w:noProof/>
            <w:color w:val="auto"/>
            <w:u w:val="none"/>
          </w:rPr>
          <w:t>6</w:t>
        </w:r>
        <w:r w:rsidR="00E72B50" w:rsidRPr="009F4317">
          <w:rPr>
            <w:rStyle w:val="Hiperpovezava"/>
            <w:rFonts w:cs="Arial"/>
            <w:noProof/>
            <w:color w:val="auto"/>
            <w:u w:val="none"/>
          </w:rPr>
          <w:t>.</w:t>
        </w:r>
        <w:r w:rsidR="00031A12" w:rsidRPr="009F4317">
          <w:rPr>
            <w:rStyle w:val="Hiperpovezava"/>
            <w:rFonts w:cs="Arial"/>
            <w:noProof/>
            <w:color w:val="auto"/>
            <w:u w:val="none"/>
          </w:rPr>
          <w:t>3</w:t>
        </w:r>
        <w:r w:rsidR="00E72B50" w:rsidRPr="009F4317">
          <w:rPr>
            <w:rStyle w:val="Hiperpovezava"/>
            <w:rFonts w:cs="Arial"/>
            <w:noProof/>
            <w:color w:val="auto"/>
            <w:u w:val="none"/>
          </w:rPr>
          <w:t xml:space="preserve"> </w:t>
        </w:r>
        <w:r w:rsidR="00473F11" w:rsidRPr="009F4317">
          <w:rPr>
            <w:rStyle w:val="Hiperpovezava"/>
            <w:rFonts w:cs="Arial"/>
            <w:noProof/>
            <w:color w:val="auto"/>
            <w:u w:val="none"/>
          </w:rPr>
          <w:t>Javna a</w:t>
        </w:r>
        <w:r w:rsidR="00E72B50" w:rsidRPr="009F4317">
          <w:rPr>
            <w:rStyle w:val="Hiperpovezava"/>
            <w:rFonts w:cs="Arial"/>
            <w:noProof/>
            <w:color w:val="auto"/>
            <w:u w:val="none"/>
          </w:rPr>
          <w:t>gencija za civilno letalstvo</w:t>
        </w:r>
        <w:r w:rsidR="00473F11" w:rsidRPr="009F4317">
          <w:rPr>
            <w:rStyle w:val="Hiperpovezava"/>
            <w:rFonts w:cs="Arial"/>
            <w:noProof/>
            <w:color w:val="auto"/>
            <w:u w:val="none"/>
          </w:rPr>
          <w:t xml:space="preserve"> Republike Slovenije</w:t>
        </w:r>
        <w:r w:rsidR="00E72B50" w:rsidRPr="009F4317">
          <w:rPr>
            <w:rFonts w:cs="Arial"/>
            <w:noProof/>
            <w:webHidden/>
          </w:rPr>
          <w:tab/>
        </w:r>
      </w:hyperlink>
      <w:r w:rsidR="00544CE9">
        <w:rPr>
          <w:rFonts w:cs="Arial"/>
          <w:noProof/>
        </w:rPr>
        <w:t>97</w:t>
      </w:r>
    </w:p>
    <w:p w14:paraId="3BC7AAA9" w14:textId="17737307" w:rsidR="00E72B50" w:rsidRPr="009F4317" w:rsidRDefault="004E6606" w:rsidP="00255F6D">
      <w:pPr>
        <w:pStyle w:val="Kazalovsebine3"/>
        <w:tabs>
          <w:tab w:val="right" w:leader="dot" w:pos="8488"/>
        </w:tabs>
        <w:rPr>
          <w:rFonts w:cs="Arial"/>
          <w:noProof/>
        </w:rPr>
      </w:pPr>
      <w:hyperlink w:anchor="_Toc512417986" w:history="1">
        <w:r w:rsidR="00E72B50" w:rsidRPr="009F4317">
          <w:rPr>
            <w:rStyle w:val="Hiperpovezava"/>
            <w:rFonts w:cs="Arial"/>
            <w:noProof/>
            <w:color w:val="auto"/>
            <w:u w:val="none"/>
          </w:rPr>
          <w:t>6.</w:t>
        </w:r>
        <w:r w:rsidR="002A0A71" w:rsidRPr="009F4317">
          <w:rPr>
            <w:rStyle w:val="Hiperpovezava"/>
            <w:rFonts w:cs="Arial"/>
            <w:noProof/>
            <w:color w:val="auto"/>
            <w:u w:val="none"/>
          </w:rPr>
          <w:t>6</w:t>
        </w:r>
        <w:r w:rsidR="00E72B50" w:rsidRPr="009F4317">
          <w:rPr>
            <w:rStyle w:val="Hiperpovezava"/>
            <w:rFonts w:cs="Arial"/>
            <w:noProof/>
            <w:color w:val="auto"/>
            <w:u w:val="none"/>
          </w:rPr>
          <w:t>.</w:t>
        </w:r>
        <w:r w:rsidR="00031A12" w:rsidRPr="009F4317">
          <w:rPr>
            <w:rStyle w:val="Hiperpovezava"/>
            <w:rFonts w:cs="Arial"/>
            <w:noProof/>
            <w:color w:val="auto"/>
            <w:u w:val="none"/>
          </w:rPr>
          <w:t xml:space="preserve">4 </w:t>
        </w:r>
        <w:r w:rsidR="007C10E5" w:rsidRPr="009F4317">
          <w:rPr>
            <w:rStyle w:val="Hiperpovezava"/>
            <w:rFonts w:cs="Arial"/>
            <w:noProof/>
            <w:color w:val="auto"/>
            <w:u w:val="none"/>
            <w:lang w:val="pl-PL"/>
          </w:rPr>
          <w:t>U</w:t>
        </w:r>
        <w:r w:rsidR="00031A12" w:rsidRPr="009F4317">
          <w:rPr>
            <w:rStyle w:val="Hiperpovezava"/>
            <w:rFonts w:cs="Arial"/>
            <w:noProof/>
            <w:color w:val="auto"/>
            <w:u w:val="none"/>
            <w:lang w:val="pl-PL"/>
          </w:rPr>
          <w:t>rad Vlade</w:t>
        </w:r>
        <w:r w:rsidR="007C10E5" w:rsidRPr="009F4317">
          <w:rPr>
            <w:rStyle w:val="Hiperpovezava"/>
            <w:rFonts w:cs="Arial"/>
            <w:noProof/>
            <w:color w:val="auto"/>
            <w:u w:val="none"/>
            <w:lang w:val="pl-PL"/>
          </w:rPr>
          <w:t xml:space="preserve"> Republike Slovenije za informacijsko varnost</w:t>
        </w:r>
        <w:r w:rsidR="00E72B50" w:rsidRPr="009F4317">
          <w:rPr>
            <w:rFonts w:cs="Arial"/>
            <w:noProof/>
            <w:webHidden/>
          </w:rPr>
          <w:tab/>
        </w:r>
      </w:hyperlink>
      <w:r w:rsidR="00544CE9">
        <w:rPr>
          <w:rFonts w:cs="Arial"/>
          <w:noProof/>
        </w:rPr>
        <w:t>97</w:t>
      </w:r>
    </w:p>
    <w:p w14:paraId="75EAF8E5" w14:textId="510D8AD3" w:rsidR="00E72B50" w:rsidRPr="009F4317" w:rsidRDefault="004E6606" w:rsidP="00255F6D">
      <w:pPr>
        <w:pStyle w:val="Kazalovsebine3"/>
        <w:tabs>
          <w:tab w:val="right" w:leader="dot" w:pos="8488"/>
        </w:tabs>
        <w:rPr>
          <w:rFonts w:cs="Arial"/>
          <w:noProof/>
        </w:rPr>
      </w:pPr>
      <w:hyperlink w:anchor="_Toc512417987" w:history="1">
        <w:r w:rsidR="00E72B50" w:rsidRPr="009F4317">
          <w:rPr>
            <w:rStyle w:val="Hiperpovezava"/>
            <w:rFonts w:cs="Arial"/>
            <w:noProof/>
            <w:color w:val="auto"/>
            <w:u w:val="none"/>
            <w:lang w:val="pl-PL"/>
          </w:rPr>
          <w:t>6.</w:t>
        </w:r>
        <w:r w:rsidR="002A0A71" w:rsidRPr="009F4317">
          <w:rPr>
            <w:rStyle w:val="Hiperpovezava"/>
            <w:rFonts w:cs="Arial"/>
            <w:noProof/>
            <w:color w:val="auto"/>
            <w:u w:val="none"/>
            <w:lang w:val="pl-PL"/>
          </w:rPr>
          <w:t>6</w:t>
        </w:r>
        <w:r w:rsidR="00E72B50" w:rsidRPr="009F4317">
          <w:rPr>
            <w:rStyle w:val="Hiperpovezava"/>
            <w:rFonts w:cs="Arial"/>
            <w:noProof/>
            <w:color w:val="auto"/>
            <w:u w:val="none"/>
            <w:lang w:val="pl-PL"/>
          </w:rPr>
          <w:t>.</w:t>
        </w:r>
        <w:r w:rsidR="00031A12" w:rsidRPr="009F4317">
          <w:rPr>
            <w:rStyle w:val="Hiperpovezava"/>
            <w:rFonts w:cs="Arial"/>
            <w:noProof/>
            <w:color w:val="auto"/>
            <w:u w:val="none"/>
            <w:lang w:val="pl-PL"/>
          </w:rPr>
          <w:t>5</w:t>
        </w:r>
        <w:r w:rsidR="00E72B50" w:rsidRPr="009F4317">
          <w:rPr>
            <w:rStyle w:val="Hiperpovezava"/>
            <w:rFonts w:cs="Arial"/>
            <w:noProof/>
            <w:color w:val="auto"/>
            <w:u w:val="none"/>
            <w:lang w:val="pl-PL"/>
          </w:rPr>
          <w:t xml:space="preserve"> Finančna uprava Republike Slovenije</w:t>
        </w:r>
        <w:r w:rsidR="00E72B50" w:rsidRPr="009F4317">
          <w:rPr>
            <w:rFonts w:cs="Arial"/>
            <w:noProof/>
            <w:webHidden/>
          </w:rPr>
          <w:tab/>
        </w:r>
      </w:hyperlink>
      <w:r w:rsidR="00544CE9">
        <w:rPr>
          <w:rFonts w:cs="Arial"/>
          <w:noProof/>
        </w:rPr>
        <w:t>98</w:t>
      </w:r>
    </w:p>
    <w:p w14:paraId="525B71C9" w14:textId="34B24A98" w:rsidR="00E72B50" w:rsidRPr="009F4317" w:rsidRDefault="004E6606" w:rsidP="00255F6D">
      <w:pPr>
        <w:pStyle w:val="Kazalovsebine3"/>
        <w:tabs>
          <w:tab w:val="right" w:leader="dot" w:pos="8488"/>
        </w:tabs>
        <w:rPr>
          <w:rFonts w:cs="Arial"/>
          <w:noProof/>
        </w:rPr>
      </w:pPr>
      <w:hyperlink w:anchor="_Toc512417988" w:history="1">
        <w:r w:rsidR="00E72B50" w:rsidRPr="009F4317">
          <w:rPr>
            <w:rStyle w:val="Hiperpovezava"/>
            <w:rFonts w:cs="Arial"/>
            <w:noProof/>
            <w:color w:val="auto"/>
            <w:u w:val="none"/>
            <w:lang w:val="pl-PL"/>
          </w:rPr>
          <w:t>6.</w:t>
        </w:r>
        <w:r w:rsidR="002A0A71" w:rsidRPr="009F4317">
          <w:rPr>
            <w:rStyle w:val="Hiperpovezava"/>
            <w:rFonts w:cs="Arial"/>
            <w:noProof/>
            <w:color w:val="auto"/>
            <w:u w:val="none"/>
            <w:lang w:val="pl-PL"/>
          </w:rPr>
          <w:t>6</w:t>
        </w:r>
        <w:r w:rsidR="00E72B50" w:rsidRPr="009F4317">
          <w:rPr>
            <w:rStyle w:val="Hiperpovezava"/>
            <w:rFonts w:cs="Arial"/>
            <w:noProof/>
            <w:color w:val="auto"/>
            <w:u w:val="none"/>
            <w:lang w:val="pl-PL"/>
          </w:rPr>
          <w:t>.</w:t>
        </w:r>
        <w:r w:rsidR="00031A12" w:rsidRPr="009F4317">
          <w:rPr>
            <w:rStyle w:val="Hiperpovezava"/>
            <w:rFonts w:cs="Arial"/>
            <w:noProof/>
            <w:color w:val="auto"/>
            <w:u w:val="none"/>
            <w:lang w:val="pl-PL"/>
          </w:rPr>
          <w:t>6</w:t>
        </w:r>
        <w:r w:rsidR="00E72B50" w:rsidRPr="009F4317">
          <w:rPr>
            <w:rStyle w:val="Hiperpovezava"/>
            <w:rFonts w:cs="Arial"/>
            <w:noProof/>
            <w:color w:val="auto"/>
            <w:u w:val="none"/>
            <w:lang w:val="pl-PL"/>
          </w:rPr>
          <w:t xml:space="preserve"> Inšpektorat za javni sektor</w:t>
        </w:r>
        <w:r w:rsidR="00E72B50" w:rsidRPr="009F4317">
          <w:rPr>
            <w:rFonts w:cs="Arial"/>
            <w:noProof/>
            <w:webHidden/>
          </w:rPr>
          <w:tab/>
        </w:r>
      </w:hyperlink>
      <w:r w:rsidR="00544CE9">
        <w:rPr>
          <w:rFonts w:cs="Arial"/>
          <w:noProof/>
        </w:rPr>
        <w:t>98</w:t>
      </w:r>
    </w:p>
    <w:p w14:paraId="19290AF5" w14:textId="438156BA" w:rsidR="00E72B50" w:rsidRPr="009F4317" w:rsidRDefault="004E6606" w:rsidP="00255F6D">
      <w:pPr>
        <w:pStyle w:val="Kazalovsebine3"/>
        <w:tabs>
          <w:tab w:val="right" w:leader="dot" w:pos="8488"/>
        </w:tabs>
        <w:rPr>
          <w:rFonts w:cs="Arial"/>
          <w:noProof/>
        </w:rPr>
      </w:pPr>
      <w:hyperlink w:anchor="_Toc512417989" w:history="1">
        <w:r w:rsidR="00E72B50" w:rsidRPr="009F4317">
          <w:rPr>
            <w:rStyle w:val="Hiperpovezava"/>
            <w:rFonts w:cs="Arial"/>
            <w:noProof/>
            <w:color w:val="auto"/>
            <w:u w:val="none"/>
          </w:rPr>
          <w:t>6.</w:t>
        </w:r>
        <w:r w:rsidR="002A0A71" w:rsidRPr="009F4317">
          <w:rPr>
            <w:rStyle w:val="Hiperpovezava"/>
            <w:rFonts w:cs="Arial"/>
            <w:noProof/>
            <w:color w:val="auto"/>
            <w:u w:val="none"/>
          </w:rPr>
          <w:t>6</w:t>
        </w:r>
        <w:r w:rsidR="00E72B50" w:rsidRPr="009F4317">
          <w:rPr>
            <w:rStyle w:val="Hiperpovezava"/>
            <w:rFonts w:cs="Arial"/>
            <w:noProof/>
            <w:color w:val="auto"/>
            <w:u w:val="none"/>
          </w:rPr>
          <w:t>.</w:t>
        </w:r>
        <w:r w:rsidR="00031A12" w:rsidRPr="009F4317">
          <w:rPr>
            <w:rStyle w:val="Hiperpovezava"/>
            <w:rFonts w:cs="Arial"/>
            <w:noProof/>
            <w:color w:val="auto"/>
            <w:u w:val="none"/>
          </w:rPr>
          <w:t>7</w:t>
        </w:r>
        <w:r w:rsidR="00E72B50" w:rsidRPr="009F4317">
          <w:rPr>
            <w:rStyle w:val="Hiperpovezava"/>
            <w:rFonts w:cs="Arial"/>
            <w:noProof/>
            <w:color w:val="auto"/>
            <w:u w:val="none"/>
          </w:rPr>
          <w:t xml:space="preserve"> Informacijski pooblaščenec</w:t>
        </w:r>
        <w:r w:rsidR="00E72B50" w:rsidRPr="009F4317">
          <w:rPr>
            <w:rFonts w:cs="Arial"/>
            <w:noProof/>
            <w:webHidden/>
          </w:rPr>
          <w:tab/>
        </w:r>
      </w:hyperlink>
      <w:r w:rsidR="00544CE9">
        <w:rPr>
          <w:rFonts w:cs="Arial"/>
          <w:noProof/>
        </w:rPr>
        <w:t>98</w:t>
      </w:r>
    </w:p>
    <w:p w14:paraId="569611CC" w14:textId="1DFB92E5" w:rsidR="00E72B50" w:rsidRPr="009F4317" w:rsidRDefault="004E6606" w:rsidP="00255F6D">
      <w:pPr>
        <w:pStyle w:val="Kazalovsebine3"/>
        <w:tabs>
          <w:tab w:val="right" w:leader="dot" w:pos="8488"/>
        </w:tabs>
        <w:rPr>
          <w:rFonts w:cs="Arial"/>
          <w:noProof/>
        </w:rPr>
      </w:pPr>
      <w:hyperlink w:anchor="_Toc512417990" w:history="1">
        <w:r w:rsidR="00E72B50" w:rsidRPr="009F4317">
          <w:rPr>
            <w:rStyle w:val="Hiperpovezava"/>
            <w:rFonts w:cs="Arial"/>
            <w:noProof/>
            <w:color w:val="auto"/>
            <w:u w:val="none"/>
            <w:lang w:val="pl-PL"/>
          </w:rPr>
          <w:t>6.</w:t>
        </w:r>
        <w:r w:rsidR="002A0A71" w:rsidRPr="009F4317">
          <w:rPr>
            <w:rStyle w:val="Hiperpovezava"/>
            <w:rFonts w:cs="Arial"/>
            <w:noProof/>
            <w:color w:val="auto"/>
            <w:u w:val="none"/>
            <w:lang w:val="pl-PL"/>
          </w:rPr>
          <w:t>6</w:t>
        </w:r>
        <w:r w:rsidR="00E72B50" w:rsidRPr="009F4317">
          <w:rPr>
            <w:rStyle w:val="Hiperpovezava"/>
            <w:rFonts w:cs="Arial"/>
            <w:noProof/>
            <w:color w:val="auto"/>
            <w:u w:val="none"/>
            <w:lang w:val="pl-PL"/>
          </w:rPr>
          <w:t>.</w:t>
        </w:r>
        <w:r w:rsidR="00031A12" w:rsidRPr="009F4317">
          <w:rPr>
            <w:rStyle w:val="Hiperpovezava"/>
            <w:rFonts w:cs="Arial"/>
            <w:noProof/>
            <w:color w:val="auto"/>
            <w:u w:val="none"/>
            <w:lang w:val="pl-PL"/>
          </w:rPr>
          <w:t>8</w:t>
        </w:r>
        <w:r w:rsidR="00E72B50" w:rsidRPr="009F4317">
          <w:rPr>
            <w:rStyle w:val="Hiperpovezava"/>
            <w:rFonts w:cs="Arial"/>
            <w:noProof/>
            <w:color w:val="auto"/>
            <w:u w:val="none"/>
            <w:lang w:val="pl-PL"/>
          </w:rPr>
          <w:t xml:space="preserve"> Inšpektorat Republike Slovenije za delo</w:t>
        </w:r>
        <w:r w:rsidR="00E72B50" w:rsidRPr="009F4317">
          <w:rPr>
            <w:rFonts w:cs="Arial"/>
            <w:noProof/>
            <w:webHidden/>
          </w:rPr>
          <w:tab/>
        </w:r>
      </w:hyperlink>
      <w:r w:rsidR="00544CE9">
        <w:rPr>
          <w:rFonts w:cs="Arial"/>
          <w:noProof/>
        </w:rPr>
        <w:t>99</w:t>
      </w:r>
    </w:p>
    <w:p w14:paraId="5635B32C" w14:textId="65379C26" w:rsidR="00E72B50" w:rsidRPr="009F4317" w:rsidRDefault="004E6606" w:rsidP="00255F6D">
      <w:pPr>
        <w:pStyle w:val="Kazalovsebine3"/>
        <w:tabs>
          <w:tab w:val="right" w:leader="dot" w:pos="8488"/>
        </w:tabs>
        <w:rPr>
          <w:rFonts w:cs="Arial"/>
          <w:noProof/>
        </w:rPr>
      </w:pPr>
      <w:hyperlink w:anchor="_Toc512417991" w:history="1">
        <w:r w:rsidR="00E72B50" w:rsidRPr="009F4317">
          <w:rPr>
            <w:rStyle w:val="Hiperpovezava"/>
            <w:rFonts w:cs="Arial"/>
            <w:noProof/>
            <w:color w:val="auto"/>
            <w:u w:val="none"/>
            <w:lang w:val="pl-PL"/>
          </w:rPr>
          <w:t>6.</w:t>
        </w:r>
        <w:r w:rsidR="002A0A71" w:rsidRPr="009F4317">
          <w:rPr>
            <w:rStyle w:val="Hiperpovezava"/>
            <w:rFonts w:cs="Arial"/>
            <w:noProof/>
            <w:color w:val="auto"/>
            <w:u w:val="none"/>
            <w:lang w:val="pl-PL"/>
          </w:rPr>
          <w:t>6</w:t>
        </w:r>
        <w:r w:rsidR="00E72B50" w:rsidRPr="009F4317">
          <w:rPr>
            <w:rStyle w:val="Hiperpovezava"/>
            <w:rFonts w:cs="Arial"/>
            <w:noProof/>
            <w:color w:val="auto"/>
            <w:u w:val="none"/>
            <w:lang w:val="pl-PL"/>
          </w:rPr>
          <w:t>.</w:t>
        </w:r>
        <w:r w:rsidR="00031A12" w:rsidRPr="009F4317">
          <w:rPr>
            <w:rStyle w:val="Hiperpovezava"/>
            <w:rFonts w:cs="Arial"/>
            <w:noProof/>
            <w:color w:val="auto"/>
            <w:u w:val="none"/>
            <w:lang w:val="pl-PL"/>
          </w:rPr>
          <w:t>9</w:t>
        </w:r>
        <w:r w:rsidR="00E72B50" w:rsidRPr="009F4317">
          <w:rPr>
            <w:rStyle w:val="Hiperpovezava"/>
            <w:rFonts w:cs="Arial"/>
            <w:noProof/>
            <w:color w:val="auto"/>
            <w:u w:val="none"/>
            <w:lang w:val="pl-PL"/>
          </w:rPr>
          <w:t xml:space="preserve"> Inšpektorat Republike Slovenije za infrastrukturo</w:t>
        </w:r>
        <w:r w:rsidR="00E72B50" w:rsidRPr="009F4317">
          <w:rPr>
            <w:rFonts w:cs="Arial"/>
            <w:noProof/>
            <w:webHidden/>
          </w:rPr>
          <w:tab/>
        </w:r>
      </w:hyperlink>
      <w:r w:rsidR="00544CE9">
        <w:rPr>
          <w:rFonts w:cs="Arial"/>
          <w:noProof/>
        </w:rPr>
        <w:t>99</w:t>
      </w:r>
    </w:p>
    <w:p w14:paraId="652786AF" w14:textId="1F4D849A" w:rsidR="00E72B50" w:rsidRPr="009F4317" w:rsidRDefault="004E6606" w:rsidP="00255F6D">
      <w:pPr>
        <w:pStyle w:val="Kazalovsebine3"/>
        <w:tabs>
          <w:tab w:val="right" w:leader="dot" w:pos="8488"/>
        </w:tabs>
        <w:rPr>
          <w:rFonts w:cs="Arial"/>
          <w:noProof/>
        </w:rPr>
      </w:pPr>
      <w:hyperlink w:anchor="_Toc512417992" w:history="1">
        <w:r w:rsidR="00E72B50" w:rsidRPr="009F4317">
          <w:rPr>
            <w:rStyle w:val="Hiperpovezava"/>
            <w:rFonts w:cs="Arial"/>
            <w:noProof/>
            <w:color w:val="auto"/>
            <w:u w:val="none"/>
          </w:rPr>
          <w:t>6.</w:t>
        </w:r>
        <w:r w:rsidR="002A0A71" w:rsidRPr="009F4317">
          <w:rPr>
            <w:rStyle w:val="Hiperpovezava"/>
            <w:rFonts w:cs="Arial"/>
            <w:noProof/>
            <w:color w:val="auto"/>
            <w:u w:val="none"/>
          </w:rPr>
          <w:t>6</w:t>
        </w:r>
        <w:r w:rsidR="00E72B50" w:rsidRPr="009F4317">
          <w:rPr>
            <w:rStyle w:val="Hiperpovezava"/>
            <w:rFonts w:cs="Arial"/>
            <w:noProof/>
            <w:color w:val="auto"/>
            <w:u w:val="none"/>
          </w:rPr>
          <w:t>.</w:t>
        </w:r>
        <w:r w:rsidR="00031A12" w:rsidRPr="009F4317">
          <w:rPr>
            <w:rStyle w:val="Hiperpovezava"/>
            <w:rFonts w:cs="Arial"/>
            <w:noProof/>
            <w:color w:val="auto"/>
            <w:u w:val="none"/>
          </w:rPr>
          <w:t>10</w:t>
        </w:r>
        <w:r w:rsidR="00E72B50" w:rsidRPr="009F4317">
          <w:rPr>
            <w:rStyle w:val="Hiperpovezava"/>
            <w:rFonts w:cs="Arial"/>
            <w:noProof/>
            <w:color w:val="auto"/>
            <w:u w:val="none"/>
          </w:rPr>
          <w:t xml:space="preserve"> Inšpektorat Republike Slovenije za kmetijstvo, gozdarstvo, lovstvo in ribištvo</w:t>
        </w:r>
        <w:r w:rsidR="00E72B50" w:rsidRPr="009F4317">
          <w:rPr>
            <w:rFonts w:cs="Arial"/>
            <w:noProof/>
            <w:webHidden/>
          </w:rPr>
          <w:tab/>
        </w:r>
      </w:hyperlink>
      <w:r w:rsidR="00B45208">
        <w:rPr>
          <w:rFonts w:cs="Arial"/>
          <w:noProof/>
        </w:rPr>
        <w:t>10</w:t>
      </w:r>
      <w:r w:rsidR="00544CE9">
        <w:rPr>
          <w:rFonts w:cs="Arial"/>
          <w:noProof/>
        </w:rPr>
        <w:t>0</w:t>
      </w:r>
    </w:p>
    <w:p w14:paraId="3866D066" w14:textId="15329F27" w:rsidR="00E72B50" w:rsidRPr="009F4317" w:rsidRDefault="004E6606" w:rsidP="00255F6D">
      <w:pPr>
        <w:pStyle w:val="Kazalovsebine3"/>
        <w:tabs>
          <w:tab w:val="right" w:leader="dot" w:pos="8488"/>
        </w:tabs>
        <w:rPr>
          <w:rFonts w:cs="Arial"/>
          <w:noProof/>
        </w:rPr>
      </w:pPr>
      <w:hyperlink w:anchor="_Toc512417993" w:history="1">
        <w:r w:rsidR="00E72B50" w:rsidRPr="009F4317">
          <w:rPr>
            <w:rStyle w:val="Hiperpovezava"/>
            <w:rFonts w:cs="Arial"/>
            <w:noProof/>
            <w:color w:val="auto"/>
            <w:u w:val="none"/>
          </w:rPr>
          <w:t>6.</w:t>
        </w:r>
        <w:r w:rsidR="002A0A71" w:rsidRPr="009F4317">
          <w:rPr>
            <w:rStyle w:val="Hiperpovezava"/>
            <w:rFonts w:cs="Arial"/>
            <w:noProof/>
            <w:color w:val="auto"/>
            <w:u w:val="none"/>
          </w:rPr>
          <w:t>6</w:t>
        </w:r>
        <w:r w:rsidR="00E72B50" w:rsidRPr="009F4317">
          <w:rPr>
            <w:rStyle w:val="Hiperpovezava"/>
            <w:rFonts w:cs="Arial"/>
            <w:noProof/>
            <w:color w:val="auto"/>
            <w:u w:val="none"/>
          </w:rPr>
          <w:t>.1</w:t>
        </w:r>
        <w:r w:rsidR="00031A12" w:rsidRPr="009F4317">
          <w:rPr>
            <w:rStyle w:val="Hiperpovezava"/>
            <w:rFonts w:cs="Arial"/>
            <w:noProof/>
            <w:color w:val="auto"/>
            <w:u w:val="none"/>
          </w:rPr>
          <w:t>1</w:t>
        </w:r>
        <w:r w:rsidR="00E72B50" w:rsidRPr="009F4317">
          <w:rPr>
            <w:rStyle w:val="Hiperpovezava"/>
            <w:rFonts w:cs="Arial"/>
            <w:noProof/>
            <w:color w:val="auto"/>
            <w:u w:val="none"/>
          </w:rPr>
          <w:t xml:space="preserve"> Inšpektorat Republike Slovenije za kulturo in medije</w:t>
        </w:r>
        <w:r w:rsidR="00E72B50" w:rsidRPr="009F4317">
          <w:rPr>
            <w:rFonts w:cs="Arial"/>
            <w:noProof/>
            <w:webHidden/>
          </w:rPr>
          <w:tab/>
        </w:r>
      </w:hyperlink>
      <w:r w:rsidR="00B45208">
        <w:rPr>
          <w:rFonts w:cs="Arial"/>
          <w:noProof/>
        </w:rPr>
        <w:t>10</w:t>
      </w:r>
      <w:r w:rsidR="00544CE9">
        <w:rPr>
          <w:rFonts w:cs="Arial"/>
          <w:noProof/>
        </w:rPr>
        <w:t>0</w:t>
      </w:r>
    </w:p>
    <w:p w14:paraId="5B55B750" w14:textId="597A4106" w:rsidR="00E72B50" w:rsidRPr="009F4317" w:rsidRDefault="004E6606" w:rsidP="00255F6D">
      <w:pPr>
        <w:pStyle w:val="Kazalovsebine3"/>
        <w:tabs>
          <w:tab w:val="right" w:leader="dot" w:pos="8488"/>
        </w:tabs>
        <w:rPr>
          <w:rFonts w:cs="Arial"/>
          <w:noProof/>
        </w:rPr>
      </w:pPr>
      <w:hyperlink w:anchor="_Toc512417994" w:history="1">
        <w:r w:rsidR="00E72B50" w:rsidRPr="009F4317">
          <w:rPr>
            <w:rStyle w:val="Hiperpovezava"/>
            <w:rFonts w:cs="Arial"/>
            <w:noProof/>
            <w:color w:val="auto"/>
            <w:u w:val="none"/>
          </w:rPr>
          <w:t>6.</w:t>
        </w:r>
        <w:r w:rsidR="002A0A71" w:rsidRPr="009F4317">
          <w:rPr>
            <w:rStyle w:val="Hiperpovezava"/>
            <w:rFonts w:cs="Arial"/>
            <w:noProof/>
            <w:color w:val="auto"/>
            <w:u w:val="none"/>
          </w:rPr>
          <w:t>6</w:t>
        </w:r>
        <w:r w:rsidR="00E72B50" w:rsidRPr="009F4317">
          <w:rPr>
            <w:rStyle w:val="Hiperpovezava"/>
            <w:rFonts w:cs="Arial"/>
            <w:noProof/>
            <w:color w:val="auto"/>
            <w:u w:val="none"/>
          </w:rPr>
          <w:t>.1</w:t>
        </w:r>
        <w:r w:rsidR="00031A12" w:rsidRPr="009F4317">
          <w:rPr>
            <w:rStyle w:val="Hiperpovezava"/>
            <w:rFonts w:cs="Arial"/>
            <w:noProof/>
            <w:color w:val="auto"/>
            <w:u w:val="none"/>
          </w:rPr>
          <w:t>2</w:t>
        </w:r>
        <w:r w:rsidR="00E72B50" w:rsidRPr="009F4317">
          <w:rPr>
            <w:rStyle w:val="Hiperpovezava"/>
            <w:rFonts w:cs="Arial"/>
            <w:noProof/>
            <w:color w:val="auto"/>
            <w:u w:val="none"/>
          </w:rPr>
          <w:t xml:space="preserve"> Inšpektorat Republike Slovenije za notranje zadeve</w:t>
        </w:r>
        <w:r w:rsidR="00E72B50" w:rsidRPr="009F4317">
          <w:rPr>
            <w:rFonts w:cs="Arial"/>
            <w:noProof/>
            <w:webHidden/>
          </w:rPr>
          <w:tab/>
        </w:r>
      </w:hyperlink>
      <w:r w:rsidR="00B45208">
        <w:rPr>
          <w:rFonts w:cs="Arial"/>
          <w:noProof/>
        </w:rPr>
        <w:t>10</w:t>
      </w:r>
      <w:r w:rsidR="00544CE9">
        <w:rPr>
          <w:rFonts w:cs="Arial"/>
          <w:noProof/>
        </w:rPr>
        <w:t>1</w:t>
      </w:r>
    </w:p>
    <w:p w14:paraId="0266653D" w14:textId="5831E8FD" w:rsidR="00E72B50" w:rsidRPr="009F4317" w:rsidRDefault="004E6606" w:rsidP="00255F6D">
      <w:pPr>
        <w:pStyle w:val="Kazalovsebine3"/>
        <w:tabs>
          <w:tab w:val="right" w:leader="dot" w:pos="8488"/>
        </w:tabs>
        <w:rPr>
          <w:rFonts w:cs="Arial"/>
          <w:noProof/>
        </w:rPr>
      </w:pPr>
      <w:hyperlink w:anchor="_Toc512417995" w:history="1">
        <w:r w:rsidR="00E72B50" w:rsidRPr="009F4317">
          <w:rPr>
            <w:rStyle w:val="Hiperpovezava"/>
            <w:rFonts w:cs="Arial"/>
            <w:noProof/>
            <w:color w:val="auto"/>
            <w:u w:val="none"/>
          </w:rPr>
          <w:t>6.</w:t>
        </w:r>
        <w:r w:rsidR="002A0A71" w:rsidRPr="009F4317">
          <w:rPr>
            <w:rStyle w:val="Hiperpovezava"/>
            <w:rFonts w:cs="Arial"/>
            <w:noProof/>
            <w:color w:val="auto"/>
            <w:u w:val="none"/>
          </w:rPr>
          <w:t>6</w:t>
        </w:r>
        <w:r w:rsidR="00E72B50" w:rsidRPr="009F4317">
          <w:rPr>
            <w:rStyle w:val="Hiperpovezava"/>
            <w:rFonts w:cs="Arial"/>
            <w:noProof/>
            <w:color w:val="auto"/>
            <w:u w:val="none"/>
          </w:rPr>
          <w:t>.1</w:t>
        </w:r>
        <w:r w:rsidR="00031A12" w:rsidRPr="009F4317">
          <w:rPr>
            <w:rStyle w:val="Hiperpovezava"/>
            <w:rFonts w:cs="Arial"/>
            <w:noProof/>
            <w:color w:val="auto"/>
            <w:u w:val="none"/>
          </w:rPr>
          <w:t>3</w:t>
        </w:r>
        <w:r w:rsidR="00E72B50" w:rsidRPr="009F4317">
          <w:rPr>
            <w:rStyle w:val="Hiperpovezava"/>
            <w:rFonts w:cs="Arial"/>
            <w:noProof/>
            <w:color w:val="auto"/>
            <w:u w:val="none"/>
          </w:rPr>
          <w:t xml:space="preserve"> Inšpektorat Republike Slovenije za obrambo</w:t>
        </w:r>
        <w:r w:rsidR="00E72B50" w:rsidRPr="009F4317">
          <w:rPr>
            <w:rFonts w:cs="Arial"/>
            <w:noProof/>
            <w:webHidden/>
          </w:rPr>
          <w:tab/>
        </w:r>
      </w:hyperlink>
      <w:r w:rsidR="00237A6B">
        <w:rPr>
          <w:rFonts w:cs="Arial"/>
          <w:noProof/>
        </w:rPr>
        <w:t>101</w:t>
      </w:r>
    </w:p>
    <w:p w14:paraId="2D467B3A" w14:textId="1B98A04B" w:rsidR="00E72B50" w:rsidRPr="009F4317" w:rsidRDefault="004E6606" w:rsidP="00255F6D">
      <w:pPr>
        <w:pStyle w:val="Kazalovsebine3"/>
        <w:tabs>
          <w:tab w:val="right" w:leader="dot" w:pos="8488"/>
        </w:tabs>
        <w:rPr>
          <w:rFonts w:cs="Arial"/>
          <w:noProof/>
        </w:rPr>
      </w:pPr>
      <w:hyperlink w:anchor="_Toc512417996" w:history="1">
        <w:r w:rsidR="00E72B50" w:rsidRPr="009F4317">
          <w:rPr>
            <w:rStyle w:val="Hiperpovezava"/>
            <w:rFonts w:cs="Arial"/>
            <w:noProof/>
            <w:color w:val="auto"/>
            <w:u w:val="none"/>
            <w:lang w:val="pl-PL"/>
          </w:rPr>
          <w:t>6.</w:t>
        </w:r>
        <w:r w:rsidR="002A0A71" w:rsidRPr="009F4317">
          <w:rPr>
            <w:rStyle w:val="Hiperpovezava"/>
            <w:rFonts w:cs="Arial"/>
            <w:noProof/>
            <w:color w:val="auto"/>
            <w:u w:val="none"/>
            <w:lang w:val="pl-PL"/>
          </w:rPr>
          <w:t>6</w:t>
        </w:r>
        <w:r w:rsidR="00E72B50" w:rsidRPr="009F4317">
          <w:rPr>
            <w:rStyle w:val="Hiperpovezava"/>
            <w:rFonts w:cs="Arial"/>
            <w:noProof/>
            <w:color w:val="auto"/>
            <w:u w:val="none"/>
            <w:lang w:val="pl-PL"/>
          </w:rPr>
          <w:t>.1</w:t>
        </w:r>
        <w:r w:rsidR="00031A12" w:rsidRPr="009F4317">
          <w:rPr>
            <w:rStyle w:val="Hiperpovezava"/>
            <w:rFonts w:cs="Arial"/>
            <w:noProof/>
            <w:color w:val="auto"/>
            <w:u w:val="none"/>
            <w:lang w:val="pl-PL"/>
          </w:rPr>
          <w:t>4</w:t>
        </w:r>
        <w:r w:rsidR="00E72B50" w:rsidRPr="009F4317">
          <w:rPr>
            <w:rStyle w:val="Hiperpovezava"/>
            <w:rFonts w:cs="Arial"/>
            <w:noProof/>
            <w:color w:val="auto"/>
            <w:u w:val="none"/>
            <w:lang w:val="pl-PL"/>
          </w:rPr>
          <w:t xml:space="preserve"> Inšpektorat Republike Slovenije za okolje in prostor</w:t>
        </w:r>
        <w:r w:rsidR="00E72B50" w:rsidRPr="009F4317">
          <w:rPr>
            <w:rFonts w:cs="Arial"/>
            <w:noProof/>
            <w:webHidden/>
          </w:rPr>
          <w:tab/>
        </w:r>
      </w:hyperlink>
      <w:r w:rsidR="00237A6B">
        <w:rPr>
          <w:rFonts w:cs="Arial"/>
          <w:noProof/>
        </w:rPr>
        <w:t>101</w:t>
      </w:r>
    </w:p>
    <w:p w14:paraId="03F21E0B" w14:textId="396A9B23" w:rsidR="00E72B50" w:rsidRPr="009F4317" w:rsidRDefault="004E6606" w:rsidP="00255F6D">
      <w:pPr>
        <w:pStyle w:val="Kazalovsebine3"/>
        <w:tabs>
          <w:tab w:val="right" w:leader="dot" w:pos="8488"/>
        </w:tabs>
        <w:rPr>
          <w:rFonts w:cs="Arial"/>
          <w:noProof/>
        </w:rPr>
      </w:pPr>
      <w:hyperlink w:anchor="_Toc512417997" w:history="1">
        <w:r w:rsidR="00E72B50" w:rsidRPr="009F4317">
          <w:rPr>
            <w:rStyle w:val="Hiperpovezava"/>
            <w:rFonts w:cs="Arial"/>
            <w:noProof/>
            <w:color w:val="auto"/>
            <w:u w:val="none"/>
            <w:lang w:val="pl-PL"/>
          </w:rPr>
          <w:t>6.</w:t>
        </w:r>
        <w:r w:rsidR="002A0A71" w:rsidRPr="009F4317">
          <w:rPr>
            <w:rStyle w:val="Hiperpovezava"/>
            <w:rFonts w:cs="Arial"/>
            <w:noProof/>
            <w:color w:val="auto"/>
            <w:u w:val="none"/>
            <w:lang w:val="pl-PL"/>
          </w:rPr>
          <w:t>6</w:t>
        </w:r>
        <w:r w:rsidR="00E72B50" w:rsidRPr="009F4317">
          <w:rPr>
            <w:rStyle w:val="Hiperpovezava"/>
            <w:rFonts w:cs="Arial"/>
            <w:noProof/>
            <w:color w:val="auto"/>
            <w:u w:val="none"/>
            <w:lang w:val="pl-PL"/>
          </w:rPr>
          <w:t>.1</w:t>
        </w:r>
        <w:r w:rsidR="00031A12" w:rsidRPr="009F4317">
          <w:rPr>
            <w:rStyle w:val="Hiperpovezava"/>
            <w:rFonts w:cs="Arial"/>
            <w:noProof/>
            <w:color w:val="auto"/>
            <w:u w:val="none"/>
            <w:lang w:val="pl-PL"/>
          </w:rPr>
          <w:t>5</w:t>
        </w:r>
        <w:r w:rsidR="00E72B50" w:rsidRPr="009F4317">
          <w:rPr>
            <w:rStyle w:val="Hiperpovezava"/>
            <w:rFonts w:cs="Arial"/>
            <w:noProof/>
            <w:color w:val="auto"/>
            <w:u w:val="none"/>
            <w:lang w:val="pl-PL"/>
          </w:rPr>
          <w:t xml:space="preserve"> Inšpektorat Republike Slovenije za šolstvo in šport</w:t>
        </w:r>
        <w:r w:rsidR="00E72B50" w:rsidRPr="009F4317">
          <w:rPr>
            <w:rFonts w:cs="Arial"/>
            <w:noProof/>
            <w:webHidden/>
          </w:rPr>
          <w:tab/>
        </w:r>
      </w:hyperlink>
      <w:r w:rsidR="00FC149A">
        <w:rPr>
          <w:rFonts w:cs="Arial"/>
          <w:noProof/>
        </w:rPr>
        <w:t>10</w:t>
      </w:r>
      <w:r w:rsidR="00237A6B">
        <w:rPr>
          <w:rFonts w:cs="Arial"/>
          <w:noProof/>
        </w:rPr>
        <w:t>2</w:t>
      </w:r>
    </w:p>
    <w:p w14:paraId="7A77386D" w14:textId="0F9276D0" w:rsidR="00E72B50" w:rsidRPr="009F4317" w:rsidRDefault="004E6606" w:rsidP="00255F6D">
      <w:pPr>
        <w:pStyle w:val="Kazalovsebine3"/>
        <w:tabs>
          <w:tab w:val="right" w:leader="dot" w:pos="8488"/>
        </w:tabs>
        <w:rPr>
          <w:rFonts w:cs="Arial"/>
          <w:noProof/>
        </w:rPr>
      </w:pPr>
      <w:hyperlink w:anchor="_Toc512417998" w:history="1">
        <w:r w:rsidR="00E72B50" w:rsidRPr="009F4317">
          <w:rPr>
            <w:rStyle w:val="Hiperpovezava"/>
            <w:rFonts w:cs="Arial"/>
            <w:noProof/>
            <w:color w:val="auto"/>
            <w:u w:val="none"/>
          </w:rPr>
          <w:t>6.</w:t>
        </w:r>
        <w:r w:rsidR="002A0A71" w:rsidRPr="009F4317">
          <w:rPr>
            <w:rStyle w:val="Hiperpovezava"/>
            <w:rFonts w:cs="Arial"/>
            <w:noProof/>
            <w:color w:val="auto"/>
            <w:u w:val="none"/>
          </w:rPr>
          <w:t>6</w:t>
        </w:r>
        <w:r w:rsidR="00E72B50" w:rsidRPr="009F4317">
          <w:rPr>
            <w:rStyle w:val="Hiperpovezava"/>
            <w:rFonts w:cs="Arial"/>
            <w:noProof/>
            <w:color w:val="auto"/>
            <w:u w:val="none"/>
          </w:rPr>
          <w:t>.1</w:t>
        </w:r>
        <w:r w:rsidR="00031A12" w:rsidRPr="009F4317">
          <w:rPr>
            <w:rStyle w:val="Hiperpovezava"/>
            <w:rFonts w:cs="Arial"/>
            <w:noProof/>
            <w:color w:val="auto"/>
            <w:u w:val="none"/>
          </w:rPr>
          <w:t>6</w:t>
        </w:r>
        <w:r w:rsidR="00E72B50" w:rsidRPr="009F4317">
          <w:rPr>
            <w:rStyle w:val="Hiperpovezava"/>
            <w:rFonts w:cs="Arial"/>
            <w:noProof/>
            <w:color w:val="auto"/>
            <w:u w:val="none"/>
          </w:rPr>
          <w:t xml:space="preserve"> </w:t>
        </w:r>
        <w:r w:rsidR="00E72B50" w:rsidRPr="009F4317">
          <w:rPr>
            <w:rStyle w:val="Hiperpovezava"/>
            <w:rFonts w:cs="Arial"/>
            <w:noProof/>
            <w:color w:val="auto"/>
            <w:u w:val="none"/>
            <w:lang w:val="pl-PL"/>
          </w:rPr>
          <w:t>Inšpektorat Republike Slovenije za varstvo pred naravnimi in drugimi nesrečami</w:t>
        </w:r>
        <w:r w:rsidR="00E72B50" w:rsidRPr="009F4317">
          <w:rPr>
            <w:rFonts w:cs="Arial"/>
            <w:noProof/>
            <w:webHidden/>
          </w:rPr>
          <w:tab/>
        </w:r>
      </w:hyperlink>
      <w:r w:rsidR="00FC149A">
        <w:rPr>
          <w:rFonts w:cs="Arial"/>
          <w:noProof/>
        </w:rPr>
        <w:t>10</w:t>
      </w:r>
      <w:r w:rsidR="00237A6B">
        <w:rPr>
          <w:rFonts w:cs="Arial"/>
          <w:noProof/>
        </w:rPr>
        <w:t>2</w:t>
      </w:r>
    </w:p>
    <w:p w14:paraId="4ABCA2C9" w14:textId="6126C676" w:rsidR="00E72B50" w:rsidRPr="009F4317" w:rsidRDefault="004E6606" w:rsidP="00255F6D">
      <w:pPr>
        <w:pStyle w:val="Kazalovsebine3"/>
        <w:tabs>
          <w:tab w:val="right" w:leader="dot" w:pos="8488"/>
        </w:tabs>
        <w:rPr>
          <w:rFonts w:cs="Arial"/>
          <w:noProof/>
        </w:rPr>
      </w:pPr>
      <w:hyperlink w:anchor="_Toc512417999" w:history="1">
        <w:r w:rsidR="00E72B50" w:rsidRPr="009F4317">
          <w:rPr>
            <w:rStyle w:val="Hiperpovezava"/>
            <w:rFonts w:cs="Arial"/>
            <w:noProof/>
            <w:color w:val="auto"/>
            <w:u w:val="none"/>
            <w:lang w:val="pl-PL"/>
          </w:rPr>
          <w:t>6.</w:t>
        </w:r>
        <w:r w:rsidR="002A0A71" w:rsidRPr="009F4317">
          <w:rPr>
            <w:rStyle w:val="Hiperpovezava"/>
            <w:rFonts w:cs="Arial"/>
            <w:noProof/>
            <w:color w:val="auto"/>
            <w:u w:val="none"/>
            <w:lang w:val="pl-PL"/>
          </w:rPr>
          <w:t>6</w:t>
        </w:r>
        <w:r w:rsidR="00E72B50" w:rsidRPr="009F4317">
          <w:rPr>
            <w:rStyle w:val="Hiperpovezava"/>
            <w:rFonts w:cs="Arial"/>
            <w:noProof/>
            <w:color w:val="auto"/>
            <w:u w:val="none"/>
            <w:lang w:val="pl-PL"/>
          </w:rPr>
          <w:t>.1</w:t>
        </w:r>
        <w:r w:rsidR="00031A12" w:rsidRPr="009F4317">
          <w:rPr>
            <w:rStyle w:val="Hiperpovezava"/>
            <w:rFonts w:cs="Arial"/>
            <w:noProof/>
            <w:color w:val="auto"/>
            <w:u w:val="none"/>
            <w:lang w:val="pl-PL"/>
          </w:rPr>
          <w:t>7</w:t>
        </w:r>
        <w:r w:rsidR="00E72B50" w:rsidRPr="009F4317">
          <w:rPr>
            <w:rStyle w:val="Hiperpovezava"/>
            <w:rFonts w:cs="Arial"/>
            <w:noProof/>
            <w:color w:val="auto"/>
            <w:u w:val="none"/>
            <w:lang w:val="pl-PL"/>
          </w:rPr>
          <w:t xml:space="preserve"> Javna agencija Republike Slovenije za zdravila in medicinske pripomočke</w:t>
        </w:r>
        <w:r w:rsidR="00E72B50" w:rsidRPr="009F4317">
          <w:rPr>
            <w:rFonts w:cs="Arial"/>
            <w:noProof/>
            <w:webHidden/>
          </w:rPr>
          <w:tab/>
        </w:r>
      </w:hyperlink>
      <w:r w:rsidR="00FC149A">
        <w:rPr>
          <w:rFonts w:cs="Arial"/>
          <w:noProof/>
        </w:rPr>
        <w:t>10</w:t>
      </w:r>
      <w:r w:rsidR="00237A6B">
        <w:rPr>
          <w:rFonts w:cs="Arial"/>
          <w:noProof/>
        </w:rPr>
        <w:t>2</w:t>
      </w:r>
    </w:p>
    <w:p w14:paraId="41BDD628" w14:textId="53CF3E1C" w:rsidR="00E72B50" w:rsidRPr="009F4317" w:rsidRDefault="004E6606" w:rsidP="00255F6D">
      <w:pPr>
        <w:pStyle w:val="Kazalovsebine3"/>
        <w:tabs>
          <w:tab w:val="right" w:leader="dot" w:pos="8488"/>
        </w:tabs>
        <w:rPr>
          <w:rFonts w:cs="Arial"/>
          <w:noProof/>
        </w:rPr>
      </w:pPr>
      <w:hyperlink w:anchor="_Toc512418000" w:history="1">
        <w:r w:rsidR="00E72B50" w:rsidRPr="009F4317">
          <w:rPr>
            <w:rStyle w:val="Hiperpovezava"/>
            <w:rFonts w:cs="Arial"/>
            <w:noProof/>
            <w:color w:val="auto"/>
            <w:u w:val="none"/>
            <w:lang w:val="pl-PL"/>
          </w:rPr>
          <w:t>6.</w:t>
        </w:r>
        <w:r w:rsidR="002A0A71" w:rsidRPr="009F4317">
          <w:rPr>
            <w:rStyle w:val="Hiperpovezava"/>
            <w:rFonts w:cs="Arial"/>
            <w:noProof/>
            <w:color w:val="auto"/>
            <w:u w:val="none"/>
            <w:lang w:val="pl-PL"/>
          </w:rPr>
          <w:t>6</w:t>
        </w:r>
        <w:r w:rsidR="00E72B50" w:rsidRPr="009F4317">
          <w:rPr>
            <w:rStyle w:val="Hiperpovezava"/>
            <w:rFonts w:cs="Arial"/>
            <w:noProof/>
            <w:color w:val="auto"/>
            <w:u w:val="none"/>
            <w:lang w:val="pl-PL"/>
          </w:rPr>
          <w:t>.1</w:t>
        </w:r>
        <w:r w:rsidR="00031A12" w:rsidRPr="009F4317">
          <w:rPr>
            <w:rStyle w:val="Hiperpovezava"/>
            <w:rFonts w:cs="Arial"/>
            <w:noProof/>
            <w:color w:val="auto"/>
            <w:u w:val="none"/>
            <w:lang w:val="pl-PL"/>
          </w:rPr>
          <w:t>8</w:t>
        </w:r>
        <w:r w:rsidR="00E72B50" w:rsidRPr="009F4317">
          <w:rPr>
            <w:rStyle w:val="Hiperpovezava"/>
            <w:rFonts w:cs="Arial"/>
            <w:noProof/>
            <w:color w:val="auto"/>
            <w:u w:val="none"/>
            <w:lang w:val="pl-PL"/>
          </w:rPr>
          <w:t xml:space="preserve"> Urad Republike Slovenije za meroslovje, Sektor za meroslovni nadzor</w:t>
        </w:r>
        <w:r w:rsidR="00E72B50" w:rsidRPr="009F4317">
          <w:rPr>
            <w:rFonts w:cs="Arial"/>
            <w:noProof/>
            <w:webHidden/>
          </w:rPr>
          <w:tab/>
        </w:r>
      </w:hyperlink>
      <w:r w:rsidR="00FC149A">
        <w:rPr>
          <w:rFonts w:cs="Arial"/>
          <w:noProof/>
        </w:rPr>
        <w:t>10</w:t>
      </w:r>
      <w:r w:rsidR="007E32EA">
        <w:rPr>
          <w:rFonts w:cs="Arial"/>
          <w:noProof/>
        </w:rPr>
        <w:t>2</w:t>
      </w:r>
    </w:p>
    <w:p w14:paraId="2ACD8DE8" w14:textId="4D5ED8BC" w:rsidR="00E72B50" w:rsidRPr="009F4317" w:rsidRDefault="004E6606" w:rsidP="00255F6D">
      <w:pPr>
        <w:pStyle w:val="Kazalovsebine3"/>
        <w:tabs>
          <w:tab w:val="right" w:leader="dot" w:pos="8488"/>
        </w:tabs>
        <w:rPr>
          <w:rFonts w:cs="Arial"/>
          <w:noProof/>
        </w:rPr>
      </w:pPr>
      <w:hyperlink w:anchor="_Toc512418001" w:history="1">
        <w:r w:rsidR="00E72B50" w:rsidRPr="009F4317">
          <w:rPr>
            <w:rStyle w:val="Hiperpovezava"/>
            <w:rFonts w:cs="Arial"/>
            <w:noProof/>
            <w:color w:val="auto"/>
            <w:u w:val="none"/>
            <w:lang w:val="pl-PL"/>
          </w:rPr>
          <w:t>6.</w:t>
        </w:r>
        <w:r w:rsidR="002A0A71" w:rsidRPr="009F4317">
          <w:rPr>
            <w:rStyle w:val="Hiperpovezava"/>
            <w:rFonts w:cs="Arial"/>
            <w:noProof/>
            <w:color w:val="auto"/>
            <w:u w:val="none"/>
            <w:lang w:val="pl-PL"/>
          </w:rPr>
          <w:t>6</w:t>
        </w:r>
        <w:r w:rsidR="00E72B50" w:rsidRPr="009F4317">
          <w:rPr>
            <w:rStyle w:val="Hiperpovezava"/>
            <w:rFonts w:cs="Arial"/>
            <w:noProof/>
            <w:color w:val="auto"/>
            <w:u w:val="none"/>
            <w:lang w:val="pl-PL"/>
          </w:rPr>
          <w:t>.1</w:t>
        </w:r>
        <w:r w:rsidR="00031A12" w:rsidRPr="009F4317">
          <w:rPr>
            <w:rStyle w:val="Hiperpovezava"/>
            <w:rFonts w:cs="Arial"/>
            <w:noProof/>
            <w:color w:val="auto"/>
            <w:u w:val="none"/>
            <w:lang w:val="pl-PL"/>
          </w:rPr>
          <w:t>9</w:t>
        </w:r>
        <w:r w:rsidR="00E72B50" w:rsidRPr="009F4317">
          <w:rPr>
            <w:rStyle w:val="Hiperpovezava"/>
            <w:rFonts w:cs="Arial"/>
            <w:noProof/>
            <w:color w:val="auto"/>
            <w:u w:val="none"/>
            <w:lang w:val="pl-PL"/>
          </w:rPr>
          <w:t xml:space="preserve"> Tržni inšpektorat Republike Slovenije</w:t>
        </w:r>
        <w:r w:rsidR="00E72B50" w:rsidRPr="009F4317">
          <w:rPr>
            <w:rFonts w:cs="Arial"/>
            <w:noProof/>
            <w:webHidden/>
          </w:rPr>
          <w:tab/>
        </w:r>
      </w:hyperlink>
      <w:r w:rsidR="00237A6B">
        <w:rPr>
          <w:rFonts w:cs="Arial"/>
          <w:noProof/>
        </w:rPr>
        <w:t>10</w:t>
      </w:r>
      <w:r w:rsidR="007E68BF">
        <w:rPr>
          <w:rFonts w:cs="Arial"/>
          <w:noProof/>
        </w:rPr>
        <w:t>3</w:t>
      </w:r>
    </w:p>
    <w:p w14:paraId="2AC9BACD" w14:textId="6AD30980" w:rsidR="00E72B50" w:rsidRPr="009F4317" w:rsidRDefault="004E6606" w:rsidP="00255F6D">
      <w:pPr>
        <w:pStyle w:val="Kazalovsebine3"/>
        <w:tabs>
          <w:tab w:val="right" w:leader="dot" w:pos="8488"/>
        </w:tabs>
        <w:rPr>
          <w:rFonts w:cs="Arial"/>
          <w:noProof/>
        </w:rPr>
      </w:pPr>
      <w:hyperlink w:anchor="_Toc512418002" w:history="1">
        <w:r w:rsidR="00E72B50" w:rsidRPr="009F4317">
          <w:rPr>
            <w:rStyle w:val="Hiperpovezava"/>
            <w:rFonts w:cs="Arial"/>
            <w:noProof/>
            <w:color w:val="auto"/>
            <w:u w:val="none"/>
          </w:rPr>
          <w:t>6.</w:t>
        </w:r>
        <w:r w:rsidR="002A0A71" w:rsidRPr="009F4317">
          <w:rPr>
            <w:rStyle w:val="Hiperpovezava"/>
            <w:rFonts w:cs="Arial"/>
            <w:noProof/>
            <w:color w:val="auto"/>
            <w:u w:val="none"/>
          </w:rPr>
          <w:t>6</w:t>
        </w:r>
        <w:r w:rsidR="00E72B50" w:rsidRPr="009F4317">
          <w:rPr>
            <w:rStyle w:val="Hiperpovezava"/>
            <w:rFonts w:cs="Arial"/>
            <w:noProof/>
            <w:color w:val="auto"/>
            <w:u w:val="none"/>
          </w:rPr>
          <w:t>.</w:t>
        </w:r>
        <w:r w:rsidR="00031A12" w:rsidRPr="009F4317">
          <w:rPr>
            <w:rStyle w:val="Hiperpovezava"/>
            <w:rFonts w:cs="Arial"/>
            <w:noProof/>
            <w:color w:val="auto"/>
            <w:u w:val="none"/>
          </w:rPr>
          <w:t>20</w:t>
        </w:r>
        <w:r w:rsidR="00E72B50" w:rsidRPr="009F4317">
          <w:rPr>
            <w:rStyle w:val="Hiperpovezava"/>
            <w:rFonts w:cs="Arial"/>
            <w:noProof/>
            <w:color w:val="auto"/>
            <w:u w:val="none"/>
          </w:rPr>
          <w:t xml:space="preserve"> </w:t>
        </w:r>
        <w:r w:rsidR="00E72B50" w:rsidRPr="009F4317">
          <w:rPr>
            <w:rStyle w:val="Hiperpovezava"/>
            <w:rFonts w:cs="Arial"/>
            <w:noProof/>
            <w:color w:val="auto"/>
            <w:u w:val="none"/>
            <w:lang w:val="pl-PL"/>
          </w:rPr>
          <w:t>Urad Republike Slovenije za nadzor proračuna, Sektor proračunske inšpekcije</w:t>
        </w:r>
        <w:r w:rsidR="00E72B50" w:rsidRPr="009F4317">
          <w:rPr>
            <w:rFonts w:cs="Arial"/>
            <w:noProof/>
            <w:webHidden/>
          </w:rPr>
          <w:tab/>
        </w:r>
      </w:hyperlink>
      <w:r w:rsidR="00237A6B">
        <w:rPr>
          <w:rFonts w:cs="Arial"/>
          <w:noProof/>
        </w:rPr>
        <w:t>104</w:t>
      </w:r>
    </w:p>
    <w:p w14:paraId="181002D2" w14:textId="703F2333" w:rsidR="00E72B50" w:rsidRPr="009F4317" w:rsidRDefault="004E6606" w:rsidP="00255F6D">
      <w:pPr>
        <w:pStyle w:val="Kazalovsebine3"/>
        <w:tabs>
          <w:tab w:val="right" w:leader="dot" w:pos="8488"/>
        </w:tabs>
        <w:rPr>
          <w:rFonts w:cs="Arial"/>
          <w:noProof/>
        </w:rPr>
      </w:pPr>
      <w:hyperlink w:anchor="_Toc512418003" w:history="1">
        <w:r w:rsidR="00E72B50" w:rsidRPr="009F4317">
          <w:rPr>
            <w:rStyle w:val="Hiperpovezava"/>
            <w:rFonts w:cs="Arial"/>
            <w:noProof/>
            <w:color w:val="auto"/>
            <w:u w:val="none"/>
          </w:rPr>
          <w:t>6.</w:t>
        </w:r>
        <w:r w:rsidR="002A0A71" w:rsidRPr="009F4317">
          <w:rPr>
            <w:rStyle w:val="Hiperpovezava"/>
            <w:rFonts w:cs="Arial"/>
            <w:noProof/>
            <w:color w:val="auto"/>
            <w:u w:val="none"/>
          </w:rPr>
          <w:t>6</w:t>
        </w:r>
        <w:r w:rsidR="00E72B50" w:rsidRPr="009F4317">
          <w:rPr>
            <w:rStyle w:val="Hiperpovezava"/>
            <w:rFonts w:cs="Arial"/>
            <w:noProof/>
            <w:color w:val="auto"/>
            <w:u w:val="none"/>
          </w:rPr>
          <w:t>.2</w:t>
        </w:r>
        <w:r w:rsidR="00031A12" w:rsidRPr="009F4317">
          <w:rPr>
            <w:rStyle w:val="Hiperpovezava"/>
            <w:rFonts w:cs="Arial"/>
            <w:noProof/>
            <w:color w:val="auto"/>
            <w:u w:val="none"/>
          </w:rPr>
          <w:t>1</w:t>
        </w:r>
        <w:r w:rsidR="00E72B50" w:rsidRPr="009F4317">
          <w:rPr>
            <w:rStyle w:val="Hiperpovezava"/>
            <w:rFonts w:cs="Arial"/>
            <w:noProof/>
            <w:color w:val="auto"/>
            <w:u w:val="none"/>
          </w:rPr>
          <w:t xml:space="preserve"> Uprava Republike Slovenije za jedrsko varnost, Inšpekcija za sevalno in jedrsko varnost</w:t>
        </w:r>
        <w:r w:rsidR="00E72B50" w:rsidRPr="009F4317">
          <w:rPr>
            <w:rFonts w:cs="Arial"/>
            <w:noProof/>
            <w:webHidden/>
          </w:rPr>
          <w:tab/>
        </w:r>
      </w:hyperlink>
      <w:r w:rsidR="00237A6B">
        <w:rPr>
          <w:rFonts w:cs="Arial"/>
          <w:noProof/>
        </w:rPr>
        <w:t>104</w:t>
      </w:r>
    </w:p>
    <w:p w14:paraId="3948FC8B" w14:textId="0AC444A8" w:rsidR="00E72B50" w:rsidRPr="009F4317" w:rsidRDefault="004E6606" w:rsidP="00255F6D">
      <w:pPr>
        <w:pStyle w:val="Kazalovsebine3"/>
        <w:tabs>
          <w:tab w:val="right" w:leader="dot" w:pos="8488"/>
        </w:tabs>
        <w:rPr>
          <w:rFonts w:cs="Arial"/>
          <w:noProof/>
        </w:rPr>
      </w:pPr>
      <w:hyperlink w:anchor="_Toc512418004" w:history="1">
        <w:r w:rsidR="00E72B50" w:rsidRPr="009F4317">
          <w:rPr>
            <w:rStyle w:val="Hiperpovezava"/>
            <w:rFonts w:cs="Arial"/>
            <w:noProof/>
            <w:color w:val="auto"/>
            <w:u w:val="none"/>
            <w:lang w:val="pl-PL"/>
          </w:rPr>
          <w:t>6.</w:t>
        </w:r>
        <w:r w:rsidR="002A0A71" w:rsidRPr="009F4317">
          <w:rPr>
            <w:rStyle w:val="Hiperpovezava"/>
            <w:rFonts w:cs="Arial"/>
            <w:noProof/>
            <w:color w:val="auto"/>
            <w:u w:val="none"/>
            <w:lang w:val="pl-PL"/>
          </w:rPr>
          <w:t>6</w:t>
        </w:r>
        <w:r w:rsidR="00E72B50" w:rsidRPr="009F4317">
          <w:rPr>
            <w:rStyle w:val="Hiperpovezava"/>
            <w:rFonts w:cs="Arial"/>
            <w:noProof/>
            <w:color w:val="auto"/>
            <w:u w:val="none"/>
            <w:lang w:val="pl-PL"/>
          </w:rPr>
          <w:t>.2</w:t>
        </w:r>
        <w:r w:rsidR="00364F17">
          <w:rPr>
            <w:rStyle w:val="Hiperpovezava"/>
            <w:rFonts w:cs="Arial"/>
            <w:noProof/>
            <w:color w:val="auto"/>
            <w:u w:val="none"/>
            <w:lang w:val="pl-PL"/>
          </w:rPr>
          <w:t>2</w:t>
        </w:r>
        <w:r w:rsidR="00E72B50" w:rsidRPr="009F4317">
          <w:rPr>
            <w:rStyle w:val="Hiperpovezava"/>
            <w:rFonts w:cs="Arial"/>
            <w:noProof/>
            <w:color w:val="auto"/>
            <w:u w:val="none"/>
            <w:lang w:val="pl-PL"/>
          </w:rPr>
          <w:t xml:space="preserve"> Urad </w:t>
        </w:r>
        <w:r w:rsidR="00E72B50" w:rsidRPr="009F4317">
          <w:rPr>
            <w:rStyle w:val="Hiperpovezava"/>
            <w:rFonts w:cs="Arial"/>
            <w:noProof/>
            <w:color w:val="auto"/>
            <w:u w:val="none"/>
          </w:rPr>
          <w:t>Republike Slovenije</w:t>
        </w:r>
        <w:r w:rsidR="00E72B50" w:rsidRPr="009F4317">
          <w:rPr>
            <w:rStyle w:val="Hiperpovezava"/>
            <w:rFonts w:cs="Arial"/>
            <w:noProof/>
            <w:color w:val="auto"/>
            <w:u w:val="none"/>
            <w:lang w:val="pl-PL"/>
          </w:rPr>
          <w:t xml:space="preserve"> za kemikalije, Inšpekcija za kemikalije</w:t>
        </w:r>
        <w:r w:rsidR="00E72B50" w:rsidRPr="009F4317">
          <w:rPr>
            <w:rFonts w:cs="Arial"/>
            <w:noProof/>
            <w:webHidden/>
          </w:rPr>
          <w:tab/>
        </w:r>
      </w:hyperlink>
      <w:r w:rsidR="00237A6B">
        <w:rPr>
          <w:rFonts w:cs="Arial"/>
          <w:noProof/>
        </w:rPr>
        <w:t>104</w:t>
      </w:r>
    </w:p>
    <w:p w14:paraId="400D3A8F" w14:textId="2B312AC4" w:rsidR="00E72B50" w:rsidRPr="009F4317" w:rsidRDefault="004E6606" w:rsidP="00255F6D">
      <w:pPr>
        <w:pStyle w:val="Kazalovsebine3"/>
        <w:tabs>
          <w:tab w:val="right" w:leader="dot" w:pos="8488"/>
        </w:tabs>
        <w:rPr>
          <w:rFonts w:cs="Arial"/>
          <w:noProof/>
        </w:rPr>
      </w:pPr>
      <w:hyperlink w:anchor="_Toc512418005" w:history="1">
        <w:r w:rsidR="00E72B50" w:rsidRPr="009F4317">
          <w:rPr>
            <w:rStyle w:val="Hiperpovezava"/>
            <w:rFonts w:cs="Arial"/>
            <w:noProof/>
            <w:color w:val="auto"/>
            <w:u w:val="none"/>
            <w:lang w:val="pl-PL"/>
          </w:rPr>
          <w:t>6.</w:t>
        </w:r>
        <w:r w:rsidR="002A0A71" w:rsidRPr="009F4317">
          <w:rPr>
            <w:rStyle w:val="Hiperpovezava"/>
            <w:rFonts w:cs="Arial"/>
            <w:noProof/>
            <w:color w:val="auto"/>
            <w:u w:val="none"/>
            <w:lang w:val="pl-PL"/>
          </w:rPr>
          <w:t>6</w:t>
        </w:r>
        <w:r w:rsidR="00E72B50" w:rsidRPr="009F4317">
          <w:rPr>
            <w:rStyle w:val="Hiperpovezava"/>
            <w:rFonts w:cs="Arial"/>
            <w:noProof/>
            <w:color w:val="auto"/>
            <w:u w:val="none"/>
            <w:lang w:val="pl-PL"/>
          </w:rPr>
          <w:t>.2</w:t>
        </w:r>
        <w:r w:rsidR="00031A12" w:rsidRPr="009F4317">
          <w:rPr>
            <w:rStyle w:val="Hiperpovezava"/>
            <w:rFonts w:cs="Arial"/>
            <w:noProof/>
            <w:color w:val="auto"/>
            <w:u w:val="none"/>
            <w:lang w:val="pl-PL"/>
          </w:rPr>
          <w:t>3</w:t>
        </w:r>
        <w:r w:rsidR="00E72B50" w:rsidRPr="009F4317">
          <w:rPr>
            <w:rStyle w:val="Hiperpovezava"/>
            <w:rFonts w:cs="Arial"/>
            <w:noProof/>
            <w:color w:val="auto"/>
            <w:u w:val="none"/>
            <w:lang w:val="pl-PL"/>
          </w:rPr>
          <w:t xml:space="preserve"> </w:t>
        </w:r>
        <w:r w:rsidR="00E72B50" w:rsidRPr="009F4317">
          <w:rPr>
            <w:rStyle w:val="Hiperpovezava"/>
            <w:rFonts w:cs="Arial"/>
            <w:noProof/>
            <w:color w:val="auto"/>
            <w:u w:val="none"/>
          </w:rPr>
          <w:t>Uprava Republike Slovenije za pomorstvo, Pomorska inšpekcija</w:t>
        </w:r>
        <w:r w:rsidR="00E72B50" w:rsidRPr="009F4317">
          <w:rPr>
            <w:rFonts w:cs="Arial"/>
            <w:noProof/>
            <w:webHidden/>
          </w:rPr>
          <w:tab/>
        </w:r>
      </w:hyperlink>
      <w:r w:rsidR="00FC149A">
        <w:rPr>
          <w:rFonts w:cs="Arial"/>
          <w:noProof/>
        </w:rPr>
        <w:t>1</w:t>
      </w:r>
      <w:r w:rsidR="00252FAD">
        <w:rPr>
          <w:rFonts w:cs="Arial"/>
          <w:noProof/>
        </w:rPr>
        <w:t>0</w:t>
      </w:r>
      <w:r w:rsidR="00237A6B">
        <w:rPr>
          <w:rFonts w:cs="Arial"/>
          <w:noProof/>
        </w:rPr>
        <w:t>4</w:t>
      </w:r>
    </w:p>
    <w:p w14:paraId="568C6686" w14:textId="35E36173" w:rsidR="00E72B50" w:rsidRPr="009F4317" w:rsidRDefault="004E6606" w:rsidP="00255F6D">
      <w:pPr>
        <w:pStyle w:val="Kazalovsebine3"/>
        <w:tabs>
          <w:tab w:val="right" w:leader="dot" w:pos="8488"/>
        </w:tabs>
        <w:rPr>
          <w:rFonts w:cs="Arial"/>
          <w:noProof/>
        </w:rPr>
      </w:pPr>
      <w:hyperlink w:anchor="_Toc512418006" w:history="1">
        <w:r w:rsidR="00E72B50" w:rsidRPr="009F4317">
          <w:rPr>
            <w:rStyle w:val="Hiperpovezava"/>
            <w:rFonts w:cs="Arial"/>
            <w:noProof/>
            <w:color w:val="auto"/>
            <w:u w:val="none"/>
            <w:lang w:val="pl-PL"/>
          </w:rPr>
          <w:t>6.</w:t>
        </w:r>
        <w:r w:rsidR="002A0A71" w:rsidRPr="009F4317">
          <w:rPr>
            <w:rStyle w:val="Hiperpovezava"/>
            <w:rFonts w:cs="Arial"/>
            <w:noProof/>
            <w:color w:val="auto"/>
            <w:u w:val="none"/>
            <w:lang w:val="pl-PL"/>
          </w:rPr>
          <w:t>6</w:t>
        </w:r>
        <w:r w:rsidR="00E72B50" w:rsidRPr="009F4317">
          <w:rPr>
            <w:rStyle w:val="Hiperpovezava"/>
            <w:rFonts w:cs="Arial"/>
            <w:noProof/>
            <w:color w:val="auto"/>
            <w:u w:val="none"/>
            <w:lang w:val="pl-PL"/>
          </w:rPr>
          <w:t>.2</w:t>
        </w:r>
        <w:r w:rsidR="00031A12" w:rsidRPr="009F4317">
          <w:rPr>
            <w:rStyle w:val="Hiperpovezava"/>
            <w:rFonts w:cs="Arial"/>
            <w:noProof/>
            <w:color w:val="auto"/>
            <w:u w:val="none"/>
            <w:lang w:val="pl-PL"/>
          </w:rPr>
          <w:t>4</w:t>
        </w:r>
        <w:r w:rsidR="00E72B50" w:rsidRPr="009F4317">
          <w:rPr>
            <w:rStyle w:val="Hiperpovezava"/>
            <w:rFonts w:cs="Arial"/>
            <w:noProof/>
            <w:color w:val="auto"/>
            <w:u w:val="none"/>
            <w:lang w:val="pl-PL"/>
          </w:rPr>
          <w:t xml:space="preserve"> Urad Republike Slovenije za preprečevanje pranja denarja</w:t>
        </w:r>
        <w:r w:rsidR="00E72B50" w:rsidRPr="009F4317">
          <w:rPr>
            <w:rFonts w:cs="Arial"/>
            <w:noProof/>
            <w:webHidden/>
          </w:rPr>
          <w:tab/>
        </w:r>
      </w:hyperlink>
      <w:r w:rsidR="00237A6B">
        <w:rPr>
          <w:rFonts w:cs="Arial"/>
          <w:noProof/>
        </w:rPr>
        <w:t>105</w:t>
      </w:r>
    </w:p>
    <w:p w14:paraId="63461611" w14:textId="3B5D8393" w:rsidR="00E72B50" w:rsidRPr="009F4317" w:rsidRDefault="004E6606" w:rsidP="00255F6D">
      <w:pPr>
        <w:pStyle w:val="Kazalovsebine3"/>
        <w:tabs>
          <w:tab w:val="right" w:leader="dot" w:pos="8488"/>
        </w:tabs>
        <w:rPr>
          <w:rFonts w:cs="Arial"/>
          <w:noProof/>
        </w:rPr>
      </w:pPr>
      <w:hyperlink w:anchor="_Toc512418007" w:history="1">
        <w:r w:rsidR="00E72B50" w:rsidRPr="009F4317">
          <w:rPr>
            <w:rStyle w:val="Hiperpovezava"/>
            <w:rFonts w:cs="Arial"/>
            <w:noProof/>
            <w:color w:val="auto"/>
            <w:u w:val="none"/>
          </w:rPr>
          <w:t>6.</w:t>
        </w:r>
        <w:r w:rsidR="002A0A71" w:rsidRPr="009F4317">
          <w:rPr>
            <w:rStyle w:val="Hiperpovezava"/>
            <w:rFonts w:cs="Arial"/>
            <w:noProof/>
            <w:color w:val="auto"/>
            <w:u w:val="none"/>
          </w:rPr>
          <w:t>6</w:t>
        </w:r>
        <w:r w:rsidR="00E72B50" w:rsidRPr="009F4317">
          <w:rPr>
            <w:rStyle w:val="Hiperpovezava"/>
            <w:rFonts w:cs="Arial"/>
            <w:noProof/>
            <w:color w:val="auto"/>
            <w:u w:val="none"/>
          </w:rPr>
          <w:t>.2</w:t>
        </w:r>
        <w:r w:rsidR="00031A12" w:rsidRPr="009F4317">
          <w:rPr>
            <w:rStyle w:val="Hiperpovezava"/>
            <w:rFonts w:cs="Arial"/>
            <w:noProof/>
            <w:color w:val="auto"/>
            <w:u w:val="none"/>
          </w:rPr>
          <w:t>5</w:t>
        </w:r>
        <w:r w:rsidR="00E72B50" w:rsidRPr="009F4317">
          <w:rPr>
            <w:rStyle w:val="Hiperpovezava"/>
            <w:rFonts w:cs="Arial"/>
            <w:noProof/>
            <w:color w:val="auto"/>
            <w:u w:val="none"/>
          </w:rPr>
          <w:t xml:space="preserve"> </w:t>
        </w:r>
        <w:r w:rsidR="00E72B50" w:rsidRPr="009F4317">
          <w:rPr>
            <w:rStyle w:val="Hiperpovezava"/>
            <w:rFonts w:cs="Arial"/>
            <w:noProof/>
            <w:color w:val="auto"/>
            <w:u w:val="none"/>
            <w:lang w:val="pl-PL"/>
          </w:rPr>
          <w:t xml:space="preserve">Uprava Republike Slovenije za varstvo pred sevanji, </w:t>
        </w:r>
        <w:r w:rsidR="00E72B50" w:rsidRPr="009F4317">
          <w:rPr>
            <w:rStyle w:val="Hiperpovezava"/>
            <w:rFonts w:cs="Arial"/>
            <w:noProof/>
            <w:color w:val="auto"/>
            <w:u w:val="none"/>
          </w:rPr>
          <w:t>Inšpekcija za varstvo pred sevanji</w:t>
        </w:r>
        <w:r w:rsidR="00E72B50" w:rsidRPr="009F4317">
          <w:rPr>
            <w:rFonts w:cs="Arial"/>
            <w:noProof/>
            <w:webHidden/>
          </w:rPr>
          <w:tab/>
        </w:r>
      </w:hyperlink>
      <w:r w:rsidR="00237A6B">
        <w:rPr>
          <w:rFonts w:cs="Arial"/>
          <w:noProof/>
        </w:rPr>
        <w:t>105</w:t>
      </w:r>
    </w:p>
    <w:p w14:paraId="12C97FE4" w14:textId="2FC7FCCF" w:rsidR="00E72B50" w:rsidRPr="009F4317" w:rsidRDefault="004E6606" w:rsidP="00255F6D">
      <w:pPr>
        <w:pStyle w:val="Kazalovsebine3"/>
        <w:tabs>
          <w:tab w:val="right" w:leader="dot" w:pos="8488"/>
        </w:tabs>
        <w:rPr>
          <w:rFonts w:cs="Arial"/>
          <w:noProof/>
        </w:rPr>
      </w:pPr>
      <w:hyperlink w:anchor="_Toc512418008" w:history="1">
        <w:r w:rsidR="00E72B50" w:rsidRPr="009F4317">
          <w:rPr>
            <w:rStyle w:val="Hiperpovezava"/>
            <w:rFonts w:cs="Arial"/>
            <w:noProof/>
            <w:color w:val="auto"/>
            <w:u w:val="none"/>
          </w:rPr>
          <w:t>6.</w:t>
        </w:r>
        <w:r w:rsidR="002A0A71" w:rsidRPr="009F4317">
          <w:rPr>
            <w:rStyle w:val="Hiperpovezava"/>
            <w:rFonts w:cs="Arial"/>
            <w:noProof/>
            <w:color w:val="auto"/>
            <w:u w:val="none"/>
          </w:rPr>
          <w:t>6</w:t>
        </w:r>
        <w:r w:rsidR="00E72B50" w:rsidRPr="009F4317">
          <w:rPr>
            <w:rStyle w:val="Hiperpovezava"/>
            <w:rFonts w:cs="Arial"/>
            <w:noProof/>
            <w:color w:val="auto"/>
            <w:u w:val="none"/>
          </w:rPr>
          <w:t>.2</w:t>
        </w:r>
        <w:r w:rsidR="00031A12" w:rsidRPr="009F4317">
          <w:rPr>
            <w:rStyle w:val="Hiperpovezava"/>
            <w:rFonts w:cs="Arial"/>
            <w:noProof/>
            <w:color w:val="auto"/>
            <w:u w:val="none"/>
          </w:rPr>
          <w:t>6</w:t>
        </w:r>
        <w:r w:rsidR="00E72B50" w:rsidRPr="009F4317">
          <w:rPr>
            <w:rStyle w:val="Hiperpovezava"/>
            <w:rFonts w:cs="Arial"/>
            <w:noProof/>
            <w:color w:val="auto"/>
            <w:u w:val="none"/>
          </w:rPr>
          <w:t xml:space="preserve"> Uprava Republike Slovenije za varno hrano, veterinarstvo in varstvo rastlin</w:t>
        </w:r>
        <w:r w:rsidR="00E72B50" w:rsidRPr="009F4317">
          <w:rPr>
            <w:rFonts w:cs="Arial"/>
            <w:noProof/>
            <w:webHidden/>
          </w:rPr>
          <w:tab/>
        </w:r>
      </w:hyperlink>
      <w:r w:rsidR="00237A6B">
        <w:rPr>
          <w:rFonts w:cs="Arial"/>
          <w:noProof/>
        </w:rPr>
        <w:t>105</w:t>
      </w:r>
    </w:p>
    <w:p w14:paraId="573C0F04" w14:textId="07D571E6" w:rsidR="00E72B50" w:rsidRPr="009F4317" w:rsidRDefault="004E6606" w:rsidP="00255F6D">
      <w:pPr>
        <w:pStyle w:val="Kazalovsebine3"/>
        <w:tabs>
          <w:tab w:val="right" w:leader="dot" w:pos="8488"/>
        </w:tabs>
        <w:rPr>
          <w:rFonts w:cs="Arial"/>
          <w:noProof/>
        </w:rPr>
      </w:pPr>
      <w:hyperlink w:anchor="_Toc512418009" w:history="1">
        <w:r w:rsidR="00E72B50" w:rsidRPr="009F4317">
          <w:rPr>
            <w:rStyle w:val="Hiperpovezava"/>
            <w:rFonts w:cs="Arial"/>
            <w:noProof/>
            <w:color w:val="auto"/>
            <w:u w:val="none"/>
          </w:rPr>
          <w:t>6.</w:t>
        </w:r>
        <w:r w:rsidR="002A0A71" w:rsidRPr="009F4317">
          <w:rPr>
            <w:rStyle w:val="Hiperpovezava"/>
            <w:rFonts w:cs="Arial"/>
            <w:noProof/>
            <w:color w:val="auto"/>
            <w:u w:val="none"/>
          </w:rPr>
          <w:t>6</w:t>
        </w:r>
        <w:r w:rsidR="00E72B50" w:rsidRPr="009F4317">
          <w:rPr>
            <w:rStyle w:val="Hiperpovezava"/>
            <w:rFonts w:cs="Arial"/>
            <w:noProof/>
            <w:color w:val="auto"/>
            <w:u w:val="none"/>
          </w:rPr>
          <w:t>.2</w:t>
        </w:r>
        <w:r w:rsidR="00031A12" w:rsidRPr="009F4317">
          <w:rPr>
            <w:rStyle w:val="Hiperpovezava"/>
            <w:rFonts w:cs="Arial"/>
            <w:noProof/>
            <w:color w:val="auto"/>
            <w:u w:val="none"/>
          </w:rPr>
          <w:t>7</w:t>
        </w:r>
        <w:r w:rsidR="00E72B50" w:rsidRPr="009F4317">
          <w:rPr>
            <w:rStyle w:val="Hiperpovezava"/>
            <w:rFonts w:cs="Arial"/>
            <w:noProof/>
            <w:color w:val="auto"/>
            <w:u w:val="none"/>
          </w:rPr>
          <w:t xml:space="preserve"> Zdravstveni inšpektorat Republike Slovenije</w:t>
        </w:r>
        <w:r w:rsidR="00E72B50" w:rsidRPr="009F4317">
          <w:rPr>
            <w:rFonts w:cs="Arial"/>
            <w:noProof/>
            <w:webHidden/>
          </w:rPr>
          <w:tab/>
        </w:r>
      </w:hyperlink>
      <w:r w:rsidR="00237A6B">
        <w:rPr>
          <w:rFonts w:cs="Arial"/>
          <w:noProof/>
        </w:rPr>
        <w:t>105</w:t>
      </w:r>
    </w:p>
    <w:p w14:paraId="3618E758" w14:textId="5C049FB1" w:rsidR="0048242F" w:rsidRPr="009F4317" w:rsidRDefault="004E6606" w:rsidP="00255F6D">
      <w:pPr>
        <w:pStyle w:val="Kazalovsebine1"/>
        <w:rPr>
          <w:rFonts w:cs="Arial"/>
        </w:rPr>
      </w:pPr>
      <w:hyperlink w:anchor="_Toc512418010" w:history="1">
        <w:r w:rsidR="0048242F" w:rsidRPr="009F4317">
          <w:rPr>
            <w:rStyle w:val="Hiperpovezava"/>
            <w:rFonts w:cs="Arial"/>
            <w:color w:val="auto"/>
            <w:u w:val="none"/>
          </w:rPr>
          <w:t>7. REGIJSKE KOORDINACIJE INŠPEKTORJEV</w:t>
        </w:r>
        <w:r w:rsidR="0048242F" w:rsidRPr="009F4317">
          <w:rPr>
            <w:rFonts w:cs="Arial"/>
            <w:webHidden/>
          </w:rPr>
          <w:tab/>
        </w:r>
      </w:hyperlink>
      <w:r w:rsidR="00237A6B">
        <w:rPr>
          <w:rFonts w:cs="Arial"/>
        </w:rPr>
        <w:t>106</w:t>
      </w:r>
    </w:p>
    <w:p w14:paraId="746FDB1B" w14:textId="5E8EF06A" w:rsidR="0048242F" w:rsidRPr="009F4317" w:rsidRDefault="004E6606" w:rsidP="00255F6D">
      <w:pPr>
        <w:pStyle w:val="Kazalovsebine2"/>
        <w:rPr>
          <w:rFonts w:cs="Arial"/>
          <w:noProof/>
        </w:rPr>
      </w:pPr>
      <w:hyperlink w:anchor="_Toc512418012" w:history="1">
        <w:r w:rsidR="00CE7385" w:rsidRPr="009F4317">
          <w:rPr>
            <w:rStyle w:val="Hiperpovezava"/>
            <w:rFonts w:cs="Arial"/>
            <w:noProof/>
            <w:color w:val="auto"/>
            <w:u w:val="none"/>
          </w:rPr>
          <w:t>7.1</w:t>
        </w:r>
        <w:r w:rsidR="0048242F" w:rsidRPr="009F4317">
          <w:rPr>
            <w:rStyle w:val="Hiperpovezava"/>
            <w:rFonts w:cs="Arial"/>
            <w:noProof/>
            <w:color w:val="auto"/>
            <w:u w:val="none"/>
          </w:rPr>
          <w:t xml:space="preserve"> ANALIZA KVANTITATIVNIH PODATKOV REGIJSKIH KOORDINACIJ INŠPEKTORJEV</w:t>
        </w:r>
        <w:r w:rsidR="0048242F" w:rsidRPr="009F4317">
          <w:rPr>
            <w:rFonts w:cs="Arial"/>
            <w:noProof/>
            <w:webHidden/>
          </w:rPr>
          <w:tab/>
        </w:r>
      </w:hyperlink>
      <w:r w:rsidR="00237A6B">
        <w:rPr>
          <w:rFonts w:cs="Arial"/>
          <w:noProof/>
        </w:rPr>
        <w:t>107</w:t>
      </w:r>
    </w:p>
    <w:p w14:paraId="0235873C" w14:textId="27BA6DEF" w:rsidR="0048242F" w:rsidRPr="009F4317" w:rsidRDefault="004E6606" w:rsidP="00255F6D">
      <w:pPr>
        <w:pStyle w:val="Kazalovsebine2"/>
        <w:rPr>
          <w:rFonts w:cs="Arial"/>
          <w:noProof/>
        </w:rPr>
      </w:pPr>
      <w:hyperlink w:anchor="_Toc512418013" w:history="1">
        <w:r w:rsidR="006E254F" w:rsidRPr="009F4317">
          <w:rPr>
            <w:rStyle w:val="Hiperpovezava"/>
            <w:rFonts w:cs="Arial"/>
            <w:noProof/>
            <w:color w:val="auto"/>
            <w:u w:val="none"/>
            <w:lang w:val="pl-PL"/>
          </w:rPr>
          <w:t>7.2</w:t>
        </w:r>
        <w:r w:rsidR="0048242F" w:rsidRPr="009F4317">
          <w:rPr>
            <w:rStyle w:val="Hiperpovezava"/>
            <w:rFonts w:cs="Arial"/>
            <w:noProof/>
            <w:color w:val="auto"/>
            <w:u w:val="none"/>
            <w:lang w:val="pl-PL"/>
          </w:rPr>
          <w:t xml:space="preserve"> SPLOŠNA PROBLEMATIKA V ZVEZI Z UGOTOVITVAMI NA TERENU</w:t>
        </w:r>
        <w:r w:rsidR="0048242F" w:rsidRPr="009F4317">
          <w:rPr>
            <w:rFonts w:cs="Arial"/>
            <w:noProof/>
            <w:webHidden/>
          </w:rPr>
          <w:tab/>
        </w:r>
      </w:hyperlink>
      <w:r w:rsidR="00237A6B">
        <w:rPr>
          <w:rFonts w:cs="Arial"/>
          <w:noProof/>
        </w:rPr>
        <w:t>108</w:t>
      </w:r>
    </w:p>
    <w:p w14:paraId="5A91B5FA" w14:textId="0E04DDCE" w:rsidR="0048242F" w:rsidRPr="009F4317" w:rsidRDefault="004E6606" w:rsidP="00255F6D">
      <w:pPr>
        <w:pStyle w:val="Kazalovsebine2"/>
        <w:rPr>
          <w:rFonts w:cs="Arial"/>
          <w:noProof/>
        </w:rPr>
      </w:pPr>
      <w:hyperlink w:anchor="_Toc512418014" w:history="1">
        <w:r w:rsidR="006E254F" w:rsidRPr="009F4317">
          <w:rPr>
            <w:rStyle w:val="Hiperpovezava"/>
            <w:rFonts w:cs="Arial"/>
            <w:noProof/>
            <w:color w:val="auto"/>
            <w:u w:val="none"/>
          </w:rPr>
          <w:t>7.3</w:t>
        </w:r>
        <w:r w:rsidR="0048242F" w:rsidRPr="009F4317">
          <w:rPr>
            <w:rStyle w:val="Hiperpovezava"/>
            <w:rFonts w:cs="Arial"/>
            <w:noProof/>
            <w:color w:val="auto"/>
            <w:u w:val="none"/>
          </w:rPr>
          <w:t xml:space="preserve"> TEŽAVE PRI DELOVANJU REGIJSKIH KOORDINACIJ INŠPEKTORJEV</w:t>
        </w:r>
        <w:r w:rsidR="0048242F" w:rsidRPr="009F4317">
          <w:rPr>
            <w:rFonts w:cs="Arial"/>
            <w:noProof/>
            <w:webHidden/>
          </w:rPr>
          <w:tab/>
        </w:r>
      </w:hyperlink>
      <w:r w:rsidR="00237A6B">
        <w:rPr>
          <w:rFonts w:cs="Arial"/>
          <w:noProof/>
        </w:rPr>
        <w:t>112</w:t>
      </w:r>
    </w:p>
    <w:p w14:paraId="22FF25F8" w14:textId="71E93ADE" w:rsidR="0048242F" w:rsidRPr="009F4317" w:rsidRDefault="004E6606" w:rsidP="00255F6D">
      <w:pPr>
        <w:pStyle w:val="Kazalovsebine2"/>
        <w:rPr>
          <w:rFonts w:cs="Arial"/>
          <w:noProof/>
        </w:rPr>
      </w:pPr>
      <w:hyperlink w:anchor="_Toc512418015" w:history="1">
        <w:r w:rsidR="006E254F" w:rsidRPr="009F4317">
          <w:rPr>
            <w:rStyle w:val="Hiperpovezava"/>
            <w:rFonts w:cs="Arial"/>
            <w:noProof/>
            <w:color w:val="auto"/>
            <w:u w:val="none"/>
            <w:lang w:val="sv-SE"/>
          </w:rPr>
          <w:t>7.4</w:t>
        </w:r>
        <w:r w:rsidR="0048242F" w:rsidRPr="009F4317">
          <w:rPr>
            <w:rStyle w:val="Hiperpovezava"/>
            <w:rFonts w:cs="Arial"/>
            <w:noProof/>
            <w:color w:val="auto"/>
            <w:u w:val="none"/>
            <w:lang w:val="sv-SE"/>
          </w:rPr>
          <w:t xml:space="preserve"> POBUDE IN PREDLOGI ZA BOLJŠE DELOVANJE</w:t>
        </w:r>
        <w:r w:rsidR="0048242F" w:rsidRPr="009F4317">
          <w:rPr>
            <w:rFonts w:cs="Arial"/>
            <w:noProof/>
            <w:webHidden/>
          </w:rPr>
          <w:tab/>
        </w:r>
      </w:hyperlink>
      <w:r w:rsidR="00237A6B">
        <w:rPr>
          <w:rFonts w:cs="Arial"/>
          <w:noProof/>
        </w:rPr>
        <w:t>114</w:t>
      </w:r>
    </w:p>
    <w:p w14:paraId="31606606" w14:textId="21595251" w:rsidR="0048242F" w:rsidRPr="009F4317" w:rsidRDefault="004E6606" w:rsidP="00255F6D">
      <w:pPr>
        <w:pStyle w:val="Kazalovsebine2"/>
        <w:rPr>
          <w:rFonts w:cs="Arial"/>
          <w:noProof/>
        </w:rPr>
      </w:pPr>
      <w:hyperlink w:anchor="_Toc512418016" w:history="1">
        <w:r w:rsidR="00B509DE" w:rsidRPr="009F4317">
          <w:rPr>
            <w:rStyle w:val="Hiperpovezava"/>
            <w:rFonts w:cs="Arial"/>
            <w:noProof/>
            <w:color w:val="auto"/>
            <w:u w:val="none"/>
          </w:rPr>
          <w:t>7.5</w:t>
        </w:r>
        <w:r w:rsidR="0048242F" w:rsidRPr="009F4317">
          <w:rPr>
            <w:rStyle w:val="Hiperpovezava"/>
            <w:rFonts w:cs="Arial"/>
            <w:noProof/>
            <w:color w:val="auto"/>
            <w:u w:val="none"/>
          </w:rPr>
          <w:t xml:space="preserve"> PRIMERJAVA 20</w:t>
        </w:r>
        <w:r w:rsidR="008471E4">
          <w:rPr>
            <w:rStyle w:val="Hiperpovezava"/>
            <w:rFonts w:cs="Arial"/>
            <w:noProof/>
            <w:color w:val="auto"/>
            <w:u w:val="none"/>
          </w:rPr>
          <w:t>10</w:t>
        </w:r>
        <w:r w:rsidR="0004005C" w:rsidRPr="009F4317">
          <w:rPr>
            <w:rStyle w:val="Hiperpovezava"/>
            <w:rFonts w:cs="Arial"/>
            <w:noProof/>
            <w:color w:val="auto"/>
            <w:u w:val="none"/>
          </w:rPr>
          <w:t>-20</w:t>
        </w:r>
        <w:r w:rsidR="00A2664E" w:rsidRPr="009F4317">
          <w:rPr>
            <w:rStyle w:val="Hiperpovezava"/>
            <w:rFonts w:cs="Arial"/>
            <w:noProof/>
            <w:color w:val="auto"/>
            <w:u w:val="none"/>
          </w:rPr>
          <w:t>2</w:t>
        </w:r>
        <w:r w:rsidR="008471E4">
          <w:rPr>
            <w:rStyle w:val="Hiperpovezava"/>
            <w:rFonts w:cs="Arial"/>
            <w:noProof/>
            <w:color w:val="auto"/>
            <w:u w:val="none"/>
          </w:rPr>
          <w:t>2</w:t>
        </w:r>
        <w:r w:rsidR="0048242F" w:rsidRPr="009F4317">
          <w:rPr>
            <w:rFonts w:cs="Arial"/>
            <w:noProof/>
            <w:webHidden/>
          </w:rPr>
          <w:tab/>
        </w:r>
      </w:hyperlink>
      <w:r w:rsidR="00237A6B">
        <w:rPr>
          <w:rFonts w:cs="Arial"/>
          <w:noProof/>
        </w:rPr>
        <w:t>117</w:t>
      </w:r>
    </w:p>
    <w:p w14:paraId="5A36C03B" w14:textId="17BB3C5F" w:rsidR="0048242F" w:rsidRPr="009F4317" w:rsidRDefault="004E6606" w:rsidP="00255F6D">
      <w:pPr>
        <w:pStyle w:val="Kazalovsebine1"/>
        <w:rPr>
          <w:rFonts w:cs="Arial"/>
        </w:rPr>
      </w:pPr>
      <w:hyperlink w:anchor="_Toc512418017" w:history="1">
        <w:r w:rsidR="0048242F" w:rsidRPr="009F4317">
          <w:rPr>
            <w:rStyle w:val="Hiperpovezava"/>
            <w:rFonts w:cs="Arial"/>
            <w:color w:val="auto"/>
            <w:u w:val="none"/>
          </w:rPr>
          <w:t>8. ODBORI INŠPEKCIJSKEGA SVETA</w:t>
        </w:r>
        <w:r w:rsidR="0048242F" w:rsidRPr="009F4317">
          <w:rPr>
            <w:rFonts w:cs="Arial"/>
            <w:webHidden/>
          </w:rPr>
          <w:tab/>
        </w:r>
      </w:hyperlink>
      <w:r w:rsidR="00237A6B">
        <w:rPr>
          <w:rFonts w:cs="Arial"/>
        </w:rPr>
        <w:t>117</w:t>
      </w:r>
    </w:p>
    <w:p w14:paraId="01797F4A" w14:textId="0F8F3529" w:rsidR="0048242F" w:rsidRPr="009F4317" w:rsidRDefault="004E6606" w:rsidP="00255F6D">
      <w:pPr>
        <w:pStyle w:val="Kazalovsebine2"/>
        <w:rPr>
          <w:rFonts w:cs="Arial"/>
          <w:noProof/>
        </w:rPr>
      </w:pPr>
      <w:hyperlink w:anchor="_Toc512418018" w:history="1">
        <w:r w:rsidR="0048242F" w:rsidRPr="009F4317">
          <w:rPr>
            <w:rStyle w:val="Hiperpovezava"/>
            <w:rFonts w:cs="Arial"/>
            <w:noProof/>
            <w:color w:val="auto"/>
            <w:u w:val="none"/>
          </w:rPr>
          <w:t>8.1 ODBOR ZA IZOBRAŽEVANJE, IZPOPOLNJEVANJE IN USPOSABLJANJE</w:t>
        </w:r>
        <w:r w:rsidR="0048242F" w:rsidRPr="009F4317">
          <w:rPr>
            <w:rFonts w:cs="Arial"/>
            <w:noProof/>
            <w:webHidden/>
          </w:rPr>
          <w:tab/>
        </w:r>
      </w:hyperlink>
      <w:r w:rsidR="00237A6B">
        <w:rPr>
          <w:rFonts w:cs="Arial"/>
          <w:noProof/>
        </w:rPr>
        <w:t>118</w:t>
      </w:r>
    </w:p>
    <w:p w14:paraId="2D14E3EB" w14:textId="3ED512AF" w:rsidR="0048242F" w:rsidRPr="009F4317" w:rsidRDefault="004E6606" w:rsidP="00255F6D">
      <w:pPr>
        <w:pStyle w:val="Kazalovsebine2"/>
        <w:rPr>
          <w:rFonts w:cs="Arial"/>
          <w:noProof/>
        </w:rPr>
      </w:pPr>
      <w:hyperlink w:anchor="_Toc512418019" w:history="1">
        <w:r w:rsidR="0048242F" w:rsidRPr="009F4317">
          <w:rPr>
            <w:rStyle w:val="Hiperpovezava"/>
            <w:rFonts w:cs="Arial"/>
            <w:noProof/>
            <w:color w:val="auto"/>
            <w:u w:val="none"/>
          </w:rPr>
          <w:t>8.2 ODBOR ZA PRAVNO PODROČJE</w:t>
        </w:r>
        <w:r w:rsidR="0048242F" w:rsidRPr="009F4317">
          <w:rPr>
            <w:rFonts w:cs="Arial"/>
            <w:noProof/>
            <w:webHidden/>
          </w:rPr>
          <w:tab/>
        </w:r>
      </w:hyperlink>
      <w:r w:rsidR="00237A6B">
        <w:rPr>
          <w:rFonts w:cs="Arial"/>
          <w:noProof/>
        </w:rPr>
        <w:t>120</w:t>
      </w:r>
    </w:p>
    <w:p w14:paraId="15788465" w14:textId="58DAC47A" w:rsidR="0048242F" w:rsidRPr="009F4317" w:rsidRDefault="004E6606" w:rsidP="00255F6D">
      <w:pPr>
        <w:pStyle w:val="Kazalovsebine2"/>
        <w:rPr>
          <w:rFonts w:cs="Arial"/>
          <w:noProof/>
        </w:rPr>
      </w:pPr>
      <w:hyperlink w:anchor="_Toc512418020" w:history="1">
        <w:r w:rsidR="0048242F" w:rsidRPr="009F4317">
          <w:rPr>
            <w:rStyle w:val="Hiperpovezava"/>
            <w:rFonts w:cs="Arial"/>
            <w:noProof/>
            <w:color w:val="auto"/>
            <w:u w:val="none"/>
          </w:rPr>
          <w:t>8.3</w:t>
        </w:r>
        <w:r w:rsidR="00873CDA">
          <w:rPr>
            <w:rStyle w:val="Hiperpovezava"/>
            <w:rFonts w:cs="Arial"/>
            <w:noProof/>
            <w:color w:val="auto"/>
            <w:u w:val="none"/>
          </w:rPr>
          <w:t xml:space="preserve"> </w:t>
        </w:r>
        <w:r w:rsidR="0048242F" w:rsidRPr="009F4317">
          <w:rPr>
            <w:rStyle w:val="Hiperpovezava"/>
            <w:rFonts w:cs="Arial"/>
            <w:noProof/>
            <w:color w:val="auto"/>
            <w:u w:val="none"/>
          </w:rPr>
          <w:t xml:space="preserve">ODBOR ZA MERJENJE USPEŠNOSTI, UČINKOVITOSTI IN KAKOVOSTI </w:t>
        </w:r>
        <w:r w:rsidR="008F3F6F">
          <w:rPr>
            <w:rStyle w:val="Hiperpovezava"/>
            <w:rFonts w:cs="Arial"/>
            <w:noProof/>
            <w:color w:val="auto"/>
            <w:u w:val="none"/>
          </w:rPr>
          <w:t xml:space="preserve">DELA </w:t>
        </w:r>
        <w:r w:rsidR="0048242F" w:rsidRPr="009F4317">
          <w:rPr>
            <w:rStyle w:val="Hiperpovezava"/>
            <w:rFonts w:cs="Arial"/>
            <w:noProof/>
            <w:color w:val="auto"/>
            <w:u w:val="none"/>
          </w:rPr>
          <w:t>INŠPEKCIJSKIH SL</w:t>
        </w:r>
        <w:r w:rsidR="008F3F6F">
          <w:rPr>
            <w:rStyle w:val="Hiperpovezava"/>
            <w:rFonts w:cs="Arial"/>
            <w:noProof/>
            <w:color w:val="auto"/>
            <w:u w:val="none"/>
          </w:rPr>
          <w:t>UŽB</w:t>
        </w:r>
        <w:r w:rsidR="0048242F" w:rsidRPr="009F4317">
          <w:rPr>
            <w:rFonts w:cs="Arial"/>
            <w:noProof/>
            <w:webHidden/>
          </w:rPr>
          <w:tab/>
        </w:r>
      </w:hyperlink>
      <w:r w:rsidR="00FC149A">
        <w:rPr>
          <w:rFonts w:cs="Arial"/>
          <w:noProof/>
        </w:rPr>
        <w:t>12</w:t>
      </w:r>
      <w:r w:rsidR="00237A6B">
        <w:rPr>
          <w:rFonts w:cs="Arial"/>
          <w:noProof/>
        </w:rPr>
        <w:t>0</w:t>
      </w:r>
    </w:p>
    <w:p w14:paraId="4B7BC363" w14:textId="199AF567" w:rsidR="0048242F" w:rsidRPr="009F4317" w:rsidRDefault="004E6606" w:rsidP="00255F6D">
      <w:pPr>
        <w:pStyle w:val="Kazalovsebine2"/>
        <w:rPr>
          <w:rFonts w:cs="Arial"/>
          <w:noProof/>
        </w:rPr>
      </w:pPr>
      <w:hyperlink w:anchor="_Toc512418021" w:history="1">
        <w:r w:rsidR="0048242F" w:rsidRPr="009F4317">
          <w:rPr>
            <w:rStyle w:val="Hiperpovezava"/>
            <w:rFonts w:cs="Arial"/>
            <w:noProof/>
            <w:color w:val="auto"/>
            <w:u w:val="none"/>
          </w:rPr>
          <w:t>8.4 ODBOR ZA INFORMACIJSKO PODPORO</w:t>
        </w:r>
        <w:r w:rsidR="00791540">
          <w:rPr>
            <w:rStyle w:val="Hiperpovezava"/>
            <w:rFonts w:cs="Arial"/>
            <w:noProof/>
            <w:color w:val="auto"/>
            <w:u w:val="none"/>
          </w:rPr>
          <w:t>.</w:t>
        </w:r>
        <w:r w:rsidR="0048242F" w:rsidRPr="009F4317">
          <w:rPr>
            <w:rFonts w:cs="Arial"/>
            <w:noProof/>
            <w:webHidden/>
          </w:rPr>
          <w:tab/>
        </w:r>
      </w:hyperlink>
      <w:r w:rsidR="00791540">
        <w:rPr>
          <w:rFonts w:cs="Arial"/>
          <w:noProof/>
        </w:rPr>
        <w:t>.</w:t>
      </w:r>
      <w:r w:rsidR="00FC149A">
        <w:rPr>
          <w:rFonts w:cs="Arial"/>
          <w:noProof/>
        </w:rPr>
        <w:t>12</w:t>
      </w:r>
      <w:r w:rsidR="00237A6B">
        <w:rPr>
          <w:rFonts w:cs="Arial"/>
          <w:noProof/>
        </w:rPr>
        <w:t>0</w:t>
      </w:r>
    </w:p>
    <w:p w14:paraId="660380FF" w14:textId="6E917344" w:rsidR="0048242F" w:rsidRPr="009F4317" w:rsidRDefault="004E6606" w:rsidP="00255F6D">
      <w:pPr>
        <w:pStyle w:val="Kazalovsebine1"/>
        <w:rPr>
          <w:rFonts w:cs="Arial"/>
        </w:rPr>
      </w:pPr>
      <w:hyperlink w:anchor="_Toc512418022" w:history="1">
        <w:r w:rsidR="0048242F" w:rsidRPr="009F4317">
          <w:rPr>
            <w:rStyle w:val="Hiperpovezava"/>
            <w:rFonts w:cs="Arial"/>
            <w:color w:val="auto"/>
            <w:u w:val="none"/>
          </w:rPr>
          <w:t xml:space="preserve">9. SEJE </w:t>
        </w:r>
        <w:r w:rsidR="008F3F6F">
          <w:rPr>
            <w:rStyle w:val="Hiperpovezava"/>
            <w:rFonts w:cs="Arial"/>
            <w:color w:val="auto"/>
            <w:u w:val="none"/>
          </w:rPr>
          <w:t>IN SESTANKI INŠPEKCIJSKEGA SVETA</w:t>
        </w:r>
        <w:r w:rsidR="009E27B2">
          <w:rPr>
            <w:rStyle w:val="Hiperpovezava"/>
            <w:rFonts w:cs="Arial"/>
            <w:color w:val="auto"/>
            <w:u w:val="none"/>
          </w:rPr>
          <w:t xml:space="preserve"> (IS)</w:t>
        </w:r>
        <w:r w:rsidR="0048242F" w:rsidRPr="009F4317">
          <w:rPr>
            <w:rFonts w:cs="Arial"/>
            <w:webHidden/>
          </w:rPr>
          <w:tab/>
        </w:r>
      </w:hyperlink>
      <w:r w:rsidR="00FC149A">
        <w:rPr>
          <w:rFonts w:cs="Arial"/>
        </w:rPr>
        <w:t>12</w:t>
      </w:r>
      <w:r w:rsidR="00237A6B">
        <w:rPr>
          <w:rFonts w:cs="Arial"/>
        </w:rPr>
        <w:t>0</w:t>
      </w:r>
    </w:p>
    <w:p w14:paraId="2F78987F" w14:textId="6004D16A" w:rsidR="0048242F" w:rsidRPr="009F4317" w:rsidRDefault="004E6606" w:rsidP="00255F6D">
      <w:pPr>
        <w:pStyle w:val="Kazalovsebine2"/>
        <w:rPr>
          <w:rStyle w:val="Hiperpovezava"/>
          <w:rFonts w:cs="Arial"/>
          <w:noProof/>
          <w:color w:val="auto"/>
          <w:u w:val="none"/>
        </w:rPr>
      </w:pPr>
      <w:hyperlink w:anchor="_Toc512418023" w:history="1">
        <w:r w:rsidR="0048242F" w:rsidRPr="009F4317">
          <w:rPr>
            <w:rStyle w:val="Hiperpovezava"/>
            <w:rFonts w:cs="Arial"/>
            <w:noProof/>
            <w:color w:val="auto"/>
            <w:u w:val="none"/>
          </w:rPr>
          <w:t xml:space="preserve">9.1 </w:t>
        </w:r>
        <w:r w:rsidR="00B411EA" w:rsidRPr="009F4317">
          <w:rPr>
            <w:rStyle w:val="Hiperpovezava"/>
            <w:rFonts w:cs="Arial"/>
            <w:noProof/>
            <w:color w:val="auto"/>
            <w:u w:val="none"/>
          </w:rPr>
          <w:t xml:space="preserve">DOPISNA </w:t>
        </w:r>
        <w:r w:rsidR="0048242F" w:rsidRPr="009F4317">
          <w:rPr>
            <w:rStyle w:val="Hiperpovezava"/>
            <w:rFonts w:cs="Arial"/>
            <w:noProof/>
            <w:color w:val="auto"/>
            <w:u w:val="none"/>
          </w:rPr>
          <w:t>SEJA I</w:t>
        </w:r>
        <w:r w:rsidR="009E27B2">
          <w:rPr>
            <w:rStyle w:val="Hiperpovezava"/>
            <w:rFonts w:cs="Arial"/>
            <w:noProof/>
            <w:color w:val="auto"/>
            <w:u w:val="none"/>
          </w:rPr>
          <w:t>S</w:t>
        </w:r>
        <w:r w:rsidR="00967490">
          <w:rPr>
            <w:rStyle w:val="Hiperpovezava"/>
            <w:rFonts w:cs="Arial"/>
            <w:noProof/>
            <w:color w:val="auto"/>
            <w:u w:val="none"/>
          </w:rPr>
          <w:t>, KI JE POTEKALA OD</w:t>
        </w:r>
        <w:r w:rsidR="009E27B2">
          <w:rPr>
            <w:rStyle w:val="Hiperpovezava"/>
            <w:rFonts w:cs="Arial"/>
            <w:noProof/>
            <w:color w:val="auto"/>
            <w:u w:val="none"/>
          </w:rPr>
          <w:t xml:space="preserve"> 28. 3.</w:t>
        </w:r>
        <w:r w:rsidR="00967490">
          <w:rPr>
            <w:rStyle w:val="Hiperpovezava"/>
            <w:rFonts w:cs="Arial"/>
            <w:noProof/>
            <w:color w:val="auto"/>
            <w:u w:val="none"/>
          </w:rPr>
          <w:t xml:space="preserve"> DO</w:t>
        </w:r>
        <w:r w:rsidR="009E27B2">
          <w:rPr>
            <w:rStyle w:val="Hiperpovezava"/>
            <w:rFonts w:cs="Arial"/>
            <w:noProof/>
            <w:color w:val="auto"/>
            <w:u w:val="none"/>
          </w:rPr>
          <w:t xml:space="preserve"> 4. 4. 2022</w:t>
        </w:r>
        <w:r w:rsidR="00967490">
          <w:rPr>
            <w:rStyle w:val="Hiperpovezava"/>
            <w:rFonts w:cs="Arial"/>
            <w:noProof/>
            <w:color w:val="auto"/>
            <w:u w:val="none"/>
          </w:rPr>
          <w:t xml:space="preserve"> </w:t>
        </w:r>
        <w:r w:rsidR="0048242F" w:rsidRPr="009F4317">
          <w:rPr>
            <w:rFonts w:cs="Arial"/>
            <w:noProof/>
            <w:webHidden/>
          </w:rPr>
          <w:tab/>
        </w:r>
      </w:hyperlink>
      <w:r w:rsidR="00FC149A">
        <w:rPr>
          <w:rFonts w:cs="Arial"/>
          <w:noProof/>
        </w:rPr>
        <w:t>12</w:t>
      </w:r>
      <w:r w:rsidR="00237A6B">
        <w:rPr>
          <w:rFonts w:cs="Arial"/>
          <w:noProof/>
        </w:rPr>
        <w:t>0</w:t>
      </w:r>
    </w:p>
    <w:p w14:paraId="08180E03" w14:textId="193FB03D" w:rsidR="008471E4" w:rsidRPr="009F4317" w:rsidRDefault="008471E4" w:rsidP="008471E4">
      <w:pPr>
        <w:pStyle w:val="Kazalovsebine2"/>
        <w:rPr>
          <w:rStyle w:val="Hiperpovezava"/>
          <w:rFonts w:cs="Arial"/>
          <w:noProof/>
          <w:color w:val="auto"/>
          <w:u w:val="none"/>
        </w:rPr>
      </w:pPr>
      <w:r>
        <w:rPr>
          <w:rFonts w:cs="Arial"/>
        </w:rPr>
        <w:t xml:space="preserve">9.2 </w:t>
      </w:r>
      <w:hyperlink w:anchor="_Toc512418023" w:history="1">
        <w:r w:rsidRPr="009F4317">
          <w:rPr>
            <w:rStyle w:val="Hiperpovezava"/>
            <w:rFonts w:cs="Arial"/>
            <w:noProof/>
            <w:color w:val="auto"/>
            <w:u w:val="none"/>
          </w:rPr>
          <w:t>DOPISNA SEJA I</w:t>
        </w:r>
        <w:r w:rsidR="009E27B2">
          <w:rPr>
            <w:rStyle w:val="Hiperpovezava"/>
            <w:rFonts w:cs="Arial"/>
            <w:noProof/>
            <w:color w:val="auto"/>
            <w:u w:val="none"/>
          </w:rPr>
          <w:t>S</w:t>
        </w:r>
        <w:r>
          <w:rPr>
            <w:rStyle w:val="Hiperpovezava"/>
            <w:rFonts w:cs="Arial"/>
            <w:noProof/>
            <w:color w:val="auto"/>
            <w:u w:val="none"/>
          </w:rPr>
          <w:t xml:space="preserve">, KI JE POTEKALA OD  </w:t>
        </w:r>
        <w:r w:rsidR="009E27B2">
          <w:rPr>
            <w:rStyle w:val="Hiperpovezava"/>
            <w:rFonts w:cs="Arial"/>
            <w:noProof/>
            <w:color w:val="auto"/>
            <w:u w:val="none"/>
          </w:rPr>
          <w:t xml:space="preserve">8. 11. </w:t>
        </w:r>
        <w:r>
          <w:rPr>
            <w:rStyle w:val="Hiperpovezava"/>
            <w:rFonts w:cs="Arial"/>
            <w:noProof/>
            <w:color w:val="auto"/>
            <w:u w:val="none"/>
          </w:rPr>
          <w:t xml:space="preserve">DO </w:t>
        </w:r>
        <w:r w:rsidR="009E27B2">
          <w:rPr>
            <w:rStyle w:val="Hiperpovezava"/>
            <w:rFonts w:cs="Arial"/>
            <w:noProof/>
            <w:color w:val="auto"/>
            <w:u w:val="none"/>
          </w:rPr>
          <w:t>11. 11. 2022</w:t>
        </w:r>
        <w:r w:rsidRPr="009F4317">
          <w:rPr>
            <w:rFonts w:cs="Arial"/>
            <w:noProof/>
            <w:webHidden/>
          </w:rPr>
          <w:tab/>
        </w:r>
      </w:hyperlink>
      <w:r w:rsidR="00FC149A">
        <w:rPr>
          <w:rFonts w:cs="Arial"/>
          <w:noProof/>
        </w:rPr>
        <w:t>12</w:t>
      </w:r>
      <w:r w:rsidR="00237A6B">
        <w:rPr>
          <w:rFonts w:cs="Arial"/>
          <w:noProof/>
        </w:rPr>
        <w:t>0</w:t>
      </w:r>
    </w:p>
    <w:p w14:paraId="6B561E27" w14:textId="5BCF3D45" w:rsidR="008471E4" w:rsidRDefault="008471E4" w:rsidP="00255F6D">
      <w:pPr>
        <w:contextualSpacing/>
        <w:rPr>
          <w:rFonts w:cs="Arial"/>
        </w:rPr>
      </w:pPr>
      <w:r>
        <w:rPr>
          <w:rFonts w:cs="Arial"/>
        </w:rPr>
        <w:t>9.3</w:t>
      </w:r>
      <w:r w:rsidRPr="008471E4">
        <w:t xml:space="preserve"> </w:t>
      </w:r>
      <w:r w:rsidRPr="008471E4">
        <w:rPr>
          <w:rFonts w:cs="Arial"/>
        </w:rPr>
        <w:t>DOPISNA SEJA I</w:t>
      </w:r>
      <w:r w:rsidR="009E27B2">
        <w:rPr>
          <w:rFonts w:cs="Arial"/>
        </w:rPr>
        <w:t>S</w:t>
      </w:r>
      <w:r w:rsidRPr="008471E4">
        <w:rPr>
          <w:rFonts w:cs="Arial"/>
        </w:rPr>
        <w:t xml:space="preserve">, KI JE POTEKALA OD </w:t>
      </w:r>
      <w:r w:rsidR="009E27B2">
        <w:rPr>
          <w:rFonts w:cs="Arial"/>
        </w:rPr>
        <w:t>5. 12.</w:t>
      </w:r>
      <w:r w:rsidRPr="008471E4">
        <w:rPr>
          <w:rFonts w:cs="Arial"/>
        </w:rPr>
        <w:t xml:space="preserve"> DO</w:t>
      </w:r>
      <w:r w:rsidR="009E27B2">
        <w:rPr>
          <w:rFonts w:cs="Arial"/>
        </w:rPr>
        <w:t xml:space="preserve"> 9. 12. 2022</w:t>
      </w:r>
      <w:r w:rsidRPr="008471E4">
        <w:rPr>
          <w:rFonts w:cs="Arial"/>
        </w:rPr>
        <w:t xml:space="preserve"> </w:t>
      </w:r>
      <w:r w:rsidR="00FC149A">
        <w:rPr>
          <w:rFonts w:cs="Arial"/>
        </w:rPr>
        <w:t>………………………….12</w:t>
      </w:r>
      <w:r w:rsidR="00237A6B">
        <w:rPr>
          <w:rFonts w:cs="Arial"/>
        </w:rPr>
        <w:t>1</w:t>
      </w:r>
    </w:p>
    <w:p w14:paraId="629C50F6" w14:textId="7C118FBC" w:rsidR="00DB3E5A" w:rsidRPr="009F4317" w:rsidRDefault="00DB3E5A" w:rsidP="00255F6D">
      <w:pPr>
        <w:rPr>
          <w:rFonts w:cs="Arial"/>
        </w:rPr>
      </w:pPr>
      <w:r w:rsidRPr="009F4317">
        <w:rPr>
          <w:rFonts w:cs="Arial"/>
        </w:rPr>
        <w:t>9.</w:t>
      </w:r>
      <w:r w:rsidR="008471E4">
        <w:rPr>
          <w:rFonts w:cs="Arial"/>
        </w:rPr>
        <w:t>4</w:t>
      </w:r>
      <w:r w:rsidRPr="009F4317">
        <w:rPr>
          <w:rFonts w:cs="Arial"/>
        </w:rPr>
        <w:t xml:space="preserve"> </w:t>
      </w:r>
      <w:r w:rsidR="009E27B2">
        <w:rPr>
          <w:rFonts w:cs="Arial"/>
        </w:rPr>
        <w:t xml:space="preserve">DATUMI </w:t>
      </w:r>
      <w:r w:rsidR="00BB75B9">
        <w:rPr>
          <w:rFonts w:cs="Arial"/>
        </w:rPr>
        <w:t xml:space="preserve">IZVEDENIH </w:t>
      </w:r>
      <w:r w:rsidR="009E27B2">
        <w:rPr>
          <w:rFonts w:cs="Arial"/>
        </w:rPr>
        <w:t>REDNIH SEJ IN SESTANKOV IS</w:t>
      </w:r>
      <w:r w:rsidRPr="009F4317">
        <w:rPr>
          <w:rFonts w:cs="Arial"/>
        </w:rPr>
        <w:t>………………………</w:t>
      </w:r>
      <w:r w:rsidR="00B26448" w:rsidRPr="009F4317">
        <w:rPr>
          <w:rFonts w:cs="Arial"/>
        </w:rPr>
        <w:t>……</w:t>
      </w:r>
      <w:r w:rsidR="00B411EA" w:rsidRPr="009F4317">
        <w:rPr>
          <w:rFonts w:cs="Arial"/>
        </w:rPr>
        <w:t>…………</w:t>
      </w:r>
      <w:r w:rsidR="00FC149A">
        <w:rPr>
          <w:rFonts w:cs="Arial"/>
        </w:rPr>
        <w:t>12</w:t>
      </w:r>
      <w:r w:rsidR="00237A6B">
        <w:rPr>
          <w:rFonts w:cs="Arial"/>
        </w:rPr>
        <w:t>1</w:t>
      </w:r>
    </w:p>
    <w:p w14:paraId="21DAE3AE" w14:textId="26C2A5A2" w:rsidR="0048242F" w:rsidRPr="009F4317" w:rsidRDefault="004E6606" w:rsidP="00255F6D">
      <w:pPr>
        <w:pStyle w:val="Kazalovsebine1"/>
        <w:rPr>
          <w:rFonts w:cs="Arial"/>
        </w:rPr>
      </w:pPr>
      <w:hyperlink w:anchor="_Toc512418027" w:history="1">
        <w:r w:rsidR="0048242F" w:rsidRPr="009F4317">
          <w:rPr>
            <w:rStyle w:val="Hiperpovezava"/>
            <w:rFonts w:cs="Arial"/>
            <w:color w:val="auto"/>
            <w:u w:val="none"/>
          </w:rPr>
          <w:t>10. AKTIVNOSTI IN OBRAVNAVANE VSEBINE INŠPEKCIJSKEGA SVETA</w:t>
        </w:r>
        <w:r w:rsidR="0048242F" w:rsidRPr="009F4317">
          <w:rPr>
            <w:rFonts w:cs="Arial"/>
            <w:webHidden/>
          </w:rPr>
          <w:tab/>
        </w:r>
      </w:hyperlink>
      <w:r w:rsidR="00FC149A">
        <w:rPr>
          <w:rFonts w:cs="Arial"/>
        </w:rPr>
        <w:t>12</w:t>
      </w:r>
      <w:r w:rsidR="00237A6B">
        <w:rPr>
          <w:rFonts w:cs="Arial"/>
        </w:rPr>
        <w:t>1</w:t>
      </w:r>
    </w:p>
    <w:p w14:paraId="655D5CC8" w14:textId="3273E540" w:rsidR="0048242F" w:rsidRPr="009F4317" w:rsidRDefault="004E6606" w:rsidP="00255F6D">
      <w:pPr>
        <w:pStyle w:val="Kazalovsebine2"/>
        <w:rPr>
          <w:rFonts w:cs="Arial"/>
          <w:noProof/>
        </w:rPr>
      </w:pPr>
      <w:hyperlink w:anchor="_Toc512418028" w:history="1">
        <w:r w:rsidR="0048242F" w:rsidRPr="009F4317">
          <w:rPr>
            <w:rStyle w:val="Hiperpovezava"/>
            <w:rFonts w:cs="Arial"/>
            <w:noProof/>
            <w:color w:val="auto"/>
            <w:u w:val="none"/>
            <w:lang w:val="pl-PL"/>
          </w:rPr>
          <w:t>10.1 STROKOVN</w:t>
        </w:r>
        <w:r w:rsidR="00007F8E" w:rsidRPr="009F4317">
          <w:rPr>
            <w:rStyle w:val="Hiperpovezava"/>
            <w:rFonts w:cs="Arial"/>
            <w:noProof/>
            <w:color w:val="auto"/>
            <w:u w:val="none"/>
            <w:lang w:val="pl-PL"/>
          </w:rPr>
          <w:t>O – ADMINISTRATIVNE NALOGE ZA INŠPEKCIJSKI SVET</w:t>
        </w:r>
        <w:r w:rsidR="0048242F" w:rsidRPr="009F4317">
          <w:rPr>
            <w:rFonts w:cs="Arial"/>
            <w:noProof/>
            <w:webHidden/>
          </w:rPr>
          <w:tab/>
        </w:r>
      </w:hyperlink>
      <w:r w:rsidR="00FC149A">
        <w:rPr>
          <w:rFonts w:cs="Arial"/>
          <w:noProof/>
        </w:rPr>
        <w:t>12</w:t>
      </w:r>
      <w:r w:rsidR="00237A6B">
        <w:rPr>
          <w:rFonts w:cs="Arial"/>
          <w:noProof/>
        </w:rPr>
        <w:t>1</w:t>
      </w:r>
    </w:p>
    <w:p w14:paraId="49BD44F0" w14:textId="1006EF06" w:rsidR="0048242F" w:rsidRPr="009F4317" w:rsidRDefault="004E6606" w:rsidP="00255F6D">
      <w:pPr>
        <w:pStyle w:val="Kazalovsebine2"/>
        <w:rPr>
          <w:rFonts w:cs="Arial"/>
          <w:noProof/>
        </w:rPr>
      </w:pPr>
      <w:hyperlink w:anchor="_Toc512418029" w:history="1">
        <w:r w:rsidR="0048242F" w:rsidRPr="009F4317">
          <w:rPr>
            <w:rStyle w:val="Hiperpovezava"/>
            <w:rFonts w:cs="Arial"/>
            <w:noProof/>
            <w:color w:val="auto"/>
            <w:u w:val="none"/>
            <w:lang w:val="pl-PL"/>
          </w:rPr>
          <w:t>10.2 OBRAVNAVA PRIJAV KRŠITEV</w:t>
        </w:r>
        <w:r w:rsidR="0048242F" w:rsidRPr="009F4317">
          <w:rPr>
            <w:rFonts w:cs="Arial"/>
            <w:noProof/>
            <w:webHidden/>
          </w:rPr>
          <w:tab/>
        </w:r>
      </w:hyperlink>
      <w:r w:rsidR="000C4682">
        <w:rPr>
          <w:rFonts w:cs="Arial"/>
          <w:noProof/>
        </w:rPr>
        <w:t>121</w:t>
      </w:r>
    </w:p>
    <w:p w14:paraId="7D0A94AF" w14:textId="01D74A14" w:rsidR="0048242F" w:rsidRDefault="005E0607" w:rsidP="00255F6D">
      <w:pPr>
        <w:pStyle w:val="Kazalovsebine2"/>
        <w:rPr>
          <w:rFonts w:cs="Arial"/>
          <w:noProof/>
        </w:rPr>
      </w:pPr>
      <w:r w:rsidRPr="009F4317">
        <w:rPr>
          <w:rStyle w:val="Hiperpovezava"/>
          <w:rFonts w:cs="Arial"/>
          <w:noProof/>
          <w:color w:val="auto"/>
          <w:u w:val="none"/>
        </w:rPr>
        <w:t xml:space="preserve">11. </w:t>
      </w:r>
      <w:hyperlink w:anchor="_Toc512418032" w:history="1">
        <w:r w:rsidRPr="009F4317">
          <w:rPr>
            <w:rStyle w:val="Hiperpovezava"/>
            <w:rFonts w:cs="Arial"/>
            <w:noProof/>
            <w:color w:val="auto"/>
            <w:u w:val="none"/>
          </w:rPr>
          <w:t>STRATEŠKE USMERITVE IN PRIORITETE INŠPEKCIJSKIH ORGANOV</w:t>
        </w:r>
        <w:r w:rsidR="0048242F" w:rsidRPr="009F4317">
          <w:rPr>
            <w:rFonts w:cs="Arial"/>
            <w:noProof/>
            <w:webHidden/>
          </w:rPr>
          <w:tab/>
        </w:r>
      </w:hyperlink>
      <w:r w:rsidR="00237A6B">
        <w:rPr>
          <w:rFonts w:cs="Arial"/>
          <w:noProof/>
        </w:rPr>
        <w:t>122</w:t>
      </w:r>
    </w:p>
    <w:p w14:paraId="11CD9BA4" w14:textId="61072A08" w:rsidR="0056525E" w:rsidRDefault="0056525E" w:rsidP="0056525E">
      <w:r>
        <w:t>12. ODMEVNI PRIMERI………………………………………………………………………………</w:t>
      </w:r>
      <w:r w:rsidR="00FC149A">
        <w:t>12</w:t>
      </w:r>
      <w:r w:rsidR="00237A6B">
        <w:t>2</w:t>
      </w:r>
    </w:p>
    <w:p w14:paraId="044CA5C1" w14:textId="79C58924" w:rsidR="00C9015D" w:rsidRDefault="00C9015D" w:rsidP="0056525E">
      <w:r>
        <w:t xml:space="preserve">12.1 </w:t>
      </w:r>
      <w:r w:rsidRPr="00C9015D">
        <w:rPr>
          <w:caps/>
        </w:rPr>
        <w:t xml:space="preserve">Nesreča v obratu večjega tveganja za okolje Melamin, d.d., Kočevje dne </w:t>
      </w:r>
      <w:r>
        <w:t>12. 5. 2022………………………………………………………………………………………</w:t>
      </w:r>
      <w:r w:rsidR="00FC149A">
        <w:t>..12</w:t>
      </w:r>
      <w:r w:rsidR="00237A6B">
        <w:t>3</w:t>
      </w:r>
    </w:p>
    <w:p w14:paraId="652D2B72" w14:textId="05956D5F" w:rsidR="00C9015D" w:rsidRDefault="00C9015D" w:rsidP="0056525E">
      <w:r>
        <w:t>12.2 KRŠITVE V PODJETJIH MARINBLU, D.O.O. IN SELEA, D.O.O., KOZINA</w:t>
      </w:r>
      <w:r w:rsidR="008B23C7">
        <w:t>……………….</w:t>
      </w:r>
      <w:r w:rsidR="00FC149A">
        <w:t>1</w:t>
      </w:r>
      <w:r w:rsidR="00BB75B9">
        <w:t>2</w:t>
      </w:r>
      <w:r w:rsidR="00237A6B">
        <w:t>3</w:t>
      </w:r>
    </w:p>
    <w:p w14:paraId="19F6F430" w14:textId="24E082BF" w:rsidR="00D22DF1" w:rsidRPr="009F4317" w:rsidRDefault="00D22DF1" w:rsidP="00255F6D">
      <w:pPr>
        <w:rPr>
          <w:rFonts w:cs="Arial"/>
        </w:rPr>
      </w:pPr>
      <w:r w:rsidRPr="009F4317">
        <w:rPr>
          <w:rFonts w:cs="Arial"/>
        </w:rPr>
        <w:t>1</w:t>
      </w:r>
      <w:r w:rsidR="0056525E">
        <w:rPr>
          <w:rFonts w:cs="Arial"/>
        </w:rPr>
        <w:t>3</w:t>
      </w:r>
      <w:r w:rsidRPr="009F4317">
        <w:rPr>
          <w:rFonts w:cs="Arial"/>
        </w:rPr>
        <w:t>. ZAKLJUČEK………………………………………………………………………………………</w:t>
      </w:r>
      <w:r w:rsidR="00FC149A">
        <w:rPr>
          <w:rFonts w:cs="Arial"/>
        </w:rPr>
        <w:t>.</w:t>
      </w:r>
      <w:r w:rsidR="00DD42A4">
        <w:rPr>
          <w:rFonts w:cs="Arial"/>
        </w:rPr>
        <w:t>1</w:t>
      </w:r>
      <w:r w:rsidR="003E2F5C">
        <w:rPr>
          <w:rFonts w:cs="Arial"/>
        </w:rPr>
        <w:t>2</w:t>
      </w:r>
      <w:r w:rsidR="00237A6B">
        <w:rPr>
          <w:rFonts w:cs="Arial"/>
        </w:rPr>
        <w:t>3</w:t>
      </w:r>
    </w:p>
    <w:p w14:paraId="32029D98" w14:textId="77777777" w:rsidR="0048242F" w:rsidRPr="009F4317" w:rsidRDefault="004E6606" w:rsidP="00255F6D">
      <w:pPr>
        <w:pStyle w:val="Kazalovsebine1"/>
        <w:rPr>
          <w:rFonts w:cs="Arial"/>
        </w:rPr>
      </w:pPr>
      <w:hyperlink w:anchor="_Toc512418035" w:history="1"/>
    </w:p>
    <w:p w14:paraId="2964A6FD" w14:textId="77777777" w:rsidR="00D64B40" w:rsidRPr="009F4317" w:rsidRDefault="0048242F" w:rsidP="00255F6D">
      <w:pPr>
        <w:rPr>
          <w:rFonts w:cs="Arial"/>
        </w:rPr>
      </w:pPr>
      <w:r w:rsidRPr="009F4317">
        <w:rPr>
          <w:rFonts w:cs="Arial"/>
        </w:rPr>
        <w:fldChar w:fldCharType="end"/>
      </w:r>
    </w:p>
    <w:p w14:paraId="1566F86D" w14:textId="77777777" w:rsidR="00EC7517" w:rsidRPr="009F4317" w:rsidRDefault="007350E2" w:rsidP="00255F6D">
      <w:pPr>
        <w:rPr>
          <w:rFonts w:cs="Arial"/>
          <w:b/>
        </w:rPr>
      </w:pPr>
      <w:r w:rsidRPr="009F4317">
        <w:rPr>
          <w:rFonts w:cs="Arial"/>
        </w:rPr>
        <w:br w:type="page"/>
      </w:r>
    </w:p>
    <w:p w14:paraId="2A553023" w14:textId="77777777" w:rsidR="001F4D7E" w:rsidRPr="009F4317" w:rsidRDefault="000E05E9" w:rsidP="00DC6183">
      <w:pPr>
        <w:pStyle w:val="Naslov1"/>
      </w:pPr>
      <w:bookmarkStart w:id="1" w:name="_Toc424290393"/>
      <w:bookmarkStart w:id="2" w:name="_Toc424290533"/>
      <w:bookmarkStart w:id="3" w:name="_Toc424293749"/>
      <w:bookmarkStart w:id="4" w:name="_Toc424294992"/>
      <w:bookmarkStart w:id="5" w:name="_Toc425160372"/>
      <w:bookmarkStart w:id="6" w:name="_Toc425166706"/>
      <w:bookmarkStart w:id="7" w:name="_Toc425170048"/>
      <w:bookmarkStart w:id="8" w:name="_Toc425238282"/>
      <w:bookmarkStart w:id="9" w:name="_Toc425864695"/>
      <w:bookmarkStart w:id="10" w:name="_Toc425864945"/>
      <w:bookmarkStart w:id="11" w:name="_Toc426034647"/>
      <w:bookmarkStart w:id="12" w:name="_Toc444859461"/>
      <w:bookmarkStart w:id="13" w:name="_Toc444859911"/>
      <w:bookmarkStart w:id="14" w:name="_Toc444860693"/>
      <w:bookmarkStart w:id="15" w:name="_Toc444860824"/>
      <w:bookmarkStart w:id="16" w:name="_Toc444860960"/>
      <w:bookmarkStart w:id="17" w:name="_Toc447285529"/>
      <w:bookmarkStart w:id="18" w:name="_Toc448144522"/>
      <w:bookmarkStart w:id="19" w:name="_Toc448145946"/>
      <w:bookmarkStart w:id="20" w:name="_Toc448839215"/>
      <w:bookmarkStart w:id="21" w:name="_Toc448839880"/>
      <w:bookmarkStart w:id="22" w:name="_Toc448841214"/>
      <w:bookmarkStart w:id="23" w:name="_Toc448841657"/>
      <w:bookmarkStart w:id="24" w:name="_Toc448842132"/>
      <w:bookmarkStart w:id="25" w:name="_Toc448844610"/>
      <w:bookmarkStart w:id="26" w:name="_Toc480535551"/>
      <w:bookmarkStart w:id="27" w:name="_Toc483493348"/>
      <w:bookmarkStart w:id="28" w:name="_Toc484445221"/>
      <w:bookmarkStart w:id="29" w:name="_Toc484690689"/>
      <w:bookmarkStart w:id="30" w:name="_Toc485029068"/>
      <w:bookmarkStart w:id="31" w:name="_Toc491783249"/>
      <w:bookmarkStart w:id="32" w:name="_Toc508611795"/>
      <w:bookmarkStart w:id="33" w:name="_Toc509927906"/>
      <w:bookmarkStart w:id="34" w:name="_Toc509928054"/>
      <w:bookmarkStart w:id="35" w:name="_Toc510181308"/>
      <w:bookmarkStart w:id="36" w:name="_Toc511642086"/>
      <w:bookmarkStart w:id="37" w:name="_Toc512413136"/>
      <w:bookmarkStart w:id="38" w:name="_Toc512417885"/>
      <w:bookmarkStart w:id="39" w:name="_Toc397349107"/>
      <w:bookmarkEnd w:id="0"/>
      <w:r w:rsidRPr="009F4317">
        <w:lastRenderedPageBreak/>
        <w:t>1.</w:t>
      </w:r>
      <w:r w:rsidR="008C7E27" w:rsidRPr="009F4317">
        <w:t xml:space="preserve"> </w:t>
      </w:r>
      <w:r w:rsidRPr="009F4317">
        <w:t>UVO</w:t>
      </w:r>
      <w:r w:rsidR="00A57DD0" w:rsidRPr="009F4317">
        <w:t>D</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3AFEB2FE" w14:textId="77777777" w:rsidR="00492FA4" w:rsidRDefault="00492FA4" w:rsidP="00004E4A">
      <w:pPr>
        <w:spacing w:line="259" w:lineRule="auto"/>
        <w:rPr>
          <w:rFonts w:eastAsiaTheme="minorHAnsi" w:cs="Arial"/>
          <w:lang w:eastAsia="en-US"/>
        </w:rPr>
      </w:pPr>
    </w:p>
    <w:p w14:paraId="19DD6EF7" w14:textId="78AA5EAB" w:rsidR="00214F39" w:rsidRPr="00214F39" w:rsidRDefault="00214F39" w:rsidP="006C6176">
      <w:pPr>
        <w:spacing w:after="160"/>
        <w:rPr>
          <w:rFonts w:eastAsiaTheme="minorHAnsi" w:cs="Arial"/>
          <w:lang w:eastAsia="en-US"/>
        </w:rPr>
      </w:pPr>
      <w:r w:rsidRPr="00214F39">
        <w:rPr>
          <w:rFonts w:eastAsiaTheme="minorHAnsi" w:cs="Arial"/>
          <w:lang w:eastAsia="en-US"/>
        </w:rPr>
        <w:t>Poročilo Inšpekcijskega sveta za leto 2022 vsebuje kvantitativne in kvalitativne podatke, ki se nanašajo na delo posameznih inšpekcijskih organov oziroma inšpekcij, skupne podatke, primerjavo po posameznih letih in različno problematiko. Vsebuje tudi podatke za regijske koordinacije inšpektorjev in odbore Inšpekcijskega sveta. V Republiki Sloveniji je v letu 2022 delovalo 27 različnih inšpekcijskih organov oziroma inšpekcij, pri katerih je treba upoštevati raznolikost upravnih področij, ki jih nadzirajo, prav tako vsa področja niso enako zahtevna, zato rezultatov po posameznih inšpekcijah ni mogoče razlagati v smislu primerjave inšpekcij po učinkovitosti. Učinkovitosti dela inšpekcijskih organov ni mogoče meriti glede na skupno število izrečenih prekrškovnih in upravnih ukrepov v posameznem koledarskem letu, saj je namen inšpekcijskega nadzora pri zavezancih zagotoviti pravno skladno stanje. Če zavezanci spoštujejo oziroma izvajajo predpise, potem inšpektorji ukrepov ne izrekajo. Pri inšpekcijskem nadzoru je poudarek na inšpekcijskem upravnem postopku, v katerem inšpektorji izrekajo ukrepe za odpravo nepravilnosti, prepoved opravljanja dejavnosti, upravna opozorila in ukrepe v zapisnikih o inšpekcijskem pregledu, in ne na izrekanju prekrškovnih sankcij.</w:t>
      </w:r>
    </w:p>
    <w:p w14:paraId="5EF6BB24" w14:textId="77777777" w:rsidR="00214F39" w:rsidRPr="00214F39" w:rsidRDefault="00214F39" w:rsidP="006C6176">
      <w:pPr>
        <w:spacing w:after="160"/>
        <w:rPr>
          <w:rFonts w:eastAsiaTheme="minorHAnsi" w:cs="Arial"/>
          <w:lang w:eastAsia="en-US"/>
        </w:rPr>
      </w:pPr>
      <w:r w:rsidRPr="00214F39">
        <w:rPr>
          <w:rFonts w:eastAsiaTheme="minorHAnsi" w:cs="Arial"/>
          <w:lang w:eastAsia="en-US"/>
        </w:rPr>
        <w:t xml:space="preserve">Inšpekcijski organi že več let opozarjajo na kadrovsko problematiko. V času po sprejemu Zakona za uravnoteženje javnih financ </w:t>
      </w:r>
      <w:r w:rsidRPr="00214F39">
        <w:rPr>
          <w:rFonts w:cs="Arial"/>
        </w:rPr>
        <w:t xml:space="preserve">(Uradni list RS, št. </w:t>
      </w:r>
      <w:hyperlink r:id="rId8" w:tgtFrame="_blank" w:tooltip="Zakon za uravnoteženje javnih financ (ZUJF)" w:history="1">
        <w:r w:rsidRPr="00214F39">
          <w:rPr>
            <w:rFonts w:cs="Arial"/>
          </w:rPr>
          <w:t>40/12</w:t>
        </w:r>
      </w:hyperlink>
      <w:r w:rsidRPr="00214F39">
        <w:rPr>
          <w:rFonts w:cs="Arial"/>
        </w:rPr>
        <w:t xml:space="preserve">, </w:t>
      </w:r>
      <w:hyperlink r:id="rId9" w:tgtFrame="_blank" w:tooltip="Zakon o pokojninskem in invalidskem zavarovanju" w:history="1">
        <w:r w:rsidRPr="00214F39">
          <w:rPr>
            <w:rFonts w:cs="Arial"/>
          </w:rPr>
          <w:t>96/12</w:t>
        </w:r>
      </w:hyperlink>
      <w:r w:rsidRPr="00214F39">
        <w:rPr>
          <w:rFonts w:cs="Arial"/>
        </w:rPr>
        <w:t xml:space="preserve"> – ZPIZ-2, </w:t>
      </w:r>
      <w:hyperlink r:id="rId10" w:tgtFrame="_blank" w:tooltip="Zakon o izvrševanju proračunov Republike Slovenije za leti 2013 in 2014" w:history="1">
        <w:r w:rsidRPr="00214F39">
          <w:rPr>
            <w:rFonts w:cs="Arial"/>
          </w:rPr>
          <w:t>104/12</w:t>
        </w:r>
      </w:hyperlink>
      <w:r w:rsidRPr="00214F39">
        <w:rPr>
          <w:rFonts w:cs="Arial"/>
        </w:rPr>
        <w:t xml:space="preserve"> – ZIPRS1314, </w:t>
      </w:r>
      <w:hyperlink r:id="rId11" w:tgtFrame="_blank" w:tooltip="Zakon o dopolnitvi Zakona za uravnoteženje javnih financ" w:history="1">
        <w:r w:rsidRPr="00214F39">
          <w:rPr>
            <w:rFonts w:cs="Arial"/>
          </w:rPr>
          <w:t>105/12</w:t>
        </w:r>
      </w:hyperlink>
      <w:r w:rsidRPr="00214F39">
        <w:rPr>
          <w:rFonts w:cs="Arial"/>
        </w:rPr>
        <w:t xml:space="preserve">, </w:t>
      </w:r>
      <w:hyperlink r:id="rId12" w:tgtFrame="_blank" w:tooltip="Odločba o razveljavitvi drugega, tretjega in četrtega odstavka 143. člena Zakona za uravnoteženje financ in o ugotovitvi, da so bili drugi, tretji in četrti odstavek 143. člena Zakona za uravnoteženje javnih financ v delih, ki so se nanašali na upravičence do " w:history="1">
        <w:r w:rsidRPr="00214F39">
          <w:rPr>
            <w:rFonts w:cs="Arial"/>
          </w:rPr>
          <w:t>25/13</w:t>
        </w:r>
      </w:hyperlink>
      <w:r w:rsidRPr="00214F39">
        <w:rPr>
          <w:rFonts w:cs="Arial"/>
        </w:rPr>
        <w:t xml:space="preserve"> – odl. US, </w:t>
      </w:r>
      <w:hyperlink r:id="rId13" w:tgtFrame="_blank" w:tooltip="Zakon o spremembah in dopolnitvah Zakona o izvrševanju proračunov Republike Slovenije za leti 2013 in 2014" w:history="1">
        <w:r w:rsidRPr="00214F39">
          <w:rPr>
            <w:rFonts w:cs="Arial"/>
          </w:rPr>
          <w:t>46/13</w:t>
        </w:r>
      </w:hyperlink>
      <w:r w:rsidRPr="00214F39">
        <w:rPr>
          <w:rFonts w:cs="Arial"/>
        </w:rPr>
        <w:t xml:space="preserve"> – ZIPRS1314-A, </w:t>
      </w:r>
      <w:hyperlink r:id="rId14" w:tgtFrame="_blank" w:tooltip="Zakon o štipendiranju" w:history="1">
        <w:r w:rsidRPr="00214F39">
          <w:rPr>
            <w:rFonts w:cs="Arial"/>
          </w:rPr>
          <w:t>56/13</w:t>
        </w:r>
      </w:hyperlink>
      <w:r w:rsidRPr="00214F39">
        <w:rPr>
          <w:rFonts w:cs="Arial"/>
        </w:rPr>
        <w:t xml:space="preserve"> – ZŠtip-1, </w:t>
      </w:r>
      <w:hyperlink r:id="rId15" w:tgtFrame="_blank" w:tooltip="Zakon o spremembah in dopolnitvah Zakona o osnovni šoli" w:history="1">
        <w:r w:rsidRPr="00214F39">
          <w:rPr>
            <w:rFonts w:cs="Arial"/>
          </w:rPr>
          <w:t>63/13</w:t>
        </w:r>
      </w:hyperlink>
      <w:r w:rsidRPr="00214F39">
        <w:rPr>
          <w:rFonts w:cs="Arial"/>
        </w:rPr>
        <w:t xml:space="preserve"> – ZOsn-I, </w:t>
      </w:r>
      <w:hyperlink r:id="rId16" w:tgtFrame="_blank" w:tooltip="Zakon o spremembah in dopolnitvah Zakona o Javni agenciji za knjigo Republike Slovenije" w:history="1">
        <w:r w:rsidRPr="00214F39">
          <w:rPr>
            <w:rFonts w:cs="Arial"/>
          </w:rPr>
          <w:t>63/13</w:t>
        </w:r>
      </w:hyperlink>
      <w:r w:rsidRPr="00214F39">
        <w:rPr>
          <w:rFonts w:cs="Arial"/>
        </w:rPr>
        <w:t xml:space="preserve"> – ZJAKRS-A, </w:t>
      </w:r>
      <w:hyperlink r:id="rId17" w:tgtFrame="_blank" w:tooltip="Zakon o spremembah in dopolnitvah Zakona o uveljavljanju pravic iz javnih sredstev" w:history="1">
        <w:r w:rsidRPr="00214F39">
          <w:rPr>
            <w:rFonts w:cs="Arial"/>
          </w:rPr>
          <w:t>99/13</w:t>
        </w:r>
      </w:hyperlink>
      <w:r w:rsidRPr="00214F39">
        <w:rPr>
          <w:rFonts w:cs="Arial"/>
        </w:rPr>
        <w:t xml:space="preserve"> – ZUPJS-C, </w:t>
      </w:r>
      <w:hyperlink r:id="rId18" w:tgtFrame="_blank" w:tooltip="Zakon o spremembah in dopolnitvah Zakona o socialno varstvenih prejemkih" w:history="1">
        <w:r w:rsidRPr="00214F39">
          <w:rPr>
            <w:rFonts w:cs="Arial"/>
          </w:rPr>
          <w:t>99/13</w:t>
        </w:r>
      </w:hyperlink>
      <w:r w:rsidRPr="00214F39">
        <w:rPr>
          <w:rFonts w:cs="Arial"/>
        </w:rPr>
        <w:t xml:space="preserve"> – ZSVarPre-C, </w:t>
      </w:r>
      <w:hyperlink r:id="rId19" w:tgtFrame="_blank" w:tooltip="Zakon o izvrševanju proračunov Republike Slovenije za leti 2014 in 2015" w:history="1">
        <w:r w:rsidRPr="00214F39">
          <w:rPr>
            <w:rFonts w:cs="Arial"/>
          </w:rPr>
          <w:t>101/13</w:t>
        </w:r>
      </w:hyperlink>
      <w:r w:rsidRPr="00214F39">
        <w:rPr>
          <w:rFonts w:cs="Arial"/>
        </w:rPr>
        <w:t xml:space="preserve"> – ZIPRS1415, </w:t>
      </w:r>
      <w:hyperlink r:id="rId20" w:tgtFrame="_blank" w:tooltip="Zakon o davku na nepremičnine" w:history="1">
        <w:r w:rsidRPr="00214F39">
          <w:rPr>
            <w:rFonts w:cs="Arial"/>
          </w:rPr>
          <w:t>101/13</w:t>
        </w:r>
      </w:hyperlink>
      <w:r w:rsidRPr="00214F39">
        <w:rPr>
          <w:rFonts w:cs="Arial"/>
        </w:rPr>
        <w:t xml:space="preserve"> – ZDavNepr, </w:t>
      </w:r>
      <w:hyperlink r:id="rId21" w:tgtFrame="_blank" w:tooltip="Odločba o ugotovitvi, da so prvi odstavek 188. člena Zakona za uravnoteženje javnih financ v zvezi z enajstim odstavkom 429. člena Zakona o pokojninskem in invalidskem zavarovanju, drugi, tretji in četrti odstavek 188. člena ter 246. člen Zakona za uravnotežen" w:history="1">
        <w:r w:rsidRPr="00214F39">
          <w:rPr>
            <w:rFonts w:cs="Arial"/>
          </w:rPr>
          <w:t>107/13</w:t>
        </w:r>
      </w:hyperlink>
      <w:r w:rsidRPr="00214F39">
        <w:rPr>
          <w:rFonts w:cs="Arial"/>
        </w:rPr>
        <w:t xml:space="preserve"> – odl. US, </w:t>
      </w:r>
      <w:hyperlink r:id="rId22" w:tgtFrame="_blank" w:tooltip="Zakon o spremembah in dopolnitvah Zakona za uravnoteženje javnih financ" w:history="1">
        <w:r w:rsidRPr="00214F39">
          <w:rPr>
            <w:rFonts w:cs="Arial"/>
          </w:rPr>
          <w:t>85/14</w:t>
        </w:r>
      </w:hyperlink>
      <w:r w:rsidRPr="00214F39">
        <w:rPr>
          <w:rFonts w:cs="Arial"/>
        </w:rPr>
        <w:t xml:space="preserve">, </w:t>
      </w:r>
      <w:hyperlink r:id="rId23" w:tgtFrame="_blank" w:tooltip="Zakon o spremembah in dopolnitvah Zakona za uravnoteženje javnih financ" w:history="1">
        <w:r w:rsidRPr="00214F39">
          <w:rPr>
            <w:rFonts w:cs="Arial"/>
          </w:rPr>
          <w:t>95/14</w:t>
        </w:r>
      </w:hyperlink>
      <w:r w:rsidRPr="00214F39">
        <w:rPr>
          <w:rFonts w:cs="Arial"/>
        </w:rPr>
        <w:t xml:space="preserve">, </w:t>
      </w:r>
      <w:hyperlink r:id="rId24" w:tgtFrame="_blank" w:tooltip="Odločba o razveljavitvi drugega in tretjega odstavka 137. člena Zakona za uravnoteženje javnih financ" w:history="1">
        <w:r w:rsidRPr="00214F39">
          <w:rPr>
            <w:rFonts w:cs="Arial"/>
          </w:rPr>
          <w:t>24/15</w:t>
        </w:r>
      </w:hyperlink>
      <w:r w:rsidRPr="00214F39">
        <w:rPr>
          <w:rFonts w:cs="Arial"/>
        </w:rPr>
        <w:t xml:space="preserve"> – odl. US, </w:t>
      </w:r>
      <w:hyperlink r:id="rId25" w:tgtFrame="_blank" w:tooltip="Zakon o spremembah Zakona za uravnoteženje javnih financ" w:history="1">
        <w:r w:rsidRPr="00214F39">
          <w:rPr>
            <w:rFonts w:cs="Arial"/>
          </w:rPr>
          <w:t>90/15</w:t>
        </w:r>
      </w:hyperlink>
      <w:r w:rsidRPr="00214F39">
        <w:rPr>
          <w:rFonts w:cs="Arial"/>
        </w:rPr>
        <w:t xml:space="preserve">, </w:t>
      </w:r>
      <w:hyperlink r:id="rId26" w:tgtFrame="_blank" w:tooltip="Zakon o dopolnitvi Zakona za uravnoteženje javnih financ" w:history="1">
        <w:r w:rsidRPr="00214F39">
          <w:rPr>
            <w:rFonts w:cs="Arial"/>
          </w:rPr>
          <w:t>102/15</w:t>
        </w:r>
      </w:hyperlink>
      <w:r w:rsidRPr="00214F39">
        <w:rPr>
          <w:rFonts w:cs="Arial"/>
        </w:rPr>
        <w:t xml:space="preserve">, </w:t>
      </w:r>
      <w:hyperlink r:id="rId27" w:tgtFrame="_blank" w:tooltip="Zakon o spremembah in dopolnitvah Zakona o dohodnini" w:history="1">
        <w:r w:rsidRPr="00214F39">
          <w:rPr>
            <w:rFonts w:cs="Arial"/>
          </w:rPr>
          <w:t>63/16</w:t>
        </w:r>
      </w:hyperlink>
      <w:r w:rsidRPr="00214F39">
        <w:rPr>
          <w:rFonts w:cs="Arial"/>
        </w:rPr>
        <w:t xml:space="preserve"> – ZDoh-2R, </w:t>
      </w:r>
      <w:hyperlink r:id="rId28" w:tgtFrame="_blank" w:tooltip="Zakon o množičnem vrednotenju nepremičnin" w:history="1">
        <w:r w:rsidRPr="00214F39">
          <w:rPr>
            <w:rFonts w:cs="Arial"/>
          </w:rPr>
          <w:t>77/17</w:t>
        </w:r>
      </w:hyperlink>
      <w:r w:rsidRPr="00214F39">
        <w:rPr>
          <w:rFonts w:cs="Arial"/>
        </w:rPr>
        <w:t xml:space="preserve"> – ZMVN-1, </w:t>
      </w:r>
      <w:hyperlink r:id="rId29" w:tgtFrame="_blank" w:tooltip="Zakon o spremembah in dopolnitvi Zakona o množičnem vrednotenju nepremičnin" w:history="1">
        <w:r w:rsidRPr="00214F39">
          <w:rPr>
            <w:rFonts w:cs="Arial"/>
          </w:rPr>
          <w:t>33/19</w:t>
        </w:r>
      </w:hyperlink>
      <w:r w:rsidRPr="00214F39">
        <w:rPr>
          <w:rFonts w:cs="Arial"/>
        </w:rPr>
        <w:t xml:space="preserve"> – ZMVN-1A, </w:t>
      </w:r>
      <w:hyperlink r:id="rId30" w:tgtFrame="_blank" w:tooltip="Zakon o spremembah Zakona za uravnoteženje javnih financ" w:history="1">
        <w:r w:rsidRPr="00214F39">
          <w:rPr>
            <w:rFonts w:cs="Arial"/>
          </w:rPr>
          <w:t>72/19</w:t>
        </w:r>
      </w:hyperlink>
      <w:r w:rsidRPr="00214F39">
        <w:rPr>
          <w:rFonts w:cs="Arial"/>
        </w:rPr>
        <w:t xml:space="preserve">, </w:t>
      </w:r>
      <w:hyperlink r:id="rId31" w:tgtFrame="_blank" w:tooltip="Zakon o izvrševanju proračunov Republike Slovenije za leti 2021 in 2022" w:history="1">
        <w:r w:rsidRPr="00214F39">
          <w:rPr>
            <w:rFonts w:cs="Arial"/>
          </w:rPr>
          <w:t>174/20</w:t>
        </w:r>
      </w:hyperlink>
      <w:r w:rsidRPr="00214F39">
        <w:rPr>
          <w:rFonts w:cs="Arial"/>
        </w:rPr>
        <w:t xml:space="preserve"> – ZIPRS2122 in </w:t>
      </w:r>
      <w:hyperlink r:id="rId32" w:tgtFrame="_blank" w:tooltip="Zakon o spremembah in dopolnitvah Zakona o sistemu plač v javnem sektorju" w:history="1">
        <w:r w:rsidRPr="00214F39">
          <w:rPr>
            <w:rFonts w:cs="Arial"/>
          </w:rPr>
          <w:t>139/22</w:t>
        </w:r>
      </w:hyperlink>
      <w:r w:rsidRPr="00214F39">
        <w:rPr>
          <w:rFonts w:cs="Arial"/>
        </w:rPr>
        <w:t xml:space="preserve"> – ZSPJS-AA) </w:t>
      </w:r>
      <w:r w:rsidRPr="00214F39">
        <w:rPr>
          <w:rFonts w:eastAsiaTheme="minorHAnsi" w:cs="Arial"/>
          <w:lang w:eastAsia="en-US"/>
        </w:rPr>
        <w:t xml:space="preserve">je bilo zaposlovanje skoraj onemogočeno, zaradi česar je bila izgubljena cela generacija mladih, kar se kaže v spremembi starostne strukture zaposlenih v vsej državni upravi. Inšpekcijski organi ne dobijo ustreznih kandidatov, četudi so na voljo prosta delovna mesta, saj državna uprava na splošno zaradi nestimulativnega plačnega sistema ni najbolj privlačen delodajalec, kar še posebno velja pri zaposlovanju začetnikov. </w:t>
      </w:r>
    </w:p>
    <w:p w14:paraId="3A7643DF" w14:textId="750FC9EB" w:rsidR="00214F39" w:rsidRPr="00214F39" w:rsidRDefault="00214F39" w:rsidP="006C6176">
      <w:pPr>
        <w:spacing w:after="160"/>
        <w:rPr>
          <w:rFonts w:eastAsiaTheme="minorHAnsi" w:cs="Arial"/>
          <w:lang w:eastAsia="en-US"/>
        </w:rPr>
      </w:pPr>
      <w:r w:rsidRPr="00214F39">
        <w:rPr>
          <w:rFonts w:eastAsiaTheme="minorHAnsi" w:cs="Arial"/>
          <w:lang w:eastAsia="en-US"/>
        </w:rPr>
        <w:t xml:space="preserve">Ker so inšpektorji uradne osebe s posebnimi pooblastili in odgovornostmi, je razmislek potreben v smeri, kako izboljšati njihov status oziroma kako v zakonodaji upoštevati, da se njihovo delo razlikuje od dela ostalih uradnikov. V okviru Inšpekcijskega sveta je bil tako podan predlog, da bi se za inšpektorje v Zakonu o inšpekcijskem nadzoru (Uradni list RS, št. </w:t>
      </w:r>
      <w:hyperlink r:id="rId33" w:tgtFrame="_blank" w:tooltip="Zakon o inšpekcijskem nadzoru (uradno prečiščeno besedilo)" w:history="1">
        <w:r w:rsidRPr="00214F39">
          <w:rPr>
            <w:rFonts w:eastAsiaTheme="minorHAnsi" w:cs="Arial"/>
            <w:lang w:eastAsia="en-US"/>
          </w:rPr>
          <w:t>43/07</w:t>
        </w:r>
      </w:hyperlink>
      <w:r w:rsidRPr="00214F39">
        <w:rPr>
          <w:rFonts w:eastAsiaTheme="minorHAnsi" w:cs="Arial"/>
          <w:lang w:eastAsia="en-US"/>
        </w:rPr>
        <w:t xml:space="preserve"> – uradno prečiščeno besedilo in </w:t>
      </w:r>
      <w:hyperlink r:id="rId34" w:tgtFrame="_blank" w:tooltip="Zakon o spremembah in dopolnitvah Zakona o inšpekcijskem nadzoru" w:history="1">
        <w:r w:rsidRPr="00214F39">
          <w:rPr>
            <w:rFonts w:eastAsiaTheme="minorHAnsi" w:cs="Arial"/>
            <w:lang w:eastAsia="en-US"/>
          </w:rPr>
          <w:t>40/14</w:t>
        </w:r>
      </w:hyperlink>
      <w:r w:rsidRPr="00214F39">
        <w:rPr>
          <w:rFonts w:eastAsiaTheme="minorHAnsi" w:cs="Arial"/>
          <w:lang w:eastAsia="en-US"/>
        </w:rPr>
        <w:t xml:space="preserve">; v nadaljnjem besedilu: ZIN) uredil dodatek za stalnost. Za inšpektorje se uporablja tudi specialna določba v 15. členu ZIN v zvezi z omejitvijo opravljanja dejavnosti, zato se v praksi pojavlja veliko vprašanj, katero delo oziroma funkcijo lahko inšpektorji opravljajo poleg nalog inšpektorja, kar se je v letu 2022 pokazalo predvsem pri lokalnih volitvah. Kršitev določbe o omejitvah opravljanja dejavnosti pa se šteje za hudo kršitev obveznosti iz delovnega razmerja. Pri izvajanju inšpekcijskega nadzora namreč mora biti inšpektor ne le neodvisen, temveč tudi nepristranski. V Zakonu o javnih uslužbencih (Uradni list RS, št. </w:t>
      </w:r>
      <w:hyperlink r:id="rId35" w:tgtFrame="_blank" w:tooltip="Zakon o javnih uslužbencih (uradno prečiščeno besedilo)" w:history="1">
        <w:r w:rsidRPr="00214F39">
          <w:rPr>
            <w:rFonts w:eastAsiaTheme="minorHAnsi" w:cs="Arial"/>
            <w:lang w:eastAsia="en-US"/>
          </w:rPr>
          <w:t>63/07</w:t>
        </w:r>
      </w:hyperlink>
      <w:r w:rsidRPr="00214F39">
        <w:rPr>
          <w:rFonts w:eastAsiaTheme="minorHAnsi" w:cs="Arial"/>
          <w:lang w:eastAsia="en-US"/>
        </w:rPr>
        <w:t xml:space="preserve"> – uradno prečiščeno besedilo, </w:t>
      </w:r>
      <w:hyperlink r:id="rId36" w:tgtFrame="_blank" w:tooltip="Zakon o spremembah in dopolnitvah Zakona o javnih uslužbencih" w:history="1">
        <w:r w:rsidRPr="00214F39">
          <w:rPr>
            <w:rFonts w:eastAsiaTheme="minorHAnsi" w:cs="Arial"/>
            <w:lang w:eastAsia="en-US"/>
          </w:rPr>
          <w:t>65/08</w:t>
        </w:r>
      </w:hyperlink>
      <w:r w:rsidRPr="00214F39">
        <w:rPr>
          <w:rFonts w:eastAsiaTheme="minorHAnsi" w:cs="Arial"/>
          <w:lang w:eastAsia="en-US"/>
        </w:rPr>
        <w:t xml:space="preserve">, </w:t>
      </w:r>
      <w:hyperlink r:id="rId37" w:tgtFrame="_blank" w:tooltip="Zakon o spremembah in dopolnitvah Zakona o trgu finančnih instrumentov" w:history="1">
        <w:r w:rsidRPr="00214F39">
          <w:rPr>
            <w:rFonts w:eastAsiaTheme="minorHAnsi" w:cs="Arial"/>
            <w:lang w:eastAsia="en-US"/>
          </w:rPr>
          <w:t>69/08</w:t>
        </w:r>
      </w:hyperlink>
      <w:r w:rsidRPr="00214F39">
        <w:rPr>
          <w:rFonts w:eastAsiaTheme="minorHAnsi" w:cs="Arial"/>
          <w:lang w:eastAsia="en-US"/>
        </w:rPr>
        <w:t xml:space="preserve"> – ZTFI-A, </w:t>
      </w:r>
      <w:hyperlink r:id="rId38" w:tgtFrame="_blank" w:tooltip="Zakon o spremembah in dopolnitvah Zakona o zavarovalništvu" w:history="1">
        <w:r w:rsidRPr="00214F39">
          <w:rPr>
            <w:rFonts w:eastAsiaTheme="minorHAnsi" w:cs="Arial"/>
            <w:lang w:eastAsia="en-US"/>
          </w:rPr>
          <w:t>69/08</w:t>
        </w:r>
      </w:hyperlink>
      <w:r w:rsidRPr="00214F39">
        <w:rPr>
          <w:rFonts w:eastAsiaTheme="minorHAnsi" w:cs="Arial"/>
          <w:lang w:eastAsia="en-US"/>
        </w:rPr>
        <w:t xml:space="preserve"> – ZZavar-E, </w:t>
      </w:r>
      <w:hyperlink r:id="rId39" w:tgtFrame="_blank" w:tooltip="Zakon za uravnoteženje javnih financ" w:history="1">
        <w:r w:rsidRPr="00214F39">
          <w:rPr>
            <w:rFonts w:eastAsiaTheme="minorHAnsi" w:cs="Arial"/>
            <w:lang w:eastAsia="en-US"/>
          </w:rPr>
          <w:t>40/12</w:t>
        </w:r>
      </w:hyperlink>
      <w:r w:rsidRPr="00214F39">
        <w:rPr>
          <w:rFonts w:eastAsiaTheme="minorHAnsi" w:cs="Arial"/>
          <w:lang w:eastAsia="en-US"/>
        </w:rPr>
        <w:t xml:space="preserve"> – ZUJF, </w:t>
      </w:r>
      <w:hyperlink r:id="rId40" w:tgtFrame="_blank" w:tooltip="Zakon o spremembah in dopolnitvah Zakona o integriteti in preprečevanju korupcije" w:history="1">
        <w:r w:rsidRPr="00214F39">
          <w:rPr>
            <w:rFonts w:eastAsiaTheme="minorHAnsi" w:cs="Arial"/>
            <w:lang w:eastAsia="en-US"/>
          </w:rPr>
          <w:t>158/20</w:t>
        </w:r>
      </w:hyperlink>
      <w:r w:rsidRPr="00214F39">
        <w:rPr>
          <w:rFonts w:eastAsiaTheme="minorHAnsi" w:cs="Arial"/>
          <w:lang w:eastAsia="en-US"/>
        </w:rPr>
        <w:t xml:space="preserve"> – ZIntPK-C, </w:t>
      </w:r>
      <w:hyperlink r:id="rId41" w:tgtFrame="_blank" w:tooltip="Zakon o interventnih ukrepih za pomoč pri omilitvi posledic drugega vala epidemije COVID-19" w:history="1">
        <w:r w:rsidRPr="00214F39">
          <w:rPr>
            <w:rFonts w:eastAsiaTheme="minorHAnsi" w:cs="Arial"/>
            <w:lang w:eastAsia="en-US"/>
          </w:rPr>
          <w:t>203/20</w:t>
        </w:r>
      </w:hyperlink>
      <w:r w:rsidRPr="00214F39">
        <w:rPr>
          <w:rFonts w:eastAsiaTheme="minorHAnsi" w:cs="Arial"/>
          <w:lang w:eastAsia="en-US"/>
        </w:rPr>
        <w:t xml:space="preserve"> – ZIUPOPDVE, </w:t>
      </w:r>
      <w:hyperlink r:id="rId42" w:tgtFrame="_blank" w:tooltip="Odločba o razveljavitvi tretjega, četrtega in petega odstavka 89. člena Zakona o delovnih razmerjih ter 156.a člena Zakona o javnih uslužbencih" w:history="1">
        <w:r w:rsidRPr="00214F39">
          <w:rPr>
            <w:rFonts w:eastAsiaTheme="minorHAnsi" w:cs="Arial"/>
            <w:lang w:eastAsia="en-US"/>
          </w:rPr>
          <w:t>202/21</w:t>
        </w:r>
      </w:hyperlink>
      <w:r w:rsidRPr="00214F39">
        <w:rPr>
          <w:rFonts w:eastAsiaTheme="minorHAnsi" w:cs="Arial"/>
          <w:lang w:eastAsia="en-US"/>
        </w:rPr>
        <w:t xml:space="preserve"> – odl. US in </w:t>
      </w:r>
      <w:hyperlink r:id="rId43" w:tgtFrame="_blank" w:tooltip="Zakon o debirokratizaciji" w:history="1">
        <w:r w:rsidRPr="00214F39">
          <w:rPr>
            <w:rFonts w:eastAsiaTheme="minorHAnsi" w:cs="Arial"/>
            <w:lang w:eastAsia="en-US"/>
          </w:rPr>
          <w:t>3/22</w:t>
        </w:r>
      </w:hyperlink>
      <w:r w:rsidRPr="00214F39">
        <w:rPr>
          <w:rFonts w:eastAsiaTheme="minorHAnsi" w:cs="Arial"/>
          <w:lang w:eastAsia="en-US"/>
        </w:rPr>
        <w:t xml:space="preserve"> – ZDeb) ali ZIN je treba urediti tudi plačano pravno pomoč za javnega uslužbenca (oziroma inšpektorja) za fazo predkazenskega postopka, če je bil ta zoper njega uveden v zvezi z izvrševanjem javnih nalog, saj je v veljavni splošni ureditvi določena pravna pomoč le za kazenski in odškodninski postopek. Odprtih pa je še nekaj drugih vprašanj v zvezi s statusom inšpektorja (zavarovanje inšpektorja ipd.).</w:t>
      </w:r>
    </w:p>
    <w:p w14:paraId="66169C26" w14:textId="5BE720B7" w:rsidR="00214F39" w:rsidRDefault="00214F39" w:rsidP="006C6176">
      <w:pPr>
        <w:spacing w:after="160"/>
        <w:rPr>
          <w:rFonts w:eastAsiaTheme="minorHAnsi" w:cs="Arial"/>
          <w:lang w:eastAsia="en-US"/>
        </w:rPr>
      </w:pPr>
      <w:r w:rsidRPr="00214F39">
        <w:rPr>
          <w:rFonts w:eastAsiaTheme="minorHAnsi" w:cs="Arial"/>
          <w:lang w:eastAsia="en-US"/>
        </w:rPr>
        <w:t>Inšpekcijski svet se je seznanil tudi s tem, da je v praksi vse več prijav istih prijaviteljev, ki v veliki večini primerov niso utemeljene, v nekaterih primerih pa gre že za zlorabo tega instituta. So tudi primeri, ko je za odločanje o zadevi pristojno sodišče, a prijavitelji še vedno vztrajajo</w:t>
      </w:r>
      <w:r w:rsidR="00825A71">
        <w:rPr>
          <w:rFonts w:eastAsiaTheme="minorHAnsi" w:cs="Arial"/>
          <w:lang w:eastAsia="en-US"/>
        </w:rPr>
        <w:t xml:space="preserve">, da se </w:t>
      </w:r>
      <w:r w:rsidR="00F5386A">
        <w:rPr>
          <w:rFonts w:eastAsiaTheme="minorHAnsi" w:cs="Arial"/>
          <w:lang w:eastAsia="en-US"/>
        </w:rPr>
        <w:t>opravi</w:t>
      </w:r>
      <w:r w:rsidR="00825A71">
        <w:rPr>
          <w:rFonts w:eastAsiaTheme="minorHAnsi" w:cs="Arial"/>
          <w:lang w:eastAsia="en-US"/>
        </w:rPr>
        <w:t xml:space="preserve"> inšpekcijski nadzor.</w:t>
      </w:r>
    </w:p>
    <w:p w14:paraId="5804B1A4" w14:textId="4C58FB29" w:rsidR="005328F0" w:rsidRDefault="005328F0" w:rsidP="006C6176">
      <w:pPr>
        <w:spacing w:after="160"/>
        <w:rPr>
          <w:lang w:eastAsia="en-US"/>
        </w:rPr>
      </w:pPr>
      <w:r>
        <w:rPr>
          <w:lang w:eastAsia="en-US"/>
        </w:rPr>
        <w:t>Vsled predlogom bo statusu inšpektorjev posvečena pozornost pri pripravi sprememb plačnega sistema v javnem sektorju.</w:t>
      </w:r>
    </w:p>
    <w:p w14:paraId="0CA83F1F" w14:textId="77777777" w:rsidR="00AA43C0" w:rsidRDefault="00AA43C0" w:rsidP="006C6176">
      <w:pPr>
        <w:spacing w:after="160"/>
        <w:rPr>
          <w:lang w:eastAsia="en-US"/>
        </w:rPr>
      </w:pPr>
    </w:p>
    <w:p w14:paraId="71648499" w14:textId="2B6DF5E8" w:rsidR="00214F39" w:rsidRDefault="00214F39" w:rsidP="00214F39">
      <w:pPr>
        <w:spacing w:line="259" w:lineRule="auto"/>
        <w:rPr>
          <w:rFonts w:eastAsiaTheme="minorHAnsi" w:cs="Arial"/>
          <w:lang w:eastAsia="en-US"/>
        </w:rPr>
      </w:pPr>
      <w:r w:rsidRPr="00214F39">
        <w:rPr>
          <w:rFonts w:eastAsiaTheme="minorHAnsi" w:cs="Arial"/>
          <w:lang w:eastAsia="en-US"/>
        </w:rPr>
        <w:t xml:space="preserve">                                                                                                          Sanja Ajanović Hovnik</w:t>
      </w:r>
    </w:p>
    <w:p w14:paraId="347F8772" w14:textId="339EB83B" w:rsidR="001A61FD" w:rsidRPr="00214F39" w:rsidRDefault="001A61FD" w:rsidP="00214F39">
      <w:pPr>
        <w:spacing w:line="259" w:lineRule="auto"/>
        <w:rPr>
          <w:rFonts w:eastAsiaTheme="minorHAnsi" w:cs="Arial"/>
          <w:lang w:eastAsia="en-US"/>
        </w:rPr>
      </w:pPr>
      <w:r>
        <w:rPr>
          <w:rFonts w:eastAsiaTheme="minorHAnsi" w:cs="Arial"/>
          <w:lang w:eastAsia="en-US"/>
        </w:rPr>
        <w:t xml:space="preserve">                                                                                                        ministrica za javno upravo</w:t>
      </w:r>
    </w:p>
    <w:p w14:paraId="383FD7AB" w14:textId="77777777" w:rsidR="00214F39" w:rsidRPr="00214F39" w:rsidRDefault="00214F39" w:rsidP="00214F39">
      <w:pPr>
        <w:spacing w:line="259" w:lineRule="auto"/>
        <w:rPr>
          <w:rFonts w:eastAsiaTheme="minorHAnsi" w:cs="Arial"/>
          <w:lang w:eastAsia="en-US"/>
        </w:rPr>
      </w:pPr>
      <w:r w:rsidRPr="00214F39">
        <w:rPr>
          <w:rFonts w:eastAsiaTheme="minorHAnsi" w:cs="Arial"/>
          <w:lang w:eastAsia="en-US"/>
        </w:rPr>
        <w:t xml:space="preserve">                                                                                                  predsednica Inšpekcijskega sveta</w:t>
      </w:r>
    </w:p>
    <w:p w14:paraId="22B14416" w14:textId="77777777" w:rsidR="006C6176" w:rsidRDefault="00B810DD" w:rsidP="00B810DD">
      <w:pPr>
        <w:suppressAutoHyphens/>
        <w:autoSpaceDN w:val="0"/>
        <w:spacing w:line="240" w:lineRule="atLeast"/>
        <w:textAlignment w:val="baseline"/>
        <w:rPr>
          <w:rFonts w:eastAsia="Calibri" w:cs="Arial"/>
          <w:lang w:eastAsia="en-US"/>
        </w:rPr>
      </w:pPr>
      <w:r w:rsidRPr="00B810DD">
        <w:rPr>
          <w:rFonts w:eastAsia="Calibri" w:cs="Arial"/>
          <w:lang w:eastAsia="en-US"/>
        </w:rPr>
        <w:t xml:space="preserve">        </w:t>
      </w:r>
    </w:p>
    <w:p w14:paraId="76D1C16B" w14:textId="1EBB89EB" w:rsidR="00B810DD" w:rsidRPr="00B810DD" w:rsidRDefault="00B810DD" w:rsidP="00B810DD">
      <w:pPr>
        <w:suppressAutoHyphens/>
        <w:autoSpaceDN w:val="0"/>
        <w:spacing w:line="240" w:lineRule="atLeast"/>
        <w:textAlignment w:val="baseline"/>
        <w:rPr>
          <w:rFonts w:eastAsia="Calibri" w:cs="Arial"/>
          <w:lang w:eastAsia="en-US"/>
        </w:rPr>
      </w:pPr>
      <w:r w:rsidRPr="00B810DD">
        <w:rPr>
          <w:rFonts w:eastAsia="Calibri" w:cs="Arial"/>
          <w:lang w:eastAsia="en-US"/>
        </w:rPr>
        <w:lastRenderedPageBreak/>
        <w:t xml:space="preserve">                                                                                               </w:t>
      </w:r>
    </w:p>
    <w:p w14:paraId="01FA2E63" w14:textId="6F741D28" w:rsidR="00E5307F" w:rsidRDefault="00E5307F" w:rsidP="006C6176">
      <w:pPr>
        <w:pStyle w:val="Naslov1"/>
        <w:spacing w:line="240" w:lineRule="auto"/>
      </w:pPr>
      <w:bookmarkStart w:id="40" w:name="_Toc480535552"/>
      <w:bookmarkStart w:id="41" w:name="_Toc483493349"/>
      <w:bookmarkStart w:id="42" w:name="_Toc484445222"/>
      <w:bookmarkStart w:id="43" w:name="_Toc484690690"/>
      <w:bookmarkStart w:id="44" w:name="_Toc485029069"/>
      <w:bookmarkStart w:id="45" w:name="_Toc491783250"/>
      <w:bookmarkStart w:id="46" w:name="_Toc508611796"/>
      <w:bookmarkStart w:id="47" w:name="_Toc509927907"/>
      <w:bookmarkStart w:id="48" w:name="_Toc509928055"/>
      <w:bookmarkStart w:id="49" w:name="_Toc510181309"/>
      <w:bookmarkStart w:id="50" w:name="_Toc511642087"/>
      <w:bookmarkStart w:id="51" w:name="_Toc512413137"/>
      <w:bookmarkStart w:id="52" w:name="_Toc512417886"/>
      <w:r w:rsidRPr="009F4317">
        <w:t>2. SEZNAM IN POJASNILA UPORABLJENIH KRATIC</w:t>
      </w:r>
      <w:bookmarkEnd w:id="40"/>
      <w:bookmarkEnd w:id="41"/>
      <w:bookmarkEnd w:id="42"/>
      <w:bookmarkEnd w:id="43"/>
      <w:bookmarkEnd w:id="44"/>
      <w:bookmarkEnd w:id="45"/>
      <w:bookmarkEnd w:id="46"/>
      <w:bookmarkEnd w:id="47"/>
      <w:bookmarkEnd w:id="48"/>
      <w:bookmarkEnd w:id="49"/>
      <w:bookmarkEnd w:id="50"/>
      <w:bookmarkEnd w:id="51"/>
      <w:bookmarkEnd w:id="52"/>
    </w:p>
    <w:p w14:paraId="548F81AA" w14:textId="77777777" w:rsidR="00004E4A" w:rsidRPr="00004E4A" w:rsidRDefault="00004E4A" w:rsidP="006C6176">
      <w:pPr>
        <w:rPr>
          <w:lang w:eastAsia="en-US"/>
        </w:rPr>
      </w:pPr>
    </w:p>
    <w:p w14:paraId="75D230C0" w14:textId="239C6751" w:rsidR="00304494" w:rsidRPr="00EB654C" w:rsidRDefault="0083450A" w:rsidP="006C6176">
      <w:pPr>
        <w:rPr>
          <w:rFonts w:cs="Arial"/>
        </w:rPr>
      </w:pPr>
      <w:r w:rsidRPr="00EB654C">
        <w:rPr>
          <w:rFonts w:cs="Arial"/>
          <w:b/>
        </w:rPr>
        <w:t xml:space="preserve">SEZNAM IN POJASNILA KRATIC </w:t>
      </w:r>
      <w:r w:rsidR="00736CC5" w:rsidRPr="00EB654C">
        <w:rPr>
          <w:rFonts w:cs="Arial"/>
          <w:b/>
        </w:rPr>
        <w:t>INŠPEKCIJSKIH ORGANOV</w:t>
      </w:r>
    </w:p>
    <w:p w14:paraId="1BA53D13" w14:textId="77777777" w:rsidR="00AF6921" w:rsidRPr="009F4317" w:rsidRDefault="00AF6921" w:rsidP="006C6176">
      <w:pPr>
        <w:ind w:left="360"/>
        <w:rPr>
          <w:rFonts w:cs="Arial"/>
        </w:rPr>
      </w:pPr>
    </w:p>
    <w:p w14:paraId="2D24CE1B" w14:textId="5A61C307" w:rsidR="00304494" w:rsidRPr="009F4317" w:rsidRDefault="00304494" w:rsidP="006C6176">
      <w:pPr>
        <w:rPr>
          <w:rFonts w:cs="Arial"/>
          <w:u w:val="single"/>
        </w:rPr>
      </w:pPr>
      <w:r w:rsidRPr="009F4317">
        <w:rPr>
          <w:rFonts w:cs="Arial"/>
          <w:u w:val="single"/>
        </w:rPr>
        <w:t xml:space="preserve">Inšpekcijski organ, ki </w:t>
      </w:r>
      <w:r w:rsidR="00B97858" w:rsidRPr="009F4317">
        <w:rPr>
          <w:rFonts w:cs="Arial"/>
          <w:u w:val="single"/>
        </w:rPr>
        <w:t>je</w:t>
      </w:r>
      <w:r w:rsidRPr="009F4317">
        <w:rPr>
          <w:rFonts w:cs="Arial"/>
          <w:u w:val="single"/>
        </w:rPr>
        <w:t xml:space="preserve"> organiziran </w:t>
      </w:r>
      <w:r w:rsidR="00FD0FFF" w:rsidRPr="009F4317">
        <w:rPr>
          <w:rFonts w:cs="Arial"/>
          <w:u w:val="single"/>
        </w:rPr>
        <w:t xml:space="preserve">kot </w:t>
      </w:r>
      <w:r w:rsidRPr="009F4317">
        <w:rPr>
          <w:rFonts w:cs="Arial"/>
          <w:u w:val="single"/>
        </w:rPr>
        <w:t>samostojen državni organ:</w:t>
      </w:r>
    </w:p>
    <w:p w14:paraId="7803B13B" w14:textId="77777777" w:rsidR="00897C6A" w:rsidRPr="009F4317" w:rsidRDefault="00897C6A" w:rsidP="006C6176">
      <w:pPr>
        <w:rPr>
          <w:rFonts w:cs="Arial"/>
          <w:u w:val="single"/>
        </w:rPr>
      </w:pPr>
    </w:p>
    <w:p w14:paraId="40B312F4" w14:textId="7BF9EB10" w:rsidR="00304494" w:rsidRPr="009F4317" w:rsidRDefault="00304494" w:rsidP="006C6176">
      <w:pPr>
        <w:numPr>
          <w:ilvl w:val="0"/>
          <w:numId w:val="6"/>
        </w:numPr>
        <w:rPr>
          <w:rFonts w:cs="Arial"/>
        </w:rPr>
      </w:pPr>
      <w:r w:rsidRPr="009F4317">
        <w:rPr>
          <w:rFonts w:cs="Arial"/>
        </w:rPr>
        <w:t>IP: Informacijski pooblaščenec</w:t>
      </w:r>
    </w:p>
    <w:p w14:paraId="3DBBC684" w14:textId="67BB799C" w:rsidR="00B97858" w:rsidRPr="009F4317" w:rsidRDefault="00B97858" w:rsidP="006C6176">
      <w:pPr>
        <w:rPr>
          <w:rFonts w:cs="Arial"/>
        </w:rPr>
      </w:pPr>
    </w:p>
    <w:p w14:paraId="1E3556B3" w14:textId="4289509B" w:rsidR="00B97858" w:rsidRPr="009F4317" w:rsidRDefault="00B97858" w:rsidP="006C6176">
      <w:pPr>
        <w:rPr>
          <w:rFonts w:cs="Arial"/>
          <w:u w:val="single"/>
        </w:rPr>
      </w:pPr>
      <w:r w:rsidRPr="009F4317">
        <w:rPr>
          <w:rFonts w:cs="Arial"/>
          <w:u w:val="single"/>
        </w:rPr>
        <w:t>Vladna služba, znotraj katere deluje inšpekcija:</w:t>
      </w:r>
    </w:p>
    <w:p w14:paraId="28E62D5E" w14:textId="77777777" w:rsidR="00B97858" w:rsidRPr="009F4317" w:rsidRDefault="00B97858" w:rsidP="006C6176">
      <w:pPr>
        <w:rPr>
          <w:rFonts w:cs="Arial"/>
          <w:u w:val="single"/>
        </w:rPr>
      </w:pPr>
    </w:p>
    <w:p w14:paraId="418AA8E1" w14:textId="08EB3628" w:rsidR="00B97858" w:rsidRPr="009F4317" w:rsidRDefault="00B97858" w:rsidP="006C6176">
      <w:pPr>
        <w:pStyle w:val="Odstavekseznama"/>
        <w:numPr>
          <w:ilvl w:val="0"/>
          <w:numId w:val="6"/>
        </w:numPr>
        <w:rPr>
          <w:rFonts w:cs="Arial"/>
        </w:rPr>
      </w:pPr>
      <w:r w:rsidRPr="009F4317">
        <w:rPr>
          <w:rFonts w:cs="Arial"/>
        </w:rPr>
        <w:t>URSIV: Urad Vlade RS za informacijsko varnost</w:t>
      </w:r>
    </w:p>
    <w:p w14:paraId="30EAF17C" w14:textId="77777777" w:rsidR="00304494" w:rsidRPr="009F4317" w:rsidRDefault="00304494" w:rsidP="006C6176">
      <w:pPr>
        <w:rPr>
          <w:rFonts w:cs="Arial"/>
        </w:rPr>
      </w:pPr>
    </w:p>
    <w:p w14:paraId="403EE987" w14:textId="77777777" w:rsidR="00304494" w:rsidRPr="009F4317" w:rsidRDefault="00304494" w:rsidP="006C6176">
      <w:pPr>
        <w:rPr>
          <w:rFonts w:cs="Arial"/>
          <w:u w:val="single"/>
        </w:rPr>
      </w:pPr>
      <w:r w:rsidRPr="009F4317">
        <w:rPr>
          <w:rFonts w:cs="Arial"/>
          <w:u w:val="single"/>
        </w:rPr>
        <w:t>Javne agencije, znotraj kateri</w:t>
      </w:r>
      <w:r w:rsidR="00564506" w:rsidRPr="009F4317">
        <w:rPr>
          <w:rFonts w:cs="Arial"/>
          <w:u w:val="single"/>
        </w:rPr>
        <w:t>h</w:t>
      </w:r>
      <w:r w:rsidRPr="009F4317">
        <w:rPr>
          <w:rFonts w:cs="Arial"/>
          <w:u w:val="single"/>
        </w:rPr>
        <w:t xml:space="preserve"> delujejo inšpekcije:</w:t>
      </w:r>
    </w:p>
    <w:p w14:paraId="4891C4D2" w14:textId="77777777" w:rsidR="00897C6A" w:rsidRPr="009F4317" w:rsidRDefault="00897C6A" w:rsidP="006C6176">
      <w:pPr>
        <w:rPr>
          <w:rFonts w:cs="Arial"/>
          <w:u w:val="single"/>
        </w:rPr>
      </w:pPr>
    </w:p>
    <w:p w14:paraId="1B3891E5" w14:textId="7383D3EF" w:rsidR="00F57C1F" w:rsidRPr="009F4317" w:rsidRDefault="00F57C1F" w:rsidP="006C6176">
      <w:pPr>
        <w:numPr>
          <w:ilvl w:val="0"/>
          <w:numId w:val="7"/>
        </w:numPr>
        <w:rPr>
          <w:rFonts w:cs="Arial"/>
        </w:rPr>
      </w:pPr>
      <w:r w:rsidRPr="009F4317">
        <w:rPr>
          <w:rFonts w:cs="Arial"/>
        </w:rPr>
        <w:t>AKOS:</w:t>
      </w:r>
      <w:r w:rsidR="00743938" w:rsidRPr="009F4317">
        <w:rPr>
          <w:rFonts w:cs="Arial"/>
        </w:rPr>
        <w:t xml:space="preserve"> Agencija za komunikacijska omrežja in storitve Republike Slovenije</w:t>
      </w:r>
    </w:p>
    <w:p w14:paraId="23666359" w14:textId="5CED8CBD" w:rsidR="00B97858" w:rsidRPr="009F4317" w:rsidRDefault="00B97858" w:rsidP="006C6176">
      <w:pPr>
        <w:numPr>
          <w:ilvl w:val="0"/>
          <w:numId w:val="7"/>
        </w:numPr>
        <w:rPr>
          <w:rFonts w:cs="Arial"/>
        </w:rPr>
      </w:pPr>
      <w:r w:rsidRPr="009F4317">
        <w:rPr>
          <w:rFonts w:cs="Arial"/>
        </w:rPr>
        <w:t>AŽP: Javna agencija za železniški promet Republike Slovenije</w:t>
      </w:r>
    </w:p>
    <w:p w14:paraId="6441BD5B" w14:textId="143686B9" w:rsidR="00423DB1" w:rsidRPr="009F4317" w:rsidRDefault="00423DB1" w:rsidP="006C6176">
      <w:pPr>
        <w:numPr>
          <w:ilvl w:val="0"/>
          <w:numId w:val="7"/>
        </w:numPr>
        <w:rPr>
          <w:rFonts w:cs="Arial"/>
        </w:rPr>
      </w:pPr>
      <w:r w:rsidRPr="009F4317">
        <w:rPr>
          <w:rFonts w:cs="Arial"/>
        </w:rPr>
        <w:t xml:space="preserve">CAA: Civil </w:t>
      </w:r>
      <w:proofErr w:type="spellStart"/>
      <w:r w:rsidRPr="009F4317">
        <w:rPr>
          <w:rFonts w:cs="Arial"/>
        </w:rPr>
        <w:t>aviat</w:t>
      </w:r>
      <w:r w:rsidR="0038111D">
        <w:rPr>
          <w:rFonts w:cs="Arial"/>
        </w:rPr>
        <w:t>i</w:t>
      </w:r>
      <w:r w:rsidRPr="009F4317">
        <w:rPr>
          <w:rFonts w:cs="Arial"/>
        </w:rPr>
        <w:t>on</w:t>
      </w:r>
      <w:proofErr w:type="spellEnd"/>
      <w:r w:rsidRPr="009F4317">
        <w:rPr>
          <w:rFonts w:cs="Arial"/>
        </w:rPr>
        <w:t xml:space="preserve"> </w:t>
      </w:r>
      <w:proofErr w:type="spellStart"/>
      <w:r w:rsidRPr="009F4317">
        <w:rPr>
          <w:rFonts w:cs="Arial"/>
        </w:rPr>
        <w:t>agency</w:t>
      </w:r>
      <w:proofErr w:type="spellEnd"/>
      <w:r w:rsidRPr="009F4317">
        <w:rPr>
          <w:rFonts w:cs="Arial"/>
        </w:rPr>
        <w:t xml:space="preserve"> </w:t>
      </w:r>
      <w:proofErr w:type="spellStart"/>
      <w:r w:rsidRPr="009F4317">
        <w:rPr>
          <w:rFonts w:cs="Arial"/>
        </w:rPr>
        <w:t>of</w:t>
      </w:r>
      <w:proofErr w:type="spellEnd"/>
      <w:r w:rsidRPr="009F4317">
        <w:rPr>
          <w:rFonts w:cs="Arial"/>
        </w:rPr>
        <w:t xml:space="preserve"> </w:t>
      </w:r>
      <w:proofErr w:type="spellStart"/>
      <w:r w:rsidRPr="009F4317">
        <w:rPr>
          <w:rFonts w:cs="Arial"/>
        </w:rPr>
        <w:t>the</w:t>
      </w:r>
      <w:proofErr w:type="spellEnd"/>
      <w:r w:rsidRPr="009F4317">
        <w:rPr>
          <w:rFonts w:cs="Arial"/>
        </w:rPr>
        <w:t xml:space="preserve"> </w:t>
      </w:r>
      <w:proofErr w:type="spellStart"/>
      <w:r w:rsidRPr="009F4317">
        <w:rPr>
          <w:rFonts w:cs="Arial"/>
        </w:rPr>
        <w:t>Republic</w:t>
      </w:r>
      <w:proofErr w:type="spellEnd"/>
      <w:r w:rsidRPr="009F4317">
        <w:rPr>
          <w:rFonts w:cs="Arial"/>
        </w:rPr>
        <w:t xml:space="preserve"> </w:t>
      </w:r>
      <w:proofErr w:type="spellStart"/>
      <w:r w:rsidRPr="009F4317">
        <w:rPr>
          <w:rFonts w:cs="Arial"/>
        </w:rPr>
        <w:t>of</w:t>
      </w:r>
      <w:proofErr w:type="spellEnd"/>
      <w:r w:rsidRPr="009F4317">
        <w:rPr>
          <w:rFonts w:cs="Arial"/>
        </w:rPr>
        <w:t xml:space="preserve"> </w:t>
      </w:r>
      <w:proofErr w:type="spellStart"/>
      <w:r w:rsidRPr="009F4317">
        <w:rPr>
          <w:rFonts w:cs="Arial"/>
        </w:rPr>
        <w:t>Slovenia</w:t>
      </w:r>
      <w:proofErr w:type="spellEnd"/>
      <w:r w:rsidRPr="009F4317">
        <w:rPr>
          <w:rFonts w:cs="Arial"/>
        </w:rPr>
        <w:t xml:space="preserve"> (</w:t>
      </w:r>
      <w:r w:rsidRPr="009F4317">
        <w:rPr>
          <w:rFonts w:cs="Arial"/>
          <w:lang w:val="pl-PL"/>
        </w:rPr>
        <w:t>Javna agencija za civilno letals</w:t>
      </w:r>
      <w:r w:rsidR="00092DA8" w:rsidRPr="009F4317">
        <w:rPr>
          <w:rFonts w:cs="Arial"/>
          <w:lang w:val="pl-PL"/>
        </w:rPr>
        <w:t>tvo Republike Slovenije – JACL)</w:t>
      </w:r>
    </w:p>
    <w:p w14:paraId="490A2A9E" w14:textId="77777777" w:rsidR="00304494" w:rsidRPr="009F4317" w:rsidRDefault="00304494" w:rsidP="006C6176">
      <w:pPr>
        <w:numPr>
          <w:ilvl w:val="0"/>
          <w:numId w:val="7"/>
        </w:numPr>
        <w:rPr>
          <w:rFonts w:cs="Arial"/>
        </w:rPr>
      </w:pPr>
      <w:r w:rsidRPr="009F4317">
        <w:rPr>
          <w:rFonts w:cs="Arial"/>
          <w:lang w:val="pl-PL"/>
        </w:rPr>
        <w:t xml:space="preserve">JAZMP: </w:t>
      </w:r>
      <w:r w:rsidRPr="009F4317">
        <w:rPr>
          <w:rFonts w:cs="Arial"/>
        </w:rPr>
        <w:t>Javna agencija Republike Slovenije za zdravila in medicinske pripomočke</w:t>
      </w:r>
    </w:p>
    <w:p w14:paraId="2611D215" w14:textId="77777777" w:rsidR="00304494" w:rsidRPr="009F4317" w:rsidRDefault="00304494" w:rsidP="006C6176">
      <w:pPr>
        <w:rPr>
          <w:rFonts w:cs="Arial"/>
          <w:lang w:val="pl-PL"/>
        </w:rPr>
      </w:pPr>
    </w:p>
    <w:p w14:paraId="14B52B93" w14:textId="77777777" w:rsidR="00304494" w:rsidRPr="009F4317" w:rsidRDefault="00366273" w:rsidP="006C6176">
      <w:pPr>
        <w:rPr>
          <w:rFonts w:cs="Arial"/>
          <w:u w:val="single"/>
        </w:rPr>
      </w:pPr>
      <w:r w:rsidRPr="009F4317">
        <w:rPr>
          <w:rFonts w:cs="Arial"/>
          <w:u w:val="single"/>
        </w:rPr>
        <w:t>Inšpekcijski organi, ki delujejo kot organi v sestavi ministrstev:</w:t>
      </w:r>
    </w:p>
    <w:p w14:paraId="055565DF" w14:textId="77777777" w:rsidR="00366273" w:rsidRPr="009F4317" w:rsidRDefault="00366273" w:rsidP="006C6176">
      <w:pPr>
        <w:rPr>
          <w:rFonts w:cs="Arial"/>
          <w:u w:val="single"/>
        </w:rPr>
      </w:pPr>
    </w:p>
    <w:p w14:paraId="3831C9B8" w14:textId="34AA3E7D" w:rsidR="00E91B54" w:rsidRPr="009F4317" w:rsidRDefault="00E91B54" w:rsidP="006C6176">
      <w:pPr>
        <w:numPr>
          <w:ilvl w:val="0"/>
          <w:numId w:val="8"/>
        </w:numPr>
        <w:ind w:left="360"/>
        <w:rPr>
          <w:rFonts w:cs="Arial"/>
        </w:rPr>
      </w:pPr>
      <w:r w:rsidRPr="009F4317">
        <w:rPr>
          <w:rFonts w:cs="Arial"/>
        </w:rPr>
        <w:t>IJS: Inšpektorat za javni sektor</w:t>
      </w:r>
    </w:p>
    <w:p w14:paraId="69146A0A" w14:textId="77777777" w:rsidR="00897C6A" w:rsidRPr="009F4317" w:rsidRDefault="00897C6A" w:rsidP="006C6176">
      <w:pPr>
        <w:numPr>
          <w:ilvl w:val="0"/>
          <w:numId w:val="8"/>
        </w:numPr>
        <w:ind w:left="360"/>
        <w:rPr>
          <w:rFonts w:cs="Arial"/>
        </w:rPr>
      </w:pPr>
      <w:r w:rsidRPr="009F4317">
        <w:rPr>
          <w:rFonts w:cs="Arial"/>
        </w:rPr>
        <w:t>IRSD: Inšpektorat Republike Slovenije za delo</w:t>
      </w:r>
    </w:p>
    <w:p w14:paraId="4F34E570" w14:textId="77777777" w:rsidR="00E91B54" w:rsidRPr="009F4317" w:rsidRDefault="00E91B54" w:rsidP="006C6176">
      <w:pPr>
        <w:numPr>
          <w:ilvl w:val="0"/>
          <w:numId w:val="8"/>
        </w:numPr>
        <w:ind w:left="360"/>
        <w:rPr>
          <w:rFonts w:cs="Arial"/>
        </w:rPr>
      </w:pPr>
      <w:r w:rsidRPr="009F4317">
        <w:rPr>
          <w:rFonts w:cs="Arial"/>
        </w:rPr>
        <w:t>IRSI: Inšpektorat Republike Slovenije za infrastrukturo</w:t>
      </w:r>
    </w:p>
    <w:p w14:paraId="3B52D16E" w14:textId="77777777" w:rsidR="00897C6A" w:rsidRPr="009F4317" w:rsidRDefault="00897C6A" w:rsidP="006C6176">
      <w:pPr>
        <w:numPr>
          <w:ilvl w:val="0"/>
          <w:numId w:val="8"/>
        </w:numPr>
        <w:ind w:left="360"/>
        <w:rPr>
          <w:rFonts w:cs="Arial"/>
          <w:lang w:val="pl-PL"/>
        </w:rPr>
      </w:pPr>
      <w:r w:rsidRPr="009F4317">
        <w:rPr>
          <w:rFonts w:cs="Arial"/>
          <w:lang w:val="pl-PL"/>
        </w:rPr>
        <w:t>IRSKGLR: Inšpektorat Republike Slovenije za kmetijstvo, gozdarstvo, lovstvo in ribištvo</w:t>
      </w:r>
    </w:p>
    <w:p w14:paraId="73393755" w14:textId="77777777" w:rsidR="00897C6A" w:rsidRPr="009F4317" w:rsidRDefault="00897C6A" w:rsidP="006C6176">
      <w:pPr>
        <w:numPr>
          <w:ilvl w:val="0"/>
          <w:numId w:val="8"/>
        </w:numPr>
        <w:ind w:left="360"/>
        <w:rPr>
          <w:rFonts w:cs="Arial"/>
        </w:rPr>
      </w:pPr>
      <w:r w:rsidRPr="009F4317">
        <w:rPr>
          <w:rFonts w:cs="Arial"/>
          <w:lang w:val="pl-PL"/>
        </w:rPr>
        <w:t>IRSKM: Inšpektorat Republike Slovenije za kulturo in medije</w:t>
      </w:r>
    </w:p>
    <w:p w14:paraId="750CB7EE" w14:textId="77777777" w:rsidR="00897C6A" w:rsidRPr="009F4317" w:rsidRDefault="00897C6A" w:rsidP="006C6176">
      <w:pPr>
        <w:numPr>
          <w:ilvl w:val="0"/>
          <w:numId w:val="8"/>
        </w:numPr>
        <w:ind w:left="360"/>
        <w:rPr>
          <w:rFonts w:cs="Arial"/>
        </w:rPr>
      </w:pPr>
      <w:r w:rsidRPr="009F4317">
        <w:rPr>
          <w:rFonts w:cs="Arial"/>
          <w:lang w:val="pl-PL"/>
        </w:rPr>
        <w:t>IRSNZ: Inšpektorat Republike Slovenije za notranje zadeve</w:t>
      </w:r>
    </w:p>
    <w:p w14:paraId="03F90FA3" w14:textId="77777777" w:rsidR="00897C6A" w:rsidRPr="009F4317" w:rsidRDefault="00897C6A" w:rsidP="006C6176">
      <w:pPr>
        <w:numPr>
          <w:ilvl w:val="0"/>
          <w:numId w:val="8"/>
        </w:numPr>
        <w:ind w:left="360"/>
        <w:rPr>
          <w:rFonts w:cs="Arial"/>
        </w:rPr>
      </w:pPr>
      <w:r w:rsidRPr="009F4317">
        <w:rPr>
          <w:rFonts w:cs="Arial"/>
        </w:rPr>
        <w:t>IRSO: Inšpektorat</w:t>
      </w:r>
      <w:r w:rsidR="00092DA8" w:rsidRPr="009F4317">
        <w:rPr>
          <w:rFonts w:cs="Arial"/>
        </w:rPr>
        <w:t xml:space="preserve"> Republike Slovenije za obrambo</w:t>
      </w:r>
    </w:p>
    <w:p w14:paraId="04D9A288" w14:textId="77777777" w:rsidR="00E91B54" w:rsidRPr="009F4317" w:rsidRDefault="00E91B54" w:rsidP="006C6176">
      <w:pPr>
        <w:numPr>
          <w:ilvl w:val="0"/>
          <w:numId w:val="8"/>
        </w:numPr>
        <w:ind w:left="360"/>
        <w:rPr>
          <w:rFonts w:cs="Arial"/>
        </w:rPr>
      </w:pPr>
      <w:r w:rsidRPr="009F4317">
        <w:rPr>
          <w:rFonts w:cs="Arial"/>
        </w:rPr>
        <w:t>IRSOP: Inšpektorat Republike Slovenije za okolje in prostor</w:t>
      </w:r>
    </w:p>
    <w:p w14:paraId="2C3CE55E" w14:textId="77777777" w:rsidR="00897C6A" w:rsidRPr="009F4317" w:rsidRDefault="00897C6A" w:rsidP="006C6176">
      <w:pPr>
        <w:numPr>
          <w:ilvl w:val="0"/>
          <w:numId w:val="8"/>
        </w:numPr>
        <w:ind w:left="360"/>
        <w:rPr>
          <w:rFonts w:cs="Arial"/>
        </w:rPr>
      </w:pPr>
      <w:r w:rsidRPr="009F4317">
        <w:rPr>
          <w:rFonts w:cs="Arial"/>
        </w:rPr>
        <w:t xml:space="preserve">IRSVNDN: Inšpektorat Republike Slovenije za varstvo pred naravnimi in drugimi </w:t>
      </w:r>
      <w:r w:rsidR="00092DA8" w:rsidRPr="009F4317">
        <w:rPr>
          <w:rFonts w:cs="Arial"/>
        </w:rPr>
        <w:t>nesrečami</w:t>
      </w:r>
    </w:p>
    <w:p w14:paraId="37381633" w14:textId="77777777" w:rsidR="00897C6A" w:rsidRPr="009F4317" w:rsidRDefault="00897C6A" w:rsidP="006C6176">
      <w:pPr>
        <w:numPr>
          <w:ilvl w:val="0"/>
          <w:numId w:val="8"/>
        </w:numPr>
        <w:ind w:left="360"/>
        <w:rPr>
          <w:rFonts w:cs="Arial"/>
        </w:rPr>
      </w:pPr>
      <w:r w:rsidRPr="009F4317">
        <w:rPr>
          <w:rFonts w:cs="Arial"/>
        </w:rPr>
        <w:t>IRSŠŠ: Inšpektorat Republik</w:t>
      </w:r>
      <w:r w:rsidR="00092DA8" w:rsidRPr="009F4317">
        <w:rPr>
          <w:rFonts w:cs="Arial"/>
        </w:rPr>
        <w:t>e Slovenije za šolstvo in šport</w:t>
      </w:r>
    </w:p>
    <w:p w14:paraId="7DB86E34" w14:textId="77777777" w:rsidR="00897C6A" w:rsidRPr="009F4317" w:rsidRDefault="00897C6A" w:rsidP="006C6176">
      <w:pPr>
        <w:numPr>
          <w:ilvl w:val="0"/>
          <w:numId w:val="8"/>
        </w:numPr>
        <w:ind w:left="360"/>
        <w:rPr>
          <w:rFonts w:cs="Arial"/>
        </w:rPr>
      </w:pPr>
      <w:r w:rsidRPr="009F4317">
        <w:rPr>
          <w:rFonts w:cs="Arial"/>
        </w:rPr>
        <w:t xml:space="preserve">TIRS: Tržni </w:t>
      </w:r>
      <w:r w:rsidR="00092DA8" w:rsidRPr="009F4317">
        <w:rPr>
          <w:rFonts w:cs="Arial"/>
        </w:rPr>
        <w:t>inšpektorat Republike Slovenije</w:t>
      </w:r>
    </w:p>
    <w:p w14:paraId="2768AC44" w14:textId="77777777" w:rsidR="00E91B54" w:rsidRPr="009F4317" w:rsidRDefault="00E91B54" w:rsidP="006C6176">
      <w:pPr>
        <w:numPr>
          <w:ilvl w:val="0"/>
          <w:numId w:val="8"/>
        </w:numPr>
        <w:ind w:left="360"/>
        <w:rPr>
          <w:rFonts w:cs="Arial"/>
        </w:rPr>
      </w:pPr>
      <w:r w:rsidRPr="009F4317">
        <w:rPr>
          <w:rFonts w:cs="Arial"/>
        </w:rPr>
        <w:t>ZIRS: Zdravstveni inšpektorat Republike Slovenije</w:t>
      </w:r>
    </w:p>
    <w:p w14:paraId="75A56B6A" w14:textId="77777777" w:rsidR="00897C6A" w:rsidRPr="009F4317" w:rsidRDefault="00897C6A" w:rsidP="006C6176">
      <w:pPr>
        <w:rPr>
          <w:rFonts w:cs="Arial"/>
        </w:rPr>
      </w:pPr>
    </w:p>
    <w:p w14:paraId="6616C2FB" w14:textId="77777777" w:rsidR="00897C6A" w:rsidRPr="009F4317" w:rsidRDefault="00897C6A" w:rsidP="006C6176">
      <w:pPr>
        <w:rPr>
          <w:rFonts w:cs="Arial"/>
          <w:u w:val="single"/>
        </w:rPr>
      </w:pPr>
      <w:r w:rsidRPr="009F4317">
        <w:rPr>
          <w:rFonts w:cs="Arial"/>
          <w:u w:val="single"/>
        </w:rPr>
        <w:t>Organi v sestavi ministrstev, znotraj katerih delujejo inšpekcije:</w:t>
      </w:r>
    </w:p>
    <w:p w14:paraId="12431298" w14:textId="77777777" w:rsidR="00366273" w:rsidRPr="009F4317" w:rsidRDefault="00366273" w:rsidP="006C6176">
      <w:pPr>
        <w:rPr>
          <w:rFonts w:cs="Arial"/>
        </w:rPr>
      </w:pPr>
    </w:p>
    <w:p w14:paraId="322D0AEA" w14:textId="77777777" w:rsidR="00745BB9" w:rsidRPr="009F4317" w:rsidRDefault="00745BB9" w:rsidP="006C6176">
      <w:pPr>
        <w:numPr>
          <w:ilvl w:val="0"/>
          <w:numId w:val="9"/>
        </w:numPr>
        <w:rPr>
          <w:rFonts w:cs="Arial"/>
        </w:rPr>
      </w:pPr>
      <w:r w:rsidRPr="009F4317">
        <w:rPr>
          <w:rFonts w:cs="Arial"/>
        </w:rPr>
        <w:t>FURS: Finančna uprava Republike Slovenije</w:t>
      </w:r>
    </w:p>
    <w:p w14:paraId="0508879B" w14:textId="77777777" w:rsidR="003F2B99" w:rsidRPr="009F4317" w:rsidRDefault="003F2B99" w:rsidP="006C6176">
      <w:pPr>
        <w:numPr>
          <w:ilvl w:val="0"/>
          <w:numId w:val="9"/>
        </w:numPr>
        <w:rPr>
          <w:rFonts w:cs="Arial"/>
        </w:rPr>
      </w:pPr>
      <w:r w:rsidRPr="009F4317">
        <w:rPr>
          <w:rFonts w:cs="Arial"/>
          <w:lang w:val="pl-PL"/>
        </w:rPr>
        <w:t>MIRS: Urad R</w:t>
      </w:r>
      <w:r w:rsidR="009F6A43" w:rsidRPr="009F4317">
        <w:rPr>
          <w:rFonts w:cs="Arial"/>
          <w:lang w:val="pl-PL"/>
        </w:rPr>
        <w:t>epublike Slovenije</w:t>
      </w:r>
      <w:r w:rsidRPr="009F4317">
        <w:rPr>
          <w:rFonts w:cs="Arial"/>
          <w:lang w:val="pl-PL"/>
        </w:rPr>
        <w:t xml:space="preserve"> za meroslovje</w:t>
      </w:r>
    </w:p>
    <w:p w14:paraId="3346FB8F" w14:textId="77777777" w:rsidR="00745BB9" w:rsidRPr="009F4317" w:rsidRDefault="00420F6E" w:rsidP="006C6176">
      <w:pPr>
        <w:numPr>
          <w:ilvl w:val="0"/>
          <w:numId w:val="9"/>
        </w:numPr>
        <w:rPr>
          <w:rFonts w:cs="Arial"/>
        </w:rPr>
      </w:pPr>
      <w:r w:rsidRPr="009F4317">
        <w:rPr>
          <w:rFonts w:cs="Arial"/>
        </w:rPr>
        <w:t>U</w:t>
      </w:r>
      <w:r w:rsidR="00745BB9" w:rsidRPr="009F4317">
        <w:rPr>
          <w:rFonts w:cs="Arial"/>
        </w:rPr>
        <w:t>NP: Urad Republike Slovenije za nadzor proračuna</w:t>
      </w:r>
    </w:p>
    <w:p w14:paraId="795E95A4" w14:textId="77777777" w:rsidR="003F2B99" w:rsidRPr="009F4317" w:rsidRDefault="003F2B99" w:rsidP="006C6176">
      <w:pPr>
        <w:numPr>
          <w:ilvl w:val="0"/>
          <w:numId w:val="9"/>
        </w:numPr>
        <w:rPr>
          <w:rFonts w:cs="Arial"/>
        </w:rPr>
      </w:pPr>
      <w:r w:rsidRPr="009F4317">
        <w:rPr>
          <w:rFonts w:cs="Arial"/>
        </w:rPr>
        <w:t>URSJV: Uprava Republike Slovenije za jedrsko varnost</w:t>
      </w:r>
    </w:p>
    <w:p w14:paraId="3C9FB707" w14:textId="77777777" w:rsidR="003F2B99" w:rsidRPr="009F4317" w:rsidRDefault="003F2B99" w:rsidP="006C6176">
      <w:pPr>
        <w:numPr>
          <w:ilvl w:val="0"/>
          <w:numId w:val="9"/>
        </w:numPr>
        <w:rPr>
          <w:rFonts w:cs="Arial"/>
        </w:rPr>
      </w:pPr>
      <w:r w:rsidRPr="009F4317">
        <w:rPr>
          <w:rFonts w:cs="Arial"/>
          <w:lang w:val="pl-PL"/>
        </w:rPr>
        <w:t>URSK: Urad Republike Slovenije za kemikalije</w:t>
      </w:r>
    </w:p>
    <w:p w14:paraId="563D6A86" w14:textId="77777777" w:rsidR="003F2B99" w:rsidRPr="009F4317" w:rsidRDefault="003F2B99" w:rsidP="006C6176">
      <w:pPr>
        <w:numPr>
          <w:ilvl w:val="0"/>
          <w:numId w:val="9"/>
        </w:numPr>
        <w:rPr>
          <w:rFonts w:cs="Arial"/>
        </w:rPr>
      </w:pPr>
      <w:r w:rsidRPr="009F4317">
        <w:rPr>
          <w:rFonts w:cs="Arial"/>
          <w:lang w:val="pl-PL"/>
        </w:rPr>
        <w:t>URSP: Uprava Republike Slovenije za pomorstvo</w:t>
      </w:r>
    </w:p>
    <w:p w14:paraId="0D2C6E80" w14:textId="6ED99C6C" w:rsidR="00745BB9" w:rsidRPr="009F4317" w:rsidRDefault="00745BB9" w:rsidP="006C6176">
      <w:pPr>
        <w:numPr>
          <w:ilvl w:val="0"/>
          <w:numId w:val="9"/>
        </w:numPr>
        <w:rPr>
          <w:rFonts w:cs="Arial"/>
        </w:rPr>
      </w:pPr>
      <w:r w:rsidRPr="009F4317">
        <w:rPr>
          <w:rFonts w:cs="Arial"/>
          <w:lang w:val="pl-PL"/>
        </w:rPr>
        <w:t>UPPD: Urad Republike Slovenije za preprečevanje pranja denarja</w:t>
      </w:r>
    </w:p>
    <w:p w14:paraId="7C97D37A" w14:textId="77777777" w:rsidR="003F2B99" w:rsidRPr="009F4317" w:rsidRDefault="003F2B99" w:rsidP="006C6176">
      <w:pPr>
        <w:numPr>
          <w:ilvl w:val="0"/>
          <w:numId w:val="9"/>
        </w:numPr>
        <w:rPr>
          <w:rFonts w:cs="Arial"/>
        </w:rPr>
      </w:pPr>
      <w:r w:rsidRPr="009F4317">
        <w:rPr>
          <w:rFonts w:cs="Arial"/>
          <w:lang w:val="pl-PL"/>
        </w:rPr>
        <w:t>URSVS: Uprava Republike Slovenije za varstvo pred sevanji</w:t>
      </w:r>
    </w:p>
    <w:p w14:paraId="6798EB40" w14:textId="77777777" w:rsidR="00745BB9" w:rsidRPr="009F4317" w:rsidRDefault="00745BB9" w:rsidP="006C6176">
      <w:pPr>
        <w:numPr>
          <w:ilvl w:val="0"/>
          <w:numId w:val="9"/>
        </w:numPr>
        <w:rPr>
          <w:rFonts w:cs="Arial"/>
        </w:rPr>
      </w:pPr>
      <w:r w:rsidRPr="009F4317">
        <w:rPr>
          <w:rFonts w:cs="Arial"/>
          <w:lang w:val="pl-PL"/>
        </w:rPr>
        <w:t xml:space="preserve">UVHVVR: Uprava Republike Slovenije </w:t>
      </w:r>
      <w:r w:rsidRPr="009F4317">
        <w:rPr>
          <w:rFonts w:cs="Arial"/>
        </w:rPr>
        <w:t>za varno hrano, veterinarstvo in varstvo rastlin</w:t>
      </w:r>
    </w:p>
    <w:p w14:paraId="7085E0DF" w14:textId="77777777" w:rsidR="00745BB9" w:rsidRPr="009F4317" w:rsidRDefault="00745BB9" w:rsidP="006C6176">
      <w:pPr>
        <w:rPr>
          <w:rFonts w:cs="Arial"/>
        </w:rPr>
      </w:pPr>
    </w:p>
    <w:p w14:paraId="5B10B70F" w14:textId="7B9BAFD8" w:rsidR="00CD341F" w:rsidRPr="00EB654C" w:rsidRDefault="00CD341F" w:rsidP="006C6176">
      <w:pPr>
        <w:rPr>
          <w:rFonts w:cs="Arial"/>
          <w:b/>
          <w:lang w:val="pl-PL"/>
        </w:rPr>
      </w:pPr>
      <w:r w:rsidRPr="00EB654C">
        <w:rPr>
          <w:rFonts w:cs="Arial"/>
          <w:b/>
          <w:lang w:val="pl-PL"/>
        </w:rPr>
        <w:t>OSTALE UPORABLJENE KRATICE</w:t>
      </w:r>
    </w:p>
    <w:p w14:paraId="2B4B9198" w14:textId="77777777" w:rsidR="00CD341F" w:rsidRPr="009F4317" w:rsidRDefault="00CD341F" w:rsidP="006C6176">
      <w:pPr>
        <w:ind w:left="360"/>
        <w:rPr>
          <w:rFonts w:cs="Arial"/>
          <w:b/>
          <w:lang w:val="pl-PL"/>
        </w:rPr>
      </w:pPr>
    </w:p>
    <w:p w14:paraId="1C92CD52" w14:textId="7656D05D" w:rsidR="004174C9" w:rsidRDefault="004174C9" w:rsidP="006C6176">
      <w:pPr>
        <w:rPr>
          <w:rFonts w:cs="Arial"/>
          <w:lang w:val="pl-PL"/>
        </w:rPr>
      </w:pPr>
      <w:r>
        <w:rPr>
          <w:rFonts w:cs="Arial"/>
          <w:lang w:val="pl-PL"/>
        </w:rPr>
        <w:t>GURS: Geodetska uprava Republike Slovenije</w:t>
      </w:r>
    </w:p>
    <w:p w14:paraId="33F5B8EA" w14:textId="77777777" w:rsidR="00CD341F" w:rsidRPr="009F4317" w:rsidRDefault="00CD341F" w:rsidP="006C6176">
      <w:pPr>
        <w:rPr>
          <w:rFonts w:cs="Arial"/>
          <w:lang w:val="pl-PL"/>
        </w:rPr>
      </w:pPr>
      <w:r w:rsidRPr="009F4317">
        <w:rPr>
          <w:rFonts w:cs="Arial"/>
          <w:lang w:val="pl-PL"/>
        </w:rPr>
        <w:t>MDDSZ: Ministrstvo za delo, družino, socialne zadeve in enake možnosti</w:t>
      </w:r>
    </w:p>
    <w:p w14:paraId="74C3A9BE" w14:textId="77777777" w:rsidR="00CD341F" w:rsidRPr="009F4317" w:rsidRDefault="00CD341F" w:rsidP="006C6176">
      <w:pPr>
        <w:rPr>
          <w:rFonts w:cs="Arial"/>
          <w:lang w:val="pl-PL"/>
        </w:rPr>
      </w:pPr>
      <w:r w:rsidRPr="009F4317">
        <w:rPr>
          <w:rFonts w:cs="Arial"/>
          <w:lang w:val="pl-PL"/>
        </w:rPr>
        <w:t>MJU: Ministrstvo za javno upravo</w:t>
      </w:r>
    </w:p>
    <w:p w14:paraId="22566278" w14:textId="77777777" w:rsidR="008C3B58" w:rsidRPr="009F4317" w:rsidRDefault="008C3B58" w:rsidP="006C6176">
      <w:pPr>
        <w:rPr>
          <w:rFonts w:cs="Arial"/>
          <w:lang w:val="pl-PL"/>
        </w:rPr>
      </w:pPr>
      <w:r w:rsidRPr="009F4317">
        <w:rPr>
          <w:rFonts w:cs="Arial"/>
          <w:lang w:val="pl-PL"/>
        </w:rPr>
        <w:t>MK: Ministrstvo za kulturo</w:t>
      </w:r>
    </w:p>
    <w:p w14:paraId="1153DBD5" w14:textId="2D52A2C1" w:rsidR="00B06760" w:rsidRPr="009F4317" w:rsidRDefault="00B06760" w:rsidP="006C6176">
      <w:pPr>
        <w:rPr>
          <w:rFonts w:cs="Arial"/>
          <w:lang w:val="pl-PL"/>
        </w:rPr>
      </w:pPr>
      <w:r w:rsidRPr="009F4317">
        <w:rPr>
          <w:rFonts w:cs="Arial"/>
          <w:lang w:val="pl-PL"/>
        </w:rPr>
        <w:t>MNZ: Ministrstvo za notranje zadeve</w:t>
      </w:r>
    </w:p>
    <w:p w14:paraId="59252CF4" w14:textId="77777777" w:rsidR="003B65BC" w:rsidRPr="009F4317" w:rsidRDefault="003B65BC" w:rsidP="006C6176">
      <w:pPr>
        <w:rPr>
          <w:rFonts w:cs="Arial"/>
          <w:lang w:val="pl-PL"/>
        </w:rPr>
      </w:pPr>
      <w:r w:rsidRPr="009F4317">
        <w:rPr>
          <w:rFonts w:cs="Arial"/>
          <w:lang w:val="pl-PL"/>
        </w:rPr>
        <w:t>MOP: Ministrstvo za okolje in prostor</w:t>
      </w:r>
    </w:p>
    <w:p w14:paraId="023A7DC9" w14:textId="4D1C5A63" w:rsidR="003B65BC" w:rsidRPr="009F4317" w:rsidRDefault="003B65BC" w:rsidP="006C6176">
      <w:pPr>
        <w:rPr>
          <w:rFonts w:cs="Arial"/>
          <w:lang w:val="pl-PL"/>
        </w:rPr>
      </w:pPr>
      <w:r w:rsidRPr="009F4317">
        <w:rPr>
          <w:rFonts w:cs="Arial"/>
          <w:lang w:val="pl-PL"/>
        </w:rPr>
        <w:t>MZI: Ministrstvo za infrastrukturo</w:t>
      </w:r>
    </w:p>
    <w:p w14:paraId="3F30D985" w14:textId="0A99849E" w:rsidR="00485018" w:rsidRDefault="00485018" w:rsidP="006C6176">
      <w:pPr>
        <w:rPr>
          <w:rFonts w:cs="Arial"/>
          <w:lang w:val="pl-PL"/>
        </w:rPr>
      </w:pPr>
      <w:r w:rsidRPr="009F4317">
        <w:rPr>
          <w:rFonts w:cs="Arial"/>
          <w:lang w:val="pl-PL"/>
        </w:rPr>
        <w:t>ZVKDS: Zavod za varstvo kulturne dediščine Slovenije</w:t>
      </w:r>
    </w:p>
    <w:p w14:paraId="3E814F54" w14:textId="2F070167" w:rsidR="002C49CD" w:rsidRDefault="002C49CD" w:rsidP="006C6176">
      <w:pPr>
        <w:rPr>
          <w:rFonts w:cs="Arial"/>
          <w:lang w:val="pl-PL"/>
        </w:rPr>
      </w:pPr>
      <w:r>
        <w:rPr>
          <w:rFonts w:cs="Arial"/>
          <w:lang w:val="pl-PL"/>
        </w:rPr>
        <w:lastRenderedPageBreak/>
        <w:t>SDOS: Sindikat državnih organov Slovenije</w:t>
      </w:r>
    </w:p>
    <w:p w14:paraId="4444A7D5" w14:textId="77777777" w:rsidR="00CC4953" w:rsidRDefault="00CC4953" w:rsidP="003B65BC">
      <w:pPr>
        <w:rPr>
          <w:rFonts w:cs="Arial"/>
          <w:lang w:val="pl-PL"/>
        </w:rPr>
      </w:pPr>
    </w:p>
    <w:p w14:paraId="16F5922C" w14:textId="77777777" w:rsidR="001A0347" w:rsidRPr="009F4317" w:rsidRDefault="000774D6" w:rsidP="00DC6183">
      <w:pPr>
        <w:pStyle w:val="Naslov1"/>
      </w:pPr>
      <w:bookmarkStart w:id="53" w:name="_Toc424290394"/>
      <w:bookmarkStart w:id="54" w:name="_Toc424290534"/>
      <w:bookmarkStart w:id="55" w:name="_Toc424293750"/>
      <w:bookmarkStart w:id="56" w:name="_Toc424294993"/>
      <w:bookmarkStart w:id="57" w:name="_Toc425160373"/>
      <w:bookmarkStart w:id="58" w:name="_Toc425166707"/>
      <w:bookmarkStart w:id="59" w:name="_Toc425170049"/>
      <w:bookmarkStart w:id="60" w:name="_Toc425238283"/>
      <w:bookmarkStart w:id="61" w:name="_Toc425864696"/>
      <w:bookmarkStart w:id="62" w:name="_Toc425864946"/>
      <w:bookmarkStart w:id="63" w:name="_Toc426034648"/>
      <w:bookmarkStart w:id="64" w:name="_Toc444859462"/>
      <w:bookmarkStart w:id="65" w:name="_Toc444859912"/>
      <w:bookmarkStart w:id="66" w:name="_Toc444860694"/>
      <w:bookmarkStart w:id="67" w:name="_Toc444860825"/>
      <w:bookmarkStart w:id="68" w:name="_Toc444860961"/>
      <w:bookmarkStart w:id="69" w:name="_Toc447285530"/>
      <w:bookmarkStart w:id="70" w:name="_Toc448144523"/>
      <w:bookmarkStart w:id="71" w:name="_Toc448145947"/>
      <w:bookmarkStart w:id="72" w:name="_Toc448839216"/>
      <w:bookmarkStart w:id="73" w:name="_Toc448839881"/>
      <w:bookmarkStart w:id="74" w:name="_Toc448841215"/>
      <w:bookmarkStart w:id="75" w:name="_Toc448841658"/>
      <w:bookmarkStart w:id="76" w:name="_Toc448842133"/>
      <w:bookmarkStart w:id="77" w:name="_Toc448844611"/>
      <w:bookmarkStart w:id="78" w:name="_Toc480535553"/>
      <w:bookmarkStart w:id="79" w:name="_Toc483493350"/>
      <w:bookmarkStart w:id="80" w:name="_Toc484445223"/>
      <w:bookmarkStart w:id="81" w:name="_Toc484690691"/>
      <w:bookmarkStart w:id="82" w:name="_Toc485029070"/>
      <w:bookmarkStart w:id="83" w:name="_Toc491783251"/>
      <w:bookmarkStart w:id="84" w:name="_Toc508611797"/>
      <w:bookmarkStart w:id="85" w:name="_Toc509927908"/>
      <w:bookmarkStart w:id="86" w:name="_Toc509928056"/>
      <w:bookmarkStart w:id="87" w:name="_Toc510181310"/>
      <w:bookmarkStart w:id="88" w:name="_Toc511642088"/>
      <w:bookmarkStart w:id="89" w:name="_Toc512413138"/>
      <w:bookmarkStart w:id="90" w:name="_Toc512417887"/>
      <w:r w:rsidRPr="009F4317">
        <w:t>3</w:t>
      </w:r>
      <w:r w:rsidR="00F85C40" w:rsidRPr="009F4317">
        <w:t xml:space="preserve">. </w:t>
      </w:r>
      <w:r w:rsidR="008D360D" w:rsidRPr="009F4317">
        <w:t>INŠ</w:t>
      </w:r>
      <w:r w:rsidR="001A0347" w:rsidRPr="009F4317">
        <w:t>PEKCIJSK</w:t>
      </w:r>
      <w:r w:rsidR="008D360D" w:rsidRPr="009F4317">
        <w:t xml:space="preserve">I </w:t>
      </w:r>
      <w:r w:rsidR="001A0347" w:rsidRPr="009F4317">
        <w:t>SVET</w:t>
      </w:r>
      <w:bookmarkEnd w:id="39"/>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3442B31F" w14:textId="77777777" w:rsidR="00492FA4" w:rsidRDefault="00492FA4" w:rsidP="00255F6D">
      <w:pPr>
        <w:rPr>
          <w:rFonts w:cs="Arial"/>
        </w:rPr>
      </w:pPr>
    </w:p>
    <w:p w14:paraId="65F56D36" w14:textId="49787A78" w:rsidR="00105CD2" w:rsidRPr="009F4317" w:rsidRDefault="008D360D" w:rsidP="006C6176">
      <w:pPr>
        <w:rPr>
          <w:rFonts w:cs="Arial"/>
        </w:rPr>
      </w:pPr>
      <w:r w:rsidRPr="009F4317">
        <w:rPr>
          <w:rFonts w:cs="Arial"/>
        </w:rPr>
        <w:t>Inšpekcijski svet</w:t>
      </w:r>
      <w:r w:rsidR="00105CD2" w:rsidRPr="009F4317">
        <w:rPr>
          <w:rFonts w:cs="Arial"/>
        </w:rPr>
        <w:t xml:space="preserve"> </w:t>
      </w:r>
      <w:r w:rsidRPr="009F4317">
        <w:rPr>
          <w:rFonts w:cs="Arial"/>
        </w:rPr>
        <w:t xml:space="preserve">je bil </w:t>
      </w:r>
      <w:r w:rsidR="00105CD2" w:rsidRPr="009F4317">
        <w:rPr>
          <w:rFonts w:cs="Arial"/>
        </w:rPr>
        <w:t>ustanovljen</w:t>
      </w:r>
      <w:r w:rsidR="00A44962" w:rsidRPr="009F4317">
        <w:rPr>
          <w:rFonts w:cs="Arial"/>
        </w:rPr>
        <w:t xml:space="preserve"> kot stalno medresorsko delovno telo</w:t>
      </w:r>
      <w:r w:rsidR="00105CD2" w:rsidRPr="009F4317">
        <w:rPr>
          <w:rFonts w:cs="Arial"/>
        </w:rPr>
        <w:t xml:space="preserve"> s ciljem doseči večjo učinkovitost inšpekcij</w:t>
      </w:r>
      <w:r w:rsidR="00E220EF" w:rsidRPr="009F4317">
        <w:rPr>
          <w:rFonts w:cs="Arial"/>
        </w:rPr>
        <w:t>skih organov</w:t>
      </w:r>
      <w:r w:rsidR="00105CD2" w:rsidRPr="009F4317">
        <w:rPr>
          <w:rFonts w:cs="Arial"/>
        </w:rPr>
        <w:t xml:space="preserve"> in </w:t>
      </w:r>
      <w:r w:rsidR="00F92846" w:rsidRPr="009F4317">
        <w:rPr>
          <w:rFonts w:cs="Arial"/>
        </w:rPr>
        <w:t xml:space="preserve">predvsem </w:t>
      </w:r>
      <w:r w:rsidR="00105CD2" w:rsidRPr="009F4317">
        <w:rPr>
          <w:rFonts w:cs="Arial"/>
        </w:rPr>
        <w:t>usklajenost njihovega delovanja. Pravn</w:t>
      </w:r>
      <w:r w:rsidR="00B83851">
        <w:rPr>
          <w:rFonts w:cs="Arial"/>
        </w:rPr>
        <w:t>i</w:t>
      </w:r>
      <w:r w:rsidR="00105CD2" w:rsidRPr="009F4317">
        <w:rPr>
          <w:rFonts w:cs="Arial"/>
        </w:rPr>
        <w:t xml:space="preserve"> podlag</w:t>
      </w:r>
      <w:r w:rsidR="00B83851">
        <w:rPr>
          <w:rFonts w:cs="Arial"/>
        </w:rPr>
        <w:t>i</w:t>
      </w:r>
      <w:r w:rsidR="00105CD2" w:rsidRPr="009F4317">
        <w:rPr>
          <w:rFonts w:cs="Arial"/>
        </w:rPr>
        <w:t xml:space="preserve"> za</w:t>
      </w:r>
      <w:r w:rsidR="00F92846" w:rsidRPr="009F4317">
        <w:rPr>
          <w:rFonts w:cs="Arial"/>
        </w:rPr>
        <w:t xml:space="preserve"> ustanov</w:t>
      </w:r>
      <w:r w:rsidR="00DF323C" w:rsidRPr="009F4317">
        <w:rPr>
          <w:rFonts w:cs="Arial"/>
        </w:rPr>
        <w:t>i</w:t>
      </w:r>
      <w:r w:rsidR="00F92846" w:rsidRPr="009F4317">
        <w:rPr>
          <w:rFonts w:cs="Arial"/>
        </w:rPr>
        <w:t xml:space="preserve">tev </w:t>
      </w:r>
      <w:r w:rsidR="00105CD2" w:rsidRPr="009F4317">
        <w:rPr>
          <w:rFonts w:cs="Arial"/>
        </w:rPr>
        <w:t xml:space="preserve">in delovanje </w:t>
      </w:r>
      <w:r w:rsidR="00B83851">
        <w:rPr>
          <w:rFonts w:cs="Arial"/>
        </w:rPr>
        <w:t xml:space="preserve">sta </w:t>
      </w:r>
      <w:r w:rsidR="00105CD2" w:rsidRPr="009F4317">
        <w:rPr>
          <w:rFonts w:cs="Arial"/>
        </w:rPr>
        <w:t xml:space="preserve">11. člen </w:t>
      </w:r>
      <w:r w:rsidR="00DD67A9" w:rsidRPr="009F4317">
        <w:rPr>
          <w:rFonts w:cs="Arial"/>
        </w:rPr>
        <w:t>Z</w:t>
      </w:r>
      <w:r w:rsidR="005D6B44">
        <w:rPr>
          <w:rFonts w:cs="Arial"/>
        </w:rPr>
        <w:t xml:space="preserve">IN </w:t>
      </w:r>
      <w:r w:rsidR="006C0173" w:rsidRPr="009F4317">
        <w:rPr>
          <w:rFonts w:cs="Arial"/>
        </w:rPr>
        <w:t>in Poslovnik Inšpekcijskega sveta</w:t>
      </w:r>
      <w:r w:rsidR="00556CB0" w:rsidRPr="009F4317">
        <w:rPr>
          <w:rFonts w:cs="Arial"/>
        </w:rPr>
        <w:t xml:space="preserve">, ki je objavljen na </w:t>
      </w:r>
      <w:r w:rsidR="00FA6B61" w:rsidRPr="009F4317">
        <w:rPr>
          <w:rFonts w:cs="Arial"/>
        </w:rPr>
        <w:t>spletišču državne uprave www.gov.si</w:t>
      </w:r>
      <w:r w:rsidR="006C0173" w:rsidRPr="009F4317">
        <w:rPr>
          <w:rFonts w:cs="Arial"/>
        </w:rPr>
        <w:t xml:space="preserve"> (</w:t>
      </w:r>
      <w:r w:rsidR="00556CB0" w:rsidRPr="009F4317">
        <w:rPr>
          <w:rFonts w:cs="Arial"/>
        </w:rPr>
        <w:t>v nadalj</w:t>
      </w:r>
      <w:r w:rsidR="003A7175">
        <w:rPr>
          <w:rFonts w:cs="Arial"/>
        </w:rPr>
        <w:t>njem besedilu</w:t>
      </w:r>
      <w:r w:rsidR="00556CB0" w:rsidRPr="009F4317">
        <w:rPr>
          <w:rFonts w:cs="Arial"/>
        </w:rPr>
        <w:t xml:space="preserve">: </w:t>
      </w:r>
      <w:r w:rsidR="006C0173" w:rsidRPr="009F4317">
        <w:rPr>
          <w:rFonts w:cs="Arial"/>
        </w:rPr>
        <w:t>Poslovnik</w:t>
      </w:r>
      <w:r w:rsidR="003626C7" w:rsidRPr="009F4317">
        <w:rPr>
          <w:rFonts w:cs="Arial"/>
        </w:rPr>
        <w:t xml:space="preserve"> IS</w:t>
      </w:r>
      <w:r w:rsidR="006C0173" w:rsidRPr="009F4317">
        <w:rPr>
          <w:rFonts w:cs="Arial"/>
        </w:rPr>
        <w:t>).</w:t>
      </w:r>
      <w:r w:rsidR="009A0B8C">
        <w:rPr>
          <w:rFonts w:cs="Arial"/>
        </w:rPr>
        <w:t xml:space="preserve"> Inšpekcijski svet je novi Poslovnik IS sprejel 15.</w:t>
      </w:r>
      <w:r w:rsidR="00B83851">
        <w:rPr>
          <w:rFonts w:cs="Arial"/>
        </w:rPr>
        <w:t xml:space="preserve"> </w:t>
      </w:r>
      <w:r w:rsidR="009A0B8C">
        <w:rPr>
          <w:rFonts w:cs="Arial"/>
        </w:rPr>
        <w:t>12.</w:t>
      </w:r>
      <w:r w:rsidR="00B83851">
        <w:rPr>
          <w:rFonts w:cs="Arial"/>
        </w:rPr>
        <w:t xml:space="preserve"> </w:t>
      </w:r>
      <w:r w:rsidR="009A0B8C">
        <w:rPr>
          <w:rFonts w:cs="Arial"/>
        </w:rPr>
        <w:t>202</w:t>
      </w:r>
      <w:r w:rsidR="00B83851">
        <w:rPr>
          <w:rFonts w:cs="Arial"/>
        </w:rPr>
        <w:t>2</w:t>
      </w:r>
      <w:r w:rsidR="009A0B8C">
        <w:rPr>
          <w:rFonts w:cs="Arial"/>
        </w:rPr>
        <w:t>, h kateremu je Vlada Republike Slovenije dala soglasje s sklepom, številka: 01300-14/2022/3 z dne 5. 1. 2023.</w:t>
      </w:r>
    </w:p>
    <w:p w14:paraId="136B988C" w14:textId="77777777" w:rsidR="00105CD2" w:rsidRPr="009F4317" w:rsidRDefault="00105CD2" w:rsidP="006C6176">
      <w:pPr>
        <w:rPr>
          <w:rFonts w:cs="Arial"/>
        </w:rPr>
      </w:pPr>
    </w:p>
    <w:p w14:paraId="21C7E3DD" w14:textId="77777777" w:rsidR="00452216" w:rsidRPr="009F4317" w:rsidRDefault="00452216" w:rsidP="006C6176">
      <w:pPr>
        <w:rPr>
          <w:rFonts w:cs="Arial"/>
        </w:rPr>
      </w:pPr>
      <w:r w:rsidRPr="009F4317">
        <w:rPr>
          <w:rFonts w:cs="Arial"/>
        </w:rPr>
        <w:t>Naloge I</w:t>
      </w:r>
      <w:r w:rsidR="005D4912" w:rsidRPr="009F4317">
        <w:rPr>
          <w:rFonts w:cs="Arial"/>
        </w:rPr>
        <w:t>nšpekcijskega sveta</w:t>
      </w:r>
      <w:r w:rsidR="00FD05F3" w:rsidRPr="009F4317">
        <w:rPr>
          <w:rFonts w:cs="Arial"/>
        </w:rPr>
        <w:t xml:space="preserve"> </w:t>
      </w:r>
      <w:r w:rsidRPr="009F4317">
        <w:rPr>
          <w:rFonts w:cs="Arial"/>
        </w:rPr>
        <w:t>so</w:t>
      </w:r>
      <w:r w:rsidR="00C50C21" w:rsidRPr="009F4317">
        <w:rPr>
          <w:rFonts w:cs="Arial"/>
        </w:rPr>
        <w:t xml:space="preserve"> koordinacija dela različnih inšpekcij</w:t>
      </w:r>
      <w:r w:rsidR="00E220EF" w:rsidRPr="009F4317">
        <w:rPr>
          <w:rFonts w:cs="Arial"/>
        </w:rPr>
        <w:t>skih organov</w:t>
      </w:r>
      <w:r w:rsidR="00C50C21" w:rsidRPr="009F4317">
        <w:rPr>
          <w:rFonts w:cs="Arial"/>
        </w:rPr>
        <w:t xml:space="preserve"> in v okviru tega</w:t>
      </w:r>
      <w:r w:rsidRPr="009F4317">
        <w:rPr>
          <w:rFonts w:cs="Arial"/>
        </w:rPr>
        <w:t xml:space="preserve"> usklajevanje </w:t>
      </w:r>
      <w:r w:rsidR="00E220EF" w:rsidRPr="009F4317">
        <w:rPr>
          <w:rFonts w:cs="Arial"/>
        </w:rPr>
        <w:t xml:space="preserve">njihovih </w:t>
      </w:r>
      <w:r w:rsidRPr="009F4317">
        <w:rPr>
          <w:rFonts w:cs="Arial"/>
        </w:rPr>
        <w:t>skupnih inšpekcijskih nadzorov, obravnavanje skupnih vprašanj glede delovanja inšpekcij</w:t>
      </w:r>
      <w:r w:rsidR="00E220EF" w:rsidRPr="009F4317">
        <w:rPr>
          <w:rFonts w:cs="Arial"/>
        </w:rPr>
        <w:t>skih organov</w:t>
      </w:r>
      <w:r w:rsidRPr="009F4317">
        <w:rPr>
          <w:rFonts w:cs="Arial"/>
        </w:rPr>
        <w:t xml:space="preserve">, obravnavanje vprašanj, povezanih z usposabljanjem </w:t>
      </w:r>
      <w:r w:rsidR="00E220EF" w:rsidRPr="009F4317">
        <w:rPr>
          <w:rFonts w:cs="Arial"/>
        </w:rPr>
        <w:t>inšpektorjev</w:t>
      </w:r>
      <w:r w:rsidRPr="009F4317">
        <w:rPr>
          <w:rFonts w:cs="Arial"/>
        </w:rPr>
        <w:t>, obravnavanje in usklajevanje oziroma načrtovanje ukrepov za zagotovitev informacijske podpore inšpekcij</w:t>
      </w:r>
      <w:r w:rsidR="00E220EF" w:rsidRPr="009F4317">
        <w:rPr>
          <w:rFonts w:cs="Arial"/>
        </w:rPr>
        <w:t xml:space="preserve">skim organom </w:t>
      </w:r>
      <w:r w:rsidRPr="009F4317">
        <w:rPr>
          <w:rFonts w:cs="Arial"/>
        </w:rPr>
        <w:t xml:space="preserve">ter sodelovanje z reprezentativnimi sindikati v organih glede vprašanj, ki se nanašajo na delovnopravni položaj inšpektorjev. </w:t>
      </w:r>
    </w:p>
    <w:p w14:paraId="0C7D672F" w14:textId="77777777" w:rsidR="00452216" w:rsidRPr="009F4317" w:rsidRDefault="00452216" w:rsidP="006C6176">
      <w:pPr>
        <w:rPr>
          <w:rFonts w:cs="Arial"/>
        </w:rPr>
      </w:pPr>
    </w:p>
    <w:p w14:paraId="41EC3E01" w14:textId="45F7A33A" w:rsidR="00B907CD" w:rsidRPr="009F4317" w:rsidRDefault="00F92846" w:rsidP="006C6176">
      <w:pPr>
        <w:rPr>
          <w:rFonts w:cs="Arial"/>
        </w:rPr>
      </w:pPr>
      <w:r w:rsidRPr="00FD2435">
        <w:rPr>
          <w:rFonts w:cs="Arial"/>
        </w:rPr>
        <w:t xml:space="preserve">V skladu z ZIN </w:t>
      </w:r>
      <w:r w:rsidR="00C50C21" w:rsidRPr="00FD2435">
        <w:rPr>
          <w:rFonts w:cs="Arial"/>
        </w:rPr>
        <w:t xml:space="preserve">Inšpekcijski svet </w:t>
      </w:r>
      <w:r w:rsidR="001B6548" w:rsidRPr="00FD2435">
        <w:rPr>
          <w:rFonts w:cs="Arial"/>
        </w:rPr>
        <w:t xml:space="preserve">vodi </w:t>
      </w:r>
      <w:r w:rsidR="001A0347" w:rsidRPr="00FD2435">
        <w:rPr>
          <w:rFonts w:cs="Arial"/>
        </w:rPr>
        <w:t>minister</w:t>
      </w:r>
      <w:r w:rsidR="00C21A91" w:rsidRPr="00FD2435">
        <w:rPr>
          <w:rFonts w:cs="Arial"/>
        </w:rPr>
        <w:t>,</w:t>
      </w:r>
      <w:r w:rsidR="001A0347" w:rsidRPr="00FD2435">
        <w:rPr>
          <w:rFonts w:cs="Arial"/>
        </w:rPr>
        <w:t xml:space="preserve"> pristojen za upravo</w:t>
      </w:r>
      <w:r w:rsidR="00787E86" w:rsidRPr="00FD2435">
        <w:rPr>
          <w:rFonts w:cs="Arial"/>
        </w:rPr>
        <w:t xml:space="preserve"> (predsednik Inšpekcijskega sveta)</w:t>
      </w:r>
      <w:r w:rsidR="001A0347" w:rsidRPr="00FD2435">
        <w:rPr>
          <w:rFonts w:cs="Arial"/>
        </w:rPr>
        <w:t>, ali o</w:t>
      </w:r>
      <w:r w:rsidR="00C21A91" w:rsidRPr="00FD2435">
        <w:rPr>
          <w:rFonts w:cs="Arial"/>
        </w:rPr>
        <w:t xml:space="preserve">seba, ki jo minister pooblasti. </w:t>
      </w:r>
      <w:r w:rsidR="005E1861" w:rsidRPr="00FD2435">
        <w:rPr>
          <w:rFonts w:cs="Arial"/>
        </w:rPr>
        <w:t>V letu 20</w:t>
      </w:r>
      <w:r w:rsidR="00C459B9" w:rsidRPr="00FD2435">
        <w:rPr>
          <w:rFonts w:cs="Arial"/>
        </w:rPr>
        <w:t>2</w:t>
      </w:r>
      <w:r w:rsidR="005A45CB" w:rsidRPr="00FD2435">
        <w:rPr>
          <w:rFonts w:cs="Arial"/>
        </w:rPr>
        <w:t>2</w:t>
      </w:r>
      <w:r w:rsidR="00C459B9" w:rsidRPr="00FD2435">
        <w:rPr>
          <w:rFonts w:cs="Arial"/>
        </w:rPr>
        <w:t xml:space="preserve"> je b</w:t>
      </w:r>
      <w:r w:rsidR="005A45CB" w:rsidRPr="00FD2435">
        <w:rPr>
          <w:rFonts w:cs="Arial"/>
        </w:rPr>
        <w:t xml:space="preserve">il </w:t>
      </w:r>
      <w:r w:rsidR="00216222" w:rsidRPr="00FD2435">
        <w:rPr>
          <w:rFonts w:cs="Arial"/>
        </w:rPr>
        <w:t xml:space="preserve">od 1. 1. 2022 </w:t>
      </w:r>
      <w:r w:rsidR="005A45CB" w:rsidRPr="00FD2435">
        <w:rPr>
          <w:rFonts w:cs="Arial"/>
        </w:rPr>
        <w:t xml:space="preserve">do 30. 5. 2022 predsednik Inšpekcijskega sveta </w:t>
      </w:r>
      <w:r w:rsidR="00FF2736">
        <w:rPr>
          <w:rFonts w:cs="Arial"/>
        </w:rPr>
        <w:t xml:space="preserve">minister </w:t>
      </w:r>
      <w:r w:rsidR="005A45CB" w:rsidRPr="00FD2435">
        <w:rPr>
          <w:rFonts w:cs="Arial"/>
        </w:rPr>
        <w:t xml:space="preserve">Boštjan Koritnik in od 1. 6. 2022 </w:t>
      </w:r>
      <w:r w:rsidR="00216222" w:rsidRPr="00FD2435">
        <w:rPr>
          <w:rFonts w:cs="Arial"/>
        </w:rPr>
        <w:t>do 31. 12. 2022</w:t>
      </w:r>
      <w:r w:rsidR="005A45CB" w:rsidRPr="00FD2435">
        <w:rPr>
          <w:rFonts w:cs="Arial"/>
        </w:rPr>
        <w:t xml:space="preserve"> </w:t>
      </w:r>
      <w:r w:rsidR="00216222" w:rsidRPr="00FD2435">
        <w:rPr>
          <w:rFonts w:cs="Arial"/>
        </w:rPr>
        <w:t xml:space="preserve">je bila predsednica Inšpekcijskega sveta </w:t>
      </w:r>
      <w:r w:rsidR="00FF2736">
        <w:rPr>
          <w:rFonts w:cs="Arial"/>
        </w:rPr>
        <w:t xml:space="preserve">ministrica </w:t>
      </w:r>
      <w:r w:rsidR="005A45CB" w:rsidRPr="00FD2435">
        <w:rPr>
          <w:rFonts w:cs="Arial"/>
        </w:rPr>
        <w:t>Sanja Ajanović Hovnik.</w:t>
      </w:r>
    </w:p>
    <w:p w14:paraId="1F139497" w14:textId="77777777" w:rsidR="005E1861" w:rsidRPr="009F4317" w:rsidRDefault="005E1861" w:rsidP="006C6176">
      <w:pPr>
        <w:rPr>
          <w:rFonts w:cs="Arial"/>
        </w:rPr>
      </w:pPr>
    </w:p>
    <w:p w14:paraId="4D3831BB" w14:textId="2AFB4E6B" w:rsidR="00B907CD" w:rsidRPr="009F4317" w:rsidRDefault="00B907CD" w:rsidP="006C6176">
      <w:pPr>
        <w:rPr>
          <w:rFonts w:cs="Arial"/>
        </w:rPr>
      </w:pPr>
      <w:r w:rsidRPr="009F4317">
        <w:rPr>
          <w:rFonts w:cs="Arial"/>
        </w:rPr>
        <w:t>Predsednik</w:t>
      </w:r>
      <w:r w:rsidR="00D43B96">
        <w:rPr>
          <w:rFonts w:cs="Arial"/>
        </w:rPr>
        <w:t xml:space="preserve"> </w:t>
      </w:r>
      <w:r w:rsidRPr="009F4317">
        <w:rPr>
          <w:rFonts w:cs="Arial"/>
        </w:rPr>
        <w:t>I</w:t>
      </w:r>
      <w:r w:rsidR="005D4912" w:rsidRPr="009F4317">
        <w:rPr>
          <w:rFonts w:cs="Arial"/>
        </w:rPr>
        <w:t>nšpekcijskega sveta</w:t>
      </w:r>
      <w:r w:rsidR="00FD05F3" w:rsidRPr="009F4317">
        <w:rPr>
          <w:rFonts w:cs="Arial"/>
        </w:rPr>
        <w:t xml:space="preserve"> </w:t>
      </w:r>
      <w:r w:rsidR="004D6F66" w:rsidRPr="009F4317">
        <w:rPr>
          <w:rFonts w:cs="Arial"/>
        </w:rPr>
        <w:t xml:space="preserve">v skladu z </w:t>
      </w:r>
      <w:r w:rsidR="00A212EE" w:rsidRPr="009F4317">
        <w:rPr>
          <w:rFonts w:cs="Arial"/>
        </w:rPr>
        <w:t>ZIN</w:t>
      </w:r>
      <w:r w:rsidR="004D6F66" w:rsidRPr="009F4317">
        <w:rPr>
          <w:rFonts w:cs="Arial"/>
        </w:rPr>
        <w:t xml:space="preserve"> in P</w:t>
      </w:r>
      <w:r w:rsidRPr="009F4317">
        <w:rPr>
          <w:rFonts w:cs="Arial"/>
        </w:rPr>
        <w:t>oslovnikom</w:t>
      </w:r>
      <w:r w:rsidR="00D23773" w:rsidRPr="009F4317">
        <w:rPr>
          <w:rFonts w:cs="Arial"/>
        </w:rPr>
        <w:t xml:space="preserve"> IS</w:t>
      </w:r>
      <w:r w:rsidRPr="009F4317">
        <w:rPr>
          <w:rFonts w:cs="Arial"/>
        </w:rPr>
        <w:t xml:space="preserve"> predstavlja svet, vodi in usmerja delo, usklajuje delo članov sveta in skrbi za enotnost sveta. V </w:t>
      </w:r>
      <w:r w:rsidR="00F92846" w:rsidRPr="009F4317">
        <w:rPr>
          <w:rFonts w:cs="Arial"/>
        </w:rPr>
        <w:t>sk</w:t>
      </w:r>
      <w:r w:rsidR="00FB1C37" w:rsidRPr="009F4317">
        <w:rPr>
          <w:rFonts w:cs="Arial"/>
        </w:rPr>
        <w:t>la</w:t>
      </w:r>
      <w:r w:rsidR="00F92846" w:rsidRPr="009F4317">
        <w:rPr>
          <w:rFonts w:cs="Arial"/>
        </w:rPr>
        <w:t>du z navedenim</w:t>
      </w:r>
      <w:r w:rsidRPr="009F4317">
        <w:rPr>
          <w:rFonts w:cs="Arial"/>
        </w:rPr>
        <w:t xml:space="preserve"> sklicuje in vodi seje sveta, predlaga sklepe, zahteva poročanje posameznih članov o opravljenih obveznostih, predstavlja svet pred </w:t>
      </w:r>
      <w:r w:rsidR="007E22CC" w:rsidRPr="009F4317">
        <w:rPr>
          <w:rFonts w:cs="Arial"/>
        </w:rPr>
        <w:t>V</w:t>
      </w:r>
      <w:r w:rsidR="00F92846" w:rsidRPr="009F4317">
        <w:rPr>
          <w:rFonts w:cs="Arial"/>
        </w:rPr>
        <w:t>lado</w:t>
      </w:r>
      <w:r w:rsidR="007E22CC" w:rsidRPr="009F4317">
        <w:rPr>
          <w:rFonts w:cs="Arial"/>
        </w:rPr>
        <w:t xml:space="preserve"> R</w:t>
      </w:r>
      <w:r w:rsidR="00600B23" w:rsidRPr="009F4317">
        <w:rPr>
          <w:rFonts w:cs="Arial"/>
        </w:rPr>
        <w:t xml:space="preserve">epublike </w:t>
      </w:r>
      <w:r w:rsidR="007E22CC" w:rsidRPr="009F4317">
        <w:rPr>
          <w:rFonts w:cs="Arial"/>
        </w:rPr>
        <w:t>S</w:t>
      </w:r>
      <w:r w:rsidR="00600B23" w:rsidRPr="009F4317">
        <w:rPr>
          <w:rFonts w:cs="Arial"/>
        </w:rPr>
        <w:t>lovenije</w:t>
      </w:r>
      <w:r w:rsidR="00F92846" w:rsidRPr="009F4317">
        <w:rPr>
          <w:rFonts w:cs="Arial"/>
        </w:rPr>
        <w:t xml:space="preserve"> in </w:t>
      </w:r>
      <w:r w:rsidRPr="009F4317">
        <w:rPr>
          <w:rFonts w:cs="Arial"/>
        </w:rPr>
        <w:t xml:space="preserve">organi državne uprave </w:t>
      </w:r>
      <w:r w:rsidR="00F92846" w:rsidRPr="009F4317">
        <w:rPr>
          <w:rFonts w:cs="Arial"/>
        </w:rPr>
        <w:t>ter</w:t>
      </w:r>
      <w:r w:rsidRPr="009F4317">
        <w:rPr>
          <w:rFonts w:cs="Arial"/>
        </w:rPr>
        <w:t xml:space="preserve"> pred drugimi </w:t>
      </w:r>
      <w:r w:rsidR="00F92846" w:rsidRPr="009F4317">
        <w:rPr>
          <w:rFonts w:cs="Arial"/>
        </w:rPr>
        <w:t>organi in</w:t>
      </w:r>
      <w:r w:rsidRPr="009F4317">
        <w:rPr>
          <w:rFonts w:cs="Arial"/>
        </w:rPr>
        <w:t xml:space="preserve"> </w:t>
      </w:r>
      <w:r w:rsidR="00F92846" w:rsidRPr="009F4317">
        <w:rPr>
          <w:rFonts w:cs="Arial"/>
        </w:rPr>
        <w:t xml:space="preserve">pojasnjuje ter </w:t>
      </w:r>
      <w:r w:rsidRPr="009F4317">
        <w:rPr>
          <w:rFonts w:cs="Arial"/>
        </w:rPr>
        <w:t>zastopa stališča sveta v m</w:t>
      </w:r>
      <w:r w:rsidR="00970796" w:rsidRPr="009F4317">
        <w:rPr>
          <w:rFonts w:cs="Arial"/>
        </w:rPr>
        <w:t>edijih.</w:t>
      </w:r>
    </w:p>
    <w:p w14:paraId="7FD8BAB5" w14:textId="77777777" w:rsidR="00B907CD" w:rsidRPr="009F4317" w:rsidRDefault="00B907CD" w:rsidP="006C6176">
      <w:pPr>
        <w:rPr>
          <w:rFonts w:cs="Arial"/>
        </w:rPr>
      </w:pPr>
    </w:p>
    <w:p w14:paraId="387FA18C" w14:textId="25C42DAF" w:rsidR="00FB1726" w:rsidRPr="009F4317" w:rsidRDefault="00FB1726" w:rsidP="006C6176">
      <w:pPr>
        <w:rPr>
          <w:rFonts w:cs="Arial"/>
        </w:rPr>
      </w:pPr>
      <w:r w:rsidRPr="009F4317">
        <w:rPr>
          <w:rFonts w:cs="Arial"/>
        </w:rPr>
        <w:t>I</w:t>
      </w:r>
      <w:r w:rsidR="005D4912" w:rsidRPr="009F4317">
        <w:rPr>
          <w:rFonts w:cs="Arial"/>
        </w:rPr>
        <w:t>nšpekcijski svet</w:t>
      </w:r>
      <w:r w:rsidR="00FD05F3" w:rsidRPr="009F4317">
        <w:rPr>
          <w:rFonts w:cs="Arial"/>
        </w:rPr>
        <w:t xml:space="preserve"> </w:t>
      </w:r>
      <w:r w:rsidRPr="009F4317">
        <w:rPr>
          <w:rFonts w:cs="Arial"/>
        </w:rPr>
        <w:t>deluje na sejah in prek svojih delovnih teles. Na seji I</w:t>
      </w:r>
      <w:r w:rsidR="005D4912" w:rsidRPr="009F4317">
        <w:rPr>
          <w:rFonts w:cs="Arial"/>
        </w:rPr>
        <w:t>nšpekcijskega sveta</w:t>
      </w:r>
      <w:r w:rsidR="00AF3C63" w:rsidRPr="009F4317">
        <w:rPr>
          <w:rFonts w:cs="Arial"/>
        </w:rPr>
        <w:t xml:space="preserve"> </w:t>
      </w:r>
      <w:r w:rsidRPr="009F4317">
        <w:rPr>
          <w:rFonts w:cs="Arial"/>
        </w:rPr>
        <w:t>sodelujejo člani sveta in njihovi sodelavci. Predsednik I</w:t>
      </w:r>
      <w:r w:rsidR="00AB3882" w:rsidRPr="009F4317">
        <w:rPr>
          <w:rFonts w:cs="Arial"/>
        </w:rPr>
        <w:t>nšpekcijskega sveta</w:t>
      </w:r>
      <w:r w:rsidR="00AF3C63" w:rsidRPr="009F4317">
        <w:rPr>
          <w:rFonts w:cs="Arial"/>
        </w:rPr>
        <w:t xml:space="preserve"> </w:t>
      </w:r>
      <w:r w:rsidRPr="009F4317">
        <w:rPr>
          <w:rFonts w:cs="Arial"/>
        </w:rPr>
        <w:t>lahko</w:t>
      </w:r>
      <w:r w:rsidR="00023981">
        <w:rPr>
          <w:rFonts w:cs="Arial"/>
        </w:rPr>
        <w:t xml:space="preserve"> samostojno</w:t>
      </w:r>
      <w:r w:rsidRPr="009F4317">
        <w:rPr>
          <w:rFonts w:cs="Arial"/>
        </w:rPr>
        <w:t xml:space="preserve"> ali na predlog članov sveta povabi na se</w:t>
      </w:r>
      <w:r w:rsidR="00026B94" w:rsidRPr="009F4317">
        <w:rPr>
          <w:rFonts w:cs="Arial"/>
        </w:rPr>
        <w:t>jo</w:t>
      </w:r>
      <w:r w:rsidRPr="009F4317">
        <w:rPr>
          <w:rFonts w:cs="Arial"/>
        </w:rPr>
        <w:t xml:space="preserve"> tudi druge udeležence, ki bi lahko pomembno prispevali k uspešnemu reševanju posameznih vprašanj z dnevnega reda.</w:t>
      </w:r>
    </w:p>
    <w:p w14:paraId="13655200" w14:textId="77777777" w:rsidR="00FB1726" w:rsidRPr="009F4317" w:rsidRDefault="00FB1726" w:rsidP="006C6176">
      <w:pPr>
        <w:rPr>
          <w:rFonts w:cs="Arial"/>
        </w:rPr>
      </w:pPr>
    </w:p>
    <w:p w14:paraId="3107912F" w14:textId="1DB163F3" w:rsidR="00C80D4D" w:rsidRPr="009F4317" w:rsidRDefault="00C80D4D" w:rsidP="006C6176">
      <w:pPr>
        <w:rPr>
          <w:rFonts w:cs="Arial"/>
        </w:rPr>
      </w:pPr>
      <w:r w:rsidRPr="009F4317">
        <w:rPr>
          <w:rFonts w:cs="Arial"/>
        </w:rPr>
        <w:t>Člani I</w:t>
      </w:r>
      <w:r w:rsidR="005D4912" w:rsidRPr="009F4317">
        <w:rPr>
          <w:rFonts w:cs="Arial"/>
        </w:rPr>
        <w:t>nšpekcijskega sveta</w:t>
      </w:r>
      <w:r w:rsidR="00AF3C63" w:rsidRPr="009F4317">
        <w:rPr>
          <w:rFonts w:cs="Arial"/>
        </w:rPr>
        <w:t xml:space="preserve"> </w:t>
      </w:r>
      <w:r w:rsidRPr="009F4317">
        <w:rPr>
          <w:rFonts w:cs="Arial"/>
        </w:rPr>
        <w:t>s</w:t>
      </w:r>
      <w:r w:rsidR="00AB0B28" w:rsidRPr="009F4317">
        <w:rPr>
          <w:rFonts w:cs="Arial"/>
        </w:rPr>
        <w:t>o</w:t>
      </w:r>
      <w:r w:rsidRPr="009F4317">
        <w:rPr>
          <w:rFonts w:cs="Arial"/>
        </w:rPr>
        <w:t xml:space="preserve"> predstojniki</w:t>
      </w:r>
      <w:r w:rsidR="00F92846" w:rsidRPr="009F4317">
        <w:rPr>
          <w:rFonts w:cs="Arial"/>
        </w:rPr>
        <w:t xml:space="preserve"> inšpekcijskih</w:t>
      </w:r>
      <w:r w:rsidRPr="009F4317">
        <w:rPr>
          <w:rFonts w:cs="Arial"/>
        </w:rPr>
        <w:t xml:space="preserve"> organov, </w:t>
      </w:r>
      <w:r w:rsidR="008744B6" w:rsidRPr="009F4317">
        <w:rPr>
          <w:rFonts w:cs="Arial"/>
        </w:rPr>
        <w:t xml:space="preserve">le-ti pa </w:t>
      </w:r>
      <w:r w:rsidRPr="009F4317">
        <w:rPr>
          <w:rFonts w:cs="Arial"/>
        </w:rPr>
        <w:t xml:space="preserve">so </w:t>
      </w:r>
      <w:r w:rsidR="002451D1" w:rsidRPr="009F4317">
        <w:rPr>
          <w:rFonts w:cs="Arial"/>
        </w:rPr>
        <w:t xml:space="preserve">lahko </w:t>
      </w:r>
      <w:r w:rsidRPr="009F4317">
        <w:rPr>
          <w:rFonts w:cs="Arial"/>
        </w:rPr>
        <w:t xml:space="preserve">organizirani kot </w:t>
      </w:r>
      <w:r w:rsidR="00547471">
        <w:rPr>
          <w:rFonts w:cs="Arial"/>
        </w:rPr>
        <w:t xml:space="preserve">vladna služba, </w:t>
      </w:r>
      <w:r w:rsidR="00E740EB" w:rsidRPr="009F4317">
        <w:rPr>
          <w:rFonts w:cs="Arial"/>
        </w:rPr>
        <w:t xml:space="preserve">samostojen državni organ, </w:t>
      </w:r>
      <w:r w:rsidRPr="009F4317">
        <w:rPr>
          <w:rFonts w:cs="Arial"/>
        </w:rPr>
        <w:t xml:space="preserve">inšpektorati, uprave, </w:t>
      </w:r>
      <w:r w:rsidR="00E740EB" w:rsidRPr="009F4317">
        <w:rPr>
          <w:rFonts w:cs="Arial"/>
        </w:rPr>
        <w:t xml:space="preserve">javne </w:t>
      </w:r>
      <w:r w:rsidRPr="009F4317">
        <w:rPr>
          <w:rFonts w:cs="Arial"/>
        </w:rPr>
        <w:t>agencije in uradi.</w:t>
      </w:r>
      <w:r w:rsidR="003265C6" w:rsidRPr="009F4317">
        <w:rPr>
          <w:rFonts w:cs="Arial"/>
        </w:rPr>
        <w:t xml:space="preserve"> </w:t>
      </w:r>
      <w:r w:rsidRPr="009F4317">
        <w:rPr>
          <w:rFonts w:cs="Arial"/>
        </w:rPr>
        <w:t>Vsak inšpekcij</w:t>
      </w:r>
      <w:r w:rsidR="0048192C" w:rsidRPr="009F4317">
        <w:rPr>
          <w:rFonts w:cs="Arial"/>
        </w:rPr>
        <w:t>ski organ oprav</w:t>
      </w:r>
      <w:r w:rsidRPr="009F4317">
        <w:rPr>
          <w:rFonts w:cs="Arial"/>
        </w:rPr>
        <w:t xml:space="preserve">lja </w:t>
      </w:r>
      <w:r w:rsidR="00486AA0" w:rsidRPr="009F4317">
        <w:rPr>
          <w:rFonts w:cs="Arial"/>
        </w:rPr>
        <w:t xml:space="preserve">inšpekcijske nadzore </w:t>
      </w:r>
      <w:r w:rsidRPr="009F4317">
        <w:rPr>
          <w:rFonts w:cs="Arial"/>
        </w:rPr>
        <w:t xml:space="preserve">iz svoje pristojnosti, ki se po vsebini, zahtevnosti in trajanju razlikujejo </w:t>
      </w:r>
      <w:r w:rsidR="00832A39" w:rsidRPr="009F4317">
        <w:rPr>
          <w:rFonts w:cs="Arial"/>
        </w:rPr>
        <w:t xml:space="preserve">glede na upravno področje, </w:t>
      </w:r>
      <w:r w:rsidR="00CA1EB8" w:rsidRPr="009F4317">
        <w:rPr>
          <w:rFonts w:cs="Arial"/>
        </w:rPr>
        <w:t xml:space="preserve">na katerega se nanaša predpis, izvrševanje katerega nadzira </w:t>
      </w:r>
      <w:r w:rsidRPr="009F4317">
        <w:rPr>
          <w:rFonts w:cs="Arial"/>
        </w:rPr>
        <w:t>posamez</w:t>
      </w:r>
      <w:r w:rsidR="0048192C" w:rsidRPr="009F4317">
        <w:rPr>
          <w:rFonts w:cs="Arial"/>
        </w:rPr>
        <w:t xml:space="preserve">ni </w:t>
      </w:r>
      <w:r w:rsidRPr="009F4317">
        <w:rPr>
          <w:rFonts w:cs="Arial"/>
        </w:rPr>
        <w:t>inšpekcij</w:t>
      </w:r>
      <w:r w:rsidR="0048192C" w:rsidRPr="009F4317">
        <w:rPr>
          <w:rFonts w:cs="Arial"/>
        </w:rPr>
        <w:t>ski organ</w:t>
      </w:r>
      <w:r w:rsidR="00CA1EB8" w:rsidRPr="009F4317">
        <w:rPr>
          <w:rFonts w:cs="Arial"/>
        </w:rPr>
        <w:t>.</w:t>
      </w:r>
    </w:p>
    <w:p w14:paraId="0A5980FC" w14:textId="77777777" w:rsidR="00C80D4D" w:rsidRPr="009F4317" w:rsidRDefault="00C80D4D" w:rsidP="006C6176">
      <w:pPr>
        <w:rPr>
          <w:rFonts w:cs="Arial"/>
        </w:rPr>
      </w:pPr>
    </w:p>
    <w:p w14:paraId="26B5ECE9" w14:textId="6B9845F2" w:rsidR="00C459B9" w:rsidRPr="009F4317" w:rsidRDefault="00ED4922" w:rsidP="006C6176">
      <w:pPr>
        <w:autoSpaceDE w:val="0"/>
        <w:autoSpaceDN w:val="0"/>
        <w:adjustRightInd w:val="0"/>
        <w:rPr>
          <w:rFonts w:cs="Arial"/>
        </w:rPr>
      </w:pPr>
      <w:r w:rsidRPr="009F4317">
        <w:rPr>
          <w:rFonts w:cs="Arial"/>
        </w:rPr>
        <w:t xml:space="preserve">V okviru Inšpekcijskega sveta delujejo </w:t>
      </w:r>
      <w:r w:rsidR="005744F3" w:rsidRPr="009F4317">
        <w:rPr>
          <w:rFonts w:cs="Arial"/>
        </w:rPr>
        <w:t xml:space="preserve">naslednji </w:t>
      </w:r>
      <w:r w:rsidRPr="009F4317">
        <w:rPr>
          <w:rFonts w:cs="Arial"/>
        </w:rPr>
        <w:t>odbori:</w:t>
      </w:r>
    </w:p>
    <w:p w14:paraId="2C4E6450" w14:textId="77777777" w:rsidR="00C459B9" w:rsidRPr="009F4317" w:rsidRDefault="00ED4922" w:rsidP="006C6176">
      <w:pPr>
        <w:numPr>
          <w:ilvl w:val="0"/>
          <w:numId w:val="10"/>
        </w:numPr>
        <w:autoSpaceDE w:val="0"/>
        <w:autoSpaceDN w:val="0"/>
        <w:adjustRightInd w:val="0"/>
        <w:rPr>
          <w:rFonts w:cs="Arial"/>
        </w:rPr>
      </w:pPr>
      <w:r w:rsidRPr="009F4317">
        <w:rPr>
          <w:rFonts w:cs="Arial"/>
        </w:rPr>
        <w:t xml:space="preserve">odbor za merjenje uspešnosti, učinkovitosti in kakovosti dela inšpekcijskih </w:t>
      </w:r>
      <w:r w:rsidR="009236E5" w:rsidRPr="009F4317">
        <w:rPr>
          <w:rFonts w:cs="Arial"/>
        </w:rPr>
        <w:t>služb</w:t>
      </w:r>
      <w:r w:rsidRPr="009F4317">
        <w:rPr>
          <w:rFonts w:cs="Arial"/>
        </w:rPr>
        <w:t xml:space="preserve">, </w:t>
      </w:r>
    </w:p>
    <w:p w14:paraId="566B1758" w14:textId="77777777" w:rsidR="00C459B9" w:rsidRPr="009F4317" w:rsidRDefault="00ED4922" w:rsidP="006C6176">
      <w:pPr>
        <w:numPr>
          <w:ilvl w:val="0"/>
          <w:numId w:val="10"/>
        </w:numPr>
        <w:autoSpaceDE w:val="0"/>
        <w:autoSpaceDN w:val="0"/>
        <w:adjustRightInd w:val="0"/>
        <w:rPr>
          <w:rFonts w:cs="Arial"/>
        </w:rPr>
      </w:pPr>
      <w:r w:rsidRPr="009F4317">
        <w:rPr>
          <w:rFonts w:cs="Arial"/>
        </w:rPr>
        <w:t xml:space="preserve">odbor za izobraževanje, izpopolnjevanje in </w:t>
      </w:r>
      <w:proofErr w:type="spellStart"/>
      <w:r w:rsidRPr="009F4317">
        <w:rPr>
          <w:rFonts w:cs="Arial"/>
        </w:rPr>
        <w:t>uposabljanje</w:t>
      </w:r>
      <w:proofErr w:type="spellEnd"/>
      <w:r w:rsidRPr="009F4317">
        <w:rPr>
          <w:rFonts w:cs="Arial"/>
        </w:rPr>
        <w:t xml:space="preserve">, </w:t>
      </w:r>
    </w:p>
    <w:p w14:paraId="656B7358" w14:textId="77777777" w:rsidR="00C459B9" w:rsidRPr="009F4317" w:rsidRDefault="00ED4922" w:rsidP="006C6176">
      <w:pPr>
        <w:numPr>
          <w:ilvl w:val="0"/>
          <w:numId w:val="10"/>
        </w:numPr>
        <w:autoSpaceDE w:val="0"/>
        <w:autoSpaceDN w:val="0"/>
        <w:adjustRightInd w:val="0"/>
        <w:rPr>
          <w:rFonts w:cs="Arial"/>
        </w:rPr>
      </w:pPr>
      <w:r w:rsidRPr="009F4317">
        <w:rPr>
          <w:rFonts w:cs="Arial"/>
        </w:rPr>
        <w:t xml:space="preserve">odbor za informacijsko podporo </w:t>
      </w:r>
    </w:p>
    <w:p w14:paraId="6634D1C8" w14:textId="77777777" w:rsidR="008A481C" w:rsidRPr="009F4317" w:rsidRDefault="00ED4922" w:rsidP="006C6176">
      <w:pPr>
        <w:numPr>
          <w:ilvl w:val="0"/>
          <w:numId w:val="10"/>
        </w:numPr>
        <w:autoSpaceDE w:val="0"/>
        <w:autoSpaceDN w:val="0"/>
        <w:adjustRightInd w:val="0"/>
        <w:rPr>
          <w:rFonts w:cs="Arial"/>
        </w:rPr>
      </w:pPr>
      <w:r w:rsidRPr="009F4317">
        <w:rPr>
          <w:rFonts w:cs="Arial"/>
        </w:rPr>
        <w:t>in odbor za pravno področje.</w:t>
      </w:r>
    </w:p>
    <w:p w14:paraId="1360C531" w14:textId="77777777" w:rsidR="00ED4922" w:rsidRPr="009F4317" w:rsidRDefault="00ED4922" w:rsidP="006C6176">
      <w:pPr>
        <w:autoSpaceDE w:val="0"/>
        <w:autoSpaceDN w:val="0"/>
        <w:adjustRightInd w:val="0"/>
        <w:rPr>
          <w:rFonts w:cs="Arial"/>
        </w:rPr>
      </w:pPr>
    </w:p>
    <w:p w14:paraId="0279B2FC" w14:textId="77777777" w:rsidR="00ED4922" w:rsidRPr="009F4317" w:rsidRDefault="00ED4922" w:rsidP="006C6176">
      <w:pPr>
        <w:autoSpaceDE w:val="0"/>
        <w:autoSpaceDN w:val="0"/>
        <w:adjustRightInd w:val="0"/>
        <w:rPr>
          <w:rFonts w:cs="Arial"/>
        </w:rPr>
      </w:pPr>
      <w:r w:rsidRPr="009F4317">
        <w:rPr>
          <w:rFonts w:cs="Arial"/>
        </w:rPr>
        <w:t xml:space="preserve">Prav tako so se zaradi koordinacije dela inšpekcijskih organov na regionalni ravni ustanovile regijske koordinacije inšpektorjev: RKI Celje, RKI Koper, </w:t>
      </w:r>
      <w:r w:rsidR="00F53A2A" w:rsidRPr="009F4317">
        <w:rPr>
          <w:rFonts w:cs="Arial"/>
        </w:rPr>
        <w:t>RKI</w:t>
      </w:r>
      <w:r w:rsidRPr="009F4317">
        <w:rPr>
          <w:rFonts w:cs="Arial"/>
        </w:rPr>
        <w:t xml:space="preserve"> Kranj, RKI Ljubljana, RKI Maribor, RKI Murska Sobota, RKI Nova Gorica in RKI Novo mesto. </w:t>
      </w:r>
    </w:p>
    <w:p w14:paraId="11D41A48" w14:textId="77777777" w:rsidR="0091514B" w:rsidRPr="009F4317" w:rsidRDefault="0091514B" w:rsidP="00255F6D">
      <w:pPr>
        <w:rPr>
          <w:rFonts w:cs="Arial"/>
        </w:rPr>
      </w:pPr>
    </w:p>
    <w:p w14:paraId="1101007F" w14:textId="77777777" w:rsidR="001D1C1B" w:rsidRPr="009F4317" w:rsidRDefault="00D81589" w:rsidP="00255F6D">
      <w:pPr>
        <w:rPr>
          <w:rFonts w:cs="Arial"/>
        </w:rPr>
      </w:pPr>
      <w:r w:rsidRPr="009F4317">
        <w:rPr>
          <w:rFonts w:cs="Arial"/>
        </w:rPr>
        <w:br w:type="page"/>
      </w:r>
    </w:p>
    <w:p w14:paraId="6E7CC56D" w14:textId="77777777" w:rsidR="00586E9C" w:rsidRPr="009F4317" w:rsidRDefault="00C91303" w:rsidP="00DC6183">
      <w:pPr>
        <w:pStyle w:val="Naslov1"/>
      </w:pPr>
      <w:bookmarkStart w:id="91" w:name="_Toc362003970"/>
      <w:bookmarkStart w:id="92" w:name="_Toc397349108"/>
      <w:bookmarkStart w:id="93" w:name="_Toc424290395"/>
      <w:bookmarkStart w:id="94" w:name="_Toc424290535"/>
      <w:bookmarkStart w:id="95" w:name="_Toc424293751"/>
      <w:bookmarkStart w:id="96" w:name="_Toc424294994"/>
      <w:bookmarkStart w:id="97" w:name="_Toc425160374"/>
      <w:bookmarkStart w:id="98" w:name="_Toc425166708"/>
      <w:bookmarkStart w:id="99" w:name="_Toc425170050"/>
      <w:bookmarkStart w:id="100" w:name="_Toc425238284"/>
      <w:bookmarkStart w:id="101" w:name="_Toc425864697"/>
      <w:bookmarkStart w:id="102" w:name="_Toc425864947"/>
      <w:bookmarkStart w:id="103" w:name="_Toc426034649"/>
      <w:bookmarkStart w:id="104" w:name="_Toc444859463"/>
      <w:bookmarkStart w:id="105" w:name="_Toc444859913"/>
      <w:bookmarkStart w:id="106" w:name="_Toc444860695"/>
      <w:bookmarkStart w:id="107" w:name="_Toc444860826"/>
      <w:bookmarkStart w:id="108" w:name="_Toc444860962"/>
      <w:bookmarkStart w:id="109" w:name="_Toc447285531"/>
      <w:bookmarkStart w:id="110" w:name="_Toc448144524"/>
      <w:bookmarkStart w:id="111" w:name="_Toc448145948"/>
      <w:bookmarkStart w:id="112" w:name="_Toc448839217"/>
      <w:bookmarkStart w:id="113" w:name="_Toc448839882"/>
      <w:bookmarkStart w:id="114" w:name="_Toc448841216"/>
      <w:bookmarkStart w:id="115" w:name="_Toc448841659"/>
      <w:bookmarkStart w:id="116" w:name="_Toc448842134"/>
      <w:bookmarkStart w:id="117" w:name="_Toc448844612"/>
      <w:bookmarkStart w:id="118" w:name="_Toc480535554"/>
      <w:bookmarkStart w:id="119" w:name="_Toc483493351"/>
      <w:bookmarkStart w:id="120" w:name="_Toc484445224"/>
      <w:bookmarkStart w:id="121" w:name="_Toc484690692"/>
      <w:bookmarkStart w:id="122" w:name="_Toc485029071"/>
      <w:bookmarkStart w:id="123" w:name="_Toc491783252"/>
      <w:bookmarkStart w:id="124" w:name="_Toc508611798"/>
      <w:bookmarkStart w:id="125" w:name="_Toc509927909"/>
      <w:bookmarkStart w:id="126" w:name="_Toc509928057"/>
      <w:bookmarkStart w:id="127" w:name="_Toc510181311"/>
      <w:bookmarkStart w:id="128" w:name="_Toc511642089"/>
      <w:bookmarkStart w:id="129" w:name="_Toc512413139"/>
      <w:bookmarkStart w:id="130" w:name="_Toc512417888"/>
      <w:r w:rsidRPr="009F4317">
        <w:lastRenderedPageBreak/>
        <w:t>4</w:t>
      </w:r>
      <w:r w:rsidR="00F85C40" w:rsidRPr="009F4317">
        <w:t>. Č</w:t>
      </w:r>
      <w:r w:rsidR="00586E9C" w:rsidRPr="009F4317">
        <w:t>LANI INŠPEKCIJSKEGA S</w:t>
      </w:r>
      <w:bookmarkEnd w:id="91"/>
      <w:r w:rsidR="00586E9C" w:rsidRPr="009F4317">
        <w:t>VETA</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0599919E" w14:textId="77777777" w:rsidR="00004E4A" w:rsidRDefault="00004E4A" w:rsidP="00806A21">
      <w:pPr>
        <w:rPr>
          <w:rFonts w:cs="Arial"/>
        </w:rPr>
      </w:pPr>
    </w:p>
    <w:p w14:paraId="5E563A95" w14:textId="289F62AF" w:rsidR="00806A21" w:rsidRPr="009F4317" w:rsidRDefault="00806A21" w:rsidP="006C6176">
      <w:pPr>
        <w:rPr>
          <w:rFonts w:cs="Arial"/>
        </w:rPr>
      </w:pPr>
      <w:r w:rsidRPr="009F4317">
        <w:rPr>
          <w:rFonts w:cs="Arial"/>
        </w:rPr>
        <w:t xml:space="preserve">Na podlagi drugega odstavka 11. člena ZIN so člani Inšpekcijskega sveta glavni inšpektorji in predstojniki organov oziroma poslovodni organi oseb javnega prava, v katerih deluje inšpekcija, oziroma osebe, ki jih predstojnik oziroma poslovodni organ pooblasti. </w:t>
      </w:r>
      <w:r w:rsidR="00931D49" w:rsidRPr="009F4317">
        <w:rPr>
          <w:rFonts w:cs="Arial"/>
        </w:rPr>
        <w:t>Spodnja tabela prikazuje s</w:t>
      </w:r>
      <w:proofErr w:type="spellStart"/>
      <w:r w:rsidR="00931D49" w:rsidRPr="009F4317">
        <w:rPr>
          <w:rFonts w:cs="Arial"/>
          <w:lang w:val="it-IT"/>
        </w:rPr>
        <w:t>estavo</w:t>
      </w:r>
      <w:proofErr w:type="spellEnd"/>
      <w:r w:rsidR="0021789C" w:rsidRPr="009F4317">
        <w:rPr>
          <w:rFonts w:cs="Arial"/>
          <w:lang w:val="it-IT"/>
        </w:rPr>
        <w:t xml:space="preserve"> </w:t>
      </w:r>
      <w:proofErr w:type="spellStart"/>
      <w:r w:rsidR="0021789C" w:rsidRPr="009F4317">
        <w:rPr>
          <w:rFonts w:cs="Arial"/>
          <w:lang w:val="it-IT"/>
        </w:rPr>
        <w:t>I</w:t>
      </w:r>
      <w:r w:rsidR="00FF482A" w:rsidRPr="009F4317">
        <w:rPr>
          <w:rFonts w:cs="Arial"/>
          <w:lang w:val="it-IT"/>
        </w:rPr>
        <w:t>nšpekcijskega</w:t>
      </w:r>
      <w:proofErr w:type="spellEnd"/>
      <w:r w:rsidR="00FF482A" w:rsidRPr="009F4317">
        <w:rPr>
          <w:rFonts w:cs="Arial"/>
          <w:lang w:val="it-IT"/>
        </w:rPr>
        <w:t xml:space="preserve"> </w:t>
      </w:r>
      <w:proofErr w:type="spellStart"/>
      <w:r w:rsidR="00FF482A" w:rsidRPr="009F4317">
        <w:rPr>
          <w:rFonts w:cs="Arial"/>
          <w:lang w:val="it-IT"/>
        </w:rPr>
        <w:t>sveta</w:t>
      </w:r>
      <w:proofErr w:type="spellEnd"/>
      <w:r w:rsidR="00931D49" w:rsidRPr="009F4317">
        <w:rPr>
          <w:rFonts w:cs="Arial"/>
          <w:lang w:val="it-IT"/>
        </w:rPr>
        <w:t xml:space="preserve"> </w:t>
      </w:r>
      <w:proofErr w:type="spellStart"/>
      <w:r w:rsidR="00931D49" w:rsidRPr="009F4317">
        <w:rPr>
          <w:rFonts w:cs="Arial"/>
          <w:lang w:val="it-IT"/>
        </w:rPr>
        <w:t>po</w:t>
      </w:r>
      <w:proofErr w:type="spellEnd"/>
      <w:r w:rsidR="00931D49" w:rsidRPr="009F4317">
        <w:rPr>
          <w:rFonts w:cs="Arial"/>
          <w:lang w:val="it-IT"/>
        </w:rPr>
        <w:t xml:space="preserve"> </w:t>
      </w:r>
      <w:proofErr w:type="spellStart"/>
      <w:r w:rsidR="00931D49" w:rsidRPr="009F4317">
        <w:rPr>
          <w:rFonts w:cs="Arial"/>
          <w:lang w:val="it-IT"/>
        </w:rPr>
        <w:t>organiziranosti</w:t>
      </w:r>
      <w:proofErr w:type="spellEnd"/>
      <w:r w:rsidR="00931D49" w:rsidRPr="009F4317">
        <w:rPr>
          <w:rFonts w:cs="Arial"/>
          <w:lang w:val="it-IT"/>
        </w:rPr>
        <w:t xml:space="preserve"> </w:t>
      </w:r>
      <w:proofErr w:type="spellStart"/>
      <w:r w:rsidR="00931D49" w:rsidRPr="009F4317">
        <w:rPr>
          <w:rFonts w:cs="Arial"/>
          <w:lang w:val="it-IT"/>
        </w:rPr>
        <w:t>inšpekcijskih</w:t>
      </w:r>
      <w:proofErr w:type="spellEnd"/>
      <w:r w:rsidR="00931D49" w:rsidRPr="009F4317">
        <w:rPr>
          <w:rFonts w:cs="Arial"/>
          <w:lang w:val="it-IT"/>
        </w:rPr>
        <w:t xml:space="preserve"> </w:t>
      </w:r>
      <w:proofErr w:type="spellStart"/>
      <w:r w:rsidR="00931D49" w:rsidRPr="009F4317">
        <w:rPr>
          <w:rFonts w:cs="Arial"/>
          <w:lang w:val="it-IT"/>
        </w:rPr>
        <w:t>organov</w:t>
      </w:r>
      <w:proofErr w:type="spellEnd"/>
      <w:r w:rsidR="00931D49" w:rsidRPr="009F4317">
        <w:rPr>
          <w:rFonts w:cs="Arial"/>
          <w:lang w:val="it-IT"/>
        </w:rPr>
        <w:t xml:space="preserve"> v </w:t>
      </w:r>
      <w:proofErr w:type="spellStart"/>
      <w:r w:rsidR="00931D49" w:rsidRPr="009F4317">
        <w:rPr>
          <w:rFonts w:cs="Arial"/>
          <w:lang w:val="it-IT"/>
        </w:rPr>
        <w:t>Republiki</w:t>
      </w:r>
      <w:proofErr w:type="spellEnd"/>
      <w:r w:rsidR="00931D49" w:rsidRPr="009F4317">
        <w:rPr>
          <w:rFonts w:cs="Arial"/>
          <w:lang w:val="it-IT"/>
        </w:rPr>
        <w:t xml:space="preserve"> </w:t>
      </w:r>
      <w:proofErr w:type="spellStart"/>
      <w:r w:rsidR="00931D49" w:rsidRPr="009F4317">
        <w:rPr>
          <w:rFonts w:cs="Arial"/>
          <w:lang w:val="it-IT"/>
        </w:rPr>
        <w:t>Sloveniji</w:t>
      </w:r>
      <w:proofErr w:type="spellEnd"/>
      <w:r w:rsidR="00931D49" w:rsidRPr="009F4317">
        <w:rPr>
          <w:rFonts w:cs="Arial"/>
          <w:lang w:val="it-IT"/>
        </w:rPr>
        <w:t>.</w:t>
      </w:r>
      <w:r w:rsidR="00661EEC" w:rsidRPr="009F4317">
        <w:rPr>
          <w:rFonts w:cs="Arial"/>
        </w:rPr>
        <w:t xml:space="preserve"> </w:t>
      </w:r>
    </w:p>
    <w:p w14:paraId="333D9B76" w14:textId="77777777" w:rsidR="00806A21" w:rsidRPr="009F4317" w:rsidRDefault="00806A21" w:rsidP="006C6176">
      <w:pPr>
        <w:rPr>
          <w:rFonts w:cs="Arial"/>
        </w:rPr>
      </w:pPr>
    </w:p>
    <w:p w14:paraId="1FA6781A" w14:textId="256E72A0" w:rsidR="00661EEC" w:rsidRPr="009F4317" w:rsidRDefault="00661EEC" w:rsidP="006C6176">
      <w:pPr>
        <w:rPr>
          <w:rFonts w:cs="Arial"/>
        </w:rPr>
      </w:pPr>
      <w:r w:rsidRPr="00547471">
        <w:rPr>
          <w:rFonts w:cs="Arial"/>
        </w:rPr>
        <w:t>Tabela prikazuje sestavo Inšpekcijskega sveta, imena inšpekcijskih organov in predstojnike na dan 31. 12. 20</w:t>
      </w:r>
      <w:r w:rsidR="00E16EA9" w:rsidRPr="00547471">
        <w:rPr>
          <w:rFonts w:cs="Arial"/>
        </w:rPr>
        <w:t>2</w:t>
      </w:r>
      <w:r w:rsidR="004A575D" w:rsidRPr="00547471">
        <w:rPr>
          <w:rFonts w:cs="Arial"/>
        </w:rPr>
        <w:t>2</w:t>
      </w:r>
      <w:r w:rsidR="003B13EE" w:rsidRPr="00547471">
        <w:rPr>
          <w:rFonts w:cs="Arial"/>
        </w:rPr>
        <w:t>.</w:t>
      </w:r>
    </w:p>
    <w:p w14:paraId="505A441A" w14:textId="77777777" w:rsidR="00C159FF" w:rsidRPr="009F4317" w:rsidRDefault="00C159FF" w:rsidP="00255F6D">
      <w:pPr>
        <w:rPr>
          <w:rFonts w:cs="Arial"/>
          <w:b/>
        </w:rPr>
      </w:pPr>
      <w:bookmarkStart w:id="131" w:name="_Toc424290396"/>
      <w:bookmarkStart w:id="132" w:name="_Toc424290536"/>
      <w:bookmarkStart w:id="133" w:name="_Toc424293752"/>
      <w:bookmarkStart w:id="134" w:name="_Toc424294995"/>
      <w:bookmarkStart w:id="135" w:name="_Toc425160375"/>
      <w:bookmarkStart w:id="136" w:name="_Toc425166709"/>
      <w:bookmarkStart w:id="137" w:name="_Toc425170051"/>
      <w:bookmarkStart w:id="138" w:name="_Toc425238285"/>
      <w:bookmarkStart w:id="139" w:name="_Toc425864698"/>
      <w:bookmarkStart w:id="140" w:name="_Toc425864948"/>
      <w:bookmarkStart w:id="141" w:name="_Toc426034650"/>
      <w:bookmarkStart w:id="142" w:name="_Toc444859464"/>
      <w:bookmarkStart w:id="143" w:name="_Toc444859914"/>
      <w:bookmarkStart w:id="144" w:name="_Toc444860696"/>
      <w:bookmarkStart w:id="145" w:name="_Toc444860827"/>
      <w:bookmarkStart w:id="146" w:name="_Toc444860963"/>
      <w:bookmarkStart w:id="147" w:name="_Toc447285532"/>
      <w:bookmarkStart w:id="148" w:name="_Toc448144525"/>
      <w:bookmarkStart w:id="149" w:name="_Toc448145949"/>
      <w:bookmarkStart w:id="150" w:name="_Toc448839218"/>
      <w:bookmarkStart w:id="151" w:name="_Toc448839883"/>
      <w:bookmarkStart w:id="152" w:name="_Toc448841217"/>
      <w:bookmarkStart w:id="153" w:name="_Toc448841660"/>
      <w:bookmarkStart w:id="154" w:name="_Toc448842135"/>
      <w:bookmarkStart w:id="155" w:name="_Toc448844613"/>
    </w:p>
    <w:p w14:paraId="31F37E4D" w14:textId="77777777" w:rsidR="00A50085" w:rsidRPr="009F4317" w:rsidRDefault="00A50085" w:rsidP="00255F6D">
      <w:pPr>
        <w:rPr>
          <w:rFonts w:cs="Arial"/>
          <w:b/>
        </w:rPr>
      </w:pPr>
    </w:p>
    <w:p w14:paraId="6541162E" w14:textId="17B3674E" w:rsidR="000E7537" w:rsidRPr="009F4317" w:rsidRDefault="000E7537" w:rsidP="00415E7D">
      <w:pPr>
        <w:pStyle w:val="Odstavekseznama"/>
        <w:numPr>
          <w:ilvl w:val="0"/>
          <w:numId w:val="11"/>
        </w:numPr>
        <w:jc w:val="center"/>
        <w:rPr>
          <w:rFonts w:cs="Arial"/>
          <w:b/>
        </w:rPr>
      </w:pPr>
      <w:r w:rsidRPr="009F4317">
        <w:rPr>
          <w:rFonts w:cs="Arial"/>
          <w:b/>
        </w:rPr>
        <w:t>DRŽAVNI ORGAN</w:t>
      </w:r>
    </w:p>
    <w:p w14:paraId="0CFCC41F" w14:textId="77777777" w:rsidR="000E7537" w:rsidRPr="009F4317" w:rsidRDefault="000E7537" w:rsidP="00255F6D">
      <w:pPr>
        <w:rPr>
          <w:rFonts w:cs="Arial"/>
          <w:b/>
        </w:rPr>
      </w:pPr>
    </w:p>
    <w:tbl>
      <w:tblPr>
        <w:tblStyle w:val="Tabelamrea2"/>
        <w:tblW w:w="8505" w:type="dxa"/>
        <w:tblLayout w:type="fixed"/>
        <w:tblLook w:val="01E0" w:firstRow="1" w:lastRow="1" w:firstColumn="1" w:lastColumn="1" w:noHBand="0" w:noVBand="0"/>
      </w:tblPr>
      <w:tblGrid>
        <w:gridCol w:w="426"/>
        <w:gridCol w:w="1621"/>
        <w:gridCol w:w="1620"/>
        <w:gridCol w:w="1620"/>
        <w:gridCol w:w="3218"/>
      </w:tblGrid>
      <w:tr w:rsidR="000E7537" w:rsidRPr="009F4317" w14:paraId="3C0C7546" w14:textId="77777777" w:rsidTr="002561E2">
        <w:tc>
          <w:tcPr>
            <w:tcW w:w="426" w:type="dxa"/>
          </w:tcPr>
          <w:p w14:paraId="57FC91D5" w14:textId="77777777" w:rsidR="000E7537" w:rsidRPr="009F4317" w:rsidRDefault="000E7537" w:rsidP="00255F6D">
            <w:pPr>
              <w:rPr>
                <w:rFonts w:ascii="Arial" w:hAnsi="Arial" w:cs="Arial"/>
                <w:b/>
                <w:sz w:val="20"/>
                <w:szCs w:val="20"/>
              </w:rPr>
            </w:pPr>
            <w:r w:rsidRPr="009F4317">
              <w:rPr>
                <w:rFonts w:ascii="Arial" w:hAnsi="Arial" w:cs="Arial"/>
                <w:b/>
                <w:sz w:val="20"/>
                <w:szCs w:val="20"/>
              </w:rPr>
              <w:t>1</w:t>
            </w:r>
            <w:r w:rsidR="00802468" w:rsidRPr="009F4317">
              <w:rPr>
                <w:rFonts w:ascii="Arial" w:hAnsi="Arial" w:cs="Arial"/>
                <w:b/>
                <w:sz w:val="20"/>
                <w:szCs w:val="20"/>
              </w:rPr>
              <w:t>.</w:t>
            </w:r>
          </w:p>
        </w:tc>
        <w:tc>
          <w:tcPr>
            <w:tcW w:w="1621" w:type="dxa"/>
          </w:tcPr>
          <w:p w14:paraId="0F73778B" w14:textId="77777777" w:rsidR="000E7537" w:rsidRPr="009F4317" w:rsidRDefault="000E7537" w:rsidP="00255F6D">
            <w:pPr>
              <w:rPr>
                <w:rFonts w:ascii="Arial" w:hAnsi="Arial" w:cs="Arial"/>
                <w:sz w:val="20"/>
                <w:szCs w:val="20"/>
              </w:rPr>
            </w:pPr>
            <w:r w:rsidRPr="009F4317">
              <w:rPr>
                <w:rFonts w:ascii="Arial" w:hAnsi="Arial" w:cs="Arial"/>
                <w:sz w:val="20"/>
                <w:szCs w:val="20"/>
              </w:rPr>
              <w:t>Informacijski pooblaščenec</w:t>
            </w:r>
          </w:p>
          <w:p w14:paraId="5BBDB6D5" w14:textId="77777777" w:rsidR="000E7537" w:rsidRPr="009F4317" w:rsidRDefault="000E7537" w:rsidP="00255F6D">
            <w:pPr>
              <w:rPr>
                <w:rFonts w:ascii="Arial" w:hAnsi="Arial" w:cs="Arial"/>
                <w:sz w:val="20"/>
                <w:szCs w:val="20"/>
              </w:rPr>
            </w:pPr>
          </w:p>
        </w:tc>
        <w:tc>
          <w:tcPr>
            <w:tcW w:w="1620" w:type="dxa"/>
          </w:tcPr>
          <w:p w14:paraId="181BF115" w14:textId="77777777" w:rsidR="000E7537" w:rsidRPr="009F4317" w:rsidRDefault="000E7537" w:rsidP="00255F6D">
            <w:pPr>
              <w:rPr>
                <w:rFonts w:ascii="Arial" w:hAnsi="Arial" w:cs="Arial"/>
                <w:sz w:val="20"/>
                <w:szCs w:val="20"/>
              </w:rPr>
            </w:pPr>
            <w:r w:rsidRPr="009F4317">
              <w:rPr>
                <w:rFonts w:ascii="Arial" w:hAnsi="Arial" w:cs="Arial"/>
                <w:sz w:val="20"/>
                <w:szCs w:val="20"/>
              </w:rPr>
              <w:t>IP</w:t>
            </w:r>
          </w:p>
        </w:tc>
        <w:tc>
          <w:tcPr>
            <w:tcW w:w="1620" w:type="dxa"/>
          </w:tcPr>
          <w:p w14:paraId="02FC7518" w14:textId="77777777" w:rsidR="000E7537" w:rsidRPr="009F4317" w:rsidRDefault="000E7537" w:rsidP="00255F6D">
            <w:pPr>
              <w:rPr>
                <w:rFonts w:ascii="Arial" w:hAnsi="Arial" w:cs="Arial"/>
                <w:sz w:val="20"/>
                <w:szCs w:val="20"/>
              </w:rPr>
            </w:pPr>
            <w:r w:rsidRPr="009F4317">
              <w:rPr>
                <w:rFonts w:ascii="Arial" w:hAnsi="Arial" w:cs="Arial"/>
                <w:sz w:val="20"/>
                <w:szCs w:val="20"/>
              </w:rPr>
              <w:t>Mojca Prelesnik</w:t>
            </w:r>
          </w:p>
          <w:p w14:paraId="2A24D19E" w14:textId="77777777" w:rsidR="000E7537" w:rsidRPr="009F4317" w:rsidRDefault="000E7537" w:rsidP="00255F6D">
            <w:pPr>
              <w:rPr>
                <w:rFonts w:ascii="Arial" w:hAnsi="Arial" w:cs="Arial"/>
                <w:sz w:val="20"/>
                <w:szCs w:val="20"/>
              </w:rPr>
            </w:pPr>
          </w:p>
          <w:p w14:paraId="3A0AE3DD" w14:textId="77777777" w:rsidR="00741A12" w:rsidRPr="009F4317" w:rsidRDefault="00741A12" w:rsidP="00255F6D">
            <w:pPr>
              <w:rPr>
                <w:rFonts w:ascii="Arial" w:hAnsi="Arial" w:cs="Arial"/>
                <w:sz w:val="20"/>
                <w:szCs w:val="20"/>
              </w:rPr>
            </w:pPr>
          </w:p>
          <w:p w14:paraId="618A6135" w14:textId="5C656CC7" w:rsidR="000E7537" w:rsidRPr="009F4317" w:rsidRDefault="000E7537" w:rsidP="00255F6D">
            <w:pPr>
              <w:rPr>
                <w:rFonts w:ascii="Arial" w:hAnsi="Arial" w:cs="Arial"/>
                <w:sz w:val="20"/>
                <w:szCs w:val="20"/>
              </w:rPr>
            </w:pPr>
            <w:r w:rsidRPr="009F4317">
              <w:rPr>
                <w:rFonts w:ascii="Arial" w:hAnsi="Arial" w:cs="Arial"/>
                <w:sz w:val="20"/>
                <w:szCs w:val="20"/>
              </w:rPr>
              <w:t>Jože Bogataj</w:t>
            </w:r>
          </w:p>
          <w:p w14:paraId="14C011B0" w14:textId="77777777" w:rsidR="000E7537" w:rsidRPr="009F4317" w:rsidRDefault="000E7537" w:rsidP="00255F6D">
            <w:pPr>
              <w:rPr>
                <w:rFonts w:ascii="Arial" w:hAnsi="Arial" w:cs="Arial"/>
                <w:sz w:val="20"/>
                <w:szCs w:val="20"/>
              </w:rPr>
            </w:pPr>
          </w:p>
        </w:tc>
        <w:tc>
          <w:tcPr>
            <w:tcW w:w="3218" w:type="dxa"/>
          </w:tcPr>
          <w:p w14:paraId="277341D7" w14:textId="44325175" w:rsidR="000E7537" w:rsidRPr="009F4317" w:rsidRDefault="00CF0D01" w:rsidP="00255F6D">
            <w:pPr>
              <w:rPr>
                <w:rFonts w:ascii="Arial" w:hAnsi="Arial" w:cs="Arial"/>
                <w:sz w:val="20"/>
                <w:szCs w:val="20"/>
              </w:rPr>
            </w:pPr>
            <w:r>
              <w:rPr>
                <w:rFonts w:ascii="Arial" w:hAnsi="Arial" w:cs="Arial"/>
                <w:sz w:val="20"/>
                <w:szCs w:val="20"/>
              </w:rPr>
              <w:t>i</w:t>
            </w:r>
            <w:r w:rsidR="000E7537" w:rsidRPr="009F4317">
              <w:rPr>
                <w:rFonts w:ascii="Arial" w:hAnsi="Arial" w:cs="Arial"/>
                <w:sz w:val="20"/>
                <w:szCs w:val="20"/>
              </w:rPr>
              <w:t>nformacijska pooblaščenka</w:t>
            </w:r>
          </w:p>
          <w:p w14:paraId="0BB191BA" w14:textId="77777777" w:rsidR="000E7537" w:rsidRPr="009F4317" w:rsidRDefault="000E7537" w:rsidP="00255F6D">
            <w:pPr>
              <w:rPr>
                <w:rFonts w:ascii="Arial" w:hAnsi="Arial" w:cs="Arial"/>
                <w:sz w:val="20"/>
                <w:szCs w:val="20"/>
              </w:rPr>
            </w:pPr>
          </w:p>
          <w:p w14:paraId="36303E06" w14:textId="77777777" w:rsidR="000E7537" w:rsidRPr="009F4317" w:rsidRDefault="000E7537" w:rsidP="00255F6D">
            <w:pPr>
              <w:rPr>
                <w:rFonts w:ascii="Arial" w:hAnsi="Arial" w:cs="Arial"/>
                <w:sz w:val="20"/>
                <w:szCs w:val="20"/>
              </w:rPr>
            </w:pPr>
          </w:p>
          <w:p w14:paraId="73C84185" w14:textId="1A28FBAF" w:rsidR="000E7537" w:rsidRPr="009F4317" w:rsidRDefault="00CF0D01" w:rsidP="00255F6D">
            <w:pPr>
              <w:rPr>
                <w:rFonts w:ascii="Arial" w:hAnsi="Arial" w:cs="Arial"/>
                <w:sz w:val="20"/>
                <w:szCs w:val="20"/>
              </w:rPr>
            </w:pPr>
            <w:r>
              <w:rPr>
                <w:rFonts w:ascii="Arial" w:hAnsi="Arial" w:cs="Arial"/>
                <w:sz w:val="20"/>
                <w:szCs w:val="20"/>
              </w:rPr>
              <w:t>n</w:t>
            </w:r>
            <w:r w:rsidR="000E7537" w:rsidRPr="009F4317">
              <w:rPr>
                <w:rFonts w:ascii="Arial" w:hAnsi="Arial" w:cs="Arial"/>
                <w:sz w:val="20"/>
                <w:szCs w:val="20"/>
              </w:rPr>
              <w:t>amestnik informacijske pooblaščenke</w:t>
            </w:r>
            <w:r w:rsidR="00797458" w:rsidRPr="009F4317">
              <w:rPr>
                <w:rFonts w:ascii="Arial" w:hAnsi="Arial" w:cs="Arial"/>
                <w:sz w:val="20"/>
                <w:szCs w:val="20"/>
              </w:rPr>
              <w:t>,</w:t>
            </w:r>
          </w:p>
          <w:p w14:paraId="6486873F" w14:textId="77777777" w:rsidR="000E7537" w:rsidRPr="009F4317" w:rsidRDefault="000E7537" w:rsidP="00255F6D">
            <w:pPr>
              <w:rPr>
                <w:rFonts w:ascii="Arial" w:hAnsi="Arial" w:cs="Arial"/>
                <w:sz w:val="20"/>
                <w:szCs w:val="20"/>
              </w:rPr>
            </w:pPr>
            <w:r w:rsidRPr="009F4317">
              <w:rPr>
                <w:rFonts w:ascii="Arial" w:hAnsi="Arial" w:cs="Arial"/>
                <w:sz w:val="20"/>
                <w:szCs w:val="20"/>
              </w:rPr>
              <w:t>pooblaščenec za IS</w:t>
            </w:r>
          </w:p>
          <w:p w14:paraId="17FF6683" w14:textId="77777777" w:rsidR="000E7537" w:rsidRPr="009F4317" w:rsidRDefault="000E7537" w:rsidP="00255F6D">
            <w:pPr>
              <w:rPr>
                <w:rFonts w:ascii="Arial" w:hAnsi="Arial" w:cs="Arial"/>
                <w:sz w:val="20"/>
                <w:szCs w:val="20"/>
              </w:rPr>
            </w:pPr>
          </w:p>
        </w:tc>
      </w:tr>
    </w:tbl>
    <w:p w14:paraId="44FBD56C" w14:textId="7C631CFC" w:rsidR="000E7537" w:rsidRPr="009F4317" w:rsidRDefault="000E7537" w:rsidP="00255F6D">
      <w:pPr>
        <w:rPr>
          <w:rFonts w:cs="Arial"/>
          <w:b/>
        </w:rPr>
      </w:pPr>
    </w:p>
    <w:p w14:paraId="015BE44A" w14:textId="5EEE2A10" w:rsidR="003B13EE" w:rsidRPr="009F4317" w:rsidRDefault="003B13EE" w:rsidP="00415E7D">
      <w:pPr>
        <w:pStyle w:val="Odstavekseznama"/>
        <w:numPr>
          <w:ilvl w:val="0"/>
          <w:numId w:val="11"/>
        </w:numPr>
        <w:jc w:val="center"/>
        <w:rPr>
          <w:rFonts w:cs="Arial"/>
          <w:b/>
        </w:rPr>
      </w:pPr>
      <w:r w:rsidRPr="009F4317">
        <w:rPr>
          <w:rFonts w:cs="Arial"/>
          <w:b/>
        </w:rPr>
        <w:t>VLADNA SLUŽBA, ZNOTRAJ KATERE DELUJE INŠPEKCIJA</w:t>
      </w:r>
    </w:p>
    <w:p w14:paraId="71D08937" w14:textId="77777777" w:rsidR="003B13EE" w:rsidRPr="009F4317" w:rsidRDefault="003B13EE" w:rsidP="003B13EE">
      <w:pPr>
        <w:rPr>
          <w:rFonts w:cs="Arial"/>
          <w:b/>
        </w:rPr>
      </w:pPr>
    </w:p>
    <w:tbl>
      <w:tblPr>
        <w:tblStyle w:val="Tabelamrea2"/>
        <w:tblW w:w="8505" w:type="dxa"/>
        <w:tblLayout w:type="fixed"/>
        <w:tblLook w:val="01E0" w:firstRow="1" w:lastRow="1" w:firstColumn="1" w:lastColumn="1" w:noHBand="0" w:noVBand="0"/>
      </w:tblPr>
      <w:tblGrid>
        <w:gridCol w:w="426"/>
        <w:gridCol w:w="1621"/>
        <w:gridCol w:w="1620"/>
        <w:gridCol w:w="1620"/>
        <w:gridCol w:w="3218"/>
      </w:tblGrid>
      <w:tr w:rsidR="003B13EE" w:rsidRPr="009F4317" w14:paraId="7CCA119C" w14:textId="77777777" w:rsidTr="006C3327">
        <w:tc>
          <w:tcPr>
            <w:tcW w:w="426" w:type="dxa"/>
          </w:tcPr>
          <w:p w14:paraId="1DBCC92E" w14:textId="32616429" w:rsidR="003B13EE" w:rsidRPr="009F4317" w:rsidRDefault="003B13EE" w:rsidP="006C3327">
            <w:pPr>
              <w:rPr>
                <w:rFonts w:ascii="Arial" w:hAnsi="Arial" w:cs="Arial"/>
                <w:b/>
                <w:sz w:val="20"/>
                <w:szCs w:val="20"/>
              </w:rPr>
            </w:pPr>
            <w:r w:rsidRPr="009F4317">
              <w:rPr>
                <w:rFonts w:ascii="Arial" w:hAnsi="Arial" w:cs="Arial"/>
                <w:b/>
                <w:sz w:val="20"/>
                <w:szCs w:val="20"/>
              </w:rPr>
              <w:t>2.</w:t>
            </w:r>
          </w:p>
        </w:tc>
        <w:tc>
          <w:tcPr>
            <w:tcW w:w="1621" w:type="dxa"/>
          </w:tcPr>
          <w:p w14:paraId="593B679D" w14:textId="77777777" w:rsidR="003B13EE" w:rsidRPr="009F4317" w:rsidRDefault="003B13EE" w:rsidP="003B13EE">
            <w:pPr>
              <w:rPr>
                <w:rFonts w:ascii="Arial" w:hAnsi="Arial" w:cs="Arial"/>
                <w:sz w:val="20"/>
                <w:szCs w:val="20"/>
              </w:rPr>
            </w:pPr>
            <w:r w:rsidRPr="009F4317">
              <w:rPr>
                <w:rFonts w:ascii="Arial" w:hAnsi="Arial" w:cs="Arial"/>
                <w:sz w:val="20"/>
                <w:szCs w:val="20"/>
              </w:rPr>
              <w:t>Urad Vlade Republike Slovenije za informacijsko varnost</w:t>
            </w:r>
          </w:p>
          <w:p w14:paraId="2253F68A" w14:textId="77777777" w:rsidR="003B13EE" w:rsidRPr="009F4317" w:rsidRDefault="003B13EE" w:rsidP="003B13EE">
            <w:pPr>
              <w:rPr>
                <w:rFonts w:ascii="Arial" w:hAnsi="Arial" w:cs="Arial"/>
                <w:sz w:val="20"/>
                <w:szCs w:val="20"/>
              </w:rPr>
            </w:pPr>
          </w:p>
          <w:p w14:paraId="67AA1905" w14:textId="77777777" w:rsidR="003B13EE" w:rsidRPr="009F4317" w:rsidRDefault="003B13EE" w:rsidP="003B13EE">
            <w:pPr>
              <w:rPr>
                <w:rFonts w:ascii="Arial" w:hAnsi="Arial" w:cs="Arial"/>
                <w:sz w:val="20"/>
                <w:szCs w:val="20"/>
              </w:rPr>
            </w:pPr>
          </w:p>
          <w:p w14:paraId="0C2177F0" w14:textId="66F8012A" w:rsidR="003B13EE" w:rsidRPr="009F4317" w:rsidRDefault="003B13EE" w:rsidP="003B13EE">
            <w:pPr>
              <w:rPr>
                <w:rFonts w:ascii="Arial" w:hAnsi="Arial" w:cs="Arial"/>
                <w:sz w:val="20"/>
                <w:szCs w:val="20"/>
              </w:rPr>
            </w:pPr>
            <w:r w:rsidRPr="009F4317">
              <w:rPr>
                <w:rFonts w:ascii="Arial" w:hAnsi="Arial" w:cs="Arial"/>
                <w:sz w:val="20"/>
                <w:szCs w:val="20"/>
              </w:rPr>
              <w:t>Inšpekcija za informacijsko varnost</w:t>
            </w:r>
          </w:p>
        </w:tc>
        <w:tc>
          <w:tcPr>
            <w:tcW w:w="1620" w:type="dxa"/>
          </w:tcPr>
          <w:p w14:paraId="7B02EEA7" w14:textId="49C1A0EC" w:rsidR="003B13EE" w:rsidRPr="009F4317" w:rsidRDefault="003B13EE" w:rsidP="006C3327">
            <w:pPr>
              <w:rPr>
                <w:rFonts w:ascii="Arial" w:hAnsi="Arial" w:cs="Arial"/>
                <w:sz w:val="20"/>
                <w:szCs w:val="20"/>
              </w:rPr>
            </w:pPr>
            <w:r w:rsidRPr="009F4317">
              <w:rPr>
                <w:rFonts w:ascii="Arial" w:hAnsi="Arial" w:cs="Arial"/>
                <w:sz w:val="20"/>
                <w:szCs w:val="20"/>
              </w:rPr>
              <w:t>URSIV</w:t>
            </w:r>
          </w:p>
        </w:tc>
        <w:tc>
          <w:tcPr>
            <w:tcW w:w="1620" w:type="dxa"/>
          </w:tcPr>
          <w:p w14:paraId="19911C82" w14:textId="574BC2CC" w:rsidR="003B13EE" w:rsidRPr="009F4317" w:rsidRDefault="00806A21" w:rsidP="003B13EE">
            <w:pPr>
              <w:rPr>
                <w:rFonts w:ascii="Arial" w:hAnsi="Arial" w:cs="Arial"/>
                <w:sz w:val="20"/>
                <w:szCs w:val="20"/>
              </w:rPr>
            </w:pPr>
            <w:r w:rsidRPr="009F4317">
              <w:rPr>
                <w:rFonts w:ascii="Arial" w:hAnsi="Arial" w:cs="Arial"/>
                <w:sz w:val="20"/>
                <w:szCs w:val="20"/>
              </w:rPr>
              <w:t>d</w:t>
            </w:r>
            <w:r w:rsidR="003B13EE" w:rsidRPr="009F4317">
              <w:rPr>
                <w:rFonts w:ascii="Arial" w:hAnsi="Arial" w:cs="Arial"/>
                <w:sz w:val="20"/>
                <w:szCs w:val="20"/>
              </w:rPr>
              <w:t>r. Uroš Svete</w:t>
            </w:r>
          </w:p>
          <w:p w14:paraId="55307E19" w14:textId="77777777" w:rsidR="003B13EE" w:rsidRPr="009F4317" w:rsidRDefault="003B13EE" w:rsidP="003B13EE">
            <w:pPr>
              <w:rPr>
                <w:rFonts w:ascii="Arial" w:hAnsi="Arial" w:cs="Arial"/>
                <w:sz w:val="20"/>
                <w:szCs w:val="20"/>
              </w:rPr>
            </w:pPr>
          </w:p>
          <w:p w14:paraId="1805DF3D" w14:textId="77777777" w:rsidR="003B13EE" w:rsidRPr="009F4317" w:rsidRDefault="003B13EE" w:rsidP="003B13EE">
            <w:pPr>
              <w:rPr>
                <w:rFonts w:ascii="Arial" w:hAnsi="Arial" w:cs="Arial"/>
                <w:sz w:val="20"/>
                <w:szCs w:val="20"/>
              </w:rPr>
            </w:pPr>
          </w:p>
          <w:p w14:paraId="7A3992C4" w14:textId="77777777" w:rsidR="003B13EE" w:rsidRPr="009F4317" w:rsidRDefault="003B13EE" w:rsidP="003B13EE">
            <w:pPr>
              <w:rPr>
                <w:rFonts w:ascii="Arial" w:hAnsi="Arial" w:cs="Arial"/>
                <w:sz w:val="20"/>
                <w:szCs w:val="20"/>
              </w:rPr>
            </w:pPr>
          </w:p>
          <w:p w14:paraId="2995ACBC" w14:textId="77777777" w:rsidR="003B13EE" w:rsidRPr="009F4317" w:rsidRDefault="003B13EE" w:rsidP="003B13EE">
            <w:pPr>
              <w:rPr>
                <w:rFonts w:ascii="Arial" w:hAnsi="Arial" w:cs="Arial"/>
                <w:sz w:val="20"/>
                <w:szCs w:val="20"/>
              </w:rPr>
            </w:pPr>
          </w:p>
          <w:p w14:paraId="07410E37" w14:textId="77777777" w:rsidR="003B13EE" w:rsidRPr="009F4317" w:rsidRDefault="003B13EE" w:rsidP="003B13EE">
            <w:pPr>
              <w:rPr>
                <w:rFonts w:ascii="Arial" w:hAnsi="Arial" w:cs="Arial"/>
                <w:sz w:val="20"/>
                <w:szCs w:val="20"/>
              </w:rPr>
            </w:pPr>
          </w:p>
          <w:p w14:paraId="377435FD" w14:textId="77777777" w:rsidR="003B13EE" w:rsidRPr="009F4317" w:rsidRDefault="003B13EE" w:rsidP="003B13EE">
            <w:pPr>
              <w:rPr>
                <w:rFonts w:ascii="Arial" w:hAnsi="Arial" w:cs="Arial"/>
                <w:sz w:val="20"/>
                <w:szCs w:val="20"/>
              </w:rPr>
            </w:pPr>
          </w:p>
          <w:p w14:paraId="19CD284F" w14:textId="65CAFDB7" w:rsidR="003B13EE" w:rsidRPr="009F4317" w:rsidRDefault="003B13EE" w:rsidP="003B13EE">
            <w:pPr>
              <w:rPr>
                <w:rFonts w:ascii="Arial" w:hAnsi="Arial" w:cs="Arial"/>
                <w:sz w:val="20"/>
                <w:szCs w:val="20"/>
              </w:rPr>
            </w:pPr>
            <w:r w:rsidRPr="009F4317">
              <w:rPr>
                <w:rFonts w:ascii="Arial" w:hAnsi="Arial" w:cs="Arial"/>
                <w:sz w:val="20"/>
                <w:szCs w:val="20"/>
              </w:rPr>
              <w:t>Matjaž Mravljak</w:t>
            </w:r>
          </w:p>
        </w:tc>
        <w:tc>
          <w:tcPr>
            <w:tcW w:w="3218" w:type="dxa"/>
          </w:tcPr>
          <w:p w14:paraId="224B953A" w14:textId="0B468DC6" w:rsidR="003B13EE" w:rsidRPr="009F4317" w:rsidRDefault="004A575D" w:rsidP="003B13EE">
            <w:pPr>
              <w:rPr>
                <w:rFonts w:ascii="Arial" w:hAnsi="Arial" w:cs="Arial"/>
                <w:sz w:val="20"/>
                <w:szCs w:val="20"/>
              </w:rPr>
            </w:pPr>
            <w:r>
              <w:rPr>
                <w:rFonts w:ascii="Arial" w:hAnsi="Arial" w:cs="Arial"/>
                <w:sz w:val="20"/>
                <w:szCs w:val="20"/>
              </w:rPr>
              <w:t>direktor</w:t>
            </w:r>
          </w:p>
          <w:p w14:paraId="094DE187" w14:textId="77777777" w:rsidR="003B13EE" w:rsidRPr="009F4317" w:rsidRDefault="003B13EE" w:rsidP="003B13EE">
            <w:pPr>
              <w:rPr>
                <w:rFonts w:ascii="Arial" w:hAnsi="Arial" w:cs="Arial"/>
                <w:sz w:val="20"/>
                <w:szCs w:val="20"/>
              </w:rPr>
            </w:pPr>
          </w:p>
          <w:p w14:paraId="0682956C" w14:textId="77777777" w:rsidR="003B13EE" w:rsidRPr="009F4317" w:rsidRDefault="003B13EE" w:rsidP="003B13EE">
            <w:pPr>
              <w:rPr>
                <w:rFonts w:ascii="Arial" w:hAnsi="Arial" w:cs="Arial"/>
                <w:sz w:val="20"/>
                <w:szCs w:val="20"/>
              </w:rPr>
            </w:pPr>
          </w:p>
          <w:p w14:paraId="6DF3AC33" w14:textId="77777777" w:rsidR="003B13EE" w:rsidRPr="009F4317" w:rsidRDefault="003B13EE" w:rsidP="003B13EE">
            <w:pPr>
              <w:rPr>
                <w:rFonts w:ascii="Arial" w:hAnsi="Arial" w:cs="Arial"/>
                <w:sz w:val="20"/>
                <w:szCs w:val="20"/>
              </w:rPr>
            </w:pPr>
          </w:p>
          <w:p w14:paraId="0F62C24A" w14:textId="77777777" w:rsidR="003B13EE" w:rsidRPr="009F4317" w:rsidRDefault="003B13EE" w:rsidP="003B13EE">
            <w:pPr>
              <w:rPr>
                <w:rFonts w:ascii="Arial" w:hAnsi="Arial" w:cs="Arial"/>
                <w:sz w:val="20"/>
                <w:szCs w:val="20"/>
              </w:rPr>
            </w:pPr>
          </w:p>
          <w:p w14:paraId="365FB084" w14:textId="77777777" w:rsidR="003B13EE" w:rsidRPr="009F4317" w:rsidRDefault="003B13EE" w:rsidP="003B13EE">
            <w:pPr>
              <w:rPr>
                <w:rFonts w:ascii="Arial" w:hAnsi="Arial" w:cs="Arial"/>
                <w:sz w:val="20"/>
                <w:szCs w:val="20"/>
              </w:rPr>
            </w:pPr>
          </w:p>
          <w:p w14:paraId="74F6FF2A" w14:textId="77777777" w:rsidR="003B13EE" w:rsidRPr="009F4317" w:rsidRDefault="003B13EE" w:rsidP="003B13EE">
            <w:pPr>
              <w:rPr>
                <w:rFonts w:ascii="Arial" w:hAnsi="Arial" w:cs="Arial"/>
                <w:sz w:val="20"/>
                <w:szCs w:val="20"/>
              </w:rPr>
            </w:pPr>
          </w:p>
          <w:p w14:paraId="217E13CB" w14:textId="2303EE88" w:rsidR="003B13EE" w:rsidRPr="009F4317" w:rsidRDefault="003B13EE" w:rsidP="003B13EE">
            <w:pPr>
              <w:rPr>
                <w:rFonts w:ascii="Arial" w:hAnsi="Arial" w:cs="Arial"/>
                <w:sz w:val="20"/>
                <w:szCs w:val="20"/>
              </w:rPr>
            </w:pPr>
            <w:r w:rsidRPr="009F4317">
              <w:rPr>
                <w:rFonts w:ascii="Arial" w:hAnsi="Arial" w:cs="Arial"/>
                <w:sz w:val="20"/>
                <w:szCs w:val="20"/>
              </w:rPr>
              <w:t>vodja sektorja</w:t>
            </w:r>
          </w:p>
        </w:tc>
      </w:tr>
    </w:tbl>
    <w:p w14:paraId="7F350117" w14:textId="59EEBC9F" w:rsidR="003B13EE" w:rsidRPr="009F4317" w:rsidRDefault="003B13EE" w:rsidP="003B13EE">
      <w:pPr>
        <w:rPr>
          <w:rFonts w:cs="Arial"/>
          <w:b/>
        </w:rPr>
      </w:pPr>
    </w:p>
    <w:p w14:paraId="0C3765A8" w14:textId="77777777" w:rsidR="00C159FF" w:rsidRPr="009F4317" w:rsidRDefault="00C159FF" w:rsidP="00255F6D">
      <w:pPr>
        <w:rPr>
          <w:rFonts w:cs="Arial"/>
          <w:b/>
        </w:rPr>
      </w:pPr>
    </w:p>
    <w:p w14:paraId="44439434" w14:textId="638924B4" w:rsidR="000E7537" w:rsidRPr="009F4317" w:rsidRDefault="000E7537" w:rsidP="00415E7D">
      <w:pPr>
        <w:pStyle w:val="Odstavekseznama"/>
        <w:numPr>
          <w:ilvl w:val="0"/>
          <w:numId w:val="11"/>
        </w:numPr>
        <w:jc w:val="center"/>
        <w:rPr>
          <w:rFonts w:cs="Arial"/>
          <w:b/>
        </w:rPr>
      </w:pPr>
      <w:r w:rsidRPr="009F4317">
        <w:rPr>
          <w:rFonts w:cs="Arial"/>
          <w:b/>
        </w:rPr>
        <w:t>JAVNE AGENCIJE, V OKVIRU KATERIH DEJUJEJO INŠPEKCIJE</w:t>
      </w:r>
    </w:p>
    <w:p w14:paraId="6F99753D" w14:textId="77777777" w:rsidR="000E7537" w:rsidRPr="009F4317" w:rsidRDefault="000E7537" w:rsidP="00255F6D">
      <w:pPr>
        <w:ind w:left="360"/>
        <w:rPr>
          <w:rFonts w:cs="Arial"/>
          <w:b/>
        </w:rPr>
      </w:pPr>
    </w:p>
    <w:tbl>
      <w:tblPr>
        <w:tblStyle w:val="Tabelamrea"/>
        <w:tblW w:w="8505" w:type="dxa"/>
        <w:tblLayout w:type="fixed"/>
        <w:tblLook w:val="01E0" w:firstRow="1" w:lastRow="1" w:firstColumn="1" w:lastColumn="1" w:noHBand="0" w:noVBand="0"/>
      </w:tblPr>
      <w:tblGrid>
        <w:gridCol w:w="426"/>
        <w:gridCol w:w="1701"/>
        <w:gridCol w:w="1559"/>
        <w:gridCol w:w="1701"/>
        <w:gridCol w:w="3118"/>
      </w:tblGrid>
      <w:tr w:rsidR="000E7537" w:rsidRPr="009F4317" w14:paraId="4A9C2CB2" w14:textId="77777777" w:rsidTr="002561E2">
        <w:tc>
          <w:tcPr>
            <w:tcW w:w="426" w:type="dxa"/>
          </w:tcPr>
          <w:p w14:paraId="6D33AA01" w14:textId="0F6576A4" w:rsidR="000E7537" w:rsidRPr="009F4317" w:rsidRDefault="00C01580" w:rsidP="00255F6D">
            <w:pPr>
              <w:rPr>
                <w:rFonts w:cs="Arial"/>
                <w:b/>
              </w:rPr>
            </w:pPr>
            <w:r w:rsidRPr="009F4317">
              <w:rPr>
                <w:rFonts w:cs="Arial"/>
                <w:b/>
              </w:rPr>
              <w:t>3</w:t>
            </w:r>
            <w:r w:rsidR="00802468" w:rsidRPr="009F4317">
              <w:rPr>
                <w:rFonts w:cs="Arial"/>
                <w:b/>
              </w:rPr>
              <w:t>.</w:t>
            </w:r>
          </w:p>
          <w:p w14:paraId="720DEA83" w14:textId="77777777" w:rsidR="000E7537" w:rsidRPr="009F4317" w:rsidRDefault="000E7537" w:rsidP="00255F6D">
            <w:pPr>
              <w:rPr>
                <w:rFonts w:cs="Arial"/>
              </w:rPr>
            </w:pPr>
          </w:p>
        </w:tc>
        <w:tc>
          <w:tcPr>
            <w:tcW w:w="1701" w:type="dxa"/>
          </w:tcPr>
          <w:p w14:paraId="1AEA9110" w14:textId="77777777" w:rsidR="000E7537" w:rsidRPr="009F4317" w:rsidRDefault="000E7537" w:rsidP="00255F6D">
            <w:pPr>
              <w:rPr>
                <w:rFonts w:cs="Arial"/>
              </w:rPr>
            </w:pPr>
            <w:r w:rsidRPr="009F4317">
              <w:rPr>
                <w:rFonts w:cs="Arial"/>
              </w:rPr>
              <w:t>Javna agencija za civilno letalstvo RS</w:t>
            </w:r>
          </w:p>
          <w:p w14:paraId="33CBD4D3" w14:textId="77777777" w:rsidR="000E7537" w:rsidRPr="009F4317" w:rsidRDefault="000E7537" w:rsidP="00255F6D">
            <w:pPr>
              <w:rPr>
                <w:rFonts w:cs="Arial"/>
              </w:rPr>
            </w:pPr>
          </w:p>
        </w:tc>
        <w:tc>
          <w:tcPr>
            <w:tcW w:w="1559" w:type="dxa"/>
          </w:tcPr>
          <w:p w14:paraId="2DB07D78" w14:textId="77777777" w:rsidR="000E7537" w:rsidRPr="009F4317" w:rsidRDefault="000E7537" w:rsidP="00255F6D">
            <w:pPr>
              <w:rPr>
                <w:rFonts w:cs="Arial"/>
              </w:rPr>
            </w:pPr>
            <w:r w:rsidRPr="009F4317">
              <w:rPr>
                <w:rFonts w:cs="Arial"/>
              </w:rPr>
              <w:t>CAA</w:t>
            </w:r>
          </w:p>
        </w:tc>
        <w:tc>
          <w:tcPr>
            <w:tcW w:w="1701" w:type="dxa"/>
          </w:tcPr>
          <w:p w14:paraId="66CA1DC3" w14:textId="64871E5E" w:rsidR="000E7537" w:rsidRPr="009F4317" w:rsidRDefault="00DF5F53" w:rsidP="00255F6D">
            <w:pPr>
              <w:rPr>
                <w:rFonts w:cs="Arial"/>
              </w:rPr>
            </w:pPr>
            <w:r>
              <w:rPr>
                <w:rFonts w:cs="Arial"/>
              </w:rPr>
              <w:t>dr. Andreja Kikec Trajković</w:t>
            </w:r>
          </w:p>
        </w:tc>
        <w:tc>
          <w:tcPr>
            <w:tcW w:w="3118" w:type="dxa"/>
          </w:tcPr>
          <w:p w14:paraId="72E4B261" w14:textId="742CEA8B" w:rsidR="000E7537" w:rsidRPr="009F4317" w:rsidRDefault="00DF5F53" w:rsidP="00255F6D">
            <w:pPr>
              <w:rPr>
                <w:rFonts w:cs="Arial"/>
              </w:rPr>
            </w:pPr>
            <w:r>
              <w:rPr>
                <w:rFonts w:cs="Arial"/>
              </w:rPr>
              <w:t xml:space="preserve">v. d. </w:t>
            </w:r>
            <w:r w:rsidR="009B67A8" w:rsidRPr="009F4317">
              <w:rPr>
                <w:rFonts w:cs="Arial"/>
              </w:rPr>
              <w:t>d</w:t>
            </w:r>
            <w:r w:rsidR="000E7537" w:rsidRPr="009F4317">
              <w:rPr>
                <w:rFonts w:cs="Arial"/>
              </w:rPr>
              <w:t>irektor</w:t>
            </w:r>
            <w:r>
              <w:rPr>
                <w:rFonts w:cs="Arial"/>
              </w:rPr>
              <w:t>ice</w:t>
            </w:r>
          </w:p>
        </w:tc>
      </w:tr>
      <w:tr w:rsidR="000E7537" w:rsidRPr="009F4317" w14:paraId="4BA08DDD" w14:textId="77777777" w:rsidTr="002561E2">
        <w:tc>
          <w:tcPr>
            <w:tcW w:w="426" w:type="dxa"/>
          </w:tcPr>
          <w:p w14:paraId="646B936F" w14:textId="0B4CC058" w:rsidR="000E7537" w:rsidRPr="009F4317" w:rsidRDefault="00C01580" w:rsidP="00255F6D">
            <w:pPr>
              <w:rPr>
                <w:rFonts w:cs="Arial"/>
                <w:b/>
              </w:rPr>
            </w:pPr>
            <w:r w:rsidRPr="009F4317">
              <w:rPr>
                <w:rFonts w:cs="Arial"/>
                <w:b/>
              </w:rPr>
              <w:t>4</w:t>
            </w:r>
            <w:r w:rsidR="00802468" w:rsidRPr="009F4317">
              <w:rPr>
                <w:rFonts w:cs="Arial"/>
                <w:b/>
              </w:rPr>
              <w:t>.</w:t>
            </w:r>
          </w:p>
          <w:p w14:paraId="0E040350" w14:textId="77777777" w:rsidR="000E7537" w:rsidRPr="009F4317" w:rsidRDefault="000E7537" w:rsidP="00255F6D">
            <w:pPr>
              <w:rPr>
                <w:rFonts w:cs="Arial"/>
              </w:rPr>
            </w:pPr>
          </w:p>
        </w:tc>
        <w:tc>
          <w:tcPr>
            <w:tcW w:w="1701" w:type="dxa"/>
          </w:tcPr>
          <w:p w14:paraId="4AFFBC73" w14:textId="77777777" w:rsidR="000E7537" w:rsidRPr="009F4317" w:rsidRDefault="000E7537" w:rsidP="00255F6D">
            <w:pPr>
              <w:rPr>
                <w:rFonts w:cs="Arial"/>
              </w:rPr>
            </w:pPr>
            <w:r w:rsidRPr="009F4317">
              <w:rPr>
                <w:rFonts w:cs="Arial"/>
              </w:rPr>
              <w:t>Agencija za komunikacijsk</w:t>
            </w:r>
            <w:r w:rsidR="00797458" w:rsidRPr="009F4317">
              <w:rPr>
                <w:rFonts w:cs="Arial"/>
              </w:rPr>
              <w:t>a</w:t>
            </w:r>
            <w:r w:rsidRPr="009F4317">
              <w:rPr>
                <w:rFonts w:cs="Arial"/>
              </w:rPr>
              <w:t xml:space="preserve"> omrežja in storitve RS</w:t>
            </w:r>
          </w:p>
          <w:p w14:paraId="4FED5DF2" w14:textId="77777777" w:rsidR="000E7537" w:rsidRPr="009F4317" w:rsidRDefault="000E7537" w:rsidP="00255F6D">
            <w:pPr>
              <w:rPr>
                <w:rFonts w:cs="Arial"/>
              </w:rPr>
            </w:pPr>
          </w:p>
        </w:tc>
        <w:tc>
          <w:tcPr>
            <w:tcW w:w="1559" w:type="dxa"/>
          </w:tcPr>
          <w:p w14:paraId="6039E268" w14:textId="77777777" w:rsidR="000E7537" w:rsidRPr="009F4317" w:rsidRDefault="000E7537" w:rsidP="00255F6D">
            <w:pPr>
              <w:rPr>
                <w:rFonts w:cs="Arial"/>
              </w:rPr>
            </w:pPr>
            <w:r w:rsidRPr="009F4317">
              <w:rPr>
                <w:rFonts w:cs="Arial"/>
              </w:rPr>
              <w:t>AKOS</w:t>
            </w:r>
          </w:p>
        </w:tc>
        <w:tc>
          <w:tcPr>
            <w:tcW w:w="1701" w:type="dxa"/>
          </w:tcPr>
          <w:p w14:paraId="27AF934A" w14:textId="77777777" w:rsidR="000E7537" w:rsidRPr="009F4317" w:rsidRDefault="000E7537" w:rsidP="00255F6D">
            <w:pPr>
              <w:rPr>
                <w:rFonts w:cs="Arial"/>
              </w:rPr>
            </w:pPr>
            <w:r w:rsidRPr="009F4317">
              <w:rPr>
                <w:rFonts w:cs="Arial"/>
              </w:rPr>
              <w:t>mag. Tanja Muha</w:t>
            </w:r>
          </w:p>
          <w:p w14:paraId="15B239C1" w14:textId="77777777" w:rsidR="000E7537" w:rsidRPr="009F4317" w:rsidRDefault="000E7537" w:rsidP="00255F6D">
            <w:pPr>
              <w:rPr>
                <w:rFonts w:cs="Arial"/>
              </w:rPr>
            </w:pPr>
          </w:p>
        </w:tc>
        <w:tc>
          <w:tcPr>
            <w:tcW w:w="3118" w:type="dxa"/>
          </w:tcPr>
          <w:p w14:paraId="715E599B" w14:textId="46569791" w:rsidR="000E7537" w:rsidRPr="009F4317" w:rsidRDefault="00D1196E" w:rsidP="00255F6D">
            <w:pPr>
              <w:rPr>
                <w:rFonts w:cs="Arial"/>
              </w:rPr>
            </w:pPr>
            <w:r>
              <w:rPr>
                <w:rFonts w:cs="Arial"/>
              </w:rPr>
              <w:t xml:space="preserve">v. d. </w:t>
            </w:r>
            <w:r w:rsidR="009B67A8" w:rsidRPr="009F4317">
              <w:rPr>
                <w:rFonts w:cs="Arial"/>
              </w:rPr>
              <w:t>d</w:t>
            </w:r>
            <w:r w:rsidR="000E7537" w:rsidRPr="009F4317">
              <w:rPr>
                <w:rFonts w:cs="Arial"/>
              </w:rPr>
              <w:t>irektoric</w:t>
            </w:r>
            <w:r>
              <w:rPr>
                <w:rFonts w:cs="Arial"/>
              </w:rPr>
              <w:t>e</w:t>
            </w:r>
          </w:p>
        </w:tc>
      </w:tr>
      <w:tr w:rsidR="000E7537" w:rsidRPr="009F4317" w14:paraId="1E78CF71" w14:textId="77777777" w:rsidTr="002561E2">
        <w:tc>
          <w:tcPr>
            <w:tcW w:w="426" w:type="dxa"/>
          </w:tcPr>
          <w:p w14:paraId="696F292E" w14:textId="15764FDD" w:rsidR="000E7537" w:rsidRPr="009F4317" w:rsidRDefault="00C01580" w:rsidP="00255F6D">
            <w:pPr>
              <w:rPr>
                <w:rFonts w:cs="Arial"/>
                <w:b/>
              </w:rPr>
            </w:pPr>
            <w:r w:rsidRPr="009F4317">
              <w:rPr>
                <w:rFonts w:cs="Arial"/>
                <w:b/>
              </w:rPr>
              <w:t>5</w:t>
            </w:r>
            <w:r w:rsidR="00802468" w:rsidRPr="009F4317">
              <w:rPr>
                <w:rFonts w:cs="Arial"/>
                <w:b/>
              </w:rPr>
              <w:t>.</w:t>
            </w:r>
          </w:p>
          <w:p w14:paraId="688BB801" w14:textId="77777777" w:rsidR="000E7537" w:rsidRPr="009F4317" w:rsidRDefault="000E7537" w:rsidP="00255F6D">
            <w:pPr>
              <w:rPr>
                <w:rFonts w:cs="Arial"/>
              </w:rPr>
            </w:pPr>
          </w:p>
        </w:tc>
        <w:tc>
          <w:tcPr>
            <w:tcW w:w="1701" w:type="dxa"/>
          </w:tcPr>
          <w:p w14:paraId="531EE696" w14:textId="77777777" w:rsidR="000E7537" w:rsidRPr="009F4317" w:rsidRDefault="000E7537" w:rsidP="00255F6D">
            <w:pPr>
              <w:rPr>
                <w:rFonts w:cs="Arial"/>
              </w:rPr>
            </w:pPr>
            <w:r w:rsidRPr="009F4317">
              <w:rPr>
                <w:rFonts w:cs="Arial"/>
              </w:rPr>
              <w:t>Javna agencija RS za zdravila in medicinske pripomočke</w:t>
            </w:r>
          </w:p>
          <w:p w14:paraId="6380FBBB" w14:textId="77777777" w:rsidR="000E7537" w:rsidRPr="009F4317" w:rsidRDefault="000E7537" w:rsidP="00255F6D">
            <w:pPr>
              <w:rPr>
                <w:rFonts w:cs="Arial"/>
              </w:rPr>
            </w:pPr>
          </w:p>
        </w:tc>
        <w:tc>
          <w:tcPr>
            <w:tcW w:w="1559" w:type="dxa"/>
          </w:tcPr>
          <w:p w14:paraId="66461CB5" w14:textId="77777777" w:rsidR="000E7537" w:rsidRPr="009F4317" w:rsidRDefault="000E7537" w:rsidP="00255F6D">
            <w:pPr>
              <w:rPr>
                <w:rFonts w:cs="Arial"/>
              </w:rPr>
            </w:pPr>
            <w:r w:rsidRPr="009F4317">
              <w:rPr>
                <w:rFonts w:cs="Arial"/>
              </w:rPr>
              <w:t>JAZMP</w:t>
            </w:r>
          </w:p>
        </w:tc>
        <w:tc>
          <w:tcPr>
            <w:tcW w:w="1701" w:type="dxa"/>
          </w:tcPr>
          <w:p w14:paraId="2AC83B8C" w14:textId="77777777" w:rsidR="000E7537" w:rsidRPr="009F4317" w:rsidRDefault="00163699" w:rsidP="00255F6D">
            <w:pPr>
              <w:rPr>
                <w:rFonts w:cs="Arial"/>
              </w:rPr>
            </w:pPr>
            <w:r w:rsidRPr="009F4317">
              <w:rPr>
                <w:rFonts w:cs="Arial"/>
              </w:rPr>
              <w:t>Momir</w:t>
            </w:r>
          </w:p>
          <w:p w14:paraId="5EA143FF" w14:textId="77777777" w:rsidR="00163699" w:rsidRPr="009F4317" w:rsidRDefault="00163699" w:rsidP="00255F6D">
            <w:pPr>
              <w:rPr>
                <w:rFonts w:cs="Arial"/>
              </w:rPr>
            </w:pPr>
            <w:r w:rsidRPr="009F4317">
              <w:rPr>
                <w:rFonts w:cs="Arial"/>
              </w:rPr>
              <w:t>Radulović</w:t>
            </w:r>
          </w:p>
          <w:p w14:paraId="6BBA7B2E" w14:textId="77777777" w:rsidR="000E7537" w:rsidRPr="009F4317" w:rsidRDefault="000E7537" w:rsidP="00255F6D">
            <w:pPr>
              <w:rPr>
                <w:rFonts w:cs="Arial"/>
              </w:rPr>
            </w:pPr>
          </w:p>
        </w:tc>
        <w:tc>
          <w:tcPr>
            <w:tcW w:w="3118" w:type="dxa"/>
          </w:tcPr>
          <w:p w14:paraId="6C1482FA" w14:textId="19F53A01" w:rsidR="000E7537" w:rsidRPr="009F4317" w:rsidRDefault="009B67A8" w:rsidP="00255F6D">
            <w:pPr>
              <w:rPr>
                <w:rFonts w:cs="Arial"/>
              </w:rPr>
            </w:pPr>
            <w:r w:rsidRPr="009F4317">
              <w:rPr>
                <w:rFonts w:cs="Arial"/>
              </w:rPr>
              <w:t>d</w:t>
            </w:r>
            <w:r w:rsidR="00163699" w:rsidRPr="009F4317">
              <w:rPr>
                <w:rFonts w:cs="Arial"/>
              </w:rPr>
              <w:t>irektor</w:t>
            </w:r>
          </w:p>
          <w:p w14:paraId="69F1A6FB" w14:textId="77777777" w:rsidR="000E7537" w:rsidRPr="009F4317" w:rsidRDefault="000E7537" w:rsidP="00255F6D">
            <w:pPr>
              <w:rPr>
                <w:rFonts w:cs="Arial"/>
              </w:rPr>
            </w:pPr>
          </w:p>
          <w:p w14:paraId="769FD641" w14:textId="77777777" w:rsidR="000E7537" w:rsidRPr="009F4317" w:rsidRDefault="000E7537" w:rsidP="00255F6D">
            <w:pPr>
              <w:rPr>
                <w:rFonts w:cs="Arial"/>
              </w:rPr>
            </w:pPr>
          </w:p>
          <w:p w14:paraId="6CEB6B1B" w14:textId="77777777" w:rsidR="000E7537" w:rsidRPr="009F4317" w:rsidRDefault="000E7537" w:rsidP="00255F6D">
            <w:pPr>
              <w:rPr>
                <w:rFonts w:cs="Arial"/>
              </w:rPr>
            </w:pPr>
          </w:p>
        </w:tc>
      </w:tr>
      <w:tr w:rsidR="00C01580" w:rsidRPr="009F4317" w14:paraId="51C8FFE1" w14:textId="77777777" w:rsidTr="002561E2">
        <w:tc>
          <w:tcPr>
            <w:tcW w:w="426" w:type="dxa"/>
          </w:tcPr>
          <w:p w14:paraId="5E201B98" w14:textId="4116FE65" w:rsidR="00C01580" w:rsidRPr="009F4317" w:rsidRDefault="00C01580" w:rsidP="00255F6D">
            <w:pPr>
              <w:rPr>
                <w:rFonts w:cs="Arial"/>
                <w:b/>
              </w:rPr>
            </w:pPr>
            <w:r w:rsidRPr="009F4317">
              <w:rPr>
                <w:rFonts w:cs="Arial"/>
                <w:b/>
              </w:rPr>
              <w:t>6.</w:t>
            </w:r>
          </w:p>
        </w:tc>
        <w:tc>
          <w:tcPr>
            <w:tcW w:w="1701" w:type="dxa"/>
          </w:tcPr>
          <w:p w14:paraId="10CF7BD3" w14:textId="5B1136D4" w:rsidR="00C01580" w:rsidRPr="009F4317" w:rsidRDefault="00C01580" w:rsidP="00255F6D">
            <w:pPr>
              <w:rPr>
                <w:rFonts w:cs="Arial"/>
              </w:rPr>
            </w:pPr>
            <w:r w:rsidRPr="009F4317">
              <w:rPr>
                <w:rFonts w:cs="Arial"/>
              </w:rPr>
              <w:t>Javna agencija za železniški promet RS</w:t>
            </w:r>
          </w:p>
        </w:tc>
        <w:tc>
          <w:tcPr>
            <w:tcW w:w="1559" w:type="dxa"/>
          </w:tcPr>
          <w:p w14:paraId="02CE0CD2" w14:textId="38A24B1A" w:rsidR="00C01580" w:rsidRPr="009F4317" w:rsidRDefault="00C01580" w:rsidP="00255F6D">
            <w:pPr>
              <w:rPr>
                <w:rFonts w:cs="Arial"/>
              </w:rPr>
            </w:pPr>
            <w:r w:rsidRPr="009F4317">
              <w:rPr>
                <w:rFonts w:cs="Arial"/>
              </w:rPr>
              <w:t>AŽP</w:t>
            </w:r>
          </w:p>
        </w:tc>
        <w:tc>
          <w:tcPr>
            <w:tcW w:w="1701" w:type="dxa"/>
          </w:tcPr>
          <w:p w14:paraId="35CE8C7C" w14:textId="28650F3F" w:rsidR="00C01580" w:rsidRPr="009F4317" w:rsidRDefault="00C01580" w:rsidP="00255F6D">
            <w:pPr>
              <w:rPr>
                <w:rFonts w:cs="Arial"/>
              </w:rPr>
            </w:pPr>
            <w:r w:rsidRPr="009F4317">
              <w:rPr>
                <w:rFonts w:cs="Arial"/>
              </w:rPr>
              <w:t xml:space="preserve">Benjamin </w:t>
            </w:r>
            <w:proofErr w:type="spellStart"/>
            <w:r w:rsidRPr="009F4317">
              <w:rPr>
                <w:rFonts w:cs="Arial"/>
              </w:rPr>
              <w:t>Steinbacher</w:t>
            </w:r>
            <w:proofErr w:type="spellEnd"/>
            <w:r w:rsidRPr="009F4317">
              <w:rPr>
                <w:rFonts w:cs="Arial"/>
              </w:rPr>
              <w:t xml:space="preserve"> - </w:t>
            </w:r>
            <w:proofErr w:type="spellStart"/>
            <w:r w:rsidRPr="009F4317">
              <w:rPr>
                <w:rFonts w:cs="Arial"/>
              </w:rPr>
              <w:t>Pušnjak</w:t>
            </w:r>
            <w:proofErr w:type="spellEnd"/>
          </w:p>
        </w:tc>
        <w:tc>
          <w:tcPr>
            <w:tcW w:w="3118" w:type="dxa"/>
          </w:tcPr>
          <w:p w14:paraId="4FF053BB" w14:textId="0B7E5C5E" w:rsidR="00C01580" w:rsidRPr="009F4317" w:rsidRDefault="009B67A8" w:rsidP="00255F6D">
            <w:pPr>
              <w:rPr>
                <w:rFonts w:cs="Arial"/>
              </w:rPr>
            </w:pPr>
            <w:r w:rsidRPr="009F4317">
              <w:rPr>
                <w:rFonts w:cs="Arial"/>
              </w:rPr>
              <w:t>d</w:t>
            </w:r>
            <w:r w:rsidR="00C01580" w:rsidRPr="009F4317">
              <w:rPr>
                <w:rFonts w:cs="Arial"/>
              </w:rPr>
              <w:t>irektor</w:t>
            </w:r>
          </w:p>
        </w:tc>
      </w:tr>
    </w:tbl>
    <w:p w14:paraId="1BBAD36E" w14:textId="77777777" w:rsidR="000E7537" w:rsidRPr="009F4317" w:rsidRDefault="000E7537" w:rsidP="00255F6D">
      <w:pPr>
        <w:rPr>
          <w:rFonts w:cs="Arial"/>
          <w:b/>
        </w:rPr>
      </w:pPr>
    </w:p>
    <w:p w14:paraId="694DF155" w14:textId="56FCDE21" w:rsidR="00C159FF" w:rsidRPr="009F4317" w:rsidRDefault="00C159FF" w:rsidP="00255F6D">
      <w:pPr>
        <w:rPr>
          <w:rFonts w:cs="Arial"/>
          <w:b/>
        </w:rPr>
      </w:pPr>
    </w:p>
    <w:p w14:paraId="3DE277F9" w14:textId="34215915" w:rsidR="00BA0FBC" w:rsidRPr="009F4317" w:rsidRDefault="00BA0FBC" w:rsidP="00255F6D">
      <w:pPr>
        <w:rPr>
          <w:rFonts w:cs="Arial"/>
          <w:b/>
        </w:rPr>
      </w:pPr>
    </w:p>
    <w:p w14:paraId="7E635B5C" w14:textId="44B4C55E" w:rsidR="00BA0FBC" w:rsidRPr="009F4317" w:rsidRDefault="00BA0FBC" w:rsidP="00255F6D">
      <w:pPr>
        <w:rPr>
          <w:rFonts w:cs="Arial"/>
          <w:b/>
        </w:rPr>
      </w:pPr>
    </w:p>
    <w:p w14:paraId="6604852E" w14:textId="77777777" w:rsidR="00BA0FBC" w:rsidRPr="009F4317" w:rsidRDefault="00BA0FBC" w:rsidP="00255F6D">
      <w:pPr>
        <w:rPr>
          <w:rFonts w:cs="Arial"/>
          <w:b/>
        </w:rPr>
      </w:pPr>
    </w:p>
    <w:p w14:paraId="6E3049EE" w14:textId="77777777" w:rsidR="000E7537" w:rsidRPr="009F4317" w:rsidRDefault="000E7537" w:rsidP="00415E7D">
      <w:pPr>
        <w:numPr>
          <w:ilvl w:val="0"/>
          <w:numId w:val="11"/>
        </w:numPr>
        <w:jc w:val="center"/>
        <w:rPr>
          <w:rFonts w:cs="Arial"/>
          <w:b/>
        </w:rPr>
      </w:pPr>
      <w:r w:rsidRPr="009F4317">
        <w:rPr>
          <w:rFonts w:cs="Arial"/>
          <w:b/>
        </w:rPr>
        <w:lastRenderedPageBreak/>
        <w:t>INŠPEKTORATI KOT ORGANI V SESTAVI MINISTRSTEV</w:t>
      </w:r>
    </w:p>
    <w:p w14:paraId="4D91198F" w14:textId="77777777" w:rsidR="000E7537" w:rsidRPr="009F4317" w:rsidRDefault="000E7537" w:rsidP="00255F6D">
      <w:pPr>
        <w:ind w:left="360"/>
        <w:rPr>
          <w:rFonts w:cs="Arial"/>
          <w:b/>
        </w:rPr>
      </w:pPr>
    </w:p>
    <w:tbl>
      <w:tblPr>
        <w:tblStyle w:val="Tabelamrea"/>
        <w:tblW w:w="8505" w:type="dxa"/>
        <w:tblLayout w:type="fixed"/>
        <w:tblLook w:val="01E0" w:firstRow="1" w:lastRow="1" w:firstColumn="1" w:lastColumn="1" w:noHBand="0" w:noVBand="0"/>
      </w:tblPr>
      <w:tblGrid>
        <w:gridCol w:w="567"/>
        <w:gridCol w:w="1560"/>
        <w:gridCol w:w="1559"/>
        <w:gridCol w:w="1701"/>
        <w:gridCol w:w="3118"/>
      </w:tblGrid>
      <w:tr w:rsidR="000E7537" w:rsidRPr="009F4317" w14:paraId="39E7A9BE" w14:textId="77777777" w:rsidTr="00623770">
        <w:tc>
          <w:tcPr>
            <w:tcW w:w="567" w:type="dxa"/>
          </w:tcPr>
          <w:p w14:paraId="528E6494" w14:textId="474FD1C8" w:rsidR="000E7537" w:rsidRPr="009F4317" w:rsidRDefault="004911E7" w:rsidP="00255F6D">
            <w:pPr>
              <w:rPr>
                <w:rFonts w:cs="Arial"/>
                <w:b/>
              </w:rPr>
            </w:pPr>
            <w:r w:rsidRPr="009F4317">
              <w:rPr>
                <w:rFonts w:cs="Arial"/>
                <w:b/>
              </w:rPr>
              <w:t>7</w:t>
            </w:r>
            <w:r w:rsidR="00802468" w:rsidRPr="009F4317">
              <w:rPr>
                <w:rFonts w:cs="Arial"/>
                <w:b/>
              </w:rPr>
              <w:t>.</w:t>
            </w:r>
          </w:p>
          <w:p w14:paraId="3BB5759B" w14:textId="77777777" w:rsidR="000E7537" w:rsidRPr="009F4317" w:rsidRDefault="000E7537" w:rsidP="00255F6D">
            <w:pPr>
              <w:rPr>
                <w:rFonts w:cs="Arial"/>
              </w:rPr>
            </w:pPr>
          </w:p>
        </w:tc>
        <w:tc>
          <w:tcPr>
            <w:tcW w:w="1560" w:type="dxa"/>
          </w:tcPr>
          <w:p w14:paraId="3B6D8E1B" w14:textId="77777777" w:rsidR="000E7537" w:rsidRPr="009F4317" w:rsidRDefault="000E7537" w:rsidP="00255F6D">
            <w:pPr>
              <w:rPr>
                <w:rFonts w:cs="Arial"/>
              </w:rPr>
            </w:pPr>
            <w:r w:rsidRPr="009F4317">
              <w:rPr>
                <w:rFonts w:cs="Arial"/>
              </w:rPr>
              <w:t>Inšpektorat RS za delo</w:t>
            </w:r>
          </w:p>
          <w:p w14:paraId="74F170A1" w14:textId="77777777" w:rsidR="000E7537" w:rsidRPr="009F4317" w:rsidRDefault="000E7537" w:rsidP="00255F6D">
            <w:pPr>
              <w:rPr>
                <w:rFonts w:cs="Arial"/>
              </w:rPr>
            </w:pPr>
          </w:p>
        </w:tc>
        <w:tc>
          <w:tcPr>
            <w:tcW w:w="1559" w:type="dxa"/>
          </w:tcPr>
          <w:p w14:paraId="6D7AD3FC" w14:textId="77777777" w:rsidR="000E7537" w:rsidRPr="009F4317" w:rsidRDefault="000E7537" w:rsidP="00255F6D">
            <w:pPr>
              <w:rPr>
                <w:rFonts w:cs="Arial"/>
              </w:rPr>
            </w:pPr>
            <w:r w:rsidRPr="009F4317">
              <w:rPr>
                <w:rFonts w:cs="Arial"/>
              </w:rPr>
              <w:t xml:space="preserve">IRSD </w:t>
            </w:r>
          </w:p>
        </w:tc>
        <w:tc>
          <w:tcPr>
            <w:tcW w:w="1701" w:type="dxa"/>
          </w:tcPr>
          <w:p w14:paraId="1C23625C" w14:textId="636DB1AD" w:rsidR="000E7537" w:rsidRPr="009F4317" w:rsidRDefault="00593211" w:rsidP="00255F6D">
            <w:pPr>
              <w:rPr>
                <w:rFonts w:cs="Arial"/>
              </w:rPr>
            </w:pPr>
            <w:r>
              <w:rPr>
                <w:rFonts w:cs="Arial"/>
              </w:rPr>
              <w:t>Luka Lukić</w:t>
            </w:r>
          </w:p>
        </w:tc>
        <w:tc>
          <w:tcPr>
            <w:tcW w:w="3118" w:type="dxa"/>
          </w:tcPr>
          <w:p w14:paraId="148127FC" w14:textId="77F70604" w:rsidR="000E7537" w:rsidRPr="009F4317" w:rsidRDefault="00593211" w:rsidP="00255F6D">
            <w:pPr>
              <w:rPr>
                <w:rFonts w:cs="Arial"/>
              </w:rPr>
            </w:pPr>
            <w:r>
              <w:rPr>
                <w:rFonts w:cs="Arial"/>
              </w:rPr>
              <w:t>v. d. glavnega inšpektorja</w:t>
            </w:r>
            <w:r w:rsidR="00493F27">
              <w:rPr>
                <w:rStyle w:val="Sprotnaopomba-sklic"/>
                <w:rFonts w:cs="Arial"/>
              </w:rPr>
              <w:footnoteReference w:id="1"/>
            </w:r>
          </w:p>
        </w:tc>
      </w:tr>
      <w:tr w:rsidR="000E7537" w:rsidRPr="009F4317" w14:paraId="0DAF188B" w14:textId="77777777" w:rsidTr="00623770">
        <w:tc>
          <w:tcPr>
            <w:tcW w:w="567" w:type="dxa"/>
          </w:tcPr>
          <w:p w14:paraId="0767A489" w14:textId="2CB8CBFF" w:rsidR="000E7537" w:rsidRPr="009F4317" w:rsidRDefault="004911E7" w:rsidP="00255F6D">
            <w:pPr>
              <w:ind w:right="-108"/>
              <w:rPr>
                <w:rFonts w:cs="Arial"/>
                <w:b/>
              </w:rPr>
            </w:pPr>
            <w:r w:rsidRPr="009F4317">
              <w:rPr>
                <w:rFonts w:cs="Arial"/>
                <w:b/>
              </w:rPr>
              <w:t>8</w:t>
            </w:r>
            <w:r w:rsidR="00802468" w:rsidRPr="009F4317">
              <w:rPr>
                <w:rFonts w:cs="Arial"/>
                <w:b/>
              </w:rPr>
              <w:t>.</w:t>
            </w:r>
          </w:p>
          <w:p w14:paraId="2E1FCC53" w14:textId="77777777" w:rsidR="000E7537" w:rsidRPr="009F4317" w:rsidRDefault="000E7537" w:rsidP="00255F6D">
            <w:pPr>
              <w:ind w:right="-108"/>
              <w:rPr>
                <w:rFonts w:cs="Arial"/>
              </w:rPr>
            </w:pPr>
          </w:p>
        </w:tc>
        <w:tc>
          <w:tcPr>
            <w:tcW w:w="1560" w:type="dxa"/>
          </w:tcPr>
          <w:p w14:paraId="14EE5A9B" w14:textId="77777777" w:rsidR="000E7537" w:rsidRPr="009F4317" w:rsidRDefault="000E7537" w:rsidP="00255F6D">
            <w:pPr>
              <w:ind w:right="-828"/>
              <w:rPr>
                <w:rFonts w:cs="Arial"/>
              </w:rPr>
            </w:pPr>
            <w:r w:rsidRPr="009F4317">
              <w:rPr>
                <w:rFonts w:cs="Arial"/>
              </w:rPr>
              <w:t xml:space="preserve">Inšpektorat RS </w:t>
            </w:r>
          </w:p>
          <w:p w14:paraId="1716A69B" w14:textId="77777777" w:rsidR="000E7537" w:rsidRPr="009F4317" w:rsidRDefault="00477760" w:rsidP="00255F6D">
            <w:pPr>
              <w:ind w:right="-828"/>
              <w:rPr>
                <w:rFonts w:cs="Arial"/>
              </w:rPr>
            </w:pPr>
            <w:r w:rsidRPr="009F4317">
              <w:rPr>
                <w:rFonts w:cs="Arial"/>
              </w:rPr>
              <w:t xml:space="preserve">za </w:t>
            </w:r>
            <w:r w:rsidR="000E7537" w:rsidRPr="009F4317">
              <w:rPr>
                <w:rFonts w:cs="Arial"/>
              </w:rPr>
              <w:t xml:space="preserve">kmetijstvo, </w:t>
            </w:r>
          </w:p>
          <w:p w14:paraId="5B0247EC" w14:textId="77777777" w:rsidR="000E7537" w:rsidRPr="009F4317" w:rsidRDefault="000E7537" w:rsidP="00255F6D">
            <w:pPr>
              <w:ind w:right="-828"/>
              <w:rPr>
                <w:rFonts w:cs="Arial"/>
              </w:rPr>
            </w:pPr>
            <w:r w:rsidRPr="009F4317">
              <w:rPr>
                <w:rFonts w:cs="Arial"/>
              </w:rPr>
              <w:t xml:space="preserve">gozdarstvo, </w:t>
            </w:r>
          </w:p>
          <w:p w14:paraId="018E0ABF" w14:textId="77777777" w:rsidR="000E7537" w:rsidRPr="009F4317" w:rsidRDefault="000E7537" w:rsidP="00255F6D">
            <w:pPr>
              <w:ind w:right="-828"/>
              <w:rPr>
                <w:rFonts w:cs="Arial"/>
              </w:rPr>
            </w:pPr>
            <w:r w:rsidRPr="009F4317">
              <w:rPr>
                <w:rFonts w:cs="Arial"/>
              </w:rPr>
              <w:t>lovstvo in</w:t>
            </w:r>
          </w:p>
          <w:p w14:paraId="413EE4FA" w14:textId="77777777" w:rsidR="000E7537" w:rsidRPr="009F4317" w:rsidRDefault="000E7537" w:rsidP="00255F6D">
            <w:pPr>
              <w:ind w:right="-828"/>
              <w:rPr>
                <w:rFonts w:cs="Arial"/>
              </w:rPr>
            </w:pPr>
            <w:r w:rsidRPr="009F4317">
              <w:rPr>
                <w:rFonts w:cs="Arial"/>
              </w:rPr>
              <w:t>ribištvo</w:t>
            </w:r>
          </w:p>
          <w:p w14:paraId="24E32F61" w14:textId="77777777" w:rsidR="000E7537" w:rsidRPr="009F4317" w:rsidRDefault="000E7537" w:rsidP="00255F6D">
            <w:pPr>
              <w:rPr>
                <w:rFonts w:cs="Arial"/>
              </w:rPr>
            </w:pPr>
          </w:p>
        </w:tc>
        <w:tc>
          <w:tcPr>
            <w:tcW w:w="1559" w:type="dxa"/>
          </w:tcPr>
          <w:p w14:paraId="3A9D520A" w14:textId="77777777" w:rsidR="000E7537" w:rsidRPr="009F4317" w:rsidRDefault="000E7537" w:rsidP="00255F6D">
            <w:pPr>
              <w:ind w:right="-108"/>
              <w:rPr>
                <w:rFonts w:cs="Arial"/>
              </w:rPr>
            </w:pPr>
            <w:r w:rsidRPr="009F4317">
              <w:rPr>
                <w:rFonts w:cs="Arial"/>
              </w:rPr>
              <w:t>IRSKGLR</w:t>
            </w:r>
          </w:p>
          <w:p w14:paraId="40610D25" w14:textId="77777777" w:rsidR="000E7537" w:rsidRPr="009F4317" w:rsidRDefault="000E7537" w:rsidP="00255F6D">
            <w:pPr>
              <w:rPr>
                <w:rFonts w:cs="Arial"/>
              </w:rPr>
            </w:pPr>
          </w:p>
        </w:tc>
        <w:tc>
          <w:tcPr>
            <w:tcW w:w="1701" w:type="dxa"/>
          </w:tcPr>
          <w:p w14:paraId="6642112A" w14:textId="77777777" w:rsidR="000E7537" w:rsidRPr="009F4317" w:rsidRDefault="000E7537" w:rsidP="00255F6D">
            <w:pPr>
              <w:rPr>
                <w:rFonts w:cs="Arial"/>
              </w:rPr>
            </w:pPr>
            <w:r w:rsidRPr="009F4317">
              <w:rPr>
                <w:rFonts w:cs="Arial"/>
              </w:rPr>
              <w:t>mag. Saša Dragar Milanovič</w:t>
            </w:r>
          </w:p>
        </w:tc>
        <w:tc>
          <w:tcPr>
            <w:tcW w:w="3118" w:type="dxa"/>
          </w:tcPr>
          <w:p w14:paraId="0F997877" w14:textId="033684EB" w:rsidR="000E7537" w:rsidRPr="009F4317" w:rsidRDefault="00BA0FBC" w:rsidP="00255F6D">
            <w:pPr>
              <w:rPr>
                <w:rFonts w:cs="Arial"/>
              </w:rPr>
            </w:pPr>
            <w:r w:rsidRPr="009F4317">
              <w:rPr>
                <w:rFonts w:cs="Arial"/>
              </w:rPr>
              <w:t>g</w:t>
            </w:r>
            <w:r w:rsidR="000E7537" w:rsidRPr="009F4317">
              <w:rPr>
                <w:rFonts w:cs="Arial"/>
              </w:rPr>
              <w:t>lavna inšpektorica</w:t>
            </w:r>
          </w:p>
        </w:tc>
      </w:tr>
      <w:tr w:rsidR="000E7537" w:rsidRPr="009F4317" w14:paraId="3DBEE233" w14:textId="77777777" w:rsidTr="00623770">
        <w:tc>
          <w:tcPr>
            <w:tcW w:w="567" w:type="dxa"/>
          </w:tcPr>
          <w:p w14:paraId="114D3F87" w14:textId="1016979A" w:rsidR="000E7537" w:rsidRPr="009F4317" w:rsidRDefault="004911E7" w:rsidP="00255F6D">
            <w:pPr>
              <w:rPr>
                <w:rFonts w:cs="Arial"/>
                <w:b/>
              </w:rPr>
            </w:pPr>
            <w:r w:rsidRPr="009F4317">
              <w:rPr>
                <w:rFonts w:cs="Arial"/>
                <w:b/>
              </w:rPr>
              <w:t>9</w:t>
            </w:r>
            <w:r w:rsidR="00802468" w:rsidRPr="009F4317">
              <w:rPr>
                <w:rFonts w:cs="Arial"/>
                <w:b/>
              </w:rPr>
              <w:t>.</w:t>
            </w:r>
          </w:p>
        </w:tc>
        <w:tc>
          <w:tcPr>
            <w:tcW w:w="1560" w:type="dxa"/>
          </w:tcPr>
          <w:p w14:paraId="5B8AC5E7" w14:textId="77777777" w:rsidR="000E7537" w:rsidRPr="009F4317" w:rsidRDefault="000E7537" w:rsidP="00255F6D">
            <w:pPr>
              <w:rPr>
                <w:rFonts w:cs="Arial"/>
                <w:bCs/>
              </w:rPr>
            </w:pPr>
            <w:r w:rsidRPr="009F4317">
              <w:rPr>
                <w:rFonts w:cs="Arial"/>
                <w:bCs/>
              </w:rPr>
              <w:t>Inšpektorat RS za kulturo in medije</w:t>
            </w:r>
          </w:p>
          <w:p w14:paraId="75D72108" w14:textId="77777777" w:rsidR="000E7537" w:rsidRPr="009F4317" w:rsidRDefault="000E7537" w:rsidP="00255F6D">
            <w:pPr>
              <w:rPr>
                <w:rFonts w:cs="Arial"/>
              </w:rPr>
            </w:pPr>
          </w:p>
        </w:tc>
        <w:tc>
          <w:tcPr>
            <w:tcW w:w="1559" w:type="dxa"/>
          </w:tcPr>
          <w:p w14:paraId="591B223F" w14:textId="77777777" w:rsidR="000E7537" w:rsidRPr="009F4317" w:rsidRDefault="000E7537" w:rsidP="00255F6D">
            <w:pPr>
              <w:rPr>
                <w:rFonts w:cs="Arial"/>
              </w:rPr>
            </w:pPr>
            <w:r w:rsidRPr="009F4317">
              <w:rPr>
                <w:rFonts w:cs="Arial"/>
              </w:rPr>
              <w:t>IRSKM</w:t>
            </w:r>
          </w:p>
          <w:p w14:paraId="00FDABEC" w14:textId="77777777" w:rsidR="000E7537" w:rsidRPr="009F4317" w:rsidRDefault="000E7537" w:rsidP="00255F6D">
            <w:pPr>
              <w:rPr>
                <w:rFonts w:cs="Arial"/>
              </w:rPr>
            </w:pPr>
          </w:p>
        </w:tc>
        <w:tc>
          <w:tcPr>
            <w:tcW w:w="1701" w:type="dxa"/>
          </w:tcPr>
          <w:p w14:paraId="1EB938D4" w14:textId="77777777" w:rsidR="000E7537" w:rsidRPr="009F4317" w:rsidRDefault="00A35E1E" w:rsidP="00255F6D">
            <w:pPr>
              <w:rPr>
                <w:rFonts w:cs="Arial"/>
              </w:rPr>
            </w:pPr>
            <w:r w:rsidRPr="009F4317">
              <w:rPr>
                <w:rFonts w:cs="Arial"/>
              </w:rPr>
              <w:t>Sonja Trančar</w:t>
            </w:r>
          </w:p>
        </w:tc>
        <w:tc>
          <w:tcPr>
            <w:tcW w:w="3118" w:type="dxa"/>
          </w:tcPr>
          <w:p w14:paraId="42C5EA6B" w14:textId="570C399A" w:rsidR="000E7537" w:rsidRPr="009F4317" w:rsidRDefault="00BA0FBC" w:rsidP="00255F6D">
            <w:pPr>
              <w:rPr>
                <w:rFonts w:cs="Arial"/>
              </w:rPr>
            </w:pPr>
            <w:r w:rsidRPr="009F4317">
              <w:rPr>
                <w:rFonts w:cs="Arial"/>
              </w:rPr>
              <w:t>g</w:t>
            </w:r>
            <w:r w:rsidR="00A35E1E" w:rsidRPr="009F4317">
              <w:rPr>
                <w:rFonts w:cs="Arial"/>
              </w:rPr>
              <w:t>lavna inšpektorica</w:t>
            </w:r>
          </w:p>
        </w:tc>
      </w:tr>
      <w:tr w:rsidR="000E7537" w:rsidRPr="009F4317" w14:paraId="402C7085" w14:textId="77777777" w:rsidTr="00623770">
        <w:tc>
          <w:tcPr>
            <w:tcW w:w="567" w:type="dxa"/>
          </w:tcPr>
          <w:p w14:paraId="5EF8A015" w14:textId="1388CB0B" w:rsidR="000E7537" w:rsidRPr="009F4317" w:rsidRDefault="004911E7" w:rsidP="00255F6D">
            <w:pPr>
              <w:rPr>
                <w:rFonts w:cs="Arial"/>
                <w:b/>
              </w:rPr>
            </w:pPr>
            <w:r w:rsidRPr="009F4317">
              <w:rPr>
                <w:rFonts w:cs="Arial"/>
                <w:b/>
              </w:rPr>
              <w:t>10</w:t>
            </w:r>
            <w:r w:rsidR="00802468" w:rsidRPr="009F4317">
              <w:rPr>
                <w:rFonts w:cs="Arial"/>
                <w:b/>
              </w:rPr>
              <w:t>.</w:t>
            </w:r>
          </w:p>
          <w:p w14:paraId="03223281" w14:textId="77777777" w:rsidR="000E7537" w:rsidRPr="009F4317" w:rsidRDefault="000E7537" w:rsidP="00255F6D">
            <w:pPr>
              <w:rPr>
                <w:rFonts w:cs="Arial"/>
              </w:rPr>
            </w:pPr>
          </w:p>
        </w:tc>
        <w:tc>
          <w:tcPr>
            <w:tcW w:w="1560" w:type="dxa"/>
          </w:tcPr>
          <w:p w14:paraId="51F82F6B" w14:textId="77777777" w:rsidR="000E7537" w:rsidRPr="009F4317" w:rsidRDefault="000E7537" w:rsidP="00255F6D">
            <w:pPr>
              <w:rPr>
                <w:rFonts w:cs="Arial"/>
                <w:bCs/>
              </w:rPr>
            </w:pPr>
            <w:r w:rsidRPr="009F4317">
              <w:rPr>
                <w:rFonts w:cs="Arial"/>
                <w:bCs/>
              </w:rPr>
              <w:t>Inšpektorat RS za notranje zadeve</w:t>
            </w:r>
          </w:p>
          <w:p w14:paraId="393FEA53" w14:textId="77777777" w:rsidR="000E7537" w:rsidRPr="009F4317" w:rsidRDefault="000E7537" w:rsidP="00255F6D">
            <w:pPr>
              <w:rPr>
                <w:rFonts w:cs="Arial"/>
              </w:rPr>
            </w:pPr>
          </w:p>
        </w:tc>
        <w:tc>
          <w:tcPr>
            <w:tcW w:w="1559" w:type="dxa"/>
          </w:tcPr>
          <w:p w14:paraId="640D4373" w14:textId="77777777" w:rsidR="000E7537" w:rsidRPr="009F4317" w:rsidRDefault="000E7537" w:rsidP="00255F6D">
            <w:pPr>
              <w:rPr>
                <w:rFonts w:cs="Arial"/>
              </w:rPr>
            </w:pPr>
            <w:r w:rsidRPr="009F4317">
              <w:rPr>
                <w:rFonts w:cs="Arial"/>
              </w:rPr>
              <w:t>IRSNZ</w:t>
            </w:r>
          </w:p>
        </w:tc>
        <w:tc>
          <w:tcPr>
            <w:tcW w:w="1701" w:type="dxa"/>
          </w:tcPr>
          <w:p w14:paraId="6BE16FB0" w14:textId="1B35169C" w:rsidR="000E7537" w:rsidRPr="009F4317" w:rsidRDefault="008B4FCD" w:rsidP="00255F6D">
            <w:pPr>
              <w:rPr>
                <w:rFonts w:cs="Arial"/>
              </w:rPr>
            </w:pPr>
            <w:r>
              <w:rPr>
                <w:rFonts w:cs="Arial"/>
              </w:rPr>
              <w:t>Vesna Gutman</w:t>
            </w:r>
          </w:p>
        </w:tc>
        <w:tc>
          <w:tcPr>
            <w:tcW w:w="3118" w:type="dxa"/>
          </w:tcPr>
          <w:p w14:paraId="428695C5" w14:textId="5380D01C" w:rsidR="000E7537" w:rsidRPr="009F4317" w:rsidRDefault="00BA0FBC" w:rsidP="00255F6D">
            <w:pPr>
              <w:rPr>
                <w:rFonts w:cs="Arial"/>
              </w:rPr>
            </w:pPr>
            <w:r w:rsidRPr="009F4317">
              <w:rPr>
                <w:rFonts w:cs="Arial"/>
              </w:rPr>
              <w:t>v</w:t>
            </w:r>
            <w:r w:rsidR="00E174CD" w:rsidRPr="009F4317">
              <w:rPr>
                <w:rFonts w:cs="Arial"/>
              </w:rPr>
              <w:t>. d.</w:t>
            </w:r>
            <w:r w:rsidR="009331BD" w:rsidRPr="009F4317">
              <w:rPr>
                <w:rFonts w:cs="Arial"/>
              </w:rPr>
              <w:t xml:space="preserve"> glavne inšpektor</w:t>
            </w:r>
            <w:r w:rsidR="008B4FCD">
              <w:rPr>
                <w:rFonts w:cs="Arial"/>
              </w:rPr>
              <w:t>ice</w:t>
            </w:r>
            <w:r w:rsidR="009A3606">
              <w:rPr>
                <w:rStyle w:val="Sprotnaopomba-sklic"/>
                <w:rFonts w:cs="Arial"/>
              </w:rPr>
              <w:footnoteReference w:id="2"/>
            </w:r>
          </w:p>
        </w:tc>
      </w:tr>
      <w:tr w:rsidR="000E7537" w:rsidRPr="009F4317" w14:paraId="4225CC79" w14:textId="77777777" w:rsidTr="00623770">
        <w:tc>
          <w:tcPr>
            <w:tcW w:w="567" w:type="dxa"/>
          </w:tcPr>
          <w:p w14:paraId="03E582E0" w14:textId="31B074B9" w:rsidR="000E7537" w:rsidRPr="009F4317" w:rsidRDefault="004911E7" w:rsidP="00255F6D">
            <w:pPr>
              <w:rPr>
                <w:rFonts w:cs="Arial"/>
                <w:b/>
              </w:rPr>
            </w:pPr>
            <w:r w:rsidRPr="009F4317">
              <w:rPr>
                <w:rFonts w:cs="Arial"/>
                <w:b/>
              </w:rPr>
              <w:t>11</w:t>
            </w:r>
            <w:r w:rsidR="00802468" w:rsidRPr="009F4317">
              <w:rPr>
                <w:rFonts w:cs="Arial"/>
                <w:b/>
              </w:rPr>
              <w:t>.</w:t>
            </w:r>
          </w:p>
        </w:tc>
        <w:tc>
          <w:tcPr>
            <w:tcW w:w="1560" w:type="dxa"/>
          </w:tcPr>
          <w:p w14:paraId="16DA75B6" w14:textId="77777777" w:rsidR="000E7537" w:rsidRPr="009F4317" w:rsidRDefault="000E7537" w:rsidP="00255F6D">
            <w:pPr>
              <w:rPr>
                <w:rFonts w:cs="Arial"/>
                <w:bCs/>
              </w:rPr>
            </w:pPr>
            <w:r w:rsidRPr="009F4317">
              <w:rPr>
                <w:rFonts w:cs="Arial"/>
                <w:bCs/>
              </w:rPr>
              <w:t xml:space="preserve">Inšpektorat </w:t>
            </w:r>
            <w:r w:rsidR="008038D7" w:rsidRPr="009F4317">
              <w:rPr>
                <w:rFonts w:cs="Arial"/>
                <w:bCs/>
              </w:rPr>
              <w:t xml:space="preserve">RS </w:t>
            </w:r>
            <w:r w:rsidRPr="009F4317">
              <w:rPr>
                <w:rFonts w:cs="Arial"/>
                <w:bCs/>
              </w:rPr>
              <w:t>za obrambo</w:t>
            </w:r>
          </w:p>
          <w:p w14:paraId="55E292A5" w14:textId="77777777" w:rsidR="000E7537" w:rsidRPr="009F4317" w:rsidRDefault="000E7537" w:rsidP="00255F6D">
            <w:pPr>
              <w:rPr>
                <w:rFonts w:cs="Arial"/>
              </w:rPr>
            </w:pPr>
          </w:p>
        </w:tc>
        <w:tc>
          <w:tcPr>
            <w:tcW w:w="1559" w:type="dxa"/>
          </w:tcPr>
          <w:p w14:paraId="7020A160" w14:textId="77777777" w:rsidR="000E7537" w:rsidRPr="009F4317" w:rsidRDefault="000E7537" w:rsidP="00255F6D">
            <w:pPr>
              <w:rPr>
                <w:rFonts w:cs="Arial"/>
              </w:rPr>
            </w:pPr>
            <w:r w:rsidRPr="009F4317">
              <w:rPr>
                <w:rFonts w:cs="Arial"/>
              </w:rPr>
              <w:t>IRSO</w:t>
            </w:r>
          </w:p>
        </w:tc>
        <w:tc>
          <w:tcPr>
            <w:tcW w:w="1701" w:type="dxa"/>
          </w:tcPr>
          <w:p w14:paraId="2EDBCD1F" w14:textId="465D3FDE" w:rsidR="000E7537" w:rsidRPr="009F4317" w:rsidRDefault="00792114" w:rsidP="00255F6D">
            <w:pPr>
              <w:rPr>
                <w:rFonts w:cs="Arial"/>
              </w:rPr>
            </w:pPr>
            <w:r w:rsidRPr="009F4317">
              <w:rPr>
                <w:rFonts w:cs="Arial"/>
                <w:bCs/>
              </w:rPr>
              <w:t>d</w:t>
            </w:r>
            <w:r w:rsidR="003B13EE" w:rsidRPr="009F4317">
              <w:rPr>
                <w:rFonts w:cs="Arial"/>
                <w:bCs/>
              </w:rPr>
              <w:t>r. Vojko Obrulj</w:t>
            </w:r>
          </w:p>
          <w:p w14:paraId="4158F1CF" w14:textId="77777777" w:rsidR="000E7537" w:rsidRPr="009F4317" w:rsidRDefault="000E7537" w:rsidP="00255F6D">
            <w:pPr>
              <w:rPr>
                <w:rFonts w:cs="Arial"/>
              </w:rPr>
            </w:pPr>
          </w:p>
        </w:tc>
        <w:tc>
          <w:tcPr>
            <w:tcW w:w="3118" w:type="dxa"/>
          </w:tcPr>
          <w:p w14:paraId="0C4159FC" w14:textId="6CE27500" w:rsidR="000E7537" w:rsidRPr="009F4317" w:rsidRDefault="00792114" w:rsidP="00255F6D">
            <w:pPr>
              <w:rPr>
                <w:rFonts w:cs="Arial"/>
                <w:b/>
              </w:rPr>
            </w:pPr>
            <w:r w:rsidRPr="009F4317">
              <w:rPr>
                <w:rFonts w:cs="Arial"/>
                <w:bCs/>
              </w:rPr>
              <w:t>g</w:t>
            </w:r>
            <w:r w:rsidR="000E7537" w:rsidRPr="009F4317">
              <w:rPr>
                <w:rFonts w:cs="Arial"/>
                <w:bCs/>
              </w:rPr>
              <w:t>lavni inšpektor</w:t>
            </w:r>
          </w:p>
        </w:tc>
      </w:tr>
      <w:tr w:rsidR="000E7537" w:rsidRPr="009F4317" w14:paraId="263886FD" w14:textId="77777777" w:rsidTr="00623770">
        <w:tc>
          <w:tcPr>
            <w:tcW w:w="567" w:type="dxa"/>
          </w:tcPr>
          <w:p w14:paraId="3F221313" w14:textId="521B0C8F" w:rsidR="000E7537" w:rsidRPr="009F4317" w:rsidRDefault="000E7537" w:rsidP="00255F6D">
            <w:pPr>
              <w:rPr>
                <w:rFonts w:cs="Arial"/>
                <w:b/>
              </w:rPr>
            </w:pPr>
            <w:r w:rsidRPr="009F4317">
              <w:rPr>
                <w:rFonts w:cs="Arial"/>
                <w:b/>
              </w:rPr>
              <w:t>1</w:t>
            </w:r>
            <w:r w:rsidR="004911E7" w:rsidRPr="009F4317">
              <w:rPr>
                <w:rFonts w:cs="Arial"/>
                <w:b/>
              </w:rPr>
              <w:t>2</w:t>
            </w:r>
            <w:r w:rsidR="00802468" w:rsidRPr="009F4317">
              <w:rPr>
                <w:rFonts w:cs="Arial"/>
                <w:b/>
              </w:rPr>
              <w:t>.</w:t>
            </w:r>
          </w:p>
          <w:p w14:paraId="1942A6EE" w14:textId="77777777" w:rsidR="000E7537" w:rsidRPr="009F4317" w:rsidRDefault="000E7537" w:rsidP="00255F6D">
            <w:pPr>
              <w:rPr>
                <w:rFonts w:cs="Arial"/>
              </w:rPr>
            </w:pPr>
          </w:p>
        </w:tc>
        <w:tc>
          <w:tcPr>
            <w:tcW w:w="1560" w:type="dxa"/>
          </w:tcPr>
          <w:p w14:paraId="2D0AC8EF" w14:textId="77777777" w:rsidR="000E7537" w:rsidRPr="009F4317" w:rsidRDefault="000E7537" w:rsidP="00255F6D">
            <w:pPr>
              <w:rPr>
                <w:rFonts w:cs="Arial"/>
                <w:bCs/>
              </w:rPr>
            </w:pPr>
            <w:r w:rsidRPr="009F4317">
              <w:rPr>
                <w:rFonts w:cs="Arial"/>
                <w:bCs/>
              </w:rPr>
              <w:t xml:space="preserve">Inšpektorat </w:t>
            </w:r>
            <w:r w:rsidR="008038D7" w:rsidRPr="009F4317">
              <w:rPr>
                <w:rFonts w:cs="Arial"/>
                <w:bCs/>
              </w:rPr>
              <w:t xml:space="preserve">RS </w:t>
            </w:r>
            <w:r w:rsidRPr="009F4317">
              <w:rPr>
                <w:rFonts w:cs="Arial"/>
                <w:bCs/>
              </w:rPr>
              <w:t>za varstvo pred naravnimi in drugimi nesrečami</w:t>
            </w:r>
          </w:p>
          <w:p w14:paraId="11CB55D0" w14:textId="77777777" w:rsidR="000E7537" w:rsidRPr="009F4317" w:rsidRDefault="000E7537" w:rsidP="00255F6D">
            <w:pPr>
              <w:rPr>
                <w:rFonts w:cs="Arial"/>
              </w:rPr>
            </w:pPr>
          </w:p>
        </w:tc>
        <w:tc>
          <w:tcPr>
            <w:tcW w:w="1559" w:type="dxa"/>
          </w:tcPr>
          <w:p w14:paraId="40A7D000" w14:textId="77777777" w:rsidR="000E7537" w:rsidRPr="009F4317" w:rsidRDefault="000E7537" w:rsidP="00255F6D">
            <w:pPr>
              <w:rPr>
                <w:rFonts w:cs="Arial"/>
              </w:rPr>
            </w:pPr>
            <w:r w:rsidRPr="009F4317">
              <w:rPr>
                <w:rFonts w:cs="Arial"/>
              </w:rPr>
              <w:t>IRSVNDN</w:t>
            </w:r>
          </w:p>
        </w:tc>
        <w:tc>
          <w:tcPr>
            <w:tcW w:w="1701" w:type="dxa"/>
          </w:tcPr>
          <w:p w14:paraId="00E355C3" w14:textId="77777777" w:rsidR="000E7537" w:rsidRPr="009F4317" w:rsidRDefault="00A35E1E" w:rsidP="00255F6D">
            <w:pPr>
              <w:rPr>
                <w:rFonts w:cs="Arial"/>
              </w:rPr>
            </w:pPr>
            <w:r w:rsidRPr="009F4317">
              <w:rPr>
                <w:rFonts w:cs="Arial"/>
              </w:rPr>
              <w:t>mag. Boris Balant</w:t>
            </w:r>
          </w:p>
        </w:tc>
        <w:tc>
          <w:tcPr>
            <w:tcW w:w="3118" w:type="dxa"/>
          </w:tcPr>
          <w:p w14:paraId="2C5DD170" w14:textId="52FD132B" w:rsidR="000E7537" w:rsidRPr="009F4317" w:rsidRDefault="00792114" w:rsidP="00255F6D">
            <w:pPr>
              <w:rPr>
                <w:rFonts w:cs="Arial"/>
              </w:rPr>
            </w:pPr>
            <w:r w:rsidRPr="009F4317">
              <w:rPr>
                <w:rFonts w:cs="Arial"/>
              </w:rPr>
              <w:t>g</w:t>
            </w:r>
            <w:r w:rsidR="000E7537" w:rsidRPr="009F4317">
              <w:rPr>
                <w:rFonts w:cs="Arial"/>
              </w:rPr>
              <w:t>lavni inšpektor</w:t>
            </w:r>
          </w:p>
        </w:tc>
      </w:tr>
      <w:tr w:rsidR="000E7537" w:rsidRPr="009F4317" w14:paraId="2D5EAD71" w14:textId="77777777" w:rsidTr="00623770">
        <w:tc>
          <w:tcPr>
            <w:tcW w:w="567" w:type="dxa"/>
          </w:tcPr>
          <w:p w14:paraId="619F59F5" w14:textId="7174E037" w:rsidR="000E7537" w:rsidRPr="009F4317" w:rsidRDefault="000E7537" w:rsidP="00255F6D">
            <w:pPr>
              <w:rPr>
                <w:rFonts w:cs="Arial"/>
                <w:b/>
              </w:rPr>
            </w:pPr>
            <w:r w:rsidRPr="009F4317">
              <w:rPr>
                <w:rFonts w:cs="Arial"/>
                <w:b/>
                <w:bCs/>
              </w:rPr>
              <w:t>1</w:t>
            </w:r>
            <w:r w:rsidR="004911E7" w:rsidRPr="009F4317">
              <w:rPr>
                <w:rFonts w:cs="Arial"/>
                <w:b/>
                <w:bCs/>
              </w:rPr>
              <w:t>3</w:t>
            </w:r>
            <w:r w:rsidR="00802468" w:rsidRPr="009F4317">
              <w:rPr>
                <w:rFonts w:cs="Arial"/>
                <w:b/>
                <w:bCs/>
              </w:rPr>
              <w:t>.</w:t>
            </w:r>
          </w:p>
          <w:p w14:paraId="394AFD7C" w14:textId="77777777" w:rsidR="000E7537" w:rsidRPr="009F4317" w:rsidRDefault="000E7537" w:rsidP="00255F6D">
            <w:pPr>
              <w:rPr>
                <w:rFonts w:cs="Arial"/>
              </w:rPr>
            </w:pPr>
          </w:p>
        </w:tc>
        <w:tc>
          <w:tcPr>
            <w:tcW w:w="1560" w:type="dxa"/>
          </w:tcPr>
          <w:p w14:paraId="0CEB4861" w14:textId="77777777" w:rsidR="000E7537" w:rsidRPr="009F4317" w:rsidRDefault="000E7537" w:rsidP="00255F6D">
            <w:pPr>
              <w:rPr>
                <w:rFonts w:cs="Arial"/>
                <w:bCs/>
              </w:rPr>
            </w:pPr>
            <w:r w:rsidRPr="009F4317">
              <w:rPr>
                <w:rFonts w:cs="Arial"/>
                <w:bCs/>
              </w:rPr>
              <w:t>Inšpektorat RS za šolstvo in šport</w:t>
            </w:r>
          </w:p>
          <w:p w14:paraId="39446BE8" w14:textId="77777777" w:rsidR="000E7537" w:rsidRPr="009F4317" w:rsidRDefault="000E7537" w:rsidP="00255F6D">
            <w:pPr>
              <w:rPr>
                <w:rFonts w:cs="Arial"/>
              </w:rPr>
            </w:pPr>
          </w:p>
        </w:tc>
        <w:tc>
          <w:tcPr>
            <w:tcW w:w="1559" w:type="dxa"/>
          </w:tcPr>
          <w:p w14:paraId="10EC85BD" w14:textId="77777777" w:rsidR="000E7537" w:rsidRPr="009F4317" w:rsidRDefault="000E7537" w:rsidP="00255F6D">
            <w:pPr>
              <w:rPr>
                <w:rFonts w:cs="Arial"/>
              </w:rPr>
            </w:pPr>
            <w:r w:rsidRPr="009F4317">
              <w:rPr>
                <w:rFonts w:cs="Arial"/>
              </w:rPr>
              <w:t>IRS</w:t>
            </w:r>
            <w:r w:rsidR="00C159FF" w:rsidRPr="009F4317">
              <w:rPr>
                <w:rFonts w:cs="Arial"/>
              </w:rPr>
              <w:t>ŠŠ</w:t>
            </w:r>
          </w:p>
        </w:tc>
        <w:tc>
          <w:tcPr>
            <w:tcW w:w="1701" w:type="dxa"/>
          </w:tcPr>
          <w:p w14:paraId="5CD3710F" w14:textId="77777777" w:rsidR="000E7537" w:rsidRPr="009F4317" w:rsidRDefault="00FF482A" w:rsidP="00255F6D">
            <w:pPr>
              <w:rPr>
                <w:rFonts w:cs="Arial"/>
              </w:rPr>
            </w:pPr>
            <w:r w:rsidRPr="009F4317">
              <w:rPr>
                <w:rFonts w:cs="Arial"/>
              </w:rPr>
              <w:t>d</w:t>
            </w:r>
            <w:r w:rsidR="00EE57F3" w:rsidRPr="009F4317">
              <w:rPr>
                <w:rFonts w:cs="Arial"/>
              </w:rPr>
              <w:t xml:space="preserve">r. </w:t>
            </w:r>
            <w:r w:rsidR="005851FF" w:rsidRPr="009F4317">
              <w:rPr>
                <w:rFonts w:cs="Arial"/>
              </w:rPr>
              <w:t>Simon Slokan</w:t>
            </w:r>
          </w:p>
          <w:p w14:paraId="36A53EA4" w14:textId="77777777" w:rsidR="000E7537" w:rsidRPr="009F4317" w:rsidRDefault="000E7537" w:rsidP="00255F6D">
            <w:pPr>
              <w:rPr>
                <w:rFonts w:cs="Arial"/>
              </w:rPr>
            </w:pPr>
          </w:p>
        </w:tc>
        <w:tc>
          <w:tcPr>
            <w:tcW w:w="3118" w:type="dxa"/>
          </w:tcPr>
          <w:p w14:paraId="7C60EC85" w14:textId="7E8721CC" w:rsidR="000E7537" w:rsidRPr="009F4317" w:rsidRDefault="00792114" w:rsidP="00255F6D">
            <w:pPr>
              <w:rPr>
                <w:rFonts w:cs="Arial"/>
              </w:rPr>
            </w:pPr>
            <w:r w:rsidRPr="009F4317">
              <w:rPr>
                <w:rFonts w:cs="Arial"/>
                <w:bCs/>
              </w:rPr>
              <w:t>g</w:t>
            </w:r>
            <w:r w:rsidR="005851FF" w:rsidRPr="009F4317">
              <w:rPr>
                <w:rFonts w:cs="Arial"/>
                <w:bCs/>
              </w:rPr>
              <w:t>lavni inšpektor</w:t>
            </w:r>
          </w:p>
        </w:tc>
      </w:tr>
      <w:tr w:rsidR="000E7537" w:rsidRPr="009F4317" w14:paraId="4EA9C4A9" w14:textId="77777777" w:rsidTr="00623770">
        <w:tc>
          <w:tcPr>
            <w:tcW w:w="567" w:type="dxa"/>
          </w:tcPr>
          <w:p w14:paraId="24309D19" w14:textId="143DA431" w:rsidR="000E7537" w:rsidRPr="009F4317" w:rsidRDefault="000E7537" w:rsidP="00255F6D">
            <w:pPr>
              <w:rPr>
                <w:rFonts w:cs="Arial"/>
                <w:b/>
              </w:rPr>
            </w:pPr>
            <w:r w:rsidRPr="009F4317">
              <w:rPr>
                <w:rFonts w:cs="Arial"/>
                <w:b/>
              </w:rPr>
              <w:t>1</w:t>
            </w:r>
            <w:r w:rsidR="004911E7" w:rsidRPr="009F4317">
              <w:rPr>
                <w:rFonts w:cs="Arial"/>
                <w:b/>
              </w:rPr>
              <w:t>4</w:t>
            </w:r>
            <w:r w:rsidR="00802468" w:rsidRPr="009F4317">
              <w:rPr>
                <w:rFonts w:cs="Arial"/>
                <w:b/>
              </w:rPr>
              <w:t>.</w:t>
            </w:r>
          </w:p>
          <w:p w14:paraId="780781C6" w14:textId="77777777" w:rsidR="000E7537" w:rsidRPr="009F4317" w:rsidRDefault="000E7537" w:rsidP="00255F6D">
            <w:pPr>
              <w:rPr>
                <w:rFonts w:cs="Arial"/>
                <w:b/>
              </w:rPr>
            </w:pPr>
          </w:p>
        </w:tc>
        <w:tc>
          <w:tcPr>
            <w:tcW w:w="1560" w:type="dxa"/>
          </w:tcPr>
          <w:p w14:paraId="530A83E3" w14:textId="77777777" w:rsidR="000E7537" w:rsidRPr="009F4317" w:rsidRDefault="000E7537" w:rsidP="00255F6D">
            <w:pPr>
              <w:rPr>
                <w:rFonts w:cs="Arial"/>
                <w:bCs/>
              </w:rPr>
            </w:pPr>
            <w:r w:rsidRPr="009F4317">
              <w:rPr>
                <w:rFonts w:cs="Arial"/>
                <w:bCs/>
              </w:rPr>
              <w:t>Inšpektorat za javni sektor</w:t>
            </w:r>
          </w:p>
          <w:p w14:paraId="55727826" w14:textId="77777777" w:rsidR="000E7537" w:rsidRPr="009F4317" w:rsidRDefault="000E7537" w:rsidP="00255F6D">
            <w:pPr>
              <w:rPr>
                <w:rFonts w:cs="Arial"/>
              </w:rPr>
            </w:pPr>
          </w:p>
        </w:tc>
        <w:tc>
          <w:tcPr>
            <w:tcW w:w="1559" w:type="dxa"/>
          </w:tcPr>
          <w:p w14:paraId="23783E18" w14:textId="77777777" w:rsidR="000E7537" w:rsidRPr="009F4317" w:rsidRDefault="000E7537" w:rsidP="00255F6D">
            <w:pPr>
              <w:rPr>
                <w:rFonts w:cs="Arial"/>
              </w:rPr>
            </w:pPr>
            <w:r w:rsidRPr="009F4317">
              <w:rPr>
                <w:rFonts w:cs="Arial"/>
              </w:rPr>
              <w:t>IJS</w:t>
            </w:r>
          </w:p>
        </w:tc>
        <w:tc>
          <w:tcPr>
            <w:tcW w:w="1701" w:type="dxa"/>
          </w:tcPr>
          <w:p w14:paraId="56F2F4F6" w14:textId="139F5793" w:rsidR="000E7537" w:rsidRPr="009F4317" w:rsidRDefault="00014FB4" w:rsidP="00255F6D">
            <w:pPr>
              <w:rPr>
                <w:rFonts w:cs="Arial"/>
                <w:bCs/>
              </w:rPr>
            </w:pPr>
            <w:r>
              <w:rPr>
                <w:rFonts w:cs="Arial"/>
                <w:bCs/>
              </w:rPr>
              <w:t>Albert Nabernik</w:t>
            </w:r>
          </w:p>
          <w:p w14:paraId="41AC5DD4" w14:textId="77777777" w:rsidR="000E7537" w:rsidRPr="009F4317" w:rsidRDefault="000E7537" w:rsidP="00255F6D">
            <w:pPr>
              <w:rPr>
                <w:rFonts w:cs="Arial"/>
                <w:b/>
              </w:rPr>
            </w:pPr>
          </w:p>
        </w:tc>
        <w:tc>
          <w:tcPr>
            <w:tcW w:w="3118" w:type="dxa"/>
          </w:tcPr>
          <w:p w14:paraId="0C986D67" w14:textId="424F0C44" w:rsidR="000E7537" w:rsidRPr="009F4317" w:rsidRDefault="00014FB4" w:rsidP="00255F6D">
            <w:pPr>
              <w:rPr>
                <w:rFonts w:cs="Arial"/>
              </w:rPr>
            </w:pPr>
            <w:r>
              <w:rPr>
                <w:rFonts w:cs="Arial"/>
              </w:rPr>
              <w:t>v. d. glavnega inšpektorja</w:t>
            </w:r>
            <w:r>
              <w:rPr>
                <w:rStyle w:val="Sprotnaopomba-sklic"/>
                <w:rFonts w:cs="Arial"/>
              </w:rPr>
              <w:footnoteReference w:id="3"/>
            </w:r>
          </w:p>
        </w:tc>
      </w:tr>
      <w:tr w:rsidR="000E7537" w:rsidRPr="009F4317" w14:paraId="54060528" w14:textId="77777777" w:rsidTr="00623770">
        <w:tc>
          <w:tcPr>
            <w:tcW w:w="567" w:type="dxa"/>
          </w:tcPr>
          <w:p w14:paraId="61EA62BB" w14:textId="2CD1A019" w:rsidR="000E7537" w:rsidRPr="009F4317" w:rsidRDefault="000E7537" w:rsidP="00255F6D">
            <w:pPr>
              <w:rPr>
                <w:rFonts w:cs="Arial"/>
                <w:b/>
              </w:rPr>
            </w:pPr>
            <w:r w:rsidRPr="009F4317">
              <w:rPr>
                <w:rFonts w:cs="Arial"/>
                <w:b/>
              </w:rPr>
              <w:t>1</w:t>
            </w:r>
            <w:r w:rsidR="004911E7" w:rsidRPr="009F4317">
              <w:rPr>
                <w:rFonts w:cs="Arial"/>
                <w:b/>
              </w:rPr>
              <w:t>5</w:t>
            </w:r>
            <w:r w:rsidR="00802468" w:rsidRPr="009F4317">
              <w:rPr>
                <w:rFonts w:cs="Arial"/>
                <w:b/>
              </w:rPr>
              <w:t>.</w:t>
            </w:r>
          </w:p>
          <w:p w14:paraId="77DA89E1" w14:textId="77777777" w:rsidR="000E7537" w:rsidRPr="009F4317" w:rsidRDefault="000E7537" w:rsidP="00255F6D">
            <w:pPr>
              <w:rPr>
                <w:rFonts w:cs="Arial"/>
              </w:rPr>
            </w:pPr>
          </w:p>
        </w:tc>
        <w:tc>
          <w:tcPr>
            <w:tcW w:w="1560" w:type="dxa"/>
          </w:tcPr>
          <w:p w14:paraId="15E876CD" w14:textId="77777777" w:rsidR="000E7537" w:rsidRPr="009F4317" w:rsidRDefault="000E7537" w:rsidP="00255F6D">
            <w:pPr>
              <w:rPr>
                <w:rFonts w:cs="Arial"/>
                <w:bCs/>
              </w:rPr>
            </w:pPr>
            <w:r w:rsidRPr="009F4317">
              <w:rPr>
                <w:rFonts w:cs="Arial"/>
                <w:bCs/>
              </w:rPr>
              <w:t>Inšpektorat RS za infrastrukturo</w:t>
            </w:r>
          </w:p>
          <w:p w14:paraId="122245E8" w14:textId="77777777" w:rsidR="000E7537" w:rsidRPr="009F4317" w:rsidRDefault="000E7537" w:rsidP="00255F6D">
            <w:pPr>
              <w:rPr>
                <w:rFonts w:cs="Arial"/>
              </w:rPr>
            </w:pPr>
          </w:p>
        </w:tc>
        <w:tc>
          <w:tcPr>
            <w:tcW w:w="1559" w:type="dxa"/>
          </w:tcPr>
          <w:p w14:paraId="47E087EF" w14:textId="77777777" w:rsidR="000E7537" w:rsidRPr="009F4317" w:rsidRDefault="000E7537" w:rsidP="00255F6D">
            <w:pPr>
              <w:rPr>
                <w:rFonts w:cs="Arial"/>
              </w:rPr>
            </w:pPr>
            <w:r w:rsidRPr="009F4317">
              <w:rPr>
                <w:rFonts w:cs="Arial"/>
              </w:rPr>
              <w:t>IRSI</w:t>
            </w:r>
          </w:p>
        </w:tc>
        <w:tc>
          <w:tcPr>
            <w:tcW w:w="1701" w:type="dxa"/>
          </w:tcPr>
          <w:p w14:paraId="0BCBAD93" w14:textId="77777777" w:rsidR="000E7537" w:rsidRPr="009F4317" w:rsidRDefault="00F20A2B" w:rsidP="00255F6D">
            <w:pPr>
              <w:rPr>
                <w:rFonts w:cs="Arial"/>
              </w:rPr>
            </w:pPr>
            <w:r w:rsidRPr="009F4317">
              <w:rPr>
                <w:rFonts w:cs="Arial"/>
              </w:rPr>
              <w:t>Patricija Furlan Fon</w:t>
            </w:r>
          </w:p>
        </w:tc>
        <w:tc>
          <w:tcPr>
            <w:tcW w:w="3118" w:type="dxa"/>
          </w:tcPr>
          <w:p w14:paraId="1FCE9A66" w14:textId="08D2A7C8" w:rsidR="000E7537" w:rsidRPr="009F4317" w:rsidRDefault="00792114" w:rsidP="00255F6D">
            <w:pPr>
              <w:rPr>
                <w:rFonts w:cs="Arial"/>
              </w:rPr>
            </w:pPr>
            <w:r w:rsidRPr="009F4317">
              <w:rPr>
                <w:rFonts w:cs="Arial"/>
              </w:rPr>
              <w:t>g</w:t>
            </w:r>
            <w:r w:rsidR="000E7537" w:rsidRPr="009F4317">
              <w:rPr>
                <w:rFonts w:cs="Arial"/>
              </w:rPr>
              <w:t>lavna inšpektorica</w:t>
            </w:r>
          </w:p>
        </w:tc>
      </w:tr>
      <w:tr w:rsidR="000E7537" w:rsidRPr="009F4317" w14:paraId="6D33EF1A" w14:textId="77777777" w:rsidTr="00623770">
        <w:tc>
          <w:tcPr>
            <w:tcW w:w="567" w:type="dxa"/>
          </w:tcPr>
          <w:p w14:paraId="0600C207" w14:textId="369E5406" w:rsidR="000E7537" w:rsidRPr="009F4317" w:rsidRDefault="000E7537" w:rsidP="00255F6D">
            <w:pPr>
              <w:rPr>
                <w:rFonts w:cs="Arial"/>
                <w:b/>
              </w:rPr>
            </w:pPr>
            <w:r w:rsidRPr="009F4317">
              <w:rPr>
                <w:rFonts w:cs="Arial"/>
                <w:b/>
              </w:rPr>
              <w:t>1</w:t>
            </w:r>
            <w:r w:rsidR="004911E7" w:rsidRPr="009F4317">
              <w:rPr>
                <w:rFonts w:cs="Arial"/>
                <w:b/>
              </w:rPr>
              <w:t>6</w:t>
            </w:r>
            <w:r w:rsidR="00802468" w:rsidRPr="009F4317">
              <w:rPr>
                <w:rFonts w:cs="Arial"/>
                <w:b/>
              </w:rPr>
              <w:t>.</w:t>
            </w:r>
          </w:p>
        </w:tc>
        <w:tc>
          <w:tcPr>
            <w:tcW w:w="1560" w:type="dxa"/>
          </w:tcPr>
          <w:p w14:paraId="662028A2" w14:textId="77777777" w:rsidR="000E7537" w:rsidRPr="009F4317" w:rsidRDefault="000E7537" w:rsidP="00255F6D">
            <w:pPr>
              <w:rPr>
                <w:rFonts w:cs="Arial"/>
              </w:rPr>
            </w:pPr>
            <w:r w:rsidRPr="009F4317">
              <w:rPr>
                <w:rFonts w:cs="Arial"/>
              </w:rPr>
              <w:t>Zdravstveni inšpektorat</w:t>
            </w:r>
            <w:r w:rsidR="008038D7" w:rsidRPr="009F4317">
              <w:rPr>
                <w:rFonts w:cs="Arial"/>
              </w:rPr>
              <w:t xml:space="preserve"> RS</w:t>
            </w:r>
          </w:p>
          <w:p w14:paraId="7AC3C17D" w14:textId="77777777" w:rsidR="000E7537" w:rsidRPr="009F4317" w:rsidRDefault="000E7537" w:rsidP="00255F6D">
            <w:pPr>
              <w:rPr>
                <w:rFonts w:cs="Arial"/>
              </w:rPr>
            </w:pPr>
          </w:p>
        </w:tc>
        <w:tc>
          <w:tcPr>
            <w:tcW w:w="1559" w:type="dxa"/>
          </w:tcPr>
          <w:p w14:paraId="42E2D52A" w14:textId="77777777" w:rsidR="000E7537" w:rsidRPr="009F4317" w:rsidRDefault="000E7537" w:rsidP="00255F6D">
            <w:pPr>
              <w:rPr>
                <w:rFonts w:cs="Arial"/>
              </w:rPr>
            </w:pPr>
            <w:r w:rsidRPr="009F4317">
              <w:rPr>
                <w:rFonts w:cs="Arial"/>
              </w:rPr>
              <w:t>ZIRS</w:t>
            </w:r>
          </w:p>
        </w:tc>
        <w:tc>
          <w:tcPr>
            <w:tcW w:w="1701" w:type="dxa"/>
          </w:tcPr>
          <w:p w14:paraId="131896BC" w14:textId="6A792C83" w:rsidR="000E7537" w:rsidRPr="009F4317" w:rsidRDefault="002969F5" w:rsidP="00255F6D">
            <w:pPr>
              <w:rPr>
                <w:rFonts w:cs="Arial"/>
              </w:rPr>
            </w:pPr>
            <w:r>
              <w:rPr>
                <w:rFonts w:cs="Arial"/>
              </w:rPr>
              <w:t>mag. Edis Grcić</w:t>
            </w:r>
          </w:p>
        </w:tc>
        <w:tc>
          <w:tcPr>
            <w:tcW w:w="3118" w:type="dxa"/>
          </w:tcPr>
          <w:p w14:paraId="315B620B" w14:textId="72243B11" w:rsidR="000E7537" w:rsidRPr="009F4317" w:rsidRDefault="002969F5" w:rsidP="00255F6D">
            <w:pPr>
              <w:rPr>
                <w:rFonts w:cs="Arial"/>
              </w:rPr>
            </w:pPr>
            <w:r>
              <w:rPr>
                <w:rFonts w:cs="Arial"/>
              </w:rPr>
              <w:t>glavni inšpektor</w:t>
            </w:r>
            <w:r w:rsidR="00EE781B">
              <w:rPr>
                <w:rStyle w:val="Sprotnaopomba-sklic"/>
                <w:rFonts w:cs="Arial"/>
              </w:rPr>
              <w:footnoteReference w:id="4"/>
            </w:r>
          </w:p>
          <w:p w14:paraId="19CD1F3C" w14:textId="77777777" w:rsidR="000E7537" w:rsidRPr="009F4317" w:rsidRDefault="000E7537" w:rsidP="00255F6D">
            <w:pPr>
              <w:rPr>
                <w:rFonts w:cs="Arial"/>
              </w:rPr>
            </w:pPr>
          </w:p>
        </w:tc>
      </w:tr>
      <w:tr w:rsidR="000E7537" w:rsidRPr="009F4317" w14:paraId="0A998776" w14:textId="77777777" w:rsidTr="00623770">
        <w:tc>
          <w:tcPr>
            <w:tcW w:w="567" w:type="dxa"/>
          </w:tcPr>
          <w:p w14:paraId="7C689C06" w14:textId="6C282DB7" w:rsidR="000E7537" w:rsidRPr="009F4317" w:rsidRDefault="000E7537" w:rsidP="00255F6D">
            <w:pPr>
              <w:rPr>
                <w:rFonts w:cs="Arial"/>
                <w:b/>
              </w:rPr>
            </w:pPr>
            <w:r w:rsidRPr="009F4317">
              <w:rPr>
                <w:rFonts w:cs="Arial"/>
                <w:b/>
              </w:rPr>
              <w:t>1</w:t>
            </w:r>
            <w:r w:rsidR="004911E7" w:rsidRPr="009F4317">
              <w:rPr>
                <w:rFonts w:cs="Arial"/>
                <w:b/>
              </w:rPr>
              <w:t>7</w:t>
            </w:r>
            <w:r w:rsidR="00802468" w:rsidRPr="009F4317">
              <w:rPr>
                <w:rFonts w:cs="Arial"/>
                <w:b/>
              </w:rPr>
              <w:t>.</w:t>
            </w:r>
          </w:p>
        </w:tc>
        <w:tc>
          <w:tcPr>
            <w:tcW w:w="1560" w:type="dxa"/>
          </w:tcPr>
          <w:p w14:paraId="54367B74" w14:textId="77777777" w:rsidR="000E7537" w:rsidRPr="009F4317" w:rsidRDefault="000E7537" w:rsidP="00255F6D">
            <w:pPr>
              <w:rPr>
                <w:rFonts w:cs="Arial"/>
              </w:rPr>
            </w:pPr>
            <w:r w:rsidRPr="009F4317">
              <w:rPr>
                <w:rFonts w:cs="Arial"/>
              </w:rPr>
              <w:t>Tržni inšpektorat RS</w:t>
            </w:r>
          </w:p>
          <w:p w14:paraId="492AF2EC" w14:textId="77777777" w:rsidR="000E7537" w:rsidRPr="009F4317" w:rsidRDefault="000E7537" w:rsidP="00255F6D">
            <w:pPr>
              <w:rPr>
                <w:rFonts w:cs="Arial"/>
              </w:rPr>
            </w:pPr>
          </w:p>
        </w:tc>
        <w:tc>
          <w:tcPr>
            <w:tcW w:w="1559" w:type="dxa"/>
          </w:tcPr>
          <w:p w14:paraId="0FB62326" w14:textId="77777777" w:rsidR="000E7537" w:rsidRPr="009F4317" w:rsidRDefault="000E7537" w:rsidP="00255F6D">
            <w:pPr>
              <w:rPr>
                <w:rFonts w:cs="Arial"/>
              </w:rPr>
            </w:pPr>
            <w:r w:rsidRPr="009F4317">
              <w:rPr>
                <w:rFonts w:cs="Arial"/>
              </w:rPr>
              <w:t>TIRS</w:t>
            </w:r>
          </w:p>
        </w:tc>
        <w:tc>
          <w:tcPr>
            <w:tcW w:w="1701" w:type="dxa"/>
          </w:tcPr>
          <w:p w14:paraId="1A122000" w14:textId="5DC7B623" w:rsidR="000E7537" w:rsidRPr="009F4317" w:rsidRDefault="0014604D" w:rsidP="0014604D">
            <w:pPr>
              <w:rPr>
                <w:rFonts w:cs="Arial"/>
              </w:rPr>
            </w:pPr>
            <w:r>
              <w:rPr>
                <w:rFonts w:cs="Arial"/>
              </w:rPr>
              <w:t>mag. Andreja But</w:t>
            </w:r>
          </w:p>
        </w:tc>
        <w:tc>
          <w:tcPr>
            <w:tcW w:w="3118" w:type="dxa"/>
          </w:tcPr>
          <w:p w14:paraId="44624FBB" w14:textId="5891128B" w:rsidR="000E7537" w:rsidRPr="009F4317" w:rsidRDefault="0014604D" w:rsidP="00255F6D">
            <w:pPr>
              <w:rPr>
                <w:rFonts w:cs="Arial"/>
              </w:rPr>
            </w:pPr>
            <w:r>
              <w:rPr>
                <w:rFonts w:cs="Arial"/>
              </w:rPr>
              <w:t>glavna inšpektorica</w:t>
            </w:r>
            <w:r w:rsidR="00BF1A37">
              <w:rPr>
                <w:rStyle w:val="Sprotnaopomba-sklic"/>
                <w:rFonts w:cs="Arial"/>
              </w:rPr>
              <w:footnoteReference w:id="5"/>
            </w:r>
          </w:p>
        </w:tc>
      </w:tr>
      <w:tr w:rsidR="000E7537" w:rsidRPr="009F4317" w14:paraId="5FEF0396" w14:textId="77777777" w:rsidTr="00623770">
        <w:tc>
          <w:tcPr>
            <w:tcW w:w="567" w:type="dxa"/>
          </w:tcPr>
          <w:p w14:paraId="3EEE7B21" w14:textId="212C961E" w:rsidR="000E7537" w:rsidRPr="009F4317" w:rsidRDefault="000E7537" w:rsidP="00255F6D">
            <w:pPr>
              <w:rPr>
                <w:rFonts w:cs="Arial"/>
                <w:b/>
              </w:rPr>
            </w:pPr>
            <w:r w:rsidRPr="009F4317">
              <w:rPr>
                <w:rFonts w:cs="Arial"/>
                <w:b/>
              </w:rPr>
              <w:t>1</w:t>
            </w:r>
            <w:r w:rsidR="004911E7" w:rsidRPr="009F4317">
              <w:rPr>
                <w:rFonts w:cs="Arial"/>
                <w:b/>
              </w:rPr>
              <w:t>8</w:t>
            </w:r>
            <w:r w:rsidR="00802468" w:rsidRPr="009F4317">
              <w:rPr>
                <w:rFonts w:cs="Arial"/>
                <w:b/>
              </w:rPr>
              <w:t>.</w:t>
            </w:r>
          </w:p>
          <w:p w14:paraId="5DF682D8" w14:textId="77777777" w:rsidR="000E7537" w:rsidRPr="009F4317" w:rsidRDefault="000E7537" w:rsidP="00255F6D">
            <w:pPr>
              <w:rPr>
                <w:rFonts w:cs="Arial"/>
                <w:b/>
              </w:rPr>
            </w:pPr>
          </w:p>
        </w:tc>
        <w:tc>
          <w:tcPr>
            <w:tcW w:w="1560" w:type="dxa"/>
          </w:tcPr>
          <w:p w14:paraId="55067AD9" w14:textId="77777777" w:rsidR="000E7537" w:rsidRPr="009F4317" w:rsidRDefault="000E7537" w:rsidP="00255F6D">
            <w:pPr>
              <w:rPr>
                <w:rFonts w:cs="Arial"/>
              </w:rPr>
            </w:pPr>
            <w:r w:rsidRPr="009F4317">
              <w:rPr>
                <w:rFonts w:cs="Arial"/>
              </w:rPr>
              <w:t>Inšpektorat RS za okolje in prostor</w:t>
            </w:r>
          </w:p>
          <w:p w14:paraId="74A3C3A0" w14:textId="77777777" w:rsidR="000E7537" w:rsidRPr="009F4317" w:rsidRDefault="000E7537" w:rsidP="00255F6D">
            <w:pPr>
              <w:rPr>
                <w:rFonts w:cs="Arial"/>
              </w:rPr>
            </w:pPr>
          </w:p>
        </w:tc>
        <w:tc>
          <w:tcPr>
            <w:tcW w:w="1559" w:type="dxa"/>
          </w:tcPr>
          <w:p w14:paraId="4994C770" w14:textId="77777777" w:rsidR="000E7537" w:rsidRPr="009F4317" w:rsidRDefault="000E7537" w:rsidP="00255F6D">
            <w:pPr>
              <w:rPr>
                <w:rFonts w:cs="Arial"/>
              </w:rPr>
            </w:pPr>
            <w:r w:rsidRPr="009F4317">
              <w:rPr>
                <w:rFonts w:cs="Arial"/>
              </w:rPr>
              <w:t xml:space="preserve">IRSOP </w:t>
            </w:r>
          </w:p>
        </w:tc>
        <w:tc>
          <w:tcPr>
            <w:tcW w:w="1701" w:type="dxa"/>
          </w:tcPr>
          <w:p w14:paraId="6BB3E655" w14:textId="06C30D15" w:rsidR="000E7537" w:rsidRPr="009F4317" w:rsidRDefault="005772ED" w:rsidP="00255F6D">
            <w:pPr>
              <w:rPr>
                <w:rFonts w:cs="Arial"/>
              </w:rPr>
            </w:pPr>
            <w:r>
              <w:rPr>
                <w:rFonts w:cs="Arial"/>
              </w:rPr>
              <w:t>Martina Gašperlin</w:t>
            </w:r>
          </w:p>
        </w:tc>
        <w:tc>
          <w:tcPr>
            <w:tcW w:w="3118" w:type="dxa"/>
          </w:tcPr>
          <w:p w14:paraId="6F983221" w14:textId="1AD24B49" w:rsidR="000E7537" w:rsidRPr="009F4317" w:rsidRDefault="005772ED" w:rsidP="00255F6D">
            <w:pPr>
              <w:rPr>
                <w:rFonts w:cs="Arial"/>
                <w:bCs/>
                <w:color w:val="000000"/>
              </w:rPr>
            </w:pPr>
            <w:r>
              <w:rPr>
                <w:rFonts w:cs="Arial"/>
                <w:bCs/>
                <w:color w:val="000000"/>
              </w:rPr>
              <w:t>v. d. glavne inšpektorice</w:t>
            </w:r>
            <w:r w:rsidR="000A3422">
              <w:rPr>
                <w:rStyle w:val="Sprotnaopomba-sklic"/>
                <w:rFonts w:cs="Arial"/>
                <w:bCs/>
                <w:color w:val="000000"/>
              </w:rPr>
              <w:footnoteReference w:id="6"/>
            </w:r>
          </w:p>
          <w:p w14:paraId="3CC80184" w14:textId="77777777" w:rsidR="000E7537" w:rsidRPr="009F4317" w:rsidRDefault="000E7537" w:rsidP="00255F6D">
            <w:pPr>
              <w:rPr>
                <w:rFonts w:cs="Arial"/>
              </w:rPr>
            </w:pPr>
          </w:p>
        </w:tc>
      </w:tr>
    </w:tbl>
    <w:p w14:paraId="6F697B23" w14:textId="7E1B28A0" w:rsidR="000E7537" w:rsidRDefault="000E7537" w:rsidP="00255F6D">
      <w:pPr>
        <w:rPr>
          <w:rFonts w:cs="Arial"/>
          <w:b/>
        </w:rPr>
      </w:pPr>
    </w:p>
    <w:p w14:paraId="72F28B51" w14:textId="4288D11D" w:rsidR="000A3422" w:rsidRDefault="000A3422" w:rsidP="00255F6D">
      <w:pPr>
        <w:rPr>
          <w:rFonts w:cs="Arial"/>
          <w:b/>
        </w:rPr>
      </w:pPr>
    </w:p>
    <w:p w14:paraId="15CB2F43" w14:textId="77777777" w:rsidR="000A3422" w:rsidRDefault="000A3422" w:rsidP="00255F6D">
      <w:pPr>
        <w:rPr>
          <w:rFonts w:cs="Arial"/>
          <w:b/>
        </w:rPr>
      </w:pPr>
    </w:p>
    <w:p w14:paraId="322567A7" w14:textId="77777777" w:rsidR="000A3422" w:rsidRPr="009F4317" w:rsidRDefault="000A3422" w:rsidP="00255F6D">
      <w:pPr>
        <w:rPr>
          <w:rFonts w:cs="Arial"/>
          <w:b/>
        </w:rPr>
      </w:pPr>
    </w:p>
    <w:p w14:paraId="3CA5F243" w14:textId="77777777" w:rsidR="00A50085" w:rsidRPr="009F4317" w:rsidRDefault="00A50085" w:rsidP="00255F6D">
      <w:pPr>
        <w:rPr>
          <w:rFonts w:cs="Arial"/>
          <w:b/>
        </w:rPr>
      </w:pPr>
    </w:p>
    <w:p w14:paraId="454BDA9E" w14:textId="77777777" w:rsidR="000E7537" w:rsidRPr="009F4317" w:rsidRDefault="000E7537" w:rsidP="00415E7D">
      <w:pPr>
        <w:numPr>
          <w:ilvl w:val="0"/>
          <w:numId w:val="11"/>
        </w:numPr>
        <w:jc w:val="center"/>
        <w:rPr>
          <w:rFonts w:cs="Arial"/>
          <w:b/>
        </w:rPr>
      </w:pPr>
      <w:r w:rsidRPr="009F4317">
        <w:rPr>
          <w:rFonts w:cs="Arial"/>
          <w:b/>
        </w:rPr>
        <w:lastRenderedPageBreak/>
        <w:t>ORGANI V SESTAVI, ZNOTRAJ KATERIH DELUJEJO INŠPEKCIJE</w:t>
      </w:r>
    </w:p>
    <w:p w14:paraId="0A0EB6EB" w14:textId="77777777" w:rsidR="000E7537" w:rsidRPr="009F4317" w:rsidRDefault="000E7537" w:rsidP="00255F6D">
      <w:pPr>
        <w:ind w:left="360"/>
        <w:rPr>
          <w:rFonts w:cs="Arial"/>
          <w:b/>
        </w:rPr>
      </w:pPr>
    </w:p>
    <w:tbl>
      <w:tblPr>
        <w:tblStyle w:val="Tabelamrea"/>
        <w:tblW w:w="8505" w:type="dxa"/>
        <w:tblLayout w:type="fixed"/>
        <w:tblLook w:val="01E0" w:firstRow="1" w:lastRow="1" w:firstColumn="1" w:lastColumn="1" w:noHBand="0" w:noVBand="0"/>
      </w:tblPr>
      <w:tblGrid>
        <w:gridCol w:w="567"/>
        <w:gridCol w:w="1560"/>
        <w:gridCol w:w="1473"/>
        <w:gridCol w:w="1620"/>
        <w:gridCol w:w="3285"/>
      </w:tblGrid>
      <w:tr w:rsidR="000E7537" w:rsidRPr="009F4317" w14:paraId="02A3B7A2" w14:textId="77777777" w:rsidTr="00623770">
        <w:tc>
          <w:tcPr>
            <w:tcW w:w="567" w:type="dxa"/>
          </w:tcPr>
          <w:p w14:paraId="718C0ED7" w14:textId="1B0CDA23" w:rsidR="000E7537" w:rsidRPr="009F4317" w:rsidRDefault="000E7537" w:rsidP="00255F6D">
            <w:pPr>
              <w:rPr>
                <w:rFonts w:cs="Arial"/>
                <w:b/>
              </w:rPr>
            </w:pPr>
            <w:r w:rsidRPr="009F4317">
              <w:rPr>
                <w:rFonts w:cs="Arial"/>
                <w:b/>
              </w:rPr>
              <w:t>1</w:t>
            </w:r>
            <w:r w:rsidR="00B83D15" w:rsidRPr="009F4317">
              <w:rPr>
                <w:rFonts w:cs="Arial"/>
                <w:b/>
              </w:rPr>
              <w:t>9</w:t>
            </w:r>
            <w:r w:rsidR="00802468" w:rsidRPr="009F4317">
              <w:rPr>
                <w:rFonts w:cs="Arial"/>
                <w:b/>
              </w:rPr>
              <w:t>.</w:t>
            </w:r>
          </w:p>
          <w:p w14:paraId="25223429" w14:textId="77777777" w:rsidR="000E7537" w:rsidRPr="009F4317" w:rsidRDefault="000E7537" w:rsidP="00255F6D">
            <w:pPr>
              <w:rPr>
                <w:rFonts w:cs="Arial"/>
              </w:rPr>
            </w:pPr>
          </w:p>
        </w:tc>
        <w:tc>
          <w:tcPr>
            <w:tcW w:w="1560" w:type="dxa"/>
          </w:tcPr>
          <w:p w14:paraId="2C37CBA8" w14:textId="77777777" w:rsidR="000E7537" w:rsidRPr="009F4317" w:rsidRDefault="000E7537" w:rsidP="00255F6D">
            <w:pPr>
              <w:rPr>
                <w:rFonts w:cs="Arial"/>
              </w:rPr>
            </w:pPr>
            <w:r w:rsidRPr="009F4317">
              <w:rPr>
                <w:rFonts w:cs="Arial"/>
              </w:rPr>
              <w:t>Finančna uprava RS</w:t>
            </w:r>
          </w:p>
          <w:p w14:paraId="738CBFCC" w14:textId="77777777" w:rsidR="000E7537" w:rsidRPr="009F4317" w:rsidRDefault="000E7537" w:rsidP="00255F6D">
            <w:pPr>
              <w:rPr>
                <w:rFonts w:cs="Arial"/>
              </w:rPr>
            </w:pPr>
          </w:p>
        </w:tc>
        <w:tc>
          <w:tcPr>
            <w:tcW w:w="1473" w:type="dxa"/>
          </w:tcPr>
          <w:p w14:paraId="79A6F828" w14:textId="77777777" w:rsidR="000E7537" w:rsidRPr="009F4317" w:rsidRDefault="000E7537" w:rsidP="00255F6D">
            <w:pPr>
              <w:rPr>
                <w:rFonts w:cs="Arial"/>
              </w:rPr>
            </w:pPr>
            <w:r w:rsidRPr="009F4317">
              <w:rPr>
                <w:rFonts w:cs="Arial"/>
              </w:rPr>
              <w:t>FURS</w:t>
            </w:r>
          </w:p>
        </w:tc>
        <w:tc>
          <w:tcPr>
            <w:tcW w:w="1620" w:type="dxa"/>
          </w:tcPr>
          <w:p w14:paraId="158B0AE6" w14:textId="3A0D9253" w:rsidR="000E7537" w:rsidRPr="009F4317" w:rsidRDefault="00FD1B25" w:rsidP="00255F6D">
            <w:pPr>
              <w:rPr>
                <w:rFonts w:cs="Arial"/>
              </w:rPr>
            </w:pPr>
            <w:r>
              <w:rPr>
                <w:rFonts w:cs="Arial"/>
              </w:rPr>
              <w:t>Peter Grum</w:t>
            </w:r>
          </w:p>
        </w:tc>
        <w:tc>
          <w:tcPr>
            <w:tcW w:w="3285" w:type="dxa"/>
          </w:tcPr>
          <w:p w14:paraId="122DD07B" w14:textId="35B3417C" w:rsidR="000E7537" w:rsidRPr="009F4317" w:rsidRDefault="004219D1" w:rsidP="00255F6D">
            <w:pPr>
              <w:rPr>
                <w:rFonts w:cs="Arial"/>
              </w:rPr>
            </w:pPr>
            <w:r w:rsidRPr="009F4317">
              <w:rPr>
                <w:rFonts w:cs="Arial"/>
              </w:rPr>
              <w:t>g</w:t>
            </w:r>
            <w:r w:rsidR="004911E7" w:rsidRPr="009F4317">
              <w:rPr>
                <w:rFonts w:cs="Arial"/>
              </w:rPr>
              <w:t>eneralni direktor</w:t>
            </w:r>
            <w:r w:rsidR="00FD1B25">
              <w:rPr>
                <w:rStyle w:val="Sprotnaopomba-sklic"/>
                <w:rFonts w:cs="Arial"/>
              </w:rPr>
              <w:footnoteReference w:id="7"/>
            </w:r>
          </w:p>
        </w:tc>
      </w:tr>
      <w:tr w:rsidR="000E7537" w:rsidRPr="009F4317" w14:paraId="6F3CD632" w14:textId="77777777" w:rsidTr="00623770">
        <w:tc>
          <w:tcPr>
            <w:tcW w:w="567" w:type="dxa"/>
          </w:tcPr>
          <w:p w14:paraId="5DC87720" w14:textId="63D388FB" w:rsidR="000E7537" w:rsidRPr="009F4317" w:rsidRDefault="00B83D15" w:rsidP="00255F6D">
            <w:pPr>
              <w:rPr>
                <w:rFonts w:cs="Arial"/>
                <w:b/>
              </w:rPr>
            </w:pPr>
            <w:r w:rsidRPr="009F4317">
              <w:rPr>
                <w:rFonts w:cs="Arial"/>
                <w:b/>
              </w:rPr>
              <w:t>20</w:t>
            </w:r>
            <w:r w:rsidR="00802468" w:rsidRPr="009F4317">
              <w:rPr>
                <w:rFonts w:cs="Arial"/>
                <w:b/>
              </w:rPr>
              <w:t>.</w:t>
            </w:r>
          </w:p>
          <w:p w14:paraId="6E8EE615" w14:textId="77777777" w:rsidR="000E7537" w:rsidRPr="009F4317" w:rsidRDefault="000E7537" w:rsidP="00255F6D">
            <w:pPr>
              <w:rPr>
                <w:rFonts w:cs="Arial"/>
              </w:rPr>
            </w:pPr>
          </w:p>
        </w:tc>
        <w:tc>
          <w:tcPr>
            <w:tcW w:w="1560" w:type="dxa"/>
          </w:tcPr>
          <w:p w14:paraId="7B1DB434" w14:textId="77777777" w:rsidR="000E7537" w:rsidRPr="009F4317" w:rsidRDefault="000E7537" w:rsidP="00255F6D">
            <w:pPr>
              <w:rPr>
                <w:rFonts w:cs="Arial"/>
              </w:rPr>
            </w:pPr>
            <w:r w:rsidRPr="009F4317">
              <w:rPr>
                <w:rFonts w:cs="Arial"/>
              </w:rPr>
              <w:t>Urad RS za nadzor proračuna</w:t>
            </w:r>
          </w:p>
          <w:p w14:paraId="39B04C13" w14:textId="77777777" w:rsidR="000E7537" w:rsidRDefault="000E7537" w:rsidP="00255F6D">
            <w:pPr>
              <w:rPr>
                <w:rFonts w:cs="Arial"/>
              </w:rPr>
            </w:pPr>
          </w:p>
          <w:p w14:paraId="3D972368" w14:textId="7C11E2F6" w:rsidR="00C958CD" w:rsidRPr="009F4317" w:rsidRDefault="00C958CD" w:rsidP="00255F6D">
            <w:pPr>
              <w:rPr>
                <w:rFonts w:cs="Arial"/>
              </w:rPr>
            </w:pPr>
            <w:r>
              <w:rPr>
                <w:rFonts w:cs="Arial"/>
              </w:rPr>
              <w:t>Sektor proračunske inšpekcije</w:t>
            </w:r>
          </w:p>
        </w:tc>
        <w:tc>
          <w:tcPr>
            <w:tcW w:w="1473" w:type="dxa"/>
          </w:tcPr>
          <w:p w14:paraId="6A3611A3" w14:textId="77777777" w:rsidR="000E7537" w:rsidRPr="009F4317" w:rsidRDefault="000E7537" w:rsidP="00255F6D">
            <w:pPr>
              <w:rPr>
                <w:rFonts w:cs="Arial"/>
              </w:rPr>
            </w:pPr>
            <w:r w:rsidRPr="009F4317">
              <w:rPr>
                <w:rFonts w:cs="Arial"/>
              </w:rPr>
              <w:t>UNP</w:t>
            </w:r>
          </w:p>
          <w:p w14:paraId="374F97A5" w14:textId="77777777" w:rsidR="000E7537" w:rsidRPr="009F4317" w:rsidRDefault="000E7537" w:rsidP="00255F6D">
            <w:pPr>
              <w:rPr>
                <w:rFonts w:cs="Arial"/>
              </w:rPr>
            </w:pPr>
          </w:p>
        </w:tc>
        <w:tc>
          <w:tcPr>
            <w:tcW w:w="1620" w:type="dxa"/>
          </w:tcPr>
          <w:p w14:paraId="03797155" w14:textId="0134C3E5" w:rsidR="000E7537" w:rsidRPr="009F4317" w:rsidRDefault="00AC55E1" w:rsidP="00255F6D">
            <w:pPr>
              <w:rPr>
                <w:rFonts w:cs="Arial"/>
              </w:rPr>
            </w:pPr>
            <w:r>
              <w:rPr>
                <w:rFonts w:cs="Arial"/>
              </w:rPr>
              <w:t>Patricija Pergar</w:t>
            </w:r>
          </w:p>
          <w:p w14:paraId="64FD7BEE" w14:textId="77777777" w:rsidR="000E7537" w:rsidRPr="009F4317" w:rsidRDefault="000E7537" w:rsidP="00255F6D">
            <w:pPr>
              <w:rPr>
                <w:rFonts w:cs="Arial"/>
              </w:rPr>
            </w:pPr>
          </w:p>
          <w:p w14:paraId="6B88402F" w14:textId="77777777" w:rsidR="000E7537" w:rsidRPr="009F4317" w:rsidRDefault="000E7537" w:rsidP="00255F6D">
            <w:pPr>
              <w:rPr>
                <w:rFonts w:cs="Arial"/>
              </w:rPr>
            </w:pPr>
          </w:p>
          <w:p w14:paraId="3066D2AD" w14:textId="77777777" w:rsidR="000E7537" w:rsidRPr="009F4317" w:rsidRDefault="000E7537" w:rsidP="00255F6D">
            <w:pPr>
              <w:rPr>
                <w:rFonts w:cs="Arial"/>
              </w:rPr>
            </w:pPr>
          </w:p>
          <w:p w14:paraId="73AD06B8" w14:textId="4C092109" w:rsidR="000E7537" w:rsidRPr="009F4317" w:rsidRDefault="00C9018D" w:rsidP="00255F6D">
            <w:pPr>
              <w:rPr>
                <w:rFonts w:cs="Arial"/>
              </w:rPr>
            </w:pPr>
            <w:r w:rsidRPr="009F4317">
              <w:rPr>
                <w:rFonts w:cs="Arial"/>
              </w:rPr>
              <w:t>Tadeja Savnik</w:t>
            </w:r>
            <w:r w:rsidR="00AC55E1">
              <w:rPr>
                <w:rFonts w:cs="Arial"/>
              </w:rPr>
              <w:t>, mag.</w:t>
            </w:r>
          </w:p>
          <w:p w14:paraId="4FE7B2CF" w14:textId="77777777" w:rsidR="000E7537" w:rsidRPr="009F4317" w:rsidRDefault="000E7537" w:rsidP="00255F6D">
            <w:pPr>
              <w:rPr>
                <w:rFonts w:cs="Arial"/>
              </w:rPr>
            </w:pPr>
          </w:p>
        </w:tc>
        <w:tc>
          <w:tcPr>
            <w:tcW w:w="3285" w:type="dxa"/>
          </w:tcPr>
          <w:p w14:paraId="06C393AF" w14:textId="1C66E9D0" w:rsidR="000E7537" w:rsidRPr="009F4317" w:rsidRDefault="002E1E3D" w:rsidP="00255F6D">
            <w:pPr>
              <w:rPr>
                <w:rFonts w:cs="Arial"/>
              </w:rPr>
            </w:pPr>
            <w:r w:rsidRPr="00065A91">
              <w:rPr>
                <w:rFonts w:cs="Arial"/>
              </w:rPr>
              <w:t>direktorica</w:t>
            </w:r>
            <w:r w:rsidR="004B4C6F" w:rsidRPr="00065A91">
              <w:rPr>
                <w:rStyle w:val="Sprotnaopomba-sklic"/>
                <w:rFonts w:cs="Arial"/>
              </w:rPr>
              <w:footnoteReference w:id="8"/>
            </w:r>
          </w:p>
          <w:p w14:paraId="180543F1" w14:textId="77777777" w:rsidR="000E7537" w:rsidRPr="009F4317" w:rsidRDefault="000E7537" w:rsidP="00255F6D">
            <w:pPr>
              <w:rPr>
                <w:rFonts w:cs="Arial"/>
              </w:rPr>
            </w:pPr>
          </w:p>
          <w:p w14:paraId="1D0C4434" w14:textId="77777777" w:rsidR="000E7537" w:rsidRPr="009F4317" w:rsidRDefault="000E7537" w:rsidP="00255F6D">
            <w:pPr>
              <w:rPr>
                <w:rFonts w:cs="Arial"/>
              </w:rPr>
            </w:pPr>
          </w:p>
          <w:p w14:paraId="7AA13596" w14:textId="77777777" w:rsidR="000E7537" w:rsidRPr="009F4317" w:rsidRDefault="000E7537" w:rsidP="00255F6D">
            <w:pPr>
              <w:rPr>
                <w:rFonts w:cs="Arial"/>
              </w:rPr>
            </w:pPr>
          </w:p>
          <w:p w14:paraId="108A480E" w14:textId="7750444A" w:rsidR="000E7537" w:rsidRPr="009F4317" w:rsidRDefault="004219D1" w:rsidP="00255F6D">
            <w:pPr>
              <w:rPr>
                <w:rFonts w:cs="Arial"/>
              </w:rPr>
            </w:pPr>
            <w:r w:rsidRPr="009F4317">
              <w:rPr>
                <w:rFonts w:cs="Arial"/>
              </w:rPr>
              <w:t>v</w:t>
            </w:r>
            <w:r w:rsidR="000E7537" w:rsidRPr="009F4317">
              <w:rPr>
                <w:rFonts w:cs="Arial"/>
              </w:rPr>
              <w:t>odja sektorja proračunske inšpekcije</w:t>
            </w:r>
          </w:p>
          <w:p w14:paraId="23FB0007" w14:textId="77777777" w:rsidR="000E7537" w:rsidRPr="009F4317" w:rsidRDefault="000E7537" w:rsidP="00255F6D">
            <w:pPr>
              <w:rPr>
                <w:rFonts w:cs="Arial"/>
              </w:rPr>
            </w:pPr>
          </w:p>
        </w:tc>
      </w:tr>
      <w:tr w:rsidR="000E7537" w:rsidRPr="009F4317" w14:paraId="2396D3E9" w14:textId="77777777" w:rsidTr="00623770">
        <w:tc>
          <w:tcPr>
            <w:tcW w:w="567" w:type="dxa"/>
          </w:tcPr>
          <w:p w14:paraId="0BF22B36" w14:textId="7E61B805" w:rsidR="000E7537" w:rsidRPr="009F4317" w:rsidRDefault="00572505" w:rsidP="00255F6D">
            <w:pPr>
              <w:rPr>
                <w:rFonts w:cs="Arial"/>
                <w:b/>
              </w:rPr>
            </w:pPr>
            <w:r w:rsidRPr="009F4317">
              <w:rPr>
                <w:rFonts w:cs="Arial"/>
                <w:b/>
              </w:rPr>
              <w:t>21</w:t>
            </w:r>
            <w:r w:rsidR="00802468" w:rsidRPr="009F4317">
              <w:rPr>
                <w:rFonts w:cs="Arial"/>
                <w:b/>
              </w:rPr>
              <w:t>.</w:t>
            </w:r>
          </w:p>
          <w:p w14:paraId="64707195" w14:textId="77777777" w:rsidR="000E7537" w:rsidRPr="009F4317" w:rsidRDefault="000E7537" w:rsidP="00255F6D">
            <w:pPr>
              <w:rPr>
                <w:rFonts w:cs="Arial"/>
                <w:b/>
              </w:rPr>
            </w:pPr>
          </w:p>
        </w:tc>
        <w:tc>
          <w:tcPr>
            <w:tcW w:w="1560" w:type="dxa"/>
          </w:tcPr>
          <w:p w14:paraId="48C25F75" w14:textId="20A8A8A1" w:rsidR="000E7537" w:rsidRDefault="000E7537" w:rsidP="00255F6D">
            <w:pPr>
              <w:rPr>
                <w:rFonts w:cs="Arial"/>
              </w:rPr>
            </w:pPr>
            <w:r w:rsidRPr="009F4317">
              <w:rPr>
                <w:rFonts w:cs="Arial"/>
              </w:rPr>
              <w:t>Urad RS za preprečevanje pranja denarja</w:t>
            </w:r>
          </w:p>
          <w:p w14:paraId="0159F3F2" w14:textId="72F03B04" w:rsidR="00FE4B0E" w:rsidRDefault="00FE4B0E" w:rsidP="00255F6D">
            <w:pPr>
              <w:rPr>
                <w:rFonts w:cs="Arial"/>
              </w:rPr>
            </w:pPr>
          </w:p>
          <w:p w14:paraId="0009122C" w14:textId="77777777" w:rsidR="00FE4B0E" w:rsidRDefault="00FE4B0E" w:rsidP="00255F6D">
            <w:pPr>
              <w:rPr>
                <w:rFonts w:cs="Arial"/>
              </w:rPr>
            </w:pPr>
          </w:p>
          <w:p w14:paraId="63D4EEC8" w14:textId="73DA367D" w:rsidR="000E7537" w:rsidRPr="009F4317" w:rsidRDefault="00FE4B0E" w:rsidP="00FE4B0E">
            <w:pPr>
              <w:rPr>
                <w:rFonts w:cs="Arial"/>
              </w:rPr>
            </w:pPr>
            <w:r>
              <w:rPr>
                <w:rFonts w:cs="Arial"/>
              </w:rPr>
              <w:t xml:space="preserve">Inšpekcija </w:t>
            </w:r>
          </w:p>
        </w:tc>
        <w:tc>
          <w:tcPr>
            <w:tcW w:w="1473" w:type="dxa"/>
          </w:tcPr>
          <w:p w14:paraId="7AD96258" w14:textId="4444665A" w:rsidR="000E7537" w:rsidRPr="009F4317" w:rsidRDefault="000E7537" w:rsidP="00255F6D">
            <w:pPr>
              <w:rPr>
                <w:rFonts w:cs="Arial"/>
              </w:rPr>
            </w:pPr>
            <w:r w:rsidRPr="009F4317">
              <w:rPr>
                <w:rFonts w:cs="Arial"/>
              </w:rPr>
              <w:t>UPPD</w:t>
            </w:r>
          </w:p>
        </w:tc>
        <w:tc>
          <w:tcPr>
            <w:tcW w:w="1620" w:type="dxa"/>
          </w:tcPr>
          <w:p w14:paraId="042FBE57" w14:textId="3138501D" w:rsidR="000E7537" w:rsidRDefault="00F65B63" w:rsidP="00255F6D">
            <w:pPr>
              <w:rPr>
                <w:rFonts w:cs="Arial"/>
              </w:rPr>
            </w:pPr>
            <w:r>
              <w:rPr>
                <w:rFonts w:cs="Arial"/>
              </w:rPr>
              <w:t>m</w:t>
            </w:r>
            <w:r w:rsidR="00FE4B0E">
              <w:rPr>
                <w:rFonts w:cs="Arial"/>
              </w:rPr>
              <w:t>ag. Anika Vrabec Božič</w:t>
            </w:r>
          </w:p>
          <w:p w14:paraId="0FC3F39B" w14:textId="77777777" w:rsidR="00FE4B0E" w:rsidRDefault="00FE4B0E" w:rsidP="00255F6D">
            <w:pPr>
              <w:rPr>
                <w:rFonts w:cs="Arial"/>
              </w:rPr>
            </w:pPr>
          </w:p>
          <w:p w14:paraId="26E89AB3" w14:textId="77777777" w:rsidR="00FE4B0E" w:rsidRDefault="00FE4B0E" w:rsidP="00255F6D">
            <w:pPr>
              <w:rPr>
                <w:rFonts w:cs="Arial"/>
              </w:rPr>
            </w:pPr>
          </w:p>
          <w:p w14:paraId="04FD2428" w14:textId="77777777" w:rsidR="00FE4B0E" w:rsidRDefault="00FE4B0E" w:rsidP="00255F6D">
            <w:pPr>
              <w:rPr>
                <w:rFonts w:cs="Arial"/>
              </w:rPr>
            </w:pPr>
          </w:p>
          <w:p w14:paraId="009EB532" w14:textId="30ADD1A6" w:rsidR="00FE4B0E" w:rsidRPr="009F4317" w:rsidRDefault="00FE4B0E" w:rsidP="00255F6D">
            <w:pPr>
              <w:rPr>
                <w:rFonts w:cs="Arial"/>
              </w:rPr>
            </w:pPr>
            <w:r>
              <w:rPr>
                <w:rFonts w:cs="Arial"/>
              </w:rPr>
              <w:t>Marko Masleša</w:t>
            </w:r>
          </w:p>
        </w:tc>
        <w:tc>
          <w:tcPr>
            <w:tcW w:w="3285" w:type="dxa"/>
          </w:tcPr>
          <w:p w14:paraId="0A547D32" w14:textId="3ADB6EF7" w:rsidR="000E7537" w:rsidRDefault="00FE4B0E" w:rsidP="00255F6D">
            <w:pPr>
              <w:rPr>
                <w:rFonts w:cs="Arial"/>
              </w:rPr>
            </w:pPr>
            <w:r>
              <w:rPr>
                <w:rFonts w:cs="Arial"/>
              </w:rPr>
              <w:t>d</w:t>
            </w:r>
            <w:r w:rsidR="009000D6" w:rsidRPr="009F4317">
              <w:rPr>
                <w:rFonts w:cs="Arial"/>
              </w:rPr>
              <w:t>irektor</w:t>
            </w:r>
            <w:r>
              <w:rPr>
                <w:rFonts w:cs="Arial"/>
              </w:rPr>
              <w:t>ica</w:t>
            </w:r>
            <w:r w:rsidR="001F0F86">
              <w:rPr>
                <w:rStyle w:val="Sprotnaopomba-sklic"/>
                <w:rFonts w:cs="Arial"/>
              </w:rPr>
              <w:footnoteReference w:id="9"/>
            </w:r>
          </w:p>
          <w:p w14:paraId="14CF4483" w14:textId="77777777" w:rsidR="00FE4B0E" w:rsidRDefault="00FE4B0E" w:rsidP="00255F6D">
            <w:pPr>
              <w:rPr>
                <w:rFonts w:cs="Arial"/>
              </w:rPr>
            </w:pPr>
          </w:p>
          <w:p w14:paraId="5BA733F9" w14:textId="77777777" w:rsidR="00FE4B0E" w:rsidRDefault="00FE4B0E" w:rsidP="00255F6D">
            <w:pPr>
              <w:rPr>
                <w:rFonts w:cs="Arial"/>
              </w:rPr>
            </w:pPr>
          </w:p>
          <w:p w14:paraId="6624981E" w14:textId="77777777" w:rsidR="00FE4B0E" w:rsidRDefault="00FE4B0E" w:rsidP="00255F6D">
            <w:pPr>
              <w:rPr>
                <w:rFonts w:cs="Arial"/>
              </w:rPr>
            </w:pPr>
          </w:p>
          <w:p w14:paraId="280B3430" w14:textId="77777777" w:rsidR="00FE4B0E" w:rsidRDefault="00FE4B0E" w:rsidP="00255F6D">
            <w:pPr>
              <w:rPr>
                <w:rFonts w:cs="Arial"/>
              </w:rPr>
            </w:pPr>
          </w:p>
          <w:p w14:paraId="6399EFF1" w14:textId="61EF1D76" w:rsidR="00FE4B0E" w:rsidRPr="009F4317" w:rsidRDefault="00FE4B0E" w:rsidP="00255F6D">
            <w:pPr>
              <w:rPr>
                <w:rFonts w:cs="Arial"/>
              </w:rPr>
            </w:pPr>
            <w:r>
              <w:rPr>
                <w:rFonts w:cs="Arial"/>
              </w:rPr>
              <w:t>vodja inšpekcije</w:t>
            </w:r>
          </w:p>
        </w:tc>
      </w:tr>
      <w:tr w:rsidR="000E7537" w:rsidRPr="009F4317" w14:paraId="50D44111" w14:textId="77777777" w:rsidTr="00623770">
        <w:tc>
          <w:tcPr>
            <w:tcW w:w="567" w:type="dxa"/>
          </w:tcPr>
          <w:p w14:paraId="6C4C4B0A" w14:textId="1DCDCFA4" w:rsidR="000E7537" w:rsidRPr="009F4317" w:rsidRDefault="000E7537" w:rsidP="00255F6D">
            <w:pPr>
              <w:rPr>
                <w:rFonts w:cs="Arial"/>
                <w:b/>
              </w:rPr>
            </w:pPr>
            <w:r w:rsidRPr="009F4317">
              <w:rPr>
                <w:rFonts w:cs="Arial"/>
                <w:b/>
              </w:rPr>
              <w:t>2</w:t>
            </w:r>
            <w:r w:rsidR="00572505" w:rsidRPr="009F4317">
              <w:rPr>
                <w:rFonts w:cs="Arial"/>
                <w:b/>
              </w:rPr>
              <w:t>2</w:t>
            </w:r>
            <w:r w:rsidR="00802468" w:rsidRPr="009F4317">
              <w:rPr>
                <w:rFonts w:cs="Arial"/>
                <w:b/>
              </w:rPr>
              <w:t>.</w:t>
            </w:r>
          </w:p>
          <w:p w14:paraId="45E79DB7" w14:textId="77777777" w:rsidR="000E7537" w:rsidRPr="009F4317" w:rsidRDefault="000E7537" w:rsidP="00255F6D">
            <w:pPr>
              <w:rPr>
                <w:rFonts w:cs="Arial"/>
              </w:rPr>
            </w:pPr>
          </w:p>
        </w:tc>
        <w:tc>
          <w:tcPr>
            <w:tcW w:w="1560" w:type="dxa"/>
          </w:tcPr>
          <w:p w14:paraId="619A62A6" w14:textId="77777777" w:rsidR="000E7537" w:rsidRPr="009F4317" w:rsidRDefault="000E7537" w:rsidP="00255F6D">
            <w:pPr>
              <w:rPr>
                <w:rFonts w:cs="Arial"/>
              </w:rPr>
            </w:pPr>
            <w:r w:rsidRPr="009F4317">
              <w:rPr>
                <w:rFonts w:cs="Arial"/>
              </w:rPr>
              <w:t>Uprava</w:t>
            </w:r>
            <w:r w:rsidR="009B6DFF" w:rsidRPr="009F4317">
              <w:rPr>
                <w:rFonts w:cs="Arial"/>
              </w:rPr>
              <w:t xml:space="preserve"> RS</w:t>
            </w:r>
            <w:r w:rsidRPr="009F4317">
              <w:rPr>
                <w:rFonts w:cs="Arial"/>
              </w:rPr>
              <w:t xml:space="preserve"> za varno hrano, veterinarstvo in varstvo rastlin</w:t>
            </w:r>
          </w:p>
          <w:p w14:paraId="527B3433" w14:textId="77777777" w:rsidR="000E7537" w:rsidRPr="009F4317" w:rsidRDefault="000E7537" w:rsidP="00255F6D">
            <w:pPr>
              <w:rPr>
                <w:rFonts w:cs="Arial"/>
              </w:rPr>
            </w:pPr>
          </w:p>
          <w:p w14:paraId="7AC76D17" w14:textId="3B93B18B" w:rsidR="0010798E" w:rsidRPr="009F4317" w:rsidRDefault="0010798E" w:rsidP="00255F6D">
            <w:pPr>
              <w:rPr>
                <w:rFonts w:cs="Arial"/>
              </w:rPr>
            </w:pPr>
            <w:r w:rsidRPr="009F4317">
              <w:rPr>
                <w:rFonts w:cs="Arial"/>
              </w:rPr>
              <w:t>Inšpekcija za varno hrano, veterinarstvo in varstvo rastlin</w:t>
            </w:r>
          </w:p>
        </w:tc>
        <w:tc>
          <w:tcPr>
            <w:tcW w:w="1473" w:type="dxa"/>
          </w:tcPr>
          <w:p w14:paraId="4FB1160C" w14:textId="77777777" w:rsidR="000E7537" w:rsidRPr="009F4317" w:rsidRDefault="000E7537" w:rsidP="00255F6D">
            <w:pPr>
              <w:rPr>
                <w:rFonts w:cs="Arial"/>
              </w:rPr>
            </w:pPr>
            <w:r w:rsidRPr="009F4317">
              <w:rPr>
                <w:rFonts w:cs="Arial"/>
              </w:rPr>
              <w:t>UVHVVR</w:t>
            </w:r>
          </w:p>
        </w:tc>
        <w:tc>
          <w:tcPr>
            <w:tcW w:w="1620" w:type="dxa"/>
          </w:tcPr>
          <w:p w14:paraId="57A7AC97" w14:textId="3DE14B02" w:rsidR="000E7537" w:rsidRPr="009F4317" w:rsidRDefault="009000D6" w:rsidP="00255F6D">
            <w:pPr>
              <w:rPr>
                <w:rFonts w:cs="Arial"/>
              </w:rPr>
            </w:pPr>
            <w:r w:rsidRPr="009F4317">
              <w:rPr>
                <w:rFonts w:cs="Arial"/>
              </w:rPr>
              <w:t>Matjaž Guček</w:t>
            </w:r>
          </w:p>
          <w:p w14:paraId="5694FBB7" w14:textId="77777777" w:rsidR="000E7537" w:rsidRPr="009F4317" w:rsidRDefault="000E7537" w:rsidP="00255F6D">
            <w:pPr>
              <w:rPr>
                <w:rFonts w:cs="Arial"/>
              </w:rPr>
            </w:pPr>
          </w:p>
          <w:p w14:paraId="30275F4F" w14:textId="3B8EFE0E" w:rsidR="000E7537" w:rsidRPr="009F4317" w:rsidRDefault="000E7537" w:rsidP="00255F6D">
            <w:pPr>
              <w:rPr>
                <w:rFonts w:cs="Arial"/>
              </w:rPr>
            </w:pPr>
          </w:p>
          <w:p w14:paraId="77B52404" w14:textId="7B33B1D9" w:rsidR="009000D6" w:rsidRPr="009F4317" w:rsidRDefault="009000D6" w:rsidP="00255F6D">
            <w:pPr>
              <w:rPr>
                <w:rFonts w:cs="Arial"/>
              </w:rPr>
            </w:pPr>
          </w:p>
          <w:p w14:paraId="53C77B31" w14:textId="77777777" w:rsidR="0010798E" w:rsidRPr="009F4317" w:rsidRDefault="0010798E" w:rsidP="00255F6D">
            <w:pPr>
              <w:rPr>
                <w:rFonts w:cs="Arial"/>
              </w:rPr>
            </w:pPr>
          </w:p>
          <w:p w14:paraId="093AD08A" w14:textId="2C0EEDD9" w:rsidR="009000D6" w:rsidRPr="009F4317" w:rsidRDefault="0010798E" w:rsidP="00255F6D">
            <w:pPr>
              <w:rPr>
                <w:rFonts w:cs="Arial"/>
              </w:rPr>
            </w:pPr>
            <w:r w:rsidRPr="009F4317">
              <w:rPr>
                <w:rFonts w:cs="Arial"/>
              </w:rPr>
              <w:t>d</w:t>
            </w:r>
            <w:r w:rsidR="009000D6" w:rsidRPr="009F4317">
              <w:rPr>
                <w:rFonts w:cs="Arial"/>
              </w:rPr>
              <w:t>r. Branko Podpečan</w:t>
            </w:r>
          </w:p>
          <w:p w14:paraId="71801AA9" w14:textId="77777777" w:rsidR="000E7537" w:rsidRPr="009F4317" w:rsidRDefault="000E7537" w:rsidP="00255F6D">
            <w:pPr>
              <w:rPr>
                <w:rFonts w:cs="Arial"/>
              </w:rPr>
            </w:pPr>
          </w:p>
        </w:tc>
        <w:tc>
          <w:tcPr>
            <w:tcW w:w="3285" w:type="dxa"/>
          </w:tcPr>
          <w:p w14:paraId="5A8BB1BD" w14:textId="055E1234" w:rsidR="000E7537" w:rsidRPr="009F4317" w:rsidRDefault="0010798E" w:rsidP="00255F6D">
            <w:pPr>
              <w:rPr>
                <w:rFonts w:cs="Arial"/>
              </w:rPr>
            </w:pPr>
            <w:r w:rsidRPr="009F4317">
              <w:rPr>
                <w:rFonts w:cs="Arial"/>
              </w:rPr>
              <w:t>g</w:t>
            </w:r>
            <w:r w:rsidR="009000D6" w:rsidRPr="009F4317">
              <w:rPr>
                <w:rFonts w:cs="Arial"/>
              </w:rPr>
              <w:t>eneralni direktor</w:t>
            </w:r>
          </w:p>
          <w:p w14:paraId="3C2E92AD" w14:textId="77777777" w:rsidR="000E7537" w:rsidRPr="009F4317" w:rsidRDefault="000E7537" w:rsidP="00255F6D">
            <w:pPr>
              <w:rPr>
                <w:rFonts w:cs="Arial"/>
              </w:rPr>
            </w:pPr>
          </w:p>
          <w:p w14:paraId="6ACEAA33" w14:textId="77777777" w:rsidR="00276065" w:rsidRPr="009F4317" w:rsidRDefault="00276065" w:rsidP="00255F6D">
            <w:pPr>
              <w:rPr>
                <w:rFonts w:cs="Arial"/>
              </w:rPr>
            </w:pPr>
          </w:p>
          <w:p w14:paraId="5A6BB7E0" w14:textId="77777777" w:rsidR="009000D6" w:rsidRPr="009F4317" w:rsidRDefault="009000D6" w:rsidP="00255F6D">
            <w:pPr>
              <w:rPr>
                <w:rFonts w:cs="Arial"/>
              </w:rPr>
            </w:pPr>
          </w:p>
          <w:p w14:paraId="450CEFC8" w14:textId="77777777" w:rsidR="0010798E" w:rsidRPr="009F4317" w:rsidRDefault="0010798E" w:rsidP="00255F6D">
            <w:pPr>
              <w:rPr>
                <w:rFonts w:cs="Arial"/>
              </w:rPr>
            </w:pPr>
          </w:p>
          <w:p w14:paraId="4AAADF3B" w14:textId="40B4BF4D" w:rsidR="000E7537" w:rsidRPr="009F4317" w:rsidRDefault="0010798E" w:rsidP="00255F6D">
            <w:pPr>
              <w:rPr>
                <w:rFonts w:cs="Arial"/>
              </w:rPr>
            </w:pPr>
            <w:r w:rsidRPr="009F4317">
              <w:rPr>
                <w:rFonts w:cs="Arial"/>
              </w:rPr>
              <w:t>d</w:t>
            </w:r>
            <w:r w:rsidR="000E7537" w:rsidRPr="009F4317">
              <w:rPr>
                <w:rFonts w:cs="Arial"/>
              </w:rPr>
              <w:t xml:space="preserve">irektor </w:t>
            </w:r>
            <w:r w:rsidRPr="009F4317">
              <w:rPr>
                <w:rFonts w:cs="Arial"/>
              </w:rPr>
              <w:t>I</w:t>
            </w:r>
            <w:r w:rsidR="000E7537" w:rsidRPr="009F4317">
              <w:rPr>
                <w:rFonts w:cs="Arial"/>
              </w:rPr>
              <w:t>nšpekcije za varno hrano, veterinarstvo in varstvo rastlin</w:t>
            </w:r>
          </w:p>
          <w:p w14:paraId="1842AC2F" w14:textId="77777777" w:rsidR="000E7537" w:rsidRPr="009F4317" w:rsidRDefault="000E7537" w:rsidP="00255F6D">
            <w:pPr>
              <w:rPr>
                <w:rFonts w:cs="Arial"/>
              </w:rPr>
            </w:pPr>
          </w:p>
        </w:tc>
      </w:tr>
      <w:tr w:rsidR="000E7537" w:rsidRPr="009F4317" w14:paraId="665D3E4C" w14:textId="77777777" w:rsidTr="00623770">
        <w:tc>
          <w:tcPr>
            <w:tcW w:w="567" w:type="dxa"/>
          </w:tcPr>
          <w:p w14:paraId="79D119A4" w14:textId="4D73AFE2" w:rsidR="000E7537" w:rsidRPr="009F4317" w:rsidRDefault="000E7537" w:rsidP="00255F6D">
            <w:pPr>
              <w:rPr>
                <w:rFonts w:cs="Arial"/>
                <w:b/>
              </w:rPr>
            </w:pPr>
            <w:r w:rsidRPr="009F4317">
              <w:rPr>
                <w:rFonts w:cs="Arial"/>
                <w:b/>
              </w:rPr>
              <w:t>2</w:t>
            </w:r>
            <w:r w:rsidR="00572505" w:rsidRPr="009F4317">
              <w:rPr>
                <w:rFonts w:cs="Arial"/>
                <w:b/>
              </w:rPr>
              <w:t>3</w:t>
            </w:r>
            <w:r w:rsidR="00802468" w:rsidRPr="009F4317">
              <w:rPr>
                <w:rFonts w:cs="Arial"/>
                <w:b/>
              </w:rPr>
              <w:t>.</w:t>
            </w:r>
          </w:p>
          <w:p w14:paraId="65D19B11" w14:textId="77777777" w:rsidR="000E7537" w:rsidRPr="009F4317" w:rsidRDefault="000E7537" w:rsidP="00255F6D">
            <w:pPr>
              <w:rPr>
                <w:rFonts w:cs="Arial"/>
                <w:b/>
              </w:rPr>
            </w:pPr>
          </w:p>
        </w:tc>
        <w:tc>
          <w:tcPr>
            <w:tcW w:w="1560" w:type="dxa"/>
          </w:tcPr>
          <w:p w14:paraId="3536C9FF" w14:textId="77777777" w:rsidR="000E7537" w:rsidRPr="009F4317" w:rsidRDefault="000E7537" w:rsidP="00255F6D">
            <w:pPr>
              <w:rPr>
                <w:rFonts w:cs="Arial"/>
                <w:bCs/>
              </w:rPr>
            </w:pPr>
            <w:r w:rsidRPr="009F4317">
              <w:rPr>
                <w:rFonts w:cs="Arial"/>
                <w:bCs/>
              </w:rPr>
              <w:t>Uprava RS za pomorstvo</w:t>
            </w:r>
          </w:p>
          <w:p w14:paraId="245D4F7C" w14:textId="77777777" w:rsidR="00EE0CB0" w:rsidRPr="009F4317" w:rsidRDefault="00EE0CB0" w:rsidP="00255F6D">
            <w:pPr>
              <w:rPr>
                <w:rFonts w:cs="Arial"/>
              </w:rPr>
            </w:pPr>
          </w:p>
          <w:p w14:paraId="11F007EB" w14:textId="3C159E0E" w:rsidR="000E7537" w:rsidRPr="009F4317" w:rsidRDefault="00EE0CB0" w:rsidP="00255F6D">
            <w:pPr>
              <w:rPr>
                <w:rFonts w:cs="Arial"/>
              </w:rPr>
            </w:pPr>
            <w:r w:rsidRPr="009F4317">
              <w:rPr>
                <w:rFonts w:cs="Arial"/>
              </w:rPr>
              <w:t>Pomorska inšpekcija</w:t>
            </w:r>
          </w:p>
        </w:tc>
        <w:tc>
          <w:tcPr>
            <w:tcW w:w="1473" w:type="dxa"/>
          </w:tcPr>
          <w:p w14:paraId="406C7267" w14:textId="77777777" w:rsidR="000E7537" w:rsidRPr="009F4317" w:rsidRDefault="000E7537" w:rsidP="00255F6D">
            <w:pPr>
              <w:rPr>
                <w:rFonts w:cs="Arial"/>
                <w:bCs/>
              </w:rPr>
            </w:pPr>
            <w:r w:rsidRPr="009F4317">
              <w:rPr>
                <w:rFonts w:cs="Arial"/>
              </w:rPr>
              <w:t>URSP</w:t>
            </w:r>
            <w:r w:rsidRPr="009F4317">
              <w:rPr>
                <w:rFonts w:cs="Arial"/>
                <w:bCs/>
              </w:rPr>
              <w:t xml:space="preserve"> </w:t>
            </w:r>
          </w:p>
          <w:p w14:paraId="1B6D9D75" w14:textId="77777777" w:rsidR="000E7537" w:rsidRPr="009F4317" w:rsidRDefault="000E7537" w:rsidP="00255F6D">
            <w:pPr>
              <w:rPr>
                <w:rFonts w:cs="Arial"/>
                <w:bCs/>
              </w:rPr>
            </w:pPr>
          </w:p>
          <w:p w14:paraId="573E4248" w14:textId="77777777" w:rsidR="000E7537" w:rsidRPr="009F4317" w:rsidRDefault="000E7537" w:rsidP="00255F6D">
            <w:pPr>
              <w:rPr>
                <w:rFonts w:cs="Arial"/>
              </w:rPr>
            </w:pPr>
          </w:p>
        </w:tc>
        <w:tc>
          <w:tcPr>
            <w:tcW w:w="1620" w:type="dxa"/>
          </w:tcPr>
          <w:p w14:paraId="0A81A784" w14:textId="77777777" w:rsidR="000E7537" w:rsidRPr="009F4317" w:rsidRDefault="000E7537" w:rsidP="00255F6D">
            <w:pPr>
              <w:rPr>
                <w:rFonts w:cs="Arial"/>
              </w:rPr>
            </w:pPr>
            <w:r w:rsidRPr="009F4317">
              <w:rPr>
                <w:rFonts w:cs="Arial"/>
              </w:rPr>
              <w:t>Jadran Klinec</w:t>
            </w:r>
          </w:p>
          <w:p w14:paraId="2B0420E3" w14:textId="77777777" w:rsidR="000E7537" w:rsidRPr="009F4317" w:rsidRDefault="000E7537" w:rsidP="00255F6D">
            <w:pPr>
              <w:rPr>
                <w:rFonts w:cs="Arial"/>
              </w:rPr>
            </w:pPr>
          </w:p>
          <w:p w14:paraId="586E6534" w14:textId="77777777" w:rsidR="000E7537" w:rsidRPr="009F4317" w:rsidRDefault="000E7537" w:rsidP="00255F6D">
            <w:pPr>
              <w:rPr>
                <w:rFonts w:cs="Arial"/>
              </w:rPr>
            </w:pPr>
          </w:p>
          <w:p w14:paraId="546FAF32" w14:textId="77777777" w:rsidR="000E7537" w:rsidRPr="009F4317" w:rsidRDefault="000E7537" w:rsidP="00255F6D">
            <w:pPr>
              <w:rPr>
                <w:rFonts w:cs="Arial"/>
              </w:rPr>
            </w:pPr>
            <w:r w:rsidRPr="009F4317">
              <w:rPr>
                <w:rFonts w:cs="Arial"/>
              </w:rPr>
              <w:t>mag.</w:t>
            </w:r>
            <w:r w:rsidRPr="009F4317">
              <w:rPr>
                <w:rFonts w:cs="Arial"/>
                <w:b/>
                <w:bCs/>
              </w:rPr>
              <w:t xml:space="preserve"> </w:t>
            </w:r>
            <w:hyperlink r:id="rId44" w:tooltip="tomo.borovnicar@gov.si" w:history="1">
              <w:r w:rsidRPr="009F4317">
                <w:rPr>
                  <w:rFonts w:cs="Arial"/>
                </w:rPr>
                <w:t>Tomo Borovničar</w:t>
              </w:r>
            </w:hyperlink>
          </w:p>
          <w:p w14:paraId="5BA0F9C3" w14:textId="77777777" w:rsidR="000E7537" w:rsidRPr="009F4317" w:rsidRDefault="000E7537" w:rsidP="00255F6D">
            <w:pPr>
              <w:rPr>
                <w:rFonts w:cs="Arial"/>
              </w:rPr>
            </w:pPr>
          </w:p>
        </w:tc>
        <w:tc>
          <w:tcPr>
            <w:tcW w:w="3285" w:type="dxa"/>
          </w:tcPr>
          <w:p w14:paraId="499A9D8F" w14:textId="00F139BD" w:rsidR="000E7537" w:rsidRPr="009F4317" w:rsidRDefault="00EE0CB0" w:rsidP="00255F6D">
            <w:pPr>
              <w:rPr>
                <w:rFonts w:cs="Arial"/>
              </w:rPr>
            </w:pPr>
            <w:r w:rsidRPr="009F4317">
              <w:rPr>
                <w:rFonts w:cs="Arial"/>
              </w:rPr>
              <w:t>d</w:t>
            </w:r>
            <w:r w:rsidR="000E7537" w:rsidRPr="009F4317">
              <w:rPr>
                <w:rFonts w:cs="Arial"/>
              </w:rPr>
              <w:t>irektor</w:t>
            </w:r>
          </w:p>
          <w:p w14:paraId="4B9B4A1F" w14:textId="77777777" w:rsidR="000E7537" w:rsidRPr="009F4317" w:rsidRDefault="000E7537" w:rsidP="00255F6D">
            <w:pPr>
              <w:rPr>
                <w:rFonts w:cs="Arial"/>
              </w:rPr>
            </w:pPr>
          </w:p>
          <w:p w14:paraId="1F775291" w14:textId="77777777" w:rsidR="000E7537" w:rsidRPr="009F4317" w:rsidRDefault="000E7537" w:rsidP="00255F6D">
            <w:pPr>
              <w:rPr>
                <w:rFonts w:cs="Arial"/>
              </w:rPr>
            </w:pPr>
          </w:p>
          <w:p w14:paraId="77F7A9C5" w14:textId="684742B1" w:rsidR="000E7537" w:rsidRPr="009F4317" w:rsidRDefault="00EE0CB0" w:rsidP="00255F6D">
            <w:pPr>
              <w:rPr>
                <w:rFonts w:cs="Arial"/>
              </w:rPr>
            </w:pPr>
            <w:r w:rsidRPr="009F4317">
              <w:rPr>
                <w:rFonts w:cs="Arial"/>
              </w:rPr>
              <w:t>d</w:t>
            </w:r>
            <w:r w:rsidR="000E7537" w:rsidRPr="009F4317">
              <w:rPr>
                <w:rFonts w:cs="Arial"/>
              </w:rPr>
              <w:t>irektor pomorske inšpekcije</w:t>
            </w:r>
          </w:p>
          <w:p w14:paraId="7338D556" w14:textId="77777777" w:rsidR="000E7537" w:rsidRPr="009F4317" w:rsidRDefault="000E7537" w:rsidP="00255F6D">
            <w:pPr>
              <w:rPr>
                <w:rFonts w:cs="Arial"/>
              </w:rPr>
            </w:pPr>
          </w:p>
        </w:tc>
      </w:tr>
      <w:tr w:rsidR="000E7537" w:rsidRPr="009F4317" w14:paraId="38365CF4" w14:textId="77777777" w:rsidTr="00623770">
        <w:tc>
          <w:tcPr>
            <w:tcW w:w="567" w:type="dxa"/>
          </w:tcPr>
          <w:p w14:paraId="222BE5C5" w14:textId="31B7241B" w:rsidR="000E7537" w:rsidRPr="009F4317" w:rsidRDefault="000E7537" w:rsidP="00255F6D">
            <w:pPr>
              <w:rPr>
                <w:rFonts w:cs="Arial"/>
                <w:b/>
              </w:rPr>
            </w:pPr>
            <w:r w:rsidRPr="009F4317">
              <w:rPr>
                <w:rFonts w:cs="Arial"/>
                <w:b/>
              </w:rPr>
              <w:t>2</w:t>
            </w:r>
            <w:r w:rsidR="00572505" w:rsidRPr="009F4317">
              <w:rPr>
                <w:rFonts w:cs="Arial"/>
                <w:b/>
              </w:rPr>
              <w:t>4</w:t>
            </w:r>
            <w:r w:rsidR="00802468" w:rsidRPr="009F4317">
              <w:rPr>
                <w:rFonts w:cs="Arial"/>
                <w:b/>
              </w:rPr>
              <w:t>.</w:t>
            </w:r>
          </w:p>
          <w:p w14:paraId="091A6939" w14:textId="77777777" w:rsidR="000E7537" w:rsidRPr="009F4317" w:rsidRDefault="000E7537" w:rsidP="00255F6D">
            <w:pPr>
              <w:rPr>
                <w:rFonts w:cs="Arial"/>
              </w:rPr>
            </w:pPr>
          </w:p>
        </w:tc>
        <w:tc>
          <w:tcPr>
            <w:tcW w:w="1560" w:type="dxa"/>
          </w:tcPr>
          <w:p w14:paraId="55435B17" w14:textId="60558CEC" w:rsidR="000E7537" w:rsidRPr="009F4317" w:rsidRDefault="000E7537" w:rsidP="00255F6D">
            <w:pPr>
              <w:rPr>
                <w:rFonts w:cs="Arial"/>
              </w:rPr>
            </w:pPr>
            <w:r w:rsidRPr="009F4317">
              <w:rPr>
                <w:rFonts w:cs="Arial"/>
              </w:rPr>
              <w:t xml:space="preserve">Urad </w:t>
            </w:r>
            <w:r w:rsidR="00806BB4" w:rsidRPr="009F4317">
              <w:rPr>
                <w:rFonts w:cs="Arial"/>
              </w:rPr>
              <w:t xml:space="preserve">RS </w:t>
            </w:r>
            <w:r w:rsidRPr="009F4317">
              <w:rPr>
                <w:rFonts w:cs="Arial"/>
              </w:rPr>
              <w:t>za kemikalije</w:t>
            </w:r>
          </w:p>
          <w:p w14:paraId="6396FD3A" w14:textId="77777777" w:rsidR="000E7537" w:rsidRPr="009F4317" w:rsidRDefault="000E7537" w:rsidP="00255F6D">
            <w:pPr>
              <w:rPr>
                <w:rFonts w:cs="Arial"/>
              </w:rPr>
            </w:pPr>
          </w:p>
          <w:p w14:paraId="156C59EF" w14:textId="77777777" w:rsidR="00806BB4" w:rsidRPr="009F4317" w:rsidRDefault="00806BB4" w:rsidP="00255F6D">
            <w:pPr>
              <w:rPr>
                <w:rFonts w:cs="Arial"/>
              </w:rPr>
            </w:pPr>
          </w:p>
          <w:p w14:paraId="140A61B7" w14:textId="185A646C" w:rsidR="00806BB4" w:rsidRPr="009F4317" w:rsidRDefault="00806BB4" w:rsidP="00255F6D">
            <w:pPr>
              <w:rPr>
                <w:rFonts w:cs="Arial"/>
              </w:rPr>
            </w:pPr>
            <w:r w:rsidRPr="009F4317">
              <w:rPr>
                <w:rFonts w:cs="Arial"/>
              </w:rPr>
              <w:t>Inšpekcija za kemikalije</w:t>
            </w:r>
          </w:p>
        </w:tc>
        <w:tc>
          <w:tcPr>
            <w:tcW w:w="1473" w:type="dxa"/>
          </w:tcPr>
          <w:p w14:paraId="6D537395" w14:textId="77777777" w:rsidR="000E7537" w:rsidRPr="009F4317" w:rsidRDefault="000E7537" w:rsidP="00255F6D">
            <w:pPr>
              <w:rPr>
                <w:rFonts w:cs="Arial"/>
              </w:rPr>
            </w:pPr>
            <w:r w:rsidRPr="009F4317">
              <w:rPr>
                <w:rFonts w:cs="Arial"/>
              </w:rPr>
              <w:t xml:space="preserve">URSK </w:t>
            </w:r>
          </w:p>
          <w:p w14:paraId="35860D9F" w14:textId="77777777" w:rsidR="000E7537" w:rsidRPr="009F4317" w:rsidRDefault="000E7537" w:rsidP="00255F6D">
            <w:pPr>
              <w:rPr>
                <w:rFonts w:cs="Arial"/>
              </w:rPr>
            </w:pPr>
          </w:p>
          <w:p w14:paraId="72C55537" w14:textId="77777777" w:rsidR="000E7537" w:rsidRPr="009F4317" w:rsidRDefault="000E7537" w:rsidP="00255F6D">
            <w:pPr>
              <w:rPr>
                <w:rFonts w:cs="Arial"/>
              </w:rPr>
            </w:pPr>
          </w:p>
        </w:tc>
        <w:tc>
          <w:tcPr>
            <w:tcW w:w="1620" w:type="dxa"/>
          </w:tcPr>
          <w:p w14:paraId="176311A0" w14:textId="77777777" w:rsidR="000E7537" w:rsidRPr="009F4317" w:rsidRDefault="000E7537" w:rsidP="00255F6D">
            <w:pPr>
              <w:rPr>
                <w:rFonts w:cs="Arial"/>
              </w:rPr>
            </w:pPr>
            <w:r w:rsidRPr="009F4317">
              <w:rPr>
                <w:rFonts w:cs="Arial"/>
              </w:rPr>
              <w:t>mag. Alojz Grabner</w:t>
            </w:r>
          </w:p>
          <w:p w14:paraId="4EA7D74E" w14:textId="77777777" w:rsidR="000E7537" w:rsidRPr="009F4317" w:rsidRDefault="000E7537" w:rsidP="00255F6D">
            <w:pPr>
              <w:rPr>
                <w:rFonts w:cs="Arial"/>
              </w:rPr>
            </w:pPr>
          </w:p>
          <w:p w14:paraId="17FB9D4F" w14:textId="77777777" w:rsidR="000E7537" w:rsidRPr="009F4317" w:rsidRDefault="000E7537" w:rsidP="00255F6D">
            <w:pPr>
              <w:rPr>
                <w:rFonts w:cs="Arial"/>
              </w:rPr>
            </w:pPr>
          </w:p>
          <w:p w14:paraId="2ACEAE9A" w14:textId="77777777" w:rsidR="000E7537" w:rsidRPr="009F4317" w:rsidRDefault="001A5C06" w:rsidP="00255F6D">
            <w:pPr>
              <w:rPr>
                <w:rFonts w:cs="Arial"/>
              </w:rPr>
            </w:pPr>
            <w:r w:rsidRPr="009F4317">
              <w:rPr>
                <w:rFonts w:cs="Arial"/>
              </w:rPr>
              <w:t>mag. Semira Hajrlahović Mehić</w:t>
            </w:r>
          </w:p>
          <w:p w14:paraId="560D07AF" w14:textId="77777777" w:rsidR="000E7537" w:rsidRPr="009F4317" w:rsidRDefault="000E7537" w:rsidP="00255F6D">
            <w:pPr>
              <w:rPr>
                <w:rFonts w:cs="Arial"/>
              </w:rPr>
            </w:pPr>
          </w:p>
        </w:tc>
        <w:tc>
          <w:tcPr>
            <w:tcW w:w="3285" w:type="dxa"/>
          </w:tcPr>
          <w:p w14:paraId="4CECB830" w14:textId="49B660C9" w:rsidR="000E7537" w:rsidRPr="009F4317" w:rsidRDefault="00806BB4" w:rsidP="00255F6D">
            <w:pPr>
              <w:rPr>
                <w:rFonts w:cs="Arial"/>
                <w:b/>
              </w:rPr>
            </w:pPr>
            <w:r w:rsidRPr="009F4317">
              <w:rPr>
                <w:rFonts w:cs="Arial"/>
                <w:bCs/>
              </w:rPr>
              <w:t>d</w:t>
            </w:r>
            <w:r w:rsidR="000E7537" w:rsidRPr="009F4317">
              <w:rPr>
                <w:rFonts w:cs="Arial"/>
                <w:bCs/>
              </w:rPr>
              <w:t>irektor</w:t>
            </w:r>
          </w:p>
          <w:p w14:paraId="3062EDB1" w14:textId="77777777" w:rsidR="000E7537" w:rsidRPr="009F4317" w:rsidRDefault="000E7537" w:rsidP="00255F6D">
            <w:pPr>
              <w:rPr>
                <w:rFonts w:cs="Arial"/>
              </w:rPr>
            </w:pPr>
          </w:p>
          <w:p w14:paraId="5E457A7D" w14:textId="77777777" w:rsidR="000E7537" w:rsidRPr="009F4317" w:rsidRDefault="000E7537" w:rsidP="00255F6D">
            <w:pPr>
              <w:rPr>
                <w:rFonts w:cs="Arial"/>
              </w:rPr>
            </w:pPr>
          </w:p>
          <w:p w14:paraId="2A78E96C" w14:textId="77777777" w:rsidR="000E7537" w:rsidRPr="009F4317" w:rsidRDefault="000E7537" w:rsidP="00255F6D">
            <w:pPr>
              <w:rPr>
                <w:rFonts w:cs="Arial"/>
              </w:rPr>
            </w:pPr>
          </w:p>
          <w:p w14:paraId="7B9FB02B" w14:textId="42E94C7E" w:rsidR="000E7537" w:rsidRPr="009F4317" w:rsidRDefault="001A5C06" w:rsidP="00255F6D">
            <w:pPr>
              <w:rPr>
                <w:rFonts w:cs="Arial"/>
              </w:rPr>
            </w:pPr>
            <w:r w:rsidRPr="009F4317">
              <w:rPr>
                <w:rFonts w:cs="Arial"/>
              </w:rPr>
              <w:t>d</w:t>
            </w:r>
            <w:r w:rsidR="000E7537" w:rsidRPr="009F4317">
              <w:rPr>
                <w:rFonts w:cs="Arial"/>
              </w:rPr>
              <w:t>irektoric</w:t>
            </w:r>
            <w:r w:rsidR="0017379C">
              <w:rPr>
                <w:rFonts w:cs="Arial"/>
              </w:rPr>
              <w:t>a</w:t>
            </w:r>
            <w:r w:rsidR="000E7537" w:rsidRPr="009F4317">
              <w:rPr>
                <w:rFonts w:cs="Arial"/>
              </w:rPr>
              <w:t xml:space="preserve"> </w:t>
            </w:r>
            <w:r w:rsidR="00806BB4" w:rsidRPr="009F4317">
              <w:rPr>
                <w:rFonts w:cs="Arial"/>
              </w:rPr>
              <w:t>I</w:t>
            </w:r>
            <w:r w:rsidR="000E7537" w:rsidRPr="009F4317">
              <w:rPr>
                <w:rFonts w:cs="Arial"/>
              </w:rPr>
              <w:t>nšpekcije za kemikalije</w:t>
            </w:r>
          </w:p>
        </w:tc>
      </w:tr>
      <w:tr w:rsidR="000E7537" w:rsidRPr="009F4317" w14:paraId="6AB4FAF6" w14:textId="77777777" w:rsidTr="00623770">
        <w:tc>
          <w:tcPr>
            <w:tcW w:w="567" w:type="dxa"/>
          </w:tcPr>
          <w:p w14:paraId="1898D5E2" w14:textId="0AC33CB5" w:rsidR="000E7537" w:rsidRPr="009F4317" w:rsidRDefault="000E7537" w:rsidP="00255F6D">
            <w:pPr>
              <w:rPr>
                <w:rFonts w:cs="Arial"/>
                <w:b/>
              </w:rPr>
            </w:pPr>
            <w:r w:rsidRPr="009F4317">
              <w:rPr>
                <w:rFonts w:cs="Arial"/>
                <w:b/>
              </w:rPr>
              <w:t>2</w:t>
            </w:r>
            <w:r w:rsidR="00572505" w:rsidRPr="009F4317">
              <w:rPr>
                <w:rFonts w:cs="Arial"/>
                <w:b/>
              </w:rPr>
              <w:t>5</w:t>
            </w:r>
            <w:r w:rsidR="00802468" w:rsidRPr="009F4317">
              <w:rPr>
                <w:rFonts w:cs="Arial"/>
                <w:b/>
              </w:rPr>
              <w:t>.</w:t>
            </w:r>
          </w:p>
        </w:tc>
        <w:tc>
          <w:tcPr>
            <w:tcW w:w="1560" w:type="dxa"/>
          </w:tcPr>
          <w:p w14:paraId="3A51FF64" w14:textId="1CE4B66C" w:rsidR="000E7537" w:rsidRPr="009F4317" w:rsidRDefault="000E7537" w:rsidP="00255F6D">
            <w:pPr>
              <w:rPr>
                <w:rFonts w:cs="Arial"/>
              </w:rPr>
            </w:pPr>
            <w:r w:rsidRPr="009F4317">
              <w:rPr>
                <w:rFonts w:cs="Arial"/>
              </w:rPr>
              <w:t>Uprava RS za varstvo pred sevanji</w:t>
            </w:r>
          </w:p>
          <w:p w14:paraId="0D3705E2" w14:textId="12E96EDE" w:rsidR="00FE6A3E" w:rsidRPr="009F4317" w:rsidRDefault="00FE6A3E" w:rsidP="00255F6D">
            <w:pPr>
              <w:rPr>
                <w:rFonts w:cs="Arial"/>
              </w:rPr>
            </w:pPr>
          </w:p>
          <w:p w14:paraId="204F043B" w14:textId="12620D26" w:rsidR="00FE6A3E" w:rsidRPr="009F4317" w:rsidRDefault="00FE6A3E" w:rsidP="00255F6D">
            <w:pPr>
              <w:rPr>
                <w:rFonts w:cs="Arial"/>
              </w:rPr>
            </w:pPr>
          </w:p>
          <w:p w14:paraId="569F29BE" w14:textId="33406C1B" w:rsidR="00FE6A3E" w:rsidRPr="009F4317" w:rsidRDefault="00FE6A3E" w:rsidP="00255F6D">
            <w:pPr>
              <w:rPr>
                <w:rFonts w:cs="Arial"/>
              </w:rPr>
            </w:pPr>
            <w:r w:rsidRPr="009F4317">
              <w:rPr>
                <w:rFonts w:cs="Arial"/>
              </w:rPr>
              <w:t>Inšpekcija varstva pred sevanji</w:t>
            </w:r>
          </w:p>
          <w:p w14:paraId="76BF7352" w14:textId="77777777" w:rsidR="000E7537" w:rsidRPr="009F4317" w:rsidRDefault="000E7537" w:rsidP="00255F6D">
            <w:pPr>
              <w:rPr>
                <w:rFonts w:cs="Arial"/>
              </w:rPr>
            </w:pPr>
          </w:p>
        </w:tc>
        <w:tc>
          <w:tcPr>
            <w:tcW w:w="1473" w:type="dxa"/>
          </w:tcPr>
          <w:p w14:paraId="29B80262" w14:textId="77777777" w:rsidR="000E7537" w:rsidRPr="009F4317" w:rsidRDefault="000E7537" w:rsidP="00255F6D">
            <w:pPr>
              <w:rPr>
                <w:rFonts w:cs="Arial"/>
              </w:rPr>
            </w:pPr>
            <w:r w:rsidRPr="009F4317">
              <w:rPr>
                <w:rFonts w:cs="Arial"/>
              </w:rPr>
              <w:t>URSVS</w:t>
            </w:r>
          </w:p>
        </w:tc>
        <w:tc>
          <w:tcPr>
            <w:tcW w:w="1620" w:type="dxa"/>
          </w:tcPr>
          <w:p w14:paraId="13402B2B" w14:textId="77777777" w:rsidR="000E7537" w:rsidRPr="009F4317" w:rsidRDefault="000E7537" w:rsidP="00255F6D">
            <w:pPr>
              <w:rPr>
                <w:rFonts w:cs="Arial"/>
              </w:rPr>
            </w:pPr>
            <w:proofErr w:type="spellStart"/>
            <w:r w:rsidRPr="009F4317">
              <w:rPr>
                <w:rFonts w:cs="Arial"/>
              </w:rPr>
              <w:t>doc.dr</w:t>
            </w:r>
            <w:proofErr w:type="spellEnd"/>
            <w:r w:rsidRPr="009F4317">
              <w:rPr>
                <w:rFonts w:cs="Arial"/>
              </w:rPr>
              <w:t xml:space="preserve">. Damijan Škrk, </w:t>
            </w:r>
            <w:proofErr w:type="spellStart"/>
            <w:r w:rsidRPr="009F4317">
              <w:rPr>
                <w:rFonts w:cs="Arial"/>
              </w:rPr>
              <w:t>univ.dipl.fiz</w:t>
            </w:r>
            <w:proofErr w:type="spellEnd"/>
            <w:r w:rsidRPr="009F4317">
              <w:rPr>
                <w:rFonts w:cs="Arial"/>
              </w:rPr>
              <w:t>.</w:t>
            </w:r>
          </w:p>
          <w:p w14:paraId="1FC4C1A0" w14:textId="77777777" w:rsidR="000E7537" w:rsidRPr="009F4317" w:rsidRDefault="000E7537" w:rsidP="00255F6D">
            <w:pPr>
              <w:rPr>
                <w:rFonts w:cs="Arial"/>
              </w:rPr>
            </w:pPr>
          </w:p>
          <w:p w14:paraId="5A44E905" w14:textId="3A7A764D" w:rsidR="000E7537" w:rsidRDefault="000E7537" w:rsidP="00255F6D">
            <w:pPr>
              <w:rPr>
                <w:rFonts w:cs="Arial"/>
              </w:rPr>
            </w:pPr>
          </w:p>
          <w:p w14:paraId="071942B7" w14:textId="3BCFAE6C" w:rsidR="003A7556" w:rsidRPr="009F4317" w:rsidRDefault="003A7556" w:rsidP="00255F6D">
            <w:pPr>
              <w:rPr>
                <w:rFonts w:cs="Arial"/>
              </w:rPr>
            </w:pPr>
            <w:r>
              <w:rPr>
                <w:rFonts w:cs="Arial"/>
              </w:rPr>
              <w:t xml:space="preserve">dr. </w:t>
            </w:r>
            <w:r w:rsidR="002723DB">
              <w:rPr>
                <w:rFonts w:cs="Arial"/>
              </w:rPr>
              <w:t>Tomaž Šutej</w:t>
            </w:r>
          </w:p>
          <w:p w14:paraId="0DFD4167" w14:textId="77777777" w:rsidR="000E7537" w:rsidRPr="009F4317" w:rsidRDefault="000E7537" w:rsidP="003A7556">
            <w:pPr>
              <w:rPr>
                <w:rFonts w:cs="Arial"/>
              </w:rPr>
            </w:pPr>
          </w:p>
        </w:tc>
        <w:tc>
          <w:tcPr>
            <w:tcW w:w="3285" w:type="dxa"/>
          </w:tcPr>
          <w:p w14:paraId="47C2B2EE" w14:textId="5E16840B" w:rsidR="000E7537" w:rsidRPr="009F4317" w:rsidRDefault="00FE6A3E" w:rsidP="00255F6D">
            <w:pPr>
              <w:rPr>
                <w:rFonts w:cs="Arial"/>
              </w:rPr>
            </w:pPr>
            <w:r w:rsidRPr="009F4317">
              <w:rPr>
                <w:rFonts w:cs="Arial"/>
              </w:rPr>
              <w:t>d</w:t>
            </w:r>
            <w:r w:rsidR="000E7537" w:rsidRPr="009F4317">
              <w:rPr>
                <w:rFonts w:cs="Arial"/>
              </w:rPr>
              <w:t>irektor</w:t>
            </w:r>
          </w:p>
          <w:p w14:paraId="13573C3D" w14:textId="77777777" w:rsidR="000E7537" w:rsidRPr="009F4317" w:rsidRDefault="000E7537" w:rsidP="00255F6D">
            <w:pPr>
              <w:rPr>
                <w:rFonts w:cs="Arial"/>
              </w:rPr>
            </w:pPr>
          </w:p>
          <w:p w14:paraId="14AEB998" w14:textId="77777777" w:rsidR="000E7537" w:rsidRPr="009F4317" w:rsidRDefault="000E7537" w:rsidP="00255F6D">
            <w:pPr>
              <w:rPr>
                <w:rFonts w:cs="Arial"/>
              </w:rPr>
            </w:pPr>
          </w:p>
          <w:p w14:paraId="0E12AFFF" w14:textId="77777777" w:rsidR="000E7537" w:rsidRPr="009F4317" w:rsidRDefault="000E7537" w:rsidP="00255F6D">
            <w:pPr>
              <w:rPr>
                <w:rFonts w:cs="Arial"/>
              </w:rPr>
            </w:pPr>
          </w:p>
          <w:p w14:paraId="7DF690D1" w14:textId="77777777" w:rsidR="000E7537" w:rsidRPr="009F4317" w:rsidRDefault="000E7537" w:rsidP="00255F6D">
            <w:pPr>
              <w:rPr>
                <w:rFonts w:cs="Arial"/>
              </w:rPr>
            </w:pPr>
          </w:p>
          <w:p w14:paraId="771E9131" w14:textId="0DE2ECFB" w:rsidR="000E7537" w:rsidRPr="009F4317" w:rsidRDefault="00FE6A3E" w:rsidP="00255F6D">
            <w:pPr>
              <w:rPr>
                <w:rFonts w:cs="Arial"/>
              </w:rPr>
            </w:pPr>
            <w:r w:rsidRPr="009F4317">
              <w:rPr>
                <w:rFonts w:cs="Arial"/>
              </w:rPr>
              <w:t>d</w:t>
            </w:r>
            <w:r w:rsidR="000E7537" w:rsidRPr="009F4317">
              <w:rPr>
                <w:rFonts w:cs="Arial"/>
              </w:rPr>
              <w:t xml:space="preserve">irektor </w:t>
            </w:r>
            <w:r w:rsidRPr="009F4317">
              <w:rPr>
                <w:rFonts w:cs="Arial"/>
              </w:rPr>
              <w:t>I</w:t>
            </w:r>
            <w:r w:rsidR="000E7537" w:rsidRPr="009F4317">
              <w:rPr>
                <w:rFonts w:cs="Arial"/>
              </w:rPr>
              <w:t>nšpekcije za varstvo pred sevanji</w:t>
            </w:r>
            <w:r w:rsidR="008E75EE">
              <w:rPr>
                <w:rStyle w:val="Sprotnaopomba-sklic"/>
                <w:rFonts w:cs="Arial"/>
              </w:rPr>
              <w:footnoteReference w:id="10"/>
            </w:r>
          </w:p>
        </w:tc>
      </w:tr>
      <w:tr w:rsidR="000E7537" w:rsidRPr="009F4317" w14:paraId="35FD0471" w14:textId="77777777" w:rsidTr="00623770">
        <w:tc>
          <w:tcPr>
            <w:tcW w:w="567" w:type="dxa"/>
          </w:tcPr>
          <w:p w14:paraId="3C0C9A71" w14:textId="3CA929C7" w:rsidR="000E7537" w:rsidRPr="009F4317" w:rsidRDefault="000E7537" w:rsidP="00255F6D">
            <w:pPr>
              <w:rPr>
                <w:rFonts w:cs="Arial"/>
                <w:b/>
              </w:rPr>
            </w:pPr>
            <w:r w:rsidRPr="009F4317">
              <w:rPr>
                <w:rFonts w:cs="Arial"/>
                <w:b/>
              </w:rPr>
              <w:t>2</w:t>
            </w:r>
            <w:r w:rsidR="00572505" w:rsidRPr="009F4317">
              <w:rPr>
                <w:rFonts w:cs="Arial"/>
                <w:b/>
              </w:rPr>
              <w:t>6</w:t>
            </w:r>
            <w:r w:rsidR="00802468" w:rsidRPr="009F4317">
              <w:rPr>
                <w:rFonts w:cs="Arial"/>
                <w:b/>
              </w:rPr>
              <w:t>.</w:t>
            </w:r>
          </w:p>
        </w:tc>
        <w:tc>
          <w:tcPr>
            <w:tcW w:w="1560" w:type="dxa"/>
          </w:tcPr>
          <w:p w14:paraId="4A8DAA2E" w14:textId="123D5E89" w:rsidR="000E7537" w:rsidRPr="009F4317" w:rsidRDefault="000E7537" w:rsidP="00255F6D">
            <w:pPr>
              <w:rPr>
                <w:rFonts w:cs="Arial"/>
              </w:rPr>
            </w:pPr>
            <w:r w:rsidRPr="009F4317">
              <w:rPr>
                <w:rFonts w:cs="Arial"/>
              </w:rPr>
              <w:t>Urad RS za meroslovje</w:t>
            </w:r>
          </w:p>
          <w:p w14:paraId="5760624B" w14:textId="27A7BDC0" w:rsidR="003A71A9" w:rsidRPr="009F4317" w:rsidRDefault="003A71A9" w:rsidP="00255F6D">
            <w:pPr>
              <w:rPr>
                <w:rFonts w:cs="Arial"/>
              </w:rPr>
            </w:pPr>
          </w:p>
          <w:p w14:paraId="692734CE" w14:textId="2021BCAC" w:rsidR="003A71A9" w:rsidRPr="009F4317" w:rsidRDefault="003A71A9" w:rsidP="00255F6D">
            <w:pPr>
              <w:rPr>
                <w:rFonts w:cs="Arial"/>
              </w:rPr>
            </w:pPr>
          </w:p>
          <w:p w14:paraId="494FD34C" w14:textId="7A005027" w:rsidR="003A71A9" w:rsidRPr="009F4317" w:rsidRDefault="003A71A9" w:rsidP="00255F6D">
            <w:pPr>
              <w:rPr>
                <w:rFonts w:cs="Arial"/>
              </w:rPr>
            </w:pPr>
            <w:r w:rsidRPr="009F4317">
              <w:rPr>
                <w:rFonts w:cs="Arial"/>
              </w:rPr>
              <w:lastRenderedPageBreak/>
              <w:t>Sektor za meroslovni nadzor</w:t>
            </w:r>
          </w:p>
          <w:p w14:paraId="37C68B57" w14:textId="77777777" w:rsidR="000E7537" w:rsidRPr="009F4317" w:rsidRDefault="000E7537" w:rsidP="00255F6D">
            <w:pPr>
              <w:rPr>
                <w:rFonts w:cs="Arial"/>
              </w:rPr>
            </w:pPr>
          </w:p>
        </w:tc>
        <w:tc>
          <w:tcPr>
            <w:tcW w:w="1473" w:type="dxa"/>
          </w:tcPr>
          <w:p w14:paraId="56DC6045" w14:textId="77777777" w:rsidR="000E7537" w:rsidRPr="009F4317" w:rsidRDefault="000E7537" w:rsidP="00255F6D">
            <w:pPr>
              <w:rPr>
                <w:rFonts w:cs="Arial"/>
              </w:rPr>
            </w:pPr>
            <w:r w:rsidRPr="009F4317">
              <w:rPr>
                <w:rFonts w:cs="Arial"/>
              </w:rPr>
              <w:lastRenderedPageBreak/>
              <w:t>MIRS</w:t>
            </w:r>
          </w:p>
        </w:tc>
        <w:tc>
          <w:tcPr>
            <w:tcW w:w="1620" w:type="dxa"/>
          </w:tcPr>
          <w:p w14:paraId="5F6624D6" w14:textId="605B34D2" w:rsidR="000E7537" w:rsidRPr="009F4317" w:rsidRDefault="000E7537" w:rsidP="00255F6D">
            <w:pPr>
              <w:rPr>
                <w:rFonts w:cs="Arial"/>
              </w:rPr>
            </w:pPr>
            <w:proofErr w:type="spellStart"/>
            <w:r w:rsidRPr="009F4317">
              <w:rPr>
                <w:rFonts w:cs="Arial"/>
              </w:rPr>
              <w:t>dr.Samo</w:t>
            </w:r>
            <w:proofErr w:type="spellEnd"/>
            <w:r w:rsidRPr="009F4317">
              <w:rPr>
                <w:rFonts w:cs="Arial"/>
              </w:rPr>
              <w:t xml:space="preserve"> Kopač</w:t>
            </w:r>
          </w:p>
          <w:p w14:paraId="6CA0038D" w14:textId="77777777" w:rsidR="000E7537" w:rsidRPr="009F4317" w:rsidRDefault="000E7537" w:rsidP="00255F6D">
            <w:pPr>
              <w:rPr>
                <w:rFonts w:cs="Arial"/>
              </w:rPr>
            </w:pPr>
          </w:p>
          <w:p w14:paraId="51B521F2" w14:textId="77777777" w:rsidR="000E7537" w:rsidRPr="009F4317" w:rsidRDefault="000E7537" w:rsidP="00255F6D">
            <w:pPr>
              <w:rPr>
                <w:rFonts w:cs="Arial"/>
              </w:rPr>
            </w:pPr>
          </w:p>
          <w:p w14:paraId="6F0F32CB" w14:textId="77777777" w:rsidR="003B71D2" w:rsidRDefault="003B71D2" w:rsidP="00255F6D">
            <w:pPr>
              <w:rPr>
                <w:rFonts w:cs="Arial"/>
              </w:rPr>
            </w:pPr>
          </w:p>
          <w:p w14:paraId="6E79021C" w14:textId="77777777" w:rsidR="004744C8" w:rsidRDefault="004744C8" w:rsidP="00255F6D">
            <w:pPr>
              <w:rPr>
                <w:rFonts w:cs="Arial"/>
              </w:rPr>
            </w:pPr>
          </w:p>
          <w:p w14:paraId="2CE42625" w14:textId="72F2FA4B" w:rsidR="000E7537" w:rsidRPr="009F4317" w:rsidRDefault="000E7537" w:rsidP="00255F6D">
            <w:pPr>
              <w:rPr>
                <w:rFonts w:cs="Arial"/>
              </w:rPr>
            </w:pPr>
            <w:r w:rsidRPr="009F4317">
              <w:rPr>
                <w:rFonts w:cs="Arial"/>
              </w:rPr>
              <w:lastRenderedPageBreak/>
              <w:t>Dušanka Škrbić</w:t>
            </w:r>
          </w:p>
          <w:p w14:paraId="47981C21" w14:textId="77777777" w:rsidR="000E7537" w:rsidRPr="009F4317" w:rsidRDefault="000E7537" w:rsidP="00255F6D">
            <w:pPr>
              <w:rPr>
                <w:rFonts w:cs="Arial"/>
              </w:rPr>
            </w:pPr>
          </w:p>
        </w:tc>
        <w:tc>
          <w:tcPr>
            <w:tcW w:w="3285" w:type="dxa"/>
          </w:tcPr>
          <w:p w14:paraId="317BEACA" w14:textId="5BB38D37" w:rsidR="000E7537" w:rsidRPr="009F4317" w:rsidRDefault="003A71A9" w:rsidP="00255F6D">
            <w:pPr>
              <w:rPr>
                <w:rFonts w:cs="Arial"/>
              </w:rPr>
            </w:pPr>
            <w:r w:rsidRPr="009F4317">
              <w:rPr>
                <w:rFonts w:cs="Arial"/>
              </w:rPr>
              <w:lastRenderedPageBreak/>
              <w:t>d</w:t>
            </w:r>
            <w:r w:rsidR="000E7537" w:rsidRPr="009F4317">
              <w:rPr>
                <w:rFonts w:cs="Arial"/>
              </w:rPr>
              <w:t>irektor</w:t>
            </w:r>
          </w:p>
          <w:p w14:paraId="79EB2830" w14:textId="77777777" w:rsidR="000E7537" w:rsidRPr="009F4317" w:rsidRDefault="000E7537" w:rsidP="00255F6D">
            <w:pPr>
              <w:rPr>
                <w:rFonts w:cs="Arial"/>
              </w:rPr>
            </w:pPr>
          </w:p>
          <w:p w14:paraId="4D71AD5A" w14:textId="77777777" w:rsidR="000E7537" w:rsidRPr="009F4317" w:rsidRDefault="000E7537" w:rsidP="00255F6D">
            <w:pPr>
              <w:rPr>
                <w:rFonts w:cs="Arial"/>
              </w:rPr>
            </w:pPr>
          </w:p>
          <w:p w14:paraId="1D142F89" w14:textId="77777777" w:rsidR="000E7537" w:rsidRPr="009F4317" w:rsidRDefault="000E7537" w:rsidP="00255F6D">
            <w:pPr>
              <w:rPr>
                <w:rFonts w:cs="Arial"/>
              </w:rPr>
            </w:pPr>
          </w:p>
          <w:p w14:paraId="2A706C71" w14:textId="72103928" w:rsidR="000E7537" w:rsidRPr="009F4317" w:rsidRDefault="003A71A9" w:rsidP="00255F6D">
            <w:pPr>
              <w:rPr>
                <w:rFonts w:cs="Arial"/>
              </w:rPr>
            </w:pPr>
            <w:r w:rsidRPr="009F4317">
              <w:rPr>
                <w:rFonts w:cs="Arial"/>
              </w:rPr>
              <w:lastRenderedPageBreak/>
              <w:t>v</w:t>
            </w:r>
            <w:r w:rsidR="000E7537" w:rsidRPr="009F4317">
              <w:rPr>
                <w:rFonts w:cs="Arial"/>
              </w:rPr>
              <w:t>odja sektorja za meroslovni nadzor</w:t>
            </w:r>
          </w:p>
        </w:tc>
      </w:tr>
      <w:tr w:rsidR="000E7537" w:rsidRPr="009F4317" w14:paraId="30662287" w14:textId="77777777" w:rsidTr="00623770">
        <w:tc>
          <w:tcPr>
            <w:tcW w:w="567" w:type="dxa"/>
          </w:tcPr>
          <w:p w14:paraId="46A03147" w14:textId="6A811366" w:rsidR="000E7537" w:rsidRPr="009F4317" w:rsidRDefault="000E7537" w:rsidP="00255F6D">
            <w:pPr>
              <w:rPr>
                <w:rFonts w:cs="Arial"/>
                <w:b/>
              </w:rPr>
            </w:pPr>
            <w:r w:rsidRPr="009F4317">
              <w:rPr>
                <w:rFonts w:cs="Arial"/>
                <w:b/>
              </w:rPr>
              <w:lastRenderedPageBreak/>
              <w:t>2</w:t>
            </w:r>
            <w:r w:rsidR="00572505" w:rsidRPr="009F4317">
              <w:rPr>
                <w:rFonts w:cs="Arial"/>
                <w:b/>
              </w:rPr>
              <w:t>7</w:t>
            </w:r>
            <w:r w:rsidR="00802468" w:rsidRPr="009F4317">
              <w:rPr>
                <w:rFonts w:cs="Arial"/>
                <w:b/>
              </w:rPr>
              <w:t>.</w:t>
            </w:r>
          </w:p>
          <w:p w14:paraId="0A8F3C8D" w14:textId="77777777" w:rsidR="000E7537" w:rsidRPr="009F4317" w:rsidRDefault="000E7537" w:rsidP="00255F6D">
            <w:pPr>
              <w:rPr>
                <w:rFonts w:cs="Arial"/>
              </w:rPr>
            </w:pPr>
          </w:p>
        </w:tc>
        <w:tc>
          <w:tcPr>
            <w:tcW w:w="1560" w:type="dxa"/>
          </w:tcPr>
          <w:p w14:paraId="341292D6" w14:textId="77777777" w:rsidR="000E7537" w:rsidRPr="009F4317" w:rsidRDefault="000E7537" w:rsidP="00255F6D">
            <w:pPr>
              <w:rPr>
                <w:rFonts w:cs="Arial"/>
              </w:rPr>
            </w:pPr>
            <w:r w:rsidRPr="009F4317">
              <w:rPr>
                <w:rFonts w:cs="Arial"/>
              </w:rPr>
              <w:t>Uprava RS za jedrsko varnost</w:t>
            </w:r>
          </w:p>
          <w:p w14:paraId="0C7B8849" w14:textId="77777777" w:rsidR="000E7537" w:rsidRPr="009F4317" w:rsidRDefault="000E7537" w:rsidP="00255F6D">
            <w:pPr>
              <w:rPr>
                <w:rFonts w:cs="Arial"/>
              </w:rPr>
            </w:pPr>
          </w:p>
          <w:p w14:paraId="4797FCA0" w14:textId="7B9FF6BC" w:rsidR="00492A67" w:rsidRPr="009F4317" w:rsidRDefault="00492A67" w:rsidP="00255F6D">
            <w:pPr>
              <w:rPr>
                <w:rFonts w:cs="Arial"/>
              </w:rPr>
            </w:pPr>
            <w:r w:rsidRPr="009F4317">
              <w:rPr>
                <w:rFonts w:cs="Arial"/>
              </w:rPr>
              <w:t>Inšpekcija za sevalno in jedrsko varnost</w:t>
            </w:r>
          </w:p>
        </w:tc>
        <w:tc>
          <w:tcPr>
            <w:tcW w:w="1473" w:type="dxa"/>
          </w:tcPr>
          <w:p w14:paraId="2CC35AA5" w14:textId="77777777" w:rsidR="000E7537" w:rsidRPr="009F4317" w:rsidRDefault="000E7537" w:rsidP="00255F6D">
            <w:pPr>
              <w:rPr>
                <w:rFonts w:cs="Arial"/>
              </w:rPr>
            </w:pPr>
            <w:r w:rsidRPr="009F4317">
              <w:rPr>
                <w:rFonts w:cs="Arial"/>
              </w:rPr>
              <w:t>URSJV</w:t>
            </w:r>
          </w:p>
        </w:tc>
        <w:tc>
          <w:tcPr>
            <w:tcW w:w="1620" w:type="dxa"/>
          </w:tcPr>
          <w:p w14:paraId="5D794195" w14:textId="77777777" w:rsidR="000E7537" w:rsidRPr="009F4317" w:rsidRDefault="00802468" w:rsidP="00255F6D">
            <w:pPr>
              <w:rPr>
                <w:rFonts w:cs="Arial"/>
              </w:rPr>
            </w:pPr>
            <w:r w:rsidRPr="009F4317">
              <w:rPr>
                <w:rFonts w:cs="Arial"/>
              </w:rPr>
              <w:t>Igor Sirc</w:t>
            </w:r>
          </w:p>
          <w:p w14:paraId="0FD5E293" w14:textId="77777777" w:rsidR="000E7537" w:rsidRPr="009F4317" w:rsidRDefault="000E7537" w:rsidP="00255F6D">
            <w:pPr>
              <w:rPr>
                <w:rFonts w:cs="Arial"/>
              </w:rPr>
            </w:pPr>
          </w:p>
          <w:p w14:paraId="1B61D508" w14:textId="77777777" w:rsidR="000E7537" w:rsidRPr="009F4317" w:rsidRDefault="000E7537" w:rsidP="00255F6D">
            <w:pPr>
              <w:rPr>
                <w:rFonts w:cs="Arial"/>
              </w:rPr>
            </w:pPr>
          </w:p>
          <w:p w14:paraId="13364D28" w14:textId="77777777" w:rsidR="000E7537" w:rsidRPr="009F4317" w:rsidRDefault="00A35E1E" w:rsidP="00255F6D">
            <w:pPr>
              <w:rPr>
                <w:rFonts w:cs="Arial"/>
              </w:rPr>
            </w:pPr>
            <w:r w:rsidRPr="009F4317">
              <w:rPr>
                <w:rFonts w:cs="Arial"/>
              </w:rPr>
              <w:t>Matjaž Podjavoršek</w:t>
            </w:r>
          </w:p>
        </w:tc>
        <w:tc>
          <w:tcPr>
            <w:tcW w:w="3285" w:type="dxa"/>
          </w:tcPr>
          <w:p w14:paraId="253AA251" w14:textId="52F872F9" w:rsidR="000E7537" w:rsidRPr="009F4317" w:rsidRDefault="00492A67" w:rsidP="00255F6D">
            <w:pPr>
              <w:rPr>
                <w:rFonts w:cs="Arial"/>
              </w:rPr>
            </w:pPr>
            <w:r w:rsidRPr="009F4317">
              <w:rPr>
                <w:rFonts w:cs="Arial"/>
              </w:rPr>
              <w:t>d</w:t>
            </w:r>
            <w:r w:rsidR="000E7537" w:rsidRPr="009F4317">
              <w:rPr>
                <w:rFonts w:cs="Arial"/>
              </w:rPr>
              <w:t>irektor</w:t>
            </w:r>
          </w:p>
          <w:p w14:paraId="5571CC66" w14:textId="77777777" w:rsidR="000E7537" w:rsidRPr="009F4317" w:rsidRDefault="000E7537" w:rsidP="00255F6D">
            <w:pPr>
              <w:rPr>
                <w:rFonts w:cs="Arial"/>
              </w:rPr>
            </w:pPr>
          </w:p>
          <w:p w14:paraId="09BB5021" w14:textId="77777777" w:rsidR="000E7537" w:rsidRPr="009F4317" w:rsidRDefault="000E7537" w:rsidP="00255F6D">
            <w:pPr>
              <w:rPr>
                <w:rFonts w:cs="Arial"/>
              </w:rPr>
            </w:pPr>
          </w:p>
          <w:p w14:paraId="71FDCB1E" w14:textId="62DC5D3C" w:rsidR="000E7537" w:rsidRPr="009F4317" w:rsidRDefault="00492A67" w:rsidP="00255F6D">
            <w:pPr>
              <w:rPr>
                <w:rFonts w:cs="Arial"/>
              </w:rPr>
            </w:pPr>
            <w:r w:rsidRPr="009F4317">
              <w:rPr>
                <w:rFonts w:cs="Arial"/>
              </w:rPr>
              <w:t>d</w:t>
            </w:r>
            <w:r w:rsidR="000E7537" w:rsidRPr="009F4317">
              <w:rPr>
                <w:rFonts w:cs="Arial"/>
              </w:rPr>
              <w:t xml:space="preserve">irektor </w:t>
            </w:r>
            <w:r w:rsidRPr="009F4317">
              <w:rPr>
                <w:rFonts w:cs="Arial"/>
              </w:rPr>
              <w:t>I</w:t>
            </w:r>
            <w:r w:rsidR="000E7537" w:rsidRPr="009F4317">
              <w:rPr>
                <w:rFonts w:cs="Arial"/>
              </w:rPr>
              <w:t>nšpekcije za sevalno in jedrsko varnost</w:t>
            </w:r>
          </w:p>
        </w:tc>
      </w:tr>
    </w:tbl>
    <w:p w14:paraId="78A71F8E" w14:textId="77777777" w:rsidR="000E7537" w:rsidRPr="009F4317" w:rsidRDefault="009858B2" w:rsidP="00255F6D">
      <w:pPr>
        <w:rPr>
          <w:rFonts w:cs="Arial"/>
          <w:b/>
        </w:rPr>
      </w:pPr>
      <w:r w:rsidRPr="009F4317">
        <w:rPr>
          <w:rFonts w:cs="Arial"/>
          <w:b/>
        </w:rPr>
        <w:br w:type="page"/>
      </w:r>
    </w:p>
    <w:p w14:paraId="3E728864" w14:textId="77777777" w:rsidR="009C100D" w:rsidRPr="009F4317" w:rsidRDefault="002F4FBC" w:rsidP="006C6176">
      <w:pPr>
        <w:pStyle w:val="Naslov1"/>
        <w:spacing w:line="240" w:lineRule="auto"/>
      </w:pPr>
      <w:bookmarkStart w:id="156" w:name="_Toc480535555"/>
      <w:bookmarkStart w:id="157" w:name="_Toc483493352"/>
      <w:bookmarkStart w:id="158" w:name="_Toc484445225"/>
      <w:bookmarkStart w:id="159" w:name="_Toc484690693"/>
      <w:bookmarkStart w:id="160" w:name="_Toc485029072"/>
      <w:bookmarkStart w:id="161" w:name="_Toc491783253"/>
      <w:bookmarkStart w:id="162" w:name="_Toc508611799"/>
      <w:bookmarkStart w:id="163" w:name="_Toc509927910"/>
      <w:bookmarkStart w:id="164" w:name="_Toc509928058"/>
      <w:bookmarkStart w:id="165" w:name="_Toc510181312"/>
      <w:bookmarkStart w:id="166" w:name="_Toc511642090"/>
      <w:bookmarkStart w:id="167" w:name="_Toc512413140"/>
      <w:bookmarkStart w:id="168" w:name="_Toc512417889"/>
      <w:r w:rsidRPr="009F4317">
        <w:lastRenderedPageBreak/>
        <w:t>5</w:t>
      </w:r>
      <w:r w:rsidR="00F85C40" w:rsidRPr="009F4317">
        <w:t xml:space="preserve">. </w:t>
      </w:r>
      <w:r w:rsidR="00390B40" w:rsidRPr="009F4317">
        <w:t>ANALIZA PODATKOV INŠPEKCIJ</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0059251D" w:rsidRPr="009F4317">
        <w:t>SKIH ORGANOV</w:t>
      </w:r>
      <w:bookmarkEnd w:id="165"/>
      <w:bookmarkEnd w:id="166"/>
      <w:bookmarkEnd w:id="167"/>
      <w:bookmarkEnd w:id="168"/>
    </w:p>
    <w:p w14:paraId="4AE73D45" w14:textId="77777777" w:rsidR="001463DB" w:rsidRPr="009F4317" w:rsidRDefault="002F4FBC" w:rsidP="006C6176">
      <w:pPr>
        <w:pStyle w:val="Naslov2"/>
        <w:rPr>
          <w:i w:val="0"/>
          <w:sz w:val="20"/>
          <w:szCs w:val="20"/>
        </w:rPr>
      </w:pPr>
      <w:bookmarkStart w:id="169" w:name="_Toc424290397"/>
      <w:bookmarkStart w:id="170" w:name="_Toc424290537"/>
      <w:bookmarkStart w:id="171" w:name="_Toc424293753"/>
      <w:bookmarkStart w:id="172" w:name="_Toc424294996"/>
      <w:bookmarkStart w:id="173" w:name="_Toc425160376"/>
      <w:bookmarkStart w:id="174" w:name="_Toc425166710"/>
      <w:bookmarkStart w:id="175" w:name="_Toc425170052"/>
      <w:bookmarkStart w:id="176" w:name="_Toc425238286"/>
      <w:bookmarkStart w:id="177" w:name="_Toc425864699"/>
      <w:bookmarkStart w:id="178" w:name="_Toc425864949"/>
      <w:bookmarkStart w:id="179" w:name="_Toc426034651"/>
      <w:bookmarkStart w:id="180" w:name="_Toc444859465"/>
      <w:bookmarkStart w:id="181" w:name="_Toc444859915"/>
      <w:bookmarkStart w:id="182" w:name="_Toc444860697"/>
      <w:bookmarkStart w:id="183" w:name="_Toc444860828"/>
      <w:bookmarkStart w:id="184" w:name="_Toc444860964"/>
      <w:bookmarkStart w:id="185" w:name="_Toc447285533"/>
      <w:bookmarkStart w:id="186" w:name="_Toc448144526"/>
      <w:bookmarkStart w:id="187" w:name="_Toc448145950"/>
      <w:bookmarkStart w:id="188" w:name="_Toc448839219"/>
      <w:bookmarkStart w:id="189" w:name="_Toc448839884"/>
      <w:bookmarkStart w:id="190" w:name="_Toc448841218"/>
      <w:bookmarkStart w:id="191" w:name="_Toc448841661"/>
      <w:bookmarkStart w:id="192" w:name="_Toc448842136"/>
      <w:bookmarkStart w:id="193" w:name="_Toc448844614"/>
      <w:bookmarkStart w:id="194" w:name="_Toc480535556"/>
      <w:bookmarkStart w:id="195" w:name="_Toc483493353"/>
      <w:bookmarkStart w:id="196" w:name="_Toc484445226"/>
      <w:bookmarkStart w:id="197" w:name="_Toc484690694"/>
      <w:bookmarkStart w:id="198" w:name="_Toc485029073"/>
      <w:bookmarkStart w:id="199" w:name="_Toc491783254"/>
      <w:bookmarkStart w:id="200" w:name="_Toc508611800"/>
      <w:bookmarkStart w:id="201" w:name="_Toc509927911"/>
      <w:bookmarkStart w:id="202" w:name="_Toc509928059"/>
      <w:bookmarkStart w:id="203" w:name="_Toc510181313"/>
      <w:bookmarkStart w:id="204" w:name="_Toc511642091"/>
      <w:bookmarkStart w:id="205" w:name="_Toc512413141"/>
      <w:bookmarkStart w:id="206" w:name="_Toc512417890"/>
      <w:r w:rsidRPr="009F4317">
        <w:rPr>
          <w:i w:val="0"/>
          <w:sz w:val="20"/>
          <w:szCs w:val="20"/>
        </w:rPr>
        <w:t>5</w:t>
      </w:r>
      <w:r w:rsidR="00CA5F11" w:rsidRPr="009F4317">
        <w:rPr>
          <w:i w:val="0"/>
          <w:sz w:val="20"/>
          <w:szCs w:val="20"/>
        </w:rPr>
        <w:t xml:space="preserve">.1 </w:t>
      </w:r>
      <w:r w:rsidR="001463DB" w:rsidRPr="009F4317">
        <w:rPr>
          <w:i w:val="0"/>
          <w:sz w:val="20"/>
          <w:szCs w:val="20"/>
        </w:rPr>
        <w:t>ANALIZA KVANTITATIVNIH PODATKOV INŠPEKCIJ</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00B675C3" w:rsidRPr="009F4317">
        <w:rPr>
          <w:i w:val="0"/>
          <w:sz w:val="20"/>
          <w:szCs w:val="20"/>
        </w:rPr>
        <w:t>SKIH ORGANOV</w:t>
      </w:r>
      <w:bookmarkEnd w:id="203"/>
      <w:bookmarkEnd w:id="204"/>
      <w:bookmarkEnd w:id="205"/>
      <w:bookmarkEnd w:id="206"/>
    </w:p>
    <w:p w14:paraId="24264AD9" w14:textId="77777777" w:rsidR="00363E0B" w:rsidRPr="009F4317" w:rsidRDefault="00363E0B" w:rsidP="006C6176">
      <w:pPr>
        <w:rPr>
          <w:rFonts w:cs="Arial"/>
        </w:rPr>
      </w:pPr>
    </w:p>
    <w:p w14:paraId="6C1224F2" w14:textId="77777777" w:rsidR="00F63AE1" w:rsidRPr="009F4317" w:rsidRDefault="001463DB" w:rsidP="006C6176">
      <w:pPr>
        <w:rPr>
          <w:rFonts w:cs="Arial"/>
        </w:rPr>
      </w:pPr>
      <w:r w:rsidRPr="009F4317">
        <w:rPr>
          <w:rFonts w:cs="Arial"/>
        </w:rPr>
        <w:t>Podatke, zbran</w:t>
      </w:r>
      <w:r w:rsidR="00363E0B" w:rsidRPr="009F4317">
        <w:rPr>
          <w:rFonts w:cs="Arial"/>
        </w:rPr>
        <w:t>e</w:t>
      </w:r>
      <w:r w:rsidRPr="009F4317">
        <w:rPr>
          <w:rFonts w:cs="Arial"/>
        </w:rPr>
        <w:t xml:space="preserve"> v preglednicah, </w:t>
      </w:r>
      <w:r w:rsidR="00363E0B" w:rsidRPr="009F4317">
        <w:rPr>
          <w:rFonts w:cs="Arial"/>
        </w:rPr>
        <w:t>so pripravil</w:t>
      </w:r>
      <w:r w:rsidR="00691AED" w:rsidRPr="009F4317">
        <w:rPr>
          <w:rFonts w:cs="Arial"/>
        </w:rPr>
        <w:t>i</w:t>
      </w:r>
      <w:r w:rsidR="00363E0B" w:rsidRPr="009F4317">
        <w:rPr>
          <w:rFonts w:cs="Arial"/>
        </w:rPr>
        <w:t xml:space="preserve"> </w:t>
      </w:r>
      <w:r w:rsidR="00E63915" w:rsidRPr="009F4317">
        <w:rPr>
          <w:rFonts w:cs="Arial"/>
        </w:rPr>
        <w:t xml:space="preserve">inšpekcijski organi </w:t>
      </w:r>
      <w:r w:rsidR="00363E0B" w:rsidRPr="009F4317">
        <w:rPr>
          <w:rFonts w:cs="Arial"/>
        </w:rPr>
        <w:t>posamezn</w:t>
      </w:r>
      <w:r w:rsidR="00E63915" w:rsidRPr="009F4317">
        <w:rPr>
          <w:rFonts w:cs="Arial"/>
        </w:rPr>
        <w:t>o</w:t>
      </w:r>
      <w:r w:rsidR="00363E0B" w:rsidRPr="009F4317">
        <w:rPr>
          <w:rFonts w:cs="Arial"/>
        </w:rPr>
        <w:t xml:space="preserve">, </w:t>
      </w:r>
      <w:r w:rsidR="00E63915" w:rsidRPr="009F4317">
        <w:rPr>
          <w:rFonts w:cs="Arial"/>
        </w:rPr>
        <w:t>p</w:t>
      </w:r>
      <w:r w:rsidR="00363E0B" w:rsidRPr="009F4317">
        <w:rPr>
          <w:rFonts w:cs="Arial"/>
        </w:rPr>
        <w:t>reglednice</w:t>
      </w:r>
      <w:r w:rsidR="00E63915" w:rsidRPr="009F4317">
        <w:rPr>
          <w:rFonts w:cs="Arial"/>
        </w:rPr>
        <w:t xml:space="preserve"> z zbirnimi podatki</w:t>
      </w:r>
      <w:r w:rsidR="00276FB4" w:rsidRPr="009F4317">
        <w:rPr>
          <w:rFonts w:cs="Arial"/>
        </w:rPr>
        <w:t xml:space="preserve"> </w:t>
      </w:r>
      <w:r w:rsidR="003001EC" w:rsidRPr="009F4317">
        <w:rPr>
          <w:rFonts w:cs="Arial"/>
        </w:rPr>
        <w:t>p</w:t>
      </w:r>
      <w:r w:rsidR="00363E0B" w:rsidRPr="009F4317">
        <w:rPr>
          <w:rFonts w:cs="Arial"/>
        </w:rPr>
        <w:t xml:space="preserve">a </w:t>
      </w:r>
      <w:r w:rsidR="00E63915" w:rsidRPr="009F4317">
        <w:rPr>
          <w:rFonts w:cs="Arial"/>
        </w:rPr>
        <w:t xml:space="preserve">je </w:t>
      </w:r>
      <w:r w:rsidR="00363E0B" w:rsidRPr="009F4317">
        <w:rPr>
          <w:rFonts w:cs="Arial"/>
        </w:rPr>
        <w:t>priprav</w:t>
      </w:r>
      <w:r w:rsidR="00E63915" w:rsidRPr="009F4317">
        <w:rPr>
          <w:rFonts w:cs="Arial"/>
        </w:rPr>
        <w:t xml:space="preserve">ila </w:t>
      </w:r>
      <w:r w:rsidR="00276FB4" w:rsidRPr="009F4317">
        <w:rPr>
          <w:rFonts w:cs="Arial"/>
        </w:rPr>
        <w:t>strokovn</w:t>
      </w:r>
      <w:r w:rsidR="00E63915" w:rsidRPr="009F4317">
        <w:rPr>
          <w:rFonts w:cs="Arial"/>
        </w:rPr>
        <w:t>a</w:t>
      </w:r>
      <w:r w:rsidR="00276FB4" w:rsidRPr="009F4317">
        <w:rPr>
          <w:rFonts w:cs="Arial"/>
        </w:rPr>
        <w:t xml:space="preserve"> služb</w:t>
      </w:r>
      <w:r w:rsidR="00E63915" w:rsidRPr="009F4317">
        <w:rPr>
          <w:rFonts w:cs="Arial"/>
        </w:rPr>
        <w:t>a</w:t>
      </w:r>
      <w:r w:rsidR="00276FB4" w:rsidRPr="009F4317">
        <w:rPr>
          <w:rFonts w:cs="Arial"/>
        </w:rPr>
        <w:t xml:space="preserve"> I</w:t>
      </w:r>
      <w:r w:rsidR="00235E71" w:rsidRPr="009F4317">
        <w:rPr>
          <w:rFonts w:cs="Arial"/>
        </w:rPr>
        <w:t>nšpekcijskega sveta</w:t>
      </w:r>
      <w:r w:rsidR="00E63915" w:rsidRPr="009F4317">
        <w:rPr>
          <w:rFonts w:cs="Arial"/>
        </w:rPr>
        <w:t>, ki deluje</w:t>
      </w:r>
      <w:r w:rsidR="00363E0B" w:rsidRPr="009F4317">
        <w:rPr>
          <w:rFonts w:cs="Arial"/>
        </w:rPr>
        <w:t xml:space="preserve"> v </w:t>
      </w:r>
      <w:r w:rsidR="00276FB4" w:rsidRPr="009F4317">
        <w:rPr>
          <w:rFonts w:cs="Arial"/>
        </w:rPr>
        <w:t>Direktorat</w:t>
      </w:r>
      <w:r w:rsidR="00363E0B" w:rsidRPr="009F4317">
        <w:rPr>
          <w:rFonts w:cs="Arial"/>
        </w:rPr>
        <w:t>u</w:t>
      </w:r>
      <w:r w:rsidR="00276FB4" w:rsidRPr="009F4317">
        <w:rPr>
          <w:rFonts w:cs="Arial"/>
        </w:rPr>
        <w:t xml:space="preserve"> za javni sektor </w:t>
      </w:r>
      <w:r w:rsidR="00235E71" w:rsidRPr="009F4317">
        <w:rPr>
          <w:rFonts w:cs="Arial"/>
        </w:rPr>
        <w:t>na</w:t>
      </w:r>
      <w:r w:rsidR="00832121" w:rsidRPr="009F4317">
        <w:rPr>
          <w:rFonts w:cs="Arial"/>
        </w:rPr>
        <w:t xml:space="preserve"> </w:t>
      </w:r>
      <w:r w:rsidR="00276FB4" w:rsidRPr="009F4317">
        <w:rPr>
          <w:rFonts w:cs="Arial"/>
        </w:rPr>
        <w:t>Ministrstvu za javno upravo</w:t>
      </w:r>
      <w:r w:rsidR="00363E0B" w:rsidRPr="009F4317">
        <w:rPr>
          <w:rFonts w:cs="Arial"/>
        </w:rPr>
        <w:t xml:space="preserve">. </w:t>
      </w:r>
    </w:p>
    <w:p w14:paraId="0F204803" w14:textId="77777777" w:rsidR="00F63AE1" w:rsidRPr="009F4317" w:rsidRDefault="00F63AE1" w:rsidP="006C6176">
      <w:pPr>
        <w:rPr>
          <w:rFonts w:cs="Arial"/>
        </w:rPr>
      </w:pPr>
    </w:p>
    <w:p w14:paraId="4E86F3EF" w14:textId="357A61BF" w:rsidR="00FE0886" w:rsidRPr="009F4317" w:rsidRDefault="00363E0B" w:rsidP="006C6176">
      <w:pPr>
        <w:rPr>
          <w:rFonts w:cs="Arial"/>
        </w:rPr>
      </w:pPr>
      <w:r w:rsidRPr="009F4317">
        <w:rPr>
          <w:rFonts w:cs="Arial"/>
        </w:rPr>
        <w:t xml:space="preserve">Pri </w:t>
      </w:r>
      <w:r w:rsidR="00276FB4" w:rsidRPr="009F4317">
        <w:rPr>
          <w:rFonts w:cs="Arial"/>
        </w:rPr>
        <w:t>i</w:t>
      </w:r>
      <w:r w:rsidR="00A928A5" w:rsidRPr="009F4317">
        <w:rPr>
          <w:rFonts w:cs="Arial"/>
        </w:rPr>
        <w:t>nterpretacij</w:t>
      </w:r>
      <w:r w:rsidRPr="009F4317">
        <w:rPr>
          <w:rFonts w:cs="Arial"/>
        </w:rPr>
        <w:t>i</w:t>
      </w:r>
      <w:r w:rsidR="00A928A5" w:rsidRPr="009F4317">
        <w:rPr>
          <w:rFonts w:cs="Arial"/>
        </w:rPr>
        <w:t xml:space="preserve"> </w:t>
      </w:r>
      <w:r w:rsidR="00D50F12" w:rsidRPr="009F4317">
        <w:rPr>
          <w:rFonts w:cs="Arial"/>
        </w:rPr>
        <w:t xml:space="preserve">in obdelavi </w:t>
      </w:r>
      <w:r w:rsidR="00AA19B5" w:rsidRPr="009F4317">
        <w:rPr>
          <w:rFonts w:cs="Arial"/>
        </w:rPr>
        <w:t xml:space="preserve">podatkov </w:t>
      </w:r>
      <w:r w:rsidR="00F63AE1" w:rsidRPr="009F4317">
        <w:rPr>
          <w:rFonts w:cs="Arial"/>
        </w:rPr>
        <w:t>je sodeloval</w:t>
      </w:r>
      <w:r w:rsidR="00D50F12" w:rsidRPr="009F4317">
        <w:rPr>
          <w:rFonts w:cs="Arial"/>
        </w:rPr>
        <w:t xml:space="preserve"> tudi vodj</w:t>
      </w:r>
      <w:r w:rsidR="00E63915" w:rsidRPr="009F4317">
        <w:rPr>
          <w:rFonts w:cs="Arial"/>
        </w:rPr>
        <w:t>a</w:t>
      </w:r>
      <w:r w:rsidR="00D50F12" w:rsidRPr="009F4317">
        <w:rPr>
          <w:rFonts w:cs="Arial"/>
        </w:rPr>
        <w:t xml:space="preserve"> </w:t>
      </w:r>
      <w:r w:rsidR="00235E71" w:rsidRPr="009F4317">
        <w:rPr>
          <w:rFonts w:cs="Arial"/>
        </w:rPr>
        <w:t>o</w:t>
      </w:r>
      <w:r w:rsidR="00276FB4" w:rsidRPr="009F4317">
        <w:rPr>
          <w:rFonts w:cs="Arial"/>
        </w:rPr>
        <w:t>dbor</w:t>
      </w:r>
      <w:r w:rsidRPr="009F4317">
        <w:rPr>
          <w:rFonts w:cs="Arial"/>
        </w:rPr>
        <w:t>a</w:t>
      </w:r>
      <w:r w:rsidR="00276FB4" w:rsidRPr="009F4317">
        <w:rPr>
          <w:rFonts w:cs="Arial"/>
        </w:rPr>
        <w:t xml:space="preserve"> I</w:t>
      </w:r>
      <w:r w:rsidR="00235E71" w:rsidRPr="009F4317">
        <w:rPr>
          <w:rFonts w:cs="Arial"/>
        </w:rPr>
        <w:t>nšpekcijskega sveta</w:t>
      </w:r>
      <w:r w:rsidR="002338B8" w:rsidRPr="009F4317">
        <w:rPr>
          <w:rFonts w:cs="Arial"/>
        </w:rPr>
        <w:t xml:space="preserve"> </w:t>
      </w:r>
      <w:r w:rsidR="00276FB4" w:rsidRPr="009F4317">
        <w:rPr>
          <w:rFonts w:cs="Arial"/>
        </w:rPr>
        <w:t>za inf</w:t>
      </w:r>
      <w:r w:rsidR="007F7084" w:rsidRPr="009F4317">
        <w:rPr>
          <w:rFonts w:cs="Arial"/>
        </w:rPr>
        <w:t>ormacijsko podporo.</w:t>
      </w:r>
      <w:r w:rsidR="00CE269E" w:rsidRPr="009F4317">
        <w:rPr>
          <w:rFonts w:cs="Arial"/>
        </w:rPr>
        <w:tab/>
      </w:r>
      <w:r w:rsidR="00CE269E" w:rsidRPr="009F4317">
        <w:rPr>
          <w:rFonts w:cs="Arial"/>
        </w:rPr>
        <w:tab/>
      </w:r>
      <w:r w:rsidR="00CE269E" w:rsidRPr="009F4317">
        <w:rPr>
          <w:rFonts w:cs="Arial"/>
        </w:rPr>
        <w:tab/>
      </w:r>
      <w:r w:rsidR="00CE269E" w:rsidRPr="009F4317">
        <w:rPr>
          <w:rFonts w:cs="Arial"/>
        </w:rPr>
        <w:tab/>
      </w:r>
      <w:r w:rsidR="00CE269E" w:rsidRPr="009F4317">
        <w:rPr>
          <w:rFonts w:cs="Arial"/>
        </w:rPr>
        <w:tab/>
      </w:r>
      <w:r w:rsidR="00CE269E" w:rsidRPr="009F4317">
        <w:rPr>
          <w:rFonts w:cs="Arial"/>
        </w:rPr>
        <w:tab/>
      </w:r>
      <w:r w:rsidR="00CE269E" w:rsidRPr="009F4317">
        <w:rPr>
          <w:rFonts w:cs="Arial"/>
        </w:rPr>
        <w:tab/>
      </w:r>
      <w:r w:rsidR="00CE269E" w:rsidRPr="009F4317">
        <w:rPr>
          <w:rFonts w:cs="Arial"/>
        </w:rPr>
        <w:tab/>
      </w:r>
      <w:r w:rsidR="00CE269E" w:rsidRPr="009F4317">
        <w:rPr>
          <w:rFonts w:cs="Arial"/>
        </w:rPr>
        <w:tab/>
      </w:r>
      <w:r w:rsidR="00CE269E" w:rsidRPr="009F4317">
        <w:rPr>
          <w:rFonts w:cs="Arial"/>
        </w:rPr>
        <w:tab/>
      </w:r>
      <w:r w:rsidR="00CE269E" w:rsidRPr="009F4317">
        <w:rPr>
          <w:rFonts w:cs="Arial"/>
        </w:rPr>
        <w:tab/>
      </w:r>
      <w:r w:rsidR="00CE269E" w:rsidRPr="009F4317">
        <w:rPr>
          <w:rFonts w:cs="Arial"/>
        </w:rPr>
        <w:tab/>
      </w:r>
    </w:p>
    <w:p w14:paraId="2A490898" w14:textId="77777777" w:rsidR="00325D8E" w:rsidRPr="009F4317" w:rsidRDefault="00FE0886" w:rsidP="006C6176">
      <w:pPr>
        <w:rPr>
          <w:rFonts w:cs="Arial"/>
          <w:b/>
        </w:rPr>
      </w:pPr>
      <w:r w:rsidRPr="009F4317">
        <w:rPr>
          <w:rFonts w:cs="Arial"/>
          <w:b/>
        </w:rPr>
        <w:t>Pri razlagi statističnih podatkov je tre</w:t>
      </w:r>
      <w:r w:rsidR="00351A82" w:rsidRPr="009F4317">
        <w:rPr>
          <w:rFonts w:cs="Arial"/>
          <w:b/>
        </w:rPr>
        <w:t>ba upoštevati</w:t>
      </w:r>
      <w:r w:rsidR="00211D42" w:rsidRPr="009F4317">
        <w:rPr>
          <w:rFonts w:cs="Arial"/>
          <w:b/>
        </w:rPr>
        <w:t>, da se zaradi raznolikosti upravnih področij, za katera so pristojni inšpekcijski organi</w:t>
      </w:r>
      <w:r w:rsidR="00351A82" w:rsidRPr="009F4317">
        <w:rPr>
          <w:rFonts w:cs="Arial"/>
          <w:b/>
        </w:rPr>
        <w:t xml:space="preserve">, </w:t>
      </w:r>
      <w:r w:rsidR="00325D8E" w:rsidRPr="009F4317">
        <w:rPr>
          <w:rFonts w:cs="Arial"/>
          <w:b/>
        </w:rPr>
        <w:t xml:space="preserve">inšpekcijski nadzori </w:t>
      </w:r>
      <w:r w:rsidR="00211D42" w:rsidRPr="009F4317">
        <w:rPr>
          <w:rFonts w:cs="Arial"/>
          <w:b/>
        </w:rPr>
        <w:t>po zahtevnosti in času trajanja med seboj zelo razlikujejo.</w:t>
      </w:r>
    </w:p>
    <w:p w14:paraId="4EDB70DB" w14:textId="77777777" w:rsidR="00325D8E" w:rsidRPr="009F4317" w:rsidRDefault="00325D8E" w:rsidP="006C6176">
      <w:pPr>
        <w:rPr>
          <w:rFonts w:cs="Arial"/>
          <w:b/>
        </w:rPr>
      </w:pPr>
    </w:p>
    <w:p w14:paraId="53855FE4" w14:textId="789BC737" w:rsidR="00211D42" w:rsidRPr="009F4317" w:rsidRDefault="00211D42" w:rsidP="006C6176">
      <w:pPr>
        <w:rPr>
          <w:rFonts w:cs="Arial"/>
          <w:b/>
        </w:rPr>
      </w:pPr>
      <w:r w:rsidRPr="009F4317">
        <w:rPr>
          <w:rFonts w:cs="Arial"/>
          <w:b/>
        </w:rPr>
        <w:t>Posledično kazalniki učinkovitosti ne morejo služiti primerjanju učinkovitosti različnih inšpekcijskih organov, temveč lahko predstojnikom inšpekcijskih organov pomagajo pri načrtovanju dela, spremljanju rezultatov in zagotavljanju kvalitetnega razvoja posameznega inšpekcijskega organa.</w:t>
      </w:r>
    </w:p>
    <w:p w14:paraId="659E6F66" w14:textId="77777777" w:rsidR="001463DB" w:rsidRPr="009F4317" w:rsidRDefault="002F4FBC" w:rsidP="006C6176">
      <w:pPr>
        <w:pStyle w:val="Naslov3"/>
        <w:rPr>
          <w:sz w:val="20"/>
          <w:szCs w:val="20"/>
        </w:rPr>
      </w:pPr>
      <w:bookmarkStart w:id="207" w:name="_Toc424290398"/>
      <w:bookmarkStart w:id="208" w:name="_Toc424290538"/>
      <w:bookmarkStart w:id="209" w:name="_Toc424293754"/>
      <w:bookmarkStart w:id="210" w:name="_Toc424294997"/>
      <w:bookmarkStart w:id="211" w:name="_Toc425160377"/>
      <w:bookmarkStart w:id="212" w:name="_Toc425166711"/>
      <w:bookmarkStart w:id="213" w:name="_Toc425170053"/>
      <w:bookmarkStart w:id="214" w:name="_Toc425238287"/>
      <w:bookmarkStart w:id="215" w:name="_Toc425864700"/>
      <w:bookmarkStart w:id="216" w:name="_Toc425864950"/>
      <w:bookmarkStart w:id="217" w:name="_Toc426034652"/>
      <w:bookmarkStart w:id="218" w:name="_Toc444859466"/>
      <w:bookmarkStart w:id="219" w:name="_Toc444859916"/>
      <w:bookmarkStart w:id="220" w:name="_Toc444860698"/>
      <w:bookmarkStart w:id="221" w:name="_Toc444860829"/>
      <w:bookmarkStart w:id="222" w:name="_Toc444860965"/>
      <w:bookmarkStart w:id="223" w:name="_Toc447285534"/>
      <w:bookmarkStart w:id="224" w:name="_Toc448144527"/>
      <w:bookmarkStart w:id="225" w:name="_Toc448145951"/>
      <w:bookmarkStart w:id="226" w:name="_Toc448839220"/>
      <w:bookmarkStart w:id="227" w:name="_Toc448839885"/>
      <w:bookmarkStart w:id="228" w:name="_Toc448841219"/>
      <w:bookmarkStart w:id="229" w:name="_Toc448841662"/>
      <w:bookmarkStart w:id="230" w:name="_Toc448842137"/>
      <w:bookmarkStart w:id="231" w:name="_Toc448844615"/>
      <w:bookmarkStart w:id="232" w:name="_Toc480535557"/>
      <w:bookmarkStart w:id="233" w:name="_Toc483493354"/>
      <w:bookmarkStart w:id="234" w:name="_Toc484445227"/>
      <w:bookmarkStart w:id="235" w:name="_Toc484690695"/>
      <w:bookmarkStart w:id="236" w:name="_Toc485029074"/>
      <w:bookmarkStart w:id="237" w:name="_Toc491783255"/>
      <w:bookmarkStart w:id="238" w:name="_Toc508611801"/>
      <w:bookmarkStart w:id="239" w:name="_Toc509927912"/>
      <w:bookmarkStart w:id="240" w:name="_Toc509928060"/>
      <w:bookmarkStart w:id="241" w:name="_Toc510181314"/>
      <w:bookmarkStart w:id="242" w:name="_Toc511642092"/>
      <w:bookmarkStart w:id="243" w:name="_Toc512413142"/>
      <w:bookmarkStart w:id="244" w:name="_Toc512417891"/>
      <w:r w:rsidRPr="009F4317">
        <w:rPr>
          <w:sz w:val="20"/>
          <w:szCs w:val="20"/>
        </w:rPr>
        <w:t>5</w:t>
      </w:r>
      <w:r w:rsidR="00865747" w:rsidRPr="009F4317">
        <w:rPr>
          <w:sz w:val="20"/>
          <w:szCs w:val="20"/>
        </w:rPr>
        <w:t>.1.1</w:t>
      </w:r>
      <w:r w:rsidR="00EE4E3C" w:rsidRPr="009F4317">
        <w:rPr>
          <w:sz w:val="20"/>
          <w:szCs w:val="20"/>
        </w:rPr>
        <w:t xml:space="preserve"> </w:t>
      </w:r>
      <w:r w:rsidR="001463DB" w:rsidRPr="009F4317">
        <w:rPr>
          <w:sz w:val="20"/>
          <w:szCs w:val="20"/>
        </w:rPr>
        <w:t>Statistika opravljenega dela inšpekcij</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sidR="00CA6BA3" w:rsidRPr="009F4317">
        <w:rPr>
          <w:sz w:val="20"/>
          <w:szCs w:val="20"/>
        </w:rPr>
        <w:t>skih organov</w:t>
      </w:r>
      <w:bookmarkEnd w:id="232"/>
      <w:bookmarkEnd w:id="233"/>
      <w:bookmarkEnd w:id="234"/>
      <w:bookmarkEnd w:id="235"/>
      <w:bookmarkEnd w:id="236"/>
      <w:bookmarkEnd w:id="237"/>
      <w:bookmarkEnd w:id="238"/>
      <w:bookmarkEnd w:id="239"/>
      <w:bookmarkEnd w:id="240"/>
      <w:bookmarkEnd w:id="241"/>
      <w:bookmarkEnd w:id="242"/>
      <w:bookmarkEnd w:id="243"/>
      <w:bookmarkEnd w:id="244"/>
    </w:p>
    <w:p w14:paraId="0A2480C3" w14:textId="77777777" w:rsidR="003E5EED" w:rsidRPr="009F4317" w:rsidRDefault="003E5EED" w:rsidP="006C6176">
      <w:pPr>
        <w:rPr>
          <w:rFonts w:cs="Arial"/>
        </w:rPr>
      </w:pPr>
    </w:p>
    <w:p w14:paraId="356C711D" w14:textId="46B47C4C" w:rsidR="001463DB" w:rsidRPr="00B15C4F" w:rsidRDefault="001463DB" w:rsidP="006C6176">
      <w:pPr>
        <w:rPr>
          <w:rFonts w:cs="Arial"/>
          <w:b/>
          <w:bCs/>
        </w:rPr>
      </w:pPr>
      <w:r w:rsidRPr="00B15C4F">
        <w:rPr>
          <w:rFonts w:cs="Arial"/>
          <w:b/>
          <w:bCs/>
        </w:rPr>
        <w:t>V letu 20</w:t>
      </w:r>
      <w:r w:rsidR="000321CA" w:rsidRPr="00B15C4F">
        <w:rPr>
          <w:rFonts w:cs="Arial"/>
          <w:b/>
          <w:bCs/>
        </w:rPr>
        <w:t>2</w:t>
      </w:r>
      <w:r w:rsidR="006A3F26" w:rsidRPr="00B15C4F">
        <w:rPr>
          <w:rFonts w:cs="Arial"/>
          <w:b/>
          <w:bCs/>
        </w:rPr>
        <w:t>2</w:t>
      </w:r>
      <w:r w:rsidRPr="00B15C4F">
        <w:rPr>
          <w:rFonts w:cs="Arial"/>
          <w:b/>
          <w:bCs/>
        </w:rPr>
        <w:t xml:space="preserve"> je bilo </w:t>
      </w:r>
      <w:r w:rsidR="00375DA4" w:rsidRPr="00B15C4F">
        <w:rPr>
          <w:rFonts w:cs="Arial"/>
          <w:b/>
          <w:bCs/>
        </w:rPr>
        <w:t>skupaj</w:t>
      </w:r>
      <w:r w:rsidR="001D5094" w:rsidRPr="00B15C4F">
        <w:rPr>
          <w:rFonts w:cs="Arial"/>
          <w:b/>
          <w:bCs/>
        </w:rPr>
        <w:t xml:space="preserve"> </w:t>
      </w:r>
      <w:r w:rsidR="006A3F26" w:rsidRPr="00B15C4F">
        <w:rPr>
          <w:rFonts w:cs="Arial"/>
          <w:b/>
          <w:bCs/>
        </w:rPr>
        <w:t>139.657</w:t>
      </w:r>
      <w:r w:rsidR="00375DA4" w:rsidRPr="00B15C4F">
        <w:rPr>
          <w:rFonts w:cs="Arial"/>
          <w:b/>
          <w:bCs/>
        </w:rPr>
        <w:t xml:space="preserve"> </w:t>
      </w:r>
      <w:r w:rsidRPr="00B15C4F">
        <w:rPr>
          <w:rFonts w:cs="Arial"/>
          <w:b/>
          <w:bCs/>
        </w:rPr>
        <w:t xml:space="preserve">zadev oziroma je bilo opravljenih </w:t>
      </w:r>
      <w:r w:rsidR="00DB4085" w:rsidRPr="00B15C4F">
        <w:rPr>
          <w:rFonts w:cs="Arial"/>
          <w:b/>
          <w:bCs/>
        </w:rPr>
        <w:t>125.443</w:t>
      </w:r>
      <w:r w:rsidR="00ED070E" w:rsidRPr="00B15C4F">
        <w:rPr>
          <w:rFonts w:cs="Arial"/>
          <w:b/>
          <w:bCs/>
        </w:rPr>
        <w:t xml:space="preserve"> </w:t>
      </w:r>
      <w:r w:rsidR="00E205B4" w:rsidRPr="00B15C4F">
        <w:rPr>
          <w:rFonts w:cs="Arial"/>
          <w:b/>
          <w:bCs/>
        </w:rPr>
        <w:t>inšpekcijskih nadzorov</w:t>
      </w:r>
      <w:r w:rsidR="009A0428" w:rsidRPr="00B15C4F">
        <w:rPr>
          <w:rFonts w:cs="Arial"/>
          <w:b/>
          <w:bCs/>
        </w:rPr>
        <w:t xml:space="preserve"> (zadeve)</w:t>
      </w:r>
      <w:r w:rsidRPr="00B15C4F">
        <w:rPr>
          <w:rFonts w:cs="Arial"/>
          <w:b/>
          <w:bCs/>
        </w:rPr>
        <w:t>. Skup</w:t>
      </w:r>
      <w:r w:rsidR="00002CF0" w:rsidRPr="00B15C4F">
        <w:rPr>
          <w:rFonts w:cs="Arial"/>
          <w:b/>
          <w:bCs/>
        </w:rPr>
        <w:t>aj</w:t>
      </w:r>
      <w:r w:rsidRPr="00B15C4F">
        <w:rPr>
          <w:rFonts w:cs="Arial"/>
          <w:b/>
          <w:bCs/>
        </w:rPr>
        <w:t xml:space="preserve"> je bilo izrečenih</w:t>
      </w:r>
      <w:r w:rsidR="00AE7798" w:rsidRPr="00B15C4F">
        <w:rPr>
          <w:rFonts w:cs="Arial"/>
          <w:b/>
          <w:bCs/>
        </w:rPr>
        <w:t xml:space="preserve"> </w:t>
      </w:r>
      <w:r w:rsidR="00DB4085" w:rsidRPr="00B15C4F">
        <w:rPr>
          <w:rFonts w:cs="Arial"/>
          <w:b/>
          <w:bCs/>
        </w:rPr>
        <w:t>85.970</w:t>
      </w:r>
      <w:r w:rsidR="00E747A5" w:rsidRPr="00B15C4F">
        <w:rPr>
          <w:rFonts w:cs="Arial"/>
          <w:b/>
          <w:bCs/>
        </w:rPr>
        <w:t xml:space="preserve"> </w:t>
      </w:r>
      <w:r w:rsidRPr="00B15C4F">
        <w:rPr>
          <w:rFonts w:cs="Arial"/>
          <w:b/>
          <w:bCs/>
        </w:rPr>
        <w:t>ukrepov</w:t>
      </w:r>
      <w:r w:rsidR="00E833E3" w:rsidRPr="00B15C4F">
        <w:rPr>
          <w:rFonts w:cs="Arial"/>
          <w:b/>
          <w:bCs/>
        </w:rPr>
        <w:t>,</w:t>
      </w:r>
      <w:r w:rsidRPr="00B15C4F">
        <w:rPr>
          <w:rFonts w:cs="Arial"/>
          <w:b/>
          <w:bCs/>
        </w:rPr>
        <w:t xml:space="preserve"> od tega </w:t>
      </w:r>
      <w:r w:rsidR="00DB4085" w:rsidRPr="00B15C4F">
        <w:rPr>
          <w:rFonts w:cs="Arial"/>
          <w:b/>
          <w:bCs/>
        </w:rPr>
        <w:t>56.212</w:t>
      </w:r>
      <w:r w:rsidR="00E747A5" w:rsidRPr="00B15C4F">
        <w:rPr>
          <w:rFonts w:cs="Arial"/>
          <w:b/>
          <w:bCs/>
        </w:rPr>
        <w:t xml:space="preserve"> </w:t>
      </w:r>
      <w:r w:rsidRPr="00B15C4F">
        <w:rPr>
          <w:rFonts w:cs="Arial"/>
          <w:b/>
          <w:bCs/>
        </w:rPr>
        <w:t>upravnih</w:t>
      </w:r>
      <w:r w:rsidR="00767C6F" w:rsidRPr="00B15C4F">
        <w:rPr>
          <w:rFonts w:cs="Arial"/>
          <w:b/>
          <w:bCs/>
        </w:rPr>
        <w:t xml:space="preserve"> ukrepov</w:t>
      </w:r>
      <w:r w:rsidRPr="00B15C4F">
        <w:rPr>
          <w:rFonts w:cs="Arial"/>
          <w:b/>
          <w:bCs/>
        </w:rPr>
        <w:t xml:space="preserve"> in</w:t>
      </w:r>
      <w:r w:rsidR="00824163" w:rsidRPr="00B15C4F">
        <w:rPr>
          <w:rFonts w:cs="Arial"/>
          <w:b/>
          <w:bCs/>
        </w:rPr>
        <w:t xml:space="preserve"> </w:t>
      </w:r>
      <w:r w:rsidR="00DB4085" w:rsidRPr="00B15C4F">
        <w:rPr>
          <w:rFonts w:cs="Arial"/>
          <w:b/>
          <w:bCs/>
        </w:rPr>
        <w:t>29.758</w:t>
      </w:r>
      <w:r w:rsidR="00E747A5" w:rsidRPr="00B15C4F">
        <w:rPr>
          <w:rFonts w:cs="Arial"/>
          <w:b/>
          <w:bCs/>
        </w:rPr>
        <w:t xml:space="preserve"> </w:t>
      </w:r>
      <w:r w:rsidRPr="00B15C4F">
        <w:rPr>
          <w:rFonts w:cs="Arial"/>
          <w:b/>
          <w:bCs/>
        </w:rPr>
        <w:t>prekrškovnih ukrepov</w:t>
      </w:r>
      <w:r w:rsidR="00E833E3" w:rsidRPr="00B15C4F">
        <w:rPr>
          <w:rFonts w:cs="Arial"/>
          <w:b/>
          <w:bCs/>
        </w:rPr>
        <w:t>.</w:t>
      </w:r>
    </w:p>
    <w:p w14:paraId="1C3C28D3" w14:textId="77777777" w:rsidR="00E747A5" w:rsidRPr="009F4317" w:rsidRDefault="00E747A5" w:rsidP="006C6176">
      <w:pPr>
        <w:rPr>
          <w:rFonts w:cs="Arial"/>
        </w:rPr>
      </w:pPr>
    </w:p>
    <w:p w14:paraId="4AF6DE79" w14:textId="1032C08D" w:rsidR="001463DB" w:rsidRPr="009F4317" w:rsidRDefault="00E747A5" w:rsidP="006C6176">
      <w:pPr>
        <w:rPr>
          <w:rFonts w:cs="Arial"/>
          <w:lang w:val="pl-PL"/>
        </w:rPr>
      </w:pPr>
      <w:r w:rsidRPr="009F4317">
        <w:rPr>
          <w:rFonts w:cs="Arial"/>
          <w:lang w:val="pl-PL"/>
        </w:rPr>
        <w:t>Metodologija</w:t>
      </w:r>
      <w:r w:rsidR="001463DB" w:rsidRPr="009F4317">
        <w:rPr>
          <w:rFonts w:cs="Arial"/>
          <w:lang w:val="pl-PL"/>
        </w:rPr>
        <w:t xml:space="preserve"> zajemanja podatkov </w:t>
      </w:r>
      <w:r w:rsidRPr="009F4317">
        <w:rPr>
          <w:rFonts w:cs="Arial"/>
          <w:lang w:val="pl-PL"/>
        </w:rPr>
        <w:t xml:space="preserve">je </w:t>
      </w:r>
      <w:r w:rsidR="001463DB" w:rsidRPr="009F4317">
        <w:rPr>
          <w:rFonts w:cs="Arial"/>
          <w:lang w:val="pl-PL"/>
        </w:rPr>
        <w:t>obrazložen</w:t>
      </w:r>
      <w:r w:rsidRPr="009F4317">
        <w:rPr>
          <w:rFonts w:cs="Arial"/>
          <w:lang w:val="pl-PL"/>
        </w:rPr>
        <w:t>a</w:t>
      </w:r>
      <w:r w:rsidR="001463DB" w:rsidRPr="009F4317">
        <w:rPr>
          <w:rFonts w:cs="Arial"/>
          <w:lang w:val="pl-PL"/>
        </w:rPr>
        <w:t xml:space="preserve"> v poglavju </w:t>
      </w:r>
      <w:r w:rsidR="00CA6BA3" w:rsidRPr="009F4317">
        <w:rPr>
          <w:rFonts w:cs="Arial"/>
          <w:lang w:val="pl-PL"/>
        </w:rPr>
        <w:t>5</w:t>
      </w:r>
      <w:r w:rsidR="00175102" w:rsidRPr="009F4317">
        <w:rPr>
          <w:rFonts w:cs="Arial"/>
          <w:lang w:val="pl-PL"/>
        </w:rPr>
        <w:t>.2</w:t>
      </w:r>
      <w:r w:rsidR="001463DB" w:rsidRPr="009F4317">
        <w:rPr>
          <w:rFonts w:cs="Arial"/>
          <w:lang w:val="pl-PL"/>
        </w:rPr>
        <w:t xml:space="preserve"> </w:t>
      </w:r>
      <w:r w:rsidR="00026B94" w:rsidRPr="009F4317">
        <w:rPr>
          <w:rFonts w:cs="Arial"/>
          <w:lang w:val="pl-PL"/>
        </w:rPr>
        <w:t xml:space="preserve">z </w:t>
      </w:r>
      <w:r w:rsidR="00834F83" w:rsidRPr="009F4317">
        <w:rPr>
          <w:rFonts w:cs="Arial"/>
          <w:lang w:val="pl-PL"/>
        </w:rPr>
        <w:t xml:space="preserve">naslovom </w:t>
      </w:r>
      <w:r w:rsidR="001463DB" w:rsidRPr="009F4317">
        <w:rPr>
          <w:rFonts w:cs="Arial"/>
          <w:lang w:val="pl-PL"/>
        </w:rPr>
        <w:t>Kazalniki inšpekcij</w:t>
      </w:r>
      <w:r w:rsidR="00CA6BA3" w:rsidRPr="009F4317">
        <w:rPr>
          <w:rFonts w:cs="Arial"/>
          <w:lang w:val="pl-PL"/>
        </w:rPr>
        <w:t>skih organov</w:t>
      </w:r>
      <w:r w:rsidRPr="009F4317">
        <w:rPr>
          <w:rFonts w:cs="Arial"/>
          <w:lang w:val="pl-PL"/>
        </w:rPr>
        <w:t xml:space="preserve">. </w:t>
      </w:r>
    </w:p>
    <w:p w14:paraId="7BC1AE28" w14:textId="77777777" w:rsidR="000321CA" w:rsidRPr="009F4317" w:rsidRDefault="000321CA" w:rsidP="006C6176">
      <w:pPr>
        <w:rPr>
          <w:rFonts w:cs="Arial"/>
          <w:lang w:val="pl-PL"/>
        </w:rPr>
      </w:pPr>
    </w:p>
    <w:p w14:paraId="50432B71" w14:textId="77777777" w:rsidR="001463DB" w:rsidRPr="009F4317" w:rsidRDefault="00C97098" w:rsidP="006C6176">
      <w:pPr>
        <w:rPr>
          <w:rFonts w:cs="Arial"/>
          <w:lang w:val="pl-PL"/>
        </w:rPr>
      </w:pPr>
      <w:r w:rsidRPr="009F4317">
        <w:rPr>
          <w:rFonts w:cs="Arial"/>
          <w:lang w:val="pl-PL"/>
        </w:rPr>
        <w:t>Če i</w:t>
      </w:r>
      <w:r w:rsidR="001463DB" w:rsidRPr="009F4317">
        <w:rPr>
          <w:rFonts w:cs="Arial"/>
          <w:lang w:val="pl-PL"/>
        </w:rPr>
        <w:t xml:space="preserve">nšpektor pri </w:t>
      </w:r>
      <w:r w:rsidR="00410E97" w:rsidRPr="009F4317">
        <w:rPr>
          <w:rFonts w:cs="Arial"/>
          <w:lang w:val="pl-PL"/>
        </w:rPr>
        <w:t xml:space="preserve">opravljanju nalog </w:t>
      </w:r>
      <w:r w:rsidR="001463DB" w:rsidRPr="009F4317">
        <w:rPr>
          <w:rFonts w:cs="Arial"/>
          <w:lang w:val="pl-PL"/>
        </w:rPr>
        <w:t>inšpekcijske</w:t>
      </w:r>
      <w:r w:rsidR="00410E97" w:rsidRPr="009F4317">
        <w:rPr>
          <w:rFonts w:cs="Arial"/>
          <w:lang w:val="pl-PL"/>
        </w:rPr>
        <w:t xml:space="preserve">ga </w:t>
      </w:r>
      <w:r w:rsidR="00C86ED2" w:rsidRPr="009F4317">
        <w:rPr>
          <w:rFonts w:cs="Arial"/>
          <w:lang w:val="pl-PL"/>
        </w:rPr>
        <w:t>nadzor</w:t>
      </w:r>
      <w:r w:rsidR="00410E97" w:rsidRPr="009F4317">
        <w:rPr>
          <w:rFonts w:cs="Arial"/>
          <w:lang w:val="pl-PL"/>
        </w:rPr>
        <w:t>a</w:t>
      </w:r>
      <w:r w:rsidR="001463DB" w:rsidRPr="009F4317">
        <w:rPr>
          <w:rFonts w:cs="Arial"/>
          <w:lang w:val="pl-PL"/>
        </w:rPr>
        <w:t xml:space="preserve"> ugotovi, da </w:t>
      </w:r>
      <w:r w:rsidR="00410E97" w:rsidRPr="009F4317">
        <w:rPr>
          <w:rFonts w:cs="Arial"/>
          <w:lang w:val="pl-PL"/>
        </w:rPr>
        <w:t>je kršen zakon ali drug predpis oziroma drug akt, katerega izvajanje nadzoruje</w:t>
      </w:r>
      <w:r w:rsidR="001463DB" w:rsidRPr="009F4317">
        <w:rPr>
          <w:rFonts w:cs="Arial"/>
          <w:lang w:val="pl-PL"/>
        </w:rPr>
        <w:t xml:space="preserve">, </w:t>
      </w:r>
      <w:r w:rsidR="00C86ED2" w:rsidRPr="009F4317">
        <w:rPr>
          <w:rFonts w:cs="Arial"/>
          <w:lang w:val="pl-PL"/>
        </w:rPr>
        <w:t xml:space="preserve">je </w:t>
      </w:r>
      <w:r w:rsidR="001463DB" w:rsidRPr="009F4317">
        <w:rPr>
          <w:rFonts w:cs="Arial"/>
          <w:lang w:val="pl-PL"/>
        </w:rPr>
        <w:t>dolžan ukrepati</w:t>
      </w:r>
      <w:r w:rsidR="00C86ED2" w:rsidRPr="009F4317">
        <w:rPr>
          <w:rFonts w:cs="Arial"/>
          <w:lang w:val="pl-PL"/>
        </w:rPr>
        <w:t xml:space="preserve"> skladno s </w:t>
      </w:r>
      <w:r w:rsidR="00975E97" w:rsidRPr="009F4317">
        <w:rPr>
          <w:rFonts w:cs="Arial"/>
          <w:lang w:val="pl-PL"/>
        </w:rPr>
        <w:t xml:space="preserve">svojimi </w:t>
      </w:r>
      <w:r w:rsidR="00C86ED2" w:rsidRPr="009F4317">
        <w:rPr>
          <w:rFonts w:cs="Arial"/>
          <w:lang w:val="pl-PL"/>
        </w:rPr>
        <w:t>pristojn</w:t>
      </w:r>
      <w:r w:rsidR="00410E97" w:rsidRPr="009F4317">
        <w:rPr>
          <w:rFonts w:cs="Arial"/>
          <w:lang w:val="pl-PL"/>
        </w:rPr>
        <w:t>o</w:t>
      </w:r>
      <w:r w:rsidR="00C86ED2" w:rsidRPr="009F4317">
        <w:rPr>
          <w:rFonts w:cs="Arial"/>
          <w:lang w:val="pl-PL"/>
        </w:rPr>
        <w:t>stmi</w:t>
      </w:r>
      <w:r w:rsidR="00AB281E" w:rsidRPr="009F4317">
        <w:rPr>
          <w:rFonts w:cs="Arial"/>
          <w:lang w:val="pl-PL"/>
        </w:rPr>
        <w:t xml:space="preserve">. </w:t>
      </w:r>
      <w:r w:rsidR="00C86ED2" w:rsidRPr="009F4317">
        <w:rPr>
          <w:rFonts w:cs="Arial"/>
          <w:lang w:val="pl-PL"/>
        </w:rPr>
        <w:t xml:space="preserve">Pri tem je lahko njegov ukrep </w:t>
      </w:r>
      <w:r w:rsidR="001463DB" w:rsidRPr="009F4317">
        <w:rPr>
          <w:rFonts w:cs="Arial"/>
          <w:lang w:val="pl-PL"/>
        </w:rPr>
        <w:t>upravni ali prekrškovni.</w:t>
      </w:r>
      <w:r w:rsidR="00CA6BA3" w:rsidRPr="009F4317">
        <w:rPr>
          <w:rFonts w:cs="Arial"/>
          <w:lang w:val="pl-PL"/>
        </w:rPr>
        <w:t xml:space="preserve"> </w:t>
      </w:r>
      <w:r w:rsidR="00C86ED2" w:rsidRPr="009F4317">
        <w:rPr>
          <w:rFonts w:cs="Arial"/>
          <w:lang w:val="pl-PL"/>
        </w:rPr>
        <w:t>P</w:t>
      </w:r>
      <w:r w:rsidR="001463DB" w:rsidRPr="009F4317">
        <w:rPr>
          <w:rFonts w:cs="Arial"/>
          <w:lang w:val="pl-PL"/>
        </w:rPr>
        <w:t>o Z</w:t>
      </w:r>
      <w:r w:rsidR="002B296D" w:rsidRPr="009F4317">
        <w:rPr>
          <w:rFonts w:cs="Arial"/>
          <w:lang w:val="pl-PL"/>
        </w:rPr>
        <w:t xml:space="preserve">IN </w:t>
      </w:r>
      <w:r w:rsidR="001463DB" w:rsidRPr="009F4317">
        <w:rPr>
          <w:rFonts w:cs="Arial"/>
          <w:lang w:val="pl-PL"/>
        </w:rPr>
        <w:t xml:space="preserve">ima inšpektor na </w:t>
      </w:r>
      <w:r w:rsidR="00FF22CA" w:rsidRPr="009F4317">
        <w:rPr>
          <w:rFonts w:cs="Arial"/>
          <w:lang w:val="pl-PL"/>
        </w:rPr>
        <w:t>razpolago</w:t>
      </w:r>
      <w:r w:rsidR="001463DB" w:rsidRPr="009F4317">
        <w:rPr>
          <w:rFonts w:cs="Arial"/>
          <w:lang w:val="pl-PL"/>
        </w:rPr>
        <w:t xml:space="preserve"> dve vrsti upravn</w:t>
      </w:r>
      <w:r w:rsidR="00C71C42" w:rsidRPr="009F4317">
        <w:rPr>
          <w:rFonts w:cs="Arial"/>
          <w:lang w:val="pl-PL"/>
        </w:rPr>
        <w:t xml:space="preserve">ih </w:t>
      </w:r>
      <w:r w:rsidR="001463DB" w:rsidRPr="009F4317">
        <w:rPr>
          <w:rFonts w:cs="Arial"/>
          <w:lang w:val="pl-PL"/>
        </w:rPr>
        <w:t>ukrep</w:t>
      </w:r>
      <w:r w:rsidR="00C71C42" w:rsidRPr="009F4317">
        <w:rPr>
          <w:rFonts w:cs="Arial"/>
          <w:lang w:val="pl-PL"/>
        </w:rPr>
        <w:t>ov</w:t>
      </w:r>
      <w:r w:rsidR="001463DB" w:rsidRPr="009F4317">
        <w:rPr>
          <w:rFonts w:cs="Arial"/>
          <w:lang w:val="pl-PL"/>
        </w:rPr>
        <w:t>: kršitelja lahko na ugotovljene nepravilnosti samo ustno opozori (mu izreče upravno opozorilo), ali pa mu izda ustrezno upravno odločbo. Inšpektor lahko izreče upravno opozorilo takrat, kadar oceni, da je glede na pomen dejanja takšno opozorilo zadosten ukrep.</w:t>
      </w:r>
      <w:r w:rsidR="00CA6BA3" w:rsidRPr="009F4317">
        <w:rPr>
          <w:rFonts w:cs="Arial"/>
          <w:lang w:val="pl-PL"/>
        </w:rPr>
        <w:t xml:space="preserve"> </w:t>
      </w:r>
      <w:r w:rsidR="001463DB" w:rsidRPr="009F4317">
        <w:rPr>
          <w:rFonts w:cs="Arial"/>
          <w:lang w:val="pl-PL"/>
        </w:rPr>
        <w:t>Prekršek je dejanje, ki pomeni kršitev zakona, uredbe vlade ali odloka samoupravne lokalne skupnosti, ki je kot tak</w:t>
      </w:r>
      <w:r w:rsidR="00026B94" w:rsidRPr="009F4317">
        <w:rPr>
          <w:rFonts w:cs="Arial"/>
          <w:lang w:val="pl-PL"/>
        </w:rPr>
        <w:t>o določeno kot prekršek in je zanj</w:t>
      </w:r>
      <w:r w:rsidR="001463DB" w:rsidRPr="009F4317">
        <w:rPr>
          <w:rFonts w:cs="Arial"/>
          <w:lang w:val="pl-PL"/>
        </w:rPr>
        <w:t xml:space="preserve"> predpisana sankcija za prekršek.</w:t>
      </w:r>
      <w:r w:rsidR="00CA6BA3" w:rsidRPr="009F4317">
        <w:rPr>
          <w:rFonts w:cs="Arial"/>
          <w:lang w:val="pl-PL"/>
        </w:rPr>
        <w:t xml:space="preserve"> </w:t>
      </w:r>
    </w:p>
    <w:p w14:paraId="3BE67215" w14:textId="77777777" w:rsidR="001463DB" w:rsidRPr="009F4317" w:rsidRDefault="001463DB" w:rsidP="006C6176">
      <w:pPr>
        <w:rPr>
          <w:rFonts w:cs="Arial"/>
          <w:lang w:val="pl-PL"/>
        </w:rPr>
      </w:pPr>
    </w:p>
    <w:p w14:paraId="12B355EA" w14:textId="4D42D800" w:rsidR="00312AFB" w:rsidRPr="009F4317" w:rsidRDefault="00026B94" w:rsidP="006C6176">
      <w:pPr>
        <w:rPr>
          <w:rFonts w:cs="Arial"/>
          <w:lang w:val="pl-PL"/>
        </w:rPr>
      </w:pPr>
      <w:r w:rsidRPr="009F4317">
        <w:rPr>
          <w:rFonts w:cs="Arial"/>
        </w:rPr>
        <w:t>Od l</w:t>
      </w:r>
      <w:r w:rsidR="001463DB" w:rsidRPr="009F4317">
        <w:rPr>
          <w:rFonts w:cs="Arial"/>
        </w:rPr>
        <w:t xml:space="preserve">eta 2005 </w:t>
      </w:r>
      <w:r w:rsidRPr="009F4317">
        <w:rPr>
          <w:rFonts w:cs="Arial"/>
        </w:rPr>
        <w:t>se uporablja nova ureditev na pod</w:t>
      </w:r>
      <w:r w:rsidR="00FF22CA" w:rsidRPr="009F4317">
        <w:rPr>
          <w:rFonts w:cs="Arial"/>
        </w:rPr>
        <w:t>r</w:t>
      </w:r>
      <w:r w:rsidRPr="009F4317">
        <w:rPr>
          <w:rFonts w:cs="Arial"/>
        </w:rPr>
        <w:t xml:space="preserve">očju prekrškov, saj </w:t>
      </w:r>
      <w:r w:rsidR="003F26BC" w:rsidRPr="009F4317">
        <w:rPr>
          <w:rFonts w:cs="Arial"/>
        </w:rPr>
        <w:t xml:space="preserve">se </w:t>
      </w:r>
      <w:r w:rsidR="001463DB" w:rsidRPr="009F4317">
        <w:rPr>
          <w:rFonts w:cs="Arial"/>
        </w:rPr>
        <w:t xml:space="preserve">je </w:t>
      </w:r>
      <w:r w:rsidRPr="009F4317">
        <w:rPr>
          <w:rFonts w:cs="Arial"/>
        </w:rPr>
        <w:t xml:space="preserve">takrat </w:t>
      </w:r>
      <w:r w:rsidR="001463DB" w:rsidRPr="009F4317">
        <w:rPr>
          <w:rFonts w:cs="Arial"/>
        </w:rPr>
        <w:t xml:space="preserve">začel </w:t>
      </w:r>
      <w:r w:rsidR="003F26BC" w:rsidRPr="009F4317">
        <w:rPr>
          <w:rFonts w:cs="Arial"/>
        </w:rPr>
        <w:t xml:space="preserve">uporabljati </w:t>
      </w:r>
      <w:r w:rsidR="00FF546E" w:rsidRPr="009F4317">
        <w:rPr>
          <w:rFonts w:cs="Arial"/>
        </w:rPr>
        <w:t>novi</w:t>
      </w:r>
      <w:r w:rsidR="00AD3EE2" w:rsidRPr="009F4317">
        <w:rPr>
          <w:rFonts w:cs="Arial"/>
        </w:rPr>
        <w:t xml:space="preserve"> Zakon o prekrških</w:t>
      </w:r>
      <w:r w:rsidR="00FF546E" w:rsidRPr="009F4317">
        <w:rPr>
          <w:rFonts w:cs="Arial"/>
        </w:rPr>
        <w:t xml:space="preserve"> </w:t>
      </w:r>
      <w:r w:rsidR="00C77168" w:rsidRPr="00C77168">
        <w:t xml:space="preserve">(Uradni list RS, št. </w:t>
      </w:r>
      <w:hyperlink r:id="rId45" w:tgtFrame="_blank" w:tooltip="Zakon o prekrških (uradno prečiščeno besedilo)" w:history="1">
        <w:r w:rsidR="00C77168" w:rsidRPr="00C77168">
          <w:t>29/11</w:t>
        </w:r>
      </w:hyperlink>
      <w:r w:rsidR="00C77168" w:rsidRPr="00C77168">
        <w:t xml:space="preserve"> – uradno prečiščeno besedilo, </w:t>
      </w:r>
      <w:hyperlink r:id="rId46" w:tgtFrame="_blank" w:tooltip="Zakon o spremembah in dopolnitvah Zakona o prekrških" w:history="1">
        <w:r w:rsidR="00C77168" w:rsidRPr="00C77168">
          <w:t>21/13</w:t>
        </w:r>
      </w:hyperlink>
      <w:r w:rsidR="00C77168" w:rsidRPr="00C77168">
        <w:t xml:space="preserve">, </w:t>
      </w:r>
      <w:hyperlink r:id="rId47" w:tgtFrame="_blank" w:tooltip="Zakon o spremembah in dopolnitvah Zakona o prekrških" w:history="1">
        <w:r w:rsidR="00C77168" w:rsidRPr="00C77168">
          <w:t>111/13</w:t>
        </w:r>
      </w:hyperlink>
      <w:r w:rsidR="00C77168" w:rsidRPr="00C77168">
        <w:t xml:space="preserve">, </w:t>
      </w:r>
      <w:hyperlink r:id="rId48" w:tgtFrame="_blank" w:tooltip="Odločba o ugotovitvi, da je prvi stavek prvega odstavka 193. člena Zakona o prekrških v neskladju z Ustavo" w:history="1">
        <w:r w:rsidR="00C77168" w:rsidRPr="00C77168">
          <w:t>74/14</w:t>
        </w:r>
      </w:hyperlink>
      <w:r w:rsidR="00C77168" w:rsidRPr="00C77168">
        <w:t xml:space="preserve"> – odl. US, </w:t>
      </w:r>
      <w:hyperlink r:id="rId49" w:tgtFrame="_blank" w:tooltip="Odločba o razveljavitvi prvega, drugega, tretjega in četrtega odstavka 19. člena, sedmega odstavka 19. člena, kolikor se nanaša na izvršitev uklonilnega zapora, ter 202.b člena Zakona o prekrških" w:history="1">
        <w:r w:rsidR="00C77168" w:rsidRPr="00C77168">
          <w:t>92/14</w:t>
        </w:r>
      </w:hyperlink>
      <w:r w:rsidR="00C77168" w:rsidRPr="00C77168">
        <w:t xml:space="preserve"> – odl. US, </w:t>
      </w:r>
      <w:hyperlink r:id="rId50" w:tgtFrame="_blank" w:tooltip="Zakon o spremembah in dopolnitvah Zakona o prekrških" w:history="1">
        <w:r w:rsidR="00C77168" w:rsidRPr="00C77168">
          <w:t>32/16</w:t>
        </w:r>
      </w:hyperlink>
      <w:r w:rsidR="00C77168" w:rsidRPr="00C77168">
        <w:t xml:space="preserve">, </w:t>
      </w:r>
      <w:hyperlink r:id="rId51" w:tgtFrame="_blank" w:tooltip="Odločba o razveljavitvi tretjega odstavka 61. člena Zakona o prekrških" w:history="1">
        <w:r w:rsidR="00C77168" w:rsidRPr="00C77168">
          <w:t>15/17</w:t>
        </w:r>
      </w:hyperlink>
      <w:r w:rsidR="00C77168" w:rsidRPr="00C77168">
        <w:t xml:space="preserve"> – odl. US, </w:t>
      </w:r>
      <w:hyperlink r:id="rId52" w:tgtFrame="_blank" w:tooltip="Odločba o ugotovitvi protiustavnosti Zakona o prekrških" w:history="1">
        <w:r w:rsidR="00C77168" w:rsidRPr="00C77168">
          <w:t>73/19</w:t>
        </w:r>
      </w:hyperlink>
      <w:r w:rsidR="00C77168" w:rsidRPr="00C77168">
        <w:t xml:space="preserve"> – odl. US, </w:t>
      </w:r>
      <w:hyperlink r:id="rId53" w:tgtFrame="_blank" w:tooltip="Zakon o interventnih ukrepih za omilitev posledic drugega vala epidemije COVID-19" w:history="1">
        <w:r w:rsidR="00C77168" w:rsidRPr="00C77168">
          <w:t>175/20</w:t>
        </w:r>
      </w:hyperlink>
      <w:r w:rsidR="00C77168" w:rsidRPr="00C77168">
        <w:t xml:space="preserve"> – ZIUOPDVE in </w:t>
      </w:r>
      <w:hyperlink r:id="rId54" w:tgtFrame="_blank" w:tooltip="Odločba o ugotovitvi, da je drugi odstavek 66. člena Zakona o prekrških v neskladju z ustavo in sklep o zavrženju ustavne pritožbe" w:history="1">
        <w:r w:rsidR="00C77168" w:rsidRPr="00C77168">
          <w:t>5/21</w:t>
        </w:r>
      </w:hyperlink>
      <w:r w:rsidR="00C77168" w:rsidRPr="00C77168">
        <w:t xml:space="preserve"> – odl. US</w:t>
      </w:r>
      <w:r w:rsidR="00DF5D57" w:rsidRPr="00C77168">
        <w:t>;</w:t>
      </w:r>
      <w:r w:rsidR="00885BAB" w:rsidRPr="00C77168">
        <w:t xml:space="preserve"> v nadalj</w:t>
      </w:r>
      <w:r w:rsidR="00E84D03" w:rsidRPr="00C77168">
        <w:t>njem besedilu</w:t>
      </w:r>
      <w:r w:rsidR="00885BAB" w:rsidRPr="00C77168">
        <w:t xml:space="preserve">: </w:t>
      </w:r>
      <w:r w:rsidR="001463DB" w:rsidRPr="00C77168">
        <w:rPr>
          <w:rFonts w:cs="Arial"/>
        </w:rPr>
        <w:t>Z</w:t>
      </w:r>
      <w:r w:rsidR="00D57D26" w:rsidRPr="00C77168">
        <w:rPr>
          <w:rFonts w:cs="Arial"/>
        </w:rPr>
        <w:t>P-1</w:t>
      </w:r>
      <w:r w:rsidR="00885BAB" w:rsidRPr="00C77168">
        <w:rPr>
          <w:rFonts w:cs="Arial"/>
        </w:rPr>
        <w:t>)</w:t>
      </w:r>
      <w:r w:rsidR="00D57D26" w:rsidRPr="009F4317">
        <w:rPr>
          <w:rFonts w:cs="Arial"/>
        </w:rPr>
        <w:t xml:space="preserve">, </w:t>
      </w:r>
      <w:r w:rsidR="001463DB" w:rsidRPr="009F4317">
        <w:rPr>
          <w:rFonts w:cs="Arial"/>
        </w:rPr>
        <w:t xml:space="preserve">ki je </w:t>
      </w:r>
      <w:r w:rsidR="003F26BC" w:rsidRPr="009F4317">
        <w:rPr>
          <w:rFonts w:cs="Arial"/>
        </w:rPr>
        <w:t xml:space="preserve">uvedel spremembe </w:t>
      </w:r>
      <w:r w:rsidR="001D24D9" w:rsidRPr="009F4317">
        <w:rPr>
          <w:rFonts w:cs="Arial"/>
        </w:rPr>
        <w:t xml:space="preserve">v ureditvi </w:t>
      </w:r>
      <w:r w:rsidR="003F26BC" w:rsidRPr="009F4317">
        <w:rPr>
          <w:rFonts w:cs="Arial"/>
        </w:rPr>
        <w:t>pristojnosti odločanja o prekrških.</w:t>
      </w:r>
      <w:r w:rsidR="000E4650" w:rsidRPr="009F4317">
        <w:rPr>
          <w:rFonts w:cs="Arial"/>
        </w:rPr>
        <w:t xml:space="preserve"> Po ZP-1 </w:t>
      </w:r>
      <w:r w:rsidR="001463DB" w:rsidRPr="009F4317">
        <w:rPr>
          <w:rFonts w:cs="Arial"/>
        </w:rPr>
        <w:t>o prekrških</w:t>
      </w:r>
      <w:r w:rsidR="0008334A" w:rsidRPr="009F4317">
        <w:rPr>
          <w:rFonts w:cs="Arial"/>
        </w:rPr>
        <w:t xml:space="preserve"> na prvi</w:t>
      </w:r>
      <w:r w:rsidR="000E4650" w:rsidRPr="009F4317">
        <w:rPr>
          <w:rFonts w:cs="Arial"/>
        </w:rPr>
        <w:t xml:space="preserve"> stopnji </w:t>
      </w:r>
      <w:r w:rsidR="00312AFB" w:rsidRPr="009F4317">
        <w:rPr>
          <w:rFonts w:cs="Arial"/>
        </w:rPr>
        <w:t>v t.</w:t>
      </w:r>
      <w:r w:rsidR="00205C7A" w:rsidRPr="009F4317">
        <w:rPr>
          <w:rFonts w:cs="Arial"/>
        </w:rPr>
        <w:t xml:space="preserve"> </w:t>
      </w:r>
      <w:r w:rsidR="00312AFB" w:rsidRPr="009F4317">
        <w:rPr>
          <w:rFonts w:cs="Arial"/>
        </w:rPr>
        <w:t xml:space="preserve">i. hitrem postopku </w:t>
      </w:r>
      <w:r w:rsidR="000E4650" w:rsidRPr="009F4317">
        <w:rPr>
          <w:rFonts w:cs="Arial"/>
        </w:rPr>
        <w:t xml:space="preserve">odločajo </w:t>
      </w:r>
      <w:r w:rsidR="0069728A" w:rsidRPr="009F4317">
        <w:rPr>
          <w:rFonts w:cs="Arial"/>
        </w:rPr>
        <w:t>prekrškovni organi (</w:t>
      </w:r>
      <w:r w:rsidR="000E4650" w:rsidRPr="009F4317">
        <w:rPr>
          <w:rFonts w:cs="Arial"/>
        </w:rPr>
        <w:t xml:space="preserve">upravni organi </w:t>
      </w:r>
      <w:r w:rsidR="00312AFB" w:rsidRPr="009F4317">
        <w:rPr>
          <w:rFonts w:cs="Arial"/>
          <w:lang w:val="x-none"/>
        </w:rPr>
        <w:t>in drugi državni organi in nosilci javnih pooblastil, ki izvajajo nadzorstvo nad izvrševanjem zakonov in uredb, s katerimi so določeni prekrški</w:t>
      </w:r>
      <w:r w:rsidR="0069728A" w:rsidRPr="009F4317">
        <w:rPr>
          <w:rFonts w:cs="Arial"/>
          <w:lang w:val="x-none"/>
        </w:rPr>
        <w:t xml:space="preserve">) </w:t>
      </w:r>
      <w:r w:rsidR="00312AFB" w:rsidRPr="009F4317">
        <w:rPr>
          <w:rFonts w:cs="Arial"/>
          <w:lang w:val="x-none"/>
        </w:rPr>
        <w:t xml:space="preserve">in </w:t>
      </w:r>
      <w:r w:rsidR="001D24D9" w:rsidRPr="009F4317">
        <w:rPr>
          <w:rFonts w:cs="Arial"/>
          <w:lang w:val="x-none"/>
        </w:rPr>
        <w:t xml:space="preserve">sodniki okrajnih sodišč </w:t>
      </w:r>
      <w:r w:rsidR="0069728A" w:rsidRPr="009F4317">
        <w:rPr>
          <w:rFonts w:cs="Arial"/>
          <w:lang w:val="x-none"/>
        </w:rPr>
        <w:t>v rednem sodnem postopku</w:t>
      </w:r>
      <w:r w:rsidR="001D24D9" w:rsidRPr="009F4317">
        <w:rPr>
          <w:rFonts w:cs="Arial"/>
          <w:lang w:val="x-none"/>
        </w:rPr>
        <w:t xml:space="preserve">. </w:t>
      </w:r>
      <w:r w:rsidR="00312AFB" w:rsidRPr="009F4317">
        <w:rPr>
          <w:rFonts w:cs="Arial"/>
        </w:rPr>
        <w:t xml:space="preserve">Zoper </w:t>
      </w:r>
      <w:r w:rsidR="0069728A" w:rsidRPr="009F4317">
        <w:rPr>
          <w:rFonts w:cs="Arial"/>
        </w:rPr>
        <w:t>odločbe</w:t>
      </w:r>
      <w:r w:rsidR="00312AFB" w:rsidRPr="009F4317">
        <w:rPr>
          <w:rFonts w:cs="Arial"/>
        </w:rPr>
        <w:t xml:space="preserve"> </w:t>
      </w:r>
      <w:r w:rsidR="0069728A" w:rsidRPr="009F4317">
        <w:rPr>
          <w:rFonts w:cs="Arial"/>
        </w:rPr>
        <w:t xml:space="preserve">prekrškovnih organov </w:t>
      </w:r>
      <w:r w:rsidR="0008334A" w:rsidRPr="009F4317">
        <w:rPr>
          <w:rFonts w:cs="Arial"/>
        </w:rPr>
        <w:t>je</w:t>
      </w:r>
      <w:r w:rsidR="00312AFB" w:rsidRPr="009F4317">
        <w:rPr>
          <w:rFonts w:cs="Arial"/>
        </w:rPr>
        <w:t xml:space="preserve"> možn</w:t>
      </w:r>
      <w:r w:rsidR="00C13C9C" w:rsidRPr="009F4317">
        <w:rPr>
          <w:rFonts w:cs="Arial"/>
        </w:rPr>
        <w:t>o</w:t>
      </w:r>
      <w:r w:rsidR="00312AFB" w:rsidRPr="009F4317">
        <w:rPr>
          <w:rFonts w:cs="Arial"/>
        </w:rPr>
        <w:t xml:space="preserve"> </w:t>
      </w:r>
      <w:r w:rsidR="00C13C9C" w:rsidRPr="009F4317">
        <w:rPr>
          <w:rFonts w:cs="Arial"/>
        </w:rPr>
        <w:t>vložiti zahtevo</w:t>
      </w:r>
      <w:r w:rsidR="00312AFB" w:rsidRPr="009F4317">
        <w:rPr>
          <w:rFonts w:cs="Arial"/>
        </w:rPr>
        <w:t xml:space="preserve"> za sodno varstvo. </w:t>
      </w:r>
      <w:r w:rsidR="00312AFB" w:rsidRPr="009F4317">
        <w:rPr>
          <w:rFonts w:cs="Arial"/>
          <w:lang w:val="pl-PL"/>
        </w:rPr>
        <w:t>V tem primer</w:t>
      </w:r>
      <w:r w:rsidR="0008334A" w:rsidRPr="009F4317">
        <w:rPr>
          <w:rFonts w:cs="Arial"/>
          <w:lang w:val="pl-PL"/>
        </w:rPr>
        <w:t>u o prekršku odloči sodišče na prvi</w:t>
      </w:r>
      <w:r w:rsidR="00312AFB" w:rsidRPr="009F4317">
        <w:rPr>
          <w:rFonts w:cs="Arial"/>
          <w:lang w:val="pl-PL"/>
        </w:rPr>
        <w:t xml:space="preserve"> st</w:t>
      </w:r>
      <w:r w:rsidR="00BE4AA9" w:rsidRPr="009F4317">
        <w:rPr>
          <w:rFonts w:cs="Arial"/>
          <w:lang w:val="pl-PL"/>
        </w:rPr>
        <w:t>opnji</w:t>
      </w:r>
      <w:r w:rsidR="00312AFB" w:rsidRPr="009F4317">
        <w:rPr>
          <w:rFonts w:cs="Arial"/>
          <w:lang w:val="pl-PL"/>
        </w:rPr>
        <w:t>. V postopku o</w:t>
      </w:r>
      <w:r w:rsidR="00900691" w:rsidRPr="009F4317">
        <w:rPr>
          <w:rFonts w:cs="Arial"/>
          <w:lang w:val="pl-PL"/>
        </w:rPr>
        <w:t xml:space="preserve"> prekršku je za odločanje na drugi</w:t>
      </w:r>
      <w:r w:rsidR="00312AFB" w:rsidRPr="009F4317">
        <w:rPr>
          <w:rFonts w:cs="Arial"/>
          <w:lang w:val="pl-PL"/>
        </w:rPr>
        <w:t xml:space="preserve"> stopnji pristojno višje sodišče. </w:t>
      </w:r>
    </w:p>
    <w:p w14:paraId="04F3B406" w14:textId="77777777" w:rsidR="001463DB" w:rsidRPr="009F4317" w:rsidRDefault="001463DB" w:rsidP="006C6176">
      <w:pPr>
        <w:rPr>
          <w:rFonts w:cs="Arial"/>
          <w:lang w:val="pl-PL"/>
        </w:rPr>
      </w:pPr>
    </w:p>
    <w:p w14:paraId="144DFEA2" w14:textId="77777777" w:rsidR="001463DB" w:rsidRPr="009F4317" w:rsidRDefault="001463DB" w:rsidP="006C6176">
      <w:pPr>
        <w:rPr>
          <w:rFonts w:cs="Arial"/>
          <w:lang w:val="pl-PL"/>
        </w:rPr>
      </w:pPr>
      <w:r w:rsidRPr="009F4317">
        <w:rPr>
          <w:rFonts w:cs="Arial"/>
          <w:lang w:val="pl-PL"/>
        </w:rPr>
        <w:t>Pooblaščena uradna oseba po uradni dolžnosti brez odlašanja, hitro in enostavno ugotovi tista dejstva in zbere tiste dokaze, ki so potrebni za odločitev o prekršku. Če ugotovi kršitev zakonskega ali podzakonskega predpisa, storilcu izreče globo v znesku, v katerem je predpisana. Če je globa predpisana v razponu, pa mu izreče najnižjo predpisano višino globe, razen</w:t>
      </w:r>
      <w:r w:rsidR="00947DE9" w:rsidRPr="009F4317">
        <w:rPr>
          <w:rFonts w:cs="Arial"/>
          <w:lang w:val="pl-PL"/>
        </w:rPr>
        <w:t>,</w:t>
      </w:r>
      <w:r w:rsidRPr="009F4317">
        <w:rPr>
          <w:rFonts w:cs="Arial"/>
          <w:lang w:val="pl-PL"/>
        </w:rPr>
        <w:t xml:space="preserve"> če ni v zakonu določeno drugače. Globa se izre</w:t>
      </w:r>
      <w:r w:rsidR="009A0428" w:rsidRPr="009F4317">
        <w:rPr>
          <w:rFonts w:cs="Arial"/>
          <w:lang w:val="pl-PL"/>
        </w:rPr>
        <w:t>če</w:t>
      </w:r>
      <w:r w:rsidRPr="009F4317">
        <w:rPr>
          <w:rFonts w:cs="Arial"/>
          <w:lang w:val="pl-PL"/>
        </w:rPr>
        <w:t xml:space="preserve"> z odločbo o prekršku ali </w:t>
      </w:r>
      <w:r w:rsidR="00D57D26" w:rsidRPr="009F4317">
        <w:rPr>
          <w:rFonts w:cs="Arial"/>
          <w:lang w:val="pl-PL"/>
        </w:rPr>
        <w:t xml:space="preserve">s </w:t>
      </w:r>
      <w:r w:rsidRPr="009F4317">
        <w:rPr>
          <w:rFonts w:cs="Arial"/>
          <w:lang w:val="pl-PL"/>
        </w:rPr>
        <w:t>plačilnim nalogom.</w:t>
      </w:r>
    </w:p>
    <w:p w14:paraId="0F2E4606" w14:textId="77777777" w:rsidR="001463DB" w:rsidRPr="009F4317" w:rsidRDefault="001463DB" w:rsidP="006C6176">
      <w:pPr>
        <w:rPr>
          <w:rFonts w:cs="Arial"/>
          <w:lang w:val="pl-PL"/>
        </w:rPr>
      </w:pPr>
    </w:p>
    <w:p w14:paraId="7D411E5B" w14:textId="77777777" w:rsidR="001463DB" w:rsidRPr="009F4317" w:rsidRDefault="001463DB" w:rsidP="006C6176">
      <w:pPr>
        <w:rPr>
          <w:rFonts w:cs="Arial"/>
          <w:lang w:val="pl-PL"/>
        </w:rPr>
      </w:pPr>
      <w:r w:rsidRPr="009F4317">
        <w:rPr>
          <w:rFonts w:cs="Arial"/>
          <w:lang w:val="pl-PL"/>
        </w:rPr>
        <w:t xml:space="preserve">Za prekrške neznatnega pomena in v primerih, ko pooblaščena uradna oseba oceni, da je glede na pomen dejanja to zadosten ukrep, lahko pooblaščena uradna oseba namesto izreka sankcije izreče samo prekrškovno opozorilo. Hkrati s prekrškovnim opozorilom mora pooblaščena uradna </w:t>
      </w:r>
      <w:r w:rsidRPr="009F4317">
        <w:rPr>
          <w:rFonts w:cs="Arial"/>
          <w:lang w:val="pl-PL"/>
        </w:rPr>
        <w:lastRenderedPageBreak/>
        <w:t>oseba kršitelju predstaviti storjen prekršek. Namesto globe se lahko kršitelju izreče samo opomin, vendar le, če je prekršek storjen v takih olajševalnih okoliščinah, ki ga delajo posebno lahkega. Opomin se sme izreči tudi kršitelju, ki je storil prekršek s tem, da ni izpolnil predpisane obveznosti ali pa je s prekrškom povzročil škodo, vendar je pred izdajo odločbe o prekršku izpolnil predpisano obveznost oziroma popravil ali povrnil povzročeno škodo.</w:t>
      </w:r>
    </w:p>
    <w:p w14:paraId="46368284" w14:textId="77777777" w:rsidR="001463DB" w:rsidRPr="009F4317" w:rsidRDefault="001463DB" w:rsidP="006C6176">
      <w:pPr>
        <w:rPr>
          <w:rFonts w:cs="Arial"/>
          <w:lang w:val="pl-PL"/>
        </w:rPr>
      </w:pPr>
    </w:p>
    <w:p w14:paraId="3439ECBA" w14:textId="01DEF855" w:rsidR="00472571" w:rsidRPr="009F4317" w:rsidRDefault="00472571" w:rsidP="006C6176">
      <w:pPr>
        <w:rPr>
          <w:rFonts w:cs="Arial"/>
          <w:b/>
          <w:lang w:val="pl-PL"/>
        </w:rPr>
      </w:pPr>
      <w:r w:rsidRPr="00DC7EB6">
        <w:rPr>
          <w:rFonts w:cs="Arial"/>
          <w:b/>
          <w:lang w:val="pl-PL"/>
        </w:rPr>
        <w:t>V le</w:t>
      </w:r>
      <w:r w:rsidR="00AD58E6" w:rsidRPr="00DC7EB6">
        <w:rPr>
          <w:rFonts w:cs="Arial"/>
          <w:b/>
          <w:lang w:val="pl-PL"/>
        </w:rPr>
        <w:t>tu 20</w:t>
      </w:r>
      <w:r w:rsidR="000321CA" w:rsidRPr="00DC7EB6">
        <w:rPr>
          <w:rFonts w:cs="Arial"/>
          <w:b/>
          <w:lang w:val="pl-PL"/>
        </w:rPr>
        <w:t>2</w:t>
      </w:r>
      <w:r w:rsidR="00DC7EB6" w:rsidRPr="00DC7EB6">
        <w:rPr>
          <w:rFonts w:cs="Arial"/>
          <w:b/>
          <w:lang w:val="pl-PL"/>
        </w:rPr>
        <w:t>2</w:t>
      </w:r>
      <w:r w:rsidR="00AD58E6" w:rsidRPr="00DC7EB6">
        <w:rPr>
          <w:rFonts w:cs="Arial"/>
          <w:b/>
          <w:lang w:val="pl-PL"/>
        </w:rPr>
        <w:t xml:space="preserve"> je bilo izrečenih </w:t>
      </w:r>
      <w:r w:rsidR="00DB4085" w:rsidRPr="00DC7EB6">
        <w:rPr>
          <w:rFonts w:cs="Arial"/>
          <w:b/>
          <w:lang w:val="pl-PL"/>
        </w:rPr>
        <w:t>56.212</w:t>
      </w:r>
      <w:r w:rsidR="00AD58E6" w:rsidRPr="00DC7EB6">
        <w:rPr>
          <w:rFonts w:cs="Arial"/>
          <w:b/>
          <w:lang w:val="pl-PL"/>
        </w:rPr>
        <w:t xml:space="preserve"> upravnih in </w:t>
      </w:r>
      <w:r w:rsidR="00DB4085" w:rsidRPr="00DC7EB6">
        <w:rPr>
          <w:rFonts w:cs="Arial"/>
          <w:b/>
          <w:lang w:val="pl-PL"/>
        </w:rPr>
        <w:t>29.758</w:t>
      </w:r>
      <w:r w:rsidRPr="00DC7EB6">
        <w:rPr>
          <w:rFonts w:cs="Arial"/>
          <w:b/>
          <w:lang w:val="pl-PL"/>
        </w:rPr>
        <w:t xml:space="preserve"> prekrškov</w:t>
      </w:r>
      <w:r w:rsidR="00AD58E6" w:rsidRPr="00DC7EB6">
        <w:rPr>
          <w:rFonts w:cs="Arial"/>
          <w:b/>
          <w:lang w:val="pl-PL"/>
        </w:rPr>
        <w:t xml:space="preserve">nih ukrepov, torej skupaj </w:t>
      </w:r>
      <w:r w:rsidRPr="00DC7EB6">
        <w:rPr>
          <w:rFonts w:cs="Arial"/>
          <w:b/>
          <w:lang w:val="pl-PL"/>
        </w:rPr>
        <w:t xml:space="preserve"> </w:t>
      </w:r>
      <w:r w:rsidR="00DB4085" w:rsidRPr="00DC7EB6">
        <w:rPr>
          <w:rFonts w:eastAsia="Calibri" w:cs="Arial"/>
          <w:b/>
          <w:lang w:val="pl-PL"/>
        </w:rPr>
        <w:t>85.970</w:t>
      </w:r>
      <w:r w:rsidR="001E0C52" w:rsidRPr="00DC7EB6">
        <w:rPr>
          <w:rFonts w:eastAsia="Calibri" w:cs="Arial"/>
          <w:b/>
          <w:lang w:val="pl-PL"/>
        </w:rPr>
        <w:t xml:space="preserve"> </w:t>
      </w:r>
      <w:r w:rsidRPr="00DC7EB6">
        <w:rPr>
          <w:rFonts w:cs="Arial"/>
          <w:b/>
          <w:lang w:val="pl-PL"/>
        </w:rPr>
        <w:t>uk</w:t>
      </w:r>
      <w:r w:rsidR="00EB43AA" w:rsidRPr="00DC7EB6">
        <w:rPr>
          <w:rFonts w:cs="Arial"/>
          <w:b/>
          <w:lang w:val="pl-PL"/>
        </w:rPr>
        <w:t>repov. V primerjavi z letom 20</w:t>
      </w:r>
      <w:r w:rsidR="00902E9C" w:rsidRPr="00DC7EB6">
        <w:rPr>
          <w:rFonts w:cs="Arial"/>
          <w:b/>
          <w:lang w:val="pl-PL"/>
        </w:rPr>
        <w:t>2</w:t>
      </w:r>
      <w:r w:rsidR="00DB4085" w:rsidRPr="00DC7EB6">
        <w:rPr>
          <w:rFonts w:cs="Arial"/>
          <w:b/>
          <w:lang w:val="pl-PL"/>
        </w:rPr>
        <w:t>1</w:t>
      </w:r>
      <w:r w:rsidR="00EB43AA" w:rsidRPr="00DC7EB6">
        <w:rPr>
          <w:rFonts w:cs="Arial"/>
          <w:b/>
          <w:lang w:val="pl-PL"/>
        </w:rPr>
        <w:t xml:space="preserve">, ko je bilo izrečenih </w:t>
      </w:r>
      <w:r w:rsidR="00DB4085" w:rsidRPr="00DC7EB6">
        <w:rPr>
          <w:rFonts w:cs="Arial"/>
          <w:b/>
          <w:lang w:val="pl-PL"/>
        </w:rPr>
        <w:t>32.492</w:t>
      </w:r>
      <w:r w:rsidRPr="00DC7EB6">
        <w:rPr>
          <w:rFonts w:cs="Arial"/>
          <w:b/>
          <w:lang w:val="pl-PL"/>
        </w:rPr>
        <w:t xml:space="preserve"> upravnih in </w:t>
      </w:r>
      <w:r w:rsidR="00DB4085" w:rsidRPr="00DC7EB6">
        <w:rPr>
          <w:rFonts w:eastAsia="Calibri" w:cs="Arial"/>
          <w:b/>
          <w:lang w:val="pl-PL"/>
        </w:rPr>
        <w:t>37.112</w:t>
      </w:r>
      <w:r w:rsidR="00AB392A" w:rsidRPr="00DC7EB6">
        <w:rPr>
          <w:rFonts w:cs="Arial"/>
          <w:b/>
          <w:lang w:val="pl-PL"/>
        </w:rPr>
        <w:t xml:space="preserve"> </w:t>
      </w:r>
      <w:r w:rsidRPr="00DC7EB6">
        <w:rPr>
          <w:rFonts w:cs="Arial"/>
          <w:b/>
          <w:lang w:val="pl-PL"/>
        </w:rPr>
        <w:t>prekrškov</w:t>
      </w:r>
      <w:r w:rsidR="002A798B" w:rsidRPr="00DC7EB6">
        <w:rPr>
          <w:rFonts w:cs="Arial"/>
          <w:b/>
          <w:lang w:val="pl-PL"/>
        </w:rPr>
        <w:t>nih ukrepov, je v letu 20</w:t>
      </w:r>
      <w:r w:rsidR="000321CA" w:rsidRPr="00DC7EB6">
        <w:rPr>
          <w:rFonts w:cs="Arial"/>
          <w:b/>
          <w:lang w:val="pl-PL"/>
        </w:rPr>
        <w:t>2</w:t>
      </w:r>
      <w:r w:rsidR="00DB4085" w:rsidRPr="00DC7EB6">
        <w:rPr>
          <w:rFonts w:cs="Arial"/>
          <w:b/>
          <w:lang w:val="pl-PL"/>
        </w:rPr>
        <w:t>2</w:t>
      </w:r>
      <w:r w:rsidR="002A798B" w:rsidRPr="00DC7EB6">
        <w:rPr>
          <w:rFonts w:cs="Arial"/>
          <w:b/>
          <w:lang w:val="pl-PL"/>
        </w:rPr>
        <w:t xml:space="preserve"> mogoče ugotoviti</w:t>
      </w:r>
      <w:r w:rsidR="00474A6C" w:rsidRPr="00DC7EB6">
        <w:rPr>
          <w:rFonts w:cs="Arial"/>
          <w:b/>
          <w:lang w:val="pl-PL"/>
        </w:rPr>
        <w:t xml:space="preserve">, da je bilo izrečenih </w:t>
      </w:r>
      <w:r w:rsidR="00DB4085" w:rsidRPr="00DC7EB6">
        <w:rPr>
          <w:rFonts w:cs="Arial"/>
          <w:b/>
          <w:lang w:val="pl-PL"/>
        </w:rPr>
        <w:t>več</w:t>
      </w:r>
      <w:r w:rsidR="00F630A9" w:rsidRPr="00DC7EB6">
        <w:rPr>
          <w:rFonts w:cs="Arial"/>
          <w:b/>
          <w:lang w:val="pl-PL"/>
        </w:rPr>
        <w:t xml:space="preserve"> </w:t>
      </w:r>
      <w:r w:rsidR="00474A6C" w:rsidRPr="00DC7EB6">
        <w:rPr>
          <w:rFonts w:cs="Arial"/>
          <w:b/>
          <w:lang w:val="pl-PL"/>
        </w:rPr>
        <w:t xml:space="preserve">upravnih </w:t>
      </w:r>
      <w:r w:rsidR="00F13389" w:rsidRPr="00DC7EB6">
        <w:rPr>
          <w:rFonts w:cs="Arial"/>
          <w:b/>
          <w:lang w:val="pl-PL"/>
        </w:rPr>
        <w:t xml:space="preserve">ukrepov </w:t>
      </w:r>
      <w:r w:rsidR="00293036" w:rsidRPr="00DC7EB6">
        <w:rPr>
          <w:rFonts w:cs="Arial"/>
          <w:b/>
          <w:lang w:val="pl-PL"/>
        </w:rPr>
        <w:t>(</w:t>
      </w:r>
      <w:r w:rsidR="006B3476" w:rsidRPr="00DC7EB6">
        <w:rPr>
          <w:rFonts w:cs="Arial"/>
          <w:b/>
          <w:lang w:val="pl-PL"/>
        </w:rPr>
        <w:t xml:space="preserve">za </w:t>
      </w:r>
      <w:r w:rsidR="00DB4085" w:rsidRPr="00DC7EB6">
        <w:rPr>
          <w:rFonts w:cs="Arial"/>
          <w:b/>
          <w:lang w:val="pl-PL"/>
        </w:rPr>
        <w:t>73</w:t>
      </w:r>
      <w:r w:rsidR="00C61529" w:rsidRPr="00DC7EB6">
        <w:rPr>
          <w:rFonts w:cs="Arial"/>
          <w:b/>
          <w:lang w:val="pl-PL"/>
        </w:rPr>
        <w:t xml:space="preserve"> %</w:t>
      </w:r>
      <w:r w:rsidR="006B3476" w:rsidRPr="00DC7EB6">
        <w:rPr>
          <w:rFonts w:cs="Arial"/>
          <w:b/>
          <w:lang w:val="pl-PL"/>
        </w:rPr>
        <w:t xml:space="preserve"> </w:t>
      </w:r>
      <w:r w:rsidR="00DB4085" w:rsidRPr="00DC7EB6">
        <w:rPr>
          <w:rFonts w:cs="Arial"/>
          <w:b/>
          <w:lang w:val="pl-PL"/>
        </w:rPr>
        <w:t>več</w:t>
      </w:r>
      <w:r w:rsidR="00F630A9" w:rsidRPr="00DC7EB6">
        <w:rPr>
          <w:rFonts w:cs="Arial"/>
          <w:b/>
          <w:lang w:val="pl-PL"/>
        </w:rPr>
        <w:t xml:space="preserve"> </w:t>
      </w:r>
      <w:r w:rsidR="006B3476" w:rsidRPr="00DC7EB6">
        <w:rPr>
          <w:rFonts w:cs="Arial"/>
          <w:b/>
          <w:lang w:val="pl-PL"/>
        </w:rPr>
        <w:t>upravnih ukrepov</w:t>
      </w:r>
      <w:r w:rsidR="00293036" w:rsidRPr="00DC7EB6">
        <w:rPr>
          <w:rFonts w:cs="Arial"/>
          <w:b/>
          <w:lang w:val="pl-PL"/>
        </w:rPr>
        <w:t xml:space="preserve">) </w:t>
      </w:r>
      <w:r w:rsidR="00474A6C" w:rsidRPr="00DC7EB6">
        <w:rPr>
          <w:rFonts w:cs="Arial"/>
          <w:b/>
          <w:lang w:val="pl-PL"/>
        </w:rPr>
        <w:t xml:space="preserve">in </w:t>
      </w:r>
      <w:r w:rsidR="00F630A9" w:rsidRPr="00DC7EB6">
        <w:rPr>
          <w:rFonts w:cs="Arial"/>
          <w:b/>
          <w:lang w:val="pl-PL"/>
        </w:rPr>
        <w:t>manj</w:t>
      </w:r>
      <w:r w:rsidR="003D625E" w:rsidRPr="00DC7EB6">
        <w:rPr>
          <w:rFonts w:cs="Arial"/>
          <w:b/>
          <w:lang w:val="pl-PL"/>
        </w:rPr>
        <w:t xml:space="preserve"> </w:t>
      </w:r>
      <w:r w:rsidR="00474A6C" w:rsidRPr="00DC7EB6">
        <w:rPr>
          <w:rFonts w:cs="Arial"/>
          <w:b/>
          <w:lang w:val="pl-PL"/>
        </w:rPr>
        <w:t>prekrškovnih ukrepov</w:t>
      </w:r>
      <w:r w:rsidR="00293036" w:rsidRPr="00DC7EB6">
        <w:rPr>
          <w:rFonts w:cs="Arial"/>
          <w:b/>
          <w:lang w:val="pl-PL"/>
        </w:rPr>
        <w:t xml:space="preserve"> (</w:t>
      </w:r>
      <w:r w:rsidR="006B3476" w:rsidRPr="00DC7EB6">
        <w:rPr>
          <w:rFonts w:cs="Arial"/>
          <w:b/>
          <w:lang w:val="pl-PL"/>
        </w:rPr>
        <w:t xml:space="preserve">za </w:t>
      </w:r>
      <w:r w:rsidR="00DB4085" w:rsidRPr="00DC7EB6">
        <w:rPr>
          <w:rFonts w:cs="Arial"/>
          <w:b/>
          <w:lang w:val="pl-PL"/>
        </w:rPr>
        <w:t>19,8</w:t>
      </w:r>
      <w:r w:rsidR="006B3476" w:rsidRPr="00DC7EB6">
        <w:rPr>
          <w:rFonts w:cs="Arial"/>
          <w:b/>
          <w:lang w:val="pl-PL"/>
        </w:rPr>
        <w:t xml:space="preserve"> </w:t>
      </w:r>
      <w:r w:rsidR="00C61529" w:rsidRPr="00DC7EB6">
        <w:rPr>
          <w:rFonts w:cs="Arial"/>
          <w:b/>
          <w:lang w:val="pl-PL"/>
        </w:rPr>
        <w:t xml:space="preserve">% </w:t>
      </w:r>
      <w:r w:rsidR="00F630A9" w:rsidRPr="00DC7EB6">
        <w:rPr>
          <w:rFonts w:cs="Arial"/>
          <w:b/>
          <w:lang w:val="pl-PL"/>
        </w:rPr>
        <w:t>manj</w:t>
      </w:r>
      <w:r w:rsidR="006B3476" w:rsidRPr="00DC7EB6">
        <w:rPr>
          <w:rFonts w:cs="Arial"/>
          <w:b/>
          <w:lang w:val="pl-PL"/>
        </w:rPr>
        <w:t xml:space="preserve"> prekrškovnih ukrepov</w:t>
      </w:r>
      <w:r w:rsidR="00293036" w:rsidRPr="00DC7EB6">
        <w:rPr>
          <w:rFonts w:cs="Arial"/>
          <w:b/>
          <w:lang w:val="pl-PL"/>
        </w:rPr>
        <w:t>)</w:t>
      </w:r>
      <w:r w:rsidR="00474A6C" w:rsidRPr="00DC7EB6">
        <w:rPr>
          <w:rFonts w:cs="Arial"/>
          <w:b/>
          <w:lang w:val="pl-PL"/>
        </w:rPr>
        <w:t>.</w:t>
      </w:r>
      <w:r w:rsidR="00474A6C" w:rsidRPr="009F4317">
        <w:rPr>
          <w:rFonts w:cs="Arial"/>
          <w:b/>
          <w:lang w:val="pl-PL"/>
        </w:rPr>
        <w:t xml:space="preserve"> </w:t>
      </w:r>
    </w:p>
    <w:p w14:paraId="2D3B6F31" w14:textId="77777777" w:rsidR="008B0958" w:rsidRPr="009F4317" w:rsidRDefault="008B0958" w:rsidP="006C6176">
      <w:pPr>
        <w:tabs>
          <w:tab w:val="left" w:pos="2895"/>
        </w:tabs>
        <w:rPr>
          <w:rFonts w:cs="Arial"/>
          <w:lang w:val="pl-PL"/>
        </w:rPr>
      </w:pPr>
    </w:p>
    <w:p w14:paraId="5C25798D" w14:textId="6DD30D57" w:rsidR="005163F4" w:rsidRPr="009F4317" w:rsidRDefault="005163F4" w:rsidP="006C6176">
      <w:pPr>
        <w:tabs>
          <w:tab w:val="left" w:pos="2895"/>
        </w:tabs>
        <w:rPr>
          <w:rFonts w:cs="Arial"/>
          <w:lang w:val="pl-PL"/>
        </w:rPr>
      </w:pPr>
      <w:r w:rsidRPr="009F4317">
        <w:rPr>
          <w:rFonts w:cs="Arial"/>
          <w:lang w:val="pl-PL"/>
        </w:rPr>
        <w:t>V Preglednici 1 je predstavljena primerjava števila upravnih in prekrškovni</w:t>
      </w:r>
      <w:r w:rsidR="00A962E9" w:rsidRPr="009F4317">
        <w:rPr>
          <w:rFonts w:cs="Arial"/>
          <w:lang w:val="pl-PL"/>
        </w:rPr>
        <w:t>h ukrepov v letih 20</w:t>
      </w:r>
      <w:r w:rsidR="004C030B">
        <w:rPr>
          <w:rFonts w:cs="Arial"/>
          <w:lang w:val="pl-PL"/>
        </w:rPr>
        <w:t>20</w:t>
      </w:r>
      <w:r w:rsidR="002525BF" w:rsidRPr="009F4317">
        <w:rPr>
          <w:rFonts w:cs="Arial"/>
          <w:lang w:val="pl-PL"/>
        </w:rPr>
        <w:t>,</w:t>
      </w:r>
      <w:r w:rsidR="00A962E9" w:rsidRPr="009F4317">
        <w:rPr>
          <w:rFonts w:cs="Arial"/>
          <w:lang w:val="pl-PL"/>
        </w:rPr>
        <w:t xml:space="preserve"> 20</w:t>
      </w:r>
      <w:r w:rsidR="00F02039" w:rsidRPr="009F4317">
        <w:rPr>
          <w:rFonts w:cs="Arial"/>
          <w:lang w:val="pl-PL"/>
        </w:rPr>
        <w:t>2</w:t>
      </w:r>
      <w:r w:rsidR="004C030B">
        <w:rPr>
          <w:rFonts w:cs="Arial"/>
          <w:lang w:val="pl-PL"/>
        </w:rPr>
        <w:t>1</w:t>
      </w:r>
      <w:r w:rsidR="00921A3B" w:rsidRPr="009F4317">
        <w:rPr>
          <w:rFonts w:cs="Arial"/>
          <w:lang w:val="pl-PL"/>
        </w:rPr>
        <w:t xml:space="preserve"> </w:t>
      </w:r>
      <w:r w:rsidR="00A962E9" w:rsidRPr="009F4317">
        <w:rPr>
          <w:rFonts w:cs="Arial"/>
          <w:lang w:val="pl-PL"/>
        </w:rPr>
        <w:t>in 20</w:t>
      </w:r>
      <w:r w:rsidR="003D625E" w:rsidRPr="009F4317">
        <w:rPr>
          <w:rFonts w:cs="Arial"/>
          <w:lang w:val="pl-PL"/>
        </w:rPr>
        <w:t>2</w:t>
      </w:r>
      <w:r w:rsidR="004C030B">
        <w:rPr>
          <w:rFonts w:cs="Arial"/>
          <w:lang w:val="pl-PL"/>
        </w:rPr>
        <w:t>2</w:t>
      </w:r>
      <w:r w:rsidR="001476C1" w:rsidRPr="009F4317">
        <w:rPr>
          <w:rFonts w:cs="Arial"/>
          <w:lang w:val="pl-PL"/>
        </w:rPr>
        <w:t>.</w:t>
      </w:r>
    </w:p>
    <w:p w14:paraId="24B4EC64" w14:textId="77777777" w:rsidR="008B0958" w:rsidRPr="009F4317" w:rsidRDefault="008B0958" w:rsidP="00255F6D">
      <w:pPr>
        <w:rPr>
          <w:rFonts w:cs="Arial"/>
          <w:b/>
          <w:lang w:val="pl-PL"/>
        </w:rPr>
      </w:pPr>
    </w:p>
    <w:tbl>
      <w:tblPr>
        <w:tblStyle w:val="Tabelamrea"/>
        <w:tblW w:w="0" w:type="auto"/>
        <w:tblLook w:val="04A0" w:firstRow="1" w:lastRow="0" w:firstColumn="1" w:lastColumn="0" w:noHBand="0" w:noVBand="1"/>
      </w:tblPr>
      <w:tblGrid>
        <w:gridCol w:w="3119"/>
        <w:gridCol w:w="1701"/>
        <w:gridCol w:w="1701"/>
        <w:gridCol w:w="1701"/>
      </w:tblGrid>
      <w:tr w:rsidR="00B94C8B" w:rsidRPr="004C030B" w14:paraId="18772567" w14:textId="02551300" w:rsidTr="001429BB">
        <w:tc>
          <w:tcPr>
            <w:tcW w:w="3119" w:type="dxa"/>
          </w:tcPr>
          <w:p w14:paraId="4BDD8DD2" w14:textId="77777777" w:rsidR="00B94C8B" w:rsidRPr="009F4317" w:rsidRDefault="00B94C8B" w:rsidP="00255F6D">
            <w:pPr>
              <w:rPr>
                <w:rFonts w:eastAsia="Calibri" w:cs="Arial"/>
                <w:lang w:val="pl-PL"/>
              </w:rPr>
            </w:pPr>
          </w:p>
        </w:tc>
        <w:tc>
          <w:tcPr>
            <w:tcW w:w="1701" w:type="dxa"/>
          </w:tcPr>
          <w:p w14:paraId="29D982AE" w14:textId="77777777" w:rsidR="00B94C8B" w:rsidRPr="004C030B" w:rsidRDefault="00B94C8B" w:rsidP="00255F6D">
            <w:pPr>
              <w:rPr>
                <w:rFonts w:eastAsia="Calibri" w:cs="Arial"/>
                <w:b/>
                <w:lang w:val="pl-PL"/>
              </w:rPr>
            </w:pPr>
            <w:r w:rsidRPr="004C030B">
              <w:rPr>
                <w:rFonts w:eastAsia="Calibri" w:cs="Arial"/>
                <w:b/>
                <w:lang w:val="pl-PL"/>
              </w:rPr>
              <w:t>Leto 2020</w:t>
            </w:r>
          </w:p>
        </w:tc>
        <w:tc>
          <w:tcPr>
            <w:tcW w:w="1701" w:type="dxa"/>
          </w:tcPr>
          <w:p w14:paraId="0E83CCAB" w14:textId="1AB673BE" w:rsidR="00B94C8B" w:rsidRPr="004C030B" w:rsidRDefault="00B94C8B" w:rsidP="00255F6D">
            <w:pPr>
              <w:rPr>
                <w:rFonts w:eastAsia="Calibri" w:cs="Arial"/>
                <w:b/>
                <w:lang w:val="pl-PL"/>
              </w:rPr>
            </w:pPr>
            <w:r w:rsidRPr="004C030B">
              <w:rPr>
                <w:rFonts w:eastAsia="Calibri" w:cs="Arial"/>
                <w:b/>
                <w:lang w:val="pl-PL"/>
              </w:rPr>
              <w:t>Leto 2021</w:t>
            </w:r>
          </w:p>
        </w:tc>
        <w:tc>
          <w:tcPr>
            <w:tcW w:w="1701" w:type="dxa"/>
            <w:shd w:val="clear" w:color="auto" w:fill="auto"/>
          </w:tcPr>
          <w:p w14:paraId="14C69A54" w14:textId="111E6371" w:rsidR="00B94C8B" w:rsidRPr="004C030B" w:rsidRDefault="00B94C8B" w:rsidP="00255F6D">
            <w:pPr>
              <w:rPr>
                <w:rFonts w:eastAsia="Calibri" w:cs="Arial"/>
                <w:b/>
                <w:lang w:val="pl-PL"/>
              </w:rPr>
            </w:pPr>
            <w:r w:rsidRPr="004C030B">
              <w:rPr>
                <w:rFonts w:eastAsia="Calibri" w:cs="Arial"/>
                <w:b/>
                <w:lang w:val="pl-PL"/>
              </w:rPr>
              <w:t>Leto 2022</w:t>
            </w:r>
          </w:p>
        </w:tc>
      </w:tr>
      <w:tr w:rsidR="00B94C8B" w:rsidRPr="004C030B" w14:paraId="4DB5B8E6" w14:textId="221B4C41" w:rsidTr="001429BB">
        <w:trPr>
          <w:trHeight w:val="51"/>
        </w:trPr>
        <w:tc>
          <w:tcPr>
            <w:tcW w:w="3119" w:type="dxa"/>
          </w:tcPr>
          <w:p w14:paraId="2DE2B23E" w14:textId="77777777" w:rsidR="00B94C8B" w:rsidRPr="004C030B" w:rsidRDefault="00B94C8B" w:rsidP="00255F6D">
            <w:pPr>
              <w:rPr>
                <w:rFonts w:eastAsia="Calibri" w:cs="Arial"/>
                <w:b/>
                <w:lang w:val="pl-PL"/>
              </w:rPr>
            </w:pPr>
            <w:r w:rsidRPr="004C030B">
              <w:rPr>
                <w:rFonts w:eastAsia="Calibri" w:cs="Arial"/>
                <w:b/>
                <w:lang w:val="pl-PL"/>
              </w:rPr>
              <w:t>Število vseh upravnih ukrepov</w:t>
            </w:r>
          </w:p>
          <w:p w14:paraId="6CDCB57C" w14:textId="77777777" w:rsidR="00B94C8B" w:rsidRPr="004C030B" w:rsidRDefault="00B94C8B" w:rsidP="00255F6D">
            <w:pPr>
              <w:rPr>
                <w:rFonts w:eastAsia="Calibri" w:cs="Arial"/>
                <w:b/>
                <w:lang w:val="pl-PL"/>
              </w:rPr>
            </w:pPr>
          </w:p>
        </w:tc>
        <w:tc>
          <w:tcPr>
            <w:tcW w:w="1701" w:type="dxa"/>
          </w:tcPr>
          <w:p w14:paraId="236AA7D7" w14:textId="77777777" w:rsidR="00B94C8B" w:rsidRPr="004C030B" w:rsidRDefault="00B94C8B" w:rsidP="00255F6D">
            <w:pPr>
              <w:rPr>
                <w:rFonts w:eastAsia="Calibri" w:cs="Arial"/>
                <w:b/>
                <w:lang w:val="pl-PL"/>
              </w:rPr>
            </w:pPr>
            <w:r w:rsidRPr="004C030B">
              <w:rPr>
                <w:rFonts w:eastAsia="Calibri" w:cs="Arial"/>
                <w:b/>
                <w:lang w:val="pl-PL"/>
              </w:rPr>
              <w:t>38.678</w:t>
            </w:r>
          </w:p>
        </w:tc>
        <w:tc>
          <w:tcPr>
            <w:tcW w:w="1701" w:type="dxa"/>
          </w:tcPr>
          <w:p w14:paraId="11EBB610" w14:textId="280F4183" w:rsidR="00B94C8B" w:rsidRPr="004C030B" w:rsidRDefault="00B94C8B" w:rsidP="00255F6D">
            <w:pPr>
              <w:rPr>
                <w:rFonts w:eastAsia="Calibri" w:cs="Arial"/>
                <w:b/>
                <w:lang w:val="pl-PL"/>
              </w:rPr>
            </w:pPr>
            <w:r w:rsidRPr="004C030B">
              <w:rPr>
                <w:rFonts w:eastAsia="Calibri" w:cs="Arial"/>
                <w:b/>
                <w:lang w:val="pl-PL"/>
              </w:rPr>
              <w:t>32.492</w:t>
            </w:r>
          </w:p>
        </w:tc>
        <w:tc>
          <w:tcPr>
            <w:tcW w:w="1701" w:type="dxa"/>
            <w:shd w:val="clear" w:color="auto" w:fill="auto"/>
          </w:tcPr>
          <w:p w14:paraId="0C492BE3" w14:textId="5C29D539" w:rsidR="00B94C8B" w:rsidRPr="004C030B" w:rsidRDefault="00AE4033" w:rsidP="00255F6D">
            <w:pPr>
              <w:rPr>
                <w:rFonts w:eastAsia="Calibri" w:cs="Arial"/>
                <w:b/>
                <w:lang w:val="pl-PL"/>
              </w:rPr>
            </w:pPr>
            <w:r w:rsidRPr="004C030B">
              <w:rPr>
                <w:rFonts w:eastAsia="Calibri" w:cs="Arial"/>
                <w:b/>
                <w:lang w:val="pl-PL"/>
              </w:rPr>
              <w:t>56.212</w:t>
            </w:r>
          </w:p>
        </w:tc>
      </w:tr>
      <w:tr w:rsidR="00B94C8B" w:rsidRPr="004C030B" w14:paraId="5E4D3BD6" w14:textId="6E2567DF" w:rsidTr="001429BB">
        <w:trPr>
          <w:trHeight w:val="51"/>
        </w:trPr>
        <w:tc>
          <w:tcPr>
            <w:tcW w:w="3119" w:type="dxa"/>
          </w:tcPr>
          <w:p w14:paraId="4F832892" w14:textId="77777777" w:rsidR="00B94C8B" w:rsidRPr="004C030B" w:rsidRDefault="00B94C8B" w:rsidP="00255F6D">
            <w:pPr>
              <w:rPr>
                <w:rFonts w:eastAsia="Calibri" w:cs="Arial"/>
                <w:lang w:val="pl-PL"/>
              </w:rPr>
            </w:pPr>
            <w:r w:rsidRPr="004C030B">
              <w:rPr>
                <w:rFonts w:eastAsia="Calibri" w:cs="Arial"/>
                <w:lang w:val="pl-PL"/>
              </w:rPr>
              <w:t>- odločbe o prepovedi opravljanja dejavnosti</w:t>
            </w:r>
          </w:p>
        </w:tc>
        <w:tc>
          <w:tcPr>
            <w:tcW w:w="1701" w:type="dxa"/>
          </w:tcPr>
          <w:p w14:paraId="120B807F" w14:textId="77777777" w:rsidR="00B94C8B" w:rsidRPr="004C030B" w:rsidRDefault="00B94C8B" w:rsidP="00255F6D">
            <w:pPr>
              <w:rPr>
                <w:rFonts w:eastAsia="Calibri" w:cs="Arial"/>
                <w:lang w:val="pl-PL"/>
              </w:rPr>
            </w:pPr>
            <w:r w:rsidRPr="004C030B">
              <w:rPr>
                <w:rFonts w:eastAsia="Calibri" w:cs="Arial"/>
                <w:lang w:val="pl-PL"/>
              </w:rPr>
              <w:t>1.333</w:t>
            </w:r>
          </w:p>
        </w:tc>
        <w:tc>
          <w:tcPr>
            <w:tcW w:w="1701" w:type="dxa"/>
          </w:tcPr>
          <w:p w14:paraId="12013DCB" w14:textId="00F661E2" w:rsidR="00B94C8B" w:rsidRPr="004C030B" w:rsidRDefault="00B94C8B" w:rsidP="00255F6D">
            <w:pPr>
              <w:rPr>
                <w:rFonts w:eastAsia="Calibri" w:cs="Arial"/>
                <w:lang w:val="pl-PL"/>
              </w:rPr>
            </w:pPr>
            <w:r w:rsidRPr="004C030B">
              <w:rPr>
                <w:rFonts w:eastAsia="Calibri" w:cs="Arial"/>
                <w:lang w:val="pl-PL"/>
              </w:rPr>
              <w:t>1.046</w:t>
            </w:r>
          </w:p>
        </w:tc>
        <w:tc>
          <w:tcPr>
            <w:tcW w:w="1701" w:type="dxa"/>
            <w:shd w:val="clear" w:color="auto" w:fill="auto"/>
          </w:tcPr>
          <w:p w14:paraId="2C0ECFFF" w14:textId="1412708A" w:rsidR="00B94C8B" w:rsidRPr="004C030B" w:rsidRDefault="00AE4033" w:rsidP="00255F6D">
            <w:pPr>
              <w:rPr>
                <w:rFonts w:eastAsia="Calibri" w:cs="Arial"/>
                <w:lang w:val="pl-PL"/>
              </w:rPr>
            </w:pPr>
            <w:r w:rsidRPr="004C030B">
              <w:rPr>
                <w:rFonts w:eastAsia="Calibri" w:cs="Arial"/>
                <w:lang w:val="pl-PL"/>
              </w:rPr>
              <w:t>967</w:t>
            </w:r>
          </w:p>
        </w:tc>
      </w:tr>
      <w:tr w:rsidR="00B94C8B" w:rsidRPr="004C030B" w14:paraId="1D8C3A13" w14:textId="4F4E3863" w:rsidTr="001429BB">
        <w:trPr>
          <w:trHeight w:val="51"/>
        </w:trPr>
        <w:tc>
          <w:tcPr>
            <w:tcW w:w="3119" w:type="dxa"/>
          </w:tcPr>
          <w:p w14:paraId="53FD6751" w14:textId="77777777" w:rsidR="00B94C8B" w:rsidRPr="004C030B" w:rsidRDefault="00B94C8B" w:rsidP="00255F6D">
            <w:pPr>
              <w:rPr>
                <w:rFonts w:eastAsia="Calibri" w:cs="Arial"/>
                <w:lang w:val="pl-PL"/>
              </w:rPr>
            </w:pPr>
            <w:r w:rsidRPr="004C030B">
              <w:rPr>
                <w:rFonts w:eastAsia="Calibri" w:cs="Arial"/>
                <w:lang w:val="pl-PL"/>
              </w:rPr>
              <w:t>- odločbe o odpravi nepravilnosti (ureditvene odločbe)</w:t>
            </w:r>
          </w:p>
        </w:tc>
        <w:tc>
          <w:tcPr>
            <w:tcW w:w="1701" w:type="dxa"/>
          </w:tcPr>
          <w:p w14:paraId="3E60AAFB" w14:textId="77777777" w:rsidR="00B94C8B" w:rsidRPr="004C030B" w:rsidRDefault="00B94C8B" w:rsidP="00255F6D">
            <w:pPr>
              <w:rPr>
                <w:rFonts w:eastAsia="Calibri" w:cs="Arial"/>
                <w:lang w:val="pl-PL"/>
              </w:rPr>
            </w:pPr>
            <w:r w:rsidRPr="004C030B">
              <w:rPr>
                <w:rFonts w:eastAsia="Calibri" w:cs="Arial"/>
                <w:lang w:val="pl-PL"/>
              </w:rPr>
              <w:t>18.472</w:t>
            </w:r>
          </w:p>
        </w:tc>
        <w:tc>
          <w:tcPr>
            <w:tcW w:w="1701" w:type="dxa"/>
          </w:tcPr>
          <w:p w14:paraId="73ED9B40" w14:textId="57A8D3E0" w:rsidR="00B94C8B" w:rsidRPr="004C030B" w:rsidRDefault="00B94C8B" w:rsidP="00255F6D">
            <w:pPr>
              <w:rPr>
                <w:rFonts w:eastAsia="Calibri" w:cs="Arial"/>
                <w:lang w:val="pl-PL"/>
              </w:rPr>
            </w:pPr>
            <w:r w:rsidRPr="004C030B">
              <w:rPr>
                <w:rFonts w:eastAsia="Calibri" w:cs="Arial"/>
                <w:lang w:val="pl-PL"/>
              </w:rPr>
              <w:t>11.784</w:t>
            </w:r>
          </w:p>
        </w:tc>
        <w:tc>
          <w:tcPr>
            <w:tcW w:w="1701" w:type="dxa"/>
            <w:shd w:val="clear" w:color="auto" w:fill="auto"/>
          </w:tcPr>
          <w:p w14:paraId="06D60423" w14:textId="50237AC8" w:rsidR="00B94C8B" w:rsidRPr="004C030B" w:rsidRDefault="00AE4033" w:rsidP="00255F6D">
            <w:pPr>
              <w:rPr>
                <w:rFonts w:eastAsia="Calibri" w:cs="Arial"/>
                <w:lang w:val="pl-PL"/>
              </w:rPr>
            </w:pPr>
            <w:r w:rsidRPr="004C030B">
              <w:rPr>
                <w:rFonts w:eastAsia="Calibri" w:cs="Arial"/>
                <w:lang w:val="pl-PL"/>
              </w:rPr>
              <w:t>11.997</w:t>
            </w:r>
          </w:p>
        </w:tc>
      </w:tr>
      <w:tr w:rsidR="00B94C8B" w:rsidRPr="004C030B" w14:paraId="6FB8D052" w14:textId="5B6961D8" w:rsidTr="001429BB">
        <w:trPr>
          <w:trHeight w:val="51"/>
        </w:trPr>
        <w:tc>
          <w:tcPr>
            <w:tcW w:w="3119" w:type="dxa"/>
          </w:tcPr>
          <w:p w14:paraId="279CAB0B" w14:textId="77777777" w:rsidR="00B94C8B" w:rsidRPr="004C030B" w:rsidRDefault="00B94C8B" w:rsidP="00255F6D">
            <w:pPr>
              <w:rPr>
                <w:rFonts w:eastAsia="Calibri" w:cs="Arial"/>
                <w:lang w:val="pl-PL"/>
              </w:rPr>
            </w:pPr>
            <w:r w:rsidRPr="004C030B">
              <w:rPr>
                <w:rFonts w:eastAsia="Calibri" w:cs="Arial"/>
                <w:lang w:val="pl-PL"/>
              </w:rPr>
              <w:t>- opozorila po ZIN</w:t>
            </w:r>
          </w:p>
        </w:tc>
        <w:tc>
          <w:tcPr>
            <w:tcW w:w="1701" w:type="dxa"/>
          </w:tcPr>
          <w:p w14:paraId="3B4C0DC3" w14:textId="77777777" w:rsidR="00B94C8B" w:rsidRPr="004C030B" w:rsidRDefault="00B94C8B" w:rsidP="00255F6D">
            <w:pPr>
              <w:rPr>
                <w:rFonts w:eastAsia="Calibri" w:cs="Arial"/>
                <w:lang w:val="pl-PL"/>
              </w:rPr>
            </w:pPr>
            <w:r w:rsidRPr="004C030B">
              <w:rPr>
                <w:rFonts w:eastAsia="Calibri" w:cs="Arial"/>
                <w:lang w:val="pl-PL"/>
              </w:rPr>
              <w:t>16.050</w:t>
            </w:r>
          </w:p>
        </w:tc>
        <w:tc>
          <w:tcPr>
            <w:tcW w:w="1701" w:type="dxa"/>
          </w:tcPr>
          <w:p w14:paraId="61BDCD44" w14:textId="32B62930" w:rsidR="00B94C8B" w:rsidRPr="004C030B" w:rsidRDefault="00B94C8B" w:rsidP="00255F6D">
            <w:pPr>
              <w:rPr>
                <w:rFonts w:eastAsia="Calibri" w:cs="Arial"/>
                <w:lang w:val="pl-PL"/>
              </w:rPr>
            </w:pPr>
            <w:r w:rsidRPr="004C030B">
              <w:rPr>
                <w:rFonts w:eastAsia="Calibri" w:cs="Arial"/>
                <w:lang w:val="pl-PL"/>
              </w:rPr>
              <w:t>16.947</w:t>
            </w:r>
          </w:p>
        </w:tc>
        <w:tc>
          <w:tcPr>
            <w:tcW w:w="1701" w:type="dxa"/>
            <w:shd w:val="clear" w:color="auto" w:fill="auto"/>
          </w:tcPr>
          <w:p w14:paraId="74DB7EF8" w14:textId="106C17CE" w:rsidR="00B94C8B" w:rsidRPr="004C030B" w:rsidRDefault="00AE4033" w:rsidP="00255F6D">
            <w:pPr>
              <w:rPr>
                <w:rFonts w:eastAsia="Calibri" w:cs="Arial"/>
                <w:lang w:val="pl-PL"/>
              </w:rPr>
            </w:pPr>
            <w:r w:rsidRPr="004C030B">
              <w:rPr>
                <w:rFonts w:eastAsia="Calibri" w:cs="Arial"/>
                <w:lang w:val="pl-PL"/>
              </w:rPr>
              <w:t>10.659</w:t>
            </w:r>
          </w:p>
        </w:tc>
      </w:tr>
      <w:tr w:rsidR="00B94C8B" w:rsidRPr="004C030B" w14:paraId="02C8D5D1" w14:textId="23A2F8B1" w:rsidTr="001429BB">
        <w:trPr>
          <w:trHeight w:val="51"/>
        </w:trPr>
        <w:tc>
          <w:tcPr>
            <w:tcW w:w="3119" w:type="dxa"/>
          </w:tcPr>
          <w:p w14:paraId="201CDBDE" w14:textId="77777777" w:rsidR="00B94C8B" w:rsidRPr="004C030B" w:rsidRDefault="00B94C8B" w:rsidP="00255F6D">
            <w:pPr>
              <w:rPr>
                <w:rFonts w:eastAsia="Calibri" w:cs="Arial"/>
                <w:lang w:val="pl-PL"/>
              </w:rPr>
            </w:pPr>
            <w:r w:rsidRPr="004C030B">
              <w:rPr>
                <w:rFonts w:eastAsia="Calibri" w:cs="Arial"/>
                <w:lang w:val="pl-PL"/>
              </w:rPr>
              <w:t>- ukrepi, zapisani v zapisnikih o inšpekcijskem pregledu</w:t>
            </w:r>
          </w:p>
          <w:p w14:paraId="0E2B93B7" w14:textId="77777777" w:rsidR="00B94C8B" w:rsidRPr="004C030B" w:rsidRDefault="00B94C8B" w:rsidP="00255F6D">
            <w:pPr>
              <w:rPr>
                <w:rFonts w:eastAsia="Calibri" w:cs="Arial"/>
                <w:lang w:val="pl-PL"/>
              </w:rPr>
            </w:pPr>
          </w:p>
        </w:tc>
        <w:tc>
          <w:tcPr>
            <w:tcW w:w="1701" w:type="dxa"/>
          </w:tcPr>
          <w:p w14:paraId="280C814B" w14:textId="77777777" w:rsidR="00B94C8B" w:rsidRPr="004C030B" w:rsidRDefault="00B94C8B" w:rsidP="00255F6D">
            <w:pPr>
              <w:rPr>
                <w:rFonts w:eastAsia="Calibri" w:cs="Arial"/>
                <w:lang w:val="pl-PL"/>
              </w:rPr>
            </w:pPr>
            <w:r w:rsidRPr="004C030B">
              <w:rPr>
                <w:rFonts w:eastAsia="Calibri" w:cs="Arial"/>
                <w:lang w:val="pl-PL"/>
              </w:rPr>
              <w:t>2.823</w:t>
            </w:r>
          </w:p>
        </w:tc>
        <w:tc>
          <w:tcPr>
            <w:tcW w:w="1701" w:type="dxa"/>
          </w:tcPr>
          <w:p w14:paraId="32F313C9" w14:textId="104966E5" w:rsidR="00B94C8B" w:rsidRPr="004C030B" w:rsidRDefault="00B94C8B" w:rsidP="00255F6D">
            <w:pPr>
              <w:rPr>
                <w:rFonts w:eastAsia="Calibri" w:cs="Arial"/>
                <w:lang w:val="pl-PL"/>
              </w:rPr>
            </w:pPr>
            <w:r w:rsidRPr="004C030B">
              <w:rPr>
                <w:rFonts w:eastAsia="Calibri" w:cs="Arial"/>
                <w:lang w:val="pl-PL"/>
              </w:rPr>
              <w:t>2.715</w:t>
            </w:r>
          </w:p>
        </w:tc>
        <w:tc>
          <w:tcPr>
            <w:tcW w:w="1701" w:type="dxa"/>
            <w:shd w:val="clear" w:color="auto" w:fill="auto"/>
          </w:tcPr>
          <w:p w14:paraId="3E2B56DF" w14:textId="4ABC7964" w:rsidR="00B94C8B" w:rsidRPr="004C030B" w:rsidRDefault="00AE4033" w:rsidP="00255F6D">
            <w:pPr>
              <w:rPr>
                <w:rFonts w:eastAsia="Calibri" w:cs="Arial"/>
                <w:lang w:val="pl-PL"/>
              </w:rPr>
            </w:pPr>
            <w:r w:rsidRPr="004C030B">
              <w:rPr>
                <w:rFonts w:eastAsia="Calibri" w:cs="Arial"/>
                <w:lang w:val="pl-PL"/>
              </w:rPr>
              <w:t>32.589</w:t>
            </w:r>
          </w:p>
        </w:tc>
      </w:tr>
      <w:tr w:rsidR="00B94C8B" w:rsidRPr="004C030B" w14:paraId="46F7AE51" w14:textId="1FB0882C" w:rsidTr="001429BB">
        <w:trPr>
          <w:trHeight w:val="51"/>
        </w:trPr>
        <w:tc>
          <w:tcPr>
            <w:tcW w:w="3119" w:type="dxa"/>
          </w:tcPr>
          <w:p w14:paraId="6DBF75E9" w14:textId="77777777" w:rsidR="00B94C8B" w:rsidRPr="004C030B" w:rsidRDefault="00B94C8B" w:rsidP="00255F6D">
            <w:pPr>
              <w:rPr>
                <w:rFonts w:eastAsia="Calibri" w:cs="Arial"/>
                <w:b/>
                <w:lang w:val="pl-PL"/>
              </w:rPr>
            </w:pPr>
            <w:r w:rsidRPr="004C030B">
              <w:rPr>
                <w:rFonts w:eastAsia="Calibri" w:cs="Arial"/>
                <w:b/>
                <w:lang w:val="pl-PL"/>
              </w:rPr>
              <w:t>Število vseh prekrškovnih ukrepov</w:t>
            </w:r>
          </w:p>
          <w:p w14:paraId="651B5452" w14:textId="77777777" w:rsidR="00B94C8B" w:rsidRPr="004C030B" w:rsidRDefault="00B94C8B" w:rsidP="00255F6D">
            <w:pPr>
              <w:rPr>
                <w:rFonts w:eastAsia="Calibri" w:cs="Arial"/>
                <w:b/>
                <w:lang w:val="pl-PL"/>
              </w:rPr>
            </w:pPr>
          </w:p>
        </w:tc>
        <w:tc>
          <w:tcPr>
            <w:tcW w:w="1701" w:type="dxa"/>
          </w:tcPr>
          <w:p w14:paraId="7EA97B9A" w14:textId="77777777" w:rsidR="00B94C8B" w:rsidRPr="004C030B" w:rsidRDefault="00B94C8B" w:rsidP="00255F6D">
            <w:pPr>
              <w:rPr>
                <w:rFonts w:eastAsia="Calibri" w:cs="Arial"/>
                <w:b/>
                <w:lang w:val="pl-PL"/>
              </w:rPr>
            </w:pPr>
            <w:r w:rsidRPr="004C030B">
              <w:rPr>
                <w:rFonts w:eastAsia="Calibri" w:cs="Arial"/>
                <w:b/>
                <w:lang w:val="pl-PL"/>
              </w:rPr>
              <w:t>44.198</w:t>
            </w:r>
          </w:p>
        </w:tc>
        <w:tc>
          <w:tcPr>
            <w:tcW w:w="1701" w:type="dxa"/>
          </w:tcPr>
          <w:p w14:paraId="7B41A632" w14:textId="684A5A00" w:rsidR="00B94C8B" w:rsidRPr="004C030B" w:rsidRDefault="00B94C8B" w:rsidP="00255F6D">
            <w:pPr>
              <w:rPr>
                <w:rFonts w:eastAsia="Calibri" w:cs="Arial"/>
                <w:b/>
                <w:lang w:val="pl-PL"/>
              </w:rPr>
            </w:pPr>
            <w:r w:rsidRPr="004C030B">
              <w:rPr>
                <w:rFonts w:eastAsia="Calibri" w:cs="Arial"/>
                <w:b/>
                <w:lang w:val="pl-PL"/>
              </w:rPr>
              <w:t>37.112</w:t>
            </w:r>
          </w:p>
        </w:tc>
        <w:tc>
          <w:tcPr>
            <w:tcW w:w="1701" w:type="dxa"/>
            <w:shd w:val="clear" w:color="auto" w:fill="auto"/>
          </w:tcPr>
          <w:p w14:paraId="5264CDAF" w14:textId="62A871C6" w:rsidR="00B94C8B" w:rsidRPr="004C030B" w:rsidRDefault="00AE4033" w:rsidP="00255F6D">
            <w:pPr>
              <w:rPr>
                <w:rFonts w:eastAsia="Calibri" w:cs="Arial"/>
                <w:b/>
                <w:lang w:val="pl-PL"/>
              </w:rPr>
            </w:pPr>
            <w:r w:rsidRPr="004C030B">
              <w:rPr>
                <w:rFonts w:eastAsia="Calibri" w:cs="Arial"/>
                <w:b/>
                <w:lang w:val="pl-PL"/>
              </w:rPr>
              <w:t>29.758</w:t>
            </w:r>
          </w:p>
        </w:tc>
      </w:tr>
      <w:tr w:rsidR="00B94C8B" w:rsidRPr="004C030B" w14:paraId="3573B690" w14:textId="00339A47" w:rsidTr="001429BB">
        <w:trPr>
          <w:trHeight w:val="51"/>
        </w:trPr>
        <w:tc>
          <w:tcPr>
            <w:tcW w:w="3119" w:type="dxa"/>
          </w:tcPr>
          <w:p w14:paraId="26E73E82" w14:textId="77777777" w:rsidR="00B94C8B" w:rsidRPr="004C030B" w:rsidRDefault="00B94C8B" w:rsidP="00255F6D">
            <w:pPr>
              <w:rPr>
                <w:rFonts w:eastAsia="Calibri" w:cs="Arial"/>
                <w:lang w:val="pl-PL"/>
              </w:rPr>
            </w:pPr>
            <w:r w:rsidRPr="004C030B">
              <w:rPr>
                <w:rFonts w:eastAsia="Calibri" w:cs="Arial"/>
                <w:lang w:val="pl-PL"/>
              </w:rPr>
              <w:t>- odločbe o prekršku (globe)</w:t>
            </w:r>
          </w:p>
        </w:tc>
        <w:tc>
          <w:tcPr>
            <w:tcW w:w="1701" w:type="dxa"/>
          </w:tcPr>
          <w:p w14:paraId="18815A59" w14:textId="77777777" w:rsidR="00B94C8B" w:rsidRPr="004C030B" w:rsidRDefault="00B94C8B" w:rsidP="00255F6D">
            <w:pPr>
              <w:rPr>
                <w:rFonts w:eastAsia="Calibri" w:cs="Arial"/>
                <w:lang w:val="pl-PL"/>
              </w:rPr>
            </w:pPr>
            <w:r w:rsidRPr="004C030B">
              <w:rPr>
                <w:rFonts w:eastAsia="Calibri" w:cs="Arial"/>
                <w:lang w:val="pl-PL"/>
              </w:rPr>
              <w:t>12.660</w:t>
            </w:r>
          </w:p>
        </w:tc>
        <w:tc>
          <w:tcPr>
            <w:tcW w:w="1701" w:type="dxa"/>
          </w:tcPr>
          <w:p w14:paraId="15D572D4" w14:textId="341C789A" w:rsidR="00B94C8B" w:rsidRPr="004C030B" w:rsidRDefault="00B94C8B" w:rsidP="00255F6D">
            <w:pPr>
              <w:rPr>
                <w:rFonts w:eastAsia="Calibri" w:cs="Arial"/>
                <w:lang w:val="pl-PL"/>
              </w:rPr>
            </w:pPr>
            <w:r w:rsidRPr="004C030B">
              <w:rPr>
                <w:rFonts w:eastAsia="Calibri" w:cs="Arial"/>
                <w:lang w:val="pl-PL"/>
              </w:rPr>
              <w:t>7.226</w:t>
            </w:r>
          </w:p>
        </w:tc>
        <w:tc>
          <w:tcPr>
            <w:tcW w:w="1701" w:type="dxa"/>
            <w:shd w:val="clear" w:color="auto" w:fill="auto"/>
          </w:tcPr>
          <w:p w14:paraId="56B25841" w14:textId="0C098F2B" w:rsidR="00B94C8B" w:rsidRPr="004C030B" w:rsidRDefault="00AE4033" w:rsidP="00255F6D">
            <w:pPr>
              <w:rPr>
                <w:rFonts w:eastAsia="Calibri" w:cs="Arial"/>
                <w:lang w:val="pl-PL"/>
              </w:rPr>
            </w:pPr>
            <w:r w:rsidRPr="004C030B">
              <w:rPr>
                <w:rFonts w:eastAsia="Calibri" w:cs="Arial"/>
                <w:lang w:val="pl-PL"/>
              </w:rPr>
              <w:t>7.365</w:t>
            </w:r>
          </w:p>
        </w:tc>
      </w:tr>
      <w:tr w:rsidR="00B94C8B" w:rsidRPr="004C030B" w14:paraId="41288C31" w14:textId="12F093E1" w:rsidTr="001429BB">
        <w:trPr>
          <w:trHeight w:val="51"/>
        </w:trPr>
        <w:tc>
          <w:tcPr>
            <w:tcW w:w="3119" w:type="dxa"/>
          </w:tcPr>
          <w:p w14:paraId="332F8EED" w14:textId="77777777" w:rsidR="00B94C8B" w:rsidRPr="004C030B" w:rsidRDefault="00B94C8B" w:rsidP="00255F6D">
            <w:pPr>
              <w:rPr>
                <w:rFonts w:eastAsia="Calibri" w:cs="Arial"/>
                <w:lang w:val="pl-PL"/>
              </w:rPr>
            </w:pPr>
            <w:r w:rsidRPr="004C030B">
              <w:rPr>
                <w:rFonts w:eastAsia="Calibri" w:cs="Arial"/>
                <w:lang w:val="pl-PL"/>
              </w:rPr>
              <w:t>- plačilni nalogi</w:t>
            </w:r>
          </w:p>
        </w:tc>
        <w:tc>
          <w:tcPr>
            <w:tcW w:w="1701" w:type="dxa"/>
          </w:tcPr>
          <w:p w14:paraId="4DC607DD" w14:textId="77777777" w:rsidR="00B94C8B" w:rsidRPr="004C030B" w:rsidRDefault="00B94C8B" w:rsidP="00255F6D">
            <w:pPr>
              <w:rPr>
                <w:rFonts w:eastAsia="Calibri" w:cs="Arial"/>
                <w:lang w:val="pl-PL"/>
              </w:rPr>
            </w:pPr>
            <w:r w:rsidRPr="004C030B">
              <w:rPr>
                <w:rFonts w:eastAsia="Calibri" w:cs="Arial"/>
                <w:lang w:val="pl-PL"/>
              </w:rPr>
              <w:t>5.432</w:t>
            </w:r>
          </w:p>
        </w:tc>
        <w:tc>
          <w:tcPr>
            <w:tcW w:w="1701" w:type="dxa"/>
          </w:tcPr>
          <w:p w14:paraId="5BC96E17" w14:textId="7C71562C" w:rsidR="00B94C8B" w:rsidRPr="004C030B" w:rsidRDefault="00B94C8B" w:rsidP="00255F6D">
            <w:pPr>
              <w:rPr>
                <w:rFonts w:eastAsia="Calibri" w:cs="Arial"/>
                <w:lang w:val="pl-PL"/>
              </w:rPr>
            </w:pPr>
            <w:r w:rsidRPr="004C030B">
              <w:rPr>
                <w:rFonts w:eastAsia="Calibri" w:cs="Arial"/>
                <w:lang w:val="pl-PL"/>
              </w:rPr>
              <w:t>4.900</w:t>
            </w:r>
          </w:p>
        </w:tc>
        <w:tc>
          <w:tcPr>
            <w:tcW w:w="1701" w:type="dxa"/>
            <w:shd w:val="clear" w:color="auto" w:fill="auto"/>
          </w:tcPr>
          <w:p w14:paraId="3265CD92" w14:textId="0C6B43B8" w:rsidR="00B94C8B" w:rsidRPr="004C030B" w:rsidRDefault="00AE4033" w:rsidP="00255F6D">
            <w:pPr>
              <w:rPr>
                <w:rFonts w:eastAsia="Calibri" w:cs="Arial"/>
                <w:lang w:val="pl-PL"/>
              </w:rPr>
            </w:pPr>
            <w:r w:rsidRPr="004C030B">
              <w:rPr>
                <w:rFonts w:eastAsia="Calibri" w:cs="Arial"/>
                <w:lang w:val="pl-PL"/>
              </w:rPr>
              <w:t>3.518</w:t>
            </w:r>
          </w:p>
        </w:tc>
      </w:tr>
      <w:tr w:rsidR="00B94C8B" w:rsidRPr="004C030B" w14:paraId="6841592D" w14:textId="068C21AD" w:rsidTr="001429BB">
        <w:trPr>
          <w:trHeight w:val="51"/>
        </w:trPr>
        <w:tc>
          <w:tcPr>
            <w:tcW w:w="3119" w:type="dxa"/>
          </w:tcPr>
          <w:p w14:paraId="4B9704A6" w14:textId="77777777" w:rsidR="00B94C8B" w:rsidRPr="004C030B" w:rsidRDefault="00B94C8B" w:rsidP="00255F6D">
            <w:pPr>
              <w:rPr>
                <w:rFonts w:eastAsia="Calibri" w:cs="Arial"/>
                <w:lang w:val="pl-PL"/>
              </w:rPr>
            </w:pPr>
            <w:r w:rsidRPr="004C030B">
              <w:rPr>
                <w:rFonts w:eastAsia="Calibri" w:cs="Arial"/>
                <w:lang w:val="pl-PL"/>
              </w:rPr>
              <w:t>- opomini</w:t>
            </w:r>
          </w:p>
        </w:tc>
        <w:tc>
          <w:tcPr>
            <w:tcW w:w="1701" w:type="dxa"/>
          </w:tcPr>
          <w:p w14:paraId="352F078C" w14:textId="77777777" w:rsidR="00B94C8B" w:rsidRPr="004C030B" w:rsidRDefault="00B94C8B" w:rsidP="00255F6D">
            <w:pPr>
              <w:rPr>
                <w:rFonts w:eastAsia="Calibri" w:cs="Arial"/>
                <w:lang w:val="pl-PL"/>
              </w:rPr>
            </w:pPr>
            <w:r w:rsidRPr="004C030B">
              <w:rPr>
                <w:rFonts w:eastAsia="Calibri" w:cs="Arial"/>
                <w:lang w:val="pl-PL"/>
              </w:rPr>
              <w:t>9.499</w:t>
            </w:r>
          </w:p>
        </w:tc>
        <w:tc>
          <w:tcPr>
            <w:tcW w:w="1701" w:type="dxa"/>
          </w:tcPr>
          <w:p w14:paraId="37AA870C" w14:textId="33CAA169" w:rsidR="00B94C8B" w:rsidRPr="004C030B" w:rsidRDefault="00B94C8B" w:rsidP="00255F6D">
            <w:pPr>
              <w:rPr>
                <w:rFonts w:eastAsia="Calibri" w:cs="Arial"/>
                <w:lang w:val="pl-PL"/>
              </w:rPr>
            </w:pPr>
            <w:r w:rsidRPr="004C030B">
              <w:rPr>
                <w:rFonts w:eastAsia="Calibri" w:cs="Arial"/>
                <w:lang w:val="pl-PL"/>
              </w:rPr>
              <w:t>8.106</w:t>
            </w:r>
          </w:p>
        </w:tc>
        <w:tc>
          <w:tcPr>
            <w:tcW w:w="1701" w:type="dxa"/>
            <w:shd w:val="clear" w:color="auto" w:fill="auto"/>
          </w:tcPr>
          <w:p w14:paraId="48F48FD6" w14:textId="28061961" w:rsidR="00B94C8B" w:rsidRPr="004C030B" w:rsidRDefault="00AE4033" w:rsidP="00255F6D">
            <w:pPr>
              <w:rPr>
                <w:rFonts w:eastAsia="Calibri" w:cs="Arial"/>
                <w:lang w:val="pl-PL"/>
              </w:rPr>
            </w:pPr>
            <w:r w:rsidRPr="004C030B">
              <w:rPr>
                <w:rFonts w:eastAsia="Calibri" w:cs="Arial"/>
                <w:lang w:val="pl-PL"/>
              </w:rPr>
              <w:t>6.352</w:t>
            </w:r>
          </w:p>
        </w:tc>
      </w:tr>
      <w:tr w:rsidR="00B94C8B" w:rsidRPr="004C030B" w14:paraId="481244DC" w14:textId="693EE21A" w:rsidTr="001429BB">
        <w:trPr>
          <w:trHeight w:val="51"/>
        </w:trPr>
        <w:tc>
          <w:tcPr>
            <w:tcW w:w="3119" w:type="dxa"/>
          </w:tcPr>
          <w:p w14:paraId="2E0712F4" w14:textId="77777777" w:rsidR="00B94C8B" w:rsidRPr="004C030B" w:rsidRDefault="00B94C8B" w:rsidP="00255F6D">
            <w:pPr>
              <w:rPr>
                <w:rFonts w:eastAsia="Calibri" w:cs="Arial"/>
                <w:lang w:val="pl-PL"/>
              </w:rPr>
            </w:pPr>
            <w:r w:rsidRPr="004C030B">
              <w:rPr>
                <w:rFonts w:eastAsia="Calibri" w:cs="Arial"/>
                <w:lang w:val="pl-PL"/>
              </w:rPr>
              <w:t>- opozorila po ZP-1</w:t>
            </w:r>
          </w:p>
        </w:tc>
        <w:tc>
          <w:tcPr>
            <w:tcW w:w="1701" w:type="dxa"/>
          </w:tcPr>
          <w:p w14:paraId="626B43BB" w14:textId="77777777" w:rsidR="00B94C8B" w:rsidRPr="004C030B" w:rsidRDefault="00B94C8B" w:rsidP="00255F6D">
            <w:pPr>
              <w:rPr>
                <w:rFonts w:eastAsia="Calibri" w:cs="Arial"/>
                <w:lang w:val="pl-PL"/>
              </w:rPr>
            </w:pPr>
            <w:r w:rsidRPr="004C030B">
              <w:rPr>
                <w:rFonts w:eastAsia="Calibri" w:cs="Arial"/>
                <w:lang w:val="pl-PL"/>
              </w:rPr>
              <w:t>15.960</w:t>
            </w:r>
          </w:p>
        </w:tc>
        <w:tc>
          <w:tcPr>
            <w:tcW w:w="1701" w:type="dxa"/>
          </w:tcPr>
          <w:p w14:paraId="7020DD1E" w14:textId="07645B5B" w:rsidR="00B94C8B" w:rsidRPr="004C030B" w:rsidRDefault="00B94C8B" w:rsidP="00255F6D">
            <w:pPr>
              <w:rPr>
                <w:rFonts w:eastAsia="Calibri" w:cs="Arial"/>
                <w:lang w:val="pl-PL"/>
              </w:rPr>
            </w:pPr>
            <w:r w:rsidRPr="004C030B">
              <w:rPr>
                <w:rFonts w:eastAsia="Calibri" w:cs="Arial"/>
                <w:lang w:val="pl-PL"/>
              </w:rPr>
              <w:t>16.682</w:t>
            </w:r>
          </w:p>
        </w:tc>
        <w:tc>
          <w:tcPr>
            <w:tcW w:w="1701" w:type="dxa"/>
            <w:shd w:val="clear" w:color="auto" w:fill="auto"/>
          </w:tcPr>
          <w:p w14:paraId="2C74E5B9" w14:textId="7992DB25" w:rsidR="00B94C8B" w:rsidRPr="004C030B" w:rsidRDefault="00AE4033" w:rsidP="00255F6D">
            <w:pPr>
              <w:rPr>
                <w:rFonts w:eastAsia="Calibri" w:cs="Arial"/>
                <w:lang w:val="pl-PL"/>
              </w:rPr>
            </w:pPr>
            <w:r w:rsidRPr="004C030B">
              <w:rPr>
                <w:rFonts w:eastAsia="Calibri" w:cs="Arial"/>
                <w:lang w:val="pl-PL"/>
              </w:rPr>
              <w:t>12.394</w:t>
            </w:r>
          </w:p>
        </w:tc>
      </w:tr>
      <w:tr w:rsidR="00B94C8B" w:rsidRPr="004C030B" w14:paraId="2582AEE6" w14:textId="1B9DC1BA" w:rsidTr="001429BB">
        <w:trPr>
          <w:trHeight w:val="51"/>
        </w:trPr>
        <w:tc>
          <w:tcPr>
            <w:tcW w:w="3119" w:type="dxa"/>
          </w:tcPr>
          <w:p w14:paraId="7FE88349" w14:textId="77777777" w:rsidR="00B94C8B" w:rsidRPr="004C030B" w:rsidRDefault="00B94C8B" w:rsidP="00255F6D">
            <w:pPr>
              <w:rPr>
                <w:rFonts w:eastAsia="Calibri" w:cs="Arial"/>
                <w:lang w:val="pl-PL"/>
              </w:rPr>
            </w:pPr>
            <w:r w:rsidRPr="004C030B">
              <w:rPr>
                <w:rFonts w:eastAsia="Calibri" w:cs="Arial"/>
                <w:lang w:val="pl-PL"/>
              </w:rPr>
              <w:t>- obdolžilni predlogi in predlogi za uvedbo postopka o prekršku pristojnim organom</w:t>
            </w:r>
          </w:p>
          <w:p w14:paraId="16017FC8" w14:textId="77777777" w:rsidR="00B94C8B" w:rsidRPr="004C030B" w:rsidRDefault="00B94C8B" w:rsidP="00255F6D">
            <w:pPr>
              <w:rPr>
                <w:rFonts w:eastAsia="Calibri" w:cs="Arial"/>
                <w:lang w:val="pl-PL"/>
              </w:rPr>
            </w:pPr>
          </w:p>
        </w:tc>
        <w:tc>
          <w:tcPr>
            <w:tcW w:w="1701" w:type="dxa"/>
          </w:tcPr>
          <w:p w14:paraId="10659E9D" w14:textId="77777777" w:rsidR="00B94C8B" w:rsidRPr="004C030B" w:rsidRDefault="00B94C8B" w:rsidP="00255F6D">
            <w:pPr>
              <w:rPr>
                <w:rFonts w:eastAsia="Calibri" w:cs="Arial"/>
                <w:lang w:val="pl-PL"/>
              </w:rPr>
            </w:pPr>
            <w:r w:rsidRPr="004C030B">
              <w:rPr>
                <w:rFonts w:eastAsia="Calibri" w:cs="Arial"/>
                <w:lang w:val="pl-PL"/>
              </w:rPr>
              <w:t>647</w:t>
            </w:r>
          </w:p>
        </w:tc>
        <w:tc>
          <w:tcPr>
            <w:tcW w:w="1701" w:type="dxa"/>
          </w:tcPr>
          <w:p w14:paraId="38E34321" w14:textId="01299901" w:rsidR="00B94C8B" w:rsidRPr="004C030B" w:rsidRDefault="00B94C8B" w:rsidP="00255F6D">
            <w:pPr>
              <w:rPr>
                <w:rFonts w:eastAsia="Calibri" w:cs="Arial"/>
                <w:lang w:val="pl-PL"/>
              </w:rPr>
            </w:pPr>
            <w:r w:rsidRPr="004C030B">
              <w:rPr>
                <w:rFonts w:eastAsia="Calibri" w:cs="Arial"/>
                <w:lang w:val="pl-PL"/>
              </w:rPr>
              <w:t>198</w:t>
            </w:r>
          </w:p>
        </w:tc>
        <w:tc>
          <w:tcPr>
            <w:tcW w:w="1701" w:type="dxa"/>
            <w:shd w:val="clear" w:color="auto" w:fill="auto"/>
          </w:tcPr>
          <w:p w14:paraId="0E1DB60B" w14:textId="5219A010" w:rsidR="00B94C8B" w:rsidRPr="004C030B" w:rsidRDefault="00AE4033" w:rsidP="00255F6D">
            <w:pPr>
              <w:rPr>
                <w:rFonts w:eastAsia="Calibri" w:cs="Arial"/>
                <w:lang w:val="pl-PL"/>
              </w:rPr>
            </w:pPr>
            <w:r w:rsidRPr="004C030B">
              <w:rPr>
                <w:rFonts w:eastAsia="Calibri" w:cs="Arial"/>
                <w:lang w:val="pl-PL"/>
              </w:rPr>
              <w:t>129</w:t>
            </w:r>
          </w:p>
        </w:tc>
      </w:tr>
      <w:tr w:rsidR="00B94C8B" w:rsidRPr="004C030B" w14:paraId="2DE6F052" w14:textId="24DD83B0" w:rsidTr="001429BB">
        <w:tc>
          <w:tcPr>
            <w:tcW w:w="3119" w:type="dxa"/>
          </w:tcPr>
          <w:p w14:paraId="217C7A6F" w14:textId="77777777" w:rsidR="00B94C8B" w:rsidRPr="004C030B" w:rsidRDefault="00B94C8B" w:rsidP="00255F6D">
            <w:pPr>
              <w:rPr>
                <w:rFonts w:eastAsia="Calibri" w:cs="Arial"/>
                <w:b/>
                <w:lang w:val="pl-PL"/>
              </w:rPr>
            </w:pPr>
            <w:r w:rsidRPr="004C030B">
              <w:rPr>
                <w:rFonts w:eastAsia="Calibri" w:cs="Arial"/>
                <w:b/>
                <w:lang w:val="pl-PL"/>
              </w:rPr>
              <w:t xml:space="preserve">Število vseh upravnih in vseh prekrškovnih ukrepov skupaj </w:t>
            </w:r>
          </w:p>
        </w:tc>
        <w:tc>
          <w:tcPr>
            <w:tcW w:w="1701" w:type="dxa"/>
          </w:tcPr>
          <w:p w14:paraId="610F957E" w14:textId="77777777" w:rsidR="00B94C8B" w:rsidRPr="004C030B" w:rsidRDefault="00B94C8B" w:rsidP="00255F6D">
            <w:pPr>
              <w:rPr>
                <w:rFonts w:eastAsia="Calibri" w:cs="Arial"/>
                <w:b/>
                <w:lang w:val="pl-PL"/>
              </w:rPr>
            </w:pPr>
            <w:r w:rsidRPr="004C030B">
              <w:rPr>
                <w:rFonts w:eastAsia="Calibri" w:cs="Arial"/>
                <w:b/>
                <w:lang w:val="pl-PL"/>
              </w:rPr>
              <w:t>82.876</w:t>
            </w:r>
          </w:p>
        </w:tc>
        <w:tc>
          <w:tcPr>
            <w:tcW w:w="1701" w:type="dxa"/>
          </w:tcPr>
          <w:p w14:paraId="00C0BDD4" w14:textId="3EC8C2A5" w:rsidR="00B94C8B" w:rsidRPr="004C030B" w:rsidRDefault="00B94C8B" w:rsidP="00255F6D">
            <w:pPr>
              <w:rPr>
                <w:rFonts w:eastAsia="Calibri" w:cs="Arial"/>
                <w:b/>
                <w:lang w:val="pl-PL"/>
              </w:rPr>
            </w:pPr>
            <w:r w:rsidRPr="004C030B">
              <w:rPr>
                <w:rFonts w:eastAsia="Calibri" w:cs="Arial"/>
                <w:b/>
                <w:lang w:val="pl-PL"/>
              </w:rPr>
              <w:t>69.604</w:t>
            </w:r>
          </w:p>
        </w:tc>
        <w:tc>
          <w:tcPr>
            <w:tcW w:w="1701" w:type="dxa"/>
            <w:shd w:val="clear" w:color="auto" w:fill="auto"/>
          </w:tcPr>
          <w:p w14:paraId="6111B98C" w14:textId="4F95412B" w:rsidR="00B94C8B" w:rsidRPr="004C030B" w:rsidRDefault="00AE4033" w:rsidP="00255F6D">
            <w:pPr>
              <w:rPr>
                <w:rFonts w:eastAsia="Calibri" w:cs="Arial"/>
                <w:b/>
                <w:lang w:val="pl-PL"/>
              </w:rPr>
            </w:pPr>
            <w:r w:rsidRPr="004C030B">
              <w:rPr>
                <w:rFonts w:eastAsia="Calibri" w:cs="Arial"/>
                <w:b/>
                <w:lang w:val="pl-PL"/>
              </w:rPr>
              <w:t>85.970</w:t>
            </w:r>
          </w:p>
        </w:tc>
      </w:tr>
    </w:tbl>
    <w:p w14:paraId="0F9E42B3" w14:textId="2FCA398B" w:rsidR="004B32CE" w:rsidRPr="009F4317" w:rsidRDefault="003F345B" w:rsidP="00C51953">
      <w:pPr>
        <w:jc w:val="center"/>
        <w:rPr>
          <w:rFonts w:cs="Arial"/>
          <w:sz w:val="16"/>
          <w:szCs w:val="16"/>
          <w:lang w:val="pl-PL"/>
        </w:rPr>
      </w:pPr>
      <w:r w:rsidRPr="004C030B">
        <w:rPr>
          <w:rFonts w:cs="Arial"/>
          <w:sz w:val="16"/>
          <w:szCs w:val="16"/>
          <w:lang w:val="pl-PL"/>
        </w:rPr>
        <w:t>Preglednica 1: P</w:t>
      </w:r>
      <w:r w:rsidR="004B32CE" w:rsidRPr="004C030B">
        <w:rPr>
          <w:rFonts w:cs="Arial"/>
          <w:sz w:val="16"/>
          <w:szCs w:val="16"/>
          <w:lang w:val="pl-PL"/>
        </w:rPr>
        <w:t xml:space="preserve">rimerjava </w:t>
      </w:r>
      <w:r w:rsidRPr="004C030B">
        <w:rPr>
          <w:rFonts w:cs="Arial"/>
          <w:sz w:val="16"/>
          <w:szCs w:val="16"/>
          <w:lang w:val="pl-PL"/>
        </w:rPr>
        <w:t xml:space="preserve">števila upravnih in prekrškovnih ukrepov v letih </w:t>
      </w:r>
      <w:r w:rsidR="00413680" w:rsidRPr="004C030B">
        <w:rPr>
          <w:rFonts w:cs="Arial"/>
          <w:sz w:val="16"/>
          <w:szCs w:val="16"/>
          <w:lang w:val="pl-PL"/>
        </w:rPr>
        <w:t>20</w:t>
      </w:r>
      <w:r w:rsidR="004C030B" w:rsidRPr="004C030B">
        <w:rPr>
          <w:rFonts w:cs="Arial"/>
          <w:sz w:val="16"/>
          <w:szCs w:val="16"/>
          <w:lang w:val="pl-PL"/>
        </w:rPr>
        <w:t>20</w:t>
      </w:r>
      <w:r w:rsidR="00D620C8" w:rsidRPr="004C030B">
        <w:rPr>
          <w:rFonts w:cs="Arial"/>
          <w:sz w:val="16"/>
          <w:szCs w:val="16"/>
          <w:lang w:val="pl-PL"/>
        </w:rPr>
        <w:t xml:space="preserve">, </w:t>
      </w:r>
      <w:r w:rsidRPr="004C030B">
        <w:rPr>
          <w:rFonts w:cs="Arial"/>
          <w:sz w:val="16"/>
          <w:szCs w:val="16"/>
          <w:lang w:val="pl-PL"/>
        </w:rPr>
        <w:t>2</w:t>
      </w:r>
      <w:r w:rsidR="004B32CE" w:rsidRPr="004C030B">
        <w:rPr>
          <w:rFonts w:cs="Arial"/>
          <w:sz w:val="16"/>
          <w:szCs w:val="16"/>
          <w:lang w:val="pl-PL"/>
        </w:rPr>
        <w:t>0</w:t>
      </w:r>
      <w:r w:rsidR="00F02039" w:rsidRPr="004C030B">
        <w:rPr>
          <w:rFonts w:cs="Arial"/>
          <w:sz w:val="16"/>
          <w:szCs w:val="16"/>
          <w:lang w:val="pl-PL"/>
        </w:rPr>
        <w:t>2</w:t>
      </w:r>
      <w:r w:rsidR="004C030B" w:rsidRPr="004C030B">
        <w:rPr>
          <w:rFonts w:cs="Arial"/>
          <w:sz w:val="16"/>
          <w:szCs w:val="16"/>
          <w:lang w:val="pl-PL"/>
        </w:rPr>
        <w:t>1</w:t>
      </w:r>
      <w:r w:rsidR="004C2A3D" w:rsidRPr="004C030B">
        <w:rPr>
          <w:rFonts w:cs="Arial"/>
          <w:sz w:val="16"/>
          <w:szCs w:val="16"/>
          <w:lang w:val="pl-PL"/>
        </w:rPr>
        <w:t xml:space="preserve"> </w:t>
      </w:r>
      <w:r w:rsidR="00413680" w:rsidRPr="004C030B">
        <w:rPr>
          <w:rFonts w:cs="Arial"/>
          <w:sz w:val="16"/>
          <w:szCs w:val="16"/>
          <w:lang w:val="pl-PL"/>
        </w:rPr>
        <w:t>in 20</w:t>
      </w:r>
      <w:r w:rsidR="001B5E75" w:rsidRPr="004C030B">
        <w:rPr>
          <w:rFonts w:cs="Arial"/>
          <w:sz w:val="16"/>
          <w:szCs w:val="16"/>
          <w:lang w:val="pl-PL"/>
        </w:rPr>
        <w:t>2</w:t>
      </w:r>
      <w:r w:rsidR="004C030B" w:rsidRPr="004C030B">
        <w:rPr>
          <w:rFonts w:cs="Arial"/>
          <w:sz w:val="16"/>
          <w:szCs w:val="16"/>
          <w:lang w:val="pl-PL"/>
        </w:rPr>
        <w:t>2</w:t>
      </w:r>
    </w:p>
    <w:p w14:paraId="45717663" w14:textId="77777777" w:rsidR="001463DB" w:rsidRPr="009F4317" w:rsidRDefault="001463DB" w:rsidP="00255F6D">
      <w:pPr>
        <w:rPr>
          <w:rFonts w:cs="Arial"/>
          <w:lang w:val="pl-PL"/>
        </w:rPr>
      </w:pPr>
    </w:p>
    <w:p w14:paraId="2CD797FF" w14:textId="625FC7C3" w:rsidR="001463DB" w:rsidRPr="009F4317" w:rsidRDefault="00D5035B" w:rsidP="006C6176">
      <w:pPr>
        <w:rPr>
          <w:rFonts w:cs="Arial"/>
        </w:rPr>
      </w:pPr>
      <w:r w:rsidRPr="009F4317">
        <w:rPr>
          <w:rFonts w:cs="Arial"/>
        </w:rPr>
        <w:t>Letna poročila</w:t>
      </w:r>
      <w:r w:rsidR="001463DB" w:rsidRPr="009F4317">
        <w:rPr>
          <w:rFonts w:cs="Arial"/>
        </w:rPr>
        <w:t xml:space="preserve"> I</w:t>
      </w:r>
      <w:r w:rsidR="002767AA" w:rsidRPr="009F4317">
        <w:rPr>
          <w:rFonts w:cs="Arial"/>
        </w:rPr>
        <w:t>nšpekcijskega sveta</w:t>
      </w:r>
      <w:r w:rsidR="00110005" w:rsidRPr="009F4317">
        <w:rPr>
          <w:rFonts w:cs="Arial"/>
        </w:rPr>
        <w:t xml:space="preserve"> </w:t>
      </w:r>
      <w:r w:rsidR="00301873" w:rsidRPr="009F4317">
        <w:rPr>
          <w:rFonts w:cs="Arial"/>
        </w:rPr>
        <w:t xml:space="preserve">od </w:t>
      </w:r>
      <w:r w:rsidRPr="009F4317">
        <w:rPr>
          <w:rFonts w:cs="Arial"/>
        </w:rPr>
        <w:t>leta</w:t>
      </w:r>
      <w:r w:rsidR="00310F5C" w:rsidRPr="009F4317">
        <w:rPr>
          <w:rFonts w:cs="Arial"/>
        </w:rPr>
        <w:t xml:space="preserve"> 2014</w:t>
      </w:r>
      <w:r w:rsidR="00301873" w:rsidRPr="009F4317">
        <w:rPr>
          <w:rFonts w:cs="Arial"/>
        </w:rPr>
        <w:t xml:space="preserve"> </w:t>
      </w:r>
      <w:r w:rsidR="00310F5C" w:rsidRPr="009F4317">
        <w:rPr>
          <w:rFonts w:cs="Arial"/>
        </w:rPr>
        <w:t>vsebuje</w:t>
      </w:r>
      <w:r w:rsidRPr="009F4317">
        <w:rPr>
          <w:rFonts w:cs="Arial"/>
        </w:rPr>
        <w:t>jo</w:t>
      </w:r>
      <w:r w:rsidR="00310F5C" w:rsidRPr="009F4317">
        <w:rPr>
          <w:rFonts w:cs="Arial"/>
        </w:rPr>
        <w:t xml:space="preserve"> tudi podatke </w:t>
      </w:r>
      <w:r w:rsidR="001463DB" w:rsidRPr="009F4317">
        <w:rPr>
          <w:rFonts w:cs="Arial"/>
        </w:rPr>
        <w:t>I</w:t>
      </w:r>
      <w:r w:rsidR="00CD2748" w:rsidRPr="009F4317">
        <w:rPr>
          <w:rFonts w:cs="Arial"/>
        </w:rPr>
        <w:t>P</w:t>
      </w:r>
      <w:r w:rsidR="000C3046" w:rsidRPr="009F4317">
        <w:rPr>
          <w:rFonts w:cs="Arial"/>
        </w:rPr>
        <w:t>, k</w:t>
      </w:r>
      <w:r w:rsidR="00026B94" w:rsidRPr="009F4317">
        <w:rPr>
          <w:rFonts w:cs="Arial"/>
        </w:rPr>
        <w:t>i jih</w:t>
      </w:r>
      <w:r w:rsidR="000C3046" w:rsidRPr="009F4317">
        <w:rPr>
          <w:rFonts w:cs="Arial"/>
        </w:rPr>
        <w:t xml:space="preserve"> v poročil</w:t>
      </w:r>
      <w:r w:rsidR="00310F5C" w:rsidRPr="009F4317">
        <w:rPr>
          <w:rFonts w:cs="Arial"/>
        </w:rPr>
        <w:t>ih I</w:t>
      </w:r>
      <w:r w:rsidR="002767AA" w:rsidRPr="009F4317">
        <w:rPr>
          <w:rFonts w:cs="Arial"/>
        </w:rPr>
        <w:t>nšpekcijskega sveta</w:t>
      </w:r>
      <w:r w:rsidR="00110005" w:rsidRPr="009F4317">
        <w:rPr>
          <w:rFonts w:cs="Arial"/>
        </w:rPr>
        <w:t xml:space="preserve"> </w:t>
      </w:r>
      <w:r w:rsidRPr="009F4317">
        <w:rPr>
          <w:rFonts w:cs="Arial"/>
        </w:rPr>
        <w:t xml:space="preserve">pred letom 2014 </w:t>
      </w:r>
      <w:r w:rsidR="00310F5C" w:rsidRPr="009F4317">
        <w:rPr>
          <w:rFonts w:cs="Arial"/>
        </w:rPr>
        <w:t>ni</w:t>
      </w:r>
      <w:r w:rsidR="00026B94" w:rsidRPr="009F4317">
        <w:rPr>
          <w:rFonts w:cs="Arial"/>
        </w:rPr>
        <w:t xml:space="preserve"> bilo</w:t>
      </w:r>
      <w:r w:rsidR="00310F5C" w:rsidRPr="009F4317">
        <w:rPr>
          <w:rFonts w:cs="Arial"/>
        </w:rPr>
        <w:t xml:space="preserve">. </w:t>
      </w:r>
      <w:r w:rsidR="001463DB" w:rsidRPr="009F4317">
        <w:rPr>
          <w:rFonts w:cs="Arial"/>
        </w:rPr>
        <w:t>I</w:t>
      </w:r>
      <w:r w:rsidR="002E4873" w:rsidRPr="009F4317">
        <w:rPr>
          <w:rFonts w:cs="Arial"/>
        </w:rPr>
        <w:t xml:space="preserve">P </w:t>
      </w:r>
      <w:r w:rsidR="001463DB" w:rsidRPr="009F4317">
        <w:rPr>
          <w:rFonts w:cs="Arial"/>
        </w:rPr>
        <w:t xml:space="preserve">je v skladu z </w:t>
      </w:r>
      <w:r w:rsidR="00282D62" w:rsidRPr="009F4317">
        <w:rPr>
          <w:rFonts w:cs="Arial"/>
        </w:rPr>
        <w:t>Zakonom o informacijskem pooblaščencu (</w:t>
      </w:r>
      <w:r w:rsidR="00282D62" w:rsidRPr="009F4317">
        <w:t xml:space="preserve">Uradni list RS, št. </w:t>
      </w:r>
      <w:hyperlink r:id="rId55" w:tgtFrame="_blank" w:tooltip="Zakon o Informacijskem pooblaščencu (ZInfP) z dne 16.12.2005. Uporablja se od 31.12.2005" w:history="1">
        <w:r w:rsidR="00282D62" w:rsidRPr="009F4317">
          <w:t>113/05</w:t>
        </w:r>
      </w:hyperlink>
      <w:r w:rsidR="003D443A">
        <w:t xml:space="preserve"> in</w:t>
      </w:r>
      <w:r w:rsidR="00282D62" w:rsidRPr="009F4317">
        <w:t xml:space="preserve"> </w:t>
      </w:r>
      <w:hyperlink r:id="rId56" w:tgtFrame="_blank" w:tooltip="Zakon o spremembah in dopolnitvah Zakona o ustavnem sodišču (ZUstS-A) z dne 8.6.2007. Uporablja se od 15.7.2007" w:history="1">
        <w:r w:rsidR="00282D62" w:rsidRPr="009F4317">
          <w:t>51/07 - ZUstS-A</w:t>
        </w:r>
      </w:hyperlink>
      <w:r w:rsidR="003D443A">
        <w:t>; v nadaljnjem besedilu</w:t>
      </w:r>
      <w:r w:rsidR="00282D62" w:rsidRPr="009F4317">
        <w:t xml:space="preserve">: </w:t>
      </w:r>
      <w:r w:rsidR="000525A6" w:rsidRPr="009F4317">
        <w:rPr>
          <w:rFonts w:cs="Arial"/>
        </w:rPr>
        <w:t>Z</w:t>
      </w:r>
      <w:r w:rsidR="003D443A">
        <w:rPr>
          <w:rFonts w:cs="Arial"/>
        </w:rPr>
        <w:t>I</w:t>
      </w:r>
      <w:r w:rsidR="000525A6" w:rsidRPr="009F4317">
        <w:rPr>
          <w:rFonts w:cs="Arial"/>
        </w:rPr>
        <w:t>nfP</w:t>
      </w:r>
      <w:r w:rsidR="00282D62" w:rsidRPr="009F4317">
        <w:rPr>
          <w:rFonts w:cs="Arial"/>
        </w:rPr>
        <w:t>)</w:t>
      </w:r>
      <w:r w:rsidR="000737EB" w:rsidRPr="009F4317">
        <w:rPr>
          <w:rFonts w:cs="Arial"/>
        </w:rPr>
        <w:t xml:space="preserve"> </w:t>
      </w:r>
      <w:r w:rsidR="00D806DF" w:rsidRPr="009F4317">
        <w:rPr>
          <w:rFonts w:cs="Arial"/>
        </w:rPr>
        <w:t>sa</w:t>
      </w:r>
      <w:r w:rsidR="001463DB" w:rsidRPr="009F4317">
        <w:rPr>
          <w:rFonts w:cs="Arial"/>
        </w:rPr>
        <w:t>mostojen in neodvisen državni organ, ki svoja letna poročila pošilja Državnemu zboru do 31. 5</w:t>
      </w:r>
      <w:r w:rsidR="000737EB" w:rsidRPr="009F4317">
        <w:rPr>
          <w:rFonts w:cs="Arial"/>
        </w:rPr>
        <w:t>. tekočega leta</w:t>
      </w:r>
      <w:r w:rsidR="0000173A" w:rsidRPr="009F4317">
        <w:rPr>
          <w:rFonts w:cs="Arial"/>
        </w:rPr>
        <w:t xml:space="preserve"> za preteklo leto</w:t>
      </w:r>
      <w:r w:rsidR="001463DB" w:rsidRPr="009F4317">
        <w:rPr>
          <w:rFonts w:cs="Arial"/>
        </w:rPr>
        <w:t xml:space="preserve">. Hkrati je v zakonu tudi določba, da v njegovi sestavi delujejo tudi nadzorniki, ki neposredno izvajajo inšpekcijske preglede po </w:t>
      </w:r>
      <w:r w:rsidR="00824CD7">
        <w:rPr>
          <w:rFonts w:cs="Arial"/>
        </w:rPr>
        <w:t>zakonu, ki ureja varstvo osebnih podatkov</w:t>
      </w:r>
      <w:r w:rsidR="005E78D6" w:rsidRPr="009F4317">
        <w:rPr>
          <w:rFonts w:cs="Arial"/>
        </w:rPr>
        <w:t>.</w:t>
      </w:r>
      <w:r w:rsidR="001463DB" w:rsidRPr="009F4317">
        <w:rPr>
          <w:rFonts w:cs="Arial"/>
        </w:rPr>
        <w:t xml:space="preserve"> </w:t>
      </w:r>
      <w:r w:rsidR="004E27FC" w:rsidRPr="009F4317">
        <w:rPr>
          <w:rFonts w:cs="Arial"/>
        </w:rPr>
        <w:t>N</w:t>
      </w:r>
      <w:r w:rsidR="001463DB" w:rsidRPr="009F4317">
        <w:rPr>
          <w:rFonts w:cs="Arial"/>
        </w:rPr>
        <w:t>adzorniki</w:t>
      </w:r>
      <w:r w:rsidR="004E27FC" w:rsidRPr="009F4317">
        <w:rPr>
          <w:rFonts w:cs="Arial"/>
        </w:rPr>
        <w:t xml:space="preserve"> imajo</w:t>
      </w:r>
      <w:r w:rsidR="001463DB" w:rsidRPr="009F4317">
        <w:rPr>
          <w:rFonts w:cs="Arial"/>
        </w:rPr>
        <w:t xml:space="preserve"> položaj, pravice in obveznosti kot jih za inšpektorje določa Z</w:t>
      </w:r>
      <w:r w:rsidR="000737EB" w:rsidRPr="009F4317">
        <w:rPr>
          <w:rFonts w:cs="Arial"/>
        </w:rPr>
        <w:t>IN</w:t>
      </w:r>
      <w:r w:rsidR="001463DB" w:rsidRPr="009F4317">
        <w:rPr>
          <w:rFonts w:cs="Arial"/>
        </w:rPr>
        <w:t>. S tem</w:t>
      </w:r>
      <w:r w:rsidR="00153340" w:rsidRPr="009F4317">
        <w:rPr>
          <w:rFonts w:cs="Arial"/>
        </w:rPr>
        <w:t>,</w:t>
      </w:r>
      <w:r w:rsidR="001463DB" w:rsidRPr="009F4317">
        <w:rPr>
          <w:rFonts w:cs="Arial"/>
        </w:rPr>
        <w:t xml:space="preserve"> ko I</w:t>
      </w:r>
      <w:r w:rsidR="00FF22CA" w:rsidRPr="009F4317">
        <w:rPr>
          <w:rFonts w:cs="Arial"/>
        </w:rPr>
        <w:t>P</w:t>
      </w:r>
      <w:r w:rsidR="001463DB" w:rsidRPr="009F4317">
        <w:rPr>
          <w:rFonts w:cs="Arial"/>
        </w:rPr>
        <w:t xml:space="preserve"> posred</w:t>
      </w:r>
      <w:r w:rsidR="00301873" w:rsidRPr="009F4317">
        <w:rPr>
          <w:rFonts w:cs="Arial"/>
        </w:rPr>
        <w:t xml:space="preserve">uje </w:t>
      </w:r>
      <w:r w:rsidR="001463DB" w:rsidRPr="009F4317">
        <w:rPr>
          <w:rFonts w:cs="Arial"/>
        </w:rPr>
        <w:t>podatk</w:t>
      </w:r>
      <w:r w:rsidR="00CF637D" w:rsidRPr="009F4317">
        <w:rPr>
          <w:rFonts w:cs="Arial"/>
        </w:rPr>
        <w:t>e</w:t>
      </w:r>
      <w:r w:rsidR="001463DB" w:rsidRPr="009F4317">
        <w:rPr>
          <w:rFonts w:cs="Arial"/>
        </w:rPr>
        <w:t xml:space="preserve"> </w:t>
      </w:r>
      <w:r w:rsidR="00FF22CA" w:rsidRPr="009F4317">
        <w:rPr>
          <w:rFonts w:cs="Arial"/>
        </w:rPr>
        <w:t xml:space="preserve">tudi </w:t>
      </w:r>
      <w:r w:rsidR="001463DB" w:rsidRPr="009F4317">
        <w:rPr>
          <w:rFonts w:cs="Arial"/>
        </w:rPr>
        <w:t>za letno poročilo I</w:t>
      </w:r>
      <w:r w:rsidR="00110005" w:rsidRPr="009F4317">
        <w:rPr>
          <w:rFonts w:cs="Arial"/>
        </w:rPr>
        <w:t>S</w:t>
      </w:r>
      <w:r w:rsidR="001463DB" w:rsidRPr="009F4317">
        <w:rPr>
          <w:rFonts w:cs="Arial"/>
        </w:rPr>
        <w:t>, je javnost</w:t>
      </w:r>
      <w:r w:rsidR="00CF637D" w:rsidRPr="009F4317">
        <w:rPr>
          <w:rFonts w:cs="Arial"/>
        </w:rPr>
        <w:t xml:space="preserve">i omogočeno, da se </w:t>
      </w:r>
      <w:r w:rsidR="001463DB" w:rsidRPr="009F4317">
        <w:rPr>
          <w:rFonts w:cs="Arial"/>
        </w:rPr>
        <w:t xml:space="preserve">v </w:t>
      </w:r>
      <w:r w:rsidR="00FF22CA" w:rsidRPr="009F4317">
        <w:rPr>
          <w:rFonts w:cs="Arial"/>
        </w:rPr>
        <w:t>okviru poročila o</w:t>
      </w:r>
      <w:r w:rsidR="001463DB" w:rsidRPr="009F4317">
        <w:rPr>
          <w:rFonts w:cs="Arial"/>
        </w:rPr>
        <w:t xml:space="preserve"> delovanj</w:t>
      </w:r>
      <w:r w:rsidR="00FF22CA" w:rsidRPr="009F4317">
        <w:rPr>
          <w:rFonts w:cs="Arial"/>
        </w:rPr>
        <w:t>u</w:t>
      </w:r>
      <w:r w:rsidR="001463DB" w:rsidRPr="009F4317">
        <w:rPr>
          <w:rFonts w:cs="Arial"/>
        </w:rPr>
        <w:t xml:space="preserve"> vseh inšpekcij</w:t>
      </w:r>
      <w:r w:rsidR="00301873" w:rsidRPr="009F4317">
        <w:rPr>
          <w:rFonts w:cs="Arial"/>
        </w:rPr>
        <w:t>skih organov</w:t>
      </w:r>
      <w:r w:rsidR="001463DB" w:rsidRPr="009F4317">
        <w:rPr>
          <w:rFonts w:cs="Arial"/>
        </w:rPr>
        <w:t xml:space="preserve"> seznani tudi s tem področjem</w:t>
      </w:r>
      <w:r w:rsidR="000C3046" w:rsidRPr="009F4317">
        <w:rPr>
          <w:rFonts w:cs="Arial"/>
        </w:rPr>
        <w:t>.</w:t>
      </w:r>
      <w:r w:rsidR="00CF637D" w:rsidRPr="009F4317">
        <w:rPr>
          <w:rFonts w:cs="Arial"/>
        </w:rPr>
        <w:t xml:space="preserve"> Letna poročila I</w:t>
      </w:r>
      <w:r w:rsidR="00FF22CA" w:rsidRPr="009F4317">
        <w:rPr>
          <w:rFonts w:cs="Arial"/>
        </w:rPr>
        <w:t>P</w:t>
      </w:r>
      <w:r w:rsidR="00CF637D" w:rsidRPr="009F4317">
        <w:rPr>
          <w:rFonts w:cs="Arial"/>
        </w:rPr>
        <w:t xml:space="preserve"> so </w:t>
      </w:r>
      <w:r w:rsidR="00FF22CA" w:rsidRPr="009F4317">
        <w:rPr>
          <w:rFonts w:cs="Arial"/>
        </w:rPr>
        <w:t xml:space="preserve">sicer </w:t>
      </w:r>
      <w:r w:rsidR="001463DB" w:rsidRPr="009F4317">
        <w:rPr>
          <w:rFonts w:cs="Arial"/>
        </w:rPr>
        <w:t>objavljena na spletni strani</w:t>
      </w:r>
      <w:r w:rsidR="00706BFC" w:rsidRPr="009F4317">
        <w:rPr>
          <w:rFonts w:cs="Arial"/>
        </w:rPr>
        <w:t xml:space="preserve"> IP</w:t>
      </w:r>
      <w:r w:rsidR="00505D28" w:rsidRPr="009F4317">
        <w:rPr>
          <w:rFonts w:cs="Arial"/>
        </w:rPr>
        <w:t>.</w:t>
      </w:r>
    </w:p>
    <w:p w14:paraId="65EED7EB" w14:textId="77777777" w:rsidR="001463DB" w:rsidRPr="009F4317" w:rsidRDefault="001463DB" w:rsidP="006C6176">
      <w:pPr>
        <w:rPr>
          <w:rFonts w:cs="Arial"/>
          <w:b/>
          <w:u w:val="single"/>
        </w:rPr>
      </w:pPr>
    </w:p>
    <w:p w14:paraId="16DE3AC0" w14:textId="77777777" w:rsidR="00505D28" w:rsidRPr="009F4317" w:rsidRDefault="001463DB" w:rsidP="006C6176">
      <w:pPr>
        <w:rPr>
          <w:rFonts w:cs="Arial"/>
        </w:rPr>
      </w:pPr>
      <w:r w:rsidRPr="009F4317">
        <w:rPr>
          <w:rFonts w:cs="Arial"/>
        </w:rPr>
        <w:t xml:space="preserve">Podrobnejši podatki o opravljenih nadzorih, inšpekcijskih pregledih in izrečenih ukrepih so </w:t>
      </w:r>
      <w:r w:rsidR="00C10751" w:rsidRPr="009F4317">
        <w:rPr>
          <w:rFonts w:cs="Arial"/>
        </w:rPr>
        <w:t>razvidni iz Preglednice 2</w:t>
      </w:r>
      <w:r w:rsidRPr="009F4317">
        <w:rPr>
          <w:rFonts w:cs="Arial"/>
        </w:rPr>
        <w:t>.</w:t>
      </w:r>
      <w:r w:rsidR="000C3046" w:rsidRPr="009F4317">
        <w:rPr>
          <w:rFonts w:cs="Arial"/>
        </w:rPr>
        <w:t xml:space="preserve"> </w:t>
      </w:r>
    </w:p>
    <w:p w14:paraId="66808C33" w14:textId="77777777" w:rsidR="00505D28" w:rsidRPr="009F4317" w:rsidRDefault="00505D28" w:rsidP="006C6176">
      <w:pPr>
        <w:rPr>
          <w:rFonts w:cs="Arial"/>
        </w:rPr>
      </w:pPr>
    </w:p>
    <w:p w14:paraId="6C8F600F" w14:textId="77777777" w:rsidR="00865747" w:rsidRPr="009F4317" w:rsidRDefault="001463DB" w:rsidP="006C6176">
      <w:pPr>
        <w:rPr>
          <w:rFonts w:cs="Arial"/>
          <w:b/>
        </w:rPr>
      </w:pPr>
      <w:r w:rsidRPr="009F4317">
        <w:rPr>
          <w:rFonts w:cs="Arial"/>
          <w:b/>
        </w:rPr>
        <w:t>Podatki posamezne</w:t>
      </w:r>
      <w:r w:rsidR="00FE5899" w:rsidRPr="009F4317">
        <w:rPr>
          <w:rFonts w:cs="Arial"/>
          <w:b/>
        </w:rPr>
        <w:t>ga inšpekcijskega organa</w:t>
      </w:r>
      <w:r w:rsidRPr="009F4317">
        <w:rPr>
          <w:rFonts w:cs="Arial"/>
          <w:b/>
        </w:rPr>
        <w:t xml:space="preserve"> se lahko zaradi različnih metod zajemanja podatkov razlikujejo od </w:t>
      </w:r>
      <w:r w:rsidR="00FE5899" w:rsidRPr="009F4317">
        <w:rPr>
          <w:rFonts w:cs="Arial"/>
          <w:b/>
        </w:rPr>
        <w:t xml:space="preserve">podatkov, ki jih ima inšpekcijski organ </w:t>
      </w:r>
      <w:r w:rsidRPr="009F4317">
        <w:rPr>
          <w:rFonts w:cs="Arial"/>
          <w:b/>
        </w:rPr>
        <w:t>objavljene v svojem poročilu.</w:t>
      </w:r>
    </w:p>
    <w:p w14:paraId="53650FFE" w14:textId="36917313" w:rsidR="00F728E6" w:rsidRPr="009F4317" w:rsidRDefault="00D9651A" w:rsidP="00255F6D">
      <w:pPr>
        <w:rPr>
          <w:rFonts w:cs="Arial"/>
          <w:b/>
        </w:rPr>
      </w:pPr>
      <w:r w:rsidRPr="00D9651A">
        <w:rPr>
          <w:noProof/>
        </w:rPr>
        <w:lastRenderedPageBreak/>
        <w:drawing>
          <wp:inline distT="0" distB="0" distL="0" distR="0" wp14:anchorId="4019BD8E" wp14:editId="40824771">
            <wp:extent cx="5396230" cy="3836670"/>
            <wp:effectExtent l="0" t="0" r="0" b="0"/>
            <wp:docPr id="3" name="Slika 3" descr="Tabela prikazuje izrečene upravne in prekrškovne ukrepe po posameznih inšpekcijskih organih, skupno število vseh zadev in skupno število vseh nadzor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Tabela prikazuje izrečene upravne in prekrškovne ukrepe po posameznih inšpekcijskih organih, skupno število vseh zadev in skupno število vseh nadzorov."/>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396230" cy="3836670"/>
                    </a:xfrm>
                    <a:prstGeom prst="rect">
                      <a:avLst/>
                    </a:prstGeom>
                    <a:noFill/>
                    <a:ln>
                      <a:noFill/>
                    </a:ln>
                  </pic:spPr>
                </pic:pic>
              </a:graphicData>
            </a:graphic>
          </wp:inline>
        </w:drawing>
      </w:r>
    </w:p>
    <w:p w14:paraId="0DC5AB45" w14:textId="77777777" w:rsidR="003E0138" w:rsidRPr="009F4317" w:rsidRDefault="003E0138" w:rsidP="008D1E16">
      <w:pPr>
        <w:pStyle w:val="Vir"/>
        <w:spacing w:line="240" w:lineRule="auto"/>
        <w:rPr>
          <w:sz w:val="16"/>
        </w:rPr>
      </w:pPr>
      <w:r w:rsidRPr="009F4317">
        <w:rPr>
          <w:sz w:val="16"/>
        </w:rPr>
        <w:t xml:space="preserve">Preglednica </w:t>
      </w:r>
      <w:r w:rsidR="00402FEA" w:rsidRPr="009F4317">
        <w:rPr>
          <w:sz w:val="16"/>
        </w:rPr>
        <w:t>2</w:t>
      </w:r>
      <w:r w:rsidRPr="009F4317">
        <w:rPr>
          <w:sz w:val="16"/>
        </w:rPr>
        <w:t>: Statistika pregledov in ukrepov inšpekcij</w:t>
      </w:r>
      <w:r w:rsidR="005B1E6F" w:rsidRPr="009F4317">
        <w:rPr>
          <w:sz w:val="16"/>
        </w:rPr>
        <w:t>skih organov</w:t>
      </w:r>
    </w:p>
    <w:p w14:paraId="73482352" w14:textId="77777777" w:rsidR="008329D2" w:rsidRPr="009F4317" w:rsidRDefault="008329D2" w:rsidP="00255F6D">
      <w:pPr>
        <w:rPr>
          <w:rFonts w:cs="Arial"/>
          <w:lang w:val="sv-SE"/>
        </w:rPr>
      </w:pPr>
    </w:p>
    <w:p w14:paraId="317FF5E7" w14:textId="58D9BAB4" w:rsidR="00BB41B2" w:rsidRDefault="00586933" w:rsidP="006C6176">
      <w:pPr>
        <w:rPr>
          <w:rFonts w:cs="Arial"/>
          <w:color w:val="000000"/>
        </w:rPr>
      </w:pPr>
      <w:r w:rsidRPr="009F4317">
        <w:rPr>
          <w:rFonts w:cs="Arial"/>
          <w:bCs/>
          <w:color w:val="000000"/>
        </w:rPr>
        <w:t>I</w:t>
      </w:r>
      <w:r w:rsidR="00BB41B2" w:rsidRPr="009F4317">
        <w:rPr>
          <w:rFonts w:cs="Arial"/>
          <w:bCs/>
          <w:color w:val="000000"/>
        </w:rPr>
        <w:t>nšpekcij</w:t>
      </w:r>
      <w:r w:rsidR="00FC73F3" w:rsidRPr="009F4317">
        <w:rPr>
          <w:rFonts w:cs="Arial"/>
          <w:bCs/>
          <w:color w:val="000000"/>
        </w:rPr>
        <w:t>ski organi</w:t>
      </w:r>
      <w:r w:rsidR="00BB41B2" w:rsidRPr="009F4317">
        <w:rPr>
          <w:rFonts w:cs="Arial"/>
          <w:bCs/>
          <w:color w:val="000000"/>
        </w:rPr>
        <w:t xml:space="preserve"> </w:t>
      </w:r>
      <w:r w:rsidRPr="009F4317">
        <w:rPr>
          <w:rFonts w:cs="Arial"/>
          <w:bCs/>
          <w:color w:val="000000"/>
        </w:rPr>
        <w:t xml:space="preserve">so </w:t>
      </w:r>
      <w:r w:rsidR="00BB41B2" w:rsidRPr="009F4317">
        <w:rPr>
          <w:rFonts w:cs="Arial"/>
          <w:bCs/>
          <w:color w:val="000000"/>
        </w:rPr>
        <w:t xml:space="preserve">pri pripravi podatkov </w:t>
      </w:r>
      <w:r w:rsidRPr="009F4317">
        <w:rPr>
          <w:rFonts w:cs="Arial"/>
          <w:bCs/>
          <w:color w:val="000000"/>
        </w:rPr>
        <w:t xml:space="preserve">za leto </w:t>
      </w:r>
      <w:r w:rsidR="009E1C2E" w:rsidRPr="009F4317">
        <w:rPr>
          <w:rFonts w:cs="Arial"/>
          <w:bCs/>
          <w:color w:val="000000"/>
        </w:rPr>
        <w:t>20</w:t>
      </w:r>
      <w:r w:rsidR="009F7EEB" w:rsidRPr="009F4317">
        <w:rPr>
          <w:rFonts w:cs="Arial"/>
          <w:bCs/>
          <w:color w:val="000000"/>
        </w:rPr>
        <w:t>2</w:t>
      </w:r>
      <w:r w:rsidR="00640666">
        <w:rPr>
          <w:rFonts w:cs="Arial"/>
          <w:bCs/>
          <w:color w:val="000000"/>
        </w:rPr>
        <w:t>2</w:t>
      </w:r>
      <w:r w:rsidRPr="009F4317">
        <w:rPr>
          <w:rFonts w:cs="Arial"/>
          <w:bCs/>
          <w:color w:val="000000"/>
        </w:rPr>
        <w:t xml:space="preserve"> </w:t>
      </w:r>
      <w:r w:rsidR="00FC73F3" w:rsidRPr="009F4317">
        <w:rPr>
          <w:rFonts w:cs="Arial"/>
          <w:color w:val="000000"/>
        </w:rPr>
        <w:t>upoštevali</w:t>
      </w:r>
      <w:r w:rsidR="00BB41B2" w:rsidRPr="009F4317">
        <w:rPr>
          <w:rFonts w:cs="Arial"/>
          <w:color w:val="000000"/>
        </w:rPr>
        <w:t xml:space="preserve"> posebnosti svojega delovnega področja, zlasti glede štetja zadev oziroma postopkov in prikazovanja podatkov. </w:t>
      </w:r>
      <w:r w:rsidR="002A4F5C" w:rsidRPr="009F4317">
        <w:rPr>
          <w:rFonts w:cs="Arial"/>
          <w:color w:val="000000"/>
        </w:rPr>
        <w:t>Za razumevanje prikazanih podatkov inšpekcij</w:t>
      </w:r>
      <w:r w:rsidR="009A3B49" w:rsidRPr="009F4317">
        <w:rPr>
          <w:rFonts w:cs="Arial"/>
          <w:color w:val="000000"/>
        </w:rPr>
        <w:t>skih organov</w:t>
      </w:r>
      <w:r w:rsidR="002A4F5C" w:rsidRPr="009F4317">
        <w:rPr>
          <w:rFonts w:cs="Arial"/>
          <w:color w:val="000000"/>
        </w:rPr>
        <w:t xml:space="preserve"> v nadaljevanju sledijo pojasnila, ki so jih glede zajemanja podatkov podal</w:t>
      </w:r>
      <w:r w:rsidR="009A3B49" w:rsidRPr="009F4317">
        <w:rPr>
          <w:rFonts w:cs="Arial"/>
          <w:color w:val="000000"/>
        </w:rPr>
        <w:t xml:space="preserve">i sami </w:t>
      </w:r>
      <w:r w:rsidR="002A4F5C" w:rsidRPr="009F4317">
        <w:rPr>
          <w:rFonts w:cs="Arial"/>
          <w:color w:val="000000"/>
        </w:rPr>
        <w:t>inšpekcij</w:t>
      </w:r>
      <w:r w:rsidR="009A3B49" w:rsidRPr="009F4317">
        <w:rPr>
          <w:rFonts w:cs="Arial"/>
          <w:color w:val="000000"/>
        </w:rPr>
        <w:t>ski organi</w:t>
      </w:r>
      <w:r w:rsidR="002A4F5C" w:rsidRPr="009F4317">
        <w:rPr>
          <w:rFonts w:cs="Arial"/>
          <w:color w:val="000000"/>
        </w:rPr>
        <w:t>.</w:t>
      </w:r>
    </w:p>
    <w:p w14:paraId="5F17F8EB" w14:textId="35B54456" w:rsidR="00EC4FA2" w:rsidRDefault="00EC4FA2" w:rsidP="006C6176">
      <w:pPr>
        <w:rPr>
          <w:rFonts w:cs="Arial"/>
          <w:color w:val="000000"/>
        </w:rPr>
      </w:pPr>
    </w:p>
    <w:p w14:paraId="4790FB34" w14:textId="6D2CB98D" w:rsidR="00DB498F" w:rsidRPr="00DB498F" w:rsidRDefault="00DB498F" w:rsidP="006C6176">
      <w:pPr>
        <w:autoSpaceDE w:val="0"/>
        <w:autoSpaceDN w:val="0"/>
        <w:adjustRightInd w:val="0"/>
        <w:rPr>
          <w:rFonts w:cs="Arial"/>
          <w:color w:val="000000"/>
          <w:u w:val="single"/>
        </w:rPr>
      </w:pPr>
      <w:r w:rsidRPr="00DB498F">
        <w:rPr>
          <w:rFonts w:cs="Arial"/>
          <w:color w:val="000000"/>
          <w:u w:val="single"/>
        </w:rPr>
        <w:t>IP:</w:t>
      </w:r>
    </w:p>
    <w:p w14:paraId="5DFAD658" w14:textId="2C4DB6F1" w:rsidR="00DB498F" w:rsidRDefault="00DB498F" w:rsidP="006C6176">
      <w:pPr>
        <w:autoSpaceDE w:val="0"/>
        <w:autoSpaceDN w:val="0"/>
        <w:adjustRightInd w:val="0"/>
        <w:rPr>
          <w:rFonts w:cs="Arial"/>
          <w:color w:val="000000"/>
        </w:rPr>
      </w:pPr>
      <w:r>
        <w:rPr>
          <w:rFonts w:cs="Arial"/>
          <w:color w:val="000000"/>
        </w:rPr>
        <w:t xml:space="preserve">IP je pojasnil, da </w:t>
      </w:r>
      <w:r w:rsidR="00836D42">
        <w:rPr>
          <w:rFonts w:cs="Arial"/>
          <w:color w:val="000000"/>
        </w:rPr>
        <w:t xml:space="preserve">je bilo 84 opozoril </w:t>
      </w:r>
      <w:r w:rsidR="00D97310">
        <w:rPr>
          <w:rFonts w:cs="Arial"/>
          <w:color w:val="000000"/>
        </w:rPr>
        <w:t xml:space="preserve">po ZIN </w:t>
      </w:r>
      <w:r w:rsidR="00836D42">
        <w:rPr>
          <w:rFonts w:cs="Arial"/>
          <w:color w:val="000000"/>
        </w:rPr>
        <w:t xml:space="preserve">izrečenih v </w:t>
      </w:r>
      <w:proofErr w:type="spellStart"/>
      <w:r w:rsidR="00836D42">
        <w:rPr>
          <w:rFonts w:cs="Arial"/>
          <w:color w:val="000000"/>
        </w:rPr>
        <w:t>predodločbah</w:t>
      </w:r>
      <w:proofErr w:type="spellEnd"/>
      <w:r w:rsidR="00836D42">
        <w:rPr>
          <w:rFonts w:cs="Arial"/>
          <w:color w:val="000000"/>
        </w:rPr>
        <w:t>, 9 pa v inšpekcijskih zapisnikih.</w:t>
      </w:r>
    </w:p>
    <w:p w14:paraId="7A15B494" w14:textId="2DBD91F8" w:rsidR="00DB498F" w:rsidRDefault="00DB498F" w:rsidP="006C6176">
      <w:pPr>
        <w:autoSpaceDE w:val="0"/>
        <w:autoSpaceDN w:val="0"/>
        <w:adjustRightInd w:val="0"/>
        <w:rPr>
          <w:rFonts w:cs="Arial"/>
          <w:color w:val="000000"/>
        </w:rPr>
      </w:pPr>
    </w:p>
    <w:p w14:paraId="07BD915F" w14:textId="3EEB3ACF" w:rsidR="00D74848" w:rsidRDefault="00D74848" w:rsidP="006C6176">
      <w:pPr>
        <w:autoSpaceDE w:val="0"/>
        <w:autoSpaceDN w:val="0"/>
        <w:adjustRightInd w:val="0"/>
        <w:rPr>
          <w:rFonts w:cs="Arial"/>
          <w:color w:val="000000"/>
          <w:u w:val="single"/>
        </w:rPr>
      </w:pPr>
      <w:r w:rsidRPr="009F4317">
        <w:rPr>
          <w:rFonts w:cs="Arial"/>
          <w:color w:val="000000"/>
          <w:u w:val="single"/>
        </w:rPr>
        <w:t>IRSI:</w:t>
      </w:r>
    </w:p>
    <w:p w14:paraId="5934218D" w14:textId="3DA33AE3" w:rsidR="00C726CC" w:rsidRPr="00C726CC" w:rsidRDefault="00B940DA" w:rsidP="006C6176">
      <w:pPr>
        <w:rPr>
          <w:rFonts w:cs="Arial"/>
        </w:rPr>
      </w:pPr>
      <w:r>
        <w:rPr>
          <w:rFonts w:cs="Arial"/>
        </w:rPr>
        <w:t xml:space="preserve">IRSI je </w:t>
      </w:r>
      <w:r w:rsidR="00753E92">
        <w:rPr>
          <w:rFonts w:cs="Arial"/>
        </w:rPr>
        <w:t>pri številu inšpekcijskih nadzorov (</w:t>
      </w:r>
      <w:r w:rsidR="00C726CC">
        <w:rPr>
          <w:rFonts w:cs="Arial"/>
        </w:rPr>
        <w:t>5.920</w:t>
      </w:r>
      <w:r w:rsidR="00753E92">
        <w:rPr>
          <w:rFonts w:cs="Arial"/>
        </w:rPr>
        <w:t xml:space="preserve">) </w:t>
      </w:r>
      <w:r>
        <w:rPr>
          <w:rFonts w:cs="Arial"/>
        </w:rPr>
        <w:t>pojasnil, da r</w:t>
      </w:r>
      <w:r w:rsidRPr="00B940DA">
        <w:rPr>
          <w:rFonts w:cs="Arial"/>
        </w:rPr>
        <w:t xml:space="preserve">udarski inšpektorji vodijo na zahtevo stranke tudi upravne postopke, ki niso inšpekcijski, rezultat katerih je izdaja </w:t>
      </w:r>
      <w:proofErr w:type="spellStart"/>
      <w:r w:rsidRPr="00B940DA">
        <w:rPr>
          <w:rFonts w:cs="Arial"/>
        </w:rPr>
        <w:t>neinšpekcijske</w:t>
      </w:r>
      <w:proofErr w:type="spellEnd"/>
      <w:r w:rsidRPr="00B940DA">
        <w:rPr>
          <w:rFonts w:cs="Arial"/>
        </w:rPr>
        <w:t xml:space="preserve"> odločitve – mnenja o usposobljenosti. V letu 202</w:t>
      </w:r>
      <w:r w:rsidR="00C726CC">
        <w:rPr>
          <w:rFonts w:cs="Arial"/>
        </w:rPr>
        <w:t>2</w:t>
      </w:r>
      <w:r w:rsidRPr="00B940DA">
        <w:rPr>
          <w:rFonts w:cs="Arial"/>
        </w:rPr>
        <w:t xml:space="preserve"> so </w:t>
      </w:r>
      <w:r w:rsidR="00C726CC">
        <w:rPr>
          <w:rFonts w:cs="Arial"/>
        </w:rPr>
        <w:t xml:space="preserve">rudarski inšpektorji izdali 29 mnenj na podlagi 22., 23. in 24. člena Zakona o rudarstvu </w:t>
      </w:r>
      <w:r w:rsidR="00C726CC" w:rsidRPr="00C726CC">
        <w:t xml:space="preserve">(Uradni list RS, št. </w:t>
      </w:r>
      <w:hyperlink r:id="rId58" w:tgtFrame="_blank" w:tooltip="Zakon o rudarstvu (uradno prečiščeno besedilo)" w:history="1">
        <w:r w:rsidR="00C726CC" w:rsidRPr="00C726CC">
          <w:t>14/14</w:t>
        </w:r>
      </w:hyperlink>
      <w:r w:rsidR="00C726CC" w:rsidRPr="00C726CC">
        <w:t xml:space="preserve"> – uradno prečiščeno besedilo, </w:t>
      </w:r>
      <w:hyperlink r:id="rId59" w:tgtFrame="_blank" w:tooltip="Gradbeni zakon" w:history="1">
        <w:r w:rsidR="00C726CC" w:rsidRPr="00C726CC">
          <w:t>61/17</w:t>
        </w:r>
      </w:hyperlink>
      <w:r w:rsidR="00C726CC" w:rsidRPr="00C726CC">
        <w:t xml:space="preserve"> – GZ in </w:t>
      </w:r>
      <w:hyperlink r:id="rId60" w:tgtFrame="_blank" w:tooltip="Zakon o spremembah in dopolnitvah Zakona o rudarstvu" w:history="1">
        <w:r w:rsidR="00C726CC" w:rsidRPr="00C726CC">
          <w:t>54/22</w:t>
        </w:r>
      </w:hyperlink>
      <w:r w:rsidR="00C726CC" w:rsidRPr="00C726CC">
        <w:t>; v nadaljnjem besedilu: ZRud-1)</w:t>
      </w:r>
      <w:r w:rsidR="00C726CC" w:rsidRPr="00C726CC">
        <w:rPr>
          <w:rFonts w:cs="Arial"/>
        </w:rPr>
        <w:t>.</w:t>
      </w:r>
      <w:r w:rsidR="0068348D">
        <w:rPr>
          <w:rFonts w:cs="Arial"/>
        </w:rPr>
        <w:t xml:space="preserve"> </w:t>
      </w:r>
    </w:p>
    <w:p w14:paraId="26A0F33D" w14:textId="77777777" w:rsidR="00C726CC" w:rsidRDefault="00C726CC" w:rsidP="006C6176">
      <w:pPr>
        <w:rPr>
          <w:rFonts w:cs="Arial"/>
        </w:rPr>
      </w:pPr>
    </w:p>
    <w:p w14:paraId="613BF9F4" w14:textId="7B87163A" w:rsidR="00B940DA" w:rsidRDefault="0068348D" w:rsidP="006C6176">
      <w:pPr>
        <w:autoSpaceDE w:val="0"/>
        <w:autoSpaceDN w:val="0"/>
        <w:adjustRightInd w:val="0"/>
        <w:rPr>
          <w:rFonts w:cs="Arial"/>
        </w:rPr>
      </w:pPr>
      <w:r>
        <w:rPr>
          <w:rFonts w:cs="Arial"/>
        </w:rPr>
        <w:t xml:space="preserve">IRSI je pri številu </w:t>
      </w:r>
      <w:r w:rsidR="00984472">
        <w:rPr>
          <w:rFonts w:cs="Arial"/>
        </w:rPr>
        <w:t>opravljenih inšpekcijskih pregledov (7.315)</w:t>
      </w:r>
      <w:r>
        <w:rPr>
          <w:rFonts w:cs="Arial"/>
        </w:rPr>
        <w:t xml:space="preserve"> tudi navedel, da v okviru tega inšpektorata delujejo 3 inšpekcije, ki izvajajo nadzor nad 7 upravnimi področji. Vsako področje ima svojo specifiko, kar se odraža tudi v načinu nadzora in ukrepanja. Na določenih področjih se tako znotraj enega inšpekcijskega pregleda preverja tudi več predpisov, o samem opravljenem pregledu pa se piše le en zapisnik, ki šteje kot en opravljeni inšpekcijski pregled.</w:t>
      </w:r>
    </w:p>
    <w:p w14:paraId="086CB86B" w14:textId="4DEB9266" w:rsidR="009472AF" w:rsidRDefault="009472AF" w:rsidP="006C6176">
      <w:pPr>
        <w:autoSpaceDE w:val="0"/>
        <w:autoSpaceDN w:val="0"/>
        <w:adjustRightInd w:val="0"/>
        <w:rPr>
          <w:rFonts w:cs="Arial"/>
        </w:rPr>
      </w:pPr>
    </w:p>
    <w:p w14:paraId="615C2F5D" w14:textId="26DE7296" w:rsidR="009472AF" w:rsidRDefault="009472AF" w:rsidP="006C6176">
      <w:pPr>
        <w:autoSpaceDE w:val="0"/>
        <w:autoSpaceDN w:val="0"/>
        <w:adjustRightInd w:val="0"/>
        <w:rPr>
          <w:rFonts w:cs="Arial"/>
        </w:rPr>
      </w:pPr>
      <w:r>
        <w:rPr>
          <w:rFonts w:cs="Arial"/>
        </w:rPr>
        <w:t xml:space="preserve">Pri </w:t>
      </w:r>
      <w:r w:rsidR="00E6748C">
        <w:rPr>
          <w:rFonts w:cs="Arial"/>
        </w:rPr>
        <w:t>številu odločb</w:t>
      </w:r>
      <w:r>
        <w:rPr>
          <w:rFonts w:cs="Arial"/>
        </w:rPr>
        <w:t xml:space="preserve"> (310) je IRSI navedel, da ne spremlja, ali so odločbe izdane o prepovedi opravljanja dejavnosti ali o odpravi nepravilnosti, zato so vse izdane odločbe štete kot ureditvene.</w:t>
      </w:r>
    </w:p>
    <w:p w14:paraId="3EDEA947" w14:textId="7F10D8E3" w:rsidR="00ED4D24" w:rsidRDefault="00ED4D24" w:rsidP="006C6176">
      <w:pPr>
        <w:autoSpaceDE w:val="0"/>
        <w:autoSpaceDN w:val="0"/>
        <w:adjustRightInd w:val="0"/>
        <w:rPr>
          <w:rFonts w:cs="Arial"/>
        </w:rPr>
      </w:pPr>
    </w:p>
    <w:p w14:paraId="445D8356" w14:textId="77CCD27B" w:rsidR="00ED4D24" w:rsidRPr="00ED4D24" w:rsidRDefault="00ED4D24" w:rsidP="006C6176">
      <w:pPr>
        <w:autoSpaceDE w:val="0"/>
        <w:autoSpaceDN w:val="0"/>
        <w:adjustRightInd w:val="0"/>
        <w:rPr>
          <w:rFonts w:cs="Arial"/>
          <w:u w:val="single"/>
        </w:rPr>
      </w:pPr>
      <w:r w:rsidRPr="00ED4D24">
        <w:rPr>
          <w:rFonts w:cs="Arial"/>
          <w:u w:val="single"/>
        </w:rPr>
        <w:t>IRSOP:</w:t>
      </w:r>
    </w:p>
    <w:p w14:paraId="07B3AF86" w14:textId="5B35B282" w:rsidR="00ED4D24" w:rsidRDefault="00ED4D24" w:rsidP="006C6176">
      <w:pPr>
        <w:autoSpaceDE w:val="0"/>
        <w:autoSpaceDN w:val="0"/>
        <w:adjustRightInd w:val="0"/>
        <w:rPr>
          <w:rFonts w:cs="Arial"/>
        </w:rPr>
      </w:pPr>
      <w:r>
        <w:rPr>
          <w:rFonts w:cs="Arial"/>
        </w:rPr>
        <w:t>Na IRSOP štejejo 1 ukrep je 1 dokument (za potrebe statistike Inšpekcijskega sveta so te ukrepe razdelili na fizične osebe, pravne osebe in odgovorne osebe pravnih oseb).</w:t>
      </w:r>
      <w:r w:rsidR="001D21D0">
        <w:rPr>
          <w:rFonts w:cs="Arial"/>
        </w:rPr>
        <w:t xml:space="preserve"> Natančnejše podatke hrani Inšpekcijski svet.</w:t>
      </w:r>
    </w:p>
    <w:p w14:paraId="79DA4A9F" w14:textId="77777777" w:rsidR="0068348D" w:rsidRPr="009F4317" w:rsidRDefault="0068348D" w:rsidP="00255F6D">
      <w:pPr>
        <w:autoSpaceDE w:val="0"/>
        <w:autoSpaceDN w:val="0"/>
        <w:adjustRightInd w:val="0"/>
        <w:rPr>
          <w:rFonts w:cs="Arial"/>
          <w:color w:val="000000"/>
          <w:u w:val="single"/>
        </w:rPr>
      </w:pPr>
    </w:p>
    <w:p w14:paraId="143F61AF" w14:textId="77777777" w:rsidR="00C16D76" w:rsidRDefault="00C16D76" w:rsidP="00255F6D">
      <w:pPr>
        <w:rPr>
          <w:rFonts w:cs="Arial"/>
          <w:color w:val="000000"/>
          <w:u w:val="single"/>
        </w:rPr>
      </w:pPr>
    </w:p>
    <w:p w14:paraId="4D7C3502" w14:textId="77777777" w:rsidR="00C16D76" w:rsidRDefault="00C16D76" w:rsidP="00255F6D">
      <w:pPr>
        <w:rPr>
          <w:rFonts w:cs="Arial"/>
          <w:color w:val="000000"/>
          <w:u w:val="single"/>
        </w:rPr>
      </w:pPr>
    </w:p>
    <w:p w14:paraId="7DC483E5" w14:textId="5E932195" w:rsidR="005A666D" w:rsidRDefault="005A666D" w:rsidP="006C6176">
      <w:pPr>
        <w:rPr>
          <w:rFonts w:cs="Arial"/>
          <w:color w:val="000000"/>
          <w:u w:val="single"/>
        </w:rPr>
      </w:pPr>
      <w:r>
        <w:rPr>
          <w:rFonts w:cs="Arial"/>
          <w:color w:val="000000"/>
          <w:u w:val="single"/>
        </w:rPr>
        <w:t>IRSŠŠ:</w:t>
      </w:r>
    </w:p>
    <w:p w14:paraId="258FE335" w14:textId="52103D58" w:rsidR="00FC26EF" w:rsidRDefault="007A0D81" w:rsidP="006C6176">
      <w:pPr>
        <w:rPr>
          <w:rFonts w:cs="Arial"/>
          <w:color w:val="000000"/>
        </w:rPr>
      </w:pPr>
      <w:r>
        <w:rPr>
          <w:rFonts w:cs="Arial"/>
          <w:color w:val="000000"/>
        </w:rPr>
        <w:t>Pri številu opravljenih inšpekcijskih pregledov (818) so navedli, da je navedeno število pregledanih področij, od katerih vsako vključuje več pregledanih predpisov, ker evidentirajo le predpise, ki so dejansko kršeni.</w:t>
      </w:r>
      <w:r w:rsidR="00C16D76">
        <w:rPr>
          <w:rFonts w:cs="Arial"/>
          <w:color w:val="000000"/>
        </w:rPr>
        <w:t xml:space="preserve"> Pri opozorilih po ZIN (194) so pojasnili, da je dodatno še več kot 100 dopisov s predlogi za ukrepanje. </w:t>
      </w:r>
    </w:p>
    <w:p w14:paraId="0DFE96A3" w14:textId="77777777" w:rsidR="007A0D81" w:rsidRDefault="007A0D81" w:rsidP="006C6176">
      <w:pPr>
        <w:rPr>
          <w:rFonts w:cs="Arial"/>
          <w:color w:val="000000"/>
        </w:rPr>
      </w:pPr>
    </w:p>
    <w:p w14:paraId="196251A8" w14:textId="3A86F670" w:rsidR="00FC26EF" w:rsidRPr="00FC26EF" w:rsidRDefault="00FC26EF" w:rsidP="006C6176">
      <w:pPr>
        <w:rPr>
          <w:rFonts w:cs="Arial"/>
          <w:color w:val="000000"/>
          <w:u w:val="single"/>
        </w:rPr>
      </w:pPr>
      <w:r w:rsidRPr="00FC26EF">
        <w:rPr>
          <w:rFonts w:cs="Arial"/>
          <w:color w:val="000000"/>
          <w:u w:val="single"/>
        </w:rPr>
        <w:t>MIRS:</w:t>
      </w:r>
    </w:p>
    <w:p w14:paraId="3543F468" w14:textId="7D1FFA6E" w:rsidR="00CE0136" w:rsidRPr="005B4369" w:rsidRDefault="00AA135A" w:rsidP="006C6176">
      <w:pPr>
        <w:rPr>
          <w:rFonts w:cs="Arial"/>
        </w:rPr>
      </w:pPr>
      <w:r w:rsidRPr="005B4369">
        <w:rPr>
          <w:rFonts w:cs="Arial"/>
        </w:rPr>
        <w:t>Pri številu inšpekcijskih nadzorov</w:t>
      </w:r>
      <w:r w:rsidR="00565BF7" w:rsidRPr="005B4369">
        <w:rPr>
          <w:rFonts w:cs="Arial"/>
        </w:rPr>
        <w:t xml:space="preserve"> (904)</w:t>
      </w:r>
      <w:r w:rsidRPr="005B4369">
        <w:rPr>
          <w:rFonts w:cs="Arial"/>
        </w:rPr>
        <w:t xml:space="preserve"> je MIRS pojasnil, da </w:t>
      </w:r>
      <w:r w:rsidR="00CE0136" w:rsidRPr="005B4369">
        <w:rPr>
          <w:rFonts w:cs="Arial"/>
        </w:rPr>
        <w:t>so</w:t>
      </w:r>
      <w:r w:rsidRPr="005B4369">
        <w:rPr>
          <w:rFonts w:cs="Arial"/>
        </w:rPr>
        <w:t xml:space="preserve"> bil</w:t>
      </w:r>
      <w:r w:rsidR="00CE0136" w:rsidRPr="005B4369">
        <w:rPr>
          <w:rFonts w:cs="Arial"/>
        </w:rPr>
        <w:t>i</w:t>
      </w:r>
      <w:r w:rsidRPr="005B4369">
        <w:rPr>
          <w:rFonts w:cs="Arial"/>
        </w:rPr>
        <w:t xml:space="preserve"> v letu 2022 opravljeni 903 nadz</w:t>
      </w:r>
      <w:r w:rsidR="00AF1D1F" w:rsidRPr="005B4369">
        <w:rPr>
          <w:rFonts w:cs="Arial"/>
        </w:rPr>
        <w:t>or</w:t>
      </w:r>
      <w:r w:rsidR="00CE0136" w:rsidRPr="005B4369">
        <w:rPr>
          <w:rFonts w:cs="Arial"/>
        </w:rPr>
        <w:t>i</w:t>
      </w:r>
      <w:r w:rsidR="00AF1D1F" w:rsidRPr="005B4369">
        <w:rPr>
          <w:rFonts w:cs="Arial"/>
        </w:rPr>
        <w:t xml:space="preserve"> (zadev</w:t>
      </w:r>
      <w:r w:rsidR="00CE0136" w:rsidRPr="005B4369">
        <w:rPr>
          <w:rFonts w:cs="Arial"/>
        </w:rPr>
        <w:t>e</w:t>
      </w:r>
      <w:r w:rsidR="00AF1D1F" w:rsidRPr="005B4369">
        <w:rPr>
          <w:rFonts w:cs="Arial"/>
        </w:rPr>
        <w:t>) na področju meroslovja ter 1 zadeva na področju Zakona o nalezljivih boleznih</w:t>
      </w:r>
      <w:r w:rsidR="005B4369" w:rsidRPr="005B4369">
        <w:rPr>
          <w:rFonts w:cs="Arial"/>
        </w:rPr>
        <w:t xml:space="preserve"> </w:t>
      </w:r>
      <w:r w:rsidR="005B4369" w:rsidRPr="005B4369">
        <w:t xml:space="preserve">(Uradni list RS, št. </w:t>
      </w:r>
      <w:hyperlink r:id="rId61" w:tgtFrame="_blank" w:tooltip="Zakon o nalezljivih boleznih (uradno prečiščeno besedilo)" w:history="1">
        <w:r w:rsidR="005B4369" w:rsidRPr="005B4369">
          <w:t>33/06</w:t>
        </w:r>
      </w:hyperlink>
      <w:r w:rsidR="005B4369" w:rsidRPr="005B4369">
        <w:t xml:space="preserve"> – uradno prečiščeno besedilo, </w:t>
      </w:r>
      <w:hyperlink r:id="rId62" w:tgtFrame="_blank" w:tooltip="Zakon o interventnih ukrepih za zajezitev epidemije COVID-19 in omilitev njenih posledic za državljane in gospodarstvo" w:history="1">
        <w:r w:rsidR="005B4369" w:rsidRPr="005B4369">
          <w:t>49/20</w:t>
        </w:r>
      </w:hyperlink>
      <w:r w:rsidR="005B4369" w:rsidRPr="005B4369">
        <w:t xml:space="preserve"> – ZIUZEOP, </w:t>
      </w:r>
      <w:hyperlink r:id="rId63" w:tgtFrame="_blank" w:tooltip="Zakon o spremembah in dopolnitvah Zakona o nalezljivih boleznih" w:history="1">
        <w:r w:rsidR="005B4369" w:rsidRPr="005B4369">
          <w:t>142/20</w:t>
        </w:r>
      </w:hyperlink>
      <w:r w:rsidR="005B4369" w:rsidRPr="005B4369">
        <w:t xml:space="preserve">, </w:t>
      </w:r>
      <w:hyperlink r:id="rId64" w:tgtFrame="_blank" w:tooltip="Zakon o interventnih ukrepih za omilitev posledic drugega vala epidemije COVID-19" w:history="1">
        <w:r w:rsidR="005B4369" w:rsidRPr="005B4369">
          <w:t>175/20</w:t>
        </w:r>
      </w:hyperlink>
      <w:r w:rsidR="005B4369" w:rsidRPr="005B4369">
        <w:t xml:space="preserve"> – ZIUOPDVE, </w:t>
      </w:r>
      <w:hyperlink r:id="rId65" w:tgtFrame="_blank" w:tooltip="Zakon o dodatnih ukrepih za omilitev posledic COVID-19 " w:history="1">
        <w:r w:rsidR="005B4369" w:rsidRPr="005B4369">
          <w:t>15/21</w:t>
        </w:r>
      </w:hyperlink>
      <w:r w:rsidR="005B4369" w:rsidRPr="005B4369">
        <w:t xml:space="preserve"> – ZDUOP, </w:t>
      </w:r>
      <w:hyperlink r:id="rId66" w:tgtFrame="_blank" w:tooltip="Zakon o spremembah in dopolnitvah Zakona o nalezljivih boleznih" w:history="1">
        <w:r w:rsidR="005B4369" w:rsidRPr="005B4369">
          <w:t>82/21</w:t>
        </w:r>
      </w:hyperlink>
      <w:r w:rsidR="005B4369" w:rsidRPr="005B4369">
        <w:t xml:space="preserve">, </w:t>
      </w:r>
      <w:hyperlink r:id="rId67" w:tgtFrame="_blank" w:tooltip="Odločba o ugotovitvi, da je 4. točka prvega odstavka 39. člena Zakona o nalezljivih boleznih v neskladju z Ustavo in o ugotovitvi, da je bil Odlok o začasni prepovedi ponujanja in prodajanja blaga in storitev potrošnikom v Republiki Sloveniji v neskladju z Ust" w:history="1">
        <w:r w:rsidR="005B4369" w:rsidRPr="005B4369">
          <w:t>178/21</w:t>
        </w:r>
      </w:hyperlink>
      <w:r w:rsidR="005B4369" w:rsidRPr="005B4369">
        <w:t xml:space="preserve"> – odl. US in </w:t>
      </w:r>
      <w:hyperlink r:id="rId68" w:tgtFrame="_blank" w:tooltip="Zakon o spremembah in dopolnitvah Zakona o nalezljivih boleznih" w:history="1">
        <w:r w:rsidR="005B4369" w:rsidRPr="005B4369">
          <w:t>125/22</w:t>
        </w:r>
      </w:hyperlink>
      <w:r w:rsidR="005B4369" w:rsidRPr="005B4369">
        <w:t>; v nadaljnjem besedilu: ZNB)</w:t>
      </w:r>
      <w:r w:rsidR="00AF1D1F" w:rsidRPr="005B4369">
        <w:rPr>
          <w:rFonts w:cs="Arial"/>
        </w:rPr>
        <w:t>, znotraj katerih je bilo opravljeno 313 inšpekcijskih postopkov (izdanih zapisnikov). Ke</w:t>
      </w:r>
      <w:r w:rsidR="00CE0136" w:rsidRPr="005B4369">
        <w:rPr>
          <w:rFonts w:cs="Arial"/>
        </w:rPr>
        <w:t>r</w:t>
      </w:r>
      <w:r w:rsidR="00AF1D1F" w:rsidRPr="005B4369">
        <w:rPr>
          <w:rFonts w:cs="Arial"/>
        </w:rPr>
        <w:t xml:space="preserve"> so vsi inšpekcijski pregledi po ZNB vodeni pod eno zadevo, je meroslovnim nadzorom (zadevam) prištet le en nadzor po ZNB.</w:t>
      </w:r>
      <w:r w:rsidR="00CE0136" w:rsidRPr="005B4369">
        <w:rPr>
          <w:rFonts w:cs="Arial"/>
        </w:rPr>
        <w:t xml:space="preserve"> </w:t>
      </w:r>
    </w:p>
    <w:p w14:paraId="377440CC" w14:textId="77777777" w:rsidR="00CE0136" w:rsidRDefault="00CE0136" w:rsidP="006C6176">
      <w:pPr>
        <w:rPr>
          <w:rFonts w:cs="Arial"/>
        </w:rPr>
      </w:pPr>
    </w:p>
    <w:p w14:paraId="5B25FB16" w14:textId="3FCB4015" w:rsidR="00364FF7" w:rsidRDefault="00CE0136" w:rsidP="006C6176">
      <w:pPr>
        <w:rPr>
          <w:rFonts w:cs="Arial"/>
        </w:rPr>
      </w:pPr>
      <w:r>
        <w:rPr>
          <w:rFonts w:cs="Arial"/>
        </w:rPr>
        <w:t xml:space="preserve">Pri številu opravljenih inšpekcijskih pregledov (1217) je MIRS pojasnil, da so poleg 904 nadzornih pregledov (1 več kot zadev) opravili še 313 nadzorov po ZNB. Tako je v enem inšpekcijskem nadzoru (zadevi) bilo opravljenih več inšpekcijskih pregledov. </w:t>
      </w:r>
    </w:p>
    <w:p w14:paraId="73663FEA" w14:textId="34AEEF7E" w:rsidR="00CD4AD0" w:rsidRDefault="00CD4AD0" w:rsidP="006C6176">
      <w:pPr>
        <w:rPr>
          <w:rFonts w:cs="Arial"/>
        </w:rPr>
      </w:pPr>
    </w:p>
    <w:p w14:paraId="36267570" w14:textId="6CD3F139" w:rsidR="00CD4AD0" w:rsidRDefault="00CD4AD0" w:rsidP="006C6176">
      <w:pPr>
        <w:rPr>
          <w:rFonts w:cs="Arial"/>
          <w:u w:val="single"/>
        </w:rPr>
      </w:pPr>
      <w:r w:rsidRPr="00CD4AD0">
        <w:rPr>
          <w:rFonts w:cs="Arial"/>
          <w:u w:val="single"/>
        </w:rPr>
        <w:t>TIRS:</w:t>
      </w:r>
    </w:p>
    <w:p w14:paraId="19DA08DA" w14:textId="58DD3657" w:rsidR="00CD4AD0" w:rsidRPr="00CD4AD0" w:rsidRDefault="00CD4AD0" w:rsidP="006C6176">
      <w:pPr>
        <w:rPr>
          <w:rFonts w:cs="Arial"/>
        </w:rPr>
      </w:pPr>
      <w:r w:rsidRPr="00CD4AD0">
        <w:rPr>
          <w:rFonts w:cs="Arial"/>
        </w:rPr>
        <w:t>TIRS je pojasnil, da ne spremljajo, ali so izdali odločbo o prepovedi opravljanja dejavnosti ali o odpravi nepravilnosti, zato so vse izdane odločbe šteli med ureditvene (število: 275).</w:t>
      </w:r>
    </w:p>
    <w:p w14:paraId="3DBF990B" w14:textId="77777777" w:rsidR="00865747" w:rsidRPr="009F4317" w:rsidRDefault="002F4FBC" w:rsidP="006C6176">
      <w:pPr>
        <w:pStyle w:val="Naslov3"/>
        <w:rPr>
          <w:sz w:val="20"/>
          <w:szCs w:val="20"/>
        </w:rPr>
      </w:pPr>
      <w:bookmarkStart w:id="245" w:name="_Toc424290399"/>
      <w:bookmarkStart w:id="246" w:name="_Toc424290539"/>
      <w:bookmarkStart w:id="247" w:name="_Toc424293755"/>
      <w:bookmarkStart w:id="248" w:name="_Toc424294998"/>
      <w:bookmarkStart w:id="249" w:name="_Toc425160378"/>
      <w:bookmarkStart w:id="250" w:name="_Toc425166712"/>
      <w:bookmarkStart w:id="251" w:name="_Toc425170054"/>
      <w:bookmarkStart w:id="252" w:name="_Toc425238288"/>
      <w:bookmarkStart w:id="253" w:name="_Toc425864701"/>
      <w:bookmarkStart w:id="254" w:name="_Toc425864951"/>
      <w:bookmarkStart w:id="255" w:name="_Toc426034653"/>
      <w:bookmarkStart w:id="256" w:name="_Toc444859467"/>
      <w:bookmarkStart w:id="257" w:name="_Toc444859917"/>
      <w:bookmarkStart w:id="258" w:name="_Toc444860699"/>
      <w:bookmarkStart w:id="259" w:name="_Toc444860830"/>
      <w:bookmarkStart w:id="260" w:name="_Toc444860966"/>
      <w:bookmarkStart w:id="261" w:name="_Toc447285535"/>
      <w:bookmarkStart w:id="262" w:name="_Toc448144528"/>
      <w:bookmarkStart w:id="263" w:name="_Toc448145952"/>
      <w:bookmarkStart w:id="264" w:name="_Toc448839221"/>
      <w:bookmarkStart w:id="265" w:name="_Toc448839886"/>
      <w:bookmarkStart w:id="266" w:name="_Toc448841220"/>
      <w:bookmarkStart w:id="267" w:name="_Toc448841663"/>
      <w:bookmarkStart w:id="268" w:name="_Toc448842138"/>
      <w:bookmarkStart w:id="269" w:name="_Toc448844616"/>
      <w:bookmarkStart w:id="270" w:name="_Toc480535558"/>
      <w:bookmarkStart w:id="271" w:name="_Toc483493355"/>
      <w:bookmarkStart w:id="272" w:name="_Toc484445228"/>
      <w:bookmarkStart w:id="273" w:name="_Toc484690696"/>
      <w:bookmarkStart w:id="274" w:name="_Toc485029075"/>
      <w:bookmarkStart w:id="275" w:name="_Toc491783256"/>
      <w:bookmarkStart w:id="276" w:name="_Toc508611802"/>
      <w:bookmarkStart w:id="277" w:name="_Toc509927913"/>
      <w:bookmarkStart w:id="278" w:name="_Toc509928061"/>
      <w:bookmarkStart w:id="279" w:name="_Toc510181315"/>
      <w:bookmarkStart w:id="280" w:name="_Toc511642093"/>
      <w:bookmarkStart w:id="281" w:name="_Toc512413143"/>
      <w:bookmarkStart w:id="282" w:name="_Toc512417892"/>
      <w:r w:rsidRPr="009F4317">
        <w:rPr>
          <w:sz w:val="20"/>
          <w:szCs w:val="20"/>
        </w:rPr>
        <w:t>5</w:t>
      </w:r>
      <w:r w:rsidR="00865747" w:rsidRPr="009F4317">
        <w:rPr>
          <w:sz w:val="20"/>
          <w:szCs w:val="20"/>
        </w:rPr>
        <w:t>.1.2 Pritožbeni postopki in zahteve za sodno varstvo</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7A5F0D57" w14:textId="77777777" w:rsidR="00495A88" w:rsidRPr="009F4317" w:rsidRDefault="00495A88" w:rsidP="006C6176">
      <w:pPr>
        <w:rPr>
          <w:rFonts w:cs="Arial"/>
        </w:rPr>
      </w:pPr>
    </w:p>
    <w:p w14:paraId="2B8FB459" w14:textId="77777777" w:rsidR="00865747" w:rsidRPr="009F4317" w:rsidRDefault="00865747" w:rsidP="006C6176">
      <w:pPr>
        <w:rPr>
          <w:rFonts w:cs="Arial"/>
        </w:rPr>
      </w:pPr>
      <w:r w:rsidRPr="009F4317">
        <w:rPr>
          <w:rFonts w:cs="Arial"/>
        </w:rPr>
        <w:t xml:space="preserve">Na vsako odločitev inšpektorja (ne glede na to, ali gre za odločitev v upravnem ali v prekrškovnem postopku) lahko subjekt, ki mu je bila odločitev izrečena, vloži pritožbo </w:t>
      </w:r>
      <w:r w:rsidR="00495A69" w:rsidRPr="009F4317">
        <w:rPr>
          <w:rFonts w:cs="Arial"/>
        </w:rPr>
        <w:t>oziroma</w:t>
      </w:r>
      <w:r w:rsidRPr="009F4317">
        <w:rPr>
          <w:rFonts w:cs="Arial"/>
        </w:rPr>
        <w:t xml:space="preserve"> v prekrškovnem postopku zahtev</w:t>
      </w:r>
      <w:r w:rsidR="00495A69" w:rsidRPr="009F4317">
        <w:rPr>
          <w:rFonts w:cs="Arial"/>
        </w:rPr>
        <w:t>o</w:t>
      </w:r>
      <w:r w:rsidRPr="009F4317">
        <w:rPr>
          <w:rFonts w:cs="Arial"/>
        </w:rPr>
        <w:t xml:space="preserve"> za sodno varstvo.</w:t>
      </w:r>
    </w:p>
    <w:p w14:paraId="430689FB" w14:textId="77777777" w:rsidR="00865747" w:rsidRPr="009F4317" w:rsidRDefault="00865747" w:rsidP="006C6176">
      <w:pPr>
        <w:rPr>
          <w:rFonts w:cs="Arial"/>
        </w:rPr>
      </w:pPr>
    </w:p>
    <w:p w14:paraId="6CE83F3E" w14:textId="38AE050D" w:rsidR="00865747" w:rsidRPr="009F4317" w:rsidRDefault="00865747" w:rsidP="006C6176">
      <w:pPr>
        <w:rPr>
          <w:rFonts w:cs="Arial"/>
        </w:rPr>
      </w:pPr>
      <w:r w:rsidRPr="00FD7D50">
        <w:rPr>
          <w:rFonts w:cs="Arial"/>
        </w:rPr>
        <w:t>V letu 20</w:t>
      </w:r>
      <w:r w:rsidR="009F7EEB" w:rsidRPr="00FD7D50">
        <w:rPr>
          <w:rFonts w:cs="Arial"/>
        </w:rPr>
        <w:t>2</w:t>
      </w:r>
      <w:r w:rsidR="00640666" w:rsidRPr="00FD7D50">
        <w:rPr>
          <w:rFonts w:cs="Arial"/>
        </w:rPr>
        <w:t>2</w:t>
      </w:r>
      <w:r w:rsidRPr="00FD7D50">
        <w:rPr>
          <w:rFonts w:cs="Arial"/>
        </w:rPr>
        <w:t xml:space="preserve"> so vse inšpekcije skupaj izrekl</w:t>
      </w:r>
      <w:r w:rsidR="005232CE" w:rsidRPr="00FD7D50">
        <w:rPr>
          <w:rFonts w:cs="Arial"/>
        </w:rPr>
        <w:t xml:space="preserve">e </w:t>
      </w:r>
      <w:r w:rsidR="00640666" w:rsidRPr="00FD7D50">
        <w:rPr>
          <w:rFonts w:cs="Arial"/>
        </w:rPr>
        <w:t>56.212</w:t>
      </w:r>
      <w:r w:rsidR="007E4C9F" w:rsidRPr="00FD7D50">
        <w:rPr>
          <w:rFonts w:cs="Arial"/>
        </w:rPr>
        <w:t xml:space="preserve"> </w:t>
      </w:r>
      <w:r w:rsidRPr="00FD7D50">
        <w:rPr>
          <w:rFonts w:cs="Arial"/>
        </w:rPr>
        <w:t xml:space="preserve">upravnih ukrepov, na katere je bilo vloženih </w:t>
      </w:r>
      <w:r w:rsidR="00640666" w:rsidRPr="00FD7D50">
        <w:rPr>
          <w:rFonts w:cs="Arial"/>
        </w:rPr>
        <w:t>772</w:t>
      </w:r>
      <w:r w:rsidR="005232CE" w:rsidRPr="00FD7D50">
        <w:rPr>
          <w:rFonts w:cs="Arial"/>
        </w:rPr>
        <w:t xml:space="preserve"> (</w:t>
      </w:r>
      <w:r w:rsidR="00640666" w:rsidRPr="00FD7D50">
        <w:rPr>
          <w:rFonts w:cs="Arial"/>
        </w:rPr>
        <w:t>1</w:t>
      </w:r>
      <w:r w:rsidR="005232CE" w:rsidRPr="00FD7D50">
        <w:rPr>
          <w:rFonts w:cs="Arial"/>
        </w:rPr>
        <w:t>,</w:t>
      </w:r>
      <w:r w:rsidR="00640666" w:rsidRPr="00FD7D50">
        <w:rPr>
          <w:rFonts w:cs="Arial"/>
        </w:rPr>
        <w:t>4</w:t>
      </w:r>
      <w:r w:rsidR="00081178" w:rsidRPr="00FD7D50">
        <w:rPr>
          <w:rFonts w:cs="Arial"/>
        </w:rPr>
        <w:t xml:space="preserve"> </w:t>
      </w:r>
      <w:r w:rsidR="00D10CEE" w:rsidRPr="00FD7D50">
        <w:rPr>
          <w:rFonts w:cs="Arial"/>
        </w:rPr>
        <w:t>%</w:t>
      </w:r>
      <w:r w:rsidRPr="00FD7D50">
        <w:rPr>
          <w:rFonts w:cs="Arial"/>
        </w:rPr>
        <w:t xml:space="preserve">) pritožb. </w:t>
      </w:r>
      <w:r w:rsidR="00823BCE" w:rsidRPr="00FD7D50">
        <w:rPr>
          <w:rFonts w:cs="Arial"/>
        </w:rPr>
        <w:t>Štejejo se tiste pritožbe, ki so jih inšpekcijski organi v obravnavanem letu prejeli</w:t>
      </w:r>
      <w:r w:rsidR="00B447B8" w:rsidRPr="00FD7D50">
        <w:rPr>
          <w:rFonts w:cs="Arial"/>
        </w:rPr>
        <w:t xml:space="preserve">. </w:t>
      </w:r>
      <w:r w:rsidRPr="00FD7D50">
        <w:rPr>
          <w:rFonts w:cs="Arial"/>
        </w:rPr>
        <w:t>V pritožbenem postopku je o pritožbi odločala bodisi inšpekcija (odloči lahko le tako, da svojo prvotno odločitev spremeni ali jo odpravi), bodisi njen pristojni drugostopenjski organ. V pritožbenih postopkih so pritožniki v</w:t>
      </w:r>
      <w:r w:rsidR="007F163C" w:rsidRPr="00FD7D50">
        <w:rPr>
          <w:rFonts w:cs="Arial"/>
        </w:rPr>
        <w:t xml:space="preserve"> </w:t>
      </w:r>
      <w:r w:rsidR="00640666" w:rsidRPr="00FD7D50">
        <w:rPr>
          <w:rFonts w:cs="Arial"/>
        </w:rPr>
        <w:t>299</w:t>
      </w:r>
      <w:r w:rsidRPr="00FD7D50">
        <w:rPr>
          <w:rFonts w:cs="Arial"/>
        </w:rPr>
        <w:t xml:space="preserve"> primerih uspeli, da se odločitev inšpektorja v celoti odpravi, kar posledično pomeni, da je </w:t>
      </w:r>
      <w:r w:rsidR="00A37BC4" w:rsidRPr="00FD7D50">
        <w:rPr>
          <w:rFonts w:cs="Arial"/>
        </w:rPr>
        <w:t>99,</w:t>
      </w:r>
      <w:r w:rsidR="00640666" w:rsidRPr="00FD7D50">
        <w:rPr>
          <w:rFonts w:cs="Arial"/>
        </w:rPr>
        <w:t>5</w:t>
      </w:r>
      <w:r w:rsidR="00917EFC" w:rsidRPr="00FD7D50">
        <w:rPr>
          <w:rFonts w:cs="Arial"/>
        </w:rPr>
        <w:t xml:space="preserve"> </w:t>
      </w:r>
      <w:r w:rsidRPr="00FD7D50">
        <w:rPr>
          <w:rFonts w:cs="Arial"/>
        </w:rPr>
        <w:t>% upravnih odločitev inšpekcij pravnomočnih in izvršljivih.</w:t>
      </w:r>
    </w:p>
    <w:p w14:paraId="24CF1E4B" w14:textId="77777777" w:rsidR="00D10CEE" w:rsidRPr="009F4317" w:rsidRDefault="00D10CEE" w:rsidP="006C6176">
      <w:pPr>
        <w:rPr>
          <w:rFonts w:cs="Arial"/>
        </w:rPr>
      </w:pPr>
    </w:p>
    <w:p w14:paraId="38C9E4F5" w14:textId="291E815B" w:rsidR="00865747" w:rsidRPr="00FD7D50" w:rsidRDefault="00865747" w:rsidP="006C6176">
      <w:pPr>
        <w:rPr>
          <w:rFonts w:cs="Arial"/>
        </w:rPr>
      </w:pPr>
      <w:r w:rsidRPr="00FD7D50">
        <w:rPr>
          <w:rFonts w:cs="Arial"/>
        </w:rPr>
        <w:t xml:space="preserve">Na </w:t>
      </w:r>
      <w:r w:rsidR="00640666" w:rsidRPr="00FD7D50">
        <w:rPr>
          <w:rFonts w:cs="Arial"/>
        </w:rPr>
        <w:t>29.758</w:t>
      </w:r>
      <w:r w:rsidR="00A5672D" w:rsidRPr="00FD7D50">
        <w:rPr>
          <w:rFonts w:cs="Arial"/>
        </w:rPr>
        <w:t xml:space="preserve"> </w:t>
      </w:r>
      <w:r w:rsidRPr="00FD7D50">
        <w:rPr>
          <w:rFonts w:cs="Arial"/>
        </w:rPr>
        <w:t xml:space="preserve">izrečenih prekrškovnih ukrepov so subjekti, ki so jim bili </w:t>
      </w:r>
      <w:r w:rsidR="004B0180" w:rsidRPr="00FD7D50">
        <w:rPr>
          <w:rFonts w:cs="Arial"/>
        </w:rPr>
        <w:t xml:space="preserve">izrečeni </w:t>
      </w:r>
      <w:r w:rsidRPr="00FD7D50">
        <w:rPr>
          <w:rFonts w:cs="Arial"/>
        </w:rPr>
        <w:t>ukrepi, vložili</w:t>
      </w:r>
      <w:r w:rsidR="00CB2FB9" w:rsidRPr="00FD7D50">
        <w:rPr>
          <w:rFonts w:cs="Arial"/>
        </w:rPr>
        <w:t xml:space="preserve"> </w:t>
      </w:r>
      <w:r w:rsidR="00640666" w:rsidRPr="00FD7D50">
        <w:rPr>
          <w:rFonts w:cs="Arial"/>
        </w:rPr>
        <w:t>1.150</w:t>
      </w:r>
      <w:r w:rsidR="00F408A8" w:rsidRPr="00FD7D50">
        <w:rPr>
          <w:rFonts w:cs="Arial"/>
        </w:rPr>
        <w:t xml:space="preserve"> </w:t>
      </w:r>
      <w:r w:rsidRPr="00FD7D50">
        <w:rPr>
          <w:rFonts w:cs="Arial"/>
        </w:rPr>
        <w:t>(</w:t>
      </w:r>
      <w:r w:rsidR="00BB0E93" w:rsidRPr="00FD7D50">
        <w:rPr>
          <w:rFonts w:cs="Arial"/>
        </w:rPr>
        <w:t>3,9</w:t>
      </w:r>
      <w:r w:rsidR="00081178" w:rsidRPr="00FD7D50">
        <w:rPr>
          <w:rFonts w:cs="Arial"/>
        </w:rPr>
        <w:t xml:space="preserve"> %</w:t>
      </w:r>
      <w:r w:rsidRPr="00FD7D50">
        <w:rPr>
          <w:rFonts w:cs="Arial"/>
        </w:rPr>
        <w:t xml:space="preserve">) zahtev za sodno varstvo. </w:t>
      </w:r>
      <w:r w:rsidR="008509E9" w:rsidRPr="00FD7D50">
        <w:rPr>
          <w:rFonts w:cs="Arial"/>
        </w:rPr>
        <w:t>O</w:t>
      </w:r>
      <w:r w:rsidRPr="00FD7D50">
        <w:rPr>
          <w:rFonts w:cs="Arial"/>
        </w:rPr>
        <w:t xml:space="preserve"> zahtevi za sodno varstvo </w:t>
      </w:r>
      <w:r w:rsidR="008509E9" w:rsidRPr="00FD7D50">
        <w:rPr>
          <w:rFonts w:cs="Arial"/>
        </w:rPr>
        <w:t xml:space="preserve">je </w:t>
      </w:r>
      <w:r w:rsidRPr="00FD7D50">
        <w:rPr>
          <w:rFonts w:cs="Arial"/>
        </w:rPr>
        <w:t>odločala bodisi inšpekcija (odloči lahko le tako, da svojo prvotno odločitev spremeni ali jo odpravi), bodisi pristojno sodišče. Z vloženimi zahtevami za sodno varstvo so pritožniki uspeli v</w:t>
      </w:r>
      <w:r w:rsidR="007F163C" w:rsidRPr="00FD7D50">
        <w:rPr>
          <w:rFonts w:cs="Arial"/>
        </w:rPr>
        <w:t xml:space="preserve"> </w:t>
      </w:r>
      <w:r w:rsidR="00BB0E93" w:rsidRPr="00FD7D50">
        <w:rPr>
          <w:rFonts w:cs="Arial"/>
        </w:rPr>
        <w:t>426</w:t>
      </w:r>
      <w:r w:rsidR="00A5672D" w:rsidRPr="00FD7D50">
        <w:rPr>
          <w:rFonts w:cs="Arial"/>
        </w:rPr>
        <w:t xml:space="preserve"> </w:t>
      </w:r>
      <w:r w:rsidRPr="00FD7D50">
        <w:rPr>
          <w:rFonts w:cs="Arial"/>
        </w:rPr>
        <w:t>primerih</w:t>
      </w:r>
      <w:r w:rsidR="00B447B8" w:rsidRPr="00FD7D50">
        <w:rPr>
          <w:rFonts w:cs="Arial"/>
        </w:rPr>
        <w:t>, pri čemer se štejejo</w:t>
      </w:r>
      <w:r w:rsidR="001C5242" w:rsidRPr="00FD7D50">
        <w:rPr>
          <w:rFonts w:cs="Arial"/>
        </w:rPr>
        <w:t xml:space="preserve"> samo primeri, v katerih je bila odločitev inšpektorja odpravljena. </w:t>
      </w:r>
      <w:r w:rsidR="00B447B8" w:rsidRPr="00FD7D50">
        <w:rPr>
          <w:rFonts w:cs="Arial"/>
        </w:rPr>
        <w:t>Iz t</w:t>
      </w:r>
      <w:r w:rsidR="001C5242" w:rsidRPr="00FD7D50">
        <w:rPr>
          <w:rFonts w:cs="Arial"/>
        </w:rPr>
        <w:t>e</w:t>
      </w:r>
      <w:r w:rsidR="00B447B8" w:rsidRPr="00FD7D50">
        <w:rPr>
          <w:rFonts w:cs="Arial"/>
        </w:rPr>
        <w:t>h podatkov je mogoče razbrati</w:t>
      </w:r>
      <w:r w:rsidRPr="00FD7D50">
        <w:rPr>
          <w:rFonts w:cs="Arial"/>
        </w:rPr>
        <w:t xml:space="preserve">, da je </w:t>
      </w:r>
      <w:r w:rsidR="00CB2FB9" w:rsidRPr="00FD7D50">
        <w:rPr>
          <w:rFonts w:cs="Arial"/>
        </w:rPr>
        <w:t>9</w:t>
      </w:r>
      <w:r w:rsidR="00BB0E93" w:rsidRPr="00FD7D50">
        <w:rPr>
          <w:rFonts w:cs="Arial"/>
        </w:rPr>
        <w:t>8,6</w:t>
      </w:r>
      <w:r w:rsidR="00917EFC" w:rsidRPr="00FD7D50">
        <w:rPr>
          <w:rFonts w:cs="Arial"/>
        </w:rPr>
        <w:t xml:space="preserve"> </w:t>
      </w:r>
      <w:r w:rsidRPr="00FD7D50">
        <w:rPr>
          <w:rFonts w:cs="Arial"/>
        </w:rPr>
        <w:t>% prekrškovnih odločitev inšpekcij pravnomočnih in izvršljivih.</w:t>
      </w:r>
    </w:p>
    <w:p w14:paraId="3461704F" w14:textId="77777777" w:rsidR="003F6CD2" w:rsidRPr="00FD7D50" w:rsidRDefault="003F6CD2" w:rsidP="006C6176">
      <w:pPr>
        <w:rPr>
          <w:rFonts w:cs="Arial"/>
        </w:rPr>
      </w:pPr>
    </w:p>
    <w:p w14:paraId="191E505B" w14:textId="391DF78B" w:rsidR="003F6CD2" w:rsidRPr="009F4317" w:rsidRDefault="00652A0E" w:rsidP="006C6176">
      <w:pPr>
        <w:rPr>
          <w:rFonts w:cs="Arial"/>
        </w:rPr>
      </w:pPr>
      <w:r w:rsidRPr="00FD7D50">
        <w:rPr>
          <w:rFonts w:cs="Arial"/>
        </w:rPr>
        <w:t>V tekočem letu je bilo</w:t>
      </w:r>
      <w:r w:rsidR="00193555" w:rsidRPr="00FD7D50">
        <w:rPr>
          <w:rFonts w:cs="Arial"/>
        </w:rPr>
        <w:t xml:space="preserve"> za</w:t>
      </w:r>
      <w:r w:rsidR="00AF7FE8" w:rsidRPr="00FD7D50">
        <w:rPr>
          <w:rFonts w:cs="Arial"/>
        </w:rPr>
        <w:t xml:space="preserve"> </w:t>
      </w:r>
      <w:r w:rsidR="00B37656" w:rsidRPr="00FD7D50">
        <w:rPr>
          <w:rFonts w:cs="Arial"/>
        </w:rPr>
        <w:t>27,4</w:t>
      </w:r>
      <w:r w:rsidR="004905CE" w:rsidRPr="00FD7D50">
        <w:rPr>
          <w:rFonts w:cs="Arial"/>
        </w:rPr>
        <w:t xml:space="preserve"> </w:t>
      </w:r>
      <w:r w:rsidR="00193555" w:rsidRPr="00FD7D50">
        <w:rPr>
          <w:rFonts w:cs="Arial"/>
        </w:rPr>
        <w:t>%</w:t>
      </w:r>
      <w:r w:rsidRPr="00FD7D50">
        <w:rPr>
          <w:rFonts w:cs="Arial"/>
        </w:rPr>
        <w:t xml:space="preserve"> </w:t>
      </w:r>
      <w:r w:rsidR="00B37656" w:rsidRPr="00FD7D50">
        <w:rPr>
          <w:rFonts w:cs="Arial"/>
        </w:rPr>
        <w:t>manj</w:t>
      </w:r>
      <w:r w:rsidRPr="00FD7D50">
        <w:rPr>
          <w:rFonts w:cs="Arial"/>
        </w:rPr>
        <w:t xml:space="preserve"> pritožb in</w:t>
      </w:r>
      <w:r w:rsidR="00193555" w:rsidRPr="00FD7D50">
        <w:rPr>
          <w:rFonts w:cs="Arial"/>
        </w:rPr>
        <w:t xml:space="preserve"> za</w:t>
      </w:r>
      <w:r w:rsidR="00E43BFA" w:rsidRPr="00FD7D50">
        <w:rPr>
          <w:rFonts w:cs="Arial"/>
        </w:rPr>
        <w:t xml:space="preserve"> </w:t>
      </w:r>
      <w:r w:rsidR="00B37656" w:rsidRPr="00FD7D50">
        <w:rPr>
          <w:rFonts w:cs="Arial"/>
        </w:rPr>
        <w:t>31,4</w:t>
      </w:r>
      <w:r w:rsidR="001F13AE">
        <w:rPr>
          <w:rFonts w:cs="Arial"/>
        </w:rPr>
        <w:t xml:space="preserve"> </w:t>
      </w:r>
      <w:r w:rsidR="00EC13C0" w:rsidRPr="00FD7D50">
        <w:rPr>
          <w:rFonts w:cs="Arial"/>
        </w:rPr>
        <w:t>%</w:t>
      </w:r>
      <w:r w:rsidRPr="00FD7D50">
        <w:rPr>
          <w:rFonts w:cs="Arial"/>
        </w:rPr>
        <w:t xml:space="preserve"> </w:t>
      </w:r>
      <w:r w:rsidR="00B37656" w:rsidRPr="00FD7D50">
        <w:rPr>
          <w:rFonts w:cs="Arial"/>
        </w:rPr>
        <w:t>manj</w:t>
      </w:r>
      <w:r w:rsidRPr="00FD7D50">
        <w:rPr>
          <w:rFonts w:cs="Arial"/>
        </w:rPr>
        <w:t xml:space="preserve"> zahtev za sodno varstvo</w:t>
      </w:r>
      <w:r w:rsidR="00C96CA5" w:rsidRPr="00FD7D50">
        <w:rPr>
          <w:rFonts w:cs="Arial"/>
        </w:rPr>
        <w:t>.</w:t>
      </w:r>
    </w:p>
    <w:p w14:paraId="3AFD7BBD" w14:textId="77777777" w:rsidR="00865747" w:rsidRPr="009F4317" w:rsidRDefault="00865747" w:rsidP="006C6176">
      <w:pPr>
        <w:rPr>
          <w:rFonts w:cs="Arial"/>
        </w:rPr>
      </w:pPr>
    </w:p>
    <w:p w14:paraId="2980E2D8" w14:textId="5B754DB3" w:rsidR="00865747" w:rsidRPr="009F4317" w:rsidRDefault="00865747" w:rsidP="006C6176">
      <w:pPr>
        <w:rPr>
          <w:rFonts w:cs="Arial"/>
        </w:rPr>
      </w:pPr>
      <w:r w:rsidRPr="009F4317">
        <w:rPr>
          <w:rFonts w:cs="Arial"/>
        </w:rPr>
        <w:t xml:space="preserve">Tudi </w:t>
      </w:r>
      <w:r w:rsidR="00495A69" w:rsidRPr="009F4317">
        <w:rPr>
          <w:rFonts w:cs="Arial"/>
        </w:rPr>
        <w:t xml:space="preserve">tu </w:t>
      </w:r>
      <w:r w:rsidRPr="009F4317">
        <w:rPr>
          <w:rFonts w:cs="Arial"/>
        </w:rPr>
        <w:t>je treba opozoriti, da se je v letu 201</w:t>
      </w:r>
      <w:r w:rsidR="00F408A8" w:rsidRPr="009F4317">
        <w:rPr>
          <w:rFonts w:cs="Arial"/>
        </w:rPr>
        <w:t>4</w:t>
      </w:r>
      <w:r w:rsidRPr="009F4317">
        <w:rPr>
          <w:rFonts w:cs="Arial"/>
        </w:rPr>
        <w:t xml:space="preserve"> spremenila metodologija zajemanja podatkov o ugodno rešenih pritožbah (in zahtevah za sodno varstvo), zato </w:t>
      </w:r>
      <w:r w:rsidR="00D449FD" w:rsidRPr="009F4317">
        <w:rPr>
          <w:rFonts w:cs="Arial"/>
        </w:rPr>
        <w:t xml:space="preserve">je mogoče </w:t>
      </w:r>
      <w:r w:rsidRPr="009F4317">
        <w:rPr>
          <w:rFonts w:cs="Arial"/>
        </w:rPr>
        <w:t>neposredn</w:t>
      </w:r>
      <w:r w:rsidR="00D449FD" w:rsidRPr="009F4317">
        <w:rPr>
          <w:rFonts w:cs="Arial"/>
        </w:rPr>
        <w:t>o</w:t>
      </w:r>
      <w:r w:rsidRPr="009F4317">
        <w:rPr>
          <w:rFonts w:cs="Arial"/>
        </w:rPr>
        <w:t xml:space="preserve"> primerja</w:t>
      </w:r>
      <w:r w:rsidR="00D449FD" w:rsidRPr="009F4317">
        <w:rPr>
          <w:rFonts w:cs="Arial"/>
        </w:rPr>
        <w:t xml:space="preserve">ti le podatke o </w:t>
      </w:r>
      <w:r w:rsidRPr="009F4317">
        <w:rPr>
          <w:rFonts w:cs="Arial"/>
        </w:rPr>
        <w:t>ugodno rešenih pritožb</w:t>
      </w:r>
      <w:r w:rsidR="00D449FD" w:rsidRPr="009F4317">
        <w:rPr>
          <w:rFonts w:cs="Arial"/>
        </w:rPr>
        <w:t xml:space="preserve">ah v </w:t>
      </w:r>
      <w:r w:rsidR="007761AD" w:rsidRPr="009F4317">
        <w:rPr>
          <w:rFonts w:cs="Arial"/>
        </w:rPr>
        <w:t>poročilih o delu Inšpekcijskega sveta</w:t>
      </w:r>
      <w:r w:rsidR="00BE015C" w:rsidRPr="009F4317">
        <w:rPr>
          <w:rFonts w:cs="Arial"/>
        </w:rPr>
        <w:t xml:space="preserve"> od leta 2014 dalje</w:t>
      </w:r>
      <w:r w:rsidR="00D449FD" w:rsidRPr="009F4317">
        <w:rPr>
          <w:rFonts w:cs="Arial"/>
        </w:rPr>
        <w:t xml:space="preserve">, medtem ko primerjava </w:t>
      </w:r>
      <w:r w:rsidRPr="009F4317">
        <w:rPr>
          <w:rFonts w:cs="Arial"/>
        </w:rPr>
        <w:t xml:space="preserve">s podatki </w:t>
      </w:r>
      <w:r w:rsidR="00D449FD" w:rsidRPr="009F4317">
        <w:rPr>
          <w:rFonts w:cs="Arial"/>
        </w:rPr>
        <w:t xml:space="preserve">pred letom 2014 </w:t>
      </w:r>
      <w:r w:rsidR="00BE015C" w:rsidRPr="009F4317">
        <w:rPr>
          <w:rFonts w:cs="Arial"/>
        </w:rPr>
        <w:t>ni primerna</w:t>
      </w:r>
      <w:r w:rsidRPr="009F4317">
        <w:rPr>
          <w:rFonts w:cs="Arial"/>
        </w:rPr>
        <w:t>.</w:t>
      </w:r>
    </w:p>
    <w:p w14:paraId="508B427F" w14:textId="77777777" w:rsidR="008317C4" w:rsidRPr="009F4317" w:rsidRDefault="008317C4" w:rsidP="006C6176">
      <w:pPr>
        <w:rPr>
          <w:rFonts w:cs="Arial"/>
        </w:rPr>
      </w:pPr>
    </w:p>
    <w:p w14:paraId="0982EDAA" w14:textId="77777777" w:rsidR="007166AD" w:rsidRPr="009F4317" w:rsidRDefault="007166AD" w:rsidP="006C6176">
      <w:pPr>
        <w:rPr>
          <w:rFonts w:cs="Arial"/>
          <w:lang w:val="pl-PL"/>
        </w:rPr>
      </w:pPr>
      <w:r w:rsidRPr="009F4317">
        <w:rPr>
          <w:rFonts w:cs="Arial"/>
          <w:lang w:val="pl-PL"/>
        </w:rPr>
        <w:t>Podrobnejši podatki so razvidni iz preglednice 3.</w:t>
      </w:r>
    </w:p>
    <w:p w14:paraId="638BB630" w14:textId="01D9327F" w:rsidR="00E233E3" w:rsidRDefault="00E233E3" w:rsidP="006C6176">
      <w:pPr>
        <w:pStyle w:val="Vir"/>
        <w:spacing w:line="240" w:lineRule="auto"/>
        <w:rPr>
          <w:sz w:val="16"/>
        </w:rPr>
      </w:pPr>
    </w:p>
    <w:p w14:paraId="0472EA90" w14:textId="4C5B687E" w:rsidR="00E233E3" w:rsidRPr="00E233E3" w:rsidRDefault="00E233E3" w:rsidP="00E233E3">
      <w:r w:rsidRPr="00E233E3">
        <w:rPr>
          <w:noProof/>
        </w:rPr>
        <w:lastRenderedPageBreak/>
        <w:drawing>
          <wp:inline distT="0" distB="0" distL="0" distR="0" wp14:anchorId="4687FE2C" wp14:editId="244AA625">
            <wp:extent cx="5396230" cy="3743960"/>
            <wp:effectExtent l="0" t="0" r="0" b="8890"/>
            <wp:docPr id="6" name="Slika 6" descr="Tabela prikazuje pritožbene postopke in zahteve za sodno varstvo po posameznih inšpekcijskih organih. Odstotek uspešnih pritožb je 38,7, uspešnih zahtev za sodno varstvo pa 3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descr="Tabela prikazuje pritožbene postopke in zahteve za sodno varstvo po posameznih inšpekcijskih organih. Odstotek uspešnih pritožb je 38,7, uspešnih zahtev za sodno varstvo pa 37. "/>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396230" cy="3743960"/>
                    </a:xfrm>
                    <a:prstGeom prst="rect">
                      <a:avLst/>
                    </a:prstGeom>
                    <a:noFill/>
                    <a:ln>
                      <a:noFill/>
                    </a:ln>
                  </pic:spPr>
                </pic:pic>
              </a:graphicData>
            </a:graphic>
          </wp:inline>
        </w:drawing>
      </w:r>
    </w:p>
    <w:p w14:paraId="52FEC769" w14:textId="48DD0EC0" w:rsidR="00FA0336" w:rsidRPr="009F4317" w:rsidRDefault="00FA0336" w:rsidP="0068100C">
      <w:pPr>
        <w:pStyle w:val="Vir"/>
        <w:spacing w:line="240" w:lineRule="auto"/>
        <w:rPr>
          <w:sz w:val="16"/>
        </w:rPr>
      </w:pPr>
      <w:r w:rsidRPr="009F4317">
        <w:rPr>
          <w:sz w:val="16"/>
        </w:rPr>
        <w:t xml:space="preserve">Preglednica </w:t>
      </w:r>
      <w:r w:rsidR="006F0FE1" w:rsidRPr="009F4317">
        <w:rPr>
          <w:sz w:val="16"/>
        </w:rPr>
        <w:t>3</w:t>
      </w:r>
      <w:r w:rsidRPr="009F4317">
        <w:rPr>
          <w:sz w:val="16"/>
        </w:rPr>
        <w:t>: Pritožbeni postopki in zahteve za sodno varstvo</w:t>
      </w:r>
    </w:p>
    <w:p w14:paraId="1334E6C2" w14:textId="77777777" w:rsidR="008766A3" w:rsidRPr="009F4317" w:rsidRDefault="008766A3" w:rsidP="00255F6D">
      <w:pPr>
        <w:rPr>
          <w:rFonts w:cs="Arial"/>
          <w:b/>
        </w:rPr>
      </w:pPr>
      <w:bookmarkStart w:id="283" w:name="_Toc424290400"/>
      <w:bookmarkStart w:id="284" w:name="_Toc424290540"/>
      <w:bookmarkStart w:id="285" w:name="_Toc424293756"/>
      <w:bookmarkStart w:id="286" w:name="_Toc424294999"/>
      <w:bookmarkStart w:id="287" w:name="_Toc425160379"/>
      <w:bookmarkStart w:id="288" w:name="_Toc425166713"/>
      <w:bookmarkStart w:id="289" w:name="_Toc425170055"/>
      <w:bookmarkStart w:id="290" w:name="_Toc425238289"/>
      <w:bookmarkStart w:id="291" w:name="_Toc425864702"/>
      <w:bookmarkStart w:id="292" w:name="_Toc425864952"/>
      <w:bookmarkStart w:id="293" w:name="_Toc426034654"/>
      <w:bookmarkStart w:id="294" w:name="_Toc444859468"/>
      <w:bookmarkStart w:id="295" w:name="_Toc444859918"/>
      <w:bookmarkStart w:id="296" w:name="_Toc444860700"/>
      <w:bookmarkStart w:id="297" w:name="_Toc444860831"/>
      <w:bookmarkStart w:id="298" w:name="_Toc444860967"/>
      <w:bookmarkStart w:id="299" w:name="_Toc447285536"/>
      <w:bookmarkStart w:id="300" w:name="_Toc448144529"/>
      <w:bookmarkStart w:id="301" w:name="_Toc448145953"/>
      <w:bookmarkStart w:id="302" w:name="_Toc448839222"/>
      <w:bookmarkStart w:id="303" w:name="_Toc448839887"/>
      <w:bookmarkStart w:id="304" w:name="_Toc448841221"/>
      <w:bookmarkStart w:id="305" w:name="_Toc448841664"/>
      <w:bookmarkStart w:id="306" w:name="_Toc448842139"/>
      <w:bookmarkStart w:id="307" w:name="_Toc448844617"/>
      <w:bookmarkStart w:id="308" w:name="_Toc480535559"/>
      <w:bookmarkStart w:id="309" w:name="_Toc483493356"/>
      <w:bookmarkStart w:id="310" w:name="_Toc484445229"/>
      <w:bookmarkStart w:id="311" w:name="_Toc484690697"/>
      <w:bookmarkStart w:id="312" w:name="_Toc485029076"/>
      <w:bookmarkStart w:id="313" w:name="_Toc491783257"/>
      <w:bookmarkStart w:id="314" w:name="_Toc508611803"/>
      <w:bookmarkStart w:id="315" w:name="_Toc509927914"/>
      <w:bookmarkStart w:id="316" w:name="_Toc509928062"/>
      <w:bookmarkStart w:id="317" w:name="_Toc510181316"/>
      <w:bookmarkStart w:id="318" w:name="_Toc511642094"/>
      <w:bookmarkStart w:id="319" w:name="_Toc512413144"/>
      <w:bookmarkStart w:id="320" w:name="_Toc512417893"/>
    </w:p>
    <w:p w14:paraId="38ABEF3E" w14:textId="5363B9E0" w:rsidR="002227D6" w:rsidRDefault="002227D6" w:rsidP="00255F6D">
      <w:pPr>
        <w:rPr>
          <w:rFonts w:cs="Arial"/>
          <w:b/>
        </w:rPr>
      </w:pPr>
    </w:p>
    <w:p w14:paraId="6F854B42" w14:textId="243FDB8B" w:rsidR="002C3BE3" w:rsidRPr="00706A2D" w:rsidRDefault="00706A2D" w:rsidP="006C6176">
      <w:pPr>
        <w:pStyle w:val="Naslov3"/>
        <w:rPr>
          <w:b w:val="0"/>
          <w:sz w:val="20"/>
          <w:szCs w:val="20"/>
        </w:rPr>
      </w:pPr>
      <w:r w:rsidRPr="00706A2D">
        <w:rPr>
          <w:sz w:val="20"/>
          <w:szCs w:val="20"/>
        </w:rPr>
        <w:t>5.1.3</w:t>
      </w:r>
      <w:r w:rsidR="00EE4E3C" w:rsidRPr="00706A2D">
        <w:rPr>
          <w:sz w:val="20"/>
          <w:szCs w:val="20"/>
        </w:rPr>
        <w:t xml:space="preserve"> </w:t>
      </w:r>
      <w:r w:rsidR="002C3BE3" w:rsidRPr="00706A2D">
        <w:rPr>
          <w:sz w:val="20"/>
          <w:szCs w:val="20"/>
        </w:rPr>
        <w:t>Kadrovska zasedenost inšpekcij</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r w:rsidR="00552E17" w:rsidRPr="00706A2D">
        <w:rPr>
          <w:sz w:val="20"/>
          <w:szCs w:val="20"/>
        </w:rPr>
        <w:t>skih organov</w:t>
      </w:r>
      <w:bookmarkEnd w:id="317"/>
      <w:bookmarkEnd w:id="318"/>
      <w:bookmarkEnd w:id="319"/>
      <w:bookmarkEnd w:id="320"/>
    </w:p>
    <w:p w14:paraId="67A51850" w14:textId="77777777" w:rsidR="00EE2183" w:rsidRPr="009F4317" w:rsidRDefault="00EE2183" w:rsidP="006C6176">
      <w:pPr>
        <w:rPr>
          <w:rFonts w:cs="Arial"/>
          <w:b/>
        </w:rPr>
      </w:pPr>
    </w:p>
    <w:p w14:paraId="43A2A049" w14:textId="53202749" w:rsidR="00EE2183" w:rsidRPr="009F4317" w:rsidRDefault="00EE2183" w:rsidP="006C6176">
      <w:pPr>
        <w:rPr>
          <w:rFonts w:cs="Arial"/>
          <w:b/>
        </w:rPr>
      </w:pPr>
      <w:r w:rsidRPr="009F4317">
        <w:rPr>
          <w:rFonts w:cs="Arial"/>
          <w:b/>
        </w:rPr>
        <w:t xml:space="preserve">5.1.3.1 Skupni kadrovski načrt (SKN) organov državne uprave </w:t>
      </w:r>
    </w:p>
    <w:p w14:paraId="50EBE796" w14:textId="77777777" w:rsidR="00EE2183" w:rsidRPr="009F4317" w:rsidRDefault="00EE2183" w:rsidP="006C6176">
      <w:pPr>
        <w:rPr>
          <w:rFonts w:cs="Arial"/>
          <w:b/>
        </w:rPr>
      </w:pPr>
    </w:p>
    <w:p w14:paraId="052041E2" w14:textId="6484A26A" w:rsidR="00EE2183" w:rsidRPr="00D27EB0" w:rsidRDefault="00EE2183" w:rsidP="006C6176">
      <w:pPr>
        <w:rPr>
          <w:rFonts w:cs="Arial"/>
          <w:bCs/>
        </w:rPr>
      </w:pPr>
      <w:r w:rsidRPr="00D27EB0">
        <w:rPr>
          <w:rFonts w:cs="Arial"/>
          <w:bCs/>
        </w:rPr>
        <w:t>Vlada Republike Slovenije je s sklepom, številka: 10002-</w:t>
      </w:r>
      <w:r w:rsidR="00AF1330" w:rsidRPr="00D27EB0">
        <w:rPr>
          <w:rFonts w:cs="Arial"/>
          <w:bCs/>
        </w:rPr>
        <w:t>7</w:t>
      </w:r>
      <w:r w:rsidRPr="00D27EB0">
        <w:rPr>
          <w:rFonts w:cs="Arial"/>
          <w:bCs/>
        </w:rPr>
        <w:t>/2020/</w:t>
      </w:r>
      <w:r w:rsidR="00AF1330" w:rsidRPr="00D27EB0">
        <w:rPr>
          <w:rFonts w:cs="Arial"/>
          <w:bCs/>
        </w:rPr>
        <w:t>31</w:t>
      </w:r>
      <w:r w:rsidRPr="00D27EB0">
        <w:rPr>
          <w:rFonts w:cs="Arial"/>
          <w:bCs/>
        </w:rPr>
        <w:t xml:space="preserve"> z dne </w:t>
      </w:r>
      <w:r w:rsidR="00AF1330" w:rsidRPr="00D27EB0">
        <w:rPr>
          <w:rFonts w:cs="Arial"/>
          <w:bCs/>
        </w:rPr>
        <w:t>30</w:t>
      </w:r>
      <w:r w:rsidRPr="00D27EB0">
        <w:rPr>
          <w:rFonts w:cs="Arial"/>
          <w:bCs/>
        </w:rPr>
        <w:t>. 9. 202</w:t>
      </w:r>
      <w:r w:rsidR="00AF1330" w:rsidRPr="00D27EB0">
        <w:rPr>
          <w:rFonts w:cs="Arial"/>
          <w:bCs/>
        </w:rPr>
        <w:t>1</w:t>
      </w:r>
      <w:r w:rsidRPr="00D27EB0">
        <w:rPr>
          <w:rFonts w:cs="Arial"/>
          <w:bCs/>
        </w:rPr>
        <w:t xml:space="preserve"> sprejela skupni kadrovski načrt (SKN) organov državne uprave za leti 202</w:t>
      </w:r>
      <w:r w:rsidR="00277B2F" w:rsidRPr="00D27EB0">
        <w:rPr>
          <w:rFonts w:cs="Arial"/>
          <w:bCs/>
        </w:rPr>
        <w:t>1</w:t>
      </w:r>
      <w:r w:rsidRPr="00D27EB0">
        <w:rPr>
          <w:rFonts w:cs="Arial"/>
          <w:bCs/>
        </w:rPr>
        <w:t xml:space="preserve"> in 202</w:t>
      </w:r>
      <w:r w:rsidR="00277B2F" w:rsidRPr="00D27EB0">
        <w:rPr>
          <w:rFonts w:cs="Arial"/>
          <w:bCs/>
        </w:rPr>
        <w:t>2</w:t>
      </w:r>
      <w:r w:rsidRPr="00D27EB0">
        <w:rPr>
          <w:rFonts w:cs="Arial"/>
          <w:bCs/>
        </w:rPr>
        <w:t>, v katerem je med drugim naložila ministrstvom, da v okviru kvote dovoljenih zaposlitev za ministrstva in organe v sestavi posebno pozornost namenijo ustrezni kadrovski popolnitvi delovnih mest inšpektorjev.</w:t>
      </w:r>
    </w:p>
    <w:p w14:paraId="4F57A389" w14:textId="620064A3" w:rsidR="00D04FAD" w:rsidRPr="00D27EB0" w:rsidRDefault="00D04FAD" w:rsidP="006C6176">
      <w:pPr>
        <w:rPr>
          <w:rFonts w:cs="Arial"/>
          <w:bCs/>
        </w:rPr>
      </w:pPr>
    </w:p>
    <w:p w14:paraId="545F360D" w14:textId="330E2DB5" w:rsidR="00D94CB0" w:rsidRDefault="00D04FAD" w:rsidP="006C6176">
      <w:pPr>
        <w:rPr>
          <w:rFonts w:cs="Arial"/>
        </w:rPr>
      </w:pPr>
      <w:r w:rsidRPr="00D27EB0">
        <w:rPr>
          <w:rFonts w:cs="Arial"/>
          <w:bCs/>
        </w:rPr>
        <w:t xml:space="preserve">Vlada Republike Slovenije je s sklepom, številka: 10002-9/2021/30 z dne 13. 5. 2022 sprejela </w:t>
      </w:r>
      <w:r w:rsidRPr="00D27EB0">
        <w:rPr>
          <w:rFonts w:cs="Arial"/>
        </w:rPr>
        <w:t xml:space="preserve">Skupni kadrovski načrt (SKN) organov državne uprave za leti 2022 in 2023, </w:t>
      </w:r>
      <w:r w:rsidR="00D94CB0" w:rsidRPr="00D27EB0">
        <w:rPr>
          <w:rFonts w:cs="Arial"/>
        </w:rPr>
        <w:t>v katerem je prav tako naložila ministrstvom, da v okviru kvote dovoljenih zaposlitev za ministrstva in organe v sestavi posebno pozornost namenijo ustrezni kadrovski popolnitvi delovnih mest inšpektorjev.</w:t>
      </w:r>
    </w:p>
    <w:p w14:paraId="41FC4F4C" w14:textId="077AE896" w:rsidR="00D97310" w:rsidRDefault="00D97310" w:rsidP="006C6176">
      <w:pPr>
        <w:rPr>
          <w:rFonts w:cs="Arial"/>
        </w:rPr>
      </w:pPr>
    </w:p>
    <w:p w14:paraId="11396B08" w14:textId="4E510C84" w:rsidR="00D97310" w:rsidRDefault="00D97310" w:rsidP="006C6176">
      <w:pPr>
        <w:rPr>
          <w:rFonts w:cs="Arial"/>
          <w:b/>
        </w:rPr>
      </w:pPr>
      <w:r>
        <w:rPr>
          <w:rFonts w:cs="Arial"/>
        </w:rPr>
        <w:t>Inšpekcijski svet je na seji, ki je bila 15. 12. 2022, obravnaval kadrovsko problematiko v inšpekcijskih organih.</w:t>
      </w:r>
    </w:p>
    <w:p w14:paraId="7827486D" w14:textId="77777777" w:rsidR="00D94CB0" w:rsidRPr="009F4317" w:rsidRDefault="00D94CB0" w:rsidP="006C6176">
      <w:pPr>
        <w:rPr>
          <w:rFonts w:cs="Arial"/>
          <w:b/>
        </w:rPr>
      </w:pPr>
    </w:p>
    <w:p w14:paraId="39AD17E5" w14:textId="77777777" w:rsidR="00B8494D" w:rsidRPr="009F4317" w:rsidRDefault="00EE2183" w:rsidP="006C6176">
      <w:pPr>
        <w:rPr>
          <w:rFonts w:cs="Arial"/>
          <w:b/>
          <w:bCs/>
        </w:rPr>
      </w:pPr>
      <w:r w:rsidRPr="009F4317">
        <w:rPr>
          <w:rFonts w:cs="Arial"/>
          <w:b/>
          <w:bCs/>
        </w:rPr>
        <w:t xml:space="preserve">5.1.3.2 Podatki o kadrovski zasedenosti po posameznih inšpekcijah </w:t>
      </w:r>
    </w:p>
    <w:p w14:paraId="407A8728" w14:textId="77777777" w:rsidR="00EE2183" w:rsidRPr="009F4317" w:rsidRDefault="00EE2183" w:rsidP="006C6176">
      <w:pPr>
        <w:rPr>
          <w:rFonts w:cs="Arial"/>
        </w:rPr>
      </w:pPr>
    </w:p>
    <w:p w14:paraId="50A01273" w14:textId="1229A5DC" w:rsidR="00260934" w:rsidRDefault="0006039A" w:rsidP="006C6176">
      <w:pPr>
        <w:rPr>
          <w:rFonts w:cs="Arial"/>
        </w:rPr>
      </w:pPr>
      <w:r w:rsidRPr="00D27EB0">
        <w:rPr>
          <w:rFonts w:cs="Arial"/>
        </w:rPr>
        <w:t>Po podatkih</w:t>
      </w:r>
      <w:r w:rsidR="00D07C73" w:rsidRPr="00D27EB0">
        <w:rPr>
          <w:rFonts w:cs="Arial"/>
        </w:rPr>
        <w:t xml:space="preserve"> </w:t>
      </w:r>
      <w:r w:rsidR="00F54AA9" w:rsidRPr="00D27EB0">
        <w:rPr>
          <w:rFonts w:cs="Arial"/>
        </w:rPr>
        <w:t>v Preglednici 4</w:t>
      </w:r>
      <w:r w:rsidR="00500BFB" w:rsidRPr="00D27EB0">
        <w:rPr>
          <w:rFonts w:cs="Arial"/>
        </w:rPr>
        <w:t xml:space="preserve"> </w:t>
      </w:r>
      <w:r w:rsidR="008B00D4" w:rsidRPr="00D27EB0">
        <w:rPr>
          <w:rFonts w:cs="Arial"/>
        </w:rPr>
        <w:t>je bilo na dan 31. 12. 20</w:t>
      </w:r>
      <w:r w:rsidR="0008030F" w:rsidRPr="00D27EB0">
        <w:rPr>
          <w:rFonts w:cs="Arial"/>
        </w:rPr>
        <w:t>2</w:t>
      </w:r>
      <w:r w:rsidR="00662215" w:rsidRPr="00D27EB0">
        <w:rPr>
          <w:rFonts w:cs="Arial"/>
        </w:rPr>
        <w:t>2</w:t>
      </w:r>
      <w:r w:rsidR="004D64AE" w:rsidRPr="00D27EB0">
        <w:rPr>
          <w:rFonts w:cs="Arial"/>
        </w:rPr>
        <w:t xml:space="preserve"> v inšpekci</w:t>
      </w:r>
      <w:r w:rsidR="00AF69E8" w:rsidRPr="00D27EB0">
        <w:rPr>
          <w:rFonts w:cs="Arial"/>
        </w:rPr>
        <w:t xml:space="preserve">jskih organih </w:t>
      </w:r>
      <w:r w:rsidR="00D81BE3" w:rsidRPr="00D27EB0">
        <w:rPr>
          <w:rFonts w:cs="Arial"/>
        </w:rPr>
        <w:t xml:space="preserve">vseh </w:t>
      </w:r>
      <w:r w:rsidR="00AF69E8" w:rsidRPr="00D27EB0">
        <w:rPr>
          <w:rFonts w:cs="Arial"/>
        </w:rPr>
        <w:t xml:space="preserve">zaposlenih </w:t>
      </w:r>
      <w:r w:rsidR="004A4E4C" w:rsidRPr="00D27EB0">
        <w:rPr>
          <w:rFonts w:cs="Arial"/>
        </w:rPr>
        <w:t>5</w:t>
      </w:r>
      <w:r w:rsidR="00EB7C12" w:rsidRPr="00D27EB0">
        <w:rPr>
          <w:rFonts w:cs="Arial"/>
        </w:rPr>
        <w:t>.</w:t>
      </w:r>
      <w:r w:rsidR="004A4E4C" w:rsidRPr="00D27EB0">
        <w:rPr>
          <w:rFonts w:cs="Arial"/>
        </w:rPr>
        <w:t>40</w:t>
      </w:r>
      <w:r w:rsidR="00662215" w:rsidRPr="00D27EB0">
        <w:rPr>
          <w:rFonts w:cs="Arial"/>
        </w:rPr>
        <w:t>7</w:t>
      </w:r>
      <w:r w:rsidR="00C8779C" w:rsidRPr="00D27EB0">
        <w:rPr>
          <w:rFonts w:cs="Arial"/>
        </w:rPr>
        <w:t xml:space="preserve"> oseb in med njimi </w:t>
      </w:r>
      <w:r w:rsidR="004A4E4C" w:rsidRPr="00D27EB0">
        <w:rPr>
          <w:rFonts w:cs="Arial"/>
        </w:rPr>
        <w:t>1</w:t>
      </w:r>
      <w:r w:rsidR="00EB7C12" w:rsidRPr="00D27EB0">
        <w:rPr>
          <w:rFonts w:cs="Arial"/>
        </w:rPr>
        <w:t>.</w:t>
      </w:r>
      <w:r w:rsidR="004A4E4C" w:rsidRPr="00D27EB0">
        <w:rPr>
          <w:rFonts w:cs="Arial"/>
        </w:rPr>
        <w:t>50</w:t>
      </w:r>
      <w:r w:rsidR="00662215" w:rsidRPr="00D27EB0">
        <w:rPr>
          <w:rFonts w:cs="Arial"/>
        </w:rPr>
        <w:t>6</w:t>
      </w:r>
      <w:r w:rsidR="00C8779C" w:rsidRPr="00D27EB0">
        <w:rPr>
          <w:rFonts w:cs="Arial"/>
        </w:rPr>
        <w:t xml:space="preserve"> (</w:t>
      </w:r>
      <w:r w:rsidR="004A4E4C" w:rsidRPr="00D27EB0">
        <w:rPr>
          <w:rFonts w:cs="Arial"/>
        </w:rPr>
        <w:t>27,</w:t>
      </w:r>
      <w:r w:rsidR="00692F17" w:rsidRPr="00D27EB0">
        <w:rPr>
          <w:rFonts w:cs="Arial"/>
        </w:rPr>
        <w:t>9</w:t>
      </w:r>
      <w:r w:rsidR="00C8779C" w:rsidRPr="00D27EB0">
        <w:rPr>
          <w:rFonts w:cs="Arial"/>
        </w:rPr>
        <w:t xml:space="preserve"> </w:t>
      </w:r>
      <w:r w:rsidR="004D64AE" w:rsidRPr="00D27EB0">
        <w:rPr>
          <w:rFonts w:cs="Arial"/>
        </w:rPr>
        <w:t xml:space="preserve">%) inšpektorjev. V primerjavi s podatki o številu zaposlenih </w:t>
      </w:r>
      <w:r w:rsidR="008D46C7" w:rsidRPr="00D27EB0">
        <w:rPr>
          <w:rFonts w:cs="Arial"/>
        </w:rPr>
        <w:t xml:space="preserve">na </w:t>
      </w:r>
      <w:r w:rsidR="00C8779C" w:rsidRPr="00D27EB0">
        <w:rPr>
          <w:rFonts w:cs="Arial"/>
        </w:rPr>
        <w:t>zadnji dan v letu 20</w:t>
      </w:r>
      <w:r w:rsidR="00243C29" w:rsidRPr="00D27EB0">
        <w:rPr>
          <w:rFonts w:cs="Arial"/>
        </w:rPr>
        <w:t>2</w:t>
      </w:r>
      <w:r w:rsidR="00692F17" w:rsidRPr="00D27EB0">
        <w:rPr>
          <w:rFonts w:cs="Arial"/>
        </w:rPr>
        <w:t>1</w:t>
      </w:r>
      <w:r w:rsidR="004D64AE" w:rsidRPr="00D27EB0">
        <w:rPr>
          <w:rFonts w:cs="Arial"/>
        </w:rPr>
        <w:t>, predstavljenimi v Poročilu Inšpekcijskega sveta za leto 20</w:t>
      </w:r>
      <w:r w:rsidR="00243C29" w:rsidRPr="00D27EB0">
        <w:rPr>
          <w:rFonts w:cs="Arial"/>
        </w:rPr>
        <w:t>2</w:t>
      </w:r>
      <w:r w:rsidR="00692F17" w:rsidRPr="00D27EB0">
        <w:rPr>
          <w:rFonts w:cs="Arial"/>
        </w:rPr>
        <w:t>1</w:t>
      </w:r>
      <w:r w:rsidR="00C34400" w:rsidRPr="00D27EB0">
        <w:rPr>
          <w:rFonts w:cs="Arial"/>
        </w:rPr>
        <w:t>,</w:t>
      </w:r>
      <w:r w:rsidR="004D64AE" w:rsidRPr="00D27EB0">
        <w:rPr>
          <w:rFonts w:cs="Arial"/>
        </w:rPr>
        <w:t xml:space="preserve"> </w:t>
      </w:r>
      <w:r w:rsidR="00964349" w:rsidRPr="00D27EB0">
        <w:rPr>
          <w:rFonts w:cs="Arial"/>
        </w:rPr>
        <w:t xml:space="preserve">se </w:t>
      </w:r>
      <w:r w:rsidR="004D64AE" w:rsidRPr="00D27EB0">
        <w:rPr>
          <w:rFonts w:cs="Arial"/>
        </w:rPr>
        <w:t>je v letu 20</w:t>
      </w:r>
      <w:r w:rsidR="0008030F" w:rsidRPr="00D27EB0">
        <w:rPr>
          <w:rFonts w:cs="Arial"/>
        </w:rPr>
        <w:t>2</w:t>
      </w:r>
      <w:r w:rsidR="00692F17" w:rsidRPr="00D27EB0">
        <w:rPr>
          <w:rFonts w:cs="Arial"/>
        </w:rPr>
        <w:t>2</w:t>
      </w:r>
      <w:r w:rsidR="00964349" w:rsidRPr="00D27EB0">
        <w:rPr>
          <w:rFonts w:cs="Arial"/>
        </w:rPr>
        <w:t xml:space="preserve"> pri vseh inšpekcijskih organih skupaj št</w:t>
      </w:r>
      <w:r w:rsidR="00E66A62" w:rsidRPr="00D27EB0">
        <w:rPr>
          <w:rFonts w:cs="Arial"/>
        </w:rPr>
        <w:t xml:space="preserve">evilo </w:t>
      </w:r>
      <w:r w:rsidR="00370B21" w:rsidRPr="00D27EB0">
        <w:rPr>
          <w:rFonts w:cs="Arial"/>
        </w:rPr>
        <w:t xml:space="preserve">vseh </w:t>
      </w:r>
      <w:r w:rsidR="00E66A62" w:rsidRPr="00D27EB0">
        <w:rPr>
          <w:rFonts w:cs="Arial"/>
        </w:rPr>
        <w:t>zaposlenih</w:t>
      </w:r>
      <w:r w:rsidR="008708D0" w:rsidRPr="00D27EB0">
        <w:rPr>
          <w:rFonts w:cs="Arial"/>
        </w:rPr>
        <w:t xml:space="preserve"> </w:t>
      </w:r>
      <w:r w:rsidR="00692F17" w:rsidRPr="00D27EB0">
        <w:rPr>
          <w:rFonts w:cs="Arial"/>
        </w:rPr>
        <w:t>povečalo</w:t>
      </w:r>
      <w:r w:rsidR="0042101B" w:rsidRPr="00D27EB0">
        <w:rPr>
          <w:rFonts w:cs="Arial"/>
        </w:rPr>
        <w:t xml:space="preserve"> za </w:t>
      </w:r>
      <w:r w:rsidR="00692F17" w:rsidRPr="00D27EB0">
        <w:rPr>
          <w:rFonts w:cs="Arial"/>
        </w:rPr>
        <w:t>2</w:t>
      </w:r>
      <w:r w:rsidR="00D27EB0">
        <w:rPr>
          <w:rFonts w:cs="Arial"/>
        </w:rPr>
        <w:t xml:space="preserve"> (2 inšpektorja več).</w:t>
      </w:r>
    </w:p>
    <w:p w14:paraId="58E29722" w14:textId="77777777" w:rsidR="00260934" w:rsidRDefault="00260934" w:rsidP="006C6176">
      <w:pPr>
        <w:rPr>
          <w:rFonts w:cs="Arial"/>
        </w:rPr>
      </w:pPr>
    </w:p>
    <w:p w14:paraId="379FD0A4" w14:textId="27F0B87F" w:rsidR="0071136D" w:rsidRPr="009F4317" w:rsidRDefault="009A118B" w:rsidP="006C6176">
      <w:pPr>
        <w:rPr>
          <w:rFonts w:cs="Arial"/>
        </w:rPr>
      </w:pPr>
      <w:r w:rsidRPr="009F4317">
        <w:rPr>
          <w:rFonts w:cs="Arial"/>
        </w:rPr>
        <w:t xml:space="preserve">Med inšpektorje </w:t>
      </w:r>
      <w:r w:rsidR="007C773A" w:rsidRPr="009F4317">
        <w:rPr>
          <w:rFonts w:cs="Arial"/>
        </w:rPr>
        <w:t>se šteje tudi glavnega inšpektorja</w:t>
      </w:r>
      <w:r w:rsidR="0052381B" w:rsidRPr="009F4317">
        <w:rPr>
          <w:rFonts w:cs="Arial"/>
        </w:rPr>
        <w:t>, ne glede na to, ali opravlja inšpekcijske naloge ali ne.</w:t>
      </w:r>
    </w:p>
    <w:p w14:paraId="15FCA8A0" w14:textId="223CFA6B" w:rsidR="001D45A1" w:rsidRDefault="001D45A1" w:rsidP="00255F6D">
      <w:pPr>
        <w:rPr>
          <w:rFonts w:cs="Arial"/>
          <w:sz w:val="16"/>
          <w:szCs w:val="16"/>
        </w:rPr>
      </w:pPr>
    </w:p>
    <w:p w14:paraId="185FB17E" w14:textId="2A28E15A" w:rsidR="008D1C12" w:rsidRDefault="008D1C12" w:rsidP="00255F6D">
      <w:pPr>
        <w:rPr>
          <w:rFonts w:cs="Arial"/>
          <w:sz w:val="16"/>
          <w:szCs w:val="16"/>
        </w:rPr>
      </w:pPr>
    </w:p>
    <w:p w14:paraId="7D5A0478" w14:textId="77777777" w:rsidR="008D1C12" w:rsidRDefault="008D1C12" w:rsidP="00255F6D">
      <w:pPr>
        <w:rPr>
          <w:rFonts w:cs="Arial"/>
          <w:sz w:val="16"/>
          <w:szCs w:val="16"/>
        </w:rPr>
      </w:pPr>
    </w:p>
    <w:p w14:paraId="3FEF64C0" w14:textId="10D67689" w:rsidR="00C71D8E" w:rsidRPr="009F4317" w:rsidRDefault="00E57252" w:rsidP="006C6176">
      <w:pPr>
        <w:rPr>
          <w:rFonts w:cs="Arial"/>
          <w:u w:val="single"/>
        </w:rPr>
      </w:pPr>
      <w:r w:rsidRPr="009F4317">
        <w:rPr>
          <w:rFonts w:cs="Arial"/>
          <w:u w:val="single"/>
        </w:rPr>
        <w:lastRenderedPageBreak/>
        <w:t>CAA:</w:t>
      </w:r>
    </w:p>
    <w:p w14:paraId="5DF8DF35" w14:textId="03F9EBCB" w:rsidR="00E57252" w:rsidRPr="009F4317" w:rsidRDefault="00E57252" w:rsidP="006C6176">
      <w:pPr>
        <w:rPr>
          <w:rFonts w:cs="Arial"/>
        </w:rPr>
      </w:pPr>
      <w:r w:rsidRPr="009F4317">
        <w:rPr>
          <w:rFonts w:cs="Arial"/>
        </w:rPr>
        <w:t>V Javni agenciji za civilno letalstvo Republike Slovenije je skupno število zaposlenih 6</w:t>
      </w:r>
      <w:r w:rsidR="00456C60">
        <w:rPr>
          <w:rFonts w:cs="Arial"/>
        </w:rPr>
        <w:t>4</w:t>
      </w:r>
      <w:r w:rsidRPr="009F4317">
        <w:rPr>
          <w:rFonts w:cs="Arial"/>
        </w:rPr>
        <w:t xml:space="preserve">,7, od tega je </w:t>
      </w:r>
      <w:r w:rsidR="00456C60">
        <w:rPr>
          <w:rFonts w:cs="Arial"/>
        </w:rPr>
        <w:t>50</w:t>
      </w:r>
      <w:r w:rsidRPr="009F4317">
        <w:rPr>
          <w:rFonts w:cs="Arial"/>
        </w:rPr>
        <w:t>,7 inšpektorjev. Števili sta bili v</w:t>
      </w:r>
      <w:r w:rsidR="00BA4E0F">
        <w:rPr>
          <w:rFonts w:cs="Arial"/>
        </w:rPr>
        <w:t xml:space="preserve"> zbirni</w:t>
      </w:r>
      <w:r w:rsidRPr="009F4317">
        <w:rPr>
          <w:rFonts w:cs="Arial"/>
        </w:rPr>
        <w:t xml:space="preserve"> Excelovi tabeli zaokroženi na </w:t>
      </w:r>
      <w:r w:rsidR="008B5B5D">
        <w:rPr>
          <w:rFonts w:cs="Arial"/>
        </w:rPr>
        <w:t>6</w:t>
      </w:r>
      <w:r w:rsidR="00456C60">
        <w:rPr>
          <w:rFonts w:cs="Arial"/>
        </w:rPr>
        <w:t>5</w:t>
      </w:r>
      <w:r w:rsidR="00133674">
        <w:rPr>
          <w:rFonts w:cs="Arial"/>
        </w:rPr>
        <w:t xml:space="preserve"> (vsi zaposleni)</w:t>
      </w:r>
      <w:r w:rsidR="008B5B5D">
        <w:rPr>
          <w:rFonts w:cs="Arial"/>
        </w:rPr>
        <w:t xml:space="preserve"> oziroma </w:t>
      </w:r>
      <w:r w:rsidR="00456C60">
        <w:rPr>
          <w:rFonts w:cs="Arial"/>
        </w:rPr>
        <w:t>51</w:t>
      </w:r>
      <w:r w:rsidR="00133674">
        <w:rPr>
          <w:rFonts w:cs="Arial"/>
        </w:rPr>
        <w:t xml:space="preserve"> (inšpektorji).</w:t>
      </w:r>
    </w:p>
    <w:p w14:paraId="2F97DCB5" w14:textId="77777777" w:rsidR="00E5695B" w:rsidRPr="009F4317" w:rsidRDefault="00E5695B" w:rsidP="00255F6D">
      <w:pPr>
        <w:rPr>
          <w:rFonts w:cs="Arial"/>
        </w:rPr>
      </w:pPr>
    </w:p>
    <w:tbl>
      <w:tblPr>
        <w:tblStyle w:val="Navadnatabela1"/>
        <w:tblW w:w="4780" w:type="dxa"/>
        <w:tblLook w:val="04A0" w:firstRow="1" w:lastRow="0" w:firstColumn="1" w:lastColumn="0" w:noHBand="0" w:noVBand="1"/>
      </w:tblPr>
      <w:tblGrid>
        <w:gridCol w:w="1660"/>
        <w:gridCol w:w="1040"/>
        <w:gridCol w:w="1040"/>
        <w:gridCol w:w="1040"/>
      </w:tblGrid>
      <w:tr w:rsidR="001D45A1" w:rsidRPr="001D45A1" w14:paraId="1184B442" w14:textId="77777777" w:rsidTr="00554C2E">
        <w:trPr>
          <w:cnfStyle w:val="100000000000" w:firstRow="1" w:lastRow="0" w:firstColumn="0" w:lastColumn="0" w:oddVBand="0" w:evenVBand="0" w:oddHBand="0" w:evenHBand="0" w:firstRowFirstColumn="0" w:firstRowLastColumn="0" w:lastRowFirstColumn="0" w:lastRowLastColumn="0"/>
          <w:trHeight w:val="1902"/>
        </w:trPr>
        <w:tc>
          <w:tcPr>
            <w:cnfStyle w:val="001000000000" w:firstRow="0" w:lastRow="0" w:firstColumn="1" w:lastColumn="0" w:oddVBand="0" w:evenVBand="0" w:oddHBand="0" w:evenHBand="0" w:firstRowFirstColumn="0" w:firstRowLastColumn="0" w:lastRowFirstColumn="0" w:lastRowLastColumn="0"/>
            <w:tcW w:w="1660" w:type="dxa"/>
            <w:hideMark/>
          </w:tcPr>
          <w:p w14:paraId="027750D3" w14:textId="77777777" w:rsidR="001D45A1" w:rsidRPr="001D45A1" w:rsidRDefault="001D45A1" w:rsidP="001D45A1">
            <w:pPr>
              <w:jc w:val="left"/>
              <w:rPr>
                <w:rFonts w:cs="Arial"/>
                <w:b w:val="0"/>
                <w:bCs w:val="0"/>
              </w:rPr>
            </w:pPr>
            <w:r w:rsidRPr="001D45A1">
              <w:rPr>
                <w:rFonts w:cs="Arial"/>
              </w:rPr>
              <w:t>Inšpekcija</w:t>
            </w:r>
          </w:p>
        </w:tc>
        <w:tc>
          <w:tcPr>
            <w:tcW w:w="1040" w:type="dxa"/>
            <w:textDirection w:val="btLr"/>
            <w:hideMark/>
          </w:tcPr>
          <w:p w14:paraId="36644F8C" w14:textId="77777777" w:rsidR="001D45A1" w:rsidRPr="001D45A1" w:rsidRDefault="001D45A1" w:rsidP="001D45A1">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1D45A1">
              <w:rPr>
                <w:rFonts w:cs="Arial"/>
              </w:rPr>
              <w:t>Zaposleni skupaj</w:t>
            </w:r>
          </w:p>
        </w:tc>
        <w:tc>
          <w:tcPr>
            <w:tcW w:w="1040" w:type="dxa"/>
            <w:textDirection w:val="btLr"/>
            <w:hideMark/>
          </w:tcPr>
          <w:p w14:paraId="414C7DBC" w14:textId="77777777" w:rsidR="001D45A1" w:rsidRPr="001D45A1" w:rsidRDefault="001D45A1" w:rsidP="001D45A1">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1D45A1">
              <w:rPr>
                <w:rFonts w:cs="Arial"/>
              </w:rPr>
              <w:t>Inšpektorji</w:t>
            </w:r>
          </w:p>
        </w:tc>
        <w:tc>
          <w:tcPr>
            <w:tcW w:w="1040" w:type="dxa"/>
            <w:textDirection w:val="btLr"/>
            <w:hideMark/>
          </w:tcPr>
          <w:p w14:paraId="2E8077E7" w14:textId="77777777" w:rsidR="001D45A1" w:rsidRPr="001D45A1" w:rsidRDefault="001D45A1" w:rsidP="001D45A1">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1D45A1">
              <w:rPr>
                <w:rFonts w:cs="Arial"/>
              </w:rPr>
              <w:t>Ostali zaposleni</w:t>
            </w:r>
          </w:p>
        </w:tc>
      </w:tr>
      <w:tr w:rsidR="001D45A1" w:rsidRPr="001D45A1" w14:paraId="725524BB" w14:textId="77777777" w:rsidTr="00554C2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60" w:type="dxa"/>
            <w:noWrap/>
            <w:hideMark/>
          </w:tcPr>
          <w:p w14:paraId="2B040B90" w14:textId="77777777" w:rsidR="001D45A1" w:rsidRPr="001D45A1" w:rsidRDefault="001D45A1" w:rsidP="001D45A1">
            <w:pPr>
              <w:jc w:val="left"/>
              <w:rPr>
                <w:rFonts w:cs="Arial"/>
              </w:rPr>
            </w:pPr>
            <w:r w:rsidRPr="001D45A1">
              <w:rPr>
                <w:rFonts w:cs="Arial"/>
              </w:rPr>
              <w:t>AKOS</w:t>
            </w:r>
          </w:p>
        </w:tc>
        <w:tc>
          <w:tcPr>
            <w:tcW w:w="1040" w:type="dxa"/>
            <w:hideMark/>
          </w:tcPr>
          <w:p w14:paraId="553C6702" w14:textId="77777777" w:rsidR="001D45A1" w:rsidRPr="001D45A1" w:rsidRDefault="001D45A1" w:rsidP="001D45A1">
            <w:pPr>
              <w:jc w:val="center"/>
              <w:cnfStyle w:val="000000100000" w:firstRow="0" w:lastRow="0" w:firstColumn="0" w:lastColumn="0" w:oddVBand="0" w:evenVBand="0" w:oddHBand="1" w:evenHBand="0" w:firstRowFirstColumn="0" w:firstRowLastColumn="0" w:lastRowFirstColumn="0" w:lastRowLastColumn="0"/>
              <w:rPr>
                <w:rFonts w:cs="Arial"/>
              </w:rPr>
            </w:pPr>
            <w:r w:rsidRPr="001D45A1">
              <w:rPr>
                <w:rFonts w:cs="Arial"/>
              </w:rPr>
              <w:t>92</w:t>
            </w:r>
          </w:p>
        </w:tc>
        <w:tc>
          <w:tcPr>
            <w:tcW w:w="1040" w:type="dxa"/>
            <w:hideMark/>
          </w:tcPr>
          <w:p w14:paraId="09488D73" w14:textId="77777777" w:rsidR="001D45A1" w:rsidRPr="001D45A1" w:rsidRDefault="001D45A1" w:rsidP="001D45A1">
            <w:pPr>
              <w:jc w:val="center"/>
              <w:cnfStyle w:val="000000100000" w:firstRow="0" w:lastRow="0" w:firstColumn="0" w:lastColumn="0" w:oddVBand="0" w:evenVBand="0" w:oddHBand="1" w:evenHBand="0" w:firstRowFirstColumn="0" w:firstRowLastColumn="0" w:lastRowFirstColumn="0" w:lastRowLastColumn="0"/>
              <w:rPr>
                <w:rFonts w:cs="Arial"/>
              </w:rPr>
            </w:pPr>
            <w:r w:rsidRPr="001D45A1">
              <w:rPr>
                <w:rFonts w:cs="Arial"/>
              </w:rPr>
              <w:t>22</w:t>
            </w:r>
          </w:p>
        </w:tc>
        <w:tc>
          <w:tcPr>
            <w:tcW w:w="1040" w:type="dxa"/>
            <w:hideMark/>
          </w:tcPr>
          <w:p w14:paraId="3F672076" w14:textId="77777777" w:rsidR="001D45A1" w:rsidRPr="001D45A1" w:rsidRDefault="001D45A1" w:rsidP="001D45A1">
            <w:pPr>
              <w:jc w:val="center"/>
              <w:cnfStyle w:val="000000100000" w:firstRow="0" w:lastRow="0" w:firstColumn="0" w:lastColumn="0" w:oddVBand="0" w:evenVBand="0" w:oddHBand="1" w:evenHBand="0" w:firstRowFirstColumn="0" w:firstRowLastColumn="0" w:lastRowFirstColumn="0" w:lastRowLastColumn="0"/>
              <w:rPr>
                <w:rFonts w:cs="Arial"/>
              </w:rPr>
            </w:pPr>
            <w:r w:rsidRPr="001D45A1">
              <w:rPr>
                <w:rFonts w:cs="Arial"/>
              </w:rPr>
              <w:t>70</w:t>
            </w:r>
          </w:p>
        </w:tc>
      </w:tr>
      <w:tr w:rsidR="001D45A1" w:rsidRPr="001D45A1" w14:paraId="663E06CE" w14:textId="77777777" w:rsidTr="00554C2E">
        <w:trPr>
          <w:trHeight w:val="255"/>
        </w:trPr>
        <w:tc>
          <w:tcPr>
            <w:cnfStyle w:val="001000000000" w:firstRow="0" w:lastRow="0" w:firstColumn="1" w:lastColumn="0" w:oddVBand="0" w:evenVBand="0" w:oddHBand="0" w:evenHBand="0" w:firstRowFirstColumn="0" w:firstRowLastColumn="0" w:lastRowFirstColumn="0" w:lastRowLastColumn="0"/>
            <w:tcW w:w="1660" w:type="dxa"/>
            <w:noWrap/>
            <w:hideMark/>
          </w:tcPr>
          <w:p w14:paraId="476F2048" w14:textId="77777777" w:rsidR="001D45A1" w:rsidRPr="001D45A1" w:rsidRDefault="001D45A1" w:rsidP="001D45A1">
            <w:pPr>
              <w:jc w:val="left"/>
              <w:rPr>
                <w:rFonts w:cs="Arial"/>
              </w:rPr>
            </w:pPr>
            <w:r w:rsidRPr="001D45A1">
              <w:rPr>
                <w:rFonts w:cs="Arial"/>
              </w:rPr>
              <w:t>AŽP</w:t>
            </w:r>
          </w:p>
        </w:tc>
        <w:tc>
          <w:tcPr>
            <w:tcW w:w="1040" w:type="dxa"/>
            <w:hideMark/>
          </w:tcPr>
          <w:p w14:paraId="0D3637DC" w14:textId="77777777" w:rsidR="001D45A1" w:rsidRPr="001D45A1" w:rsidRDefault="001D45A1" w:rsidP="001D45A1">
            <w:pPr>
              <w:jc w:val="center"/>
              <w:cnfStyle w:val="000000000000" w:firstRow="0" w:lastRow="0" w:firstColumn="0" w:lastColumn="0" w:oddVBand="0" w:evenVBand="0" w:oddHBand="0" w:evenHBand="0" w:firstRowFirstColumn="0" w:firstRowLastColumn="0" w:lastRowFirstColumn="0" w:lastRowLastColumn="0"/>
              <w:rPr>
                <w:rFonts w:cs="Arial"/>
              </w:rPr>
            </w:pPr>
            <w:r w:rsidRPr="001D45A1">
              <w:rPr>
                <w:rFonts w:cs="Arial"/>
              </w:rPr>
              <w:t>3</w:t>
            </w:r>
          </w:p>
        </w:tc>
        <w:tc>
          <w:tcPr>
            <w:tcW w:w="1040" w:type="dxa"/>
            <w:hideMark/>
          </w:tcPr>
          <w:p w14:paraId="7409B442" w14:textId="77777777" w:rsidR="001D45A1" w:rsidRPr="001D45A1" w:rsidRDefault="001D45A1" w:rsidP="001D45A1">
            <w:pPr>
              <w:jc w:val="center"/>
              <w:cnfStyle w:val="000000000000" w:firstRow="0" w:lastRow="0" w:firstColumn="0" w:lastColumn="0" w:oddVBand="0" w:evenVBand="0" w:oddHBand="0" w:evenHBand="0" w:firstRowFirstColumn="0" w:firstRowLastColumn="0" w:lastRowFirstColumn="0" w:lastRowLastColumn="0"/>
              <w:rPr>
                <w:rFonts w:cs="Arial"/>
              </w:rPr>
            </w:pPr>
            <w:r w:rsidRPr="001D45A1">
              <w:rPr>
                <w:rFonts w:cs="Arial"/>
              </w:rPr>
              <w:t>3</w:t>
            </w:r>
          </w:p>
        </w:tc>
        <w:tc>
          <w:tcPr>
            <w:tcW w:w="1040" w:type="dxa"/>
            <w:hideMark/>
          </w:tcPr>
          <w:p w14:paraId="335530CD" w14:textId="77777777" w:rsidR="001D45A1" w:rsidRPr="001D45A1" w:rsidRDefault="001D45A1" w:rsidP="001D45A1">
            <w:pPr>
              <w:jc w:val="center"/>
              <w:cnfStyle w:val="000000000000" w:firstRow="0" w:lastRow="0" w:firstColumn="0" w:lastColumn="0" w:oddVBand="0" w:evenVBand="0" w:oddHBand="0" w:evenHBand="0" w:firstRowFirstColumn="0" w:firstRowLastColumn="0" w:lastRowFirstColumn="0" w:lastRowLastColumn="0"/>
              <w:rPr>
                <w:rFonts w:cs="Arial"/>
              </w:rPr>
            </w:pPr>
            <w:r w:rsidRPr="001D45A1">
              <w:rPr>
                <w:rFonts w:cs="Arial"/>
              </w:rPr>
              <w:t>0</w:t>
            </w:r>
          </w:p>
        </w:tc>
      </w:tr>
      <w:tr w:rsidR="001D45A1" w:rsidRPr="001D45A1" w14:paraId="5714F158" w14:textId="77777777" w:rsidTr="00554C2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60" w:type="dxa"/>
            <w:noWrap/>
            <w:hideMark/>
          </w:tcPr>
          <w:p w14:paraId="749800F9" w14:textId="77777777" w:rsidR="001D45A1" w:rsidRPr="001D45A1" w:rsidRDefault="001D45A1" w:rsidP="001D45A1">
            <w:pPr>
              <w:jc w:val="left"/>
              <w:rPr>
                <w:rFonts w:cs="Arial"/>
              </w:rPr>
            </w:pPr>
            <w:r w:rsidRPr="001D45A1">
              <w:rPr>
                <w:rFonts w:cs="Arial"/>
              </w:rPr>
              <w:t xml:space="preserve">CAA </w:t>
            </w:r>
          </w:p>
        </w:tc>
        <w:tc>
          <w:tcPr>
            <w:tcW w:w="1040" w:type="dxa"/>
            <w:hideMark/>
          </w:tcPr>
          <w:p w14:paraId="066A3F21" w14:textId="77777777" w:rsidR="001D45A1" w:rsidRPr="001D45A1" w:rsidRDefault="001D45A1" w:rsidP="001D45A1">
            <w:pPr>
              <w:jc w:val="center"/>
              <w:cnfStyle w:val="000000100000" w:firstRow="0" w:lastRow="0" w:firstColumn="0" w:lastColumn="0" w:oddVBand="0" w:evenVBand="0" w:oddHBand="1" w:evenHBand="0" w:firstRowFirstColumn="0" w:firstRowLastColumn="0" w:lastRowFirstColumn="0" w:lastRowLastColumn="0"/>
              <w:rPr>
                <w:rFonts w:cs="Arial"/>
              </w:rPr>
            </w:pPr>
            <w:r w:rsidRPr="001D45A1">
              <w:rPr>
                <w:rFonts w:cs="Arial"/>
              </w:rPr>
              <w:t>65</w:t>
            </w:r>
          </w:p>
        </w:tc>
        <w:tc>
          <w:tcPr>
            <w:tcW w:w="1040" w:type="dxa"/>
            <w:hideMark/>
          </w:tcPr>
          <w:p w14:paraId="35049368" w14:textId="77777777" w:rsidR="001D45A1" w:rsidRPr="001D45A1" w:rsidRDefault="001D45A1" w:rsidP="001D45A1">
            <w:pPr>
              <w:jc w:val="center"/>
              <w:cnfStyle w:val="000000100000" w:firstRow="0" w:lastRow="0" w:firstColumn="0" w:lastColumn="0" w:oddVBand="0" w:evenVBand="0" w:oddHBand="1" w:evenHBand="0" w:firstRowFirstColumn="0" w:firstRowLastColumn="0" w:lastRowFirstColumn="0" w:lastRowLastColumn="0"/>
              <w:rPr>
                <w:rFonts w:cs="Arial"/>
              </w:rPr>
            </w:pPr>
            <w:r w:rsidRPr="001D45A1">
              <w:rPr>
                <w:rFonts w:cs="Arial"/>
              </w:rPr>
              <w:t>51</w:t>
            </w:r>
          </w:p>
        </w:tc>
        <w:tc>
          <w:tcPr>
            <w:tcW w:w="1040" w:type="dxa"/>
            <w:hideMark/>
          </w:tcPr>
          <w:p w14:paraId="0B97BC06" w14:textId="77777777" w:rsidR="001D45A1" w:rsidRPr="001D45A1" w:rsidRDefault="001D45A1" w:rsidP="001D45A1">
            <w:pPr>
              <w:jc w:val="center"/>
              <w:cnfStyle w:val="000000100000" w:firstRow="0" w:lastRow="0" w:firstColumn="0" w:lastColumn="0" w:oddVBand="0" w:evenVBand="0" w:oddHBand="1" w:evenHBand="0" w:firstRowFirstColumn="0" w:firstRowLastColumn="0" w:lastRowFirstColumn="0" w:lastRowLastColumn="0"/>
              <w:rPr>
                <w:rFonts w:cs="Arial"/>
              </w:rPr>
            </w:pPr>
            <w:r w:rsidRPr="001D45A1">
              <w:rPr>
                <w:rFonts w:cs="Arial"/>
              </w:rPr>
              <w:t>14</w:t>
            </w:r>
          </w:p>
        </w:tc>
      </w:tr>
      <w:tr w:rsidR="001D45A1" w:rsidRPr="001D45A1" w14:paraId="32DCB6F1" w14:textId="77777777" w:rsidTr="00554C2E">
        <w:trPr>
          <w:trHeight w:val="255"/>
        </w:trPr>
        <w:tc>
          <w:tcPr>
            <w:cnfStyle w:val="001000000000" w:firstRow="0" w:lastRow="0" w:firstColumn="1" w:lastColumn="0" w:oddVBand="0" w:evenVBand="0" w:oddHBand="0" w:evenHBand="0" w:firstRowFirstColumn="0" w:firstRowLastColumn="0" w:lastRowFirstColumn="0" w:lastRowLastColumn="0"/>
            <w:tcW w:w="1660" w:type="dxa"/>
            <w:noWrap/>
            <w:hideMark/>
          </w:tcPr>
          <w:p w14:paraId="597B9B87" w14:textId="77777777" w:rsidR="001D45A1" w:rsidRPr="001D45A1" w:rsidRDefault="001D45A1" w:rsidP="001D45A1">
            <w:pPr>
              <w:jc w:val="left"/>
              <w:rPr>
                <w:rFonts w:cs="Arial"/>
              </w:rPr>
            </w:pPr>
            <w:r w:rsidRPr="001D45A1">
              <w:rPr>
                <w:rFonts w:cs="Arial"/>
              </w:rPr>
              <w:t>FURS</w:t>
            </w:r>
          </w:p>
        </w:tc>
        <w:tc>
          <w:tcPr>
            <w:tcW w:w="1040" w:type="dxa"/>
            <w:hideMark/>
          </w:tcPr>
          <w:p w14:paraId="760A6CB8" w14:textId="77777777" w:rsidR="001D45A1" w:rsidRPr="001D45A1" w:rsidRDefault="001D45A1" w:rsidP="001D45A1">
            <w:pPr>
              <w:jc w:val="center"/>
              <w:cnfStyle w:val="000000000000" w:firstRow="0" w:lastRow="0" w:firstColumn="0" w:lastColumn="0" w:oddVBand="0" w:evenVBand="0" w:oddHBand="0" w:evenHBand="0" w:firstRowFirstColumn="0" w:firstRowLastColumn="0" w:lastRowFirstColumn="0" w:lastRowLastColumn="0"/>
              <w:rPr>
                <w:rFonts w:cs="Arial"/>
              </w:rPr>
            </w:pPr>
            <w:r w:rsidRPr="001D45A1">
              <w:rPr>
                <w:rFonts w:cs="Arial"/>
              </w:rPr>
              <w:t>3573</w:t>
            </w:r>
          </w:p>
        </w:tc>
        <w:tc>
          <w:tcPr>
            <w:tcW w:w="1040" w:type="dxa"/>
            <w:hideMark/>
          </w:tcPr>
          <w:p w14:paraId="08F9D784" w14:textId="77777777" w:rsidR="001D45A1" w:rsidRPr="001D45A1" w:rsidRDefault="001D45A1" w:rsidP="001D45A1">
            <w:pPr>
              <w:jc w:val="center"/>
              <w:cnfStyle w:val="000000000000" w:firstRow="0" w:lastRow="0" w:firstColumn="0" w:lastColumn="0" w:oddVBand="0" w:evenVBand="0" w:oddHBand="0" w:evenHBand="0" w:firstRowFirstColumn="0" w:firstRowLastColumn="0" w:lastRowFirstColumn="0" w:lastRowLastColumn="0"/>
              <w:rPr>
                <w:rFonts w:cs="Arial"/>
              </w:rPr>
            </w:pPr>
            <w:r w:rsidRPr="001D45A1">
              <w:rPr>
                <w:rFonts w:cs="Arial"/>
              </w:rPr>
              <w:t>406</w:t>
            </w:r>
          </w:p>
        </w:tc>
        <w:tc>
          <w:tcPr>
            <w:tcW w:w="1040" w:type="dxa"/>
            <w:hideMark/>
          </w:tcPr>
          <w:p w14:paraId="73CDA26A" w14:textId="77777777" w:rsidR="001D45A1" w:rsidRPr="001D45A1" w:rsidRDefault="001D45A1" w:rsidP="001D45A1">
            <w:pPr>
              <w:jc w:val="center"/>
              <w:cnfStyle w:val="000000000000" w:firstRow="0" w:lastRow="0" w:firstColumn="0" w:lastColumn="0" w:oddVBand="0" w:evenVBand="0" w:oddHBand="0" w:evenHBand="0" w:firstRowFirstColumn="0" w:firstRowLastColumn="0" w:lastRowFirstColumn="0" w:lastRowLastColumn="0"/>
              <w:rPr>
                <w:rFonts w:cs="Arial"/>
              </w:rPr>
            </w:pPr>
            <w:r w:rsidRPr="001D45A1">
              <w:rPr>
                <w:rFonts w:cs="Arial"/>
              </w:rPr>
              <w:t>3167</w:t>
            </w:r>
          </w:p>
        </w:tc>
      </w:tr>
      <w:tr w:rsidR="001D45A1" w:rsidRPr="001D45A1" w14:paraId="4E82C04F" w14:textId="77777777" w:rsidTr="00554C2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60" w:type="dxa"/>
            <w:noWrap/>
            <w:hideMark/>
          </w:tcPr>
          <w:p w14:paraId="58630DE5" w14:textId="77777777" w:rsidR="001D45A1" w:rsidRPr="001D45A1" w:rsidRDefault="001D45A1" w:rsidP="001D45A1">
            <w:pPr>
              <w:jc w:val="left"/>
              <w:rPr>
                <w:rFonts w:cs="Arial"/>
              </w:rPr>
            </w:pPr>
            <w:r w:rsidRPr="001D45A1">
              <w:rPr>
                <w:rFonts w:cs="Arial"/>
              </w:rPr>
              <w:t>IJS</w:t>
            </w:r>
          </w:p>
        </w:tc>
        <w:tc>
          <w:tcPr>
            <w:tcW w:w="1040" w:type="dxa"/>
            <w:hideMark/>
          </w:tcPr>
          <w:p w14:paraId="6B18FBEE" w14:textId="77777777" w:rsidR="001D45A1" w:rsidRPr="001D45A1" w:rsidRDefault="001D45A1" w:rsidP="001D45A1">
            <w:pPr>
              <w:jc w:val="center"/>
              <w:cnfStyle w:val="000000100000" w:firstRow="0" w:lastRow="0" w:firstColumn="0" w:lastColumn="0" w:oddVBand="0" w:evenVBand="0" w:oddHBand="1" w:evenHBand="0" w:firstRowFirstColumn="0" w:firstRowLastColumn="0" w:lastRowFirstColumn="0" w:lastRowLastColumn="0"/>
              <w:rPr>
                <w:rFonts w:cs="Arial"/>
              </w:rPr>
            </w:pPr>
            <w:r w:rsidRPr="001D45A1">
              <w:rPr>
                <w:rFonts w:cs="Arial"/>
              </w:rPr>
              <w:t>20</w:t>
            </w:r>
          </w:p>
        </w:tc>
        <w:tc>
          <w:tcPr>
            <w:tcW w:w="1040" w:type="dxa"/>
            <w:hideMark/>
          </w:tcPr>
          <w:p w14:paraId="3885CF53" w14:textId="77777777" w:rsidR="001D45A1" w:rsidRPr="001D45A1" w:rsidRDefault="001D45A1" w:rsidP="001D45A1">
            <w:pPr>
              <w:jc w:val="center"/>
              <w:cnfStyle w:val="000000100000" w:firstRow="0" w:lastRow="0" w:firstColumn="0" w:lastColumn="0" w:oddVBand="0" w:evenVBand="0" w:oddHBand="1" w:evenHBand="0" w:firstRowFirstColumn="0" w:firstRowLastColumn="0" w:lastRowFirstColumn="0" w:lastRowLastColumn="0"/>
              <w:rPr>
                <w:rFonts w:cs="Arial"/>
              </w:rPr>
            </w:pPr>
            <w:r w:rsidRPr="001D45A1">
              <w:rPr>
                <w:rFonts w:cs="Arial"/>
              </w:rPr>
              <w:t>16</w:t>
            </w:r>
          </w:p>
        </w:tc>
        <w:tc>
          <w:tcPr>
            <w:tcW w:w="1040" w:type="dxa"/>
            <w:hideMark/>
          </w:tcPr>
          <w:p w14:paraId="006F725B" w14:textId="77777777" w:rsidR="001D45A1" w:rsidRPr="001D45A1" w:rsidRDefault="001D45A1" w:rsidP="001D45A1">
            <w:pPr>
              <w:jc w:val="center"/>
              <w:cnfStyle w:val="000000100000" w:firstRow="0" w:lastRow="0" w:firstColumn="0" w:lastColumn="0" w:oddVBand="0" w:evenVBand="0" w:oddHBand="1" w:evenHBand="0" w:firstRowFirstColumn="0" w:firstRowLastColumn="0" w:lastRowFirstColumn="0" w:lastRowLastColumn="0"/>
              <w:rPr>
                <w:rFonts w:cs="Arial"/>
              </w:rPr>
            </w:pPr>
            <w:r w:rsidRPr="001D45A1">
              <w:rPr>
                <w:rFonts w:cs="Arial"/>
              </w:rPr>
              <w:t>4</w:t>
            </w:r>
          </w:p>
        </w:tc>
      </w:tr>
      <w:tr w:rsidR="001D45A1" w:rsidRPr="001D45A1" w14:paraId="5753F624" w14:textId="77777777" w:rsidTr="00554C2E">
        <w:trPr>
          <w:trHeight w:val="255"/>
        </w:trPr>
        <w:tc>
          <w:tcPr>
            <w:cnfStyle w:val="001000000000" w:firstRow="0" w:lastRow="0" w:firstColumn="1" w:lastColumn="0" w:oddVBand="0" w:evenVBand="0" w:oddHBand="0" w:evenHBand="0" w:firstRowFirstColumn="0" w:firstRowLastColumn="0" w:lastRowFirstColumn="0" w:lastRowLastColumn="0"/>
            <w:tcW w:w="1660" w:type="dxa"/>
            <w:noWrap/>
            <w:hideMark/>
          </w:tcPr>
          <w:p w14:paraId="091879D6" w14:textId="77777777" w:rsidR="001D45A1" w:rsidRPr="001D45A1" w:rsidRDefault="001D45A1" w:rsidP="001D45A1">
            <w:pPr>
              <w:jc w:val="left"/>
              <w:rPr>
                <w:rFonts w:cs="Arial"/>
              </w:rPr>
            </w:pPr>
            <w:r w:rsidRPr="001D45A1">
              <w:rPr>
                <w:rFonts w:cs="Arial"/>
              </w:rPr>
              <w:t>IP</w:t>
            </w:r>
          </w:p>
        </w:tc>
        <w:tc>
          <w:tcPr>
            <w:tcW w:w="1040" w:type="dxa"/>
            <w:hideMark/>
          </w:tcPr>
          <w:p w14:paraId="0B06AB3C" w14:textId="77777777" w:rsidR="001D45A1" w:rsidRPr="001D45A1" w:rsidRDefault="001D45A1" w:rsidP="001D45A1">
            <w:pPr>
              <w:jc w:val="center"/>
              <w:cnfStyle w:val="000000000000" w:firstRow="0" w:lastRow="0" w:firstColumn="0" w:lastColumn="0" w:oddVBand="0" w:evenVBand="0" w:oddHBand="0" w:evenHBand="0" w:firstRowFirstColumn="0" w:firstRowLastColumn="0" w:lastRowFirstColumn="0" w:lastRowLastColumn="0"/>
              <w:rPr>
                <w:rFonts w:cs="Arial"/>
              </w:rPr>
            </w:pPr>
            <w:r w:rsidRPr="001D45A1">
              <w:rPr>
                <w:rFonts w:cs="Arial"/>
              </w:rPr>
              <w:t>49</w:t>
            </w:r>
          </w:p>
        </w:tc>
        <w:tc>
          <w:tcPr>
            <w:tcW w:w="1040" w:type="dxa"/>
            <w:hideMark/>
          </w:tcPr>
          <w:p w14:paraId="19E3E1E2" w14:textId="77777777" w:rsidR="001D45A1" w:rsidRPr="001D45A1" w:rsidRDefault="001D45A1" w:rsidP="001D45A1">
            <w:pPr>
              <w:jc w:val="center"/>
              <w:cnfStyle w:val="000000000000" w:firstRow="0" w:lastRow="0" w:firstColumn="0" w:lastColumn="0" w:oddVBand="0" w:evenVBand="0" w:oddHBand="0" w:evenHBand="0" w:firstRowFirstColumn="0" w:firstRowLastColumn="0" w:lastRowFirstColumn="0" w:lastRowLastColumn="0"/>
              <w:rPr>
                <w:rFonts w:cs="Arial"/>
              </w:rPr>
            </w:pPr>
            <w:r w:rsidRPr="001D45A1">
              <w:rPr>
                <w:rFonts w:cs="Arial"/>
              </w:rPr>
              <w:t>19</w:t>
            </w:r>
          </w:p>
        </w:tc>
        <w:tc>
          <w:tcPr>
            <w:tcW w:w="1040" w:type="dxa"/>
            <w:hideMark/>
          </w:tcPr>
          <w:p w14:paraId="565D60B5" w14:textId="77777777" w:rsidR="001D45A1" w:rsidRPr="001D45A1" w:rsidRDefault="001D45A1" w:rsidP="001D45A1">
            <w:pPr>
              <w:jc w:val="center"/>
              <w:cnfStyle w:val="000000000000" w:firstRow="0" w:lastRow="0" w:firstColumn="0" w:lastColumn="0" w:oddVBand="0" w:evenVBand="0" w:oddHBand="0" w:evenHBand="0" w:firstRowFirstColumn="0" w:firstRowLastColumn="0" w:lastRowFirstColumn="0" w:lastRowLastColumn="0"/>
              <w:rPr>
                <w:rFonts w:cs="Arial"/>
              </w:rPr>
            </w:pPr>
            <w:r w:rsidRPr="001D45A1">
              <w:rPr>
                <w:rFonts w:cs="Arial"/>
              </w:rPr>
              <w:t>30</w:t>
            </w:r>
          </w:p>
        </w:tc>
      </w:tr>
      <w:tr w:rsidR="001D45A1" w:rsidRPr="001D45A1" w14:paraId="07499A15" w14:textId="77777777" w:rsidTr="00554C2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60" w:type="dxa"/>
            <w:noWrap/>
            <w:hideMark/>
          </w:tcPr>
          <w:p w14:paraId="4B169C9E" w14:textId="77777777" w:rsidR="001D45A1" w:rsidRPr="001D45A1" w:rsidRDefault="001D45A1" w:rsidP="001D45A1">
            <w:pPr>
              <w:jc w:val="left"/>
              <w:rPr>
                <w:rFonts w:cs="Arial"/>
              </w:rPr>
            </w:pPr>
            <w:r w:rsidRPr="001D45A1">
              <w:rPr>
                <w:rFonts w:cs="Arial"/>
              </w:rPr>
              <w:t>IRSD</w:t>
            </w:r>
          </w:p>
        </w:tc>
        <w:tc>
          <w:tcPr>
            <w:tcW w:w="1040" w:type="dxa"/>
            <w:hideMark/>
          </w:tcPr>
          <w:p w14:paraId="3D833590" w14:textId="77777777" w:rsidR="001D45A1" w:rsidRPr="001D45A1" w:rsidRDefault="001D45A1" w:rsidP="001D45A1">
            <w:pPr>
              <w:jc w:val="center"/>
              <w:cnfStyle w:val="000000100000" w:firstRow="0" w:lastRow="0" w:firstColumn="0" w:lastColumn="0" w:oddVBand="0" w:evenVBand="0" w:oddHBand="1" w:evenHBand="0" w:firstRowFirstColumn="0" w:firstRowLastColumn="0" w:lastRowFirstColumn="0" w:lastRowLastColumn="0"/>
              <w:rPr>
                <w:rFonts w:cs="Arial"/>
              </w:rPr>
            </w:pPr>
            <w:r w:rsidRPr="001D45A1">
              <w:rPr>
                <w:rFonts w:cs="Arial"/>
              </w:rPr>
              <w:t>129</w:t>
            </w:r>
          </w:p>
        </w:tc>
        <w:tc>
          <w:tcPr>
            <w:tcW w:w="1040" w:type="dxa"/>
            <w:hideMark/>
          </w:tcPr>
          <w:p w14:paraId="6DAA98D2" w14:textId="77777777" w:rsidR="001D45A1" w:rsidRPr="001D45A1" w:rsidRDefault="001D45A1" w:rsidP="001D45A1">
            <w:pPr>
              <w:jc w:val="center"/>
              <w:cnfStyle w:val="000000100000" w:firstRow="0" w:lastRow="0" w:firstColumn="0" w:lastColumn="0" w:oddVBand="0" w:evenVBand="0" w:oddHBand="1" w:evenHBand="0" w:firstRowFirstColumn="0" w:firstRowLastColumn="0" w:lastRowFirstColumn="0" w:lastRowLastColumn="0"/>
              <w:rPr>
                <w:rFonts w:cs="Arial"/>
              </w:rPr>
            </w:pPr>
            <w:r w:rsidRPr="001D45A1">
              <w:rPr>
                <w:rFonts w:cs="Arial"/>
              </w:rPr>
              <w:t>92</w:t>
            </w:r>
          </w:p>
        </w:tc>
        <w:tc>
          <w:tcPr>
            <w:tcW w:w="1040" w:type="dxa"/>
            <w:hideMark/>
          </w:tcPr>
          <w:p w14:paraId="44B5A361" w14:textId="77777777" w:rsidR="001D45A1" w:rsidRPr="001D45A1" w:rsidRDefault="001D45A1" w:rsidP="001D45A1">
            <w:pPr>
              <w:jc w:val="center"/>
              <w:cnfStyle w:val="000000100000" w:firstRow="0" w:lastRow="0" w:firstColumn="0" w:lastColumn="0" w:oddVBand="0" w:evenVBand="0" w:oddHBand="1" w:evenHBand="0" w:firstRowFirstColumn="0" w:firstRowLastColumn="0" w:lastRowFirstColumn="0" w:lastRowLastColumn="0"/>
              <w:rPr>
                <w:rFonts w:cs="Arial"/>
              </w:rPr>
            </w:pPr>
            <w:r w:rsidRPr="001D45A1">
              <w:rPr>
                <w:rFonts w:cs="Arial"/>
              </w:rPr>
              <w:t>37</w:t>
            </w:r>
          </w:p>
        </w:tc>
      </w:tr>
      <w:tr w:rsidR="001D45A1" w:rsidRPr="001D45A1" w14:paraId="773E4984" w14:textId="77777777" w:rsidTr="00554C2E">
        <w:trPr>
          <w:trHeight w:val="255"/>
        </w:trPr>
        <w:tc>
          <w:tcPr>
            <w:cnfStyle w:val="001000000000" w:firstRow="0" w:lastRow="0" w:firstColumn="1" w:lastColumn="0" w:oddVBand="0" w:evenVBand="0" w:oddHBand="0" w:evenHBand="0" w:firstRowFirstColumn="0" w:firstRowLastColumn="0" w:lastRowFirstColumn="0" w:lastRowLastColumn="0"/>
            <w:tcW w:w="1660" w:type="dxa"/>
            <w:noWrap/>
            <w:hideMark/>
          </w:tcPr>
          <w:p w14:paraId="2DA8C2F0" w14:textId="77777777" w:rsidR="001D45A1" w:rsidRPr="001D45A1" w:rsidRDefault="001D45A1" w:rsidP="001D45A1">
            <w:pPr>
              <w:jc w:val="left"/>
              <w:rPr>
                <w:rFonts w:cs="Arial"/>
              </w:rPr>
            </w:pPr>
            <w:r w:rsidRPr="001D45A1">
              <w:rPr>
                <w:rFonts w:cs="Arial"/>
              </w:rPr>
              <w:t>IRSI</w:t>
            </w:r>
          </w:p>
        </w:tc>
        <w:tc>
          <w:tcPr>
            <w:tcW w:w="1040" w:type="dxa"/>
            <w:hideMark/>
          </w:tcPr>
          <w:p w14:paraId="3E4B4A94" w14:textId="77777777" w:rsidR="001D45A1" w:rsidRPr="001D45A1" w:rsidRDefault="001D45A1" w:rsidP="001D45A1">
            <w:pPr>
              <w:jc w:val="center"/>
              <w:cnfStyle w:val="000000000000" w:firstRow="0" w:lastRow="0" w:firstColumn="0" w:lastColumn="0" w:oddVBand="0" w:evenVBand="0" w:oddHBand="0" w:evenHBand="0" w:firstRowFirstColumn="0" w:firstRowLastColumn="0" w:lastRowFirstColumn="0" w:lastRowLastColumn="0"/>
              <w:rPr>
                <w:rFonts w:cs="Arial"/>
              </w:rPr>
            </w:pPr>
            <w:r w:rsidRPr="001D45A1">
              <w:rPr>
                <w:rFonts w:cs="Arial"/>
              </w:rPr>
              <w:t>80</w:t>
            </w:r>
          </w:p>
        </w:tc>
        <w:tc>
          <w:tcPr>
            <w:tcW w:w="1040" w:type="dxa"/>
            <w:hideMark/>
          </w:tcPr>
          <w:p w14:paraId="6978DDFD" w14:textId="77777777" w:rsidR="001D45A1" w:rsidRPr="001D45A1" w:rsidRDefault="001D45A1" w:rsidP="001D45A1">
            <w:pPr>
              <w:jc w:val="center"/>
              <w:cnfStyle w:val="000000000000" w:firstRow="0" w:lastRow="0" w:firstColumn="0" w:lastColumn="0" w:oddVBand="0" w:evenVBand="0" w:oddHBand="0" w:evenHBand="0" w:firstRowFirstColumn="0" w:firstRowLastColumn="0" w:lastRowFirstColumn="0" w:lastRowLastColumn="0"/>
              <w:rPr>
                <w:rFonts w:cs="Arial"/>
              </w:rPr>
            </w:pPr>
            <w:r w:rsidRPr="001D45A1">
              <w:rPr>
                <w:rFonts w:cs="Arial"/>
              </w:rPr>
              <w:t>66</w:t>
            </w:r>
          </w:p>
        </w:tc>
        <w:tc>
          <w:tcPr>
            <w:tcW w:w="1040" w:type="dxa"/>
            <w:hideMark/>
          </w:tcPr>
          <w:p w14:paraId="5CE92506" w14:textId="77777777" w:rsidR="001D45A1" w:rsidRPr="001D45A1" w:rsidRDefault="001D45A1" w:rsidP="001D45A1">
            <w:pPr>
              <w:jc w:val="center"/>
              <w:cnfStyle w:val="000000000000" w:firstRow="0" w:lastRow="0" w:firstColumn="0" w:lastColumn="0" w:oddVBand="0" w:evenVBand="0" w:oddHBand="0" w:evenHBand="0" w:firstRowFirstColumn="0" w:firstRowLastColumn="0" w:lastRowFirstColumn="0" w:lastRowLastColumn="0"/>
              <w:rPr>
                <w:rFonts w:cs="Arial"/>
              </w:rPr>
            </w:pPr>
            <w:r w:rsidRPr="001D45A1">
              <w:rPr>
                <w:rFonts w:cs="Arial"/>
              </w:rPr>
              <w:t>14</w:t>
            </w:r>
          </w:p>
        </w:tc>
      </w:tr>
      <w:tr w:rsidR="001D45A1" w:rsidRPr="001D45A1" w14:paraId="0240C93F" w14:textId="77777777" w:rsidTr="00554C2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60" w:type="dxa"/>
            <w:noWrap/>
            <w:hideMark/>
          </w:tcPr>
          <w:p w14:paraId="2B975433" w14:textId="77777777" w:rsidR="001D45A1" w:rsidRPr="001D45A1" w:rsidRDefault="001D45A1" w:rsidP="001D45A1">
            <w:pPr>
              <w:jc w:val="left"/>
              <w:rPr>
                <w:rFonts w:cs="Arial"/>
              </w:rPr>
            </w:pPr>
            <w:r w:rsidRPr="001D45A1">
              <w:rPr>
                <w:rFonts w:cs="Arial"/>
              </w:rPr>
              <w:t>IRSKGLR</w:t>
            </w:r>
          </w:p>
        </w:tc>
        <w:tc>
          <w:tcPr>
            <w:tcW w:w="1040" w:type="dxa"/>
            <w:hideMark/>
          </w:tcPr>
          <w:p w14:paraId="6785FD1F" w14:textId="77777777" w:rsidR="001D45A1" w:rsidRPr="001D45A1" w:rsidRDefault="001D45A1" w:rsidP="001D45A1">
            <w:pPr>
              <w:jc w:val="center"/>
              <w:cnfStyle w:val="000000100000" w:firstRow="0" w:lastRow="0" w:firstColumn="0" w:lastColumn="0" w:oddVBand="0" w:evenVBand="0" w:oddHBand="1" w:evenHBand="0" w:firstRowFirstColumn="0" w:firstRowLastColumn="0" w:lastRowFirstColumn="0" w:lastRowLastColumn="0"/>
              <w:rPr>
                <w:rFonts w:cs="Arial"/>
              </w:rPr>
            </w:pPr>
            <w:r w:rsidRPr="001D45A1">
              <w:rPr>
                <w:rFonts w:cs="Arial"/>
              </w:rPr>
              <w:t>84</w:t>
            </w:r>
          </w:p>
        </w:tc>
        <w:tc>
          <w:tcPr>
            <w:tcW w:w="1040" w:type="dxa"/>
            <w:hideMark/>
          </w:tcPr>
          <w:p w14:paraId="1A4C6AE0" w14:textId="77777777" w:rsidR="001D45A1" w:rsidRPr="001D45A1" w:rsidRDefault="001D45A1" w:rsidP="001D45A1">
            <w:pPr>
              <w:jc w:val="center"/>
              <w:cnfStyle w:val="000000100000" w:firstRow="0" w:lastRow="0" w:firstColumn="0" w:lastColumn="0" w:oddVBand="0" w:evenVBand="0" w:oddHBand="1" w:evenHBand="0" w:firstRowFirstColumn="0" w:firstRowLastColumn="0" w:lastRowFirstColumn="0" w:lastRowLastColumn="0"/>
              <w:rPr>
                <w:rFonts w:cs="Arial"/>
              </w:rPr>
            </w:pPr>
            <w:r w:rsidRPr="001D45A1">
              <w:rPr>
                <w:rFonts w:cs="Arial"/>
              </w:rPr>
              <w:t>70</w:t>
            </w:r>
          </w:p>
        </w:tc>
        <w:tc>
          <w:tcPr>
            <w:tcW w:w="1040" w:type="dxa"/>
            <w:hideMark/>
          </w:tcPr>
          <w:p w14:paraId="00ACDA56" w14:textId="77777777" w:rsidR="001D45A1" w:rsidRPr="001D45A1" w:rsidRDefault="001D45A1" w:rsidP="001D45A1">
            <w:pPr>
              <w:jc w:val="center"/>
              <w:cnfStyle w:val="000000100000" w:firstRow="0" w:lastRow="0" w:firstColumn="0" w:lastColumn="0" w:oddVBand="0" w:evenVBand="0" w:oddHBand="1" w:evenHBand="0" w:firstRowFirstColumn="0" w:firstRowLastColumn="0" w:lastRowFirstColumn="0" w:lastRowLastColumn="0"/>
              <w:rPr>
                <w:rFonts w:cs="Arial"/>
              </w:rPr>
            </w:pPr>
            <w:r w:rsidRPr="001D45A1">
              <w:rPr>
                <w:rFonts w:cs="Arial"/>
              </w:rPr>
              <w:t>14</w:t>
            </w:r>
          </w:p>
        </w:tc>
      </w:tr>
      <w:tr w:rsidR="001D45A1" w:rsidRPr="001D45A1" w14:paraId="303247A3" w14:textId="77777777" w:rsidTr="00554C2E">
        <w:trPr>
          <w:trHeight w:val="255"/>
        </w:trPr>
        <w:tc>
          <w:tcPr>
            <w:cnfStyle w:val="001000000000" w:firstRow="0" w:lastRow="0" w:firstColumn="1" w:lastColumn="0" w:oddVBand="0" w:evenVBand="0" w:oddHBand="0" w:evenHBand="0" w:firstRowFirstColumn="0" w:firstRowLastColumn="0" w:lastRowFirstColumn="0" w:lastRowLastColumn="0"/>
            <w:tcW w:w="1660" w:type="dxa"/>
            <w:noWrap/>
            <w:hideMark/>
          </w:tcPr>
          <w:p w14:paraId="0A752B9D" w14:textId="77777777" w:rsidR="001D45A1" w:rsidRPr="001D45A1" w:rsidRDefault="001D45A1" w:rsidP="001D45A1">
            <w:pPr>
              <w:jc w:val="left"/>
              <w:rPr>
                <w:rFonts w:cs="Arial"/>
              </w:rPr>
            </w:pPr>
            <w:r w:rsidRPr="001D45A1">
              <w:rPr>
                <w:rFonts w:cs="Arial"/>
              </w:rPr>
              <w:t>IRSKM</w:t>
            </w:r>
          </w:p>
        </w:tc>
        <w:tc>
          <w:tcPr>
            <w:tcW w:w="1040" w:type="dxa"/>
            <w:hideMark/>
          </w:tcPr>
          <w:p w14:paraId="4C16EE13" w14:textId="77777777" w:rsidR="001D45A1" w:rsidRPr="001D45A1" w:rsidRDefault="001D45A1" w:rsidP="001D45A1">
            <w:pPr>
              <w:jc w:val="center"/>
              <w:cnfStyle w:val="000000000000" w:firstRow="0" w:lastRow="0" w:firstColumn="0" w:lastColumn="0" w:oddVBand="0" w:evenVBand="0" w:oddHBand="0" w:evenHBand="0" w:firstRowFirstColumn="0" w:firstRowLastColumn="0" w:lastRowFirstColumn="0" w:lastRowLastColumn="0"/>
              <w:rPr>
                <w:rFonts w:cs="Arial"/>
              </w:rPr>
            </w:pPr>
            <w:r w:rsidRPr="001D45A1">
              <w:rPr>
                <w:rFonts w:cs="Arial"/>
              </w:rPr>
              <w:t>7</w:t>
            </w:r>
          </w:p>
        </w:tc>
        <w:tc>
          <w:tcPr>
            <w:tcW w:w="1040" w:type="dxa"/>
            <w:hideMark/>
          </w:tcPr>
          <w:p w14:paraId="26B83DC5" w14:textId="77777777" w:rsidR="001D45A1" w:rsidRPr="001D45A1" w:rsidRDefault="001D45A1" w:rsidP="001D45A1">
            <w:pPr>
              <w:jc w:val="center"/>
              <w:cnfStyle w:val="000000000000" w:firstRow="0" w:lastRow="0" w:firstColumn="0" w:lastColumn="0" w:oddVBand="0" w:evenVBand="0" w:oddHBand="0" w:evenHBand="0" w:firstRowFirstColumn="0" w:firstRowLastColumn="0" w:lastRowFirstColumn="0" w:lastRowLastColumn="0"/>
              <w:rPr>
                <w:rFonts w:cs="Arial"/>
              </w:rPr>
            </w:pPr>
            <w:r w:rsidRPr="001D45A1">
              <w:rPr>
                <w:rFonts w:cs="Arial"/>
              </w:rPr>
              <w:t>5</w:t>
            </w:r>
          </w:p>
        </w:tc>
        <w:tc>
          <w:tcPr>
            <w:tcW w:w="1040" w:type="dxa"/>
            <w:hideMark/>
          </w:tcPr>
          <w:p w14:paraId="05267A66" w14:textId="77777777" w:rsidR="001D45A1" w:rsidRPr="001D45A1" w:rsidRDefault="001D45A1" w:rsidP="001D45A1">
            <w:pPr>
              <w:jc w:val="center"/>
              <w:cnfStyle w:val="000000000000" w:firstRow="0" w:lastRow="0" w:firstColumn="0" w:lastColumn="0" w:oddVBand="0" w:evenVBand="0" w:oddHBand="0" w:evenHBand="0" w:firstRowFirstColumn="0" w:firstRowLastColumn="0" w:lastRowFirstColumn="0" w:lastRowLastColumn="0"/>
              <w:rPr>
                <w:rFonts w:cs="Arial"/>
              </w:rPr>
            </w:pPr>
            <w:r w:rsidRPr="001D45A1">
              <w:rPr>
                <w:rFonts w:cs="Arial"/>
              </w:rPr>
              <w:t>2</w:t>
            </w:r>
          </w:p>
        </w:tc>
      </w:tr>
      <w:tr w:rsidR="001D45A1" w:rsidRPr="001D45A1" w14:paraId="514A7D98" w14:textId="77777777" w:rsidTr="00554C2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60" w:type="dxa"/>
            <w:noWrap/>
            <w:hideMark/>
          </w:tcPr>
          <w:p w14:paraId="13F314FB" w14:textId="77777777" w:rsidR="001D45A1" w:rsidRPr="001D45A1" w:rsidRDefault="001D45A1" w:rsidP="001D45A1">
            <w:pPr>
              <w:jc w:val="left"/>
              <w:rPr>
                <w:rFonts w:cs="Arial"/>
              </w:rPr>
            </w:pPr>
            <w:r w:rsidRPr="001D45A1">
              <w:rPr>
                <w:rFonts w:cs="Arial"/>
              </w:rPr>
              <w:t>IRSNZ</w:t>
            </w:r>
          </w:p>
        </w:tc>
        <w:tc>
          <w:tcPr>
            <w:tcW w:w="1040" w:type="dxa"/>
            <w:hideMark/>
          </w:tcPr>
          <w:p w14:paraId="6F788FB6" w14:textId="77777777" w:rsidR="001D45A1" w:rsidRPr="001D45A1" w:rsidRDefault="001D45A1" w:rsidP="001D45A1">
            <w:pPr>
              <w:jc w:val="center"/>
              <w:cnfStyle w:val="000000100000" w:firstRow="0" w:lastRow="0" w:firstColumn="0" w:lastColumn="0" w:oddVBand="0" w:evenVBand="0" w:oddHBand="1" w:evenHBand="0" w:firstRowFirstColumn="0" w:firstRowLastColumn="0" w:lastRowFirstColumn="0" w:lastRowLastColumn="0"/>
              <w:rPr>
                <w:rFonts w:cs="Arial"/>
              </w:rPr>
            </w:pPr>
            <w:r w:rsidRPr="001D45A1">
              <w:rPr>
                <w:rFonts w:cs="Arial"/>
              </w:rPr>
              <w:t>17</w:t>
            </w:r>
          </w:p>
        </w:tc>
        <w:tc>
          <w:tcPr>
            <w:tcW w:w="1040" w:type="dxa"/>
            <w:hideMark/>
          </w:tcPr>
          <w:p w14:paraId="7F2E3199" w14:textId="77777777" w:rsidR="001D45A1" w:rsidRPr="001D45A1" w:rsidRDefault="001D45A1" w:rsidP="001D45A1">
            <w:pPr>
              <w:jc w:val="center"/>
              <w:cnfStyle w:val="000000100000" w:firstRow="0" w:lastRow="0" w:firstColumn="0" w:lastColumn="0" w:oddVBand="0" w:evenVBand="0" w:oddHBand="1" w:evenHBand="0" w:firstRowFirstColumn="0" w:firstRowLastColumn="0" w:lastRowFirstColumn="0" w:lastRowLastColumn="0"/>
              <w:rPr>
                <w:rFonts w:cs="Arial"/>
              </w:rPr>
            </w:pPr>
            <w:r w:rsidRPr="001D45A1">
              <w:rPr>
                <w:rFonts w:cs="Arial"/>
              </w:rPr>
              <w:t>13</w:t>
            </w:r>
          </w:p>
        </w:tc>
        <w:tc>
          <w:tcPr>
            <w:tcW w:w="1040" w:type="dxa"/>
            <w:hideMark/>
          </w:tcPr>
          <w:p w14:paraId="2A31BDC8" w14:textId="77777777" w:rsidR="001D45A1" w:rsidRPr="001D45A1" w:rsidRDefault="001D45A1" w:rsidP="001D45A1">
            <w:pPr>
              <w:jc w:val="center"/>
              <w:cnfStyle w:val="000000100000" w:firstRow="0" w:lastRow="0" w:firstColumn="0" w:lastColumn="0" w:oddVBand="0" w:evenVBand="0" w:oddHBand="1" w:evenHBand="0" w:firstRowFirstColumn="0" w:firstRowLastColumn="0" w:lastRowFirstColumn="0" w:lastRowLastColumn="0"/>
              <w:rPr>
                <w:rFonts w:cs="Arial"/>
              </w:rPr>
            </w:pPr>
            <w:r w:rsidRPr="001D45A1">
              <w:rPr>
                <w:rFonts w:cs="Arial"/>
              </w:rPr>
              <w:t>4</w:t>
            </w:r>
          </w:p>
        </w:tc>
      </w:tr>
      <w:tr w:rsidR="001D45A1" w:rsidRPr="001D45A1" w14:paraId="6C82DEF5" w14:textId="77777777" w:rsidTr="00554C2E">
        <w:trPr>
          <w:trHeight w:val="255"/>
        </w:trPr>
        <w:tc>
          <w:tcPr>
            <w:cnfStyle w:val="001000000000" w:firstRow="0" w:lastRow="0" w:firstColumn="1" w:lastColumn="0" w:oddVBand="0" w:evenVBand="0" w:oddHBand="0" w:evenHBand="0" w:firstRowFirstColumn="0" w:firstRowLastColumn="0" w:lastRowFirstColumn="0" w:lastRowLastColumn="0"/>
            <w:tcW w:w="1660" w:type="dxa"/>
            <w:noWrap/>
            <w:hideMark/>
          </w:tcPr>
          <w:p w14:paraId="31C10530" w14:textId="77777777" w:rsidR="001D45A1" w:rsidRPr="001D45A1" w:rsidRDefault="001D45A1" w:rsidP="001D45A1">
            <w:pPr>
              <w:jc w:val="left"/>
              <w:rPr>
                <w:rFonts w:cs="Arial"/>
              </w:rPr>
            </w:pPr>
            <w:r w:rsidRPr="001D45A1">
              <w:rPr>
                <w:rFonts w:cs="Arial"/>
              </w:rPr>
              <w:t>IRSO</w:t>
            </w:r>
          </w:p>
        </w:tc>
        <w:tc>
          <w:tcPr>
            <w:tcW w:w="1040" w:type="dxa"/>
            <w:hideMark/>
          </w:tcPr>
          <w:p w14:paraId="54F0DB87" w14:textId="77777777" w:rsidR="001D45A1" w:rsidRPr="001D45A1" w:rsidRDefault="001D45A1" w:rsidP="001D45A1">
            <w:pPr>
              <w:jc w:val="center"/>
              <w:cnfStyle w:val="000000000000" w:firstRow="0" w:lastRow="0" w:firstColumn="0" w:lastColumn="0" w:oddVBand="0" w:evenVBand="0" w:oddHBand="0" w:evenHBand="0" w:firstRowFirstColumn="0" w:firstRowLastColumn="0" w:lastRowFirstColumn="0" w:lastRowLastColumn="0"/>
              <w:rPr>
                <w:rFonts w:cs="Arial"/>
              </w:rPr>
            </w:pPr>
            <w:r w:rsidRPr="001D45A1">
              <w:rPr>
                <w:rFonts w:cs="Arial"/>
              </w:rPr>
              <w:t>17</w:t>
            </w:r>
          </w:p>
        </w:tc>
        <w:tc>
          <w:tcPr>
            <w:tcW w:w="1040" w:type="dxa"/>
            <w:hideMark/>
          </w:tcPr>
          <w:p w14:paraId="3722A2C2" w14:textId="77777777" w:rsidR="001D45A1" w:rsidRPr="001D45A1" w:rsidRDefault="001D45A1" w:rsidP="001D45A1">
            <w:pPr>
              <w:jc w:val="center"/>
              <w:cnfStyle w:val="000000000000" w:firstRow="0" w:lastRow="0" w:firstColumn="0" w:lastColumn="0" w:oddVBand="0" w:evenVBand="0" w:oddHBand="0" w:evenHBand="0" w:firstRowFirstColumn="0" w:firstRowLastColumn="0" w:lastRowFirstColumn="0" w:lastRowLastColumn="0"/>
              <w:rPr>
                <w:rFonts w:cs="Arial"/>
              </w:rPr>
            </w:pPr>
            <w:r w:rsidRPr="001D45A1">
              <w:rPr>
                <w:rFonts w:cs="Arial"/>
              </w:rPr>
              <w:t>13</w:t>
            </w:r>
          </w:p>
        </w:tc>
        <w:tc>
          <w:tcPr>
            <w:tcW w:w="1040" w:type="dxa"/>
            <w:hideMark/>
          </w:tcPr>
          <w:p w14:paraId="46CAC8B7" w14:textId="77777777" w:rsidR="001D45A1" w:rsidRPr="001D45A1" w:rsidRDefault="001D45A1" w:rsidP="001D45A1">
            <w:pPr>
              <w:jc w:val="center"/>
              <w:cnfStyle w:val="000000000000" w:firstRow="0" w:lastRow="0" w:firstColumn="0" w:lastColumn="0" w:oddVBand="0" w:evenVBand="0" w:oddHBand="0" w:evenHBand="0" w:firstRowFirstColumn="0" w:firstRowLastColumn="0" w:lastRowFirstColumn="0" w:lastRowLastColumn="0"/>
              <w:rPr>
                <w:rFonts w:cs="Arial"/>
              </w:rPr>
            </w:pPr>
            <w:r w:rsidRPr="001D45A1">
              <w:rPr>
                <w:rFonts w:cs="Arial"/>
              </w:rPr>
              <w:t>4</w:t>
            </w:r>
          </w:p>
        </w:tc>
      </w:tr>
      <w:tr w:rsidR="001D45A1" w:rsidRPr="001D45A1" w14:paraId="3F01F531" w14:textId="77777777" w:rsidTr="00554C2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60" w:type="dxa"/>
            <w:noWrap/>
            <w:hideMark/>
          </w:tcPr>
          <w:p w14:paraId="73B04BF8" w14:textId="77777777" w:rsidR="001D45A1" w:rsidRPr="001D45A1" w:rsidRDefault="001D45A1" w:rsidP="001D45A1">
            <w:pPr>
              <w:jc w:val="left"/>
              <w:rPr>
                <w:rFonts w:cs="Arial"/>
              </w:rPr>
            </w:pPr>
            <w:r w:rsidRPr="001D45A1">
              <w:rPr>
                <w:rFonts w:cs="Arial"/>
              </w:rPr>
              <w:t>IRSOP</w:t>
            </w:r>
          </w:p>
        </w:tc>
        <w:tc>
          <w:tcPr>
            <w:tcW w:w="1040" w:type="dxa"/>
            <w:hideMark/>
          </w:tcPr>
          <w:p w14:paraId="4D5F69BF" w14:textId="77777777" w:rsidR="001D45A1" w:rsidRPr="001D45A1" w:rsidRDefault="001D45A1" w:rsidP="001D45A1">
            <w:pPr>
              <w:jc w:val="center"/>
              <w:cnfStyle w:val="000000100000" w:firstRow="0" w:lastRow="0" w:firstColumn="0" w:lastColumn="0" w:oddVBand="0" w:evenVBand="0" w:oddHBand="1" w:evenHBand="0" w:firstRowFirstColumn="0" w:firstRowLastColumn="0" w:lastRowFirstColumn="0" w:lastRowLastColumn="0"/>
              <w:rPr>
                <w:rFonts w:cs="Arial"/>
              </w:rPr>
            </w:pPr>
            <w:r w:rsidRPr="001D45A1">
              <w:rPr>
                <w:rFonts w:cs="Arial"/>
              </w:rPr>
              <w:t>190</w:t>
            </w:r>
          </w:p>
        </w:tc>
        <w:tc>
          <w:tcPr>
            <w:tcW w:w="1040" w:type="dxa"/>
            <w:hideMark/>
          </w:tcPr>
          <w:p w14:paraId="60689994" w14:textId="77777777" w:rsidR="001D45A1" w:rsidRPr="001D45A1" w:rsidRDefault="001D45A1" w:rsidP="001D45A1">
            <w:pPr>
              <w:jc w:val="center"/>
              <w:cnfStyle w:val="000000100000" w:firstRow="0" w:lastRow="0" w:firstColumn="0" w:lastColumn="0" w:oddVBand="0" w:evenVBand="0" w:oddHBand="1" w:evenHBand="0" w:firstRowFirstColumn="0" w:firstRowLastColumn="0" w:lastRowFirstColumn="0" w:lastRowLastColumn="0"/>
              <w:rPr>
                <w:rFonts w:cs="Arial"/>
              </w:rPr>
            </w:pPr>
            <w:r w:rsidRPr="001D45A1">
              <w:rPr>
                <w:rFonts w:cs="Arial"/>
              </w:rPr>
              <w:t>135</w:t>
            </w:r>
          </w:p>
        </w:tc>
        <w:tc>
          <w:tcPr>
            <w:tcW w:w="1040" w:type="dxa"/>
            <w:hideMark/>
          </w:tcPr>
          <w:p w14:paraId="27D8B0C3" w14:textId="77777777" w:rsidR="001D45A1" w:rsidRPr="001D45A1" w:rsidRDefault="001D45A1" w:rsidP="001D45A1">
            <w:pPr>
              <w:jc w:val="center"/>
              <w:cnfStyle w:val="000000100000" w:firstRow="0" w:lastRow="0" w:firstColumn="0" w:lastColumn="0" w:oddVBand="0" w:evenVBand="0" w:oddHBand="1" w:evenHBand="0" w:firstRowFirstColumn="0" w:firstRowLastColumn="0" w:lastRowFirstColumn="0" w:lastRowLastColumn="0"/>
              <w:rPr>
                <w:rFonts w:cs="Arial"/>
              </w:rPr>
            </w:pPr>
            <w:r w:rsidRPr="001D45A1">
              <w:rPr>
                <w:rFonts w:cs="Arial"/>
              </w:rPr>
              <w:t>55</w:t>
            </w:r>
          </w:p>
        </w:tc>
      </w:tr>
      <w:tr w:rsidR="001D45A1" w:rsidRPr="001D45A1" w14:paraId="448D2CEE" w14:textId="77777777" w:rsidTr="00554C2E">
        <w:trPr>
          <w:trHeight w:val="255"/>
        </w:trPr>
        <w:tc>
          <w:tcPr>
            <w:cnfStyle w:val="001000000000" w:firstRow="0" w:lastRow="0" w:firstColumn="1" w:lastColumn="0" w:oddVBand="0" w:evenVBand="0" w:oddHBand="0" w:evenHBand="0" w:firstRowFirstColumn="0" w:firstRowLastColumn="0" w:lastRowFirstColumn="0" w:lastRowLastColumn="0"/>
            <w:tcW w:w="1660" w:type="dxa"/>
            <w:noWrap/>
            <w:hideMark/>
          </w:tcPr>
          <w:p w14:paraId="49283629" w14:textId="77777777" w:rsidR="001D45A1" w:rsidRPr="001D45A1" w:rsidRDefault="001D45A1" w:rsidP="001D45A1">
            <w:pPr>
              <w:jc w:val="left"/>
              <w:rPr>
                <w:rFonts w:cs="Arial"/>
              </w:rPr>
            </w:pPr>
            <w:r w:rsidRPr="001D45A1">
              <w:rPr>
                <w:rFonts w:cs="Arial"/>
              </w:rPr>
              <w:t xml:space="preserve">IRSŠŠ </w:t>
            </w:r>
          </w:p>
        </w:tc>
        <w:tc>
          <w:tcPr>
            <w:tcW w:w="1040" w:type="dxa"/>
            <w:hideMark/>
          </w:tcPr>
          <w:p w14:paraId="26B2A92C" w14:textId="77777777" w:rsidR="001D45A1" w:rsidRPr="001D45A1" w:rsidRDefault="001D45A1" w:rsidP="001D45A1">
            <w:pPr>
              <w:jc w:val="center"/>
              <w:cnfStyle w:val="000000000000" w:firstRow="0" w:lastRow="0" w:firstColumn="0" w:lastColumn="0" w:oddVBand="0" w:evenVBand="0" w:oddHBand="0" w:evenHBand="0" w:firstRowFirstColumn="0" w:firstRowLastColumn="0" w:lastRowFirstColumn="0" w:lastRowLastColumn="0"/>
              <w:rPr>
                <w:rFonts w:cs="Arial"/>
              </w:rPr>
            </w:pPr>
            <w:r w:rsidRPr="001D45A1">
              <w:rPr>
                <w:rFonts w:cs="Arial"/>
              </w:rPr>
              <w:t>17</w:t>
            </w:r>
          </w:p>
        </w:tc>
        <w:tc>
          <w:tcPr>
            <w:tcW w:w="1040" w:type="dxa"/>
            <w:hideMark/>
          </w:tcPr>
          <w:p w14:paraId="2F10D481" w14:textId="77777777" w:rsidR="001D45A1" w:rsidRPr="001D45A1" w:rsidRDefault="001D45A1" w:rsidP="001D45A1">
            <w:pPr>
              <w:jc w:val="center"/>
              <w:cnfStyle w:val="000000000000" w:firstRow="0" w:lastRow="0" w:firstColumn="0" w:lastColumn="0" w:oddVBand="0" w:evenVBand="0" w:oddHBand="0" w:evenHBand="0" w:firstRowFirstColumn="0" w:firstRowLastColumn="0" w:lastRowFirstColumn="0" w:lastRowLastColumn="0"/>
              <w:rPr>
                <w:rFonts w:cs="Arial"/>
              </w:rPr>
            </w:pPr>
            <w:r w:rsidRPr="001D45A1">
              <w:rPr>
                <w:rFonts w:cs="Arial"/>
              </w:rPr>
              <w:t>15</w:t>
            </w:r>
          </w:p>
        </w:tc>
        <w:tc>
          <w:tcPr>
            <w:tcW w:w="1040" w:type="dxa"/>
            <w:hideMark/>
          </w:tcPr>
          <w:p w14:paraId="33B51256" w14:textId="77777777" w:rsidR="001D45A1" w:rsidRPr="001D45A1" w:rsidRDefault="001D45A1" w:rsidP="001D45A1">
            <w:pPr>
              <w:jc w:val="center"/>
              <w:cnfStyle w:val="000000000000" w:firstRow="0" w:lastRow="0" w:firstColumn="0" w:lastColumn="0" w:oddVBand="0" w:evenVBand="0" w:oddHBand="0" w:evenHBand="0" w:firstRowFirstColumn="0" w:firstRowLastColumn="0" w:lastRowFirstColumn="0" w:lastRowLastColumn="0"/>
              <w:rPr>
                <w:rFonts w:cs="Arial"/>
              </w:rPr>
            </w:pPr>
            <w:r w:rsidRPr="001D45A1">
              <w:rPr>
                <w:rFonts w:cs="Arial"/>
              </w:rPr>
              <w:t>2</w:t>
            </w:r>
          </w:p>
        </w:tc>
      </w:tr>
      <w:tr w:rsidR="001D45A1" w:rsidRPr="001D45A1" w14:paraId="0636F91A" w14:textId="77777777" w:rsidTr="00554C2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60" w:type="dxa"/>
            <w:noWrap/>
            <w:hideMark/>
          </w:tcPr>
          <w:p w14:paraId="77018F6F" w14:textId="77777777" w:rsidR="001D45A1" w:rsidRPr="001D45A1" w:rsidRDefault="001D45A1" w:rsidP="001D45A1">
            <w:pPr>
              <w:jc w:val="left"/>
              <w:rPr>
                <w:rFonts w:cs="Arial"/>
              </w:rPr>
            </w:pPr>
            <w:r w:rsidRPr="001D45A1">
              <w:rPr>
                <w:rFonts w:cs="Arial"/>
              </w:rPr>
              <w:t>IRSVNDN</w:t>
            </w:r>
          </w:p>
        </w:tc>
        <w:tc>
          <w:tcPr>
            <w:tcW w:w="1040" w:type="dxa"/>
            <w:hideMark/>
          </w:tcPr>
          <w:p w14:paraId="11E88186" w14:textId="77777777" w:rsidR="001D45A1" w:rsidRPr="001D45A1" w:rsidRDefault="001D45A1" w:rsidP="001D45A1">
            <w:pPr>
              <w:jc w:val="center"/>
              <w:cnfStyle w:val="000000100000" w:firstRow="0" w:lastRow="0" w:firstColumn="0" w:lastColumn="0" w:oddVBand="0" w:evenVBand="0" w:oddHBand="1" w:evenHBand="0" w:firstRowFirstColumn="0" w:firstRowLastColumn="0" w:lastRowFirstColumn="0" w:lastRowLastColumn="0"/>
              <w:rPr>
                <w:rFonts w:cs="Arial"/>
              </w:rPr>
            </w:pPr>
            <w:r w:rsidRPr="001D45A1">
              <w:rPr>
                <w:rFonts w:cs="Arial"/>
              </w:rPr>
              <w:t>60</w:t>
            </w:r>
          </w:p>
        </w:tc>
        <w:tc>
          <w:tcPr>
            <w:tcW w:w="1040" w:type="dxa"/>
            <w:hideMark/>
          </w:tcPr>
          <w:p w14:paraId="1FBDB03F" w14:textId="77777777" w:rsidR="001D45A1" w:rsidRPr="001D45A1" w:rsidRDefault="001D45A1" w:rsidP="001D45A1">
            <w:pPr>
              <w:jc w:val="center"/>
              <w:cnfStyle w:val="000000100000" w:firstRow="0" w:lastRow="0" w:firstColumn="0" w:lastColumn="0" w:oddVBand="0" w:evenVBand="0" w:oddHBand="1" w:evenHBand="0" w:firstRowFirstColumn="0" w:firstRowLastColumn="0" w:lastRowFirstColumn="0" w:lastRowLastColumn="0"/>
              <w:rPr>
                <w:rFonts w:cs="Arial"/>
              </w:rPr>
            </w:pPr>
            <w:r w:rsidRPr="001D45A1">
              <w:rPr>
                <w:rFonts w:cs="Arial"/>
              </w:rPr>
              <w:t>50</w:t>
            </w:r>
          </w:p>
        </w:tc>
        <w:tc>
          <w:tcPr>
            <w:tcW w:w="1040" w:type="dxa"/>
            <w:hideMark/>
          </w:tcPr>
          <w:p w14:paraId="4B1F2E10" w14:textId="77777777" w:rsidR="001D45A1" w:rsidRPr="001D45A1" w:rsidRDefault="001D45A1" w:rsidP="001D45A1">
            <w:pPr>
              <w:jc w:val="center"/>
              <w:cnfStyle w:val="000000100000" w:firstRow="0" w:lastRow="0" w:firstColumn="0" w:lastColumn="0" w:oddVBand="0" w:evenVBand="0" w:oddHBand="1" w:evenHBand="0" w:firstRowFirstColumn="0" w:firstRowLastColumn="0" w:lastRowFirstColumn="0" w:lastRowLastColumn="0"/>
              <w:rPr>
                <w:rFonts w:cs="Arial"/>
              </w:rPr>
            </w:pPr>
            <w:r w:rsidRPr="001D45A1">
              <w:rPr>
                <w:rFonts w:cs="Arial"/>
              </w:rPr>
              <w:t>10</w:t>
            </w:r>
          </w:p>
        </w:tc>
      </w:tr>
      <w:tr w:rsidR="001D45A1" w:rsidRPr="001D45A1" w14:paraId="5B860A4E" w14:textId="77777777" w:rsidTr="00554C2E">
        <w:trPr>
          <w:trHeight w:val="255"/>
        </w:trPr>
        <w:tc>
          <w:tcPr>
            <w:cnfStyle w:val="001000000000" w:firstRow="0" w:lastRow="0" w:firstColumn="1" w:lastColumn="0" w:oddVBand="0" w:evenVBand="0" w:oddHBand="0" w:evenHBand="0" w:firstRowFirstColumn="0" w:firstRowLastColumn="0" w:lastRowFirstColumn="0" w:lastRowLastColumn="0"/>
            <w:tcW w:w="1660" w:type="dxa"/>
            <w:noWrap/>
            <w:hideMark/>
          </w:tcPr>
          <w:p w14:paraId="05FF1365" w14:textId="77777777" w:rsidR="001D45A1" w:rsidRPr="001D45A1" w:rsidRDefault="001D45A1" w:rsidP="001D45A1">
            <w:pPr>
              <w:jc w:val="left"/>
              <w:rPr>
                <w:rFonts w:cs="Arial"/>
              </w:rPr>
            </w:pPr>
            <w:r w:rsidRPr="001D45A1">
              <w:rPr>
                <w:rFonts w:cs="Arial"/>
              </w:rPr>
              <w:t>JAZMP</w:t>
            </w:r>
          </w:p>
        </w:tc>
        <w:tc>
          <w:tcPr>
            <w:tcW w:w="1040" w:type="dxa"/>
            <w:hideMark/>
          </w:tcPr>
          <w:p w14:paraId="2597BEF8" w14:textId="77777777" w:rsidR="001D45A1" w:rsidRPr="001D45A1" w:rsidRDefault="001D45A1" w:rsidP="001D45A1">
            <w:pPr>
              <w:jc w:val="center"/>
              <w:cnfStyle w:val="000000000000" w:firstRow="0" w:lastRow="0" w:firstColumn="0" w:lastColumn="0" w:oddVBand="0" w:evenVBand="0" w:oddHBand="0" w:evenHBand="0" w:firstRowFirstColumn="0" w:firstRowLastColumn="0" w:lastRowFirstColumn="0" w:lastRowLastColumn="0"/>
              <w:rPr>
                <w:rFonts w:cs="Arial"/>
              </w:rPr>
            </w:pPr>
            <w:r w:rsidRPr="001D45A1">
              <w:rPr>
                <w:rFonts w:cs="Arial"/>
              </w:rPr>
              <w:t>147</w:t>
            </w:r>
          </w:p>
        </w:tc>
        <w:tc>
          <w:tcPr>
            <w:tcW w:w="1040" w:type="dxa"/>
            <w:hideMark/>
          </w:tcPr>
          <w:p w14:paraId="4985E930" w14:textId="77777777" w:rsidR="001D45A1" w:rsidRPr="001D45A1" w:rsidRDefault="001D45A1" w:rsidP="001D45A1">
            <w:pPr>
              <w:jc w:val="center"/>
              <w:cnfStyle w:val="000000000000" w:firstRow="0" w:lastRow="0" w:firstColumn="0" w:lastColumn="0" w:oddVBand="0" w:evenVBand="0" w:oddHBand="0" w:evenHBand="0" w:firstRowFirstColumn="0" w:firstRowLastColumn="0" w:lastRowFirstColumn="0" w:lastRowLastColumn="0"/>
              <w:rPr>
                <w:rFonts w:cs="Arial"/>
              </w:rPr>
            </w:pPr>
            <w:r w:rsidRPr="001D45A1">
              <w:rPr>
                <w:rFonts w:cs="Arial"/>
              </w:rPr>
              <w:t>19</w:t>
            </w:r>
          </w:p>
        </w:tc>
        <w:tc>
          <w:tcPr>
            <w:tcW w:w="1040" w:type="dxa"/>
            <w:hideMark/>
          </w:tcPr>
          <w:p w14:paraId="314FC003" w14:textId="77777777" w:rsidR="001D45A1" w:rsidRPr="001D45A1" w:rsidRDefault="001D45A1" w:rsidP="001D45A1">
            <w:pPr>
              <w:jc w:val="center"/>
              <w:cnfStyle w:val="000000000000" w:firstRow="0" w:lastRow="0" w:firstColumn="0" w:lastColumn="0" w:oddVBand="0" w:evenVBand="0" w:oddHBand="0" w:evenHBand="0" w:firstRowFirstColumn="0" w:firstRowLastColumn="0" w:lastRowFirstColumn="0" w:lastRowLastColumn="0"/>
              <w:rPr>
                <w:rFonts w:cs="Arial"/>
              </w:rPr>
            </w:pPr>
            <w:r w:rsidRPr="001D45A1">
              <w:rPr>
                <w:rFonts w:cs="Arial"/>
              </w:rPr>
              <w:t>128</w:t>
            </w:r>
          </w:p>
        </w:tc>
      </w:tr>
      <w:tr w:rsidR="001D45A1" w:rsidRPr="001D45A1" w14:paraId="5BBD8F9D" w14:textId="77777777" w:rsidTr="00554C2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60" w:type="dxa"/>
            <w:noWrap/>
            <w:hideMark/>
          </w:tcPr>
          <w:p w14:paraId="40463CA9" w14:textId="77777777" w:rsidR="001D45A1" w:rsidRPr="001D45A1" w:rsidRDefault="001D45A1" w:rsidP="001D45A1">
            <w:pPr>
              <w:jc w:val="left"/>
              <w:rPr>
                <w:rFonts w:cs="Arial"/>
              </w:rPr>
            </w:pPr>
            <w:r w:rsidRPr="001D45A1">
              <w:rPr>
                <w:rFonts w:cs="Arial"/>
              </w:rPr>
              <w:t>MIRS</w:t>
            </w:r>
          </w:p>
        </w:tc>
        <w:tc>
          <w:tcPr>
            <w:tcW w:w="1040" w:type="dxa"/>
            <w:hideMark/>
          </w:tcPr>
          <w:p w14:paraId="6191EF91" w14:textId="77777777" w:rsidR="001D45A1" w:rsidRPr="001D45A1" w:rsidRDefault="001D45A1" w:rsidP="001D45A1">
            <w:pPr>
              <w:jc w:val="center"/>
              <w:cnfStyle w:val="000000100000" w:firstRow="0" w:lastRow="0" w:firstColumn="0" w:lastColumn="0" w:oddVBand="0" w:evenVBand="0" w:oddHBand="1" w:evenHBand="0" w:firstRowFirstColumn="0" w:firstRowLastColumn="0" w:lastRowFirstColumn="0" w:lastRowLastColumn="0"/>
              <w:rPr>
                <w:rFonts w:cs="Arial"/>
              </w:rPr>
            </w:pPr>
            <w:r w:rsidRPr="001D45A1">
              <w:rPr>
                <w:rFonts w:cs="Arial"/>
              </w:rPr>
              <w:t>41</w:t>
            </w:r>
          </w:p>
        </w:tc>
        <w:tc>
          <w:tcPr>
            <w:tcW w:w="1040" w:type="dxa"/>
            <w:hideMark/>
          </w:tcPr>
          <w:p w14:paraId="36A07527" w14:textId="77777777" w:rsidR="001D45A1" w:rsidRPr="001D45A1" w:rsidRDefault="001D45A1" w:rsidP="001D45A1">
            <w:pPr>
              <w:jc w:val="center"/>
              <w:cnfStyle w:val="000000100000" w:firstRow="0" w:lastRow="0" w:firstColumn="0" w:lastColumn="0" w:oddVBand="0" w:evenVBand="0" w:oddHBand="1" w:evenHBand="0" w:firstRowFirstColumn="0" w:firstRowLastColumn="0" w:lastRowFirstColumn="0" w:lastRowLastColumn="0"/>
              <w:rPr>
                <w:rFonts w:cs="Arial"/>
              </w:rPr>
            </w:pPr>
            <w:r w:rsidRPr="001D45A1">
              <w:rPr>
                <w:rFonts w:cs="Arial"/>
              </w:rPr>
              <w:t>6</w:t>
            </w:r>
          </w:p>
        </w:tc>
        <w:tc>
          <w:tcPr>
            <w:tcW w:w="1040" w:type="dxa"/>
            <w:hideMark/>
          </w:tcPr>
          <w:p w14:paraId="44BB2D16" w14:textId="77777777" w:rsidR="001D45A1" w:rsidRPr="001D45A1" w:rsidRDefault="001D45A1" w:rsidP="001D45A1">
            <w:pPr>
              <w:jc w:val="center"/>
              <w:cnfStyle w:val="000000100000" w:firstRow="0" w:lastRow="0" w:firstColumn="0" w:lastColumn="0" w:oddVBand="0" w:evenVBand="0" w:oddHBand="1" w:evenHBand="0" w:firstRowFirstColumn="0" w:firstRowLastColumn="0" w:lastRowFirstColumn="0" w:lastRowLastColumn="0"/>
              <w:rPr>
                <w:rFonts w:cs="Arial"/>
              </w:rPr>
            </w:pPr>
            <w:r w:rsidRPr="001D45A1">
              <w:rPr>
                <w:rFonts w:cs="Arial"/>
              </w:rPr>
              <w:t>35</w:t>
            </w:r>
          </w:p>
        </w:tc>
      </w:tr>
      <w:tr w:rsidR="001D45A1" w:rsidRPr="001D45A1" w14:paraId="182F573E" w14:textId="77777777" w:rsidTr="00554C2E">
        <w:trPr>
          <w:trHeight w:val="255"/>
        </w:trPr>
        <w:tc>
          <w:tcPr>
            <w:cnfStyle w:val="001000000000" w:firstRow="0" w:lastRow="0" w:firstColumn="1" w:lastColumn="0" w:oddVBand="0" w:evenVBand="0" w:oddHBand="0" w:evenHBand="0" w:firstRowFirstColumn="0" w:firstRowLastColumn="0" w:lastRowFirstColumn="0" w:lastRowLastColumn="0"/>
            <w:tcW w:w="1660" w:type="dxa"/>
            <w:noWrap/>
            <w:hideMark/>
          </w:tcPr>
          <w:p w14:paraId="123B6616" w14:textId="77777777" w:rsidR="001D45A1" w:rsidRPr="001D45A1" w:rsidRDefault="001D45A1" w:rsidP="001D45A1">
            <w:pPr>
              <w:jc w:val="left"/>
              <w:rPr>
                <w:rFonts w:cs="Arial"/>
              </w:rPr>
            </w:pPr>
            <w:r w:rsidRPr="001D45A1">
              <w:rPr>
                <w:rFonts w:cs="Arial"/>
              </w:rPr>
              <w:t>TIRS</w:t>
            </w:r>
          </w:p>
        </w:tc>
        <w:tc>
          <w:tcPr>
            <w:tcW w:w="1040" w:type="dxa"/>
            <w:hideMark/>
          </w:tcPr>
          <w:p w14:paraId="0BC80AA0" w14:textId="77777777" w:rsidR="001D45A1" w:rsidRPr="001D45A1" w:rsidRDefault="001D45A1" w:rsidP="001D45A1">
            <w:pPr>
              <w:jc w:val="center"/>
              <w:cnfStyle w:val="000000000000" w:firstRow="0" w:lastRow="0" w:firstColumn="0" w:lastColumn="0" w:oddVBand="0" w:evenVBand="0" w:oddHBand="0" w:evenHBand="0" w:firstRowFirstColumn="0" w:firstRowLastColumn="0" w:lastRowFirstColumn="0" w:lastRowLastColumn="0"/>
              <w:rPr>
                <w:rFonts w:cs="Arial"/>
              </w:rPr>
            </w:pPr>
            <w:r w:rsidRPr="001D45A1">
              <w:rPr>
                <w:rFonts w:cs="Arial"/>
              </w:rPr>
              <w:t>123</w:t>
            </w:r>
          </w:p>
        </w:tc>
        <w:tc>
          <w:tcPr>
            <w:tcW w:w="1040" w:type="dxa"/>
            <w:hideMark/>
          </w:tcPr>
          <w:p w14:paraId="144C4B2F" w14:textId="77777777" w:rsidR="001D45A1" w:rsidRPr="001D45A1" w:rsidRDefault="001D45A1" w:rsidP="001D45A1">
            <w:pPr>
              <w:jc w:val="center"/>
              <w:cnfStyle w:val="000000000000" w:firstRow="0" w:lastRow="0" w:firstColumn="0" w:lastColumn="0" w:oddVBand="0" w:evenVBand="0" w:oddHBand="0" w:evenHBand="0" w:firstRowFirstColumn="0" w:firstRowLastColumn="0" w:lastRowFirstColumn="0" w:lastRowLastColumn="0"/>
              <w:rPr>
                <w:rFonts w:cs="Arial"/>
              </w:rPr>
            </w:pPr>
            <w:r w:rsidRPr="001D45A1">
              <w:rPr>
                <w:rFonts w:cs="Arial"/>
              </w:rPr>
              <w:t>98</w:t>
            </w:r>
          </w:p>
        </w:tc>
        <w:tc>
          <w:tcPr>
            <w:tcW w:w="1040" w:type="dxa"/>
            <w:hideMark/>
          </w:tcPr>
          <w:p w14:paraId="4DED003F" w14:textId="77777777" w:rsidR="001D45A1" w:rsidRPr="001D45A1" w:rsidRDefault="001D45A1" w:rsidP="001D45A1">
            <w:pPr>
              <w:jc w:val="center"/>
              <w:cnfStyle w:val="000000000000" w:firstRow="0" w:lastRow="0" w:firstColumn="0" w:lastColumn="0" w:oddVBand="0" w:evenVBand="0" w:oddHBand="0" w:evenHBand="0" w:firstRowFirstColumn="0" w:firstRowLastColumn="0" w:lastRowFirstColumn="0" w:lastRowLastColumn="0"/>
              <w:rPr>
                <w:rFonts w:cs="Arial"/>
              </w:rPr>
            </w:pPr>
            <w:r w:rsidRPr="001D45A1">
              <w:rPr>
                <w:rFonts w:cs="Arial"/>
              </w:rPr>
              <w:t>25</w:t>
            </w:r>
          </w:p>
        </w:tc>
      </w:tr>
      <w:tr w:rsidR="001D45A1" w:rsidRPr="001D45A1" w14:paraId="3B266093" w14:textId="77777777" w:rsidTr="00554C2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60" w:type="dxa"/>
            <w:noWrap/>
            <w:hideMark/>
          </w:tcPr>
          <w:p w14:paraId="6B329DA4" w14:textId="77777777" w:rsidR="001D45A1" w:rsidRPr="001D45A1" w:rsidRDefault="001D45A1" w:rsidP="001D45A1">
            <w:pPr>
              <w:jc w:val="left"/>
              <w:rPr>
                <w:rFonts w:cs="Arial"/>
              </w:rPr>
            </w:pPr>
            <w:r w:rsidRPr="001D45A1">
              <w:rPr>
                <w:rFonts w:cs="Arial"/>
              </w:rPr>
              <w:t>UNP</w:t>
            </w:r>
          </w:p>
        </w:tc>
        <w:tc>
          <w:tcPr>
            <w:tcW w:w="1040" w:type="dxa"/>
            <w:hideMark/>
          </w:tcPr>
          <w:p w14:paraId="0FD69EA8" w14:textId="77777777" w:rsidR="001D45A1" w:rsidRPr="001D45A1" w:rsidRDefault="001D45A1" w:rsidP="001D45A1">
            <w:pPr>
              <w:jc w:val="center"/>
              <w:cnfStyle w:val="000000100000" w:firstRow="0" w:lastRow="0" w:firstColumn="0" w:lastColumn="0" w:oddVBand="0" w:evenVBand="0" w:oddHBand="1" w:evenHBand="0" w:firstRowFirstColumn="0" w:firstRowLastColumn="0" w:lastRowFirstColumn="0" w:lastRowLastColumn="0"/>
              <w:rPr>
                <w:rFonts w:cs="Arial"/>
              </w:rPr>
            </w:pPr>
            <w:r w:rsidRPr="001D45A1">
              <w:rPr>
                <w:rFonts w:cs="Arial"/>
              </w:rPr>
              <w:t>60</w:t>
            </w:r>
          </w:p>
        </w:tc>
        <w:tc>
          <w:tcPr>
            <w:tcW w:w="1040" w:type="dxa"/>
            <w:hideMark/>
          </w:tcPr>
          <w:p w14:paraId="37915319" w14:textId="77777777" w:rsidR="001D45A1" w:rsidRPr="001D45A1" w:rsidRDefault="001D45A1" w:rsidP="001D45A1">
            <w:pPr>
              <w:jc w:val="center"/>
              <w:cnfStyle w:val="000000100000" w:firstRow="0" w:lastRow="0" w:firstColumn="0" w:lastColumn="0" w:oddVBand="0" w:evenVBand="0" w:oddHBand="1" w:evenHBand="0" w:firstRowFirstColumn="0" w:firstRowLastColumn="0" w:lastRowFirstColumn="0" w:lastRowLastColumn="0"/>
              <w:rPr>
                <w:rFonts w:cs="Arial"/>
              </w:rPr>
            </w:pPr>
            <w:r w:rsidRPr="001D45A1">
              <w:rPr>
                <w:rFonts w:cs="Arial"/>
              </w:rPr>
              <w:t>6</w:t>
            </w:r>
          </w:p>
        </w:tc>
        <w:tc>
          <w:tcPr>
            <w:tcW w:w="1040" w:type="dxa"/>
            <w:hideMark/>
          </w:tcPr>
          <w:p w14:paraId="5D2DA52C" w14:textId="77777777" w:rsidR="001D45A1" w:rsidRPr="001D45A1" w:rsidRDefault="001D45A1" w:rsidP="001D45A1">
            <w:pPr>
              <w:jc w:val="center"/>
              <w:cnfStyle w:val="000000100000" w:firstRow="0" w:lastRow="0" w:firstColumn="0" w:lastColumn="0" w:oddVBand="0" w:evenVBand="0" w:oddHBand="1" w:evenHBand="0" w:firstRowFirstColumn="0" w:firstRowLastColumn="0" w:lastRowFirstColumn="0" w:lastRowLastColumn="0"/>
              <w:rPr>
                <w:rFonts w:cs="Arial"/>
              </w:rPr>
            </w:pPr>
            <w:r w:rsidRPr="001D45A1">
              <w:rPr>
                <w:rFonts w:cs="Arial"/>
              </w:rPr>
              <w:t>54</w:t>
            </w:r>
          </w:p>
        </w:tc>
      </w:tr>
      <w:tr w:rsidR="001D45A1" w:rsidRPr="001D45A1" w14:paraId="12E68F3B" w14:textId="77777777" w:rsidTr="00554C2E">
        <w:trPr>
          <w:trHeight w:val="255"/>
        </w:trPr>
        <w:tc>
          <w:tcPr>
            <w:cnfStyle w:val="001000000000" w:firstRow="0" w:lastRow="0" w:firstColumn="1" w:lastColumn="0" w:oddVBand="0" w:evenVBand="0" w:oddHBand="0" w:evenHBand="0" w:firstRowFirstColumn="0" w:firstRowLastColumn="0" w:lastRowFirstColumn="0" w:lastRowLastColumn="0"/>
            <w:tcW w:w="1660" w:type="dxa"/>
            <w:noWrap/>
            <w:hideMark/>
          </w:tcPr>
          <w:p w14:paraId="4A53CE34" w14:textId="77777777" w:rsidR="001D45A1" w:rsidRPr="001D45A1" w:rsidRDefault="001D45A1" w:rsidP="001D45A1">
            <w:pPr>
              <w:jc w:val="left"/>
              <w:rPr>
                <w:rFonts w:cs="Arial"/>
              </w:rPr>
            </w:pPr>
            <w:r w:rsidRPr="001D45A1">
              <w:rPr>
                <w:rFonts w:cs="Arial"/>
              </w:rPr>
              <w:t>UPPD</w:t>
            </w:r>
          </w:p>
        </w:tc>
        <w:tc>
          <w:tcPr>
            <w:tcW w:w="1040" w:type="dxa"/>
            <w:hideMark/>
          </w:tcPr>
          <w:p w14:paraId="0C1A82D3" w14:textId="77777777" w:rsidR="001D45A1" w:rsidRPr="001D45A1" w:rsidRDefault="001D45A1" w:rsidP="001D45A1">
            <w:pPr>
              <w:jc w:val="center"/>
              <w:cnfStyle w:val="000000000000" w:firstRow="0" w:lastRow="0" w:firstColumn="0" w:lastColumn="0" w:oddVBand="0" w:evenVBand="0" w:oddHBand="0" w:evenHBand="0" w:firstRowFirstColumn="0" w:firstRowLastColumn="0" w:lastRowFirstColumn="0" w:lastRowLastColumn="0"/>
              <w:rPr>
                <w:rFonts w:cs="Arial"/>
              </w:rPr>
            </w:pPr>
            <w:r w:rsidRPr="001D45A1">
              <w:rPr>
                <w:rFonts w:cs="Arial"/>
              </w:rPr>
              <w:t>28</w:t>
            </w:r>
          </w:p>
        </w:tc>
        <w:tc>
          <w:tcPr>
            <w:tcW w:w="1040" w:type="dxa"/>
            <w:hideMark/>
          </w:tcPr>
          <w:p w14:paraId="70199BA3" w14:textId="77777777" w:rsidR="001D45A1" w:rsidRPr="001D45A1" w:rsidRDefault="001D45A1" w:rsidP="001D45A1">
            <w:pPr>
              <w:jc w:val="center"/>
              <w:cnfStyle w:val="000000000000" w:firstRow="0" w:lastRow="0" w:firstColumn="0" w:lastColumn="0" w:oddVBand="0" w:evenVBand="0" w:oddHBand="0" w:evenHBand="0" w:firstRowFirstColumn="0" w:firstRowLastColumn="0" w:lastRowFirstColumn="0" w:lastRowLastColumn="0"/>
              <w:rPr>
                <w:rFonts w:cs="Arial"/>
              </w:rPr>
            </w:pPr>
            <w:r w:rsidRPr="001D45A1">
              <w:rPr>
                <w:rFonts w:cs="Arial"/>
              </w:rPr>
              <w:t>6</w:t>
            </w:r>
          </w:p>
        </w:tc>
        <w:tc>
          <w:tcPr>
            <w:tcW w:w="1040" w:type="dxa"/>
            <w:hideMark/>
          </w:tcPr>
          <w:p w14:paraId="2174A4E4" w14:textId="77777777" w:rsidR="001D45A1" w:rsidRPr="001D45A1" w:rsidRDefault="001D45A1" w:rsidP="001D45A1">
            <w:pPr>
              <w:jc w:val="center"/>
              <w:cnfStyle w:val="000000000000" w:firstRow="0" w:lastRow="0" w:firstColumn="0" w:lastColumn="0" w:oddVBand="0" w:evenVBand="0" w:oddHBand="0" w:evenHBand="0" w:firstRowFirstColumn="0" w:firstRowLastColumn="0" w:lastRowFirstColumn="0" w:lastRowLastColumn="0"/>
              <w:rPr>
                <w:rFonts w:cs="Arial"/>
              </w:rPr>
            </w:pPr>
            <w:r w:rsidRPr="001D45A1">
              <w:rPr>
                <w:rFonts w:cs="Arial"/>
              </w:rPr>
              <w:t>22</w:t>
            </w:r>
          </w:p>
        </w:tc>
      </w:tr>
      <w:tr w:rsidR="001D45A1" w:rsidRPr="001D45A1" w14:paraId="41D9F11A" w14:textId="77777777" w:rsidTr="00554C2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60" w:type="dxa"/>
            <w:noWrap/>
            <w:hideMark/>
          </w:tcPr>
          <w:p w14:paraId="32117A17" w14:textId="77777777" w:rsidR="001D45A1" w:rsidRPr="001D45A1" w:rsidRDefault="001D45A1" w:rsidP="001D45A1">
            <w:pPr>
              <w:jc w:val="left"/>
              <w:rPr>
                <w:rFonts w:cs="Arial"/>
              </w:rPr>
            </w:pPr>
            <w:r w:rsidRPr="001D45A1">
              <w:rPr>
                <w:rFonts w:cs="Arial"/>
              </w:rPr>
              <w:t>URSIV</w:t>
            </w:r>
          </w:p>
        </w:tc>
        <w:tc>
          <w:tcPr>
            <w:tcW w:w="1040" w:type="dxa"/>
            <w:hideMark/>
          </w:tcPr>
          <w:p w14:paraId="63858BE9" w14:textId="77777777" w:rsidR="001D45A1" w:rsidRPr="001D45A1" w:rsidRDefault="001D45A1" w:rsidP="001D45A1">
            <w:pPr>
              <w:jc w:val="center"/>
              <w:cnfStyle w:val="000000100000" w:firstRow="0" w:lastRow="0" w:firstColumn="0" w:lastColumn="0" w:oddVBand="0" w:evenVBand="0" w:oddHBand="1" w:evenHBand="0" w:firstRowFirstColumn="0" w:firstRowLastColumn="0" w:lastRowFirstColumn="0" w:lastRowLastColumn="0"/>
              <w:rPr>
                <w:rFonts w:cs="Arial"/>
              </w:rPr>
            </w:pPr>
            <w:r w:rsidRPr="001D45A1">
              <w:rPr>
                <w:rFonts w:cs="Arial"/>
              </w:rPr>
              <w:t>2</w:t>
            </w:r>
          </w:p>
        </w:tc>
        <w:tc>
          <w:tcPr>
            <w:tcW w:w="1040" w:type="dxa"/>
            <w:hideMark/>
          </w:tcPr>
          <w:p w14:paraId="15555565" w14:textId="77777777" w:rsidR="001D45A1" w:rsidRPr="001D45A1" w:rsidRDefault="001D45A1" w:rsidP="001D45A1">
            <w:pPr>
              <w:jc w:val="center"/>
              <w:cnfStyle w:val="000000100000" w:firstRow="0" w:lastRow="0" w:firstColumn="0" w:lastColumn="0" w:oddVBand="0" w:evenVBand="0" w:oddHBand="1" w:evenHBand="0" w:firstRowFirstColumn="0" w:firstRowLastColumn="0" w:lastRowFirstColumn="0" w:lastRowLastColumn="0"/>
              <w:rPr>
                <w:rFonts w:cs="Arial"/>
              </w:rPr>
            </w:pPr>
            <w:r w:rsidRPr="001D45A1">
              <w:rPr>
                <w:rFonts w:cs="Arial"/>
              </w:rPr>
              <w:t>2</w:t>
            </w:r>
          </w:p>
        </w:tc>
        <w:tc>
          <w:tcPr>
            <w:tcW w:w="1040" w:type="dxa"/>
            <w:hideMark/>
          </w:tcPr>
          <w:p w14:paraId="05B9BED0" w14:textId="77777777" w:rsidR="001D45A1" w:rsidRPr="001D45A1" w:rsidRDefault="001D45A1" w:rsidP="001D45A1">
            <w:pPr>
              <w:jc w:val="center"/>
              <w:cnfStyle w:val="000000100000" w:firstRow="0" w:lastRow="0" w:firstColumn="0" w:lastColumn="0" w:oddVBand="0" w:evenVBand="0" w:oddHBand="1" w:evenHBand="0" w:firstRowFirstColumn="0" w:firstRowLastColumn="0" w:lastRowFirstColumn="0" w:lastRowLastColumn="0"/>
              <w:rPr>
                <w:rFonts w:cs="Arial"/>
              </w:rPr>
            </w:pPr>
            <w:r w:rsidRPr="001D45A1">
              <w:rPr>
                <w:rFonts w:cs="Arial"/>
              </w:rPr>
              <w:t>0</w:t>
            </w:r>
          </w:p>
        </w:tc>
      </w:tr>
      <w:tr w:rsidR="001D45A1" w:rsidRPr="001D45A1" w14:paraId="17646B34" w14:textId="77777777" w:rsidTr="00554C2E">
        <w:trPr>
          <w:trHeight w:val="255"/>
        </w:trPr>
        <w:tc>
          <w:tcPr>
            <w:cnfStyle w:val="001000000000" w:firstRow="0" w:lastRow="0" w:firstColumn="1" w:lastColumn="0" w:oddVBand="0" w:evenVBand="0" w:oddHBand="0" w:evenHBand="0" w:firstRowFirstColumn="0" w:firstRowLastColumn="0" w:lastRowFirstColumn="0" w:lastRowLastColumn="0"/>
            <w:tcW w:w="1660" w:type="dxa"/>
            <w:noWrap/>
            <w:hideMark/>
          </w:tcPr>
          <w:p w14:paraId="61034D7B" w14:textId="77777777" w:rsidR="001D45A1" w:rsidRPr="001D45A1" w:rsidRDefault="001D45A1" w:rsidP="001D45A1">
            <w:pPr>
              <w:jc w:val="left"/>
              <w:rPr>
                <w:rFonts w:cs="Arial"/>
              </w:rPr>
            </w:pPr>
            <w:r w:rsidRPr="001D45A1">
              <w:rPr>
                <w:rFonts w:cs="Arial"/>
              </w:rPr>
              <w:t>URSJV</w:t>
            </w:r>
          </w:p>
        </w:tc>
        <w:tc>
          <w:tcPr>
            <w:tcW w:w="1040" w:type="dxa"/>
            <w:hideMark/>
          </w:tcPr>
          <w:p w14:paraId="56C05C1F" w14:textId="77777777" w:rsidR="001D45A1" w:rsidRPr="001D45A1" w:rsidRDefault="001D45A1" w:rsidP="001D45A1">
            <w:pPr>
              <w:jc w:val="center"/>
              <w:cnfStyle w:val="000000000000" w:firstRow="0" w:lastRow="0" w:firstColumn="0" w:lastColumn="0" w:oddVBand="0" w:evenVBand="0" w:oddHBand="0" w:evenHBand="0" w:firstRowFirstColumn="0" w:firstRowLastColumn="0" w:lastRowFirstColumn="0" w:lastRowLastColumn="0"/>
              <w:rPr>
                <w:rFonts w:cs="Arial"/>
              </w:rPr>
            </w:pPr>
            <w:r w:rsidRPr="001D45A1">
              <w:rPr>
                <w:rFonts w:cs="Arial"/>
              </w:rPr>
              <w:t>42</w:t>
            </w:r>
          </w:p>
        </w:tc>
        <w:tc>
          <w:tcPr>
            <w:tcW w:w="1040" w:type="dxa"/>
            <w:hideMark/>
          </w:tcPr>
          <w:p w14:paraId="2C9AF571" w14:textId="77777777" w:rsidR="001D45A1" w:rsidRPr="001D45A1" w:rsidRDefault="001D45A1" w:rsidP="001D45A1">
            <w:pPr>
              <w:jc w:val="center"/>
              <w:cnfStyle w:val="000000000000" w:firstRow="0" w:lastRow="0" w:firstColumn="0" w:lastColumn="0" w:oddVBand="0" w:evenVBand="0" w:oddHBand="0" w:evenHBand="0" w:firstRowFirstColumn="0" w:firstRowLastColumn="0" w:lastRowFirstColumn="0" w:lastRowLastColumn="0"/>
              <w:rPr>
                <w:rFonts w:cs="Arial"/>
              </w:rPr>
            </w:pPr>
            <w:r w:rsidRPr="001D45A1">
              <w:rPr>
                <w:rFonts w:cs="Arial"/>
              </w:rPr>
              <w:t>5</w:t>
            </w:r>
          </w:p>
        </w:tc>
        <w:tc>
          <w:tcPr>
            <w:tcW w:w="1040" w:type="dxa"/>
            <w:hideMark/>
          </w:tcPr>
          <w:p w14:paraId="4FC6C445" w14:textId="77777777" w:rsidR="001D45A1" w:rsidRPr="001D45A1" w:rsidRDefault="001D45A1" w:rsidP="001D45A1">
            <w:pPr>
              <w:jc w:val="center"/>
              <w:cnfStyle w:val="000000000000" w:firstRow="0" w:lastRow="0" w:firstColumn="0" w:lastColumn="0" w:oddVBand="0" w:evenVBand="0" w:oddHBand="0" w:evenHBand="0" w:firstRowFirstColumn="0" w:firstRowLastColumn="0" w:lastRowFirstColumn="0" w:lastRowLastColumn="0"/>
              <w:rPr>
                <w:rFonts w:cs="Arial"/>
              </w:rPr>
            </w:pPr>
            <w:r w:rsidRPr="001D45A1">
              <w:rPr>
                <w:rFonts w:cs="Arial"/>
              </w:rPr>
              <w:t>37</w:t>
            </w:r>
          </w:p>
        </w:tc>
      </w:tr>
      <w:tr w:rsidR="001D45A1" w:rsidRPr="001D45A1" w14:paraId="02182C3A" w14:textId="77777777" w:rsidTr="00554C2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60" w:type="dxa"/>
            <w:noWrap/>
            <w:hideMark/>
          </w:tcPr>
          <w:p w14:paraId="02715F18" w14:textId="77777777" w:rsidR="001D45A1" w:rsidRPr="001D45A1" w:rsidRDefault="001D45A1" w:rsidP="001D45A1">
            <w:pPr>
              <w:jc w:val="left"/>
              <w:rPr>
                <w:rFonts w:cs="Arial"/>
              </w:rPr>
            </w:pPr>
            <w:r w:rsidRPr="001D45A1">
              <w:rPr>
                <w:rFonts w:cs="Arial"/>
              </w:rPr>
              <w:t>URSK</w:t>
            </w:r>
          </w:p>
        </w:tc>
        <w:tc>
          <w:tcPr>
            <w:tcW w:w="1040" w:type="dxa"/>
            <w:hideMark/>
          </w:tcPr>
          <w:p w14:paraId="5259CDD8" w14:textId="77777777" w:rsidR="001D45A1" w:rsidRPr="001D45A1" w:rsidRDefault="001D45A1" w:rsidP="001D45A1">
            <w:pPr>
              <w:jc w:val="center"/>
              <w:cnfStyle w:val="000000100000" w:firstRow="0" w:lastRow="0" w:firstColumn="0" w:lastColumn="0" w:oddVBand="0" w:evenVBand="0" w:oddHBand="1" w:evenHBand="0" w:firstRowFirstColumn="0" w:firstRowLastColumn="0" w:lastRowFirstColumn="0" w:lastRowLastColumn="0"/>
              <w:rPr>
                <w:rFonts w:cs="Arial"/>
              </w:rPr>
            </w:pPr>
            <w:r w:rsidRPr="001D45A1">
              <w:rPr>
                <w:rFonts w:cs="Arial"/>
              </w:rPr>
              <w:t>19</w:t>
            </w:r>
          </w:p>
        </w:tc>
        <w:tc>
          <w:tcPr>
            <w:tcW w:w="1040" w:type="dxa"/>
            <w:hideMark/>
          </w:tcPr>
          <w:p w14:paraId="5A3AC52A" w14:textId="77777777" w:rsidR="001D45A1" w:rsidRPr="001D45A1" w:rsidRDefault="001D45A1" w:rsidP="001D45A1">
            <w:pPr>
              <w:jc w:val="center"/>
              <w:cnfStyle w:val="000000100000" w:firstRow="0" w:lastRow="0" w:firstColumn="0" w:lastColumn="0" w:oddVBand="0" w:evenVBand="0" w:oddHBand="1" w:evenHBand="0" w:firstRowFirstColumn="0" w:firstRowLastColumn="0" w:lastRowFirstColumn="0" w:lastRowLastColumn="0"/>
              <w:rPr>
                <w:rFonts w:cs="Arial"/>
              </w:rPr>
            </w:pPr>
            <w:r w:rsidRPr="001D45A1">
              <w:rPr>
                <w:rFonts w:cs="Arial"/>
              </w:rPr>
              <w:t>3</w:t>
            </w:r>
          </w:p>
        </w:tc>
        <w:tc>
          <w:tcPr>
            <w:tcW w:w="1040" w:type="dxa"/>
            <w:hideMark/>
          </w:tcPr>
          <w:p w14:paraId="1BAACA1B" w14:textId="77777777" w:rsidR="001D45A1" w:rsidRPr="001D45A1" w:rsidRDefault="001D45A1" w:rsidP="001D45A1">
            <w:pPr>
              <w:jc w:val="center"/>
              <w:cnfStyle w:val="000000100000" w:firstRow="0" w:lastRow="0" w:firstColumn="0" w:lastColumn="0" w:oddVBand="0" w:evenVBand="0" w:oddHBand="1" w:evenHBand="0" w:firstRowFirstColumn="0" w:firstRowLastColumn="0" w:lastRowFirstColumn="0" w:lastRowLastColumn="0"/>
              <w:rPr>
                <w:rFonts w:cs="Arial"/>
              </w:rPr>
            </w:pPr>
            <w:r w:rsidRPr="001D45A1">
              <w:rPr>
                <w:rFonts w:cs="Arial"/>
              </w:rPr>
              <w:t>16</w:t>
            </w:r>
          </w:p>
        </w:tc>
      </w:tr>
      <w:tr w:rsidR="001D45A1" w:rsidRPr="001D45A1" w14:paraId="3788664F" w14:textId="77777777" w:rsidTr="00554C2E">
        <w:trPr>
          <w:trHeight w:val="255"/>
        </w:trPr>
        <w:tc>
          <w:tcPr>
            <w:cnfStyle w:val="001000000000" w:firstRow="0" w:lastRow="0" w:firstColumn="1" w:lastColumn="0" w:oddVBand="0" w:evenVBand="0" w:oddHBand="0" w:evenHBand="0" w:firstRowFirstColumn="0" w:firstRowLastColumn="0" w:lastRowFirstColumn="0" w:lastRowLastColumn="0"/>
            <w:tcW w:w="1660" w:type="dxa"/>
            <w:noWrap/>
            <w:hideMark/>
          </w:tcPr>
          <w:p w14:paraId="74656C4F" w14:textId="77777777" w:rsidR="001D45A1" w:rsidRPr="001D45A1" w:rsidRDefault="001D45A1" w:rsidP="001D45A1">
            <w:pPr>
              <w:jc w:val="left"/>
              <w:rPr>
                <w:rFonts w:cs="Arial"/>
              </w:rPr>
            </w:pPr>
            <w:r w:rsidRPr="001D45A1">
              <w:rPr>
                <w:rFonts w:cs="Arial"/>
              </w:rPr>
              <w:t>URSP</w:t>
            </w:r>
          </w:p>
        </w:tc>
        <w:tc>
          <w:tcPr>
            <w:tcW w:w="1040" w:type="dxa"/>
            <w:hideMark/>
          </w:tcPr>
          <w:p w14:paraId="71F8F83A" w14:textId="77777777" w:rsidR="001D45A1" w:rsidRPr="001D45A1" w:rsidRDefault="001D45A1" w:rsidP="001D45A1">
            <w:pPr>
              <w:jc w:val="center"/>
              <w:cnfStyle w:val="000000000000" w:firstRow="0" w:lastRow="0" w:firstColumn="0" w:lastColumn="0" w:oddVBand="0" w:evenVBand="0" w:oddHBand="0" w:evenHBand="0" w:firstRowFirstColumn="0" w:firstRowLastColumn="0" w:lastRowFirstColumn="0" w:lastRowLastColumn="0"/>
              <w:rPr>
                <w:rFonts w:cs="Arial"/>
              </w:rPr>
            </w:pPr>
            <w:r w:rsidRPr="001D45A1">
              <w:rPr>
                <w:rFonts w:cs="Arial"/>
              </w:rPr>
              <w:t>6</w:t>
            </w:r>
          </w:p>
        </w:tc>
        <w:tc>
          <w:tcPr>
            <w:tcW w:w="1040" w:type="dxa"/>
            <w:hideMark/>
          </w:tcPr>
          <w:p w14:paraId="7757BEA1" w14:textId="77777777" w:rsidR="001D45A1" w:rsidRPr="001D45A1" w:rsidRDefault="001D45A1" w:rsidP="001D45A1">
            <w:pPr>
              <w:jc w:val="center"/>
              <w:cnfStyle w:val="000000000000" w:firstRow="0" w:lastRow="0" w:firstColumn="0" w:lastColumn="0" w:oddVBand="0" w:evenVBand="0" w:oddHBand="0" w:evenHBand="0" w:firstRowFirstColumn="0" w:firstRowLastColumn="0" w:lastRowFirstColumn="0" w:lastRowLastColumn="0"/>
              <w:rPr>
                <w:rFonts w:cs="Arial"/>
              </w:rPr>
            </w:pPr>
            <w:r w:rsidRPr="001D45A1">
              <w:rPr>
                <w:rFonts w:cs="Arial"/>
              </w:rPr>
              <w:t>6</w:t>
            </w:r>
          </w:p>
        </w:tc>
        <w:tc>
          <w:tcPr>
            <w:tcW w:w="1040" w:type="dxa"/>
            <w:hideMark/>
          </w:tcPr>
          <w:p w14:paraId="7C39268A" w14:textId="77777777" w:rsidR="001D45A1" w:rsidRPr="001D45A1" w:rsidRDefault="001D45A1" w:rsidP="001D45A1">
            <w:pPr>
              <w:jc w:val="center"/>
              <w:cnfStyle w:val="000000000000" w:firstRow="0" w:lastRow="0" w:firstColumn="0" w:lastColumn="0" w:oddVBand="0" w:evenVBand="0" w:oddHBand="0" w:evenHBand="0" w:firstRowFirstColumn="0" w:firstRowLastColumn="0" w:lastRowFirstColumn="0" w:lastRowLastColumn="0"/>
              <w:rPr>
                <w:rFonts w:cs="Arial"/>
              </w:rPr>
            </w:pPr>
            <w:r w:rsidRPr="001D45A1">
              <w:rPr>
                <w:rFonts w:cs="Arial"/>
              </w:rPr>
              <w:t>0</w:t>
            </w:r>
          </w:p>
        </w:tc>
      </w:tr>
      <w:tr w:rsidR="001D45A1" w:rsidRPr="001D45A1" w14:paraId="3BAA4500" w14:textId="77777777" w:rsidTr="00554C2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60" w:type="dxa"/>
            <w:noWrap/>
            <w:hideMark/>
          </w:tcPr>
          <w:p w14:paraId="06C9A704" w14:textId="77777777" w:rsidR="001D45A1" w:rsidRPr="001D45A1" w:rsidRDefault="001D45A1" w:rsidP="001D45A1">
            <w:pPr>
              <w:jc w:val="left"/>
              <w:rPr>
                <w:rFonts w:cs="Arial"/>
              </w:rPr>
            </w:pPr>
            <w:r w:rsidRPr="001D45A1">
              <w:rPr>
                <w:rFonts w:cs="Arial"/>
              </w:rPr>
              <w:t>URSVS</w:t>
            </w:r>
          </w:p>
        </w:tc>
        <w:tc>
          <w:tcPr>
            <w:tcW w:w="1040" w:type="dxa"/>
            <w:hideMark/>
          </w:tcPr>
          <w:p w14:paraId="0118EE6B" w14:textId="77777777" w:rsidR="001D45A1" w:rsidRPr="001D45A1" w:rsidRDefault="001D45A1" w:rsidP="001D45A1">
            <w:pPr>
              <w:jc w:val="center"/>
              <w:cnfStyle w:val="000000100000" w:firstRow="0" w:lastRow="0" w:firstColumn="0" w:lastColumn="0" w:oddVBand="0" w:evenVBand="0" w:oddHBand="1" w:evenHBand="0" w:firstRowFirstColumn="0" w:firstRowLastColumn="0" w:lastRowFirstColumn="0" w:lastRowLastColumn="0"/>
              <w:rPr>
                <w:rFonts w:cs="Arial"/>
              </w:rPr>
            </w:pPr>
            <w:r w:rsidRPr="001D45A1">
              <w:rPr>
                <w:rFonts w:cs="Arial"/>
              </w:rPr>
              <w:t>6</w:t>
            </w:r>
          </w:p>
        </w:tc>
        <w:tc>
          <w:tcPr>
            <w:tcW w:w="1040" w:type="dxa"/>
            <w:hideMark/>
          </w:tcPr>
          <w:p w14:paraId="347F278F" w14:textId="77777777" w:rsidR="001D45A1" w:rsidRPr="001D45A1" w:rsidRDefault="001D45A1" w:rsidP="001D45A1">
            <w:pPr>
              <w:jc w:val="center"/>
              <w:cnfStyle w:val="000000100000" w:firstRow="0" w:lastRow="0" w:firstColumn="0" w:lastColumn="0" w:oddVBand="0" w:evenVBand="0" w:oddHBand="1" w:evenHBand="0" w:firstRowFirstColumn="0" w:firstRowLastColumn="0" w:lastRowFirstColumn="0" w:lastRowLastColumn="0"/>
              <w:rPr>
                <w:rFonts w:cs="Arial"/>
              </w:rPr>
            </w:pPr>
            <w:r w:rsidRPr="001D45A1">
              <w:rPr>
                <w:rFonts w:cs="Arial"/>
              </w:rPr>
              <w:t>2</w:t>
            </w:r>
          </w:p>
        </w:tc>
        <w:tc>
          <w:tcPr>
            <w:tcW w:w="1040" w:type="dxa"/>
            <w:hideMark/>
          </w:tcPr>
          <w:p w14:paraId="0D1D64A2" w14:textId="77777777" w:rsidR="001D45A1" w:rsidRPr="001D45A1" w:rsidRDefault="001D45A1" w:rsidP="001D45A1">
            <w:pPr>
              <w:jc w:val="center"/>
              <w:cnfStyle w:val="000000100000" w:firstRow="0" w:lastRow="0" w:firstColumn="0" w:lastColumn="0" w:oddVBand="0" w:evenVBand="0" w:oddHBand="1" w:evenHBand="0" w:firstRowFirstColumn="0" w:firstRowLastColumn="0" w:lastRowFirstColumn="0" w:lastRowLastColumn="0"/>
              <w:rPr>
                <w:rFonts w:cs="Arial"/>
              </w:rPr>
            </w:pPr>
            <w:r w:rsidRPr="001D45A1">
              <w:rPr>
                <w:rFonts w:cs="Arial"/>
              </w:rPr>
              <w:t>4</w:t>
            </w:r>
          </w:p>
        </w:tc>
      </w:tr>
      <w:tr w:rsidR="001D45A1" w:rsidRPr="001D45A1" w14:paraId="454276D1" w14:textId="77777777" w:rsidTr="00554C2E">
        <w:trPr>
          <w:trHeight w:val="255"/>
        </w:trPr>
        <w:tc>
          <w:tcPr>
            <w:cnfStyle w:val="001000000000" w:firstRow="0" w:lastRow="0" w:firstColumn="1" w:lastColumn="0" w:oddVBand="0" w:evenVBand="0" w:oddHBand="0" w:evenHBand="0" w:firstRowFirstColumn="0" w:firstRowLastColumn="0" w:lastRowFirstColumn="0" w:lastRowLastColumn="0"/>
            <w:tcW w:w="1660" w:type="dxa"/>
            <w:noWrap/>
            <w:hideMark/>
          </w:tcPr>
          <w:p w14:paraId="0E25DE4B" w14:textId="77777777" w:rsidR="001D45A1" w:rsidRPr="001D45A1" w:rsidRDefault="001D45A1" w:rsidP="001D45A1">
            <w:pPr>
              <w:jc w:val="left"/>
              <w:rPr>
                <w:rFonts w:cs="Arial"/>
              </w:rPr>
            </w:pPr>
            <w:r w:rsidRPr="001D45A1">
              <w:rPr>
                <w:rFonts w:cs="Arial"/>
              </w:rPr>
              <w:t>UVHVVR</w:t>
            </w:r>
          </w:p>
        </w:tc>
        <w:tc>
          <w:tcPr>
            <w:tcW w:w="1040" w:type="dxa"/>
            <w:hideMark/>
          </w:tcPr>
          <w:p w14:paraId="5DCD9167" w14:textId="77777777" w:rsidR="001D45A1" w:rsidRPr="001D45A1" w:rsidRDefault="001D45A1" w:rsidP="001D45A1">
            <w:pPr>
              <w:jc w:val="center"/>
              <w:cnfStyle w:val="000000000000" w:firstRow="0" w:lastRow="0" w:firstColumn="0" w:lastColumn="0" w:oddVBand="0" w:evenVBand="0" w:oddHBand="0" w:evenHBand="0" w:firstRowFirstColumn="0" w:firstRowLastColumn="0" w:lastRowFirstColumn="0" w:lastRowLastColumn="0"/>
              <w:rPr>
                <w:rFonts w:cs="Arial"/>
              </w:rPr>
            </w:pPr>
            <w:r w:rsidRPr="001D45A1">
              <w:rPr>
                <w:rFonts w:cs="Arial"/>
              </w:rPr>
              <w:t>424</w:t>
            </w:r>
          </w:p>
        </w:tc>
        <w:tc>
          <w:tcPr>
            <w:tcW w:w="1040" w:type="dxa"/>
            <w:hideMark/>
          </w:tcPr>
          <w:p w14:paraId="324FF210" w14:textId="77777777" w:rsidR="001D45A1" w:rsidRPr="001D45A1" w:rsidRDefault="001D45A1" w:rsidP="001D45A1">
            <w:pPr>
              <w:jc w:val="center"/>
              <w:cnfStyle w:val="000000000000" w:firstRow="0" w:lastRow="0" w:firstColumn="0" w:lastColumn="0" w:oddVBand="0" w:evenVBand="0" w:oddHBand="0" w:evenHBand="0" w:firstRowFirstColumn="0" w:firstRowLastColumn="0" w:lastRowFirstColumn="0" w:lastRowLastColumn="0"/>
              <w:rPr>
                <w:rFonts w:cs="Arial"/>
              </w:rPr>
            </w:pPr>
            <w:r w:rsidRPr="001D45A1">
              <w:rPr>
                <w:rFonts w:cs="Arial"/>
              </w:rPr>
              <w:t>290</w:t>
            </w:r>
          </w:p>
        </w:tc>
        <w:tc>
          <w:tcPr>
            <w:tcW w:w="1040" w:type="dxa"/>
            <w:hideMark/>
          </w:tcPr>
          <w:p w14:paraId="40061AE4" w14:textId="77777777" w:rsidR="001D45A1" w:rsidRPr="001D45A1" w:rsidRDefault="001D45A1" w:rsidP="001D45A1">
            <w:pPr>
              <w:jc w:val="center"/>
              <w:cnfStyle w:val="000000000000" w:firstRow="0" w:lastRow="0" w:firstColumn="0" w:lastColumn="0" w:oddVBand="0" w:evenVBand="0" w:oddHBand="0" w:evenHBand="0" w:firstRowFirstColumn="0" w:firstRowLastColumn="0" w:lastRowFirstColumn="0" w:lastRowLastColumn="0"/>
              <w:rPr>
                <w:rFonts w:cs="Arial"/>
              </w:rPr>
            </w:pPr>
            <w:r w:rsidRPr="001D45A1">
              <w:rPr>
                <w:rFonts w:cs="Arial"/>
              </w:rPr>
              <w:t>134</w:t>
            </w:r>
          </w:p>
        </w:tc>
      </w:tr>
      <w:tr w:rsidR="001D45A1" w:rsidRPr="001D45A1" w14:paraId="6F0FEB33" w14:textId="77777777" w:rsidTr="00554C2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60" w:type="dxa"/>
            <w:noWrap/>
            <w:hideMark/>
          </w:tcPr>
          <w:p w14:paraId="21D50F89" w14:textId="77777777" w:rsidR="001D45A1" w:rsidRPr="001D45A1" w:rsidRDefault="001D45A1" w:rsidP="001D45A1">
            <w:pPr>
              <w:jc w:val="left"/>
              <w:rPr>
                <w:rFonts w:cs="Arial"/>
              </w:rPr>
            </w:pPr>
            <w:r w:rsidRPr="001D45A1">
              <w:rPr>
                <w:rFonts w:cs="Arial"/>
              </w:rPr>
              <w:t>ZIRS</w:t>
            </w:r>
          </w:p>
        </w:tc>
        <w:tc>
          <w:tcPr>
            <w:tcW w:w="1040" w:type="dxa"/>
            <w:hideMark/>
          </w:tcPr>
          <w:p w14:paraId="05C1CBEC" w14:textId="77777777" w:rsidR="001D45A1" w:rsidRPr="001D45A1" w:rsidRDefault="001D45A1" w:rsidP="001D45A1">
            <w:pPr>
              <w:jc w:val="center"/>
              <w:cnfStyle w:val="000000100000" w:firstRow="0" w:lastRow="0" w:firstColumn="0" w:lastColumn="0" w:oddVBand="0" w:evenVBand="0" w:oddHBand="1" w:evenHBand="0" w:firstRowFirstColumn="0" w:firstRowLastColumn="0" w:lastRowFirstColumn="0" w:lastRowLastColumn="0"/>
              <w:rPr>
                <w:rFonts w:cs="Arial"/>
              </w:rPr>
            </w:pPr>
            <w:r w:rsidRPr="001D45A1">
              <w:rPr>
                <w:rFonts w:cs="Arial"/>
              </w:rPr>
              <w:t>106</w:t>
            </w:r>
          </w:p>
        </w:tc>
        <w:tc>
          <w:tcPr>
            <w:tcW w:w="1040" w:type="dxa"/>
            <w:hideMark/>
          </w:tcPr>
          <w:p w14:paraId="76B8C558" w14:textId="77777777" w:rsidR="001D45A1" w:rsidRPr="001D45A1" w:rsidRDefault="001D45A1" w:rsidP="001D45A1">
            <w:pPr>
              <w:jc w:val="center"/>
              <w:cnfStyle w:val="000000100000" w:firstRow="0" w:lastRow="0" w:firstColumn="0" w:lastColumn="0" w:oddVBand="0" w:evenVBand="0" w:oddHBand="1" w:evenHBand="0" w:firstRowFirstColumn="0" w:firstRowLastColumn="0" w:lastRowFirstColumn="0" w:lastRowLastColumn="0"/>
              <w:rPr>
                <w:rFonts w:cs="Arial"/>
              </w:rPr>
            </w:pPr>
            <w:r w:rsidRPr="001D45A1">
              <w:rPr>
                <w:rFonts w:cs="Arial"/>
              </w:rPr>
              <w:t>87</w:t>
            </w:r>
          </w:p>
        </w:tc>
        <w:tc>
          <w:tcPr>
            <w:tcW w:w="1040" w:type="dxa"/>
            <w:hideMark/>
          </w:tcPr>
          <w:p w14:paraId="2977AC0B" w14:textId="77777777" w:rsidR="001D45A1" w:rsidRPr="001D45A1" w:rsidRDefault="001D45A1" w:rsidP="001D45A1">
            <w:pPr>
              <w:jc w:val="center"/>
              <w:cnfStyle w:val="000000100000" w:firstRow="0" w:lastRow="0" w:firstColumn="0" w:lastColumn="0" w:oddVBand="0" w:evenVBand="0" w:oddHBand="1" w:evenHBand="0" w:firstRowFirstColumn="0" w:firstRowLastColumn="0" w:lastRowFirstColumn="0" w:lastRowLastColumn="0"/>
              <w:rPr>
                <w:rFonts w:cs="Arial"/>
              </w:rPr>
            </w:pPr>
            <w:r w:rsidRPr="001D45A1">
              <w:rPr>
                <w:rFonts w:cs="Arial"/>
              </w:rPr>
              <w:t>19</w:t>
            </w:r>
          </w:p>
        </w:tc>
      </w:tr>
      <w:tr w:rsidR="001D45A1" w:rsidRPr="001D45A1" w14:paraId="24DF3CE5" w14:textId="77777777" w:rsidTr="00554C2E">
        <w:trPr>
          <w:trHeight w:val="480"/>
        </w:trPr>
        <w:tc>
          <w:tcPr>
            <w:cnfStyle w:val="001000000000" w:firstRow="0" w:lastRow="0" w:firstColumn="1" w:lastColumn="0" w:oddVBand="0" w:evenVBand="0" w:oddHBand="0" w:evenHBand="0" w:firstRowFirstColumn="0" w:firstRowLastColumn="0" w:lastRowFirstColumn="0" w:lastRowLastColumn="0"/>
            <w:tcW w:w="1660" w:type="dxa"/>
            <w:noWrap/>
            <w:hideMark/>
          </w:tcPr>
          <w:p w14:paraId="50BEEF20" w14:textId="77777777" w:rsidR="001D45A1" w:rsidRPr="001D45A1" w:rsidRDefault="001D45A1" w:rsidP="001D45A1">
            <w:pPr>
              <w:jc w:val="left"/>
              <w:rPr>
                <w:rFonts w:cs="Arial"/>
                <w:b w:val="0"/>
                <w:bCs w:val="0"/>
              </w:rPr>
            </w:pPr>
            <w:r w:rsidRPr="001D45A1">
              <w:rPr>
                <w:rFonts w:cs="Arial"/>
              </w:rPr>
              <w:t>SKUPAJ:</w:t>
            </w:r>
          </w:p>
        </w:tc>
        <w:tc>
          <w:tcPr>
            <w:tcW w:w="1040" w:type="dxa"/>
            <w:noWrap/>
            <w:hideMark/>
          </w:tcPr>
          <w:p w14:paraId="47E8722B" w14:textId="77777777" w:rsidR="001D45A1" w:rsidRPr="001D45A1" w:rsidRDefault="001D45A1" w:rsidP="001D45A1">
            <w:pPr>
              <w:jc w:val="center"/>
              <w:cnfStyle w:val="000000000000" w:firstRow="0" w:lastRow="0" w:firstColumn="0" w:lastColumn="0" w:oddVBand="0" w:evenVBand="0" w:oddHBand="0" w:evenHBand="0" w:firstRowFirstColumn="0" w:firstRowLastColumn="0" w:lastRowFirstColumn="0" w:lastRowLastColumn="0"/>
              <w:rPr>
                <w:rFonts w:cs="Arial"/>
                <w:b/>
                <w:bCs/>
              </w:rPr>
            </w:pPr>
            <w:r w:rsidRPr="001D45A1">
              <w:rPr>
                <w:rFonts w:cs="Arial"/>
                <w:b/>
                <w:bCs/>
              </w:rPr>
              <w:t>5407</w:t>
            </w:r>
          </w:p>
        </w:tc>
        <w:tc>
          <w:tcPr>
            <w:tcW w:w="1040" w:type="dxa"/>
            <w:noWrap/>
            <w:hideMark/>
          </w:tcPr>
          <w:p w14:paraId="3B70C9C4" w14:textId="77777777" w:rsidR="001D45A1" w:rsidRPr="001D45A1" w:rsidRDefault="001D45A1" w:rsidP="001D45A1">
            <w:pPr>
              <w:jc w:val="center"/>
              <w:cnfStyle w:val="000000000000" w:firstRow="0" w:lastRow="0" w:firstColumn="0" w:lastColumn="0" w:oddVBand="0" w:evenVBand="0" w:oddHBand="0" w:evenHBand="0" w:firstRowFirstColumn="0" w:firstRowLastColumn="0" w:lastRowFirstColumn="0" w:lastRowLastColumn="0"/>
              <w:rPr>
                <w:rFonts w:cs="Arial"/>
                <w:b/>
                <w:bCs/>
              </w:rPr>
            </w:pPr>
            <w:r w:rsidRPr="001D45A1">
              <w:rPr>
                <w:rFonts w:cs="Arial"/>
                <w:b/>
                <w:bCs/>
              </w:rPr>
              <w:t>1506</w:t>
            </w:r>
          </w:p>
        </w:tc>
        <w:tc>
          <w:tcPr>
            <w:tcW w:w="1040" w:type="dxa"/>
            <w:noWrap/>
            <w:hideMark/>
          </w:tcPr>
          <w:p w14:paraId="70F93E7D" w14:textId="77777777" w:rsidR="001D45A1" w:rsidRPr="001D45A1" w:rsidRDefault="001D45A1" w:rsidP="001D45A1">
            <w:pPr>
              <w:jc w:val="center"/>
              <w:cnfStyle w:val="000000000000" w:firstRow="0" w:lastRow="0" w:firstColumn="0" w:lastColumn="0" w:oddVBand="0" w:evenVBand="0" w:oddHBand="0" w:evenHBand="0" w:firstRowFirstColumn="0" w:firstRowLastColumn="0" w:lastRowFirstColumn="0" w:lastRowLastColumn="0"/>
              <w:rPr>
                <w:rFonts w:cs="Arial"/>
                <w:b/>
                <w:bCs/>
              </w:rPr>
            </w:pPr>
            <w:r w:rsidRPr="001D45A1">
              <w:rPr>
                <w:rFonts w:cs="Arial"/>
                <w:b/>
                <w:bCs/>
              </w:rPr>
              <w:t>3901</w:t>
            </w:r>
          </w:p>
        </w:tc>
      </w:tr>
    </w:tbl>
    <w:p w14:paraId="68261E8C" w14:textId="4C6CA39D" w:rsidR="001D45A1" w:rsidRPr="009F4317" w:rsidRDefault="001D45A1" w:rsidP="001D45A1">
      <w:pPr>
        <w:rPr>
          <w:rFonts w:cs="Arial"/>
          <w:sz w:val="16"/>
          <w:szCs w:val="16"/>
        </w:rPr>
      </w:pPr>
      <w:r w:rsidRPr="009F4317">
        <w:rPr>
          <w:rFonts w:cs="Arial"/>
          <w:sz w:val="16"/>
          <w:szCs w:val="16"/>
        </w:rPr>
        <w:t>Preglednica 4: Število zaposlenih v inšpekcijskih organih na dan 31. 12. 202</w:t>
      </w:r>
      <w:r>
        <w:rPr>
          <w:rFonts w:cs="Arial"/>
          <w:sz w:val="16"/>
          <w:szCs w:val="16"/>
        </w:rPr>
        <w:t>2</w:t>
      </w:r>
    </w:p>
    <w:p w14:paraId="230ABD16" w14:textId="6E04B773" w:rsidR="00B94518" w:rsidRDefault="00B94518" w:rsidP="00255F6D">
      <w:pPr>
        <w:rPr>
          <w:rFonts w:cs="Arial"/>
          <w:u w:val="single"/>
        </w:rPr>
      </w:pPr>
    </w:p>
    <w:p w14:paraId="5E10199B" w14:textId="77777777" w:rsidR="00DF2C7A" w:rsidRPr="009F4317" w:rsidRDefault="002F4FBC" w:rsidP="006C6176">
      <w:pPr>
        <w:pStyle w:val="Naslov2"/>
        <w:rPr>
          <w:i w:val="0"/>
          <w:sz w:val="20"/>
          <w:szCs w:val="20"/>
        </w:rPr>
      </w:pPr>
      <w:bookmarkStart w:id="321" w:name="_Toc424290401"/>
      <w:bookmarkStart w:id="322" w:name="_Toc424290541"/>
      <w:bookmarkStart w:id="323" w:name="_Toc424293757"/>
      <w:bookmarkStart w:id="324" w:name="_Toc424295000"/>
      <w:bookmarkStart w:id="325" w:name="_Toc425160380"/>
      <w:bookmarkStart w:id="326" w:name="_Toc425166714"/>
      <w:bookmarkStart w:id="327" w:name="_Toc425170056"/>
      <w:bookmarkStart w:id="328" w:name="_Toc425238290"/>
      <w:bookmarkStart w:id="329" w:name="_Toc425864703"/>
      <w:bookmarkStart w:id="330" w:name="_Toc425864953"/>
      <w:bookmarkStart w:id="331" w:name="_Toc426034655"/>
      <w:bookmarkStart w:id="332" w:name="_Toc444859469"/>
      <w:bookmarkStart w:id="333" w:name="_Toc444859919"/>
      <w:bookmarkStart w:id="334" w:name="_Toc444860701"/>
      <w:bookmarkStart w:id="335" w:name="_Toc444860832"/>
      <w:bookmarkStart w:id="336" w:name="_Toc444860968"/>
      <w:bookmarkStart w:id="337" w:name="_Toc447285537"/>
      <w:bookmarkStart w:id="338" w:name="_Toc448144530"/>
      <w:bookmarkStart w:id="339" w:name="_Toc448145954"/>
      <w:bookmarkStart w:id="340" w:name="_Toc448839223"/>
      <w:bookmarkStart w:id="341" w:name="_Toc448839888"/>
      <w:bookmarkStart w:id="342" w:name="_Toc448841222"/>
      <w:bookmarkStart w:id="343" w:name="_Toc448841665"/>
      <w:bookmarkStart w:id="344" w:name="_Toc448842140"/>
      <w:bookmarkStart w:id="345" w:name="_Toc448844618"/>
      <w:bookmarkStart w:id="346" w:name="_Toc480535560"/>
      <w:bookmarkStart w:id="347" w:name="_Toc483493357"/>
      <w:bookmarkStart w:id="348" w:name="_Toc484445230"/>
      <w:bookmarkStart w:id="349" w:name="_Toc484690698"/>
      <w:bookmarkStart w:id="350" w:name="_Toc485029077"/>
      <w:bookmarkStart w:id="351" w:name="_Toc491783258"/>
      <w:bookmarkStart w:id="352" w:name="_Toc508611804"/>
      <w:bookmarkStart w:id="353" w:name="_Toc509927915"/>
      <w:bookmarkStart w:id="354" w:name="_Toc509928063"/>
      <w:bookmarkStart w:id="355" w:name="_Toc510181317"/>
      <w:bookmarkStart w:id="356" w:name="_Toc511642095"/>
      <w:bookmarkStart w:id="357" w:name="_Toc512413145"/>
      <w:bookmarkStart w:id="358" w:name="_Toc512417894"/>
      <w:r w:rsidRPr="009F4317">
        <w:rPr>
          <w:i w:val="0"/>
          <w:sz w:val="20"/>
          <w:szCs w:val="20"/>
        </w:rPr>
        <w:t>5</w:t>
      </w:r>
      <w:r w:rsidR="00497ED2" w:rsidRPr="009F4317">
        <w:rPr>
          <w:i w:val="0"/>
          <w:sz w:val="20"/>
          <w:szCs w:val="20"/>
        </w:rPr>
        <w:t>.2</w:t>
      </w:r>
      <w:r w:rsidR="00B1759A" w:rsidRPr="009F4317">
        <w:rPr>
          <w:i w:val="0"/>
          <w:sz w:val="20"/>
          <w:szCs w:val="20"/>
        </w:rPr>
        <w:t xml:space="preserve"> </w:t>
      </w:r>
      <w:r w:rsidR="00497ED2" w:rsidRPr="009F4317">
        <w:rPr>
          <w:i w:val="0"/>
          <w:sz w:val="20"/>
          <w:szCs w:val="20"/>
        </w:rPr>
        <w:t>KAZALNIKI INŠPEKCIJ</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r w:rsidR="0074739B" w:rsidRPr="009F4317">
        <w:rPr>
          <w:i w:val="0"/>
          <w:sz w:val="20"/>
          <w:szCs w:val="20"/>
        </w:rPr>
        <w:t>SKIH ORGANOV</w:t>
      </w:r>
      <w:bookmarkEnd w:id="355"/>
      <w:bookmarkEnd w:id="356"/>
      <w:bookmarkEnd w:id="357"/>
      <w:bookmarkEnd w:id="358"/>
    </w:p>
    <w:p w14:paraId="2AB34540" w14:textId="77777777" w:rsidR="00497ED2" w:rsidRPr="009F4317" w:rsidRDefault="002F4FBC" w:rsidP="006C6176">
      <w:pPr>
        <w:pStyle w:val="Naslov3"/>
        <w:rPr>
          <w:sz w:val="20"/>
          <w:szCs w:val="20"/>
        </w:rPr>
      </w:pPr>
      <w:bookmarkStart w:id="359" w:name="_Toc424290402"/>
      <w:bookmarkStart w:id="360" w:name="_Toc424290542"/>
      <w:bookmarkStart w:id="361" w:name="_Toc424293758"/>
      <w:bookmarkStart w:id="362" w:name="_Toc424295001"/>
      <w:bookmarkStart w:id="363" w:name="_Toc425160381"/>
      <w:bookmarkStart w:id="364" w:name="_Toc425166715"/>
      <w:bookmarkStart w:id="365" w:name="_Toc425170057"/>
      <w:bookmarkStart w:id="366" w:name="_Toc425238291"/>
      <w:bookmarkStart w:id="367" w:name="_Toc425864704"/>
      <w:bookmarkStart w:id="368" w:name="_Toc425864954"/>
      <w:bookmarkStart w:id="369" w:name="_Toc426034656"/>
      <w:bookmarkStart w:id="370" w:name="_Toc444859470"/>
      <w:bookmarkStart w:id="371" w:name="_Toc444859920"/>
      <w:bookmarkStart w:id="372" w:name="_Toc444860702"/>
      <w:bookmarkStart w:id="373" w:name="_Toc444860833"/>
      <w:bookmarkStart w:id="374" w:name="_Toc444860969"/>
      <w:bookmarkStart w:id="375" w:name="_Toc447285538"/>
      <w:bookmarkStart w:id="376" w:name="_Toc448144531"/>
      <w:bookmarkStart w:id="377" w:name="_Toc448145955"/>
      <w:bookmarkStart w:id="378" w:name="_Toc448839224"/>
      <w:bookmarkStart w:id="379" w:name="_Toc448839889"/>
      <w:bookmarkStart w:id="380" w:name="_Toc448841223"/>
      <w:bookmarkStart w:id="381" w:name="_Toc448841666"/>
      <w:bookmarkStart w:id="382" w:name="_Toc448842141"/>
      <w:bookmarkStart w:id="383" w:name="_Toc448844619"/>
      <w:bookmarkStart w:id="384" w:name="_Toc480535561"/>
      <w:bookmarkStart w:id="385" w:name="_Toc483493358"/>
      <w:bookmarkStart w:id="386" w:name="_Toc484445231"/>
      <w:bookmarkStart w:id="387" w:name="_Toc484690699"/>
      <w:bookmarkStart w:id="388" w:name="_Toc485029078"/>
      <w:bookmarkStart w:id="389" w:name="_Toc491783259"/>
      <w:bookmarkStart w:id="390" w:name="_Toc508611805"/>
      <w:bookmarkStart w:id="391" w:name="_Toc509927916"/>
      <w:bookmarkStart w:id="392" w:name="_Toc509928064"/>
      <w:bookmarkStart w:id="393" w:name="_Toc510181318"/>
      <w:bookmarkStart w:id="394" w:name="_Toc511642096"/>
      <w:bookmarkStart w:id="395" w:name="_Toc512413146"/>
      <w:bookmarkStart w:id="396" w:name="_Toc512417895"/>
      <w:r w:rsidRPr="009F4317">
        <w:rPr>
          <w:sz w:val="20"/>
          <w:szCs w:val="20"/>
        </w:rPr>
        <w:t>5</w:t>
      </w:r>
      <w:r w:rsidR="00497ED2" w:rsidRPr="009F4317">
        <w:rPr>
          <w:sz w:val="20"/>
          <w:szCs w:val="20"/>
        </w:rPr>
        <w:t>.2.1</w:t>
      </w:r>
      <w:r w:rsidR="00EE4E3C" w:rsidRPr="009F4317">
        <w:rPr>
          <w:sz w:val="20"/>
          <w:szCs w:val="20"/>
        </w:rPr>
        <w:t xml:space="preserve"> </w:t>
      </w:r>
      <w:r w:rsidR="001E4CC9" w:rsidRPr="009F4317">
        <w:rPr>
          <w:sz w:val="20"/>
          <w:szCs w:val="20"/>
        </w:rPr>
        <w:t xml:space="preserve">Pojasnilo </w:t>
      </w:r>
      <w:r w:rsidR="00497ED2" w:rsidRPr="009F4317">
        <w:rPr>
          <w:sz w:val="20"/>
          <w:szCs w:val="20"/>
        </w:rPr>
        <w:t>kazalnik</w:t>
      </w:r>
      <w:r w:rsidR="001E4CC9" w:rsidRPr="009F4317">
        <w:rPr>
          <w:sz w:val="20"/>
          <w:szCs w:val="20"/>
        </w:rPr>
        <w:t>ov</w:t>
      </w:r>
      <w:r w:rsidR="00497ED2" w:rsidRPr="009F4317">
        <w:rPr>
          <w:sz w:val="20"/>
          <w:szCs w:val="20"/>
        </w:rPr>
        <w:t xml:space="preserve"> in zbirni podatki delovanja inšpekcij</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sidR="0076784E" w:rsidRPr="009F4317">
        <w:rPr>
          <w:sz w:val="20"/>
          <w:szCs w:val="20"/>
        </w:rPr>
        <w:t>skih organov</w:t>
      </w:r>
      <w:bookmarkEnd w:id="393"/>
      <w:bookmarkEnd w:id="394"/>
      <w:bookmarkEnd w:id="395"/>
      <w:bookmarkEnd w:id="396"/>
    </w:p>
    <w:p w14:paraId="3A746EFC" w14:textId="77777777" w:rsidR="00DF2C7A" w:rsidRPr="009F4317" w:rsidRDefault="00DF2C7A" w:rsidP="006C6176">
      <w:pPr>
        <w:rPr>
          <w:rFonts w:cs="Arial"/>
        </w:rPr>
      </w:pPr>
    </w:p>
    <w:p w14:paraId="1FD27F02" w14:textId="48EE712F" w:rsidR="002D4A8E" w:rsidRPr="009F4317" w:rsidRDefault="00497ED2" w:rsidP="006C6176">
      <w:pPr>
        <w:rPr>
          <w:rFonts w:cs="Arial"/>
        </w:rPr>
      </w:pPr>
      <w:r w:rsidRPr="009F4317">
        <w:rPr>
          <w:rFonts w:cs="Arial"/>
        </w:rPr>
        <w:t xml:space="preserve">Odbor </w:t>
      </w:r>
      <w:r w:rsidR="00B82864" w:rsidRPr="009F4317">
        <w:rPr>
          <w:rFonts w:cs="Arial"/>
        </w:rPr>
        <w:t>Inšpekcijskega sveta</w:t>
      </w:r>
      <w:r w:rsidR="005A0235" w:rsidRPr="009F4317">
        <w:rPr>
          <w:rFonts w:cs="Arial"/>
        </w:rPr>
        <w:t xml:space="preserve"> </w:t>
      </w:r>
      <w:r w:rsidRPr="009F4317">
        <w:rPr>
          <w:rFonts w:cs="Arial"/>
        </w:rPr>
        <w:t>za merjenje uspešnosti, učinkovitosti in kakovosti dela inšpekcijskih služb je v letu 201</w:t>
      </w:r>
      <w:r w:rsidR="0005491F" w:rsidRPr="009F4317">
        <w:rPr>
          <w:rFonts w:cs="Arial"/>
        </w:rPr>
        <w:t>3</w:t>
      </w:r>
      <w:r w:rsidRPr="009F4317">
        <w:rPr>
          <w:rFonts w:cs="Arial"/>
        </w:rPr>
        <w:t xml:space="preserve"> pripravil spremenjene kazalnike delovanja inšpekcij</w:t>
      </w:r>
      <w:r w:rsidR="005C15A9" w:rsidRPr="009F4317">
        <w:rPr>
          <w:rFonts w:cs="Arial"/>
        </w:rPr>
        <w:t>skih organov</w:t>
      </w:r>
      <w:r w:rsidRPr="009F4317">
        <w:rPr>
          <w:rFonts w:cs="Arial"/>
        </w:rPr>
        <w:t xml:space="preserve">. </w:t>
      </w:r>
      <w:r w:rsidR="001E4CC9" w:rsidRPr="009F4317">
        <w:rPr>
          <w:rFonts w:cs="Arial"/>
        </w:rPr>
        <w:t xml:space="preserve">Do takrat </w:t>
      </w:r>
      <w:r w:rsidR="00883E20" w:rsidRPr="009F4317">
        <w:rPr>
          <w:rFonts w:cs="Arial"/>
        </w:rPr>
        <w:t xml:space="preserve">kazalniki </w:t>
      </w:r>
      <w:r w:rsidRPr="009F4317">
        <w:rPr>
          <w:rFonts w:cs="Arial"/>
        </w:rPr>
        <w:t>niso odražali dejanskih potreb delovanja posameznih inšpekcij</w:t>
      </w:r>
      <w:r w:rsidR="005C15A9" w:rsidRPr="009F4317">
        <w:rPr>
          <w:rFonts w:cs="Arial"/>
        </w:rPr>
        <w:t>skih organov</w:t>
      </w:r>
      <w:r w:rsidRPr="009F4317">
        <w:rPr>
          <w:rFonts w:cs="Arial"/>
        </w:rPr>
        <w:t xml:space="preserve">. </w:t>
      </w:r>
      <w:r w:rsidR="001E4CC9" w:rsidRPr="009F4317">
        <w:rPr>
          <w:rFonts w:cs="Arial"/>
        </w:rPr>
        <w:t>Z</w:t>
      </w:r>
      <w:r w:rsidRPr="009F4317">
        <w:rPr>
          <w:rFonts w:cs="Arial"/>
        </w:rPr>
        <w:t>aradi različnega prikazovanja oziroma uporabe različnih metodologij zajemanja podatkov posameznih inšpekcij</w:t>
      </w:r>
      <w:r w:rsidR="005C15A9" w:rsidRPr="009F4317">
        <w:rPr>
          <w:rFonts w:cs="Arial"/>
        </w:rPr>
        <w:t>skih organov</w:t>
      </w:r>
      <w:r w:rsidRPr="009F4317">
        <w:rPr>
          <w:rFonts w:cs="Arial"/>
        </w:rPr>
        <w:t xml:space="preserve"> </w:t>
      </w:r>
      <w:r w:rsidR="001E4CC9" w:rsidRPr="009F4317">
        <w:rPr>
          <w:rFonts w:cs="Arial"/>
        </w:rPr>
        <w:t xml:space="preserve">so bili končni podatki inšpekcij </w:t>
      </w:r>
      <w:r w:rsidRPr="009F4317">
        <w:rPr>
          <w:rFonts w:cs="Arial"/>
        </w:rPr>
        <w:t>netočni in neverodostojni</w:t>
      </w:r>
      <w:r w:rsidR="007C6CD6" w:rsidRPr="009F4317">
        <w:rPr>
          <w:rFonts w:cs="Arial"/>
        </w:rPr>
        <w:t xml:space="preserve"> (podrobneje o spremembi kazalnikov – v Poročilu Inšpekcijskega sveta za leto 2013)</w:t>
      </w:r>
      <w:r w:rsidR="00394FD9" w:rsidRPr="009F4317">
        <w:rPr>
          <w:rFonts w:cs="Arial"/>
        </w:rPr>
        <w:t xml:space="preserve">. Zato sta bila </w:t>
      </w:r>
      <w:r w:rsidR="007E7788" w:rsidRPr="009F4317">
        <w:rPr>
          <w:rFonts w:cs="Arial"/>
        </w:rPr>
        <w:t>ukin</w:t>
      </w:r>
      <w:r w:rsidR="00394FD9" w:rsidRPr="009F4317">
        <w:rPr>
          <w:rFonts w:cs="Arial"/>
        </w:rPr>
        <w:t xml:space="preserve">jena dva </w:t>
      </w:r>
      <w:r w:rsidR="00394FD9" w:rsidRPr="009F4317">
        <w:rPr>
          <w:rFonts w:cs="Arial"/>
        </w:rPr>
        <w:lastRenderedPageBreak/>
        <w:t xml:space="preserve">kazalnika, </w:t>
      </w:r>
      <w:r w:rsidR="007E7788" w:rsidRPr="009F4317">
        <w:rPr>
          <w:rFonts w:cs="Arial"/>
        </w:rPr>
        <w:t xml:space="preserve">pri kazalniku »rešena zadeva« </w:t>
      </w:r>
      <w:r w:rsidR="00394FD9" w:rsidRPr="009F4317">
        <w:rPr>
          <w:rFonts w:cs="Arial"/>
        </w:rPr>
        <w:t xml:space="preserve">je bila </w:t>
      </w:r>
      <w:r w:rsidR="007E7788" w:rsidRPr="009F4317">
        <w:rPr>
          <w:rFonts w:cs="Arial"/>
        </w:rPr>
        <w:t>črta</w:t>
      </w:r>
      <w:r w:rsidR="00394FD9" w:rsidRPr="009F4317">
        <w:rPr>
          <w:rFonts w:cs="Arial"/>
        </w:rPr>
        <w:t>na</w:t>
      </w:r>
      <w:r w:rsidR="007E7788" w:rsidRPr="009F4317">
        <w:rPr>
          <w:rFonts w:cs="Arial"/>
        </w:rPr>
        <w:t xml:space="preserve"> beseda »rešena«</w:t>
      </w:r>
      <w:r w:rsidR="00394FD9" w:rsidRPr="009F4317">
        <w:rPr>
          <w:rFonts w:cs="Arial"/>
        </w:rPr>
        <w:t xml:space="preserve">, </w:t>
      </w:r>
      <w:r w:rsidR="00EC3F65" w:rsidRPr="009F4317">
        <w:rPr>
          <w:rFonts w:cs="Arial"/>
        </w:rPr>
        <w:t xml:space="preserve">inšpekcijski organi </w:t>
      </w:r>
      <w:r w:rsidR="00394FD9" w:rsidRPr="009F4317">
        <w:rPr>
          <w:rFonts w:cs="Arial"/>
        </w:rPr>
        <w:t xml:space="preserve">pa </w:t>
      </w:r>
      <w:r w:rsidR="00EC3F65" w:rsidRPr="009F4317">
        <w:rPr>
          <w:rFonts w:cs="Arial"/>
        </w:rPr>
        <w:t>p</w:t>
      </w:r>
      <w:r w:rsidR="007E7788" w:rsidRPr="009F4317">
        <w:rPr>
          <w:rFonts w:cs="Arial"/>
        </w:rPr>
        <w:t>oroča</w:t>
      </w:r>
      <w:r w:rsidR="00EC3F65" w:rsidRPr="009F4317">
        <w:rPr>
          <w:rFonts w:cs="Arial"/>
        </w:rPr>
        <w:t>jo</w:t>
      </w:r>
      <w:r w:rsidR="007E7788" w:rsidRPr="009F4317">
        <w:rPr>
          <w:rFonts w:cs="Arial"/>
        </w:rPr>
        <w:t xml:space="preserve"> o številu odprtih zadev v tekočem letu.</w:t>
      </w:r>
    </w:p>
    <w:p w14:paraId="695F31D0" w14:textId="77777777" w:rsidR="00EA7A33" w:rsidRPr="009F4317" w:rsidRDefault="00EA7A33" w:rsidP="006C6176">
      <w:pPr>
        <w:rPr>
          <w:rFonts w:cs="Arial"/>
        </w:rPr>
      </w:pPr>
    </w:p>
    <w:p w14:paraId="0406DA59" w14:textId="77777777" w:rsidR="00EA7A33" w:rsidRPr="009F4317" w:rsidRDefault="00EA7A33" w:rsidP="006C6176">
      <w:pPr>
        <w:autoSpaceDE w:val="0"/>
        <w:autoSpaceDN w:val="0"/>
        <w:adjustRightInd w:val="0"/>
        <w:rPr>
          <w:rFonts w:cs="Arial"/>
          <w:bCs/>
          <w:color w:val="000000"/>
        </w:rPr>
      </w:pPr>
      <w:r w:rsidRPr="009F4317">
        <w:rPr>
          <w:rFonts w:cs="Arial"/>
          <w:bCs/>
        </w:rPr>
        <w:t>Na podlagi sklepa Inšpekcijskega sveta, sprejetega na seji dne 26. 2. 2019, je bil ukinjen kazalnik K03 (odstotek rešenih inšpekcijskih in prekrškovnih zadev v vseh rešenih zadevah inšpekcije)</w:t>
      </w:r>
      <w:r w:rsidR="00DA582E" w:rsidRPr="009F4317">
        <w:rPr>
          <w:rFonts w:cs="Arial"/>
          <w:bCs/>
        </w:rPr>
        <w:t>, kar je razvidno iz Preglednice 5.</w:t>
      </w:r>
    </w:p>
    <w:p w14:paraId="15F33D62" w14:textId="77777777" w:rsidR="00497ED2" w:rsidRPr="009F4317" w:rsidRDefault="002F4FBC" w:rsidP="006C6176">
      <w:pPr>
        <w:pStyle w:val="Naslov3"/>
        <w:rPr>
          <w:sz w:val="20"/>
          <w:szCs w:val="20"/>
        </w:rPr>
      </w:pPr>
      <w:bookmarkStart w:id="397" w:name="_Toc424290403"/>
      <w:bookmarkStart w:id="398" w:name="_Toc424290543"/>
      <w:bookmarkStart w:id="399" w:name="_Toc424293759"/>
      <w:bookmarkStart w:id="400" w:name="_Toc424295002"/>
      <w:bookmarkStart w:id="401" w:name="_Toc425160382"/>
      <w:bookmarkStart w:id="402" w:name="_Toc425166716"/>
      <w:bookmarkStart w:id="403" w:name="_Toc425170058"/>
      <w:bookmarkStart w:id="404" w:name="_Toc425238292"/>
      <w:bookmarkStart w:id="405" w:name="_Toc425864705"/>
      <w:bookmarkStart w:id="406" w:name="_Toc425864955"/>
      <w:bookmarkStart w:id="407" w:name="_Toc426034657"/>
      <w:bookmarkStart w:id="408" w:name="_Toc444859471"/>
      <w:bookmarkStart w:id="409" w:name="_Toc444859921"/>
      <w:bookmarkStart w:id="410" w:name="_Toc444860703"/>
      <w:bookmarkStart w:id="411" w:name="_Toc444860834"/>
      <w:bookmarkStart w:id="412" w:name="_Toc444860970"/>
      <w:bookmarkStart w:id="413" w:name="_Toc447285539"/>
      <w:bookmarkStart w:id="414" w:name="_Toc448144532"/>
      <w:bookmarkStart w:id="415" w:name="_Toc448145956"/>
      <w:bookmarkStart w:id="416" w:name="_Toc448839225"/>
      <w:bookmarkStart w:id="417" w:name="_Toc448839890"/>
      <w:bookmarkStart w:id="418" w:name="_Toc448841224"/>
      <w:bookmarkStart w:id="419" w:name="_Toc448841667"/>
      <w:bookmarkStart w:id="420" w:name="_Toc448842142"/>
      <w:bookmarkStart w:id="421" w:name="_Toc448844620"/>
      <w:bookmarkStart w:id="422" w:name="_Toc480535562"/>
      <w:bookmarkStart w:id="423" w:name="_Toc483493359"/>
      <w:bookmarkStart w:id="424" w:name="_Toc484445232"/>
      <w:bookmarkStart w:id="425" w:name="_Toc484690700"/>
      <w:bookmarkStart w:id="426" w:name="_Toc485029079"/>
      <w:bookmarkStart w:id="427" w:name="_Toc491783260"/>
      <w:bookmarkStart w:id="428" w:name="_Toc508611806"/>
      <w:bookmarkStart w:id="429" w:name="_Toc509927917"/>
      <w:bookmarkStart w:id="430" w:name="_Toc509928065"/>
      <w:bookmarkStart w:id="431" w:name="_Toc510181319"/>
      <w:bookmarkStart w:id="432" w:name="_Toc511642097"/>
      <w:bookmarkStart w:id="433" w:name="_Toc512413147"/>
      <w:bookmarkStart w:id="434" w:name="_Toc512417896"/>
      <w:r w:rsidRPr="009F4317">
        <w:rPr>
          <w:sz w:val="20"/>
          <w:szCs w:val="20"/>
        </w:rPr>
        <w:t>5</w:t>
      </w:r>
      <w:r w:rsidR="00695439" w:rsidRPr="009F4317">
        <w:rPr>
          <w:sz w:val="20"/>
          <w:szCs w:val="20"/>
        </w:rPr>
        <w:t xml:space="preserve">.2.2 </w:t>
      </w:r>
      <w:r w:rsidR="00497ED2" w:rsidRPr="009F4317">
        <w:rPr>
          <w:sz w:val="20"/>
          <w:szCs w:val="20"/>
        </w:rPr>
        <w:t>Obrazložitev ključnih pojmov, pomembnih za izračun kazalnikov</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2F86A328" w14:textId="77777777" w:rsidR="00D271F7" w:rsidRPr="009F4317" w:rsidRDefault="00D271F7" w:rsidP="006C6176">
      <w:pPr>
        <w:rPr>
          <w:rFonts w:cs="Arial"/>
        </w:rPr>
      </w:pPr>
    </w:p>
    <w:p w14:paraId="5B2E051B" w14:textId="77777777" w:rsidR="00497ED2" w:rsidRPr="009F4317" w:rsidRDefault="00497ED2" w:rsidP="006C6176">
      <w:pPr>
        <w:rPr>
          <w:rFonts w:cs="Arial"/>
        </w:rPr>
      </w:pPr>
      <w:r w:rsidRPr="009F4317">
        <w:rPr>
          <w:rFonts w:cs="Arial"/>
        </w:rPr>
        <w:t>Obrazložitev posameznih pojmov je po</w:t>
      </w:r>
      <w:r w:rsidR="00934CBA" w:rsidRPr="009F4317">
        <w:rPr>
          <w:rFonts w:cs="Arial"/>
        </w:rPr>
        <w:t xml:space="preserve">membna zato, </w:t>
      </w:r>
      <w:r w:rsidR="005C15A9" w:rsidRPr="009F4317">
        <w:rPr>
          <w:rFonts w:cs="Arial"/>
        </w:rPr>
        <w:t>da vsi inšpekcijski organi</w:t>
      </w:r>
      <w:r w:rsidRPr="009F4317">
        <w:rPr>
          <w:rFonts w:cs="Arial"/>
        </w:rPr>
        <w:t xml:space="preserve"> določen pojem razumejo enako in po enakem postopku oziroma metodologiji zajemajo podatke, ki jih prikazujejo. Seveda imajo lahko pri tem različna strokovna mnenja o obrazložitvi posameznega pojma, vendar je ključnega pomena, da za potrebe prikazovanja in navajanja podatkov vs</w:t>
      </w:r>
      <w:r w:rsidR="005C15A9" w:rsidRPr="009F4317">
        <w:rPr>
          <w:rFonts w:cs="Arial"/>
        </w:rPr>
        <w:t>i</w:t>
      </w:r>
      <w:r w:rsidRPr="009F4317">
        <w:rPr>
          <w:rFonts w:cs="Arial"/>
        </w:rPr>
        <w:t xml:space="preserve"> inšpekcij</w:t>
      </w:r>
      <w:r w:rsidR="005C15A9" w:rsidRPr="009F4317">
        <w:rPr>
          <w:rFonts w:cs="Arial"/>
        </w:rPr>
        <w:t>ski organi</w:t>
      </w:r>
      <w:r w:rsidRPr="009F4317">
        <w:rPr>
          <w:rFonts w:cs="Arial"/>
        </w:rPr>
        <w:t xml:space="preserve"> te pojme razumejo na enak način. Samo tako bo namreč zagotovljeno, da bodo vs</w:t>
      </w:r>
      <w:r w:rsidR="005C15A9" w:rsidRPr="009F4317">
        <w:rPr>
          <w:rFonts w:cs="Arial"/>
        </w:rPr>
        <w:t>i</w:t>
      </w:r>
      <w:r w:rsidRPr="009F4317">
        <w:rPr>
          <w:rFonts w:cs="Arial"/>
        </w:rPr>
        <w:t xml:space="preserve"> inšpekcij</w:t>
      </w:r>
      <w:r w:rsidR="005C15A9" w:rsidRPr="009F4317">
        <w:rPr>
          <w:rFonts w:cs="Arial"/>
        </w:rPr>
        <w:t>ski organi</w:t>
      </w:r>
      <w:r w:rsidRPr="009F4317">
        <w:rPr>
          <w:rFonts w:cs="Arial"/>
        </w:rPr>
        <w:t xml:space="preserve"> po enaki met</w:t>
      </w:r>
      <w:r w:rsidR="005C15A9" w:rsidRPr="009F4317">
        <w:rPr>
          <w:rFonts w:cs="Arial"/>
        </w:rPr>
        <w:t>odologiji zajemali, navajali in prikazovali</w:t>
      </w:r>
      <w:r w:rsidRPr="009F4317">
        <w:rPr>
          <w:rFonts w:cs="Arial"/>
        </w:rPr>
        <w:t xml:space="preserve"> podatke.</w:t>
      </w:r>
    </w:p>
    <w:p w14:paraId="0F86B2E8" w14:textId="77777777" w:rsidR="00497ED2" w:rsidRPr="009F4317" w:rsidRDefault="00497ED2" w:rsidP="006C6176">
      <w:pPr>
        <w:rPr>
          <w:rFonts w:cs="Arial"/>
        </w:rPr>
      </w:pPr>
    </w:p>
    <w:p w14:paraId="3D8A1671" w14:textId="77777777" w:rsidR="00B15599" w:rsidRPr="009D50B3" w:rsidRDefault="00B15599" w:rsidP="006C6176">
      <w:pPr>
        <w:rPr>
          <w:rFonts w:cs="Arial"/>
          <w:bCs/>
          <w:u w:val="single"/>
        </w:rPr>
      </w:pPr>
      <w:r w:rsidRPr="009D50B3">
        <w:rPr>
          <w:rFonts w:cs="Arial"/>
          <w:bCs/>
          <w:u w:val="single"/>
        </w:rPr>
        <w:t>Obrazložitev pojmov</w:t>
      </w:r>
    </w:p>
    <w:p w14:paraId="758BD4AC" w14:textId="77777777" w:rsidR="00B15599" w:rsidRPr="009F4317" w:rsidRDefault="00B15599" w:rsidP="006C6176">
      <w:pPr>
        <w:rPr>
          <w:rFonts w:cs="Arial"/>
          <w:u w:val="single"/>
        </w:rPr>
      </w:pPr>
    </w:p>
    <w:p w14:paraId="106AD2B5" w14:textId="77777777" w:rsidR="00B15599" w:rsidRPr="009F4317" w:rsidRDefault="00B15599" w:rsidP="006C6176">
      <w:pPr>
        <w:rPr>
          <w:rFonts w:cs="Arial"/>
        </w:rPr>
      </w:pPr>
      <w:r w:rsidRPr="009F4317">
        <w:rPr>
          <w:rFonts w:cs="Arial"/>
          <w:u w:val="single"/>
        </w:rPr>
        <w:t>Inšpekcijski nadzor</w:t>
      </w:r>
      <w:r w:rsidRPr="009F4317">
        <w:rPr>
          <w:rFonts w:cs="Arial"/>
        </w:rPr>
        <w:t>: je inšpekcijski postopek, v katerem inšpektor obravnava eno ali več strank (zavezancev). Inšpekcijski nadzor vključuje bodisi upravni inšpekcijski postopek in iz njega izhajajoče prekrškovno ukrepanje bodisi samo upravni ali samo prekrškovni postopek. Informativno: en inšpekcijski nadzor je običajno ena upravna zadeva in z njo povezana prekrškovna zadeva. V inšpekcijski nadzor s</w:t>
      </w:r>
      <w:r w:rsidR="0046085F" w:rsidRPr="009F4317">
        <w:rPr>
          <w:rFonts w:cs="Arial"/>
        </w:rPr>
        <w:t>odijo</w:t>
      </w:r>
      <w:r w:rsidRPr="009F4317">
        <w:rPr>
          <w:rFonts w:cs="Arial"/>
        </w:rPr>
        <w:t xml:space="preserve"> tudi postopki, v katerih inšpektor sicer opravlja dejanja upravnega postopka, nima pa zakonskih pooblastil za upravno ukrepanje (ker je narava prekrška takšna, da upravno ukrepanje ni možno), ampak ukrepa samo prekrškovno. V inšpekcijski nadzor s</w:t>
      </w:r>
      <w:r w:rsidR="00331C43" w:rsidRPr="009F4317">
        <w:rPr>
          <w:rFonts w:cs="Arial"/>
        </w:rPr>
        <w:t>odijo</w:t>
      </w:r>
      <w:r w:rsidRPr="009F4317">
        <w:rPr>
          <w:rFonts w:cs="Arial"/>
        </w:rPr>
        <w:t xml:space="preserve"> tudi postopki, v katerih inšpektor ukrepa samo upravno ali samo prekrškovno. Podatki o opravljenih inšpekcijskih nadzorih so primerljivi s podatki o opravljenih inšpekcijskih pregledih po prejšnji metodologiji.</w:t>
      </w:r>
    </w:p>
    <w:p w14:paraId="6D2225EB" w14:textId="77777777" w:rsidR="001B0B55" w:rsidRPr="009F4317" w:rsidRDefault="001B0B55" w:rsidP="006C6176">
      <w:pPr>
        <w:rPr>
          <w:rFonts w:cs="Arial"/>
          <w:u w:val="single"/>
        </w:rPr>
      </w:pPr>
    </w:p>
    <w:p w14:paraId="5215A31A" w14:textId="54DECFC0" w:rsidR="00B15599" w:rsidRPr="00F46EE3" w:rsidRDefault="00B15599" w:rsidP="006C6176">
      <w:pPr>
        <w:rPr>
          <w:rFonts w:cs="Arial"/>
        </w:rPr>
      </w:pPr>
      <w:r w:rsidRPr="009F4317">
        <w:rPr>
          <w:rFonts w:cs="Arial"/>
          <w:u w:val="single"/>
        </w:rPr>
        <w:t>Zadeva</w:t>
      </w:r>
      <w:r w:rsidRPr="009F4317">
        <w:rPr>
          <w:rFonts w:cs="Arial"/>
        </w:rPr>
        <w:t>: je skupek dejanj in dokumentov, ki zaključujejo določen postopek. Zadeva je lahko upravna, inšpekcijska, prekrškovna ali strokovno-tehnična. Praviloma je to ena številka z vidika Uredbe o upravnem poslovanju</w:t>
      </w:r>
      <w:r w:rsidR="00331855" w:rsidRPr="009F4317">
        <w:rPr>
          <w:rFonts w:cs="Arial"/>
        </w:rPr>
        <w:t xml:space="preserve"> </w:t>
      </w:r>
      <w:r w:rsidR="00F46EE3" w:rsidRPr="00F46EE3">
        <w:t xml:space="preserve">(Uradni list RS, št. </w:t>
      </w:r>
      <w:hyperlink r:id="rId70" w:tgtFrame="_blank" w:tooltip="Uredba o upravnem poslovanju" w:history="1">
        <w:r w:rsidR="00F46EE3" w:rsidRPr="00F46EE3">
          <w:t>9/18</w:t>
        </w:r>
      </w:hyperlink>
      <w:r w:rsidR="00F46EE3" w:rsidRPr="00F46EE3">
        <w:t xml:space="preserve">, </w:t>
      </w:r>
      <w:hyperlink r:id="rId71" w:tgtFrame="_blank" w:tooltip="Uredba o spremembah in dopolnitvah Uredbe o upravnem poslovanju" w:history="1">
        <w:r w:rsidR="00F46EE3" w:rsidRPr="00F46EE3">
          <w:t>14/20</w:t>
        </w:r>
      </w:hyperlink>
      <w:r w:rsidR="00F46EE3" w:rsidRPr="00F46EE3">
        <w:t xml:space="preserve">, </w:t>
      </w:r>
      <w:hyperlink r:id="rId72" w:tgtFrame="_blank" w:tooltip="Uredba o spremembah in dopolnitvah Uredbe o upravnem poslovanju" w:history="1">
        <w:r w:rsidR="00F46EE3" w:rsidRPr="00F46EE3">
          <w:t>167/20</w:t>
        </w:r>
      </w:hyperlink>
      <w:r w:rsidR="00F46EE3" w:rsidRPr="00F46EE3">
        <w:t xml:space="preserve">, </w:t>
      </w:r>
      <w:hyperlink r:id="rId73" w:tgtFrame="_blank" w:tooltip="Uredba o spremembah in dopolnitvah Uredbe o upravnem poslovanju" w:history="1">
        <w:r w:rsidR="00F46EE3" w:rsidRPr="00F46EE3">
          <w:t>172/21</w:t>
        </w:r>
      </w:hyperlink>
      <w:r w:rsidR="00F46EE3" w:rsidRPr="00F46EE3">
        <w:t xml:space="preserve">, </w:t>
      </w:r>
      <w:hyperlink r:id="rId74" w:tgtFrame="_blank" w:tooltip="Uredba o spremembah in dopolnitvah Uredbe o upravnem poslovanju" w:history="1">
        <w:r w:rsidR="00F46EE3" w:rsidRPr="00F46EE3">
          <w:t>68/22</w:t>
        </w:r>
      </w:hyperlink>
      <w:r w:rsidR="00F46EE3" w:rsidRPr="00F46EE3">
        <w:t xml:space="preserve">, </w:t>
      </w:r>
      <w:hyperlink r:id="rId75" w:tgtFrame="_blank" w:tooltip="Uredba o spremembah in dopolnitvah Uredbe o upravnem poslovanju" w:history="1">
        <w:r w:rsidR="00F46EE3" w:rsidRPr="00F46EE3">
          <w:t>89/22</w:t>
        </w:r>
      </w:hyperlink>
      <w:r w:rsidR="00F46EE3" w:rsidRPr="00F46EE3">
        <w:t xml:space="preserve"> in </w:t>
      </w:r>
      <w:hyperlink r:id="rId76" w:tgtFrame="_blank" w:tooltip="Uredba o dopolnitvi Uredbe o upravnem poslovanju" w:history="1">
        <w:r w:rsidR="00F46EE3" w:rsidRPr="00F46EE3">
          <w:t>135/22</w:t>
        </w:r>
      </w:hyperlink>
      <w:r w:rsidR="000C3E3C" w:rsidRPr="00F46EE3">
        <w:t>; v nadaljnjem besedilu: Uredba o upravnem poslovanju)</w:t>
      </w:r>
      <w:r w:rsidRPr="00F46EE3">
        <w:rPr>
          <w:rFonts w:cs="Arial"/>
        </w:rPr>
        <w:t>.</w:t>
      </w:r>
    </w:p>
    <w:p w14:paraId="231F0AAB" w14:textId="77777777" w:rsidR="001B0B55" w:rsidRPr="009F4317" w:rsidRDefault="001B0B55" w:rsidP="006C6176">
      <w:pPr>
        <w:rPr>
          <w:rFonts w:cs="Arial"/>
          <w:u w:val="single"/>
        </w:rPr>
      </w:pPr>
    </w:p>
    <w:p w14:paraId="78E8FD03" w14:textId="77777777" w:rsidR="00B15599" w:rsidRPr="009F4317" w:rsidRDefault="00B15599" w:rsidP="006C6176">
      <w:pPr>
        <w:rPr>
          <w:rFonts w:cs="Arial"/>
        </w:rPr>
      </w:pPr>
      <w:r w:rsidRPr="009F4317">
        <w:rPr>
          <w:rFonts w:cs="Arial"/>
          <w:u w:val="single"/>
        </w:rPr>
        <w:t>Inšpekcijska zadeva</w:t>
      </w:r>
      <w:r w:rsidRPr="009F4317">
        <w:rPr>
          <w:rFonts w:cs="Arial"/>
        </w:rPr>
        <w:t>: je zadeva, v kateri se beležijo dejanja in dokumenti upravnega inšpekcijskega postopka (po uradni dolžnosti). Inšpekcijske zadeve so zadeve, ki se nanašajo na opravljanje upravnih nalog inšpekcijskega nadzora. Za potrebe poročanja se upoštevajo vse inšpekcijske zadeve, ki so bile odprte v letu poročanja (nosijo letnico poročanja).</w:t>
      </w:r>
    </w:p>
    <w:p w14:paraId="1D3F5374" w14:textId="77777777" w:rsidR="001B0B55" w:rsidRPr="009F4317" w:rsidRDefault="001B0B55" w:rsidP="006C6176">
      <w:pPr>
        <w:rPr>
          <w:rFonts w:cs="Arial"/>
          <w:u w:val="single"/>
        </w:rPr>
      </w:pPr>
    </w:p>
    <w:p w14:paraId="21714A41" w14:textId="77777777" w:rsidR="00B15599" w:rsidRPr="009F4317" w:rsidRDefault="00B15599" w:rsidP="006C6176">
      <w:pPr>
        <w:rPr>
          <w:rFonts w:cs="Arial"/>
        </w:rPr>
      </w:pPr>
      <w:r w:rsidRPr="009F4317">
        <w:rPr>
          <w:rFonts w:cs="Arial"/>
          <w:u w:val="single"/>
        </w:rPr>
        <w:t>Prekrškovna zadeva</w:t>
      </w:r>
      <w:r w:rsidRPr="009F4317">
        <w:rPr>
          <w:rFonts w:cs="Arial"/>
        </w:rPr>
        <w:t>: je zadeva, v kateri se beležijo dejanja in dokumenti prekrškovnega postopka. Prekrškovne zadeve so zadeve, ki se nanašajo na opravljanje prekrškovnih nalog inšpekcijskega nadzora. Za potrebe poročanja se upoštevajo vse inšpekcijske zadeve, ki so bile odprte v letu poročanja (nosijo letnico poročanja).</w:t>
      </w:r>
    </w:p>
    <w:p w14:paraId="123A7389" w14:textId="77777777" w:rsidR="001B0B55" w:rsidRPr="009F4317" w:rsidRDefault="001B0B55" w:rsidP="006C6176">
      <w:pPr>
        <w:rPr>
          <w:rFonts w:cs="Arial"/>
          <w:u w:val="single"/>
        </w:rPr>
      </w:pPr>
    </w:p>
    <w:p w14:paraId="676F1307" w14:textId="77777777" w:rsidR="00B15599" w:rsidRPr="009F4317" w:rsidRDefault="00B15599" w:rsidP="006C6176">
      <w:pPr>
        <w:rPr>
          <w:rFonts w:cs="Arial"/>
        </w:rPr>
      </w:pPr>
      <w:r w:rsidRPr="009F4317">
        <w:rPr>
          <w:rFonts w:cs="Arial"/>
          <w:u w:val="single"/>
        </w:rPr>
        <w:t>Rešena zadeva</w:t>
      </w:r>
      <w:r w:rsidRPr="009F4317">
        <w:rPr>
          <w:rFonts w:cs="Arial"/>
        </w:rPr>
        <w:t xml:space="preserve">: je zadeva, ki je bila v tekočem letu rešena, pri čemer ni pomemben datum nastanka zadeve (pomeni, da se prikazujejo tudi zadeve, nastale v preteklih letih, ki so bile rešene v letu poročanja). </w:t>
      </w:r>
    </w:p>
    <w:p w14:paraId="2B39DF97" w14:textId="77777777" w:rsidR="001B0B55" w:rsidRPr="009F4317" w:rsidRDefault="001B0B55" w:rsidP="006C6176">
      <w:pPr>
        <w:rPr>
          <w:rFonts w:cs="Arial"/>
          <w:u w:val="single"/>
        </w:rPr>
      </w:pPr>
    </w:p>
    <w:p w14:paraId="66437AD8" w14:textId="77777777" w:rsidR="00B15599" w:rsidRPr="009F4317" w:rsidRDefault="00B15599" w:rsidP="006C6176">
      <w:pPr>
        <w:rPr>
          <w:rFonts w:cs="Arial"/>
        </w:rPr>
      </w:pPr>
      <w:r w:rsidRPr="009F4317">
        <w:rPr>
          <w:rFonts w:cs="Arial"/>
          <w:u w:val="single"/>
        </w:rPr>
        <w:t>Inšpekcijski pregled</w:t>
      </w:r>
      <w:r w:rsidRPr="009F4317">
        <w:rPr>
          <w:rFonts w:cs="Arial"/>
        </w:rPr>
        <w:t>: je vsako dejanje inšpektorja v inšpekcijskem nadzoru, ki ga ima organ določenega kot pregled. V enem inšpekcijskem nadzoru se lahko opravi več inšpekcijskih pregledov iz več področij istočasno. Za potrebe poročanja se število inšpekcijskih pregledov določi po številu pregledanih predpisov (zakonov, uredb …). Poleg tega je glavnim inšpektorjem oziroma predstojnikom prepuščena drugačna presoja o tem, kaj se šteje kot inšpekcijski pregled. V nekem nadzoru se lahko opravi več inšpekcijskih pregledov po istem predpisu (npr. večkrat zaporedoma se nadzira istega zavezanca – to se šteje kot en inšpekcijski nadzor, v katerem je opravljenih več inšpekcijskih pregledov). Lahko pa obstaja še tretja različica glede na specifičnost posamezne inšpekcije, kar je v domeni predstojnikov. Če ni posebej izpostavljeno, se število pregledov nanaša na število pregledanih predpisov.</w:t>
      </w:r>
    </w:p>
    <w:p w14:paraId="45CCAC40" w14:textId="77777777" w:rsidR="001B0B55" w:rsidRPr="009F4317" w:rsidRDefault="001B0B55" w:rsidP="006C6176">
      <w:pPr>
        <w:rPr>
          <w:rFonts w:cs="Arial"/>
          <w:u w:val="single"/>
        </w:rPr>
      </w:pPr>
    </w:p>
    <w:p w14:paraId="57F8EFC9" w14:textId="3445F317" w:rsidR="00B15599" w:rsidRPr="009F4317" w:rsidRDefault="00B15599" w:rsidP="006C6176">
      <w:pPr>
        <w:rPr>
          <w:rFonts w:cs="Arial"/>
        </w:rPr>
      </w:pPr>
      <w:r w:rsidRPr="009F4317">
        <w:rPr>
          <w:rFonts w:cs="Arial"/>
          <w:u w:val="single"/>
        </w:rPr>
        <w:lastRenderedPageBreak/>
        <w:t>Upravni inšpekcijski ukrep</w:t>
      </w:r>
      <w:r w:rsidRPr="009F4317">
        <w:rPr>
          <w:rFonts w:cs="Arial"/>
        </w:rPr>
        <w:t>: je odločba o prepovedi opravljanja dejavnosti, odločba o odpravi nepravilnosti (ureditvena odločba), upravno opozorilo po Z</w:t>
      </w:r>
      <w:r w:rsidR="00292ADD" w:rsidRPr="009F4317">
        <w:rPr>
          <w:rFonts w:cs="Arial"/>
        </w:rPr>
        <w:t>IN</w:t>
      </w:r>
      <w:r w:rsidRPr="009F4317">
        <w:rPr>
          <w:rFonts w:cs="Arial"/>
        </w:rPr>
        <w:t xml:space="preserve"> ali zapisnik pri inšpekcijah, ki ne izdajajo odločb, temveč ukrepe odrejajo v zapisnikih (npr. </w:t>
      </w:r>
      <w:r w:rsidR="00693B97">
        <w:rPr>
          <w:rFonts w:cs="Arial"/>
        </w:rPr>
        <w:t>Inšpektorat</w:t>
      </w:r>
      <w:r w:rsidRPr="009F4317">
        <w:rPr>
          <w:rFonts w:cs="Arial"/>
        </w:rPr>
        <w:t xml:space="preserve"> za javni sektor). Zaradi uskladitve s poročanjem o pritožbah se za potrebe poročanja vsak subjekt (pravna oseba, fizična oseba), ki mu je bil upravni ukrep izrečen, šteje kot en upravni ukrep (npr. če je bila upravna odločba izdana trem fizičnim osebam, se takšna odločba pri poročanju šteje kot trije upravni ukrepi). Pri tem ni pomembno, zaradi koliko kršitev je bil posameznemu subjektu upravni ukrep izrečen.</w:t>
      </w:r>
    </w:p>
    <w:p w14:paraId="0413D860" w14:textId="77777777" w:rsidR="001B0B55" w:rsidRPr="009F4317" w:rsidRDefault="001B0B55" w:rsidP="006C6176">
      <w:pPr>
        <w:rPr>
          <w:rFonts w:cs="Arial"/>
          <w:u w:val="single"/>
        </w:rPr>
      </w:pPr>
    </w:p>
    <w:p w14:paraId="08609300" w14:textId="77777777" w:rsidR="00B15599" w:rsidRPr="009F4317" w:rsidRDefault="00B15599" w:rsidP="006C6176">
      <w:pPr>
        <w:rPr>
          <w:rFonts w:cs="Arial"/>
        </w:rPr>
      </w:pPr>
      <w:r w:rsidRPr="009F4317">
        <w:rPr>
          <w:rFonts w:cs="Arial"/>
          <w:u w:val="single"/>
        </w:rPr>
        <w:t>Opozorila po Z</w:t>
      </w:r>
      <w:r w:rsidR="00292ADD" w:rsidRPr="009F4317">
        <w:rPr>
          <w:rFonts w:cs="Arial"/>
          <w:u w:val="single"/>
        </w:rPr>
        <w:t>IN</w:t>
      </w:r>
      <w:r w:rsidRPr="009F4317">
        <w:rPr>
          <w:rFonts w:cs="Arial"/>
        </w:rPr>
        <w:t>: za potrebe poročanja se štejejo opozorila, ki jih je inšpektor izrekel v inšpekcijskem nadzoru oziroma v pregledu v enem zapisniku, za eno opozorilo.</w:t>
      </w:r>
    </w:p>
    <w:p w14:paraId="7BF41C58" w14:textId="77777777" w:rsidR="001B0B55" w:rsidRPr="009F4317" w:rsidRDefault="001B0B55" w:rsidP="006C6176">
      <w:pPr>
        <w:rPr>
          <w:rFonts w:cs="Arial"/>
          <w:u w:val="single"/>
        </w:rPr>
      </w:pPr>
    </w:p>
    <w:p w14:paraId="5EF068C2" w14:textId="5F338C35" w:rsidR="00B15599" w:rsidRPr="009F4317" w:rsidRDefault="00B15599" w:rsidP="006C6176">
      <w:pPr>
        <w:rPr>
          <w:rFonts w:cs="Arial"/>
        </w:rPr>
      </w:pPr>
      <w:r w:rsidRPr="009F4317">
        <w:rPr>
          <w:rFonts w:cs="Arial"/>
          <w:u w:val="single"/>
        </w:rPr>
        <w:t>Prekrškovni ukrep</w:t>
      </w:r>
      <w:r w:rsidRPr="009F4317">
        <w:rPr>
          <w:rFonts w:cs="Arial"/>
        </w:rPr>
        <w:t>: je odločba o prekršku (globa ali opomin), plačilni nalog, opozorilo po Z</w:t>
      </w:r>
      <w:r w:rsidR="0071679D">
        <w:rPr>
          <w:rFonts w:cs="Arial"/>
        </w:rPr>
        <w:t>P-1</w:t>
      </w:r>
      <w:r w:rsidRPr="009F4317">
        <w:rPr>
          <w:rFonts w:cs="Arial"/>
        </w:rPr>
        <w:t>, obdolžilni predlog ali predlog za uvedbo postopka o prekršku pristojnemu organu. Zaradi uskladitve s poročanjem o ZSV</w:t>
      </w:r>
      <w:r w:rsidR="0071679D">
        <w:rPr>
          <w:rFonts w:cs="Arial"/>
        </w:rPr>
        <w:t xml:space="preserve"> (zahtevah za sodno varstvo)</w:t>
      </w:r>
      <w:r w:rsidRPr="009F4317">
        <w:rPr>
          <w:rFonts w:cs="Arial"/>
        </w:rPr>
        <w:t xml:space="preserve"> se za potrebe poročanja vsak subjekt (pravna oseba, odgovorna oseba, fizična oseba), ki mu je bil prekrškovni ukrep izrečen, šteje kot en prekrškovni ukrep (npr. če je bila prekrškovna odločba izdana pravni osebi in dvema odgovornima osebama, se takšna odločba pri poročanju šteje kot trije prekrškovni ukrepi). Pri tem ni pomembno, zaradi koliko prekrškov je bil posameznemu subjektu prekrškovni ukrep izrečen.</w:t>
      </w:r>
    </w:p>
    <w:p w14:paraId="47EFC001" w14:textId="77777777" w:rsidR="001B0B55" w:rsidRPr="009F4317" w:rsidRDefault="001B0B55" w:rsidP="006C6176">
      <w:pPr>
        <w:rPr>
          <w:rFonts w:cs="Arial"/>
          <w:u w:val="single"/>
        </w:rPr>
      </w:pPr>
    </w:p>
    <w:p w14:paraId="53A5C4EC" w14:textId="77777777" w:rsidR="00B15599" w:rsidRPr="009F4317" w:rsidRDefault="00B15599" w:rsidP="006C6176">
      <w:pPr>
        <w:rPr>
          <w:rFonts w:cs="Arial"/>
        </w:rPr>
      </w:pPr>
      <w:r w:rsidRPr="009F4317">
        <w:rPr>
          <w:rFonts w:cs="Arial"/>
          <w:u w:val="single"/>
        </w:rPr>
        <w:t>Obdolžilni predlog in predlog pristojnemu organu za uvedbo postopka o prekršku</w:t>
      </w:r>
      <w:r w:rsidRPr="009F4317">
        <w:rPr>
          <w:rFonts w:cs="Arial"/>
        </w:rPr>
        <w:t>: predlog, ki ga mora prekrškovni organ vložiti pri pristojnem sodišču (redni sodni postopek), če hitri postopek ni dovoljen, in predlogi prekrškovnega organa pristojnemu prekrškovnemu organu za uvedbo postopka o prekršku.</w:t>
      </w:r>
    </w:p>
    <w:p w14:paraId="1980746B" w14:textId="77777777" w:rsidR="001B0B55" w:rsidRPr="009F4317" w:rsidRDefault="001B0B55" w:rsidP="006C6176">
      <w:pPr>
        <w:rPr>
          <w:rFonts w:cs="Arial"/>
          <w:u w:val="single"/>
        </w:rPr>
      </w:pPr>
    </w:p>
    <w:p w14:paraId="6FFEE8D0" w14:textId="77777777" w:rsidR="00B15599" w:rsidRPr="009F4317" w:rsidRDefault="00B15599" w:rsidP="006C6176">
      <w:pPr>
        <w:rPr>
          <w:rFonts w:cs="Arial"/>
        </w:rPr>
      </w:pPr>
      <w:r w:rsidRPr="009F4317">
        <w:rPr>
          <w:rFonts w:cs="Arial"/>
          <w:u w:val="single"/>
        </w:rPr>
        <w:t>Pritožba ali zahteva za sodno varstvo</w:t>
      </w:r>
      <w:r w:rsidRPr="009F4317">
        <w:rPr>
          <w:rFonts w:cs="Arial"/>
        </w:rPr>
        <w:t>: dejanje stranke, s katerim izpodbija izrečeno inšpekcijsko ali prekrškovno odločitev. Za potrebe izračunavanja teh kazalnikov se v primerih, ko pritožbo ali zahtevo za sodno varstvo zoper eno odločitev inšpektorja vloži več strank (zavezancev), vse pritožbe in zahteve za sodno varstvo obravnavajo ločeno po pritožnikih (npr. pravna, odgovorna in fizična oseba).</w:t>
      </w:r>
    </w:p>
    <w:p w14:paraId="21365964" w14:textId="77777777" w:rsidR="001B0B55" w:rsidRPr="009F4317" w:rsidRDefault="001B0B55" w:rsidP="006C6176">
      <w:pPr>
        <w:rPr>
          <w:rFonts w:cs="Arial"/>
          <w:u w:val="single"/>
        </w:rPr>
      </w:pPr>
    </w:p>
    <w:p w14:paraId="3D102579" w14:textId="77777777" w:rsidR="00B15599" w:rsidRPr="009F4317" w:rsidRDefault="00B15599" w:rsidP="006C6176">
      <w:pPr>
        <w:rPr>
          <w:rFonts w:cs="Arial"/>
        </w:rPr>
      </w:pPr>
      <w:r w:rsidRPr="009F4317">
        <w:rPr>
          <w:rFonts w:cs="Arial"/>
          <w:u w:val="single"/>
        </w:rPr>
        <w:t>Uspešna pritožba ali zahteva za sodno varstvo</w:t>
      </w:r>
      <w:r w:rsidRPr="009F4317">
        <w:rPr>
          <w:rFonts w:cs="Arial"/>
        </w:rPr>
        <w:t>: stanje, ko je bila zaradi vložene pritožbe inšpekcijska oziroma zahteve za sodno varstvo prekrškovna odločitev v celoti razveljavljena (odpravljena). Delna razveljavitev ali sprememba odločitve se ne štejeta za uspešno pritožbo (npr. nižja globa ali sprememba globe v opomin ali sodišče odpravi odločitev prekrškovnega organa le za odgovorno osebo, za pravno osebo pa ne – ali obratno – se šteje za neuspešno pritožbo). Pri tem ni pomembno, ali je odločitev razveljavil organ sam, ali šele organ II. stopnje oziroma sodišče. Za potrebe teh kazalnikov se štejejo vse pritožbe, ki so bile rešene v tekočem letu ne glede na leto vložitve pritožbe.</w:t>
      </w:r>
    </w:p>
    <w:p w14:paraId="2F7A6C1F" w14:textId="77777777" w:rsidR="001B0B55" w:rsidRPr="009F4317" w:rsidRDefault="001B0B55" w:rsidP="006C6176">
      <w:pPr>
        <w:rPr>
          <w:rFonts w:cs="Arial"/>
          <w:u w:val="single"/>
        </w:rPr>
      </w:pPr>
    </w:p>
    <w:p w14:paraId="0692C0F3" w14:textId="77777777" w:rsidR="00B15599" w:rsidRPr="009F4317" w:rsidRDefault="00B15599" w:rsidP="006C6176">
      <w:pPr>
        <w:rPr>
          <w:rFonts w:cs="Arial"/>
        </w:rPr>
      </w:pPr>
      <w:r w:rsidRPr="009F4317">
        <w:rPr>
          <w:rFonts w:cs="Arial"/>
          <w:u w:val="single"/>
        </w:rPr>
        <w:t>Zaposleni</w:t>
      </w:r>
      <w:r w:rsidRPr="009F4317">
        <w:rPr>
          <w:rFonts w:cs="Arial"/>
        </w:rPr>
        <w:t>: oseba, ki je na zadnji dan tekočega leta zaposlena pri organu in za katero je sistemizirano in zasedeno delovno mesto (položajni uradnik, inšpektor, uradnik, strokovno-tehnični javni uslužbenec). Če je posamezno osebo možno uvrstiti v dve kategoriji zaposlenih (npr. položajni uradnik in inšpektor), se jo uvrsti v tisto, v kateri pretežno opravlja svoje delo.</w:t>
      </w:r>
    </w:p>
    <w:p w14:paraId="4700DC08" w14:textId="77777777" w:rsidR="001B0B55" w:rsidRPr="009F4317" w:rsidRDefault="001B0B55" w:rsidP="006C6176">
      <w:pPr>
        <w:rPr>
          <w:rFonts w:cs="Arial"/>
          <w:u w:val="single"/>
        </w:rPr>
      </w:pPr>
    </w:p>
    <w:p w14:paraId="0705E9C3" w14:textId="77777777" w:rsidR="00B15599" w:rsidRPr="009F4317" w:rsidRDefault="00B15599" w:rsidP="006C6176">
      <w:pPr>
        <w:rPr>
          <w:rFonts w:cs="Arial"/>
        </w:rPr>
      </w:pPr>
      <w:r w:rsidRPr="009F4317">
        <w:rPr>
          <w:rFonts w:cs="Arial"/>
          <w:u w:val="single"/>
        </w:rPr>
        <w:t>Inšpektor</w:t>
      </w:r>
      <w:r w:rsidRPr="009F4317">
        <w:rPr>
          <w:rFonts w:cs="Arial"/>
        </w:rPr>
        <w:t>: zaposleni na organu, ki ima pooblastila za vodenje inšpekcijskih ali prekrškovnih postopkov.</w:t>
      </w:r>
    </w:p>
    <w:p w14:paraId="08E5A2ED" w14:textId="77777777" w:rsidR="001B0B55" w:rsidRPr="009F4317" w:rsidRDefault="001B0B55" w:rsidP="006C6176">
      <w:pPr>
        <w:rPr>
          <w:rFonts w:cs="Arial"/>
          <w:u w:val="single"/>
        </w:rPr>
      </w:pPr>
    </w:p>
    <w:p w14:paraId="6CA823B4" w14:textId="77777777" w:rsidR="00B15599" w:rsidRPr="009F4317" w:rsidRDefault="00B15599" w:rsidP="006C6176">
      <w:pPr>
        <w:rPr>
          <w:rFonts w:cs="Arial"/>
        </w:rPr>
      </w:pPr>
      <w:r w:rsidRPr="009F4317">
        <w:rPr>
          <w:rFonts w:cs="Arial"/>
          <w:u w:val="single"/>
        </w:rPr>
        <w:t>Stranka</w:t>
      </w:r>
      <w:r w:rsidRPr="009F4317">
        <w:rPr>
          <w:rFonts w:cs="Arial"/>
        </w:rPr>
        <w:t>: subjekt, proti kateremu se vodi inšpekcijski oziroma prekrškovni postopek (zavezanec).</w:t>
      </w:r>
    </w:p>
    <w:p w14:paraId="096EA6C8" w14:textId="77777777" w:rsidR="001B0B55" w:rsidRPr="009F4317" w:rsidRDefault="001B0B55" w:rsidP="006C6176">
      <w:pPr>
        <w:rPr>
          <w:rFonts w:cs="Arial"/>
          <w:u w:val="single"/>
        </w:rPr>
      </w:pPr>
    </w:p>
    <w:p w14:paraId="7500F9D4" w14:textId="77777777" w:rsidR="00B15599" w:rsidRPr="009F4317" w:rsidRDefault="00B15599" w:rsidP="006C6176">
      <w:pPr>
        <w:rPr>
          <w:rFonts w:cs="Arial"/>
        </w:rPr>
      </w:pPr>
      <w:r w:rsidRPr="009F4317">
        <w:rPr>
          <w:rFonts w:cs="Arial"/>
          <w:u w:val="single"/>
        </w:rPr>
        <w:t>Nerešena zadeva</w:t>
      </w:r>
      <w:r w:rsidRPr="009F4317">
        <w:rPr>
          <w:rFonts w:cs="Arial"/>
        </w:rPr>
        <w:t>: zadeva, ki na zadnji dan tekočega leta ni bila rešena, pri čemer ni pomemben datum nastanka te zadeve. Velja za vse zadeve.</w:t>
      </w:r>
    </w:p>
    <w:p w14:paraId="417D3C8A" w14:textId="77777777" w:rsidR="001B0B55" w:rsidRPr="009F4317" w:rsidRDefault="001B0B55" w:rsidP="006C6176">
      <w:pPr>
        <w:rPr>
          <w:rFonts w:cs="Arial"/>
          <w:u w:val="single"/>
        </w:rPr>
      </w:pPr>
    </w:p>
    <w:p w14:paraId="7C886427" w14:textId="77777777" w:rsidR="00B15599" w:rsidRPr="009F4317" w:rsidRDefault="00B15599" w:rsidP="006C6176">
      <w:pPr>
        <w:rPr>
          <w:rFonts w:cs="Arial"/>
        </w:rPr>
      </w:pPr>
      <w:r w:rsidRPr="009F4317">
        <w:rPr>
          <w:rFonts w:cs="Arial"/>
          <w:u w:val="single"/>
        </w:rPr>
        <w:t>Informativna objava organa</w:t>
      </w:r>
      <w:r w:rsidRPr="009F4317">
        <w:rPr>
          <w:rFonts w:cs="Arial"/>
        </w:rPr>
        <w:t xml:space="preserve">: vsaka informacija organa v različnih medijih (na lastni internetni strani, v pisanih ali elektronskih časopisih in revijah, na televiziji, po radiu, na oglasnih deskah upravnih enot ali občin…), ki jo je organ prostovoljno in po lastni iniciativi objavil v interesu preventivnega delovanja. Ista informacija, objavljena v več medijih hkrati, se šteje za eno samo objavo. Za informativno objavo se štejejo tudi odgovori novinarjem, in sicer se šteje eno zaprosilo </w:t>
      </w:r>
      <w:r w:rsidRPr="009F4317">
        <w:rPr>
          <w:rFonts w:cs="Arial"/>
        </w:rPr>
        <w:lastRenderedPageBreak/>
        <w:t>novinarja za eno informativno objavo, ne glede na število vprašanj znotraj zaprosila in ne glede na število področij inšpekcije, ki ga zaprosilo obravnava.</w:t>
      </w:r>
    </w:p>
    <w:p w14:paraId="17772D33" w14:textId="77777777" w:rsidR="00497ED2" w:rsidRPr="009F4317" w:rsidRDefault="002F4FBC" w:rsidP="006C6176">
      <w:pPr>
        <w:pStyle w:val="Naslov3"/>
        <w:rPr>
          <w:sz w:val="20"/>
          <w:szCs w:val="20"/>
        </w:rPr>
      </w:pPr>
      <w:bookmarkStart w:id="435" w:name="_Toc424290404"/>
      <w:bookmarkStart w:id="436" w:name="_Toc424290544"/>
      <w:bookmarkStart w:id="437" w:name="_Toc424293760"/>
      <w:bookmarkStart w:id="438" w:name="_Toc424295003"/>
      <w:bookmarkStart w:id="439" w:name="_Toc425160383"/>
      <w:bookmarkStart w:id="440" w:name="_Toc425166717"/>
      <w:bookmarkStart w:id="441" w:name="_Toc425170059"/>
      <w:bookmarkStart w:id="442" w:name="_Toc425238293"/>
      <w:bookmarkStart w:id="443" w:name="_Toc425864706"/>
      <w:bookmarkStart w:id="444" w:name="_Toc425864956"/>
      <w:bookmarkStart w:id="445" w:name="_Toc426034658"/>
      <w:bookmarkStart w:id="446" w:name="_Toc444859472"/>
      <w:bookmarkStart w:id="447" w:name="_Toc444859922"/>
      <w:bookmarkStart w:id="448" w:name="_Toc444860704"/>
      <w:bookmarkStart w:id="449" w:name="_Toc444860835"/>
      <w:bookmarkStart w:id="450" w:name="_Toc444860971"/>
      <w:bookmarkStart w:id="451" w:name="_Toc447285540"/>
      <w:bookmarkStart w:id="452" w:name="_Toc448144533"/>
      <w:bookmarkStart w:id="453" w:name="_Toc448145957"/>
      <w:bookmarkStart w:id="454" w:name="_Toc448839226"/>
      <w:bookmarkStart w:id="455" w:name="_Toc448839891"/>
      <w:bookmarkStart w:id="456" w:name="_Toc448841225"/>
      <w:bookmarkStart w:id="457" w:name="_Toc448841668"/>
      <w:bookmarkStart w:id="458" w:name="_Toc448842143"/>
      <w:bookmarkStart w:id="459" w:name="_Toc448844621"/>
      <w:bookmarkStart w:id="460" w:name="_Toc480535563"/>
      <w:bookmarkStart w:id="461" w:name="_Toc483493360"/>
      <w:bookmarkStart w:id="462" w:name="_Toc484445233"/>
      <w:bookmarkStart w:id="463" w:name="_Toc484690701"/>
      <w:bookmarkStart w:id="464" w:name="_Toc485029080"/>
      <w:bookmarkStart w:id="465" w:name="_Toc491783261"/>
      <w:bookmarkStart w:id="466" w:name="_Toc508611807"/>
      <w:bookmarkStart w:id="467" w:name="_Toc509927918"/>
      <w:bookmarkStart w:id="468" w:name="_Toc509928066"/>
      <w:bookmarkStart w:id="469" w:name="_Toc510181320"/>
      <w:bookmarkStart w:id="470" w:name="_Toc511642098"/>
      <w:bookmarkStart w:id="471" w:name="_Toc512413148"/>
      <w:bookmarkStart w:id="472" w:name="_Toc512417897"/>
      <w:r w:rsidRPr="009F4317">
        <w:rPr>
          <w:sz w:val="20"/>
          <w:szCs w:val="20"/>
        </w:rPr>
        <w:t>5</w:t>
      </w:r>
      <w:r w:rsidR="00695439" w:rsidRPr="009F4317">
        <w:rPr>
          <w:sz w:val="20"/>
          <w:szCs w:val="20"/>
        </w:rPr>
        <w:t xml:space="preserve">.2.3 </w:t>
      </w:r>
      <w:r w:rsidR="00497ED2" w:rsidRPr="009F4317">
        <w:rPr>
          <w:sz w:val="20"/>
          <w:szCs w:val="20"/>
        </w:rPr>
        <w:t>Kazalniki inšpekcij</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14:paraId="520DA8E9" w14:textId="77777777" w:rsidR="00FD5B08" w:rsidRPr="009F4317" w:rsidRDefault="00FD5B08" w:rsidP="006C6176">
      <w:pPr>
        <w:rPr>
          <w:rFonts w:cs="Arial"/>
        </w:rPr>
      </w:pPr>
    </w:p>
    <w:p w14:paraId="7115D300" w14:textId="77777777" w:rsidR="00FB303E" w:rsidRPr="009F4317" w:rsidRDefault="00FB303E" w:rsidP="006C6176">
      <w:pPr>
        <w:rPr>
          <w:rFonts w:cs="Arial"/>
        </w:rPr>
      </w:pPr>
      <w:r w:rsidRPr="009F4317">
        <w:rPr>
          <w:rFonts w:cs="Arial"/>
        </w:rPr>
        <w:t xml:space="preserve">Inšpekcijski svet je za spremljanje delovanja posamezne inšpekcije določil naslednje kazalnike: </w:t>
      </w:r>
    </w:p>
    <w:p w14:paraId="6D4C9777" w14:textId="77777777" w:rsidR="00FB303E" w:rsidRPr="009F4317" w:rsidRDefault="00FB303E" w:rsidP="006C6176">
      <w:pPr>
        <w:rPr>
          <w:rFonts w:cs="Arial"/>
        </w:rPr>
      </w:pPr>
    </w:p>
    <w:p w14:paraId="2E5BA2CC" w14:textId="77777777" w:rsidR="00FB303E" w:rsidRPr="009F4317" w:rsidRDefault="00FB303E" w:rsidP="006C6176">
      <w:pPr>
        <w:rPr>
          <w:rFonts w:cs="Arial"/>
        </w:rPr>
      </w:pPr>
      <w:r w:rsidRPr="009F4317">
        <w:rPr>
          <w:rFonts w:cs="Arial"/>
        </w:rPr>
        <w:t>K01: povprečno število rešenih inšpekcijskih nadzorov (zadev) na inšpektorja,</w:t>
      </w:r>
    </w:p>
    <w:p w14:paraId="0C813B9D" w14:textId="77777777" w:rsidR="00FB303E" w:rsidRPr="009F4317" w:rsidRDefault="00FB303E" w:rsidP="006C6176">
      <w:pPr>
        <w:rPr>
          <w:rFonts w:cs="Arial"/>
        </w:rPr>
      </w:pPr>
      <w:r w:rsidRPr="009F4317">
        <w:rPr>
          <w:rFonts w:cs="Arial"/>
        </w:rPr>
        <w:t>K02: povprečno število rešenih prekrškovnih zadev na inšpektorja,</w:t>
      </w:r>
    </w:p>
    <w:p w14:paraId="54D89ECC" w14:textId="77777777" w:rsidR="00E44135" w:rsidRPr="009F4317" w:rsidRDefault="00E44135" w:rsidP="006C6176">
      <w:pPr>
        <w:rPr>
          <w:rFonts w:cs="Arial"/>
        </w:rPr>
      </w:pPr>
      <w:r w:rsidRPr="009F4317">
        <w:rPr>
          <w:rFonts w:cs="Arial"/>
        </w:rPr>
        <w:t>K03: se ne izračunava več,</w:t>
      </w:r>
    </w:p>
    <w:p w14:paraId="1550CAC2" w14:textId="77777777" w:rsidR="00FB303E" w:rsidRPr="009F4317" w:rsidRDefault="00FB303E" w:rsidP="006C6176">
      <w:pPr>
        <w:rPr>
          <w:rFonts w:cs="Arial"/>
        </w:rPr>
      </w:pPr>
      <w:r w:rsidRPr="009F4317">
        <w:rPr>
          <w:rFonts w:cs="Arial"/>
        </w:rPr>
        <w:t>K04: odstotek uspešnosti reševanja nerešenih inšpekcijskih zadev iz prejšnjih let,</w:t>
      </w:r>
    </w:p>
    <w:p w14:paraId="577F355D" w14:textId="77777777" w:rsidR="00FB303E" w:rsidRPr="009F4317" w:rsidRDefault="00FB303E" w:rsidP="006C6176">
      <w:pPr>
        <w:rPr>
          <w:rFonts w:cs="Arial"/>
        </w:rPr>
      </w:pPr>
      <w:r w:rsidRPr="009F4317">
        <w:rPr>
          <w:rFonts w:cs="Arial"/>
        </w:rPr>
        <w:t>K05: odstotek uspešnosti reševanja nerešenih prekrškovnih zadev iz prejšnjih let,</w:t>
      </w:r>
    </w:p>
    <w:p w14:paraId="462F162A" w14:textId="77777777" w:rsidR="00FB303E" w:rsidRPr="009F4317" w:rsidRDefault="00FB303E" w:rsidP="006C6176">
      <w:pPr>
        <w:rPr>
          <w:rFonts w:cs="Arial"/>
        </w:rPr>
      </w:pPr>
      <w:r w:rsidRPr="009F4317">
        <w:rPr>
          <w:rFonts w:cs="Arial"/>
        </w:rPr>
        <w:t>K06: odstotek uspešnih pritožb v inšpekcijskem postopku,</w:t>
      </w:r>
    </w:p>
    <w:p w14:paraId="177219E2" w14:textId="77777777" w:rsidR="00FB303E" w:rsidRPr="009F4317" w:rsidRDefault="00FB303E" w:rsidP="006C6176">
      <w:pPr>
        <w:rPr>
          <w:rFonts w:cs="Arial"/>
        </w:rPr>
      </w:pPr>
      <w:r w:rsidRPr="009F4317">
        <w:rPr>
          <w:rFonts w:cs="Arial"/>
        </w:rPr>
        <w:t>K07: odstotek uspešnih zahtev za sodno varstvo v prekrškovnem postopku,</w:t>
      </w:r>
    </w:p>
    <w:p w14:paraId="0F57B7AA" w14:textId="77777777" w:rsidR="00FB303E" w:rsidRPr="009F4317" w:rsidRDefault="00FB303E" w:rsidP="006C6176">
      <w:pPr>
        <w:rPr>
          <w:rFonts w:cs="Arial"/>
        </w:rPr>
      </w:pPr>
      <w:r w:rsidRPr="009F4317">
        <w:rPr>
          <w:rFonts w:cs="Arial"/>
        </w:rPr>
        <w:t>K08: število informativnih objav inšpekcije,</w:t>
      </w:r>
    </w:p>
    <w:p w14:paraId="332DAFF4" w14:textId="77777777" w:rsidR="00FB303E" w:rsidRPr="009F4317" w:rsidRDefault="00FB303E" w:rsidP="006C6176">
      <w:pPr>
        <w:rPr>
          <w:rFonts w:cs="Arial"/>
        </w:rPr>
      </w:pPr>
      <w:r w:rsidRPr="009F4317">
        <w:rPr>
          <w:rFonts w:cs="Arial"/>
        </w:rPr>
        <w:t>K09: število dni usposabljanja na zaposlenega.</w:t>
      </w:r>
    </w:p>
    <w:p w14:paraId="7AC3EA25" w14:textId="77777777" w:rsidR="00FB303E" w:rsidRPr="009F4317" w:rsidRDefault="00FB303E" w:rsidP="006C6176">
      <w:pPr>
        <w:rPr>
          <w:rFonts w:cs="Arial"/>
        </w:rPr>
      </w:pPr>
    </w:p>
    <w:p w14:paraId="48FA8AB9" w14:textId="77777777" w:rsidR="00FB303E" w:rsidRPr="009F4317" w:rsidRDefault="00FB303E" w:rsidP="006C6176">
      <w:pPr>
        <w:rPr>
          <w:rFonts w:cs="Arial"/>
        </w:rPr>
      </w:pPr>
      <w:r w:rsidRPr="009F4317">
        <w:rPr>
          <w:rFonts w:cs="Arial"/>
        </w:rPr>
        <w:t>Kazalnik K03 (odstotek inšpekcijskih in prekrškovnih zadev v vseh zadevah organa): V skladu s sprejeto odločitvijo Inšpekcijskega sveta z dne 26. 2. 2019 se ne izračunava več.</w:t>
      </w:r>
    </w:p>
    <w:p w14:paraId="4EA8A9A8" w14:textId="77777777" w:rsidR="00FB303E" w:rsidRPr="009F4317" w:rsidRDefault="00FB303E" w:rsidP="006C6176">
      <w:pPr>
        <w:rPr>
          <w:rFonts w:cs="Arial"/>
        </w:rPr>
      </w:pPr>
    </w:p>
    <w:p w14:paraId="378172B1" w14:textId="77777777" w:rsidR="00FB303E" w:rsidRPr="009F4317" w:rsidRDefault="00FB303E" w:rsidP="006C6176">
      <w:pPr>
        <w:rPr>
          <w:rFonts w:cs="Arial"/>
        </w:rPr>
      </w:pPr>
      <w:r w:rsidRPr="009F4317">
        <w:rPr>
          <w:rFonts w:cs="Arial"/>
        </w:rPr>
        <w:t xml:space="preserve">Kazalnika K04 (odstotek </w:t>
      </w:r>
      <w:r w:rsidR="00D2193C" w:rsidRPr="009F4317">
        <w:rPr>
          <w:rFonts w:cs="Arial"/>
        </w:rPr>
        <w:t xml:space="preserve">uspešnosti </w:t>
      </w:r>
      <w:r w:rsidRPr="009F4317">
        <w:rPr>
          <w:rFonts w:cs="Arial"/>
        </w:rPr>
        <w:t>reševanja nerešenih inšpekcijskih zadev iz prejšnjih let) in K05 (odstotek</w:t>
      </w:r>
      <w:r w:rsidR="00D2193C" w:rsidRPr="009F4317">
        <w:rPr>
          <w:rFonts w:cs="Arial"/>
        </w:rPr>
        <w:t xml:space="preserve"> uspešnosti</w:t>
      </w:r>
      <w:r w:rsidRPr="009F4317">
        <w:rPr>
          <w:rFonts w:cs="Arial"/>
        </w:rPr>
        <w:t xml:space="preserve"> reševanja nerešenih prekrškovnih zadev iz prejšnjih let): Pri reševanju starih zadev ne gre toliko za to, koliko (absolutno) starih zadev je bilo dejansko rešenih (ta podatek sam zase je lahko zavajajoč), temveč kako organ rešuje zaostanke oziroma kaj se z zaostanki dogaja. Zato se za izračun tega kazalnika uporabljata podatka, koliko novih zadev je organ v letu poročanja začel obravnavati in koliko zadev je v istem obdobju rešil. Njuno razmerje predstavlja odstotek »reševanja starih zadev« oziroma trend reševanja zaostankov (zadeve, ki v preteklem letu niso bile rešene, so v tekočem letu že nerešene zadeve oziroma zaostanki). Pozitivna vrednost tega kazalnika zato pomeni, da je organ v tekočem letu uspel rešiti več zadev, kot jih je prejel v obravnavo, torej je zmanjšal število nerešenih starih zadev. Negativna vrednost kazalnika pa pomeni prav nasprotno – da se je organu število nerešenih starih zadev še povečalo. Skozi daljše časovno obdobje lahko tako organ spremlja, kaj se dogaja z njegovimi zaostanki (če jih sploh ima).</w:t>
      </w:r>
    </w:p>
    <w:p w14:paraId="7C19AFE9" w14:textId="77777777" w:rsidR="00FB303E" w:rsidRPr="009F4317" w:rsidRDefault="00FB303E" w:rsidP="006C6176">
      <w:pPr>
        <w:rPr>
          <w:rFonts w:cs="Arial"/>
        </w:rPr>
      </w:pPr>
    </w:p>
    <w:p w14:paraId="007E8605" w14:textId="4E2A613F" w:rsidR="00497ED2" w:rsidRPr="009F4317" w:rsidRDefault="00497ED2" w:rsidP="006C6176">
      <w:pPr>
        <w:rPr>
          <w:rFonts w:cs="Arial"/>
          <w:b/>
          <w:bCs/>
        </w:rPr>
      </w:pPr>
      <w:r w:rsidRPr="009F4317">
        <w:rPr>
          <w:rFonts w:cs="Arial"/>
          <w:b/>
          <w:bCs/>
        </w:rPr>
        <w:t>Tako k</w:t>
      </w:r>
      <w:r w:rsidR="00B951A3" w:rsidRPr="009F4317">
        <w:rPr>
          <w:rFonts w:cs="Arial"/>
          <w:b/>
          <w:bCs/>
        </w:rPr>
        <w:t>ot podatki o opravljenem delu</w:t>
      </w:r>
      <w:r w:rsidRPr="009F4317">
        <w:rPr>
          <w:rFonts w:cs="Arial"/>
          <w:b/>
          <w:bCs/>
        </w:rPr>
        <w:t xml:space="preserve"> tudi kazalniki niso namenjeni medsebojni primerjavi inšpekcij</w:t>
      </w:r>
      <w:r w:rsidR="004E184A" w:rsidRPr="009F4317">
        <w:rPr>
          <w:rFonts w:cs="Arial"/>
          <w:b/>
          <w:bCs/>
        </w:rPr>
        <w:t>skih organov</w:t>
      </w:r>
      <w:r w:rsidRPr="009F4317">
        <w:rPr>
          <w:rFonts w:cs="Arial"/>
          <w:b/>
          <w:bCs/>
        </w:rPr>
        <w:t>, ampak služijo predvsem kot orodje glavnim inšpektorjem</w:t>
      </w:r>
      <w:r w:rsidR="0045195F">
        <w:rPr>
          <w:rFonts w:cs="Arial"/>
          <w:b/>
          <w:bCs/>
        </w:rPr>
        <w:t xml:space="preserve"> oziroma predstojnikom</w:t>
      </w:r>
      <w:r w:rsidRPr="009F4317">
        <w:rPr>
          <w:rFonts w:cs="Arial"/>
          <w:b/>
          <w:bCs/>
        </w:rPr>
        <w:t xml:space="preserve"> za večletno primerjavo, kako uspeš</w:t>
      </w:r>
      <w:r w:rsidR="005D53BF" w:rsidRPr="009F4317">
        <w:rPr>
          <w:rFonts w:cs="Arial"/>
          <w:b/>
          <w:bCs/>
        </w:rPr>
        <w:t>en je inšpekcijski</w:t>
      </w:r>
      <w:r w:rsidR="00E50E9C" w:rsidRPr="009F4317">
        <w:rPr>
          <w:rFonts w:cs="Arial"/>
          <w:b/>
          <w:bCs/>
        </w:rPr>
        <w:t xml:space="preserve"> </w:t>
      </w:r>
      <w:r w:rsidR="005D53BF" w:rsidRPr="009F4317">
        <w:rPr>
          <w:rFonts w:cs="Arial"/>
          <w:b/>
          <w:bCs/>
        </w:rPr>
        <w:t>organ, ki ga vodijo</w:t>
      </w:r>
      <w:r w:rsidR="004E184A" w:rsidRPr="009F4317">
        <w:rPr>
          <w:rFonts w:cs="Arial"/>
          <w:b/>
          <w:bCs/>
        </w:rPr>
        <w:t>,</w:t>
      </w:r>
      <w:r w:rsidR="005D53BF" w:rsidRPr="009F4317">
        <w:rPr>
          <w:rFonts w:cs="Arial"/>
          <w:b/>
          <w:bCs/>
        </w:rPr>
        <w:t xml:space="preserve"> </w:t>
      </w:r>
      <w:r w:rsidRPr="009F4317">
        <w:rPr>
          <w:rFonts w:cs="Arial"/>
          <w:b/>
          <w:bCs/>
        </w:rPr>
        <w:t>oziroma kakšen je trend na posameznem področju</w:t>
      </w:r>
      <w:r w:rsidR="005D53BF" w:rsidRPr="009F4317">
        <w:rPr>
          <w:rFonts w:cs="Arial"/>
          <w:b/>
          <w:bCs/>
        </w:rPr>
        <w:t xml:space="preserve"> inšpekcijskega nadzora</w:t>
      </w:r>
      <w:r w:rsidRPr="009F4317">
        <w:rPr>
          <w:rFonts w:cs="Arial"/>
          <w:b/>
          <w:bCs/>
        </w:rPr>
        <w:t>.</w:t>
      </w:r>
    </w:p>
    <w:p w14:paraId="10E81169" w14:textId="77777777" w:rsidR="00497ED2" w:rsidRPr="009F4317" w:rsidRDefault="00497ED2" w:rsidP="006C6176">
      <w:pPr>
        <w:rPr>
          <w:rFonts w:cs="Arial"/>
        </w:rPr>
      </w:pPr>
    </w:p>
    <w:p w14:paraId="31F0A756" w14:textId="6C26CF83" w:rsidR="00497ED2" w:rsidRPr="008A016D" w:rsidRDefault="007179F2" w:rsidP="006C6176">
      <w:pPr>
        <w:rPr>
          <w:rFonts w:cs="Arial"/>
          <w:b/>
          <w:bCs/>
        </w:rPr>
      </w:pPr>
      <w:r w:rsidRPr="008A016D">
        <w:rPr>
          <w:rFonts w:cs="Arial"/>
          <w:b/>
          <w:bCs/>
        </w:rPr>
        <w:t>Iz P</w:t>
      </w:r>
      <w:r w:rsidR="003F0250" w:rsidRPr="008A016D">
        <w:rPr>
          <w:rFonts w:cs="Arial"/>
          <w:b/>
          <w:bCs/>
        </w:rPr>
        <w:t>reglednice 5</w:t>
      </w:r>
      <w:r w:rsidR="00497ED2" w:rsidRPr="008A016D">
        <w:rPr>
          <w:rFonts w:cs="Arial"/>
          <w:b/>
          <w:bCs/>
        </w:rPr>
        <w:t xml:space="preserve"> je razvidno, da je vsak inšpektor v letu 20</w:t>
      </w:r>
      <w:r w:rsidR="00FB303E" w:rsidRPr="008A016D">
        <w:rPr>
          <w:rFonts w:cs="Arial"/>
          <w:b/>
          <w:bCs/>
        </w:rPr>
        <w:t>2</w:t>
      </w:r>
      <w:r w:rsidR="00B8703C" w:rsidRPr="008A016D">
        <w:rPr>
          <w:rFonts w:cs="Arial"/>
          <w:b/>
          <w:bCs/>
        </w:rPr>
        <w:t>2</w:t>
      </w:r>
      <w:r w:rsidR="00497ED2" w:rsidRPr="008A016D">
        <w:rPr>
          <w:rFonts w:cs="Arial"/>
          <w:b/>
          <w:bCs/>
        </w:rPr>
        <w:t xml:space="preserve"> </w:t>
      </w:r>
      <w:r w:rsidR="00F95BEC" w:rsidRPr="008A016D">
        <w:rPr>
          <w:rFonts w:cs="Arial"/>
          <w:b/>
          <w:bCs/>
        </w:rPr>
        <w:t xml:space="preserve">v povprečju </w:t>
      </w:r>
      <w:r w:rsidR="00497ED2" w:rsidRPr="008A016D">
        <w:rPr>
          <w:rFonts w:cs="Arial"/>
          <w:b/>
          <w:bCs/>
        </w:rPr>
        <w:t xml:space="preserve">zaključil </w:t>
      </w:r>
      <w:r w:rsidR="00B8703C" w:rsidRPr="008A016D">
        <w:rPr>
          <w:rFonts w:cs="Arial"/>
          <w:b/>
          <w:bCs/>
        </w:rPr>
        <w:t>84,5</w:t>
      </w:r>
      <w:r w:rsidR="00497ED2" w:rsidRPr="008A016D">
        <w:rPr>
          <w:rFonts w:cs="Arial"/>
          <w:b/>
          <w:bCs/>
        </w:rPr>
        <w:t xml:space="preserve"> nadzorov in</w:t>
      </w:r>
      <w:r w:rsidR="006A1F6B" w:rsidRPr="008A016D">
        <w:rPr>
          <w:rFonts w:cs="Arial"/>
          <w:b/>
          <w:bCs/>
        </w:rPr>
        <w:t xml:space="preserve"> </w:t>
      </w:r>
      <w:r w:rsidR="00B8703C" w:rsidRPr="008A016D">
        <w:rPr>
          <w:rFonts w:cs="Arial"/>
          <w:b/>
          <w:bCs/>
        </w:rPr>
        <w:t>8,2</w:t>
      </w:r>
      <w:r w:rsidR="00497ED2" w:rsidRPr="008A016D">
        <w:rPr>
          <w:rFonts w:cs="Arial"/>
          <w:b/>
          <w:bCs/>
        </w:rPr>
        <w:t xml:space="preserve"> dodatn</w:t>
      </w:r>
      <w:r w:rsidR="00EF79C3" w:rsidRPr="008A016D">
        <w:rPr>
          <w:rFonts w:cs="Arial"/>
          <w:b/>
          <w:bCs/>
        </w:rPr>
        <w:t>ih</w:t>
      </w:r>
      <w:r w:rsidR="00497ED2" w:rsidRPr="008A016D">
        <w:rPr>
          <w:rFonts w:cs="Arial"/>
          <w:b/>
          <w:bCs/>
        </w:rPr>
        <w:t xml:space="preserve"> prekrškovnih zadev (pre</w:t>
      </w:r>
      <w:r w:rsidR="000203E6" w:rsidRPr="008A016D">
        <w:rPr>
          <w:rFonts w:cs="Arial"/>
          <w:b/>
          <w:bCs/>
        </w:rPr>
        <w:t>krškovne zadeve, ki so posledic</w:t>
      </w:r>
      <w:r w:rsidR="005404A7" w:rsidRPr="008A016D">
        <w:rPr>
          <w:rFonts w:cs="Arial"/>
          <w:b/>
          <w:bCs/>
        </w:rPr>
        <w:t>e</w:t>
      </w:r>
      <w:r w:rsidR="00497ED2" w:rsidRPr="008A016D">
        <w:rPr>
          <w:rFonts w:cs="Arial"/>
          <w:b/>
          <w:bCs/>
        </w:rPr>
        <w:t xml:space="preserve"> inšpekcijskega nadzora, niso vključene v metodologijo zajemanja podatkov). V povprečju je vsak inšpektor </w:t>
      </w:r>
      <w:r w:rsidR="00497ED2" w:rsidRPr="00065A91">
        <w:rPr>
          <w:rFonts w:cs="Arial"/>
          <w:b/>
          <w:bCs/>
        </w:rPr>
        <w:t>opravil tudi</w:t>
      </w:r>
      <w:r w:rsidR="006A1F6B" w:rsidRPr="00065A91">
        <w:rPr>
          <w:rFonts w:cs="Arial"/>
          <w:b/>
          <w:bCs/>
        </w:rPr>
        <w:t xml:space="preserve"> </w:t>
      </w:r>
      <w:r w:rsidR="00B8703C" w:rsidRPr="00065A91">
        <w:rPr>
          <w:rFonts w:cs="Arial"/>
          <w:b/>
          <w:bCs/>
        </w:rPr>
        <w:t>7,</w:t>
      </w:r>
      <w:r w:rsidR="00BE3BDB" w:rsidRPr="00065A91">
        <w:rPr>
          <w:rFonts w:cs="Arial"/>
          <w:b/>
          <w:bCs/>
        </w:rPr>
        <w:t>3</w:t>
      </w:r>
      <w:r w:rsidR="00622EAF" w:rsidRPr="00065A91">
        <w:rPr>
          <w:rFonts w:cs="Arial"/>
          <w:b/>
          <w:bCs/>
        </w:rPr>
        <w:t xml:space="preserve"> </w:t>
      </w:r>
      <w:r w:rsidR="00272CE3" w:rsidRPr="00065A91">
        <w:rPr>
          <w:rFonts w:cs="Arial"/>
          <w:b/>
          <w:bCs/>
        </w:rPr>
        <w:t>dni</w:t>
      </w:r>
      <w:r w:rsidR="00272CE3" w:rsidRPr="008A016D">
        <w:rPr>
          <w:rFonts w:cs="Arial"/>
          <w:b/>
          <w:bCs/>
        </w:rPr>
        <w:t xml:space="preserve"> </w:t>
      </w:r>
      <w:r w:rsidR="00497ED2" w:rsidRPr="008A016D">
        <w:rPr>
          <w:rFonts w:cs="Arial"/>
          <w:b/>
          <w:bCs/>
        </w:rPr>
        <w:t>izobraževanj in usposabljanj.</w:t>
      </w:r>
    </w:p>
    <w:p w14:paraId="78506A70" w14:textId="77777777" w:rsidR="00C4536F" w:rsidRPr="00D249FC" w:rsidRDefault="00C4536F" w:rsidP="006C6176">
      <w:pPr>
        <w:autoSpaceDE w:val="0"/>
        <w:autoSpaceDN w:val="0"/>
        <w:adjustRightInd w:val="0"/>
        <w:rPr>
          <w:rFonts w:eastAsia="Calibri" w:cs="Arial"/>
        </w:rPr>
      </w:pPr>
    </w:p>
    <w:p w14:paraId="059220D6" w14:textId="5181B9F7" w:rsidR="00E24483" w:rsidRPr="009F4317" w:rsidRDefault="0060514F" w:rsidP="006C6176">
      <w:pPr>
        <w:autoSpaceDE w:val="0"/>
        <w:autoSpaceDN w:val="0"/>
        <w:adjustRightInd w:val="0"/>
        <w:rPr>
          <w:rFonts w:cs="Arial"/>
        </w:rPr>
      </w:pPr>
      <w:r w:rsidRPr="00D249FC">
        <w:rPr>
          <w:rFonts w:cs="Arial"/>
        </w:rPr>
        <w:t>Inšpekcijski</w:t>
      </w:r>
      <w:r w:rsidR="003B4E4F" w:rsidRPr="00D249FC">
        <w:rPr>
          <w:rFonts w:cs="Arial"/>
        </w:rPr>
        <w:t xml:space="preserve"> organi so v letu 20</w:t>
      </w:r>
      <w:r w:rsidR="00FB303E" w:rsidRPr="00D249FC">
        <w:rPr>
          <w:rFonts w:cs="Arial"/>
        </w:rPr>
        <w:t>2</w:t>
      </w:r>
      <w:r w:rsidR="00B5775F" w:rsidRPr="00D249FC">
        <w:rPr>
          <w:rFonts w:cs="Arial"/>
        </w:rPr>
        <w:t>2</w:t>
      </w:r>
      <w:r w:rsidRPr="00D249FC">
        <w:rPr>
          <w:rFonts w:cs="Arial"/>
        </w:rPr>
        <w:t xml:space="preserve"> </w:t>
      </w:r>
      <w:r w:rsidR="0078351D" w:rsidRPr="00D249FC">
        <w:rPr>
          <w:rFonts w:cs="Arial"/>
        </w:rPr>
        <w:t>opravil</w:t>
      </w:r>
      <w:r w:rsidR="00F95BEC" w:rsidRPr="00D249FC">
        <w:rPr>
          <w:rFonts w:cs="Arial"/>
        </w:rPr>
        <w:t>i</w:t>
      </w:r>
      <w:r w:rsidR="0078351D" w:rsidRPr="00D249FC">
        <w:rPr>
          <w:rFonts w:cs="Arial"/>
        </w:rPr>
        <w:t xml:space="preserve"> </w:t>
      </w:r>
      <w:r w:rsidR="007B54DE" w:rsidRPr="00D249FC">
        <w:rPr>
          <w:rFonts w:cs="Arial"/>
        </w:rPr>
        <w:t xml:space="preserve">skupaj </w:t>
      </w:r>
      <w:r w:rsidR="00B5775F" w:rsidRPr="00D249FC">
        <w:rPr>
          <w:rFonts w:cs="Arial"/>
        </w:rPr>
        <w:t>3231</w:t>
      </w:r>
      <w:r w:rsidR="00F95BEC" w:rsidRPr="00D249FC">
        <w:rPr>
          <w:rFonts w:cs="Arial"/>
        </w:rPr>
        <w:t xml:space="preserve"> </w:t>
      </w:r>
      <w:r w:rsidR="0078351D" w:rsidRPr="00D249FC">
        <w:rPr>
          <w:rFonts w:cs="Arial"/>
        </w:rPr>
        <w:t>informativnih objav (sodelovanje v radijskih in televizijskih oddajah, odgovori na vprašanja medijev, objave v različnih pisnih, radijskih ali elek</w:t>
      </w:r>
      <w:r w:rsidR="003B4E4F" w:rsidRPr="00D249FC">
        <w:rPr>
          <w:rFonts w:cs="Arial"/>
        </w:rPr>
        <w:t>tronskih medijih), največ objav so imeli naslednji inšpekcijski organi:</w:t>
      </w:r>
      <w:r w:rsidR="003101C5" w:rsidRPr="00D249FC">
        <w:rPr>
          <w:rFonts w:cs="Arial"/>
        </w:rPr>
        <w:t xml:space="preserve"> IP, </w:t>
      </w:r>
      <w:r w:rsidR="00B5775F" w:rsidRPr="00D249FC">
        <w:rPr>
          <w:rFonts w:cs="Arial"/>
        </w:rPr>
        <w:t>AKOS, IRSOP, IRSD in TIRS.</w:t>
      </w:r>
      <w:r w:rsidR="00B5775F">
        <w:rPr>
          <w:rFonts w:cs="Arial"/>
        </w:rPr>
        <w:t xml:space="preserve"> </w:t>
      </w:r>
    </w:p>
    <w:p w14:paraId="25374697" w14:textId="7D87F142" w:rsidR="00E24483" w:rsidRPr="009F4317" w:rsidRDefault="00E24483" w:rsidP="00255F6D">
      <w:pPr>
        <w:autoSpaceDE w:val="0"/>
        <w:autoSpaceDN w:val="0"/>
        <w:adjustRightInd w:val="0"/>
        <w:rPr>
          <w:rFonts w:cs="Arial"/>
        </w:rPr>
      </w:pPr>
    </w:p>
    <w:p w14:paraId="633F700E" w14:textId="35A58552" w:rsidR="00CA500E" w:rsidRPr="009F4317" w:rsidRDefault="00AB436E" w:rsidP="00255F6D">
      <w:pPr>
        <w:autoSpaceDE w:val="0"/>
        <w:autoSpaceDN w:val="0"/>
        <w:adjustRightInd w:val="0"/>
        <w:rPr>
          <w:rFonts w:cs="Arial"/>
        </w:rPr>
      </w:pPr>
      <w:r w:rsidRPr="00AB436E">
        <w:rPr>
          <w:noProof/>
        </w:rPr>
        <w:lastRenderedPageBreak/>
        <w:drawing>
          <wp:inline distT="0" distB="0" distL="0" distR="0" wp14:anchorId="628A26E8" wp14:editId="6DBE9684">
            <wp:extent cx="5396230" cy="4293235"/>
            <wp:effectExtent l="0" t="0" r="0" b="0"/>
            <wp:docPr id="2" name="Slika 2" descr="Tabela vsebuje podatke o povprečnem številu rešenih inšpekcijskih zadev na inšpektorja (tudi prekrškovnih), odstotek uspešnosti reševanja nerešenih zadev iz preteklih let, število informativnih objav inšpekcijskega organa in usposabljanj na zaposlene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Tabela vsebuje podatke o povprečnem številu rešenih inšpekcijskih zadev na inšpektorja (tudi prekrškovnih), odstotek uspešnosti reševanja nerešenih zadev iz preteklih let, število informativnih objav inšpekcijskega organa in usposabljanj na zaposlenega."/>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396230" cy="4293235"/>
                    </a:xfrm>
                    <a:prstGeom prst="rect">
                      <a:avLst/>
                    </a:prstGeom>
                    <a:noFill/>
                    <a:ln>
                      <a:noFill/>
                    </a:ln>
                  </pic:spPr>
                </pic:pic>
              </a:graphicData>
            </a:graphic>
          </wp:inline>
        </w:drawing>
      </w:r>
    </w:p>
    <w:p w14:paraId="09BD202E" w14:textId="5EAAB426" w:rsidR="00D1474A" w:rsidRPr="009F4317" w:rsidRDefault="009E240F" w:rsidP="00C26EEB">
      <w:pPr>
        <w:pStyle w:val="Vir"/>
        <w:spacing w:line="240" w:lineRule="auto"/>
        <w:rPr>
          <w:sz w:val="16"/>
        </w:rPr>
      </w:pPr>
      <w:r w:rsidRPr="009F4317">
        <w:rPr>
          <w:sz w:val="16"/>
        </w:rPr>
        <w:t>Preglednica 5</w:t>
      </w:r>
      <w:r w:rsidR="002055F6" w:rsidRPr="009F4317">
        <w:rPr>
          <w:sz w:val="16"/>
        </w:rPr>
        <w:t>: Zbirna tabela kazalnikov inšpekcij</w:t>
      </w:r>
      <w:r w:rsidR="00A6179B" w:rsidRPr="009F4317">
        <w:rPr>
          <w:sz w:val="16"/>
        </w:rPr>
        <w:t>skih organov</w:t>
      </w:r>
      <w:bookmarkStart w:id="473" w:name="_Hlk508011194"/>
    </w:p>
    <w:p w14:paraId="55CDFEEE" w14:textId="2411F2FA" w:rsidR="0024763D" w:rsidRPr="009F4317" w:rsidRDefault="0024763D" w:rsidP="0024763D"/>
    <w:p w14:paraId="378832B8" w14:textId="77777777" w:rsidR="007179F2" w:rsidRPr="009F4317" w:rsidRDefault="007179F2" w:rsidP="00255F6D">
      <w:pPr>
        <w:rPr>
          <w:rFonts w:cs="Arial"/>
        </w:rPr>
      </w:pPr>
      <w:bookmarkStart w:id="474" w:name="_Toc424290405"/>
      <w:bookmarkStart w:id="475" w:name="_Toc424290545"/>
      <w:bookmarkStart w:id="476" w:name="_Toc424293761"/>
      <w:bookmarkStart w:id="477" w:name="_Toc424295004"/>
      <w:bookmarkStart w:id="478" w:name="_Toc425160384"/>
      <w:bookmarkStart w:id="479" w:name="_Toc425166718"/>
      <w:bookmarkStart w:id="480" w:name="_Toc425170060"/>
      <w:bookmarkStart w:id="481" w:name="_Toc425238294"/>
      <w:bookmarkStart w:id="482" w:name="_Toc425864707"/>
      <w:bookmarkStart w:id="483" w:name="_Toc425864957"/>
      <w:bookmarkStart w:id="484" w:name="_Toc426034659"/>
      <w:bookmarkStart w:id="485" w:name="_Toc444859473"/>
      <w:bookmarkStart w:id="486" w:name="_Toc444859923"/>
      <w:bookmarkStart w:id="487" w:name="_Toc444860705"/>
      <w:bookmarkStart w:id="488" w:name="_Toc444860836"/>
      <w:bookmarkStart w:id="489" w:name="_Toc444860972"/>
      <w:bookmarkStart w:id="490" w:name="_Toc447285541"/>
      <w:bookmarkStart w:id="491" w:name="_Toc448144534"/>
      <w:bookmarkStart w:id="492" w:name="_Toc448145958"/>
      <w:bookmarkStart w:id="493" w:name="_Toc448839227"/>
      <w:bookmarkStart w:id="494" w:name="_Toc448839892"/>
      <w:bookmarkStart w:id="495" w:name="_Toc448841226"/>
      <w:bookmarkStart w:id="496" w:name="_Toc448841669"/>
      <w:bookmarkStart w:id="497" w:name="_Toc448842144"/>
      <w:bookmarkStart w:id="498" w:name="_Toc448844622"/>
      <w:bookmarkEnd w:id="473"/>
    </w:p>
    <w:p w14:paraId="7F0E848C" w14:textId="77777777" w:rsidR="00390B40" w:rsidRPr="009F4317" w:rsidRDefault="002F4FBC" w:rsidP="00362E36">
      <w:pPr>
        <w:pStyle w:val="Naslov1"/>
        <w:spacing w:line="240" w:lineRule="auto"/>
      </w:pPr>
      <w:bookmarkStart w:id="499" w:name="_Toc480535564"/>
      <w:bookmarkStart w:id="500" w:name="_Toc483493361"/>
      <w:bookmarkStart w:id="501" w:name="_Toc484445234"/>
      <w:bookmarkStart w:id="502" w:name="_Toc484690702"/>
      <w:bookmarkStart w:id="503" w:name="_Toc485029081"/>
      <w:bookmarkStart w:id="504" w:name="_Toc491783262"/>
      <w:bookmarkStart w:id="505" w:name="_Toc508611808"/>
      <w:bookmarkStart w:id="506" w:name="_Toc509927919"/>
      <w:bookmarkStart w:id="507" w:name="_Toc509928067"/>
      <w:bookmarkStart w:id="508" w:name="_Toc510181321"/>
      <w:bookmarkStart w:id="509" w:name="_Toc511642099"/>
      <w:bookmarkStart w:id="510" w:name="_Toc512413149"/>
      <w:bookmarkStart w:id="511" w:name="_Toc512417898"/>
      <w:r w:rsidRPr="009F4317">
        <w:t>6</w:t>
      </w:r>
      <w:r w:rsidR="00390B40" w:rsidRPr="009F4317">
        <w:t>. ANALIZA KVALITATIVNIH PODATKOV INŠPEKCIJ</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14:paraId="6AFFE88A" w14:textId="77777777" w:rsidR="0082007A" w:rsidRPr="009F4317" w:rsidRDefault="003B370C" w:rsidP="00362E36">
      <w:pPr>
        <w:pStyle w:val="Naslov2"/>
        <w:rPr>
          <w:i w:val="0"/>
          <w:sz w:val="20"/>
          <w:szCs w:val="20"/>
        </w:rPr>
      </w:pPr>
      <w:bookmarkStart w:id="512" w:name="_Toc424290406"/>
      <w:bookmarkStart w:id="513" w:name="_Toc424290546"/>
      <w:bookmarkStart w:id="514" w:name="_Toc424293762"/>
      <w:bookmarkStart w:id="515" w:name="_Toc424295005"/>
      <w:bookmarkStart w:id="516" w:name="_Toc425160385"/>
      <w:bookmarkStart w:id="517" w:name="_Toc425166719"/>
      <w:bookmarkStart w:id="518" w:name="_Toc425170061"/>
      <w:bookmarkStart w:id="519" w:name="_Toc425238295"/>
      <w:bookmarkStart w:id="520" w:name="_Toc425864708"/>
      <w:bookmarkStart w:id="521" w:name="_Toc425864958"/>
      <w:bookmarkStart w:id="522" w:name="_Toc426034660"/>
      <w:bookmarkStart w:id="523" w:name="_Toc444859474"/>
      <w:bookmarkStart w:id="524" w:name="_Toc444859924"/>
      <w:bookmarkStart w:id="525" w:name="_Toc444860706"/>
      <w:bookmarkStart w:id="526" w:name="_Toc444860837"/>
      <w:bookmarkStart w:id="527" w:name="_Toc444860973"/>
      <w:bookmarkStart w:id="528" w:name="_Toc447285542"/>
      <w:bookmarkStart w:id="529" w:name="_Toc448144535"/>
      <w:bookmarkStart w:id="530" w:name="_Toc448145959"/>
      <w:bookmarkStart w:id="531" w:name="_Toc448839228"/>
      <w:bookmarkStart w:id="532" w:name="_Toc448839893"/>
      <w:bookmarkStart w:id="533" w:name="_Toc448841227"/>
      <w:bookmarkStart w:id="534" w:name="_Toc448841670"/>
      <w:bookmarkStart w:id="535" w:name="_Toc448842145"/>
      <w:bookmarkStart w:id="536" w:name="_Toc448844623"/>
      <w:bookmarkStart w:id="537" w:name="_Toc480535565"/>
      <w:bookmarkStart w:id="538" w:name="_Toc483493362"/>
      <w:bookmarkStart w:id="539" w:name="_Toc484445235"/>
      <w:bookmarkStart w:id="540" w:name="_Toc484690703"/>
      <w:bookmarkStart w:id="541" w:name="_Toc485029082"/>
      <w:bookmarkStart w:id="542" w:name="_Toc491783263"/>
      <w:bookmarkStart w:id="543" w:name="_Toc508611809"/>
      <w:bookmarkStart w:id="544" w:name="_Toc509927920"/>
      <w:bookmarkStart w:id="545" w:name="_Toc509928068"/>
      <w:bookmarkStart w:id="546" w:name="_Toc510181322"/>
      <w:bookmarkStart w:id="547" w:name="_Toc511642100"/>
      <w:bookmarkStart w:id="548" w:name="_Toc512413150"/>
      <w:bookmarkStart w:id="549" w:name="_Toc512417899"/>
      <w:r w:rsidRPr="009F4317">
        <w:rPr>
          <w:i w:val="0"/>
          <w:sz w:val="20"/>
          <w:szCs w:val="20"/>
        </w:rPr>
        <w:t>6.1 OCENA STANJA</w:t>
      </w:r>
      <w:r w:rsidR="008F01D7" w:rsidRPr="009F4317">
        <w:rPr>
          <w:i w:val="0"/>
          <w:sz w:val="20"/>
          <w:szCs w:val="20"/>
        </w:rPr>
        <w:t xml:space="preserve"> NA PODROČ</w:t>
      </w:r>
      <w:r w:rsidR="004230B2" w:rsidRPr="009F4317">
        <w:rPr>
          <w:i w:val="0"/>
          <w:sz w:val="20"/>
          <w:szCs w:val="20"/>
        </w:rPr>
        <w:t>JIH</w:t>
      </w:r>
      <w:r w:rsidR="008F01D7" w:rsidRPr="009F4317">
        <w:rPr>
          <w:i w:val="0"/>
          <w:sz w:val="20"/>
          <w:szCs w:val="20"/>
        </w:rPr>
        <w:t>, ZA KATER</w:t>
      </w:r>
      <w:r w:rsidR="004230B2" w:rsidRPr="009F4317">
        <w:rPr>
          <w:i w:val="0"/>
          <w:sz w:val="20"/>
          <w:szCs w:val="20"/>
        </w:rPr>
        <w:t>A SO PRISTOJNE INŠPEKCIJE</w:t>
      </w:r>
    </w:p>
    <w:p w14:paraId="7688F5BC" w14:textId="6CF9E433" w:rsidR="0082007A" w:rsidRPr="009F4317" w:rsidRDefault="003B370C" w:rsidP="00362E36">
      <w:pPr>
        <w:pStyle w:val="Naslov2"/>
        <w:rPr>
          <w:i w:val="0"/>
          <w:sz w:val="20"/>
          <w:szCs w:val="20"/>
        </w:rPr>
      </w:pPr>
      <w:r w:rsidRPr="009F4317">
        <w:rPr>
          <w:i w:val="0"/>
          <w:sz w:val="20"/>
          <w:szCs w:val="20"/>
        </w:rPr>
        <w:t>6.1.1</w:t>
      </w:r>
      <w:r w:rsidR="00CA7A86" w:rsidRPr="009F4317">
        <w:rPr>
          <w:i w:val="0"/>
          <w:sz w:val="20"/>
          <w:szCs w:val="20"/>
        </w:rPr>
        <w:t xml:space="preserve"> Agencija za komunikacijska omrežja in storitve Republike Slovenije (AKOS)</w:t>
      </w:r>
    </w:p>
    <w:p w14:paraId="49B4762F" w14:textId="038ECB14" w:rsidR="00657C81" w:rsidRPr="009F4317" w:rsidRDefault="00657C81" w:rsidP="00362E36"/>
    <w:p w14:paraId="5871EB0C" w14:textId="77777777" w:rsidR="00C20D10" w:rsidRPr="002F2346" w:rsidRDefault="00C20D10" w:rsidP="00362E36">
      <w:pPr>
        <w:rPr>
          <w:szCs w:val="24"/>
        </w:rPr>
      </w:pPr>
      <w:r w:rsidRPr="002F2346">
        <w:rPr>
          <w:szCs w:val="24"/>
        </w:rPr>
        <w:t xml:space="preserve">Agencija sledi ciljem zagotavljanja konkurenčnega okolja na vseh področjih svojega delovanja. Pri vodenju inšpekcijskih postopkov na vseh področjih iz svoje pristojnosti si prizadeva za njihovo zakonito in čim hitrejše reševanje, kljub vedno večji zahtevnosti in kompleksnosti postopkov in vsebin, na katere se ti nanašajo. Poleg vodenja inšpekcijskih postopkov agencija deluje tudi preventivno v smeri zmanjševanja potencialnih kršitev veljavne zakonodaje. Številne anomalije, ki se pokažejo na trgu elektronskih komunikacij, agencija tako rešuje tudi z organizacijo strokovnih izobraževalnih delavnic za zavezance. Prav tako skrbi tudi za redno strokovno izpopolnjevanje inšpektorjev.  </w:t>
      </w:r>
    </w:p>
    <w:p w14:paraId="25531A55" w14:textId="77777777" w:rsidR="00C20D10" w:rsidRPr="002F2346" w:rsidRDefault="00C20D10" w:rsidP="00362E36">
      <w:pPr>
        <w:rPr>
          <w:szCs w:val="24"/>
        </w:rPr>
      </w:pPr>
    </w:p>
    <w:p w14:paraId="0025E2BC" w14:textId="77777777" w:rsidR="00C20D10" w:rsidRPr="002F2346" w:rsidRDefault="00C20D10" w:rsidP="00362E36">
      <w:pPr>
        <w:rPr>
          <w:szCs w:val="24"/>
          <w:lang w:eastAsia="en-US"/>
        </w:rPr>
      </w:pPr>
      <w:r w:rsidRPr="002F2346">
        <w:rPr>
          <w:szCs w:val="24"/>
          <w:lang w:eastAsia="en-US"/>
        </w:rPr>
        <w:t xml:space="preserve">Ob sistemskih nadzorih agencija s ciljem zmanjšanja obsega kršitev in s tem povezanih prejetih prijav deluje proaktivno in se ažurno odziva na najbolj sporne prakse in težave, tudi s preventivnim delovanjem na področjih, ki v tekočem letu niso določena kot prioritetna. </w:t>
      </w:r>
    </w:p>
    <w:p w14:paraId="4877EE15" w14:textId="77777777" w:rsidR="00C20D10" w:rsidRPr="002F2346" w:rsidRDefault="00C20D10" w:rsidP="00362E36">
      <w:pPr>
        <w:rPr>
          <w:szCs w:val="24"/>
          <w:lang w:eastAsia="en-US"/>
        </w:rPr>
      </w:pPr>
    </w:p>
    <w:p w14:paraId="3BF586C7" w14:textId="3857E2F2" w:rsidR="00C20D10" w:rsidRDefault="00C20D10" w:rsidP="00362E36">
      <w:pPr>
        <w:rPr>
          <w:szCs w:val="24"/>
          <w:lang w:eastAsia="en-US"/>
        </w:rPr>
      </w:pPr>
      <w:r w:rsidRPr="002F2346">
        <w:rPr>
          <w:szCs w:val="24"/>
          <w:lang w:eastAsia="en-US"/>
        </w:rPr>
        <w:t>Na področju elektronskih medijev je v letu 2022 v veljavo stopila spremenjena zakonodaja (</w:t>
      </w:r>
      <w:r w:rsidR="002F2346" w:rsidRPr="002F2346">
        <w:t xml:space="preserve">Zakon o spremembah in dopolnitvah Zakona o avdiovizualnih medijskih storitvah (Uradni list RS, št. </w:t>
      </w:r>
      <w:hyperlink r:id="rId78" w:tgtFrame="_blank" w:tooltip="Zakon o spremembah in dopolnitvah Zakona o avdiovizualnih medijskih storitvah (ZAvMS-B)" w:history="1">
        <w:r w:rsidR="002F2346" w:rsidRPr="002F2346">
          <w:t>204/21</w:t>
        </w:r>
      </w:hyperlink>
      <w:r w:rsidR="002F2346" w:rsidRPr="002F2346">
        <w:t>; v nadaljnjem besedilu: ZAvMS-B)</w:t>
      </w:r>
      <w:r w:rsidRPr="002F2346">
        <w:rPr>
          <w:szCs w:val="24"/>
          <w:lang w:eastAsia="en-US"/>
        </w:rPr>
        <w:t xml:space="preserve"> in </w:t>
      </w:r>
      <w:r w:rsidR="002F2346" w:rsidRPr="002F2346">
        <w:t xml:space="preserve">Zakon o elektronskih komunikacijah (Uradni list RS, št. </w:t>
      </w:r>
      <w:hyperlink r:id="rId79" w:tgtFrame="_blank" w:tooltip="Zakon o elektronskih komunikacijah (ZEKom-2)" w:history="1">
        <w:r w:rsidR="002F2346" w:rsidRPr="002F2346">
          <w:t>130/22</w:t>
        </w:r>
      </w:hyperlink>
      <w:r w:rsidR="002F2346" w:rsidRPr="002F2346">
        <w:t xml:space="preserve"> in </w:t>
      </w:r>
      <w:hyperlink r:id="rId80" w:tgtFrame="_blank" w:tooltip="Zakon o spremembah in dopolnitvah Zakona o državni upravi" w:history="1">
        <w:r w:rsidR="002F2346" w:rsidRPr="002F2346">
          <w:t>18/23</w:t>
        </w:r>
      </w:hyperlink>
      <w:r w:rsidR="002F2346" w:rsidRPr="002F2346">
        <w:t xml:space="preserve"> – ZDU-1O; v nadaljnjem besedilu: </w:t>
      </w:r>
      <w:r w:rsidRPr="002F2346">
        <w:rPr>
          <w:szCs w:val="24"/>
          <w:lang w:eastAsia="en-US"/>
        </w:rPr>
        <w:t>ZEKom-2)</w:t>
      </w:r>
      <w:r w:rsidR="002F2346" w:rsidRPr="002F2346">
        <w:rPr>
          <w:szCs w:val="24"/>
          <w:lang w:eastAsia="en-US"/>
        </w:rPr>
        <w:t>)</w:t>
      </w:r>
      <w:r w:rsidRPr="002F2346">
        <w:rPr>
          <w:szCs w:val="24"/>
          <w:lang w:eastAsia="en-US"/>
        </w:rPr>
        <w:t>, ki agenciji nalaga nekaj novih pristojnosti, ki jih prejšnja zakonodaja ni zajemala.</w:t>
      </w:r>
    </w:p>
    <w:p w14:paraId="1EAA2EEA" w14:textId="77777777" w:rsidR="00362E36" w:rsidRPr="002F2346" w:rsidRDefault="00362E36" w:rsidP="00362E36">
      <w:pPr>
        <w:rPr>
          <w:szCs w:val="24"/>
          <w:lang w:eastAsia="en-US"/>
        </w:rPr>
      </w:pPr>
    </w:p>
    <w:p w14:paraId="06D7364A" w14:textId="7F9EC2F7" w:rsidR="00657C81" w:rsidRPr="00F35D51" w:rsidRDefault="00F35D51" w:rsidP="00362E36">
      <w:pPr>
        <w:pStyle w:val="Naslov2"/>
        <w:rPr>
          <w:i w:val="0"/>
          <w:sz w:val="20"/>
          <w:szCs w:val="20"/>
        </w:rPr>
      </w:pPr>
      <w:r w:rsidRPr="00F35D51">
        <w:rPr>
          <w:i w:val="0"/>
          <w:sz w:val="20"/>
          <w:szCs w:val="20"/>
        </w:rPr>
        <w:lastRenderedPageBreak/>
        <w:t xml:space="preserve">6.1.2 </w:t>
      </w:r>
      <w:r w:rsidR="00657C81" w:rsidRPr="00F35D51">
        <w:rPr>
          <w:i w:val="0"/>
          <w:sz w:val="20"/>
          <w:szCs w:val="20"/>
        </w:rPr>
        <w:t>Javna agencija za železniški promet Republike Slovenije (AŽP)</w:t>
      </w:r>
    </w:p>
    <w:p w14:paraId="79E9C152" w14:textId="77777777" w:rsidR="00F843F5" w:rsidRDefault="00F843F5" w:rsidP="00362E36">
      <w:pPr>
        <w:autoSpaceDE w:val="0"/>
        <w:autoSpaceDN w:val="0"/>
        <w:adjustRightInd w:val="0"/>
        <w:jc w:val="left"/>
        <w:rPr>
          <w:rFonts w:cs="Arial"/>
          <w:color w:val="000000"/>
        </w:rPr>
      </w:pPr>
    </w:p>
    <w:p w14:paraId="199751B9" w14:textId="3A340D29" w:rsidR="00F843F5" w:rsidRPr="00936FD3" w:rsidRDefault="00F843F5" w:rsidP="00362E36">
      <w:pPr>
        <w:autoSpaceDE w:val="0"/>
        <w:autoSpaceDN w:val="0"/>
        <w:adjustRightInd w:val="0"/>
        <w:rPr>
          <w:rFonts w:cs="Arial"/>
          <w:color w:val="000000"/>
        </w:rPr>
      </w:pPr>
      <w:r w:rsidRPr="00936FD3">
        <w:rPr>
          <w:rFonts w:cs="Arial"/>
          <w:color w:val="000000"/>
        </w:rPr>
        <w:t xml:space="preserve">Inšpekcijski nadzor bodo v letošnjem letu izvajale 4 pooblaščene osebe. Železniška infrastruktura v Republiki Sloveniji se v zadnjih letih intenzivno posodablja, kar rezultira v njenem izboljšanju in varnejšem izvajanju železniškega prometa. Na območjih, kjer infrastruktura ni posodobljena, pa se ugotavlja njeno slabo stanje, na nekaterih odsekih pa tudi njeno z predpisi neusklajeno vzdrževanje. Nadzori so predvsem usmerjeni na ta območja, z namenom vzpostavitve železniške infrastrukture, ki bo omogočila varno odvijanje železniškega prometa. </w:t>
      </w:r>
    </w:p>
    <w:p w14:paraId="53887658" w14:textId="77777777" w:rsidR="00F843F5" w:rsidRPr="00936FD3" w:rsidRDefault="00F843F5" w:rsidP="00362E36">
      <w:pPr>
        <w:rPr>
          <w:rFonts w:cs="Arial"/>
          <w:color w:val="000000"/>
        </w:rPr>
      </w:pPr>
    </w:p>
    <w:p w14:paraId="0C16037F" w14:textId="356A8BF8" w:rsidR="00E24506" w:rsidRPr="00F843F5" w:rsidRDefault="00F843F5" w:rsidP="00362E36">
      <w:pPr>
        <w:rPr>
          <w:rFonts w:cs="Arial"/>
        </w:rPr>
      </w:pPr>
      <w:r w:rsidRPr="00936FD3">
        <w:rPr>
          <w:rFonts w:cs="Arial"/>
          <w:color w:val="000000"/>
        </w:rPr>
        <w:t>Kot navedeno se stanje železniške infrastrukture izboljšuje, prav tako se izboljšujejo postopki, ki zagotavljajo varno izvajanje železniškega prometa, kot tudi vse dejavnosti, ki so povezane s stanjem infrastrukture in prometa (usposobljenost kadrov, stanje vozil, …).</w:t>
      </w:r>
    </w:p>
    <w:p w14:paraId="4390E3EC" w14:textId="371E279C" w:rsidR="003B370C" w:rsidRPr="00F35D51" w:rsidRDefault="00F35D51" w:rsidP="00362E36">
      <w:pPr>
        <w:pStyle w:val="Naslov2"/>
        <w:rPr>
          <w:i w:val="0"/>
          <w:sz w:val="20"/>
          <w:szCs w:val="20"/>
        </w:rPr>
      </w:pPr>
      <w:r w:rsidRPr="00F35D51">
        <w:rPr>
          <w:i w:val="0"/>
          <w:sz w:val="20"/>
          <w:szCs w:val="20"/>
        </w:rPr>
        <w:t xml:space="preserve">6.1.3 </w:t>
      </w:r>
      <w:r w:rsidR="001017B0" w:rsidRPr="00F35D51">
        <w:rPr>
          <w:i w:val="0"/>
          <w:sz w:val="20"/>
          <w:szCs w:val="20"/>
        </w:rPr>
        <w:t>Javna a</w:t>
      </w:r>
      <w:r w:rsidR="00CA7A86" w:rsidRPr="00F35D51">
        <w:rPr>
          <w:i w:val="0"/>
          <w:sz w:val="20"/>
          <w:szCs w:val="20"/>
        </w:rPr>
        <w:t xml:space="preserve">gencija za civilno letalstvo </w:t>
      </w:r>
      <w:r w:rsidR="001017B0" w:rsidRPr="00F35D51">
        <w:rPr>
          <w:i w:val="0"/>
          <w:sz w:val="20"/>
          <w:szCs w:val="20"/>
        </w:rPr>
        <w:t xml:space="preserve">Republike Slovenije </w:t>
      </w:r>
      <w:r w:rsidR="00CA7A86" w:rsidRPr="00F35D51">
        <w:rPr>
          <w:i w:val="0"/>
          <w:sz w:val="20"/>
          <w:szCs w:val="20"/>
        </w:rPr>
        <w:t>(CAA)</w:t>
      </w:r>
    </w:p>
    <w:p w14:paraId="2884A4D6" w14:textId="376F1A39" w:rsidR="00E24506" w:rsidRPr="009F4317" w:rsidRDefault="00E24506" w:rsidP="00362E36">
      <w:pPr>
        <w:rPr>
          <w:rFonts w:cs="Arial"/>
          <w:b/>
          <w:bCs/>
        </w:rPr>
      </w:pPr>
    </w:p>
    <w:p w14:paraId="4279244F" w14:textId="5A94CD2D" w:rsidR="00790AB7" w:rsidRPr="00790AB7" w:rsidRDefault="00790AB7" w:rsidP="00362E36">
      <w:pPr>
        <w:rPr>
          <w:rFonts w:cs="Arial"/>
        </w:rPr>
      </w:pPr>
      <w:r w:rsidRPr="00936FD3">
        <w:rPr>
          <w:rFonts w:cs="Arial"/>
        </w:rPr>
        <w:t xml:space="preserve">V letu 2022 so se srečali s posebej zahtevnimi okoliščinami pri izvajanju letalskega prometa in razmer zaradi ukrepov za preprečevanje širjenja </w:t>
      </w:r>
      <w:r w:rsidR="00936FD3">
        <w:rPr>
          <w:rFonts w:cs="Arial"/>
        </w:rPr>
        <w:t xml:space="preserve">nalezljive </w:t>
      </w:r>
      <w:r w:rsidRPr="00936FD3">
        <w:rPr>
          <w:rFonts w:cs="Arial"/>
        </w:rPr>
        <w:t>bolezni COVID-19. Meni</w:t>
      </w:r>
      <w:r w:rsidR="00936FD3">
        <w:rPr>
          <w:rFonts w:cs="Arial"/>
        </w:rPr>
        <w:t>j</w:t>
      </w:r>
      <w:r w:rsidRPr="00936FD3">
        <w:rPr>
          <w:rFonts w:cs="Arial"/>
        </w:rPr>
        <w:t>o, da so uspešno reševali prispele pritožbe</w:t>
      </w:r>
      <w:r w:rsidR="00936FD3">
        <w:rPr>
          <w:rFonts w:cs="Arial"/>
        </w:rPr>
        <w:t>,</w:t>
      </w:r>
      <w:r w:rsidRPr="00936FD3">
        <w:rPr>
          <w:rFonts w:cs="Arial"/>
        </w:rPr>
        <w:t xml:space="preserve"> kakor tudi nudili strokovno pomoč državljanom EU pri nastalih zapletih in uveljavljanju njihovih pravic.</w:t>
      </w:r>
    </w:p>
    <w:p w14:paraId="638FC21C" w14:textId="7D715E81" w:rsidR="003B370C" w:rsidRPr="00F35D51" w:rsidRDefault="00F35D51" w:rsidP="00362E36">
      <w:pPr>
        <w:pStyle w:val="Naslov2"/>
        <w:rPr>
          <w:b w:val="0"/>
          <w:bCs w:val="0"/>
          <w:i w:val="0"/>
          <w:sz w:val="20"/>
          <w:szCs w:val="20"/>
        </w:rPr>
      </w:pPr>
      <w:r w:rsidRPr="00F35D51">
        <w:rPr>
          <w:i w:val="0"/>
          <w:sz w:val="20"/>
          <w:szCs w:val="20"/>
        </w:rPr>
        <w:t xml:space="preserve">6.1.4 </w:t>
      </w:r>
      <w:r w:rsidR="00CA7A86" w:rsidRPr="00F35D51">
        <w:rPr>
          <w:i w:val="0"/>
          <w:sz w:val="20"/>
          <w:szCs w:val="20"/>
        </w:rPr>
        <w:t>U</w:t>
      </w:r>
      <w:r w:rsidR="00657C81" w:rsidRPr="00F35D51">
        <w:rPr>
          <w:i w:val="0"/>
          <w:sz w:val="20"/>
          <w:szCs w:val="20"/>
        </w:rPr>
        <w:t xml:space="preserve">rad </w:t>
      </w:r>
      <w:r w:rsidR="00D87E09" w:rsidRPr="00F35D51">
        <w:rPr>
          <w:i w:val="0"/>
          <w:sz w:val="20"/>
          <w:szCs w:val="20"/>
        </w:rPr>
        <w:t xml:space="preserve">Vlade </w:t>
      </w:r>
      <w:r w:rsidR="00CA7A86" w:rsidRPr="00F35D51">
        <w:rPr>
          <w:i w:val="0"/>
          <w:sz w:val="20"/>
          <w:szCs w:val="20"/>
        </w:rPr>
        <w:t>Republike Slovenije za informacijsko varnost (URSIV)</w:t>
      </w:r>
    </w:p>
    <w:p w14:paraId="5181147C" w14:textId="1C75FD5F" w:rsidR="001F28A9" w:rsidRDefault="001F28A9" w:rsidP="00362E36"/>
    <w:p w14:paraId="35AA3CD9" w14:textId="77777777" w:rsidR="00A130A3" w:rsidRPr="00936FD3" w:rsidRDefault="00A130A3" w:rsidP="00362E36">
      <w:pPr>
        <w:rPr>
          <w:rFonts w:cs="Arial"/>
          <w:lang w:eastAsia="en-US"/>
        </w:rPr>
      </w:pPr>
      <w:r w:rsidRPr="00936FD3">
        <w:rPr>
          <w:rFonts w:cs="Arial"/>
          <w:lang w:eastAsia="en-US"/>
        </w:rPr>
        <w:t xml:space="preserve">Stanje na področju informacijske varnosti lahko delimo na dva segmenta: stanje na področju informacijske varnosti pri izvajalcih bistvenih storitev in stanje na področju informacijske varnosti v organih državne uprave. </w:t>
      </w:r>
    </w:p>
    <w:p w14:paraId="556216EC" w14:textId="77777777" w:rsidR="00A130A3" w:rsidRPr="00936FD3" w:rsidRDefault="00A130A3" w:rsidP="00362E36">
      <w:pPr>
        <w:rPr>
          <w:rFonts w:cs="Arial"/>
          <w:lang w:eastAsia="en-US"/>
        </w:rPr>
      </w:pPr>
    </w:p>
    <w:p w14:paraId="5EED3383" w14:textId="49A7D0D0" w:rsidR="00A130A3" w:rsidRPr="00936FD3" w:rsidRDefault="00A130A3" w:rsidP="00362E36">
      <w:pPr>
        <w:rPr>
          <w:rFonts w:cs="Arial"/>
          <w:lang w:eastAsia="en-US"/>
        </w:rPr>
      </w:pPr>
      <w:r w:rsidRPr="00936FD3">
        <w:rPr>
          <w:rFonts w:cs="Arial"/>
          <w:lang w:eastAsia="en-US"/>
        </w:rPr>
        <w:t>V 2022 je inšpekcija pri načrtovanju nadzorov dala poseben poudarek na sektor zdravstva. Pet nadzorov je bilo načrtovanih in opravljenih pri izvajalcih bistvenih storitev. Na podlagi ugotovitev iz opravljenih nadzorov ocenjuje</w:t>
      </w:r>
      <w:r w:rsidR="00936FD3">
        <w:rPr>
          <w:rFonts w:cs="Arial"/>
          <w:lang w:eastAsia="en-US"/>
        </w:rPr>
        <w:t>j</w:t>
      </w:r>
      <w:r w:rsidRPr="00936FD3">
        <w:rPr>
          <w:rFonts w:cs="Arial"/>
          <w:lang w:eastAsia="en-US"/>
        </w:rPr>
        <w:t xml:space="preserve">o stanje kot </w:t>
      </w:r>
      <w:r w:rsidRPr="00936FD3">
        <w:rPr>
          <w:rFonts w:cs="Arial"/>
          <w:b/>
          <w:bCs/>
          <w:lang w:eastAsia="en-US"/>
        </w:rPr>
        <w:t>zadovoljivo</w:t>
      </w:r>
      <w:r w:rsidRPr="00936FD3">
        <w:rPr>
          <w:rFonts w:cs="Arial"/>
          <w:lang w:eastAsia="en-US"/>
        </w:rPr>
        <w:t xml:space="preserve">. </w:t>
      </w:r>
    </w:p>
    <w:p w14:paraId="020C5A56" w14:textId="77777777" w:rsidR="00A130A3" w:rsidRPr="00936FD3" w:rsidRDefault="00A130A3" w:rsidP="00362E36">
      <w:pPr>
        <w:rPr>
          <w:rFonts w:cs="Arial"/>
          <w:lang w:eastAsia="en-US"/>
        </w:rPr>
      </w:pPr>
    </w:p>
    <w:p w14:paraId="4CDE0AE5" w14:textId="6C1EE29B" w:rsidR="00A130A3" w:rsidRPr="00936FD3" w:rsidRDefault="00A130A3" w:rsidP="00362E36">
      <w:pPr>
        <w:rPr>
          <w:rFonts w:cs="Arial"/>
          <w:lang w:eastAsia="en-US"/>
        </w:rPr>
      </w:pPr>
      <w:r w:rsidRPr="00936FD3">
        <w:rPr>
          <w:rFonts w:cs="Arial"/>
          <w:lang w:eastAsia="en-US"/>
        </w:rPr>
        <w:t>V 2022 so bili načrtovani štirje nadzori pri organih državne uprave. Zaradi pomanjkanja kadrov sta bila izvedena dva nadzora. Na podlagi ugotovitev iz opravljenih nadzorov ocenjuje</w:t>
      </w:r>
      <w:r w:rsidR="00936FD3">
        <w:rPr>
          <w:rFonts w:cs="Arial"/>
          <w:lang w:eastAsia="en-US"/>
        </w:rPr>
        <w:t>j</w:t>
      </w:r>
      <w:r w:rsidRPr="00936FD3">
        <w:rPr>
          <w:rFonts w:cs="Arial"/>
          <w:lang w:eastAsia="en-US"/>
        </w:rPr>
        <w:t xml:space="preserve">o stanje kot </w:t>
      </w:r>
      <w:r w:rsidRPr="00936FD3">
        <w:rPr>
          <w:rFonts w:cs="Arial"/>
          <w:b/>
          <w:bCs/>
          <w:lang w:eastAsia="en-US"/>
        </w:rPr>
        <w:t>zadovoljivo</w:t>
      </w:r>
      <w:r w:rsidRPr="00936FD3">
        <w:rPr>
          <w:rFonts w:cs="Arial"/>
          <w:lang w:eastAsia="en-US"/>
        </w:rPr>
        <w:t xml:space="preserve">. </w:t>
      </w:r>
    </w:p>
    <w:p w14:paraId="7D54D904" w14:textId="77777777" w:rsidR="00A130A3" w:rsidRPr="00936FD3" w:rsidRDefault="00A130A3" w:rsidP="00362E36">
      <w:pPr>
        <w:rPr>
          <w:rFonts w:cs="Arial"/>
          <w:lang w:eastAsia="en-US"/>
        </w:rPr>
      </w:pPr>
    </w:p>
    <w:p w14:paraId="3B1668E3" w14:textId="2DED6B7E" w:rsidR="00A130A3" w:rsidRDefault="00A130A3" w:rsidP="00362E36">
      <w:pPr>
        <w:rPr>
          <w:rFonts w:cs="Arial"/>
          <w:lang w:eastAsia="en-US"/>
        </w:rPr>
      </w:pPr>
      <w:r w:rsidRPr="00936FD3">
        <w:rPr>
          <w:rFonts w:cs="Arial"/>
          <w:lang w:eastAsia="en-US"/>
        </w:rPr>
        <w:t>Pri oceni stanja so uporabili lestvico od 1 do 5, pri čemer je 1 nezadovoljivo, 2 zadovoljivo, 3 dobro, 4 prav dobro in 5 odlično.</w:t>
      </w:r>
      <w:r w:rsidRPr="00A130A3">
        <w:rPr>
          <w:rFonts w:cs="Arial"/>
          <w:lang w:eastAsia="en-US"/>
        </w:rPr>
        <w:t xml:space="preserve"> </w:t>
      </w:r>
    </w:p>
    <w:p w14:paraId="7BB6E527" w14:textId="3F00E3AD" w:rsidR="003B370C" w:rsidRPr="00F35D51" w:rsidRDefault="00F35D51" w:rsidP="00362E36">
      <w:pPr>
        <w:pStyle w:val="Naslov2"/>
        <w:rPr>
          <w:b w:val="0"/>
          <w:bCs w:val="0"/>
          <w:i w:val="0"/>
          <w:sz w:val="20"/>
          <w:szCs w:val="20"/>
        </w:rPr>
      </w:pPr>
      <w:r w:rsidRPr="00F35D51">
        <w:rPr>
          <w:i w:val="0"/>
          <w:sz w:val="20"/>
          <w:szCs w:val="20"/>
        </w:rPr>
        <w:t xml:space="preserve">6.1.5 </w:t>
      </w:r>
      <w:r w:rsidR="00CA7A86" w:rsidRPr="00F35D51">
        <w:rPr>
          <w:i w:val="0"/>
          <w:sz w:val="20"/>
          <w:szCs w:val="20"/>
        </w:rPr>
        <w:t>Finančna uprava Republike Slovenije (FURS)</w:t>
      </w:r>
    </w:p>
    <w:p w14:paraId="47CD48F5" w14:textId="77777777" w:rsidR="000038BC" w:rsidRPr="009F4317" w:rsidRDefault="000038BC" w:rsidP="00362E36">
      <w:pPr>
        <w:autoSpaceDE w:val="0"/>
        <w:autoSpaceDN w:val="0"/>
        <w:adjustRightInd w:val="0"/>
        <w:rPr>
          <w:rFonts w:cs="Arial"/>
        </w:rPr>
      </w:pPr>
    </w:p>
    <w:p w14:paraId="0D9975C5" w14:textId="77777777" w:rsidR="005C57C9" w:rsidRPr="0075159C" w:rsidRDefault="005C57C9" w:rsidP="00362E36">
      <w:pPr>
        <w:autoSpaceDE w:val="0"/>
        <w:autoSpaceDN w:val="0"/>
        <w:adjustRightInd w:val="0"/>
        <w:rPr>
          <w:rFonts w:cs="Arial"/>
        </w:rPr>
      </w:pPr>
      <w:r w:rsidRPr="0075159C">
        <w:rPr>
          <w:rFonts w:cs="Arial"/>
        </w:rPr>
        <w:t xml:space="preserve">Sistemski nadzor zavezancev se zagotavlja na osnovi letnega načrta, ki se pripravi z analizo tveganja. Finančni nadzor se izvaja na podlagi objektivnih kriterijev, ki morajo upoštevati načelo enakomernega inšpekcijskega nadziranja vseh zavezancev za davek in načelo pomembnosti davka, ki ga zavezanec za davek prispeva v javnofinančnih prihodkih. Na področju nadzora carin, trošarin in okolijskih dajatev (v nadaljevanju carin) in nadzora iger na srečo, so poleg kriterija pomembnosti posamezne dajatve v javnofinančnih prihodkih in proračunu Evropske unije, upoštevani še kriteriji zaščite državljanov, varnosti in varstva okolja. </w:t>
      </w:r>
    </w:p>
    <w:p w14:paraId="5347B71F" w14:textId="77777777" w:rsidR="005C57C9" w:rsidRPr="0075159C" w:rsidRDefault="005C57C9" w:rsidP="00362E36">
      <w:pPr>
        <w:rPr>
          <w:rFonts w:cs="Arial"/>
        </w:rPr>
      </w:pPr>
    </w:p>
    <w:p w14:paraId="014905B8" w14:textId="77777777" w:rsidR="005C57C9" w:rsidRPr="0075159C" w:rsidRDefault="005C57C9" w:rsidP="00362E36">
      <w:pPr>
        <w:autoSpaceDE w:val="0"/>
        <w:autoSpaceDN w:val="0"/>
        <w:rPr>
          <w:rFonts w:cs="Arial"/>
        </w:rPr>
      </w:pPr>
      <w:bookmarkStart w:id="550" w:name="_Hlk126936523"/>
      <w:r w:rsidRPr="0075159C">
        <w:rPr>
          <w:rFonts w:cs="Arial"/>
        </w:rPr>
        <w:t>FURS v letu 2022 ni v celoti realiziral zneska dodatnih davčnih obveznosti, naložene v inšpekcijskih nadzorih, kot je bilo načrtovano za leto 2022, je pa načrt presegel v številu opravljenih nadzorov.</w:t>
      </w:r>
    </w:p>
    <w:bookmarkEnd w:id="550"/>
    <w:p w14:paraId="696D1512" w14:textId="77777777" w:rsidR="005C57C9" w:rsidRPr="0075159C" w:rsidRDefault="005C57C9" w:rsidP="00362E36">
      <w:pPr>
        <w:autoSpaceDE w:val="0"/>
        <w:autoSpaceDN w:val="0"/>
        <w:rPr>
          <w:rFonts w:cs="Arial"/>
        </w:rPr>
      </w:pPr>
    </w:p>
    <w:p w14:paraId="18CE3A58" w14:textId="77777777" w:rsidR="005C57C9" w:rsidRPr="0075159C" w:rsidRDefault="005C57C9" w:rsidP="00362E36">
      <w:pPr>
        <w:autoSpaceDE w:val="0"/>
        <w:autoSpaceDN w:val="0"/>
        <w:rPr>
          <w:rFonts w:cs="Arial"/>
        </w:rPr>
      </w:pPr>
      <w:r w:rsidRPr="0075159C">
        <w:rPr>
          <w:rFonts w:cs="Arial"/>
        </w:rPr>
        <w:t xml:space="preserve">Nadzori za zmanjšanje tveganja okužbe in širjenja okužbe z virusom </w:t>
      </w:r>
      <w:bookmarkStart w:id="551" w:name="_Hlk94611880"/>
      <w:r w:rsidRPr="0075159C">
        <w:rPr>
          <w:rFonts w:cs="Arial"/>
        </w:rPr>
        <w:t xml:space="preserve">SARS – CoV-2 </w:t>
      </w:r>
      <w:bookmarkEnd w:id="551"/>
      <w:r w:rsidRPr="0075159C">
        <w:rPr>
          <w:rFonts w:cs="Arial"/>
        </w:rPr>
        <w:t xml:space="preserve">(COVID-19), ki so se v prvih mesecih 2022 še izvajali sočasno z izvajanjem nadzorov iz lastne pristojnosti so povečali število opravljenih nadzorov v primerjavi z leti, ko se tovrstni nadzori niso izvajali. Prav tako so navedeni nadzori vplivali na izračunan kazalnika uspešnosti inšpekcijskih nadzorov FURS. </w:t>
      </w:r>
      <w:r w:rsidRPr="0075159C">
        <w:rPr>
          <w:rFonts w:eastAsia="Arial" w:cs="Arial"/>
        </w:rPr>
        <w:t xml:space="preserve">Namen je bil omejevanje širjenja okužb s COVID-19, zato vzrok za uvedbo teh nadzorov ni bilo davčno tveganje, ampak varovanje zdravja in življenja ljudi. Ob vključitvi navedenih nadzorov v izračun, se delež nadzorov inšpekcije z ugotovljenimi nepravilnostmi v letu 2022 zmanjša na 32,9%, </w:t>
      </w:r>
      <w:r w:rsidRPr="0075159C">
        <w:rPr>
          <w:rFonts w:cs="Arial"/>
        </w:rPr>
        <w:t>kar je približno enako kot v letu 2021 (33,7%)</w:t>
      </w:r>
      <w:r w:rsidRPr="0075159C">
        <w:rPr>
          <w:rFonts w:eastAsia="Arial" w:cs="Arial"/>
        </w:rPr>
        <w:t>.</w:t>
      </w:r>
      <w:r w:rsidRPr="0075159C">
        <w:rPr>
          <w:rFonts w:cs="Arial"/>
        </w:rPr>
        <w:t xml:space="preserve"> Namen teh nadzorov je bil s </w:t>
      </w:r>
      <w:r w:rsidRPr="0075159C">
        <w:rPr>
          <w:rFonts w:cs="Arial"/>
        </w:rPr>
        <w:lastRenderedPageBreak/>
        <w:t>prisotnostjo inšpektorjev  na terenu zagotavljati spoštovanje predpisanih ukrepov z odloki in s tem varovanje zdravja in življenja ljudi.</w:t>
      </w:r>
    </w:p>
    <w:p w14:paraId="3AA10900" w14:textId="77777777" w:rsidR="005C57C9" w:rsidRPr="005C57C9" w:rsidRDefault="005C57C9" w:rsidP="00362E36">
      <w:pPr>
        <w:rPr>
          <w:rFonts w:eastAsia="Arial" w:cs="Arial"/>
          <w:highlight w:val="lightGray"/>
        </w:rPr>
      </w:pPr>
    </w:p>
    <w:p w14:paraId="4EE32655" w14:textId="77777777" w:rsidR="005C57C9" w:rsidRPr="0075159C" w:rsidRDefault="005C57C9" w:rsidP="00362E36">
      <w:pPr>
        <w:rPr>
          <w:rFonts w:eastAsia="Arial" w:cs="Arial"/>
        </w:rPr>
      </w:pPr>
      <w:r w:rsidRPr="0075159C">
        <w:rPr>
          <w:rFonts w:eastAsia="Arial" w:cs="Arial"/>
        </w:rPr>
        <w:t xml:space="preserve">Ob upoštevanju nadzorov s tveganji na področju davkov, carin in trošarin, ki sodijo v okvir temeljnih nalog Finančne uprave RS, delež nadzorov inšpekcije z ugotovljenimi nepravilnostmi v letu 2022 znaša 75,1%,  </w:t>
      </w:r>
      <w:r w:rsidRPr="0075159C">
        <w:rPr>
          <w:rFonts w:cs="Arial"/>
        </w:rPr>
        <w:t xml:space="preserve">kar je še vedno nad večletnim povprečjem učinkovitosti nadzorov in nad načrtovano vrednosti tega kazalnika za leto 2022. Na učinkovitost in višino dodatno ugotovljenih davčnih obveznosti so vplivali tudi ponovni postopki na področju odkupa lastnih deležev v povezavi s sodbo Vrhovnega sodišča RS X </w:t>
      </w:r>
      <w:proofErr w:type="spellStart"/>
      <w:r w:rsidRPr="0075159C">
        <w:rPr>
          <w:rFonts w:cs="Arial"/>
        </w:rPr>
        <w:t>Ips</w:t>
      </w:r>
      <w:proofErr w:type="spellEnd"/>
      <w:r w:rsidRPr="0075159C">
        <w:rPr>
          <w:rFonts w:cs="Arial"/>
        </w:rPr>
        <w:t xml:space="preserve"> 61/2021 z dne 15. 12. 2021.</w:t>
      </w:r>
    </w:p>
    <w:p w14:paraId="7B4262D7" w14:textId="77777777" w:rsidR="005C57C9" w:rsidRPr="005C57C9" w:rsidRDefault="005C57C9" w:rsidP="00362E36">
      <w:pPr>
        <w:autoSpaceDE w:val="0"/>
        <w:autoSpaceDN w:val="0"/>
        <w:adjustRightInd w:val="0"/>
        <w:rPr>
          <w:rFonts w:cs="Arial"/>
          <w:highlight w:val="lightGray"/>
        </w:rPr>
      </w:pPr>
    </w:p>
    <w:p w14:paraId="3CD6DBC0" w14:textId="25598AC0" w:rsidR="005C57C9" w:rsidRPr="0075159C" w:rsidRDefault="005C57C9" w:rsidP="00362E36">
      <w:pPr>
        <w:autoSpaceDE w:val="0"/>
        <w:autoSpaceDN w:val="0"/>
        <w:adjustRightInd w:val="0"/>
        <w:rPr>
          <w:rFonts w:cs="Arial"/>
        </w:rPr>
      </w:pPr>
      <w:r w:rsidRPr="0075159C">
        <w:rPr>
          <w:rFonts w:cs="Arial"/>
        </w:rPr>
        <w:t xml:space="preserve">FURS je v letu 2022 prejel 5.056 prijav zoper 6.824 zavezancev, pri čemer je največ prijav še vedno s področja dela in zaposlovanja na črno (40 %) ter blagajniškega poslovanja (11 %). Delež prejetih prijav s strani državnih organov glede na skupno število prijav je bil 29 %, pri čemer je bilo največ prejetih  prijav s strani Policije ter Urada </w:t>
      </w:r>
      <w:r w:rsidR="0075159C">
        <w:rPr>
          <w:rFonts w:cs="Arial"/>
        </w:rPr>
        <w:t xml:space="preserve">RS </w:t>
      </w:r>
      <w:r w:rsidRPr="0075159C">
        <w:rPr>
          <w:rFonts w:cs="Arial"/>
        </w:rPr>
        <w:t>za preprečevanje pranja denarja, sledijo Tržni inšpektorat RS, Inšpektorat RS za delo in Zdravstveni inšpektorat RS. Prijave so pomemben vir za načrtovanje nadzora in vplivajo na samo izvajanje davčnega nadzora. Zaradi velikega števila prejetih prijav se le-te ovrednotijo glede na raven davčnega tveganja in se na tej podlagi tudi ustrezno upoštevajo v nadzornih postopkih FURS. V inšpekcijskih nadzorih se obravnavajo prijave, kjer je ugotovljeno, da obstaja večja verjetnost nespoštovanja oziroma kršitev zakonov in drugih predpisov, ki so v pristojnosti FURS, ob upoštevanju načela pomembnosti davka, ki ga zavezanec za davek prispeva v javnofinančnih prihodkih. Ne glede na navedeno</w:t>
      </w:r>
      <w:r w:rsidR="0075159C">
        <w:rPr>
          <w:rFonts w:cs="Arial"/>
        </w:rPr>
        <w:t>,</w:t>
      </w:r>
      <w:r w:rsidRPr="0075159C">
        <w:rPr>
          <w:rFonts w:cs="Arial"/>
        </w:rPr>
        <w:t xml:space="preserve"> se v inšpekcijskih postopkih obravnavajo tudi </w:t>
      </w:r>
      <w:proofErr w:type="spellStart"/>
      <w:r w:rsidRPr="0075159C">
        <w:rPr>
          <w:rFonts w:cs="Arial"/>
        </w:rPr>
        <w:t>t.i</w:t>
      </w:r>
      <w:proofErr w:type="spellEnd"/>
      <w:r w:rsidRPr="0075159C">
        <w:rPr>
          <w:rFonts w:cs="Arial"/>
        </w:rPr>
        <w:t>. nujne prijave, ki se nanašajo na zaščito državljanov, varnost in varstvo okolja iz pristojnosti FURS.</w:t>
      </w:r>
    </w:p>
    <w:p w14:paraId="19B92227" w14:textId="77777777" w:rsidR="005C57C9" w:rsidRPr="0075159C" w:rsidRDefault="005C57C9" w:rsidP="00362E36">
      <w:pPr>
        <w:autoSpaceDE w:val="0"/>
        <w:autoSpaceDN w:val="0"/>
        <w:adjustRightInd w:val="0"/>
        <w:rPr>
          <w:rFonts w:cs="Arial"/>
          <w:color w:val="FF0000"/>
        </w:rPr>
      </w:pPr>
    </w:p>
    <w:p w14:paraId="6E5FFDFE" w14:textId="247D8C87" w:rsidR="005C57C9" w:rsidRPr="0075159C" w:rsidRDefault="005C57C9" w:rsidP="00362E36">
      <w:pPr>
        <w:rPr>
          <w:rFonts w:cs="Arial"/>
        </w:rPr>
      </w:pPr>
      <w:r w:rsidRPr="0075159C">
        <w:rPr>
          <w:rFonts w:cs="Arial"/>
        </w:rPr>
        <w:t>Vseskozi si prizadeva</w:t>
      </w:r>
      <w:r w:rsidR="0075159C">
        <w:rPr>
          <w:rFonts w:cs="Arial"/>
        </w:rPr>
        <w:t>j</w:t>
      </w:r>
      <w:r w:rsidRPr="0075159C">
        <w:rPr>
          <w:rFonts w:cs="Arial"/>
        </w:rPr>
        <w:t>o za sodelovanje s strokovno javnostjo in zainteresirano javnostjo. Posebno pozornost namenja</w:t>
      </w:r>
      <w:r w:rsidR="0075159C">
        <w:rPr>
          <w:rFonts w:cs="Arial"/>
        </w:rPr>
        <w:t>j</w:t>
      </w:r>
      <w:r w:rsidRPr="0075159C">
        <w:rPr>
          <w:rFonts w:cs="Arial"/>
        </w:rPr>
        <w:t>o tudi preventivnim in vnaprej napovedanim akcijam nadzora ter na ta način vpliva</w:t>
      </w:r>
      <w:r w:rsidR="0075159C">
        <w:rPr>
          <w:rFonts w:cs="Arial"/>
        </w:rPr>
        <w:t>j</w:t>
      </w:r>
      <w:r w:rsidRPr="0075159C">
        <w:rPr>
          <w:rFonts w:cs="Arial"/>
        </w:rPr>
        <w:t>o na dvig ravni prostovoljnega izpolnjevanja davčnih obveznosti in s tem posledično na povečanje zneskov vplačil v javno finančno blagajno.</w:t>
      </w:r>
    </w:p>
    <w:p w14:paraId="739FF294" w14:textId="77777777" w:rsidR="005C57C9" w:rsidRPr="005C57C9" w:rsidRDefault="005C57C9" w:rsidP="00362E36">
      <w:pPr>
        <w:rPr>
          <w:rFonts w:cs="Arial"/>
          <w:highlight w:val="lightGray"/>
        </w:rPr>
      </w:pPr>
    </w:p>
    <w:p w14:paraId="5A2A1AF7" w14:textId="77777777" w:rsidR="005C57C9" w:rsidRPr="00413E5C" w:rsidRDefault="005C57C9" w:rsidP="00362E36">
      <w:pPr>
        <w:rPr>
          <w:rFonts w:cs="Arial"/>
        </w:rPr>
      </w:pPr>
      <w:r w:rsidRPr="0075159C">
        <w:rPr>
          <w:rFonts w:cs="Arial"/>
        </w:rPr>
        <w:t xml:space="preserve">Izpostaviti velja tudi finančni nadzor mobilnih oddelkov, ki so dobro opremljeni in prilagodljive ekipe, ki opravljajo finančni nadzor na celotnem ozemlju Republike Slovenije in ki s svojo prisotnostjo 24 ur/7 dni na teden učinkovito izvajajo nadzore s področja pristojnosti FURS. Uslužbenci mobilnih oddelkov so na med drugim sodelovali tudi v mednarodni skupni operaciji JAD SEE 2022, katere eden izmed ciljev je bil odkrivanje in preprečevanje ilegalne trgovine s prepovedanimi drogami na Balkanski poti. V okviru mednarodnih aktivnosti </w:t>
      </w:r>
      <w:bookmarkStart w:id="552" w:name="_Hlk125955270"/>
      <w:r w:rsidRPr="0075159C">
        <w:rPr>
          <w:rFonts w:cs="Arial"/>
        </w:rPr>
        <w:t xml:space="preserve">v sklopu Europolovega projekta »EMPACT </w:t>
      </w:r>
      <w:proofErr w:type="spellStart"/>
      <w:r w:rsidRPr="0075159C">
        <w:rPr>
          <w:rFonts w:cs="Arial"/>
        </w:rPr>
        <w:t>Firearms</w:t>
      </w:r>
      <w:proofErr w:type="spellEnd"/>
      <w:r w:rsidRPr="0075159C">
        <w:rPr>
          <w:rFonts w:cs="Arial"/>
        </w:rPr>
        <w:t xml:space="preserve">«, </w:t>
      </w:r>
      <w:bookmarkEnd w:id="552"/>
      <w:r w:rsidRPr="0075159C">
        <w:rPr>
          <w:rFonts w:cs="Arial"/>
        </w:rPr>
        <w:t>pa je prav tako s sodelovanjem uslužbencev mobilnih oddelkov Finančna uprava sodelovala v okviru skupnih akcijskih dni »</w:t>
      </w:r>
      <w:bookmarkStart w:id="553" w:name="_Hlk112668685"/>
      <w:r w:rsidRPr="0075159C">
        <w:rPr>
          <w:rFonts w:cs="Arial"/>
        </w:rPr>
        <w:t>JAD ARMSTRONG</w:t>
      </w:r>
      <w:bookmarkStart w:id="554" w:name="_Hlk112668624"/>
      <w:bookmarkEnd w:id="553"/>
      <w:r w:rsidRPr="0075159C">
        <w:rPr>
          <w:rFonts w:cs="Arial"/>
        </w:rPr>
        <w:t>«</w:t>
      </w:r>
      <w:bookmarkEnd w:id="554"/>
      <w:r w:rsidRPr="0075159C">
        <w:rPr>
          <w:rFonts w:cs="Arial"/>
        </w:rPr>
        <w:t>. Operativne aktivnosti so bile namenjene odkrivanju nezakonitih aktivnosti v mednarodnem poštnem prometu in prometu hitrih poštnih pošiljk, s ciljem odkrivanja in preprečevanja nezakonitega prometa z strelnim orožjem, deli strelnega orožja in strelivom.</w:t>
      </w:r>
    </w:p>
    <w:p w14:paraId="13461AAE" w14:textId="4D98D223" w:rsidR="003B370C" w:rsidRPr="00F64EE1" w:rsidRDefault="00F64EE1" w:rsidP="00362E36">
      <w:pPr>
        <w:pStyle w:val="Naslov2"/>
        <w:rPr>
          <w:b w:val="0"/>
          <w:bCs w:val="0"/>
          <w:i w:val="0"/>
          <w:sz w:val="20"/>
          <w:szCs w:val="20"/>
        </w:rPr>
      </w:pPr>
      <w:r w:rsidRPr="00F64EE1">
        <w:rPr>
          <w:i w:val="0"/>
          <w:sz w:val="20"/>
          <w:szCs w:val="20"/>
        </w:rPr>
        <w:t xml:space="preserve">6.1.6 </w:t>
      </w:r>
      <w:r w:rsidR="00CA7A86" w:rsidRPr="00F64EE1">
        <w:rPr>
          <w:i w:val="0"/>
          <w:sz w:val="20"/>
          <w:szCs w:val="20"/>
        </w:rPr>
        <w:t>Inšpektorat za javni sektor (IJS)</w:t>
      </w:r>
    </w:p>
    <w:p w14:paraId="037A529E" w14:textId="47465AF0" w:rsidR="00E4363A" w:rsidRPr="009F4317" w:rsidRDefault="00E4363A" w:rsidP="00362E36">
      <w:pPr>
        <w:rPr>
          <w:rFonts w:cs="Arial"/>
          <w:b/>
          <w:bCs/>
        </w:rPr>
      </w:pPr>
    </w:p>
    <w:p w14:paraId="32EEFB01" w14:textId="2E6E368A" w:rsidR="0056466D" w:rsidRPr="0075159C" w:rsidRDefault="0056466D" w:rsidP="00362E36">
      <w:pPr>
        <w:rPr>
          <w:szCs w:val="24"/>
          <w:lang w:eastAsia="en-US"/>
        </w:rPr>
      </w:pPr>
      <w:r w:rsidRPr="00DC5FAC">
        <w:rPr>
          <w:szCs w:val="24"/>
          <w:lang w:eastAsia="en-US"/>
        </w:rPr>
        <w:t xml:space="preserve">Število pobud in prijav, ki sta jih prejeli </w:t>
      </w:r>
      <w:r w:rsidR="00BC50F7" w:rsidRPr="00DC5FAC">
        <w:rPr>
          <w:szCs w:val="24"/>
          <w:lang w:eastAsia="en-US"/>
        </w:rPr>
        <w:t xml:space="preserve">Inšpekcija za sistem javnih uslužbencev in plačni sistem (v nadaljnjem besedilu: </w:t>
      </w:r>
      <w:r w:rsidRPr="00DC5FAC">
        <w:rPr>
          <w:szCs w:val="24"/>
          <w:lang w:eastAsia="en-US"/>
        </w:rPr>
        <w:t>ISJU</w:t>
      </w:r>
      <w:r w:rsidR="00BC50F7" w:rsidRPr="00DC5FAC">
        <w:rPr>
          <w:szCs w:val="24"/>
          <w:lang w:eastAsia="en-US"/>
        </w:rPr>
        <w:t>)</w:t>
      </w:r>
      <w:r w:rsidRPr="00DC5FAC">
        <w:rPr>
          <w:szCs w:val="24"/>
          <w:lang w:eastAsia="en-US"/>
        </w:rPr>
        <w:t xml:space="preserve"> in </w:t>
      </w:r>
      <w:r w:rsidR="00BC50F7" w:rsidRPr="00DC5FAC">
        <w:rPr>
          <w:szCs w:val="24"/>
          <w:lang w:eastAsia="en-US"/>
        </w:rPr>
        <w:t xml:space="preserve">Upravna inšpekcija (v nadaljnjem besedilu: </w:t>
      </w:r>
      <w:r w:rsidRPr="00DC5FAC">
        <w:rPr>
          <w:szCs w:val="24"/>
          <w:lang w:eastAsia="en-US"/>
        </w:rPr>
        <w:t>UI</w:t>
      </w:r>
      <w:r w:rsidR="00BC50F7" w:rsidRPr="00DC5FAC">
        <w:rPr>
          <w:szCs w:val="24"/>
          <w:lang w:eastAsia="en-US"/>
        </w:rPr>
        <w:t>)</w:t>
      </w:r>
      <w:r w:rsidRPr="00DC5FAC">
        <w:rPr>
          <w:szCs w:val="24"/>
          <w:lang w:eastAsia="en-US"/>
        </w:rPr>
        <w:t>, je bilo za slabih 5 % manjše od leta 2021. Pri UI je bil tekom leta zaznati trend padanja števila prejetih prijav, dočim pri ISJU se je število prejetih prijav v drugi polovici leta okrepilo.</w:t>
      </w:r>
      <w:r w:rsidRPr="0075159C">
        <w:rPr>
          <w:szCs w:val="24"/>
          <w:lang w:eastAsia="en-US"/>
        </w:rPr>
        <w:t xml:space="preserve"> </w:t>
      </w:r>
    </w:p>
    <w:p w14:paraId="152025EA" w14:textId="77777777" w:rsidR="0056466D" w:rsidRPr="0056466D" w:rsidRDefault="0056466D" w:rsidP="00362E36">
      <w:pPr>
        <w:rPr>
          <w:szCs w:val="24"/>
          <w:highlight w:val="lightGray"/>
          <w:lang w:eastAsia="en-US"/>
        </w:rPr>
      </w:pPr>
    </w:p>
    <w:p w14:paraId="0D5B3F9A" w14:textId="720776D1" w:rsidR="0056466D" w:rsidRPr="00F979E5" w:rsidRDefault="0056466D" w:rsidP="00362E36">
      <w:pPr>
        <w:rPr>
          <w:color w:val="FF0000"/>
          <w:szCs w:val="24"/>
          <w:lang w:eastAsia="en-US"/>
        </w:rPr>
      </w:pPr>
      <w:r w:rsidRPr="00F979E5">
        <w:rPr>
          <w:szCs w:val="24"/>
          <w:lang w:eastAsia="en-US"/>
        </w:rPr>
        <w:t xml:space="preserve">Na še vedno relativno visoko število prijav v letu 2022 je vplivalo stanje nerešenih vlog na upravnih enotah, specifično na oddelkih za tujce. Zaradi kadrovskega manjka na upravnih enotah, izjemno povečanega pripada vlog (zlasti za delovna dovoljenja, za dovoljenja za prebivanje in za državljanstvo) ter dejstva, da področna zakonodaja ne omogoča prenosa stvarne pristojnosti obravnave, so bile določene upravne enote prekomerno obremenjene s </w:t>
      </w:r>
      <w:proofErr w:type="spellStart"/>
      <w:r w:rsidRPr="00F979E5">
        <w:rPr>
          <w:szCs w:val="24"/>
          <w:lang w:eastAsia="en-US"/>
        </w:rPr>
        <w:t>pripadom</w:t>
      </w:r>
      <w:proofErr w:type="spellEnd"/>
      <w:r w:rsidRPr="00F979E5">
        <w:rPr>
          <w:szCs w:val="24"/>
          <w:lang w:eastAsia="en-US"/>
        </w:rPr>
        <w:t xml:space="preserve"> zadev, zaradi česar v mnogih primerih uradne osebe, zaposlene na teh upravnih enotah, o vlogah tujcev niso odločile v zakonsko predpisanih rokih, s čimer so kršile načelo ekonomičnosti postopka. V okviru UI so s problematiko seznanili MJU kot tudi MNZ, ki je pristojno za zakonodajo, ki obravnava tujce. Predlagali so ustrezne zakonske spremembe, s katerimi bi povečali učinkovitost/ažurnost obravnave prejetih vlog. Prav tako so upravnim enotam, ki so bile predmet nadzora, odredili, da v ustreznem roku odpravijo ugotovljene nezakonitosti.   </w:t>
      </w:r>
    </w:p>
    <w:p w14:paraId="00A3B644" w14:textId="77777777" w:rsidR="0056466D" w:rsidRPr="00F979E5" w:rsidRDefault="0056466D" w:rsidP="00362E36">
      <w:pPr>
        <w:rPr>
          <w:szCs w:val="24"/>
          <w:lang w:eastAsia="en-US"/>
        </w:rPr>
      </w:pPr>
    </w:p>
    <w:p w14:paraId="2393EE7A" w14:textId="77777777" w:rsidR="0056466D" w:rsidRPr="00F979E5" w:rsidRDefault="0056466D" w:rsidP="00362E36">
      <w:pPr>
        <w:rPr>
          <w:szCs w:val="24"/>
          <w:lang w:eastAsia="en-US"/>
        </w:rPr>
      </w:pPr>
      <w:r w:rsidRPr="00F979E5">
        <w:rPr>
          <w:szCs w:val="24"/>
          <w:lang w:eastAsia="en-US"/>
        </w:rPr>
        <w:lastRenderedPageBreak/>
        <w:t xml:space="preserve">Podobne kršitve so inšpektorji UI zaznavali pri odločanju o vlogah za izdajo gradbenega dovoljenja, kjer je interes investitorja po čim hitrejši obravnavi vloge v mnogih primerih povezan tudi z možnostjo financiranja projekta in začetkom del. </w:t>
      </w:r>
    </w:p>
    <w:p w14:paraId="7D307265" w14:textId="77777777" w:rsidR="0056466D" w:rsidRPr="00F979E5" w:rsidRDefault="0056466D" w:rsidP="00362E36">
      <w:pPr>
        <w:rPr>
          <w:szCs w:val="24"/>
          <w:lang w:eastAsia="en-US"/>
        </w:rPr>
      </w:pPr>
    </w:p>
    <w:p w14:paraId="46A17B3F" w14:textId="77777777" w:rsidR="0056466D" w:rsidRPr="00F979E5" w:rsidRDefault="0056466D" w:rsidP="00362E36">
      <w:pPr>
        <w:rPr>
          <w:rFonts w:eastAsia="Arial" w:cs="Arial"/>
          <w:lang w:eastAsia="en-US"/>
        </w:rPr>
      </w:pPr>
      <w:r w:rsidRPr="00F979E5">
        <w:rPr>
          <w:szCs w:val="24"/>
          <w:lang w:eastAsia="en-US"/>
        </w:rPr>
        <w:t xml:space="preserve">Siceršnja problematika pri izvajanju inšpekcijskega nadzora se med leti bistveno ne spreminja. UI najpogosteje v svojih nadzorih ugotavlja kršitve rokov za odločanje po ZUP oziroma nespoštovanje načela ekonomičnosti pri vodenju upravnih postopkov, oblikovanje konkretnih upravnih aktov (odločb in sklepov), oblikovanje zapisnikov po ZUP, ter ne-odgovarjanje na dopise strank in pomanjkljivosti pri upravljanju z dokumentarnim gradivom, ISJU pa pri nadzorih največkrat ugotovi kršitve pri izdajanju posamičnih individualnih aktov ter pri določitvi in izplačilih plač. </w:t>
      </w:r>
      <w:r w:rsidRPr="00F979E5">
        <w:rPr>
          <w:rFonts w:cs="Arial"/>
          <w:lang w:eastAsia="en-US"/>
        </w:rPr>
        <w:t xml:space="preserve">Zlasti na področju, ki ga nadzira ISJU, se ugotavlja visok delež </w:t>
      </w:r>
      <w:r w:rsidRPr="00F979E5">
        <w:rPr>
          <w:rFonts w:eastAsia="Arial" w:cs="Arial"/>
          <w:lang w:eastAsia="en-US"/>
        </w:rPr>
        <w:t xml:space="preserve">ugotovljenih kršitev. V zadnjih 3 letih so inšpektorji ISJU v povprečju v 39,4 % rešenih zadev ugotovili kršitve zakonodaje s področja sistema plač in/ali uslužbenskega sistema. Ker gre za zakonodajo, ki se uporablja vsaj od leta 2008, se bi pričakovalo večjo skladnost ravnanj zavezancev, kar bo IJS poskusila doseči z različnimi ukrepi.  </w:t>
      </w:r>
    </w:p>
    <w:p w14:paraId="3C020D5C" w14:textId="77777777" w:rsidR="0056466D" w:rsidRPr="00F979E5" w:rsidRDefault="0056466D" w:rsidP="00362E36">
      <w:pPr>
        <w:rPr>
          <w:szCs w:val="24"/>
        </w:rPr>
      </w:pPr>
    </w:p>
    <w:p w14:paraId="35C7445C" w14:textId="2A66E495" w:rsidR="0056466D" w:rsidRDefault="00BC50F7" w:rsidP="00362E36">
      <w:pPr>
        <w:rPr>
          <w:rFonts w:cs="Arial"/>
          <w:lang w:eastAsia="en-US"/>
        </w:rPr>
      </w:pPr>
      <w:r w:rsidRPr="00B75394">
        <w:rPr>
          <w:szCs w:val="24"/>
        </w:rPr>
        <w:t xml:space="preserve">Inšpekcija za informacijsko družbo (v nadaljnjem besedilu: </w:t>
      </w:r>
      <w:r w:rsidR="0056466D" w:rsidRPr="00B75394">
        <w:rPr>
          <w:szCs w:val="24"/>
        </w:rPr>
        <w:t>IID</w:t>
      </w:r>
      <w:r w:rsidRPr="00B75394">
        <w:rPr>
          <w:szCs w:val="24"/>
        </w:rPr>
        <w:t>)</w:t>
      </w:r>
      <w:r w:rsidR="0056466D" w:rsidRPr="00F979E5">
        <w:rPr>
          <w:szCs w:val="24"/>
        </w:rPr>
        <w:t xml:space="preserve"> je </w:t>
      </w:r>
      <w:r w:rsidR="0056466D" w:rsidRPr="00F979E5">
        <w:rPr>
          <w:szCs w:val="24"/>
          <w:lang w:eastAsia="en-US"/>
        </w:rPr>
        <w:t xml:space="preserve">v letu 2022 obravnavala 176 zadev. Od tega je rešila 121 zadev, 55 zadev pa je prenesla v reševanje v leto 2023. </w:t>
      </w:r>
      <w:r w:rsidR="0056466D" w:rsidRPr="00F979E5">
        <w:rPr>
          <w:szCs w:val="24"/>
        </w:rPr>
        <w:t xml:space="preserve">V zvezi z izvajanjem nadzora po ZDSMA je IID v letu 2022 opravila 118 inšpekcijskih pregledov </w:t>
      </w:r>
      <w:r w:rsidR="0056466D" w:rsidRPr="00F979E5">
        <w:rPr>
          <w:rFonts w:cs="Arial"/>
          <w:lang w:eastAsia="en-US"/>
        </w:rPr>
        <w:t xml:space="preserve">s poenostavljeno metodo preverjanja spletišč in zahtevanih 16 inšpekcijskih pregledov za leto 2021 s poglobljeno metodo preverjanja spletišč. Zaradi kadrovske nezadostne zasedbe pa za leto 2022 ni uspela izvesti 16 inšpekcijskih pregledov s poglobljeno metodo pregleda spletišč in 12 inšpekcijskih pregledov mobilnih aplikacij (4 za leto 2021 in 8 za leto 2022). Od 118 sistemskih zadev, ki jih je reševala v letu 2022 je 112 zavezancem izdala Sklep o ustavitvi postopka, 6 pa odločbo o odpravi nepravilnosti. IID zaznava le delno razumevanje zavezancev, zakaj je potrebno, da je njihova spletna stran dostopna za osebe z različnimi oblikami oviranosti, saj ti pogosto menijo, da za uskladitev z vsemi zahtevami porabijo preveč časa. Zaradi obsega določil, ki jih je potrebno upoštevati za skladnost z določili </w:t>
      </w:r>
      <w:r w:rsidR="00AA2BC3" w:rsidRPr="00AA2BC3">
        <w:t>Zakon</w:t>
      </w:r>
      <w:r w:rsidR="007D35F0">
        <w:t>a</w:t>
      </w:r>
      <w:r w:rsidR="00AA2BC3" w:rsidRPr="00AA2BC3">
        <w:t xml:space="preserve"> o dostopnosti spletišč in mobilnih aplikacij (Uradni list RS, št. </w:t>
      </w:r>
      <w:hyperlink r:id="rId81" w:tgtFrame="_blank" w:tooltip="Zakon o dostopnosti spletišč in mobilnih aplikacij (ZDSMA)" w:history="1">
        <w:r w:rsidR="00AA2BC3" w:rsidRPr="00AA2BC3">
          <w:t>30/18</w:t>
        </w:r>
      </w:hyperlink>
      <w:r w:rsidR="00AA2BC3" w:rsidRPr="00AA2BC3">
        <w:t xml:space="preserve">, </w:t>
      </w:r>
      <w:hyperlink r:id="rId82" w:tgtFrame="_blank" w:tooltip="Zakon o spremembah in dopolnitvi Zakona o informacijski varnosti" w:history="1">
        <w:r w:rsidR="00AA2BC3" w:rsidRPr="00AA2BC3">
          <w:t>95/21</w:t>
        </w:r>
      </w:hyperlink>
      <w:r w:rsidR="00AA2BC3" w:rsidRPr="00AA2BC3">
        <w:t xml:space="preserve"> – ZInfV-A, </w:t>
      </w:r>
      <w:hyperlink r:id="rId83" w:tgtFrame="_blank" w:tooltip="Zakon o spremembah Zakona o državni upravi" w:history="1">
        <w:r w:rsidR="00AA2BC3" w:rsidRPr="00AA2BC3">
          <w:t>189/21</w:t>
        </w:r>
      </w:hyperlink>
      <w:r w:rsidR="00AA2BC3" w:rsidRPr="00AA2BC3">
        <w:t xml:space="preserve"> – ZDU-1M in </w:t>
      </w:r>
      <w:hyperlink r:id="rId84" w:tgtFrame="_blank" w:tooltip="Zakon o spremembah in dopolnitvah Zakona o državni upravi" w:history="1">
        <w:r w:rsidR="00AA2BC3" w:rsidRPr="00AA2BC3">
          <w:t>18/23</w:t>
        </w:r>
      </w:hyperlink>
      <w:r w:rsidR="00AA2BC3" w:rsidRPr="00AA2BC3">
        <w:t xml:space="preserve"> – ZDU-1O; v nadaljnjem besedilu: </w:t>
      </w:r>
      <w:r w:rsidR="0056466D" w:rsidRPr="00AA2BC3">
        <w:rPr>
          <w:rFonts w:cs="Arial"/>
          <w:lang w:eastAsia="en-US"/>
        </w:rPr>
        <w:t>ZDSMA</w:t>
      </w:r>
      <w:r w:rsidR="00AA2BC3" w:rsidRPr="00AA2BC3">
        <w:rPr>
          <w:rFonts w:cs="Arial"/>
          <w:lang w:eastAsia="en-US"/>
        </w:rPr>
        <w:t>)</w:t>
      </w:r>
      <w:r w:rsidR="0056466D" w:rsidRPr="00F979E5">
        <w:rPr>
          <w:rFonts w:cs="Arial"/>
          <w:lang w:eastAsia="en-US"/>
        </w:rPr>
        <w:t xml:space="preserve"> je mogoče opaziti krčenje spletnih vsebin. </w:t>
      </w:r>
      <w:r w:rsidR="0056466D" w:rsidRPr="00677412">
        <w:rPr>
          <w:rFonts w:cs="Arial"/>
          <w:lang w:eastAsia="en-US"/>
        </w:rPr>
        <w:t xml:space="preserve">Na področju nadzora Uredbe eIDAS in </w:t>
      </w:r>
      <w:r w:rsidR="00291332" w:rsidRPr="00677412">
        <w:t xml:space="preserve">Zakona o elektronski identifikaciji in storitvah zaupanja (Uradni list RS, št. </w:t>
      </w:r>
      <w:hyperlink r:id="rId85" w:tgtFrame="_blank" w:tooltip="Zakon o elektronski identifikaciji in storitvah zaupanja (ZEISZ)" w:history="1">
        <w:r w:rsidR="00291332" w:rsidRPr="00677412">
          <w:t>121/21</w:t>
        </w:r>
      </w:hyperlink>
      <w:r w:rsidR="00291332" w:rsidRPr="00677412">
        <w:t xml:space="preserve">, </w:t>
      </w:r>
      <w:hyperlink r:id="rId86" w:tgtFrame="_blank" w:tooltip="Zakon o spremembah Zakona o državni upravi" w:history="1">
        <w:r w:rsidR="00291332" w:rsidRPr="00677412">
          <w:t>189/21</w:t>
        </w:r>
      </w:hyperlink>
      <w:r w:rsidR="00291332" w:rsidRPr="00677412">
        <w:t xml:space="preserve"> – ZDU-1M in </w:t>
      </w:r>
      <w:hyperlink r:id="rId87" w:tgtFrame="_blank" w:tooltip="Zakon o spremembah in dopolnitvah Zakona o državni upravi" w:history="1">
        <w:r w:rsidR="00291332" w:rsidRPr="00677412">
          <w:t>18/23</w:t>
        </w:r>
      </w:hyperlink>
      <w:r w:rsidR="00291332" w:rsidRPr="00677412">
        <w:t xml:space="preserve"> – ZDU-1O; v nadaljnjem besedilu: </w:t>
      </w:r>
      <w:r w:rsidR="0056466D" w:rsidRPr="00677412">
        <w:rPr>
          <w:rFonts w:cs="Arial"/>
          <w:lang w:eastAsia="en-US"/>
        </w:rPr>
        <w:t>ZEISZ</w:t>
      </w:r>
      <w:r w:rsidR="00291332" w:rsidRPr="00677412">
        <w:rPr>
          <w:rFonts w:cs="Arial"/>
          <w:lang w:eastAsia="en-US"/>
        </w:rPr>
        <w:t>)</w:t>
      </w:r>
      <w:r w:rsidR="0056466D" w:rsidRPr="00677412">
        <w:rPr>
          <w:rFonts w:cs="Arial"/>
          <w:lang w:eastAsia="en-US"/>
        </w:rPr>
        <w:t xml:space="preserve"> je IID na področju storitev zaupanja opravila 4 inšpekcijske preglede in na področju elektronske identifikacije 1 inšpekcijski pregled in s sklepom o ustavitvi rešila vseh 5 zadev. Na področju storitev zaupanja je mogoče ugotoviti, da organi za ugotavljanje skladnosti, ki so akreditirani v Evropski uniji, ne izvajajo pregledov zavezancev po Uredbi eIDAS po enakih postopkih oz. merilih, zaradi tega ker akreditacija organov za ugotavljanje skladnosti ni poenotena s strani Evropskega združenja za akreditacijo.</w:t>
      </w:r>
    </w:p>
    <w:p w14:paraId="520E3D32" w14:textId="27647461" w:rsidR="003B370C" w:rsidRPr="00F64EE1" w:rsidRDefault="00F64EE1" w:rsidP="00362E36">
      <w:pPr>
        <w:pStyle w:val="Naslov2"/>
        <w:rPr>
          <w:b w:val="0"/>
          <w:bCs w:val="0"/>
          <w:i w:val="0"/>
          <w:sz w:val="20"/>
          <w:szCs w:val="20"/>
        </w:rPr>
      </w:pPr>
      <w:r w:rsidRPr="00F64EE1">
        <w:rPr>
          <w:i w:val="0"/>
          <w:sz w:val="20"/>
          <w:szCs w:val="20"/>
        </w:rPr>
        <w:t>6.1.</w:t>
      </w:r>
      <w:r w:rsidR="00657C81" w:rsidRPr="00F64EE1">
        <w:rPr>
          <w:i w:val="0"/>
          <w:sz w:val="20"/>
          <w:szCs w:val="20"/>
        </w:rPr>
        <w:t>7</w:t>
      </w:r>
      <w:r w:rsidR="00CA7A86" w:rsidRPr="00F64EE1">
        <w:rPr>
          <w:i w:val="0"/>
          <w:sz w:val="20"/>
          <w:szCs w:val="20"/>
        </w:rPr>
        <w:t xml:space="preserve"> Informacijski pooblaščenec (IP)</w:t>
      </w:r>
    </w:p>
    <w:p w14:paraId="074E7C10" w14:textId="062D75FA" w:rsidR="00BF61EC" w:rsidRPr="009F4317" w:rsidRDefault="00BF61EC" w:rsidP="00362E36">
      <w:pPr>
        <w:rPr>
          <w:rFonts w:cs="Arial"/>
          <w:b/>
          <w:bCs/>
        </w:rPr>
      </w:pPr>
    </w:p>
    <w:p w14:paraId="63F3F243" w14:textId="77777777" w:rsidR="00D02419" w:rsidRPr="00B77E27" w:rsidRDefault="00D02419" w:rsidP="00362E36">
      <w:pPr>
        <w:rPr>
          <w:rFonts w:eastAsiaTheme="minorHAnsi" w:cs="Arial"/>
          <w:lang w:eastAsia="en-US"/>
        </w:rPr>
      </w:pPr>
      <w:r w:rsidRPr="00B77E27">
        <w:rPr>
          <w:rFonts w:eastAsiaTheme="minorHAnsi" w:cs="Arial"/>
          <w:lang w:eastAsia="en-US"/>
        </w:rPr>
        <w:t>IP je v obravnavanem obdobju prejel skupaj 999 prijav oz. pobud za uvedbo inšpekcijskega postopka. Od tega je IP na podlagi prijav uvedel 843 postopkov, v 156 inšpekcijskih postopkih pa je IP sodeloval kot zadevni nadzorni organ po členu 60 Splošne uredbe (postopek čezmejnega sodelovanja).</w:t>
      </w:r>
    </w:p>
    <w:p w14:paraId="20A1F272" w14:textId="77777777" w:rsidR="00D02419" w:rsidRPr="00B77E27" w:rsidRDefault="00D02419" w:rsidP="00362E36">
      <w:pPr>
        <w:rPr>
          <w:rFonts w:eastAsiaTheme="minorHAnsi" w:cs="Arial"/>
          <w:lang w:eastAsia="en-US"/>
        </w:rPr>
      </w:pPr>
    </w:p>
    <w:p w14:paraId="7FDECDC9" w14:textId="77777777" w:rsidR="00D02419" w:rsidRPr="00B77E27" w:rsidRDefault="00D02419" w:rsidP="00362E36">
      <w:pPr>
        <w:rPr>
          <w:rFonts w:eastAsiaTheme="minorHAnsi" w:cs="Arial"/>
          <w:lang w:eastAsia="en-US"/>
        </w:rPr>
      </w:pPr>
      <w:r w:rsidRPr="00B77E27">
        <w:rPr>
          <w:rFonts w:eastAsiaTheme="minorHAnsi" w:cs="Arial"/>
          <w:lang w:eastAsia="en-US"/>
        </w:rPr>
        <w:t xml:space="preserve">Prijave, ki jih je v obravnavanem obdobju prejel in obravnaval IP, so bile vložene iz podobnih razlogov kot v preteklih obdobjih. Največ prijav je bilo tako vloženih zaradi posredovanja osebnih podatkov neupravičenim osebam, izvajanja videonadzora, uporabe osebnih podatkov za namene neposrednega trženja, nezakonitega ali prekomernega zbiranja osebnih podatkov, nezakonitih vpogledov v zbirke osebnih podatkov ter neustreznega zagotavljanja varnosti osebnih podatkov. Kar zadeva obravnavo prijav v zvezi z izvajanjem videonadzora, velja opozoriti zlasti na problematiko izvajanja videonadzora znotraj delovnih prostorov, ki se pogosto izvaja z namenom nadzora nad zaposlenimi ter na način, da se dogajanje pred kamerami neposredno prenaša na osebne računalnike ali mobilne telefone vodilnih, kar je v nasprotju z zakonsko dopustnimi nameni za izvajanje videonadzora v delovnih prostorih.  </w:t>
      </w:r>
    </w:p>
    <w:p w14:paraId="21899813" w14:textId="77777777" w:rsidR="00D02419" w:rsidRPr="00D02419" w:rsidRDefault="00D02419" w:rsidP="00362E36">
      <w:pPr>
        <w:rPr>
          <w:rFonts w:eastAsiaTheme="minorHAnsi" w:cs="Arial"/>
          <w:highlight w:val="lightGray"/>
          <w:lang w:eastAsia="en-US"/>
        </w:rPr>
      </w:pPr>
    </w:p>
    <w:p w14:paraId="369BD4B7" w14:textId="6B1423BA" w:rsidR="00D02419" w:rsidRPr="00B77E27" w:rsidRDefault="00D02419" w:rsidP="00362E36">
      <w:pPr>
        <w:rPr>
          <w:rFonts w:eastAsiaTheme="minorHAnsi" w:cs="Arial"/>
          <w:lang w:eastAsia="en-US"/>
        </w:rPr>
      </w:pPr>
      <w:r w:rsidRPr="00B77E27">
        <w:rPr>
          <w:rFonts w:eastAsiaTheme="minorHAnsi" w:cs="Arial"/>
          <w:lang w:eastAsia="en-US"/>
        </w:rPr>
        <w:t xml:space="preserve">IP je v obravnavanem obdobju prejel in v okviru inšpekcijskih postopkov obravnaval še 12 primerov nedovoljenega sporočanja ali druge nedovoljene obdelave osebnih podatkov o pacientih, ki so jih na IP v tem obdobju na podlagi 46. člena Zakona o pacientovih pravicah </w:t>
      </w:r>
      <w:r w:rsidR="00B77E27" w:rsidRPr="00B77E27">
        <w:lastRenderedPageBreak/>
        <w:t xml:space="preserve">(Uradni list RS, št. </w:t>
      </w:r>
      <w:hyperlink r:id="rId88" w:tgtFrame="_blank" w:tooltip="Zakon o pacientovih pravicah (ZPacP)" w:history="1">
        <w:r w:rsidR="00B77E27" w:rsidRPr="00B77E27">
          <w:t>15/08</w:t>
        </w:r>
      </w:hyperlink>
      <w:r w:rsidR="00B77E27" w:rsidRPr="00B77E27">
        <w:t xml:space="preserve">, </w:t>
      </w:r>
      <w:hyperlink r:id="rId89" w:tgtFrame="_blank" w:tooltip="Zakon o spremembah in dopolnitvah Zakona o pacientovih pravicah" w:history="1">
        <w:r w:rsidR="00B77E27" w:rsidRPr="00B77E27">
          <w:t>55/17</w:t>
        </w:r>
      </w:hyperlink>
      <w:r w:rsidR="00B77E27" w:rsidRPr="00B77E27">
        <w:t xml:space="preserve">, </w:t>
      </w:r>
      <w:hyperlink r:id="rId90" w:tgtFrame="_blank" w:tooltip="Zakon o spremembah Zakona o pacientovih pravicah" w:history="1">
        <w:r w:rsidR="00B77E27" w:rsidRPr="00B77E27">
          <w:t>177/20</w:t>
        </w:r>
      </w:hyperlink>
      <w:r w:rsidR="00B77E27" w:rsidRPr="00B77E27">
        <w:t xml:space="preserve"> in </w:t>
      </w:r>
      <w:hyperlink r:id="rId91" w:tgtFrame="_blank" w:tooltip="Zakon o nujnih ukrepih za zagotovitev stabilnosti zdravstvenega sistema" w:history="1">
        <w:r w:rsidR="00B77E27" w:rsidRPr="00B77E27">
          <w:t>100/22</w:t>
        </w:r>
      </w:hyperlink>
      <w:r w:rsidR="00B77E27" w:rsidRPr="00B77E27">
        <w:t xml:space="preserve"> – ZNUZSZS) </w:t>
      </w:r>
      <w:r w:rsidRPr="00B77E27">
        <w:rPr>
          <w:rFonts w:eastAsiaTheme="minorHAnsi" w:cs="Arial"/>
          <w:lang w:eastAsia="en-US"/>
        </w:rPr>
        <w:t xml:space="preserve">poslali izvajalci zdravstvene dejavnosti ter 86 uradnih obvestil o kršitvi varnosti osebnih podatkov, ki so jih v tem obdobju na podlagi 33. člena Splošne uredbe o varstvu podatkov na IP poslali upravljavci osebnih podatkov. </w:t>
      </w:r>
    </w:p>
    <w:p w14:paraId="133C32B8" w14:textId="77777777" w:rsidR="00D02419" w:rsidRPr="00B77E27" w:rsidRDefault="00D02419" w:rsidP="00362E36">
      <w:pPr>
        <w:rPr>
          <w:rFonts w:eastAsiaTheme="minorHAnsi" w:cs="Arial"/>
          <w:lang w:eastAsia="en-US"/>
        </w:rPr>
      </w:pPr>
    </w:p>
    <w:p w14:paraId="07728634" w14:textId="77777777" w:rsidR="00D02419" w:rsidRPr="00B77E27" w:rsidRDefault="00D02419" w:rsidP="00362E36">
      <w:pPr>
        <w:rPr>
          <w:rFonts w:eastAsiaTheme="minorHAnsi" w:cs="Arial"/>
          <w:lang w:eastAsia="en-US"/>
        </w:rPr>
      </w:pPr>
      <w:r w:rsidRPr="00B77E27">
        <w:rPr>
          <w:rFonts w:eastAsiaTheme="minorHAnsi" w:cs="Arial"/>
          <w:lang w:eastAsia="en-US"/>
        </w:rPr>
        <w:t xml:space="preserve">Upravljavci osebnih podatkov so v obravnavanem obdobju uradna obvestila o kršitvi varnosti osebnih podatkov na IP najpogosteje pošiljali zaradi nezakonitega razkritja ali posredovanja osebnih podatkov nepooblaščenim ali napačnim osebam, nepooblaščenega dostopanja do osebnih podatkov zaradi programske napake ali zlorabe pooblastil s strani zaposlenih ter izgube ali kraje nosilcev osebnih podatkov (npr. osebnih računalnikov in USB ključkov). Pogosta so tudi obvestila o kršitvi varnosti osebnih podatkov zaradi napada oz. vdora v informacijski sistem </w:t>
      </w:r>
      <w:r w:rsidRPr="00B77E27">
        <w:rPr>
          <w:rFonts w:eastAsiaTheme="minorHAnsi" w:cs="Arial"/>
          <w:color w:val="000000"/>
          <w:lang w:eastAsia="en-US"/>
        </w:rPr>
        <w:t>z izsiljevalskim virusom, kar upravljavcem osebnih podatkov, ki niso izvajali ustreznih tehničnih in organizacijskih ukrepov za zagotavljaje varnosti obdelave osebnih podatkov, povzroča velike stroške ter probleme pri zagotavljanju zmožnosti pravočasne povrnitve razpoložljivosti in dostopnosti do osebnih podatkov.</w:t>
      </w:r>
    </w:p>
    <w:p w14:paraId="4F9325B2" w14:textId="77777777" w:rsidR="00D02419" w:rsidRPr="00D02419" w:rsidRDefault="00D02419" w:rsidP="00362E36">
      <w:pPr>
        <w:rPr>
          <w:rFonts w:eastAsiaTheme="minorHAnsi" w:cs="Arial"/>
          <w:highlight w:val="lightGray"/>
          <w:lang w:eastAsia="en-US"/>
        </w:rPr>
      </w:pPr>
    </w:p>
    <w:p w14:paraId="5B1A0F54" w14:textId="77777777" w:rsidR="00D02419" w:rsidRPr="00963186" w:rsidRDefault="00D02419" w:rsidP="00362E36">
      <w:pPr>
        <w:rPr>
          <w:rFonts w:eastAsiaTheme="minorHAnsi" w:cs="Arial"/>
          <w:lang w:eastAsia="en-US"/>
        </w:rPr>
      </w:pPr>
      <w:r w:rsidRPr="00963186">
        <w:rPr>
          <w:rFonts w:eastAsiaTheme="minorHAnsi" w:cs="Arial"/>
          <w:lang w:eastAsia="en-US"/>
        </w:rPr>
        <w:t>IP pri obravnavi prijav, ki jih je prejel s strani posameznikov, ugotavlja, da so le te v mnogih primerih vložene zaradi nerazumevanja določb Splošne uredbe o varstvu podatkov ter da so za vlaganje prijav pogosto krivi tudi upravljavci, ki ob zbiranju ali pridobitvi osebnih podatkov posamezniku ne zagotovijo preglednih, razumljivih in lahko dostopnih informacij, kot jim to nalaga 12., 13. in 14. člen Splošne uredbe.</w:t>
      </w:r>
    </w:p>
    <w:p w14:paraId="11CAF86A" w14:textId="77777777" w:rsidR="00D02419" w:rsidRPr="00963186" w:rsidRDefault="00D02419" w:rsidP="00362E36">
      <w:pPr>
        <w:rPr>
          <w:rFonts w:eastAsiaTheme="minorHAnsi" w:cs="Arial"/>
          <w:lang w:eastAsia="en-US"/>
        </w:rPr>
      </w:pPr>
    </w:p>
    <w:p w14:paraId="32A8A764" w14:textId="77777777" w:rsidR="00D02419" w:rsidRPr="00963186" w:rsidRDefault="00D02419" w:rsidP="00362E36">
      <w:pPr>
        <w:rPr>
          <w:rFonts w:eastAsiaTheme="minorHAnsi" w:cs="Arial"/>
          <w:lang w:eastAsia="en-US"/>
        </w:rPr>
      </w:pPr>
      <w:r w:rsidRPr="00963186">
        <w:rPr>
          <w:rFonts w:eastAsiaTheme="minorHAnsi" w:cs="Arial"/>
          <w:lang w:eastAsia="en-US"/>
        </w:rPr>
        <w:t xml:space="preserve">Zagotavljanje jedrnatih, preglednih, razumljivih in lahko dostopnih informacij iz 13. in 14. člena Splošne uredbe o varstvu podatkov je bila kljub ozaveščanju upravljavcev in kljub vzorcem takšnih obvestil, ki jih je IP pripravil in objavil na svojih spletnih straneh, tudi v obravnavanem obdobju ena od pogosto ugotovljenih kršitev. Vrste informacij, ki jih je treba zagotoviti posamezniku ob zbiranju njegovih osebnih podatkov, so določene v 13. in 14. členu Splošne uredbe o varstvu podatkov, posameznik pa na podlagi takšnih informacij izve, kdo je upravljavec osebnih podatkov, za kakšne namene in na kakšni pravni podlagi se osebni podatki obdelujejo, kdo so uporabniki osebnih podatkov, koliko časa se podatki hranijo, itd. </w:t>
      </w:r>
    </w:p>
    <w:p w14:paraId="0B2A799A" w14:textId="77777777" w:rsidR="00D02419" w:rsidRPr="00D02419" w:rsidRDefault="00D02419" w:rsidP="00362E36">
      <w:pPr>
        <w:rPr>
          <w:rFonts w:eastAsiaTheme="minorHAnsi" w:cs="Arial"/>
          <w:highlight w:val="lightGray"/>
          <w:lang w:eastAsia="en-US"/>
        </w:rPr>
      </w:pPr>
    </w:p>
    <w:p w14:paraId="7787CD5A" w14:textId="77777777" w:rsidR="00D02419" w:rsidRPr="00963186" w:rsidRDefault="00D02419" w:rsidP="00362E36">
      <w:pPr>
        <w:autoSpaceDE w:val="0"/>
        <w:adjustRightInd w:val="0"/>
        <w:rPr>
          <w:rFonts w:eastAsiaTheme="minorHAnsi" w:cs="Arial"/>
          <w:lang w:eastAsia="en-US"/>
        </w:rPr>
      </w:pPr>
      <w:r w:rsidRPr="00963186">
        <w:rPr>
          <w:rFonts w:eastAsiaTheme="minorHAnsi" w:cs="Arial"/>
          <w:lang w:eastAsia="en-US"/>
        </w:rPr>
        <w:t>IP je v obravnavanem obdobju poleg obravnave prijav in pritožb skladno z letnim delovnim načrtom izvajal tudi redne in sistematične inšpekcijske nadzore, v okviru katerih je pri zavezancih nadzoroval zlasti:</w:t>
      </w:r>
    </w:p>
    <w:p w14:paraId="2FDDEFAE" w14:textId="77777777" w:rsidR="00D02419" w:rsidRPr="00963186" w:rsidRDefault="00D02419" w:rsidP="00362E36">
      <w:pPr>
        <w:numPr>
          <w:ilvl w:val="0"/>
          <w:numId w:val="23"/>
        </w:numPr>
        <w:autoSpaceDE w:val="0"/>
        <w:autoSpaceDN w:val="0"/>
        <w:adjustRightInd w:val="0"/>
        <w:spacing w:after="160"/>
        <w:ind w:left="426"/>
        <w:rPr>
          <w:rFonts w:eastAsiaTheme="minorHAnsi" w:cs="Arial"/>
          <w:lang w:eastAsia="en-US"/>
        </w:rPr>
      </w:pPr>
      <w:r w:rsidRPr="00963186">
        <w:rPr>
          <w:rFonts w:eastAsiaTheme="minorHAnsi" w:cs="Arial"/>
          <w:lang w:eastAsia="en-US"/>
        </w:rPr>
        <w:t>zakonitost obdelave osebnih podatkov ter spoštovanje splošnih načel za obdelavo osebnih podatkov;</w:t>
      </w:r>
    </w:p>
    <w:p w14:paraId="7040B4F5" w14:textId="77777777" w:rsidR="00D02419" w:rsidRPr="00963186" w:rsidRDefault="00D02419" w:rsidP="00362E36">
      <w:pPr>
        <w:numPr>
          <w:ilvl w:val="0"/>
          <w:numId w:val="23"/>
        </w:numPr>
        <w:autoSpaceDE w:val="0"/>
        <w:autoSpaceDN w:val="0"/>
        <w:adjustRightInd w:val="0"/>
        <w:spacing w:after="160"/>
        <w:ind w:left="426"/>
        <w:rPr>
          <w:rFonts w:eastAsiaTheme="minorHAnsi" w:cs="Arial"/>
          <w:lang w:eastAsia="en-US"/>
        </w:rPr>
      </w:pPr>
      <w:r w:rsidRPr="00963186">
        <w:rPr>
          <w:rFonts w:eastAsiaTheme="minorHAnsi" w:cs="Arial"/>
          <w:lang w:eastAsia="en-US"/>
        </w:rPr>
        <w:t>ustreznost postopkov in ukrepov za zagotavljanje varnosti osebnih podatkov iz člena 25 in 32 Splošne uredbe o varstvu podatkov ter 24. in 25. člena ZVOP-1 in s tem povezano ustreznost notranjih aktov, s katerimi upravljavci in obdelovalci predpisujejo te postopke;</w:t>
      </w:r>
    </w:p>
    <w:p w14:paraId="7D6B1788" w14:textId="77777777" w:rsidR="00D02419" w:rsidRPr="00963186" w:rsidRDefault="00D02419" w:rsidP="00362E36">
      <w:pPr>
        <w:numPr>
          <w:ilvl w:val="0"/>
          <w:numId w:val="23"/>
        </w:numPr>
        <w:autoSpaceDE w:val="0"/>
        <w:autoSpaceDN w:val="0"/>
        <w:adjustRightInd w:val="0"/>
        <w:spacing w:after="160"/>
        <w:ind w:left="426"/>
        <w:rPr>
          <w:rFonts w:eastAsiaTheme="minorHAnsi" w:cs="Arial"/>
          <w:lang w:eastAsia="en-US"/>
        </w:rPr>
      </w:pPr>
      <w:r w:rsidRPr="00963186">
        <w:rPr>
          <w:rFonts w:eastAsiaTheme="minorHAnsi" w:cs="Arial"/>
          <w:lang w:eastAsia="en-US"/>
        </w:rPr>
        <w:t>izvajanje določb Splošne uredbe o varstvu podatkov, ki urejajo zagotavljanje informacij o obdelavi osebnih podatkov (člen 13 in 14), spoštovanje pravic posameznika (členi 15 do 22), pogodbeno obdelavo osebnih podatkov in obdelavo s strani skupnih upravljavcev (členi 26, 28 in 29), vodenje evidenc obdelave (člen 30), obveščanje nadzornega organa in posameznikov o kršitvi varnosti osebnih podatkov (člen 33 in 35) ter imenovanje in položaj pooblaščenih oseb za varstvo osebnih podatkov (členi 37 do 39);</w:t>
      </w:r>
    </w:p>
    <w:p w14:paraId="1C1985AA" w14:textId="67195FAD" w:rsidR="00D02419" w:rsidRPr="00963186" w:rsidRDefault="00D02419" w:rsidP="00362E36">
      <w:pPr>
        <w:rPr>
          <w:rFonts w:eastAsiaTheme="minorHAnsi" w:cs="Arial"/>
          <w:lang w:eastAsia="en-US"/>
        </w:rPr>
      </w:pPr>
      <w:r w:rsidRPr="00963186">
        <w:rPr>
          <w:rFonts w:eastAsiaTheme="minorHAnsi" w:cs="Arial"/>
          <w:lang w:eastAsia="en-US"/>
        </w:rPr>
        <w:t xml:space="preserve">IP pri obravnavi prijav ter izvajanju preventivnih inšpekcijskih nadzorov, ugotavlja, da so ugotovljene nepravilnosti ali pomanjkljivosti v številnih primerih še vedno posledica nepoznavanja oz. nerazumevanja predpisov, ki urejajo obdelavo osebnih podatkov, kar je v veliki meri tudi posledica dejstva, da je bil </w:t>
      </w:r>
      <w:r w:rsidR="00963186" w:rsidRPr="00963186">
        <w:t xml:space="preserve">Zakon o varstvu osebnih podatkov (Uradni list RS, št. </w:t>
      </w:r>
      <w:hyperlink r:id="rId92" w:tgtFrame="_blank" w:tooltip="Zakon o varstvu osebnih podatkov (ZVOP-2)" w:history="1">
        <w:r w:rsidR="00963186" w:rsidRPr="00963186">
          <w:t>163/22</w:t>
        </w:r>
      </w:hyperlink>
      <w:r w:rsidR="00963186" w:rsidRPr="00963186">
        <w:t xml:space="preserve">; v nadaljnjem besedilu: </w:t>
      </w:r>
      <w:r w:rsidRPr="00963186">
        <w:rPr>
          <w:rFonts w:eastAsiaTheme="minorHAnsi" w:cs="Arial"/>
          <w:lang w:eastAsia="en-US"/>
        </w:rPr>
        <w:t>ZVOP-2</w:t>
      </w:r>
      <w:r w:rsidR="00963186" w:rsidRPr="00963186">
        <w:rPr>
          <w:rFonts w:eastAsiaTheme="minorHAnsi" w:cs="Arial"/>
          <w:lang w:eastAsia="en-US"/>
        </w:rPr>
        <w:t>)</w:t>
      </w:r>
      <w:r w:rsidRPr="00963186">
        <w:rPr>
          <w:rFonts w:eastAsiaTheme="minorHAnsi" w:cs="Arial"/>
          <w:lang w:eastAsia="en-US"/>
        </w:rPr>
        <w:t xml:space="preserve">, ki je jasneje določil posamezna pravila v zvezi z izvajanjem Splošne uredbe o varstvu podatkov, sprejet šele ob koncu obravnavanega obdobja (15. 12. 2022) in do konca obravnavanega obdobja še ni pričel veljati. </w:t>
      </w:r>
    </w:p>
    <w:p w14:paraId="1A29855B" w14:textId="77777777" w:rsidR="00D02419" w:rsidRPr="00963186" w:rsidRDefault="00D02419" w:rsidP="00362E36">
      <w:pPr>
        <w:rPr>
          <w:rFonts w:eastAsiaTheme="minorHAnsi" w:cs="Arial"/>
          <w:lang w:eastAsia="en-US"/>
        </w:rPr>
      </w:pPr>
    </w:p>
    <w:p w14:paraId="45EDA92F" w14:textId="77777777" w:rsidR="00D02419" w:rsidRPr="00D02419" w:rsidRDefault="00D02419" w:rsidP="00362E36">
      <w:pPr>
        <w:rPr>
          <w:rFonts w:eastAsiaTheme="minorHAnsi" w:cs="Arial"/>
          <w:lang w:eastAsia="en-US"/>
        </w:rPr>
      </w:pPr>
      <w:r w:rsidRPr="00963186">
        <w:rPr>
          <w:rFonts w:eastAsiaTheme="minorHAnsi" w:cs="Arial"/>
          <w:lang w:eastAsia="en-US"/>
        </w:rPr>
        <w:t>Podobno kot v preteklih obdobjih so bile ugotovljene kršitve v obravnavanem obdobju pogosto tudi posledica malomarnega ali neustreznega zagotavljanja varnosti osebnih podatkov ter namerne nezakonite obdelave osebnih podatkov s strani vodstva ali zaposlenih pri upravljavcih osebnih podatkov, ki se kaže zlasti z nezakonitimi vpogledi v zbirke osebnih podatkov, sporni obdelavi osebnih podatkov za namene neposrednega trženja ter neupravičenim izvajanjem videonadzora v delovnih prostorih z namenom nadzora nad zaposlenimi.</w:t>
      </w:r>
    </w:p>
    <w:p w14:paraId="5FA988EA" w14:textId="4675DCFA" w:rsidR="003B370C" w:rsidRPr="00B75184" w:rsidRDefault="00B75184" w:rsidP="00362E36">
      <w:pPr>
        <w:pStyle w:val="Naslov2"/>
        <w:rPr>
          <w:b w:val="0"/>
          <w:bCs w:val="0"/>
          <w:i w:val="0"/>
          <w:sz w:val="20"/>
          <w:szCs w:val="20"/>
        </w:rPr>
      </w:pPr>
      <w:r w:rsidRPr="00B75184">
        <w:rPr>
          <w:i w:val="0"/>
          <w:sz w:val="20"/>
          <w:szCs w:val="20"/>
        </w:rPr>
        <w:lastRenderedPageBreak/>
        <w:t xml:space="preserve">6.1.8 </w:t>
      </w:r>
      <w:r w:rsidR="00CA7A86" w:rsidRPr="00B75184">
        <w:rPr>
          <w:i w:val="0"/>
          <w:sz w:val="20"/>
          <w:szCs w:val="20"/>
        </w:rPr>
        <w:t xml:space="preserve"> Inšpektorat Republike Slovenije za delo (IRSD)</w:t>
      </w:r>
    </w:p>
    <w:p w14:paraId="05F673AB" w14:textId="64962817" w:rsidR="00CC53CE" w:rsidRDefault="00CC53CE" w:rsidP="00362E36">
      <w:pPr>
        <w:rPr>
          <w:rFonts w:cs="Arial"/>
          <w:b/>
          <w:bCs/>
        </w:rPr>
      </w:pPr>
    </w:p>
    <w:p w14:paraId="7D9D0DDD" w14:textId="7C297B62" w:rsidR="004A7784" w:rsidRPr="000C7A9E" w:rsidRDefault="004A7784" w:rsidP="00362E36">
      <w:pPr>
        <w:rPr>
          <w:rFonts w:cs="Arial"/>
        </w:rPr>
      </w:pPr>
      <w:r w:rsidRPr="000C7A9E">
        <w:rPr>
          <w:rFonts w:cs="Arial"/>
        </w:rPr>
        <w:t>Ugotavlja</w:t>
      </w:r>
      <w:r w:rsidR="000C7A9E">
        <w:rPr>
          <w:rFonts w:cs="Arial"/>
        </w:rPr>
        <w:t>j</w:t>
      </w:r>
      <w:r w:rsidRPr="000C7A9E">
        <w:rPr>
          <w:rFonts w:cs="Arial"/>
        </w:rPr>
        <w:t>o, da se problematika glede najbolj izpostavljenih institutov delovnopravne zakonodaje z vidika ugotovljenih kršitev, kot tudi zaznanih informacij, ki jih prejema</w:t>
      </w:r>
      <w:r w:rsidR="000C7A9E">
        <w:rPr>
          <w:rFonts w:cs="Arial"/>
        </w:rPr>
        <w:t>j</w:t>
      </w:r>
      <w:r w:rsidRPr="000C7A9E">
        <w:rPr>
          <w:rFonts w:cs="Arial"/>
        </w:rPr>
        <w:t>o v obliki prijav, različnih pobud oziroma zaprosil za strokovno pomoč, v primerjavi s preteklimi leti sicer ni bistveno spremenila.</w:t>
      </w:r>
    </w:p>
    <w:p w14:paraId="0D29D0F9" w14:textId="77777777" w:rsidR="004A7784" w:rsidRPr="000C7A9E" w:rsidRDefault="004A7784" w:rsidP="00362E36">
      <w:pPr>
        <w:rPr>
          <w:rFonts w:cs="Arial"/>
        </w:rPr>
      </w:pPr>
    </w:p>
    <w:p w14:paraId="6FD13308" w14:textId="524F5978" w:rsidR="00001B4E" w:rsidRPr="00001B4E" w:rsidRDefault="00001B4E" w:rsidP="00362E36">
      <w:pPr>
        <w:rPr>
          <w:rFonts w:cs="Arial"/>
          <w:b/>
          <w:bCs/>
        </w:rPr>
      </w:pPr>
      <w:r w:rsidRPr="00001B4E">
        <w:rPr>
          <w:rFonts w:cs="Arial"/>
          <w:b/>
          <w:bCs/>
        </w:rPr>
        <w:t>6.1.8.1 Inšpekcijski nadzor na področju delovnih razmerij</w:t>
      </w:r>
    </w:p>
    <w:p w14:paraId="49284375" w14:textId="77777777" w:rsidR="00001B4E" w:rsidRDefault="00001B4E" w:rsidP="00362E36">
      <w:pPr>
        <w:rPr>
          <w:rFonts w:cs="Arial"/>
        </w:rPr>
      </w:pPr>
    </w:p>
    <w:p w14:paraId="18429356" w14:textId="2C4F0DCD" w:rsidR="004A7784" w:rsidRPr="000C7A9E" w:rsidRDefault="004A7784" w:rsidP="00362E36">
      <w:pPr>
        <w:rPr>
          <w:rFonts w:cs="Arial"/>
        </w:rPr>
      </w:pPr>
      <w:r w:rsidRPr="000C7A9E">
        <w:rPr>
          <w:rFonts w:cs="Arial"/>
        </w:rPr>
        <w:t xml:space="preserve">V letu 2022 so </w:t>
      </w:r>
      <w:r w:rsidRPr="000C7A9E">
        <w:rPr>
          <w:rFonts w:cs="Arial"/>
          <w:b/>
          <w:bCs/>
        </w:rPr>
        <w:t>prejeli 4.589 novih prijav</w:t>
      </w:r>
      <w:r w:rsidRPr="000C7A9E">
        <w:rPr>
          <w:rFonts w:cs="Arial"/>
        </w:rPr>
        <w:t xml:space="preserve"> s področja delovnih razmerij. </w:t>
      </w:r>
      <w:r w:rsidRPr="000C7A9E">
        <w:rPr>
          <w:rFonts w:cs="Arial"/>
          <w:lang w:eastAsia="ar-SA"/>
        </w:rPr>
        <w:t xml:space="preserve">Največ prijav še vedno vlagajo delavci, pretežno po elektronski pošti. Med pobudniki se pogosto pojavljajo drugi državni organi, sindikati in druge delavske organizacije. </w:t>
      </w:r>
      <w:r w:rsidRPr="000C7A9E">
        <w:rPr>
          <w:rFonts w:eastAsia="Calibri" w:cs="Arial"/>
        </w:rPr>
        <w:t>Inšpekcijske nadzore so v določenem obsegu, glede na svoje zmožnosti, opravljali tudi</w:t>
      </w:r>
      <w:r w:rsidRPr="000C7A9E">
        <w:rPr>
          <w:rFonts w:cs="Arial"/>
          <w:lang w:eastAsia="ar-SA"/>
        </w:rPr>
        <w:t xml:space="preserve"> v okviru usmerjenih akcij oziroma poostrenih nadzorov, v nekaterih primerih v okviru koordiniranih akcij, ki jih izvaja</w:t>
      </w:r>
      <w:r w:rsidR="000C7A9E">
        <w:rPr>
          <w:rFonts w:cs="Arial"/>
          <w:lang w:eastAsia="ar-SA"/>
        </w:rPr>
        <w:t>j</w:t>
      </w:r>
      <w:r w:rsidRPr="000C7A9E">
        <w:rPr>
          <w:rFonts w:cs="Arial"/>
          <w:lang w:eastAsia="ar-SA"/>
        </w:rPr>
        <w:t xml:space="preserve">o skupaj z drugimi nadzornimi organi. </w:t>
      </w:r>
      <w:r w:rsidRPr="000C7A9E">
        <w:rPr>
          <w:rFonts w:cs="Arial"/>
        </w:rPr>
        <w:t xml:space="preserve">Z vidika pravne varnosti prijaviteljev je izrednega pomena, da se lahko inšpektorji na prijave odzovejo pravočasno in učinkovito, pomembno je tudi, da bi lahko IRSD na vseh svojih delovnih področjih načrtoval delo, tudi z namenom celovitejšega pregleda zakonitosti poslovanja delodajalcev. </w:t>
      </w:r>
    </w:p>
    <w:p w14:paraId="4D1B0A88" w14:textId="77777777" w:rsidR="004A7784" w:rsidRPr="004A7784" w:rsidRDefault="004A7784" w:rsidP="00362E36">
      <w:pPr>
        <w:rPr>
          <w:rFonts w:cs="Arial"/>
          <w:color w:val="4472C4"/>
          <w:highlight w:val="lightGray"/>
        </w:rPr>
      </w:pPr>
    </w:p>
    <w:p w14:paraId="216FD767" w14:textId="42B83B22" w:rsidR="004A7784" w:rsidRPr="00DE4AA5" w:rsidRDefault="004A7784" w:rsidP="00362E36">
      <w:pPr>
        <w:rPr>
          <w:rFonts w:cs="Arial"/>
        </w:rPr>
      </w:pPr>
      <w:r w:rsidRPr="00DE4AA5">
        <w:rPr>
          <w:rFonts w:cs="Arial"/>
        </w:rPr>
        <w:t>Na področju delovnih razmerij so v poročevalskem obdobju opravili 6.206 inšpekcijskih pregledov. Največji delež inšpekcijskih nadzorov predstavljajo izredni nadzori, pri katerih se obravnavajo prijave. V vsakem nadzoru, ki izhaja iz prijave, ali v usmerjenem nadzoru, se na področju delovnih razmerij nadzorujejo specifične zahteve, ki od inšpektorja poleg poglobljenega znanja zahtevajo tudi konkretne izkušnje s posameznega področja.</w:t>
      </w:r>
      <w:r w:rsidR="00DE4AA5">
        <w:rPr>
          <w:rFonts w:cs="Arial"/>
        </w:rPr>
        <w:t xml:space="preserve"> </w:t>
      </w:r>
      <w:r w:rsidRPr="00DE4AA5">
        <w:rPr>
          <w:rFonts w:cs="Arial"/>
        </w:rPr>
        <w:t>Izpostavlja</w:t>
      </w:r>
      <w:r w:rsidR="000C7A9E" w:rsidRPr="00DE4AA5">
        <w:rPr>
          <w:rFonts w:cs="Arial"/>
        </w:rPr>
        <w:t>j</w:t>
      </w:r>
      <w:r w:rsidRPr="00DE4AA5">
        <w:rPr>
          <w:rFonts w:cs="Arial"/>
        </w:rPr>
        <w:t>o ciljno izvajanje usmerjenih inšpekcijskih nadzorov, s katerimi želi</w:t>
      </w:r>
      <w:r w:rsidR="0004495F">
        <w:rPr>
          <w:rFonts w:cs="Arial"/>
        </w:rPr>
        <w:t>j</w:t>
      </w:r>
      <w:r w:rsidRPr="00DE4AA5">
        <w:rPr>
          <w:rFonts w:cs="Arial"/>
        </w:rPr>
        <w:t xml:space="preserve">o opozoriti in preprečiti nedopustne prakse v povezavi z izkoriščanjem delavcev. Ravno tako je potrebno redno </w:t>
      </w:r>
      <w:r w:rsidRPr="00DE4AA5">
        <w:rPr>
          <w:bCs/>
        </w:rPr>
        <w:t xml:space="preserve">obveščanje javnosti o primerih hujših kršitev zakonodaje in izvedenih ukrepih. </w:t>
      </w:r>
      <w:r w:rsidRPr="00DE4AA5">
        <w:rPr>
          <w:rFonts w:cs="Arial"/>
        </w:rPr>
        <w:t xml:space="preserve">  </w:t>
      </w:r>
    </w:p>
    <w:p w14:paraId="5AA755A5" w14:textId="77777777" w:rsidR="004A7784" w:rsidRPr="004A7784" w:rsidRDefault="004A7784" w:rsidP="00362E36">
      <w:pPr>
        <w:tabs>
          <w:tab w:val="left" w:pos="720"/>
        </w:tabs>
        <w:suppressAutoHyphens/>
        <w:rPr>
          <w:rFonts w:cs="Arial"/>
          <w:highlight w:val="lightGray"/>
          <w:lang w:eastAsia="ar-SA"/>
        </w:rPr>
      </w:pPr>
    </w:p>
    <w:p w14:paraId="608D82DE" w14:textId="36E61481" w:rsidR="004A7784" w:rsidRPr="00D121D9" w:rsidRDefault="004A7784" w:rsidP="00362E36">
      <w:pPr>
        <w:rPr>
          <w:rFonts w:eastAsia="Calibri" w:cs="Arial"/>
        </w:rPr>
      </w:pPr>
      <w:r w:rsidRPr="00D121D9">
        <w:rPr>
          <w:rFonts w:cs="Arial"/>
        </w:rPr>
        <w:t xml:space="preserve">Na podlagi izvedenih nadzorov so </w:t>
      </w:r>
      <w:r w:rsidRPr="00D121D9">
        <w:rPr>
          <w:rFonts w:cs="Arial"/>
          <w:b/>
          <w:bCs/>
        </w:rPr>
        <w:t>v letu 2022 ugotovili 6.096 kršitev delovnopravne zakonodaje</w:t>
      </w:r>
      <w:r w:rsidRPr="00D121D9">
        <w:rPr>
          <w:rFonts w:cs="Arial"/>
        </w:rPr>
        <w:t>. Največ kršitev so ugotovili v dejavnosti gradbeništva (3.341), temu sledi predelovalna dejavnost (2.024) in dejavnost gostinstva (1.921). Pogosto število ugotovljenih kršitev je pokazatelj, da so</w:t>
      </w:r>
      <w:r w:rsidRPr="00D121D9">
        <w:rPr>
          <w:rFonts w:eastAsia="Calibri" w:cs="Arial"/>
        </w:rPr>
        <w:t xml:space="preserve"> v teh dejavnostih več prisotni.</w:t>
      </w:r>
    </w:p>
    <w:p w14:paraId="2FE25604" w14:textId="77777777" w:rsidR="004A7784" w:rsidRPr="00D121D9" w:rsidRDefault="004A7784" w:rsidP="00362E36">
      <w:pPr>
        <w:rPr>
          <w:rFonts w:eastAsia="Calibri" w:cs="Arial"/>
        </w:rPr>
      </w:pPr>
    </w:p>
    <w:p w14:paraId="190AA95A" w14:textId="0BB1D05C" w:rsidR="004A7784" w:rsidRPr="00D121D9" w:rsidRDefault="004A7784" w:rsidP="00362E36">
      <w:pPr>
        <w:rPr>
          <w:rFonts w:cs="Arial"/>
        </w:rPr>
      </w:pPr>
      <w:r w:rsidRPr="00D121D9">
        <w:rPr>
          <w:rFonts w:cs="Arial"/>
        </w:rPr>
        <w:t>Največji delež ugotovljenih nepravilnosti na področju delovnih razmerij še vedno odpade na plačilo za delo, ugotovljenih je bilo 3.364 kršitev. Kršitve plačila za delo zajemajo kršitve, povezane z neizplačilom oziroma prepoznim izplačilom plač, dodatkov, kršitve v zvezi z minimalno plačo, neizplačilom oziroma prepoznim izplačilom regresa za letni dopust bodisi v celoti, bodisi v sorazmernem delu in podobno. Po številu kršitev so na drugem mestu nepravilnosti v zvezi z zaposlovanjem v širšem smislu (492), na tretje mesto pa se uvrščajo kršitve v zvezi z evidencami na področju dela in socialne varnosti (455). V poročevalskem obdobju so ugotavljali tudi druge kršitve s področja izvajanja delovnopravne zakonodaje, navaja</w:t>
      </w:r>
      <w:r w:rsidR="00D121D9">
        <w:rPr>
          <w:rFonts w:cs="Arial"/>
        </w:rPr>
        <w:t>j</w:t>
      </w:r>
      <w:r w:rsidRPr="00D121D9">
        <w:rPr>
          <w:rFonts w:cs="Arial"/>
        </w:rPr>
        <w:t xml:space="preserve">o kršitve v zvezi z delovnim časom (139) ter zagotavljanjem odmorov in počitkov (144) in letnim dopustom (129). V zvezi s prenehanjem pogodbe o zaposlitvi so ugotovili 271 kršitev. Nadzor se je opravljal tudi na področju prekarnih oblik dela (45 kršitev) ter zagotavljanjem dela delavcev uporabnikom (76 kršitev). </w:t>
      </w:r>
      <w:r w:rsidRPr="00D121D9">
        <w:rPr>
          <w:rFonts w:cs="Arial"/>
          <w:bCs/>
        </w:rPr>
        <w:t>U</w:t>
      </w:r>
      <w:r w:rsidRPr="00D121D9">
        <w:rPr>
          <w:rFonts w:cs="Arial"/>
        </w:rPr>
        <w:t>gotavlja</w:t>
      </w:r>
      <w:r w:rsidR="00D121D9">
        <w:rPr>
          <w:rFonts w:cs="Arial"/>
        </w:rPr>
        <w:t>j</w:t>
      </w:r>
      <w:r w:rsidRPr="00D121D9">
        <w:rPr>
          <w:rFonts w:cs="Arial"/>
        </w:rPr>
        <w:t>o, da delavce pogosto »posredujejo« k uporabniku delodajalci, ki nimajo dovoljenj oziroma niso vpisani v register ali v evidenco, temveč delavce uporabniku zagotavljajo pod krinko pogodb o poslovnem sodelovanju, pri čemer pa ima dejansko razmerje vse znake instituta zagotavljanja dela delavcev uporabniku. Obravnava tovrstnih primerov je zahtevna in zelo kompleksna, neredko s čezmejnim elementom in zaposlovanjem tujih delavcev. Potrebno je opraviti veliko procesnih dejanj in predhodno pridobiti čim več informacij, saj je obravnava učinkovita le, če nadzor prične</w:t>
      </w:r>
      <w:r w:rsidR="00D121D9">
        <w:rPr>
          <w:rFonts w:cs="Arial"/>
        </w:rPr>
        <w:t>j</w:t>
      </w:r>
      <w:r w:rsidRPr="00D121D9">
        <w:rPr>
          <w:rFonts w:cs="Arial"/>
        </w:rPr>
        <w:t>o opravljati na kraju, kjer delavci opravljajo delo in tako zavaruje</w:t>
      </w:r>
      <w:r w:rsidR="00D121D9">
        <w:rPr>
          <w:rFonts w:cs="Arial"/>
        </w:rPr>
        <w:t>j</w:t>
      </w:r>
      <w:r w:rsidRPr="00D121D9">
        <w:rPr>
          <w:rFonts w:cs="Arial"/>
        </w:rPr>
        <w:t>o čim več dokazov, ki so potrebni za uspešno nadaljevanje postopka. V letu 2022 so izvajali aktivnosti nadzora tudi na področju poklicnega zavarovanja in čezmejnega izvajanja storitev.</w:t>
      </w:r>
    </w:p>
    <w:p w14:paraId="490FA9A0" w14:textId="77777777" w:rsidR="004A7784" w:rsidRPr="00D121D9" w:rsidRDefault="004A7784" w:rsidP="00362E36">
      <w:pPr>
        <w:rPr>
          <w:rFonts w:cs="Arial"/>
          <w:color w:val="4472C4"/>
        </w:rPr>
      </w:pPr>
    </w:p>
    <w:p w14:paraId="78EB4759" w14:textId="4C0D6DBE" w:rsidR="004A7784" w:rsidRPr="00D121D9" w:rsidRDefault="004A7784" w:rsidP="00362E36">
      <w:pPr>
        <w:rPr>
          <w:rFonts w:cs="Arial"/>
          <w:lang w:eastAsia="ar-SA"/>
        </w:rPr>
      </w:pPr>
      <w:bookmarkStart w:id="555" w:name="_Hlk93404912"/>
      <w:r w:rsidRPr="00D121D9">
        <w:rPr>
          <w:rFonts w:cs="Arial"/>
          <w:lang w:eastAsia="ar-SA"/>
        </w:rPr>
        <w:t>Zaradi ugotovljenih nepravilnosti so v letu 2022 na področju delovnih razmerij v 265</w:t>
      </w:r>
      <w:r w:rsidRPr="00D121D9">
        <w:rPr>
          <w:rFonts w:cs="Arial"/>
        </w:rPr>
        <w:t xml:space="preserve"> </w:t>
      </w:r>
      <w:r w:rsidRPr="00D121D9">
        <w:rPr>
          <w:rFonts w:cs="Arial"/>
          <w:lang w:eastAsia="ar-SA"/>
        </w:rPr>
        <w:t>primerih odpravo nepravilnosti delodajalcem naložili z ureditveno odločbo. V poročevalskem obdobju so v 25 primerih ukrepali z izdajo odločbe o prepovedi opravljanja delovnega procesa oziroma uporabe sredstev za delo do odprave nepravilnosti. Inšpektorji so v postopku o prekršku ukrepali z izrekom 615 sankcij s plačilnimi nalogi, 1.989 sankcij z odločbami o prekršku ter s 517 opozorili na zapisnik. Ovadbo oziroma prijavo kaznivega dejanja so podali v 30 primerih</w:t>
      </w:r>
      <w:r w:rsidRPr="00D121D9">
        <w:rPr>
          <w:rFonts w:cs="Arial"/>
          <w:i/>
          <w:lang w:eastAsia="ar-SA"/>
        </w:rPr>
        <w:t xml:space="preserve">. </w:t>
      </w:r>
      <w:r w:rsidRPr="00D121D9">
        <w:rPr>
          <w:rFonts w:cs="Arial"/>
          <w:lang w:eastAsia="ar-SA"/>
        </w:rPr>
        <w:t xml:space="preserve">V 74 primerih </w:t>
      </w:r>
      <w:r w:rsidRPr="00D121D9">
        <w:rPr>
          <w:rFonts w:cs="Arial"/>
          <w:bCs/>
          <w:iCs/>
          <w:lang w:eastAsia="ar-SA"/>
        </w:rPr>
        <w:t xml:space="preserve">so </w:t>
      </w:r>
      <w:r w:rsidRPr="00D121D9">
        <w:rPr>
          <w:rFonts w:cs="Arial"/>
          <w:bCs/>
          <w:iCs/>
          <w:lang w:eastAsia="ar-SA"/>
        </w:rPr>
        <w:lastRenderedPageBreak/>
        <w:t>v skladu z načelom sorazmernosti ukrepali</w:t>
      </w:r>
      <w:r w:rsidRPr="00D121D9">
        <w:rPr>
          <w:rFonts w:cs="Arial"/>
          <w:lang w:eastAsia="ar-SA"/>
        </w:rPr>
        <w:t xml:space="preserve"> z opozorili po Z</w:t>
      </w:r>
      <w:r w:rsidR="00D121D9">
        <w:rPr>
          <w:rFonts w:cs="Arial"/>
          <w:lang w:eastAsia="ar-SA"/>
        </w:rPr>
        <w:t>IN</w:t>
      </w:r>
      <w:r w:rsidRPr="00D121D9">
        <w:rPr>
          <w:rFonts w:cs="Arial"/>
          <w:bCs/>
          <w:iCs/>
          <w:lang w:eastAsia="ar-SA"/>
        </w:rPr>
        <w:t>.</w:t>
      </w:r>
      <w:r w:rsidRPr="00D121D9">
        <w:rPr>
          <w:rFonts w:cs="Arial"/>
          <w:lang w:eastAsia="ar-SA"/>
        </w:rPr>
        <w:t xml:space="preserve"> IRSD je v poročevalskem obdobju v 15 primerih odločal o soglasju k odpovedi pogodbe o zaposlitvi delavkam oziroma delavcem, ki so varovani zaradi nosečnosti in starševstva. Izdani sta bili tudi 2 odločbi o zadržanju učinkovanja prenehanja delovnega razmerja zaradi odpovedi po 2. odstavku 215. člena </w:t>
      </w:r>
      <w:r w:rsidR="00795775" w:rsidRPr="00795775">
        <w:t>Zakon</w:t>
      </w:r>
      <w:r w:rsidR="00795775">
        <w:t>a</w:t>
      </w:r>
      <w:r w:rsidR="00795775" w:rsidRPr="00795775">
        <w:t xml:space="preserve"> o delovnih razmerjih (Uradni list RS, št. </w:t>
      </w:r>
      <w:hyperlink r:id="rId93" w:tgtFrame="_blank" w:tooltip="Zakon o delovnih razmerjih (ZDR-1)" w:history="1">
        <w:r w:rsidR="00795775" w:rsidRPr="00795775">
          <w:t>21/13</w:t>
        </w:r>
      </w:hyperlink>
      <w:r w:rsidR="00795775" w:rsidRPr="00795775">
        <w:t xml:space="preserve">, </w:t>
      </w:r>
      <w:hyperlink r:id="rId94" w:tgtFrame="_blank" w:tooltip="Popravek Zakona o delovnih razmerjih" w:history="1">
        <w:r w:rsidR="00795775" w:rsidRPr="00795775">
          <w:t>78/13 – popr.</w:t>
        </w:r>
      </w:hyperlink>
      <w:r w:rsidR="00795775" w:rsidRPr="00795775">
        <w:t xml:space="preserve">, </w:t>
      </w:r>
      <w:r w:rsidR="00795775" w:rsidRPr="00795775">
        <w:fldChar w:fldCharType="begin"/>
      </w:r>
      <w:r w:rsidR="00795775" w:rsidRPr="00795775">
        <w:instrText xml:space="preserve"> HYPERLINK "http://www.uradni-list.si/1/objava.jsp?sop=2015-01-1930" \o "Zakon o zaposlovanju, samozaposlovanju in delu tujcev" \t "_blank" </w:instrText>
      </w:r>
      <w:r w:rsidR="00795775" w:rsidRPr="00795775">
        <w:fldChar w:fldCharType="separate"/>
      </w:r>
      <w:r w:rsidR="00795775" w:rsidRPr="00795775">
        <w:t>47/15</w:t>
      </w:r>
      <w:r w:rsidR="00795775" w:rsidRPr="00795775">
        <w:fldChar w:fldCharType="end"/>
      </w:r>
      <w:r w:rsidR="00795775" w:rsidRPr="00795775">
        <w:t xml:space="preserve"> – ZZSDT, </w:t>
      </w:r>
      <w:hyperlink r:id="rId95" w:tgtFrame="_blank" w:tooltip="Zakon o spremembah in dopolnitvah Pomorskega zakonika" w:history="1">
        <w:r w:rsidR="00795775" w:rsidRPr="00795775">
          <w:t>33/16</w:t>
        </w:r>
      </w:hyperlink>
      <w:r w:rsidR="00795775" w:rsidRPr="00795775">
        <w:t xml:space="preserve"> – PZ-F, </w:t>
      </w:r>
      <w:hyperlink r:id="rId96" w:tgtFrame="_blank" w:tooltip="Zakon o dopolnitvah Zakona o delovnih razmerjih" w:history="1">
        <w:r w:rsidR="00795775" w:rsidRPr="00795775">
          <w:t>52/16</w:t>
        </w:r>
      </w:hyperlink>
      <w:r w:rsidR="00795775" w:rsidRPr="00795775">
        <w:t xml:space="preserve">, </w:t>
      </w:r>
      <w:hyperlink r:id="rId97" w:tgtFrame="_blank" w:tooltip="Odločba o razveljavitvi četrtega odstavka 88. člena Zakona o delovnih razmerjih in delni razveljavitvi sklepa Vrhovnega sodišča, sklepa Višjega delovnega in socialnega sodišča in sklepa Delovnega sodišča v Mariboru" w:history="1">
        <w:r w:rsidR="00795775" w:rsidRPr="00795775">
          <w:t>15/17</w:t>
        </w:r>
      </w:hyperlink>
      <w:r w:rsidR="00795775" w:rsidRPr="00795775">
        <w:t xml:space="preserve"> – odl. US, </w:t>
      </w:r>
      <w:hyperlink r:id="rId98" w:tgtFrame="_blank" w:tooltip="Zakon o poslovni skrivnosti" w:history="1">
        <w:r w:rsidR="00795775" w:rsidRPr="00795775">
          <w:t>22/19</w:t>
        </w:r>
      </w:hyperlink>
      <w:r w:rsidR="00795775" w:rsidRPr="00795775">
        <w:t xml:space="preserve"> – ZPosS, </w:t>
      </w:r>
      <w:hyperlink r:id="rId99" w:tgtFrame="_blank" w:tooltip="Zakon o dopolnitvi Zakona o delovnih razmerjih" w:history="1">
        <w:r w:rsidR="00795775" w:rsidRPr="00795775">
          <w:t>81/19</w:t>
        </w:r>
      </w:hyperlink>
      <w:r w:rsidR="00795775" w:rsidRPr="00795775">
        <w:t xml:space="preserve">, </w:t>
      </w:r>
      <w:hyperlink r:id="rId100" w:tgtFrame="_blank" w:tooltip="Zakon o interventnih ukrepih za pomoč pri omilitvi posledic drugega vala epidemije COVID-19" w:history="1">
        <w:r w:rsidR="00795775" w:rsidRPr="00795775">
          <w:t>203/20</w:t>
        </w:r>
      </w:hyperlink>
      <w:r w:rsidR="00795775" w:rsidRPr="00795775">
        <w:t xml:space="preserve"> – ZIUPOPDVE, </w:t>
      </w:r>
      <w:hyperlink r:id="rId101" w:tgtFrame="_blank" w:tooltip="Zakon o spremembah in dopolnitvah Zakona o čezmejnem izvajanju storitev" w:history="1">
        <w:r w:rsidR="00795775" w:rsidRPr="00795775">
          <w:t>119/21</w:t>
        </w:r>
      </w:hyperlink>
      <w:r w:rsidR="00795775" w:rsidRPr="00795775">
        <w:t xml:space="preserve"> – </w:t>
      </w:r>
      <w:proofErr w:type="spellStart"/>
      <w:r w:rsidR="00795775" w:rsidRPr="00795775">
        <w:t>ZČmIS</w:t>
      </w:r>
      <w:proofErr w:type="spellEnd"/>
      <w:r w:rsidR="00795775" w:rsidRPr="00795775">
        <w:t xml:space="preserve">-A, </w:t>
      </w:r>
      <w:hyperlink r:id="rId102" w:tgtFrame="_blank" w:tooltip="Odločba o razveljavitvi tretjega, četrtega in petega odstavka 89. člena Zakona o delovnih razmerjih ter 156.a člena Zakona o javnih uslužbencih" w:history="1">
        <w:r w:rsidR="00795775" w:rsidRPr="00795775">
          <w:t>202/21</w:t>
        </w:r>
      </w:hyperlink>
      <w:r w:rsidR="00795775" w:rsidRPr="00795775">
        <w:t xml:space="preserve"> – </w:t>
      </w:r>
      <w:proofErr w:type="spellStart"/>
      <w:r w:rsidR="00795775" w:rsidRPr="00795775">
        <w:t>odl</w:t>
      </w:r>
      <w:proofErr w:type="spellEnd"/>
      <w:r w:rsidR="00795775" w:rsidRPr="00795775">
        <w:t xml:space="preserve">. US, </w:t>
      </w:r>
      <w:hyperlink r:id="rId103" w:tgtFrame="_blank" w:tooltip="Zakon o spremembah Zakona o delovnih razmerjih" w:history="1">
        <w:r w:rsidR="00795775" w:rsidRPr="00795775">
          <w:t>15/22</w:t>
        </w:r>
      </w:hyperlink>
      <w:r w:rsidR="00795775" w:rsidRPr="00795775">
        <w:t xml:space="preserve"> in </w:t>
      </w:r>
      <w:hyperlink r:id="rId104" w:tgtFrame="_blank" w:tooltip="Zakon za urejanje položaja študentov" w:history="1">
        <w:r w:rsidR="00795775" w:rsidRPr="00795775">
          <w:t>54/22</w:t>
        </w:r>
      </w:hyperlink>
      <w:r w:rsidR="00795775" w:rsidRPr="00795775">
        <w:t xml:space="preserve"> – ZUPŠ-1; v nadaljnjem besedilu: </w:t>
      </w:r>
      <w:r w:rsidRPr="00795775">
        <w:rPr>
          <w:rFonts w:cs="Arial"/>
          <w:lang w:eastAsia="ar-SA"/>
        </w:rPr>
        <w:t>ZDR-1</w:t>
      </w:r>
      <w:r w:rsidR="00795775" w:rsidRPr="00795775">
        <w:rPr>
          <w:rFonts w:cs="Arial"/>
          <w:lang w:eastAsia="ar-SA"/>
        </w:rPr>
        <w:t>)</w:t>
      </w:r>
      <w:r w:rsidRPr="00795775">
        <w:rPr>
          <w:rFonts w:cs="Arial"/>
          <w:lang w:eastAsia="ar-SA"/>
        </w:rPr>
        <w:t>.</w:t>
      </w:r>
    </w:p>
    <w:p w14:paraId="751D1492" w14:textId="77777777" w:rsidR="004A7784" w:rsidRPr="00D121D9" w:rsidRDefault="004A7784" w:rsidP="00362E36">
      <w:pPr>
        <w:rPr>
          <w:rFonts w:cs="Arial"/>
          <w:b/>
          <w:bCs/>
          <w:lang w:eastAsia="ar-SA"/>
        </w:rPr>
      </w:pPr>
    </w:p>
    <w:p w14:paraId="77AB0CF6" w14:textId="21078946" w:rsidR="004A7784" w:rsidRPr="00D121D9" w:rsidRDefault="004A7784" w:rsidP="00362E36">
      <w:pPr>
        <w:rPr>
          <w:rFonts w:cs="Arial"/>
        </w:rPr>
      </w:pPr>
      <w:r w:rsidRPr="00D121D9">
        <w:rPr>
          <w:rFonts w:cs="Arial"/>
          <w:b/>
          <w:bCs/>
        </w:rPr>
        <w:t>V letu 2022 so poleg izvajanja inšpekcijskega nadzora obravnavali kar 1.971 zaprosil za strokovno pomoč</w:t>
      </w:r>
      <w:r w:rsidRPr="00D121D9">
        <w:rPr>
          <w:rFonts w:cs="Arial"/>
        </w:rPr>
        <w:t>, ki so jih prejeli od delavcev in delodajalcev, pa tudi od drugih vlagateljev.</w:t>
      </w:r>
    </w:p>
    <w:p w14:paraId="781D372B" w14:textId="77777777" w:rsidR="004A7784" w:rsidRPr="004A7784" w:rsidRDefault="004A7784" w:rsidP="00362E36">
      <w:pPr>
        <w:rPr>
          <w:rFonts w:cs="Arial"/>
          <w:highlight w:val="lightGray"/>
        </w:rPr>
      </w:pPr>
    </w:p>
    <w:bookmarkEnd w:id="555"/>
    <w:p w14:paraId="3D6B2DF4" w14:textId="6D0D3710" w:rsidR="004A7784" w:rsidRPr="00215898" w:rsidRDefault="004A7784" w:rsidP="00362E36">
      <w:pPr>
        <w:pStyle w:val="Odstavekseznama"/>
        <w:numPr>
          <w:ilvl w:val="3"/>
          <w:numId w:val="39"/>
        </w:numPr>
        <w:contextualSpacing/>
        <w:rPr>
          <w:rFonts w:eastAsia="Calibri" w:cs="Arial"/>
          <w:b/>
        </w:rPr>
      </w:pPr>
      <w:r w:rsidRPr="00215898">
        <w:rPr>
          <w:rFonts w:eastAsia="Calibri" w:cs="Arial"/>
          <w:b/>
        </w:rPr>
        <w:t>Inšpekcijski nadzor na področju varnosti in zdravja pri delu</w:t>
      </w:r>
    </w:p>
    <w:p w14:paraId="53CEAEB9" w14:textId="77777777" w:rsidR="004A7784" w:rsidRPr="00215898" w:rsidRDefault="004A7784" w:rsidP="00362E36">
      <w:pPr>
        <w:rPr>
          <w:rFonts w:eastAsia="Calibri" w:cs="Arial"/>
          <w:b/>
        </w:rPr>
      </w:pPr>
    </w:p>
    <w:p w14:paraId="3B11DB2E" w14:textId="4EDC08B3" w:rsidR="004A7784" w:rsidRPr="00215898" w:rsidRDefault="004A7784" w:rsidP="00362E36">
      <w:pPr>
        <w:rPr>
          <w:rFonts w:cs="Arial"/>
          <w:lang w:val="it-IT"/>
        </w:rPr>
      </w:pPr>
      <w:r w:rsidRPr="00215898">
        <w:rPr>
          <w:rFonts w:cs="Arial"/>
        </w:rPr>
        <w:t xml:space="preserve">Na področju varnosti in zdravja pri delu so inšpektorji v letu 2022 opravljali nadzore v vseh dejavnostih, pri delodajalcih, ki so zaposlovali različno število delavcev, od malih do velikih, vključno s samozaposlenimi osebami. Potrebno je opozoriti tudi na v začetku leta še vedno večjo prisotnost SARS-CoV-2 oziroma COVID-19, kar je tudi vplivalo na izvajanje delovnega procesa delodajalcev in delo inšpektorata. </w:t>
      </w:r>
      <w:proofErr w:type="spellStart"/>
      <w:r w:rsidR="00215898">
        <w:rPr>
          <w:rFonts w:cs="Arial"/>
          <w:lang w:val="it-IT"/>
        </w:rPr>
        <w:t>Ugotavljajo</w:t>
      </w:r>
      <w:proofErr w:type="spellEnd"/>
      <w:r w:rsidRPr="00215898">
        <w:rPr>
          <w:rFonts w:cs="Arial"/>
          <w:lang w:val="it-IT"/>
        </w:rPr>
        <w:t xml:space="preserve">, da </w:t>
      </w:r>
      <w:proofErr w:type="gramStart"/>
      <w:r w:rsidRPr="00215898">
        <w:rPr>
          <w:rFonts w:cs="Arial"/>
          <w:lang w:val="it-IT"/>
        </w:rPr>
        <w:t>se</w:t>
      </w:r>
      <w:proofErr w:type="gramEnd"/>
      <w:r w:rsidRPr="00215898">
        <w:rPr>
          <w:rFonts w:cs="Arial"/>
          <w:lang w:val="it-IT"/>
        </w:rPr>
        <w:t xml:space="preserve"> </w:t>
      </w:r>
      <w:proofErr w:type="spellStart"/>
      <w:r w:rsidRPr="00215898">
        <w:rPr>
          <w:rFonts w:cs="Arial"/>
          <w:lang w:val="it-IT"/>
        </w:rPr>
        <w:t>razmere</w:t>
      </w:r>
      <w:proofErr w:type="spellEnd"/>
      <w:r w:rsidRPr="00215898">
        <w:rPr>
          <w:rFonts w:cs="Arial"/>
          <w:lang w:val="it-IT"/>
        </w:rPr>
        <w:t xml:space="preserve"> </w:t>
      </w:r>
      <w:proofErr w:type="spellStart"/>
      <w:r w:rsidRPr="00215898">
        <w:rPr>
          <w:rFonts w:cs="Arial"/>
          <w:lang w:val="it-IT"/>
        </w:rPr>
        <w:t>na</w:t>
      </w:r>
      <w:proofErr w:type="spellEnd"/>
      <w:r w:rsidRPr="00215898">
        <w:rPr>
          <w:rFonts w:cs="Arial"/>
          <w:lang w:val="it-IT"/>
        </w:rPr>
        <w:t xml:space="preserve"> </w:t>
      </w:r>
      <w:proofErr w:type="spellStart"/>
      <w:r w:rsidRPr="00215898">
        <w:rPr>
          <w:rFonts w:cs="Arial"/>
          <w:lang w:val="it-IT"/>
        </w:rPr>
        <w:t>področju</w:t>
      </w:r>
      <w:proofErr w:type="spellEnd"/>
      <w:r w:rsidRPr="00215898">
        <w:rPr>
          <w:rFonts w:cs="Arial"/>
          <w:lang w:val="it-IT"/>
        </w:rPr>
        <w:t xml:space="preserve"> </w:t>
      </w:r>
      <w:proofErr w:type="spellStart"/>
      <w:r w:rsidRPr="00215898">
        <w:rPr>
          <w:rFonts w:cs="Arial"/>
          <w:lang w:val="it-IT"/>
        </w:rPr>
        <w:t>varnosti</w:t>
      </w:r>
      <w:proofErr w:type="spellEnd"/>
      <w:r w:rsidRPr="00215898">
        <w:rPr>
          <w:rFonts w:cs="Arial"/>
          <w:lang w:val="it-IT"/>
        </w:rPr>
        <w:t xml:space="preserve"> in </w:t>
      </w:r>
      <w:proofErr w:type="spellStart"/>
      <w:r w:rsidRPr="00215898">
        <w:rPr>
          <w:rFonts w:cs="Arial"/>
          <w:lang w:val="it-IT"/>
        </w:rPr>
        <w:t>zdravja</w:t>
      </w:r>
      <w:proofErr w:type="spellEnd"/>
      <w:r w:rsidRPr="00215898">
        <w:rPr>
          <w:rFonts w:cs="Arial"/>
          <w:lang w:val="it-IT"/>
        </w:rPr>
        <w:t xml:space="preserve"> </w:t>
      </w:r>
      <w:proofErr w:type="spellStart"/>
      <w:r w:rsidRPr="00215898">
        <w:rPr>
          <w:rFonts w:cs="Arial"/>
          <w:lang w:val="it-IT"/>
        </w:rPr>
        <w:t>pri</w:t>
      </w:r>
      <w:proofErr w:type="spellEnd"/>
      <w:r w:rsidRPr="00215898">
        <w:rPr>
          <w:rFonts w:cs="Arial"/>
          <w:lang w:val="it-IT"/>
        </w:rPr>
        <w:t xml:space="preserve"> </w:t>
      </w:r>
      <w:proofErr w:type="spellStart"/>
      <w:r w:rsidRPr="00215898">
        <w:rPr>
          <w:rFonts w:cs="Arial"/>
          <w:lang w:val="it-IT"/>
        </w:rPr>
        <w:t>delu</w:t>
      </w:r>
      <w:proofErr w:type="spellEnd"/>
      <w:r w:rsidRPr="00215898">
        <w:rPr>
          <w:rFonts w:cs="Arial"/>
          <w:lang w:val="it-IT"/>
        </w:rPr>
        <w:t xml:space="preserve"> ne </w:t>
      </w:r>
      <w:proofErr w:type="spellStart"/>
      <w:r w:rsidRPr="00215898">
        <w:rPr>
          <w:rFonts w:cs="Arial"/>
          <w:lang w:val="it-IT"/>
        </w:rPr>
        <w:t>spreminjajo</w:t>
      </w:r>
      <w:proofErr w:type="spellEnd"/>
      <w:r w:rsidRPr="00215898">
        <w:rPr>
          <w:rFonts w:cs="Arial"/>
          <w:lang w:val="it-IT"/>
        </w:rPr>
        <w:t xml:space="preserve"> </w:t>
      </w:r>
      <w:proofErr w:type="spellStart"/>
      <w:r w:rsidRPr="00215898">
        <w:rPr>
          <w:rFonts w:cs="Arial"/>
          <w:lang w:val="it-IT"/>
        </w:rPr>
        <w:t>na</w:t>
      </w:r>
      <w:proofErr w:type="spellEnd"/>
      <w:r w:rsidRPr="00215898">
        <w:rPr>
          <w:rFonts w:cs="Arial"/>
          <w:lang w:val="it-IT"/>
        </w:rPr>
        <w:t xml:space="preserve"> </w:t>
      </w:r>
      <w:proofErr w:type="spellStart"/>
      <w:r w:rsidRPr="00215898">
        <w:rPr>
          <w:rFonts w:cs="Arial"/>
          <w:lang w:val="it-IT"/>
        </w:rPr>
        <w:t>boljše</w:t>
      </w:r>
      <w:proofErr w:type="spellEnd"/>
      <w:r w:rsidRPr="00215898">
        <w:rPr>
          <w:rFonts w:cs="Arial"/>
          <w:lang w:val="it-IT"/>
        </w:rPr>
        <w:t xml:space="preserve">, </w:t>
      </w:r>
      <w:proofErr w:type="spellStart"/>
      <w:r w:rsidRPr="00215898">
        <w:rPr>
          <w:rFonts w:cs="Arial"/>
          <w:lang w:val="it-IT"/>
        </w:rPr>
        <w:t>kar</w:t>
      </w:r>
      <w:proofErr w:type="spellEnd"/>
      <w:r w:rsidRPr="00215898">
        <w:rPr>
          <w:rFonts w:cs="Arial"/>
          <w:lang w:val="it-IT"/>
        </w:rPr>
        <w:t xml:space="preserve"> </w:t>
      </w:r>
      <w:proofErr w:type="spellStart"/>
      <w:r w:rsidRPr="00215898">
        <w:rPr>
          <w:rFonts w:cs="Arial"/>
          <w:lang w:val="it-IT"/>
        </w:rPr>
        <w:t>velja</w:t>
      </w:r>
      <w:proofErr w:type="spellEnd"/>
      <w:r w:rsidRPr="00215898">
        <w:rPr>
          <w:rFonts w:cs="Arial"/>
          <w:lang w:val="it-IT"/>
        </w:rPr>
        <w:t xml:space="preserve"> </w:t>
      </w:r>
      <w:proofErr w:type="spellStart"/>
      <w:r w:rsidRPr="00215898">
        <w:rPr>
          <w:rFonts w:cs="Arial"/>
          <w:lang w:val="it-IT"/>
        </w:rPr>
        <w:t>tudi</w:t>
      </w:r>
      <w:proofErr w:type="spellEnd"/>
      <w:r w:rsidRPr="00215898">
        <w:rPr>
          <w:rFonts w:cs="Arial"/>
          <w:lang w:val="it-IT"/>
        </w:rPr>
        <w:t xml:space="preserve"> za </w:t>
      </w:r>
      <w:proofErr w:type="spellStart"/>
      <w:r w:rsidRPr="00215898">
        <w:rPr>
          <w:rFonts w:cs="Arial"/>
          <w:lang w:val="it-IT"/>
        </w:rPr>
        <w:t>gradbišča</w:t>
      </w:r>
      <w:proofErr w:type="spellEnd"/>
      <w:r w:rsidRPr="00215898">
        <w:rPr>
          <w:rFonts w:cs="Arial"/>
          <w:lang w:val="it-IT"/>
        </w:rPr>
        <w:t xml:space="preserve">. </w:t>
      </w:r>
      <w:proofErr w:type="spellStart"/>
      <w:r w:rsidRPr="00215898">
        <w:rPr>
          <w:rFonts w:cs="Arial"/>
          <w:lang w:val="it-IT"/>
        </w:rPr>
        <w:t>Število</w:t>
      </w:r>
      <w:proofErr w:type="spellEnd"/>
      <w:r w:rsidRPr="00215898">
        <w:rPr>
          <w:rFonts w:cs="Arial"/>
          <w:lang w:val="it-IT"/>
        </w:rPr>
        <w:t xml:space="preserve"> </w:t>
      </w:r>
      <w:proofErr w:type="spellStart"/>
      <w:r w:rsidRPr="00215898">
        <w:rPr>
          <w:rFonts w:cs="Arial"/>
          <w:lang w:val="it-IT"/>
        </w:rPr>
        <w:t>prijavljenih</w:t>
      </w:r>
      <w:proofErr w:type="spellEnd"/>
      <w:r w:rsidRPr="00215898">
        <w:rPr>
          <w:rFonts w:cs="Arial"/>
          <w:lang w:val="it-IT"/>
        </w:rPr>
        <w:t xml:space="preserve"> </w:t>
      </w:r>
      <w:proofErr w:type="spellStart"/>
      <w:r w:rsidRPr="00215898">
        <w:rPr>
          <w:rFonts w:cs="Arial"/>
          <w:lang w:val="it-IT"/>
        </w:rPr>
        <w:t>nezgod</w:t>
      </w:r>
      <w:proofErr w:type="spellEnd"/>
      <w:r w:rsidRPr="00215898">
        <w:rPr>
          <w:rFonts w:cs="Arial"/>
          <w:lang w:val="it-IT"/>
        </w:rPr>
        <w:t xml:space="preserve"> </w:t>
      </w:r>
      <w:proofErr w:type="spellStart"/>
      <w:r w:rsidRPr="00215898">
        <w:rPr>
          <w:rFonts w:cs="Arial"/>
          <w:lang w:val="it-IT"/>
        </w:rPr>
        <w:t>pri</w:t>
      </w:r>
      <w:proofErr w:type="spellEnd"/>
      <w:r w:rsidRPr="00215898">
        <w:rPr>
          <w:rFonts w:cs="Arial"/>
          <w:lang w:val="it-IT"/>
        </w:rPr>
        <w:t xml:space="preserve"> </w:t>
      </w:r>
      <w:proofErr w:type="spellStart"/>
      <w:r w:rsidRPr="00215898">
        <w:rPr>
          <w:rFonts w:cs="Arial"/>
          <w:lang w:val="it-IT"/>
        </w:rPr>
        <w:t>delu</w:t>
      </w:r>
      <w:proofErr w:type="spellEnd"/>
      <w:r w:rsidRPr="00215898">
        <w:rPr>
          <w:rFonts w:cs="Arial"/>
          <w:lang w:val="it-IT"/>
        </w:rPr>
        <w:t xml:space="preserve"> se ne </w:t>
      </w:r>
      <w:proofErr w:type="spellStart"/>
      <w:r w:rsidRPr="00215898">
        <w:rPr>
          <w:rFonts w:cs="Arial"/>
          <w:lang w:val="it-IT"/>
        </w:rPr>
        <w:t>zmanjšuje</w:t>
      </w:r>
      <w:proofErr w:type="spellEnd"/>
      <w:r w:rsidRPr="00215898">
        <w:rPr>
          <w:rFonts w:cs="Arial"/>
          <w:lang w:val="it-IT"/>
        </w:rPr>
        <w:t xml:space="preserve">, </w:t>
      </w:r>
      <w:proofErr w:type="spellStart"/>
      <w:r w:rsidRPr="00215898">
        <w:rPr>
          <w:rFonts w:cs="Arial"/>
          <w:lang w:val="it-IT"/>
        </w:rPr>
        <w:t>število</w:t>
      </w:r>
      <w:proofErr w:type="spellEnd"/>
      <w:r w:rsidRPr="00215898">
        <w:rPr>
          <w:rFonts w:cs="Arial"/>
          <w:lang w:val="it-IT"/>
        </w:rPr>
        <w:t xml:space="preserve"> </w:t>
      </w:r>
      <w:proofErr w:type="spellStart"/>
      <w:r w:rsidRPr="00215898">
        <w:rPr>
          <w:rFonts w:cs="Arial"/>
          <w:lang w:val="it-IT"/>
        </w:rPr>
        <w:t>smrtnih</w:t>
      </w:r>
      <w:proofErr w:type="spellEnd"/>
      <w:r w:rsidRPr="00215898">
        <w:rPr>
          <w:rFonts w:cs="Arial"/>
          <w:lang w:val="it-IT"/>
        </w:rPr>
        <w:t xml:space="preserve"> </w:t>
      </w:r>
      <w:proofErr w:type="spellStart"/>
      <w:r w:rsidRPr="00215898">
        <w:rPr>
          <w:rFonts w:cs="Arial"/>
          <w:lang w:val="it-IT"/>
        </w:rPr>
        <w:t>nezgod</w:t>
      </w:r>
      <w:proofErr w:type="spellEnd"/>
      <w:r w:rsidRPr="00215898">
        <w:rPr>
          <w:rFonts w:cs="Arial"/>
          <w:lang w:val="it-IT"/>
        </w:rPr>
        <w:t xml:space="preserve"> </w:t>
      </w:r>
      <w:proofErr w:type="spellStart"/>
      <w:r w:rsidRPr="00215898">
        <w:rPr>
          <w:rFonts w:cs="Arial"/>
          <w:lang w:val="it-IT"/>
        </w:rPr>
        <w:t>delavcev</w:t>
      </w:r>
      <w:proofErr w:type="spellEnd"/>
      <w:r w:rsidRPr="00215898">
        <w:rPr>
          <w:rFonts w:cs="Arial"/>
          <w:lang w:val="it-IT"/>
        </w:rPr>
        <w:t xml:space="preserve"> </w:t>
      </w:r>
      <w:proofErr w:type="spellStart"/>
      <w:r w:rsidRPr="00215898">
        <w:rPr>
          <w:rFonts w:cs="Arial"/>
          <w:lang w:val="it-IT"/>
        </w:rPr>
        <w:t>pa</w:t>
      </w:r>
      <w:proofErr w:type="spellEnd"/>
      <w:r w:rsidRPr="00215898">
        <w:rPr>
          <w:rFonts w:cs="Arial"/>
          <w:lang w:val="it-IT"/>
        </w:rPr>
        <w:t xml:space="preserve"> se je v </w:t>
      </w:r>
      <w:proofErr w:type="spellStart"/>
      <w:r w:rsidRPr="00215898">
        <w:rPr>
          <w:rFonts w:cs="Arial"/>
          <w:lang w:val="it-IT"/>
        </w:rPr>
        <w:t>letu</w:t>
      </w:r>
      <w:proofErr w:type="spellEnd"/>
      <w:r w:rsidRPr="00215898">
        <w:rPr>
          <w:rFonts w:cs="Arial"/>
          <w:lang w:val="it-IT"/>
        </w:rPr>
        <w:t xml:space="preserve"> 2022 </w:t>
      </w:r>
      <w:proofErr w:type="spellStart"/>
      <w:r w:rsidRPr="00215898">
        <w:rPr>
          <w:rFonts w:cs="Arial"/>
          <w:lang w:val="it-IT"/>
        </w:rPr>
        <w:t>opazno</w:t>
      </w:r>
      <w:proofErr w:type="spellEnd"/>
      <w:r w:rsidRPr="00215898">
        <w:rPr>
          <w:rFonts w:cs="Arial"/>
          <w:lang w:val="it-IT"/>
        </w:rPr>
        <w:t xml:space="preserve"> </w:t>
      </w:r>
      <w:proofErr w:type="spellStart"/>
      <w:r w:rsidRPr="00215898">
        <w:rPr>
          <w:rFonts w:cs="Arial"/>
          <w:lang w:val="it-IT"/>
        </w:rPr>
        <w:t>povečalo</w:t>
      </w:r>
      <w:proofErr w:type="spellEnd"/>
      <w:r w:rsidRPr="00215898">
        <w:rPr>
          <w:rFonts w:cs="Arial"/>
          <w:lang w:val="it-IT"/>
        </w:rPr>
        <w:t xml:space="preserve">. </w:t>
      </w:r>
      <w:proofErr w:type="spellStart"/>
      <w:r w:rsidRPr="00215898">
        <w:rPr>
          <w:rFonts w:cs="Arial"/>
          <w:lang w:val="it-IT"/>
        </w:rPr>
        <w:t>Prav</w:t>
      </w:r>
      <w:proofErr w:type="spellEnd"/>
      <w:r w:rsidRPr="00215898">
        <w:rPr>
          <w:rFonts w:cs="Arial"/>
          <w:lang w:val="it-IT"/>
        </w:rPr>
        <w:t xml:space="preserve"> </w:t>
      </w:r>
      <w:proofErr w:type="spellStart"/>
      <w:r w:rsidRPr="00215898">
        <w:rPr>
          <w:rFonts w:cs="Arial"/>
          <w:lang w:val="it-IT"/>
        </w:rPr>
        <w:t>tako</w:t>
      </w:r>
      <w:proofErr w:type="spellEnd"/>
      <w:r w:rsidRPr="00215898">
        <w:rPr>
          <w:rFonts w:cs="Arial"/>
          <w:lang w:val="it-IT"/>
        </w:rPr>
        <w:t xml:space="preserve"> se </w:t>
      </w:r>
      <w:proofErr w:type="spellStart"/>
      <w:r w:rsidRPr="00215898">
        <w:rPr>
          <w:rFonts w:cs="Arial"/>
          <w:lang w:val="it-IT"/>
        </w:rPr>
        <w:t>pogosto</w:t>
      </w:r>
      <w:proofErr w:type="spellEnd"/>
      <w:r w:rsidRPr="00215898">
        <w:rPr>
          <w:rFonts w:cs="Arial"/>
          <w:lang w:val="it-IT"/>
        </w:rPr>
        <w:t xml:space="preserve"> </w:t>
      </w:r>
      <w:proofErr w:type="spellStart"/>
      <w:r w:rsidRPr="00215898">
        <w:rPr>
          <w:rFonts w:cs="Arial"/>
          <w:lang w:val="it-IT"/>
        </w:rPr>
        <w:t>ugotavlja</w:t>
      </w:r>
      <w:proofErr w:type="spellEnd"/>
      <w:r w:rsidRPr="00215898">
        <w:rPr>
          <w:rFonts w:cs="Arial"/>
          <w:lang w:val="it-IT"/>
        </w:rPr>
        <w:t xml:space="preserve"> </w:t>
      </w:r>
      <w:proofErr w:type="spellStart"/>
      <w:r w:rsidRPr="00215898">
        <w:rPr>
          <w:rFonts w:cs="Arial"/>
          <w:lang w:val="it-IT"/>
        </w:rPr>
        <w:t>pomanjkljivo</w:t>
      </w:r>
      <w:proofErr w:type="spellEnd"/>
      <w:r w:rsidRPr="00215898">
        <w:rPr>
          <w:rFonts w:cs="Arial"/>
          <w:lang w:val="it-IT"/>
        </w:rPr>
        <w:t xml:space="preserve"> </w:t>
      </w:r>
      <w:proofErr w:type="spellStart"/>
      <w:r w:rsidRPr="00215898">
        <w:rPr>
          <w:rFonts w:cs="Arial"/>
          <w:lang w:val="it-IT"/>
        </w:rPr>
        <w:t>izvajanje</w:t>
      </w:r>
      <w:proofErr w:type="spellEnd"/>
      <w:r w:rsidRPr="00215898">
        <w:rPr>
          <w:rFonts w:cs="Arial"/>
          <w:lang w:val="it-IT"/>
        </w:rPr>
        <w:t xml:space="preserve"> </w:t>
      </w:r>
      <w:proofErr w:type="spellStart"/>
      <w:r w:rsidRPr="00215898">
        <w:rPr>
          <w:rFonts w:cs="Arial"/>
          <w:lang w:val="it-IT"/>
        </w:rPr>
        <w:t>strokovnih</w:t>
      </w:r>
      <w:proofErr w:type="spellEnd"/>
      <w:r w:rsidRPr="00215898">
        <w:rPr>
          <w:rFonts w:cs="Arial"/>
          <w:lang w:val="it-IT"/>
        </w:rPr>
        <w:t xml:space="preserve"> </w:t>
      </w:r>
      <w:proofErr w:type="spellStart"/>
      <w:r w:rsidRPr="00215898">
        <w:rPr>
          <w:rFonts w:cs="Arial"/>
          <w:lang w:val="it-IT"/>
        </w:rPr>
        <w:t>nalog</w:t>
      </w:r>
      <w:proofErr w:type="spellEnd"/>
      <w:r w:rsidRPr="00215898">
        <w:rPr>
          <w:rFonts w:cs="Arial"/>
          <w:lang w:val="it-IT"/>
        </w:rPr>
        <w:t xml:space="preserve"> s </w:t>
      </w:r>
      <w:proofErr w:type="spellStart"/>
      <w:r w:rsidRPr="00215898">
        <w:rPr>
          <w:rFonts w:cs="Arial"/>
          <w:lang w:val="it-IT"/>
        </w:rPr>
        <w:t>področja</w:t>
      </w:r>
      <w:proofErr w:type="spellEnd"/>
      <w:r w:rsidRPr="00215898">
        <w:rPr>
          <w:rFonts w:cs="Arial"/>
          <w:lang w:val="it-IT"/>
        </w:rPr>
        <w:t xml:space="preserve"> </w:t>
      </w:r>
      <w:proofErr w:type="spellStart"/>
      <w:r w:rsidRPr="00215898">
        <w:rPr>
          <w:rFonts w:cs="Arial"/>
          <w:lang w:val="it-IT"/>
        </w:rPr>
        <w:t>varnosti</w:t>
      </w:r>
      <w:proofErr w:type="spellEnd"/>
      <w:r w:rsidRPr="00215898">
        <w:rPr>
          <w:rFonts w:cs="Arial"/>
          <w:lang w:val="it-IT"/>
        </w:rPr>
        <w:t xml:space="preserve"> in </w:t>
      </w:r>
      <w:proofErr w:type="spellStart"/>
      <w:r w:rsidRPr="00215898">
        <w:rPr>
          <w:rFonts w:cs="Arial"/>
          <w:lang w:val="it-IT"/>
        </w:rPr>
        <w:t>zdravja</w:t>
      </w:r>
      <w:proofErr w:type="spellEnd"/>
      <w:r w:rsidRPr="00215898">
        <w:rPr>
          <w:rFonts w:cs="Arial"/>
          <w:lang w:val="it-IT"/>
        </w:rPr>
        <w:t xml:space="preserve"> </w:t>
      </w:r>
      <w:proofErr w:type="spellStart"/>
      <w:r w:rsidRPr="00215898">
        <w:rPr>
          <w:rFonts w:cs="Arial"/>
          <w:lang w:val="it-IT"/>
        </w:rPr>
        <w:t>pri</w:t>
      </w:r>
      <w:proofErr w:type="spellEnd"/>
      <w:r w:rsidRPr="00215898">
        <w:rPr>
          <w:rFonts w:cs="Arial"/>
          <w:lang w:val="it-IT"/>
        </w:rPr>
        <w:t xml:space="preserve"> </w:t>
      </w:r>
      <w:proofErr w:type="spellStart"/>
      <w:r w:rsidRPr="00215898">
        <w:rPr>
          <w:rFonts w:cs="Arial"/>
          <w:lang w:val="it-IT"/>
        </w:rPr>
        <w:t>delu</w:t>
      </w:r>
      <w:proofErr w:type="spellEnd"/>
      <w:r w:rsidRPr="00215898">
        <w:rPr>
          <w:rFonts w:cs="Arial"/>
          <w:lang w:val="it-IT"/>
        </w:rPr>
        <w:t xml:space="preserve">, </w:t>
      </w:r>
      <w:proofErr w:type="spellStart"/>
      <w:r w:rsidRPr="00215898">
        <w:rPr>
          <w:rFonts w:cs="Arial"/>
          <w:lang w:val="it-IT"/>
        </w:rPr>
        <w:t>pri</w:t>
      </w:r>
      <w:proofErr w:type="spellEnd"/>
      <w:r w:rsidRPr="00215898">
        <w:rPr>
          <w:rFonts w:cs="Arial"/>
          <w:lang w:val="it-IT"/>
        </w:rPr>
        <w:t xml:space="preserve"> </w:t>
      </w:r>
      <w:proofErr w:type="spellStart"/>
      <w:r w:rsidRPr="00215898">
        <w:rPr>
          <w:rFonts w:cs="Arial"/>
          <w:lang w:val="it-IT"/>
        </w:rPr>
        <w:t>čemer</w:t>
      </w:r>
      <w:proofErr w:type="spellEnd"/>
      <w:r w:rsidRPr="00215898">
        <w:rPr>
          <w:rFonts w:cs="Arial"/>
          <w:lang w:val="it-IT"/>
        </w:rPr>
        <w:t xml:space="preserve"> </w:t>
      </w:r>
      <w:proofErr w:type="spellStart"/>
      <w:r w:rsidRPr="00215898">
        <w:rPr>
          <w:rFonts w:cs="Arial"/>
          <w:lang w:val="it-IT"/>
        </w:rPr>
        <w:t>izstopajo</w:t>
      </w:r>
      <w:proofErr w:type="spellEnd"/>
      <w:r w:rsidRPr="00215898">
        <w:rPr>
          <w:rFonts w:cs="Arial"/>
          <w:lang w:val="it-IT"/>
        </w:rPr>
        <w:t xml:space="preserve"> </w:t>
      </w:r>
      <w:proofErr w:type="spellStart"/>
      <w:r w:rsidRPr="00215898">
        <w:rPr>
          <w:rFonts w:cs="Arial"/>
          <w:lang w:val="it-IT"/>
        </w:rPr>
        <w:t>strokovne</w:t>
      </w:r>
      <w:proofErr w:type="spellEnd"/>
      <w:r w:rsidRPr="00215898">
        <w:rPr>
          <w:rFonts w:cs="Arial"/>
          <w:lang w:val="it-IT"/>
        </w:rPr>
        <w:t xml:space="preserve"> </w:t>
      </w:r>
      <w:proofErr w:type="spellStart"/>
      <w:r w:rsidRPr="00215898">
        <w:rPr>
          <w:rFonts w:cs="Arial"/>
          <w:lang w:val="it-IT"/>
        </w:rPr>
        <w:t>službe</w:t>
      </w:r>
      <w:proofErr w:type="spellEnd"/>
      <w:r w:rsidRPr="00215898">
        <w:rPr>
          <w:rFonts w:cs="Arial"/>
          <w:lang w:val="it-IT"/>
        </w:rPr>
        <w:t xml:space="preserve"> s </w:t>
      </w:r>
      <w:proofErr w:type="spellStart"/>
      <w:r w:rsidRPr="00215898">
        <w:rPr>
          <w:rFonts w:cs="Arial"/>
          <w:lang w:val="it-IT"/>
        </w:rPr>
        <w:t>pridobljenim</w:t>
      </w:r>
      <w:proofErr w:type="spellEnd"/>
      <w:r w:rsidRPr="00215898">
        <w:rPr>
          <w:rFonts w:cs="Arial"/>
          <w:lang w:val="it-IT"/>
        </w:rPr>
        <w:t xml:space="preserve"> </w:t>
      </w:r>
      <w:proofErr w:type="spellStart"/>
      <w:r w:rsidRPr="00215898">
        <w:rPr>
          <w:rFonts w:cs="Arial"/>
          <w:lang w:val="it-IT"/>
        </w:rPr>
        <w:t>dovoljenjem</w:t>
      </w:r>
      <w:proofErr w:type="spellEnd"/>
      <w:r w:rsidRPr="00215898">
        <w:rPr>
          <w:rFonts w:cs="Arial"/>
          <w:lang w:val="it-IT"/>
        </w:rPr>
        <w:t xml:space="preserve"> za </w:t>
      </w:r>
      <w:proofErr w:type="spellStart"/>
      <w:r w:rsidRPr="00215898">
        <w:rPr>
          <w:rFonts w:cs="Arial"/>
          <w:lang w:val="it-IT"/>
        </w:rPr>
        <w:t>opravljanje</w:t>
      </w:r>
      <w:proofErr w:type="spellEnd"/>
      <w:r w:rsidRPr="00215898">
        <w:rPr>
          <w:rFonts w:cs="Arial"/>
          <w:lang w:val="it-IT"/>
        </w:rPr>
        <w:t xml:space="preserve"> </w:t>
      </w:r>
      <w:proofErr w:type="spellStart"/>
      <w:r w:rsidRPr="00215898">
        <w:rPr>
          <w:rFonts w:cs="Arial"/>
          <w:lang w:val="it-IT"/>
        </w:rPr>
        <w:t>takšnih</w:t>
      </w:r>
      <w:proofErr w:type="spellEnd"/>
      <w:r w:rsidRPr="00215898">
        <w:rPr>
          <w:rFonts w:cs="Arial"/>
          <w:lang w:val="it-IT"/>
        </w:rPr>
        <w:t xml:space="preserve"> </w:t>
      </w:r>
      <w:proofErr w:type="spellStart"/>
      <w:r w:rsidRPr="00215898">
        <w:rPr>
          <w:rFonts w:cs="Arial"/>
          <w:lang w:val="it-IT"/>
        </w:rPr>
        <w:t>nalog</w:t>
      </w:r>
      <w:proofErr w:type="spellEnd"/>
      <w:r w:rsidRPr="00215898">
        <w:rPr>
          <w:rFonts w:cs="Arial"/>
          <w:lang w:val="it-IT"/>
        </w:rPr>
        <w:t xml:space="preserve">. </w:t>
      </w:r>
      <w:proofErr w:type="spellStart"/>
      <w:r w:rsidRPr="00215898">
        <w:rPr>
          <w:rFonts w:cs="Arial"/>
          <w:lang w:val="it-IT"/>
        </w:rPr>
        <w:t>Opozarja</w:t>
      </w:r>
      <w:r w:rsidR="00215898">
        <w:rPr>
          <w:rFonts w:cs="Arial"/>
          <w:lang w:val="it-IT"/>
        </w:rPr>
        <w:t>j</w:t>
      </w:r>
      <w:r w:rsidRPr="00215898">
        <w:rPr>
          <w:rFonts w:cs="Arial"/>
          <w:lang w:val="it-IT"/>
        </w:rPr>
        <w:t>o</w:t>
      </w:r>
      <w:proofErr w:type="spellEnd"/>
      <w:r w:rsidRPr="00215898">
        <w:rPr>
          <w:rFonts w:cs="Arial"/>
          <w:lang w:val="it-IT"/>
        </w:rPr>
        <w:t xml:space="preserve"> </w:t>
      </w:r>
      <w:proofErr w:type="spellStart"/>
      <w:r w:rsidRPr="00215898">
        <w:rPr>
          <w:rFonts w:cs="Arial"/>
          <w:lang w:val="it-IT"/>
        </w:rPr>
        <w:t>tudi</w:t>
      </w:r>
      <w:proofErr w:type="spellEnd"/>
      <w:r w:rsidRPr="00215898">
        <w:rPr>
          <w:rFonts w:cs="Arial"/>
          <w:lang w:val="it-IT"/>
        </w:rPr>
        <w:t xml:space="preserve"> </w:t>
      </w:r>
      <w:proofErr w:type="spellStart"/>
      <w:r w:rsidRPr="00215898">
        <w:rPr>
          <w:rFonts w:cs="Arial"/>
          <w:lang w:val="it-IT"/>
        </w:rPr>
        <w:t>na</w:t>
      </w:r>
      <w:proofErr w:type="spellEnd"/>
      <w:r w:rsidRPr="00215898">
        <w:rPr>
          <w:rFonts w:cs="Arial"/>
          <w:lang w:val="it-IT"/>
        </w:rPr>
        <w:t xml:space="preserve"> </w:t>
      </w:r>
      <w:proofErr w:type="spellStart"/>
      <w:r w:rsidRPr="00215898">
        <w:rPr>
          <w:rFonts w:cs="Arial"/>
          <w:lang w:val="it-IT"/>
        </w:rPr>
        <w:t>potrebo</w:t>
      </w:r>
      <w:proofErr w:type="spellEnd"/>
      <w:r w:rsidRPr="00215898">
        <w:rPr>
          <w:rFonts w:cs="Arial"/>
          <w:lang w:val="it-IT"/>
        </w:rPr>
        <w:t xml:space="preserve"> </w:t>
      </w:r>
      <w:proofErr w:type="spellStart"/>
      <w:r w:rsidRPr="00215898">
        <w:rPr>
          <w:rFonts w:cs="Arial"/>
          <w:lang w:val="it-IT"/>
        </w:rPr>
        <w:t>po</w:t>
      </w:r>
      <w:proofErr w:type="spellEnd"/>
      <w:r w:rsidRPr="00215898">
        <w:rPr>
          <w:rFonts w:cs="Arial"/>
          <w:lang w:val="it-IT"/>
        </w:rPr>
        <w:t xml:space="preserve"> </w:t>
      </w:r>
      <w:proofErr w:type="spellStart"/>
      <w:r w:rsidRPr="00215898">
        <w:rPr>
          <w:rFonts w:cs="Arial"/>
          <w:lang w:val="it-IT"/>
        </w:rPr>
        <w:t>večji</w:t>
      </w:r>
      <w:proofErr w:type="spellEnd"/>
      <w:r w:rsidRPr="00215898">
        <w:rPr>
          <w:rFonts w:cs="Arial"/>
          <w:lang w:val="it-IT"/>
        </w:rPr>
        <w:t xml:space="preserve"> </w:t>
      </w:r>
      <w:proofErr w:type="spellStart"/>
      <w:r w:rsidRPr="00215898">
        <w:rPr>
          <w:rFonts w:cs="Arial"/>
          <w:lang w:val="it-IT"/>
        </w:rPr>
        <w:t>proaktivni</w:t>
      </w:r>
      <w:proofErr w:type="spellEnd"/>
      <w:r w:rsidRPr="00215898">
        <w:rPr>
          <w:rFonts w:cs="Arial"/>
          <w:lang w:val="it-IT"/>
        </w:rPr>
        <w:t xml:space="preserve"> </w:t>
      </w:r>
      <w:proofErr w:type="spellStart"/>
      <w:r w:rsidRPr="00215898">
        <w:rPr>
          <w:rFonts w:cs="Arial"/>
          <w:lang w:val="it-IT"/>
        </w:rPr>
        <w:t>vključitvi</w:t>
      </w:r>
      <w:proofErr w:type="spellEnd"/>
      <w:r w:rsidRPr="00215898">
        <w:rPr>
          <w:rFonts w:cs="Arial"/>
          <w:lang w:val="it-IT"/>
        </w:rPr>
        <w:t xml:space="preserve"> </w:t>
      </w:r>
      <w:proofErr w:type="spellStart"/>
      <w:r w:rsidRPr="00215898">
        <w:rPr>
          <w:rFonts w:cs="Arial"/>
          <w:lang w:val="it-IT"/>
        </w:rPr>
        <w:t>izvajalcev</w:t>
      </w:r>
      <w:proofErr w:type="spellEnd"/>
      <w:r w:rsidRPr="00215898">
        <w:rPr>
          <w:rFonts w:cs="Arial"/>
          <w:lang w:val="it-IT"/>
        </w:rPr>
        <w:t xml:space="preserve"> medicine </w:t>
      </w:r>
      <w:proofErr w:type="spellStart"/>
      <w:r w:rsidRPr="00215898">
        <w:rPr>
          <w:rFonts w:cs="Arial"/>
          <w:lang w:val="it-IT"/>
        </w:rPr>
        <w:t>dela</w:t>
      </w:r>
      <w:proofErr w:type="spellEnd"/>
      <w:r w:rsidRPr="00215898">
        <w:rPr>
          <w:rFonts w:cs="Arial"/>
          <w:lang w:val="it-IT"/>
        </w:rPr>
        <w:t xml:space="preserve"> v </w:t>
      </w:r>
      <w:proofErr w:type="spellStart"/>
      <w:r w:rsidRPr="00215898">
        <w:rPr>
          <w:rFonts w:cs="Arial"/>
          <w:lang w:val="it-IT"/>
        </w:rPr>
        <w:t>postopke</w:t>
      </w:r>
      <w:proofErr w:type="spellEnd"/>
      <w:r w:rsidRPr="00215898">
        <w:rPr>
          <w:rFonts w:cs="Arial"/>
          <w:lang w:val="it-IT"/>
        </w:rPr>
        <w:t xml:space="preserve"> </w:t>
      </w:r>
      <w:proofErr w:type="spellStart"/>
      <w:r w:rsidRPr="00215898">
        <w:rPr>
          <w:rFonts w:cs="Arial"/>
          <w:lang w:val="it-IT"/>
        </w:rPr>
        <w:t>ocenjevanja</w:t>
      </w:r>
      <w:proofErr w:type="spellEnd"/>
      <w:r w:rsidRPr="00215898">
        <w:rPr>
          <w:rFonts w:cs="Arial"/>
          <w:lang w:val="it-IT"/>
        </w:rPr>
        <w:t xml:space="preserve"> </w:t>
      </w:r>
      <w:proofErr w:type="spellStart"/>
      <w:r w:rsidRPr="00215898">
        <w:rPr>
          <w:rFonts w:cs="Arial"/>
          <w:lang w:val="it-IT"/>
        </w:rPr>
        <w:t>tveganj</w:t>
      </w:r>
      <w:proofErr w:type="spellEnd"/>
      <w:r w:rsidRPr="00215898">
        <w:rPr>
          <w:rFonts w:cs="Arial"/>
          <w:lang w:val="it-IT"/>
        </w:rPr>
        <w:t xml:space="preserve"> in </w:t>
      </w:r>
      <w:proofErr w:type="spellStart"/>
      <w:r w:rsidRPr="00215898">
        <w:rPr>
          <w:rFonts w:cs="Arial"/>
          <w:lang w:val="it-IT"/>
        </w:rPr>
        <w:t>izvajanja</w:t>
      </w:r>
      <w:proofErr w:type="spellEnd"/>
      <w:r w:rsidRPr="00215898">
        <w:rPr>
          <w:rFonts w:cs="Arial"/>
          <w:lang w:val="it-IT"/>
        </w:rPr>
        <w:t xml:space="preserve"> </w:t>
      </w:r>
      <w:proofErr w:type="spellStart"/>
      <w:r w:rsidRPr="00215898">
        <w:rPr>
          <w:rFonts w:cs="Arial"/>
          <w:lang w:val="it-IT"/>
        </w:rPr>
        <w:t>ostalih</w:t>
      </w:r>
      <w:proofErr w:type="spellEnd"/>
      <w:r w:rsidRPr="00215898">
        <w:rPr>
          <w:rFonts w:cs="Arial"/>
          <w:lang w:val="it-IT"/>
        </w:rPr>
        <w:t xml:space="preserve"> </w:t>
      </w:r>
      <w:proofErr w:type="spellStart"/>
      <w:r w:rsidRPr="00215898">
        <w:rPr>
          <w:rFonts w:cs="Arial"/>
          <w:lang w:val="it-IT"/>
        </w:rPr>
        <w:t>nalog</w:t>
      </w:r>
      <w:proofErr w:type="spellEnd"/>
      <w:r w:rsidR="00215898">
        <w:rPr>
          <w:rFonts w:cs="Arial"/>
          <w:lang w:val="it-IT"/>
        </w:rPr>
        <w:t>,</w:t>
      </w:r>
      <w:r w:rsidRPr="00215898">
        <w:rPr>
          <w:rFonts w:cs="Arial"/>
          <w:lang w:val="it-IT"/>
        </w:rPr>
        <w:t xml:space="preserve"> </w:t>
      </w:r>
      <w:proofErr w:type="spellStart"/>
      <w:r w:rsidRPr="00215898">
        <w:rPr>
          <w:rFonts w:cs="Arial"/>
          <w:lang w:val="it-IT"/>
        </w:rPr>
        <w:t>skladno</w:t>
      </w:r>
      <w:proofErr w:type="spellEnd"/>
      <w:r w:rsidRPr="00215898">
        <w:rPr>
          <w:rFonts w:cs="Arial"/>
          <w:lang w:val="it-IT"/>
        </w:rPr>
        <w:t xml:space="preserve"> z </w:t>
      </w:r>
      <w:proofErr w:type="spellStart"/>
      <w:r w:rsidRPr="00215898">
        <w:rPr>
          <w:rFonts w:cs="Arial"/>
          <w:lang w:val="it-IT"/>
        </w:rPr>
        <w:t>veljavno</w:t>
      </w:r>
      <w:proofErr w:type="spellEnd"/>
      <w:r w:rsidRPr="00215898">
        <w:rPr>
          <w:rFonts w:cs="Arial"/>
          <w:lang w:val="it-IT"/>
        </w:rPr>
        <w:t xml:space="preserve"> </w:t>
      </w:r>
      <w:proofErr w:type="spellStart"/>
      <w:r w:rsidRPr="00215898">
        <w:rPr>
          <w:rFonts w:cs="Arial"/>
          <w:lang w:val="it-IT"/>
        </w:rPr>
        <w:t>zakonodajo</w:t>
      </w:r>
      <w:proofErr w:type="spellEnd"/>
      <w:r w:rsidRPr="00215898">
        <w:rPr>
          <w:rFonts w:cs="Arial"/>
          <w:lang w:val="it-IT"/>
        </w:rPr>
        <w:t xml:space="preserve"> s </w:t>
      </w:r>
      <w:proofErr w:type="spellStart"/>
      <w:r w:rsidRPr="00215898">
        <w:rPr>
          <w:rFonts w:cs="Arial"/>
          <w:lang w:val="it-IT"/>
        </w:rPr>
        <w:t>področja</w:t>
      </w:r>
      <w:proofErr w:type="spellEnd"/>
      <w:r w:rsidRPr="00215898">
        <w:rPr>
          <w:rFonts w:cs="Arial"/>
          <w:lang w:val="it-IT"/>
        </w:rPr>
        <w:t xml:space="preserve"> </w:t>
      </w:r>
      <w:proofErr w:type="spellStart"/>
      <w:r w:rsidRPr="00215898">
        <w:rPr>
          <w:rFonts w:cs="Arial"/>
          <w:lang w:val="it-IT"/>
        </w:rPr>
        <w:t>varnosti</w:t>
      </w:r>
      <w:proofErr w:type="spellEnd"/>
      <w:r w:rsidRPr="00215898">
        <w:rPr>
          <w:rFonts w:cs="Arial"/>
          <w:lang w:val="it-IT"/>
        </w:rPr>
        <w:t xml:space="preserve"> in </w:t>
      </w:r>
      <w:proofErr w:type="spellStart"/>
      <w:r w:rsidRPr="00215898">
        <w:rPr>
          <w:rFonts w:cs="Arial"/>
          <w:lang w:val="it-IT"/>
        </w:rPr>
        <w:t>zdravja</w:t>
      </w:r>
      <w:proofErr w:type="spellEnd"/>
      <w:r w:rsidRPr="00215898">
        <w:rPr>
          <w:rFonts w:cs="Arial"/>
          <w:lang w:val="it-IT"/>
        </w:rPr>
        <w:t xml:space="preserve"> </w:t>
      </w:r>
      <w:proofErr w:type="spellStart"/>
      <w:r w:rsidRPr="00215898">
        <w:rPr>
          <w:rFonts w:cs="Arial"/>
          <w:lang w:val="it-IT"/>
        </w:rPr>
        <w:t>pri</w:t>
      </w:r>
      <w:proofErr w:type="spellEnd"/>
      <w:r w:rsidRPr="00215898">
        <w:rPr>
          <w:rFonts w:cs="Arial"/>
          <w:lang w:val="it-IT"/>
        </w:rPr>
        <w:t xml:space="preserve"> </w:t>
      </w:r>
      <w:proofErr w:type="spellStart"/>
      <w:r w:rsidRPr="00215898">
        <w:rPr>
          <w:rFonts w:cs="Arial"/>
          <w:lang w:val="it-IT"/>
        </w:rPr>
        <w:t>delu</w:t>
      </w:r>
      <w:proofErr w:type="spellEnd"/>
      <w:r w:rsidRPr="00215898">
        <w:rPr>
          <w:rFonts w:cs="Arial"/>
          <w:lang w:val="it-IT"/>
        </w:rPr>
        <w:t>.</w:t>
      </w:r>
    </w:p>
    <w:p w14:paraId="371243BC" w14:textId="77777777" w:rsidR="004A7784" w:rsidRPr="00215898" w:rsidRDefault="004A7784" w:rsidP="00362E36">
      <w:pPr>
        <w:rPr>
          <w:rFonts w:cs="Arial"/>
          <w:lang w:val="it-IT"/>
        </w:rPr>
      </w:pPr>
    </w:p>
    <w:p w14:paraId="52BD5CD6" w14:textId="77777777" w:rsidR="004A7784" w:rsidRPr="00215898" w:rsidRDefault="004A7784" w:rsidP="00362E36">
      <w:pPr>
        <w:rPr>
          <w:rFonts w:cs="Arial"/>
          <w:lang w:val="it-IT"/>
        </w:rPr>
      </w:pPr>
      <w:r w:rsidRPr="00215898">
        <w:rPr>
          <w:rFonts w:cs="Arial"/>
          <w:lang w:val="it-IT"/>
        </w:rPr>
        <w:t xml:space="preserve">V </w:t>
      </w:r>
      <w:proofErr w:type="spellStart"/>
      <w:r w:rsidRPr="00215898">
        <w:rPr>
          <w:rFonts w:cs="Arial"/>
          <w:lang w:val="it-IT"/>
        </w:rPr>
        <w:t>letu</w:t>
      </w:r>
      <w:proofErr w:type="spellEnd"/>
      <w:r w:rsidRPr="00215898">
        <w:rPr>
          <w:rFonts w:cs="Arial"/>
          <w:lang w:val="it-IT"/>
        </w:rPr>
        <w:t xml:space="preserve"> 2022 je </w:t>
      </w:r>
      <w:proofErr w:type="spellStart"/>
      <w:r w:rsidRPr="00215898">
        <w:rPr>
          <w:rFonts w:cs="Arial"/>
          <w:lang w:val="it-IT"/>
        </w:rPr>
        <w:t>bilo</w:t>
      </w:r>
      <w:proofErr w:type="spellEnd"/>
      <w:r w:rsidRPr="00215898">
        <w:rPr>
          <w:rFonts w:cs="Arial"/>
          <w:lang w:val="it-IT"/>
        </w:rPr>
        <w:t xml:space="preserve"> </w:t>
      </w:r>
      <w:proofErr w:type="spellStart"/>
      <w:r w:rsidRPr="00215898">
        <w:rPr>
          <w:rFonts w:cs="Arial"/>
          <w:lang w:val="it-IT"/>
        </w:rPr>
        <w:t>na</w:t>
      </w:r>
      <w:proofErr w:type="spellEnd"/>
      <w:r w:rsidRPr="00215898">
        <w:rPr>
          <w:rFonts w:cs="Arial"/>
          <w:lang w:val="it-IT"/>
        </w:rPr>
        <w:t xml:space="preserve"> </w:t>
      </w:r>
      <w:proofErr w:type="spellStart"/>
      <w:r w:rsidRPr="00215898">
        <w:rPr>
          <w:rFonts w:cs="Arial"/>
          <w:lang w:val="it-IT"/>
        </w:rPr>
        <w:t>področju</w:t>
      </w:r>
      <w:proofErr w:type="spellEnd"/>
      <w:r w:rsidRPr="00215898">
        <w:rPr>
          <w:rFonts w:cs="Arial"/>
          <w:lang w:val="it-IT"/>
        </w:rPr>
        <w:t xml:space="preserve"> </w:t>
      </w:r>
      <w:proofErr w:type="spellStart"/>
      <w:r w:rsidRPr="00215898">
        <w:rPr>
          <w:rFonts w:cs="Arial"/>
          <w:lang w:val="it-IT"/>
        </w:rPr>
        <w:t>varnosti</w:t>
      </w:r>
      <w:proofErr w:type="spellEnd"/>
      <w:r w:rsidRPr="00215898">
        <w:rPr>
          <w:rFonts w:cs="Arial"/>
          <w:lang w:val="it-IT"/>
        </w:rPr>
        <w:t xml:space="preserve"> in </w:t>
      </w:r>
      <w:proofErr w:type="spellStart"/>
      <w:r w:rsidRPr="00215898">
        <w:rPr>
          <w:rFonts w:cs="Arial"/>
          <w:lang w:val="it-IT"/>
        </w:rPr>
        <w:t>zdravja</w:t>
      </w:r>
      <w:proofErr w:type="spellEnd"/>
      <w:r w:rsidRPr="00215898">
        <w:rPr>
          <w:rFonts w:cs="Arial"/>
          <w:lang w:val="it-IT"/>
        </w:rPr>
        <w:t xml:space="preserve"> </w:t>
      </w:r>
      <w:proofErr w:type="spellStart"/>
      <w:r w:rsidRPr="00215898">
        <w:rPr>
          <w:rFonts w:cs="Arial"/>
          <w:lang w:val="it-IT"/>
        </w:rPr>
        <w:t>pri</w:t>
      </w:r>
      <w:proofErr w:type="spellEnd"/>
      <w:r w:rsidRPr="00215898">
        <w:rPr>
          <w:rFonts w:cs="Arial"/>
          <w:lang w:val="it-IT"/>
        </w:rPr>
        <w:t xml:space="preserve"> </w:t>
      </w:r>
      <w:proofErr w:type="spellStart"/>
      <w:r w:rsidRPr="00215898">
        <w:rPr>
          <w:rFonts w:cs="Arial"/>
          <w:lang w:val="it-IT"/>
        </w:rPr>
        <w:t>delu</w:t>
      </w:r>
      <w:proofErr w:type="spellEnd"/>
      <w:r w:rsidRPr="00215898">
        <w:rPr>
          <w:rFonts w:cs="Arial"/>
          <w:lang w:val="it-IT"/>
        </w:rPr>
        <w:t xml:space="preserve"> </w:t>
      </w:r>
      <w:proofErr w:type="spellStart"/>
      <w:r w:rsidRPr="00215898">
        <w:rPr>
          <w:rFonts w:cs="Arial"/>
          <w:lang w:val="it-IT"/>
        </w:rPr>
        <w:t>opravljenih</w:t>
      </w:r>
      <w:proofErr w:type="spellEnd"/>
      <w:r w:rsidRPr="00215898">
        <w:rPr>
          <w:rFonts w:cs="Arial"/>
          <w:lang w:val="it-IT"/>
        </w:rPr>
        <w:t xml:space="preserve"> </w:t>
      </w:r>
      <w:r w:rsidRPr="00215898">
        <w:rPr>
          <w:rFonts w:cs="Arial"/>
          <w:b/>
          <w:bCs/>
          <w:lang w:val="it-IT"/>
        </w:rPr>
        <w:t xml:space="preserve">9.332 </w:t>
      </w:r>
      <w:proofErr w:type="spellStart"/>
      <w:r w:rsidRPr="00215898">
        <w:rPr>
          <w:rFonts w:cs="Arial"/>
          <w:b/>
          <w:bCs/>
          <w:lang w:val="it-IT"/>
        </w:rPr>
        <w:t>nadzorov</w:t>
      </w:r>
      <w:proofErr w:type="spellEnd"/>
      <w:r w:rsidRPr="00215898">
        <w:rPr>
          <w:rFonts w:cs="Arial"/>
          <w:lang w:val="it-IT"/>
        </w:rPr>
        <w:t xml:space="preserve">, </w:t>
      </w:r>
      <w:proofErr w:type="spellStart"/>
      <w:r w:rsidRPr="00215898">
        <w:rPr>
          <w:rFonts w:cs="Arial"/>
          <w:lang w:val="it-IT"/>
        </w:rPr>
        <w:t>med</w:t>
      </w:r>
      <w:proofErr w:type="spellEnd"/>
      <w:r w:rsidRPr="00215898">
        <w:rPr>
          <w:rFonts w:cs="Arial"/>
          <w:lang w:val="it-IT"/>
        </w:rPr>
        <w:t xml:space="preserve"> </w:t>
      </w:r>
      <w:proofErr w:type="spellStart"/>
      <w:r w:rsidRPr="00215898">
        <w:rPr>
          <w:rFonts w:cs="Arial"/>
          <w:lang w:val="it-IT"/>
        </w:rPr>
        <w:t>katerimi</w:t>
      </w:r>
      <w:proofErr w:type="spellEnd"/>
      <w:r w:rsidRPr="00215898">
        <w:rPr>
          <w:rFonts w:cs="Arial"/>
          <w:lang w:val="it-IT"/>
        </w:rPr>
        <w:t xml:space="preserve"> </w:t>
      </w:r>
      <w:proofErr w:type="spellStart"/>
      <w:r w:rsidRPr="00215898">
        <w:rPr>
          <w:rFonts w:cs="Arial"/>
          <w:lang w:val="it-IT"/>
        </w:rPr>
        <w:t>izstopajo</w:t>
      </w:r>
      <w:proofErr w:type="spellEnd"/>
      <w:r w:rsidRPr="00215898">
        <w:rPr>
          <w:rFonts w:cs="Arial"/>
          <w:lang w:val="it-IT"/>
        </w:rPr>
        <w:t xml:space="preserve"> </w:t>
      </w:r>
      <w:proofErr w:type="spellStart"/>
      <w:r w:rsidRPr="00215898">
        <w:rPr>
          <w:rFonts w:cs="Arial"/>
          <w:lang w:val="it-IT"/>
        </w:rPr>
        <w:t>izredni</w:t>
      </w:r>
      <w:proofErr w:type="spellEnd"/>
      <w:r w:rsidRPr="00215898">
        <w:rPr>
          <w:rFonts w:cs="Arial"/>
          <w:lang w:val="it-IT"/>
        </w:rPr>
        <w:t xml:space="preserve"> </w:t>
      </w:r>
      <w:proofErr w:type="spellStart"/>
      <w:r w:rsidRPr="00215898">
        <w:rPr>
          <w:rFonts w:cs="Arial"/>
          <w:lang w:val="it-IT"/>
        </w:rPr>
        <w:t>nadzori</w:t>
      </w:r>
      <w:proofErr w:type="spellEnd"/>
      <w:r w:rsidRPr="00215898">
        <w:rPr>
          <w:rFonts w:cs="Arial"/>
          <w:lang w:val="it-IT"/>
        </w:rPr>
        <w:t xml:space="preserve"> z 91 % </w:t>
      </w:r>
      <w:proofErr w:type="spellStart"/>
      <w:r w:rsidRPr="00215898">
        <w:rPr>
          <w:rFonts w:cs="Arial"/>
          <w:lang w:val="it-IT"/>
        </w:rPr>
        <w:t>deležem</w:t>
      </w:r>
      <w:proofErr w:type="spellEnd"/>
      <w:r w:rsidRPr="00215898">
        <w:rPr>
          <w:rFonts w:cs="Arial"/>
          <w:lang w:val="it-IT"/>
        </w:rPr>
        <w:t xml:space="preserve">. </w:t>
      </w:r>
      <w:proofErr w:type="spellStart"/>
      <w:r w:rsidRPr="00215898">
        <w:rPr>
          <w:rFonts w:cs="Arial"/>
          <w:lang w:val="it-IT"/>
        </w:rPr>
        <w:t>Največ</w:t>
      </w:r>
      <w:proofErr w:type="spellEnd"/>
      <w:r w:rsidRPr="00215898">
        <w:rPr>
          <w:rFonts w:cs="Arial"/>
          <w:lang w:val="it-IT"/>
        </w:rPr>
        <w:t xml:space="preserve"> </w:t>
      </w:r>
      <w:proofErr w:type="spellStart"/>
      <w:r w:rsidRPr="00215898">
        <w:rPr>
          <w:rFonts w:cs="Arial"/>
          <w:lang w:val="it-IT"/>
        </w:rPr>
        <w:t>nadzorov</w:t>
      </w:r>
      <w:proofErr w:type="spellEnd"/>
      <w:r w:rsidRPr="00215898">
        <w:rPr>
          <w:rFonts w:cs="Arial"/>
          <w:lang w:val="it-IT"/>
        </w:rPr>
        <w:t xml:space="preserve"> je </w:t>
      </w:r>
      <w:proofErr w:type="spellStart"/>
      <w:r w:rsidRPr="00215898">
        <w:rPr>
          <w:rFonts w:cs="Arial"/>
          <w:lang w:val="it-IT"/>
        </w:rPr>
        <w:t>bilo</w:t>
      </w:r>
      <w:proofErr w:type="spellEnd"/>
      <w:r w:rsidRPr="00215898">
        <w:rPr>
          <w:rFonts w:cs="Arial"/>
          <w:lang w:val="it-IT"/>
        </w:rPr>
        <w:t xml:space="preserve"> </w:t>
      </w:r>
      <w:proofErr w:type="spellStart"/>
      <w:r w:rsidRPr="00215898">
        <w:rPr>
          <w:rFonts w:cs="Arial"/>
          <w:lang w:val="it-IT"/>
        </w:rPr>
        <w:t>opravljenih</w:t>
      </w:r>
      <w:proofErr w:type="spellEnd"/>
      <w:r w:rsidRPr="00215898">
        <w:rPr>
          <w:rFonts w:cs="Arial"/>
          <w:lang w:val="it-IT"/>
        </w:rPr>
        <w:t xml:space="preserve"> v </w:t>
      </w:r>
      <w:proofErr w:type="spellStart"/>
      <w:r w:rsidRPr="00215898">
        <w:rPr>
          <w:rFonts w:cs="Arial"/>
          <w:lang w:val="it-IT"/>
        </w:rPr>
        <w:t>dejavnosti</w:t>
      </w:r>
      <w:proofErr w:type="spellEnd"/>
      <w:r w:rsidRPr="00215898">
        <w:rPr>
          <w:rFonts w:cs="Arial"/>
          <w:lang w:val="it-IT"/>
        </w:rPr>
        <w:t xml:space="preserve"> </w:t>
      </w:r>
      <w:proofErr w:type="spellStart"/>
      <w:r w:rsidRPr="00215898">
        <w:rPr>
          <w:rFonts w:cs="Arial"/>
          <w:lang w:val="it-IT"/>
        </w:rPr>
        <w:t>gradbeništva</w:t>
      </w:r>
      <w:proofErr w:type="spellEnd"/>
      <w:r w:rsidRPr="00215898">
        <w:rPr>
          <w:rFonts w:cs="Arial"/>
          <w:lang w:val="it-IT"/>
        </w:rPr>
        <w:t xml:space="preserve"> (SKD: F), </w:t>
      </w:r>
      <w:proofErr w:type="spellStart"/>
      <w:r w:rsidRPr="00215898">
        <w:rPr>
          <w:rFonts w:cs="Arial"/>
          <w:lang w:val="it-IT"/>
        </w:rPr>
        <w:t>tudi</w:t>
      </w:r>
      <w:proofErr w:type="spellEnd"/>
      <w:r w:rsidRPr="00215898">
        <w:rPr>
          <w:rFonts w:cs="Arial"/>
          <w:lang w:val="it-IT"/>
        </w:rPr>
        <w:t xml:space="preserve"> </w:t>
      </w:r>
      <w:proofErr w:type="spellStart"/>
      <w:r w:rsidRPr="00215898">
        <w:rPr>
          <w:rFonts w:cs="Arial"/>
          <w:lang w:val="it-IT"/>
        </w:rPr>
        <w:t>iz</w:t>
      </w:r>
      <w:proofErr w:type="spellEnd"/>
      <w:r w:rsidRPr="00215898">
        <w:rPr>
          <w:rFonts w:cs="Arial"/>
          <w:lang w:val="it-IT"/>
        </w:rPr>
        <w:t xml:space="preserve"> </w:t>
      </w:r>
      <w:proofErr w:type="spellStart"/>
      <w:r w:rsidRPr="00215898">
        <w:rPr>
          <w:rFonts w:cs="Arial"/>
          <w:lang w:val="it-IT"/>
        </w:rPr>
        <w:t>razloga</w:t>
      </w:r>
      <w:proofErr w:type="spellEnd"/>
      <w:r w:rsidRPr="00215898">
        <w:rPr>
          <w:rFonts w:cs="Arial"/>
          <w:lang w:val="it-IT"/>
        </w:rPr>
        <w:t xml:space="preserve">, </w:t>
      </w:r>
      <w:proofErr w:type="spellStart"/>
      <w:r w:rsidRPr="00215898">
        <w:rPr>
          <w:rFonts w:cs="Arial"/>
          <w:lang w:val="it-IT"/>
        </w:rPr>
        <w:t>ker</w:t>
      </w:r>
      <w:proofErr w:type="spellEnd"/>
      <w:r w:rsidRPr="00215898">
        <w:rPr>
          <w:rFonts w:cs="Arial"/>
          <w:lang w:val="it-IT"/>
        </w:rPr>
        <w:t xml:space="preserve"> </w:t>
      </w:r>
      <w:proofErr w:type="spellStart"/>
      <w:r w:rsidRPr="00215898">
        <w:rPr>
          <w:rFonts w:cs="Arial"/>
          <w:lang w:val="it-IT"/>
        </w:rPr>
        <w:t>gradbeništvo</w:t>
      </w:r>
      <w:proofErr w:type="spellEnd"/>
      <w:r w:rsidRPr="00215898">
        <w:rPr>
          <w:rFonts w:cs="Arial"/>
          <w:lang w:val="it-IT"/>
        </w:rPr>
        <w:t xml:space="preserve"> </w:t>
      </w:r>
      <w:proofErr w:type="spellStart"/>
      <w:r w:rsidRPr="00215898">
        <w:rPr>
          <w:rFonts w:cs="Arial"/>
          <w:lang w:val="it-IT"/>
        </w:rPr>
        <w:t>predstavlja</w:t>
      </w:r>
      <w:proofErr w:type="spellEnd"/>
      <w:r w:rsidRPr="00215898">
        <w:rPr>
          <w:rFonts w:cs="Arial"/>
          <w:lang w:val="it-IT"/>
        </w:rPr>
        <w:t xml:space="preserve"> zelo </w:t>
      </w:r>
      <w:proofErr w:type="spellStart"/>
      <w:r w:rsidRPr="00215898">
        <w:rPr>
          <w:rFonts w:cs="Arial"/>
          <w:lang w:val="it-IT"/>
        </w:rPr>
        <w:t>tvegano</w:t>
      </w:r>
      <w:proofErr w:type="spellEnd"/>
      <w:r w:rsidRPr="00215898">
        <w:rPr>
          <w:rFonts w:cs="Arial"/>
          <w:lang w:val="it-IT"/>
        </w:rPr>
        <w:t xml:space="preserve"> in </w:t>
      </w:r>
      <w:proofErr w:type="spellStart"/>
      <w:r w:rsidRPr="00215898">
        <w:rPr>
          <w:rFonts w:cs="Arial"/>
          <w:lang w:val="it-IT"/>
        </w:rPr>
        <w:t>nevarno</w:t>
      </w:r>
      <w:proofErr w:type="spellEnd"/>
      <w:r w:rsidRPr="00215898">
        <w:rPr>
          <w:rFonts w:cs="Arial"/>
          <w:lang w:val="it-IT"/>
        </w:rPr>
        <w:t xml:space="preserve"> </w:t>
      </w:r>
      <w:proofErr w:type="spellStart"/>
      <w:r w:rsidRPr="00215898">
        <w:rPr>
          <w:rFonts w:cs="Arial"/>
          <w:lang w:val="it-IT"/>
        </w:rPr>
        <w:t>dejavnost</w:t>
      </w:r>
      <w:proofErr w:type="spellEnd"/>
      <w:r w:rsidRPr="00215898">
        <w:rPr>
          <w:rFonts w:cs="Arial"/>
          <w:lang w:val="it-IT"/>
        </w:rPr>
        <w:t xml:space="preserve">, </w:t>
      </w:r>
      <w:proofErr w:type="spellStart"/>
      <w:r w:rsidRPr="00215898">
        <w:rPr>
          <w:rFonts w:cs="Arial"/>
          <w:lang w:val="it-IT"/>
        </w:rPr>
        <w:t>kjer</w:t>
      </w:r>
      <w:proofErr w:type="spellEnd"/>
      <w:r w:rsidRPr="00215898">
        <w:rPr>
          <w:rFonts w:cs="Arial"/>
          <w:lang w:val="it-IT"/>
        </w:rPr>
        <w:t xml:space="preserve"> so </w:t>
      </w:r>
      <w:proofErr w:type="spellStart"/>
      <w:r w:rsidRPr="00215898">
        <w:rPr>
          <w:rFonts w:cs="Arial"/>
          <w:lang w:val="it-IT"/>
        </w:rPr>
        <w:t>smrtne</w:t>
      </w:r>
      <w:proofErr w:type="spellEnd"/>
      <w:r w:rsidRPr="00215898">
        <w:rPr>
          <w:rFonts w:cs="Arial"/>
          <w:lang w:val="it-IT"/>
        </w:rPr>
        <w:t xml:space="preserve"> in </w:t>
      </w:r>
      <w:proofErr w:type="spellStart"/>
      <w:r w:rsidRPr="00215898">
        <w:rPr>
          <w:rFonts w:cs="Arial"/>
          <w:lang w:val="it-IT"/>
        </w:rPr>
        <w:t>težje</w:t>
      </w:r>
      <w:proofErr w:type="spellEnd"/>
      <w:r w:rsidRPr="00215898">
        <w:rPr>
          <w:rFonts w:cs="Arial"/>
          <w:lang w:val="it-IT"/>
        </w:rPr>
        <w:t xml:space="preserve"> </w:t>
      </w:r>
      <w:proofErr w:type="spellStart"/>
      <w:r w:rsidRPr="00215898">
        <w:rPr>
          <w:rFonts w:cs="Arial"/>
          <w:lang w:val="it-IT"/>
        </w:rPr>
        <w:t>nezgode</w:t>
      </w:r>
      <w:proofErr w:type="spellEnd"/>
      <w:r w:rsidRPr="00215898">
        <w:rPr>
          <w:rFonts w:cs="Arial"/>
          <w:lang w:val="it-IT"/>
        </w:rPr>
        <w:t xml:space="preserve"> </w:t>
      </w:r>
      <w:proofErr w:type="spellStart"/>
      <w:r w:rsidRPr="00215898">
        <w:rPr>
          <w:rFonts w:cs="Arial"/>
          <w:lang w:val="it-IT"/>
        </w:rPr>
        <w:t>pogostejše</w:t>
      </w:r>
      <w:proofErr w:type="spellEnd"/>
      <w:r w:rsidRPr="00215898">
        <w:rPr>
          <w:rFonts w:cs="Arial"/>
          <w:lang w:val="it-IT"/>
        </w:rPr>
        <w:t xml:space="preserve"> </w:t>
      </w:r>
      <w:proofErr w:type="spellStart"/>
      <w:r w:rsidRPr="00215898">
        <w:rPr>
          <w:rFonts w:cs="Arial"/>
          <w:lang w:val="it-IT"/>
        </w:rPr>
        <w:t>kot</w:t>
      </w:r>
      <w:proofErr w:type="spellEnd"/>
      <w:r w:rsidRPr="00215898">
        <w:rPr>
          <w:rFonts w:cs="Arial"/>
          <w:lang w:val="it-IT"/>
        </w:rPr>
        <w:t xml:space="preserve"> v </w:t>
      </w:r>
      <w:proofErr w:type="spellStart"/>
      <w:r w:rsidRPr="00215898">
        <w:rPr>
          <w:rFonts w:cs="Arial"/>
          <w:lang w:val="it-IT"/>
        </w:rPr>
        <w:t>drugih</w:t>
      </w:r>
      <w:proofErr w:type="spellEnd"/>
      <w:r w:rsidRPr="00215898">
        <w:rPr>
          <w:rFonts w:cs="Arial"/>
          <w:lang w:val="it-IT"/>
        </w:rPr>
        <w:t xml:space="preserve"> </w:t>
      </w:r>
      <w:proofErr w:type="spellStart"/>
      <w:r w:rsidRPr="00215898">
        <w:rPr>
          <w:rFonts w:cs="Arial"/>
          <w:lang w:val="it-IT"/>
        </w:rPr>
        <w:t>dejavnostih</w:t>
      </w:r>
      <w:proofErr w:type="spellEnd"/>
      <w:r w:rsidRPr="00215898">
        <w:rPr>
          <w:rFonts w:cs="Arial"/>
          <w:lang w:val="it-IT"/>
        </w:rPr>
        <w:t xml:space="preserve">. Po </w:t>
      </w:r>
      <w:proofErr w:type="spellStart"/>
      <w:r w:rsidRPr="00215898">
        <w:rPr>
          <w:rFonts w:cs="Arial"/>
          <w:lang w:val="it-IT"/>
        </w:rPr>
        <w:t>številu</w:t>
      </w:r>
      <w:proofErr w:type="spellEnd"/>
      <w:r w:rsidRPr="00215898">
        <w:rPr>
          <w:rFonts w:cs="Arial"/>
          <w:lang w:val="it-IT"/>
        </w:rPr>
        <w:t xml:space="preserve"> </w:t>
      </w:r>
      <w:proofErr w:type="spellStart"/>
      <w:r w:rsidRPr="00215898">
        <w:rPr>
          <w:rFonts w:cs="Arial"/>
          <w:lang w:val="it-IT"/>
        </w:rPr>
        <w:t>nadzorov</w:t>
      </w:r>
      <w:proofErr w:type="spellEnd"/>
      <w:r w:rsidRPr="00215898">
        <w:rPr>
          <w:rFonts w:cs="Arial"/>
          <w:lang w:val="it-IT"/>
        </w:rPr>
        <w:t xml:space="preserve"> </w:t>
      </w:r>
      <w:proofErr w:type="spellStart"/>
      <w:r w:rsidRPr="00215898">
        <w:rPr>
          <w:rFonts w:cs="Arial"/>
          <w:lang w:val="it-IT"/>
        </w:rPr>
        <w:t>sledijo</w:t>
      </w:r>
      <w:proofErr w:type="spellEnd"/>
      <w:r w:rsidRPr="00215898">
        <w:rPr>
          <w:rFonts w:cs="Arial"/>
          <w:lang w:val="it-IT"/>
        </w:rPr>
        <w:t xml:space="preserve"> </w:t>
      </w:r>
      <w:proofErr w:type="spellStart"/>
      <w:r w:rsidRPr="00215898">
        <w:rPr>
          <w:rFonts w:cs="Arial"/>
          <w:lang w:val="it-IT"/>
        </w:rPr>
        <w:t>inšpekcijski</w:t>
      </w:r>
      <w:proofErr w:type="spellEnd"/>
      <w:r w:rsidRPr="00215898">
        <w:rPr>
          <w:rFonts w:cs="Arial"/>
          <w:lang w:val="it-IT"/>
        </w:rPr>
        <w:t xml:space="preserve"> </w:t>
      </w:r>
      <w:proofErr w:type="spellStart"/>
      <w:r w:rsidRPr="00215898">
        <w:rPr>
          <w:rFonts w:cs="Arial"/>
          <w:lang w:val="it-IT"/>
        </w:rPr>
        <w:t>nadzori</w:t>
      </w:r>
      <w:proofErr w:type="spellEnd"/>
      <w:r w:rsidRPr="00215898">
        <w:rPr>
          <w:rFonts w:cs="Arial"/>
          <w:lang w:val="it-IT"/>
        </w:rPr>
        <w:t xml:space="preserve"> v </w:t>
      </w:r>
      <w:proofErr w:type="spellStart"/>
      <w:r w:rsidRPr="00215898">
        <w:rPr>
          <w:rFonts w:cs="Arial"/>
          <w:lang w:val="it-IT"/>
        </w:rPr>
        <w:t>predelovalni</w:t>
      </w:r>
      <w:proofErr w:type="spellEnd"/>
      <w:r w:rsidRPr="00215898">
        <w:rPr>
          <w:rFonts w:cs="Arial"/>
          <w:lang w:val="it-IT"/>
        </w:rPr>
        <w:t xml:space="preserve"> </w:t>
      </w:r>
      <w:proofErr w:type="spellStart"/>
      <w:r w:rsidRPr="00215898">
        <w:rPr>
          <w:rFonts w:cs="Arial"/>
          <w:lang w:val="it-IT"/>
        </w:rPr>
        <w:t>dejavnosti</w:t>
      </w:r>
      <w:proofErr w:type="spellEnd"/>
      <w:r w:rsidRPr="00215898">
        <w:rPr>
          <w:rFonts w:cs="Arial"/>
          <w:lang w:val="it-IT"/>
        </w:rPr>
        <w:t xml:space="preserve"> (SKD: C) ter v </w:t>
      </w:r>
      <w:proofErr w:type="spellStart"/>
      <w:r w:rsidRPr="00215898">
        <w:rPr>
          <w:rFonts w:cs="Arial"/>
          <w:lang w:val="it-IT"/>
        </w:rPr>
        <w:t>dejavnosti</w:t>
      </w:r>
      <w:proofErr w:type="spellEnd"/>
      <w:r w:rsidRPr="00215898">
        <w:rPr>
          <w:rFonts w:cs="Arial"/>
          <w:lang w:val="it-IT"/>
        </w:rPr>
        <w:t xml:space="preserve"> </w:t>
      </w:r>
      <w:proofErr w:type="spellStart"/>
      <w:r w:rsidRPr="00215898">
        <w:rPr>
          <w:rFonts w:cs="Arial"/>
          <w:lang w:val="it-IT"/>
        </w:rPr>
        <w:t>trgovine</w:t>
      </w:r>
      <w:proofErr w:type="spellEnd"/>
      <w:r w:rsidRPr="00215898">
        <w:rPr>
          <w:rFonts w:cs="Arial"/>
          <w:lang w:val="it-IT"/>
        </w:rPr>
        <w:t xml:space="preserve"> z </w:t>
      </w:r>
      <w:proofErr w:type="spellStart"/>
      <w:r w:rsidRPr="00215898">
        <w:rPr>
          <w:rFonts w:cs="Arial"/>
          <w:lang w:val="it-IT"/>
        </w:rPr>
        <w:t>vzdrževanjem</w:t>
      </w:r>
      <w:proofErr w:type="spellEnd"/>
      <w:r w:rsidRPr="00215898">
        <w:rPr>
          <w:rFonts w:cs="Arial"/>
          <w:lang w:val="it-IT"/>
        </w:rPr>
        <w:t xml:space="preserve"> in </w:t>
      </w:r>
      <w:proofErr w:type="spellStart"/>
      <w:r w:rsidRPr="00215898">
        <w:rPr>
          <w:rFonts w:cs="Arial"/>
          <w:lang w:val="it-IT"/>
        </w:rPr>
        <w:t>popravilom</w:t>
      </w:r>
      <w:proofErr w:type="spellEnd"/>
      <w:r w:rsidRPr="00215898">
        <w:rPr>
          <w:rFonts w:cs="Arial"/>
          <w:lang w:val="it-IT"/>
        </w:rPr>
        <w:t xml:space="preserve"> </w:t>
      </w:r>
      <w:proofErr w:type="spellStart"/>
      <w:r w:rsidRPr="00215898">
        <w:rPr>
          <w:rFonts w:cs="Arial"/>
          <w:lang w:val="it-IT"/>
        </w:rPr>
        <w:t>motornih</w:t>
      </w:r>
      <w:proofErr w:type="spellEnd"/>
      <w:r w:rsidRPr="00215898">
        <w:rPr>
          <w:rFonts w:cs="Arial"/>
          <w:lang w:val="it-IT"/>
        </w:rPr>
        <w:t xml:space="preserve"> </w:t>
      </w:r>
      <w:proofErr w:type="spellStart"/>
      <w:r w:rsidRPr="00215898">
        <w:rPr>
          <w:rFonts w:cs="Arial"/>
          <w:lang w:val="it-IT"/>
        </w:rPr>
        <w:t>vozil</w:t>
      </w:r>
      <w:proofErr w:type="spellEnd"/>
      <w:r w:rsidRPr="00215898">
        <w:rPr>
          <w:rFonts w:cs="Arial"/>
          <w:lang w:val="it-IT"/>
        </w:rPr>
        <w:t xml:space="preserve"> (SKD: G) ter v </w:t>
      </w:r>
      <w:proofErr w:type="spellStart"/>
      <w:r w:rsidRPr="00215898">
        <w:rPr>
          <w:rFonts w:cs="Arial"/>
          <w:lang w:val="it-IT"/>
        </w:rPr>
        <w:t>strokovni</w:t>
      </w:r>
      <w:proofErr w:type="spellEnd"/>
      <w:r w:rsidRPr="00215898">
        <w:rPr>
          <w:rFonts w:cs="Arial"/>
          <w:lang w:val="it-IT"/>
        </w:rPr>
        <w:t xml:space="preserve">, </w:t>
      </w:r>
      <w:proofErr w:type="spellStart"/>
      <w:r w:rsidRPr="00215898">
        <w:rPr>
          <w:rFonts w:cs="Arial"/>
          <w:lang w:val="it-IT"/>
        </w:rPr>
        <w:t>znanstveni</w:t>
      </w:r>
      <w:proofErr w:type="spellEnd"/>
      <w:r w:rsidRPr="00215898">
        <w:rPr>
          <w:rFonts w:cs="Arial"/>
          <w:lang w:val="it-IT"/>
        </w:rPr>
        <w:t xml:space="preserve"> in </w:t>
      </w:r>
      <w:proofErr w:type="spellStart"/>
      <w:r w:rsidRPr="00215898">
        <w:rPr>
          <w:rFonts w:cs="Arial"/>
          <w:lang w:val="it-IT"/>
        </w:rPr>
        <w:t>tehnični</w:t>
      </w:r>
      <w:proofErr w:type="spellEnd"/>
      <w:r w:rsidRPr="00215898">
        <w:rPr>
          <w:rFonts w:cs="Arial"/>
          <w:lang w:val="it-IT"/>
        </w:rPr>
        <w:t xml:space="preserve"> </w:t>
      </w:r>
      <w:proofErr w:type="spellStart"/>
      <w:r w:rsidRPr="00215898">
        <w:rPr>
          <w:rFonts w:cs="Arial"/>
          <w:lang w:val="it-IT"/>
        </w:rPr>
        <w:t>dejavnosti</w:t>
      </w:r>
      <w:proofErr w:type="spellEnd"/>
      <w:r w:rsidRPr="00215898">
        <w:rPr>
          <w:rFonts w:cs="Arial"/>
          <w:lang w:val="it-IT"/>
        </w:rPr>
        <w:t xml:space="preserve"> (SKD: M). </w:t>
      </w:r>
    </w:p>
    <w:p w14:paraId="459F59E7" w14:textId="77777777" w:rsidR="004A7784" w:rsidRPr="00215898" w:rsidRDefault="004A7784" w:rsidP="00362E36">
      <w:pPr>
        <w:rPr>
          <w:rFonts w:cs="Arial"/>
          <w:lang w:val="it-IT"/>
        </w:rPr>
      </w:pPr>
    </w:p>
    <w:p w14:paraId="0D48DCCC" w14:textId="77777777" w:rsidR="004A7784" w:rsidRPr="00215898" w:rsidRDefault="004A7784" w:rsidP="00362E36">
      <w:pPr>
        <w:rPr>
          <w:rFonts w:cs="Arial"/>
          <w:lang w:val="it-IT"/>
        </w:rPr>
      </w:pPr>
      <w:r w:rsidRPr="00215898">
        <w:rPr>
          <w:rFonts w:cs="Arial"/>
          <w:lang w:val="it-IT"/>
        </w:rPr>
        <w:t xml:space="preserve">S </w:t>
      </w:r>
      <w:proofErr w:type="spellStart"/>
      <w:r w:rsidRPr="00215898">
        <w:rPr>
          <w:rFonts w:cs="Arial"/>
          <w:lang w:val="it-IT"/>
        </w:rPr>
        <w:t>področja</w:t>
      </w:r>
      <w:proofErr w:type="spellEnd"/>
      <w:r w:rsidRPr="00215898">
        <w:rPr>
          <w:rFonts w:cs="Arial"/>
          <w:lang w:val="it-IT"/>
        </w:rPr>
        <w:t xml:space="preserve"> </w:t>
      </w:r>
      <w:proofErr w:type="spellStart"/>
      <w:r w:rsidRPr="00215898">
        <w:rPr>
          <w:rFonts w:cs="Arial"/>
          <w:lang w:val="it-IT"/>
        </w:rPr>
        <w:t>varnosti</w:t>
      </w:r>
      <w:proofErr w:type="spellEnd"/>
      <w:r w:rsidRPr="00215898">
        <w:rPr>
          <w:rFonts w:cs="Arial"/>
          <w:lang w:val="it-IT"/>
        </w:rPr>
        <w:t xml:space="preserve"> in </w:t>
      </w:r>
      <w:proofErr w:type="spellStart"/>
      <w:r w:rsidRPr="00215898">
        <w:rPr>
          <w:rFonts w:cs="Arial"/>
          <w:lang w:val="it-IT"/>
        </w:rPr>
        <w:t>zdravja</w:t>
      </w:r>
      <w:proofErr w:type="spellEnd"/>
      <w:r w:rsidRPr="00215898">
        <w:rPr>
          <w:rFonts w:cs="Arial"/>
          <w:lang w:val="it-IT"/>
        </w:rPr>
        <w:t xml:space="preserve"> </w:t>
      </w:r>
      <w:proofErr w:type="spellStart"/>
      <w:r w:rsidRPr="00215898">
        <w:rPr>
          <w:rFonts w:cs="Arial"/>
          <w:lang w:val="it-IT"/>
        </w:rPr>
        <w:t>pri</w:t>
      </w:r>
      <w:proofErr w:type="spellEnd"/>
      <w:r w:rsidRPr="00215898">
        <w:rPr>
          <w:rFonts w:cs="Arial"/>
          <w:lang w:val="it-IT"/>
        </w:rPr>
        <w:t xml:space="preserve"> </w:t>
      </w:r>
      <w:proofErr w:type="spellStart"/>
      <w:r w:rsidRPr="00215898">
        <w:rPr>
          <w:rFonts w:cs="Arial"/>
          <w:lang w:val="it-IT"/>
        </w:rPr>
        <w:t>delu</w:t>
      </w:r>
      <w:proofErr w:type="spellEnd"/>
      <w:r w:rsidRPr="00215898">
        <w:rPr>
          <w:rFonts w:cs="Arial"/>
          <w:lang w:val="it-IT"/>
        </w:rPr>
        <w:t xml:space="preserve"> so </w:t>
      </w:r>
      <w:proofErr w:type="spellStart"/>
      <w:r w:rsidRPr="00215898">
        <w:rPr>
          <w:rFonts w:cs="Arial"/>
          <w:lang w:val="it-IT"/>
        </w:rPr>
        <w:t>inšpektorji</w:t>
      </w:r>
      <w:proofErr w:type="spellEnd"/>
      <w:r w:rsidRPr="00215898">
        <w:rPr>
          <w:rFonts w:cs="Arial"/>
          <w:lang w:val="it-IT"/>
        </w:rPr>
        <w:t xml:space="preserve"> v </w:t>
      </w:r>
      <w:proofErr w:type="spellStart"/>
      <w:r w:rsidRPr="00215898">
        <w:rPr>
          <w:rFonts w:cs="Arial"/>
          <w:lang w:val="it-IT"/>
        </w:rPr>
        <w:t>letu</w:t>
      </w:r>
      <w:proofErr w:type="spellEnd"/>
      <w:r w:rsidRPr="00215898">
        <w:rPr>
          <w:rFonts w:cs="Arial"/>
          <w:lang w:val="it-IT"/>
        </w:rPr>
        <w:t xml:space="preserve"> 2022 </w:t>
      </w:r>
      <w:proofErr w:type="spellStart"/>
      <w:r w:rsidRPr="00215898">
        <w:rPr>
          <w:rFonts w:cs="Arial"/>
          <w:lang w:val="it-IT"/>
        </w:rPr>
        <w:t>ugotovili</w:t>
      </w:r>
      <w:proofErr w:type="spellEnd"/>
      <w:r w:rsidRPr="00215898">
        <w:rPr>
          <w:rFonts w:cs="Arial"/>
          <w:lang w:val="it-IT"/>
        </w:rPr>
        <w:t xml:space="preserve"> </w:t>
      </w:r>
      <w:proofErr w:type="spellStart"/>
      <w:r w:rsidRPr="00215898">
        <w:rPr>
          <w:rFonts w:cs="Arial"/>
          <w:b/>
          <w:bCs/>
          <w:lang w:val="it-IT"/>
        </w:rPr>
        <w:t>skupaj</w:t>
      </w:r>
      <w:proofErr w:type="spellEnd"/>
      <w:r w:rsidRPr="00215898">
        <w:rPr>
          <w:rFonts w:cs="Arial"/>
          <w:b/>
          <w:bCs/>
          <w:lang w:val="it-IT"/>
        </w:rPr>
        <w:t xml:space="preserve"> 8205 </w:t>
      </w:r>
      <w:proofErr w:type="spellStart"/>
      <w:r w:rsidRPr="00215898">
        <w:rPr>
          <w:rFonts w:cs="Arial"/>
          <w:b/>
          <w:bCs/>
          <w:lang w:val="it-IT"/>
        </w:rPr>
        <w:t>kršitev</w:t>
      </w:r>
      <w:proofErr w:type="spellEnd"/>
      <w:r w:rsidRPr="00215898">
        <w:rPr>
          <w:rFonts w:cs="Arial"/>
          <w:lang w:val="it-IT"/>
        </w:rPr>
        <w:t xml:space="preserve">. </w:t>
      </w:r>
      <w:proofErr w:type="spellStart"/>
      <w:r w:rsidRPr="00215898">
        <w:rPr>
          <w:rFonts w:cs="Arial"/>
          <w:lang w:val="it-IT"/>
        </w:rPr>
        <w:t>Med</w:t>
      </w:r>
      <w:proofErr w:type="spellEnd"/>
      <w:r w:rsidRPr="00215898">
        <w:rPr>
          <w:rFonts w:cs="Arial"/>
          <w:lang w:val="it-IT"/>
        </w:rPr>
        <w:t xml:space="preserve"> </w:t>
      </w:r>
      <w:proofErr w:type="spellStart"/>
      <w:r w:rsidRPr="00215898">
        <w:rPr>
          <w:rFonts w:cs="Arial"/>
          <w:lang w:val="it-IT"/>
        </w:rPr>
        <w:t>vsemi</w:t>
      </w:r>
      <w:proofErr w:type="spellEnd"/>
      <w:r w:rsidRPr="00215898">
        <w:rPr>
          <w:rFonts w:cs="Arial"/>
          <w:lang w:val="it-IT"/>
        </w:rPr>
        <w:t xml:space="preserve"> </w:t>
      </w:r>
      <w:proofErr w:type="spellStart"/>
      <w:r w:rsidRPr="00215898">
        <w:rPr>
          <w:rFonts w:cs="Arial"/>
          <w:lang w:val="it-IT"/>
        </w:rPr>
        <w:t>ugotovljenimi</w:t>
      </w:r>
      <w:proofErr w:type="spellEnd"/>
      <w:r w:rsidRPr="00215898">
        <w:rPr>
          <w:rFonts w:cs="Arial"/>
          <w:lang w:val="it-IT"/>
        </w:rPr>
        <w:t xml:space="preserve"> </w:t>
      </w:r>
      <w:proofErr w:type="spellStart"/>
      <w:r w:rsidRPr="00215898">
        <w:rPr>
          <w:rFonts w:cs="Arial"/>
          <w:lang w:val="it-IT"/>
        </w:rPr>
        <w:t>kršitvami</w:t>
      </w:r>
      <w:proofErr w:type="spellEnd"/>
      <w:r w:rsidRPr="00215898">
        <w:rPr>
          <w:rFonts w:cs="Arial"/>
          <w:lang w:val="it-IT"/>
        </w:rPr>
        <w:t xml:space="preserve"> </w:t>
      </w:r>
      <w:proofErr w:type="spellStart"/>
      <w:r w:rsidRPr="00215898">
        <w:rPr>
          <w:rFonts w:cs="Arial"/>
          <w:lang w:val="it-IT"/>
        </w:rPr>
        <w:t>izstopajo</w:t>
      </w:r>
      <w:proofErr w:type="spellEnd"/>
      <w:r w:rsidRPr="00215898">
        <w:rPr>
          <w:rFonts w:cs="Arial"/>
          <w:lang w:val="it-IT"/>
        </w:rPr>
        <w:t xml:space="preserve"> </w:t>
      </w:r>
      <w:proofErr w:type="spellStart"/>
      <w:r w:rsidRPr="00215898">
        <w:rPr>
          <w:rFonts w:cs="Arial"/>
          <w:lang w:val="it-IT"/>
        </w:rPr>
        <w:t>kršitve</w:t>
      </w:r>
      <w:proofErr w:type="spellEnd"/>
      <w:r w:rsidRPr="00215898">
        <w:rPr>
          <w:rFonts w:cs="Arial"/>
          <w:lang w:val="it-IT"/>
        </w:rPr>
        <w:t xml:space="preserve">, </w:t>
      </w:r>
      <w:proofErr w:type="spellStart"/>
      <w:r w:rsidRPr="00215898">
        <w:rPr>
          <w:rFonts w:cs="Arial"/>
          <w:lang w:val="it-IT"/>
        </w:rPr>
        <w:t>ki</w:t>
      </w:r>
      <w:proofErr w:type="spellEnd"/>
      <w:r w:rsidRPr="00215898">
        <w:rPr>
          <w:rFonts w:cs="Arial"/>
          <w:lang w:val="it-IT"/>
        </w:rPr>
        <w:t xml:space="preserve"> se </w:t>
      </w:r>
      <w:proofErr w:type="spellStart"/>
      <w:r w:rsidRPr="00215898">
        <w:rPr>
          <w:rFonts w:cs="Arial"/>
          <w:lang w:val="it-IT"/>
        </w:rPr>
        <w:t>nanašajo</w:t>
      </w:r>
      <w:proofErr w:type="spellEnd"/>
      <w:r w:rsidRPr="00215898">
        <w:rPr>
          <w:rFonts w:cs="Arial"/>
          <w:lang w:val="it-IT"/>
        </w:rPr>
        <w:t xml:space="preserve"> </w:t>
      </w:r>
      <w:proofErr w:type="spellStart"/>
      <w:r w:rsidRPr="00215898">
        <w:rPr>
          <w:rFonts w:cs="Arial"/>
          <w:lang w:val="it-IT"/>
        </w:rPr>
        <w:t>na</w:t>
      </w:r>
      <w:proofErr w:type="spellEnd"/>
      <w:r w:rsidRPr="00215898">
        <w:rPr>
          <w:rFonts w:cs="Arial"/>
          <w:lang w:val="it-IT"/>
        </w:rPr>
        <w:t xml:space="preserve"> </w:t>
      </w:r>
      <w:proofErr w:type="spellStart"/>
      <w:r w:rsidRPr="00215898">
        <w:rPr>
          <w:rFonts w:cs="Arial"/>
          <w:lang w:val="it-IT"/>
        </w:rPr>
        <w:t>postopke</w:t>
      </w:r>
      <w:proofErr w:type="spellEnd"/>
      <w:r w:rsidRPr="00215898">
        <w:rPr>
          <w:rFonts w:cs="Arial"/>
          <w:lang w:val="it-IT"/>
        </w:rPr>
        <w:t xml:space="preserve"> </w:t>
      </w:r>
      <w:proofErr w:type="spellStart"/>
      <w:r w:rsidRPr="00215898">
        <w:rPr>
          <w:rFonts w:cs="Arial"/>
          <w:lang w:val="it-IT"/>
        </w:rPr>
        <w:t>ocenjevanja</w:t>
      </w:r>
      <w:proofErr w:type="spellEnd"/>
      <w:r w:rsidRPr="00215898">
        <w:rPr>
          <w:rFonts w:cs="Arial"/>
          <w:lang w:val="it-IT"/>
        </w:rPr>
        <w:t xml:space="preserve"> </w:t>
      </w:r>
      <w:proofErr w:type="spellStart"/>
      <w:r w:rsidRPr="00215898">
        <w:rPr>
          <w:rFonts w:cs="Arial"/>
          <w:lang w:val="it-IT"/>
        </w:rPr>
        <w:t>tveganj</w:t>
      </w:r>
      <w:proofErr w:type="spellEnd"/>
      <w:r w:rsidRPr="00215898">
        <w:rPr>
          <w:rFonts w:cs="Arial"/>
          <w:lang w:val="it-IT"/>
        </w:rPr>
        <w:t xml:space="preserve">, </w:t>
      </w:r>
      <w:proofErr w:type="spellStart"/>
      <w:r w:rsidRPr="00215898">
        <w:rPr>
          <w:rFonts w:cs="Arial"/>
          <w:lang w:val="it-IT"/>
        </w:rPr>
        <w:t>na</w:t>
      </w:r>
      <w:proofErr w:type="spellEnd"/>
      <w:r w:rsidRPr="00215898">
        <w:rPr>
          <w:rFonts w:cs="Arial"/>
          <w:lang w:val="it-IT"/>
        </w:rPr>
        <w:t xml:space="preserve"> </w:t>
      </w:r>
      <w:proofErr w:type="spellStart"/>
      <w:r w:rsidRPr="00215898">
        <w:rPr>
          <w:rFonts w:cs="Arial"/>
          <w:lang w:val="it-IT"/>
        </w:rPr>
        <w:t>urejenost</w:t>
      </w:r>
      <w:proofErr w:type="spellEnd"/>
      <w:r w:rsidRPr="00215898">
        <w:rPr>
          <w:rFonts w:cs="Arial"/>
          <w:lang w:val="it-IT"/>
        </w:rPr>
        <w:t xml:space="preserve"> in </w:t>
      </w:r>
      <w:proofErr w:type="spellStart"/>
      <w:r w:rsidRPr="00215898">
        <w:rPr>
          <w:rFonts w:cs="Arial"/>
          <w:lang w:val="it-IT"/>
        </w:rPr>
        <w:t>varnost</w:t>
      </w:r>
      <w:proofErr w:type="spellEnd"/>
      <w:r w:rsidRPr="00215898">
        <w:rPr>
          <w:rFonts w:cs="Arial"/>
          <w:lang w:val="it-IT"/>
        </w:rPr>
        <w:t xml:space="preserve"> </w:t>
      </w:r>
      <w:proofErr w:type="spellStart"/>
      <w:r w:rsidRPr="00215898">
        <w:rPr>
          <w:rFonts w:cs="Arial"/>
          <w:lang w:val="it-IT"/>
        </w:rPr>
        <w:t>delovnih</w:t>
      </w:r>
      <w:proofErr w:type="spellEnd"/>
      <w:r w:rsidRPr="00215898">
        <w:rPr>
          <w:rFonts w:cs="Arial"/>
          <w:lang w:val="it-IT"/>
        </w:rPr>
        <w:t xml:space="preserve"> </w:t>
      </w:r>
      <w:proofErr w:type="spellStart"/>
      <w:r w:rsidRPr="00215898">
        <w:rPr>
          <w:rFonts w:cs="Arial"/>
          <w:lang w:val="it-IT"/>
        </w:rPr>
        <w:t>mest</w:t>
      </w:r>
      <w:proofErr w:type="spellEnd"/>
      <w:r w:rsidRPr="00215898">
        <w:rPr>
          <w:rFonts w:cs="Arial"/>
          <w:lang w:val="it-IT"/>
        </w:rPr>
        <w:t xml:space="preserve"> </w:t>
      </w:r>
      <w:proofErr w:type="spellStart"/>
      <w:r w:rsidRPr="00215898">
        <w:rPr>
          <w:rFonts w:cs="Arial"/>
          <w:lang w:val="it-IT"/>
        </w:rPr>
        <w:t>na</w:t>
      </w:r>
      <w:proofErr w:type="spellEnd"/>
      <w:r w:rsidRPr="00215898">
        <w:rPr>
          <w:rFonts w:cs="Arial"/>
          <w:lang w:val="it-IT"/>
        </w:rPr>
        <w:t xml:space="preserve"> </w:t>
      </w:r>
      <w:proofErr w:type="spellStart"/>
      <w:r w:rsidRPr="00215898">
        <w:rPr>
          <w:rFonts w:cs="Arial"/>
          <w:lang w:val="it-IT"/>
        </w:rPr>
        <w:t>prostem</w:t>
      </w:r>
      <w:proofErr w:type="spellEnd"/>
      <w:r w:rsidRPr="00215898">
        <w:rPr>
          <w:rFonts w:cs="Arial"/>
          <w:lang w:val="it-IT"/>
        </w:rPr>
        <w:t xml:space="preserve">, </w:t>
      </w:r>
      <w:proofErr w:type="spellStart"/>
      <w:r w:rsidRPr="00215898">
        <w:rPr>
          <w:rFonts w:cs="Arial"/>
          <w:lang w:val="it-IT"/>
        </w:rPr>
        <w:t>še</w:t>
      </w:r>
      <w:proofErr w:type="spellEnd"/>
      <w:r w:rsidRPr="00215898">
        <w:rPr>
          <w:rFonts w:cs="Arial"/>
          <w:lang w:val="it-IT"/>
        </w:rPr>
        <w:t xml:space="preserve"> </w:t>
      </w:r>
      <w:proofErr w:type="spellStart"/>
      <w:r w:rsidRPr="00215898">
        <w:rPr>
          <w:rFonts w:cs="Arial"/>
          <w:lang w:val="it-IT"/>
        </w:rPr>
        <w:t>zlasti</w:t>
      </w:r>
      <w:proofErr w:type="spellEnd"/>
      <w:r w:rsidRPr="00215898">
        <w:rPr>
          <w:rFonts w:cs="Arial"/>
          <w:lang w:val="it-IT"/>
        </w:rPr>
        <w:t xml:space="preserve"> </w:t>
      </w:r>
      <w:proofErr w:type="spellStart"/>
      <w:r w:rsidRPr="00215898">
        <w:rPr>
          <w:rFonts w:cs="Arial"/>
          <w:lang w:val="it-IT"/>
        </w:rPr>
        <w:t>na</w:t>
      </w:r>
      <w:proofErr w:type="spellEnd"/>
      <w:r w:rsidRPr="00215898">
        <w:rPr>
          <w:rFonts w:cs="Arial"/>
          <w:lang w:val="it-IT"/>
        </w:rPr>
        <w:t xml:space="preserve"> </w:t>
      </w:r>
      <w:proofErr w:type="spellStart"/>
      <w:r w:rsidRPr="00215898">
        <w:rPr>
          <w:rFonts w:cs="Arial"/>
          <w:lang w:val="it-IT"/>
        </w:rPr>
        <w:t>gradbiščih</w:t>
      </w:r>
      <w:proofErr w:type="spellEnd"/>
      <w:r w:rsidRPr="00215898">
        <w:rPr>
          <w:rFonts w:cs="Arial"/>
          <w:lang w:val="it-IT"/>
        </w:rPr>
        <w:t xml:space="preserve">, </w:t>
      </w:r>
      <w:proofErr w:type="spellStart"/>
      <w:r w:rsidRPr="00215898">
        <w:rPr>
          <w:rFonts w:cs="Arial"/>
          <w:lang w:val="it-IT"/>
        </w:rPr>
        <w:t>na</w:t>
      </w:r>
      <w:proofErr w:type="spellEnd"/>
      <w:r w:rsidRPr="00215898">
        <w:rPr>
          <w:rFonts w:cs="Arial"/>
          <w:lang w:val="it-IT"/>
        </w:rPr>
        <w:t xml:space="preserve"> </w:t>
      </w:r>
      <w:proofErr w:type="spellStart"/>
      <w:r w:rsidRPr="00215898">
        <w:rPr>
          <w:rFonts w:cs="Arial"/>
          <w:lang w:val="it-IT"/>
        </w:rPr>
        <w:t>zagotavljanje</w:t>
      </w:r>
      <w:proofErr w:type="spellEnd"/>
      <w:r w:rsidRPr="00215898">
        <w:rPr>
          <w:rFonts w:cs="Arial"/>
          <w:lang w:val="it-IT"/>
        </w:rPr>
        <w:t xml:space="preserve"> </w:t>
      </w:r>
      <w:proofErr w:type="spellStart"/>
      <w:r w:rsidRPr="00215898">
        <w:rPr>
          <w:rFonts w:cs="Arial"/>
          <w:lang w:val="it-IT"/>
        </w:rPr>
        <w:t>zdravstvenega</w:t>
      </w:r>
      <w:proofErr w:type="spellEnd"/>
      <w:r w:rsidRPr="00215898">
        <w:rPr>
          <w:rFonts w:cs="Arial"/>
          <w:lang w:val="it-IT"/>
        </w:rPr>
        <w:t xml:space="preserve"> </w:t>
      </w:r>
      <w:proofErr w:type="spellStart"/>
      <w:r w:rsidRPr="00215898">
        <w:rPr>
          <w:rFonts w:cs="Arial"/>
          <w:lang w:val="it-IT"/>
        </w:rPr>
        <w:t>varstva</w:t>
      </w:r>
      <w:proofErr w:type="spellEnd"/>
      <w:r w:rsidRPr="00215898">
        <w:rPr>
          <w:rFonts w:cs="Arial"/>
          <w:lang w:val="it-IT"/>
        </w:rPr>
        <w:t xml:space="preserve"> </w:t>
      </w:r>
      <w:proofErr w:type="spellStart"/>
      <w:r w:rsidRPr="00215898">
        <w:rPr>
          <w:rFonts w:cs="Arial"/>
          <w:lang w:val="it-IT"/>
        </w:rPr>
        <w:t>delavcev</w:t>
      </w:r>
      <w:proofErr w:type="spellEnd"/>
      <w:r w:rsidRPr="00215898">
        <w:rPr>
          <w:rFonts w:cs="Arial"/>
          <w:lang w:val="it-IT"/>
        </w:rPr>
        <w:t xml:space="preserve"> in </w:t>
      </w:r>
      <w:proofErr w:type="spellStart"/>
      <w:r w:rsidRPr="00215898">
        <w:rPr>
          <w:rFonts w:cs="Arial"/>
          <w:lang w:val="it-IT"/>
        </w:rPr>
        <w:t>preventivnih</w:t>
      </w:r>
      <w:proofErr w:type="spellEnd"/>
      <w:r w:rsidRPr="00215898">
        <w:rPr>
          <w:rFonts w:cs="Arial"/>
          <w:lang w:val="it-IT"/>
        </w:rPr>
        <w:t xml:space="preserve"> </w:t>
      </w:r>
      <w:proofErr w:type="spellStart"/>
      <w:r w:rsidRPr="00215898">
        <w:rPr>
          <w:rFonts w:cs="Arial"/>
          <w:lang w:val="it-IT"/>
        </w:rPr>
        <w:t>zdravstvenih</w:t>
      </w:r>
      <w:proofErr w:type="spellEnd"/>
      <w:r w:rsidRPr="00215898">
        <w:rPr>
          <w:rFonts w:cs="Arial"/>
          <w:lang w:val="it-IT"/>
        </w:rPr>
        <w:t xml:space="preserve"> </w:t>
      </w:r>
      <w:proofErr w:type="spellStart"/>
      <w:r w:rsidRPr="00215898">
        <w:rPr>
          <w:rFonts w:cs="Arial"/>
          <w:lang w:val="it-IT"/>
        </w:rPr>
        <w:t>pregledov</w:t>
      </w:r>
      <w:proofErr w:type="spellEnd"/>
      <w:r w:rsidRPr="00215898">
        <w:rPr>
          <w:rFonts w:cs="Arial"/>
          <w:lang w:val="it-IT"/>
        </w:rPr>
        <w:t xml:space="preserve"> </w:t>
      </w:r>
      <w:proofErr w:type="spellStart"/>
      <w:r w:rsidRPr="00215898">
        <w:rPr>
          <w:rFonts w:cs="Arial"/>
          <w:lang w:val="it-IT"/>
        </w:rPr>
        <w:t>delavcev</w:t>
      </w:r>
      <w:proofErr w:type="spellEnd"/>
      <w:r w:rsidRPr="00215898">
        <w:rPr>
          <w:rFonts w:cs="Arial"/>
          <w:lang w:val="it-IT"/>
        </w:rPr>
        <w:t xml:space="preserve"> ter </w:t>
      </w:r>
      <w:proofErr w:type="spellStart"/>
      <w:r w:rsidRPr="00215898">
        <w:rPr>
          <w:rFonts w:cs="Arial"/>
          <w:lang w:val="it-IT"/>
        </w:rPr>
        <w:t>glede</w:t>
      </w:r>
      <w:proofErr w:type="spellEnd"/>
      <w:r w:rsidRPr="00215898">
        <w:rPr>
          <w:rFonts w:cs="Arial"/>
          <w:lang w:val="it-IT"/>
        </w:rPr>
        <w:t xml:space="preserve"> </w:t>
      </w:r>
      <w:proofErr w:type="spellStart"/>
      <w:r w:rsidRPr="00215898">
        <w:rPr>
          <w:rFonts w:cs="Arial"/>
          <w:lang w:val="it-IT"/>
        </w:rPr>
        <w:t>usposabljanja</w:t>
      </w:r>
      <w:proofErr w:type="spellEnd"/>
      <w:r w:rsidRPr="00215898">
        <w:rPr>
          <w:rFonts w:cs="Arial"/>
          <w:lang w:val="it-IT"/>
        </w:rPr>
        <w:t xml:space="preserve"> </w:t>
      </w:r>
      <w:proofErr w:type="spellStart"/>
      <w:r w:rsidRPr="00215898">
        <w:rPr>
          <w:rFonts w:cs="Arial"/>
          <w:lang w:val="it-IT"/>
        </w:rPr>
        <w:t>delavcev</w:t>
      </w:r>
      <w:proofErr w:type="spellEnd"/>
      <w:r w:rsidRPr="00215898">
        <w:rPr>
          <w:rFonts w:cs="Arial"/>
          <w:lang w:val="it-IT"/>
        </w:rPr>
        <w:t xml:space="preserve"> za </w:t>
      </w:r>
      <w:proofErr w:type="spellStart"/>
      <w:r w:rsidRPr="00215898">
        <w:rPr>
          <w:rFonts w:cs="Arial"/>
          <w:lang w:val="it-IT"/>
        </w:rPr>
        <w:t>varno</w:t>
      </w:r>
      <w:proofErr w:type="spellEnd"/>
      <w:r w:rsidRPr="00215898">
        <w:rPr>
          <w:rFonts w:cs="Arial"/>
          <w:lang w:val="it-IT"/>
        </w:rPr>
        <w:t xml:space="preserve"> </w:t>
      </w:r>
      <w:proofErr w:type="spellStart"/>
      <w:r w:rsidRPr="00215898">
        <w:rPr>
          <w:rFonts w:cs="Arial"/>
          <w:lang w:val="it-IT"/>
        </w:rPr>
        <w:t>opravljanje</w:t>
      </w:r>
      <w:proofErr w:type="spellEnd"/>
      <w:r w:rsidRPr="00215898">
        <w:rPr>
          <w:rFonts w:cs="Arial"/>
          <w:lang w:val="it-IT"/>
        </w:rPr>
        <w:t xml:space="preserve"> </w:t>
      </w:r>
      <w:proofErr w:type="spellStart"/>
      <w:r w:rsidRPr="00215898">
        <w:rPr>
          <w:rFonts w:cs="Arial"/>
          <w:lang w:val="it-IT"/>
        </w:rPr>
        <w:t>dela</w:t>
      </w:r>
      <w:proofErr w:type="spellEnd"/>
      <w:r w:rsidRPr="00215898">
        <w:rPr>
          <w:rFonts w:cs="Arial"/>
          <w:lang w:val="it-IT"/>
        </w:rPr>
        <w:t xml:space="preserve">. </w:t>
      </w:r>
    </w:p>
    <w:p w14:paraId="3F4B2479" w14:textId="77777777" w:rsidR="004A7784" w:rsidRPr="00215898" w:rsidRDefault="004A7784" w:rsidP="00362E36">
      <w:pPr>
        <w:rPr>
          <w:rFonts w:cs="Arial"/>
          <w:lang w:val="it-IT"/>
        </w:rPr>
      </w:pPr>
    </w:p>
    <w:p w14:paraId="40C30FCC" w14:textId="77777777" w:rsidR="004A7784" w:rsidRPr="00215898" w:rsidRDefault="004A7784" w:rsidP="00362E36">
      <w:pPr>
        <w:rPr>
          <w:rFonts w:cs="Arial"/>
          <w:lang w:val="it-IT"/>
        </w:rPr>
      </w:pPr>
      <w:r w:rsidRPr="00215898">
        <w:rPr>
          <w:rFonts w:cs="Arial"/>
          <w:lang w:val="it-IT"/>
        </w:rPr>
        <w:t xml:space="preserve">V </w:t>
      </w:r>
      <w:proofErr w:type="spellStart"/>
      <w:r w:rsidRPr="00215898">
        <w:rPr>
          <w:rFonts w:cs="Arial"/>
          <w:lang w:val="it-IT"/>
        </w:rPr>
        <w:t>zvezi</w:t>
      </w:r>
      <w:proofErr w:type="spellEnd"/>
      <w:r w:rsidRPr="00215898">
        <w:rPr>
          <w:rFonts w:cs="Arial"/>
          <w:lang w:val="it-IT"/>
        </w:rPr>
        <w:t xml:space="preserve"> z </w:t>
      </w:r>
      <w:proofErr w:type="spellStart"/>
      <w:r w:rsidRPr="00215898">
        <w:rPr>
          <w:rFonts w:cs="Arial"/>
          <w:lang w:val="it-IT"/>
        </w:rPr>
        <w:t>ocenjevanjem</w:t>
      </w:r>
      <w:proofErr w:type="spellEnd"/>
      <w:r w:rsidRPr="00215898">
        <w:rPr>
          <w:rFonts w:cs="Arial"/>
          <w:lang w:val="it-IT"/>
        </w:rPr>
        <w:t xml:space="preserve"> </w:t>
      </w:r>
      <w:proofErr w:type="spellStart"/>
      <w:r w:rsidRPr="00215898">
        <w:rPr>
          <w:rFonts w:cs="Arial"/>
          <w:lang w:val="it-IT"/>
        </w:rPr>
        <w:t>tveganj</w:t>
      </w:r>
      <w:proofErr w:type="spellEnd"/>
      <w:r w:rsidRPr="00215898">
        <w:rPr>
          <w:rFonts w:cs="Arial"/>
          <w:lang w:val="it-IT"/>
        </w:rPr>
        <w:t xml:space="preserve"> je </w:t>
      </w:r>
      <w:proofErr w:type="spellStart"/>
      <w:r w:rsidRPr="00215898">
        <w:rPr>
          <w:rFonts w:cs="Arial"/>
          <w:lang w:val="it-IT"/>
        </w:rPr>
        <w:t>bilo</w:t>
      </w:r>
      <w:proofErr w:type="spellEnd"/>
      <w:r w:rsidRPr="00215898">
        <w:rPr>
          <w:rFonts w:cs="Arial"/>
          <w:lang w:val="it-IT"/>
        </w:rPr>
        <w:t xml:space="preserve"> </w:t>
      </w:r>
      <w:proofErr w:type="spellStart"/>
      <w:r w:rsidRPr="00215898">
        <w:rPr>
          <w:rFonts w:cs="Arial"/>
          <w:lang w:val="it-IT"/>
        </w:rPr>
        <w:t>ugotovljenih</w:t>
      </w:r>
      <w:proofErr w:type="spellEnd"/>
      <w:r w:rsidRPr="00215898">
        <w:rPr>
          <w:rFonts w:cs="Arial"/>
          <w:lang w:val="it-IT"/>
        </w:rPr>
        <w:t xml:space="preserve"> </w:t>
      </w:r>
      <w:proofErr w:type="spellStart"/>
      <w:r w:rsidRPr="00215898">
        <w:rPr>
          <w:rFonts w:cs="Arial"/>
          <w:lang w:val="it-IT"/>
        </w:rPr>
        <w:t>skoraj</w:t>
      </w:r>
      <w:proofErr w:type="spellEnd"/>
      <w:r w:rsidRPr="00215898">
        <w:rPr>
          <w:rFonts w:cs="Arial"/>
          <w:lang w:val="it-IT"/>
        </w:rPr>
        <w:t xml:space="preserve"> 31 % </w:t>
      </w:r>
      <w:proofErr w:type="spellStart"/>
      <w:r w:rsidRPr="00215898">
        <w:rPr>
          <w:rFonts w:cs="Arial"/>
          <w:lang w:val="it-IT"/>
        </w:rPr>
        <w:t>kršitev</w:t>
      </w:r>
      <w:proofErr w:type="spellEnd"/>
      <w:r w:rsidRPr="00215898">
        <w:rPr>
          <w:rFonts w:cs="Arial"/>
          <w:lang w:val="it-IT"/>
        </w:rPr>
        <w:t xml:space="preserve"> v </w:t>
      </w:r>
      <w:proofErr w:type="spellStart"/>
      <w:r w:rsidRPr="00215898">
        <w:rPr>
          <w:rFonts w:cs="Arial"/>
          <w:lang w:val="it-IT"/>
        </w:rPr>
        <w:t>primerjavi</w:t>
      </w:r>
      <w:proofErr w:type="spellEnd"/>
      <w:r w:rsidRPr="00215898">
        <w:rPr>
          <w:rFonts w:cs="Arial"/>
          <w:lang w:val="it-IT"/>
        </w:rPr>
        <w:t xml:space="preserve"> z </w:t>
      </w:r>
      <w:proofErr w:type="spellStart"/>
      <w:r w:rsidRPr="00215898">
        <w:rPr>
          <w:rFonts w:cs="Arial"/>
          <w:lang w:val="it-IT"/>
        </w:rPr>
        <w:t>vsemi</w:t>
      </w:r>
      <w:proofErr w:type="spellEnd"/>
      <w:r w:rsidRPr="00215898">
        <w:rPr>
          <w:rFonts w:cs="Arial"/>
          <w:lang w:val="it-IT"/>
        </w:rPr>
        <w:t xml:space="preserve"> </w:t>
      </w:r>
      <w:proofErr w:type="spellStart"/>
      <w:r w:rsidRPr="00215898">
        <w:rPr>
          <w:rFonts w:cs="Arial"/>
          <w:lang w:val="it-IT"/>
        </w:rPr>
        <w:t>kršitvami</w:t>
      </w:r>
      <w:proofErr w:type="spellEnd"/>
      <w:r w:rsidRPr="00215898">
        <w:rPr>
          <w:rFonts w:cs="Arial"/>
          <w:lang w:val="it-IT"/>
        </w:rPr>
        <w:t xml:space="preserve">, </w:t>
      </w:r>
      <w:proofErr w:type="spellStart"/>
      <w:r w:rsidRPr="00215898">
        <w:rPr>
          <w:rFonts w:cs="Arial"/>
          <w:lang w:val="it-IT"/>
        </w:rPr>
        <w:t>največ</w:t>
      </w:r>
      <w:proofErr w:type="spellEnd"/>
      <w:r w:rsidRPr="00215898">
        <w:rPr>
          <w:rFonts w:cs="Arial"/>
          <w:lang w:val="it-IT"/>
        </w:rPr>
        <w:t xml:space="preserve"> </w:t>
      </w:r>
      <w:proofErr w:type="spellStart"/>
      <w:r w:rsidRPr="00215898">
        <w:rPr>
          <w:rFonts w:cs="Arial"/>
          <w:lang w:val="it-IT"/>
        </w:rPr>
        <w:t>glede</w:t>
      </w:r>
      <w:proofErr w:type="spellEnd"/>
      <w:r w:rsidRPr="00215898">
        <w:rPr>
          <w:rFonts w:cs="Arial"/>
          <w:lang w:val="it-IT"/>
        </w:rPr>
        <w:t xml:space="preserve"> </w:t>
      </w:r>
      <w:proofErr w:type="spellStart"/>
      <w:r w:rsidRPr="00215898">
        <w:rPr>
          <w:rFonts w:cs="Arial"/>
          <w:lang w:val="it-IT"/>
        </w:rPr>
        <w:t>neustrezne</w:t>
      </w:r>
      <w:proofErr w:type="spellEnd"/>
      <w:r w:rsidRPr="00215898">
        <w:rPr>
          <w:rFonts w:cs="Arial"/>
          <w:lang w:val="it-IT"/>
        </w:rPr>
        <w:t xml:space="preserve"> </w:t>
      </w:r>
      <w:proofErr w:type="spellStart"/>
      <w:r w:rsidRPr="00215898">
        <w:rPr>
          <w:rFonts w:cs="Arial"/>
          <w:lang w:val="it-IT"/>
        </w:rPr>
        <w:t>vsebine</w:t>
      </w:r>
      <w:proofErr w:type="spellEnd"/>
      <w:r w:rsidRPr="00215898">
        <w:rPr>
          <w:rFonts w:cs="Arial"/>
          <w:lang w:val="it-IT"/>
        </w:rPr>
        <w:t xml:space="preserve">, </w:t>
      </w:r>
      <w:proofErr w:type="spellStart"/>
      <w:r w:rsidRPr="00215898">
        <w:rPr>
          <w:rFonts w:cs="Arial"/>
          <w:lang w:val="it-IT"/>
        </w:rPr>
        <w:t>identifikacije</w:t>
      </w:r>
      <w:proofErr w:type="spellEnd"/>
      <w:r w:rsidRPr="00215898">
        <w:rPr>
          <w:rFonts w:cs="Arial"/>
          <w:lang w:val="it-IT"/>
        </w:rPr>
        <w:t xml:space="preserve"> </w:t>
      </w:r>
      <w:proofErr w:type="spellStart"/>
      <w:r w:rsidRPr="00215898">
        <w:rPr>
          <w:rFonts w:cs="Arial"/>
          <w:lang w:val="it-IT"/>
        </w:rPr>
        <w:t>tveganj</w:t>
      </w:r>
      <w:proofErr w:type="spellEnd"/>
      <w:r w:rsidRPr="00215898">
        <w:rPr>
          <w:rFonts w:cs="Arial"/>
          <w:lang w:val="it-IT"/>
        </w:rPr>
        <w:t xml:space="preserve"> ter </w:t>
      </w:r>
      <w:proofErr w:type="spellStart"/>
      <w:r w:rsidRPr="00215898">
        <w:rPr>
          <w:rFonts w:cs="Arial"/>
          <w:lang w:val="it-IT"/>
        </w:rPr>
        <w:t>revizije</w:t>
      </w:r>
      <w:proofErr w:type="spellEnd"/>
      <w:r w:rsidRPr="00215898">
        <w:rPr>
          <w:rFonts w:cs="Arial"/>
          <w:lang w:val="it-IT"/>
        </w:rPr>
        <w:t xml:space="preserve"> tega </w:t>
      </w:r>
      <w:proofErr w:type="spellStart"/>
      <w:r w:rsidRPr="00215898">
        <w:rPr>
          <w:rFonts w:cs="Arial"/>
          <w:lang w:val="it-IT"/>
        </w:rPr>
        <w:t>dokumenta</w:t>
      </w:r>
      <w:proofErr w:type="spellEnd"/>
      <w:r w:rsidRPr="00215898">
        <w:rPr>
          <w:rFonts w:cs="Arial"/>
          <w:lang w:val="it-IT"/>
        </w:rPr>
        <w:t xml:space="preserve">.  </w:t>
      </w:r>
    </w:p>
    <w:p w14:paraId="1641D6C9" w14:textId="77777777" w:rsidR="004A7784" w:rsidRPr="00215898" w:rsidRDefault="004A7784" w:rsidP="00362E36">
      <w:pPr>
        <w:rPr>
          <w:rFonts w:cs="Arial"/>
          <w:lang w:val="it-IT"/>
        </w:rPr>
      </w:pPr>
    </w:p>
    <w:p w14:paraId="76D9900B" w14:textId="77777777" w:rsidR="004A7784" w:rsidRPr="00215898" w:rsidRDefault="004A7784" w:rsidP="00362E36">
      <w:pPr>
        <w:rPr>
          <w:rFonts w:cs="Arial"/>
          <w:lang w:val="it-IT"/>
        </w:rPr>
      </w:pPr>
      <w:proofErr w:type="spellStart"/>
      <w:r w:rsidRPr="00215898">
        <w:rPr>
          <w:rFonts w:cs="Arial"/>
          <w:lang w:val="it-IT"/>
        </w:rPr>
        <w:t>Močno</w:t>
      </w:r>
      <w:proofErr w:type="spellEnd"/>
      <w:r w:rsidRPr="00215898">
        <w:rPr>
          <w:rFonts w:cs="Arial"/>
          <w:lang w:val="it-IT"/>
        </w:rPr>
        <w:t xml:space="preserve"> so </w:t>
      </w:r>
      <w:proofErr w:type="spellStart"/>
      <w:r w:rsidRPr="00215898">
        <w:rPr>
          <w:rFonts w:cs="Arial"/>
          <w:lang w:val="it-IT"/>
        </w:rPr>
        <w:t>izstopale</w:t>
      </w:r>
      <w:proofErr w:type="spellEnd"/>
      <w:r w:rsidRPr="00215898">
        <w:rPr>
          <w:rFonts w:cs="Arial"/>
          <w:lang w:val="it-IT"/>
        </w:rPr>
        <w:t xml:space="preserve"> </w:t>
      </w:r>
      <w:proofErr w:type="spellStart"/>
      <w:r w:rsidRPr="00215898">
        <w:rPr>
          <w:rFonts w:cs="Arial"/>
          <w:lang w:val="it-IT"/>
        </w:rPr>
        <w:t>kršitve</w:t>
      </w:r>
      <w:proofErr w:type="spellEnd"/>
      <w:r w:rsidRPr="00215898">
        <w:rPr>
          <w:rFonts w:cs="Arial"/>
          <w:lang w:val="it-IT"/>
        </w:rPr>
        <w:t xml:space="preserve"> </w:t>
      </w:r>
      <w:proofErr w:type="spellStart"/>
      <w:r w:rsidRPr="00215898">
        <w:rPr>
          <w:rFonts w:cs="Arial"/>
          <w:lang w:val="it-IT"/>
        </w:rPr>
        <w:t>na</w:t>
      </w:r>
      <w:proofErr w:type="spellEnd"/>
      <w:r w:rsidRPr="00215898">
        <w:rPr>
          <w:rFonts w:cs="Arial"/>
          <w:lang w:val="it-IT"/>
        </w:rPr>
        <w:t xml:space="preserve"> </w:t>
      </w:r>
      <w:proofErr w:type="spellStart"/>
      <w:r w:rsidRPr="00215898">
        <w:rPr>
          <w:rFonts w:cs="Arial"/>
          <w:lang w:val="it-IT"/>
        </w:rPr>
        <w:t>gradbiščih</w:t>
      </w:r>
      <w:proofErr w:type="spellEnd"/>
      <w:r w:rsidRPr="00215898">
        <w:rPr>
          <w:rFonts w:cs="Arial"/>
          <w:lang w:val="it-IT"/>
        </w:rPr>
        <w:t xml:space="preserve">, </w:t>
      </w:r>
      <w:proofErr w:type="spellStart"/>
      <w:r w:rsidRPr="00215898">
        <w:rPr>
          <w:rFonts w:cs="Arial"/>
          <w:lang w:val="it-IT"/>
        </w:rPr>
        <w:t>kjer</w:t>
      </w:r>
      <w:proofErr w:type="spellEnd"/>
      <w:r w:rsidRPr="00215898">
        <w:rPr>
          <w:rFonts w:cs="Arial"/>
          <w:lang w:val="it-IT"/>
        </w:rPr>
        <w:t xml:space="preserve"> je </w:t>
      </w:r>
      <w:proofErr w:type="spellStart"/>
      <w:r w:rsidRPr="00215898">
        <w:rPr>
          <w:rFonts w:cs="Arial"/>
          <w:lang w:val="it-IT"/>
        </w:rPr>
        <w:t>bilo</w:t>
      </w:r>
      <w:proofErr w:type="spellEnd"/>
      <w:r w:rsidRPr="00215898">
        <w:rPr>
          <w:rFonts w:cs="Arial"/>
          <w:lang w:val="it-IT"/>
        </w:rPr>
        <w:t xml:space="preserve"> </w:t>
      </w:r>
      <w:proofErr w:type="spellStart"/>
      <w:r w:rsidRPr="00215898">
        <w:rPr>
          <w:rFonts w:cs="Arial"/>
          <w:lang w:val="it-IT"/>
        </w:rPr>
        <w:t>ugotovljenih</w:t>
      </w:r>
      <w:proofErr w:type="spellEnd"/>
      <w:r w:rsidRPr="00215898">
        <w:rPr>
          <w:rFonts w:cs="Arial"/>
          <w:lang w:val="it-IT"/>
        </w:rPr>
        <w:t xml:space="preserve"> </w:t>
      </w:r>
      <w:proofErr w:type="spellStart"/>
      <w:r w:rsidRPr="00215898">
        <w:rPr>
          <w:rFonts w:cs="Arial"/>
          <w:lang w:val="it-IT"/>
        </w:rPr>
        <w:t>dobrih</w:t>
      </w:r>
      <w:proofErr w:type="spellEnd"/>
      <w:r w:rsidRPr="00215898">
        <w:rPr>
          <w:rFonts w:cs="Arial"/>
          <w:lang w:val="it-IT"/>
        </w:rPr>
        <w:t xml:space="preserve"> 27 % </w:t>
      </w:r>
      <w:proofErr w:type="gramStart"/>
      <w:r w:rsidRPr="00215898">
        <w:rPr>
          <w:rFonts w:cs="Arial"/>
          <w:lang w:val="it-IT"/>
        </w:rPr>
        <w:t>od</w:t>
      </w:r>
      <w:proofErr w:type="gramEnd"/>
      <w:r w:rsidRPr="00215898">
        <w:rPr>
          <w:rFonts w:cs="Arial"/>
          <w:lang w:val="it-IT"/>
        </w:rPr>
        <w:t xml:space="preserve"> </w:t>
      </w:r>
      <w:proofErr w:type="spellStart"/>
      <w:r w:rsidRPr="00215898">
        <w:rPr>
          <w:rFonts w:cs="Arial"/>
          <w:lang w:val="it-IT"/>
        </w:rPr>
        <w:t>vseh</w:t>
      </w:r>
      <w:proofErr w:type="spellEnd"/>
      <w:r w:rsidRPr="00215898">
        <w:rPr>
          <w:rFonts w:cs="Arial"/>
          <w:lang w:val="it-IT"/>
        </w:rPr>
        <w:t xml:space="preserve"> </w:t>
      </w:r>
      <w:proofErr w:type="spellStart"/>
      <w:r w:rsidRPr="00215898">
        <w:rPr>
          <w:rFonts w:cs="Arial"/>
          <w:lang w:val="it-IT"/>
        </w:rPr>
        <w:t>ugotovljenih</w:t>
      </w:r>
      <w:proofErr w:type="spellEnd"/>
      <w:r w:rsidRPr="00215898">
        <w:rPr>
          <w:rFonts w:cs="Arial"/>
          <w:lang w:val="it-IT"/>
        </w:rPr>
        <w:t xml:space="preserve"> </w:t>
      </w:r>
      <w:proofErr w:type="spellStart"/>
      <w:r w:rsidRPr="00215898">
        <w:rPr>
          <w:rFonts w:cs="Arial"/>
          <w:lang w:val="it-IT"/>
        </w:rPr>
        <w:t>kršitev</w:t>
      </w:r>
      <w:proofErr w:type="spellEnd"/>
      <w:r w:rsidRPr="00215898">
        <w:rPr>
          <w:rFonts w:cs="Arial"/>
          <w:lang w:val="it-IT"/>
        </w:rPr>
        <w:t xml:space="preserve">. V </w:t>
      </w:r>
      <w:proofErr w:type="spellStart"/>
      <w:r w:rsidRPr="00215898">
        <w:rPr>
          <w:rFonts w:cs="Arial"/>
          <w:lang w:val="it-IT"/>
        </w:rPr>
        <w:t>zvezi</w:t>
      </w:r>
      <w:proofErr w:type="spellEnd"/>
      <w:r w:rsidRPr="00215898">
        <w:rPr>
          <w:rFonts w:cs="Arial"/>
          <w:lang w:val="it-IT"/>
        </w:rPr>
        <w:t xml:space="preserve"> s </w:t>
      </w:r>
      <w:proofErr w:type="spellStart"/>
      <w:r w:rsidRPr="00215898">
        <w:rPr>
          <w:rFonts w:cs="Arial"/>
          <w:lang w:val="it-IT"/>
        </w:rPr>
        <w:t>tem</w:t>
      </w:r>
      <w:proofErr w:type="spellEnd"/>
      <w:r w:rsidRPr="00215898">
        <w:rPr>
          <w:rFonts w:cs="Arial"/>
          <w:lang w:val="it-IT"/>
        </w:rPr>
        <w:t xml:space="preserve"> bi </w:t>
      </w:r>
      <w:proofErr w:type="spellStart"/>
      <w:r w:rsidRPr="00215898">
        <w:rPr>
          <w:rFonts w:cs="Arial"/>
          <w:lang w:val="it-IT"/>
        </w:rPr>
        <w:t>opozorili</w:t>
      </w:r>
      <w:proofErr w:type="spellEnd"/>
      <w:r w:rsidRPr="00215898">
        <w:rPr>
          <w:rFonts w:cs="Arial"/>
          <w:lang w:val="it-IT"/>
        </w:rPr>
        <w:t xml:space="preserve"> </w:t>
      </w:r>
      <w:proofErr w:type="spellStart"/>
      <w:r w:rsidRPr="00215898">
        <w:rPr>
          <w:rFonts w:cs="Arial"/>
          <w:lang w:val="it-IT"/>
        </w:rPr>
        <w:t>na</w:t>
      </w:r>
      <w:proofErr w:type="spellEnd"/>
      <w:r w:rsidRPr="00215898">
        <w:rPr>
          <w:rFonts w:cs="Arial"/>
          <w:lang w:val="it-IT"/>
        </w:rPr>
        <w:t xml:space="preserve"> </w:t>
      </w:r>
      <w:proofErr w:type="spellStart"/>
      <w:r w:rsidRPr="00215898">
        <w:rPr>
          <w:rFonts w:cs="Arial"/>
          <w:lang w:val="it-IT"/>
        </w:rPr>
        <w:t>nepravilnosti</w:t>
      </w:r>
      <w:proofErr w:type="spellEnd"/>
      <w:r w:rsidRPr="00215898">
        <w:rPr>
          <w:rFonts w:cs="Arial"/>
          <w:lang w:val="it-IT"/>
        </w:rPr>
        <w:t xml:space="preserve">, </w:t>
      </w:r>
      <w:proofErr w:type="spellStart"/>
      <w:r w:rsidRPr="00215898">
        <w:rPr>
          <w:rFonts w:cs="Arial"/>
          <w:lang w:val="it-IT"/>
        </w:rPr>
        <w:t>ki</w:t>
      </w:r>
      <w:proofErr w:type="spellEnd"/>
      <w:r w:rsidRPr="00215898">
        <w:rPr>
          <w:rFonts w:cs="Arial"/>
          <w:lang w:val="it-IT"/>
        </w:rPr>
        <w:t xml:space="preserve"> so bile </w:t>
      </w:r>
      <w:proofErr w:type="spellStart"/>
      <w:r w:rsidRPr="00215898">
        <w:rPr>
          <w:rFonts w:cs="Arial"/>
          <w:lang w:val="it-IT"/>
        </w:rPr>
        <w:t>ugotovljene</w:t>
      </w:r>
      <w:proofErr w:type="spellEnd"/>
      <w:r w:rsidRPr="00215898">
        <w:rPr>
          <w:rFonts w:cs="Arial"/>
          <w:lang w:val="it-IT"/>
        </w:rPr>
        <w:t xml:space="preserve"> </w:t>
      </w:r>
      <w:proofErr w:type="spellStart"/>
      <w:r w:rsidRPr="00215898">
        <w:rPr>
          <w:rFonts w:cs="Arial"/>
          <w:lang w:val="it-IT"/>
        </w:rPr>
        <w:t>glede</w:t>
      </w:r>
      <w:proofErr w:type="spellEnd"/>
      <w:r w:rsidRPr="00215898">
        <w:rPr>
          <w:rFonts w:cs="Arial"/>
          <w:lang w:val="it-IT"/>
        </w:rPr>
        <w:t xml:space="preserve"> </w:t>
      </w:r>
      <w:proofErr w:type="spellStart"/>
      <w:r w:rsidRPr="00215898">
        <w:rPr>
          <w:rFonts w:cs="Arial"/>
          <w:lang w:val="it-IT"/>
        </w:rPr>
        <w:t>dela</w:t>
      </w:r>
      <w:proofErr w:type="spellEnd"/>
      <w:r w:rsidRPr="00215898">
        <w:rPr>
          <w:rFonts w:cs="Arial"/>
          <w:lang w:val="it-IT"/>
        </w:rPr>
        <w:t xml:space="preserve"> </w:t>
      </w:r>
      <w:proofErr w:type="spellStart"/>
      <w:r w:rsidRPr="00215898">
        <w:rPr>
          <w:rFonts w:cs="Arial"/>
          <w:lang w:val="it-IT"/>
        </w:rPr>
        <w:t>na</w:t>
      </w:r>
      <w:proofErr w:type="spellEnd"/>
      <w:r w:rsidRPr="00215898">
        <w:rPr>
          <w:rFonts w:cs="Arial"/>
          <w:lang w:val="it-IT"/>
        </w:rPr>
        <w:t xml:space="preserve"> </w:t>
      </w:r>
      <w:proofErr w:type="spellStart"/>
      <w:r w:rsidRPr="00215898">
        <w:rPr>
          <w:rFonts w:cs="Arial"/>
          <w:lang w:val="it-IT"/>
        </w:rPr>
        <w:t>višini</w:t>
      </w:r>
      <w:proofErr w:type="spellEnd"/>
      <w:r w:rsidRPr="00215898">
        <w:rPr>
          <w:rFonts w:cs="Arial"/>
          <w:lang w:val="it-IT"/>
        </w:rPr>
        <w:t xml:space="preserve"> in </w:t>
      </w:r>
      <w:proofErr w:type="spellStart"/>
      <w:r w:rsidRPr="00215898">
        <w:rPr>
          <w:rFonts w:cs="Arial"/>
          <w:lang w:val="it-IT"/>
        </w:rPr>
        <w:t>uporabo</w:t>
      </w:r>
      <w:proofErr w:type="spellEnd"/>
      <w:r w:rsidRPr="00215898">
        <w:rPr>
          <w:rFonts w:cs="Arial"/>
          <w:lang w:val="it-IT"/>
        </w:rPr>
        <w:t xml:space="preserve"> </w:t>
      </w:r>
      <w:proofErr w:type="spellStart"/>
      <w:r w:rsidRPr="00215898">
        <w:rPr>
          <w:rFonts w:cs="Arial"/>
          <w:lang w:val="it-IT"/>
        </w:rPr>
        <w:t>osebne</w:t>
      </w:r>
      <w:proofErr w:type="spellEnd"/>
      <w:r w:rsidRPr="00215898">
        <w:rPr>
          <w:rFonts w:cs="Arial"/>
          <w:lang w:val="it-IT"/>
        </w:rPr>
        <w:t xml:space="preserve"> </w:t>
      </w:r>
      <w:proofErr w:type="spellStart"/>
      <w:r w:rsidRPr="00215898">
        <w:rPr>
          <w:rFonts w:cs="Arial"/>
          <w:lang w:val="it-IT"/>
        </w:rPr>
        <w:t>varovalne</w:t>
      </w:r>
      <w:proofErr w:type="spellEnd"/>
      <w:r w:rsidRPr="00215898">
        <w:rPr>
          <w:rFonts w:cs="Arial"/>
          <w:lang w:val="it-IT"/>
        </w:rPr>
        <w:t xml:space="preserve"> </w:t>
      </w:r>
      <w:proofErr w:type="spellStart"/>
      <w:r w:rsidRPr="00215898">
        <w:rPr>
          <w:rFonts w:cs="Arial"/>
          <w:lang w:val="it-IT"/>
        </w:rPr>
        <w:t>opreme</w:t>
      </w:r>
      <w:proofErr w:type="spellEnd"/>
      <w:r w:rsidRPr="00215898">
        <w:rPr>
          <w:rFonts w:cs="Arial"/>
          <w:lang w:val="it-IT"/>
        </w:rPr>
        <w:t xml:space="preserve">.  </w:t>
      </w:r>
      <w:proofErr w:type="spellStart"/>
      <w:r w:rsidRPr="00215898">
        <w:rPr>
          <w:rFonts w:cs="Arial"/>
          <w:lang w:val="it-IT"/>
        </w:rPr>
        <w:t>Sledijo</w:t>
      </w:r>
      <w:proofErr w:type="spellEnd"/>
      <w:r w:rsidRPr="00215898">
        <w:rPr>
          <w:rFonts w:cs="Arial"/>
          <w:lang w:val="it-IT"/>
        </w:rPr>
        <w:t xml:space="preserve"> </w:t>
      </w:r>
      <w:proofErr w:type="spellStart"/>
      <w:r w:rsidRPr="00215898">
        <w:rPr>
          <w:rFonts w:cs="Arial"/>
          <w:lang w:val="it-IT"/>
        </w:rPr>
        <w:t>pa</w:t>
      </w:r>
      <w:proofErr w:type="spellEnd"/>
      <w:r w:rsidRPr="00215898">
        <w:rPr>
          <w:rFonts w:cs="Arial"/>
          <w:lang w:val="it-IT"/>
        </w:rPr>
        <w:t xml:space="preserve"> </w:t>
      </w:r>
      <w:proofErr w:type="spellStart"/>
      <w:r w:rsidRPr="00215898">
        <w:rPr>
          <w:rFonts w:cs="Arial"/>
          <w:lang w:val="it-IT"/>
        </w:rPr>
        <w:t>kršitve</w:t>
      </w:r>
      <w:proofErr w:type="spellEnd"/>
      <w:r w:rsidRPr="00215898">
        <w:rPr>
          <w:rFonts w:cs="Arial"/>
          <w:lang w:val="it-IT"/>
        </w:rPr>
        <w:t xml:space="preserve">, </w:t>
      </w:r>
      <w:proofErr w:type="spellStart"/>
      <w:r w:rsidRPr="00215898">
        <w:rPr>
          <w:rFonts w:cs="Arial"/>
          <w:lang w:val="it-IT"/>
        </w:rPr>
        <w:t>ugotovljene</w:t>
      </w:r>
      <w:proofErr w:type="spellEnd"/>
      <w:r w:rsidRPr="00215898">
        <w:rPr>
          <w:rFonts w:cs="Arial"/>
          <w:lang w:val="it-IT"/>
        </w:rPr>
        <w:t xml:space="preserve"> v </w:t>
      </w:r>
      <w:proofErr w:type="spellStart"/>
      <w:r w:rsidRPr="00215898">
        <w:rPr>
          <w:rFonts w:cs="Arial"/>
          <w:lang w:val="it-IT"/>
        </w:rPr>
        <w:t>predelovalni</w:t>
      </w:r>
      <w:proofErr w:type="spellEnd"/>
      <w:r w:rsidRPr="00215898">
        <w:rPr>
          <w:rFonts w:cs="Arial"/>
          <w:lang w:val="it-IT"/>
        </w:rPr>
        <w:t xml:space="preserve"> </w:t>
      </w:r>
      <w:proofErr w:type="spellStart"/>
      <w:r w:rsidRPr="00215898">
        <w:rPr>
          <w:rFonts w:cs="Arial"/>
          <w:lang w:val="it-IT"/>
        </w:rPr>
        <w:t>dejavnosti</w:t>
      </w:r>
      <w:proofErr w:type="spellEnd"/>
      <w:r w:rsidRPr="00215898">
        <w:rPr>
          <w:rFonts w:cs="Arial"/>
          <w:lang w:val="it-IT"/>
        </w:rPr>
        <w:t xml:space="preserve"> ter v </w:t>
      </w:r>
      <w:proofErr w:type="spellStart"/>
      <w:r w:rsidRPr="00215898">
        <w:rPr>
          <w:rFonts w:cs="Arial"/>
          <w:lang w:val="it-IT"/>
        </w:rPr>
        <w:t>dejavnosti</w:t>
      </w:r>
      <w:proofErr w:type="spellEnd"/>
      <w:r w:rsidRPr="00215898">
        <w:rPr>
          <w:rFonts w:cs="Arial"/>
          <w:lang w:val="it-IT"/>
        </w:rPr>
        <w:t xml:space="preserve"> </w:t>
      </w:r>
      <w:proofErr w:type="spellStart"/>
      <w:r w:rsidRPr="00215898">
        <w:rPr>
          <w:rFonts w:cs="Arial"/>
          <w:lang w:val="it-IT"/>
        </w:rPr>
        <w:t>trgovine</w:t>
      </w:r>
      <w:proofErr w:type="spellEnd"/>
      <w:r w:rsidRPr="00215898">
        <w:rPr>
          <w:rFonts w:cs="Arial"/>
          <w:lang w:val="it-IT"/>
        </w:rPr>
        <w:t>.</w:t>
      </w:r>
    </w:p>
    <w:p w14:paraId="1377EA96" w14:textId="77777777" w:rsidR="004A7784" w:rsidRPr="00215898" w:rsidRDefault="004A7784" w:rsidP="00362E36">
      <w:pPr>
        <w:rPr>
          <w:rFonts w:cs="Arial"/>
          <w:lang w:val="it-IT"/>
        </w:rPr>
      </w:pPr>
    </w:p>
    <w:p w14:paraId="7A6F483E" w14:textId="77777777" w:rsidR="004A7784" w:rsidRPr="00215898" w:rsidRDefault="004A7784" w:rsidP="00362E36">
      <w:pPr>
        <w:rPr>
          <w:rFonts w:cs="Arial"/>
          <w:lang w:val="it-IT"/>
        </w:rPr>
      </w:pPr>
      <w:r w:rsidRPr="00215898">
        <w:rPr>
          <w:rFonts w:cs="Arial"/>
          <w:lang w:val="it-IT"/>
        </w:rPr>
        <w:t xml:space="preserve">V </w:t>
      </w:r>
      <w:proofErr w:type="spellStart"/>
      <w:r w:rsidRPr="00215898">
        <w:rPr>
          <w:rFonts w:cs="Arial"/>
          <w:lang w:val="it-IT"/>
        </w:rPr>
        <w:t>letu</w:t>
      </w:r>
      <w:proofErr w:type="spellEnd"/>
      <w:r w:rsidRPr="00215898">
        <w:rPr>
          <w:rFonts w:cs="Arial"/>
          <w:lang w:val="it-IT"/>
        </w:rPr>
        <w:t xml:space="preserve"> 2022 je IRSD s </w:t>
      </w:r>
      <w:proofErr w:type="spellStart"/>
      <w:r w:rsidRPr="00215898">
        <w:rPr>
          <w:rFonts w:cs="Arial"/>
          <w:lang w:val="it-IT"/>
        </w:rPr>
        <w:t>področja</w:t>
      </w:r>
      <w:proofErr w:type="spellEnd"/>
      <w:r w:rsidRPr="00215898">
        <w:rPr>
          <w:rFonts w:cs="Arial"/>
          <w:lang w:val="it-IT"/>
        </w:rPr>
        <w:t xml:space="preserve"> </w:t>
      </w:r>
      <w:proofErr w:type="spellStart"/>
      <w:r w:rsidRPr="00215898">
        <w:rPr>
          <w:rFonts w:cs="Arial"/>
          <w:lang w:val="it-IT"/>
        </w:rPr>
        <w:t>varnosti</w:t>
      </w:r>
      <w:proofErr w:type="spellEnd"/>
      <w:r w:rsidRPr="00215898">
        <w:rPr>
          <w:rFonts w:cs="Arial"/>
          <w:lang w:val="it-IT"/>
        </w:rPr>
        <w:t xml:space="preserve"> in </w:t>
      </w:r>
      <w:proofErr w:type="spellStart"/>
      <w:r w:rsidRPr="00215898">
        <w:rPr>
          <w:rFonts w:cs="Arial"/>
          <w:lang w:val="it-IT"/>
        </w:rPr>
        <w:t>zdravja</w:t>
      </w:r>
      <w:proofErr w:type="spellEnd"/>
      <w:r w:rsidRPr="00215898">
        <w:rPr>
          <w:rFonts w:cs="Arial"/>
          <w:lang w:val="it-IT"/>
        </w:rPr>
        <w:t xml:space="preserve"> </w:t>
      </w:r>
      <w:proofErr w:type="spellStart"/>
      <w:r w:rsidRPr="00215898">
        <w:rPr>
          <w:rFonts w:cs="Arial"/>
          <w:lang w:val="it-IT"/>
        </w:rPr>
        <w:t>pri</w:t>
      </w:r>
      <w:proofErr w:type="spellEnd"/>
      <w:r w:rsidRPr="00215898">
        <w:rPr>
          <w:rFonts w:cs="Arial"/>
          <w:lang w:val="it-IT"/>
        </w:rPr>
        <w:t xml:space="preserve"> </w:t>
      </w:r>
      <w:proofErr w:type="spellStart"/>
      <w:r w:rsidRPr="00215898">
        <w:rPr>
          <w:rFonts w:cs="Arial"/>
          <w:lang w:val="it-IT"/>
        </w:rPr>
        <w:t>delu</w:t>
      </w:r>
      <w:proofErr w:type="spellEnd"/>
      <w:r w:rsidRPr="00215898">
        <w:rPr>
          <w:rFonts w:cs="Arial"/>
          <w:lang w:val="it-IT"/>
        </w:rPr>
        <w:t xml:space="preserve"> </w:t>
      </w:r>
      <w:proofErr w:type="spellStart"/>
      <w:r w:rsidRPr="00215898">
        <w:rPr>
          <w:rFonts w:cs="Arial"/>
          <w:b/>
          <w:bCs/>
          <w:lang w:val="it-IT"/>
        </w:rPr>
        <w:t>prejel</w:t>
      </w:r>
      <w:proofErr w:type="spellEnd"/>
      <w:r w:rsidRPr="00215898">
        <w:rPr>
          <w:rFonts w:cs="Arial"/>
          <w:b/>
          <w:bCs/>
          <w:lang w:val="it-IT"/>
        </w:rPr>
        <w:t xml:space="preserve"> 1.159 </w:t>
      </w:r>
      <w:proofErr w:type="spellStart"/>
      <w:r w:rsidRPr="00215898">
        <w:rPr>
          <w:rFonts w:cs="Arial"/>
          <w:b/>
          <w:bCs/>
          <w:lang w:val="it-IT"/>
        </w:rPr>
        <w:t>prijav</w:t>
      </w:r>
      <w:proofErr w:type="spellEnd"/>
      <w:r w:rsidRPr="00215898">
        <w:rPr>
          <w:rFonts w:cs="Arial"/>
          <w:lang w:val="it-IT"/>
        </w:rPr>
        <w:t xml:space="preserve">, </w:t>
      </w:r>
      <w:proofErr w:type="spellStart"/>
      <w:r w:rsidRPr="00215898">
        <w:rPr>
          <w:rFonts w:cs="Arial"/>
          <w:lang w:val="it-IT"/>
        </w:rPr>
        <w:t>ki</w:t>
      </w:r>
      <w:proofErr w:type="spellEnd"/>
      <w:r w:rsidRPr="00215898">
        <w:rPr>
          <w:rFonts w:cs="Arial"/>
          <w:lang w:val="it-IT"/>
        </w:rPr>
        <w:t xml:space="preserve"> so bile ali </w:t>
      </w:r>
      <w:proofErr w:type="spellStart"/>
      <w:r w:rsidRPr="00215898">
        <w:rPr>
          <w:rFonts w:cs="Arial"/>
          <w:lang w:val="it-IT"/>
        </w:rPr>
        <w:t>obravnavane</w:t>
      </w:r>
      <w:proofErr w:type="spellEnd"/>
      <w:r w:rsidRPr="00215898">
        <w:rPr>
          <w:rFonts w:cs="Arial"/>
          <w:lang w:val="it-IT"/>
        </w:rPr>
        <w:t xml:space="preserve"> ali, v </w:t>
      </w:r>
      <w:proofErr w:type="spellStart"/>
      <w:r w:rsidRPr="00215898">
        <w:rPr>
          <w:rFonts w:cs="Arial"/>
          <w:lang w:val="it-IT"/>
        </w:rPr>
        <w:t>manjšem</w:t>
      </w:r>
      <w:proofErr w:type="spellEnd"/>
      <w:r w:rsidRPr="00215898">
        <w:rPr>
          <w:rFonts w:cs="Arial"/>
          <w:lang w:val="it-IT"/>
        </w:rPr>
        <w:t xml:space="preserve"> </w:t>
      </w:r>
      <w:proofErr w:type="spellStart"/>
      <w:r w:rsidRPr="00215898">
        <w:rPr>
          <w:rFonts w:cs="Arial"/>
          <w:lang w:val="it-IT"/>
        </w:rPr>
        <w:t>številu</w:t>
      </w:r>
      <w:proofErr w:type="spellEnd"/>
      <w:r w:rsidRPr="00215898">
        <w:rPr>
          <w:rFonts w:cs="Arial"/>
          <w:lang w:val="it-IT"/>
        </w:rPr>
        <w:t xml:space="preserve">, </w:t>
      </w:r>
      <w:proofErr w:type="spellStart"/>
      <w:r w:rsidRPr="00215898">
        <w:rPr>
          <w:rFonts w:cs="Arial"/>
          <w:lang w:val="it-IT"/>
        </w:rPr>
        <w:t>zaradi</w:t>
      </w:r>
      <w:proofErr w:type="spellEnd"/>
      <w:r w:rsidRPr="00215898">
        <w:rPr>
          <w:rFonts w:cs="Arial"/>
          <w:lang w:val="it-IT"/>
        </w:rPr>
        <w:t xml:space="preserve"> </w:t>
      </w:r>
      <w:proofErr w:type="spellStart"/>
      <w:r w:rsidRPr="00215898">
        <w:rPr>
          <w:rFonts w:cs="Arial"/>
          <w:lang w:val="it-IT"/>
        </w:rPr>
        <w:t>nepristojnosti</w:t>
      </w:r>
      <w:proofErr w:type="spellEnd"/>
      <w:r w:rsidRPr="00215898">
        <w:rPr>
          <w:rFonts w:cs="Arial"/>
          <w:lang w:val="it-IT"/>
        </w:rPr>
        <w:t xml:space="preserve"> </w:t>
      </w:r>
      <w:proofErr w:type="spellStart"/>
      <w:r w:rsidRPr="00215898">
        <w:rPr>
          <w:rFonts w:cs="Arial"/>
          <w:lang w:val="it-IT"/>
        </w:rPr>
        <w:t>odstopljene</w:t>
      </w:r>
      <w:proofErr w:type="spellEnd"/>
      <w:r w:rsidRPr="00215898">
        <w:rPr>
          <w:rFonts w:cs="Arial"/>
          <w:lang w:val="it-IT"/>
        </w:rPr>
        <w:t xml:space="preserve"> </w:t>
      </w:r>
      <w:proofErr w:type="spellStart"/>
      <w:r w:rsidRPr="00215898">
        <w:rPr>
          <w:rFonts w:cs="Arial"/>
          <w:lang w:val="it-IT"/>
        </w:rPr>
        <w:t>drugim</w:t>
      </w:r>
      <w:proofErr w:type="spellEnd"/>
      <w:r w:rsidRPr="00215898">
        <w:rPr>
          <w:rFonts w:cs="Arial"/>
          <w:lang w:val="it-IT"/>
        </w:rPr>
        <w:t xml:space="preserve"> </w:t>
      </w:r>
      <w:proofErr w:type="spellStart"/>
      <w:r w:rsidRPr="00215898">
        <w:rPr>
          <w:rFonts w:cs="Arial"/>
          <w:lang w:val="it-IT"/>
        </w:rPr>
        <w:t>pristojnim</w:t>
      </w:r>
      <w:proofErr w:type="spellEnd"/>
      <w:r w:rsidRPr="00215898">
        <w:rPr>
          <w:rFonts w:cs="Arial"/>
          <w:lang w:val="it-IT"/>
        </w:rPr>
        <w:t xml:space="preserve"> </w:t>
      </w:r>
      <w:proofErr w:type="spellStart"/>
      <w:r w:rsidRPr="00215898">
        <w:rPr>
          <w:rFonts w:cs="Arial"/>
          <w:lang w:val="it-IT"/>
        </w:rPr>
        <w:t>organom</w:t>
      </w:r>
      <w:proofErr w:type="spellEnd"/>
      <w:r w:rsidRPr="00215898">
        <w:rPr>
          <w:rFonts w:cs="Arial"/>
          <w:lang w:val="it-IT"/>
        </w:rPr>
        <w:t>.</w:t>
      </w:r>
    </w:p>
    <w:p w14:paraId="1A3364DE" w14:textId="77777777" w:rsidR="004A7784" w:rsidRPr="00215898" w:rsidRDefault="004A7784" w:rsidP="00362E36">
      <w:pPr>
        <w:rPr>
          <w:rFonts w:cs="Arial"/>
          <w:lang w:val="it-IT"/>
        </w:rPr>
      </w:pPr>
      <w:r w:rsidRPr="00215898">
        <w:rPr>
          <w:rFonts w:cs="Arial"/>
          <w:lang w:val="it-IT"/>
        </w:rPr>
        <w:t xml:space="preserve">Na </w:t>
      </w:r>
      <w:proofErr w:type="spellStart"/>
      <w:r w:rsidRPr="00215898">
        <w:rPr>
          <w:rFonts w:cs="Arial"/>
          <w:lang w:val="it-IT"/>
        </w:rPr>
        <w:t>podlagi</w:t>
      </w:r>
      <w:proofErr w:type="spellEnd"/>
      <w:r w:rsidRPr="00215898">
        <w:rPr>
          <w:rFonts w:cs="Arial"/>
          <w:lang w:val="it-IT"/>
        </w:rPr>
        <w:t xml:space="preserve"> </w:t>
      </w:r>
      <w:proofErr w:type="spellStart"/>
      <w:r w:rsidRPr="00215898">
        <w:rPr>
          <w:rFonts w:cs="Arial"/>
          <w:lang w:val="it-IT"/>
        </w:rPr>
        <w:t>ugotovljenih</w:t>
      </w:r>
      <w:proofErr w:type="spellEnd"/>
      <w:r w:rsidRPr="00215898">
        <w:rPr>
          <w:rFonts w:cs="Arial"/>
          <w:lang w:val="it-IT"/>
        </w:rPr>
        <w:t xml:space="preserve"> </w:t>
      </w:r>
      <w:proofErr w:type="spellStart"/>
      <w:r w:rsidRPr="00215898">
        <w:rPr>
          <w:rFonts w:cs="Arial"/>
          <w:lang w:val="it-IT"/>
        </w:rPr>
        <w:t>kršitev</w:t>
      </w:r>
      <w:proofErr w:type="spellEnd"/>
      <w:r w:rsidRPr="00215898">
        <w:rPr>
          <w:rFonts w:cs="Arial"/>
          <w:lang w:val="it-IT"/>
        </w:rPr>
        <w:t xml:space="preserve"> so </w:t>
      </w:r>
      <w:proofErr w:type="spellStart"/>
      <w:r w:rsidRPr="00215898">
        <w:rPr>
          <w:rFonts w:cs="Arial"/>
          <w:lang w:val="it-IT"/>
        </w:rPr>
        <w:t>inšpektorji</w:t>
      </w:r>
      <w:proofErr w:type="spellEnd"/>
      <w:r w:rsidRPr="00215898">
        <w:rPr>
          <w:rFonts w:cs="Arial"/>
          <w:lang w:val="it-IT"/>
        </w:rPr>
        <w:t xml:space="preserve"> s </w:t>
      </w:r>
      <w:proofErr w:type="spellStart"/>
      <w:r w:rsidRPr="00215898">
        <w:rPr>
          <w:rFonts w:cs="Arial"/>
          <w:lang w:val="it-IT"/>
        </w:rPr>
        <w:t>področja</w:t>
      </w:r>
      <w:proofErr w:type="spellEnd"/>
      <w:r w:rsidRPr="00215898">
        <w:rPr>
          <w:rFonts w:cs="Arial"/>
          <w:lang w:val="it-IT"/>
        </w:rPr>
        <w:t xml:space="preserve"> </w:t>
      </w:r>
      <w:proofErr w:type="spellStart"/>
      <w:r w:rsidRPr="00215898">
        <w:rPr>
          <w:rFonts w:cs="Arial"/>
          <w:lang w:val="it-IT"/>
        </w:rPr>
        <w:t>varnosti</w:t>
      </w:r>
      <w:proofErr w:type="spellEnd"/>
      <w:r w:rsidRPr="00215898">
        <w:rPr>
          <w:rFonts w:cs="Arial"/>
          <w:lang w:val="it-IT"/>
        </w:rPr>
        <w:t xml:space="preserve"> in </w:t>
      </w:r>
      <w:proofErr w:type="spellStart"/>
      <w:r w:rsidRPr="00215898">
        <w:rPr>
          <w:rFonts w:cs="Arial"/>
          <w:lang w:val="it-IT"/>
        </w:rPr>
        <w:t>zdravja</w:t>
      </w:r>
      <w:proofErr w:type="spellEnd"/>
      <w:r w:rsidRPr="00215898">
        <w:rPr>
          <w:rFonts w:cs="Arial"/>
          <w:lang w:val="it-IT"/>
        </w:rPr>
        <w:t xml:space="preserve"> </w:t>
      </w:r>
      <w:proofErr w:type="spellStart"/>
      <w:r w:rsidRPr="00215898">
        <w:rPr>
          <w:rFonts w:cs="Arial"/>
          <w:lang w:val="it-IT"/>
        </w:rPr>
        <w:t>pri</w:t>
      </w:r>
      <w:proofErr w:type="spellEnd"/>
      <w:r w:rsidRPr="00215898">
        <w:rPr>
          <w:rFonts w:cs="Arial"/>
          <w:lang w:val="it-IT"/>
        </w:rPr>
        <w:t xml:space="preserve"> </w:t>
      </w:r>
      <w:proofErr w:type="spellStart"/>
      <w:r w:rsidRPr="00215898">
        <w:rPr>
          <w:rFonts w:cs="Arial"/>
          <w:lang w:val="it-IT"/>
        </w:rPr>
        <w:t>delu</w:t>
      </w:r>
      <w:proofErr w:type="spellEnd"/>
      <w:r w:rsidRPr="00215898">
        <w:rPr>
          <w:rFonts w:cs="Arial"/>
          <w:lang w:val="it-IT"/>
        </w:rPr>
        <w:t xml:space="preserve"> v </w:t>
      </w:r>
      <w:proofErr w:type="spellStart"/>
      <w:r w:rsidRPr="00215898">
        <w:rPr>
          <w:rFonts w:cs="Arial"/>
          <w:lang w:val="it-IT"/>
        </w:rPr>
        <w:t>letu</w:t>
      </w:r>
      <w:proofErr w:type="spellEnd"/>
      <w:r w:rsidRPr="00215898">
        <w:rPr>
          <w:rFonts w:cs="Arial"/>
          <w:lang w:val="it-IT"/>
        </w:rPr>
        <w:t xml:space="preserve"> 2022 </w:t>
      </w:r>
      <w:proofErr w:type="spellStart"/>
      <w:r w:rsidRPr="00215898">
        <w:rPr>
          <w:rFonts w:cs="Arial"/>
          <w:lang w:val="it-IT"/>
        </w:rPr>
        <w:t>izdali</w:t>
      </w:r>
      <w:proofErr w:type="spellEnd"/>
      <w:r w:rsidRPr="00215898">
        <w:rPr>
          <w:rFonts w:cs="Arial"/>
          <w:lang w:val="it-IT"/>
        </w:rPr>
        <w:t xml:space="preserve"> 3538 </w:t>
      </w:r>
      <w:proofErr w:type="spellStart"/>
      <w:r w:rsidRPr="00215898">
        <w:rPr>
          <w:rFonts w:cs="Arial"/>
          <w:lang w:val="it-IT"/>
        </w:rPr>
        <w:t>upravnih</w:t>
      </w:r>
      <w:proofErr w:type="spellEnd"/>
      <w:r w:rsidRPr="00215898">
        <w:rPr>
          <w:rFonts w:cs="Arial"/>
          <w:lang w:val="it-IT"/>
        </w:rPr>
        <w:t xml:space="preserve"> in </w:t>
      </w:r>
      <w:proofErr w:type="spellStart"/>
      <w:r w:rsidRPr="00215898">
        <w:rPr>
          <w:rFonts w:cs="Arial"/>
          <w:lang w:val="it-IT"/>
        </w:rPr>
        <w:t>prekrškovnih</w:t>
      </w:r>
      <w:proofErr w:type="spellEnd"/>
      <w:r w:rsidRPr="00215898">
        <w:rPr>
          <w:rFonts w:cs="Arial"/>
          <w:lang w:val="it-IT"/>
        </w:rPr>
        <w:t xml:space="preserve"> </w:t>
      </w:r>
      <w:proofErr w:type="spellStart"/>
      <w:r w:rsidRPr="00215898">
        <w:rPr>
          <w:rFonts w:cs="Arial"/>
          <w:lang w:val="it-IT"/>
        </w:rPr>
        <w:t>ukrepov</w:t>
      </w:r>
      <w:proofErr w:type="spellEnd"/>
      <w:r w:rsidRPr="00215898">
        <w:rPr>
          <w:rFonts w:cs="Arial"/>
          <w:lang w:val="it-IT"/>
        </w:rPr>
        <w:t xml:space="preserve">. </w:t>
      </w:r>
      <w:proofErr w:type="spellStart"/>
      <w:r w:rsidRPr="00215898">
        <w:rPr>
          <w:rFonts w:cs="Arial"/>
          <w:lang w:val="it-IT"/>
        </w:rPr>
        <w:t>Najštevilčnejše</w:t>
      </w:r>
      <w:proofErr w:type="spellEnd"/>
      <w:r w:rsidRPr="00215898">
        <w:rPr>
          <w:rFonts w:cs="Arial"/>
          <w:lang w:val="it-IT"/>
        </w:rPr>
        <w:t xml:space="preserve"> so bile </w:t>
      </w:r>
      <w:proofErr w:type="spellStart"/>
      <w:r w:rsidRPr="00215898">
        <w:rPr>
          <w:rFonts w:cs="Arial"/>
          <w:lang w:val="it-IT"/>
        </w:rPr>
        <w:t>upravne</w:t>
      </w:r>
      <w:proofErr w:type="spellEnd"/>
      <w:r w:rsidRPr="00215898">
        <w:rPr>
          <w:rFonts w:cs="Arial"/>
          <w:lang w:val="it-IT"/>
        </w:rPr>
        <w:t xml:space="preserve"> </w:t>
      </w:r>
      <w:proofErr w:type="spellStart"/>
      <w:r w:rsidRPr="00215898">
        <w:rPr>
          <w:rFonts w:cs="Arial"/>
          <w:lang w:val="it-IT"/>
        </w:rPr>
        <w:t>ureditvene</w:t>
      </w:r>
      <w:proofErr w:type="spellEnd"/>
      <w:r w:rsidRPr="00215898">
        <w:rPr>
          <w:rFonts w:cs="Arial"/>
          <w:lang w:val="it-IT"/>
        </w:rPr>
        <w:t xml:space="preserve"> </w:t>
      </w:r>
      <w:proofErr w:type="spellStart"/>
      <w:r w:rsidRPr="00215898">
        <w:rPr>
          <w:rFonts w:cs="Arial"/>
          <w:lang w:val="it-IT"/>
        </w:rPr>
        <w:t>odločbe</w:t>
      </w:r>
      <w:proofErr w:type="spellEnd"/>
      <w:r w:rsidRPr="00215898">
        <w:rPr>
          <w:rFonts w:cs="Arial"/>
          <w:lang w:val="it-IT"/>
        </w:rPr>
        <w:t xml:space="preserve">, s </w:t>
      </w:r>
      <w:proofErr w:type="spellStart"/>
      <w:r w:rsidRPr="00215898">
        <w:rPr>
          <w:rFonts w:cs="Arial"/>
          <w:lang w:val="it-IT"/>
        </w:rPr>
        <w:t>katerimi</w:t>
      </w:r>
      <w:proofErr w:type="spellEnd"/>
      <w:r w:rsidRPr="00215898">
        <w:rPr>
          <w:rFonts w:cs="Arial"/>
          <w:lang w:val="it-IT"/>
        </w:rPr>
        <w:t xml:space="preserve"> so </w:t>
      </w:r>
      <w:proofErr w:type="spellStart"/>
      <w:r w:rsidRPr="00215898">
        <w:rPr>
          <w:rFonts w:cs="Arial"/>
          <w:lang w:val="it-IT"/>
        </w:rPr>
        <w:t>delodajalcem</w:t>
      </w:r>
      <w:proofErr w:type="spellEnd"/>
      <w:r w:rsidRPr="00215898">
        <w:rPr>
          <w:rFonts w:cs="Arial"/>
          <w:lang w:val="it-IT"/>
        </w:rPr>
        <w:t xml:space="preserve"> </w:t>
      </w:r>
      <w:proofErr w:type="spellStart"/>
      <w:r w:rsidRPr="00215898">
        <w:rPr>
          <w:rFonts w:cs="Arial"/>
          <w:lang w:val="it-IT"/>
        </w:rPr>
        <w:t>odredili</w:t>
      </w:r>
      <w:proofErr w:type="spellEnd"/>
      <w:r w:rsidRPr="00215898">
        <w:rPr>
          <w:rFonts w:cs="Arial"/>
          <w:lang w:val="it-IT"/>
        </w:rPr>
        <w:t xml:space="preserve"> </w:t>
      </w:r>
      <w:proofErr w:type="spellStart"/>
      <w:r w:rsidRPr="00215898">
        <w:rPr>
          <w:rFonts w:cs="Arial"/>
          <w:lang w:val="it-IT"/>
        </w:rPr>
        <w:t>odpravo</w:t>
      </w:r>
      <w:proofErr w:type="spellEnd"/>
      <w:r w:rsidRPr="00215898">
        <w:rPr>
          <w:rFonts w:cs="Arial"/>
          <w:lang w:val="it-IT"/>
        </w:rPr>
        <w:t xml:space="preserve"> </w:t>
      </w:r>
      <w:proofErr w:type="spellStart"/>
      <w:r w:rsidRPr="00215898">
        <w:rPr>
          <w:rFonts w:cs="Arial"/>
          <w:lang w:val="it-IT"/>
        </w:rPr>
        <w:t>ugotovljenih</w:t>
      </w:r>
      <w:proofErr w:type="spellEnd"/>
      <w:r w:rsidRPr="00215898">
        <w:rPr>
          <w:rFonts w:cs="Arial"/>
          <w:lang w:val="it-IT"/>
        </w:rPr>
        <w:t xml:space="preserve"> </w:t>
      </w:r>
      <w:proofErr w:type="spellStart"/>
      <w:r w:rsidRPr="00215898">
        <w:rPr>
          <w:rFonts w:cs="Arial"/>
          <w:lang w:val="it-IT"/>
        </w:rPr>
        <w:t>nepravilnosti</w:t>
      </w:r>
      <w:proofErr w:type="spellEnd"/>
      <w:r w:rsidRPr="00215898">
        <w:rPr>
          <w:rFonts w:cs="Arial"/>
          <w:lang w:val="it-IT"/>
        </w:rPr>
        <w:t xml:space="preserve"> ter </w:t>
      </w:r>
      <w:proofErr w:type="spellStart"/>
      <w:r w:rsidRPr="00215898">
        <w:rPr>
          <w:rFonts w:cs="Arial"/>
          <w:lang w:val="it-IT"/>
        </w:rPr>
        <w:t>upravne</w:t>
      </w:r>
      <w:proofErr w:type="spellEnd"/>
      <w:r w:rsidRPr="00215898">
        <w:rPr>
          <w:rFonts w:cs="Arial"/>
          <w:lang w:val="it-IT"/>
        </w:rPr>
        <w:t xml:space="preserve"> </w:t>
      </w:r>
      <w:proofErr w:type="spellStart"/>
      <w:r w:rsidRPr="00215898">
        <w:rPr>
          <w:rFonts w:cs="Arial"/>
          <w:lang w:val="it-IT"/>
        </w:rPr>
        <w:t>prepovedne</w:t>
      </w:r>
      <w:proofErr w:type="spellEnd"/>
      <w:r w:rsidRPr="00215898">
        <w:rPr>
          <w:rFonts w:cs="Arial"/>
          <w:lang w:val="it-IT"/>
        </w:rPr>
        <w:t xml:space="preserve"> </w:t>
      </w:r>
      <w:proofErr w:type="spellStart"/>
      <w:r w:rsidRPr="00215898">
        <w:rPr>
          <w:rFonts w:cs="Arial"/>
          <w:lang w:val="it-IT"/>
        </w:rPr>
        <w:t>odločbe</w:t>
      </w:r>
      <w:proofErr w:type="spellEnd"/>
      <w:r w:rsidRPr="00215898">
        <w:rPr>
          <w:rFonts w:cs="Arial"/>
          <w:lang w:val="it-IT"/>
        </w:rPr>
        <w:t xml:space="preserve">. S </w:t>
      </w:r>
      <w:proofErr w:type="spellStart"/>
      <w:r w:rsidRPr="00215898">
        <w:rPr>
          <w:rFonts w:cs="Arial"/>
          <w:lang w:val="it-IT"/>
        </w:rPr>
        <w:t>prepovednimi</w:t>
      </w:r>
      <w:proofErr w:type="spellEnd"/>
      <w:r w:rsidRPr="00215898">
        <w:rPr>
          <w:rFonts w:cs="Arial"/>
          <w:lang w:val="it-IT"/>
        </w:rPr>
        <w:t xml:space="preserve"> </w:t>
      </w:r>
      <w:proofErr w:type="spellStart"/>
      <w:r w:rsidRPr="00215898">
        <w:rPr>
          <w:rFonts w:cs="Arial"/>
          <w:lang w:val="it-IT"/>
        </w:rPr>
        <w:t>odločbami</w:t>
      </w:r>
      <w:proofErr w:type="spellEnd"/>
      <w:r w:rsidRPr="00215898">
        <w:rPr>
          <w:rFonts w:cs="Arial"/>
          <w:lang w:val="it-IT"/>
        </w:rPr>
        <w:t xml:space="preserve"> so </w:t>
      </w:r>
      <w:proofErr w:type="spellStart"/>
      <w:r w:rsidRPr="00215898">
        <w:rPr>
          <w:rFonts w:cs="Arial"/>
          <w:lang w:val="it-IT"/>
        </w:rPr>
        <w:t>inšpektorji</w:t>
      </w:r>
      <w:proofErr w:type="spellEnd"/>
      <w:r w:rsidRPr="00215898">
        <w:rPr>
          <w:rFonts w:cs="Arial"/>
          <w:lang w:val="it-IT"/>
        </w:rPr>
        <w:t xml:space="preserve"> </w:t>
      </w:r>
      <w:proofErr w:type="spellStart"/>
      <w:r w:rsidRPr="00215898">
        <w:rPr>
          <w:rFonts w:cs="Arial"/>
          <w:lang w:val="it-IT"/>
        </w:rPr>
        <w:t>delodajalcem</w:t>
      </w:r>
      <w:proofErr w:type="spellEnd"/>
      <w:r w:rsidRPr="00215898">
        <w:rPr>
          <w:rFonts w:cs="Arial"/>
          <w:lang w:val="it-IT"/>
        </w:rPr>
        <w:t xml:space="preserve"> </w:t>
      </w:r>
      <w:proofErr w:type="spellStart"/>
      <w:r w:rsidRPr="00215898">
        <w:rPr>
          <w:rFonts w:cs="Arial"/>
          <w:lang w:val="it-IT"/>
        </w:rPr>
        <w:t>prepovedali</w:t>
      </w:r>
      <w:proofErr w:type="spellEnd"/>
      <w:r w:rsidRPr="00215898">
        <w:rPr>
          <w:rFonts w:cs="Arial"/>
          <w:lang w:val="it-IT"/>
        </w:rPr>
        <w:t xml:space="preserve"> </w:t>
      </w:r>
      <w:proofErr w:type="spellStart"/>
      <w:r w:rsidRPr="00215898">
        <w:rPr>
          <w:rFonts w:cs="Arial"/>
          <w:lang w:val="it-IT"/>
        </w:rPr>
        <w:t>opravljanje</w:t>
      </w:r>
      <w:proofErr w:type="spellEnd"/>
      <w:r w:rsidRPr="00215898">
        <w:rPr>
          <w:rFonts w:cs="Arial"/>
          <w:lang w:val="it-IT"/>
        </w:rPr>
        <w:t xml:space="preserve"> </w:t>
      </w:r>
      <w:proofErr w:type="spellStart"/>
      <w:r w:rsidRPr="00215898">
        <w:rPr>
          <w:rFonts w:cs="Arial"/>
          <w:lang w:val="it-IT"/>
        </w:rPr>
        <w:t>delovnega</w:t>
      </w:r>
      <w:proofErr w:type="spellEnd"/>
      <w:r w:rsidRPr="00215898">
        <w:rPr>
          <w:rFonts w:cs="Arial"/>
          <w:lang w:val="it-IT"/>
        </w:rPr>
        <w:t xml:space="preserve"> </w:t>
      </w:r>
      <w:proofErr w:type="spellStart"/>
      <w:r w:rsidRPr="00215898">
        <w:rPr>
          <w:rFonts w:cs="Arial"/>
          <w:lang w:val="it-IT"/>
        </w:rPr>
        <w:t>procesa</w:t>
      </w:r>
      <w:proofErr w:type="spellEnd"/>
      <w:r w:rsidRPr="00215898">
        <w:rPr>
          <w:rFonts w:cs="Arial"/>
          <w:lang w:val="it-IT"/>
        </w:rPr>
        <w:t xml:space="preserve"> ali </w:t>
      </w:r>
      <w:proofErr w:type="spellStart"/>
      <w:r w:rsidRPr="00215898">
        <w:rPr>
          <w:rFonts w:cs="Arial"/>
          <w:lang w:val="it-IT"/>
        </w:rPr>
        <w:t>prepovedali</w:t>
      </w:r>
      <w:proofErr w:type="spellEnd"/>
      <w:r w:rsidRPr="00215898">
        <w:rPr>
          <w:rFonts w:cs="Arial"/>
          <w:lang w:val="it-IT"/>
        </w:rPr>
        <w:t xml:space="preserve"> </w:t>
      </w:r>
      <w:proofErr w:type="spellStart"/>
      <w:r w:rsidRPr="00215898">
        <w:rPr>
          <w:rFonts w:cs="Arial"/>
          <w:lang w:val="it-IT"/>
        </w:rPr>
        <w:t>uporabo</w:t>
      </w:r>
      <w:proofErr w:type="spellEnd"/>
      <w:r w:rsidRPr="00215898">
        <w:rPr>
          <w:rFonts w:cs="Arial"/>
          <w:lang w:val="it-IT"/>
        </w:rPr>
        <w:t xml:space="preserve"> </w:t>
      </w:r>
      <w:proofErr w:type="spellStart"/>
      <w:r w:rsidRPr="00215898">
        <w:rPr>
          <w:rFonts w:cs="Arial"/>
          <w:lang w:val="it-IT"/>
        </w:rPr>
        <w:t>delovne</w:t>
      </w:r>
      <w:proofErr w:type="spellEnd"/>
      <w:r w:rsidRPr="00215898">
        <w:rPr>
          <w:rFonts w:cs="Arial"/>
          <w:lang w:val="it-IT"/>
        </w:rPr>
        <w:t xml:space="preserve"> </w:t>
      </w:r>
      <w:proofErr w:type="spellStart"/>
      <w:r w:rsidRPr="00215898">
        <w:rPr>
          <w:rFonts w:cs="Arial"/>
          <w:lang w:val="it-IT"/>
        </w:rPr>
        <w:t>opreme</w:t>
      </w:r>
      <w:proofErr w:type="spellEnd"/>
      <w:r w:rsidRPr="00215898">
        <w:rPr>
          <w:rFonts w:cs="Arial"/>
          <w:lang w:val="it-IT"/>
        </w:rPr>
        <w:t xml:space="preserve"> </w:t>
      </w:r>
      <w:proofErr w:type="spellStart"/>
      <w:r w:rsidRPr="00215898">
        <w:rPr>
          <w:rFonts w:cs="Arial"/>
          <w:lang w:val="it-IT"/>
        </w:rPr>
        <w:t>zaradi</w:t>
      </w:r>
      <w:proofErr w:type="spellEnd"/>
      <w:r w:rsidRPr="00215898">
        <w:rPr>
          <w:rFonts w:cs="Arial"/>
          <w:lang w:val="it-IT"/>
        </w:rPr>
        <w:t xml:space="preserve"> </w:t>
      </w:r>
      <w:proofErr w:type="spellStart"/>
      <w:r w:rsidRPr="00215898">
        <w:rPr>
          <w:rFonts w:cs="Arial"/>
          <w:lang w:val="it-IT"/>
        </w:rPr>
        <w:t>neustreznega</w:t>
      </w:r>
      <w:proofErr w:type="spellEnd"/>
      <w:r w:rsidRPr="00215898">
        <w:rPr>
          <w:rFonts w:cs="Arial"/>
          <w:lang w:val="it-IT"/>
        </w:rPr>
        <w:t xml:space="preserve"> </w:t>
      </w:r>
      <w:proofErr w:type="spellStart"/>
      <w:r w:rsidRPr="00215898">
        <w:rPr>
          <w:rFonts w:cs="Arial"/>
          <w:lang w:val="it-IT"/>
        </w:rPr>
        <w:t>delovnega</w:t>
      </w:r>
      <w:proofErr w:type="spellEnd"/>
      <w:r w:rsidRPr="00215898">
        <w:rPr>
          <w:rFonts w:cs="Arial"/>
          <w:lang w:val="it-IT"/>
        </w:rPr>
        <w:t xml:space="preserve"> </w:t>
      </w:r>
      <w:proofErr w:type="spellStart"/>
      <w:r w:rsidRPr="00215898">
        <w:rPr>
          <w:rFonts w:cs="Arial"/>
          <w:lang w:val="it-IT"/>
        </w:rPr>
        <w:t>okolja</w:t>
      </w:r>
      <w:proofErr w:type="spellEnd"/>
      <w:r w:rsidRPr="00215898">
        <w:rPr>
          <w:rFonts w:cs="Arial"/>
          <w:lang w:val="it-IT"/>
        </w:rPr>
        <w:t xml:space="preserve"> in </w:t>
      </w:r>
      <w:proofErr w:type="spellStart"/>
      <w:r w:rsidRPr="00215898">
        <w:rPr>
          <w:rFonts w:cs="Arial"/>
          <w:lang w:val="it-IT"/>
        </w:rPr>
        <w:t>nevarnega</w:t>
      </w:r>
      <w:proofErr w:type="spellEnd"/>
      <w:r w:rsidRPr="00215898">
        <w:rPr>
          <w:rFonts w:cs="Arial"/>
          <w:lang w:val="it-IT"/>
        </w:rPr>
        <w:t xml:space="preserve"> </w:t>
      </w:r>
      <w:proofErr w:type="spellStart"/>
      <w:r w:rsidRPr="00215898">
        <w:rPr>
          <w:rFonts w:cs="Arial"/>
          <w:lang w:val="it-IT"/>
        </w:rPr>
        <w:t>delovnega</w:t>
      </w:r>
      <w:proofErr w:type="spellEnd"/>
      <w:r w:rsidRPr="00215898">
        <w:rPr>
          <w:rFonts w:cs="Arial"/>
          <w:lang w:val="it-IT"/>
        </w:rPr>
        <w:t xml:space="preserve"> </w:t>
      </w:r>
      <w:proofErr w:type="spellStart"/>
      <w:r w:rsidRPr="00215898">
        <w:rPr>
          <w:rFonts w:cs="Arial"/>
          <w:lang w:val="it-IT"/>
        </w:rPr>
        <w:t>procesa</w:t>
      </w:r>
      <w:proofErr w:type="spellEnd"/>
      <w:r w:rsidRPr="00215898">
        <w:rPr>
          <w:rFonts w:cs="Arial"/>
          <w:lang w:val="it-IT"/>
        </w:rPr>
        <w:t xml:space="preserve"> </w:t>
      </w:r>
      <w:proofErr w:type="spellStart"/>
      <w:r w:rsidRPr="00215898">
        <w:rPr>
          <w:rFonts w:cs="Arial"/>
          <w:lang w:val="it-IT"/>
        </w:rPr>
        <w:t>oziroma</w:t>
      </w:r>
      <w:proofErr w:type="spellEnd"/>
      <w:r w:rsidRPr="00215898">
        <w:rPr>
          <w:rFonts w:cs="Arial"/>
          <w:lang w:val="it-IT"/>
        </w:rPr>
        <w:t xml:space="preserve"> </w:t>
      </w:r>
      <w:proofErr w:type="spellStart"/>
      <w:r w:rsidRPr="00215898">
        <w:rPr>
          <w:rFonts w:cs="Arial"/>
          <w:lang w:val="it-IT"/>
        </w:rPr>
        <w:t>zaradi</w:t>
      </w:r>
      <w:proofErr w:type="spellEnd"/>
      <w:r w:rsidRPr="00215898">
        <w:rPr>
          <w:rFonts w:cs="Arial"/>
          <w:lang w:val="it-IT"/>
        </w:rPr>
        <w:t xml:space="preserve"> </w:t>
      </w:r>
      <w:proofErr w:type="spellStart"/>
      <w:r w:rsidRPr="00215898">
        <w:rPr>
          <w:rFonts w:cs="Arial"/>
          <w:lang w:val="it-IT"/>
        </w:rPr>
        <w:t>neposrednega</w:t>
      </w:r>
      <w:proofErr w:type="spellEnd"/>
      <w:r w:rsidRPr="00215898">
        <w:rPr>
          <w:rFonts w:cs="Arial"/>
          <w:lang w:val="it-IT"/>
        </w:rPr>
        <w:t xml:space="preserve"> </w:t>
      </w:r>
      <w:proofErr w:type="spellStart"/>
      <w:r w:rsidRPr="00215898">
        <w:rPr>
          <w:rFonts w:cs="Arial"/>
          <w:lang w:val="it-IT"/>
        </w:rPr>
        <w:t>ogrožanja</w:t>
      </w:r>
      <w:proofErr w:type="spellEnd"/>
      <w:r w:rsidRPr="00215898">
        <w:rPr>
          <w:rFonts w:cs="Arial"/>
          <w:lang w:val="it-IT"/>
        </w:rPr>
        <w:t xml:space="preserve"> </w:t>
      </w:r>
      <w:proofErr w:type="spellStart"/>
      <w:r w:rsidRPr="00215898">
        <w:rPr>
          <w:rFonts w:cs="Arial"/>
          <w:lang w:val="it-IT"/>
        </w:rPr>
        <w:t>življenja</w:t>
      </w:r>
      <w:proofErr w:type="spellEnd"/>
      <w:r w:rsidRPr="00215898">
        <w:rPr>
          <w:rFonts w:cs="Arial"/>
          <w:lang w:val="it-IT"/>
        </w:rPr>
        <w:t xml:space="preserve"> </w:t>
      </w:r>
      <w:proofErr w:type="spellStart"/>
      <w:r w:rsidRPr="00215898">
        <w:rPr>
          <w:rFonts w:cs="Arial"/>
          <w:lang w:val="it-IT"/>
        </w:rPr>
        <w:t>delavcev</w:t>
      </w:r>
      <w:proofErr w:type="spellEnd"/>
      <w:r w:rsidRPr="00215898">
        <w:rPr>
          <w:rFonts w:cs="Arial"/>
          <w:lang w:val="it-IT"/>
        </w:rPr>
        <w:t xml:space="preserve">, in </w:t>
      </w:r>
      <w:proofErr w:type="spellStart"/>
      <w:r w:rsidRPr="00215898">
        <w:rPr>
          <w:rFonts w:cs="Arial"/>
          <w:lang w:val="it-IT"/>
        </w:rPr>
        <w:t>sicer</w:t>
      </w:r>
      <w:proofErr w:type="spellEnd"/>
      <w:r w:rsidRPr="00215898">
        <w:rPr>
          <w:rFonts w:cs="Arial"/>
          <w:lang w:val="it-IT"/>
        </w:rPr>
        <w:t xml:space="preserve"> v 180 </w:t>
      </w:r>
      <w:proofErr w:type="spellStart"/>
      <w:r w:rsidRPr="00215898">
        <w:rPr>
          <w:rFonts w:cs="Arial"/>
          <w:lang w:val="it-IT"/>
        </w:rPr>
        <w:t>primerih</w:t>
      </w:r>
      <w:proofErr w:type="spellEnd"/>
      <w:r w:rsidRPr="00215898">
        <w:rPr>
          <w:rFonts w:cs="Arial"/>
          <w:lang w:val="it-IT"/>
        </w:rPr>
        <w:t xml:space="preserve">. V </w:t>
      </w:r>
      <w:proofErr w:type="spellStart"/>
      <w:r w:rsidRPr="00215898">
        <w:rPr>
          <w:rFonts w:cs="Arial"/>
          <w:lang w:val="it-IT"/>
        </w:rPr>
        <w:t>prekrškovnih</w:t>
      </w:r>
      <w:proofErr w:type="spellEnd"/>
      <w:r w:rsidRPr="00215898">
        <w:rPr>
          <w:rFonts w:cs="Arial"/>
          <w:lang w:val="it-IT"/>
        </w:rPr>
        <w:t xml:space="preserve"> </w:t>
      </w:r>
      <w:proofErr w:type="spellStart"/>
      <w:r w:rsidRPr="00215898">
        <w:rPr>
          <w:rFonts w:cs="Arial"/>
          <w:lang w:val="it-IT"/>
        </w:rPr>
        <w:t>postopkih</w:t>
      </w:r>
      <w:proofErr w:type="spellEnd"/>
      <w:r w:rsidRPr="00215898">
        <w:rPr>
          <w:rFonts w:cs="Arial"/>
          <w:lang w:val="it-IT"/>
        </w:rPr>
        <w:t xml:space="preserve"> so </w:t>
      </w:r>
      <w:proofErr w:type="spellStart"/>
      <w:r w:rsidRPr="00215898">
        <w:rPr>
          <w:rFonts w:cs="Arial"/>
          <w:lang w:val="it-IT"/>
        </w:rPr>
        <w:t>inšpektorji</w:t>
      </w:r>
      <w:proofErr w:type="spellEnd"/>
      <w:r w:rsidRPr="00215898">
        <w:rPr>
          <w:rFonts w:cs="Arial"/>
          <w:lang w:val="it-IT"/>
        </w:rPr>
        <w:t xml:space="preserve"> </w:t>
      </w:r>
      <w:proofErr w:type="spellStart"/>
      <w:r w:rsidRPr="00215898">
        <w:rPr>
          <w:rFonts w:cs="Arial"/>
          <w:lang w:val="it-IT"/>
        </w:rPr>
        <w:t>izrekli</w:t>
      </w:r>
      <w:proofErr w:type="spellEnd"/>
      <w:r w:rsidRPr="00215898">
        <w:rPr>
          <w:rFonts w:cs="Arial"/>
          <w:lang w:val="it-IT"/>
        </w:rPr>
        <w:t xml:space="preserve"> 793 </w:t>
      </w:r>
      <w:proofErr w:type="spellStart"/>
      <w:r w:rsidRPr="00215898">
        <w:rPr>
          <w:rFonts w:cs="Arial"/>
          <w:lang w:val="it-IT"/>
        </w:rPr>
        <w:t>sankcij</w:t>
      </w:r>
      <w:proofErr w:type="spellEnd"/>
      <w:r w:rsidRPr="00215898">
        <w:rPr>
          <w:rFonts w:cs="Arial"/>
          <w:lang w:val="it-IT"/>
        </w:rPr>
        <w:t xml:space="preserve"> z </w:t>
      </w:r>
      <w:proofErr w:type="spellStart"/>
      <w:r w:rsidRPr="00215898">
        <w:rPr>
          <w:rFonts w:cs="Arial"/>
          <w:lang w:val="it-IT"/>
        </w:rPr>
        <w:t>odločbami</w:t>
      </w:r>
      <w:proofErr w:type="spellEnd"/>
      <w:r w:rsidRPr="00215898">
        <w:rPr>
          <w:rFonts w:cs="Arial"/>
          <w:lang w:val="it-IT"/>
        </w:rPr>
        <w:t xml:space="preserve"> o </w:t>
      </w:r>
      <w:proofErr w:type="spellStart"/>
      <w:r w:rsidRPr="00215898">
        <w:rPr>
          <w:rFonts w:cs="Arial"/>
          <w:lang w:val="it-IT"/>
        </w:rPr>
        <w:t>prekršku</w:t>
      </w:r>
      <w:proofErr w:type="spellEnd"/>
      <w:r w:rsidRPr="00215898">
        <w:rPr>
          <w:rFonts w:cs="Arial"/>
          <w:lang w:val="it-IT"/>
        </w:rPr>
        <w:t xml:space="preserve"> in 496 </w:t>
      </w:r>
      <w:proofErr w:type="spellStart"/>
      <w:r w:rsidRPr="00215898">
        <w:rPr>
          <w:rFonts w:cs="Arial"/>
          <w:lang w:val="it-IT"/>
        </w:rPr>
        <w:t>sankcij</w:t>
      </w:r>
      <w:proofErr w:type="spellEnd"/>
      <w:r w:rsidRPr="00215898">
        <w:rPr>
          <w:rFonts w:cs="Arial"/>
          <w:lang w:val="it-IT"/>
        </w:rPr>
        <w:t xml:space="preserve"> s </w:t>
      </w:r>
      <w:proofErr w:type="spellStart"/>
      <w:r w:rsidRPr="00215898">
        <w:rPr>
          <w:rFonts w:cs="Arial"/>
          <w:lang w:val="it-IT"/>
        </w:rPr>
        <w:t>plačilnimi</w:t>
      </w:r>
      <w:proofErr w:type="spellEnd"/>
      <w:r w:rsidRPr="00215898">
        <w:rPr>
          <w:rFonts w:cs="Arial"/>
          <w:lang w:val="it-IT"/>
        </w:rPr>
        <w:t xml:space="preserve"> </w:t>
      </w:r>
      <w:proofErr w:type="spellStart"/>
      <w:r w:rsidRPr="00215898">
        <w:rPr>
          <w:rFonts w:cs="Arial"/>
          <w:lang w:val="it-IT"/>
        </w:rPr>
        <w:t>nalogi</w:t>
      </w:r>
      <w:proofErr w:type="spellEnd"/>
      <w:r w:rsidRPr="00215898">
        <w:rPr>
          <w:rFonts w:cs="Arial"/>
          <w:lang w:val="it-IT"/>
        </w:rPr>
        <w:t xml:space="preserve">. </w:t>
      </w:r>
      <w:proofErr w:type="spellStart"/>
      <w:r w:rsidRPr="00215898">
        <w:rPr>
          <w:rFonts w:cs="Arial"/>
          <w:lang w:val="it-IT"/>
        </w:rPr>
        <w:t>Inšpektorji</w:t>
      </w:r>
      <w:proofErr w:type="spellEnd"/>
      <w:r w:rsidRPr="00215898">
        <w:rPr>
          <w:rFonts w:cs="Arial"/>
          <w:lang w:val="it-IT"/>
        </w:rPr>
        <w:t xml:space="preserve"> so </w:t>
      </w:r>
      <w:proofErr w:type="spellStart"/>
      <w:r w:rsidRPr="00215898">
        <w:rPr>
          <w:rFonts w:cs="Arial"/>
          <w:lang w:val="it-IT"/>
        </w:rPr>
        <w:t>izrekli</w:t>
      </w:r>
      <w:proofErr w:type="spellEnd"/>
      <w:r w:rsidRPr="00215898">
        <w:rPr>
          <w:rFonts w:cs="Arial"/>
          <w:lang w:val="it-IT"/>
        </w:rPr>
        <w:t xml:space="preserve"> </w:t>
      </w:r>
      <w:proofErr w:type="spellStart"/>
      <w:r w:rsidRPr="00215898">
        <w:rPr>
          <w:rFonts w:cs="Arial"/>
          <w:lang w:val="it-IT"/>
        </w:rPr>
        <w:t>tudi</w:t>
      </w:r>
      <w:proofErr w:type="spellEnd"/>
      <w:r w:rsidRPr="00215898">
        <w:rPr>
          <w:rFonts w:cs="Arial"/>
          <w:lang w:val="it-IT"/>
        </w:rPr>
        <w:t xml:space="preserve"> 274 </w:t>
      </w:r>
      <w:proofErr w:type="spellStart"/>
      <w:r w:rsidRPr="00215898">
        <w:rPr>
          <w:rFonts w:cs="Arial"/>
          <w:lang w:val="it-IT"/>
        </w:rPr>
        <w:t>opozoril</w:t>
      </w:r>
      <w:proofErr w:type="spellEnd"/>
      <w:r w:rsidRPr="00215898">
        <w:rPr>
          <w:rFonts w:cs="Arial"/>
          <w:lang w:val="it-IT"/>
        </w:rPr>
        <w:t xml:space="preserve"> </w:t>
      </w:r>
      <w:proofErr w:type="spellStart"/>
      <w:r w:rsidRPr="00215898">
        <w:rPr>
          <w:rFonts w:cs="Arial"/>
          <w:lang w:val="it-IT"/>
        </w:rPr>
        <w:t>po</w:t>
      </w:r>
      <w:proofErr w:type="spellEnd"/>
      <w:r w:rsidRPr="00215898">
        <w:rPr>
          <w:rFonts w:cs="Arial"/>
          <w:lang w:val="it-IT"/>
        </w:rPr>
        <w:t xml:space="preserve"> ZIN ter 576 </w:t>
      </w:r>
      <w:proofErr w:type="spellStart"/>
      <w:r w:rsidRPr="00215898">
        <w:rPr>
          <w:rFonts w:cs="Arial"/>
          <w:lang w:val="it-IT"/>
        </w:rPr>
        <w:t>opozoril</w:t>
      </w:r>
      <w:proofErr w:type="spellEnd"/>
      <w:r w:rsidRPr="00215898">
        <w:rPr>
          <w:rFonts w:cs="Arial"/>
          <w:lang w:val="it-IT"/>
        </w:rPr>
        <w:t xml:space="preserve"> </w:t>
      </w:r>
      <w:proofErr w:type="spellStart"/>
      <w:r w:rsidRPr="00215898">
        <w:rPr>
          <w:rFonts w:cs="Arial"/>
          <w:lang w:val="it-IT"/>
        </w:rPr>
        <w:t>po</w:t>
      </w:r>
      <w:proofErr w:type="spellEnd"/>
      <w:r w:rsidRPr="00215898">
        <w:rPr>
          <w:rFonts w:cs="Arial"/>
          <w:lang w:val="it-IT"/>
        </w:rPr>
        <w:t xml:space="preserve"> ZP-1. </w:t>
      </w:r>
      <w:proofErr w:type="spellStart"/>
      <w:r w:rsidRPr="00215898">
        <w:rPr>
          <w:rFonts w:cs="Arial"/>
          <w:lang w:val="it-IT"/>
        </w:rPr>
        <w:t>Inšpektorji</w:t>
      </w:r>
      <w:proofErr w:type="spellEnd"/>
      <w:r w:rsidRPr="00215898">
        <w:rPr>
          <w:rFonts w:cs="Arial"/>
          <w:lang w:val="it-IT"/>
        </w:rPr>
        <w:t xml:space="preserve"> so </w:t>
      </w:r>
      <w:proofErr w:type="spellStart"/>
      <w:r w:rsidRPr="00215898">
        <w:rPr>
          <w:rFonts w:cs="Arial"/>
          <w:lang w:val="it-IT"/>
        </w:rPr>
        <w:t>naznanili</w:t>
      </w:r>
      <w:proofErr w:type="spellEnd"/>
      <w:r w:rsidRPr="00215898">
        <w:rPr>
          <w:rFonts w:cs="Arial"/>
          <w:lang w:val="it-IT"/>
        </w:rPr>
        <w:t xml:space="preserve"> </w:t>
      </w:r>
      <w:proofErr w:type="spellStart"/>
      <w:r w:rsidRPr="00215898">
        <w:rPr>
          <w:rFonts w:cs="Arial"/>
          <w:lang w:val="it-IT"/>
        </w:rPr>
        <w:t>kaznivo</w:t>
      </w:r>
      <w:proofErr w:type="spellEnd"/>
      <w:r w:rsidRPr="00215898">
        <w:rPr>
          <w:rFonts w:cs="Arial"/>
          <w:lang w:val="it-IT"/>
        </w:rPr>
        <w:t xml:space="preserve"> </w:t>
      </w:r>
      <w:proofErr w:type="spellStart"/>
      <w:r w:rsidRPr="00215898">
        <w:rPr>
          <w:rFonts w:cs="Arial"/>
          <w:lang w:val="it-IT"/>
        </w:rPr>
        <w:t>dejanje</w:t>
      </w:r>
      <w:proofErr w:type="spellEnd"/>
      <w:r w:rsidRPr="00215898">
        <w:rPr>
          <w:rFonts w:cs="Arial"/>
          <w:lang w:val="it-IT"/>
        </w:rPr>
        <w:t xml:space="preserve"> in </w:t>
      </w:r>
      <w:proofErr w:type="spellStart"/>
      <w:r w:rsidRPr="00215898">
        <w:rPr>
          <w:rFonts w:cs="Arial"/>
          <w:lang w:val="it-IT"/>
        </w:rPr>
        <w:t>vložili</w:t>
      </w:r>
      <w:proofErr w:type="spellEnd"/>
      <w:r w:rsidRPr="00215898">
        <w:rPr>
          <w:rFonts w:cs="Arial"/>
          <w:lang w:val="it-IT"/>
        </w:rPr>
        <w:t xml:space="preserve"> </w:t>
      </w:r>
      <w:proofErr w:type="spellStart"/>
      <w:r w:rsidRPr="00215898">
        <w:rPr>
          <w:rFonts w:cs="Arial"/>
          <w:lang w:val="it-IT"/>
        </w:rPr>
        <w:t>ovadbe</w:t>
      </w:r>
      <w:proofErr w:type="spellEnd"/>
      <w:r w:rsidRPr="00215898">
        <w:rPr>
          <w:rFonts w:cs="Arial"/>
          <w:lang w:val="it-IT"/>
        </w:rPr>
        <w:t xml:space="preserve"> v 3 </w:t>
      </w:r>
      <w:proofErr w:type="spellStart"/>
      <w:r w:rsidRPr="00215898">
        <w:rPr>
          <w:rFonts w:cs="Arial"/>
          <w:lang w:val="it-IT"/>
        </w:rPr>
        <w:t>primerih</w:t>
      </w:r>
      <w:proofErr w:type="spellEnd"/>
      <w:r w:rsidRPr="00215898">
        <w:rPr>
          <w:rFonts w:cs="Arial"/>
          <w:lang w:val="it-IT"/>
        </w:rPr>
        <w:t xml:space="preserve">. </w:t>
      </w:r>
    </w:p>
    <w:p w14:paraId="40B15351" w14:textId="77777777" w:rsidR="004A7784" w:rsidRPr="00215898" w:rsidRDefault="004A7784" w:rsidP="00362E36">
      <w:pPr>
        <w:rPr>
          <w:rFonts w:cs="Arial"/>
          <w:lang w:val="it-IT"/>
        </w:rPr>
      </w:pPr>
      <w:proofErr w:type="spellStart"/>
      <w:r w:rsidRPr="00215898">
        <w:rPr>
          <w:rFonts w:cs="Arial"/>
          <w:lang w:val="it-IT"/>
        </w:rPr>
        <w:lastRenderedPageBreak/>
        <w:t>Ravno</w:t>
      </w:r>
      <w:proofErr w:type="spellEnd"/>
      <w:r w:rsidRPr="00215898">
        <w:rPr>
          <w:rFonts w:cs="Arial"/>
          <w:lang w:val="it-IT"/>
        </w:rPr>
        <w:t xml:space="preserve"> </w:t>
      </w:r>
      <w:proofErr w:type="spellStart"/>
      <w:r w:rsidRPr="00215898">
        <w:rPr>
          <w:rFonts w:cs="Arial"/>
          <w:lang w:val="it-IT"/>
        </w:rPr>
        <w:t>tako</w:t>
      </w:r>
      <w:proofErr w:type="spellEnd"/>
      <w:r w:rsidRPr="00215898">
        <w:rPr>
          <w:rFonts w:cs="Arial"/>
          <w:lang w:val="it-IT"/>
        </w:rPr>
        <w:t xml:space="preserve"> je </w:t>
      </w:r>
      <w:proofErr w:type="spellStart"/>
      <w:r w:rsidRPr="00215898">
        <w:rPr>
          <w:rFonts w:cs="Arial"/>
          <w:lang w:val="it-IT"/>
        </w:rPr>
        <w:t>bilo</w:t>
      </w:r>
      <w:proofErr w:type="spellEnd"/>
      <w:r w:rsidRPr="00215898">
        <w:rPr>
          <w:rFonts w:cs="Arial"/>
          <w:lang w:val="it-IT"/>
        </w:rPr>
        <w:t xml:space="preserve"> v </w:t>
      </w:r>
      <w:proofErr w:type="spellStart"/>
      <w:r w:rsidRPr="00215898">
        <w:rPr>
          <w:rFonts w:cs="Arial"/>
          <w:lang w:val="it-IT"/>
        </w:rPr>
        <w:t>letu</w:t>
      </w:r>
      <w:proofErr w:type="spellEnd"/>
      <w:r w:rsidRPr="00215898">
        <w:rPr>
          <w:rFonts w:cs="Arial"/>
          <w:lang w:val="it-IT"/>
        </w:rPr>
        <w:t xml:space="preserve"> 2022 </w:t>
      </w:r>
      <w:proofErr w:type="spellStart"/>
      <w:r w:rsidRPr="00215898">
        <w:rPr>
          <w:rFonts w:cs="Arial"/>
          <w:lang w:val="it-IT"/>
        </w:rPr>
        <w:t>izdanih</w:t>
      </w:r>
      <w:proofErr w:type="spellEnd"/>
      <w:r w:rsidRPr="00215898">
        <w:rPr>
          <w:rFonts w:cs="Arial"/>
          <w:lang w:val="it-IT"/>
        </w:rPr>
        <w:t xml:space="preserve"> 659 </w:t>
      </w:r>
      <w:proofErr w:type="spellStart"/>
      <w:r w:rsidRPr="00215898">
        <w:rPr>
          <w:rFonts w:cs="Arial"/>
          <w:lang w:val="it-IT"/>
        </w:rPr>
        <w:t>dovoljenj</w:t>
      </w:r>
      <w:proofErr w:type="spellEnd"/>
      <w:r w:rsidRPr="00215898">
        <w:rPr>
          <w:rFonts w:cs="Arial"/>
          <w:lang w:val="it-IT"/>
        </w:rPr>
        <w:t xml:space="preserve"> za </w:t>
      </w:r>
      <w:proofErr w:type="spellStart"/>
      <w:r w:rsidRPr="00215898">
        <w:rPr>
          <w:rFonts w:cs="Arial"/>
          <w:lang w:val="it-IT"/>
        </w:rPr>
        <w:t>delo</w:t>
      </w:r>
      <w:proofErr w:type="spellEnd"/>
      <w:r w:rsidRPr="00215898">
        <w:rPr>
          <w:rFonts w:cs="Arial"/>
          <w:lang w:val="it-IT"/>
        </w:rPr>
        <w:t xml:space="preserve"> </w:t>
      </w:r>
      <w:proofErr w:type="spellStart"/>
      <w:r w:rsidRPr="00215898">
        <w:rPr>
          <w:rFonts w:cs="Arial"/>
          <w:lang w:val="it-IT"/>
        </w:rPr>
        <w:t>otrok</w:t>
      </w:r>
      <w:proofErr w:type="spellEnd"/>
      <w:r w:rsidRPr="00215898">
        <w:rPr>
          <w:rFonts w:cs="Arial"/>
          <w:lang w:val="it-IT"/>
        </w:rPr>
        <w:t xml:space="preserve">, </w:t>
      </w:r>
      <w:proofErr w:type="spellStart"/>
      <w:r w:rsidRPr="00215898">
        <w:rPr>
          <w:rFonts w:cs="Arial"/>
          <w:lang w:val="it-IT"/>
        </w:rPr>
        <w:t>mlajših</w:t>
      </w:r>
      <w:proofErr w:type="spellEnd"/>
      <w:r w:rsidRPr="00215898">
        <w:rPr>
          <w:rFonts w:cs="Arial"/>
          <w:lang w:val="it-IT"/>
        </w:rPr>
        <w:t xml:space="preserve"> </w:t>
      </w:r>
      <w:proofErr w:type="gramStart"/>
      <w:r w:rsidRPr="00215898">
        <w:rPr>
          <w:rFonts w:cs="Arial"/>
          <w:lang w:val="it-IT"/>
        </w:rPr>
        <w:t>od</w:t>
      </w:r>
      <w:proofErr w:type="gramEnd"/>
      <w:r w:rsidRPr="00215898">
        <w:rPr>
          <w:rFonts w:cs="Arial"/>
          <w:lang w:val="it-IT"/>
        </w:rPr>
        <w:t xml:space="preserve"> 15 </w:t>
      </w:r>
      <w:proofErr w:type="spellStart"/>
      <w:r w:rsidRPr="00215898">
        <w:rPr>
          <w:rFonts w:cs="Arial"/>
          <w:lang w:val="it-IT"/>
        </w:rPr>
        <w:t>let</w:t>
      </w:r>
      <w:proofErr w:type="spellEnd"/>
      <w:r w:rsidRPr="00215898">
        <w:rPr>
          <w:rFonts w:cs="Arial"/>
          <w:lang w:val="it-IT"/>
        </w:rPr>
        <w:t xml:space="preserve"> in to v </w:t>
      </w:r>
      <w:proofErr w:type="spellStart"/>
      <w:r w:rsidRPr="00215898">
        <w:rPr>
          <w:rFonts w:cs="Arial"/>
          <w:lang w:val="it-IT"/>
        </w:rPr>
        <w:t>večini</w:t>
      </w:r>
      <w:proofErr w:type="spellEnd"/>
      <w:r w:rsidRPr="00215898">
        <w:rPr>
          <w:rFonts w:cs="Arial"/>
          <w:lang w:val="it-IT"/>
        </w:rPr>
        <w:t xml:space="preserve"> </w:t>
      </w:r>
      <w:proofErr w:type="spellStart"/>
      <w:r w:rsidRPr="00215898">
        <w:rPr>
          <w:rFonts w:cs="Arial"/>
          <w:lang w:val="it-IT"/>
        </w:rPr>
        <w:t>primerov</w:t>
      </w:r>
      <w:proofErr w:type="spellEnd"/>
      <w:r w:rsidRPr="00215898">
        <w:rPr>
          <w:rFonts w:cs="Arial"/>
          <w:lang w:val="it-IT"/>
        </w:rPr>
        <w:t xml:space="preserve"> za </w:t>
      </w:r>
      <w:proofErr w:type="spellStart"/>
      <w:r w:rsidRPr="00215898">
        <w:rPr>
          <w:rFonts w:cs="Arial"/>
          <w:lang w:val="it-IT"/>
        </w:rPr>
        <w:t>sodelovanje</w:t>
      </w:r>
      <w:proofErr w:type="spellEnd"/>
      <w:r w:rsidRPr="00215898">
        <w:rPr>
          <w:rFonts w:cs="Arial"/>
          <w:lang w:val="it-IT"/>
        </w:rPr>
        <w:t xml:space="preserve"> </w:t>
      </w:r>
      <w:proofErr w:type="spellStart"/>
      <w:r w:rsidRPr="00215898">
        <w:rPr>
          <w:rFonts w:cs="Arial"/>
          <w:lang w:val="it-IT"/>
        </w:rPr>
        <w:t>otrok</w:t>
      </w:r>
      <w:proofErr w:type="spellEnd"/>
      <w:r w:rsidRPr="00215898">
        <w:rPr>
          <w:rFonts w:cs="Arial"/>
          <w:lang w:val="it-IT"/>
        </w:rPr>
        <w:t xml:space="preserve"> </w:t>
      </w:r>
      <w:proofErr w:type="spellStart"/>
      <w:r w:rsidRPr="00215898">
        <w:rPr>
          <w:rFonts w:cs="Arial"/>
          <w:lang w:val="it-IT"/>
        </w:rPr>
        <w:t>pri</w:t>
      </w:r>
      <w:proofErr w:type="spellEnd"/>
      <w:r w:rsidRPr="00215898">
        <w:rPr>
          <w:rFonts w:cs="Arial"/>
          <w:lang w:val="it-IT"/>
        </w:rPr>
        <w:t xml:space="preserve"> </w:t>
      </w:r>
      <w:proofErr w:type="spellStart"/>
      <w:r w:rsidRPr="00215898">
        <w:rPr>
          <w:rFonts w:cs="Arial"/>
          <w:lang w:val="it-IT"/>
        </w:rPr>
        <w:t>snemanju</w:t>
      </w:r>
      <w:proofErr w:type="spellEnd"/>
      <w:r w:rsidRPr="00215898">
        <w:rPr>
          <w:rFonts w:cs="Arial"/>
          <w:lang w:val="it-IT"/>
        </w:rPr>
        <w:t xml:space="preserve"> </w:t>
      </w:r>
      <w:proofErr w:type="spellStart"/>
      <w:r w:rsidRPr="00215898">
        <w:rPr>
          <w:rFonts w:cs="Arial"/>
          <w:lang w:val="it-IT"/>
        </w:rPr>
        <w:t>reklam</w:t>
      </w:r>
      <w:proofErr w:type="spellEnd"/>
      <w:r w:rsidRPr="00215898">
        <w:rPr>
          <w:rFonts w:cs="Arial"/>
          <w:lang w:val="it-IT"/>
        </w:rPr>
        <w:t xml:space="preserve">, </w:t>
      </w:r>
      <w:proofErr w:type="spellStart"/>
      <w:r w:rsidRPr="00215898">
        <w:rPr>
          <w:rFonts w:cs="Arial"/>
          <w:lang w:val="it-IT"/>
        </w:rPr>
        <w:t>spotov</w:t>
      </w:r>
      <w:proofErr w:type="spellEnd"/>
      <w:r w:rsidRPr="00215898">
        <w:rPr>
          <w:rFonts w:cs="Arial"/>
          <w:lang w:val="it-IT"/>
        </w:rPr>
        <w:t xml:space="preserve"> in </w:t>
      </w:r>
      <w:proofErr w:type="spellStart"/>
      <w:r w:rsidRPr="00215898">
        <w:rPr>
          <w:rFonts w:cs="Arial"/>
          <w:lang w:val="it-IT"/>
        </w:rPr>
        <w:t>filmov</w:t>
      </w:r>
      <w:proofErr w:type="spellEnd"/>
      <w:r w:rsidRPr="00215898">
        <w:rPr>
          <w:rFonts w:cs="Arial"/>
          <w:lang w:val="it-IT"/>
        </w:rPr>
        <w:t>.</w:t>
      </w:r>
    </w:p>
    <w:p w14:paraId="6DD62CE1" w14:textId="77777777" w:rsidR="004A7784" w:rsidRPr="00215898" w:rsidRDefault="004A7784" w:rsidP="00362E36">
      <w:pPr>
        <w:rPr>
          <w:rFonts w:cs="Arial"/>
          <w:lang w:val="it-IT"/>
        </w:rPr>
      </w:pPr>
    </w:p>
    <w:p w14:paraId="4C84A781" w14:textId="77777777" w:rsidR="004A7784" w:rsidRPr="00215898" w:rsidRDefault="004A7784" w:rsidP="00362E36">
      <w:pPr>
        <w:rPr>
          <w:rFonts w:cs="Arial"/>
          <w:lang w:val="it-IT"/>
        </w:rPr>
      </w:pPr>
      <w:r w:rsidRPr="00215898">
        <w:rPr>
          <w:rFonts w:cs="Arial"/>
          <w:lang w:val="it-IT"/>
        </w:rPr>
        <w:t xml:space="preserve">V </w:t>
      </w:r>
      <w:proofErr w:type="spellStart"/>
      <w:r w:rsidRPr="00215898">
        <w:rPr>
          <w:rFonts w:cs="Arial"/>
          <w:lang w:val="it-IT"/>
        </w:rPr>
        <w:t>letu</w:t>
      </w:r>
      <w:proofErr w:type="spellEnd"/>
      <w:r w:rsidRPr="00215898">
        <w:rPr>
          <w:rFonts w:cs="Arial"/>
          <w:lang w:val="it-IT"/>
        </w:rPr>
        <w:t xml:space="preserve"> 2022 je </w:t>
      </w:r>
      <w:proofErr w:type="spellStart"/>
      <w:r w:rsidRPr="00215898">
        <w:rPr>
          <w:rFonts w:cs="Arial"/>
          <w:lang w:val="it-IT"/>
        </w:rPr>
        <w:t>bil</w:t>
      </w:r>
      <w:proofErr w:type="spellEnd"/>
      <w:r w:rsidRPr="00215898">
        <w:rPr>
          <w:rFonts w:cs="Arial"/>
          <w:lang w:val="it-IT"/>
        </w:rPr>
        <w:t xml:space="preserve"> Inšpektorat RS za </w:t>
      </w:r>
      <w:proofErr w:type="spellStart"/>
      <w:r w:rsidRPr="00215898">
        <w:rPr>
          <w:rFonts w:cs="Arial"/>
          <w:lang w:val="it-IT"/>
        </w:rPr>
        <w:t>delo</w:t>
      </w:r>
      <w:proofErr w:type="spellEnd"/>
      <w:r w:rsidRPr="00215898">
        <w:rPr>
          <w:rFonts w:cs="Arial"/>
          <w:lang w:val="it-IT"/>
        </w:rPr>
        <w:t xml:space="preserve"> </w:t>
      </w:r>
      <w:proofErr w:type="spellStart"/>
      <w:r w:rsidRPr="00215898">
        <w:rPr>
          <w:rFonts w:cs="Arial"/>
          <w:lang w:val="it-IT"/>
        </w:rPr>
        <w:t>seznanjen</w:t>
      </w:r>
      <w:proofErr w:type="spellEnd"/>
      <w:r w:rsidRPr="00215898">
        <w:rPr>
          <w:rFonts w:cs="Arial"/>
          <w:lang w:val="it-IT"/>
        </w:rPr>
        <w:t xml:space="preserve"> z </w:t>
      </w:r>
      <w:r w:rsidRPr="00215898">
        <w:rPr>
          <w:rFonts w:cs="Arial"/>
          <w:b/>
          <w:bCs/>
          <w:lang w:val="it-IT"/>
        </w:rPr>
        <w:t xml:space="preserve">21 </w:t>
      </w:r>
      <w:proofErr w:type="spellStart"/>
      <w:r w:rsidRPr="00215898">
        <w:rPr>
          <w:rFonts w:cs="Arial"/>
          <w:b/>
          <w:bCs/>
          <w:lang w:val="it-IT"/>
        </w:rPr>
        <w:t>smrtnimi</w:t>
      </w:r>
      <w:proofErr w:type="spellEnd"/>
      <w:r w:rsidRPr="00215898">
        <w:rPr>
          <w:rFonts w:cs="Arial"/>
          <w:b/>
          <w:bCs/>
          <w:lang w:val="it-IT"/>
        </w:rPr>
        <w:t xml:space="preserve"> </w:t>
      </w:r>
      <w:proofErr w:type="spellStart"/>
      <w:r w:rsidRPr="00215898">
        <w:rPr>
          <w:rFonts w:cs="Arial"/>
          <w:b/>
          <w:bCs/>
          <w:lang w:val="it-IT"/>
        </w:rPr>
        <w:t>nezgodami</w:t>
      </w:r>
      <w:proofErr w:type="spellEnd"/>
      <w:r w:rsidRPr="00215898">
        <w:rPr>
          <w:rFonts w:cs="Arial"/>
          <w:lang w:val="it-IT"/>
        </w:rPr>
        <w:t xml:space="preserve">. </w:t>
      </w:r>
      <w:proofErr w:type="spellStart"/>
      <w:r w:rsidRPr="00215898">
        <w:rPr>
          <w:rFonts w:cs="Arial"/>
          <w:lang w:val="it-IT"/>
        </w:rPr>
        <w:t>Največ</w:t>
      </w:r>
      <w:proofErr w:type="spellEnd"/>
      <w:r w:rsidRPr="00215898">
        <w:rPr>
          <w:rFonts w:cs="Arial"/>
          <w:lang w:val="it-IT"/>
        </w:rPr>
        <w:t xml:space="preserve"> </w:t>
      </w:r>
      <w:proofErr w:type="spellStart"/>
      <w:r w:rsidRPr="00215898">
        <w:rPr>
          <w:rFonts w:cs="Arial"/>
          <w:lang w:val="it-IT"/>
        </w:rPr>
        <w:t>delavcev</w:t>
      </w:r>
      <w:proofErr w:type="spellEnd"/>
      <w:r w:rsidRPr="00215898">
        <w:rPr>
          <w:rFonts w:cs="Arial"/>
          <w:lang w:val="it-IT"/>
        </w:rPr>
        <w:t xml:space="preserve">, in </w:t>
      </w:r>
      <w:proofErr w:type="spellStart"/>
      <w:r w:rsidRPr="00215898">
        <w:rPr>
          <w:rFonts w:cs="Arial"/>
          <w:lang w:val="it-IT"/>
        </w:rPr>
        <w:t>sicer</w:t>
      </w:r>
      <w:proofErr w:type="spellEnd"/>
      <w:r w:rsidRPr="00215898">
        <w:rPr>
          <w:rFonts w:cs="Arial"/>
          <w:lang w:val="it-IT"/>
        </w:rPr>
        <w:t xml:space="preserve"> 7, je </w:t>
      </w:r>
      <w:proofErr w:type="spellStart"/>
      <w:r w:rsidRPr="00215898">
        <w:rPr>
          <w:rFonts w:cs="Arial"/>
          <w:lang w:val="it-IT"/>
        </w:rPr>
        <w:t>umrlo</w:t>
      </w:r>
      <w:proofErr w:type="spellEnd"/>
      <w:r w:rsidRPr="00215898">
        <w:rPr>
          <w:rFonts w:cs="Arial"/>
          <w:lang w:val="it-IT"/>
        </w:rPr>
        <w:t xml:space="preserve"> </w:t>
      </w:r>
      <w:proofErr w:type="spellStart"/>
      <w:r w:rsidRPr="00215898">
        <w:rPr>
          <w:rFonts w:cs="Arial"/>
          <w:lang w:val="it-IT"/>
        </w:rPr>
        <w:t>zaradi</w:t>
      </w:r>
      <w:proofErr w:type="spellEnd"/>
      <w:r w:rsidRPr="00215898">
        <w:rPr>
          <w:rFonts w:cs="Arial"/>
          <w:lang w:val="it-IT"/>
        </w:rPr>
        <w:t xml:space="preserve"> </w:t>
      </w:r>
      <w:proofErr w:type="spellStart"/>
      <w:r w:rsidRPr="00215898">
        <w:rPr>
          <w:rFonts w:cs="Arial"/>
          <w:lang w:val="it-IT"/>
        </w:rPr>
        <w:t>posledic</w:t>
      </w:r>
      <w:proofErr w:type="spellEnd"/>
      <w:r w:rsidRPr="00215898">
        <w:rPr>
          <w:rFonts w:cs="Arial"/>
          <w:lang w:val="it-IT"/>
        </w:rPr>
        <w:t xml:space="preserve"> </w:t>
      </w:r>
      <w:proofErr w:type="spellStart"/>
      <w:r w:rsidRPr="00215898">
        <w:rPr>
          <w:rFonts w:cs="Arial"/>
          <w:lang w:val="it-IT"/>
        </w:rPr>
        <w:t>eksplozije</w:t>
      </w:r>
      <w:proofErr w:type="spellEnd"/>
      <w:r w:rsidRPr="00215898">
        <w:rPr>
          <w:rFonts w:cs="Arial"/>
          <w:lang w:val="it-IT"/>
        </w:rPr>
        <w:t xml:space="preserve"> v </w:t>
      </w:r>
      <w:proofErr w:type="spellStart"/>
      <w:r w:rsidRPr="00215898">
        <w:rPr>
          <w:rFonts w:cs="Arial"/>
          <w:lang w:val="it-IT"/>
        </w:rPr>
        <w:t>kemični</w:t>
      </w:r>
      <w:proofErr w:type="spellEnd"/>
      <w:r w:rsidRPr="00215898">
        <w:rPr>
          <w:rFonts w:cs="Arial"/>
          <w:lang w:val="it-IT"/>
        </w:rPr>
        <w:t xml:space="preserve"> </w:t>
      </w:r>
      <w:proofErr w:type="spellStart"/>
      <w:r w:rsidRPr="00215898">
        <w:rPr>
          <w:rFonts w:cs="Arial"/>
          <w:lang w:val="it-IT"/>
        </w:rPr>
        <w:t>tovarni</w:t>
      </w:r>
      <w:proofErr w:type="spellEnd"/>
      <w:r w:rsidRPr="00215898">
        <w:rPr>
          <w:rFonts w:cs="Arial"/>
          <w:lang w:val="it-IT"/>
        </w:rPr>
        <w:t xml:space="preserve">. V 4 </w:t>
      </w:r>
      <w:proofErr w:type="spellStart"/>
      <w:r w:rsidRPr="00215898">
        <w:rPr>
          <w:rFonts w:cs="Arial"/>
          <w:lang w:val="it-IT"/>
        </w:rPr>
        <w:t>primerih</w:t>
      </w:r>
      <w:proofErr w:type="spellEnd"/>
      <w:r w:rsidRPr="00215898">
        <w:rPr>
          <w:rFonts w:cs="Arial"/>
          <w:lang w:val="it-IT"/>
        </w:rPr>
        <w:t xml:space="preserve"> je </w:t>
      </w:r>
      <w:proofErr w:type="spellStart"/>
      <w:r w:rsidRPr="00215898">
        <w:rPr>
          <w:rFonts w:cs="Arial"/>
          <w:lang w:val="it-IT"/>
        </w:rPr>
        <w:t>bil</w:t>
      </w:r>
      <w:proofErr w:type="spellEnd"/>
      <w:r w:rsidRPr="00215898">
        <w:rPr>
          <w:rFonts w:cs="Arial"/>
          <w:lang w:val="it-IT"/>
        </w:rPr>
        <w:t xml:space="preserve"> </w:t>
      </w:r>
      <w:proofErr w:type="spellStart"/>
      <w:r w:rsidRPr="00215898">
        <w:rPr>
          <w:rFonts w:cs="Arial"/>
          <w:lang w:val="it-IT"/>
        </w:rPr>
        <w:t>vzrok</w:t>
      </w:r>
      <w:proofErr w:type="spellEnd"/>
      <w:r w:rsidRPr="00215898">
        <w:rPr>
          <w:rFonts w:cs="Arial"/>
          <w:lang w:val="it-IT"/>
        </w:rPr>
        <w:t xml:space="preserve"> za </w:t>
      </w:r>
      <w:proofErr w:type="spellStart"/>
      <w:r w:rsidRPr="00215898">
        <w:rPr>
          <w:rFonts w:cs="Arial"/>
          <w:lang w:val="it-IT"/>
        </w:rPr>
        <w:t>smrt</w:t>
      </w:r>
      <w:proofErr w:type="spellEnd"/>
      <w:r w:rsidRPr="00215898">
        <w:rPr>
          <w:rFonts w:cs="Arial"/>
          <w:lang w:val="it-IT"/>
        </w:rPr>
        <w:t xml:space="preserve"> </w:t>
      </w:r>
      <w:proofErr w:type="spellStart"/>
      <w:r w:rsidRPr="00215898">
        <w:rPr>
          <w:rFonts w:cs="Arial"/>
          <w:lang w:val="it-IT"/>
        </w:rPr>
        <w:t>delavca</w:t>
      </w:r>
      <w:proofErr w:type="spellEnd"/>
      <w:r w:rsidRPr="00215898">
        <w:rPr>
          <w:rFonts w:cs="Arial"/>
          <w:lang w:val="it-IT"/>
        </w:rPr>
        <w:t xml:space="preserve"> </w:t>
      </w:r>
      <w:proofErr w:type="spellStart"/>
      <w:r w:rsidRPr="00215898">
        <w:rPr>
          <w:rFonts w:cs="Arial"/>
          <w:lang w:val="it-IT"/>
        </w:rPr>
        <w:t>padec</w:t>
      </w:r>
      <w:proofErr w:type="spellEnd"/>
      <w:r w:rsidRPr="00215898">
        <w:rPr>
          <w:rFonts w:cs="Arial"/>
          <w:lang w:val="it-IT"/>
        </w:rPr>
        <w:t xml:space="preserve"> z </w:t>
      </w:r>
      <w:proofErr w:type="spellStart"/>
      <w:r w:rsidRPr="00215898">
        <w:rPr>
          <w:rFonts w:cs="Arial"/>
          <w:lang w:val="it-IT"/>
        </w:rPr>
        <w:t>višine</w:t>
      </w:r>
      <w:proofErr w:type="spellEnd"/>
      <w:r w:rsidRPr="00215898">
        <w:rPr>
          <w:rFonts w:cs="Arial"/>
          <w:lang w:val="it-IT"/>
        </w:rPr>
        <w:t xml:space="preserve">, v 3 </w:t>
      </w:r>
      <w:proofErr w:type="spellStart"/>
      <w:r w:rsidRPr="00215898">
        <w:rPr>
          <w:rFonts w:cs="Arial"/>
          <w:lang w:val="it-IT"/>
        </w:rPr>
        <w:t>primerih</w:t>
      </w:r>
      <w:proofErr w:type="spellEnd"/>
      <w:r w:rsidRPr="00215898">
        <w:rPr>
          <w:rFonts w:cs="Arial"/>
          <w:lang w:val="it-IT"/>
        </w:rPr>
        <w:t xml:space="preserve"> </w:t>
      </w:r>
      <w:proofErr w:type="spellStart"/>
      <w:r w:rsidRPr="00215898">
        <w:rPr>
          <w:rFonts w:cs="Arial"/>
          <w:lang w:val="it-IT"/>
        </w:rPr>
        <w:t>pa</w:t>
      </w:r>
      <w:proofErr w:type="spellEnd"/>
      <w:r w:rsidRPr="00215898">
        <w:rPr>
          <w:rFonts w:cs="Arial"/>
          <w:lang w:val="it-IT"/>
        </w:rPr>
        <w:t xml:space="preserve"> </w:t>
      </w:r>
      <w:proofErr w:type="spellStart"/>
      <w:r w:rsidRPr="00215898">
        <w:rPr>
          <w:rFonts w:cs="Arial"/>
          <w:lang w:val="it-IT"/>
        </w:rPr>
        <w:t>uporaba</w:t>
      </w:r>
      <w:proofErr w:type="spellEnd"/>
      <w:r w:rsidRPr="00215898">
        <w:rPr>
          <w:rFonts w:cs="Arial"/>
          <w:lang w:val="it-IT"/>
        </w:rPr>
        <w:t xml:space="preserve"> </w:t>
      </w:r>
      <w:proofErr w:type="spellStart"/>
      <w:r w:rsidRPr="00215898">
        <w:rPr>
          <w:rFonts w:cs="Arial"/>
          <w:lang w:val="it-IT"/>
        </w:rPr>
        <w:t>strelnega</w:t>
      </w:r>
      <w:proofErr w:type="spellEnd"/>
      <w:r w:rsidRPr="00215898">
        <w:rPr>
          <w:rFonts w:cs="Arial"/>
          <w:lang w:val="it-IT"/>
        </w:rPr>
        <w:t xml:space="preserve"> </w:t>
      </w:r>
      <w:proofErr w:type="spellStart"/>
      <w:r w:rsidRPr="00215898">
        <w:rPr>
          <w:rFonts w:cs="Arial"/>
          <w:lang w:val="it-IT"/>
        </w:rPr>
        <w:t>orožja</w:t>
      </w:r>
      <w:proofErr w:type="spellEnd"/>
      <w:r w:rsidRPr="00215898">
        <w:rPr>
          <w:rFonts w:cs="Arial"/>
          <w:lang w:val="it-IT"/>
        </w:rPr>
        <w:t xml:space="preserve">. </w:t>
      </w:r>
      <w:proofErr w:type="spellStart"/>
      <w:r w:rsidRPr="00215898">
        <w:rPr>
          <w:rFonts w:cs="Arial"/>
          <w:lang w:val="it-IT"/>
        </w:rPr>
        <w:t>Ravno</w:t>
      </w:r>
      <w:proofErr w:type="spellEnd"/>
      <w:r w:rsidRPr="00215898">
        <w:rPr>
          <w:rFonts w:cs="Arial"/>
          <w:lang w:val="it-IT"/>
        </w:rPr>
        <w:t xml:space="preserve"> </w:t>
      </w:r>
      <w:proofErr w:type="spellStart"/>
      <w:r w:rsidRPr="00215898">
        <w:rPr>
          <w:rFonts w:cs="Arial"/>
          <w:lang w:val="it-IT"/>
        </w:rPr>
        <w:t>tako</w:t>
      </w:r>
      <w:proofErr w:type="spellEnd"/>
      <w:r w:rsidRPr="00215898">
        <w:rPr>
          <w:rFonts w:cs="Arial"/>
          <w:lang w:val="it-IT"/>
        </w:rPr>
        <w:t xml:space="preserve"> so 4 </w:t>
      </w:r>
      <w:proofErr w:type="spellStart"/>
      <w:r w:rsidRPr="00215898">
        <w:rPr>
          <w:rFonts w:cs="Arial"/>
          <w:lang w:val="it-IT"/>
        </w:rPr>
        <w:t>delavci</w:t>
      </w:r>
      <w:proofErr w:type="spellEnd"/>
      <w:r w:rsidRPr="00215898">
        <w:rPr>
          <w:rFonts w:cs="Arial"/>
          <w:lang w:val="it-IT"/>
        </w:rPr>
        <w:t xml:space="preserve"> </w:t>
      </w:r>
      <w:proofErr w:type="spellStart"/>
      <w:r w:rsidRPr="00215898">
        <w:rPr>
          <w:rFonts w:cs="Arial"/>
          <w:lang w:val="it-IT"/>
        </w:rPr>
        <w:t>umrli</w:t>
      </w:r>
      <w:proofErr w:type="spellEnd"/>
      <w:r w:rsidRPr="00215898">
        <w:rPr>
          <w:rFonts w:cs="Arial"/>
          <w:lang w:val="it-IT"/>
        </w:rPr>
        <w:t xml:space="preserve"> v </w:t>
      </w:r>
      <w:proofErr w:type="spellStart"/>
      <w:r w:rsidRPr="00215898">
        <w:rPr>
          <w:rFonts w:cs="Arial"/>
          <w:lang w:val="it-IT"/>
        </w:rPr>
        <w:t>prometnih</w:t>
      </w:r>
      <w:proofErr w:type="spellEnd"/>
      <w:r w:rsidRPr="00215898">
        <w:rPr>
          <w:rFonts w:cs="Arial"/>
          <w:lang w:val="it-IT"/>
        </w:rPr>
        <w:t xml:space="preserve"> </w:t>
      </w:r>
      <w:proofErr w:type="spellStart"/>
      <w:r w:rsidRPr="00215898">
        <w:rPr>
          <w:rFonts w:cs="Arial"/>
          <w:lang w:val="it-IT"/>
        </w:rPr>
        <w:t>nesrečah</w:t>
      </w:r>
      <w:proofErr w:type="spellEnd"/>
      <w:r w:rsidRPr="00215898">
        <w:rPr>
          <w:rFonts w:cs="Arial"/>
          <w:lang w:val="it-IT"/>
        </w:rPr>
        <w:t xml:space="preserve">, v 2 </w:t>
      </w:r>
      <w:proofErr w:type="spellStart"/>
      <w:r w:rsidRPr="00215898">
        <w:rPr>
          <w:rFonts w:cs="Arial"/>
          <w:lang w:val="it-IT"/>
        </w:rPr>
        <w:t>primerih</w:t>
      </w:r>
      <w:proofErr w:type="spellEnd"/>
      <w:r w:rsidRPr="00215898">
        <w:rPr>
          <w:rFonts w:cs="Arial"/>
          <w:lang w:val="it-IT"/>
        </w:rPr>
        <w:t xml:space="preserve"> </w:t>
      </w:r>
      <w:proofErr w:type="spellStart"/>
      <w:r w:rsidRPr="00215898">
        <w:rPr>
          <w:rFonts w:cs="Arial"/>
          <w:lang w:val="it-IT"/>
        </w:rPr>
        <w:t>zaradi</w:t>
      </w:r>
      <w:proofErr w:type="spellEnd"/>
      <w:r w:rsidRPr="00215898">
        <w:rPr>
          <w:rFonts w:cs="Arial"/>
          <w:lang w:val="it-IT"/>
        </w:rPr>
        <w:t xml:space="preserve"> </w:t>
      </w:r>
      <w:proofErr w:type="spellStart"/>
      <w:r w:rsidRPr="00215898">
        <w:rPr>
          <w:rFonts w:cs="Arial"/>
          <w:lang w:val="it-IT"/>
        </w:rPr>
        <w:t>premikajoče</w:t>
      </w:r>
      <w:proofErr w:type="spellEnd"/>
      <w:r w:rsidRPr="00215898">
        <w:rPr>
          <w:rFonts w:cs="Arial"/>
          <w:lang w:val="it-IT"/>
        </w:rPr>
        <w:t xml:space="preserve"> </w:t>
      </w:r>
      <w:proofErr w:type="spellStart"/>
      <w:r w:rsidRPr="00215898">
        <w:rPr>
          <w:rFonts w:cs="Arial"/>
          <w:lang w:val="it-IT"/>
        </w:rPr>
        <w:t>delovne</w:t>
      </w:r>
      <w:proofErr w:type="spellEnd"/>
      <w:r w:rsidRPr="00215898">
        <w:rPr>
          <w:rFonts w:cs="Arial"/>
          <w:lang w:val="it-IT"/>
        </w:rPr>
        <w:t xml:space="preserve"> </w:t>
      </w:r>
      <w:proofErr w:type="spellStart"/>
      <w:r w:rsidRPr="00215898">
        <w:rPr>
          <w:rFonts w:cs="Arial"/>
          <w:lang w:val="it-IT"/>
        </w:rPr>
        <w:t>mehanizacije</w:t>
      </w:r>
      <w:proofErr w:type="spellEnd"/>
      <w:r w:rsidRPr="00215898">
        <w:rPr>
          <w:rFonts w:cs="Arial"/>
          <w:lang w:val="it-IT"/>
        </w:rPr>
        <w:t xml:space="preserve"> in v 1 </w:t>
      </w:r>
      <w:proofErr w:type="spellStart"/>
      <w:r w:rsidRPr="00215898">
        <w:rPr>
          <w:rFonts w:cs="Arial"/>
          <w:lang w:val="it-IT"/>
        </w:rPr>
        <w:t>primeru</w:t>
      </w:r>
      <w:proofErr w:type="spellEnd"/>
      <w:r w:rsidRPr="00215898">
        <w:rPr>
          <w:rFonts w:cs="Arial"/>
          <w:lang w:val="it-IT"/>
        </w:rPr>
        <w:t xml:space="preserve"> </w:t>
      </w:r>
      <w:proofErr w:type="spellStart"/>
      <w:r w:rsidRPr="00215898">
        <w:rPr>
          <w:rFonts w:cs="Arial"/>
          <w:lang w:val="it-IT"/>
        </w:rPr>
        <w:t>zaradi</w:t>
      </w:r>
      <w:proofErr w:type="spellEnd"/>
      <w:r w:rsidRPr="00215898">
        <w:rPr>
          <w:rFonts w:cs="Arial"/>
          <w:lang w:val="it-IT"/>
        </w:rPr>
        <w:t xml:space="preserve"> </w:t>
      </w:r>
      <w:proofErr w:type="spellStart"/>
      <w:r w:rsidRPr="00215898">
        <w:rPr>
          <w:rFonts w:cs="Arial"/>
          <w:lang w:val="it-IT"/>
        </w:rPr>
        <w:t>delovanja</w:t>
      </w:r>
      <w:proofErr w:type="spellEnd"/>
      <w:r w:rsidRPr="00215898">
        <w:rPr>
          <w:rFonts w:cs="Arial"/>
          <w:lang w:val="it-IT"/>
        </w:rPr>
        <w:t xml:space="preserve"> </w:t>
      </w:r>
      <w:proofErr w:type="spellStart"/>
      <w:r w:rsidRPr="00215898">
        <w:rPr>
          <w:rFonts w:cs="Arial"/>
          <w:lang w:val="it-IT"/>
        </w:rPr>
        <w:t>delovne</w:t>
      </w:r>
      <w:proofErr w:type="spellEnd"/>
      <w:r w:rsidRPr="00215898">
        <w:rPr>
          <w:rFonts w:cs="Arial"/>
          <w:lang w:val="it-IT"/>
        </w:rPr>
        <w:t xml:space="preserve"> </w:t>
      </w:r>
      <w:proofErr w:type="spellStart"/>
      <w:r w:rsidRPr="00215898">
        <w:rPr>
          <w:rFonts w:cs="Arial"/>
          <w:lang w:val="it-IT"/>
        </w:rPr>
        <w:t>opreme</w:t>
      </w:r>
      <w:proofErr w:type="spellEnd"/>
      <w:r w:rsidRPr="00215898">
        <w:rPr>
          <w:rFonts w:cs="Arial"/>
          <w:lang w:val="it-IT"/>
        </w:rPr>
        <w:t>.</w:t>
      </w:r>
    </w:p>
    <w:p w14:paraId="181ACBC5" w14:textId="77777777" w:rsidR="004A7784" w:rsidRPr="00215898" w:rsidRDefault="004A7784" w:rsidP="00362E36">
      <w:pPr>
        <w:rPr>
          <w:rFonts w:cs="Arial"/>
          <w:lang w:val="it-IT"/>
        </w:rPr>
      </w:pPr>
    </w:p>
    <w:p w14:paraId="5707F81E" w14:textId="77777777" w:rsidR="004A7784" w:rsidRPr="00215898" w:rsidRDefault="004A7784" w:rsidP="00362E36">
      <w:pPr>
        <w:rPr>
          <w:rFonts w:cs="Arial"/>
          <w:lang w:val="it-IT"/>
        </w:rPr>
      </w:pPr>
      <w:proofErr w:type="spellStart"/>
      <w:r w:rsidRPr="00215898">
        <w:rPr>
          <w:rFonts w:cs="Arial"/>
          <w:lang w:val="it-IT"/>
        </w:rPr>
        <w:t>Pristojni</w:t>
      </w:r>
      <w:proofErr w:type="spellEnd"/>
      <w:r w:rsidRPr="00215898">
        <w:rPr>
          <w:rFonts w:cs="Arial"/>
          <w:lang w:val="it-IT"/>
        </w:rPr>
        <w:t xml:space="preserve"> </w:t>
      </w:r>
      <w:proofErr w:type="spellStart"/>
      <w:r w:rsidRPr="00215898">
        <w:rPr>
          <w:rFonts w:cs="Arial"/>
          <w:lang w:val="it-IT"/>
        </w:rPr>
        <w:t>inšpektorji</w:t>
      </w:r>
      <w:proofErr w:type="spellEnd"/>
      <w:r w:rsidRPr="00215898">
        <w:rPr>
          <w:rFonts w:cs="Arial"/>
          <w:lang w:val="it-IT"/>
        </w:rPr>
        <w:t xml:space="preserve"> so v </w:t>
      </w:r>
      <w:proofErr w:type="spellStart"/>
      <w:r w:rsidRPr="00215898">
        <w:rPr>
          <w:rFonts w:cs="Arial"/>
          <w:lang w:val="it-IT"/>
        </w:rPr>
        <w:t>letu</w:t>
      </w:r>
      <w:proofErr w:type="spellEnd"/>
      <w:r w:rsidRPr="00215898">
        <w:rPr>
          <w:rFonts w:cs="Arial"/>
          <w:lang w:val="it-IT"/>
        </w:rPr>
        <w:t xml:space="preserve"> 2022 </w:t>
      </w:r>
      <w:proofErr w:type="spellStart"/>
      <w:r w:rsidRPr="00215898">
        <w:rPr>
          <w:rFonts w:cs="Arial"/>
          <w:b/>
          <w:bCs/>
          <w:lang w:val="it-IT"/>
        </w:rPr>
        <w:t>raziskali</w:t>
      </w:r>
      <w:proofErr w:type="spellEnd"/>
      <w:r w:rsidRPr="00215898">
        <w:rPr>
          <w:rFonts w:cs="Arial"/>
          <w:b/>
          <w:bCs/>
          <w:lang w:val="it-IT"/>
        </w:rPr>
        <w:t xml:space="preserve"> 55 </w:t>
      </w:r>
      <w:proofErr w:type="spellStart"/>
      <w:r w:rsidRPr="00215898">
        <w:rPr>
          <w:rFonts w:cs="Arial"/>
          <w:b/>
          <w:bCs/>
          <w:lang w:val="it-IT"/>
        </w:rPr>
        <w:t>nezgod</w:t>
      </w:r>
      <w:proofErr w:type="spellEnd"/>
      <w:r w:rsidRPr="00215898">
        <w:rPr>
          <w:rFonts w:cs="Arial"/>
          <w:b/>
          <w:bCs/>
          <w:lang w:val="it-IT"/>
        </w:rPr>
        <w:t xml:space="preserve"> </w:t>
      </w:r>
      <w:proofErr w:type="spellStart"/>
      <w:r w:rsidRPr="00215898">
        <w:rPr>
          <w:rFonts w:cs="Arial"/>
          <w:b/>
          <w:bCs/>
          <w:lang w:val="it-IT"/>
        </w:rPr>
        <w:t>pri</w:t>
      </w:r>
      <w:proofErr w:type="spellEnd"/>
      <w:r w:rsidRPr="00215898">
        <w:rPr>
          <w:rFonts w:cs="Arial"/>
          <w:b/>
          <w:bCs/>
          <w:lang w:val="it-IT"/>
        </w:rPr>
        <w:t xml:space="preserve"> </w:t>
      </w:r>
      <w:proofErr w:type="spellStart"/>
      <w:r w:rsidRPr="00215898">
        <w:rPr>
          <w:rFonts w:cs="Arial"/>
          <w:b/>
          <w:bCs/>
          <w:lang w:val="it-IT"/>
        </w:rPr>
        <w:t>delu</w:t>
      </w:r>
      <w:proofErr w:type="spellEnd"/>
      <w:r w:rsidRPr="00215898">
        <w:rPr>
          <w:rFonts w:cs="Arial"/>
          <w:lang w:val="it-IT"/>
        </w:rPr>
        <w:t xml:space="preserve">, </w:t>
      </w:r>
      <w:proofErr w:type="gramStart"/>
      <w:r w:rsidRPr="00215898">
        <w:rPr>
          <w:rFonts w:cs="Arial"/>
          <w:lang w:val="it-IT"/>
        </w:rPr>
        <w:t>od</w:t>
      </w:r>
      <w:proofErr w:type="gramEnd"/>
      <w:r w:rsidRPr="00215898">
        <w:rPr>
          <w:rFonts w:cs="Arial"/>
          <w:lang w:val="it-IT"/>
        </w:rPr>
        <w:t xml:space="preserve"> tega 11 </w:t>
      </w:r>
      <w:proofErr w:type="spellStart"/>
      <w:r w:rsidRPr="00215898">
        <w:rPr>
          <w:rFonts w:cs="Arial"/>
          <w:lang w:val="it-IT"/>
        </w:rPr>
        <w:t>smrtnih</w:t>
      </w:r>
      <w:proofErr w:type="spellEnd"/>
      <w:r w:rsidRPr="00215898">
        <w:rPr>
          <w:rFonts w:cs="Arial"/>
          <w:lang w:val="it-IT"/>
        </w:rPr>
        <w:t xml:space="preserve">, 41 </w:t>
      </w:r>
      <w:proofErr w:type="spellStart"/>
      <w:r w:rsidRPr="00215898">
        <w:rPr>
          <w:rFonts w:cs="Arial"/>
          <w:lang w:val="it-IT"/>
        </w:rPr>
        <w:t>težjih</w:t>
      </w:r>
      <w:proofErr w:type="spellEnd"/>
      <w:r w:rsidRPr="00215898">
        <w:rPr>
          <w:rFonts w:cs="Arial"/>
          <w:lang w:val="it-IT"/>
        </w:rPr>
        <w:t xml:space="preserve">, 2 </w:t>
      </w:r>
      <w:proofErr w:type="spellStart"/>
      <w:r w:rsidRPr="00215898">
        <w:rPr>
          <w:rFonts w:cs="Arial"/>
          <w:lang w:val="it-IT"/>
        </w:rPr>
        <w:t>lažji</w:t>
      </w:r>
      <w:proofErr w:type="spellEnd"/>
      <w:r w:rsidRPr="00215898">
        <w:rPr>
          <w:rFonts w:cs="Arial"/>
          <w:lang w:val="it-IT"/>
        </w:rPr>
        <w:t xml:space="preserve"> ter 1 </w:t>
      </w:r>
      <w:proofErr w:type="spellStart"/>
      <w:r w:rsidRPr="00215898">
        <w:rPr>
          <w:rFonts w:cs="Arial"/>
          <w:lang w:val="it-IT"/>
        </w:rPr>
        <w:t>kolektivno</w:t>
      </w:r>
      <w:proofErr w:type="spellEnd"/>
      <w:r w:rsidRPr="00215898">
        <w:rPr>
          <w:rFonts w:cs="Arial"/>
          <w:lang w:val="it-IT"/>
        </w:rPr>
        <w:t xml:space="preserve"> </w:t>
      </w:r>
      <w:proofErr w:type="spellStart"/>
      <w:r w:rsidRPr="00215898">
        <w:rPr>
          <w:rFonts w:cs="Arial"/>
          <w:lang w:val="it-IT"/>
        </w:rPr>
        <w:t>nezgodo</w:t>
      </w:r>
      <w:proofErr w:type="spellEnd"/>
      <w:r w:rsidRPr="00215898">
        <w:rPr>
          <w:rFonts w:cs="Arial"/>
          <w:lang w:val="it-IT"/>
        </w:rPr>
        <w:t xml:space="preserve">. </w:t>
      </w:r>
    </w:p>
    <w:p w14:paraId="67C66F89" w14:textId="77777777" w:rsidR="004A7784" w:rsidRPr="00215898" w:rsidRDefault="004A7784" w:rsidP="00362E36">
      <w:pPr>
        <w:rPr>
          <w:rFonts w:cs="Arial"/>
          <w:lang w:val="it-IT"/>
        </w:rPr>
      </w:pPr>
    </w:p>
    <w:p w14:paraId="42B1D667" w14:textId="77777777" w:rsidR="004A7784" w:rsidRPr="00215898" w:rsidRDefault="004A7784" w:rsidP="00362E36">
      <w:pPr>
        <w:rPr>
          <w:rFonts w:cs="Arial"/>
          <w:lang w:val="it-IT"/>
        </w:rPr>
      </w:pPr>
      <w:proofErr w:type="spellStart"/>
      <w:r w:rsidRPr="00215898">
        <w:rPr>
          <w:rFonts w:cs="Arial"/>
          <w:lang w:val="it-IT"/>
        </w:rPr>
        <w:t>Delodajalci</w:t>
      </w:r>
      <w:proofErr w:type="spellEnd"/>
      <w:r w:rsidRPr="00215898">
        <w:rPr>
          <w:rFonts w:cs="Arial"/>
          <w:lang w:val="it-IT"/>
        </w:rPr>
        <w:t xml:space="preserve"> so za leto 2022 (</w:t>
      </w:r>
      <w:proofErr w:type="spellStart"/>
      <w:r w:rsidRPr="00215898">
        <w:rPr>
          <w:rFonts w:cs="Arial"/>
          <w:lang w:val="it-IT"/>
        </w:rPr>
        <w:t>podatki</w:t>
      </w:r>
      <w:proofErr w:type="spellEnd"/>
      <w:r w:rsidRPr="00215898">
        <w:rPr>
          <w:rFonts w:cs="Arial"/>
          <w:lang w:val="it-IT"/>
        </w:rPr>
        <w:t xml:space="preserve"> </w:t>
      </w:r>
      <w:proofErr w:type="spellStart"/>
      <w:r w:rsidRPr="00215898">
        <w:rPr>
          <w:rFonts w:cs="Arial"/>
          <w:lang w:val="it-IT"/>
        </w:rPr>
        <w:t>na</w:t>
      </w:r>
      <w:proofErr w:type="spellEnd"/>
      <w:r w:rsidRPr="00215898">
        <w:rPr>
          <w:rFonts w:cs="Arial"/>
          <w:lang w:val="it-IT"/>
        </w:rPr>
        <w:t xml:space="preserve"> </w:t>
      </w:r>
      <w:proofErr w:type="spellStart"/>
      <w:r w:rsidRPr="00215898">
        <w:rPr>
          <w:rFonts w:cs="Arial"/>
          <w:lang w:val="it-IT"/>
        </w:rPr>
        <w:t>dan</w:t>
      </w:r>
      <w:proofErr w:type="spellEnd"/>
      <w:r w:rsidRPr="00215898">
        <w:rPr>
          <w:rFonts w:cs="Arial"/>
          <w:lang w:val="it-IT"/>
        </w:rPr>
        <w:t xml:space="preserve"> 6. 2. 2023) </w:t>
      </w:r>
      <w:proofErr w:type="spellStart"/>
      <w:r w:rsidRPr="00215898">
        <w:rPr>
          <w:rFonts w:cs="Arial"/>
          <w:lang w:val="it-IT"/>
        </w:rPr>
        <w:t>prijavili</w:t>
      </w:r>
      <w:proofErr w:type="spellEnd"/>
      <w:r w:rsidRPr="00215898">
        <w:rPr>
          <w:rFonts w:cs="Arial"/>
          <w:lang w:val="it-IT"/>
        </w:rPr>
        <w:t xml:space="preserve"> </w:t>
      </w:r>
      <w:proofErr w:type="spellStart"/>
      <w:r w:rsidRPr="00215898">
        <w:rPr>
          <w:rFonts w:cs="Arial"/>
          <w:lang w:val="it-IT"/>
        </w:rPr>
        <w:t>na</w:t>
      </w:r>
      <w:proofErr w:type="spellEnd"/>
      <w:r w:rsidRPr="00215898">
        <w:rPr>
          <w:rFonts w:cs="Arial"/>
          <w:lang w:val="it-IT"/>
        </w:rPr>
        <w:t xml:space="preserve"> IRSD</w:t>
      </w:r>
      <w:r w:rsidRPr="00215898">
        <w:rPr>
          <w:rFonts w:cs="Arial"/>
          <w:b/>
          <w:bCs/>
          <w:lang w:val="it-IT"/>
        </w:rPr>
        <w:t xml:space="preserve"> </w:t>
      </w:r>
      <w:proofErr w:type="spellStart"/>
      <w:r w:rsidRPr="00215898">
        <w:rPr>
          <w:rFonts w:cs="Arial"/>
          <w:b/>
          <w:bCs/>
          <w:lang w:val="it-IT"/>
        </w:rPr>
        <w:t>skupaj</w:t>
      </w:r>
      <w:proofErr w:type="spellEnd"/>
      <w:r w:rsidRPr="00215898">
        <w:rPr>
          <w:rFonts w:cs="Arial"/>
          <w:b/>
          <w:bCs/>
          <w:lang w:val="it-IT"/>
        </w:rPr>
        <w:t xml:space="preserve"> 14.483 </w:t>
      </w:r>
      <w:proofErr w:type="spellStart"/>
      <w:r w:rsidRPr="00215898">
        <w:rPr>
          <w:rFonts w:cs="Arial"/>
          <w:b/>
          <w:bCs/>
          <w:lang w:val="it-IT"/>
        </w:rPr>
        <w:t>nezgod</w:t>
      </w:r>
      <w:proofErr w:type="spellEnd"/>
      <w:r w:rsidRPr="00215898">
        <w:rPr>
          <w:rFonts w:cs="Arial"/>
          <w:lang w:val="it-IT"/>
        </w:rPr>
        <w:t xml:space="preserve"> v </w:t>
      </w:r>
      <w:proofErr w:type="spellStart"/>
      <w:r w:rsidRPr="00215898">
        <w:rPr>
          <w:rFonts w:cs="Arial"/>
          <w:lang w:val="it-IT"/>
        </w:rPr>
        <w:t>zvezi</w:t>
      </w:r>
      <w:proofErr w:type="spellEnd"/>
      <w:r w:rsidRPr="00215898">
        <w:rPr>
          <w:rFonts w:cs="Arial"/>
          <w:lang w:val="it-IT"/>
        </w:rPr>
        <w:t xml:space="preserve"> z </w:t>
      </w:r>
      <w:proofErr w:type="spellStart"/>
      <w:r w:rsidRPr="00215898">
        <w:rPr>
          <w:rFonts w:cs="Arial"/>
          <w:lang w:val="it-IT"/>
        </w:rPr>
        <w:t>delom</w:t>
      </w:r>
      <w:proofErr w:type="spellEnd"/>
      <w:r w:rsidRPr="00215898">
        <w:rPr>
          <w:rFonts w:cs="Arial"/>
          <w:lang w:val="it-IT"/>
        </w:rPr>
        <w:t xml:space="preserve"> </w:t>
      </w:r>
      <w:proofErr w:type="spellStart"/>
      <w:r w:rsidRPr="00215898">
        <w:rPr>
          <w:rFonts w:cs="Arial"/>
          <w:lang w:val="it-IT"/>
        </w:rPr>
        <w:t>delavcev</w:t>
      </w:r>
      <w:proofErr w:type="spellEnd"/>
      <w:r w:rsidRPr="00215898">
        <w:rPr>
          <w:rFonts w:cs="Arial"/>
          <w:lang w:val="it-IT"/>
        </w:rPr>
        <w:t>.</w:t>
      </w:r>
    </w:p>
    <w:p w14:paraId="3B7AFC05" w14:textId="77777777" w:rsidR="004A7784" w:rsidRPr="00215898" w:rsidRDefault="004A7784" w:rsidP="00362E36">
      <w:pPr>
        <w:rPr>
          <w:rFonts w:cs="Arial"/>
          <w:lang w:val="it-IT"/>
        </w:rPr>
      </w:pPr>
    </w:p>
    <w:p w14:paraId="7823140B" w14:textId="77777777" w:rsidR="004A7784" w:rsidRPr="00215898" w:rsidRDefault="004A7784" w:rsidP="00362E36">
      <w:pPr>
        <w:rPr>
          <w:rFonts w:cs="Arial"/>
          <w:lang w:val="it-IT"/>
        </w:rPr>
      </w:pPr>
      <w:r w:rsidRPr="00215898">
        <w:rPr>
          <w:rFonts w:eastAsia="Calibri" w:cs="Arial"/>
          <w:lang w:val="it-IT"/>
        </w:rPr>
        <w:t xml:space="preserve">V </w:t>
      </w:r>
      <w:proofErr w:type="spellStart"/>
      <w:r w:rsidRPr="00215898">
        <w:rPr>
          <w:rFonts w:eastAsia="Calibri" w:cs="Arial"/>
          <w:lang w:val="it-IT"/>
        </w:rPr>
        <w:t>letu</w:t>
      </w:r>
      <w:proofErr w:type="spellEnd"/>
      <w:r w:rsidRPr="00215898">
        <w:rPr>
          <w:rFonts w:eastAsia="Calibri" w:cs="Arial"/>
          <w:lang w:val="it-IT"/>
        </w:rPr>
        <w:t xml:space="preserve"> 2022 so </w:t>
      </w:r>
      <w:proofErr w:type="spellStart"/>
      <w:r w:rsidRPr="00215898">
        <w:rPr>
          <w:rFonts w:eastAsia="Calibri" w:cs="Arial"/>
          <w:lang w:val="it-IT"/>
        </w:rPr>
        <w:t>inšpektorji</w:t>
      </w:r>
      <w:proofErr w:type="spellEnd"/>
      <w:r w:rsidRPr="00215898">
        <w:rPr>
          <w:rFonts w:eastAsia="Calibri" w:cs="Arial"/>
          <w:lang w:val="it-IT"/>
        </w:rPr>
        <w:t xml:space="preserve"> s </w:t>
      </w:r>
      <w:proofErr w:type="spellStart"/>
      <w:r w:rsidRPr="00215898">
        <w:rPr>
          <w:rFonts w:eastAsia="Calibri" w:cs="Arial"/>
          <w:lang w:val="it-IT"/>
        </w:rPr>
        <w:t>področja</w:t>
      </w:r>
      <w:proofErr w:type="spellEnd"/>
      <w:r w:rsidRPr="00215898">
        <w:rPr>
          <w:rFonts w:eastAsia="Calibri" w:cs="Arial"/>
          <w:lang w:val="it-IT"/>
        </w:rPr>
        <w:t xml:space="preserve"> </w:t>
      </w:r>
      <w:proofErr w:type="spellStart"/>
      <w:r w:rsidRPr="00215898">
        <w:rPr>
          <w:rFonts w:eastAsia="Calibri" w:cs="Arial"/>
          <w:lang w:val="it-IT"/>
        </w:rPr>
        <w:t>varnosti</w:t>
      </w:r>
      <w:proofErr w:type="spellEnd"/>
      <w:r w:rsidRPr="00215898">
        <w:rPr>
          <w:rFonts w:eastAsia="Calibri" w:cs="Arial"/>
          <w:lang w:val="it-IT"/>
        </w:rPr>
        <w:t xml:space="preserve"> in </w:t>
      </w:r>
      <w:proofErr w:type="spellStart"/>
      <w:r w:rsidRPr="00215898">
        <w:rPr>
          <w:rFonts w:eastAsia="Calibri" w:cs="Arial"/>
          <w:lang w:val="it-IT"/>
        </w:rPr>
        <w:t>zdravja</w:t>
      </w:r>
      <w:proofErr w:type="spellEnd"/>
      <w:r w:rsidRPr="00215898">
        <w:rPr>
          <w:rFonts w:eastAsia="Calibri" w:cs="Arial"/>
          <w:lang w:val="it-IT"/>
        </w:rPr>
        <w:t xml:space="preserve"> </w:t>
      </w:r>
      <w:proofErr w:type="spellStart"/>
      <w:r w:rsidRPr="00215898">
        <w:rPr>
          <w:rFonts w:eastAsia="Calibri" w:cs="Arial"/>
          <w:lang w:val="it-IT"/>
        </w:rPr>
        <w:t>pri</w:t>
      </w:r>
      <w:proofErr w:type="spellEnd"/>
      <w:r w:rsidRPr="00215898">
        <w:rPr>
          <w:rFonts w:eastAsia="Calibri" w:cs="Arial"/>
          <w:lang w:val="it-IT"/>
        </w:rPr>
        <w:t xml:space="preserve"> </w:t>
      </w:r>
      <w:proofErr w:type="spellStart"/>
      <w:r w:rsidRPr="00215898">
        <w:rPr>
          <w:rFonts w:eastAsia="Calibri" w:cs="Arial"/>
          <w:lang w:val="it-IT"/>
        </w:rPr>
        <w:t>delu</w:t>
      </w:r>
      <w:proofErr w:type="spellEnd"/>
      <w:r w:rsidRPr="00215898">
        <w:rPr>
          <w:rFonts w:eastAsia="Calibri" w:cs="Arial"/>
          <w:lang w:val="it-IT"/>
        </w:rPr>
        <w:t xml:space="preserve"> </w:t>
      </w:r>
      <w:proofErr w:type="spellStart"/>
      <w:r w:rsidRPr="00215898">
        <w:rPr>
          <w:rFonts w:eastAsia="Calibri" w:cs="Arial"/>
          <w:lang w:val="it-IT"/>
        </w:rPr>
        <w:t>skladno</w:t>
      </w:r>
      <w:proofErr w:type="spellEnd"/>
      <w:r w:rsidRPr="00215898">
        <w:rPr>
          <w:rFonts w:eastAsia="Calibri" w:cs="Arial"/>
          <w:lang w:val="it-IT"/>
        </w:rPr>
        <w:t xml:space="preserve"> s 4. </w:t>
      </w:r>
      <w:proofErr w:type="spellStart"/>
      <w:r w:rsidRPr="00215898">
        <w:rPr>
          <w:rFonts w:eastAsia="Calibri" w:cs="Arial"/>
          <w:lang w:val="it-IT"/>
        </w:rPr>
        <w:t>členom</w:t>
      </w:r>
      <w:proofErr w:type="spellEnd"/>
      <w:r w:rsidRPr="00215898">
        <w:rPr>
          <w:rFonts w:eastAsia="Calibri" w:cs="Arial"/>
          <w:lang w:val="it-IT"/>
        </w:rPr>
        <w:t xml:space="preserve"> ZID-1 </w:t>
      </w:r>
      <w:proofErr w:type="spellStart"/>
      <w:r w:rsidRPr="00215898">
        <w:rPr>
          <w:rFonts w:eastAsia="Calibri" w:cs="Arial"/>
          <w:lang w:val="it-IT"/>
        </w:rPr>
        <w:t>podali</w:t>
      </w:r>
      <w:proofErr w:type="spellEnd"/>
      <w:r w:rsidRPr="00215898">
        <w:rPr>
          <w:rFonts w:eastAsia="Calibri" w:cs="Arial"/>
          <w:lang w:val="it-IT"/>
        </w:rPr>
        <w:t xml:space="preserve"> 229 </w:t>
      </w:r>
      <w:proofErr w:type="spellStart"/>
      <w:r w:rsidRPr="00215898">
        <w:rPr>
          <w:rFonts w:eastAsia="Calibri" w:cs="Arial"/>
          <w:lang w:val="it-IT"/>
        </w:rPr>
        <w:t>pisnih</w:t>
      </w:r>
      <w:proofErr w:type="spellEnd"/>
      <w:r w:rsidRPr="00215898">
        <w:rPr>
          <w:rFonts w:eastAsia="Calibri" w:cs="Arial"/>
          <w:lang w:val="it-IT"/>
        </w:rPr>
        <w:t xml:space="preserve"> </w:t>
      </w:r>
      <w:r w:rsidRPr="00215898">
        <w:rPr>
          <w:rFonts w:cs="Arial"/>
          <w:lang w:val="x-none"/>
        </w:rPr>
        <w:t>strokovn</w:t>
      </w:r>
      <w:r w:rsidRPr="00215898">
        <w:rPr>
          <w:rFonts w:cs="Arial"/>
          <w:lang w:val="it-IT"/>
        </w:rPr>
        <w:t>ih</w:t>
      </w:r>
      <w:r w:rsidRPr="00215898">
        <w:rPr>
          <w:rFonts w:cs="Arial"/>
          <w:lang w:val="x-none"/>
        </w:rPr>
        <w:t xml:space="preserve"> pomoč</w:t>
      </w:r>
      <w:r w:rsidRPr="00215898">
        <w:rPr>
          <w:rFonts w:cs="Arial"/>
          <w:lang w:val="it-IT"/>
        </w:rPr>
        <w:t>i</w:t>
      </w:r>
      <w:r w:rsidRPr="00215898">
        <w:rPr>
          <w:rFonts w:cs="Arial"/>
          <w:lang w:val="x-none"/>
        </w:rPr>
        <w:t xml:space="preserve"> </w:t>
      </w:r>
      <w:proofErr w:type="spellStart"/>
      <w:r w:rsidRPr="00215898">
        <w:rPr>
          <w:rFonts w:cs="Arial"/>
          <w:lang w:val="it-IT"/>
        </w:rPr>
        <w:t>glede</w:t>
      </w:r>
      <w:proofErr w:type="spellEnd"/>
      <w:r w:rsidRPr="00215898">
        <w:rPr>
          <w:rFonts w:cs="Arial"/>
          <w:lang w:val="x-none"/>
        </w:rPr>
        <w:t xml:space="preserve"> izvajanj</w:t>
      </w:r>
      <w:r w:rsidRPr="00215898">
        <w:rPr>
          <w:rFonts w:cs="Arial"/>
          <w:lang w:val="it-IT"/>
        </w:rPr>
        <w:t>a</w:t>
      </w:r>
      <w:r w:rsidRPr="00215898">
        <w:rPr>
          <w:rFonts w:cs="Arial"/>
          <w:lang w:val="x-none"/>
        </w:rPr>
        <w:t xml:space="preserve"> zakonov in drugih predpisov</w:t>
      </w:r>
      <w:r w:rsidRPr="00215898">
        <w:rPr>
          <w:rFonts w:cs="Arial"/>
          <w:lang w:val="it-IT"/>
        </w:rPr>
        <w:t xml:space="preserve"> </w:t>
      </w:r>
      <w:r w:rsidRPr="00215898">
        <w:rPr>
          <w:rFonts w:cs="Arial"/>
          <w:lang w:val="x-none"/>
        </w:rPr>
        <w:t>iz svoje pristojnosti.</w:t>
      </w:r>
    </w:p>
    <w:p w14:paraId="74C4EE17" w14:textId="77777777" w:rsidR="004A7784" w:rsidRPr="00215898" w:rsidRDefault="004A7784" w:rsidP="00362E36">
      <w:pPr>
        <w:rPr>
          <w:rFonts w:eastAsia="Calibri" w:cs="Arial"/>
          <w:lang w:val="it-IT"/>
        </w:rPr>
      </w:pPr>
    </w:p>
    <w:p w14:paraId="41EEF18D" w14:textId="7F1EAE40" w:rsidR="004A7784" w:rsidRPr="00215898" w:rsidRDefault="004A7784" w:rsidP="00362E36">
      <w:pPr>
        <w:rPr>
          <w:rFonts w:eastAsia="Calibri" w:cs="Arial"/>
          <w:color w:val="FF0000"/>
          <w:lang w:val="it-IT"/>
        </w:rPr>
      </w:pPr>
      <w:proofErr w:type="spellStart"/>
      <w:r w:rsidRPr="00215898">
        <w:rPr>
          <w:rFonts w:eastAsia="Calibri" w:cs="Arial"/>
          <w:lang w:val="it-IT"/>
        </w:rPr>
        <w:t>Prav</w:t>
      </w:r>
      <w:proofErr w:type="spellEnd"/>
      <w:r w:rsidRPr="00215898">
        <w:rPr>
          <w:rFonts w:eastAsia="Calibri" w:cs="Arial"/>
          <w:lang w:val="it-IT"/>
        </w:rPr>
        <w:t xml:space="preserve"> </w:t>
      </w:r>
      <w:proofErr w:type="spellStart"/>
      <w:r w:rsidRPr="00215898">
        <w:rPr>
          <w:rFonts w:eastAsia="Calibri" w:cs="Arial"/>
          <w:lang w:val="it-IT"/>
        </w:rPr>
        <w:t>tako</w:t>
      </w:r>
      <w:proofErr w:type="spellEnd"/>
      <w:r w:rsidRPr="00215898">
        <w:rPr>
          <w:rFonts w:eastAsia="Calibri" w:cs="Arial"/>
          <w:lang w:val="it-IT"/>
        </w:rPr>
        <w:t xml:space="preserve"> </w:t>
      </w:r>
      <w:proofErr w:type="spellStart"/>
      <w:r w:rsidRPr="00215898">
        <w:rPr>
          <w:rFonts w:eastAsia="Calibri" w:cs="Arial"/>
          <w:lang w:val="it-IT"/>
        </w:rPr>
        <w:t>poroča</w:t>
      </w:r>
      <w:r w:rsidR="005F6A99">
        <w:rPr>
          <w:rFonts w:eastAsia="Calibri" w:cs="Arial"/>
          <w:lang w:val="it-IT"/>
        </w:rPr>
        <w:t>j</w:t>
      </w:r>
      <w:r w:rsidRPr="00215898">
        <w:rPr>
          <w:rFonts w:eastAsia="Calibri" w:cs="Arial"/>
          <w:lang w:val="it-IT"/>
        </w:rPr>
        <w:t>o</w:t>
      </w:r>
      <w:proofErr w:type="spellEnd"/>
      <w:r w:rsidRPr="00215898">
        <w:rPr>
          <w:rFonts w:eastAsia="Calibri" w:cs="Arial"/>
          <w:lang w:val="it-IT"/>
        </w:rPr>
        <w:t xml:space="preserve">, da je v </w:t>
      </w:r>
      <w:proofErr w:type="spellStart"/>
      <w:r w:rsidRPr="00215898">
        <w:rPr>
          <w:rFonts w:eastAsia="Calibri" w:cs="Arial"/>
          <w:lang w:val="it-IT"/>
        </w:rPr>
        <w:t>letu</w:t>
      </w:r>
      <w:proofErr w:type="spellEnd"/>
      <w:r w:rsidRPr="00215898">
        <w:rPr>
          <w:rFonts w:eastAsia="Calibri" w:cs="Arial"/>
          <w:lang w:val="it-IT"/>
        </w:rPr>
        <w:t xml:space="preserve"> 2022 IRSD </w:t>
      </w:r>
      <w:proofErr w:type="spellStart"/>
      <w:r w:rsidRPr="00215898">
        <w:rPr>
          <w:rFonts w:eastAsia="Calibri" w:cs="Arial"/>
          <w:b/>
          <w:bCs/>
          <w:lang w:val="it-IT"/>
        </w:rPr>
        <w:t>preko</w:t>
      </w:r>
      <w:proofErr w:type="spellEnd"/>
      <w:r w:rsidRPr="00215898">
        <w:rPr>
          <w:rFonts w:eastAsia="Calibri" w:cs="Arial"/>
          <w:b/>
          <w:bCs/>
          <w:lang w:val="it-IT"/>
        </w:rPr>
        <w:t xml:space="preserve"> portala SPOT </w:t>
      </w:r>
      <w:proofErr w:type="spellStart"/>
      <w:r w:rsidRPr="00215898">
        <w:rPr>
          <w:rFonts w:eastAsia="Calibri" w:cs="Arial"/>
          <w:b/>
          <w:bCs/>
          <w:lang w:val="it-IT"/>
        </w:rPr>
        <w:t>prejel</w:t>
      </w:r>
      <w:proofErr w:type="spellEnd"/>
      <w:r w:rsidRPr="00215898">
        <w:rPr>
          <w:rFonts w:eastAsia="Calibri" w:cs="Arial"/>
          <w:b/>
          <w:bCs/>
          <w:lang w:val="it-IT"/>
        </w:rPr>
        <w:t xml:space="preserve"> 1.953 </w:t>
      </w:r>
      <w:proofErr w:type="spellStart"/>
      <w:r w:rsidRPr="00215898">
        <w:rPr>
          <w:rFonts w:eastAsia="Calibri" w:cs="Arial"/>
          <w:b/>
          <w:bCs/>
          <w:lang w:val="it-IT"/>
        </w:rPr>
        <w:t>obvestil</w:t>
      </w:r>
      <w:proofErr w:type="spellEnd"/>
      <w:r w:rsidRPr="00215898">
        <w:rPr>
          <w:rFonts w:eastAsia="Calibri" w:cs="Arial"/>
          <w:b/>
          <w:bCs/>
          <w:lang w:val="it-IT"/>
        </w:rPr>
        <w:t xml:space="preserve"> s strani </w:t>
      </w:r>
      <w:proofErr w:type="spellStart"/>
      <w:r w:rsidRPr="00215898">
        <w:rPr>
          <w:rFonts w:eastAsia="Calibri" w:cs="Arial"/>
          <w:b/>
          <w:bCs/>
          <w:lang w:val="it-IT"/>
        </w:rPr>
        <w:t>delodajalcev</w:t>
      </w:r>
      <w:proofErr w:type="spellEnd"/>
      <w:r w:rsidRPr="00215898">
        <w:rPr>
          <w:rFonts w:eastAsia="Calibri" w:cs="Arial"/>
          <w:b/>
          <w:bCs/>
          <w:lang w:val="it-IT"/>
        </w:rPr>
        <w:t xml:space="preserve">, </w:t>
      </w:r>
      <w:proofErr w:type="spellStart"/>
      <w:r w:rsidRPr="00215898">
        <w:rPr>
          <w:rFonts w:eastAsia="Calibri" w:cs="Arial"/>
          <w:b/>
          <w:bCs/>
          <w:lang w:val="it-IT"/>
        </w:rPr>
        <w:t>ki</w:t>
      </w:r>
      <w:proofErr w:type="spellEnd"/>
      <w:r w:rsidRPr="00215898">
        <w:rPr>
          <w:rFonts w:eastAsia="Calibri" w:cs="Arial"/>
          <w:b/>
          <w:bCs/>
          <w:lang w:val="it-IT"/>
        </w:rPr>
        <w:t xml:space="preserve"> so </w:t>
      </w:r>
      <w:proofErr w:type="spellStart"/>
      <w:r w:rsidRPr="00215898">
        <w:rPr>
          <w:rFonts w:eastAsia="Calibri" w:cs="Arial"/>
          <w:b/>
          <w:bCs/>
          <w:lang w:val="it-IT"/>
        </w:rPr>
        <w:t>organizirali</w:t>
      </w:r>
      <w:proofErr w:type="spellEnd"/>
      <w:r w:rsidRPr="00215898">
        <w:rPr>
          <w:rFonts w:eastAsia="Calibri" w:cs="Arial"/>
          <w:b/>
          <w:bCs/>
          <w:lang w:val="it-IT"/>
        </w:rPr>
        <w:t xml:space="preserve"> </w:t>
      </w:r>
      <w:proofErr w:type="spellStart"/>
      <w:r w:rsidRPr="00215898">
        <w:rPr>
          <w:rFonts w:eastAsia="Calibri" w:cs="Arial"/>
          <w:b/>
          <w:bCs/>
          <w:lang w:val="it-IT"/>
        </w:rPr>
        <w:t>delo</w:t>
      </w:r>
      <w:proofErr w:type="spellEnd"/>
      <w:r w:rsidRPr="00215898">
        <w:rPr>
          <w:rFonts w:eastAsia="Calibri" w:cs="Arial"/>
          <w:b/>
          <w:bCs/>
          <w:lang w:val="it-IT"/>
        </w:rPr>
        <w:t xml:space="preserve"> </w:t>
      </w:r>
      <w:proofErr w:type="spellStart"/>
      <w:r w:rsidRPr="00215898">
        <w:rPr>
          <w:rFonts w:eastAsia="Calibri" w:cs="Arial"/>
          <w:b/>
          <w:bCs/>
          <w:lang w:val="it-IT"/>
        </w:rPr>
        <w:t>na</w:t>
      </w:r>
      <w:proofErr w:type="spellEnd"/>
      <w:r w:rsidRPr="00215898">
        <w:rPr>
          <w:rFonts w:eastAsia="Calibri" w:cs="Arial"/>
          <w:b/>
          <w:bCs/>
          <w:lang w:val="it-IT"/>
        </w:rPr>
        <w:t xml:space="preserve"> </w:t>
      </w:r>
      <w:proofErr w:type="spellStart"/>
      <w:r w:rsidRPr="00215898">
        <w:rPr>
          <w:rFonts w:eastAsia="Calibri" w:cs="Arial"/>
          <w:b/>
          <w:bCs/>
          <w:lang w:val="it-IT"/>
        </w:rPr>
        <w:t>domu</w:t>
      </w:r>
      <w:proofErr w:type="spellEnd"/>
      <w:r w:rsidRPr="00215898">
        <w:rPr>
          <w:rFonts w:eastAsia="Calibri" w:cs="Arial"/>
          <w:lang w:val="it-IT"/>
        </w:rPr>
        <w:t xml:space="preserve">. Ti </w:t>
      </w:r>
      <w:proofErr w:type="spellStart"/>
      <w:r w:rsidRPr="00215898">
        <w:rPr>
          <w:rFonts w:eastAsia="Calibri" w:cs="Arial"/>
          <w:lang w:val="it-IT"/>
        </w:rPr>
        <w:t>delodajalci</w:t>
      </w:r>
      <w:proofErr w:type="spellEnd"/>
      <w:r w:rsidRPr="00215898">
        <w:rPr>
          <w:rFonts w:eastAsia="Calibri" w:cs="Arial"/>
          <w:lang w:val="it-IT"/>
        </w:rPr>
        <w:t xml:space="preserve"> so </w:t>
      </w:r>
      <w:proofErr w:type="spellStart"/>
      <w:r w:rsidRPr="00215898">
        <w:rPr>
          <w:rFonts w:eastAsia="Calibri" w:cs="Arial"/>
          <w:lang w:val="it-IT"/>
        </w:rPr>
        <w:t>sporočili</w:t>
      </w:r>
      <w:proofErr w:type="spellEnd"/>
      <w:r w:rsidRPr="00215898">
        <w:rPr>
          <w:rFonts w:eastAsia="Calibri" w:cs="Arial"/>
          <w:lang w:val="it-IT"/>
        </w:rPr>
        <w:t xml:space="preserve">, da bo </w:t>
      </w:r>
      <w:proofErr w:type="spellStart"/>
      <w:r w:rsidRPr="00215898">
        <w:rPr>
          <w:rFonts w:eastAsia="Calibri" w:cs="Arial"/>
          <w:lang w:val="it-IT"/>
        </w:rPr>
        <w:t>delo</w:t>
      </w:r>
      <w:proofErr w:type="spellEnd"/>
      <w:r w:rsidRPr="00215898">
        <w:rPr>
          <w:rFonts w:eastAsia="Calibri" w:cs="Arial"/>
          <w:lang w:val="it-IT"/>
        </w:rPr>
        <w:t xml:space="preserve"> </w:t>
      </w:r>
      <w:proofErr w:type="spellStart"/>
      <w:r w:rsidRPr="00215898">
        <w:rPr>
          <w:rFonts w:eastAsia="Calibri" w:cs="Arial"/>
          <w:lang w:val="it-IT"/>
        </w:rPr>
        <w:t>na</w:t>
      </w:r>
      <w:proofErr w:type="spellEnd"/>
      <w:r w:rsidRPr="00215898">
        <w:rPr>
          <w:rFonts w:eastAsia="Calibri" w:cs="Arial"/>
          <w:lang w:val="it-IT"/>
        </w:rPr>
        <w:t xml:space="preserve"> </w:t>
      </w:r>
      <w:proofErr w:type="spellStart"/>
      <w:r w:rsidRPr="00215898">
        <w:rPr>
          <w:rFonts w:eastAsia="Calibri" w:cs="Arial"/>
          <w:lang w:val="it-IT"/>
        </w:rPr>
        <w:t>domu</w:t>
      </w:r>
      <w:proofErr w:type="spellEnd"/>
      <w:r w:rsidRPr="00215898">
        <w:rPr>
          <w:rFonts w:eastAsia="Calibri" w:cs="Arial"/>
          <w:lang w:val="it-IT"/>
        </w:rPr>
        <w:t xml:space="preserve"> </w:t>
      </w:r>
      <w:proofErr w:type="spellStart"/>
      <w:r w:rsidRPr="00215898">
        <w:rPr>
          <w:rFonts w:eastAsia="Calibri" w:cs="Arial"/>
          <w:lang w:val="it-IT"/>
        </w:rPr>
        <w:t>opravljalo</w:t>
      </w:r>
      <w:proofErr w:type="spellEnd"/>
      <w:r w:rsidRPr="00215898">
        <w:rPr>
          <w:rFonts w:eastAsia="Calibri" w:cs="Arial"/>
          <w:lang w:val="it-IT"/>
        </w:rPr>
        <w:t xml:space="preserve"> </w:t>
      </w:r>
      <w:r w:rsidRPr="00215898">
        <w:rPr>
          <w:rFonts w:eastAsia="Calibri" w:cs="Arial"/>
          <w:b/>
          <w:bCs/>
          <w:lang w:val="it-IT"/>
        </w:rPr>
        <w:t xml:space="preserve">121.981 </w:t>
      </w:r>
      <w:proofErr w:type="spellStart"/>
      <w:r w:rsidRPr="00215898">
        <w:rPr>
          <w:rFonts w:eastAsia="Calibri" w:cs="Arial"/>
          <w:b/>
          <w:bCs/>
          <w:lang w:val="it-IT"/>
        </w:rPr>
        <w:t>delavcev</w:t>
      </w:r>
      <w:proofErr w:type="spellEnd"/>
      <w:r w:rsidRPr="00215898">
        <w:rPr>
          <w:rFonts w:eastAsia="Calibri" w:cs="Arial"/>
          <w:b/>
          <w:bCs/>
          <w:lang w:val="it-IT"/>
        </w:rPr>
        <w:t>.</w:t>
      </w:r>
      <w:r w:rsidRPr="00215898">
        <w:rPr>
          <w:rFonts w:eastAsia="Calibri" w:cs="Arial"/>
          <w:lang w:val="it-IT"/>
        </w:rPr>
        <w:t xml:space="preserve"> </w:t>
      </w:r>
    </w:p>
    <w:p w14:paraId="7AD03AE6" w14:textId="77777777" w:rsidR="004A7784" w:rsidRPr="004A7784" w:rsidRDefault="004A7784" w:rsidP="00362E36">
      <w:pPr>
        <w:rPr>
          <w:rFonts w:eastAsia="Calibri" w:cs="Arial"/>
          <w:b/>
          <w:color w:val="FF0000"/>
          <w:highlight w:val="lightGray"/>
        </w:rPr>
      </w:pPr>
    </w:p>
    <w:p w14:paraId="2170809E" w14:textId="37AF4BCB" w:rsidR="004A7784" w:rsidRPr="00AC0C52" w:rsidRDefault="004A7784" w:rsidP="00362E36">
      <w:pPr>
        <w:pStyle w:val="Odstavekseznama"/>
        <w:numPr>
          <w:ilvl w:val="3"/>
          <w:numId w:val="39"/>
        </w:numPr>
        <w:contextualSpacing/>
        <w:rPr>
          <w:b/>
        </w:rPr>
      </w:pPr>
      <w:r w:rsidRPr="00AC0C52">
        <w:rPr>
          <w:b/>
        </w:rPr>
        <w:t>Inšpekcijski nadzor na področju socialnega varstva</w:t>
      </w:r>
    </w:p>
    <w:p w14:paraId="7402F900" w14:textId="77777777" w:rsidR="004A7784" w:rsidRPr="00AC0C52" w:rsidRDefault="004A7784" w:rsidP="00362E36">
      <w:pPr>
        <w:ind w:left="360"/>
        <w:rPr>
          <w:b/>
        </w:rPr>
      </w:pPr>
    </w:p>
    <w:p w14:paraId="31175968" w14:textId="77777777" w:rsidR="004A7784" w:rsidRPr="00AC0C52" w:rsidRDefault="004A7784" w:rsidP="00362E36">
      <w:r w:rsidRPr="00AC0C52">
        <w:t xml:space="preserve">V letu 2022 je Socialna inšpekcija prejela </w:t>
      </w:r>
      <w:r w:rsidRPr="00AC0C52">
        <w:rPr>
          <w:b/>
          <w:bCs/>
        </w:rPr>
        <w:t>198 prijav</w:t>
      </w:r>
      <w:r w:rsidRPr="00AC0C52">
        <w:t xml:space="preserve"> in </w:t>
      </w:r>
      <w:r w:rsidRPr="00AC0C52">
        <w:rPr>
          <w:b/>
          <w:bCs/>
        </w:rPr>
        <w:t>zaključila z obravnavo 282 prijav</w:t>
      </w:r>
      <w:r w:rsidRPr="00AC0C52">
        <w:t xml:space="preserve"> za inšpekcijske nadzore. Opravljenih je bilo 160 izrednih pregledov s področja temeljne pristojnosti inšpekcije. Poleg tega je inšpekcija opravila 102 nadzora po ZNB pri izvajalcih socialnovarstvene dejavnosti. </w:t>
      </w:r>
    </w:p>
    <w:p w14:paraId="67CDAD8A" w14:textId="77777777" w:rsidR="004A7784" w:rsidRPr="004A7784" w:rsidRDefault="004A7784" w:rsidP="00362E36">
      <w:pPr>
        <w:rPr>
          <w:highlight w:val="lightGray"/>
        </w:rPr>
      </w:pPr>
    </w:p>
    <w:p w14:paraId="58878144" w14:textId="77777777" w:rsidR="004A7784" w:rsidRPr="00AC0C52" w:rsidRDefault="004A7784" w:rsidP="00362E36">
      <w:r w:rsidRPr="00AC0C52">
        <w:t xml:space="preserve">V zaključenih inšpekcijskih zadevah je bilo izvajalcem izdanih </w:t>
      </w:r>
      <w:r w:rsidRPr="00AC0C52">
        <w:rPr>
          <w:b/>
          <w:bCs/>
        </w:rPr>
        <w:t>30 upravnih ukrepov</w:t>
      </w:r>
      <w:r w:rsidRPr="00AC0C52">
        <w:t xml:space="preserve"> - naročila in ukrepi za odpravo ugotovljenih nepravilnosti. V prekrškovnih zadevah niso bile izrečene sankcije.</w:t>
      </w:r>
    </w:p>
    <w:p w14:paraId="6176EA63" w14:textId="77777777" w:rsidR="004A7784" w:rsidRPr="00AC0C52" w:rsidRDefault="004A7784" w:rsidP="00362E36"/>
    <w:p w14:paraId="2A0ACC41" w14:textId="77777777" w:rsidR="004A7784" w:rsidRPr="00AC0C52" w:rsidRDefault="004A7784" w:rsidP="00362E36">
      <w:r w:rsidRPr="00AC0C52">
        <w:t xml:space="preserve">Poleg opravljenih nadzorov je bila v </w:t>
      </w:r>
      <w:r w:rsidRPr="00AC0C52">
        <w:rPr>
          <w:b/>
          <w:bCs/>
        </w:rPr>
        <w:t>60 zadevah nudena strokovna pomoč</w:t>
      </w:r>
      <w:r w:rsidRPr="00AC0C52">
        <w:t>.</w:t>
      </w:r>
    </w:p>
    <w:p w14:paraId="7B4AAFDA" w14:textId="77777777" w:rsidR="004A7784" w:rsidRPr="00AC0C52" w:rsidRDefault="004A7784" w:rsidP="00362E36"/>
    <w:p w14:paraId="7B494104" w14:textId="77777777" w:rsidR="004A7784" w:rsidRPr="00AC0C52" w:rsidRDefault="004A7784" w:rsidP="00362E36">
      <w:r w:rsidRPr="00AC0C52">
        <w:t>Večina prijav in s tem tudi izvedenih nadzorov se je nanašala na izvajanje nalog centrov za socialno delo (CSD). Največ prijav v zvezi z delom CSD-jev je Socialna inšpekcija prejela glede izvajanja nalog s področij uveljavljanja pravic iz javnih sredstev, urejanja razmerij med otroki in starši po razpadu družinske skupnosti, obravnave nasilja v družini, obravnave ogroženih otrok ter urejanja skrbniških razmerij. V tem letu je inšpekcija izvedla tudi nadzore na področju osebne asistence.</w:t>
      </w:r>
    </w:p>
    <w:p w14:paraId="44503C5A" w14:textId="77777777" w:rsidR="004A7784" w:rsidRPr="00AC0C52" w:rsidRDefault="004A7784" w:rsidP="00362E36"/>
    <w:p w14:paraId="552812F3" w14:textId="5C825E32" w:rsidR="004A7784" w:rsidRPr="00AC0C52" w:rsidRDefault="004A7784" w:rsidP="00362E36">
      <w:r w:rsidRPr="00AC0C52">
        <w:t>Zlasti na področju obravnave ogroženih otrok izvaja inšpekcija poleg temeljnih inšpekcijskih nalog tudi strokovno pomoč izvajalcem z namenom, da se preprečijo morebitne napake in pomanjkljivosti pri delu na tem področju. Na tem področju dela, razen v posameznih primerih, ne ugotavlja</w:t>
      </w:r>
      <w:r w:rsidR="0031549C">
        <w:t>j</w:t>
      </w:r>
      <w:r w:rsidRPr="00AC0C52">
        <w:t xml:space="preserve">o večjih pomanjkljivosti. Žal pa inšpekcija tudi letos posredno ugotavlja, da se po začetku uporabe Družinskega zakonika </w:t>
      </w:r>
      <w:r w:rsidR="00AC0C52" w:rsidRPr="00AC0C52">
        <w:t xml:space="preserve">(Uradni list RS, št. </w:t>
      </w:r>
      <w:hyperlink r:id="rId105" w:tgtFrame="_blank" w:tooltip="Družinski zakonik (DZ)" w:history="1">
        <w:r w:rsidR="00AC0C52" w:rsidRPr="00AC0C52">
          <w:t>15/17</w:t>
        </w:r>
      </w:hyperlink>
      <w:r w:rsidR="00AC0C52" w:rsidRPr="00AC0C52">
        <w:t xml:space="preserve">, </w:t>
      </w:r>
      <w:hyperlink r:id="rId106" w:tgtFrame="_blank" w:tooltip="Zakon o nevladnih organizacijah" w:history="1">
        <w:r w:rsidR="00AC0C52" w:rsidRPr="00AC0C52">
          <w:t>21/18</w:t>
        </w:r>
      </w:hyperlink>
      <w:r w:rsidR="00AC0C52" w:rsidRPr="00AC0C52">
        <w:t xml:space="preserve"> – </w:t>
      </w:r>
      <w:proofErr w:type="spellStart"/>
      <w:r w:rsidR="00AC0C52" w:rsidRPr="00AC0C52">
        <w:t>ZNOrg</w:t>
      </w:r>
      <w:proofErr w:type="spellEnd"/>
      <w:r w:rsidR="00AC0C52" w:rsidRPr="00AC0C52">
        <w:t xml:space="preserve">, </w:t>
      </w:r>
      <w:hyperlink r:id="rId107" w:tgtFrame="_blank" w:tooltip="Zakon o spremembah Družinskega zakonika" w:history="1">
        <w:r w:rsidR="00AC0C52" w:rsidRPr="00AC0C52">
          <w:t>22/19</w:t>
        </w:r>
      </w:hyperlink>
      <w:r w:rsidR="00AC0C52" w:rsidRPr="00AC0C52">
        <w:t xml:space="preserve">, </w:t>
      </w:r>
      <w:hyperlink r:id="rId108" w:tgtFrame="_blank" w:tooltip="Zakon o spremembah in dopolnitvah Zakona o matičnem registru" w:history="1">
        <w:r w:rsidR="00AC0C52" w:rsidRPr="00AC0C52">
          <w:t>67/19</w:t>
        </w:r>
      </w:hyperlink>
      <w:r w:rsidR="00AC0C52" w:rsidRPr="00AC0C52">
        <w:t xml:space="preserve"> – ZMatR-C, </w:t>
      </w:r>
      <w:hyperlink r:id="rId109" w:tgtFrame="_blank" w:tooltip="Zakon o obravnavi otrok in mladostnikov s čustvenimi in vedenjskimi težavami in motnjami v vzgoji in izobraževanju" w:history="1">
        <w:r w:rsidR="00AC0C52" w:rsidRPr="00AC0C52">
          <w:t>200/20</w:t>
        </w:r>
      </w:hyperlink>
      <w:r w:rsidR="00AC0C52" w:rsidRPr="00AC0C52">
        <w:t xml:space="preserve"> – ZOOMTVI, </w:t>
      </w:r>
      <w:hyperlink r:id="rId110" w:tgtFrame="_blank" w:tooltip="Odločba o ugotovitvi, da sta prvi stavek 3. člena in 16. člen Zakona o zakonski zvezi in družinskih razmerjih bila in da prvi stavek 3. člena Družinskega zakonika je v neskladju z Ustavo, o razveljavitvi prve alineje 22. člena Družinskega zakonika in o razvelj" w:history="1">
        <w:r w:rsidR="00AC0C52" w:rsidRPr="00AC0C52">
          <w:t>94/22</w:t>
        </w:r>
      </w:hyperlink>
      <w:r w:rsidR="00AC0C52" w:rsidRPr="00AC0C52">
        <w:t xml:space="preserve"> – odl. US, </w:t>
      </w:r>
      <w:hyperlink r:id="rId111" w:tgtFrame="_blank" w:tooltip="Odločba o ugotovitvi, da sta bila 135. in 138. člen Zakona o zakonski zvezi in družinskih razmerjih v neskladju z Ustavo, o razveljavitvi prvega stavka tretjega odstavka 2. člena Zakona o partnerski zvezi in o ugotovitvi, da sta prvi odstavek 213. člena in 223" w:history="1">
        <w:r w:rsidR="00AC0C52" w:rsidRPr="00AC0C52">
          <w:t>94/22</w:t>
        </w:r>
      </w:hyperlink>
      <w:r w:rsidR="00AC0C52" w:rsidRPr="00AC0C52">
        <w:t xml:space="preserve"> – odl. US in </w:t>
      </w:r>
      <w:hyperlink r:id="rId112" w:tgtFrame="_blank" w:tooltip="Zakon o spremembah Družinskega zakonika" w:history="1">
        <w:r w:rsidR="00AC0C52" w:rsidRPr="00AC0C52">
          <w:t>5/23</w:t>
        </w:r>
      </w:hyperlink>
      <w:r w:rsidRPr="00AC0C52">
        <w:t xml:space="preserve">; </w:t>
      </w:r>
      <w:r w:rsidR="00AC0C52" w:rsidRPr="00AC0C52">
        <w:t xml:space="preserve">v nadaljnjem besedilu: </w:t>
      </w:r>
      <w:r w:rsidRPr="00AC0C52">
        <w:t>DZ) v letu 2019, praksa sodišč pri interpretaciji veljavnih določil zakonika še vedno ni ustrezno poenotila, zaradi česar imajo CSD-ji, ki so udeleženi v nepravdnih postopkih na sodišču, pogosto težave pri oblikovanju predlogov, mnenj in poročil, čas odločanja za izrek ukrepa sodišč za varstvo otrokove koristi v primerjavi s časom, ki je bil potreben CSD-ju za tovrstno odločitev pred začetkom uporabe zakonika, pa se je tudi letos pomembno podaljšal.</w:t>
      </w:r>
    </w:p>
    <w:p w14:paraId="2BD7C62F" w14:textId="77777777" w:rsidR="004A7784" w:rsidRPr="004A7784" w:rsidRDefault="004A7784" w:rsidP="00362E36">
      <w:pPr>
        <w:rPr>
          <w:highlight w:val="lightGray"/>
        </w:rPr>
      </w:pPr>
    </w:p>
    <w:p w14:paraId="0FDAC62E" w14:textId="1ED92FD9" w:rsidR="004A7784" w:rsidRPr="008D5F15" w:rsidRDefault="004A7784" w:rsidP="00362E36">
      <w:pPr>
        <w:pStyle w:val="Odstavekseznama"/>
        <w:numPr>
          <w:ilvl w:val="3"/>
          <w:numId w:val="39"/>
        </w:numPr>
        <w:contextualSpacing/>
        <w:rPr>
          <w:b/>
        </w:rPr>
      </w:pPr>
      <w:r w:rsidRPr="008D5F15">
        <w:rPr>
          <w:b/>
        </w:rPr>
        <w:t>Delovanje IRSD v mednarodnem prostoru</w:t>
      </w:r>
    </w:p>
    <w:p w14:paraId="56F182AA" w14:textId="77777777" w:rsidR="004A7784" w:rsidRPr="008D5F15" w:rsidRDefault="004A7784" w:rsidP="00362E36">
      <w:pPr>
        <w:rPr>
          <w:b/>
        </w:rPr>
      </w:pPr>
    </w:p>
    <w:p w14:paraId="0A2E9731" w14:textId="4190E005" w:rsidR="004A7784" w:rsidRPr="008D5F15" w:rsidRDefault="004A7784" w:rsidP="00362E36">
      <w:r w:rsidRPr="008D5F15">
        <w:t>Na področju delovanja v mednarodnem prostoru izpostavlja</w:t>
      </w:r>
      <w:r w:rsidR="008D5F15">
        <w:t>j</w:t>
      </w:r>
      <w:r w:rsidRPr="008D5F15">
        <w:t xml:space="preserve">o, da IRSD deluje v </w:t>
      </w:r>
      <w:r w:rsidRPr="008D5F15">
        <w:rPr>
          <w:b/>
        </w:rPr>
        <w:t>Odboru glavnih inšpektorjev za delo</w:t>
      </w:r>
      <w:r w:rsidRPr="008D5F15">
        <w:t xml:space="preserve"> </w:t>
      </w:r>
      <w:r w:rsidRPr="008D5F15">
        <w:rPr>
          <w:b/>
        </w:rPr>
        <w:t>pri Evropski komisiji</w:t>
      </w:r>
      <w:r w:rsidRPr="008D5F15">
        <w:t xml:space="preserve"> - Senior </w:t>
      </w:r>
      <w:proofErr w:type="spellStart"/>
      <w:r w:rsidRPr="008D5F15">
        <w:t>Labour</w:t>
      </w:r>
      <w:proofErr w:type="spellEnd"/>
      <w:r w:rsidRPr="008D5F15">
        <w:t xml:space="preserve"> </w:t>
      </w:r>
      <w:proofErr w:type="spellStart"/>
      <w:r w:rsidRPr="008D5F15">
        <w:t>Inspectors</w:t>
      </w:r>
      <w:proofErr w:type="spellEnd"/>
      <w:r w:rsidRPr="008D5F15">
        <w:t xml:space="preserve"> </w:t>
      </w:r>
      <w:proofErr w:type="spellStart"/>
      <w:r w:rsidRPr="008D5F15">
        <w:t>Committe</w:t>
      </w:r>
      <w:proofErr w:type="spellEnd"/>
      <w:r w:rsidRPr="008D5F15">
        <w:t xml:space="preserve"> (SLIC), poleg tega pa občasno sodeluje še z Mednarodno organizacijo dela in nekaterimi drugimi mednarodnimi inštitucijami. N</w:t>
      </w:r>
      <w:r w:rsidR="008D5F15">
        <w:t>jihov</w:t>
      </w:r>
      <w:r w:rsidRPr="008D5F15">
        <w:t xml:space="preserve">e aktivnosti so povezane tudi z obveznostmi Republike Slovenije pri izvrševanju sprejetih mednarodnih obveznosti, ki izhajajo iz Konvencije MOD št. 81 o inšpekciji </w:t>
      </w:r>
      <w:r w:rsidRPr="008D5F15">
        <w:lastRenderedPageBreak/>
        <w:t xml:space="preserve">dela v industriji in trgovini, nekaterih drugih konvencij, iz Evropske socialne listine ter vrste direktiv s področja varnosti in zdravja pri delu in delovnih razmerij, sprejetih v okviru EU. Predvsem se to nanaša na zagotavljanje podatkov in poročanje v zvezi s temi dokumenti. </w:t>
      </w:r>
    </w:p>
    <w:p w14:paraId="386AE7B3" w14:textId="77777777" w:rsidR="004A7784" w:rsidRPr="008D5F15" w:rsidRDefault="004A7784" w:rsidP="00362E36"/>
    <w:p w14:paraId="7847A101" w14:textId="304C1EDF" w:rsidR="004A7784" w:rsidRPr="008D5F15" w:rsidRDefault="004A7784" w:rsidP="00362E36">
      <w:pPr>
        <w:rPr>
          <w:rFonts w:cs="Arial"/>
          <w:lang w:val="it-IT"/>
        </w:rPr>
      </w:pPr>
      <w:bookmarkStart w:id="556" w:name="_Hlk94084131"/>
      <w:r w:rsidRPr="008D5F15">
        <w:rPr>
          <w:rFonts w:cs="Arial"/>
        </w:rPr>
        <w:t>Na področju delovanja v mednarodnem prostoru izpostavlja</w:t>
      </w:r>
      <w:r w:rsidR="008D5F15">
        <w:rPr>
          <w:rFonts w:cs="Arial"/>
        </w:rPr>
        <w:t>j</w:t>
      </w:r>
      <w:r w:rsidRPr="008D5F15">
        <w:rPr>
          <w:rFonts w:cs="Arial"/>
        </w:rPr>
        <w:t xml:space="preserve">o, da IRSD deluje v </w:t>
      </w:r>
      <w:r w:rsidRPr="008D5F15">
        <w:rPr>
          <w:rFonts w:cs="Arial"/>
          <w:bCs/>
        </w:rPr>
        <w:t xml:space="preserve">Odboru glavnih inšpektorjev za delo pri Evropski komisiji - Senior </w:t>
      </w:r>
      <w:proofErr w:type="spellStart"/>
      <w:r w:rsidRPr="008D5F15">
        <w:rPr>
          <w:rFonts w:cs="Arial"/>
          <w:bCs/>
        </w:rPr>
        <w:t>Labour</w:t>
      </w:r>
      <w:proofErr w:type="spellEnd"/>
      <w:r w:rsidRPr="008D5F15">
        <w:rPr>
          <w:rFonts w:cs="Arial"/>
          <w:bCs/>
        </w:rPr>
        <w:t xml:space="preserve"> </w:t>
      </w:r>
      <w:proofErr w:type="spellStart"/>
      <w:r w:rsidRPr="008D5F15">
        <w:rPr>
          <w:rFonts w:cs="Arial"/>
          <w:bCs/>
        </w:rPr>
        <w:t>Inspectors</w:t>
      </w:r>
      <w:proofErr w:type="spellEnd"/>
      <w:r w:rsidRPr="008D5F15">
        <w:rPr>
          <w:rFonts w:cs="Arial"/>
          <w:bCs/>
        </w:rPr>
        <w:t xml:space="preserve"> </w:t>
      </w:r>
      <w:proofErr w:type="spellStart"/>
      <w:r w:rsidRPr="008D5F15">
        <w:rPr>
          <w:rFonts w:cs="Arial"/>
          <w:bCs/>
        </w:rPr>
        <w:t>Committe</w:t>
      </w:r>
      <w:proofErr w:type="spellEnd"/>
      <w:r w:rsidRPr="008D5F15">
        <w:rPr>
          <w:rFonts w:cs="Arial"/>
        </w:rPr>
        <w:t xml:space="preserve"> (SLIC), poleg tega pa občasno sodeluje še z Mednarodno organizacijo dela in nekaterimi drugimi mednarodnimi inštitucijami. </w:t>
      </w:r>
      <w:r w:rsidRPr="008D5F15">
        <w:rPr>
          <w:rFonts w:cs="Arial"/>
          <w:lang w:val="it-IT"/>
        </w:rPr>
        <w:t xml:space="preserve">V </w:t>
      </w:r>
      <w:proofErr w:type="spellStart"/>
      <w:r w:rsidRPr="008D5F15">
        <w:rPr>
          <w:rFonts w:cs="Arial"/>
          <w:lang w:val="it-IT"/>
        </w:rPr>
        <w:t>letu</w:t>
      </w:r>
      <w:proofErr w:type="spellEnd"/>
      <w:r w:rsidRPr="008D5F15">
        <w:rPr>
          <w:rFonts w:cs="Arial"/>
          <w:lang w:val="it-IT"/>
        </w:rPr>
        <w:t xml:space="preserve"> 2022 sta </w:t>
      </w:r>
      <w:proofErr w:type="spellStart"/>
      <w:r w:rsidRPr="008D5F15">
        <w:rPr>
          <w:rFonts w:cs="Arial"/>
          <w:lang w:val="it-IT"/>
        </w:rPr>
        <w:t>bila</w:t>
      </w:r>
      <w:proofErr w:type="spellEnd"/>
      <w:r w:rsidRPr="008D5F15">
        <w:rPr>
          <w:rFonts w:cs="Arial"/>
          <w:lang w:val="it-IT"/>
        </w:rPr>
        <w:t xml:space="preserve"> </w:t>
      </w:r>
      <w:proofErr w:type="spellStart"/>
      <w:r w:rsidRPr="008D5F15">
        <w:rPr>
          <w:rFonts w:cs="Arial"/>
          <w:lang w:val="it-IT"/>
        </w:rPr>
        <w:t>organizirana</w:t>
      </w:r>
      <w:proofErr w:type="spellEnd"/>
      <w:r w:rsidRPr="008D5F15">
        <w:rPr>
          <w:rFonts w:cs="Arial"/>
          <w:lang w:val="it-IT"/>
        </w:rPr>
        <w:t xml:space="preserve"> </w:t>
      </w:r>
      <w:proofErr w:type="spellStart"/>
      <w:r w:rsidRPr="008D5F15">
        <w:rPr>
          <w:rFonts w:cs="Arial"/>
          <w:lang w:val="it-IT"/>
        </w:rPr>
        <w:t>dva</w:t>
      </w:r>
      <w:proofErr w:type="spellEnd"/>
      <w:r w:rsidRPr="008D5F15">
        <w:rPr>
          <w:rFonts w:cs="Arial"/>
          <w:lang w:val="it-IT"/>
        </w:rPr>
        <w:t xml:space="preserve"> </w:t>
      </w:r>
      <w:proofErr w:type="spellStart"/>
      <w:r w:rsidRPr="008D5F15">
        <w:rPr>
          <w:rFonts w:cs="Arial"/>
          <w:lang w:val="it-IT"/>
        </w:rPr>
        <w:t>takšna</w:t>
      </w:r>
      <w:proofErr w:type="spellEnd"/>
      <w:r w:rsidRPr="008D5F15">
        <w:rPr>
          <w:rFonts w:cs="Arial"/>
          <w:lang w:val="it-IT"/>
        </w:rPr>
        <w:t xml:space="preserve"> </w:t>
      </w:r>
      <w:proofErr w:type="spellStart"/>
      <w:r w:rsidRPr="008D5F15">
        <w:rPr>
          <w:rFonts w:cs="Arial"/>
          <w:lang w:val="it-IT"/>
        </w:rPr>
        <w:t>sestanka</w:t>
      </w:r>
      <w:proofErr w:type="spellEnd"/>
      <w:r w:rsidRPr="008D5F15">
        <w:rPr>
          <w:rFonts w:cs="Arial"/>
          <w:lang w:val="it-IT"/>
        </w:rPr>
        <w:t xml:space="preserve">, in </w:t>
      </w:r>
      <w:proofErr w:type="spellStart"/>
      <w:r w:rsidRPr="008D5F15">
        <w:rPr>
          <w:rFonts w:cs="Arial"/>
          <w:lang w:val="it-IT"/>
        </w:rPr>
        <w:t>sicer</w:t>
      </w:r>
      <w:proofErr w:type="spellEnd"/>
      <w:r w:rsidRPr="008D5F15">
        <w:rPr>
          <w:rFonts w:cs="Arial"/>
          <w:lang w:val="it-IT"/>
        </w:rPr>
        <w:t xml:space="preserve"> v </w:t>
      </w:r>
      <w:proofErr w:type="spellStart"/>
      <w:r w:rsidRPr="008D5F15">
        <w:rPr>
          <w:rFonts w:cs="Arial"/>
          <w:lang w:val="it-IT"/>
        </w:rPr>
        <w:t>organizaciji</w:t>
      </w:r>
      <w:proofErr w:type="spellEnd"/>
      <w:r w:rsidRPr="008D5F15">
        <w:rPr>
          <w:rFonts w:cs="Arial"/>
          <w:lang w:val="it-IT"/>
        </w:rPr>
        <w:t xml:space="preserve"> </w:t>
      </w:r>
      <w:proofErr w:type="spellStart"/>
      <w:r w:rsidRPr="008D5F15">
        <w:rPr>
          <w:rFonts w:cs="Arial"/>
          <w:lang w:val="it-IT"/>
        </w:rPr>
        <w:t>Francije</w:t>
      </w:r>
      <w:proofErr w:type="spellEnd"/>
      <w:r w:rsidRPr="008D5F15">
        <w:rPr>
          <w:rFonts w:cs="Arial"/>
          <w:lang w:val="it-IT"/>
        </w:rPr>
        <w:t xml:space="preserve"> ter </w:t>
      </w:r>
      <w:proofErr w:type="spellStart"/>
      <w:r w:rsidRPr="008D5F15">
        <w:rPr>
          <w:rFonts w:cs="Arial"/>
          <w:lang w:val="it-IT"/>
        </w:rPr>
        <w:t>Češke</w:t>
      </w:r>
      <w:proofErr w:type="spellEnd"/>
      <w:r w:rsidRPr="008D5F15">
        <w:rPr>
          <w:rFonts w:cs="Arial"/>
          <w:lang w:val="it-IT"/>
        </w:rPr>
        <w:t xml:space="preserve"> </w:t>
      </w:r>
      <w:proofErr w:type="spellStart"/>
      <w:r w:rsidRPr="008D5F15">
        <w:rPr>
          <w:rFonts w:cs="Arial"/>
          <w:lang w:val="it-IT"/>
        </w:rPr>
        <w:t>Republike</w:t>
      </w:r>
      <w:proofErr w:type="spellEnd"/>
      <w:r w:rsidRPr="008D5F15">
        <w:rPr>
          <w:rFonts w:cs="Arial"/>
          <w:lang w:val="it-IT"/>
        </w:rPr>
        <w:t xml:space="preserve">, oba </w:t>
      </w:r>
      <w:proofErr w:type="spellStart"/>
      <w:r w:rsidRPr="008D5F15">
        <w:rPr>
          <w:rFonts w:cs="Arial"/>
          <w:lang w:val="it-IT"/>
        </w:rPr>
        <w:t>na</w:t>
      </w:r>
      <w:proofErr w:type="spellEnd"/>
      <w:r w:rsidRPr="008D5F15">
        <w:rPr>
          <w:rFonts w:cs="Arial"/>
          <w:lang w:val="it-IT"/>
        </w:rPr>
        <w:t xml:space="preserve"> </w:t>
      </w:r>
      <w:proofErr w:type="spellStart"/>
      <w:r w:rsidRPr="008D5F15">
        <w:rPr>
          <w:rFonts w:cs="Arial"/>
          <w:lang w:val="it-IT"/>
        </w:rPr>
        <w:t>daljavo</w:t>
      </w:r>
      <w:proofErr w:type="spellEnd"/>
      <w:r w:rsidRPr="008D5F15">
        <w:rPr>
          <w:rFonts w:cs="Arial"/>
          <w:lang w:val="it-IT"/>
        </w:rPr>
        <w:t xml:space="preserve">. Na </w:t>
      </w:r>
      <w:proofErr w:type="spellStart"/>
      <w:r w:rsidRPr="008D5F15">
        <w:rPr>
          <w:rFonts w:cs="Arial"/>
          <w:lang w:val="it-IT"/>
        </w:rPr>
        <w:t>obeh</w:t>
      </w:r>
      <w:proofErr w:type="spellEnd"/>
      <w:r w:rsidRPr="008D5F15">
        <w:rPr>
          <w:rFonts w:cs="Arial"/>
          <w:lang w:val="it-IT"/>
        </w:rPr>
        <w:t xml:space="preserve"> </w:t>
      </w:r>
      <w:proofErr w:type="spellStart"/>
      <w:r w:rsidRPr="008D5F15">
        <w:rPr>
          <w:rFonts w:cs="Arial"/>
          <w:lang w:val="it-IT"/>
        </w:rPr>
        <w:t>srečanjih</w:t>
      </w:r>
      <w:proofErr w:type="spellEnd"/>
      <w:r w:rsidRPr="008D5F15">
        <w:rPr>
          <w:rFonts w:cs="Arial"/>
          <w:lang w:val="it-IT"/>
        </w:rPr>
        <w:t xml:space="preserve"> je </w:t>
      </w:r>
      <w:proofErr w:type="spellStart"/>
      <w:r w:rsidRPr="008D5F15">
        <w:rPr>
          <w:rFonts w:cs="Arial"/>
          <w:lang w:val="it-IT"/>
        </w:rPr>
        <w:t>sodeloval</w:t>
      </w:r>
      <w:proofErr w:type="spellEnd"/>
      <w:r w:rsidRPr="008D5F15">
        <w:rPr>
          <w:rFonts w:cs="Arial"/>
          <w:lang w:val="it-IT"/>
        </w:rPr>
        <w:t xml:space="preserve"> </w:t>
      </w:r>
      <w:proofErr w:type="spellStart"/>
      <w:r w:rsidRPr="008D5F15">
        <w:rPr>
          <w:rFonts w:cs="Arial"/>
          <w:lang w:val="it-IT"/>
        </w:rPr>
        <w:t>predstavnik</w:t>
      </w:r>
      <w:proofErr w:type="spellEnd"/>
      <w:r w:rsidRPr="008D5F15">
        <w:rPr>
          <w:rFonts w:cs="Arial"/>
          <w:lang w:val="it-IT"/>
        </w:rPr>
        <w:t xml:space="preserve"> IRSD. </w:t>
      </w:r>
      <w:proofErr w:type="spellStart"/>
      <w:r w:rsidRPr="008D5F15">
        <w:rPr>
          <w:rFonts w:cs="Arial"/>
          <w:lang w:val="it-IT"/>
        </w:rPr>
        <w:t>N</w:t>
      </w:r>
      <w:r w:rsidR="008D5F15">
        <w:rPr>
          <w:rFonts w:cs="Arial"/>
          <w:lang w:val="it-IT"/>
        </w:rPr>
        <w:t>jihov</w:t>
      </w:r>
      <w:r w:rsidRPr="008D5F15">
        <w:rPr>
          <w:rFonts w:cs="Arial"/>
          <w:lang w:val="it-IT"/>
        </w:rPr>
        <w:t>e</w:t>
      </w:r>
      <w:proofErr w:type="spellEnd"/>
      <w:r w:rsidRPr="008D5F15">
        <w:rPr>
          <w:rFonts w:cs="Arial"/>
          <w:lang w:val="it-IT"/>
        </w:rPr>
        <w:t xml:space="preserve"> </w:t>
      </w:r>
      <w:proofErr w:type="spellStart"/>
      <w:r w:rsidRPr="008D5F15">
        <w:rPr>
          <w:rFonts w:cs="Arial"/>
          <w:lang w:val="it-IT"/>
        </w:rPr>
        <w:t>aktivnosti</w:t>
      </w:r>
      <w:proofErr w:type="spellEnd"/>
      <w:r w:rsidRPr="008D5F15">
        <w:rPr>
          <w:rFonts w:cs="Arial"/>
          <w:lang w:val="it-IT"/>
        </w:rPr>
        <w:t xml:space="preserve"> so </w:t>
      </w:r>
      <w:proofErr w:type="spellStart"/>
      <w:r w:rsidRPr="008D5F15">
        <w:rPr>
          <w:rFonts w:cs="Arial"/>
          <w:lang w:val="it-IT"/>
        </w:rPr>
        <w:t>povezane</w:t>
      </w:r>
      <w:proofErr w:type="spellEnd"/>
      <w:r w:rsidRPr="008D5F15">
        <w:rPr>
          <w:rFonts w:cs="Arial"/>
          <w:lang w:val="it-IT"/>
        </w:rPr>
        <w:t xml:space="preserve"> </w:t>
      </w:r>
      <w:proofErr w:type="spellStart"/>
      <w:r w:rsidRPr="008D5F15">
        <w:rPr>
          <w:rFonts w:cs="Arial"/>
          <w:lang w:val="it-IT"/>
        </w:rPr>
        <w:t>tudi</w:t>
      </w:r>
      <w:proofErr w:type="spellEnd"/>
      <w:r w:rsidRPr="008D5F15">
        <w:rPr>
          <w:rFonts w:cs="Arial"/>
          <w:lang w:val="it-IT"/>
        </w:rPr>
        <w:t xml:space="preserve"> z </w:t>
      </w:r>
      <w:proofErr w:type="spellStart"/>
      <w:r w:rsidRPr="008D5F15">
        <w:rPr>
          <w:rFonts w:cs="Arial"/>
          <w:lang w:val="it-IT"/>
        </w:rPr>
        <w:t>obveznostmi</w:t>
      </w:r>
      <w:proofErr w:type="spellEnd"/>
      <w:r w:rsidRPr="008D5F15">
        <w:rPr>
          <w:rFonts w:cs="Arial"/>
          <w:lang w:val="it-IT"/>
        </w:rPr>
        <w:t xml:space="preserve"> </w:t>
      </w:r>
      <w:proofErr w:type="spellStart"/>
      <w:r w:rsidRPr="008D5F15">
        <w:rPr>
          <w:rFonts w:cs="Arial"/>
          <w:lang w:val="it-IT"/>
        </w:rPr>
        <w:t>Republike</w:t>
      </w:r>
      <w:proofErr w:type="spellEnd"/>
      <w:r w:rsidRPr="008D5F15">
        <w:rPr>
          <w:rFonts w:cs="Arial"/>
          <w:lang w:val="it-IT"/>
        </w:rPr>
        <w:t xml:space="preserve"> </w:t>
      </w:r>
      <w:proofErr w:type="spellStart"/>
      <w:r w:rsidRPr="008D5F15">
        <w:rPr>
          <w:rFonts w:cs="Arial"/>
          <w:lang w:val="it-IT"/>
        </w:rPr>
        <w:t>Slovenije</w:t>
      </w:r>
      <w:proofErr w:type="spellEnd"/>
      <w:r w:rsidRPr="008D5F15">
        <w:rPr>
          <w:rFonts w:cs="Arial"/>
          <w:lang w:val="it-IT"/>
        </w:rPr>
        <w:t xml:space="preserve"> </w:t>
      </w:r>
      <w:proofErr w:type="spellStart"/>
      <w:r w:rsidRPr="008D5F15">
        <w:rPr>
          <w:rFonts w:cs="Arial"/>
          <w:lang w:val="it-IT"/>
        </w:rPr>
        <w:t>pri</w:t>
      </w:r>
      <w:proofErr w:type="spellEnd"/>
      <w:r w:rsidRPr="008D5F15">
        <w:rPr>
          <w:rFonts w:cs="Arial"/>
          <w:lang w:val="it-IT"/>
        </w:rPr>
        <w:t xml:space="preserve"> </w:t>
      </w:r>
      <w:proofErr w:type="spellStart"/>
      <w:r w:rsidRPr="008D5F15">
        <w:rPr>
          <w:rFonts w:cs="Arial"/>
          <w:lang w:val="it-IT"/>
        </w:rPr>
        <w:t>izvrševanju</w:t>
      </w:r>
      <w:proofErr w:type="spellEnd"/>
      <w:r w:rsidRPr="008D5F15">
        <w:rPr>
          <w:rFonts w:cs="Arial"/>
          <w:lang w:val="it-IT"/>
        </w:rPr>
        <w:t xml:space="preserve"> </w:t>
      </w:r>
      <w:proofErr w:type="spellStart"/>
      <w:r w:rsidRPr="008D5F15">
        <w:rPr>
          <w:rFonts w:cs="Arial"/>
          <w:lang w:val="it-IT"/>
        </w:rPr>
        <w:t>sprejetih</w:t>
      </w:r>
      <w:proofErr w:type="spellEnd"/>
      <w:r w:rsidRPr="008D5F15">
        <w:rPr>
          <w:rFonts w:cs="Arial"/>
          <w:lang w:val="it-IT"/>
        </w:rPr>
        <w:t xml:space="preserve"> </w:t>
      </w:r>
      <w:proofErr w:type="spellStart"/>
      <w:r w:rsidRPr="008D5F15">
        <w:rPr>
          <w:rFonts w:cs="Arial"/>
          <w:lang w:val="it-IT"/>
        </w:rPr>
        <w:t>mednarodnih</w:t>
      </w:r>
      <w:proofErr w:type="spellEnd"/>
      <w:r w:rsidRPr="008D5F15">
        <w:rPr>
          <w:rFonts w:cs="Arial"/>
          <w:lang w:val="it-IT"/>
        </w:rPr>
        <w:t xml:space="preserve"> </w:t>
      </w:r>
      <w:proofErr w:type="spellStart"/>
      <w:r w:rsidRPr="008D5F15">
        <w:rPr>
          <w:rFonts w:cs="Arial"/>
          <w:lang w:val="it-IT"/>
        </w:rPr>
        <w:t>obveznosti</w:t>
      </w:r>
      <w:proofErr w:type="spellEnd"/>
      <w:r w:rsidRPr="008D5F15">
        <w:rPr>
          <w:rFonts w:cs="Arial"/>
          <w:lang w:val="it-IT"/>
        </w:rPr>
        <w:t xml:space="preserve">, </w:t>
      </w:r>
      <w:proofErr w:type="spellStart"/>
      <w:r w:rsidRPr="008D5F15">
        <w:rPr>
          <w:rFonts w:cs="Arial"/>
          <w:lang w:val="it-IT"/>
        </w:rPr>
        <w:t>ki</w:t>
      </w:r>
      <w:proofErr w:type="spellEnd"/>
      <w:r w:rsidRPr="008D5F15">
        <w:rPr>
          <w:rFonts w:cs="Arial"/>
          <w:lang w:val="it-IT"/>
        </w:rPr>
        <w:t xml:space="preserve"> </w:t>
      </w:r>
      <w:proofErr w:type="spellStart"/>
      <w:r w:rsidRPr="008D5F15">
        <w:rPr>
          <w:rFonts w:cs="Arial"/>
          <w:lang w:val="it-IT"/>
        </w:rPr>
        <w:t>izhajajo</w:t>
      </w:r>
      <w:proofErr w:type="spellEnd"/>
      <w:r w:rsidRPr="008D5F15">
        <w:rPr>
          <w:rFonts w:cs="Arial"/>
          <w:lang w:val="it-IT"/>
        </w:rPr>
        <w:t xml:space="preserve"> </w:t>
      </w:r>
      <w:proofErr w:type="spellStart"/>
      <w:r w:rsidRPr="008D5F15">
        <w:rPr>
          <w:rFonts w:cs="Arial"/>
          <w:lang w:val="it-IT"/>
        </w:rPr>
        <w:t>iz</w:t>
      </w:r>
      <w:proofErr w:type="spellEnd"/>
      <w:r w:rsidRPr="008D5F15">
        <w:rPr>
          <w:rFonts w:cs="Arial"/>
          <w:lang w:val="it-IT"/>
        </w:rPr>
        <w:t xml:space="preserve"> </w:t>
      </w:r>
      <w:proofErr w:type="spellStart"/>
      <w:r w:rsidRPr="008D5F15">
        <w:rPr>
          <w:rFonts w:cs="Arial"/>
          <w:lang w:val="it-IT"/>
        </w:rPr>
        <w:t>Konvencije</w:t>
      </w:r>
      <w:proofErr w:type="spellEnd"/>
      <w:r w:rsidRPr="008D5F15">
        <w:rPr>
          <w:rFonts w:cs="Arial"/>
          <w:lang w:val="it-IT"/>
        </w:rPr>
        <w:t xml:space="preserve"> MOD </w:t>
      </w:r>
      <w:proofErr w:type="spellStart"/>
      <w:r w:rsidRPr="008D5F15">
        <w:rPr>
          <w:rFonts w:cs="Arial"/>
          <w:lang w:val="it-IT"/>
        </w:rPr>
        <w:t>št</w:t>
      </w:r>
      <w:proofErr w:type="spellEnd"/>
      <w:r w:rsidRPr="008D5F15">
        <w:rPr>
          <w:rFonts w:cs="Arial"/>
          <w:lang w:val="it-IT"/>
        </w:rPr>
        <w:t xml:space="preserve">. 81 o </w:t>
      </w:r>
      <w:proofErr w:type="spellStart"/>
      <w:r w:rsidRPr="008D5F15">
        <w:rPr>
          <w:rFonts w:cs="Arial"/>
          <w:lang w:val="it-IT"/>
        </w:rPr>
        <w:t>inšpekciji</w:t>
      </w:r>
      <w:proofErr w:type="spellEnd"/>
      <w:r w:rsidRPr="008D5F15">
        <w:rPr>
          <w:rFonts w:cs="Arial"/>
          <w:lang w:val="it-IT"/>
        </w:rPr>
        <w:t xml:space="preserve"> </w:t>
      </w:r>
      <w:proofErr w:type="spellStart"/>
      <w:r w:rsidRPr="008D5F15">
        <w:rPr>
          <w:rFonts w:cs="Arial"/>
          <w:lang w:val="it-IT"/>
        </w:rPr>
        <w:t>dela</w:t>
      </w:r>
      <w:proofErr w:type="spellEnd"/>
      <w:r w:rsidRPr="008D5F15">
        <w:rPr>
          <w:rFonts w:cs="Arial"/>
          <w:lang w:val="it-IT"/>
        </w:rPr>
        <w:t xml:space="preserve"> v </w:t>
      </w:r>
      <w:proofErr w:type="spellStart"/>
      <w:r w:rsidRPr="008D5F15">
        <w:rPr>
          <w:rFonts w:cs="Arial"/>
          <w:lang w:val="it-IT"/>
        </w:rPr>
        <w:t>industriji</w:t>
      </w:r>
      <w:proofErr w:type="spellEnd"/>
      <w:r w:rsidRPr="008D5F15">
        <w:rPr>
          <w:rFonts w:cs="Arial"/>
          <w:lang w:val="it-IT"/>
        </w:rPr>
        <w:t xml:space="preserve"> in </w:t>
      </w:r>
      <w:proofErr w:type="spellStart"/>
      <w:r w:rsidRPr="008D5F15">
        <w:rPr>
          <w:rFonts w:cs="Arial"/>
          <w:lang w:val="it-IT"/>
        </w:rPr>
        <w:t>trgovini</w:t>
      </w:r>
      <w:proofErr w:type="spellEnd"/>
      <w:r w:rsidRPr="008D5F15">
        <w:rPr>
          <w:rFonts w:cs="Arial"/>
          <w:lang w:val="it-IT"/>
        </w:rPr>
        <w:t xml:space="preserve">, </w:t>
      </w:r>
      <w:proofErr w:type="spellStart"/>
      <w:r w:rsidRPr="008D5F15">
        <w:rPr>
          <w:rFonts w:cs="Arial"/>
          <w:lang w:val="it-IT"/>
        </w:rPr>
        <w:t>nekaterih</w:t>
      </w:r>
      <w:proofErr w:type="spellEnd"/>
      <w:r w:rsidRPr="008D5F15">
        <w:rPr>
          <w:rFonts w:cs="Arial"/>
          <w:lang w:val="it-IT"/>
        </w:rPr>
        <w:t xml:space="preserve"> </w:t>
      </w:r>
      <w:proofErr w:type="spellStart"/>
      <w:r w:rsidRPr="008D5F15">
        <w:rPr>
          <w:rFonts w:cs="Arial"/>
          <w:lang w:val="it-IT"/>
        </w:rPr>
        <w:t>drugih</w:t>
      </w:r>
      <w:proofErr w:type="spellEnd"/>
      <w:r w:rsidRPr="008D5F15">
        <w:rPr>
          <w:rFonts w:cs="Arial"/>
          <w:lang w:val="it-IT"/>
        </w:rPr>
        <w:t xml:space="preserve"> </w:t>
      </w:r>
      <w:proofErr w:type="spellStart"/>
      <w:r w:rsidRPr="008D5F15">
        <w:rPr>
          <w:rFonts w:cs="Arial"/>
          <w:lang w:val="it-IT"/>
        </w:rPr>
        <w:t>konvencij</w:t>
      </w:r>
      <w:proofErr w:type="spellEnd"/>
      <w:r w:rsidRPr="008D5F15">
        <w:rPr>
          <w:rFonts w:cs="Arial"/>
          <w:lang w:val="it-IT"/>
        </w:rPr>
        <w:t xml:space="preserve">, </w:t>
      </w:r>
      <w:proofErr w:type="spellStart"/>
      <w:r w:rsidRPr="008D5F15">
        <w:rPr>
          <w:rFonts w:cs="Arial"/>
          <w:lang w:val="it-IT"/>
        </w:rPr>
        <w:t>iz</w:t>
      </w:r>
      <w:proofErr w:type="spellEnd"/>
      <w:r w:rsidRPr="008D5F15">
        <w:rPr>
          <w:rFonts w:cs="Arial"/>
          <w:lang w:val="it-IT"/>
        </w:rPr>
        <w:t xml:space="preserve"> </w:t>
      </w:r>
      <w:proofErr w:type="spellStart"/>
      <w:r w:rsidRPr="008D5F15">
        <w:rPr>
          <w:rFonts w:cs="Arial"/>
          <w:lang w:val="it-IT"/>
        </w:rPr>
        <w:t>Evropske</w:t>
      </w:r>
      <w:proofErr w:type="spellEnd"/>
      <w:r w:rsidRPr="008D5F15">
        <w:rPr>
          <w:rFonts w:cs="Arial"/>
          <w:lang w:val="it-IT"/>
        </w:rPr>
        <w:t xml:space="preserve"> </w:t>
      </w:r>
      <w:proofErr w:type="spellStart"/>
      <w:r w:rsidRPr="008D5F15">
        <w:rPr>
          <w:rFonts w:cs="Arial"/>
          <w:lang w:val="it-IT"/>
        </w:rPr>
        <w:t>socialne</w:t>
      </w:r>
      <w:proofErr w:type="spellEnd"/>
      <w:r w:rsidRPr="008D5F15">
        <w:rPr>
          <w:rFonts w:cs="Arial"/>
          <w:lang w:val="it-IT"/>
        </w:rPr>
        <w:t xml:space="preserve"> listine ter </w:t>
      </w:r>
      <w:proofErr w:type="spellStart"/>
      <w:r w:rsidRPr="008D5F15">
        <w:rPr>
          <w:rFonts w:cs="Arial"/>
          <w:lang w:val="it-IT"/>
        </w:rPr>
        <w:t>vrste</w:t>
      </w:r>
      <w:proofErr w:type="spellEnd"/>
      <w:r w:rsidRPr="008D5F15">
        <w:rPr>
          <w:rFonts w:cs="Arial"/>
          <w:lang w:val="it-IT"/>
        </w:rPr>
        <w:t xml:space="preserve"> </w:t>
      </w:r>
      <w:proofErr w:type="spellStart"/>
      <w:r w:rsidRPr="008D5F15">
        <w:rPr>
          <w:rFonts w:cs="Arial"/>
          <w:lang w:val="it-IT"/>
        </w:rPr>
        <w:t>direktiv</w:t>
      </w:r>
      <w:proofErr w:type="spellEnd"/>
      <w:r w:rsidRPr="008D5F15">
        <w:rPr>
          <w:rFonts w:cs="Arial"/>
          <w:lang w:val="it-IT"/>
        </w:rPr>
        <w:t xml:space="preserve"> s </w:t>
      </w:r>
      <w:proofErr w:type="spellStart"/>
      <w:r w:rsidRPr="008D5F15">
        <w:rPr>
          <w:rFonts w:cs="Arial"/>
          <w:lang w:val="it-IT"/>
        </w:rPr>
        <w:t>področja</w:t>
      </w:r>
      <w:proofErr w:type="spellEnd"/>
      <w:r w:rsidRPr="008D5F15">
        <w:rPr>
          <w:rFonts w:cs="Arial"/>
          <w:lang w:val="it-IT"/>
        </w:rPr>
        <w:t xml:space="preserve"> </w:t>
      </w:r>
      <w:proofErr w:type="spellStart"/>
      <w:r w:rsidRPr="008D5F15">
        <w:rPr>
          <w:rFonts w:cs="Arial"/>
          <w:lang w:val="it-IT"/>
        </w:rPr>
        <w:t>varnosti</w:t>
      </w:r>
      <w:proofErr w:type="spellEnd"/>
      <w:r w:rsidRPr="008D5F15">
        <w:rPr>
          <w:rFonts w:cs="Arial"/>
          <w:lang w:val="it-IT"/>
        </w:rPr>
        <w:t xml:space="preserve"> in </w:t>
      </w:r>
      <w:proofErr w:type="spellStart"/>
      <w:r w:rsidRPr="008D5F15">
        <w:rPr>
          <w:rFonts w:cs="Arial"/>
          <w:lang w:val="it-IT"/>
        </w:rPr>
        <w:t>zdravja</w:t>
      </w:r>
      <w:proofErr w:type="spellEnd"/>
      <w:r w:rsidRPr="008D5F15">
        <w:rPr>
          <w:rFonts w:cs="Arial"/>
          <w:lang w:val="it-IT"/>
        </w:rPr>
        <w:t xml:space="preserve"> </w:t>
      </w:r>
      <w:proofErr w:type="spellStart"/>
      <w:r w:rsidRPr="008D5F15">
        <w:rPr>
          <w:rFonts w:cs="Arial"/>
          <w:lang w:val="it-IT"/>
        </w:rPr>
        <w:t>pri</w:t>
      </w:r>
      <w:proofErr w:type="spellEnd"/>
      <w:r w:rsidRPr="008D5F15">
        <w:rPr>
          <w:rFonts w:cs="Arial"/>
          <w:lang w:val="it-IT"/>
        </w:rPr>
        <w:t xml:space="preserve"> </w:t>
      </w:r>
      <w:proofErr w:type="spellStart"/>
      <w:r w:rsidRPr="008D5F15">
        <w:rPr>
          <w:rFonts w:cs="Arial"/>
          <w:lang w:val="it-IT"/>
        </w:rPr>
        <w:t>delu</w:t>
      </w:r>
      <w:proofErr w:type="spellEnd"/>
      <w:r w:rsidRPr="008D5F15">
        <w:rPr>
          <w:rFonts w:cs="Arial"/>
          <w:lang w:val="it-IT"/>
        </w:rPr>
        <w:t xml:space="preserve"> in </w:t>
      </w:r>
      <w:proofErr w:type="spellStart"/>
      <w:r w:rsidRPr="008D5F15">
        <w:rPr>
          <w:rFonts w:cs="Arial"/>
          <w:lang w:val="it-IT"/>
        </w:rPr>
        <w:t>delovnih</w:t>
      </w:r>
      <w:proofErr w:type="spellEnd"/>
      <w:r w:rsidRPr="008D5F15">
        <w:rPr>
          <w:rFonts w:cs="Arial"/>
          <w:lang w:val="it-IT"/>
        </w:rPr>
        <w:t xml:space="preserve"> </w:t>
      </w:r>
      <w:proofErr w:type="spellStart"/>
      <w:r w:rsidRPr="008D5F15">
        <w:rPr>
          <w:rFonts w:cs="Arial"/>
          <w:lang w:val="it-IT"/>
        </w:rPr>
        <w:t>razmerij</w:t>
      </w:r>
      <w:proofErr w:type="spellEnd"/>
      <w:r w:rsidRPr="008D5F15">
        <w:rPr>
          <w:rFonts w:cs="Arial"/>
          <w:lang w:val="it-IT"/>
        </w:rPr>
        <w:t xml:space="preserve">, </w:t>
      </w:r>
      <w:proofErr w:type="spellStart"/>
      <w:r w:rsidRPr="008D5F15">
        <w:rPr>
          <w:rFonts w:cs="Arial"/>
          <w:lang w:val="it-IT"/>
        </w:rPr>
        <w:t>sprejetih</w:t>
      </w:r>
      <w:proofErr w:type="spellEnd"/>
      <w:r w:rsidRPr="008D5F15">
        <w:rPr>
          <w:rFonts w:cs="Arial"/>
          <w:lang w:val="it-IT"/>
        </w:rPr>
        <w:t xml:space="preserve"> v </w:t>
      </w:r>
      <w:proofErr w:type="spellStart"/>
      <w:r w:rsidRPr="008D5F15">
        <w:rPr>
          <w:rFonts w:cs="Arial"/>
          <w:lang w:val="it-IT"/>
        </w:rPr>
        <w:t>okviru</w:t>
      </w:r>
      <w:proofErr w:type="spellEnd"/>
      <w:r w:rsidRPr="008D5F15">
        <w:rPr>
          <w:rFonts w:cs="Arial"/>
          <w:lang w:val="it-IT"/>
        </w:rPr>
        <w:t xml:space="preserve"> EU. </w:t>
      </w:r>
      <w:proofErr w:type="spellStart"/>
      <w:r w:rsidRPr="008D5F15">
        <w:rPr>
          <w:rFonts w:cs="Arial"/>
          <w:lang w:val="it-IT"/>
        </w:rPr>
        <w:t>Predvsem</w:t>
      </w:r>
      <w:proofErr w:type="spellEnd"/>
      <w:r w:rsidRPr="008D5F15">
        <w:rPr>
          <w:rFonts w:cs="Arial"/>
          <w:lang w:val="it-IT"/>
        </w:rPr>
        <w:t xml:space="preserve"> se to </w:t>
      </w:r>
      <w:proofErr w:type="spellStart"/>
      <w:r w:rsidRPr="008D5F15">
        <w:rPr>
          <w:rFonts w:cs="Arial"/>
          <w:lang w:val="it-IT"/>
        </w:rPr>
        <w:t>nanaša</w:t>
      </w:r>
      <w:proofErr w:type="spellEnd"/>
      <w:r w:rsidRPr="008D5F15">
        <w:rPr>
          <w:rFonts w:cs="Arial"/>
          <w:lang w:val="it-IT"/>
        </w:rPr>
        <w:t xml:space="preserve"> </w:t>
      </w:r>
      <w:proofErr w:type="spellStart"/>
      <w:r w:rsidRPr="008D5F15">
        <w:rPr>
          <w:rFonts w:cs="Arial"/>
          <w:lang w:val="it-IT"/>
        </w:rPr>
        <w:t>na</w:t>
      </w:r>
      <w:proofErr w:type="spellEnd"/>
      <w:r w:rsidRPr="008D5F15">
        <w:rPr>
          <w:rFonts w:cs="Arial"/>
          <w:lang w:val="it-IT"/>
        </w:rPr>
        <w:t xml:space="preserve"> </w:t>
      </w:r>
      <w:proofErr w:type="spellStart"/>
      <w:r w:rsidRPr="008D5F15">
        <w:rPr>
          <w:rFonts w:cs="Arial"/>
          <w:lang w:val="it-IT"/>
        </w:rPr>
        <w:t>zagotavljanje</w:t>
      </w:r>
      <w:proofErr w:type="spellEnd"/>
      <w:r w:rsidRPr="008D5F15">
        <w:rPr>
          <w:rFonts w:cs="Arial"/>
          <w:lang w:val="it-IT"/>
        </w:rPr>
        <w:t xml:space="preserve"> </w:t>
      </w:r>
      <w:proofErr w:type="spellStart"/>
      <w:r w:rsidRPr="008D5F15">
        <w:rPr>
          <w:rFonts w:cs="Arial"/>
          <w:lang w:val="it-IT"/>
        </w:rPr>
        <w:t>podatkov</w:t>
      </w:r>
      <w:proofErr w:type="spellEnd"/>
      <w:r w:rsidRPr="008D5F15">
        <w:rPr>
          <w:rFonts w:cs="Arial"/>
          <w:lang w:val="it-IT"/>
        </w:rPr>
        <w:t xml:space="preserve"> in </w:t>
      </w:r>
      <w:proofErr w:type="spellStart"/>
      <w:r w:rsidRPr="008D5F15">
        <w:rPr>
          <w:rFonts w:cs="Arial"/>
          <w:lang w:val="it-IT"/>
        </w:rPr>
        <w:t>poročanje</w:t>
      </w:r>
      <w:proofErr w:type="spellEnd"/>
      <w:r w:rsidRPr="008D5F15">
        <w:rPr>
          <w:rFonts w:cs="Arial"/>
          <w:lang w:val="it-IT"/>
        </w:rPr>
        <w:t xml:space="preserve"> v </w:t>
      </w:r>
      <w:proofErr w:type="spellStart"/>
      <w:r w:rsidRPr="008D5F15">
        <w:rPr>
          <w:rFonts w:cs="Arial"/>
          <w:lang w:val="it-IT"/>
        </w:rPr>
        <w:t>zvezi</w:t>
      </w:r>
      <w:proofErr w:type="spellEnd"/>
      <w:r w:rsidRPr="008D5F15">
        <w:rPr>
          <w:rFonts w:cs="Arial"/>
          <w:lang w:val="it-IT"/>
        </w:rPr>
        <w:t xml:space="preserve"> s temi </w:t>
      </w:r>
      <w:proofErr w:type="spellStart"/>
      <w:r w:rsidRPr="008D5F15">
        <w:rPr>
          <w:rFonts w:cs="Arial"/>
          <w:lang w:val="it-IT"/>
        </w:rPr>
        <w:t>dokumenti</w:t>
      </w:r>
      <w:proofErr w:type="spellEnd"/>
      <w:r w:rsidRPr="008D5F15">
        <w:rPr>
          <w:rFonts w:cs="Arial"/>
          <w:lang w:val="it-IT"/>
        </w:rPr>
        <w:t xml:space="preserve">. </w:t>
      </w:r>
    </w:p>
    <w:p w14:paraId="6EF8A18A" w14:textId="77777777" w:rsidR="004A7784" w:rsidRPr="008D5F15" w:rsidRDefault="004A7784" w:rsidP="00362E36">
      <w:pPr>
        <w:rPr>
          <w:rFonts w:cs="Arial"/>
          <w:lang w:val="it-IT"/>
        </w:rPr>
      </w:pPr>
    </w:p>
    <w:p w14:paraId="535A26D7" w14:textId="77777777" w:rsidR="004A7784" w:rsidRPr="008D5F15" w:rsidRDefault="004A7784" w:rsidP="00362E36">
      <w:pPr>
        <w:autoSpaceDE w:val="0"/>
        <w:autoSpaceDN w:val="0"/>
        <w:adjustRightInd w:val="0"/>
        <w:rPr>
          <w:rFonts w:cs="Arial"/>
          <w:lang w:val="it-IT"/>
        </w:rPr>
      </w:pPr>
      <w:bookmarkStart w:id="557" w:name="_Hlk94084384"/>
      <w:r w:rsidRPr="008D5F15">
        <w:rPr>
          <w:rFonts w:cs="Arial"/>
          <w:lang w:val="it-IT"/>
        </w:rPr>
        <w:t xml:space="preserve">V </w:t>
      </w:r>
      <w:proofErr w:type="spellStart"/>
      <w:r w:rsidRPr="008D5F15">
        <w:rPr>
          <w:rFonts w:cs="Arial"/>
          <w:lang w:val="it-IT"/>
        </w:rPr>
        <w:t>letu</w:t>
      </w:r>
      <w:proofErr w:type="spellEnd"/>
      <w:r w:rsidRPr="008D5F15">
        <w:rPr>
          <w:rFonts w:cs="Arial"/>
          <w:lang w:val="it-IT"/>
        </w:rPr>
        <w:t xml:space="preserve"> 2022 je </w:t>
      </w:r>
      <w:proofErr w:type="spellStart"/>
      <w:r w:rsidRPr="008D5F15">
        <w:rPr>
          <w:rFonts w:cs="Arial"/>
          <w:lang w:val="it-IT"/>
        </w:rPr>
        <w:t>bilo</w:t>
      </w:r>
      <w:proofErr w:type="spellEnd"/>
      <w:r w:rsidRPr="008D5F15">
        <w:rPr>
          <w:rFonts w:cs="Arial"/>
          <w:lang w:val="it-IT"/>
        </w:rPr>
        <w:t xml:space="preserve"> v </w:t>
      </w:r>
      <w:proofErr w:type="spellStart"/>
      <w:r w:rsidRPr="008D5F15">
        <w:rPr>
          <w:rFonts w:cs="Arial"/>
          <w:lang w:val="it-IT"/>
        </w:rPr>
        <w:t>okviru</w:t>
      </w:r>
      <w:proofErr w:type="spellEnd"/>
      <w:r w:rsidRPr="008D5F15">
        <w:rPr>
          <w:rFonts w:cs="Arial"/>
          <w:lang w:val="it-IT"/>
        </w:rPr>
        <w:t xml:space="preserve"> SLIC </w:t>
      </w:r>
      <w:proofErr w:type="spellStart"/>
      <w:r w:rsidRPr="008D5F15">
        <w:rPr>
          <w:rFonts w:cs="Arial"/>
          <w:lang w:val="it-IT"/>
        </w:rPr>
        <w:t>načrtovano</w:t>
      </w:r>
      <w:proofErr w:type="spellEnd"/>
      <w:r w:rsidRPr="008D5F15">
        <w:rPr>
          <w:rFonts w:cs="Arial"/>
          <w:lang w:val="it-IT"/>
        </w:rPr>
        <w:t xml:space="preserve"> </w:t>
      </w:r>
      <w:proofErr w:type="spellStart"/>
      <w:r w:rsidRPr="008D5F15">
        <w:rPr>
          <w:rFonts w:cs="Arial"/>
          <w:lang w:val="it-IT"/>
        </w:rPr>
        <w:t>ocenjevanje</w:t>
      </w:r>
      <w:proofErr w:type="spellEnd"/>
      <w:r w:rsidRPr="008D5F15">
        <w:rPr>
          <w:rFonts w:cs="Arial"/>
          <w:lang w:val="it-IT"/>
        </w:rPr>
        <w:t xml:space="preserve"> IRSD, </w:t>
      </w:r>
      <w:proofErr w:type="spellStart"/>
      <w:r w:rsidRPr="008D5F15">
        <w:rPr>
          <w:rFonts w:cs="Arial"/>
          <w:lang w:val="it-IT"/>
        </w:rPr>
        <w:t>katero</w:t>
      </w:r>
      <w:proofErr w:type="spellEnd"/>
      <w:r w:rsidRPr="008D5F15">
        <w:rPr>
          <w:rFonts w:cs="Arial"/>
          <w:lang w:val="it-IT"/>
        </w:rPr>
        <w:t xml:space="preserve"> </w:t>
      </w:r>
      <w:proofErr w:type="spellStart"/>
      <w:r w:rsidRPr="008D5F15">
        <w:rPr>
          <w:rFonts w:cs="Arial"/>
          <w:lang w:val="it-IT"/>
        </w:rPr>
        <w:t>pa</w:t>
      </w:r>
      <w:proofErr w:type="spellEnd"/>
      <w:r w:rsidRPr="008D5F15">
        <w:rPr>
          <w:rFonts w:cs="Arial"/>
          <w:lang w:val="it-IT"/>
        </w:rPr>
        <w:t xml:space="preserve"> je </w:t>
      </w:r>
      <w:proofErr w:type="spellStart"/>
      <w:r w:rsidRPr="008D5F15">
        <w:rPr>
          <w:rFonts w:cs="Arial"/>
          <w:lang w:val="it-IT"/>
        </w:rPr>
        <w:t>bilo</w:t>
      </w:r>
      <w:proofErr w:type="spellEnd"/>
      <w:r w:rsidRPr="008D5F15">
        <w:rPr>
          <w:rFonts w:cs="Arial"/>
          <w:lang w:val="it-IT"/>
        </w:rPr>
        <w:t xml:space="preserve"> </w:t>
      </w:r>
      <w:proofErr w:type="spellStart"/>
      <w:r w:rsidRPr="008D5F15">
        <w:rPr>
          <w:rFonts w:cs="Arial"/>
          <w:lang w:val="it-IT"/>
        </w:rPr>
        <w:t>prestavljeno</w:t>
      </w:r>
      <w:proofErr w:type="spellEnd"/>
      <w:r w:rsidRPr="008D5F15">
        <w:rPr>
          <w:rFonts w:cs="Arial"/>
          <w:lang w:val="it-IT"/>
        </w:rPr>
        <w:t xml:space="preserve"> </w:t>
      </w:r>
      <w:proofErr w:type="spellStart"/>
      <w:r w:rsidRPr="008D5F15">
        <w:rPr>
          <w:rFonts w:cs="Arial"/>
          <w:lang w:val="it-IT"/>
        </w:rPr>
        <w:t>na</w:t>
      </w:r>
      <w:proofErr w:type="spellEnd"/>
      <w:r w:rsidRPr="008D5F15">
        <w:rPr>
          <w:rFonts w:cs="Arial"/>
          <w:lang w:val="it-IT"/>
        </w:rPr>
        <w:t xml:space="preserve"> </w:t>
      </w:r>
      <w:proofErr w:type="spellStart"/>
      <w:r w:rsidRPr="008D5F15">
        <w:rPr>
          <w:rFonts w:cs="Arial"/>
          <w:lang w:val="it-IT"/>
        </w:rPr>
        <w:t>drugo</w:t>
      </w:r>
      <w:proofErr w:type="spellEnd"/>
      <w:r w:rsidRPr="008D5F15">
        <w:rPr>
          <w:rFonts w:cs="Arial"/>
          <w:lang w:val="it-IT"/>
        </w:rPr>
        <w:t xml:space="preserve"> </w:t>
      </w:r>
      <w:proofErr w:type="spellStart"/>
      <w:r w:rsidRPr="008D5F15">
        <w:rPr>
          <w:rFonts w:cs="Arial"/>
          <w:lang w:val="it-IT"/>
        </w:rPr>
        <w:t>polovico</w:t>
      </w:r>
      <w:proofErr w:type="spellEnd"/>
      <w:r w:rsidRPr="008D5F15">
        <w:rPr>
          <w:rFonts w:cs="Arial"/>
          <w:lang w:val="it-IT"/>
        </w:rPr>
        <w:t xml:space="preserve"> </w:t>
      </w:r>
      <w:proofErr w:type="spellStart"/>
      <w:r w:rsidRPr="008D5F15">
        <w:rPr>
          <w:rFonts w:cs="Arial"/>
          <w:lang w:val="it-IT"/>
        </w:rPr>
        <w:t>leta</w:t>
      </w:r>
      <w:proofErr w:type="spellEnd"/>
      <w:r w:rsidRPr="008D5F15">
        <w:rPr>
          <w:rFonts w:cs="Arial"/>
          <w:lang w:val="it-IT"/>
        </w:rPr>
        <w:t xml:space="preserve"> 2023. </w:t>
      </w:r>
      <w:proofErr w:type="spellStart"/>
      <w:r w:rsidRPr="008D5F15">
        <w:rPr>
          <w:rFonts w:cs="Arial"/>
          <w:lang w:val="it-IT"/>
        </w:rPr>
        <w:t>Odbor</w:t>
      </w:r>
      <w:proofErr w:type="spellEnd"/>
      <w:r w:rsidRPr="008D5F15">
        <w:rPr>
          <w:rFonts w:cs="Arial"/>
          <w:lang w:val="it-IT"/>
        </w:rPr>
        <w:t xml:space="preserve"> SLIC </w:t>
      </w:r>
      <w:proofErr w:type="spellStart"/>
      <w:r w:rsidRPr="008D5F15">
        <w:rPr>
          <w:rFonts w:cs="Arial"/>
          <w:lang w:val="it-IT"/>
        </w:rPr>
        <w:t>vsako</w:t>
      </w:r>
      <w:proofErr w:type="spellEnd"/>
      <w:r w:rsidRPr="008D5F15">
        <w:rPr>
          <w:rFonts w:cs="Arial"/>
          <w:lang w:val="it-IT"/>
        </w:rPr>
        <w:t xml:space="preserve"> leto </w:t>
      </w:r>
      <w:proofErr w:type="spellStart"/>
      <w:r w:rsidRPr="008D5F15">
        <w:rPr>
          <w:rFonts w:cs="Arial"/>
          <w:lang w:val="it-IT"/>
        </w:rPr>
        <w:t>izmed</w:t>
      </w:r>
      <w:proofErr w:type="spellEnd"/>
      <w:r w:rsidRPr="008D5F15">
        <w:rPr>
          <w:rFonts w:cs="Arial"/>
          <w:lang w:val="it-IT"/>
        </w:rPr>
        <w:t xml:space="preserve"> </w:t>
      </w:r>
      <w:proofErr w:type="spellStart"/>
      <w:r w:rsidRPr="008D5F15">
        <w:rPr>
          <w:rFonts w:cs="Arial"/>
          <w:lang w:val="it-IT"/>
        </w:rPr>
        <w:t>svojih</w:t>
      </w:r>
      <w:proofErr w:type="spellEnd"/>
      <w:r w:rsidRPr="008D5F15">
        <w:rPr>
          <w:rFonts w:cs="Arial"/>
          <w:lang w:val="it-IT"/>
        </w:rPr>
        <w:t xml:space="preserve"> </w:t>
      </w:r>
      <w:proofErr w:type="spellStart"/>
      <w:r w:rsidRPr="008D5F15">
        <w:rPr>
          <w:rFonts w:cs="Arial"/>
          <w:lang w:val="it-IT"/>
        </w:rPr>
        <w:t>članic</w:t>
      </w:r>
      <w:proofErr w:type="spellEnd"/>
      <w:r w:rsidRPr="008D5F15">
        <w:rPr>
          <w:rFonts w:cs="Arial"/>
          <w:lang w:val="it-IT"/>
        </w:rPr>
        <w:t xml:space="preserve"> </w:t>
      </w:r>
      <w:proofErr w:type="spellStart"/>
      <w:r w:rsidRPr="008D5F15">
        <w:rPr>
          <w:rFonts w:cs="Arial"/>
          <w:lang w:val="it-IT"/>
        </w:rPr>
        <w:t>imenuje</w:t>
      </w:r>
      <w:proofErr w:type="spellEnd"/>
      <w:r w:rsidRPr="008D5F15">
        <w:rPr>
          <w:rFonts w:cs="Arial"/>
          <w:lang w:val="it-IT"/>
        </w:rPr>
        <w:t xml:space="preserve"> </w:t>
      </w:r>
      <w:proofErr w:type="spellStart"/>
      <w:r w:rsidRPr="008D5F15">
        <w:rPr>
          <w:rFonts w:cs="Arial"/>
          <w:lang w:val="it-IT"/>
        </w:rPr>
        <w:t>komisijo</w:t>
      </w:r>
      <w:proofErr w:type="spellEnd"/>
      <w:r w:rsidRPr="008D5F15">
        <w:rPr>
          <w:rFonts w:cs="Arial"/>
          <w:lang w:val="it-IT"/>
        </w:rPr>
        <w:t xml:space="preserve">, </w:t>
      </w:r>
      <w:proofErr w:type="spellStart"/>
      <w:r w:rsidRPr="008D5F15">
        <w:rPr>
          <w:rFonts w:cs="Arial"/>
          <w:lang w:val="it-IT"/>
        </w:rPr>
        <w:t>ki</w:t>
      </w:r>
      <w:proofErr w:type="spellEnd"/>
      <w:r w:rsidRPr="008D5F15">
        <w:rPr>
          <w:rFonts w:cs="Arial"/>
          <w:lang w:val="it-IT"/>
        </w:rPr>
        <w:t xml:space="preserve"> v </w:t>
      </w:r>
      <w:proofErr w:type="spellStart"/>
      <w:r w:rsidRPr="008D5F15">
        <w:rPr>
          <w:rFonts w:cs="Arial"/>
          <w:lang w:val="it-IT"/>
        </w:rPr>
        <w:t>ocenjevani</w:t>
      </w:r>
      <w:proofErr w:type="spellEnd"/>
      <w:r w:rsidRPr="008D5F15">
        <w:rPr>
          <w:rFonts w:cs="Arial"/>
          <w:lang w:val="it-IT"/>
        </w:rPr>
        <w:t xml:space="preserve"> </w:t>
      </w:r>
      <w:proofErr w:type="spellStart"/>
      <w:r w:rsidRPr="008D5F15">
        <w:rPr>
          <w:rFonts w:cs="Arial"/>
          <w:lang w:val="it-IT"/>
        </w:rPr>
        <w:t>državi</w:t>
      </w:r>
      <w:proofErr w:type="spellEnd"/>
      <w:r w:rsidRPr="008D5F15">
        <w:rPr>
          <w:rFonts w:cs="Arial"/>
          <w:lang w:val="it-IT"/>
        </w:rPr>
        <w:t xml:space="preserve"> </w:t>
      </w:r>
      <w:proofErr w:type="spellStart"/>
      <w:r w:rsidRPr="008D5F15">
        <w:rPr>
          <w:rFonts w:cs="Arial"/>
          <w:lang w:val="it-IT"/>
        </w:rPr>
        <w:t>preverja</w:t>
      </w:r>
      <w:proofErr w:type="spellEnd"/>
      <w:r w:rsidRPr="008D5F15">
        <w:rPr>
          <w:rFonts w:cs="Arial"/>
          <w:lang w:val="it-IT"/>
        </w:rPr>
        <w:t xml:space="preserve"> </w:t>
      </w:r>
      <w:proofErr w:type="spellStart"/>
      <w:r w:rsidRPr="008D5F15">
        <w:rPr>
          <w:rFonts w:cs="Arial"/>
          <w:lang w:val="it-IT"/>
        </w:rPr>
        <w:t>organiziranost</w:t>
      </w:r>
      <w:proofErr w:type="spellEnd"/>
      <w:r w:rsidRPr="008D5F15">
        <w:rPr>
          <w:rFonts w:cs="Arial"/>
          <w:lang w:val="it-IT"/>
        </w:rPr>
        <w:t xml:space="preserve"> in </w:t>
      </w:r>
      <w:proofErr w:type="spellStart"/>
      <w:r w:rsidRPr="008D5F15">
        <w:rPr>
          <w:rFonts w:cs="Arial"/>
          <w:lang w:val="it-IT"/>
        </w:rPr>
        <w:t>delovanje</w:t>
      </w:r>
      <w:proofErr w:type="spellEnd"/>
      <w:r w:rsidRPr="008D5F15">
        <w:rPr>
          <w:rFonts w:cs="Arial"/>
          <w:lang w:val="it-IT"/>
        </w:rPr>
        <w:t xml:space="preserve"> </w:t>
      </w:r>
      <w:proofErr w:type="spellStart"/>
      <w:r w:rsidRPr="008D5F15">
        <w:rPr>
          <w:rFonts w:cs="Arial"/>
          <w:lang w:val="it-IT"/>
        </w:rPr>
        <w:t>inšpektorata</w:t>
      </w:r>
      <w:proofErr w:type="spellEnd"/>
      <w:r w:rsidRPr="008D5F15">
        <w:rPr>
          <w:rFonts w:cs="Arial"/>
          <w:lang w:val="it-IT"/>
        </w:rPr>
        <w:t xml:space="preserve"> za </w:t>
      </w:r>
      <w:proofErr w:type="spellStart"/>
      <w:r w:rsidRPr="008D5F15">
        <w:rPr>
          <w:rFonts w:cs="Arial"/>
          <w:lang w:val="it-IT"/>
        </w:rPr>
        <w:t>delo</w:t>
      </w:r>
      <w:proofErr w:type="spellEnd"/>
      <w:r w:rsidRPr="008D5F15">
        <w:rPr>
          <w:rFonts w:cs="Arial"/>
          <w:lang w:val="it-IT"/>
        </w:rPr>
        <w:t xml:space="preserve"> ter </w:t>
      </w:r>
      <w:proofErr w:type="spellStart"/>
      <w:r w:rsidRPr="008D5F15">
        <w:rPr>
          <w:rFonts w:cs="Arial"/>
          <w:lang w:val="it-IT"/>
        </w:rPr>
        <w:t>izpolnjevanje</w:t>
      </w:r>
      <w:proofErr w:type="spellEnd"/>
      <w:r w:rsidRPr="008D5F15">
        <w:rPr>
          <w:rFonts w:cs="Arial"/>
          <w:lang w:val="it-IT"/>
        </w:rPr>
        <w:t xml:space="preserve"> </w:t>
      </w:r>
      <w:proofErr w:type="spellStart"/>
      <w:r w:rsidRPr="008D5F15">
        <w:rPr>
          <w:rFonts w:cs="Arial"/>
          <w:lang w:val="it-IT"/>
        </w:rPr>
        <w:t>mednarodnih</w:t>
      </w:r>
      <w:proofErr w:type="spellEnd"/>
      <w:r w:rsidRPr="008D5F15">
        <w:rPr>
          <w:rFonts w:cs="Arial"/>
          <w:lang w:val="it-IT"/>
        </w:rPr>
        <w:t xml:space="preserve"> </w:t>
      </w:r>
      <w:proofErr w:type="spellStart"/>
      <w:r w:rsidRPr="008D5F15">
        <w:rPr>
          <w:rFonts w:cs="Arial"/>
          <w:lang w:val="it-IT"/>
        </w:rPr>
        <w:t>konvencij</w:t>
      </w:r>
      <w:proofErr w:type="spellEnd"/>
      <w:r w:rsidRPr="008D5F15">
        <w:rPr>
          <w:rFonts w:cs="Arial"/>
          <w:lang w:val="it-IT"/>
        </w:rPr>
        <w:t xml:space="preserve"> in </w:t>
      </w:r>
      <w:proofErr w:type="spellStart"/>
      <w:r w:rsidRPr="008D5F15">
        <w:rPr>
          <w:rFonts w:cs="Arial"/>
          <w:lang w:val="it-IT"/>
        </w:rPr>
        <w:t>direktiv</w:t>
      </w:r>
      <w:proofErr w:type="spellEnd"/>
      <w:r w:rsidRPr="008D5F15">
        <w:rPr>
          <w:rFonts w:cs="Arial"/>
          <w:lang w:val="it-IT"/>
        </w:rPr>
        <w:t xml:space="preserve">, </w:t>
      </w:r>
      <w:proofErr w:type="spellStart"/>
      <w:r w:rsidRPr="008D5F15">
        <w:rPr>
          <w:rFonts w:cs="Arial"/>
          <w:lang w:val="it-IT"/>
        </w:rPr>
        <w:t>ki</w:t>
      </w:r>
      <w:proofErr w:type="spellEnd"/>
      <w:r w:rsidRPr="008D5F15">
        <w:rPr>
          <w:rFonts w:cs="Arial"/>
          <w:lang w:val="it-IT"/>
        </w:rPr>
        <w:t xml:space="preserve"> se </w:t>
      </w:r>
      <w:proofErr w:type="spellStart"/>
      <w:r w:rsidRPr="008D5F15">
        <w:rPr>
          <w:rFonts w:cs="Arial"/>
          <w:lang w:val="it-IT"/>
        </w:rPr>
        <w:t>nanašajo</w:t>
      </w:r>
      <w:proofErr w:type="spellEnd"/>
      <w:r w:rsidRPr="008D5F15">
        <w:rPr>
          <w:rFonts w:cs="Arial"/>
          <w:lang w:val="it-IT"/>
        </w:rPr>
        <w:t xml:space="preserve"> </w:t>
      </w:r>
      <w:proofErr w:type="spellStart"/>
      <w:r w:rsidRPr="008D5F15">
        <w:rPr>
          <w:rFonts w:cs="Arial"/>
          <w:lang w:val="it-IT"/>
        </w:rPr>
        <w:t>na</w:t>
      </w:r>
      <w:proofErr w:type="spellEnd"/>
      <w:r w:rsidRPr="008D5F15">
        <w:rPr>
          <w:rFonts w:cs="Arial"/>
          <w:lang w:val="it-IT"/>
        </w:rPr>
        <w:t xml:space="preserve"> </w:t>
      </w:r>
      <w:proofErr w:type="spellStart"/>
      <w:r w:rsidRPr="008D5F15">
        <w:rPr>
          <w:rFonts w:cs="Arial"/>
          <w:lang w:val="it-IT"/>
        </w:rPr>
        <w:t>delo</w:t>
      </w:r>
      <w:proofErr w:type="spellEnd"/>
      <w:r w:rsidRPr="008D5F15">
        <w:rPr>
          <w:rFonts w:cs="Arial"/>
          <w:lang w:val="it-IT"/>
        </w:rPr>
        <w:t xml:space="preserve"> </w:t>
      </w:r>
      <w:proofErr w:type="spellStart"/>
      <w:r w:rsidRPr="008D5F15">
        <w:rPr>
          <w:rFonts w:cs="Arial"/>
          <w:lang w:val="it-IT"/>
        </w:rPr>
        <w:t>delovnih</w:t>
      </w:r>
      <w:proofErr w:type="spellEnd"/>
      <w:r w:rsidRPr="008D5F15">
        <w:rPr>
          <w:rFonts w:cs="Arial"/>
          <w:lang w:val="it-IT"/>
        </w:rPr>
        <w:t xml:space="preserve"> </w:t>
      </w:r>
      <w:proofErr w:type="spellStart"/>
      <w:r w:rsidRPr="008D5F15">
        <w:rPr>
          <w:rFonts w:cs="Arial"/>
          <w:lang w:val="it-IT"/>
        </w:rPr>
        <w:t>inšpektoratov</w:t>
      </w:r>
      <w:proofErr w:type="spellEnd"/>
      <w:r w:rsidRPr="008D5F15">
        <w:rPr>
          <w:rFonts w:cs="Arial"/>
          <w:lang w:val="it-IT"/>
        </w:rPr>
        <w:t xml:space="preserve">. Za leto 2024 </w:t>
      </w:r>
      <w:proofErr w:type="spellStart"/>
      <w:r w:rsidRPr="008D5F15">
        <w:rPr>
          <w:rFonts w:cs="Arial"/>
          <w:lang w:val="it-IT"/>
        </w:rPr>
        <w:t>pa</w:t>
      </w:r>
      <w:proofErr w:type="spellEnd"/>
      <w:r w:rsidRPr="008D5F15">
        <w:rPr>
          <w:rFonts w:cs="Arial"/>
          <w:lang w:val="it-IT"/>
        </w:rPr>
        <w:t xml:space="preserve"> je </w:t>
      </w:r>
      <w:proofErr w:type="spellStart"/>
      <w:r w:rsidRPr="008D5F15">
        <w:rPr>
          <w:rFonts w:cs="Arial"/>
          <w:lang w:val="it-IT"/>
        </w:rPr>
        <w:t>predvideno</w:t>
      </w:r>
      <w:proofErr w:type="spellEnd"/>
      <w:r w:rsidRPr="008D5F15">
        <w:rPr>
          <w:rFonts w:cs="Arial"/>
          <w:lang w:val="it-IT"/>
        </w:rPr>
        <w:t xml:space="preserve">, da bo </w:t>
      </w:r>
      <w:proofErr w:type="spellStart"/>
      <w:r w:rsidRPr="008D5F15">
        <w:rPr>
          <w:rFonts w:cs="Arial"/>
          <w:lang w:val="it-IT"/>
        </w:rPr>
        <w:t>komisiji</w:t>
      </w:r>
      <w:proofErr w:type="spellEnd"/>
      <w:r w:rsidRPr="008D5F15">
        <w:rPr>
          <w:rFonts w:cs="Arial"/>
          <w:lang w:val="it-IT"/>
        </w:rPr>
        <w:t xml:space="preserve">, </w:t>
      </w:r>
      <w:proofErr w:type="spellStart"/>
      <w:r w:rsidRPr="008D5F15">
        <w:rPr>
          <w:rFonts w:cs="Arial"/>
          <w:lang w:val="it-IT"/>
        </w:rPr>
        <w:t>ki</w:t>
      </w:r>
      <w:proofErr w:type="spellEnd"/>
      <w:r w:rsidRPr="008D5F15">
        <w:rPr>
          <w:rFonts w:cs="Arial"/>
          <w:lang w:val="it-IT"/>
        </w:rPr>
        <w:t xml:space="preserve"> bo </w:t>
      </w:r>
      <w:proofErr w:type="spellStart"/>
      <w:r w:rsidRPr="008D5F15">
        <w:rPr>
          <w:rFonts w:cs="Arial"/>
          <w:lang w:val="it-IT"/>
        </w:rPr>
        <w:t>opravljala</w:t>
      </w:r>
      <w:proofErr w:type="spellEnd"/>
      <w:r w:rsidRPr="008D5F15">
        <w:rPr>
          <w:rFonts w:cs="Arial"/>
          <w:lang w:val="it-IT"/>
        </w:rPr>
        <w:t xml:space="preserve"> </w:t>
      </w:r>
      <w:proofErr w:type="spellStart"/>
      <w:r w:rsidRPr="008D5F15">
        <w:rPr>
          <w:rFonts w:cs="Arial"/>
          <w:lang w:val="it-IT"/>
        </w:rPr>
        <w:t>presojo</w:t>
      </w:r>
      <w:proofErr w:type="spellEnd"/>
      <w:r w:rsidRPr="008D5F15">
        <w:rPr>
          <w:rFonts w:cs="Arial"/>
          <w:lang w:val="it-IT"/>
        </w:rPr>
        <w:t xml:space="preserve"> </w:t>
      </w:r>
      <w:proofErr w:type="spellStart"/>
      <w:r w:rsidRPr="008D5F15">
        <w:rPr>
          <w:rFonts w:cs="Arial"/>
          <w:lang w:val="it-IT"/>
        </w:rPr>
        <w:t>izpolnjevanja</w:t>
      </w:r>
      <w:proofErr w:type="spellEnd"/>
      <w:r w:rsidRPr="008D5F15">
        <w:rPr>
          <w:rFonts w:cs="Arial"/>
          <w:lang w:val="it-IT"/>
        </w:rPr>
        <w:t xml:space="preserve"> </w:t>
      </w:r>
      <w:proofErr w:type="spellStart"/>
      <w:r w:rsidRPr="008D5F15">
        <w:rPr>
          <w:rFonts w:cs="Arial"/>
          <w:lang w:val="it-IT"/>
        </w:rPr>
        <w:t>mednarodnih</w:t>
      </w:r>
      <w:proofErr w:type="spellEnd"/>
      <w:r w:rsidRPr="008D5F15">
        <w:rPr>
          <w:rFonts w:cs="Arial"/>
          <w:lang w:val="it-IT"/>
        </w:rPr>
        <w:t xml:space="preserve"> </w:t>
      </w:r>
      <w:proofErr w:type="spellStart"/>
      <w:r w:rsidRPr="008D5F15">
        <w:rPr>
          <w:rFonts w:cs="Arial"/>
          <w:lang w:val="it-IT"/>
        </w:rPr>
        <w:t>zahtev</w:t>
      </w:r>
      <w:proofErr w:type="spellEnd"/>
      <w:r w:rsidRPr="008D5F15">
        <w:rPr>
          <w:rFonts w:cs="Arial"/>
          <w:lang w:val="it-IT"/>
        </w:rPr>
        <w:t xml:space="preserve"> v </w:t>
      </w:r>
      <w:proofErr w:type="spellStart"/>
      <w:r w:rsidRPr="008D5F15">
        <w:rPr>
          <w:rFonts w:cs="Arial"/>
          <w:lang w:val="it-IT"/>
        </w:rPr>
        <w:t>Avstriji</w:t>
      </w:r>
      <w:proofErr w:type="spellEnd"/>
      <w:r w:rsidRPr="008D5F15">
        <w:rPr>
          <w:rFonts w:cs="Arial"/>
          <w:lang w:val="it-IT"/>
        </w:rPr>
        <w:t xml:space="preserve">, </w:t>
      </w:r>
      <w:proofErr w:type="spellStart"/>
      <w:r w:rsidRPr="008D5F15">
        <w:rPr>
          <w:rFonts w:cs="Arial"/>
          <w:lang w:val="it-IT"/>
        </w:rPr>
        <w:t>predsedovala</w:t>
      </w:r>
      <w:proofErr w:type="spellEnd"/>
      <w:r w:rsidRPr="008D5F15">
        <w:rPr>
          <w:rFonts w:cs="Arial"/>
          <w:lang w:val="it-IT"/>
        </w:rPr>
        <w:t xml:space="preserve"> </w:t>
      </w:r>
      <w:proofErr w:type="spellStart"/>
      <w:r w:rsidRPr="008D5F15">
        <w:rPr>
          <w:rFonts w:cs="Arial"/>
          <w:lang w:val="it-IT"/>
        </w:rPr>
        <w:t>Slovenija</w:t>
      </w:r>
      <w:proofErr w:type="spellEnd"/>
      <w:r w:rsidRPr="008D5F15">
        <w:rPr>
          <w:rFonts w:cs="Arial"/>
          <w:lang w:val="it-IT"/>
        </w:rPr>
        <w:t>.</w:t>
      </w:r>
    </w:p>
    <w:p w14:paraId="4490DBC0" w14:textId="77777777" w:rsidR="004A7784" w:rsidRPr="008D5F15" w:rsidRDefault="004A7784" w:rsidP="00362E36">
      <w:pPr>
        <w:autoSpaceDE w:val="0"/>
        <w:autoSpaceDN w:val="0"/>
        <w:adjustRightInd w:val="0"/>
        <w:rPr>
          <w:rFonts w:cs="Arial"/>
          <w:lang w:val="it-IT"/>
        </w:rPr>
      </w:pPr>
    </w:p>
    <w:p w14:paraId="044B1FD5" w14:textId="54F8AD2A" w:rsidR="004A7784" w:rsidRPr="008D5F15" w:rsidRDefault="004A7784" w:rsidP="00362E36">
      <w:pPr>
        <w:autoSpaceDE w:val="0"/>
        <w:autoSpaceDN w:val="0"/>
        <w:adjustRightInd w:val="0"/>
        <w:rPr>
          <w:rFonts w:cs="Arial"/>
          <w:lang w:val="it-IT"/>
        </w:rPr>
      </w:pPr>
      <w:bookmarkStart w:id="558" w:name="_Hlk94084297"/>
      <w:bookmarkEnd w:id="557"/>
      <w:r w:rsidRPr="008D5F15">
        <w:rPr>
          <w:rFonts w:cs="Arial"/>
          <w:lang w:val="it-IT"/>
        </w:rPr>
        <w:t xml:space="preserve">Z </w:t>
      </w:r>
      <w:proofErr w:type="spellStart"/>
      <w:r w:rsidRPr="008D5F15">
        <w:rPr>
          <w:rFonts w:cs="Arial"/>
          <w:lang w:val="it-IT"/>
        </w:rPr>
        <w:t>državami</w:t>
      </w:r>
      <w:proofErr w:type="spellEnd"/>
      <w:r w:rsidRPr="008D5F15">
        <w:rPr>
          <w:rFonts w:cs="Arial"/>
          <w:lang w:val="it-IT"/>
        </w:rPr>
        <w:t xml:space="preserve"> </w:t>
      </w:r>
      <w:proofErr w:type="spellStart"/>
      <w:r w:rsidRPr="008D5F15">
        <w:rPr>
          <w:rFonts w:cs="Arial"/>
          <w:lang w:val="it-IT"/>
        </w:rPr>
        <w:t>članicami</w:t>
      </w:r>
      <w:proofErr w:type="spellEnd"/>
      <w:r w:rsidRPr="008D5F15">
        <w:rPr>
          <w:rFonts w:cs="Arial"/>
          <w:lang w:val="it-IT"/>
        </w:rPr>
        <w:t xml:space="preserve"> EU so </w:t>
      </w:r>
      <w:proofErr w:type="spellStart"/>
      <w:r w:rsidRPr="008D5F15">
        <w:rPr>
          <w:rFonts w:cs="Arial"/>
          <w:lang w:val="it-IT"/>
        </w:rPr>
        <w:t>tudi</w:t>
      </w:r>
      <w:proofErr w:type="spellEnd"/>
      <w:r w:rsidRPr="008D5F15">
        <w:rPr>
          <w:rFonts w:cs="Arial"/>
          <w:lang w:val="it-IT"/>
        </w:rPr>
        <w:t xml:space="preserve"> v </w:t>
      </w:r>
      <w:proofErr w:type="spellStart"/>
      <w:r w:rsidRPr="008D5F15">
        <w:rPr>
          <w:rFonts w:cs="Arial"/>
          <w:lang w:val="it-IT"/>
        </w:rPr>
        <w:t>letu</w:t>
      </w:r>
      <w:proofErr w:type="spellEnd"/>
      <w:r w:rsidRPr="008D5F15">
        <w:rPr>
          <w:rFonts w:cs="Arial"/>
          <w:lang w:val="it-IT"/>
        </w:rPr>
        <w:t xml:space="preserve"> 2022 </w:t>
      </w:r>
      <w:proofErr w:type="spellStart"/>
      <w:r w:rsidRPr="008D5F15">
        <w:rPr>
          <w:rFonts w:cs="Arial"/>
          <w:lang w:val="it-IT"/>
        </w:rPr>
        <w:t>sodelovali</w:t>
      </w:r>
      <w:proofErr w:type="spellEnd"/>
      <w:r w:rsidRPr="008D5F15">
        <w:rPr>
          <w:rFonts w:cs="Arial"/>
          <w:lang w:val="it-IT"/>
        </w:rPr>
        <w:t xml:space="preserve"> </w:t>
      </w:r>
      <w:proofErr w:type="spellStart"/>
      <w:r w:rsidRPr="008D5F15">
        <w:rPr>
          <w:rFonts w:cs="Arial"/>
          <w:lang w:val="it-IT"/>
        </w:rPr>
        <w:t>preko</w:t>
      </w:r>
      <w:proofErr w:type="spellEnd"/>
      <w:r w:rsidRPr="008D5F15">
        <w:rPr>
          <w:rFonts w:cs="Arial"/>
          <w:lang w:val="it-IT"/>
        </w:rPr>
        <w:t xml:space="preserve"> </w:t>
      </w:r>
      <w:proofErr w:type="spellStart"/>
      <w:r w:rsidRPr="008D5F15">
        <w:rPr>
          <w:rFonts w:cs="Arial"/>
          <w:lang w:val="it-IT"/>
        </w:rPr>
        <w:t>Evropskega</w:t>
      </w:r>
      <w:proofErr w:type="spellEnd"/>
      <w:r w:rsidRPr="008D5F15">
        <w:rPr>
          <w:rFonts w:cs="Arial"/>
          <w:lang w:val="it-IT"/>
        </w:rPr>
        <w:t xml:space="preserve"> centra za </w:t>
      </w:r>
      <w:proofErr w:type="spellStart"/>
      <w:r w:rsidRPr="008D5F15">
        <w:rPr>
          <w:rFonts w:cs="Arial"/>
          <w:lang w:val="it-IT"/>
        </w:rPr>
        <w:t>komunikacijo</w:t>
      </w:r>
      <w:proofErr w:type="spellEnd"/>
      <w:r w:rsidRPr="008D5F15">
        <w:rPr>
          <w:rFonts w:cs="Arial"/>
          <w:lang w:val="it-IT"/>
        </w:rPr>
        <w:t xml:space="preserve"> in </w:t>
      </w:r>
      <w:proofErr w:type="spellStart"/>
      <w:r w:rsidRPr="008D5F15">
        <w:rPr>
          <w:rFonts w:cs="Arial"/>
          <w:lang w:val="it-IT"/>
        </w:rPr>
        <w:t>informiranje</w:t>
      </w:r>
      <w:proofErr w:type="spellEnd"/>
      <w:r w:rsidRPr="008D5F15">
        <w:rPr>
          <w:rFonts w:cs="Arial"/>
          <w:lang w:val="it-IT"/>
        </w:rPr>
        <w:t xml:space="preserve"> </w:t>
      </w:r>
      <w:proofErr w:type="spellStart"/>
      <w:r w:rsidRPr="008D5F15">
        <w:rPr>
          <w:rFonts w:cs="Arial"/>
          <w:lang w:val="it-IT"/>
        </w:rPr>
        <w:t>na</w:t>
      </w:r>
      <w:proofErr w:type="spellEnd"/>
      <w:r w:rsidRPr="008D5F15">
        <w:rPr>
          <w:rFonts w:cs="Arial"/>
          <w:lang w:val="it-IT"/>
        </w:rPr>
        <w:t xml:space="preserve"> </w:t>
      </w:r>
      <w:proofErr w:type="spellStart"/>
      <w:r w:rsidRPr="008D5F15">
        <w:rPr>
          <w:rFonts w:cs="Arial"/>
          <w:lang w:val="it-IT"/>
        </w:rPr>
        <w:t>področju</w:t>
      </w:r>
      <w:proofErr w:type="spellEnd"/>
      <w:r w:rsidRPr="008D5F15">
        <w:rPr>
          <w:rFonts w:cs="Arial"/>
          <w:lang w:val="it-IT"/>
        </w:rPr>
        <w:t xml:space="preserve"> </w:t>
      </w:r>
      <w:proofErr w:type="spellStart"/>
      <w:r w:rsidRPr="008D5F15">
        <w:rPr>
          <w:rFonts w:cs="Arial"/>
          <w:lang w:val="it-IT"/>
        </w:rPr>
        <w:t>varnosti</w:t>
      </w:r>
      <w:proofErr w:type="spellEnd"/>
      <w:r w:rsidRPr="008D5F15">
        <w:rPr>
          <w:rFonts w:cs="Arial"/>
          <w:lang w:val="it-IT"/>
        </w:rPr>
        <w:t xml:space="preserve"> in </w:t>
      </w:r>
      <w:proofErr w:type="spellStart"/>
      <w:r w:rsidRPr="008D5F15">
        <w:rPr>
          <w:rFonts w:cs="Arial"/>
          <w:lang w:val="it-IT"/>
        </w:rPr>
        <w:t>zdravja</w:t>
      </w:r>
      <w:proofErr w:type="spellEnd"/>
      <w:r w:rsidRPr="008D5F15">
        <w:rPr>
          <w:rFonts w:cs="Arial"/>
          <w:lang w:val="it-IT"/>
        </w:rPr>
        <w:t xml:space="preserve"> </w:t>
      </w:r>
      <w:proofErr w:type="spellStart"/>
      <w:r w:rsidRPr="008D5F15">
        <w:rPr>
          <w:rFonts w:cs="Arial"/>
          <w:lang w:val="it-IT"/>
        </w:rPr>
        <w:t>pri</w:t>
      </w:r>
      <w:proofErr w:type="spellEnd"/>
      <w:r w:rsidRPr="008D5F15">
        <w:rPr>
          <w:rFonts w:cs="Arial"/>
          <w:lang w:val="it-IT"/>
        </w:rPr>
        <w:t xml:space="preserve"> </w:t>
      </w:r>
      <w:proofErr w:type="spellStart"/>
      <w:r w:rsidRPr="008D5F15">
        <w:rPr>
          <w:rFonts w:cs="Arial"/>
          <w:lang w:val="it-IT"/>
        </w:rPr>
        <w:t>delu</w:t>
      </w:r>
      <w:proofErr w:type="spellEnd"/>
      <w:r w:rsidRPr="008D5F15">
        <w:rPr>
          <w:rFonts w:cs="Arial"/>
          <w:lang w:val="it-IT"/>
        </w:rPr>
        <w:t xml:space="preserve">, CIRCA-KSS. Z </w:t>
      </w:r>
      <w:proofErr w:type="spellStart"/>
      <w:r w:rsidRPr="008D5F15">
        <w:rPr>
          <w:rFonts w:cs="Arial"/>
          <w:lang w:val="it-IT"/>
        </w:rPr>
        <w:t>namenom</w:t>
      </w:r>
      <w:proofErr w:type="spellEnd"/>
      <w:r w:rsidRPr="008D5F15">
        <w:rPr>
          <w:rFonts w:cs="Arial"/>
          <w:lang w:val="it-IT"/>
        </w:rPr>
        <w:t xml:space="preserve"> </w:t>
      </w:r>
      <w:proofErr w:type="spellStart"/>
      <w:r w:rsidRPr="008D5F15">
        <w:rPr>
          <w:rFonts w:cs="Arial"/>
          <w:lang w:val="it-IT"/>
        </w:rPr>
        <w:t>izmenjave</w:t>
      </w:r>
      <w:proofErr w:type="spellEnd"/>
      <w:r w:rsidRPr="008D5F15">
        <w:rPr>
          <w:rFonts w:cs="Arial"/>
          <w:lang w:val="it-IT"/>
        </w:rPr>
        <w:t xml:space="preserve"> </w:t>
      </w:r>
      <w:proofErr w:type="spellStart"/>
      <w:r w:rsidRPr="008D5F15">
        <w:rPr>
          <w:rFonts w:cs="Arial"/>
          <w:lang w:val="it-IT"/>
        </w:rPr>
        <w:t>informacij</w:t>
      </w:r>
      <w:proofErr w:type="spellEnd"/>
      <w:r w:rsidRPr="008D5F15">
        <w:rPr>
          <w:rFonts w:cs="Arial"/>
          <w:lang w:val="it-IT"/>
        </w:rPr>
        <w:t xml:space="preserve"> je </w:t>
      </w:r>
      <w:proofErr w:type="spellStart"/>
      <w:r w:rsidRPr="008D5F15">
        <w:rPr>
          <w:rFonts w:cs="Arial"/>
          <w:lang w:val="it-IT"/>
        </w:rPr>
        <w:t>bilo</w:t>
      </w:r>
      <w:proofErr w:type="spellEnd"/>
      <w:r w:rsidRPr="008D5F15">
        <w:rPr>
          <w:rFonts w:cs="Arial"/>
          <w:lang w:val="it-IT"/>
        </w:rPr>
        <w:t xml:space="preserve"> v </w:t>
      </w:r>
      <w:proofErr w:type="spellStart"/>
      <w:r w:rsidRPr="008D5F15">
        <w:rPr>
          <w:rFonts w:cs="Arial"/>
          <w:lang w:val="it-IT"/>
        </w:rPr>
        <w:t>letu</w:t>
      </w:r>
      <w:proofErr w:type="spellEnd"/>
      <w:r w:rsidRPr="008D5F15">
        <w:rPr>
          <w:rFonts w:cs="Arial"/>
          <w:lang w:val="it-IT"/>
        </w:rPr>
        <w:t xml:space="preserve"> 2021 v </w:t>
      </w:r>
      <w:proofErr w:type="spellStart"/>
      <w:r w:rsidRPr="008D5F15">
        <w:rPr>
          <w:rFonts w:cs="Arial"/>
          <w:lang w:val="it-IT"/>
        </w:rPr>
        <w:t>sistemu</w:t>
      </w:r>
      <w:proofErr w:type="spellEnd"/>
      <w:r w:rsidRPr="008D5F15">
        <w:rPr>
          <w:rFonts w:cs="Arial"/>
          <w:lang w:val="it-IT"/>
        </w:rPr>
        <w:t xml:space="preserve"> </w:t>
      </w:r>
      <w:proofErr w:type="spellStart"/>
      <w:r w:rsidRPr="008D5F15">
        <w:rPr>
          <w:rFonts w:cs="Arial"/>
          <w:lang w:val="it-IT"/>
        </w:rPr>
        <w:t>objavljenih</w:t>
      </w:r>
      <w:proofErr w:type="spellEnd"/>
      <w:r w:rsidRPr="008D5F15">
        <w:rPr>
          <w:rFonts w:cs="Arial"/>
          <w:lang w:val="it-IT"/>
        </w:rPr>
        <w:t xml:space="preserve"> 34 </w:t>
      </w:r>
      <w:proofErr w:type="spellStart"/>
      <w:r w:rsidRPr="008D5F15">
        <w:rPr>
          <w:rFonts w:cs="Arial"/>
          <w:lang w:val="it-IT"/>
        </w:rPr>
        <w:t>vprašanj</w:t>
      </w:r>
      <w:proofErr w:type="spellEnd"/>
      <w:r w:rsidRPr="008D5F15">
        <w:rPr>
          <w:rFonts w:cs="Arial"/>
          <w:lang w:val="it-IT"/>
        </w:rPr>
        <w:t xml:space="preserve">. </w:t>
      </w:r>
      <w:proofErr w:type="spellStart"/>
      <w:r w:rsidRPr="008D5F15">
        <w:rPr>
          <w:rFonts w:cs="Arial"/>
          <w:lang w:val="it-IT"/>
        </w:rPr>
        <w:t>Odgovorili</w:t>
      </w:r>
      <w:proofErr w:type="spellEnd"/>
      <w:r w:rsidRPr="008D5F15">
        <w:rPr>
          <w:rFonts w:cs="Arial"/>
          <w:lang w:val="it-IT"/>
        </w:rPr>
        <w:t xml:space="preserve"> so </w:t>
      </w:r>
      <w:proofErr w:type="spellStart"/>
      <w:r w:rsidRPr="008D5F15">
        <w:rPr>
          <w:rFonts w:cs="Arial"/>
          <w:lang w:val="it-IT"/>
        </w:rPr>
        <w:t>skladno</w:t>
      </w:r>
      <w:proofErr w:type="spellEnd"/>
      <w:r w:rsidRPr="008D5F15">
        <w:rPr>
          <w:rFonts w:cs="Arial"/>
          <w:lang w:val="it-IT"/>
        </w:rPr>
        <w:t xml:space="preserve"> s </w:t>
      </w:r>
      <w:proofErr w:type="spellStart"/>
      <w:r w:rsidRPr="008D5F15">
        <w:rPr>
          <w:rFonts w:cs="Arial"/>
          <w:lang w:val="it-IT"/>
        </w:rPr>
        <w:t>pristojnostmi</w:t>
      </w:r>
      <w:proofErr w:type="spellEnd"/>
      <w:r w:rsidRPr="008D5F15">
        <w:rPr>
          <w:rFonts w:cs="Arial"/>
          <w:lang w:val="it-IT"/>
        </w:rPr>
        <w:t xml:space="preserve"> </w:t>
      </w:r>
      <w:proofErr w:type="spellStart"/>
      <w:r w:rsidRPr="008D5F15">
        <w:rPr>
          <w:rFonts w:cs="Arial"/>
          <w:lang w:val="it-IT"/>
        </w:rPr>
        <w:t>na</w:t>
      </w:r>
      <w:proofErr w:type="spellEnd"/>
      <w:r w:rsidRPr="008D5F15">
        <w:rPr>
          <w:rFonts w:cs="Arial"/>
          <w:lang w:val="it-IT"/>
        </w:rPr>
        <w:t xml:space="preserve"> 30 </w:t>
      </w:r>
      <w:proofErr w:type="spellStart"/>
      <w:r w:rsidRPr="008D5F15">
        <w:rPr>
          <w:rFonts w:cs="Arial"/>
          <w:lang w:val="it-IT"/>
        </w:rPr>
        <w:t>vprašanj</w:t>
      </w:r>
      <w:proofErr w:type="spellEnd"/>
      <w:r w:rsidRPr="008D5F15">
        <w:rPr>
          <w:rFonts w:cs="Arial"/>
          <w:lang w:val="it-IT"/>
        </w:rPr>
        <w:t>.</w:t>
      </w:r>
    </w:p>
    <w:p w14:paraId="5110E201" w14:textId="77777777" w:rsidR="004A7784" w:rsidRPr="008D5F15" w:rsidRDefault="004A7784" w:rsidP="00362E36">
      <w:pPr>
        <w:autoSpaceDE w:val="0"/>
        <w:autoSpaceDN w:val="0"/>
        <w:adjustRightInd w:val="0"/>
        <w:rPr>
          <w:rFonts w:cs="Arial"/>
          <w:lang w:val="it-IT"/>
        </w:rPr>
      </w:pPr>
    </w:p>
    <w:bookmarkEnd w:id="558"/>
    <w:p w14:paraId="0FBB1FFA" w14:textId="77777777" w:rsidR="004A7784" w:rsidRPr="008D5F15" w:rsidRDefault="004A7784" w:rsidP="00362E36">
      <w:pPr>
        <w:rPr>
          <w:rFonts w:cs="Arial"/>
          <w:lang w:val="it-IT"/>
        </w:rPr>
      </w:pPr>
      <w:r w:rsidRPr="008D5F15">
        <w:rPr>
          <w:rFonts w:cs="Arial"/>
          <w:lang w:val="it-IT"/>
        </w:rPr>
        <w:t xml:space="preserve">IRSD je </w:t>
      </w:r>
      <w:proofErr w:type="spellStart"/>
      <w:r w:rsidRPr="008D5F15">
        <w:rPr>
          <w:rFonts w:cs="Arial"/>
          <w:lang w:val="it-IT"/>
        </w:rPr>
        <w:t>vključen</w:t>
      </w:r>
      <w:proofErr w:type="spellEnd"/>
      <w:r w:rsidRPr="008D5F15">
        <w:rPr>
          <w:rFonts w:cs="Arial"/>
          <w:lang w:val="it-IT"/>
        </w:rPr>
        <w:t xml:space="preserve"> </w:t>
      </w:r>
      <w:proofErr w:type="spellStart"/>
      <w:r w:rsidRPr="008D5F15">
        <w:rPr>
          <w:rFonts w:cs="Arial"/>
          <w:lang w:val="it-IT"/>
        </w:rPr>
        <w:t>tudi</w:t>
      </w:r>
      <w:proofErr w:type="spellEnd"/>
      <w:r w:rsidRPr="008D5F15">
        <w:rPr>
          <w:rFonts w:cs="Arial"/>
          <w:lang w:val="it-IT"/>
        </w:rPr>
        <w:t xml:space="preserve"> v </w:t>
      </w:r>
      <w:proofErr w:type="spellStart"/>
      <w:r w:rsidRPr="008D5F15">
        <w:rPr>
          <w:rFonts w:cs="Arial"/>
          <w:lang w:val="it-IT"/>
        </w:rPr>
        <w:t>sistem</w:t>
      </w:r>
      <w:proofErr w:type="spellEnd"/>
      <w:r w:rsidRPr="008D5F15">
        <w:rPr>
          <w:rFonts w:cs="Arial"/>
          <w:lang w:val="it-IT"/>
        </w:rPr>
        <w:t xml:space="preserve"> </w:t>
      </w:r>
      <w:r w:rsidRPr="008D5F15">
        <w:rPr>
          <w:rFonts w:cs="Arial"/>
          <w:bCs/>
          <w:lang w:val="it-IT"/>
        </w:rPr>
        <w:t>IMI</w:t>
      </w:r>
      <w:r w:rsidRPr="008D5F15">
        <w:rPr>
          <w:rFonts w:cs="Arial"/>
          <w:b/>
          <w:lang w:val="it-IT"/>
        </w:rPr>
        <w:t xml:space="preserve"> </w:t>
      </w:r>
      <w:r w:rsidRPr="008D5F15">
        <w:rPr>
          <w:rFonts w:cs="Arial"/>
          <w:bCs/>
          <w:lang w:val="it-IT"/>
        </w:rPr>
        <w:t xml:space="preserve">in s </w:t>
      </w:r>
      <w:proofErr w:type="spellStart"/>
      <w:r w:rsidRPr="008D5F15">
        <w:rPr>
          <w:rFonts w:cs="Arial"/>
          <w:bCs/>
          <w:lang w:val="it-IT"/>
        </w:rPr>
        <w:t>pomočjo</w:t>
      </w:r>
      <w:proofErr w:type="spellEnd"/>
      <w:r w:rsidRPr="008D5F15">
        <w:rPr>
          <w:rFonts w:cs="Arial"/>
          <w:lang w:val="it-IT"/>
        </w:rPr>
        <w:t xml:space="preserve"> </w:t>
      </w:r>
      <w:proofErr w:type="spellStart"/>
      <w:r w:rsidRPr="008D5F15">
        <w:rPr>
          <w:rFonts w:cs="Arial"/>
          <w:lang w:val="it-IT"/>
        </w:rPr>
        <w:t>spletnega</w:t>
      </w:r>
      <w:proofErr w:type="spellEnd"/>
      <w:r w:rsidRPr="008D5F15">
        <w:rPr>
          <w:rFonts w:cs="Arial"/>
          <w:lang w:val="it-IT"/>
        </w:rPr>
        <w:t xml:space="preserve"> </w:t>
      </w:r>
      <w:proofErr w:type="spellStart"/>
      <w:r w:rsidRPr="008D5F15">
        <w:rPr>
          <w:rFonts w:cs="Arial"/>
          <w:lang w:val="it-IT"/>
        </w:rPr>
        <w:t>orodja</w:t>
      </w:r>
      <w:proofErr w:type="spellEnd"/>
      <w:r w:rsidRPr="008D5F15">
        <w:rPr>
          <w:rFonts w:cs="Arial"/>
          <w:lang w:val="it-IT"/>
        </w:rPr>
        <w:t xml:space="preserve"> </w:t>
      </w:r>
      <w:proofErr w:type="spellStart"/>
      <w:r w:rsidRPr="008D5F15">
        <w:rPr>
          <w:rFonts w:cs="Arial"/>
          <w:lang w:val="it-IT"/>
        </w:rPr>
        <w:t>pristojnim</w:t>
      </w:r>
      <w:proofErr w:type="spellEnd"/>
      <w:r w:rsidRPr="008D5F15">
        <w:rPr>
          <w:rFonts w:cs="Arial"/>
          <w:lang w:val="it-IT"/>
        </w:rPr>
        <w:t xml:space="preserve"> </w:t>
      </w:r>
      <w:proofErr w:type="spellStart"/>
      <w:r w:rsidRPr="008D5F15">
        <w:rPr>
          <w:rFonts w:cs="Arial"/>
          <w:lang w:val="it-IT"/>
        </w:rPr>
        <w:t>organom</w:t>
      </w:r>
      <w:proofErr w:type="spellEnd"/>
      <w:r w:rsidRPr="008D5F15">
        <w:rPr>
          <w:rFonts w:cs="Arial"/>
          <w:lang w:val="it-IT"/>
        </w:rPr>
        <w:t xml:space="preserve"> </w:t>
      </w:r>
      <w:proofErr w:type="spellStart"/>
      <w:r w:rsidRPr="008D5F15">
        <w:rPr>
          <w:rFonts w:cs="Arial"/>
          <w:lang w:val="it-IT"/>
        </w:rPr>
        <w:t>drugih</w:t>
      </w:r>
      <w:proofErr w:type="spellEnd"/>
      <w:r w:rsidRPr="008D5F15">
        <w:rPr>
          <w:rFonts w:cs="Arial"/>
          <w:lang w:val="it-IT"/>
        </w:rPr>
        <w:t xml:space="preserve"> </w:t>
      </w:r>
      <w:proofErr w:type="spellStart"/>
      <w:r w:rsidRPr="008D5F15">
        <w:rPr>
          <w:rFonts w:cs="Arial"/>
          <w:lang w:val="it-IT"/>
        </w:rPr>
        <w:t>držav</w:t>
      </w:r>
      <w:proofErr w:type="spellEnd"/>
      <w:r w:rsidRPr="008D5F15">
        <w:rPr>
          <w:rFonts w:cs="Arial"/>
          <w:lang w:val="it-IT"/>
        </w:rPr>
        <w:t xml:space="preserve"> </w:t>
      </w:r>
      <w:proofErr w:type="spellStart"/>
      <w:r w:rsidRPr="008D5F15">
        <w:rPr>
          <w:rFonts w:cs="Arial"/>
          <w:lang w:val="it-IT"/>
        </w:rPr>
        <w:t>članic</w:t>
      </w:r>
      <w:proofErr w:type="spellEnd"/>
      <w:r w:rsidRPr="008D5F15">
        <w:rPr>
          <w:rFonts w:cs="Arial"/>
          <w:lang w:val="it-IT"/>
        </w:rPr>
        <w:t xml:space="preserve"> EU </w:t>
      </w:r>
      <w:proofErr w:type="spellStart"/>
      <w:r w:rsidRPr="008D5F15">
        <w:rPr>
          <w:rFonts w:cs="Arial"/>
          <w:lang w:val="it-IT"/>
        </w:rPr>
        <w:t>na</w:t>
      </w:r>
      <w:proofErr w:type="spellEnd"/>
      <w:r w:rsidRPr="008D5F15">
        <w:rPr>
          <w:rFonts w:cs="Arial"/>
          <w:lang w:val="it-IT"/>
        </w:rPr>
        <w:t xml:space="preserve"> </w:t>
      </w:r>
      <w:proofErr w:type="spellStart"/>
      <w:r w:rsidRPr="008D5F15">
        <w:rPr>
          <w:rFonts w:cs="Arial"/>
          <w:lang w:val="it-IT"/>
        </w:rPr>
        <w:t>podlagi</w:t>
      </w:r>
      <w:proofErr w:type="spellEnd"/>
      <w:r w:rsidRPr="008D5F15">
        <w:rPr>
          <w:rFonts w:cs="Arial"/>
          <w:lang w:val="it-IT"/>
        </w:rPr>
        <w:t xml:space="preserve"> </w:t>
      </w:r>
      <w:proofErr w:type="spellStart"/>
      <w:r w:rsidRPr="008D5F15">
        <w:rPr>
          <w:rFonts w:cs="Arial"/>
          <w:lang w:val="it-IT"/>
        </w:rPr>
        <w:t>njihovih</w:t>
      </w:r>
      <w:proofErr w:type="spellEnd"/>
      <w:r w:rsidRPr="008D5F15">
        <w:rPr>
          <w:rFonts w:cs="Arial"/>
          <w:lang w:val="it-IT"/>
        </w:rPr>
        <w:t xml:space="preserve"> </w:t>
      </w:r>
      <w:proofErr w:type="spellStart"/>
      <w:r w:rsidRPr="008D5F15">
        <w:rPr>
          <w:rFonts w:cs="Arial"/>
          <w:lang w:val="it-IT"/>
        </w:rPr>
        <w:t>prošenj</w:t>
      </w:r>
      <w:proofErr w:type="spellEnd"/>
      <w:r w:rsidRPr="008D5F15">
        <w:rPr>
          <w:rFonts w:cs="Arial"/>
          <w:lang w:val="it-IT"/>
        </w:rPr>
        <w:t xml:space="preserve"> </w:t>
      </w:r>
      <w:proofErr w:type="spellStart"/>
      <w:r w:rsidRPr="008D5F15">
        <w:rPr>
          <w:rFonts w:cs="Arial"/>
          <w:lang w:val="it-IT"/>
        </w:rPr>
        <w:t>zagotavlja</w:t>
      </w:r>
      <w:proofErr w:type="spellEnd"/>
      <w:r w:rsidRPr="008D5F15">
        <w:rPr>
          <w:rFonts w:cs="Arial"/>
          <w:lang w:val="it-IT"/>
        </w:rPr>
        <w:t xml:space="preserve"> </w:t>
      </w:r>
      <w:proofErr w:type="spellStart"/>
      <w:r w:rsidRPr="008D5F15">
        <w:rPr>
          <w:rFonts w:cs="Arial"/>
          <w:lang w:val="it-IT"/>
        </w:rPr>
        <w:t>izvedbo</w:t>
      </w:r>
      <w:proofErr w:type="spellEnd"/>
      <w:r w:rsidRPr="008D5F15">
        <w:rPr>
          <w:rFonts w:cs="Arial"/>
          <w:lang w:val="it-IT"/>
        </w:rPr>
        <w:t xml:space="preserve"> </w:t>
      </w:r>
      <w:proofErr w:type="spellStart"/>
      <w:r w:rsidRPr="008D5F15">
        <w:rPr>
          <w:rFonts w:cs="Arial"/>
          <w:lang w:val="it-IT"/>
        </w:rPr>
        <w:t>preverjanj</w:t>
      </w:r>
      <w:proofErr w:type="spellEnd"/>
      <w:r w:rsidRPr="008D5F15">
        <w:rPr>
          <w:rFonts w:cs="Arial"/>
          <w:lang w:val="it-IT"/>
        </w:rPr>
        <w:t xml:space="preserve">, </w:t>
      </w:r>
      <w:proofErr w:type="spellStart"/>
      <w:r w:rsidRPr="008D5F15">
        <w:rPr>
          <w:rFonts w:cs="Arial"/>
          <w:lang w:val="it-IT"/>
        </w:rPr>
        <w:t>pregledov</w:t>
      </w:r>
      <w:proofErr w:type="spellEnd"/>
      <w:r w:rsidRPr="008D5F15">
        <w:rPr>
          <w:rFonts w:cs="Arial"/>
          <w:lang w:val="it-IT"/>
        </w:rPr>
        <w:t xml:space="preserve"> in </w:t>
      </w:r>
      <w:proofErr w:type="spellStart"/>
      <w:r w:rsidRPr="008D5F15">
        <w:rPr>
          <w:rFonts w:cs="Arial"/>
          <w:lang w:val="it-IT"/>
        </w:rPr>
        <w:t>preiskav</w:t>
      </w:r>
      <w:proofErr w:type="spellEnd"/>
      <w:r w:rsidRPr="008D5F15">
        <w:rPr>
          <w:rFonts w:cs="Arial"/>
          <w:lang w:val="it-IT"/>
        </w:rPr>
        <w:t xml:space="preserve">, </w:t>
      </w:r>
      <w:proofErr w:type="spellStart"/>
      <w:r w:rsidRPr="008D5F15">
        <w:rPr>
          <w:rFonts w:cs="Arial"/>
          <w:lang w:val="it-IT"/>
        </w:rPr>
        <w:t>kar</w:t>
      </w:r>
      <w:proofErr w:type="spellEnd"/>
      <w:r w:rsidRPr="008D5F15">
        <w:rPr>
          <w:rFonts w:cs="Arial"/>
          <w:lang w:val="it-IT"/>
        </w:rPr>
        <w:t xml:space="preserve"> </w:t>
      </w:r>
      <w:proofErr w:type="spellStart"/>
      <w:r w:rsidRPr="008D5F15">
        <w:rPr>
          <w:rFonts w:cs="Arial"/>
          <w:lang w:val="it-IT"/>
        </w:rPr>
        <w:t>vključuje</w:t>
      </w:r>
      <w:proofErr w:type="spellEnd"/>
      <w:r w:rsidRPr="008D5F15">
        <w:rPr>
          <w:rFonts w:cs="Arial"/>
          <w:lang w:val="it-IT"/>
        </w:rPr>
        <w:t xml:space="preserve"> </w:t>
      </w:r>
      <w:proofErr w:type="spellStart"/>
      <w:r w:rsidRPr="008D5F15">
        <w:rPr>
          <w:rFonts w:cs="Arial"/>
          <w:lang w:val="it-IT"/>
        </w:rPr>
        <w:t>pridobivanje</w:t>
      </w:r>
      <w:proofErr w:type="spellEnd"/>
      <w:r w:rsidRPr="008D5F15">
        <w:rPr>
          <w:rFonts w:cs="Arial"/>
          <w:lang w:val="it-IT"/>
        </w:rPr>
        <w:t xml:space="preserve"> </w:t>
      </w:r>
      <w:proofErr w:type="spellStart"/>
      <w:r w:rsidRPr="008D5F15">
        <w:rPr>
          <w:rFonts w:cs="Arial"/>
          <w:lang w:val="it-IT"/>
        </w:rPr>
        <w:t>informacij</w:t>
      </w:r>
      <w:proofErr w:type="spellEnd"/>
      <w:r w:rsidRPr="008D5F15">
        <w:rPr>
          <w:rFonts w:cs="Arial"/>
          <w:lang w:val="it-IT"/>
        </w:rPr>
        <w:t xml:space="preserve"> s strani </w:t>
      </w:r>
      <w:proofErr w:type="spellStart"/>
      <w:r w:rsidRPr="008D5F15">
        <w:rPr>
          <w:rFonts w:cs="Arial"/>
          <w:lang w:val="it-IT"/>
        </w:rPr>
        <w:t>delodajalcev</w:t>
      </w:r>
      <w:proofErr w:type="spellEnd"/>
      <w:r w:rsidRPr="008D5F15">
        <w:rPr>
          <w:rFonts w:cs="Arial"/>
          <w:lang w:val="it-IT"/>
        </w:rPr>
        <w:t xml:space="preserve">, </w:t>
      </w:r>
      <w:proofErr w:type="spellStart"/>
      <w:r w:rsidRPr="008D5F15">
        <w:rPr>
          <w:rFonts w:cs="Arial"/>
          <w:lang w:val="it-IT"/>
        </w:rPr>
        <w:t>ki</w:t>
      </w:r>
      <w:proofErr w:type="spellEnd"/>
      <w:r w:rsidRPr="008D5F15">
        <w:rPr>
          <w:rFonts w:cs="Arial"/>
          <w:lang w:val="it-IT"/>
        </w:rPr>
        <w:t xml:space="preserve"> </w:t>
      </w:r>
      <w:proofErr w:type="spellStart"/>
      <w:r w:rsidRPr="008D5F15">
        <w:rPr>
          <w:rFonts w:cs="Arial"/>
          <w:lang w:val="it-IT"/>
        </w:rPr>
        <w:t>napotujejo</w:t>
      </w:r>
      <w:proofErr w:type="spellEnd"/>
      <w:r w:rsidRPr="008D5F15">
        <w:rPr>
          <w:rFonts w:cs="Arial"/>
          <w:lang w:val="it-IT"/>
        </w:rPr>
        <w:t xml:space="preserve"> </w:t>
      </w:r>
      <w:proofErr w:type="spellStart"/>
      <w:r w:rsidRPr="008D5F15">
        <w:rPr>
          <w:rFonts w:cs="Arial"/>
          <w:lang w:val="it-IT"/>
        </w:rPr>
        <w:t>delavce</w:t>
      </w:r>
      <w:proofErr w:type="spellEnd"/>
      <w:r w:rsidRPr="008D5F15">
        <w:rPr>
          <w:rFonts w:cs="Arial"/>
          <w:lang w:val="it-IT"/>
        </w:rPr>
        <w:t xml:space="preserve"> v </w:t>
      </w:r>
      <w:proofErr w:type="spellStart"/>
      <w:r w:rsidRPr="008D5F15">
        <w:rPr>
          <w:rFonts w:cs="Arial"/>
          <w:lang w:val="it-IT"/>
        </w:rPr>
        <w:t>druge</w:t>
      </w:r>
      <w:proofErr w:type="spellEnd"/>
      <w:r w:rsidRPr="008D5F15">
        <w:rPr>
          <w:rFonts w:cs="Arial"/>
          <w:lang w:val="it-IT"/>
        </w:rPr>
        <w:t xml:space="preserve"> </w:t>
      </w:r>
      <w:proofErr w:type="spellStart"/>
      <w:r w:rsidRPr="008D5F15">
        <w:rPr>
          <w:rFonts w:cs="Arial"/>
          <w:lang w:val="it-IT"/>
        </w:rPr>
        <w:t>države</w:t>
      </w:r>
      <w:proofErr w:type="spellEnd"/>
      <w:r w:rsidRPr="008D5F15">
        <w:rPr>
          <w:rFonts w:cs="Arial"/>
          <w:lang w:val="it-IT"/>
        </w:rPr>
        <w:t xml:space="preserve"> </w:t>
      </w:r>
      <w:proofErr w:type="spellStart"/>
      <w:r w:rsidRPr="008D5F15">
        <w:rPr>
          <w:rFonts w:cs="Arial"/>
          <w:lang w:val="it-IT"/>
        </w:rPr>
        <w:t>članice</w:t>
      </w:r>
      <w:proofErr w:type="spellEnd"/>
      <w:r w:rsidRPr="008D5F15">
        <w:rPr>
          <w:rFonts w:cs="Arial"/>
          <w:lang w:val="it-IT"/>
        </w:rPr>
        <w:t xml:space="preserve"> EU, </w:t>
      </w:r>
      <w:proofErr w:type="spellStart"/>
      <w:r w:rsidRPr="008D5F15">
        <w:rPr>
          <w:rFonts w:cs="Arial"/>
          <w:lang w:val="it-IT"/>
        </w:rPr>
        <w:t>ki</w:t>
      </w:r>
      <w:proofErr w:type="spellEnd"/>
      <w:r w:rsidRPr="008D5F15">
        <w:rPr>
          <w:rFonts w:cs="Arial"/>
          <w:lang w:val="it-IT"/>
        </w:rPr>
        <w:t xml:space="preserve"> </w:t>
      </w:r>
      <w:proofErr w:type="spellStart"/>
      <w:r w:rsidRPr="008D5F15">
        <w:rPr>
          <w:rFonts w:cs="Arial"/>
          <w:lang w:val="it-IT"/>
        </w:rPr>
        <w:t>jih</w:t>
      </w:r>
      <w:proofErr w:type="spellEnd"/>
      <w:r w:rsidRPr="008D5F15">
        <w:rPr>
          <w:rFonts w:cs="Arial"/>
          <w:lang w:val="it-IT"/>
        </w:rPr>
        <w:t xml:space="preserve"> </w:t>
      </w:r>
      <w:proofErr w:type="spellStart"/>
      <w:r w:rsidRPr="008D5F15">
        <w:rPr>
          <w:rFonts w:cs="Arial"/>
          <w:lang w:val="it-IT"/>
        </w:rPr>
        <w:t>pristojni</w:t>
      </w:r>
      <w:proofErr w:type="spellEnd"/>
      <w:r w:rsidRPr="008D5F15">
        <w:rPr>
          <w:rFonts w:cs="Arial"/>
          <w:lang w:val="it-IT"/>
        </w:rPr>
        <w:t xml:space="preserve"> organi v </w:t>
      </w:r>
      <w:proofErr w:type="spellStart"/>
      <w:r w:rsidRPr="008D5F15">
        <w:rPr>
          <w:rFonts w:cs="Arial"/>
          <w:lang w:val="it-IT"/>
        </w:rPr>
        <w:t>državi</w:t>
      </w:r>
      <w:proofErr w:type="spellEnd"/>
      <w:r w:rsidRPr="008D5F15">
        <w:rPr>
          <w:rFonts w:cs="Arial"/>
          <w:lang w:val="it-IT"/>
        </w:rPr>
        <w:t xml:space="preserve"> </w:t>
      </w:r>
      <w:proofErr w:type="spellStart"/>
      <w:r w:rsidRPr="008D5F15">
        <w:rPr>
          <w:rFonts w:cs="Arial"/>
          <w:lang w:val="it-IT"/>
        </w:rPr>
        <w:t>napotitve</w:t>
      </w:r>
      <w:proofErr w:type="spellEnd"/>
      <w:r w:rsidRPr="008D5F15">
        <w:rPr>
          <w:rFonts w:cs="Arial"/>
          <w:lang w:val="it-IT"/>
        </w:rPr>
        <w:t xml:space="preserve"> </w:t>
      </w:r>
      <w:proofErr w:type="spellStart"/>
      <w:r w:rsidRPr="008D5F15">
        <w:rPr>
          <w:rFonts w:cs="Arial"/>
          <w:lang w:val="it-IT"/>
        </w:rPr>
        <w:t>potrebujejo</w:t>
      </w:r>
      <w:proofErr w:type="spellEnd"/>
      <w:r w:rsidRPr="008D5F15">
        <w:rPr>
          <w:rFonts w:cs="Arial"/>
          <w:lang w:val="it-IT"/>
        </w:rPr>
        <w:t xml:space="preserve"> za </w:t>
      </w:r>
      <w:proofErr w:type="spellStart"/>
      <w:r w:rsidRPr="008D5F15">
        <w:rPr>
          <w:rFonts w:cs="Arial"/>
          <w:lang w:val="it-IT"/>
        </w:rPr>
        <w:t>izvajanje</w:t>
      </w:r>
      <w:proofErr w:type="spellEnd"/>
      <w:r w:rsidRPr="008D5F15">
        <w:rPr>
          <w:rFonts w:cs="Arial"/>
          <w:lang w:val="it-IT"/>
        </w:rPr>
        <w:t xml:space="preserve"> </w:t>
      </w:r>
      <w:proofErr w:type="spellStart"/>
      <w:r w:rsidRPr="008D5F15">
        <w:rPr>
          <w:rFonts w:cs="Arial"/>
          <w:lang w:val="it-IT"/>
        </w:rPr>
        <w:t>učinkovitega</w:t>
      </w:r>
      <w:proofErr w:type="spellEnd"/>
      <w:r w:rsidRPr="008D5F15">
        <w:rPr>
          <w:rFonts w:cs="Arial"/>
          <w:lang w:val="it-IT"/>
        </w:rPr>
        <w:t xml:space="preserve"> </w:t>
      </w:r>
      <w:proofErr w:type="spellStart"/>
      <w:r w:rsidRPr="008D5F15">
        <w:rPr>
          <w:rFonts w:cs="Arial"/>
          <w:lang w:val="it-IT"/>
        </w:rPr>
        <w:t>nadzora</w:t>
      </w:r>
      <w:proofErr w:type="spellEnd"/>
      <w:r w:rsidRPr="008D5F15">
        <w:rPr>
          <w:rFonts w:cs="Arial"/>
          <w:lang w:val="it-IT"/>
        </w:rPr>
        <w:t xml:space="preserve">. </w:t>
      </w:r>
      <w:proofErr w:type="spellStart"/>
      <w:r w:rsidRPr="008D5F15">
        <w:rPr>
          <w:rFonts w:cs="Arial"/>
          <w:lang w:val="it-IT"/>
        </w:rPr>
        <w:t>Upravno</w:t>
      </w:r>
      <w:proofErr w:type="spellEnd"/>
      <w:r w:rsidRPr="008D5F15">
        <w:rPr>
          <w:rFonts w:cs="Arial"/>
          <w:lang w:val="it-IT"/>
        </w:rPr>
        <w:t xml:space="preserve"> </w:t>
      </w:r>
      <w:proofErr w:type="spellStart"/>
      <w:r w:rsidRPr="008D5F15">
        <w:rPr>
          <w:rFonts w:cs="Arial"/>
          <w:lang w:val="it-IT"/>
        </w:rPr>
        <w:t>sodelovanje</w:t>
      </w:r>
      <w:proofErr w:type="spellEnd"/>
      <w:r w:rsidRPr="008D5F15">
        <w:rPr>
          <w:rFonts w:cs="Arial"/>
          <w:lang w:val="it-IT"/>
        </w:rPr>
        <w:t xml:space="preserve"> </w:t>
      </w:r>
      <w:proofErr w:type="spellStart"/>
      <w:r w:rsidRPr="008D5F15">
        <w:rPr>
          <w:rFonts w:cs="Arial"/>
          <w:lang w:val="it-IT"/>
        </w:rPr>
        <w:t>vključuje</w:t>
      </w:r>
      <w:proofErr w:type="spellEnd"/>
      <w:r w:rsidRPr="008D5F15">
        <w:rPr>
          <w:rFonts w:cs="Arial"/>
          <w:lang w:val="it-IT"/>
        </w:rPr>
        <w:t xml:space="preserve"> </w:t>
      </w:r>
      <w:proofErr w:type="spellStart"/>
      <w:r w:rsidRPr="008D5F15">
        <w:rPr>
          <w:rFonts w:cs="Arial"/>
          <w:lang w:val="it-IT"/>
        </w:rPr>
        <w:t>tudi</w:t>
      </w:r>
      <w:proofErr w:type="spellEnd"/>
      <w:r w:rsidRPr="008D5F15">
        <w:rPr>
          <w:rFonts w:cs="Arial"/>
          <w:lang w:val="it-IT"/>
        </w:rPr>
        <w:t xml:space="preserve"> </w:t>
      </w:r>
      <w:proofErr w:type="spellStart"/>
      <w:r w:rsidRPr="008D5F15">
        <w:rPr>
          <w:rFonts w:cs="Arial"/>
          <w:lang w:val="it-IT"/>
        </w:rPr>
        <w:t>pošiljanje</w:t>
      </w:r>
      <w:proofErr w:type="spellEnd"/>
      <w:r w:rsidRPr="008D5F15">
        <w:rPr>
          <w:rFonts w:cs="Arial"/>
          <w:lang w:val="it-IT"/>
        </w:rPr>
        <w:t xml:space="preserve"> in </w:t>
      </w:r>
      <w:proofErr w:type="spellStart"/>
      <w:r w:rsidRPr="008D5F15">
        <w:rPr>
          <w:rFonts w:cs="Arial"/>
          <w:lang w:val="it-IT"/>
        </w:rPr>
        <w:t>vročanje</w:t>
      </w:r>
      <w:proofErr w:type="spellEnd"/>
      <w:r w:rsidRPr="008D5F15">
        <w:rPr>
          <w:rFonts w:cs="Arial"/>
          <w:lang w:val="it-IT"/>
        </w:rPr>
        <w:t xml:space="preserve"> </w:t>
      </w:r>
      <w:proofErr w:type="spellStart"/>
      <w:r w:rsidRPr="008D5F15">
        <w:rPr>
          <w:rFonts w:cs="Arial"/>
          <w:lang w:val="it-IT"/>
        </w:rPr>
        <w:t>dokumentov</w:t>
      </w:r>
      <w:proofErr w:type="spellEnd"/>
      <w:r w:rsidRPr="008D5F15">
        <w:rPr>
          <w:rFonts w:cs="Arial"/>
          <w:lang w:val="it-IT"/>
        </w:rPr>
        <w:t xml:space="preserve">. </w:t>
      </w:r>
      <w:proofErr w:type="spellStart"/>
      <w:r w:rsidRPr="008D5F15">
        <w:rPr>
          <w:rFonts w:cs="Arial"/>
          <w:lang w:val="it-IT"/>
        </w:rPr>
        <w:t>Sistem</w:t>
      </w:r>
      <w:proofErr w:type="spellEnd"/>
      <w:r w:rsidRPr="008D5F15">
        <w:rPr>
          <w:rFonts w:cs="Arial"/>
          <w:lang w:val="it-IT"/>
        </w:rPr>
        <w:t xml:space="preserve"> IMI se </w:t>
      </w:r>
      <w:proofErr w:type="spellStart"/>
      <w:r w:rsidRPr="008D5F15">
        <w:rPr>
          <w:rFonts w:cs="Arial"/>
          <w:lang w:val="it-IT"/>
        </w:rPr>
        <w:t>prav</w:t>
      </w:r>
      <w:proofErr w:type="spellEnd"/>
      <w:r w:rsidRPr="008D5F15">
        <w:rPr>
          <w:rFonts w:cs="Arial"/>
          <w:lang w:val="it-IT"/>
        </w:rPr>
        <w:t xml:space="preserve"> </w:t>
      </w:r>
      <w:proofErr w:type="spellStart"/>
      <w:r w:rsidRPr="008D5F15">
        <w:rPr>
          <w:rFonts w:cs="Arial"/>
          <w:lang w:val="it-IT"/>
        </w:rPr>
        <w:t>tako</w:t>
      </w:r>
      <w:proofErr w:type="spellEnd"/>
      <w:r w:rsidRPr="008D5F15">
        <w:rPr>
          <w:rFonts w:cs="Arial"/>
          <w:lang w:val="it-IT"/>
        </w:rPr>
        <w:t xml:space="preserve"> </w:t>
      </w:r>
      <w:proofErr w:type="spellStart"/>
      <w:r w:rsidRPr="008D5F15">
        <w:rPr>
          <w:rFonts w:cs="Arial"/>
          <w:lang w:val="it-IT"/>
        </w:rPr>
        <w:t>uporablja</w:t>
      </w:r>
      <w:proofErr w:type="spellEnd"/>
      <w:r w:rsidRPr="008D5F15">
        <w:rPr>
          <w:rFonts w:cs="Arial"/>
          <w:lang w:val="it-IT"/>
        </w:rPr>
        <w:t xml:space="preserve"> za </w:t>
      </w:r>
      <w:proofErr w:type="spellStart"/>
      <w:r w:rsidRPr="008D5F15">
        <w:rPr>
          <w:rFonts w:cs="Arial"/>
          <w:lang w:val="it-IT"/>
        </w:rPr>
        <w:t>sodelovanje</w:t>
      </w:r>
      <w:proofErr w:type="spellEnd"/>
      <w:r w:rsidRPr="008D5F15">
        <w:rPr>
          <w:rFonts w:cs="Arial"/>
          <w:lang w:val="it-IT"/>
        </w:rPr>
        <w:t xml:space="preserve"> </w:t>
      </w:r>
      <w:proofErr w:type="spellStart"/>
      <w:r w:rsidRPr="008D5F15">
        <w:rPr>
          <w:rFonts w:cs="Arial"/>
          <w:lang w:val="it-IT"/>
        </w:rPr>
        <w:t>pri</w:t>
      </w:r>
      <w:proofErr w:type="spellEnd"/>
      <w:r w:rsidRPr="008D5F15">
        <w:rPr>
          <w:rFonts w:cs="Arial"/>
          <w:lang w:val="it-IT"/>
        </w:rPr>
        <w:t xml:space="preserve"> </w:t>
      </w:r>
      <w:proofErr w:type="spellStart"/>
      <w:r w:rsidRPr="008D5F15">
        <w:rPr>
          <w:rFonts w:cs="Arial"/>
          <w:lang w:val="it-IT"/>
        </w:rPr>
        <w:t>izvrševanju</w:t>
      </w:r>
      <w:proofErr w:type="spellEnd"/>
      <w:r w:rsidRPr="008D5F15">
        <w:rPr>
          <w:rFonts w:cs="Arial"/>
          <w:lang w:val="it-IT"/>
        </w:rPr>
        <w:t xml:space="preserve"> </w:t>
      </w:r>
      <w:proofErr w:type="spellStart"/>
      <w:r w:rsidRPr="008D5F15">
        <w:rPr>
          <w:rFonts w:cs="Arial"/>
          <w:lang w:val="it-IT"/>
        </w:rPr>
        <w:t>sankcij</w:t>
      </w:r>
      <w:proofErr w:type="spellEnd"/>
      <w:r w:rsidRPr="008D5F15">
        <w:rPr>
          <w:rFonts w:cs="Arial"/>
          <w:lang w:val="it-IT"/>
        </w:rPr>
        <w:t xml:space="preserve">, </w:t>
      </w:r>
      <w:proofErr w:type="spellStart"/>
      <w:r w:rsidRPr="008D5F15">
        <w:rPr>
          <w:rFonts w:cs="Arial"/>
          <w:lang w:val="it-IT"/>
        </w:rPr>
        <w:t>kjer</w:t>
      </w:r>
      <w:proofErr w:type="spellEnd"/>
      <w:r w:rsidRPr="008D5F15">
        <w:rPr>
          <w:rFonts w:cs="Arial"/>
          <w:lang w:val="it-IT"/>
        </w:rPr>
        <w:t xml:space="preserve"> je </w:t>
      </w:r>
      <w:proofErr w:type="spellStart"/>
      <w:r w:rsidRPr="008D5F15">
        <w:rPr>
          <w:rFonts w:cs="Arial"/>
          <w:lang w:val="it-IT"/>
        </w:rPr>
        <w:t>naloga</w:t>
      </w:r>
      <w:proofErr w:type="spellEnd"/>
      <w:r w:rsidRPr="008D5F15">
        <w:rPr>
          <w:rFonts w:cs="Arial"/>
          <w:lang w:val="it-IT"/>
        </w:rPr>
        <w:t xml:space="preserve"> IRSD </w:t>
      </w:r>
      <w:proofErr w:type="spellStart"/>
      <w:r w:rsidRPr="008D5F15">
        <w:rPr>
          <w:rFonts w:cs="Arial"/>
          <w:lang w:val="it-IT"/>
        </w:rPr>
        <w:t>vročanje</w:t>
      </w:r>
      <w:proofErr w:type="spellEnd"/>
      <w:r w:rsidRPr="008D5F15">
        <w:rPr>
          <w:rFonts w:cs="Arial"/>
          <w:lang w:val="it-IT"/>
        </w:rPr>
        <w:t xml:space="preserve"> </w:t>
      </w:r>
      <w:proofErr w:type="spellStart"/>
      <w:r w:rsidRPr="008D5F15">
        <w:rPr>
          <w:rFonts w:cs="Arial"/>
          <w:lang w:val="it-IT"/>
        </w:rPr>
        <w:t>odločb</w:t>
      </w:r>
      <w:proofErr w:type="spellEnd"/>
      <w:r w:rsidRPr="008D5F15">
        <w:rPr>
          <w:rFonts w:cs="Arial"/>
          <w:lang w:val="it-IT"/>
        </w:rPr>
        <w:t xml:space="preserve">, </w:t>
      </w:r>
      <w:proofErr w:type="spellStart"/>
      <w:r w:rsidRPr="008D5F15">
        <w:rPr>
          <w:rFonts w:cs="Arial"/>
          <w:lang w:val="it-IT"/>
        </w:rPr>
        <w:t>ki</w:t>
      </w:r>
      <w:proofErr w:type="spellEnd"/>
      <w:r w:rsidRPr="008D5F15">
        <w:rPr>
          <w:rFonts w:cs="Arial"/>
          <w:lang w:val="it-IT"/>
        </w:rPr>
        <w:t xml:space="preserve"> </w:t>
      </w:r>
      <w:proofErr w:type="spellStart"/>
      <w:r w:rsidRPr="008D5F15">
        <w:rPr>
          <w:rFonts w:cs="Arial"/>
          <w:lang w:val="it-IT"/>
        </w:rPr>
        <w:t>nalagajo</w:t>
      </w:r>
      <w:proofErr w:type="spellEnd"/>
      <w:r w:rsidRPr="008D5F15">
        <w:rPr>
          <w:rFonts w:cs="Arial"/>
          <w:lang w:val="it-IT"/>
        </w:rPr>
        <w:t xml:space="preserve"> </w:t>
      </w:r>
      <w:proofErr w:type="spellStart"/>
      <w:r w:rsidRPr="008D5F15">
        <w:rPr>
          <w:rFonts w:cs="Arial"/>
          <w:lang w:val="it-IT"/>
        </w:rPr>
        <w:t>sankcije</w:t>
      </w:r>
      <w:proofErr w:type="spellEnd"/>
      <w:r w:rsidRPr="008D5F15">
        <w:rPr>
          <w:rFonts w:cs="Arial"/>
          <w:lang w:val="it-IT"/>
        </w:rPr>
        <w:t xml:space="preserve"> </w:t>
      </w:r>
      <w:proofErr w:type="spellStart"/>
      <w:r w:rsidRPr="008D5F15">
        <w:rPr>
          <w:rFonts w:cs="Arial"/>
          <w:lang w:val="it-IT"/>
        </w:rPr>
        <w:t>delodajalcem</w:t>
      </w:r>
      <w:proofErr w:type="spellEnd"/>
      <w:r w:rsidRPr="008D5F15">
        <w:rPr>
          <w:rFonts w:cs="Arial"/>
          <w:lang w:val="it-IT"/>
        </w:rPr>
        <w:t xml:space="preserve">, </w:t>
      </w:r>
      <w:proofErr w:type="spellStart"/>
      <w:r w:rsidRPr="008D5F15">
        <w:rPr>
          <w:rFonts w:cs="Arial"/>
          <w:lang w:val="it-IT"/>
        </w:rPr>
        <w:t>če</w:t>
      </w:r>
      <w:proofErr w:type="spellEnd"/>
      <w:r w:rsidRPr="008D5F15">
        <w:rPr>
          <w:rFonts w:cs="Arial"/>
          <w:lang w:val="it-IT"/>
        </w:rPr>
        <w:t xml:space="preserve"> je </w:t>
      </w:r>
      <w:proofErr w:type="spellStart"/>
      <w:r w:rsidRPr="008D5F15">
        <w:rPr>
          <w:rFonts w:cs="Arial"/>
          <w:lang w:val="it-IT"/>
        </w:rPr>
        <w:t>odločbo</w:t>
      </w:r>
      <w:proofErr w:type="spellEnd"/>
      <w:r w:rsidRPr="008D5F15">
        <w:rPr>
          <w:rFonts w:cs="Arial"/>
          <w:lang w:val="it-IT"/>
        </w:rPr>
        <w:t xml:space="preserve"> </w:t>
      </w:r>
      <w:proofErr w:type="spellStart"/>
      <w:r w:rsidRPr="008D5F15">
        <w:rPr>
          <w:rFonts w:cs="Arial"/>
          <w:lang w:val="it-IT"/>
        </w:rPr>
        <w:t>izdal</w:t>
      </w:r>
      <w:proofErr w:type="spellEnd"/>
      <w:r w:rsidRPr="008D5F15">
        <w:rPr>
          <w:rFonts w:cs="Arial"/>
          <w:lang w:val="it-IT"/>
        </w:rPr>
        <w:t xml:space="preserve"> </w:t>
      </w:r>
      <w:proofErr w:type="spellStart"/>
      <w:r w:rsidRPr="008D5F15">
        <w:rPr>
          <w:rFonts w:cs="Arial"/>
          <w:lang w:val="it-IT"/>
        </w:rPr>
        <w:t>pristojni</w:t>
      </w:r>
      <w:proofErr w:type="spellEnd"/>
      <w:r w:rsidRPr="008D5F15">
        <w:rPr>
          <w:rFonts w:cs="Arial"/>
          <w:lang w:val="it-IT"/>
        </w:rPr>
        <w:t xml:space="preserve"> </w:t>
      </w:r>
      <w:proofErr w:type="spellStart"/>
      <w:r w:rsidRPr="008D5F15">
        <w:rPr>
          <w:rFonts w:cs="Arial"/>
          <w:lang w:val="it-IT"/>
        </w:rPr>
        <w:t>organ</w:t>
      </w:r>
      <w:proofErr w:type="spellEnd"/>
      <w:r w:rsidRPr="008D5F15">
        <w:rPr>
          <w:rFonts w:cs="Arial"/>
          <w:lang w:val="it-IT"/>
        </w:rPr>
        <w:t xml:space="preserve"> </w:t>
      </w:r>
      <w:proofErr w:type="spellStart"/>
      <w:r w:rsidRPr="008D5F15">
        <w:rPr>
          <w:rFonts w:cs="Arial"/>
          <w:lang w:val="it-IT"/>
        </w:rPr>
        <w:t>države</w:t>
      </w:r>
      <w:proofErr w:type="spellEnd"/>
      <w:r w:rsidRPr="008D5F15">
        <w:rPr>
          <w:rFonts w:cs="Arial"/>
          <w:lang w:val="it-IT"/>
        </w:rPr>
        <w:t xml:space="preserve"> </w:t>
      </w:r>
      <w:proofErr w:type="spellStart"/>
      <w:r w:rsidRPr="008D5F15">
        <w:rPr>
          <w:rFonts w:cs="Arial"/>
          <w:lang w:val="it-IT"/>
        </w:rPr>
        <w:t>napotitve</w:t>
      </w:r>
      <w:proofErr w:type="spellEnd"/>
      <w:r w:rsidRPr="008D5F15">
        <w:rPr>
          <w:rFonts w:cs="Arial"/>
          <w:lang w:val="it-IT"/>
        </w:rPr>
        <w:t xml:space="preserve">, </w:t>
      </w:r>
      <w:proofErr w:type="spellStart"/>
      <w:r w:rsidRPr="008D5F15">
        <w:rPr>
          <w:rFonts w:cs="Arial"/>
          <w:lang w:val="it-IT"/>
        </w:rPr>
        <w:t>vendar</w:t>
      </w:r>
      <w:proofErr w:type="spellEnd"/>
      <w:r w:rsidRPr="008D5F15">
        <w:rPr>
          <w:rFonts w:cs="Arial"/>
          <w:lang w:val="it-IT"/>
        </w:rPr>
        <w:t xml:space="preserve"> je ni </w:t>
      </w:r>
      <w:proofErr w:type="spellStart"/>
      <w:r w:rsidRPr="008D5F15">
        <w:rPr>
          <w:rFonts w:cs="Arial"/>
          <w:lang w:val="it-IT"/>
        </w:rPr>
        <w:t>mogel</w:t>
      </w:r>
      <w:proofErr w:type="spellEnd"/>
      <w:r w:rsidRPr="008D5F15">
        <w:rPr>
          <w:rFonts w:cs="Arial"/>
          <w:lang w:val="it-IT"/>
        </w:rPr>
        <w:t xml:space="preserve"> </w:t>
      </w:r>
      <w:proofErr w:type="spellStart"/>
      <w:r w:rsidRPr="008D5F15">
        <w:rPr>
          <w:rFonts w:cs="Arial"/>
          <w:lang w:val="it-IT"/>
        </w:rPr>
        <w:t>vročiti</w:t>
      </w:r>
      <w:proofErr w:type="spellEnd"/>
      <w:r w:rsidRPr="008D5F15">
        <w:rPr>
          <w:rFonts w:cs="Arial"/>
          <w:lang w:val="it-IT"/>
        </w:rPr>
        <w:t xml:space="preserve"> v </w:t>
      </w:r>
      <w:proofErr w:type="spellStart"/>
      <w:r w:rsidRPr="008D5F15">
        <w:rPr>
          <w:rFonts w:cs="Arial"/>
          <w:lang w:val="it-IT"/>
        </w:rPr>
        <w:t>skladu</w:t>
      </w:r>
      <w:proofErr w:type="spellEnd"/>
      <w:r w:rsidRPr="008D5F15">
        <w:rPr>
          <w:rFonts w:cs="Arial"/>
          <w:lang w:val="it-IT"/>
        </w:rPr>
        <w:t xml:space="preserve"> s </w:t>
      </w:r>
      <w:proofErr w:type="spellStart"/>
      <w:r w:rsidRPr="008D5F15">
        <w:rPr>
          <w:rFonts w:cs="Arial"/>
          <w:lang w:val="it-IT"/>
        </w:rPr>
        <w:t>predpisi</w:t>
      </w:r>
      <w:proofErr w:type="spellEnd"/>
      <w:r w:rsidRPr="008D5F15">
        <w:rPr>
          <w:rFonts w:cs="Arial"/>
          <w:lang w:val="it-IT"/>
        </w:rPr>
        <w:t xml:space="preserve"> </w:t>
      </w:r>
      <w:proofErr w:type="spellStart"/>
      <w:r w:rsidRPr="008D5F15">
        <w:rPr>
          <w:rFonts w:cs="Arial"/>
          <w:lang w:val="it-IT"/>
        </w:rPr>
        <w:t>države</w:t>
      </w:r>
      <w:proofErr w:type="spellEnd"/>
      <w:r w:rsidRPr="008D5F15">
        <w:rPr>
          <w:rFonts w:cs="Arial"/>
          <w:lang w:val="it-IT"/>
        </w:rPr>
        <w:t xml:space="preserve"> </w:t>
      </w:r>
      <w:proofErr w:type="spellStart"/>
      <w:r w:rsidRPr="008D5F15">
        <w:rPr>
          <w:rFonts w:cs="Arial"/>
          <w:lang w:val="it-IT"/>
        </w:rPr>
        <w:t>napotitve</w:t>
      </w:r>
      <w:proofErr w:type="spellEnd"/>
      <w:r w:rsidRPr="008D5F15">
        <w:rPr>
          <w:rFonts w:cs="Arial"/>
          <w:lang w:val="it-IT"/>
        </w:rPr>
        <w:t xml:space="preserve">. </w:t>
      </w:r>
    </w:p>
    <w:p w14:paraId="18C6649B" w14:textId="77777777" w:rsidR="004A7784" w:rsidRPr="008D5F15" w:rsidRDefault="004A7784" w:rsidP="00362E36">
      <w:pPr>
        <w:rPr>
          <w:rFonts w:cs="Arial"/>
          <w:lang w:val="it-IT"/>
        </w:rPr>
      </w:pPr>
    </w:p>
    <w:p w14:paraId="0E0E5D49" w14:textId="49C7BEED" w:rsidR="004A7784" w:rsidRPr="008D5F15" w:rsidRDefault="004A7784" w:rsidP="00362E36">
      <w:pPr>
        <w:rPr>
          <w:rFonts w:cs="Arial"/>
          <w:lang w:val="it-IT"/>
        </w:rPr>
      </w:pPr>
      <w:r w:rsidRPr="008D5F15">
        <w:rPr>
          <w:rFonts w:cs="Arial"/>
          <w:lang w:val="it-IT"/>
        </w:rPr>
        <w:t xml:space="preserve">IRSD je </w:t>
      </w:r>
      <w:proofErr w:type="spellStart"/>
      <w:r w:rsidRPr="008D5F15">
        <w:rPr>
          <w:rFonts w:cs="Arial"/>
          <w:lang w:val="it-IT"/>
        </w:rPr>
        <w:t>prek</w:t>
      </w:r>
      <w:proofErr w:type="spellEnd"/>
      <w:r w:rsidRPr="008D5F15">
        <w:rPr>
          <w:rFonts w:cs="Arial"/>
          <w:lang w:val="it-IT"/>
        </w:rPr>
        <w:t xml:space="preserve"> sistema IMI v </w:t>
      </w:r>
      <w:proofErr w:type="spellStart"/>
      <w:r w:rsidRPr="008D5F15">
        <w:rPr>
          <w:rFonts w:cs="Arial"/>
          <w:lang w:val="it-IT"/>
        </w:rPr>
        <w:t>letu</w:t>
      </w:r>
      <w:proofErr w:type="spellEnd"/>
      <w:r w:rsidRPr="008D5F15">
        <w:rPr>
          <w:rFonts w:cs="Arial"/>
          <w:lang w:val="it-IT"/>
        </w:rPr>
        <w:t xml:space="preserve"> 2022 </w:t>
      </w:r>
      <w:proofErr w:type="spellStart"/>
      <w:r w:rsidRPr="008D5F15">
        <w:rPr>
          <w:rFonts w:cs="Arial"/>
          <w:lang w:val="it-IT"/>
        </w:rPr>
        <w:t>obravnaval</w:t>
      </w:r>
      <w:proofErr w:type="spellEnd"/>
      <w:r w:rsidRPr="008D5F15">
        <w:rPr>
          <w:rFonts w:cs="Arial"/>
          <w:lang w:val="it-IT"/>
        </w:rPr>
        <w:t xml:space="preserve"> 362 </w:t>
      </w:r>
      <w:proofErr w:type="spellStart"/>
      <w:r w:rsidRPr="008D5F15">
        <w:rPr>
          <w:rFonts w:cs="Arial"/>
          <w:lang w:val="it-IT"/>
        </w:rPr>
        <w:t>novih</w:t>
      </w:r>
      <w:proofErr w:type="spellEnd"/>
      <w:r w:rsidRPr="008D5F15">
        <w:rPr>
          <w:rFonts w:cs="Arial"/>
          <w:lang w:val="it-IT"/>
        </w:rPr>
        <w:t xml:space="preserve"> </w:t>
      </w:r>
      <w:proofErr w:type="spellStart"/>
      <w:r w:rsidRPr="008D5F15">
        <w:rPr>
          <w:rFonts w:cs="Arial"/>
          <w:lang w:val="it-IT"/>
        </w:rPr>
        <w:t>zahtevkov</w:t>
      </w:r>
      <w:proofErr w:type="spellEnd"/>
      <w:r w:rsidRPr="008D5F15">
        <w:rPr>
          <w:rFonts w:cs="Arial"/>
          <w:lang w:val="it-IT"/>
        </w:rPr>
        <w:t xml:space="preserve">, </w:t>
      </w:r>
      <w:proofErr w:type="gramStart"/>
      <w:r w:rsidRPr="008D5F15">
        <w:rPr>
          <w:rFonts w:cs="Arial"/>
          <w:lang w:val="it-IT"/>
        </w:rPr>
        <w:t>od</w:t>
      </w:r>
      <w:proofErr w:type="gramEnd"/>
      <w:r w:rsidRPr="008D5F15">
        <w:rPr>
          <w:rFonts w:cs="Arial"/>
          <w:lang w:val="it-IT"/>
        </w:rPr>
        <w:t xml:space="preserve"> </w:t>
      </w:r>
      <w:proofErr w:type="spellStart"/>
      <w:r w:rsidRPr="008D5F15">
        <w:rPr>
          <w:rFonts w:cs="Arial"/>
          <w:lang w:val="it-IT"/>
        </w:rPr>
        <w:t>katerih</w:t>
      </w:r>
      <w:proofErr w:type="spellEnd"/>
      <w:r w:rsidRPr="008D5F15">
        <w:rPr>
          <w:rFonts w:cs="Arial"/>
          <w:lang w:val="it-IT"/>
        </w:rPr>
        <w:t xml:space="preserve"> je </w:t>
      </w:r>
      <w:proofErr w:type="spellStart"/>
      <w:r w:rsidRPr="008D5F15">
        <w:rPr>
          <w:rFonts w:cs="Arial"/>
          <w:lang w:val="it-IT"/>
        </w:rPr>
        <w:t>poslal</w:t>
      </w:r>
      <w:proofErr w:type="spellEnd"/>
      <w:r w:rsidRPr="008D5F15">
        <w:rPr>
          <w:rFonts w:cs="Arial"/>
          <w:lang w:val="it-IT"/>
        </w:rPr>
        <w:t xml:space="preserve"> 18 </w:t>
      </w:r>
      <w:proofErr w:type="spellStart"/>
      <w:r w:rsidRPr="008D5F15">
        <w:rPr>
          <w:rFonts w:cs="Arial"/>
          <w:lang w:val="it-IT"/>
        </w:rPr>
        <w:t>zahtevkov</w:t>
      </w:r>
      <w:proofErr w:type="spellEnd"/>
      <w:r w:rsidRPr="008D5F15">
        <w:rPr>
          <w:rFonts w:cs="Arial"/>
          <w:lang w:val="it-IT"/>
        </w:rPr>
        <w:t xml:space="preserve"> za </w:t>
      </w:r>
      <w:proofErr w:type="spellStart"/>
      <w:r w:rsidRPr="008D5F15">
        <w:rPr>
          <w:rFonts w:cs="Arial"/>
          <w:lang w:val="it-IT"/>
        </w:rPr>
        <w:t>informacije</w:t>
      </w:r>
      <w:proofErr w:type="spellEnd"/>
      <w:r w:rsidRPr="008D5F15">
        <w:rPr>
          <w:rFonts w:cs="Arial"/>
          <w:lang w:val="it-IT"/>
        </w:rPr>
        <w:t xml:space="preserve">. V 344 </w:t>
      </w:r>
      <w:proofErr w:type="spellStart"/>
      <w:r w:rsidRPr="008D5F15">
        <w:rPr>
          <w:rFonts w:cs="Arial"/>
          <w:lang w:val="it-IT"/>
        </w:rPr>
        <w:t>zadevah</w:t>
      </w:r>
      <w:proofErr w:type="spellEnd"/>
      <w:r w:rsidRPr="008D5F15">
        <w:rPr>
          <w:rFonts w:cs="Arial"/>
          <w:lang w:val="it-IT"/>
        </w:rPr>
        <w:t xml:space="preserve"> so se </w:t>
      </w:r>
      <w:proofErr w:type="spellStart"/>
      <w:r w:rsidRPr="008D5F15">
        <w:rPr>
          <w:rFonts w:cs="Arial"/>
          <w:lang w:val="it-IT"/>
        </w:rPr>
        <w:t>na</w:t>
      </w:r>
      <w:r w:rsidR="008D5F15">
        <w:rPr>
          <w:rFonts w:cs="Arial"/>
          <w:lang w:val="it-IT"/>
        </w:rPr>
        <w:t>nje</w:t>
      </w:r>
      <w:proofErr w:type="spellEnd"/>
      <w:r w:rsidRPr="008D5F15">
        <w:rPr>
          <w:rFonts w:cs="Arial"/>
          <w:lang w:val="it-IT"/>
        </w:rPr>
        <w:t xml:space="preserve"> </w:t>
      </w:r>
      <w:proofErr w:type="spellStart"/>
      <w:r w:rsidRPr="008D5F15">
        <w:rPr>
          <w:rFonts w:cs="Arial"/>
          <w:lang w:val="it-IT"/>
        </w:rPr>
        <w:t>obrnili</w:t>
      </w:r>
      <w:proofErr w:type="spellEnd"/>
      <w:r w:rsidRPr="008D5F15">
        <w:rPr>
          <w:rFonts w:cs="Arial"/>
          <w:lang w:val="it-IT"/>
        </w:rPr>
        <w:t xml:space="preserve"> organi </w:t>
      </w:r>
      <w:proofErr w:type="spellStart"/>
      <w:r w:rsidRPr="008D5F15">
        <w:rPr>
          <w:rFonts w:cs="Arial"/>
          <w:lang w:val="it-IT"/>
        </w:rPr>
        <w:t>drugih</w:t>
      </w:r>
      <w:proofErr w:type="spellEnd"/>
      <w:r w:rsidRPr="008D5F15">
        <w:rPr>
          <w:rFonts w:cs="Arial"/>
          <w:lang w:val="it-IT"/>
        </w:rPr>
        <w:t xml:space="preserve"> </w:t>
      </w:r>
      <w:proofErr w:type="spellStart"/>
      <w:r w:rsidRPr="008D5F15">
        <w:rPr>
          <w:rFonts w:cs="Arial"/>
          <w:lang w:val="it-IT"/>
        </w:rPr>
        <w:t>držav</w:t>
      </w:r>
      <w:proofErr w:type="spellEnd"/>
      <w:r w:rsidRPr="008D5F15">
        <w:rPr>
          <w:rFonts w:cs="Arial"/>
          <w:lang w:val="it-IT"/>
        </w:rPr>
        <w:t xml:space="preserve"> </w:t>
      </w:r>
      <w:proofErr w:type="spellStart"/>
      <w:r w:rsidRPr="008D5F15">
        <w:rPr>
          <w:rFonts w:cs="Arial"/>
          <w:lang w:val="it-IT"/>
        </w:rPr>
        <w:t>članic</w:t>
      </w:r>
      <w:proofErr w:type="spellEnd"/>
      <w:r w:rsidRPr="008D5F15">
        <w:rPr>
          <w:rFonts w:cs="Arial"/>
          <w:lang w:val="it-IT"/>
        </w:rPr>
        <w:t xml:space="preserve"> EU, in </w:t>
      </w:r>
      <w:proofErr w:type="spellStart"/>
      <w:r w:rsidRPr="008D5F15">
        <w:rPr>
          <w:rFonts w:cs="Arial"/>
          <w:lang w:val="it-IT"/>
        </w:rPr>
        <w:t>sicer</w:t>
      </w:r>
      <w:proofErr w:type="spellEnd"/>
      <w:r w:rsidRPr="008D5F15">
        <w:rPr>
          <w:rFonts w:cs="Arial"/>
          <w:lang w:val="it-IT"/>
        </w:rPr>
        <w:t xml:space="preserve"> so </w:t>
      </w:r>
      <w:proofErr w:type="spellStart"/>
      <w:r w:rsidRPr="008D5F15">
        <w:rPr>
          <w:rFonts w:cs="Arial"/>
          <w:lang w:val="it-IT"/>
        </w:rPr>
        <w:t>zaprosili</w:t>
      </w:r>
      <w:proofErr w:type="spellEnd"/>
      <w:r w:rsidRPr="008D5F15">
        <w:rPr>
          <w:rFonts w:cs="Arial"/>
          <w:lang w:val="it-IT"/>
        </w:rPr>
        <w:t xml:space="preserve"> za </w:t>
      </w:r>
      <w:proofErr w:type="spellStart"/>
      <w:r w:rsidRPr="008D5F15">
        <w:rPr>
          <w:rFonts w:cs="Arial"/>
          <w:lang w:val="it-IT"/>
        </w:rPr>
        <w:t>informacije</w:t>
      </w:r>
      <w:proofErr w:type="spellEnd"/>
      <w:r w:rsidRPr="008D5F15">
        <w:rPr>
          <w:rFonts w:cs="Arial"/>
          <w:lang w:val="it-IT"/>
        </w:rPr>
        <w:t xml:space="preserve"> </w:t>
      </w:r>
      <w:proofErr w:type="spellStart"/>
      <w:r w:rsidRPr="008D5F15">
        <w:rPr>
          <w:rFonts w:cs="Arial"/>
          <w:lang w:val="it-IT"/>
        </w:rPr>
        <w:t>oziroma</w:t>
      </w:r>
      <w:proofErr w:type="spellEnd"/>
      <w:r w:rsidRPr="008D5F15">
        <w:rPr>
          <w:rFonts w:cs="Arial"/>
          <w:lang w:val="it-IT"/>
        </w:rPr>
        <w:t xml:space="preserve"> </w:t>
      </w:r>
      <w:proofErr w:type="spellStart"/>
      <w:r w:rsidRPr="008D5F15">
        <w:rPr>
          <w:rFonts w:cs="Arial"/>
          <w:lang w:val="it-IT"/>
        </w:rPr>
        <w:t>dokumente</w:t>
      </w:r>
      <w:proofErr w:type="spellEnd"/>
      <w:r w:rsidRPr="008D5F15">
        <w:rPr>
          <w:rFonts w:cs="Arial"/>
          <w:lang w:val="it-IT"/>
        </w:rPr>
        <w:t xml:space="preserve"> v 68 </w:t>
      </w:r>
      <w:proofErr w:type="spellStart"/>
      <w:r w:rsidRPr="008D5F15">
        <w:rPr>
          <w:rFonts w:cs="Arial"/>
          <w:lang w:val="it-IT"/>
        </w:rPr>
        <w:t>zadevah</w:t>
      </w:r>
      <w:proofErr w:type="spellEnd"/>
      <w:r w:rsidRPr="008D5F15">
        <w:rPr>
          <w:rFonts w:cs="Arial"/>
          <w:lang w:val="it-IT"/>
        </w:rPr>
        <w:t xml:space="preserve"> ter </w:t>
      </w:r>
      <w:proofErr w:type="spellStart"/>
      <w:r w:rsidRPr="008D5F15">
        <w:rPr>
          <w:rFonts w:cs="Arial"/>
          <w:lang w:val="it-IT"/>
        </w:rPr>
        <w:t>dali</w:t>
      </w:r>
      <w:proofErr w:type="spellEnd"/>
      <w:r w:rsidRPr="008D5F15">
        <w:rPr>
          <w:rFonts w:cs="Arial"/>
          <w:lang w:val="it-IT"/>
        </w:rPr>
        <w:t xml:space="preserve"> 275 </w:t>
      </w:r>
      <w:proofErr w:type="spellStart"/>
      <w:r w:rsidRPr="008D5F15">
        <w:rPr>
          <w:rFonts w:cs="Arial"/>
          <w:lang w:val="it-IT"/>
        </w:rPr>
        <w:t>zahtevkov</w:t>
      </w:r>
      <w:proofErr w:type="spellEnd"/>
      <w:r w:rsidRPr="008D5F15">
        <w:rPr>
          <w:rFonts w:cs="Arial"/>
          <w:lang w:val="it-IT"/>
        </w:rPr>
        <w:t xml:space="preserve"> za </w:t>
      </w:r>
      <w:proofErr w:type="spellStart"/>
      <w:r w:rsidRPr="008D5F15">
        <w:rPr>
          <w:rFonts w:cs="Arial"/>
          <w:lang w:val="it-IT"/>
        </w:rPr>
        <w:t>vročanje</w:t>
      </w:r>
      <w:proofErr w:type="spellEnd"/>
      <w:r w:rsidRPr="008D5F15">
        <w:rPr>
          <w:rFonts w:cs="Arial"/>
          <w:lang w:val="it-IT"/>
        </w:rPr>
        <w:t xml:space="preserve"> </w:t>
      </w:r>
      <w:proofErr w:type="spellStart"/>
      <w:r w:rsidRPr="008D5F15">
        <w:rPr>
          <w:rFonts w:cs="Arial"/>
          <w:lang w:val="it-IT"/>
        </w:rPr>
        <w:t>dokumentov</w:t>
      </w:r>
      <w:proofErr w:type="spellEnd"/>
      <w:r w:rsidRPr="008D5F15">
        <w:rPr>
          <w:rFonts w:cs="Arial"/>
          <w:lang w:val="it-IT"/>
        </w:rPr>
        <w:t xml:space="preserve">. </w:t>
      </w:r>
      <w:proofErr w:type="spellStart"/>
      <w:r w:rsidRPr="008D5F15">
        <w:rPr>
          <w:rFonts w:cs="Arial"/>
          <w:lang w:val="it-IT"/>
        </w:rPr>
        <w:t>Preko</w:t>
      </w:r>
      <w:proofErr w:type="spellEnd"/>
      <w:r w:rsidRPr="008D5F15">
        <w:rPr>
          <w:rFonts w:cs="Arial"/>
          <w:lang w:val="it-IT"/>
        </w:rPr>
        <w:t xml:space="preserve"> IMI sistema so v </w:t>
      </w:r>
      <w:proofErr w:type="spellStart"/>
      <w:proofErr w:type="gramStart"/>
      <w:r w:rsidRPr="008D5F15">
        <w:rPr>
          <w:rFonts w:cs="Arial"/>
          <w:lang w:val="it-IT"/>
        </w:rPr>
        <w:t>modulu</w:t>
      </w:r>
      <w:proofErr w:type="spellEnd"/>
      <w:r w:rsidRPr="008D5F15">
        <w:rPr>
          <w:rFonts w:cs="Arial"/>
          <w:lang w:val="it-IT"/>
        </w:rPr>
        <w:t xml:space="preserve"> »</w:t>
      </w:r>
      <w:proofErr w:type="spellStart"/>
      <w:r w:rsidRPr="008D5F15">
        <w:rPr>
          <w:rFonts w:cs="Arial"/>
          <w:lang w:val="it-IT"/>
        </w:rPr>
        <w:t>napotitev</w:t>
      </w:r>
      <w:proofErr w:type="spellEnd"/>
      <w:proofErr w:type="gramEnd"/>
      <w:r w:rsidRPr="008D5F15">
        <w:rPr>
          <w:rFonts w:cs="Arial"/>
          <w:lang w:val="it-IT"/>
        </w:rPr>
        <w:t xml:space="preserve"> </w:t>
      </w:r>
      <w:proofErr w:type="spellStart"/>
      <w:r w:rsidRPr="008D5F15">
        <w:rPr>
          <w:rFonts w:cs="Arial"/>
          <w:lang w:val="it-IT"/>
        </w:rPr>
        <w:t>delavcev</w:t>
      </w:r>
      <w:proofErr w:type="spellEnd"/>
      <w:r w:rsidRPr="008D5F15">
        <w:rPr>
          <w:rFonts w:cs="Arial"/>
          <w:lang w:val="it-IT"/>
        </w:rPr>
        <w:t xml:space="preserve">« </w:t>
      </w:r>
      <w:proofErr w:type="spellStart"/>
      <w:r w:rsidRPr="008D5F15">
        <w:rPr>
          <w:rFonts w:cs="Arial"/>
          <w:lang w:val="it-IT"/>
        </w:rPr>
        <w:t>podali</w:t>
      </w:r>
      <w:proofErr w:type="spellEnd"/>
      <w:r w:rsidRPr="008D5F15">
        <w:rPr>
          <w:rFonts w:cs="Arial"/>
          <w:lang w:val="it-IT"/>
        </w:rPr>
        <w:t xml:space="preserve"> </w:t>
      </w:r>
      <w:proofErr w:type="spellStart"/>
      <w:r w:rsidRPr="008D5F15">
        <w:rPr>
          <w:rFonts w:cs="Arial"/>
          <w:lang w:val="it-IT"/>
        </w:rPr>
        <w:t>tudi</w:t>
      </w:r>
      <w:proofErr w:type="spellEnd"/>
      <w:r w:rsidRPr="008D5F15">
        <w:rPr>
          <w:rFonts w:cs="Arial"/>
          <w:lang w:val="it-IT"/>
        </w:rPr>
        <w:t xml:space="preserve"> 3 </w:t>
      </w:r>
      <w:proofErr w:type="spellStart"/>
      <w:r w:rsidRPr="008D5F15">
        <w:rPr>
          <w:rFonts w:cs="Arial"/>
          <w:lang w:val="it-IT"/>
        </w:rPr>
        <w:t>notifikacije</w:t>
      </w:r>
      <w:proofErr w:type="spellEnd"/>
      <w:r w:rsidRPr="008D5F15">
        <w:rPr>
          <w:rFonts w:cs="Arial"/>
          <w:lang w:val="it-IT"/>
        </w:rPr>
        <w:t xml:space="preserve"> (</w:t>
      </w:r>
      <w:proofErr w:type="spellStart"/>
      <w:r w:rsidRPr="008D5F15">
        <w:rPr>
          <w:rFonts w:cs="Arial"/>
          <w:lang w:val="it-IT"/>
        </w:rPr>
        <w:t>obveščanje</w:t>
      </w:r>
      <w:proofErr w:type="spellEnd"/>
      <w:r w:rsidRPr="008D5F15">
        <w:rPr>
          <w:rFonts w:cs="Arial"/>
          <w:lang w:val="it-IT"/>
        </w:rPr>
        <w:t xml:space="preserve"> </w:t>
      </w:r>
      <w:proofErr w:type="spellStart"/>
      <w:r w:rsidRPr="008D5F15">
        <w:rPr>
          <w:rFonts w:cs="Arial"/>
          <w:lang w:val="it-IT"/>
        </w:rPr>
        <w:t>oziroma</w:t>
      </w:r>
      <w:proofErr w:type="spellEnd"/>
      <w:r w:rsidRPr="008D5F15">
        <w:rPr>
          <w:rFonts w:cs="Arial"/>
          <w:lang w:val="it-IT"/>
        </w:rPr>
        <w:t xml:space="preserve"> </w:t>
      </w:r>
      <w:proofErr w:type="spellStart"/>
      <w:r w:rsidRPr="008D5F15">
        <w:rPr>
          <w:rFonts w:cs="Arial"/>
          <w:lang w:val="it-IT"/>
        </w:rPr>
        <w:t>sporočanje</w:t>
      </w:r>
      <w:proofErr w:type="spellEnd"/>
      <w:r w:rsidRPr="008D5F15">
        <w:rPr>
          <w:rFonts w:cs="Arial"/>
          <w:lang w:val="it-IT"/>
        </w:rPr>
        <w:t xml:space="preserve"> </w:t>
      </w:r>
      <w:proofErr w:type="spellStart"/>
      <w:r w:rsidRPr="008D5F15">
        <w:rPr>
          <w:rFonts w:cs="Arial"/>
          <w:lang w:val="it-IT"/>
        </w:rPr>
        <w:t>dejstev</w:t>
      </w:r>
      <w:proofErr w:type="spellEnd"/>
      <w:r w:rsidRPr="008D5F15">
        <w:rPr>
          <w:rFonts w:cs="Arial"/>
          <w:lang w:val="it-IT"/>
        </w:rPr>
        <w:t xml:space="preserve"> o </w:t>
      </w:r>
      <w:proofErr w:type="spellStart"/>
      <w:r w:rsidRPr="008D5F15">
        <w:rPr>
          <w:rFonts w:cs="Arial"/>
          <w:lang w:val="it-IT"/>
        </w:rPr>
        <w:t>možnih</w:t>
      </w:r>
      <w:proofErr w:type="spellEnd"/>
      <w:r w:rsidRPr="008D5F15">
        <w:rPr>
          <w:rFonts w:cs="Arial"/>
          <w:lang w:val="it-IT"/>
        </w:rPr>
        <w:t xml:space="preserve"> </w:t>
      </w:r>
      <w:proofErr w:type="spellStart"/>
      <w:r w:rsidRPr="008D5F15">
        <w:rPr>
          <w:rFonts w:cs="Arial"/>
          <w:lang w:val="it-IT"/>
        </w:rPr>
        <w:t>nepravilnostih</w:t>
      </w:r>
      <w:proofErr w:type="spellEnd"/>
      <w:r w:rsidRPr="008D5F15">
        <w:rPr>
          <w:rFonts w:cs="Arial"/>
          <w:lang w:val="it-IT"/>
        </w:rPr>
        <w:t xml:space="preserve">) in </w:t>
      </w:r>
      <w:proofErr w:type="spellStart"/>
      <w:r w:rsidRPr="008D5F15">
        <w:rPr>
          <w:rFonts w:cs="Arial"/>
          <w:lang w:val="it-IT"/>
        </w:rPr>
        <w:t>sprejeli</w:t>
      </w:r>
      <w:proofErr w:type="spellEnd"/>
      <w:r w:rsidRPr="008D5F15">
        <w:rPr>
          <w:rFonts w:cs="Arial"/>
          <w:lang w:val="it-IT"/>
        </w:rPr>
        <w:t xml:space="preserve"> 2 </w:t>
      </w:r>
      <w:proofErr w:type="spellStart"/>
      <w:r w:rsidRPr="008D5F15">
        <w:rPr>
          <w:rFonts w:cs="Arial"/>
          <w:lang w:val="it-IT"/>
        </w:rPr>
        <w:t>notifikaciji</w:t>
      </w:r>
      <w:proofErr w:type="spellEnd"/>
      <w:r w:rsidRPr="008D5F15">
        <w:rPr>
          <w:rFonts w:cs="Arial"/>
          <w:lang w:val="it-IT"/>
        </w:rPr>
        <w:t xml:space="preserve"> </w:t>
      </w:r>
      <w:proofErr w:type="spellStart"/>
      <w:r w:rsidRPr="008D5F15">
        <w:rPr>
          <w:rFonts w:cs="Arial"/>
          <w:lang w:val="it-IT"/>
        </w:rPr>
        <w:t>drugih</w:t>
      </w:r>
      <w:proofErr w:type="spellEnd"/>
      <w:r w:rsidRPr="008D5F15">
        <w:rPr>
          <w:rFonts w:cs="Arial"/>
          <w:lang w:val="it-IT"/>
        </w:rPr>
        <w:t xml:space="preserve"> </w:t>
      </w:r>
      <w:proofErr w:type="spellStart"/>
      <w:r w:rsidRPr="008D5F15">
        <w:rPr>
          <w:rFonts w:cs="Arial"/>
          <w:lang w:val="it-IT"/>
        </w:rPr>
        <w:t>držav</w:t>
      </w:r>
      <w:proofErr w:type="spellEnd"/>
      <w:r w:rsidRPr="008D5F15">
        <w:rPr>
          <w:rFonts w:cs="Arial"/>
          <w:lang w:val="it-IT"/>
        </w:rPr>
        <w:t xml:space="preserve"> </w:t>
      </w:r>
      <w:proofErr w:type="spellStart"/>
      <w:r w:rsidRPr="008D5F15">
        <w:rPr>
          <w:rFonts w:cs="Arial"/>
          <w:lang w:val="it-IT"/>
        </w:rPr>
        <w:t>članic</w:t>
      </w:r>
      <w:proofErr w:type="spellEnd"/>
      <w:r w:rsidRPr="008D5F15">
        <w:rPr>
          <w:rFonts w:cs="Arial"/>
          <w:lang w:val="it-IT"/>
        </w:rPr>
        <w:t xml:space="preserve">. </w:t>
      </w:r>
    </w:p>
    <w:p w14:paraId="581D7E3A" w14:textId="77777777" w:rsidR="004A7784" w:rsidRPr="008D5F15" w:rsidRDefault="004A7784" w:rsidP="00362E36">
      <w:pPr>
        <w:rPr>
          <w:rFonts w:cs="Arial"/>
          <w:lang w:val="it-IT"/>
        </w:rPr>
      </w:pPr>
    </w:p>
    <w:p w14:paraId="7E80668F" w14:textId="77777777" w:rsidR="004A7784" w:rsidRPr="008D5F15" w:rsidRDefault="004A7784" w:rsidP="00362E36">
      <w:pPr>
        <w:rPr>
          <w:rFonts w:cs="Arial"/>
          <w:lang w:val="it-IT"/>
        </w:rPr>
      </w:pPr>
      <w:r w:rsidRPr="008D5F15">
        <w:rPr>
          <w:rFonts w:cs="Arial"/>
          <w:lang w:val="it-IT"/>
        </w:rPr>
        <w:t xml:space="preserve">V </w:t>
      </w:r>
      <w:proofErr w:type="spellStart"/>
      <w:r w:rsidRPr="008D5F15">
        <w:rPr>
          <w:rFonts w:cs="Arial"/>
          <w:lang w:val="it-IT"/>
        </w:rPr>
        <w:t>letu</w:t>
      </w:r>
      <w:proofErr w:type="spellEnd"/>
      <w:r w:rsidRPr="008D5F15">
        <w:rPr>
          <w:rFonts w:cs="Arial"/>
          <w:lang w:val="it-IT"/>
        </w:rPr>
        <w:t xml:space="preserve"> 2019 je </w:t>
      </w:r>
      <w:proofErr w:type="spellStart"/>
      <w:r w:rsidRPr="008D5F15">
        <w:rPr>
          <w:rFonts w:cs="Arial"/>
          <w:lang w:val="it-IT"/>
        </w:rPr>
        <w:t>bil</w:t>
      </w:r>
      <w:proofErr w:type="spellEnd"/>
      <w:r w:rsidRPr="008D5F15">
        <w:rPr>
          <w:rFonts w:cs="Arial"/>
          <w:lang w:val="it-IT"/>
        </w:rPr>
        <w:t xml:space="preserve"> z </w:t>
      </w:r>
      <w:proofErr w:type="spellStart"/>
      <w:r w:rsidRPr="008D5F15">
        <w:rPr>
          <w:rFonts w:cs="Arial"/>
          <w:lang w:val="it-IT"/>
        </w:rPr>
        <w:t>Uredbo</w:t>
      </w:r>
      <w:proofErr w:type="spellEnd"/>
      <w:r w:rsidRPr="008D5F15">
        <w:rPr>
          <w:rFonts w:cs="Arial"/>
          <w:lang w:val="it-IT"/>
        </w:rPr>
        <w:t xml:space="preserve"> </w:t>
      </w:r>
      <w:proofErr w:type="spellStart"/>
      <w:r w:rsidRPr="008D5F15">
        <w:rPr>
          <w:rFonts w:cs="Arial"/>
          <w:lang w:val="it-IT"/>
        </w:rPr>
        <w:t>Evropskega</w:t>
      </w:r>
      <w:proofErr w:type="spellEnd"/>
      <w:r w:rsidRPr="008D5F15">
        <w:rPr>
          <w:rFonts w:cs="Arial"/>
          <w:lang w:val="it-IT"/>
        </w:rPr>
        <w:t xml:space="preserve"> parlamenta in </w:t>
      </w:r>
      <w:proofErr w:type="spellStart"/>
      <w:r w:rsidRPr="008D5F15">
        <w:rPr>
          <w:rFonts w:cs="Arial"/>
          <w:lang w:val="it-IT"/>
        </w:rPr>
        <w:t>Sveta</w:t>
      </w:r>
      <w:proofErr w:type="spellEnd"/>
      <w:r w:rsidRPr="008D5F15">
        <w:rPr>
          <w:rFonts w:cs="Arial"/>
          <w:lang w:val="it-IT"/>
        </w:rPr>
        <w:t xml:space="preserve"> </w:t>
      </w:r>
      <w:proofErr w:type="spellStart"/>
      <w:r w:rsidRPr="008D5F15">
        <w:rPr>
          <w:rFonts w:cs="Arial"/>
          <w:lang w:val="it-IT"/>
        </w:rPr>
        <w:t>ustanovljen</w:t>
      </w:r>
      <w:proofErr w:type="spellEnd"/>
      <w:r w:rsidRPr="008D5F15">
        <w:rPr>
          <w:rFonts w:cs="Arial"/>
          <w:lang w:val="it-IT"/>
        </w:rPr>
        <w:t xml:space="preserve"> </w:t>
      </w:r>
      <w:proofErr w:type="spellStart"/>
      <w:r w:rsidRPr="008D5F15">
        <w:rPr>
          <w:rFonts w:cs="Arial"/>
          <w:lang w:val="it-IT"/>
        </w:rPr>
        <w:t>Evropski</w:t>
      </w:r>
      <w:proofErr w:type="spellEnd"/>
      <w:r w:rsidRPr="008D5F15">
        <w:rPr>
          <w:rFonts w:cs="Arial"/>
          <w:lang w:val="it-IT"/>
        </w:rPr>
        <w:t xml:space="preserve"> </w:t>
      </w:r>
      <w:proofErr w:type="spellStart"/>
      <w:r w:rsidRPr="008D5F15">
        <w:rPr>
          <w:rFonts w:cs="Arial"/>
          <w:lang w:val="it-IT"/>
        </w:rPr>
        <w:t>organ</w:t>
      </w:r>
      <w:proofErr w:type="spellEnd"/>
      <w:r w:rsidRPr="008D5F15">
        <w:rPr>
          <w:rFonts w:cs="Arial"/>
          <w:lang w:val="it-IT"/>
        </w:rPr>
        <w:t xml:space="preserve"> za </w:t>
      </w:r>
      <w:proofErr w:type="spellStart"/>
      <w:r w:rsidRPr="008D5F15">
        <w:rPr>
          <w:rFonts w:cs="Arial"/>
          <w:lang w:val="it-IT"/>
        </w:rPr>
        <w:t>delo</w:t>
      </w:r>
      <w:proofErr w:type="spellEnd"/>
      <w:r w:rsidRPr="008D5F15">
        <w:rPr>
          <w:rFonts w:cs="Arial"/>
          <w:b/>
          <w:lang w:val="it-IT"/>
        </w:rPr>
        <w:t xml:space="preserve"> </w:t>
      </w:r>
      <w:r w:rsidRPr="008D5F15">
        <w:rPr>
          <w:rFonts w:cs="Arial"/>
          <w:bCs/>
          <w:lang w:val="it-IT"/>
        </w:rPr>
        <w:t xml:space="preserve">– </w:t>
      </w:r>
      <w:proofErr w:type="spellStart"/>
      <w:r w:rsidRPr="008D5F15">
        <w:rPr>
          <w:rFonts w:cs="Arial"/>
          <w:bCs/>
          <w:lang w:val="it-IT"/>
        </w:rPr>
        <w:t>European</w:t>
      </w:r>
      <w:proofErr w:type="spellEnd"/>
      <w:r w:rsidRPr="008D5F15">
        <w:rPr>
          <w:rFonts w:cs="Arial"/>
          <w:bCs/>
          <w:lang w:val="it-IT"/>
        </w:rPr>
        <w:t xml:space="preserve"> Labour Authority (ELA), </w:t>
      </w:r>
      <w:proofErr w:type="spellStart"/>
      <w:r w:rsidRPr="008D5F15">
        <w:rPr>
          <w:rFonts w:cs="Arial"/>
          <w:bCs/>
          <w:lang w:val="it-IT"/>
        </w:rPr>
        <w:t>katerega</w:t>
      </w:r>
      <w:proofErr w:type="spellEnd"/>
      <w:r w:rsidRPr="008D5F15">
        <w:rPr>
          <w:rFonts w:cs="Arial"/>
          <w:lang w:val="it-IT"/>
        </w:rPr>
        <w:t xml:space="preserve"> </w:t>
      </w:r>
      <w:proofErr w:type="spellStart"/>
      <w:r w:rsidRPr="008D5F15">
        <w:rPr>
          <w:rFonts w:cs="Arial"/>
          <w:lang w:val="it-IT"/>
        </w:rPr>
        <w:t>poslanstvo</w:t>
      </w:r>
      <w:proofErr w:type="spellEnd"/>
      <w:r w:rsidRPr="008D5F15">
        <w:rPr>
          <w:rFonts w:cs="Arial"/>
          <w:lang w:val="it-IT"/>
        </w:rPr>
        <w:t xml:space="preserve"> je </w:t>
      </w:r>
      <w:proofErr w:type="spellStart"/>
      <w:r w:rsidRPr="008D5F15">
        <w:rPr>
          <w:rFonts w:cs="Arial"/>
          <w:lang w:val="it-IT"/>
        </w:rPr>
        <w:t>podpirati</w:t>
      </w:r>
      <w:proofErr w:type="spellEnd"/>
      <w:r w:rsidRPr="008D5F15">
        <w:rPr>
          <w:rFonts w:cs="Arial"/>
          <w:lang w:val="it-IT"/>
        </w:rPr>
        <w:t xml:space="preserve"> </w:t>
      </w:r>
      <w:proofErr w:type="spellStart"/>
      <w:r w:rsidRPr="008D5F15">
        <w:rPr>
          <w:rFonts w:cs="Arial"/>
          <w:lang w:val="it-IT"/>
        </w:rPr>
        <w:t>skladnost</w:t>
      </w:r>
      <w:proofErr w:type="spellEnd"/>
      <w:r w:rsidRPr="008D5F15">
        <w:rPr>
          <w:rFonts w:cs="Arial"/>
          <w:lang w:val="it-IT"/>
        </w:rPr>
        <w:t xml:space="preserve"> in </w:t>
      </w:r>
      <w:proofErr w:type="spellStart"/>
      <w:r w:rsidRPr="008D5F15">
        <w:rPr>
          <w:rFonts w:cs="Arial"/>
          <w:lang w:val="it-IT"/>
        </w:rPr>
        <w:t>usklajevanje</w:t>
      </w:r>
      <w:proofErr w:type="spellEnd"/>
      <w:r w:rsidRPr="008D5F15">
        <w:rPr>
          <w:rFonts w:cs="Arial"/>
          <w:lang w:val="it-IT"/>
        </w:rPr>
        <w:t xml:space="preserve"> </w:t>
      </w:r>
      <w:proofErr w:type="spellStart"/>
      <w:r w:rsidRPr="008D5F15">
        <w:rPr>
          <w:rFonts w:cs="Arial"/>
          <w:lang w:val="it-IT"/>
        </w:rPr>
        <w:t>med</w:t>
      </w:r>
      <w:proofErr w:type="spellEnd"/>
      <w:r w:rsidRPr="008D5F15">
        <w:rPr>
          <w:rFonts w:cs="Arial"/>
          <w:lang w:val="it-IT"/>
        </w:rPr>
        <w:t xml:space="preserve"> </w:t>
      </w:r>
      <w:proofErr w:type="spellStart"/>
      <w:r w:rsidRPr="008D5F15">
        <w:rPr>
          <w:rFonts w:cs="Arial"/>
          <w:lang w:val="it-IT"/>
        </w:rPr>
        <w:t>državami</w:t>
      </w:r>
      <w:proofErr w:type="spellEnd"/>
      <w:r w:rsidRPr="008D5F15">
        <w:rPr>
          <w:rFonts w:cs="Arial"/>
          <w:lang w:val="it-IT"/>
        </w:rPr>
        <w:t xml:space="preserve"> </w:t>
      </w:r>
      <w:proofErr w:type="spellStart"/>
      <w:r w:rsidRPr="008D5F15">
        <w:rPr>
          <w:rFonts w:cs="Arial"/>
          <w:lang w:val="it-IT"/>
        </w:rPr>
        <w:t>članicami</w:t>
      </w:r>
      <w:proofErr w:type="spellEnd"/>
      <w:r w:rsidRPr="008D5F15">
        <w:rPr>
          <w:rFonts w:cs="Arial"/>
          <w:lang w:val="it-IT"/>
        </w:rPr>
        <w:t xml:space="preserve"> </w:t>
      </w:r>
      <w:proofErr w:type="spellStart"/>
      <w:r w:rsidRPr="008D5F15">
        <w:rPr>
          <w:rFonts w:cs="Arial"/>
          <w:lang w:val="it-IT"/>
        </w:rPr>
        <w:t>pri</w:t>
      </w:r>
      <w:proofErr w:type="spellEnd"/>
      <w:r w:rsidRPr="008D5F15">
        <w:rPr>
          <w:rFonts w:cs="Arial"/>
          <w:lang w:val="it-IT"/>
        </w:rPr>
        <w:t xml:space="preserve"> </w:t>
      </w:r>
      <w:proofErr w:type="spellStart"/>
      <w:r w:rsidRPr="008D5F15">
        <w:rPr>
          <w:rFonts w:cs="Arial"/>
          <w:lang w:val="it-IT"/>
        </w:rPr>
        <w:t>izvrševanju</w:t>
      </w:r>
      <w:proofErr w:type="spellEnd"/>
      <w:r w:rsidRPr="008D5F15">
        <w:rPr>
          <w:rFonts w:cs="Arial"/>
          <w:lang w:val="it-IT"/>
        </w:rPr>
        <w:t xml:space="preserve"> </w:t>
      </w:r>
      <w:proofErr w:type="spellStart"/>
      <w:r w:rsidRPr="008D5F15">
        <w:rPr>
          <w:rFonts w:cs="Arial"/>
          <w:lang w:val="it-IT"/>
        </w:rPr>
        <w:t>zakonodajnih</w:t>
      </w:r>
      <w:proofErr w:type="spellEnd"/>
      <w:r w:rsidRPr="008D5F15">
        <w:rPr>
          <w:rFonts w:cs="Arial"/>
          <w:lang w:val="it-IT"/>
        </w:rPr>
        <w:t xml:space="preserve"> </w:t>
      </w:r>
      <w:proofErr w:type="spellStart"/>
      <w:r w:rsidRPr="008D5F15">
        <w:rPr>
          <w:rFonts w:cs="Arial"/>
          <w:lang w:val="it-IT"/>
        </w:rPr>
        <w:t>aktov</w:t>
      </w:r>
      <w:proofErr w:type="spellEnd"/>
      <w:r w:rsidRPr="008D5F15">
        <w:rPr>
          <w:rFonts w:cs="Arial"/>
          <w:lang w:val="it-IT"/>
        </w:rPr>
        <w:t xml:space="preserve"> EU </w:t>
      </w:r>
      <w:proofErr w:type="spellStart"/>
      <w:r w:rsidRPr="008D5F15">
        <w:rPr>
          <w:rFonts w:cs="Arial"/>
          <w:lang w:val="it-IT"/>
        </w:rPr>
        <w:t>na</w:t>
      </w:r>
      <w:proofErr w:type="spellEnd"/>
      <w:r w:rsidRPr="008D5F15">
        <w:rPr>
          <w:rFonts w:cs="Arial"/>
          <w:lang w:val="it-IT"/>
        </w:rPr>
        <w:t xml:space="preserve"> </w:t>
      </w:r>
      <w:proofErr w:type="spellStart"/>
      <w:r w:rsidRPr="008D5F15">
        <w:rPr>
          <w:rFonts w:cs="Arial"/>
          <w:lang w:val="it-IT"/>
        </w:rPr>
        <w:t>področju</w:t>
      </w:r>
      <w:proofErr w:type="spellEnd"/>
      <w:r w:rsidRPr="008D5F15">
        <w:rPr>
          <w:rFonts w:cs="Arial"/>
          <w:lang w:val="it-IT"/>
        </w:rPr>
        <w:t xml:space="preserve"> </w:t>
      </w:r>
      <w:proofErr w:type="spellStart"/>
      <w:r w:rsidRPr="008D5F15">
        <w:rPr>
          <w:rFonts w:cs="Arial"/>
          <w:lang w:val="it-IT"/>
        </w:rPr>
        <w:t>mobilnosti</w:t>
      </w:r>
      <w:proofErr w:type="spellEnd"/>
      <w:r w:rsidRPr="008D5F15">
        <w:rPr>
          <w:rFonts w:cs="Arial"/>
          <w:lang w:val="it-IT"/>
        </w:rPr>
        <w:t xml:space="preserve"> </w:t>
      </w:r>
      <w:proofErr w:type="spellStart"/>
      <w:r w:rsidRPr="008D5F15">
        <w:rPr>
          <w:rFonts w:cs="Arial"/>
          <w:lang w:val="it-IT"/>
        </w:rPr>
        <w:t>delavcev</w:t>
      </w:r>
      <w:proofErr w:type="spellEnd"/>
      <w:r w:rsidRPr="008D5F15">
        <w:rPr>
          <w:rFonts w:cs="Arial"/>
          <w:lang w:val="it-IT"/>
        </w:rPr>
        <w:t xml:space="preserve"> in </w:t>
      </w:r>
      <w:proofErr w:type="spellStart"/>
      <w:r w:rsidRPr="008D5F15">
        <w:rPr>
          <w:rFonts w:cs="Arial"/>
          <w:lang w:val="it-IT"/>
        </w:rPr>
        <w:t>koordinacije</w:t>
      </w:r>
      <w:proofErr w:type="spellEnd"/>
      <w:r w:rsidRPr="008D5F15">
        <w:rPr>
          <w:rFonts w:cs="Arial"/>
          <w:lang w:val="it-IT"/>
        </w:rPr>
        <w:t xml:space="preserve"> </w:t>
      </w:r>
      <w:proofErr w:type="spellStart"/>
      <w:r w:rsidRPr="008D5F15">
        <w:rPr>
          <w:rFonts w:cs="Arial"/>
          <w:lang w:val="it-IT"/>
        </w:rPr>
        <w:t>sistemov</w:t>
      </w:r>
      <w:proofErr w:type="spellEnd"/>
      <w:r w:rsidRPr="008D5F15">
        <w:rPr>
          <w:rFonts w:cs="Arial"/>
          <w:lang w:val="it-IT"/>
        </w:rPr>
        <w:t xml:space="preserve"> </w:t>
      </w:r>
      <w:proofErr w:type="spellStart"/>
      <w:r w:rsidRPr="008D5F15">
        <w:rPr>
          <w:rFonts w:cs="Arial"/>
          <w:lang w:val="it-IT"/>
        </w:rPr>
        <w:t>socialne</w:t>
      </w:r>
      <w:proofErr w:type="spellEnd"/>
      <w:r w:rsidRPr="008D5F15">
        <w:rPr>
          <w:rFonts w:cs="Arial"/>
          <w:lang w:val="it-IT"/>
        </w:rPr>
        <w:t xml:space="preserve"> </w:t>
      </w:r>
      <w:proofErr w:type="spellStart"/>
      <w:r w:rsidRPr="008D5F15">
        <w:rPr>
          <w:rFonts w:cs="Arial"/>
          <w:lang w:val="it-IT"/>
        </w:rPr>
        <w:t>varnosti</w:t>
      </w:r>
      <w:proofErr w:type="spellEnd"/>
      <w:r w:rsidRPr="008D5F15">
        <w:rPr>
          <w:rFonts w:cs="Arial"/>
          <w:lang w:val="it-IT"/>
        </w:rPr>
        <w:t xml:space="preserve"> ter </w:t>
      </w:r>
      <w:proofErr w:type="spellStart"/>
      <w:r w:rsidRPr="008D5F15">
        <w:rPr>
          <w:rFonts w:cs="Arial"/>
          <w:lang w:val="it-IT"/>
        </w:rPr>
        <w:t>zagotavljati</w:t>
      </w:r>
      <w:proofErr w:type="spellEnd"/>
      <w:r w:rsidRPr="008D5F15">
        <w:rPr>
          <w:rFonts w:cs="Arial"/>
          <w:lang w:val="it-IT"/>
        </w:rPr>
        <w:t xml:space="preserve"> </w:t>
      </w:r>
      <w:proofErr w:type="spellStart"/>
      <w:r w:rsidRPr="008D5F15">
        <w:rPr>
          <w:rFonts w:cs="Arial"/>
          <w:lang w:val="it-IT"/>
        </w:rPr>
        <w:t>dostop</w:t>
      </w:r>
      <w:proofErr w:type="spellEnd"/>
      <w:r w:rsidRPr="008D5F15">
        <w:rPr>
          <w:rFonts w:cs="Arial"/>
          <w:lang w:val="it-IT"/>
        </w:rPr>
        <w:t xml:space="preserve"> do </w:t>
      </w:r>
      <w:proofErr w:type="spellStart"/>
      <w:r w:rsidRPr="008D5F15">
        <w:rPr>
          <w:rFonts w:cs="Arial"/>
          <w:lang w:val="it-IT"/>
        </w:rPr>
        <w:t>informacij</w:t>
      </w:r>
      <w:proofErr w:type="spellEnd"/>
      <w:r w:rsidRPr="008D5F15">
        <w:rPr>
          <w:rFonts w:cs="Arial"/>
          <w:lang w:val="it-IT"/>
        </w:rPr>
        <w:t xml:space="preserve"> za </w:t>
      </w:r>
      <w:proofErr w:type="spellStart"/>
      <w:r w:rsidRPr="008D5F15">
        <w:rPr>
          <w:rFonts w:cs="Arial"/>
          <w:lang w:val="it-IT"/>
        </w:rPr>
        <w:t>posameznike</w:t>
      </w:r>
      <w:proofErr w:type="spellEnd"/>
      <w:r w:rsidRPr="008D5F15">
        <w:rPr>
          <w:rFonts w:cs="Arial"/>
          <w:lang w:val="it-IT"/>
        </w:rPr>
        <w:t xml:space="preserve"> in </w:t>
      </w:r>
      <w:proofErr w:type="spellStart"/>
      <w:r w:rsidRPr="008D5F15">
        <w:rPr>
          <w:rFonts w:cs="Arial"/>
          <w:lang w:val="it-IT"/>
        </w:rPr>
        <w:t>delodajalce</w:t>
      </w:r>
      <w:proofErr w:type="spellEnd"/>
      <w:r w:rsidRPr="008D5F15">
        <w:rPr>
          <w:rFonts w:cs="Arial"/>
          <w:lang w:val="it-IT"/>
        </w:rPr>
        <w:t xml:space="preserve"> v </w:t>
      </w:r>
      <w:proofErr w:type="spellStart"/>
      <w:r w:rsidRPr="008D5F15">
        <w:rPr>
          <w:rFonts w:cs="Arial"/>
          <w:lang w:val="it-IT"/>
        </w:rPr>
        <w:t>zvezi</w:t>
      </w:r>
      <w:proofErr w:type="spellEnd"/>
      <w:r w:rsidRPr="008D5F15">
        <w:rPr>
          <w:rFonts w:cs="Arial"/>
          <w:lang w:val="it-IT"/>
        </w:rPr>
        <w:t xml:space="preserve"> s </w:t>
      </w:r>
      <w:proofErr w:type="spellStart"/>
      <w:r w:rsidRPr="008D5F15">
        <w:rPr>
          <w:rFonts w:cs="Arial"/>
          <w:lang w:val="it-IT"/>
        </w:rPr>
        <w:t>čezmejno</w:t>
      </w:r>
      <w:proofErr w:type="spellEnd"/>
      <w:r w:rsidRPr="008D5F15">
        <w:rPr>
          <w:rFonts w:cs="Arial"/>
          <w:lang w:val="it-IT"/>
        </w:rPr>
        <w:t xml:space="preserve"> </w:t>
      </w:r>
      <w:proofErr w:type="spellStart"/>
      <w:r w:rsidRPr="008D5F15">
        <w:rPr>
          <w:rFonts w:cs="Arial"/>
          <w:lang w:val="it-IT"/>
        </w:rPr>
        <w:t>mobilnostjo</w:t>
      </w:r>
      <w:proofErr w:type="spellEnd"/>
      <w:r w:rsidRPr="008D5F15">
        <w:rPr>
          <w:rFonts w:cs="Arial"/>
          <w:lang w:val="it-IT"/>
        </w:rPr>
        <w:t xml:space="preserve"> </w:t>
      </w:r>
      <w:proofErr w:type="spellStart"/>
      <w:r w:rsidRPr="008D5F15">
        <w:rPr>
          <w:rFonts w:cs="Arial"/>
          <w:lang w:val="it-IT"/>
        </w:rPr>
        <w:t>delavcev</w:t>
      </w:r>
      <w:proofErr w:type="spellEnd"/>
      <w:r w:rsidRPr="008D5F15">
        <w:rPr>
          <w:rFonts w:cs="Arial"/>
          <w:lang w:val="it-IT"/>
        </w:rPr>
        <w:t xml:space="preserve">. </w:t>
      </w:r>
    </w:p>
    <w:p w14:paraId="1EEB86F2" w14:textId="77777777" w:rsidR="004A7784" w:rsidRPr="008D5F15" w:rsidRDefault="004A7784" w:rsidP="00362E36">
      <w:pPr>
        <w:rPr>
          <w:rFonts w:cs="Arial"/>
          <w:lang w:val="it-IT"/>
        </w:rPr>
      </w:pPr>
    </w:p>
    <w:p w14:paraId="4CA4A34B" w14:textId="77777777" w:rsidR="004A7784" w:rsidRPr="008D5F15" w:rsidRDefault="004A7784" w:rsidP="00362E36">
      <w:pPr>
        <w:rPr>
          <w:rFonts w:cs="Arial"/>
          <w:lang w:val="it-IT"/>
        </w:rPr>
      </w:pPr>
      <w:r w:rsidRPr="008D5F15">
        <w:rPr>
          <w:rFonts w:cs="Arial"/>
          <w:lang w:val="it-IT"/>
        </w:rPr>
        <w:t xml:space="preserve">IRSD je </w:t>
      </w:r>
      <w:proofErr w:type="spellStart"/>
      <w:r w:rsidRPr="008D5F15">
        <w:rPr>
          <w:rFonts w:cs="Arial"/>
          <w:lang w:val="it-IT"/>
        </w:rPr>
        <w:t>ob</w:t>
      </w:r>
      <w:proofErr w:type="spellEnd"/>
      <w:r w:rsidRPr="008D5F15">
        <w:rPr>
          <w:rFonts w:cs="Arial"/>
          <w:lang w:val="it-IT"/>
        </w:rPr>
        <w:t xml:space="preserve"> </w:t>
      </w:r>
      <w:proofErr w:type="spellStart"/>
      <w:r w:rsidRPr="008D5F15">
        <w:rPr>
          <w:rFonts w:cs="Arial"/>
          <w:lang w:val="it-IT"/>
        </w:rPr>
        <w:t>podpori</w:t>
      </w:r>
      <w:proofErr w:type="spellEnd"/>
      <w:r w:rsidRPr="008D5F15">
        <w:rPr>
          <w:rFonts w:cs="Arial"/>
          <w:lang w:val="it-IT"/>
        </w:rPr>
        <w:t xml:space="preserve"> ELE in NLO (National Liaison </w:t>
      </w:r>
      <w:proofErr w:type="spellStart"/>
      <w:r w:rsidRPr="008D5F15">
        <w:rPr>
          <w:rFonts w:cs="Arial"/>
          <w:lang w:val="it-IT"/>
        </w:rPr>
        <w:t>Officer</w:t>
      </w:r>
      <w:proofErr w:type="spellEnd"/>
      <w:r w:rsidRPr="008D5F15">
        <w:rPr>
          <w:rFonts w:cs="Arial"/>
          <w:lang w:val="it-IT"/>
        </w:rPr>
        <w:t xml:space="preserve">) v </w:t>
      </w:r>
      <w:proofErr w:type="spellStart"/>
      <w:r w:rsidRPr="008D5F15">
        <w:rPr>
          <w:rFonts w:cs="Arial"/>
          <w:lang w:val="it-IT"/>
        </w:rPr>
        <w:t>letu</w:t>
      </w:r>
      <w:proofErr w:type="spellEnd"/>
      <w:r w:rsidRPr="008D5F15">
        <w:rPr>
          <w:rFonts w:cs="Arial"/>
          <w:lang w:val="it-IT"/>
        </w:rPr>
        <w:t xml:space="preserve"> 2022 </w:t>
      </w:r>
      <w:proofErr w:type="spellStart"/>
      <w:r w:rsidRPr="008D5F15">
        <w:rPr>
          <w:rFonts w:cs="Arial"/>
          <w:lang w:val="it-IT"/>
        </w:rPr>
        <w:t>izvedel</w:t>
      </w:r>
      <w:proofErr w:type="spellEnd"/>
      <w:r w:rsidRPr="008D5F15">
        <w:rPr>
          <w:rFonts w:cs="Arial"/>
          <w:lang w:val="it-IT"/>
        </w:rPr>
        <w:t xml:space="preserve"> </w:t>
      </w:r>
      <w:proofErr w:type="spellStart"/>
      <w:r w:rsidRPr="008D5F15">
        <w:rPr>
          <w:rFonts w:cs="Arial"/>
          <w:lang w:val="it-IT"/>
        </w:rPr>
        <w:t>številne</w:t>
      </w:r>
      <w:proofErr w:type="spellEnd"/>
      <w:r w:rsidRPr="008D5F15">
        <w:rPr>
          <w:rFonts w:cs="Arial"/>
          <w:lang w:val="it-IT"/>
        </w:rPr>
        <w:t xml:space="preserve"> </w:t>
      </w:r>
      <w:proofErr w:type="spellStart"/>
      <w:r w:rsidRPr="008D5F15">
        <w:rPr>
          <w:rFonts w:cs="Arial"/>
          <w:lang w:val="it-IT"/>
        </w:rPr>
        <w:t>izmenjave</w:t>
      </w:r>
      <w:proofErr w:type="spellEnd"/>
      <w:r w:rsidRPr="008D5F15">
        <w:rPr>
          <w:rFonts w:cs="Arial"/>
          <w:lang w:val="it-IT"/>
        </w:rPr>
        <w:t xml:space="preserve"> </w:t>
      </w:r>
      <w:proofErr w:type="spellStart"/>
      <w:r w:rsidRPr="008D5F15">
        <w:rPr>
          <w:rFonts w:cs="Arial"/>
          <w:lang w:val="it-IT"/>
        </w:rPr>
        <w:t>izkušenj</w:t>
      </w:r>
      <w:proofErr w:type="spellEnd"/>
      <w:r w:rsidRPr="008D5F15">
        <w:rPr>
          <w:rFonts w:cs="Arial"/>
          <w:lang w:val="it-IT"/>
        </w:rPr>
        <w:t xml:space="preserve"> </w:t>
      </w:r>
      <w:proofErr w:type="spellStart"/>
      <w:r w:rsidRPr="008D5F15">
        <w:rPr>
          <w:rFonts w:cs="Arial"/>
          <w:lang w:val="it-IT"/>
        </w:rPr>
        <w:t>tj</w:t>
      </w:r>
      <w:proofErr w:type="spellEnd"/>
      <w:r w:rsidRPr="008D5F15">
        <w:rPr>
          <w:rFonts w:cs="Arial"/>
          <w:lang w:val="it-IT"/>
        </w:rPr>
        <w:t xml:space="preserve">. </w:t>
      </w:r>
      <w:proofErr w:type="spellStart"/>
      <w:r w:rsidRPr="008D5F15">
        <w:rPr>
          <w:rFonts w:cs="Arial"/>
          <w:lang w:val="it-IT"/>
        </w:rPr>
        <w:t>dobrih</w:t>
      </w:r>
      <w:proofErr w:type="spellEnd"/>
      <w:r w:rsidRPr="008D5F15">
        <w:rPr>
          <w:rFonts w:cs="Arial"/>
          <w:lang w:val="it-IT"/>
        </w:rPr>
        <w:t xml:space="preserve"> in </w:t>
      </w:r>
      <w:proofErr w:type="spellStart"/>
      <w:r w:rsidRPr="008D5F15">
        <w:rPr>
          <w:rFonts w:cs="Arial"/>
          <w:lang w:val="it-IT"/>
        </w:rPr>
        <w:t>slabih</w:t>
      </w:r>
      <w:proofErr w:type="spellEnd"/>
      <w:r w:rsidRPr="008D5F15">
        <w:rPr>
          <w:rFonts w:cs="Arial"/>
          <w:lang w:val="it-IT"/>
        </w:rPr>
        <w:t xml:space="preserve"> </w:t>
      </w:r>
      <w:proofErr w:type="spellStart"/>
      <w:r w:rsidRPr="008D5F15">
        <w:rPr>
          <w:rFonts w:cs="Arial"/>
          <w:lang w:val="it-IT"/>
        </w:rPr>
        <w:t>praks</w:t>
      </w:r>
      <w:proofErr w:type="spellEnd"/>
      <w:r w:rsidRPr="008D5F15">
        <w:rPr>
          <w:rFonts w:cs="Arial"/>
          <w:lang w:val="it-IT"/>
        </w:rPr>
        <w:t xml:space="preserve"> z </w:t>
      </w:r>
      <w:proofErr w:type="spellStart"/>
      <w:r w:rsidRPr="008D5F15">
        <w:rPr>
          <w:rFonts w:cs="Arial"/>
          <w:lang w:val="it-IT"/>
        </w:rPr>
        <w:t>nadzornimi</w:t>
      </w:r>
      <w:proofErr w:type="spellEnd"/>
      <w:r w:rsidRPr="008D5F15">
        <w:rPr>
          <w:rFonts w:cs="Arial"/>
          <w:lang w:val="it-IT"/>
        </w:rPr>
        <w:t xml:space="preserve"> organi </w:t>
      </w:r>
      <w:proofErr w:type="spellStart"/>
      <w:r w:rsidRPr="008D5F15">
        <w:rPr>
          <w:rFonts w:cs="Arial"/>
          <w:lang w:val="it-IT"/>
        </w:rPr>
        <w:t>drugih</w:t>
      </w:r>
      <w:proofErr w:type="spellEnd"/>
      <w:r w:rsidRPr="008D5F15">
        <w:rPr>
          <w:rFonts w:cs="Arial"/>
          <w:lang w:val="it-IT"/>
        </w:rPr>
        <w:t xml:space="preserve"> </w:t>
      </w:r>
      <w:proofErr w:type="spellStart"/>
      <w:r w:rsidRPr="008D5F15">
        <w:rPr>
          <w:rFonts w:cs="Arial"/>
          <w:lang w:val="it-IT"/>
        </w:rPr>
        <w:t>držav</w:t>
      </w:r>
      <w:proofErr w:type="spellEnd"/>
      <w:r w:rsidRPr="008D5F15">
        <w:rPr>
          <w:rFonts w:cs="Arial"/>
          <w:lang w:val="it-IT"/>
        </w:rPr>
        <w:t xml:space="preserve"> </w:t>
      </w:r>
      <w:proofErr w:type="spellStart"/>
      <w:r w:rsidRPr="008D5F15">
        <w:rPr>
          <w:rFonts w:cs="Arial"/>
          <w:lang w:val="it-IT"/>
        </w:rPr>
        <w:t>članic</w:t>
      </w:r>
      <w:proofErr w:type="spellEnd"/>
      <w:r w:rsidRPr="008D5F15">
        <w:rPr>
          <w:rFonts w:cs="Arial"/>
          <w:lang w:val="it-IT"/>
        </w:rPr>
        <w:t xml:space="preserve"> </w:t>
      </w:r>
      <w:proofErr w:type="spellStart"/>
      <w:r w:rsidRPr="008D5F15">
        <w:rPr>
          <w:rFonts w:cs="Arial"/>
          <w:lang w:val="it-IT"/>
        </w:rPr>
        <w:t>Evropske</w:t>
      </w:r>
      <w:proofErr w:type="spellEnd"/>
      <w:r w:rsidRPr="008D5F15">
        <w:rPr>
          <w:rFonts w:cs="Arial"/>
          <w:lang w:val="it-IT"/>
        </w:rPr>
        <w:t xml:space="preserve"> </w:t>
      </w:r>
      <w:proofErr w:type="spellStart"/>
      <w:r w:rsidRPr="008D5F15">
        <w:rPr>
          <w:rFonts w:cs="Arial"/>
          <w:lang w:val="it-IT"/>
        </w:rPr>
        <w:t>Unije</w:t>
      </w:r>
      <w:proofErr w:type="spellEnd"/>
      <w:r w:rsidRPr="008D5F15">
        <w:rPr>
          <w:rFonts w:cs="Arial"/>
          <w:lang w:val="it-IT"/>
        </w:rPr>
        <w:t xml:space="preserve">. </w:t>
      </w:r>
      <w:proofErr w:type="spellStart"/>
      <w:r w:rsidRPr="008D5F15">
        <w:rPr>
          <w:rFonts w:cs="Arial"/>
          <w:lang w:val="it-IT"/>
        </w:rPr>
        <w:t>Predstavniki</w:t>
      </w:r>
      <w:proofErr w:type="spellEnd"/>
      <w:r w:rsidRPr="008D5F15">
        <w:rPr>
          <w:rFonts w:cs="Arial"/>
          <w:lang w:val="it-IT"/>
        </w:rPr>
        <w:t xml:space="preserve"> </w:t>
      </w:r>
      <w:proofErr w:type="spellStart"/>
      <w:r w:rsidRPr="008D5F15">
        <w:rPr>
          <w:rFonts w:cs="Arial"/>
          <w:lang w:val="it-IT"/>
        </w:rPr>
        <w:t>inšpektorata</w:t>
      </w:r>
      <w:proofErr w:type="spellEnd"/>
      <w:r w:rsidRPr="008D5F15">
        <w:rPr>
          <w:rFonts w:cs="Arial"/>
          <w:lang w:val="it-IT"/>
        </w:rPr>
        <w:t xml:space="preserve"> za </w:t>
      </w:r>
      <w:proofErr w:type="spellStart"/>
      <w:r w:rsidRPr="008D5F15">
        <w:rPr>
          <w:rFonts w:cs="Arial"/>
          <w:lang w:val="it-IT"/>
        </w:rPr>
        <w:t>delo</w:t>
      </w:r>
      <w:proofErr w:type="spellEnd"/>
      <w:r w:rsidRPr="008D5F15">
        <w:rPr>
          <w:rFonts w:cs="Arial"/>
          <w:lang w:val="it-IT"/>
        </w:rPr>
        <w:t xml:space="preserve"> so </w:t>
      </w:r>
      <w:proofErr w:type="spellStart"/>
      <w:r w:rsidRPr="008D5F15">
        <w:rPr>
          <w:rFonts w:cs="Arial"/>
          <w:lang w:val="it-IT"/>
        </w:rPr>
        <w:t>tako</w:t>
      </w:r>
      <w:proofErr w:type="spellEnd"/>
      <w:r w:rsidRPr="008D5F15">
        <w:rPr>
          <w:rFonts w:cs="Arial"/>
          <w:lang w:val="it-IT"/>
        </w:rPr>
        <w:t xml:space="preserve"> </w:t>
      </w:r>
      <w:proofErr w:type="spellStart"/>
      <w:r w:rsidRPr="008D5F15">
        <w:rPr>
          <w:rFonts w:cs="Arial"/>
          <w:lang w:val="it-IT"/>
        </w:rPr>
        <w:t>aktivno</w:t>
      </w:r>
      <w:proofErr w:type="spellEnd"/>
      <w:r w:rsidRPr="008D5F15">
        <w:rPr>
          <w:rFonts w:cs="Arial"/>
          <w:lang w:val="it-IT"/>
        </w:rPr>
        <w:t xml:space="preserve"> </w:t>
      </w:r>
      <w:proofErr w:type="spellStart"/>
      <w:r w:rsidRPr="008D5F15">
        <w:rPr>
          <w:rFonts w:cs="Arial"/>
          <w:lang w:val="it-IT"/>
        </w:rPr>
        <w:t>sodelovali</w:t>
      </w:r>
      <w:proofErr w:type="spellEnd"/>
      <w:r w:rsidRPr="008D5F15">
        <w:rPr>
          <w:rFonts w:cs="Arial"/>
          <w:lang w:val="it-IT"/>
        </w:rPr>
        <w:t xml:space="preserve"> v </w:t>
      </w:r>
      <w:proofErr w:type="spellStart"/>
      <w:r w:rsidRPr="008D5F15">
        <w:rPr>
          <w:rFonts w:cs="Arial"/>
          <w:lang w:val="it-IT"/>
        </w:rPr>
        <w:t>Delovni</w:t>
      </w:r>
      <w:proofErr w:type="spellEnd"/>
      <w:r w:rsidRPr="008D5F15">
        <w:rPr>
          <w:rFonts w:cs="Arial"/>
          <w:lang w:val="it-IT"/>
        </w:rPr>
        <w:t xml:space="preserve"> </w:t>
      </w:r>
      <w:proofErr w:type="spellStart"/>
      <w:r w:rsidRPr="008D5F15">
        <w:rPr>
          <w:rFonts w:cs="Arial"/>
          <w:lang w:val="it-IT"/>
        </w:rPr>
        <w:t>skupini</w:t>
      </w:r>
      <w:proofErr w:type="spellEnd"/>
      <w:r w:rsidRPr="008D5F15">
        <w:rPr>
          <w:rFonts w:cs="Arial"/>
          <w:lang w:val="it-IT"/>
        </w:rPr>
        <w:t xml:space="preserve"> za </w:t>
      </w:r>
      <w:proofErr w:type="spellStart"/>
      <w:r w:rsidRPr="008D5F15">
        <w:rPr>
          <w:rFonts w:cs="Arial"/>
          <w:lang w:val="it-IT"/>
        </w:rPr>
        <w:t>inšpekcije</w:t>
      </w:r>
      <w:proofErr w:type="spellEnd"/>
      <w:r w:rsidRPr="008D5F15">
        <w:rPr>
          <w:rFonts w:cs="Arial"/>
          <w:lang w:val="it-IT"/>
        </w:rPr>
        <w:t xml:space="preserve"> ter </w:t>
      </w:r>
      <w:proofErr w:type="spellStart"/>
      <w:r w:rsidRPr="008D5F15">
        <w:rPr>
          <w:rFonts w:cs="Arial"/>
          <w:lang w:val="it-IT"/>
        </w:rPr>
        <w:t>drugih</w:t>
      </w:r>
      <w:proofErr w:type="spellEnd"/>
      <w:r w:rsidRPr="008D5F15">
        <w:rPr>
          <w:rFonts w:cs="Arial"/>
          <w:lang w:val="it-IT"/>
        </w:rPr>
        <w:t xml:space="preserve"> </w:t>
      </w:r>
      <w:proofErr w:type="spellStart"/>
      <w:r w:rsidRPr="008D5F15">
        <w:rPr>
          <w:rFonts w:cs="Arial"/>
          <w:lang w:val="it-IT"/>
        </w:rPr>
        <w:t>delavnicah</w:t>
      </w:r>
      <w:proofErr w:type="spellEnd"/>
      <w:r w:rsidRPr="008D5F15">
        <w:rPr>
          <w:rFonts w:cs="Arial"/>
          <w:lang w:val="it-IT"/>
        </w:rPr>
        <w:t xml:space="preserve">, </w:t>
      </w:r>
      <w:proofErr w:type="spellStart"/>
      <w:r w:rsidRPr="008D5F15">
        <w:rPr>
          <w:rFonts w:cs="Arial"/>
          <w:lang w:val="it-IT"/>
        </w:rPr>
        <w:t>spletnih</w:t>
      </w:r>
      <w:proofErr w:type="spellEnd"/>
      <w:r w:rsidRPr="008D5F15">
        <w:rPr>
          <w:rFonts w:cs="Arial"/>
          <w:lang w:val="it-IT"/>
        </w:rPr>
        <w:t xml:space="preserve"> </w:t>
      </w:r>
      <w:proofErr w:type="spellStart"/>
      <w:r w:rsidRPr="008D5F15">
        <w:rPr>
          <w:rFonts w:cs="Arial"/>
          <w:lang w:val="it-IT"/>
        </w:rPr>
        <w:t>seminarjih</w:t>
      </w:r>
      <w:proofErr w:type="spellEnd"/>
      <w:r w:rsidRPr="008D5F15">
        <w:rPr>
          <w:rFonts w:cs="Arial"/>
          <w:lang w:val="it-IT"/>
        </w:rPr>
        <w:t xml:space="preserve">, </w:t>
      </w:r>
      <w:proofErr w:type="spellStart"/>
      <w:r w:rsidRPr="008D5F15">
        <w:rPr>
          <w:rFonts w:cs="Arial"/>
          <w:lang w:val="it-IT"/>
        </w:rPr>
        <w:t>itn</w:t>
      </w:r>
      <w:proofErr w:type="spellEnd"/>
      <w:r w:rsidRPr="008D5F15">
        <w:rPr>
          <w:rFonts w:cs="Arial"/>
          <w:lang w:val="it-IT"/>
        </w:rPr>
        <w:t xml:space="preserve">., </w:t>
      </w:r>
      <w:proofErr w:type="spellStart"/>
      <w:r w:rsidRPr="008D5F15">
        <w:rPr>
          <w:rFonts w:cs="Arial"/>
          <w:lang w:val="it-IT"/>
        </w:rPr>
        <w:t>ki</w:t>
      </w:r>
      <w:proofErr w:type="spellEnd"/>
      <w:r w:rsidRPr="008D5F15">
        <w:rPr>
          <w:rFonts w:cs="Arial"/>
          <w:lang w:val="it-IT"/>
        </w:rPr>
        <w:t xml:space="preserve"> jih je </w:t>
      </w:r>
      <w:proofErr w:type="spellStart"/>
      <w:r w:rsidRPr="008D5F15">
        <w:rPr>
          <w:rFonts w:cs="Arial"/>
          <w:lang w:val="it-IT"/>
        </w:rPr>
        <w:t>organizirala</w:t>
      </w:r>
      <w:proofErr w:type="spellEnd"/>
      <w:r w:rsidRPr="008D5F15">
        <w:rPr>
          <w:rFonts w:cs="Arial"/>
          <w:lang w:val="it-IT"/>
        </w:rPr>
        <w:t xml:space="preserve"> ELA. </w:t>
      </w:r>
    </w:p>
    <w:p w14:paraId="6319429F" w14:textId="77777777" w:rsidR="004A7784" w:rsidRPr="008D5F15" w:rsidRDefault="004A7784" w:rsidP="00362E36">
      <w:pPr>
        <w:rPr>
          <w:rFonts w:cs="Arial"/>
          <w:lang w:val="it-IT"/>
        </w:rPr>
      </w:pPr>
    </w:p>
    <w:p w14:paraId="5B1DA773" w14:textId="77777777" w:rsidR="004A7784" w:rsidRPr="008D5F15" w:rsidRDefault="004A7784" w:rsidP="00362E36">
      <w:pPr>
        <w:rPr>
          <w:rFonts w:cs="Arial"/>
        </w:rPr>
      </w:pPr>
      <w:r w:rsidRPr="008D5F15">
        <w:rPr>
          <w:rFonts w:cs="Arial"/>
        </w:rPr>
        <w:t xml:space="preserve">IRSD je vključen tudi v sistem </w:t>
      </w:r>
      <w:r w:rsidRPr="008D5F15">
        <w:rPr>
          <w:rFonts w:cs="Arial"/>
          <w:b/>
        </w:rPr>
        <w:t xml:space="preserve">IMI </w:t>
      </w:r>
      <w:r w:rsidRPr="008D5F15">
        <w:rPr>
          <w:rFonts w:cs="Arial"/>
          <w:bCs/>
        </w:rPr>
        <w:t>in s pomočjo</w:t>
      </w:r>
      <w:r w:rsidRPr="008D5F15">
        <w:rPr>
          <w:rFonts w:cs="Arial"/>
        </w:rPr>
        <w:t xml:space="preserve"> spletnega orodja pristojnim organom drugih držav članic EU na podlagi njihovih prošenj zagotavlja izvedbo preverjanj, pregledov in preiskav, kar vključuje pridobivanje informacij s strani delodajalcev, ki napotujejo delavce v druge države članice EU, ki jih pristojni organi v državi napotitve potrebujejo za izvajanje učinkovitega nadzora. Upravno sodelovanje vključuje tudi pošiljanje in vročanje dokumentov. Sistem IMI se prav tako uporablja za sodelovanje pri izvrševanju sankcij, kjer je naloga IRSD vročanje odločb, ki nalagajo </w:t>
      </w:r>
      <w:r w:rsidRPr="008D5F15">
        <w:rPr>
          <w:rFonts w:cs="Arial"/>
        </w:rPr>
        <w:lastRenderedPageBreak/>
        <w:t xml:space="preserve">sankcije delodajalcem, če je odločbo izdal pristojni organ države napotitve, vendar je ni mogel vročiti v skladu s predpisi države napotitve. </w:t>
      </w:r>
    </w:p>
    <w:p w14:paraId="1BADD0E1" w14:textId="77777777" w:rsidR="004A7784" w:rsidRPr="008D5F15" w:rsidRDefault="004A7784" w:rsidP="00362E36">
      <w:pPr>
        <w:rPr>
          <w:rFonts w:cs="Arial"/>
          <w:color w:val="FF0000"/>
        </w:rPr>
      </w:pPr>
    </w:p>
    <w:bookmarkEnd w:id="556"/>
    <w:p w14:paraId="76330301" w14:textId="0EF4540E" w:rsidR="004A7784" w:rsidRPr="008D5F15" w:rsidRDefault="004A7784" w:rsidP="00362E36">
      <w:pPr>
        <w:rPr>
          <w:rFonts w:ascii="Calibri" w:hAnsi="Calibri"/>
          <w:szCs w:val="22"/>
        </w:rPr>
      </w:pPr>
      <w:r w:rsidRPr="008D5F15">
        <w:t xml:space="preserve">IRSD je vključen tudi v sistem </w:t>
      </w:r>
      <w:r w:rsidRPr="008D5F15">
        <w:rPr>
          <w:b/>
          <w:bCs/>
        </w:rPr>
        <w:t xml:space="preserve">IMI </w:t>
      </w:r>
      <w:r w:rsidRPr="008D5F15">
        <w:t xml:space="preserve">in s pomočjo spletnega orodja pristojnim organom drugih držav članic EU na podlagi njihovih prošenj zagotavlja izvedbo preverjanj, pregledov in preiskav, kar vključuje pridobivanje informacij in dokumentov s strani delodajalcev, ki napotujejo delavce v druge države članice EU, ki jih pristojni organi v državi napotitve potrebujejo za izvajanje učinkovitega nadzora. Upravno sodelovanje vključuje tudi pošiljanje in vročanje dokumentov. Sistem IMI se prav tako uporablja za sodelovanje pri izvrševanju sankcij, kjer je naloga IRSD vročanje odločb, ki nalagajo sankcije delodajalcem, če je odločbo izdal pristojni organ države napotitve, vendar je ni mogel vročiti v skladu s predpisi države napotitve. </w:t>
      </w:r>
    </w:p>
    <w:p w14:paraId="1E073134" w14:textId="77777777" w:rsidR="004A7784" w:rsidRPr="008D5F15" w:rsidRDefault="004A7784" w:rsidP="00362E36"/>
    <w:p w14:paraId="14F76AD7" w14:textId="77777777" w:rsidR="004A7784" w:rsidRPr="008D5F15" w:rsidRDefault="004A7784" w:rsidP="00362E36">
      <w:bookmarkStart w:id="559" w:name="_Hlk89420202"/>
      <w:r w:rsidRPr="008D5F15">
        <w:t xml:space="preserve">V letu 2021 se je začela implementacija tako imenovanega </w:t>
      </w:r>
      <w:proofErr w:type="spellStart"/>
      <w:r w:rsidRPr="008D5F15">
        <w:t>mobilnostnega</w:t>
      </w:r>
      <w:proofErr w:type="spellEnd"/>
      <w:r w:rsidRPr="008D5F15">
        <w:t xml:space="preserve"> svežnja Evropske komisije, ki predvideva širitev sistema IMI na tri nove module; IRSD je z uporabo prvega, ki se nanaša na izjave o napotitvah, začel že v začetku leta 2022 in v okviru novega modula sprejel in obravnaval en zahtevek za dokumente. </w:t>
      </w:r>
    </w:p>
    <w:p w14:paraId="72CA7080" w14:textId="77777777" w:rsidR="004A7784" w:rsidRPr="008D5F15" w:rsidRDefault="004A7784" w:rsidP="00362E36"/>
    <w:bookmarkEnd w:id="559"/>
    <w:p w14:paraId="5B4AD9C1" w14:textId="2EDE2180" w:rsidR="004A7784" w:rsidRPr="008D5F15" w:rsidRDefault="004A7784" w:rsidP="00362E36">
      <w:r w:rsidRPr="008D5F15">
        <w:t>V letu 2022 je IRSD prek sistema IMI obravnaval 362 novih zahtevkov, od katerih je IRSD poslal 18 zahtevkov za informacije. V 344 zadevah so se na</w:t>
      </w:r>
      <w:r w:rsidR="008D5F15">
        <w:t>nje</w:t>
      </w:r>
      <w:r w:rsidRPr="008D5F15">
        <w:t xml:space="preserve"> obrnili organi drugih držav članic EU, in sicer so zaprosili za informacije oziroma dokumente v 68 zadevah ter dali 275 zahtevkov za vročanje dokumentov. Preko IMI sistema so v modulu »napotitev delavcev« podali tudi 3 notifikacije (obveščanje oziroma sporočanje dejstev o možnih nepravilnostih) in sprejeli 2 notifikaciji drugih držav članic. </w:t>
      </w:r>
    </w:p>
    <w:p w14:paraId="6190B9AC" w14:textId="77777777" w:rsidR="004A7784" w:rsidRPr="008D5F15" w:rsidRDefault="004A7784" w:rsidP="00362E36"/>
    <w:p w14:paraId="082FDF4B" w14:textId="77777777" w:rsidR="004A7784" w:rsidRPr="008D5F15" w:rsidRDefault="004A7784" w:rsidP="00362E36">
      <w:r w:rsidRPr="008D5F15">
        <w:t xml:space="preserve">Delo z reševanjem IMI zahtevkov je obsežno, vedno bolj kompleksno in predstavlja dodatno obremenitev zaposlenih, tako inšpektorjev kot administrativnega osebja IMI sistem pa se širi tudi na nove module, zato bi potrebovali dodatna finančna sredstva, tudi za vročanje odločb in dokumentov.   </w:t>
      </w:r>
    </w:p>
    <w:p w14:paraId="2F95F1A0" w14:textId="77777777" w:rsidR="004A7784" w:rsidRPr="004A7784" w:rsidRDefault="004A7784" w:rsidP="00362E36">
      <w:pPr>
        <w:rPr>
          <w:highlight w:val="lightGray"/>
        </w:rPr>
      </w:pPr>
    </w:p>
    <w:p w14:paraId="26635580" w14:textId="43E98AE9" w:rsidR="004A7784" w:rsidRPr="008D5F15" w:rsidRDefault="004A7784" w:rsidP="00362E36">
      <w:pPr>
        <w:rPr>
          <w:lang w:val="it-IT"/>
        </w:rPr>
      </w:pPr>
      <w:r w:rsidRPr="008D5F15">
        <w:t xml:space="preserve">Inšpektorat  je v letu 2022 prav tako aktivno sodeloval v programu IMI-PROVE, ki deluje pod okriljem Evropskega organa za delo (ELA) in Evropske komisije, katerega namen je izboljšati uporabo modulov sistema IMI sistema in sicer modul napotitev delavcev in modul cestni prevoz. </w:t>
      </w:r>
      <w:r w:rsidRPr="008D5F15">
        <w:rPr>
          <w:lang w:val="it-IT"/>
        </w:rPr>
        <w:t xml:space="preserve">Z </w:t>
      </w:r>
      <w:proofErr w:type="spellStart"/>
      <w:r w:rsidRPr="008D5F15">
        <w:rPr>
          <w:lang w:val="it-IT"/>
        </w:rPr>
        <w:t>aktivnostmi</w:t>
      </w:r>
      <w:proofErr w:type="spellEnd"/>
      <w:r w:rsidRPr="008D5F15">
        <w:rPr>
          <w:lang w:val="it-IT"/>
        </w:rPr>
        <w:t xml:space="preserve"> v </w:t>
      </w:r>
      <w:proofErr w:type="spellStart"/>
      <w:r w:rsidRPr="008D5F15">
        <w:rPr>
          <w:lang w:val="it-IT"/>
        </w:rPr>
        <w:t>tem</w:t>
      </w:r>
      <w:proofErr w:type="spellEnd"/>
      <w:r w:rsidRPr="008D5F15">
        <w:rPr>
          <w:lang w:val="it-IT"/>
        </w:rPr>
        <w:t xml:space="preserve"> </w:t>
      </w:r>
      <w:proofErr w:type="spellStart"/>
      <w:r w:rsidRPr="008D5F15">
        <w:rPr>
          <w:lang w:val="it-IT"/>
        </w:rPr>
        <w:t>programu</w:t>
      </w:r>
      <w:proofErr w:type="spellEnd"/>
      <w:r w:rsidRPr="008D5F15">
        <w:rPr>
          <w:lang w:val="it-IT"/>
        </w:rPr>
        <w:t xml:space="preserve"> bo</w:t>
      </w:r>
      <w:r w:rsidR="0026343E">
        <w:rPr>
          <w:lang w:val="it-IT"/>
        </w:rPr>
        <w:t>d</w:t>
      </w:r>
      <w:r w:rsidRPr="008D5F15">
        <w:rPr>
          <w:lang w:val="it-IT"/>
        </w:rPr>
        <w:t xml:space="preserve">o </w:t>
      </w:r>
      <w:proofErr w:type="spellStart"/>
      <w:r w:rsidRPr="008D5F15">
        <w:rPr>
          <w:lang w:val="it-IT"/>
        </w:rPr>
        <w:t>nadaljevali</w:t>
      </w:r>
      <w:proofErr w:type="spellEnd"/>
      <w:r w:rsidRPr="008D5F15">
        <w:rPr>
          <w:lang w:val="it-IT"/>
        </w:rPr>
        <w:t xml:space="preserve"> </w:t>
      </w:r>
      <w:proofErr w:type="spellStart"/>
      <w:r w:rsidRPr="008D5F15">
        <w:rPr>
          <w:lang w:val="it-IT"/>
        </w:rPr>
        <w:t>tudi</w:t>
      </w:r>
      <w:proofErr w:type="spellEnd"/>
      <w:r w:rsidRPr="008D5F15">
        <w:rPr>
          <w:lang w:val="it-IT"/>
        </w:rPr>
        <w:t xml:space="preserve"> v </w:t>
      </w:r>
      <w:proofErr w:type="spellStart"/>
      <w:r w:rsidRPr="008D5F15">
        <w:rPr>
          <w:lang w:val="it-IT"/>
        </w:rPr>
        <w:t>letu</w:t>
      </w:r>
      <w:proofErr w:type="spellEnd"/>
      <w:r w:rsidRPr="008D5F15">
        <w:rPr>
          <w:lang w:val="it-IT"/>
        </w:rPr>
        <w:t xml:space="preserve"> 2023. </w:t>
      </w:r>
    </w:p>
    <w:p w14:paraId="4BD3E930" w14:textId="77777777" w:rsidR="004A7784" w:rsidRPr="008D5F15" w:rsidRDefault="004A7784" w:rsidP="00362E36">
      <w:pPr>
        <w:rPr>
          <w:rFonts w:cs="Arial"/>
          <w:color w:val="FF0000"/>
          <w:lang w:val="it-IT"/>
        </w:rPr>
      </w:pPr>
    </w:p>
    <w:p w14:paraId="1BA5C08A" w14:textId="77777777" w:rsidR="004A7784" w:rsidRPr="008D5F15" w:rsidRDefault="004A7784" w:rsidP="00362E36">
      <w:pPr>
        <w:rPr>
          <w:rFonts w:asciiTheme="minorHAnsi" w:hAnsiTheme="minorHAnsi" w:cs="Arial"/>
        </w:rPr>
      </w:pPr>
      <w:r w:rsidRPr="008D5F15">
        <w:rPr>
          <w:rFonts w:cs="Arial"/>
        </w:rPr>
        <w:t xml:space="preserve">V letu 2019 je bil z Uredbo Evropskega parlamenta in Sveta ustanovljen </w:t>
      </w:r>
      <w:r w:rsidRPr="008D5F15">
        <w:rPr>
          <w:rFonts w:cs="Arial"/>
          <w:b/>
        </w:rPr>
        <w:t xml:space="preserve">Evropski organ za delo </w:t>
      </w:r>
      <w:r w:rsidRPr="008D5F15">
        <w:rPr>
          <w:rFonts w:cs="Arial"/>
          <w:bCs/>
        </w:rPr>
        <w:t xml:space="preserve">– </w:t>
      </w:r>
      <w:proofErr w:type="spellStart"/>
      <w:r w:rsidRPr="008D5F15">
        <w:rPr>
          <w:rFonts w:cs="Arial"/>
          <w:bCs/>
        </w:rPr>
        <w:t>European</w:t>
      </w:r>
      <w:proofErr w:type="spellEnd"/>
      <w:r w:rsidRPr="008D5F15">
        <w:rPr>
          <w:rFonts w:cs="Arial"/>
          <w:bCs/>
        </w:rPr>
        <w:t xml:space="preserve"> </w:t>
      </w:r>
      <w:proofErr w:type="spellStart"/>
      <w:r w:rsidRPr="008D5F15">
        <w:rPr>
          <w:rFonts w:cs="Arial"/>
          <w:bCs/>
        </w:rPr>
        <w:t>Labour</w:t>
      </w:r>
      <w:proofErr w:type="spellEnd"/>
      <w:r w:rsidRPr="008D5F15">
        <w:rPr>
          <w:rFonts w:cs="Arial"/>
          <w:bCs/>
        </w:rPr>
        <w:t xml:space="preserve"> </w:t>
      </w:r>
      <w:proofErr w:type="spellStart"/>
      <w:r w:rsidRPr="008D5F15">
        <w:rPr>
          <w:rFonts w:cs="Arial"/>
          <w:bCs/>
        </w:rPr>
        <w:t>Authority</w:t>
      </w:r>
      <w:proofErr w:type="spellEnd"/>
      <w:r w:rsidRPr="008D5F15">
        <w:rPr>
          <w:rFonts w:cs="Arial"/>
          <w:bCs/>
        </w:rPr>
        <w:t xml:space="preserve"> (ELA), katerega</w:t>
      </w:r>
      <w:r w:rsidRPr="008D5F15">
        <w:rPr>
          <w:rFonts w:cs="Arial"/>
        </w:rPr>
        <w:t xml:space="preserve"> poslanstvo je podpirati skladnost in usklajevanje med državami članicami pri izvrševanju zakonodajnih aktov EU na področju mobilnosti delavcev in koordinacije sistemov socialne varnosti ter zagotavljati dostop do informacij za posameznike in delodajalce v zvezi s čezmejno mobilnostjo delavcev. V začetku leta 2021 je Slovenija v ELO napotila tudi nacionalnega uradnika za zvezo – </w:t>
      </w:r>
      <w:proofErr w:type="spellStart"/>
      <w:r w:rsidRPr="008D5F15">
        <w:rPr>
          <w:rFonts w:cs="Arial"/>
        </w:rPr>
        <w:t>National</w:t>
      </w:r>
      <w:proofErr w:type="spellEnd"/>
      <w:r w:rsidRPr="008D5F15">
        <w:rPr>
          <w:rFonts w:cs="Arial"/>
        </w:rPr>
        <w:t xml:space="preserve"> </w:t>
      </w:r>
      <w:proofErr w:type="spellStart"/>
      <w:r w:rsidRPr="008D5F15">
        <w:rPr>
          <w:rFonts w:cs="Arial"/>
        </w:rPr>
        <w:t>Liaison</w:t>
      </w:r>
      <w:proofErr w:type="spellEnd"/>
      <w:r w:rsidRPr="008D5F15">
        <w:rPr>
          <w:rFonts w:cs="Arial"/>
        </w:rPr>
        <w:t xml:space="preserve"> </w:t>
      </w:r>
      <w:proofErr w:type="spellStart"/>
      <w:r w:rsidRPr="008D5F15">
        <w:rPr>
          <w:rFonts w:cs="Arial"/>
        </w:rPr>
        <w:t>Officer</w:t>
      </w:r>
      <w:proofErr w:type="spellEnd"/>
      <w:r w:rsidRPr="008D5F15">
        <w:rPr>
          <w:rFonts w:cs="Arial"/>
        </w:rPr>
        <w:t xml:space="preserve"> (NLO), ki je uslužbenka IRSD.</w:t>
      </w:r>
    </w:p>
    <w:p w14:paraId="40D82967" w14:textId="77777777" w:rsidR="004A7784" w:rsidRPr="008D5F15" w:rsidRDefault="004A7784" w:rsidP="00362E36">
      <w:pPr>
        <w:rPr>
          <w:rFonts w:cs="Arial"/>
        </w:rPr>
      </w:pPr>
    </w:p>
    <w:p w14:paraId="3FB921E5" w14:textId="39BDCE23" w:rsidR="004A7784" w:rsidRDefault="004A7784" w:rsidP="00362E36">
      <w:pPr>
        <w:rPr>
          <w:rFonts w:cs="Arial"/>
        </w:rPr>
      </w:pPr>
      <w:r w:rsidRPr="008D5F15">
        <w:rPr>
          <w:rFonts w:cs="Arial"/>
        </w:rPr>
        <w:t xml:space="preserve">Po dveletnem omejenem sodelovanju z različnimi nadzornimi organi, tako domačimi kot tujimi, zaradi epidemije, je IRSD s pomočjo ELE in NLO v letu 2022 izvedel številne izmenjave izkušenj tj. dobrih in slabih praks z nadzornimi organi drugih držav članic Evropske Unije. Predstavniki inšpektorata za delo so tako aktivno sodelovali v Delovni skupini za inšpekcije ter drugih delavnicah, spletnih seminarjih, programih, srečanjih on-line in v živo, itn. V letu 2022 je bil fokus ELE na pomoči državam pri izvajanju nove zakonodaje na področju cestnega prometa (Sveženj o mobilnosti I), tudi v obliki usmerjenih nadzorov. V zvezi z navedenim so se slovenski delovni inšpektorji, skupaj s cestnimi inšpektorji, kot opazovalci udeležili čezmejnih nadzorov v Italiji in Franciji ter s čezmejnim sodelovanjem še doma dodatno okrepili sodelovanje z Inšpektoratom </w:t>
      </w:r>
      <w:r w:rsidR="008D5F15">
        <w:rPr>
          <w:rFonts w:cs="Arial"/>
        </w:rPr>
        <w:t xml:space="preserve">RS </w:t>
      </w:r>
      <w:r w:rsidRPr="008D5F15">
        <w:rPr>
          <w:rFonts w:cs="Arial"/>
        </w:rPr>
        <w:t>za infrastrukturo in drugimi nadzornimi organi v Sloveniji (Policijo, FURS…).</w:t>
      </w:r>
    </w:p>
    <w:p w14:paraId="491D35C2" w14:textId="5701F36A" w:rsidR="003B370C" w:rsidRPr="00B75184" w:rsidRDefault="00B75184" w:rsidP="00362E36">
      <w:pPr>
        <w:pStyle w:val="Naslov2"/>
        <w:rPr>
          <w:b w:val="0"/>
          <w:bCs w:val="0"/>
          <w:i w:val="0"/>
          <w:sz w:val="20"/>
          <w:szCs w:val="20"/>
        </w:rPr>
      </w:pPr>
      <w:r w:rsidRPr="00B75184">
        <w:rPr>
          <w:i w:val="0"/>
          <w:sz w:val="20"/>
          <w:szCs w:val="20"/>
        </w:rPr>
        <w:t xml:space="preserve">6.1.9 </w:t>
      </w:r>
      <w:r w:rsidR="00CA7A86" w:rsidRPr="00B75184">
        <w:rPr>
          <w:i w:val="0"/>
          <w:sz w:val="20"/>
          <w:szCs w:val="20"/>
        </w:rPr>
        <w:t>Inšpektorat Republike Slovenije za infrastrukturo (IRSI)</w:t>
      </w:r>
    </w:p>
    <w:p w14:paraId="790968C4" w14:textId="79051F63" w:rsidR="00C51E53" w:rsidRPr="009F4317" w:rsidRDefault="00C51E53" w:rsidP="00362E36">
      <w:pPr>
        <w:rPr>
          <w:rFonts w:cs="Arial"/>
          <w:b/>
          <w:bCs/>
        </w:rPr>
      </w:pPr>
    </w:p>
    <w:p w14:paraId="77099E8C" w14:textId="77777777" w:rsidR="00C204AA" w:rsidRPr="000E7CBC" w:rsidRDefault="00C204AA" w:rsidP="00362E36">
      <w:pPr>
        <w:suppressAutoHyphens/>
        <w:rPr>
          <w:rFonts w:cs="Arial"/>
          <w:lang w:eastAsia="zh-CN"/>
        </w:rPr>
      </w:pPr>
      <w:r w:rsidRPr="000E7CBC">
        <w:rPr>
          <w:rFonts w:cs="Arial"/>
          <w:lang w:eastAsia="zh-CN"/>
        </w:rPr>
        <w:t xml:space="preserve">Inšpektorat RS za infrastrukturo izvaja nadzor nad vsebinsko širokim področjem (sedem različnih upravnih področij) in glede na številne zahteve iz področne zakonodaje mora svoje delo organizirati tako, da nadzore izvede po čim večjem številu segmentov.  </w:t>
      </w:r>
    </w:p>
    <w:p w14:paraId="47145140" w14:textId="77777777" w:rsidR="00C204AA" w:rsidRPr="000E7CBC" w:rsidRDefault="00C204AA" w:rsidP="00362E36">
      <w:pPr>
        <w:suppressAutoHyphens/>
        <w:rPr>
          <w:rFonts w:cs="Arial"/>
          <w:lang w:eastAsia="zh-CN"/>
        </w:rPr>
      </w:pPr>
    </w:p>
    <w:p w14:paraId="717DEFC5" w14:textId="77777777" w:rsidR="00C204AA" w:rsidRPr="000E7CBC" w:rsidRDefault="00C204AA" w:rsidP="00362E36">
      <w:pPr>
        <w:suppressAutoHyphens/>
        <w:rPr>
          <w:rFonts w:cs="Arial"/>
          <w:lang w:eastAsia="zh-CN"/>
        </w:rPr>
      </w:pPr>
      <w:r w:rsidRPr="000E7CBC">
        <w:rPr>
          <w:rFonts w:cs="Arial"/>
          <w:lang w:eastAsia="zh-CN"/>
        </w:rPr>
        <w:lastRenderedPageBreak/>
        <w:t xml:space="preserve">Inšpekcija za ceste, železniški promet, žičniške naprave in smučišča izvaja inšpekcijskih nadzor na treh upravnih področjih. </w:t>
      </w:r>
    </w:p>
    <w:p w14:paraId="07644B83" w14:textId="77777777" w:rsidR="00C204AA" w:rsidRPr="000E7CBC" w:rsidRDefault="00C204AA" w:rsidP="00362E36">
      <w:pPr>
        <w:suppressAutoHyphens/>
        <w:rPr>
          <w:rFonts w:cs="Arial"/>
          <w:lang w:eastAsia="zh-CN"/>
        </w:rPr>
      </w:pPr>
    </w:p>
    <w:p w14:paraId="2DB18648" w14:textId="77777777" w:rsidR="00C204AA" w:rsidRPr="000E7CBC" w:rsidRDefault="00C204AA" w:rsidP="00362E36">
      <w:pPr>
        <w:suppressAutoHyphens/>
        <w:rPr>
          <w:rFonts w:cs="Arial"/>
          <w:lang w:eastAsia="zh-CN"/>
        </w:rPr>
      </w:pPr>
      <w:r w:rsidRPr="000E7CBC">
        <w:rPr>
          <w:rFonts w:cs="Arial"/>
          <w:lang w:eastAsia="zh-CN"/>
        </w:rPr>
        <w:t xml:space="preserve">Nadzor državnih cest izvaja 11 inšpektorjev za ceste, vendar je zaradi odhoda v pokoj dveh inšpektorjev in skoraj celoletne bolniške odsotnosti inšpektorice, izvajalo nadzor zgolj 8 inšpektorjev V letu 2022 se je nadaljeval trend povečanega števila investicijskih del in rednega vzdrževanja na javnih cestah, kar je bila sprva posledica trajajoče epidemije v prvem četrtletju, nato pa so se dela nadaljevala predvsem na področju lokalnih cest, kar je bila posledica volilnega leta 2022. V poletnem času so se  ponovno pojavila vprašanja in dileme glede nadzorov stojnic za prodajo sezonskega sadja, kar se kaže kot ponavljajoča sezonska problematika, katero se rešuje vzajemno z drugimi pristojnimi inšpekcijskimi oz. nadzornimi organi znotraj inšpekcijskega sveta. V jesenskem času pa so se povečali tudi nadzori objektov za oglaševanje, kar je bilo tudi pričakovati, saj je bilo leto 2022 volilno leto, tako na državnem kot na lokalnem nivoju. Inšpektorji za ceste vsako leto sicer beležijo vedno večji </w:t>
      </w:r>
      <w:proofErr w:type="spellStart"/>
      <w:r w:rsidRPr="000E7CBC">
        <w:rPr>
          <w:rFonts w:cs="Arial"/>
          <w:lang w:eastAsia="zh-CN"/>
        </w:rPr>
        <w:t>pripad</w:t>
      </w:r>
      <w:proofErr w:type="spellEnd"/>
      <w:r w:rsidRPr="000E7CBC">
        <w:rPr>
          <w:rFonts w:cs="Arial"/>
          <w:lang w:eastAsia="zh-CN"/>
        </w:rPr>
        <w:t xml:space="preserve"> prejetih prijav, ki se nanašajo na oglaševanje na in ob državnih cestah, predvsem tistih subjektov, ki oglaševanje tudi tržijo. Pri tem se ugotavlja, da je oglaševanje ob javnih cestah in njenem vidnem polju vse večja problematika, ki jo rešujejo pristojni organi. Zaradi dolgotrajnih postopkov, ki so posledica izrabe pravnih sredstev, pa učinkovitost inšpekcije za ceste na terenu ni takoj vidna.</w:t>
      </w:r>
    </w:p>
    <w:p w14:paraId="0E7939A6" w14:textId="77777777" w:rsidR="00C204AA" w:rsidRPr="000E7CBC" w:rsidRDefault="00C204AA" w:rsidP="00362E36">
      <w:pPr>
        <w:suppressAutoHyphens/>
        <w:rPr>
          <w:rFonts w:cs="Arial"/>
          <w:lang w:eastAsia="zh-CN"/>
        </w:rPr>
      </w:pPr>
    </w:p>
    <w:p w14:paraId="5BA53F57" w14:textId="7F29AE10" w:rsidR="00C204AA" w:rsidRPr="000E7CBC" w:rsidRDefault="00C204AA" w:rsidP="00362E36">
      <w:pPr>
        <w:suppressAutoHyphens/>
        <w:rPr>
          <w:rFonts w:cs="Arial"/>
          <w:lang w:eastAsia="zh-CN"/>
        </w:rPr>
      </w:pPr>
      <w:r w:rsidRPr="000E7CBC">
        <w:rPr>
          <w:rFonts w:cs="Arial"/>
          <w:lang w:eastAsia="zh-CN"/>
        </w:rPr>
        <w:t>Inšpekcijski nadzor železniškega prometa izvajajo 3 inšpektorji za železniški promet. Nadzor se izvaja na štirih področjih/podsistemih in sicer infrastruktura, energija, vodenje-upravljanje in signalizacija ob progi in na vozilu ter tirna vozila. V prvem četrtletju 2022 se je nadaljeval pospešen nadzor na področju javnega potniškega prometa po tematiki COVID-19, ki je zajemal nadzore vseh Odlokov, vezanih na ukrepe za preprečevanje in obvladovanje okužb z nalezljivo boleznijo covid, Priporočil NIJZ ter posledično Z</w:t>
      </w:r>
      <w:r w:rsidR="006579CE">
        <w:rPr>
          <w:rFonts w:cs="Arial"/>
          <w:lang w:eastAsia="zh-CN"/>
        </w:rPr>
        <w:t>NB</w:t>
      </w:r>
      <w:r w:rsidRPr="000E7CBC">
        <w:rPr>
          <w:rFonts w:cs="Arial"/>
          <w:lang w:eastAsia="zh-CN"/>
        </w:rPr>
        <w:t xml:space="preserve">, po katerih so bili inšpektorji za železniški promet  od leta 2021 v tem delu tudi pristojni. Ostali nadzori na organizaciji prometa in socialni zakonodaji na področju železniškega prometa, nadzor nad vlaki in vlečnimi vozili, tudi na segmentu vpeljave novih vlakov ter nadzor nad signalizacijo ob progi in na vozilu pa so se izvajali vzporedno z nadzori po COVID-19. Posledica povečanega števila nadzorov na javnem potniškem prometu je bila tudi zaznava več nepravilnosti na področju izvajanja nadomestnega potniškega prometa, ki ga je upravljavec izvajal običajno z avtobusi in kombiji. Upravljavec se je tekom leta močno trudil, da je odpravil veliko sistemskih pomanjkljivosti ter s tem zagotovil izboljšanje ter ustrezno izvajanje prevozov. Kljub temu, da je železniška infrastruktura v Republiki Sloveniji sorazmerno stara in je vlaganje v obnovo, vzdrževanje in novogradnjo infrastrukture in naprave zaradi finančnih razlogov omejeno in dolgotrajno, se ugotavlja, da promet na železnicah izpolnjuje pogoje za zagotovitev varnega in urejenega železniškega prometa.    </w:t>
      </w:r>
    </w:p>
    <w:p w14:paraId="6D7BC29F" w14:textId="77777777" w:rsidR="00C204AA" w:rsidRPr="000E7CBC" w:rsidRDefault="00C204AA" w:rsidP="00362E36">
      <w:pPr>
        <w:suppressAutoHyphens/>
        <w:rPr>
          <w:rFonts w:cs="Arial"/>
          <w:lang w:eastAsia="zh-CN"/>
        </w:rPr>
      </w:pPr>
    </w:p>
    <w:p w14:paraId="3FE63BAF" w14:textId="1600BD22" w:rsidR="00C204AA" w:rsidRPr="000E7CBC" w:rsidRDefault="00C204AA" w:rsidP="00362E36">
      <w:pPr>
        <w:suppressAutoHyphens/>
        <w:rPr>
          <w:rFonts w:cs="Arial"/>
          <w:lang w:eastAsia="zh-CN"/>
        </w:rPr>
      </w:pPr>
      <w:r w:rsidRPr="00967183">
        <w:rPr>
          <w:rFonts w:cs="Arial"/>
          <w:lang w:eastAsia="zh-CN"/>
        </w:rPr>
        <w:t xml:space="preserve">Inšpekcijski nadzor žičniških naprav za prevoz oseb in inšpekcijski nadzor smučišč izvajata 2 inšpektorja za žičniške naprave in smučišča. V prvem četrtletju 2022 se je nadzor zaradi dodatnih pristojnosti po </w:t>
      </w:r>
      <w:r w:rsidR="00967183">
        <w:rPr>
          <w:rFonts w:cs="Arial"/>
          <w:shd w:val="clear" w:color="auto" w:fill="FFFFFF"/>
          <w:lang w:eastAsia="zh-CN"/>
        </w:rPr>
        <w:t>ZNB</w:t>
      </w:r>
      <w:r w:rsidRPr="00967183">
        <w:rPr>
          <w:rFonts w:cs="Arial"/>
          <w:lang w:eastAsia="zh-CN"/>
        </w:rPr>
        <w:t xml:space="preserve"> razširil tudi na področje nadzorov vseh odlokov, vezanih na ukrepe za preprečevanje in obvladovanje okužb z nalezljivo boleznijo COVID-19 ter priporočil NIJZ ki so vezani na področje žičniških naprav in smučišča. Ugotavlja se, da so žičniške naprave v RS z redkimi izjemami sorazmerno stare, vendar upravljavci zagotavljajo s pravočasno opravljenimi vzdrževalnimi deli in posebnimi strokovno tehničnih pogledi naprav, ustrezno varnost prevoza potnikov z žičniškimi napravami.</w:t>
      </w:r>
    </w:p>
    <w:p w14:paraId="7E8C6E07" w14:textId="77777777" w:rsidR="00C204AA" w:rsidRPr="000E7CBC" w:rsidRDefault="00C204AA" w:rsidP="00362E36">
      <w:pPr>
        <w:suppressAutoHyphens/>
        <w:rPr>
          <w:rFonts w:cs="Arial"/>
          <w:lang w:eastAsia="zh-CN"/>
        </w:rPr>
      </w:pPr>
    </w:p>
    <w:p w14:paraId="6C66115B" w14:textId="77777777" w:rsidR="00C204AA" w:rsidRPr="000E7CBC" w:rsidRDefault="00C204AA" w:rsidP="00362E36">
      <w:pPr>
        <w:suppressAutoHyphens/>
        <w:rPr>
          <w:rFonts w:cs="Arial"/>
          <w:lang w:eastAsia="zh-CN"/>
        </w:rPr>
      </w:pPr>
      <w:r w:rsidRPr="000E7CBC">
        <w:rPr>
          <w:rFonts w:cs="Arial"/>
          <w:lang w:eastAsia="zh-CN"/>
        </w:rPr>
        <w:t>Inšpekcija za cestni promet s 24 (1 inšpektorica se je v Inšpekciji zaposlila konec leta 2022) inšpektorji izvaja nadzor po več področnih zakonih s širokim spektrom nadzora. Neposredno na terenu inšpekcija kontinuirano izvaja nadzor nad prevozi potnikov in blaga v notranjem in mednarodnem cestnem prometu. Tovrstne nadzore opravlja samostojno ali v sodelovanju z drugimi pristojnimi organi (Policija, FURS). Glavni poudarek nadzorov na terenu je na ugotavljanju spoštovanja predpisov, ki se nanašajo na čase voženj, odmore in počitke voznikov ter pravilno ravnanje voznikov z zapisovalno opremo in na tehnični brezhibnosti vozil. Pri ravnanju voznikov z zapisovalno opremo se ugotavljajo vedno nove in tehnično bolj dovršene metode manipulacij tahografov in sistemov ad-</w:t>
      </w:r>
      <w:proofErr w:type="spellStart"/>
      <w:r w:rsidRPr="000E7CBC">
        <w:rPr>
          <w:rFonts w:cs="Arial"/>
          <w:lang w:eastAsia="zh-CN"/>
        </w:rPr>
        <w:t>blue</w:t>
      </w:r>
      <w:proofErr w:type="spellEnd"/>
      <w:r w:rsidRPr="000E7CBC">
        <w:rPr>
          <w:rFonts w:cs="Arial"/>
          <w:lang w:eastAsia="zh-CN"/>
        </w:rPr>
        <w:t xml:space="preserve">. Zaradi zahtevnega dokaznega standarda v teh postopkih so tovrstni nadzori lahko bolj zahtevni in dolgotrajni, zato zahtevajo visoko strokovnost in stalno izpopolnjevanje inšpektorjev. Ravno s tem namenom skuša IRSI nenehno zagotavljati strokovno sodelovanje s sorodnimi domačimi in tujimi nadzornimi organi ter sodelovanje v mednarodnih institucijah (ECR, </w:t>
      </w:r>
      <w:proofErr w:type="spellStart"/>
      <w:r w:rsidRPr="000E7CBC">
        <w:rPr>
          <w:rFonts w:cs="Arial"/>
          <w:lang w:eastAsia="zh-CN"/>
        </w:rPr>
        <w:t>Corte</w:t>
      </w:r>
      <w:proofErr w:type="spellEnd"/>
      <w:r w:rsidRPr="000E7CBC">
        <w:rPr>
          <w:rFonts w:cs="Arial"/>
          <w:lang w:eastAsia="zh-CN"/>
        </w:rPr>
        <w:t xml:space="preserve">, ELA,..), z namenom pridobivanja ustreznega znanja in izmenjave izkušenj ter izmenjave pomembnih informacij. V letu 2022 je Inšpekcija za cestni promet v začetku </w:t>
      </w:r>
      <w:r w:rsidRPr="000E7CBC">
        <w:rPr>
          <w:rFonts w:cs="Arial"/>
          <w:lang w:eastAsia="zh-CN"/>
        </w:rPr>
        <w:lastRenderedPageBreak/>
        <w:t>leta na terenu v povečanem obsegu izvajala nadzore nad spoštovanjem predpisanih ukrepov in priporočil NIJZ za zajezitev epidemije C</w:t>
      </w:r>
      <w:r w:rsidRPr="00967183">
        <w:rPr>
          <w:rFonts w:cs="Arial"/>
          <w:caps/>
          <w:lang w:eastAsia="zh-CN"/>
        </w:rPr>
        <w:t>ovid</w:t>
      </w:r>
      <w:r w:rsidRPr="000E7CBC">
        <w:rPr>
          <w:rFonts w:cs="Arial"/>
          <w:lang w:eastAsia="zh-CN"/>
        </w:rPr>
        <w:t>-19, predvsem z nadzori v javnem potniškem prometu, zaradi česar so se zgoraj navedene aktivnosti na terenu izvajale v omejenem obsegu.</w:t>
      </w:r>
    </w:p>
    <w:p w14:paraId="22B4B1FE" w14:textId="77777777" w:rsidR="00C204AA" w:rsidRPr="000E7CBC" w:rsidRDefault="00C204AA" w:rsidP="00362E36">
      <w:pPr>
        <w:suppressAutoHyphens/>
        <w:rPr>
          <w:rFonts w:cs="Arial"/>
          <w:lang w:eastAsia="zh-CN"/>
        </w:rPr>
      </w:pPr>
    </w:p>
    <w:p w14:paraId="091D2057" w14:textId="77777777" w:rsidR="00C204AA" w:rsidRPr="000E7CBC" w:rsidRDefault="00C204AA" w:rsidP="00362E36">
      <w:pPr>
        <w:suppressAutoHyphens/>
        <w:rPr>
          <w:rFonts w:cs="Arial"/>
          <w:lang w:eastAsia="zh-CN"/>
        </w:rPr>
      </w:pPr>
      <w:r w:rsidRPr="000E7CBC">
        <w:rPr>
          <w:rFonts w:cs="Arial"/>
          <w:lang w:eastAsia="zh-CN"/>
        </w:rPr>
        <w:t xml:space="preserve">Inšpekcija za cestni promet izvaja prioritetno nadzore tudi na sedežu prevoznih podjetij s preverjanjem predpisanih pogojev za izdajo licence, pri čemer se ugotavljajo določene nepravilnosti, predvsem v delu zagotavljanja pogojev za izdajo licence, strokovne usposobljenosti upravljavcev prevoza in sedeža prevoznikov. Na sedežu prevoznih podjetij se ob tem izvaja tudi nadzor spoštovanja zakonskih določil glede časov vožnje, odmorov in počitkov voznikov, pravilnega ravnanja s tahografi in ustreznega vodenja ter hrambe predpisanih evidenc.  </w:t>
      </w:r>
    </w:p>
    <w:p w14:paraId="3D6E4C86" w14:textId="77777777" w:rsidR="00C204AA" w:rsidRPr="000E7CBC" w:rsidRDefault="00C204AA" w:rsidP="00362E36">
      <w:pPr>
        <w:suppressAutoHyphens/>
        <w:rPr>
          <w:rFonts w:cs="Arial"/>
          <w:lang w:eastAsia="zh-CN"/>
        </w:rPr>
      </w:pPr>
    </w:p>
    <w:p w14:paraId="4B7A7CE2" w14:textId="77777777" w:rsidR="00C204AA" w:rsidRPr="000E7CBC" w:rsidRDefault="00C204AA" w:rsidP="00362E36">
      <w:pPr>
        <w:suppressAutoHyphens/>
        <w:rPr>
          <w:rFonts w:cs="Arial"/>
          <w:color w:val="4472C4" w:themeColor="accent1"/>
          <w:lang w:eastAsia="zh-CN"/>
        </w:rPr>
      </w:pPr>
      <w:r w:rsidRPr="000E7CBC">
        <w:rPr>
          <w:rFonts w:cs="Arial"/>
          <w:lang w:eastAsia="zh-CN"/>
        </w:rPr>
        <w:t xml:space="preserve">Poleg tega inšpekcija za cestni promet izvaja nadzore v strokovnih organizacijah za tehnične preglede vozil, registracijskih organizacijah, delavnicah za tahografe in pri subjektih, ki izvajajo preglede vozil z ADR certifikati ter nadzore nad subjekti, ki izvajajo odpoklice vozil in njihovih delov preko sistema </w:t>
      </w:r>
      <w:proofErr w:type="spellStart"/>
      <w:r w:rsidRPr="000E7CBC">
        <w:rPr>
          <w:rFonts w:cs="Arial"/>
          <w:lang w:eastAsia="zh-CN"/>
        </w:rPr>
        <w:t>Rapex</w:t>
      </w:r>
      <w:proofErr w:type="spellEnd"/>
      <w:r w:rsidRPr="000E7CBC">
        <w:rPr>
          <w:rFonts w:cs="Arial"/>
          <w:lang w:eastAsia="zh-CN"/>
        </w:rPr>
        <w:t>. V šolah vožnje se izvajajo nadzori izvajanja predpisanih programov za usposabljanje kandidatov za voznike, voznike začetnike, strokovnega kadra in izvajanje drugih posebnih programov. V pooblaščenih centrih se izvajajo nadzori rednega usposabljanja poklicnih voznikov v okviru podaljšanja temeljnih kvalifikacij voznikov. V naštetih organizacijah se posebej izstopajoče problematike trenutno ne ugotavlja. Tudi v teh organizacijah je inšpekcija za cestni promet v začetku leta 2022 izvajala poostren nadzor nad spoštovanjem predpisanih ukrepov in priporočil NIJZ za zajezitev epidemije C</w:t>
      </w:r>
      <w:r w:rsidRPr="00967183">
        <w:rPr>
          <w:rFonts w:cs="Arial"/>
          <w:caps/>
          <w:lang w:eastAsia="zh-CN"/>
        </w:rPr>
        <w:t>ovid</w:t>
      </w:r>
      <w:r w:rsidRPr="000E7CBC">
        <w:rPr>
          <w:rFonts w:cs="Arial"/>
          <w:lang w:eastAsia="zh-CN"/>
        </w:rPr>
        <w:t xml:space="preserve">-19.   </w:t>
      </w:r>
      <w:r w:rsidRPr="000E7CBC">
        <w:rPr>
          <w:rFonts w:cs="Arial"/>
          <w:color w:val="4472C4" w:themeColor="accent1"/>
          <w:lang w:eastAsia="zh-CN"/>
        </w:rPr>
        <w:t xml:space="preserve"> </w:t>
      </w:r>
    </w:p>
    <w:p w14:paraId="3515B987" w14:textId="77777777" w:rsidR="00C204AA" w:rsidRPr="000E7CBC" w:rsidRDefault="00C204AA" w:rsidP="00362E36">
      <w:pPr>
        <w:suppressAutoHyphens/>
        <w:rPr>
          <w:rFonts w:cs="Arial"/>
          <w:lang w:eastAsia="zh-CN"/>
        </w:rPr>
      </w:pPr>
    </w:p>
    <w:p w14:paraId="1D7B3834" w14:textId="77777777" w:rsidR="00C204AA" w:rsidRPr="000E7CBC" w:rsidRDefault="00C204AA" w:rsidP="00362E36">
      <w:pPr>
        <w:suppressAutoHyphens/>
        <w:rPr>
          <w:rFonts w:cs="Arial"/>
          <w:lang w:eastAsia="zh-CN"/>
        </w:rPr>
      </w:pPr>
      <w:r w:rsidRPr="000E7CBC">
        <w:rPr>
          <w:rFonts w:cs="Arial"/>
          <w:lang w:eastAsia="zh-CN"/>
        </w:rPr>
        <w:t>Inšpekcija za energetiko in rudarstvo izvaja inšpekcijskih nadzor na treh upravnih področjih.</w:t>
      </w:r>
    </w:p>
    <w:p w14:paraId="1B27D34C" w14:textId="77777777" w:rsidR="00C204AA" w:rsidRPr="000E7CBC" w:rsidRDefault="00C204AA" w:rsidP="00362E36">
      <w:pPr>
        <w:suppressAutoHyphens/>
        <w:rPr>
          <w:rFonts w:cs="Arial"/>
          <w:lang w:eastAsia="zh-CN"/>
        </w:rPr>
      </w:pPr>
    </w:p>
    <w:p w14:paraId="61E1CB1F" w14:textId="1B1B5957" w:rsidR="00C204AA" w:rsidRPr="000E7CBC" w:rsidRDefault="00C204AA" w:rsidP="00362E36">
      <w:pPr>
        <w:suppressAutoHyphens/>
        <w:rPr>
          <w:rFonts w:cs="Arial"/>
          <w:lang w:eastAsia="zh-CN"/>
        </w:rPr>
      </w:pPr>
      <w:r w:rsidRPr="000E7CBC">
        <w:rPr>
          <w:rFonts w:cs="Arial"/>
          <w:lang w:eastAsia="zh-CN"/>
        </w:rPr>
        <w:t>Na področju elektro energetike izvaja nadzor 10 energetskih inšpektorjev. Pri inšpekcijskih pregledih so bile ugotovljene n</w:t>
      </w:r>
      <w:r w:rsidRPr="000E7CBC">
        <w:rPr>
          <w:rFonts w:ascii="Helv" w:hAnsi="Helv" w:cs="Arial"/>
          <w:lang w:eastAsia="zh-CN"/>
        </w:rPr>
        <w:t>epravilnosti oz. pomanjkljivosti na nizkonapetostnih elektri</w:t>
      </w:r>
      <w:r w:rsidRPr="000E7CBC">
        <w:rPr>
          <w:rFonts w:ascii="Helv" w:hAnsi="Helv" w:cs="Arial" w:hint="eastAsia"/>
          <w:lang w:eastAsia="zh-CN"/>
        </w:rPr>
        <w:t>č</w:t>
      </w:r>
      <w:r w:rsidRPr="000E7CBC">
        <w:rPr>
          <w:rFonts w:ascii="Helv" w:hAnsi="Helv" w:cs="Arial"/>
          <w:lang w:eastAsia="zh-CN"/>
        </w:rPr>
        <w:t xml:space="preserve">nih inštalacijah </w:t>
      </w:r>
      <w:r w:rsidRPr="000E7CBC">
        <w:rPr>
          <w:rFonts w:ascii="Helv" w:hAnsi="Helv" w:cs="Arial" w:hint="eastAsia"/>
          <w:lang w:eastAsia="zh-CN"/>
        </w:rPr>
        <w:t>–</w:t>
      </w:r>
      <w:r w:rsidRPr="000E7CBC">
        <w:rPr>
          <w:rFonts w:ascii="Helv" w:hAnsi="Helv" w:cs="Arial"/>
          <w:lang w:eastAsia="zh-CN"/>
        </w:rPr>
        <w:t xml:space="preserve"> NNEI, v/na objektih zavezancev oziroma neskladnost z dolo</w:t>
      </w:r>
      <w:r w:rsidRPr="000E7CBC">
        <w:rPr>
          <w:rFonts w:ascii="Helv" w:hAnsi="Helv" w:cs="Arial" w:hint="eastAsia"/>
          <w:lang w:eastAsia="zh-CN"/>
        </w:rPr>
        <w:t>č</w:t>
      </w:r>
      <w:r w:rsidRPr="000E7CBC">
        <w:rPr>
          <w:rFonts w:ascii="Helv" w:hAnsi="Helv" w:cs="Arial"/>
          <w:lang w:eastAsia="zh-CN"/>
        </w:rPr>
        <w:t>bami </w:t>
      </w:r>
      <w:r w:rsidRPr="000E7CBC">
        <w:rPr>
          <w:rFonts w:cs="Arial"/>
          <w:lang w:eastAsia="zh-CN"/>
        </w:rPr>
        <w:t>Pravilnika o zahtevah za nizkonapetostne električne instalacije v stavbah (Uradni list RS, št. </w:t>
      </w:r>
      <w:hyperlink r:id="rId113" w:tgtFrame="_blank" w:tooltip="Pravilnik o zahtevah za nizkonapetostne električne inštalacije v stavbah" w:history="1">
        <w:r w:rsidRPr="00967183">
          <w:rPr>
            <w:rFonts w:cs="Arial"/>
            <w:lang w:eastAsia="zh-CN"/>
          </w:rPr>
          <w:t>140/21</w:t>
        </w:r>
      </w:hyperlink>
      <w:r w:rsidRPr="000E7CBC">
        <w:rPr>
          <w:rFonts w:cs="Arial"/>
          <w:szCs w:val="24"/>
          <w:lang w:eastAsia="zh-CN"/>
        </w:rPr>
        <w:t>,</w:t>
      </w:r>
      <w:r w:rsidRPr="000E7CBC">
        <w:rPr>
          <w:rFonts w:cs="Arial"/>
          <w:lang w:eastAsia="zh-CN"/>
        </w:rPr>
        <w:t xml:space="preserve"> NNEI)</w:t>
      </w:r>
      <w:r w:rsidRPr="000E7CBC">
        <w:rPr>
          <w:rFonts w:ascii="Helv" w:hAnsi="Helv" w:cs="Arial"/>
          <w:lang w:eastAsia="zh-CN"/>
        </w:rPr>
        <w:t>.</w:t>
      </w:r>
      <w:r w:rsidRPr="000E7CBC">
        <w:rPr>
          <w:rFonts w:cs="Arial"/>
          <w:lang w:eastAsia="zh-CN"/>
        </w:rPr>
        <w:t xml:space="preserve"> Ugotovljeno je, da z</w:t>
      </w:r>
      <w:r w:rsidRPr="000E7CBC">
        <w:rPr>
          <w:rFonts w:ascii="Helv" w:hAnsi="Helv" w:cs="Arial"/>
          <w:lang w:eastAsia="zh-CN"/>
        </w:rPr>
        <w:t>avezanci ne izvajajo pregledov, ki jih določa NNEI oz. jih ne izvajajo v roku,</w:t>
      </w:r>
      <w:r w:rsidRPr="000E7CBC">
        <w:rPr>
          <w:rFonts w:cs="Arial"/>
          <w:lang w:eastAsia="zh-CN"/>
        </w:rPr>
        <w:t xml:space="preserve"> </w:t>
      </w:r>
      <w:r w:rsidRPr="000E7CBC">
        <w:rPr>
          <w:rFonts w:ascii="Helv" w:hAnsi="Helv" w:cs="Arial"/>
          <w:lang w:eastAsia="zh-CN"/>
        </w:rPr>
        <w:t>Inšpektorji ugotavljajo nepravilnosti oz. pomanjkljivosti na sistemu zaš</w:t>
      </w:r>
      <w:r w:rsidRPr="000E7CBC">
        <w:rPr>
          <w:rFonts w:ascii="Helv" w:hAnsi="Helv" w:cs="Arial" w:hint="eastAsia"/>
          <w:lang w:eastAsia="zh-CN"/>
        </w:rPr>
        <w:t>č</w:t>
      </w:r>
      <w:r w:rsidRPr="000E7CBC">
        <w:rPr>
          <w:rFonts w:ascii="Helv" w:hAnsi="Helv" w:cs="Arial"/>
          <w:lang w:eastAsia="zh-CN"/>
        </w:rPr>
        <w:t>ite pred delovanjem strele - LPS v/na objektih zavezancev oziroma neskladnost z dolo</w:t>
      </w:r>
      <w:r w:rsidRPr="000E7CBC">
        <w:rPr>
          <w:rFonts w:ascii="Helv" w:hAnsi="Helv" w:cs="Arial" w:hint="eastAsia"/>
          <w:lang w:eastAsia="zh-CN"/>
        </w:rPr>
        <w:t>č</w:t>
      </w:r>
      <w:r w:rsidRPr="000E7CBC">
        <w:rPr>
          <w:rFonts w:ascii="Helv" w:hAnsi="Helv" w:cs="Arial"/>
          <w:lang w:eastAsia="zh-CN"/>
        </w:rPr>
        <w:t>bami </w:t>
      </w:r>
      <w:r w:rsidRPr="000E7CBC">
        <w:rPr>
          <w:rFonts w:cs="Arial"/>
          <w:lang w:eastAsia="zh-CN"/>
        </w:rPr>
        <w:t>Pravilnika o zaščiti stavb pred delovanjem strele (Uradni list RS, št. </w:t>
      </w:r>
      <w:hyperlink r:id="rId114" w:tgtFrame="_blank" w:tooltip="Pravilnik o zahtevah za nizkonapetostne električne inštalacije v stavbah" w:history="1">
        <w:r w:rsidRPr="00967183">
          <w:rPr>
            <w:rFonts w:cs="Arial"/>
            <w:lang w:eastAsia="zh-CN"/>
          </w:rPr>
          <w:t>140/21</w:t>
        </w:r>
      </w:hyperlink>
      <w:r w:rsidRPr="000E7CBC">
        <w:rPr>
          <w:rFonts w:cs="Arial"/>
          <w:lang w:eastAsia="zh-CN"/>
        </w:rPr>
        <w:t>, LPS</w:t>
      </w:r>
      <w:r w:rsidRPr="000E7CBC">
        <w:rPr>
          <w:rFonts w:ascii="Helv" w:hAnsi="Helv" w:cs="Arial"/>
          <w:lang w:eastAsia="zh-CN"/>
        </w:rPr>
        <w:t>).</w:t>
      </w:r>
      <w:r w:rsidRPr="000E7CBC">
        <w:rPr>
          <w:rFonts w:cs="Arial"/>
          <w:lang w:eastAsia="zh-CN"/>
        </w:rPr>
        <w:t xml:space="preserve"> Elektrodistribucijska podjetja ne izvajajo predpisanih rednih meritev ozemljitvene upornosti (zaščitnih, združenih) ozemljitev in ozemljitev odvodnikov prenapetosti pri transformatorskih postajah (TP) in na nizkonapetostnih (NN) omrežjih. V veliko primerih zavezanci ne izpolnjujejo zahtev pred začetkom obratovanja novega, rekonstruiranega ali obnovljenega EEP (TP, NN omrežja) v delu, ki se nanaša na izdelavo navodila za obratovanje teh EEP in ki jih mora skrbnik zagotoviti za vsak EEP v skladu z določili  Pravilnika o obratovanju EEP </w:t>
      </w:r>
      <w:r w:rsidRPr="000E7CBC">
        <w:rPr>
          <w:rFonts w:cs="Arial"/>
          <w:shd w:val="clear" w:color="auto" w:fill="FFFFFF"/>
          <w:lang w:eastAsia="zh-CN"/>
        </w:rPr>
        <w:t>(Uradni list RS, št. 56/16)</w:t>
      </w:r>
      <w:r w:rsidRPr="000E7CBC">
        <w:rPr>
          <w:rFonts w:cs="Arial"/>
          <w:lang w:eastAsia="zh-CN"/>
        </w:rPr>
        <w:t xml:space="preserve">. Vzdrževanje elektroenergetskih objektov v lasti gospodarskih javnih služb za prenos in gospodarskih javnih služb za distribucijo električne energije v glavnem poteka po sprejetih in potrjenih planih vzdrževanja. Vendar tu veliko problemov pri vzdrževanju elektroenergetskih objektov predstavljajo nerešena lastninsko pravna razmerja, neurejene služnosti za elektroenergetska omrežja. Iskanje soglasij lastnikov posameznih parcel pa je lahko zelo dolgo, včasih celo onemogočeno. </w:t>
      </w:r>
    </w:p>
    <w:p w14:paraId="2E3A4D2A" w14:textId="77777777" w:rsidR="00C204AA" w:rsidRPr="000E7CBC" w:rsidRDefault="00C204AA" w:rsidP="00362E36">
      <w:pPr>
        <w:suppressAutoHyphens/>
        <w:rPr>
          <w:rFonts w:cs="Arial"/>
          <w:lang w:eastAsia="zh-CN"/>
        </w:rPr>
      </w:pPr>
    </w:p>
    <w:p w14:paraId="0DAF0320" w14:textId="77777777" w:rsidR="00C204AA" w:rsidRPr="000E7CBC" w:rsidRDefault="00C204AA" w:rsidP="00362E36">
      <w:pPr>
        <w:suppressAutoHyphens/>
        <w:rPr>
          <w:rFonts w:cs="Arial"/>
          <w:lang w:eastAsia="zh-CN"/>
        </w:rPr>
      </w:pPr>
      <w:r w:rsidRPr="000E7CBC">
        <w:rPr>
          <w:rFonts w:cs="Arial"/>
          <w:lang w:eastAsia="zh-CN"/>
        </w:rPr>
        <w:t xml:space="preserve">Na področju strojne energetike izvaja nadzor 9 energetskih inšpektorjev. Pri inšpekcijskih nadzorih je bilo ugotovljeno, da je vedno bolj prisotna problematika neizpolnjevanja pogojev strokovne usposobljenosti upravljavcev strojnih energetskih naprav. Skladiščenje premične opreme pod tlakom – jeklenk UNP pri prodajalcih v mnogih primerih neustrezno. Inšpektorji za strojno energetiko še vedno obravnavajo prijave, ki se nanašajo na izvajalce delitve in obračun porabe toplote. Povečalo se je število pritožb v zvezi z obračunom stroškov za ogrevanje specifičnih ogrevalnih sistemov, ki v pravilniku niso detajlno opredeljeni. Inšpekcijski nadzori strojnih in elektroenergetskih naprav, vgrajenih v potencialno eksplozijsko ogroženih prostorih so pokazali, da se je stanje pri vzdrževanju naprav v eksplozijsko varni izvedbi izboljšalo, vendar se še vedno dogaja, da zavezanci nimajo zahtevanih certifikatov o skladnosti vgraditve opreme v eksplozijsko ogroženih prostorih in certifikatov o skladnosti vzdrževanja opreme v takšnih prostorih.                                                                                                                                      </w:t>
      </w:r>
    </w:p>
    <w:p w14:paraId="0E17A551" w14:textId="77777777" w:rsidR="00C204AA" w:rsidRPr="000E7CBC" w:rsidRDefault="00C204AA" w:rsidP="00362E36">
      <w:pPr>
        <w:suppressAutoHyphens/>
        <w:rPr>
          <w:rFonts w:cs="Arial"/>
          <w:lang w:eastAsia="zh-CN"/>
        </w:rPr>
      </w:pPr>
    </w:p>
    <w:p w14:paraId="3C2DBADD" w14:textId="77777777" w:rsidR="00C204AA" w:rsidRPr="00C204AA" w:rsidRDefault="00C204AA" w:rsidP="00362E36">
      <w:pPr>
        <w:suppressAutoHyphens/>
        <w:rPr>
          <w:rFonts w:cs="Arial"/>
          <w:lang w:eastAsia="zh-CN"/>
        </w:rPr>
      </w:pPr>
      <w:r w:rsidRPr="000E7CBC">
        <w:rPr>
          <w:rFonts w:cs="Arial"/>
          <w:lang w:eastAsia="zh-CN"/>
        </w:rPr>
        <w:t xml:space="preserve">Na področju rudarstva izvajajo nadzor 4 rudarski inšpektorji in Direktorica Inšpekcije za energetiko in rudarstvo. Z vidika inšpekcijskega nadzora je površinsko pridobivanje mineralnih surovin po številu objektov najobširnejši, po številu zaposlenih pa je takoj za podzemnim </w:t>
      </w:r>
      <w:r w:rsidRPr="000E7CBC">
        <w:rPr>
          <w:rFonts w:cs="Arial"/>
          <w:lang w:eastAsia="zh-CN"/>
        </w:rPr>
        <w:lastRenderedPageBreak/>
        <w:t>pridobivanjem mineralnih surovin. V letu 2022 so rudarski inšpektorji posebno pozornost posvetili nadzorom iz varnosti in zdravja pri delu pri izdelavi druge cevi karavanškega predora, izdelavi železniškega predora Pekel in pri izdelavi predorov drugega tira Divača - Koper. Pri izdelavi druge cevi karavanškega predora se kontinuirano pri vrtanju minskih vrtin in po miniranju pojavlja metan v povečanih koncentracijah. Ugotovljeno je bilo, pri nekaterih zavezancih delovna oprema, ki se uporablja za sejanje in drobljenje mineralne surovine nima ustrezne zaščite pred mehanskim dotikom gibljivih delov.  V letu 2022 so rudarski inšpektorji z odločbami odredili, da morajo nosilci rudarske pravice pričeti s postopki opustitve izvajanja rudarskih del.  Ugotovljeno je, da ministrstvo, pristojno za rudarstvo ne sledi vlogam zavezancev za opustitev izvajanja rudarskih del, posledica tega pa je neizvajanje dokončne sanacije predvsem površinskih pridobivalnih prostorov. Zaradi sodb sodišča, da pridobivalni prostori ugotovljeni v Rudarski knjigi (javna knjiga pridobivalnih prostorov, ki jo vodi Geološki zavod Slovenije na podlagi pooblastila) nimajo oblikovalne (konstitutivne) narave, bodo morali rudarski inšpektorji za vsak pridobivalni prostor sami določati velikost in meje. Na področju izvajanja gradbenih del, se še vedno povečuje število prijav glede vplivov minerskih del na okolico.</w:t>
      </w:r>
    </w:p>
    <w:p w14:paraId="56AF9F49" w14:textId="390A56C0" w:rsidR="00E20BC7" w:rsidRPr="009F4317" w:rsidRDefault="00E20BC7" w:rsidP="00362E36">
      <w:pPr>
        <w:pStyle w:val="Naslov2"/>
        <w:rPr>
          <w:i w:val="0"/>
          <w:sz w:val="20"/>
          <w:szCs w:val="20"/>
        </w:rPr>
      </w:pPr>
      <w:r w:rsidRPr="009F4317">
        <w:rPr>
          <w:i w:val="0"/>
          <w:sz w:val="20"/>
          <w:szCs w:val="20"/>
        </w:rPr>
        <w:t>6.1.</w:t>
      </w:r>
      <w:r w:rsidR="00CB1616" w:rsidRPr="009F4317">
        <w:rPr>
          <w:i w:val="0"/>
          <w:sz w:val="20"/>
          <w:szCs w:val="20"/>
        </w:rPr>
        <w:t>10</w:t>
      </w:r>
      <w:r w:rsidR="00CA7A86" w:rsidRPr="009F4317">
        <w:rPr>
          <w:i w:val="0"/>
          <w:sz w:val="20"/>
          <w:szCs w:val="20"/>
        </w:rPr>
        <w:t xml:space="preserve"> Inšpektorat Republike Slovenije za kmetijstvo, gozdarstvo, lovstvo in ribištvo (IRSKGLR)</w:t>
      </w:r>
    </w:p>
    <w:p w14:paraId="0F2FFE43" w14:textId="77777777" w:rsidR="007E08C1" w:rsidRDefault="007E08C1" w:rsidP="00362E36">
      <w:pPr>
        <w:rPr>
          <w:szCs w:val="24"/>
          <w:lang w:eastAsia="en-US"/>
        </w:rPr>
      </w:pPr>
    </w:p>
    <w:p w14:paraId="55775162" w14:textId="1260AC87" w:rsidR="00EE7063" w:rsidRDefault="007E08C1" w:rsidP="00362E36">
      <w:pPr>
        <w:rPr>
          <w:szCs w:val="24"/>
          <w:lang w:eastAsia="en-US"/>
        </w:rPr>
      </w:pPr>
      <w:r w:rsidRPr="00013AE0">
        <w:rPr>
          <w:szCs w:val="24"/>
          <w:lang w:eastAsia="en-US"/>
        </w:rPr>
        <w:t xml:space="preserve">Stanje na področju nadzora se postopoma izboljšuje, predvsem na področju zakonodaje, ki je dobro uveljavljena. Do težav prihaja ob večkratnih spremembah predpisov, celo v istem letu, kjer je slabo obveščanje zakonodajalcev do končnih zavezancev. </w:t>
      </w:r>
    </w:p>
    <w:p w14:paraId="21C77310" w14:textId="7B95F33E" w:rsidR="00EE7063" w:rsidRDefault="00EE7063" w:rsidP="00362E36">
      <w:pPr>
        <w:rPr>
          <w:szCs w:val="24"/>
          <w:lang w:eastAsia="en-US"/>
        </w:rPr>
      </w:pPr>
    </w:p>
    <w:p w14:paraId="000376C2" w14:textId="42389548" w:rsidR="007E08C1" w:rsidRPr="00013AE0" w:rsidRDefault="00EE7063" w:rsidP="00362E36">
      <w:pPr>
        <w:rPr>
          <w:szCs w:val="24"/>
          <w:lang w:eastAsia="en-US"/>
        </w:rPr>
      </w:pPr>
      <w:r w:rsidRPr="00B971AC">
        <w:rPr>
          <w:szCs w:val="24"/>
          <w:lang w:eastAsia="en-US"/>
        </w:rPr>
        <w:t>V drugi polovici julija 2022 se je začelo močno povečevati število s podlubniki napadenih dreves. Glavni vzrok za povečanje poškodb je sušno in vroče poletje 2022. Smreke so oslabele in postale manj odporne za napad podlubnikov. Istočasno pa se je zaradi visokih temperatur razvoj podlubnikov pospešil, njihova številčnost se je povečala. Zato se je povečalo število prekrškovnih zadev gozdarske inšpekcije na področju neizvajanja sanitarnih sečenj.</w:t>
      </w:r>
      <w:r w:rsidR="00B14F82">
        <w:rPr>
          <w:szCs w:val="24"/>
          <w:lang w:eastAsia="en-US"/>
        </w:rPr>
        <w:t xml:space="preserve"> </w:t>
      </w:r>
      <w:r w:rsidR="007E08C1" w:rsidRPr="00013AE0">
        <w:rPr>
          <w:szCs w:val="24"/>
          <w:lang w:eastAsia="en-US"/>
        </w:rPr>
        <w:t>Še vedno je v vrhu števila kršitev predpisov, ki jih obravnava gozdarska inšpekcija, nedovoljen  posek dreves. Temu sledijo posegi v gozd brez soglasja ZGS, kamor sodijo tudi krčitve gozdov v kmetijske namene brez dovoljenja ZGS. Pogosti so tudi primeri degradacije gozda zaradi odlaganja ali odvzemanja materiala in primeri, ko je zaradi poseka drevja prišlo do zmanjševanja funkcij gozdov.</w:t>
      </w:r>
    </w:p>
    <w:p w14:paraId="6C3C97C9" w14:textId="77777777" w:rsidR="007E08C1" w:rsidRPr="00013AE0" w:rsidRDefault="007E08C1" w:rsidP="00362E36">
      <w:pPr>
        <w:rPr>
          <w:szCs w:val="24"/>
          <w:lang w:eastAsia="en-US"/>
        </w:rPr>
      </w:pPr>
    </w:p>
    <w:p w14:paraId="1FEFB32A" w14:textId="37049FF1" w:rsidR="007E08C1" w:rsidRPr="00013AE0" w:rsidRDefault="007E08C1" w:rsidP="00362E36">
      <w:pPr>
        <w:rPr>
          <w:szCs w:val="24"/>
          <w:lang w:eastAsia="en-US"/>
        </w:rPr>
      </w:pPr>
      <w:r w:rsidRPr="00013AE0">
        <w:rPr>
          <w:szCs w:val="24"/>
          <w:lang w:eastAsia="en-US"/>
        </w:rPr>
        <w:t>Na področju kmetijstva je največ težav z nelegalnimi objekti na kmetijskih zemljiščih, odstranitev katerih je v pristojnosti IRSOP ali občinske inšpekcije, pristojnost kmetijske inšpekcije pa je zahteva po vzpostavitvi namenske rabe po odstranitvi objekta. Veliko je tudi primerov nenamenske rabe kmetijskih zemljišč za namene parkirišč, skladišč, deponij, oglaševanja in podobnih neskladij. Večjo problematiko predstavlja tudi nenamenska raba kmetijskih zemljiščih, zaradi neobdelanosti zemljišč. Zaradi povečanja staleža živali na kmetijskih gospodarstvih se srečuje</w:t>
      </w:r>
      <w:r w:rsidR="00F86524">
        <w:rPr>
          <w:szCs w:val="24"/>
          <w:lang w:eastAsia="en-US"/>
        </w:rPr>
        <w:t>j</w:t>
      </w:r>
      <w:r w:rsidRPr="00013AE0">
        <w:rPr>
          <w:szCs w:val="24"/>
          <w:lang w:eastAsia="en-US"/>
        </w:rPr>
        <w:t>o z viški organskih gnojil in posledično kršitvijo nitratne uredbe. Pri nadzoru na področju vinarstva je poudarek na zagotavljanju varnosti vina v prometu ter varovanju potrošnikov pred zavajajočim označevanjem in oglaševanjem vina, ki bi potrošnika zavajali ali spravili v zmoto.   Ker se zakonodaja na tem področju ni veliko spreminjala tudi število kršitev postopoma upada. Na področju lovstva in sladkovodnega ribištva meni</w:t>
      </w:r>
      <w:r w:rsidR="00F86524">
        <w:rPr>
          <w:szCs w:val="24"/>
          <w:lang w:eastAsia="en-US"/>
        </w:rPr>
        <w:t>j</w:t>
      </w:r>
      <w:r w:rsidRPr="00013AE0">
        <w:rPr>
          <w:szCs w:val="24"/>
          <w:lang w:eastAsia="en-US"/>
        </w:rPr>
        <w:t>o, da ni večjih odstopanj od načrtovanega upravljanja z divjadjo in ribolovnimi okoliši, odstopanja relativno hitro zazna</w:t>
      </w:r>
      <w:r w:rsidR="00F86524">
        <w:rPr>
          <w:szCs w:val="24"/>
          <w:lang w:eastAsia="en-US"/>
        </w:rPr>
        <w:t>j</w:t>
      </w:r>
      <w:r w:rsidRPr="00013AE0">
        <w:rPr>
          <w:szCs w:val="24"/>
          <w:lang w:eastAsia="en-US"/>
        </w:rPr>
        <w:t>o in ukrepa</w:t>
      </w:r>
      <w:r w:rsidR="00F86524">
        <w:rPr>
          <w:szCs w:val="24"/>
          <w:lang w:eastAsia="en-US"/>
        </w:rPr>
        <w:t>j</w:t>
      </w:r>
      <w:r w:rsidRPr="00013AE0">
        <w:rPr>
          <w:szCs w:val="24"/>
          <w:lang w:eastAsia="en-US"/>
        </w:rPr>
        <w:t xml:space="preserve">o. Na področju morskega ribištva se z ne-uveljavitvijo arbitražnega sporazuma nadaljuje povečano število kršitev nedovoljenega ribolova v Piranskem zalivu. Večina nadzora ribiške inšpekcije na morju temelji na nadzoru tovrstnih kršitev. Ker je na tovrstne prekrškovne postopke tudi največ pritožb in zahtev za sodno varstvo, je reševanje teh zadev zahtevno in dolgotrajno.  </w:t>
      </w:r>
    </w:p>
    <w:p w14:paraId="3DA12E53" w14:textId="77777777" w:rsidR="007E08C1" w:rsidRPr="00013AE0" w:rsidRDefault="007E08C1" w:rsidP="00362E36">
      <w:pPr>
        <w:rPr>
          <w:szCs w:val="24"/>
          <w:lang w:eastAsia="en-US"/>
        </w:rPr>
      </w:pPr>
    </w:p>
    <w:p w14:paraId="49B91F0F" w14:textId="6B97E7B6" w:rsidR="007E08C1" w:rsidRPr="007E08C1" w:rsidRDefault="007E08C1" w:rsidP="00362E36">
      <w:pPr>
        <w:rPr>
          <w:szCs w:val="24"/>
          <w:lang w:eastAsia="en-US"/>
        </w:rPr>
      </w:pPr>
      <w:r w:rsidRPr="00013AE0">
        <w:rPr>
          <w:szCs w:val="24"/>
          <w:lang w:eastAsia="en-US"/>
        </w:rPr>
        <w:t>Prav tako se je na inšpekciji za morsko ribištvo povečal obseg dela z uvedbo enotnih evropskih inšpekcijskih zapisnikov, obveznosti mednarodnega poročanja in nadzora morskega ribištva v okviru skupnih nadzorov z organi sosednjih držav, ki so po evropski zakonodaji obvezni.</w:t>
      </w:r>
    </w:p>
    <w:p w14:paraId="3254C580" w14:textId="10259813" w:rsidR="00E20BC7" w:rsidRPr="005B0952" w:rsidRDefault="005B0952" w:rsidP="00362E36">
      <w:pPr>
        <w:pStyle w:val="Naslov2"/>
        <w:rPr>
          <w:b w:val="0"/>
          <w:bCs w:val="0"/>
          <w:i w:val="0"/>
          <w:sz w:val="20"/>
          <w:szCs w:val="20"/>
        </w:rPr>
      </w:pPr>
      <w:r w:rsidRPr="005B0952">
        <w:rPr>
          <w:i w:val="0"/>
          <w:sz w:val="20"/>
          <w:szCs w:val="20"/>
        </w:rPr>
        <w:t xml:space="preserve">6.1.11 </w:t>
      </w:r>
      <w:r w:rsidR="00CA7A86" w:rsidRPr="005B0952">
        <w:rPr>
          <w:i w:val="0"/>
          <w:sz w:val="20"/>
          <w:szCs w:val="20"/>
        </w:rPr>
        <w:t>Inšpektorat Republike Slovenije za kulturo in medije (IRSKM)</w:t>
      </w:r>
    </w:p>
    <w:p w14:paraId="274E707B" w14:textId="77777777" w:rsidR="00A20860" w:rsidRPr="00A20860" w:rsidRDefault="00A20860" w:rsidP="00362E36">
      <w:pPr>
        <w:ind w:left="20" w:right="480"/>
        <w:rPr>
          <w:rFonts w:eastAsia="Arial" w:cs="Arial"/>
          <w:b/>
        </w:rPr>
      </w:pPr>
      <w:bookmarkStart w:id="560" w:name="bookmark6"/>
      <w:bookmarkStart w:id="561" w:name="bookmark7"/>
    </w:p>
    <w:p w14:paraId="073DD396" w14:textId="3FF1705C" w:rsidR="00A20860" w:rsidRPr="00746512" w:rsidRDefault="00F86524" w:rsidP="00362E36">
      <w:pPr>
        <w:ind w:left="20" w:right="480"/>
        <w:rPr>
          <w:rFonts w:eastAsia="Arial" w:cs="Arial"/>
          <w:b/>
        </w:rPr>
      </w:pPr>
      <w:r w:rsidRPr="00746512">
        <w:rPr>
          <w:rFonts w:eastAsia="Arial" w:cs="Arial"/>
          <w:b/>
        </w:rPr>
        <w:t xml:space="preserve">6.1.11.1 </w:t>
      </w:r>
      <w:r w:rsidR="00A20860" w:rsidRPr="00746512">
        <w:rPr>
          <w:rFonts w:eastAsia="Arial" w:cs="Arial"/>
          <w:b/>
        </w:rPr>
        <w:t>N</w:t>
      </w:r>
      <w:r w:rsidR="00746512">
        <w:rPr>
          <w:rFonts w:eastAsia="Arial" w:cs="Arial"/>
          <w:b/>
        </w:rPr>
        <w:t>adzor</w:t>
      </w:r>
      <w:r w:rsidR="00A20860" w:rsidRPr="00746512">
        <w:rPr>
          <w:rFonts w:eastAsia="Arial" w:cs="Arial"/>
          <w:b/>
        </w:rPr>
        <w:t xml:space="preserve"> </w:t>
      </w:r>
      <w:r w:rsidR="00746512">
        <w:rPr>
          <w:rFonts w:eastAsia="Arial" w:cs="Arial"/>
          <w:b/>
        </w:rPr>
        <w:t>na področju varstva kulturne dediščine</w:t>
      </w:r>
    </w:p>
    <w:p w14:paraId="69EADE1B" w14:textId="77777777" w:rsidR="00A20860" w:rsidRPr="00746512" w:rsidRDefault="00A20860" w:rsidP="00362E36">
      <w:pPr>
        <w:ind w:left="20" w:right="480"/>
        <w:rPr>
          <w:rFonts w:eastAsia="Arial" w:cs="Arial"/>
        </w:rPr>
      </w:pPr>
    </w:p>
    <w:p w14:paraId="7257AFFC" w14:textId="68F046D3" w:rsidR="00A20860" w:rsidRPr="00D45031" w:rsidRDefault="00A20860" w:rsidP="00362E36">
      <w:pPr>
        <w:ind w:left="20" w:right="-7"/>
        <w:rPr>
          <w:rFonts w:eastAsia="Arial" w:cs="Arial"/>
        </w:rPr>
      </w:pPr>
      <w:r w:rsidRPr="00D45031">
        <w:rPr>
          <w:rFonts w:eastAsia="Arial" w:cs="Arial"/>
          <w:u w:val="single"/>
        </w:rPr>
        <w:lastRenderedPageBreak/>
        <w:t>Pravna podlaga</w:t>
      </w:r>
      <w:r w:rsidRPr="00D45031">
        <w:rPr>
          <w:rFonts w:eastAsia="Arial" w:cs="Arial"/>
        </w:rPr>
        <w:t xml:space="preserve">: Zakon o varstvu kulturne dediščine </w:t>
      </w:r>
      <w:r w:rsidR="00D45031" w:rsidRPr="00D45031">
        <w:t xml:space="preserve">(Uradni list RS, št. </w:t>
      </w:r>
      <w:hyperlink r:id="rId115" w:tgtFrame="_blank" w:tooltip="Zakon o varstvu kulturne dediščine (ZVKD-1)" w:history="1">
        <w:r w:rsidR="00D45031" w:rsidRPr="00D45031">
          <w:t>16/08</w:t>
        </w:r>
      </w:hyperlink>
      <w:r w:rsidR="00D45031" w:rsidRPr="00D45031">
        <w:t xml:space="preserve">, </w:t>
      </w:r>
      <w:hyperlink r:id="rId116" w:tgtFrame="_blank" w:tooltip="Zakon o spremembi in dopolnitvi Zakona o varstvu kulturne dediščine" w:history="1">
        <w:r w:rsidR="00D45031" w:rsidRPr="00D45031">
          <w:t>123/08</w:t>
        </w:r>
      </w:hyperlink>
      <w:r w:rsidR="00D45031" w:rsidRPr="00D45031">
        <w:t xml:space="preserve">, </w:t>
      </w:r>
      <w:hyperlink r:id="rId117" w:tgtFrame="_blank" w:tooltip="Avtentična razlaga prvega in drugega odstavka 39. člena Zakona o varstvu kulturne dediščine" w:history="1">
        <w:r w:rsidR="00D45031" w:rsidRPr="00D45031">
          <w:t>8/11</w:t>
        </w:r>
      </w:hyperlink>
      <w:r w:rsidR="00D45031" w:rsidRPr="00D45031">
        <w:t xml:space="preserve"> – ORZVKD39, </w:t>
      </w:r>
      <w:hyperlink r:id="rId118" w:tgtFrame="_blank" w:tooltip="Zakon o spremembah in dopolnitvah Zakona o varstvu kulturne dediščine" w:history="1">
        <w:r w:rsidR="00D45031" w:rsidRPr="00D45031">
          <w:t>90/12</w:t>
        </w:r>
      </w:hyperlink>
      <w:r w:rsidR="00D45031" w:rsidRPr="00D45031">
        <w:t xml:space="preserve">, </w:t>
      </w:r>
      <w:hyperlink r:id="rId119" w:tgtFrame="_blank" w:tooltip="Zakon o spremembah in dopolnitvah Zakona o varstvu kulturne dediščine" w:history="1">
        <w:r w:rsidR="00D45031" w:rsidRPr="00D45031">
          <w:t>111/13</w:t>
        </w:r>
      </w:hyperlink>
      <w:r w:rsidR="00D45031" w:rsidRPr="00D45031">
        <w:t xml:space="preserve">, </w:t>
      </w:r>
      <w:hyperlink r:id="rId120" w:tgtFrame="_blank" w:tooltip="Zakon o spremembah in dopolnitvah Zakona o varstvu kulturne dediščine" w:history="1">
        <w:r w:rsidR="00D45031" w:rsidRPr="00D45031">
          <w:t>32/16</w:t>
        </w:r>
      </w:hyperlink>
      <w:r w:rsidR="00D45031" w:rsidRPr="00D45031">
        <w:t xml:space="preserve"> in </w:t>
      </w:r>
      <w:hyperlink r:id="rId121" w:tgtFrame="_blank" w:tooltip="Zakon o nevladnih organizacijah" w:history="1">
        <w:r w:rsidR="00D45031" w:rsidRPr="00D45031">
          <w:t>21/18</w:t>
        </w:r>
      </w:hyperlink>
      <w:r w:rsidR="00D45031" w:rsidRPr="00D45031">
        <w:t xml:space="preserve"> – </w:t>
      </w:r>
      <w:proofErr w:type="spellStart"/>
      <w:r w:rsidR="00D45031" w:rsidRPr="00D45031">
        <w:t>ZNOrg</w:t>
      </w:r>
      <w:proofErr w:type="spellEnd"/>
      <w:r w:rsidR="00D45031">
        <w:t xml:space="preserve">; v nadaljnjem besedilu: </w:t>
      </w:r>
      <w:r w:rsidRPr="00D45031">
        <w:rPr>
          <w:rFonts w:eastAsia="Arial" w:cs="Arial"/>
        </w:rPr>
        <w:t>ZVKD-1</w:t>
      </w:r>
      <w:bookmarkEnd w:id="560"/>
      <w:r w:rsidRPr="00D45031">
        <w:rPr>
          <w:rFonts w:eastAsia="Arial" w:cs="Arial"/>
        </w:rPr>
        <w:t>)</w:t>
      </w:r>
      <w:r w:rsidR="00FA5317">
        <w:rPr>
          <w:rFonts w:eastAsia="Arial" w:cs="Arial"/>
        </w:rPr>
        <w:t>.</w:t>
      </w:r>
    </w:p>
    <w:p w14:paraId="29075241" w14:textId="77777777" w:rsidR="00A20860" w:rsidRPr="00746512" w:rsidRDefault="00A20860" w:rsidP="00362E36">
      <w:pPr>
        <w:ind w:left="20" w:right="480"/>
        <w:rPr>
          <w:rFonts w:eastAsia="Arial" w:cs="Arial"/>
        </w:rPr>
      </w:pPr>
    </w:p>
    <w:p w14:paraId="18EB5D42" w14:textId="77777777" w:rsidR="00A20860" w:rsidRPr="00746512" w:rsidRDefault="00A20860" w:rsidP="00362E36">
      <w:pPr>
        <w:ind w:left="23" w:right="40"/>
        <w:rPr>
          <w:rFonts w:eastAsia="Arial" w:cs="Arial"/>
        </w:rPr>
      </w:pPr>
      <w:r w:rsidRPr="00746512">
        <w:rPr>
          <w:rFonts w:eastAsia="Arial" w:cs="Arial"/>
        </w:rPr>
        <w:t>IRSKM opravlja nadzor nad zakonitostjo posegov v objekte in zemljišča - enote nepremične kulturne dediščine in kulturne spomenike, ki so vpisani v Register nepremične kulturne dediščine pri Ministrstvu za kulturo (v nadaljevanju: MK) ter nad zakonitostjo posegov v premične spomenike in drugo nacionalno bogastvo, nadzor nad hrambo ter nadzor nad zakonitostjo trgovanja z njim.</w:t>
      </w:r>
    </w:p>
    <w:p w14:paraId="1865780F" w14:textId="77777777" w:rsidR="00A20860" w:rsidRPr="00A20860" w:rsidRDefault="00A20860" w:rsidP="00A20860">
      <w:pPr>
        <w:spacing w:line="276" w:lineRule="auto"/>
        <w:ind w:left="23" w:right="40"/>
        <w:rPr>
          <w:rFonts w:eastAsia="Arial" w:cs="Arial"/>
          <w:highlight w:val="lightGray"/>
        </w:rPr>
      </w:pPr>
    </w:p>
    <w:p w14:paraId="07BB8B14" w14:textId="04F82055" w:rsidR="00A20860" w:rsidRPr="00D45031" w:rsidRDefault="00F86524" w:rsidP="00362E36">
      <w:pPr>
        <w:ind w:left="23" w:right="40"/>
        <w:rPr>
          <w:rFonts w:eastAsia="Arial" w:cs="Arial"/>
          <w:b/>
        </w:rPr>
      </w:pPr>
      <w:r w:rsidRPr="00D45031">
        <w:rPr>
          <w:rFonts w:eastAsia="Arial" w:cs="Arial"/>
          <w:b/>
        </w:rPr>
        <w:t xml:space="preserve">6.1.11.1.1 </w:t>
      </w:r>
      <w:r w:rsidR="00A20860" w:rsidRPr="00D45031">
        <w:rPr>
          <w:rFonts w:eastAsia="Arial" w:cs="Arial"/>
          <w:b/>
        </w:rPr>
        <w:t>N</w:t>
      </w:r>
      <w:r w:rsidR="00D45031">
        <w:rPr>
          <w:rFonts w:eastAsia="Arial" w:cs="Arial"/>
          <w:b/>
        </w:rPr>
        <w:t>epremična kulturna dediščina</w:t>
      </w:r>
    </w:p>
    <w:p w14:paraId="40D33783" w14:textId="77777777" w:rsidR="00A20860" w:rsidRPr="00D45031" w:rsidRDefault="00A20860" w:rsidP="00362E36">
      <w:pPr>
        <w:ind w:left="23" w:right="40"/>
        <w:rPr>
          <w:rFonts w:eastAsia="Arial" w:cs="Arial"/>
          <w:b/>
        </w:rPr>
      </w:pPr>
    </w:p>
    <w:p w14:paraId="02056DBE" w14:textId="77777777" w:rsidR="00A20860" w:rsidRPr="00D45031" w:rsidRDefault="00A20860" w:rsidP="00362E36">
      <w:pPr>
        <w:ind w:left="23" w:right="40"/>
        <w:rPr>
          <w:rFonts w:eastAsia="Arial" w:cs="Arial"/>
          <w:bCs/>
        </w:rPr>
      </w:pPr>
      <w:bookmarkStart w:id="562" w:name="_Hlk126186492"/>
      <w:r w:rsidRPr="00D45031">
        <w:rPr>
          <w:rFonts w:eastAsia="Arial" w:cs="Arial"/>
          <w:bCs/>
        </w:rPr>
        <w:t>Dejavnost inšpekcijskega nadzora na področju nepremične kulturne dediščine (NKD) je v letu 2022 obsegala v večji meri obravnavo prijav v inšpekcijskem postopku in iz inšpekcijskih postopkov izhajajočih podlag za uvedbo postopka v prekršku po uradi dolžnosti.</w:t>
      </w:r>
    </w:p>
    <w:p w14:paraId="254FBAA3" w14:textId="77777777" w:rsidR="00A20860" w:rsidRPr="00D45031" w:rsidRDefault="00A20860" w:rsidP="00362E36">
      <w:pPr>
        <w:ind w:left="23" w:right="40"/>
        <w:rPr>
          <w:rFonts w:eastAsia="Arial" w:cs="Arial"/>
          <w:bCs/>
        </w:rPr>
      </w:pPr>
    </w:p>
    <w:p w14:paraId="7EB7C3EC" w14:textId="3DFCFD9F" w:rsidR="00A20860" w:rsidRPr="00D45031" w:rsidRDefault="00A20860" w:rsidP="00362E36">
      <w:pPr>
        <w:ind w:right="23"/>
        <w:rPr>
          <w:rFonts w:cs="Arial"/>
          <w:bCs/>
          <w:lang w:eastAsia="en-US"/>
        </w:rPr>
      </w:pPr>
      <w:r w:rsidRPr="00D45031">
        <w:rPr>
          <w:rFonts w:cs="Arial"/>
          <w:bCs/>
          <w:lang w:eastAsia="en-US"/>
        </w:rPr>
        <w:t xml:space="preserve">Na področju varstva NKD se je </w:t>
      </w:r>
      <w:proofErr w:type="spellStart"/>
      <w:r w:rsidRPr="00D45031">
        <w:rPr>
          <w:rFonts w:cs="Arial"/>
          <w:bCs/>
          <w:lang w:eastAsia="en-US"/>
        </w:rPr>
        <w:t>pripad</w:t>
      </w:r>
      <w:proofErr w:type="spellEnd"/>
      <w:r w:rsidRPr="00D45031">
        <w:rPr>
          <w:rFonts w:cs="Arial"/>
          <w:bCs/>
          <w:lang w:eastAsia="en-US"/>
        </w:rPr>
        <w:t xml:space="preserve"> novih prijav domnevnih kršitev v poročevalnem obdobju nekoliko povečal. Ob tem je treba upoštevati dejstvo, da je bilo zaradi sprejetih ukrepov za omejitev širjenja nalezljive bolezni SARS-CoV-2 (C</w:t>
      </w:r>
      <w:r w:rsidRPr="00D45031">
        <w:rPr>
          <w:rFonts w:cs="Arial"/>
          <w:bCs/>
          <w:caps/>
          <w:lang w:eastAsia="en-US"/>
        </w:rPr>
        <w:t>ovid</w:t>
      </w:r>
      <w:r w:rsidRPr="00D45031">
        <w:rPr>
          <w:rFonts w:cs="Arial"/>
          <w:bCs/>
          <w:lang w:eastAsia="en-US"/>
        </w:rPr>
        <w:t>-19) tudi še v prvi polovici leta 2022 opravljenih manj delovnih nalog, predvsem je bilo opravljenih manj inšpekcijskih nadzorov na terenu, kot v preteklih poročevalnih obdobjih. Hkrati je pri oceni stanja na področju nadzora nad NKD potrebno upoštevati tudi odhod enega od inšpektorjev s tega področja, kar pomeni, da je bila delovna moč v času druge polovice leta zmanjšana za eno tretjino.</w:t>
      </w:r>
    </w:p>
    <w:p w14:paraId="6AE43B3A" w14:textId="77777777" w:rsidR="00A20860" w:rsidRPr="00D45031" w:rsidRDefault="00A20860" w:rsidP="00362E36">
      <w:pPr>
        <w:ind w:right="23"/>
        <w:rPr>
          <w:rFonts w:cs="Arial"/>
          <w:bCs/>
          <w:lang w:eastAsia="en-US"/>
        </w:rPr>
      </w:pPr>
    </w:p>
    <w:p w14:paraId="50C12212" w14:textId="77777777" w:rsidR="00A20860" w:rsidRPr="00D45031" w:rsidRDefault="00A20860" w:rsidP="00362E36">
      <w:pPr>
        <w:ind w:right="23"/>
        <w:rPr>
          <w:rFonts w:cs="Arial"/>
          <w:bCs/>
          <w:lang w:eastAsia="en-US"/>
        </w:rPr>
      </w:pPr>
      <w:r w:rsidRPr="00D45031">
        <w:rPr>
          <w:rFonts w:cs="Arial"/>
          <w:bCs/>
          <w:lang w:eastAsia="en-US"/>
        </w:rPr>
        <w:t xml:space="preserve">Posamezne postopke inšpekcijskega nadzora je bilo, zaradi vseh zgoraj navedenih okoliščin, potrebno izvajati ob doslednem upoštevanju določenih prioritet dela, ki so bile opredeljene v dokumentu </w:t>
      </w:r>
      <w:bookmarkStart w:id="563" w:name="_Hlk60833361"/>
      <w:r w:rsidRPr="00D45031">
        <w:rPr>
          <w:rFonts w:cs="Arial"/>
          <w:bCs/>
          <w:lang w:eastAsia="en-US"/>
        </w:rPr>
        <w:t>Strateške usmeritve in prioritete dela IRSKM za leto 20</w:t>
      </w:r>
      <w:bookmarkEnd w:id="563"/>
      <w:r w:rsidRPr="00D45031">
        <w:rPr>
          <w:rFonts w:cs="Arial"/>
          <w:bCs/>
          <w:lang w:eastAsia="en-US"/>
        </w:rPr>
        <w:t>22.</w:t>
      </w:r>
    </w:p>
    <w:bookmarkEnd w:id="562"/>
    <w:p w14:paraId="1C44EC13" w14:textId="77777777" w:rsidR="00A20860" w:rsidRPr="00D45031" w:rsidRDefault="00A20860" w:rsidP="00362E36">
      <w:pPr>
        <w:ind w:right="23"/>
        <w:rPr>
          <w:rFonts w:cs="Arial"/>
          <w:bCs/>
          <w:lang w:eastAsia="en-US"/>
        </w:rPr>
      </w:pPr>
    </w:p>
    <w:p w14:paraId="1B215F15" w14:textId="2D9AA510" w:rsidR="00A20860" w:rsidRPr="00D10E3D" w:rsidRDefault="00A20860" w:rsidP="00362E36">
      <w:pPr>
        <w:ind w:right="23"/>
        <w:rPr>
          <w:rFonts w:cs="Arial"/>
          <w:bCs/>
          <w:u w:val="single"/>
          <w:lang w:val="it-IT" w:eastAsia="en-US"/>
        </w:rPr>
      </w:pPr>
      <w:proofErr w:type="spellStart"/>
      <w:r w:rsidRPr="00D10E3D">
        <w:rPr>
          <w:rFonts w:cs="Arial"/>
          <w:bCs/>
          <w:u w:val="single"/>
          <w:lang w:val="it-IT" w:eastAsia="en-US"/>
        </w:rPr>
        <w:t>Ocena</w:t>
      </w:r>
      <w:proofErr w:type="spellEnd"/>
      <w:r w:rsidRPr="00D10E3D">
        <w:rPr>
          <w:rFonts w:cs="Arial"/>
          <w:bCs/>
          <w:u w:val="single"/>
          <w:lang w:val="it-IT" w:eastAsia="en-US"/>
        </w:rPr>
        <w:t xml:space="preserve"> </w:t>
      </w:r>
      <w:proofErr w:type="spellStart"/>
      <w:r w:rsidRPr="00D10E3D">
        <w:rPr>
          <w:rFonts w:cs="Arial"/>
          <w:bCs/>
          <w:u w:val="single"/>
          <w:lang w:val="it-IT" w:eastAsia="en-US"/>
        </w:rPr>
        <w:t>stanja</w:t>
      </w:r>
      <w:proofErr w:type="spellEnd"/>
      <w:r w:rsidRPr="00D10E3D">
        <w:rPr>
          <w:rFonts w:cs="Arial"/>
          <w:bCs/>
          <w:u w:val="single"/>
          <w:lang w:val="it-IT" w:eastAsia="en-US"/>
        </w:rPr>
        <w:t xml:space="preserve"> </w:t>
      </w:r>
      <w:proofErr w:type="spellStart"/>
      <w:r w:rsidRPr="00D10E3D">
        <w:rPr>
          <w:rFonts w:cs="Arial"/>
          <w:bCs/>
          <w:u w:val="single"/>
          <w:lang w:val="it-IT" w:eastAsia="en-US"/>
        </w:rPr>
        <w:t>na</w:t>
      </w:r>
      <w:proofErr w:type="spellEnd"/>
      <w:r w:rsidRPr="00D10E3D">
        <w:rPr>
          <w:rFonts w:cs="Arial"/>
          <w:bCs/>
          <w:u w:val="single"/>
          <w:lang w:val="it-IT" w:eastAsia="en-US"/>
        </w:rPr>
        <w:t xml:space="preserve"> </w:t>
      </w:r>
      <w:proofErr w:type="spellStart"/>
      <w:r w:rsidRPr="00D10E3D">
        <w:rPr>
          <w:rFonts w:cs="Arial"/>
          <w:bCs/>
          <w:u w:val="single"/>
          <w:lang w:val="it-IT" w:eastAsia="en-US"/>
        </w:rPr>
        <w:t>področju</w:t>
      </w:r>
      <w:proofErr w:type="spellEnd"/>
      <w:r w:rsidRPr="00D10E3D">
        <w:rPr>
          <w:rFonts w:cs="Arial"/>
          <w:bCs/>
          <w:u w:val="single"/>
          <w:lang w:val="it-IT" w:eastAsia="en-US"/>
        </w:rPr>
        <w:t xml:space="preserve"> </w:t>
      </w:r>
      <w:proofErr w:type="spellStart"/>
      <w:r w:rsidRPr="00D10E3D">
        <w:rPr>
          <w:rFonts w:cs="Arial"/>
          <w:bCs/>
          <w:u w:val="single"/>
          <w:lang w:val="it-IT" w:eastAsia="en-US"/>
        </w:rPr>
        <w:t>nepremične</w:t>
      </w:r>
      <w:proofErr w:type="spellEnd"/>
      <w:r w:rsidRPr="00D10E3D">
        <w:rPr>
          <w:rFonts w:cs="Arial"/>
          <w:bCs/>
          <w:u w:val="single"/>
          <w:lang w:val="it-IT" w:eastAsia="en-US"/>
        </w:rPr>
        <w:t xml:space="preserve"> </w:t>
      </w:r>
      <w:proofErr w:type="spellStart"/>
      <w:r w:rsidRPr="00D10E3D">
        <w:rPr>
          <w:rFonts w:cs="Arial"/>
          <w:bCs/>
          <w:u w:val="single"/>
          <w:lang w:val="it-IT" w:eastAsia="en-US"/>
        </w:rPr>
        <w:t>kulturne</w:t>
      </w:r>
      <w:proofErr w:type="spellEnd"/>
      <w:r w:rsidRPr="00D10E3D">
        <w:rPr>
          <w:rFonts w:cs="Arial"/>
          <w:bCs/>
          <w:u w:val="single"/>
          <w:lang w:val="it-IT" w:eastAsia="en-US"/>
        </w:rPr>
        <w:t xml:space="preserve"> </w:t>
      </w:r>
      <w:proofErr w:type="spellStart"/>
      <w:r w:rsidRPr="00D10E3D">
        <w:rPr>
          <w:rFonts w:cs="Arial"/>
          <w:bCs/>
          <w:u w:val="single"/>
          <w:lang w:val="it-IT" w:eastAsia="en-US"/>
        </w:rPr>
        <w:t>dediščine</w:t>
      </w:r>
      <w:proofErr w:type="spellEnd"/>
      <w:r w:rsidR="00D45031" w:rsidRPr="00D10E3D">
        <w:rPr>
          <w:rFonts w:cs="Arial"/>
          <w:bCs/>
          <w:u w:val="single"/>
          <w:lang w:val="it-IT" w:eastAsia="en-US"/>
        </w:rPr>
        <w:t>:</w:t>
      </w:r>
    </w:p>
    <w:p w14:paraId="6A497BB9" w14:textId="77777777" w:rsidR="00A20860" w:rsidRPr="00D45031" w:rsidRDefault="00A20860" w:rsidP="00362E36">
      <w:pPr>
        <w:ind w:right="23"/>
        <w:rPr>
          <w:rFonts w:cs="Arial"/>
          <w:b/>
          <w:lang w:val="it-IT" w:eastAsia="en-US"/>
        </w:rPr>
      </w:pPr>
    </w:p>
    <w:p w14:paraId="201C52E8" w14:textId="77777777" w:rsidR="00A20860" w:rsidRPr="00D45031" w:rsidRDefault="00A20860" w:rsidP="00362E36">
      <w:pPr>
        <w:ind w:right="23"/>
        <w:rPr>
          <w:rFonts w:cs="Arial"/>
          <w:bCs/>
          <w:lang w:val="it-IT" w:eastAsia="en-US"/>
        </w:rPr>
      </w:pPr>
      <w:r w:rsidRPr="00D45031">
        <w:rPr>
          <w:rFonts w:cs="Arial"/>
          <w:bCs/>
          <w:lang w:val="it-IT" w:eastAsia="en-US"/>
        </w:rPr>
        <w:t xml:space="preserve">V </w:t>
      </w:r>
      <w:proofErr w:type="spellStart"/>
      <w:r w:rsidRPr="00D45031">
        <w:rPr>
          <w:rFonts w:cs="Arial"/>
          <w:bCs/>
          <w:lang w:val="it-IT" w:eastAsia="en-US"/>
        </w:rPr>
        <w:t>letu</w:t>
      </w:r>
      <w:proofErr w:type="spellEnd"/>
      <w:r w:rsidRPr="00D45031">
        <w:rPr>
          <w:rFonts w:cs="Arial"/>
          <w:bCs/>
          <w:lang w:val="it-IT" w:eastAsia="en-US"/>
        </w:rPr>
        <w:t xml:space="preserve"> 2022 je </w:t>
      </w:r>
      <w:proofErr w:type="spellStart"/>
      <w:r w:rsidRPr="00D45031">
        <w:rPr>
          <w:rFonts w:cs="Arial"/>
          <w:bCs/>
          <w:lang w:val="it-IT" w:eastAsia="en-US"/>
        </w:rPr>
        <w:t>bilo</w:t>
      </w:r>
      <w:proofErr w:type="spellEnd"/>
      <w:r w:rsidRPr="00D45031">
        <w:rPr>
          <w:rFonts w:cs="Arial"/>
          <w:bCs/>
          <w:lang w:val="it-IT" w:eastAsia="en-US"/>
        </w:rPr>
        <w:t xml:space="preserve"> </w:t>
      </w:r>
      <w:proofErr w:type="spellStart"/>
      <w:r w:rsidRPr="00D45031">
        <w:rPr>
          <w:rFonts w:cs="Arial"/>
          <w:bCs/>
          <w:lang w:val="it-IT" w:eastAsia="en-US"/>
        </w:rPr>
        <w:t>sodelovanje</w:t>
      </w:r>
      <w:proofErr w:type="spellEnd"/>
      <w:r w:rsidRPr="00D45031">
        <w:rPr>
          <w:rFonts w:cs="Arial"/>
          <w:bCs/>
          <w:lang w:val="it-IT" w:eastAsia="en-US"/>
        </w:rPr>
        <w:t xml:space="preserve"> z ZVKDS in MK - </w:t>
      </w:r>
      <w:proofErr w:type="spellStart"/>
      <w:r w:rsidRPr="00D45031">
        <w:rPr>
          <w:rFonts w:cs="Arial"/>
          <w:bCs/>
          <w:lang w:val="it-IT" w:eastAsia="en-US"/>
        </w:rPr>
        <w:t>Direktoratom</w:t>
      </w:r>
      <w:proofErr w:type="spellEnd"/>
      <w:r w:rsidRPr="00D45031">
        <w:rPr>
          <w:rFonts w:cs="Arial"/>
          <w:bCs/>
          <w:lang w:val="it-IT" w:eastAsia="en-US"/>
        </w:rPr>
        <w:t xml:space="preserve"> za </w:t>
      </w:r>
      <w:proofErr w:type="spellStart"/>
      <w:r w:rsidRPr="00D45031">
        <w:rPr>
          <w:rFonts w:cs="Arial"/>
          <w:bCs/>
          <w:lang w:val="it-IT" w:eastAsia="en-US"/>
        </w:rPr>
        <w:t>kulturno</w:t>
      </w:r>
      <w:proofErr w:type="spellEnd"/>
      <w:r w:rsidRPr="00D45031">
        <w:rPr>
          <w:rFonts w:cs="Arial"/>
          <w:bCs/>
          <w:lang w:val="it-IT" w:eastAsia="en-US"/>
        </w:rPr>
        <w:t xml:space="preserve"> </w:t>
      </w:r>
      <w:proofErr w:type="spellStart"/>
      <w:r w:rsidRPr="00D45031">
        <w:rPr>
          <w:rFonts w:cs="Arial"/>
          <w:bCs/>
          <w:lang w:val="it-IT" w:eastAsia="en-US"/>
        </w:rPr>
        <w:t>dediščino</w:t>
      </w:r>
      <w:proofErr w:type="spellEnd"/>
      <w:r w:rsidRPr="00D45031">
        <w:rPr>
          <w:rFonts w:cs="Arial"/>
          <w:bCs/>
          <w:lang w:val="it-IT" w:eastAsia="en-US"/>
        </w:rPr>
        <w:t xml:space="preserve"> v </w:t>
      </w:r>
      <w:proofErr w:type="spellStart"/>
      <w:r w:rsidRPr="00D45031">
        <w:rPr>
          <w:rFonts w:cs="Arial"/>
          <w:bCs/>
          <w:lang w:val="it-IT" w:eastAsia="en-US"/>
        </w:rPr>
        <w:t>primerih</w:t>
      </w:r>
      <w:proofErr w:type="spellEnd"/>
      <w:r w:rsidRPr="00D45031">
        <w:rPr>
          <w:rFonts w:cs="Arial"/>
          <w:bCs/>
          <w:lang w:val="it-IT" w:eastAsia="en-US"/>
        </w:rPr>
        <w:t xml:space="preserve"> </w:t>
      </w:r>
      <w:proofErr w:type="spellStart"/>
      <w:r w:rsidRPr="00D45031">
        <w:rPr>
          <w:rFonts w:cs="Arial"/>
          <w:bCs/>
          <w:lang w:val="it-IT" w:eastAsia="en-US"/>
        </w:rPr>
        <w:t>izvršljivih</w:t>
      </w:r>
      <w:proofErr w:type="spellEnd"/>
      <w:r w:rsidRPr="00D45031">
        <w:rPr>
          <w:rFonts w:cs="Arial"/>
          <w:bCs/>
          <w:lang w:val="it-IT" w:eastAsia="en-US"/>
        </w:rPr>
        <w:t xml:space="preserve"> </w:t>
      </w:r>
      <w:proofErr w:type="spellStart"/>
      <w:r w:rsidRPr="00D45031">
        <w:rPr>
          <w:rFonts w:cs="Arial"/>
          <w:bCs/>
          <w:lang w:val="it-IT" w:eastAsia="en-US"/>
        </w:rPr>
        <w:t>odločb</w:t>
      </w:r>
      <w:proofErr w:type="spellEnd"/>
      <w:r w:rsidRPr="00D45031">
        <w:rPr>
          <w:rFonts w:cs="Arial"/>
          <w:bCs/>
          <w:lang w:val="it-IT" w:eastAsia="en-US"/>
        </w:rPr>
        <w:t xml:space="preserve"> in </w:t>
      </w:r>
      <w:proofErr w:type="spellStart"/>
      <w:r w:rsidRPr="00D45031">
        <w:rPr>
          <w:rFonts w:cs="Arial"/>
          <w:bCs/>
          <w:lang w:val="it-IT" w:eastAsia="en-US"/>
        </w:rPr>
        <w:t>izvedbe</w:t>
      </w:r>
      <w:proofErr w:type="spellEnd"/>
      <w:r w:rsidRPr="00D45031">
        <w:rPr>
          <w:rFonts w:cs="Arial"/>
          <w:bCs/>
          <w:lang w:val="it-IT" w:eastAsia="en-US"/>
        </w:rPr>
        <w:t xml:space="preserve"> del </w:t>
      </w:r>
      <w:proofErr w:type="spellStart"/>
      <w:r w:rsidRPr="00D45031">
        <w:rPr>
          <w:rFonts w:cs="Arial"/>
          <w:bCs/>
          <w:lang w:val="it-IT" w:eastAsia="en-US"/>
        </w:rPr>
        <w:t>po</w:t>
      </w:r>
      <w:proofErr w:type="spellEnd"/>
      <w:r w:rsidRPr="00D45031">
        <w:rPr>
          <w:rFonts w:cs="Arial"/>
          <w:bCs/>
          <w:lang w:val="it-IT" w:eastAsia="en-US"/>
        </w:rPr>
        <w:t xml:space="preserve"> </w:t>
      </w:r>
      <w:proofErr w:type="spellStart"/>
      <w:r w:rsidRPr="00D45031">
        <w:rPr>
          <w:rFonts w:cs="Arial"/>
          <w:bCs/>
          <w:lang w:val="it-IT" w:eastAsia="en-US"/>
        </w:rPr>
        <w:t>pristojni</w:t>
      </w:r>
      <w:proofErr w:type="spellEnd"/>
      <w:r w:rsidRPr="00D45031">
        <w:rPr>
          <w:rFonts w:cs="Arial"/>
          <w:bCs/>
          <w:lang w:val="it-IT" w:eastAsia="en-US"/>
        </w:rPr>
        <w:t xml:space="preserve"> </w:t>
      </w:r>
      <w:proofErr w:type="spellStart"/>
      <w:r w:rsidRPr="00D45031">
        <w:rPr>
          <w:rFonts w:cs="Arial"/>
          <w:bCs/>
          <w:lang w:val="it-IT" w:eastAsia="en-US"/>
        </w:rPr>
        <w:t>organizaciji</w:t>
      </w:r>
      <w:proofErr w:type="spellEnd"/>
      <w:r w:rsidRPr="00D45031">
        <w:rPr>
          <w:rFonts w:cs="Arial"/>
          <w:bCs/>
          <w:lang w:val="it-IT" w:eastAsia="en-US"/>
        </w:rPr>
        <w:t xml:space="preserve"> (116. </w:t>
      </w:r>
      <w:proofErr w:type="spellStart"/>
      <w:r w:rsidRPr="00D45031">
        <w:rPr>
          <w:rFonts w:cs="Arial"/>
          <w:bCs/>
          <w:lang w:val="it-IT" w:eastAsia="en-US"/>
        </w:rPr>
        <w:t>člen</w:t>
      </w:r>
      <w:proofErr w:type="spellEnd"/>
      <w:r w:rsidRPr="00D45031">
        <w:rPr>
          <w:rFonts w:cs="Arial"/>
          <w:bCs/>
          <w:lang w:val="it-IT" w:eastAsia="en-US"/>
        </w:rPr>
        <w:t xml:space="preserve"> ZVKD-1), v </w:t>
      </w:r>
      <w:proofErr w:type="spellStart"/>
      <w:r w:rsidRPr="00D45031">
        <w:rPr>
          <w:rFonts w:cs="Arial"/>
          <w:bCs/>
          <w:lang w:val="it-IT" w:eastAsia="en-US"/>
        </w:rPr>
        <w:t>primerih</w:t>
      </w:r>
      <w:proofErr w:type="spellEnd"/>
      <w:r w:rsidRPr="00D45031">
        <w:rPr>
          <w:rFonts w:cs="Arial"/>
          <w:bCs/>
          <w:lang w:val="it-IT" w:eastAsia="en-US"/>
        </w:rPr>
        <w:t xml:space="preserve"> </w:t>
      </w:r>
      <w:proofErr w:type="spellStart"/>
      <w:r w:rsidRPr="00D45031">
        <w:rPr>
          <w:rFonts w:cs="Arial"/>
          <w:bCs/>
          <w:lang w:val="it-IT" w:eastAsia="en-US"/>
        </w:rPr>
        <w:t>izvedbe</w:t>
      </w:r>
      <w:proofErr w:type="spellEnd"/>
      <w:r w:rsidRPr="00D45031">
        <w:rPr>
          <w:rFonts w:cs="Arial"/>
          <w:bCs/>
          <w:lang w:val="it-IT" w:eastAsia="en-US"/>
        </w:rPr>
        <w:t xml:space="preserve"> </w:t>
      </w:r>
      <w:proofErr w:type="spellStart"/>
      <w:r w:rsidRPr="00D45031">
        <w:rPr>
          <w:rFonts w:cs="Arial"/>
          <w:bCs/>
          <w:lang w:val="it-IT" w:eastAsia="en-US"/>
        </w:rPr>
        <w:t>nadomestnega</w:t>
      </w:r>
      <w:proofErr w:type="spellEnd"/>
      <w:r w:rsidRPr="00D45031">
        <w:rPr>
          <w:rFonts w:cs="Arial"/>
          <w:bCs/>
          <w:lang w:val="it-IT" w:eastAsia="en-US"/>
        </w:rPr>
        <w:t xml:space="preserve"> </w:t>
      </w:r>
      <w:proofErr w:type="spellStart"/>
      <w:r w:rsidRPr="00D45031">
        <w:rPr>
          <w:rFonts w:cs="Arial"/>
          <w:bCs/>
          <w:lang w:val="it-IT" w:eastAsia="en-US"/>
        </w:rPr>
        <w:t>ukrepa</w:t>
      </w:r>
      <w:proofErr w:type="spellEnd"/>
      <w:r w:rsidRPr="00D45031">
        <w:rPr>
          <w:rFonts w:cs="Arial"/>
          <w:bCs/>
          <w:lang w:val="it-IT" w:eastAsia="en-US"/>
        </w:rPr>
        <w:t xml:space="preserve"> (115. </w:t>
      </w:r>
      <w:proofErr w:type="spellStart"/>
      <w:r w:rsidRPr="00D45031">
        <w:rPr>
          <w:rFonts w:cs="Arial"/>
          <w:bCs/>
          <w:lang w:val="it-IT" w:eastAsia="en-US"/>
        </w:rPr>
        <w:t>člen</w:t>
      </w:r>
      <w:proofErr w:type="spellEnd"/>
      <w:r w:rsidRPr="00D45031">
        <w:rPr>
          <w:rFonts w:cs="Arial"/>
          <w:bCs/>
          <w:lang w:val="it-IT" w:eastAsia="en-US"/>
        </w:rPr>
        <w:t xml:space="preserve"> ZVKD-1) in v </w:t>
      </w:r>
      <w:proofErr w:type="spellStart"/>
      <w:r w:rsidRPr="00D45031">
        <w:rPr>
          <w:rFonts w:cs="Arial"/>
          <w:bCs/>
          <w:lang w:val="it-IT" w:eastAsia="en-US"/>
        </w:rPr>
        <w:t>primeru</w:t>
      </w:r>
      <w:proofErr w:type="spellEnd"/>
      <w:r w:rsidRPr="00D45031">
        <w:rPr>
          <w:rFonts w:cs="Arial"/>
          <w:bCs/>
          <w:lang w:val="it-IT" w:eastAsia="en-US"/>
        </w:rPr>
        <w:t xml:space="preserve"> </w:t>
      </w:r>
      <w:proofErr w:type="spellStart"/>
      <w:r w:rsidRPr="00D45031">
        <w:rPr>
          <w:rFonts w:cs="Arial"/>
          <w:bCs/>
          <w:lang w:val="it-IT" w:eastAsia="en-US"/>
        </w:rPr>
        <w:t>analize</w:t>
      </w:r>
      <w:proofErr w:type="spellEnd"/>
      <w:r w:rsidRPr="00D45031">
        <w:rPr>
          <w:rFonts w:cs="Arial"/>
          <w:bCs/>
          <w:lang w:val="it-IT" w:eastAsia="en-US"/>
        </w:rPr>
        <w:t xml:space="preserve"> </w:t>
      </w:r>
      <w:proofErr w:type="spellStart"/>
      <w:r w:rsidRPr="00D45031">
        <w:rPr>
          <w:rFonts w:cs="Arial"/>
          <w:bCs/>
          <w:lang w:val="it-IT" w:eastAsia="en-US"/>
        </w:rPr>
        <w:t>problematike</w:t>
      </w:r>
      <w:proofErr w:type="spellEnd"/>
      <w:r w:rsidRPr="00D45031">
        <w:rPr>
          <w:rFonts w:cs="Arial"/>
          <w:bCs/>
          <w:lang w:val="it-IT" w:eastAsia="en-US"/>
        </w:rPr>
        <w:t xml:space="preserve"> </w:t>
      </w:r>
      <w:proofErr w:type="spellStart"/>
      <w:r w:rsidRPr="00D45031">
        <w:rPr>
          <w:rFonts w:cs="Arial"/>
          <w:bCs/>
          <w:lang w:val="it-IT" w:eastAsia="en-US"/>
        </w:rPr>
        <w:t>področja</w:t>
      </w:r>
      <w:proofErr w:type="spellEnd"/>
      <w:r w:rsidRPr="00D45031">
        <w:rPr>
          <w:rFonts w:cs="Arial"/>
          <w:bCs/>
          <w:lang w:val="it-IT" w:eastAsia="en-US"/>
        </w:rPr>
        <w:t xml:space="preserve"> in </w:t>
      </w:r>
      <w:proofErr w:type="spellStart"/>
      <w:r w:rsidRPr="00D45031">
        <w:rPr>
          <w:rFonts w:cs="Arial"/>
          <w:bCs/>
          <w:lang w:val="it-IT" w:eastAsia="en-US"/>
        </w:rPr>
        <w:t>sodelovanja</w:t>
      </w:r>
      <w:proofErr w:type="spellEnd"/>
      <w:r w:rsidRPr="00D45031">
        <w:rPr>
          <w:rFonts w:cs="Arial"/>
          <w:bCs/>
          <w:lang w:val="it-IT" w:eastAsia="en-US"/>
        </w:rPr>
        <w:t xml:space="preserve"> </w:t>
      </w:r>
      <w:proofErr w:type="spellStart"/>
      <w:r w:rsidRPr="00D45031">
        <w:rPr>
          <w:rFonts w:cs="Arial"/>
          <w:bCs/>
          <w:lang w:val="it-IT" w:eastAsia="en-US"/>
        </w:rPr>
        <w:t>pri</w:t>
      </w:r>
      <w:proofErr w:type="spellEnd"/>
      <w:r w:rsidRPr="00D45031">
        <w:rPr>
          <w:rFonts w:cs="Arial"/>
          <w:bCs/>
          <w:lang w:val="it-IT" w:eastAsia="en-US"/>
        </w:rPr>
        <w:t xml:space="preserve"> </w:t>
      </w:r>
      <w:proofErr w:type="spellStart"/>
      <w:r w:rsidRPr="00D45031">
        <w:rPr>
          <w:rFonts w:cs="Arial"/>
          <w:bCs/>
          <w:lang w:val="it-IT" w:eastAsia="en-US"/>
        </w:rPr>
        <w:t>pripravi</w:t>
      </w:r>
      <w:proofErr w:type="spellEnd"/>
      <w:r w:rsidRPr="00D45031">
        <w:rPr>
          <w:rFonts w:cs="Arial"/>
          <w:bCs/>
          <w:lang w:val="it-IT" w:eastAsia="en-US"/>
        </w:rPr>
        <w:t xml:space="preserve"> </w:t>
      </w:r>
      <w:proofErr w:type="spellStart"/>
      <w:r w:rsidRPr="00D45031">
        <w:rPr>
          <w:rFonts w:cs="Arial"/>
          <w:bCs/>
          <w:lang w:val="it-IT" w:eastAsia="en-US"/>
        </w:rPr>
        <w:t>sprememb</w:t>
      </w:r>
      <w:proofErr w:type="spellEnd"/>
      <w:r w:rsidRPr="00D45031">
        <w:rPr>
          <w:rFonts w:cs="Arial"/>
          <w:bCs/>
          <w:lang w:val="it-IT" w:eastAsia="en-US"/>
        </w:rPr>
        <w:t xml:space="preserve"> </w:t>
      </w:r>
      <w:proofErr w:type="spellStart"/>
      <w:r w:rsidRPr="00D45031">
        <w:rPr>
          <w:rFonts w:cs="Arial"/>
          <w:bCs/>
          <w:lang w:val="it-IT" w:eastAsia="en-US"/>
        </w:rPr>
        <w:t>zakonodaje</w:t>
      </w:r>
      <w:proofErr w:type="spellEnd"/>
      <w:r w:rsidRPr="00D45031">
        <w:rPr>
          <w:rFonts w:cs="Arial"/>
          <w:bCs/>
          <w:lang w:val="it-IT" w:eastAsia="en-US"/>
        </w:rPr>
        <w:t xml:space="preserve"> </w:t>
      </w:r>
      <w:proofErr w:type="spellStart"/>
      <w:r w:rsidRPr="00D45031">
        <w:rPr>
          <w:rFonts w:cs="Arial"/>
          <w:bCs/>
          <w:lang w:val="it-IT" w:eastAsia="en-US"/>
        </w:rPr>
        <w:t>na</w:t>
      </w:r>
      <w:proofErr w:type="spellEnd"/>
      <w:r w:rsidRPr="00D45031">
        <w:rPr>
          <w:rFonts w:cs="Arial"/>
          <w:bCs/>
          <w:lang w:val="it-IT" w:eastAsia="en-US"/>
        </w:rPr>
        <w:t xml:space="preserve"> </w:t>
      </w:r>
      <w:proofErr w:type="spellStart"/>
      <w:r w:rsidRPr="00D45031">
        <w:rPr>
          <w:rFonts w:cs="Arial"/>
          <w:bCs/>
          <w:lang w:val="it-IT" w:eastAsia="en-US"/>
        </w:rPr>
        <w:t>področju</w:t>
      </w:r>
      <w:proofErr w:type="spellEnd"/>
      <w:r w:rsidRPr="00D45031">
        <w:rPr>
          <w:rFonts w:cs="Arial"/>
          <w:bCs/>
          <w:lang w:val="it-IT" w:eastAsia="en-US"/>
        </w:rPr>
        <w:t xml:space="preserve"> </w:t>
      </w:r>
      <w:proofErr w:type="spellStart"/>
      <w:r w:rsidRPr="00D45031">
        <w:rPr>
          <w:rFonts w:cs="Arial"/>
          <w:bCs/>
          <w:lang w:val="it-IT" w:eastAsia="en-US"/>
        </w:rPr>
        <w:t>varstva</w:t>
      </w:r>
      <w:proofErr w:type="spellEnd"/>
      <w:r w:rsidRPr="00D45031">
        <w:rPr>
          <w:rFonts w:cs="Arial"/>
          <w:bCs/>
          <w:lang w:val="it-IT" w:eastAsia="en-US"/>
        </w:rPr>
        <w:t xml:space="preserve"> </w:t>
      </w:r>
      <w:proofErr w:type="spellStart"/>
      <w:r w:rsidRPr="00D45031">
        <w:rPr>
          <w:rFonts w:cs="Arial"/>
          <w:bCs/>
          <w:lang w:val="it-IT" w:eastAsia="en-US"/>
        </w:rPr>
        <w:t>kulturne</w:t>
      </w:r>
      <w:proofErr w:type="spellEnd"/>
      <w:r w:rsidRPr="00D45031">
        <w:rPr>
          <w:rFonts w:cs="Arial"/>
          <w:bCs/>
          <w:lang w:val="it-IT" w:eastAsia="en-US"/>
        </w:rPr>
        <w:t xml:space="preserve"> </w:t>
      </w:r>
      <w:proofErr w:type="spellStart"/>
      <w:r w:rsidRPr="00D45031">
        <w:rPr>
          <w:rFonts w:cs="Arial"/>
          <w:bCs/>
          <w:lang w:val="it-IT" w:eastAsia="en-US"/>
        </w:rPr>
        <w:t>dediščine</w:t>
      </w:r>
      <w:proofErr w:type="spellEnd"/>
      <w:r w:rsidRPr="00D45031">
        <w:rPr>
          <w:rFonts w:cs="Arial"/>
          <w:bCs/>
          <w:lang w:val="it-IT" w:eastAsia="en-US"/>
        </w:rPr>
        <w:t xml:space="preserve"> (</w:t>
      </w:r>
      <w:proofErr w:type="spellStart"/>
      <w:r w:rsidRPr="00D45031">
        <w:rPr>
          <w:rFonts w:cs="Arial"/>
          <w:bCs/>
          <w:lang w:val="it-IT" w:eastAsia="en-US"/>
        </w:rPr>
        <w:t>po</w:t>
      </w:r>
      <w:proofErr w:type="spellEnd"/>
      <w:r w:rsidRPr="00D45031">
        <w:rPr>
          <w:rFonts w:cs="Arial"/>
          <w:bCs/>
          <w:lang w:val="it-IT" w:eastAsia="en-US"/>
        </w:rPr>
        <w:t xml:space="preserve"> </w:t>
      </w:r>
      <w:proofErr w:type="spellStart"/>
      <w:r w:rsidRPr="00D45031">
        <w:rPr>
          <w:rFonts w:cs="Arial"/>
          <w:bCs/>
          <w:lang w:val="it-IT" w:eastAsia="en-US"/>
        </w:rPr>
        <w:t>potrebi</w:t>
      </w:r>
      <w:proofErr w:type="spellEnd"/>
      <w:r w:rsidRPr="00D45031">
        <w:rPr>
          <w:rFonts w:cs="Arial"/>
          <w:bCs/>
          <w:lang w:val="it-IT" w:eastAsia="en-US"/>
        </w:rPr>
        <w:t xml:space="preserve"> </w:t>
      </w:r>
      <w:proofErr w:type="spellStart"/>
      <w:r w:rsidRPr="00D45031">
        <w:rPr>
          <w:rFonts w:cs="Arial"/>
          <w:bCs/>
          <w:lang w:val="it-IT" w:eastAsia="en-US"/>
        </w:rPr>
        <w:t>oz</w:t>
      </w:r>
      <w:proofErr w:type="spellEnd"/>
      <w:r w:rsidRPr="00D45031">
        <w:rPr>
          <w:rFonts w:cs="Arial"/>
          <w:bCs/>
          <w:lang w:val="it-IT" w:eastAsia="en-US"/>
        </w:rPr>
        <w:t xml:space="preserve">. </w:t>
      </w:r>
      <w:proofErr w:type="spellStart"/>
      <w:r w:rsidRPr="00D45031">
        <w:rPr>
          <w:rFonts w:cs="Arial"/>
          <w:bCs/>
          <w:lang w:val="it-IT" w:eastAsia="en-US"/>
        </w:rPr>
        <w:t>na</w:t>
      </w:r>
      <w:proofErr w:type="spellEnd"/>
      <w:r w:rsidRPr="00D45031">
        <w:rPr>
          <w:rFonts w:cs="Arial"/>
          <w:bCs/>
          <w:lang w:val="it-IT" w:eastAsia="en-US"/>
        </w:rPr>
        <w:t xml:space="preserve"> </w:t>
      </w:r>
      <w:proofErr w:type="spellStart"/>
      <w:r w:rsidRPr="00D45031">
        <w:rPr>
          <w:rFonts w:cs="Arial"/>
          <w:bCs/>
          <w:lang w:val="it-IT" w:eastAsia="en-US"/>
        </w:rPr>
        <w:t>pobudo</w:t>
      </w:r>
      <w:proofErr w:type="spellEnd"/>
      <w:r w:rsidRPr="00D45031">
        <w:rPr>
          <w:rFonts w:cs="Arial"/>
          <w:bCs/>
          <w:lang w:val="it-IT" w:eastAsia="en-US"/>
        </w:rPr>
        <w:t xml:space="preserve"> </w:t>
      </w:r>
      <w:proofErr w:type="spellStart"/>
      <w:r w:rsidRPr="00D45031">
        <w:rPr>
          <w:rFonts w:cs="Arial"/>
          <w:bCs/>
          <w:lang w:val="it-IT" w:eastAsia="en-US"/>
        </w:rPr>
        <w:t>ministrstva</w:t>
      </w:r>
      <w:proofErr w:type="spellEnd"/>
      <w:r w:rsidRPr="00D45031">
        <w:rPr>
          <w:rFonts w:cs="Arial"/>
          <w:bCs/>
          <w:lang w:val="it-IT" w:eastAsia="en-US"/>
        </w:rPr>
        <w:t xml:space="preserve">), </w:t>
      </w:r>
      <w:proofErr w:type="spellStart"/>
      <w:r w:rsidRPr="00D45031">
        <w:rPr>
          <w:rFonts w:cs="Arial"/>
          <w:bCs/>
          <w:lang w:val="it-IT" w:eastAsia="en-US"/>
        </w:rPr>
        <w:t>deloma</w:t>
      </w:r>
      <w:proofErr w:type="spellEnd"/>
      <w:r w:rsidRPr="00D45031">
        <w:rPr>
          <w:rFonts w:cs="Arial"/>
          <w:bCs/>
          <w:lang w:val="it-IT" w:eastAsia="en-US"/>
        </w:rPr>
        <w:t xml:space="preserve"> </w:t>
      </w:r>
      <w:proofErr w:type="spellStart"/>
      <w:r w:rsidRPr="00D45031">
        <w:rPr>
          <w:rFonts w:cs="Arial"/>
          <w:bCs/>
          <w:lang w:val="it-IT" w:eastAsia="en-US"/>
        </w:rPr>
        <w:t>izvedeno</w:t>
      </w:r>
      <w:proofErr w:type="spellEnd"/>
      <w:r w:rsidRPr="00D45031">
        <w:rPr>
          <w:rFonts w:cs="Arial"/>
          <w:bCs/>
          <w:lang w:val="it-IT" w:eastAsia="en-US"/>
        </w:rPr>
        <w:t xml:space="preserve">. </w:t>
      </w:r>
    </w:p>
    <w:p w14:paraId="79A55AEE" w14:textId="77777777" w:rsidR="00A20860" w:rsidRPr="00D45031" w:rsidRDefault="00A20860" w:rsidP="00362E36">
      <w:pPr>
        <w:ind w:right="23"/>
        <w:rPr>
          <w:rFonts w:cs="Arial"/>
          <w:bCs/>
          <w:lang w:val="it-IT" w:eastAsia="en-US"/>
        </w:rPr>
      </w:pPr>
    </w:p>
    <w:p w14:paraId="579E55B2" w14:textId="476052B0" w:rsidR="00A20860" w:rsidRPr="00D45031" w:rsidRDefault="00A20860" w:rsidP="00362E36">
      <w:pPr>
        <w:autoSpaceDE w:val="0"/>
        <w:autoSpaceDN w:val="0"/>
        <w:adjustRightInd w:val="0"/>
        <w:rPr>
          <w:rFonts w:cs="Arial"/>
          <w:bCs/>
          <w:lang w:val="it-IT" w:eastAsia="en-US"/>
        </w:rPr>
      </w:pPr>
      <w:r w:rsidRPr="00D45031">
        <w:rPr>
          <w:rFonts w:cs="Arial"/>
          <w:bCs/>
          <w:lang w:val="it-IT" w:eastAsia="en-US"/>
        </w:rPr>
        <w:t xml:space="preserve">V </w:t>
      </w:r>
      <w:proofErr w:type="spellStart"/>
      <w:r w:rsidRPr="00D45031">
        <w:rPr>
          <w:rFonts w:cs="Arial"/>
          <w:bCs/>
          <w:lang w:val="it-IT" w:eastAsia="en-US"/>
        </w:rPr>
        <w:t>letu</w:t>
      </w:r>
      <w:proofErr w:type="spellEnd"/>
      <w:r w:rsidRPr="00D45031">
        <w:rPr>
          <w:rFonts w:cs="Arial"/>
          <w:bCs/>
          <w:lang w:val="it-IT" w:eastAsia="en-US"/>
        </w:rPr>
        <w:t xml:space="preserve"> 2022 </w:t>
      </w:r>
      <w:proofErr w:type="spellStart"/>
      <w:r w:rsidRPr="00D45031">
        <w:rPr>
          <w:rFonts w:cs="Arial"/>
          <w:bCs/>
          <w:lang w:val="it-IT" w:eastAsia="en-US"/>
        </w:rPr>
        <w:t>še</w:t>
      </w:r>
      <w:proofErr w:type="spellEnd"/>
      <w:r w:rsidRPr="00D45031">
        <w:rPr>
          <w:rFonts w:cs="Arial"/>
          <w:bCs/>
          <w:lang w:val="it-IT" w:eastAsia="en-US"/>
        </w:rPr>
        <w:t xml:space="preserve"> </w:t>
      </w:r>
      <w:proofErr w:type="spellStart"/>
      <w:r w:rsidRPr="00D45031">
        <w:rPr>
          <w:rFonts w:cs="Arial"/>
          <w:bCs/>
          <w:lang w:val="it-IT" w:eastAsia="en-US"/>
        </w:rPr>
        <w:t>naprej</w:t>
      </w:r>
      <w:proofErr w:type="spellEnd"/>
      <w:r w:rsidRPr="00D45031">
        <w:rPr>
          <w:rFonts w:cs="Arial"/>
          <w:bCs/>
          <w:lang w:val="it-IT" w:eastAsia="en-US"/>
        </w:rPr>
        <w:t xml:space="preserve"> </w:t>
      </w:r>
      <w:proofErr w:type="spellStart"/>
      <w:r w:rsidRPr="00D45031">
        <w:rPr>
          <w:rFonts w:cs="Arial"/>
          <w:bCs/>
          <w:lang w:val="it-IT" w:eastAsia="en-US"/>
        </w:rPr>
        <w:t>ugotavlja</w:t>
      </w:r>
      <w:r w:rsidR="00D45031">
        <w:rPr>
          <w:rFonts w:cs="Arial"/>
          <w:bCs/>
          <w:lang w:val="it-IT" w:eastAsia="en-US"/>
        </w:rPr>
        <w:t>j</w:t>
      </w:r>
      <w:r w:rsidRPr="00D45031">
        <w:rPr>
          <w:rFonts w:cs="Arial"/>
          <w:bCs/>
          <w:lang w:val="it-IT" w:eastAsia="en-US"/>
        </w:rPr>
        <w:t>o</w:t>
      </w:r>
      <w:proofErr w:type="spellEnd"/>
      <w:r w:rsidRPr="00D45031">
        <w:rPr>
          <w:rFonts w:cs="Arial"/>
          <w:bCs/>
          <w:lang w:val="it-IT" w:eastAsia="en-US"/>
        </w:rPr>
        <w:t xml:space="preserve">, da </w:t>
      </w:r>
      <w:proofErr w:type="gramStart"/>
      <w:r w:rsidRPr="00D45031">
        <w:rPr>
          <w:rFonts w:cs="Arial"/>
          <w:bCs/>
          <w:lang w:val="it-IT" w:eastAsia="en-US"/>
        </w:rPr>
        <w:t>se</w:t>
      </w:r>
      <w:proofErr w:type="gramEnd"/>
      <w:r w:rsidRPr="00D45031">
        <w:rPr>
          <w:rFonts w:cs="Arial"/>
          <w:bCs/>
          <w:lang w:val="it-IT" w:eastAsia="en-US"/>
        </w:rPr>
        <w:t xml:space="preserve"> </w:t>
      </w:r>
      <w:proofErr w:type="spellStart"/>
      <w:r w:rsidRPr="00D45031">
        <w:rPr>
          <w:rFonts w:cs="Arial"/>
          <w:bCs/>
          <w:lang w:val="it-IT" w:eastAsia="en-US"/>
        </w:rPr>
        <w:t>vsako</w:t>
      </w:r>
      <w:proofErr w:type="spellEnd"/>
      <w:r w:rsidRPr="00D45031">
        <w:rPr>
          <w:rFonts w:cs="Arial"/>
          <w:bCs/>
          <w:lang w:val="it-IT" w:eastAsia="en-US"/>
        </w:rPr>
        <w:t xml:space="preserve"> leto </w:t>
      </w:r>
      <w:proofErr w:type="spellStart"/>
      <w:r w:rsidRPr="00D45031">
        <w:rPr>
          <w:rFonts w:cs="Arial"/>
          <w:bCs/>
          <w:lang w:val="it-IT" w:eastAsia="en-US"/>
        </w:rPr>
        <w:t>veča</w:t>
      </w:r>
      <w:proofErr w:type="spellEnd"/>
      <w:r w:rsidRPr="00D45031">
        <w:rPr>
          <w:rFonts w:cs="Arial"/>
          <w:bCs/>
          <w:lang w:val="it-IT" w:eastAsia="en-US"/>
        </w:rPr>
        <w:t xml:space="preserve"> </w:t>
      </w:r>
      <w:proofErr w:type="spellStart"/>
      <w:r w:rsidRPr="00D45031">
        <w:rPr>
          <w:rFonts w:cs="Arial"/>
          <w:bCs/>
          <w:lang w:val="it-IT" w:eastAsia="en-US"/>
        </w:rPr>
        <w:t>število</w:t>
      </w:r>
      <w:proofErr w:type="spellEnd"/>
      <w:r w:rsidRPr="00D45031">
        <w:rPr>
          <w:rFonts w:cs="Arial"/>
          <w:bCs/>
          <w:lang w:val="it-IT" w:eastAsia="en-US"/>
        </w:rPr>
        <w:t xml:space="preserve"> </w:t>
      </w:r>
      <w:proofErr w:type="spellStart"/>
      <w:r w:rsidRPr="00D45031">
        <w:rPr>
          <w:rFonts w:cs="Arial"/>
          <w:bCs/>
          <w:lang w:val="it-IT" w:eastAsia="en-US"/>
        </w:rPr>
        <w:t>zanemarjenih</w:t>
      </w:r>
      <w:proofErr w:type="spellEnd"/>
      <w:r w:rsidRPr="00D45031">
        <w:rPr>
          <w:rFonts w:cs="Arial"/>
          <w:bCs/>
          <w:lang w:val="it-IT" w:eastAsia="en-US"/>
        </w:rPr>
        <w:t xml:space="preserve"> in </w:t>
      </w:r>
      <w:proofErr w:type="spellStart"/>
      <w:r w:rsidRPr="00D45031">
        <w:rPr>
          <w:rFonts w:cs="Arial"/>
          <w:bCs/>
          <w:lang w:val="it-IT" w:eastAsia="en-US"/>
        </w:rPr>
        <w:t>nevzdrževanih</w:t>
      </w:r>
      <w:proofErr w:type="spellEnd"/>
      <w:r w:rsidRPr="00D45031">
        <w:rPr>
          <w:rFonts w:cs="Arial"/>
          <w:bCs/>
          <w:lang w:val="it-IT" w:eastAsia="en-US"/>
        </w:rPr>
        <w:t xml:space="preserve"> </w:t>
      </w:r>
      <w:proofErr w:type="spellStart"/>
      <w:r w:rsidRPr="00D45031">
        <w:rPr>
          <w:rFonts w:cs="Arial"/>
          <w:bCs/>
          <w:lang w:val="it-IT" w:eastAsia="en-US"/>
        </w:rPr>
        <w:t>kulturnih</w:t>
      </w:r>
      <w:proofErr w:type="spellEnd"/>
      <w:r w:rsidRPr="00D45031">
        <w:rPr>
          <w:rFonts w:cs="Arial"/>
          <w:bCs/>
          <w:lang w:val="it-IT" w:eastAsia="en-US"/>
        </w:rPr>
        <w:t xml:space="preserve"> </w:t>
      </w:r>
      <w:proofErr w:type="spellStart"/>
      <w:r w:rsidRPr="00D45031">
        <w:rPr>
          <w:rFonts w:cs="Arial"/>
          <w:bCs/>
          <w:lang w:val="it-IT" w:eastAsia="en-US"/>
        </w:rPr>
        <w:t>spomenikov</w:t>
      </w:r>
      <w:proofErr w:type="spellEnd"/>
      <w:r w:rsidRPr="00D45031">
        <w:rPr>
          <w:rFonts w:cs="Arial"/>
          <w:bCs/>
          <w:lang w:val="it-IT" w:eastAsia="en-US"/>
        </w:rPr>
        <w:t xml:space="preserve">, </w:t>
      </w:r>
      <w:proofErr w:type="spellStart"/>
      <w:r w:rsidRPr="00D45031">
        <w:rPr>
          <w:rFonts w:cs="Arial"/>
          <w:bCs/>
          <w:lang w:val="it-IT" w:eastAsia="en-US"/>
        </w:rPr>
        <w:t>tako</w:t>
      </w:r>
      <w:proofErr w:type="spellEnd"/>
      <w:r w:rsidRPr="00D45031">
        <w:rPr>
          <w:rFonts w:cs="Arial"/>
          <w:bCs/>
          <w:lang w:val="it-IT" w:eastAsia="en-US"/>
        </w:rPr>
        <w:t xml:space="preserve"> </w:t>
      </w:r>
      <w:proofErr w:type="spellStart"/>
      <w:r w:rsidRPr="00D45031">
        <w:rPr>
          <w:rFonts w:cs="Arial"/>
          <w:bCs/>
          <w:lang w:val="it-IT" w:eastAsia="en-US"/>
        </w:rPr>
        <w:t>lokalnega</w:t>
      </w:r>
      <w:proofErr w:type="spellEnd"/>
      <w:r w:rsidRPr="00D45031">
        <w:rPr>
          <w:rFonts w:cs="Arial"/>
          <w:bCs/>
          <w:lang w:val="it-IT" w:eastAsia="en-US"/>
        </w:rPr>
        <w:t xml:space="preserve"> </w:t>
      </w:r>
      <w:proofErr w:type="spellStart"/>
      <w:r w:rsidRPr="00D45031">
        <w:rPr>
          <w:rFonts w:cs="Arial"/>
          <w:bCs/>
          <w:lang w:val="it-IT" w:eastAsia="en-US"/>
        </w:rPr>
        <w:t>kot</w:t>
      </w:r>
      <w:proofErr w:type="spellEnd"/>
      <w:r w:rsidRPr="00D45031">
        <w:rPr>
          <w:rFonts w:cs="Arial"/>
          <w:bCs/>
          <w:lang w:val="it-IT" w:eastAsia="en-US"/>
        </w:rPr>
        <w:t xml:space="preserve"> </w:t>
      </w:r>
      <w:proofErr w:type="spellStart"/>
      <w:r w:rsidRPr="00D45031">
        <w:rPr>
          <w:rFonts w:cs="Arial"/>
          <w:bCs/>
          <w:lang w:val="it-IT" w:eastAsia="en-US"/>
        </w:rPr>
        <w:t>državnega</w:t>
      </w:r>
      <w:proofErr w:type="spellEnd"/>
      <w:r w:rsidRPr="00D45031">
        <w:rPr>
          <w:rFonts w:cs="Arial"/>
          <w:bCs/>
          <w:lang w:val="it-IT" w:eastAsia="en-US"/>
        </w:rPr>
        <w:t xml:space="preserve"> </w:t>
      </w:r>
      <w:proofErr w:type="spellStart"/>
      <w:r w:rsidRPr="00D45031">
        <w:rPr>
          <w:rFonts w:cs="Arial"/>
          <w:bCs/>
          <w:lang w:val="it-IT" w:eastAsia="en-US"/>
        </w:rPr>
        <w:t>pomena</w:t>
      </w:r>
      <w:proofErr w:type="spellEnd"/>
      <w:r w:rsidRPr="00D45031">
        <w:rPr>
          <w:rFonts w:cs="Arial"/>
          <w:bCs/>
          <w:lang w:val="it-IT" w:eastAsia="en-US"/>
        </w:rPr>
        <w:t xml:space="preserve"> – </w:t>
      </w:r>
      <w:proofErr w:type="spellStart"/>
      <w:r w:rsidRPr="00D45031">
        <w:rPr>
          <w:rFonts w:cs="Arial"/>
          <w:bCs/>
          <w:lang w:val="it-IT" w:eastAsia="en-US"/>
        </w:rPr>
        <w:t>ne</w:t>
      </w:r>
      <w:proofErr w:type="spellEnd"/>
      <w:r w:rsidRPr="00D45031">
        <w:rPr>
          <w:rFonts w:cs="Arial"/>
          <w:bCs/>
          <w:lang w:val="it-IT" w:eastAsia="en-US"/>
        </w:rPr>
        <w:t xml:space="preserve"> le v </w:t>
      </w:r>
      <w:proofErr w:type="spellStart"/>
      <w:r w:rsidRPr="00D45031">
        <w:rPr>
          <w:rFonts w:cs="Arial"/>
          <w:bCs/>
          <w:lang w:val="it-IT" w:eastAsia="en-US"/>
        </w:rPr>
        <w:t>lasti</w:t>
      </w:r>
      <w:proofErr w:type="spellEnd"/>
      <w:r w:rsidRPr="00D45031">
        <w:rPr>
          <w:rFonts w:cs="Arial"/>
          <w:bCs/>
          <w:lang w:val="it-IT" w:eastAsia="en-US"/>
        </w:rPr>
        <w:t xml:space="preserve"> </w:t>
      </w:r>
      <w:proofErr w:type="spellStart"/>
      <w:r w:rsidRPr="00D45031">
        <w:rPr>
          <w:rFonts w:cs="Arial"/>
          <w:bCs/>
          <w:lang w:val="it-IT" w:eastAsia="en-US"/>
        </w:rPr>
        <w:t>fizičnih</w:t>
      </w:r>
      <w:proofErr w:type="spellEnd"/>
      <w:r w:rsidRPr="00D45031">
        <w:rPr>
          <w:rFonts w:cs="Arial"/>
          <w:bCs/>
          <w:lang w:val="it-IT" w:eastAsia="en-US"/>
        </w:rPr>
        <w:t xml:space="preserve"> </w:t>
      </w:r>
      <w:proofErr w:type="spellStart"/>
      <w:r w:rsidRPr="00D45031">
        <w:rPr>
          <w:rFonts w:cs="Arial"/>
          <w:bCs/>
          <w:lang w:val="it-IT" w:eastAsia="en-US"/>
        </w:rPr>
        <w:t>oseb</w:t>
      </w:r>
      <w:proofErr w:type="spellEnd"/>
      <w:r w:rsidRPr="00D45031">
        <w:rPr>
          <w:rFonts w:cs="Arial"/>
          <w:bCs/>
          <w:lang w:val="it-IT" w:eastAsia="en-US"/>
        </w:rPr>
        <w:t xml:space="preserve"> – </w:t>
      </w:r>
      <w:proofErr w:type="spellStart"/>
      <w:r w:rsidRPr="00D45031">
        <w:rPr>
          <w:rFonts w:cs="Arial"/>
          <w:bCs/>
          <w:lang w:val="it-IT" w:eastAsia="en-US"/>
        </w:rPr>
        <w:t>posameznikov</w:t>
      </w:r>
      <w:proofErr w:type="spellEnd"/>
      <w:r w:rsidRPr="00D45031">
        <w:rPr>
          <w:rFonts w:cs="Arial"/>
          <w:bCs/>
          <w:lang w:val="it-IT" w:eastAsia="en-US"/>
        </w:rPr>
        <w:t xml:space="preserve">, </w:t>
      </w:r>
      <w:proofErr w:type="spellStart"/>
      <w:r w:rsidRPr="00D45031">
        <w:rPr>
          <w:rFonts w:cs="Arial"/>
          <w:bCs/>
          <w:lang w:val="it-IT" w:eastAsia="en-US"/>
        </w:rPr>
        <w:t>pač</w:t>
      </w:r>
      <w:proofErr w:type="spellEnd"/>
      <w:r w:rsidRPr="00D45031">
        <w:rPr>
          <w:rFonts w:cs="Arial"/>
          <w:bCs/>
          <w:lang w:val="it-IT" w:eastAsia="en-US"/>
        </w:rPr>
        <w:t xml:space="preserve"> </w:t>
      </w:r>
      <w:proofErr w:type="spellStart"/>
      <w:r w:rsidRPr="00D45031">
        <w:rPr>
          <w:rFonts w:cs="Arial"/>
          <w:bCs/>
          <w:lang w:val="it-IT" w:eastAsia="en-US"/>
        </w:rPr>
        <w:t>pa</w:t>
      </w:r>
      <w:proofErr w:type="spellEnd"/>
      <w:r w:rsidRPr="00D45031">
        <w:rPr>
          <w:rFonts w:cs="Arial"/>
          <w:bCs/>
          <w:lang w:val="it-IT" w:eastAsia="en-US"/>
        </w:rPr>
        <w:t xml:space="preserve"> </w:t>
      </w:r>
      <w:proofErr w:type="spellStart"/>
      <w:r w:rsidRPr="00D45031">
        <w:rPr>
          <w:rFonts w:cs="Arial"/>
          <w:bCs/>
          <w:lang w:val="it-IT" w:eastAsia="en-US"/>
        </w:rPr>
        <w:t>tudi</w:t>
      </w:r>
      <w:proofErr w:type="spellEnd"/>
      <w:r w:rsidRPr="00D45031">
        <w:rPr>
          <w:rFonts w:cs="Arial"/>
          <w:bCs/>
          <w:lang w:val="it-IT" w:eastAsia="en-US"/>
        </w:rPr>
        <w:t xml:space="preserve"> v </w:t>
      </w:r>
      <w:proofErr w:type="spellStart"/>
      <w:r w:rsidRPr="00D45031">
        <w:rPr>
          <w:rFonts w:cs="Arial"/>
          <w:bCs/>
          <w:lang w:val="it-IT" w:eastAsia="en-US"/>
        </w:rPr>
        <w:t>lasti</w:t>
      </w:r>
      <w:proofErr w:type="spellEnd"/>
      <w:r w:rsidRPr="00D45031">
        <w:rPr>
          <w:rFonts w:cs="Arial"/>
          <w:bCs/>
          <w:lang w:val="it-IT" w:eastAsia="en-US"/>
        </w:rPr>
        <w:t xml:space="preserve"> </w:t>
      </w:r>
      <w:proofErr w:type="spellStart"/>
      <w:r w:rsidRPr="00D45031">
        <w:rPr>
          <w:rFonts w:cs="Arial"/>
          <w:bCs/>
          <w:lang w:val="it-IT" w:eastAsia="en-US"/>
        </w:rPr>
        <w:t>pravnih</w:t>
      </w:r>
      <w:proofErr w:type="spellEnd"/>
      <w:r w:rsidRPr="00D45031">
        <w:rPr>
          <w:rFonts w:cs="Arial"/>
          <w:bCs/>
          <w:lang w:val="it-IT" w:eastAsia="en-US"/>
        </w:rPr>
        <w:t xml:space="preserve"> </w:t>
      </w:r>
      <w:proofErr w:type="spellStart"/>
      <w:r w:rsidRPr="00D45031">
        <w:rPr>
          <w:rFonts w:cs="Arial"/>
          <w:bCs/>
          <w:lang w:val="it-IT" w:eastAsia="en-US"/>
        </w:rPr>
        <w:t>oseb</w:t>
      </w:r>
      <w:proofErr w:type="spellEnd"/>
      <w:r w:rsidRPr="00D45031">
        <w:rPr>
          <w:rFonts w:cs="Arial"/>
          <w:bCs/>
          <w:lang w:val="it-IT" w:eastAsia="en-US"/>
        </w:rPr>
        <w:t xml:space="preserve"> in </w:t>
      </w:r>
      <w:proofErr w:type="spellStart"/>
      <w:r w:rsidRPr="00D45031">
        <w:rPr>
          <w:rFonts w:cs="Arial"/>
          <w:bCs/>
          <w:lang w:val="it-IT" w:eastAsia="en-US"/>
        </w:rPr>
        <w:t>predvsem</w:t>
      </w:r>
      <w:proofErr w:type="spellEnd"/>
      <w:r w:rsidRPr="00D45031">
        <w:rPr>
          <w:rFonts w:cs="Arial"/>
          <w:bCs/>
          <w:lang w:val="it-IT" w:eastAsia="en-US"/>
        </w:rPr>
        <w:t xml:space="preserve"> </w:t>
      </w:r>
      <w:proofErr w:type="spellStart"/>
      <w:r w:rsidRPr="00D45031">
        <w:rPr>
          <w:rFonts w:cs="Arial"/>
          <w:bCs/>
          <w:lang w:val="it-IT" w:eastAsia="en-US"/>
        </w:rPr>
        <w:t>lastnine</w:t>
      </w:r>
      <w:proofErr w:type="spellEnd"/>
      <w:r w:rsidRPr="00D45031">
        <w:rPr>
          <w:rFonts w:cs="Arial"/>
          <w:bCs/>
          <w:lang w:val="it-IT" w:eastAsia="en-US"/>
        </w:rPr>
        <w:t xml:space="preserve"> </w:t>
      </w:r>
      <w:proofErr w:type="spellStart"/>
      <w:r w:rsidRPr="00D45031">
        <w:rPr>
          <w:rFonts w:cs="Arial"/>
          <w:bCs/>
          <w:lang w:val="it-IT" w:eastAsia="en-US"/>
        </w:rPr>
        <w:t>lokalnih</w:t>
      </w:r>
      <w:proofErr w:type="spellEnd"/>
      <w:r w:rsidRPr="00D45031">
        <w:rPr>
          <w:rFonts w:cs="Arial"/>
          <w:bCs/>
          <w:lang w:val="it-IT" w:eastAsia="en-US"/>
        </w:rPr>
        <w:t xml:space="preserve"> </w:t>
      </w:r>
      <w:proofErr w:type="spellStart"/>
      <w:r w:rsidRPr="00D45031">
        <w:rPr>
          <w:rFonts w:cs="Arial"/>
          <w:bCs/>
          <w:lang w:val="it-IT" w:eastAsia="en-US"/>
        </w:rPr>
        <w:t>skupnosti</w:t>
      </w:r>
      <w:proofErr w:type="spellEnd"/>
      <w:r w:rsidRPr="00D45031">
        <w:rPr>
          <w:rFonts w:cs="Arial"/>
          <w:bCs/>
          <w:lang w:val="it-IT" w:eastAsia="en-US"/>
        </w:rPr>
        <w:t xml:space="preserve"> ali </w:t>
      </w:r>
      <w:proofErr w:type="spellStart"/>
      <w:r w:rsidRPr="00D45031">
        <w:rPr>
          <w:rFonts w:cs="Arial"/>
          <w:bCs/>
          <w:lang w:val="it-IT" w:eastAsia="en-US"/>
        </w:rPr>
        <w:t>države</w:t>
      </w:r>
      <w:proofErr w:type="spellEnd"/>
      <w:r w:rsidRPr="00D45031">
        <w:rPr>
          <w:rFonts w:cs="Arial"/>
          <w:bCs/>
          <w:lang w:val="it-IT" w:eastAsia="en-US"/>
        </w:rPr>
        <w:t xml:space="preserve">. </w:t>
      </w:r>
    </w:p>
    <w:p w14:paraId="704A639B" w14:textId="77777777" w:rsidR="00A20860" w:rsidRPr="00D45031" w:rsidRDefault="00A20860" w:rsidP="00362E36">
      <w:pPr>
        <w:autoSpaceDE w:val="0"/>
        <w:autoSpaceDN w:val="0"/>
        <w:adjustRightInd w:val="0"/>
        <w:rPr>
          <w:rFonts w:cs="Arial"/>
          <w:bCs/>
          <w:lang w:val="it-IT" w:eastAsia="en-US"/>
        </w:rPr>
      </w:pPr>
    </w:p>
    <w:p w14:paraId="70DC1842" w14:textId="4B6BC214" w:rsidR="00A20860" w:rsidRPr="00D45031" w:rsidRDefault="00A20860" w:rsidP="00362E36">
      <w:pPr>
        <w:autoSpaceDE w:val="0"/>
        <w:autoSpaceDN w:val="0"/>
        <w:adjustRightInd w:val="0"/>
        <w:rPr>
          <w:rFonts w:cs="Arial"/>
          <w:bCs/>
          <w:color w:val="4472C4"/>
          <w:lang w:val="it-IT" w:eastAsia="en-US"/>
        </w:rPr>
      </w:pPr>
      <w:r w:rsidRPr="00D45031">
        <w:rPr>
          <w:rFonts w:cs="Arial"/>
          <w:bCs/>
          <w:lang w:val="it-IT" w:eastAsia="en-US"/>
        </w:rPr>
        <w:t xml:space="preserve">Pri </w:t>
      </w:r>
      <w:proofErr w:type="spellStart"/>
      <w:r w:rsidRPr="00D45031">
        <w:rPr>
          <w:rFonts w:cs="Arial"/>
          <w:bCs/>
          <w:lang w:val="it-IT" w:eastAsia="en-US"/>
        </w:rPr>
        <w:t>delu</w:t>
      </w:r>
      <w:proofErr w:type="spellEnd"/>
      <w:r w:rsidRPr="00D45031">
        <w:rPr>
          <w:rFonts w:cs="Arial"/>
          <w:bCs/>
          <w:lang w:val="it-IT" w:eastAsia="en-US"/>
        </w:rPr>
        <w:t xml:space="preserve"> </w:t>
      </w:r>
      <w:proofErr w:type="spellStart"/>
      <w:r w:rsidRPr="00D45031">
        <w:rPr>
          <w:rFonts w:cs="Arial"/>
          <w:bCs/>
          <w:lang w:val="it-IT" w:eastAsia="en-US"/>
        </w:rPr>
        <w:t>ugotavlja</w:t>
      </w:r>
      <w:r w:rsidR="00D45031">
        <w:rPr>
          <w:rFonts w:cs="Arial"/>
          <w:bCs/>
          <w:lang w:val="it-IT" w:eastAsia="en-US"/>
        </w:rPr>
        <w:t>j</w:t>
      </w:r>
      <w:r w:rsidRPr="00D45031">
        <w:rPr>
          <w:rFonts w:cs="Arial"/>
          <w:bCs/>
          <w:lang w:val="it-IT" w:eastAsia="en-US"/>
        </w:rPr>
        <w:t>o</w:t>
      </w:r>
      <w:proofErr w:type="spellEnd"/>
      <w:r w:rsidRPr="00D45031">
        <w:rPr>
          <w:rFonts w:cs="Arial"/>
          <w:bCs/>
          <w:lang w:val="it-IT" w:eastAsia="en-US"/>
        </w:rPr>
        <w:t xml:space="preserve"> </w:t>
      </w:r>
      <w:proofErr w:type="spellStart"/>
      <w:r w:rsidRPr="00D45031">
        <w:rPr>
          <w:rFonts w:cs="Arial"/>
          <w:bCs/>
          <w:lang w:val="it-IT" w:eastAsia="en-US"/>
        </w:rPr>
        <w:t>tudi</w:t>
      </w:r>
      <w:proofErr w:type="spellEnd"/>
      <w:r w:rsidRPr="00D45031">
        <w:rPr>
          <w:rFonts w:cs="Arial"/>
          <w:bCs/>
          <w:lang w:val="it-IT" w:eastAsia="en-US"/>
        </w:rPr>
        <w:t xml:space="preserve">, da bi </w:t>
      </w:r>
      <w:proofErr w:type="spellStart"/>
      <w:r w:rsidRPr="00D45031">
        <w:rPr>
          <w:rFonts w:cs="Arial"/>
          <w:bCs/>
          <w:lang w:val="it-IT" w:eastAsia="en-US"/>
        </w:rPr>
        <w:t>bilo</w:t>
      </w:r>
      <w:proofErr w:type="spellEnd"/>
      <w:r w:rsidRPr="00D45031">
        <w:rPr>
          <w:rFonts w:cs="Arial"/>
          <w:bCs/>
          <w:lang w:val="it-IT" w:eastAsia="en-US"/>
        </w:rPr>
        <w:t xml:space="preserve"> </w:t>
      </w:r>
      <w:proofErr w:type="spellStart"/>
      <w:r w:rsidRPr="00D45031">
        <w:rPr>
          <w:rFonts w:cs="Arial"/>
          <w:bCs/>
          <w:lang w:val="it-IT" w:eastAsia="en-US"/>
        </w:rPr>
        <w:t>nujno</w:t>
      </w:r>
      <w:proofErr w:type="spellEnd"/>
      <w:r w:rsidRPr="00D45031">
        <w:rPr>
          <w:rFonts w:cs="Arial"/>
          <w:bCs/>
          <w:lang w:val="it-IT" w:eastAsia="en-US"/>
        </w:rPr>
        <w:t xml:space="preserve"> </w:t>
      </w:r>
      <w:proofErr w:type="spellStart"/>
      <w:r w:rsidRPr="00D45031">
        <w:rPr>
          <w:rFonts w:cs="Arial"/>
          <w:bCs/>
          <w:lang w:val="it-IT" w:eastAsia="en-US"/>
        </w:rPr>
        <w:t>potrebno</w:t>
      </w:r>
      <w:proofErr w:type="spellEnd"/>
      <w:r w:rsidRPr="00D45031">
        <w:rPr>
          <w:rFonts w:cs="Arial"/>
          <w:bCs/>
          <w:lang w:val="it-IT" w:eastAsia="en-US"/>
        </w:rPr>
        <w:t xml:space="preserve"> </w:t>
      </w:r>
      <w:proofErr w:type="spellStart"/>
      <w:r w:rsidRPr="00D45031">
        <w:rPr>
          <w:rFonts w:cs="Arial"/>
          <w:bCs/>
          <w:lang w:val="it-IT" w:eastAsia="en-US"/>
        </w:rPr>
        <w:t>posodobiti</w:t>
      </w:r>
      <w:proofErr w:type="spellEnd"/>
      <w:r w:rsidRPr="00D45031">
        <w:rPr>
          <w:rFonts w:cs="Arial"/>
          <w:bCs/>
          <w:lang w:val="it-IT" w:eastAsia="en-US"/>
        </w:rPr>
        <w:t xml:space="preserve"> </w:t>
      </w:r>
      <w:proofErr w:type="spellStart"/>
      <w:r w:rsidRPr="00D45031">
        <w:rPr>
          <w:rFonts w:cs="Arial"/>
          <w:bCs/>
          <w:lang w:val="it-IT" w:eastAsia="en-US"/>
        </w:rPr>
        <w:t>vsebino</w:t>
      </w:r>
      <w:proofErr w:type="spellEnd"/>
      <w:r w:rsidRPr="00D45031">
        <w:rPr>
          <w:rFonts w:cs="Arial"/>
          <w:bCs/>
          <w:lang w:val="it-IT" w:eastAsia="en-US"/>
        </w:rPr>
        <w:t xml:space="preserve"> </w:t>
      </w:r>
      <w:proofErr w:type="spellStart"/>
      <w:r w:rsidRPr="00D45031">
        <w:rPr>
          <w:rFonts w:cs="Arial"/>
          <w:bCs/>
          <w:lang w:val="it-IT" w:eastAsia="en-US"/>
        </w:rPr>
        <w:t>registrirane</w:t>
      </w:r>
      <w:proofErr w:type="spellEnd"/>
      <w:r w:rsidRPr="00D45031">
        <w:rPr>
          <w:rFonts w:cs="Arial"/>
          <w:bCs/>
          <w:lang w:val="it-IT" w:eastAsia="en-US"/>
        </w:rPr>
        <w:t xml:space="preserve"> NKD, </w:t>
      </w:r>
      <w:proofErr w:type="spellStart"/>
      <w:r w:rsidRPr="00D45031">
        <w:rPr>
          <w:rFonts w:cs="Arial"/>
          <w:bCs/>
          <w:lang w:val="it-IT" w:eastAsia="en-US"/>
        </w:rPr>
        <w:t>saj</w:t>
      </w:r>
      <w:proofErr w:type="spellEnd"/>
      <w:r w:rsidRPr="00D45031">
        <w:rPr>
          <w:rFonts w:cs="Arial"/>
          <w:bCs/>
          <w:lang w:val="it-IT" w:eastAsia="en-US"/>
        </w:rPr>
        <w:t xml:space="preserve"> so </w:t>
      </w:r>
      <w:proofErr w:type="spellStart"/>
      <w:r w:rsidRPr="00D45031">
        <w:rPr>
          <w:rFonts w:cs="Arial"/>
          <w:bCs/>
          <w:lang w:val="it-IT" w:eastAsia="en-US"/>
        </w:rPr>
        <w:t>nekatere</w:t>
      </w:r>
      <w:proofErr w:type="spellEnd"/>
      <w:r w:rsidRPr="00D45031">
        <w:rPr>
          <w:rFonts w:cs="Arial"/>
          <w:bCs/>
          <w:lang w:val="it-IT" w:eastAsia="en-US"/>
        </w:rPr>
        <w:t xml:space="preserve"> v </w:t>
      </w:r>
      <w:proofErr w:type="spellStart"/>
      <w:r w:rsidRPr="00D45031">
        <w:rPr>
          <w:rFonts w:cs="Arial"/>
          <w:bCs/>
          <w:lang w:val="it-IT" w:eastAsia="en-US"/>
        </w:rPr>
        <w:t>informacijski</w:t>
      </w:r>
      <w:proofErr w:type="spellEnd"/>
      <w:r w:rsidRPr="00D45031">
        <w:rPr>
          <w:rFonts w:cs="Arial"/>
          <w:bCs/>
          <w:lang w:val="it-IT" w:eastAsia="en-US"/>
        </w:rPr>
        <w:t xml:space="preserve"> </w:t>
      </w:r>
      <w:proofErr w:type="spellStart"/>
      <w:r w:rsidRPr="00D45031">
        <w:rPr>
          <w:rFonts w:cs="Arial"/>
          <w:bCs/>
          <w:lang w:val="it-IT" w:eastAsia="en-US"/>
        </w:rPr>
        <w:t>sistem</w:t>
      </w:r>
      <w:proofErr w:type="spellEnd"/>
      <w:r w:rsidRPr="00D45031">
        <w:rPr>
          <w:rFonts w:cs="Arial"/>
          <w:bCs/>
          <w:lang w:val="it-IT" w:eastAsia="en-US"/>
        </w:rPr>
        <w:t xml:space="preserve"> (IS) </w:t>
      </w:r>
      <w:proofErr w:type="spellStart"/>
      <w:r w:rsidRPr="00D45031">
        <w:rPr>
          <w:rFonts w:cs="Arial"/>
          <w:bCs/>
          <w:lang w:val="it-IT" w:eastAsia="en-US"/>
        </w:rPr>
        <w:t>vpisane</w:t>
      </w:r>
      <w:proofErr w:type="spellEnd"/>
      <w:r w:rsidRPr="00D45031">
        <w:rPr>
          <w:rFonts w:cs="Arial"/>
          <w:bCs/>
          <w:lang w:val="it-IT" w:eastAsia="en-US"/>
        </w:rPr>
        <w:t xml:space="preserve"> </w:t>
      </w:r>
      <w:proofErr w:type="spellStart"/>
      <w:r w:rsidRPr="00D45031">
        <w:rPr>
          <w:rFonts w:cs="Arial"/>
          <w:bCs/>
          <w:lang w:val="it-IT" w:eastAsia="en-US"/>
        </w:rPr>
        <w:t>enote</w:t>
      </w:r>
      <w:proofErr w:type="spellEnd"/>
      <w:r w:rsidRPr="00D45031">
        <w:rPr>
          <w:rFonts w:cs="Arial"/>
          <w:bCs/>
          <w:lang w:val="it-IT" w:eastAsia="en-US"/>
        </w:rPr>
        <w:t xml:space="preserve"> v </w:t>
      </w:r>
      <w:proofErr w:type="spellStart"/>
      <w:r w:rsidRPr="00D45031">
        <w:rPr>
          <w:rFonts w:cs="Arial"/>
          <w:bCs/>
          <w:lang w:val="it-IT" w:eastAsia="en-US"/>
        </w:rPr>
        <w:t>dejanskem</w:t>
      </w:r>
      <w:proofErr w:type="spellEnd"/>
      <w:r w:rsidRPr="00D45031">
        <w:rPr>
          <w:rFonts w:cs="Arial"/>
          <w:bCs/>
          <w:lang w:val="it-IT" w:eastAsia="en-US"/>
        </w:rPr>
        <w:t xml:space="preserve"> </w:t>
      </w:r>
      <w:proofErr w:type="spellStart"/>
      <w:r w:rsidRPr="00D45031">
        <w:rPr>
          <w:rFonts w:cs="Arial"/>
          <w:bCs/>
          <w:lang w:val="it-IT" w:eastAsia="en-US"/>
        </w:rPr>
        <w:t>stanju</w:t>
      </w:r>
      <w:proofErr w:type="spellEnd"/>
      <w:r w:rsidRPr="00D45031">
        <w:rPr>
          <w:rFonts w:cs="Arial"/>
          <w:bCs/>
          <w:lang w:val="it-IT" w:eastAsia="en-US"/>
        </w:rPr>
        <w:t xml:space="preserve"> </w:t>
      </w:r>
      <w:proofErr w:type="spellStart"/>
      <w:r w:rsidRPr="00D45031">
        <w:rPr>
          <w:rFonts w:cs="Arial"/>
          <w:bCs/>
          <w:lang w:val="it-IT" w:eastAsia="en-US"/>
        </w:rPr>
        <w:t>že</w:t>
      </w:r>
      <w:proofErr w:type="spellEnd"/>
      <w:r w:rsidRPr="00D45031">
        <w:rPr>
          <w:rFonts w:cs="Arial"/>
          <w:bCs/>
          <w:lang w:val="it-IT" w:eastAsia="en-US"/>
        </w:rPr>
        <w:t xml:space="preserve"> </w:t>
      </w:r>
      <w:proofErr w:type="spellStart"/>
      <w:r w:rsidRPr="00D45031">
        <w:rPr>
          <w:rFonts w:cs="Arial"/>
          <w:bCs/>
          <w:lang w:val="it-IT" w:eastAsia="en-US"/>
        </w:rPr>
        <w:t>odstranjene</w:t>
      </w:r>
      <w:proofErr w:type="spellEnd"/>
      <w:r w:rsidRPr="00D45031">
        <w:rPr>
          <w:rFonts w:cs="Arial"/>
          <w:bCs/>
          <w:lang w:val="it-IT" w:eastAsia="en-US"/>
        </w:rPr>
        <w:t xml:space="preserve"> ali </w:t>
      </w:r>
      <w:proofErr w:type="spellStart"/>
      <w:r w:rsidRPr="00D45031">
        <w:rPr>
          <w:rFonts w:cs="Arial"/>
          <w:bCs/>
          <w:lang w:val="it-IT" w:eastAsia="en-US"/>
        </w:rPr>
        <w:t>uničene</w:t>
      </w:r>
      <w:proofErr w:type="spellEnd"/>
      <w:r w:rsidRPr="00D45031">
        <w:rPr>
          <w:rFonts w:cs="Arial"/>
          <w:bCs/>
          <w:lang w:val="it-IT" w:eastAsia="en-US"/>
        </w:rPr>
        <w:t xml:space="preserve"> do te mere, da bi </w:t>
      </w:r>
      <w:proofErr w:type="spellStart"/>
      <w:r w:rsidRPr="00D45031">
        <w:rPr>
          <w:rFonts w:cs="Arial"/>
          <w:bCs/>
          <w:lang w:val="it-IT" w:eastAsia="en-US"/>
        </w:rPr>
        <w:t>jih</w:t>
      </w:r>
      <w:proofErr w:type="spellEnd"/>
      <w:r w:rsidRPr="00D45031">
        <w:rPr>
          <w:rFonts w:cs="Arial"/>
          <w:bCs/>
          <w:lang w:val="it-IT" w:eastAsia="en-US"/>
        </w:rPr>
        <w:t xml:space="preserve"> </w:t>
      </w:r>
      <w:proofErr w:type="spellStart"/>
      <w:r w:rsidRPr="00D45031">
        <w:rPr>
          <w:rFonts w:cs="Arial"/>
          <w:bCs/>
          <w:lang w:val="it-IT" w:eastAsia="en-US"/>
        </w:rPr>
        <w:t>bilo</w:t>
      </w:r>
      <w:proofErr w:type="spellEnd"/>
      <w:r w:rsidRPr="00D45031">
        <w:rPr>
          <w:rFonts w:cs="Arial"/>
          <w:bCs/>
          <w:lang w:val="it-IT" w:eastAsia="en-US"/>
        </w:rPr>
        <w:t xml:space="preserve"> </w:t>
      </w:r>
      <w:proofErr w:type="spellStart"/>
      <w:r w:rsidRPr="00D45031">
        <w:rPr>
          <w:rFonts w:cs="Arial"/>
          <w:bCs/>
          <w:lang w:val="it-IT" w:eastAsia="en-US"/>
        </w:rPr>
        <w:t>potrebno</w:t>
      </w:r>
      <w:proofErr w:type="spellEnd"/>
      <w:r w:rsidRPr="00D45031">
        <w:rPr>
          <w:rFonts w:cs="Arial"/>
          <w:bCs/>
          <w:lang w:val="it-IT" w:eastAsia="en-US"/>
        </w:rPr>
        <w:t xml:space="preserve"> </w:t>
      </w:r>
      <w:proofErr w:type="spellStart"/>
      <w:r w:rsidRPr="00D45031">
        <w:rPr>
          <w:rFonts w:cs="Arial"/>
          <w:bCs/>
          <w:lang w:val="it-IT" w:eastAsia="en-US"/>
        </w:rPr>
        <w:t>iz</w:t>
      </w:r>
      <w:proofErr w:type="spellEnd"/>
      <w:r w:rsidRPr="00D45031">
        <w:rPr>
          <w:rFonts w:cs="Arial"/>
          <w:bCs/>
          <w:lang w:val="it-IT" w:eastAsia="en-US"/>
        </w:rPr>
        <w:t xml:space="preserve"> IS </w:t>
      </w:r>
      <w:proofErr w:type="spellStart"/>
      <w:r w:rsidRPr="00D45031">
        <w:rPr>
          <w:rFonts w:cs="Arial"/>
          <w:bCs/>
          <w:lang w:val="it-IT" w:eastAsia="en-US"/>
        </w:rPr>
        <w:t>izbrisati</w:t>
      </w:r>
      <w:proofErr w:type="spellEnd"/>
      <w:r w:rsidRPr="00D45031">
        <w:rPr>
          <w:rFonts w:cs="Arial"/>
          <w:bCs/>
          <w:lang w:val="it-IT" w:eastAsia="en-US"/>
        </w:rPr>
        <w:t xml:space="preserve"> in </w:t>
      </w:r>
      <w:proofErr w:type="spellStart"/>
      <w:r w:rsidRPr="00D45031">
        <w:rPr>
          <w:rFonts w:cs="Arial"/>
          <w:bCs/>
          <w:lang w:val="it-IT" w:eastAsia="en-US"/>
        </w:rPr>
        <w:t>čeprav</w:t>
      </w:r>
      <w:proofErr w:type="spellEnd"/>
      <w:r w:rsidRPr="00D45031">
        <w:rPr>
          <w:rFonts w:cs="Arial"/>
          <w:bCs/>
          <w:lang w:val="it-IT" w:eastAsia="en-US"/>
        </w:rPr>
        <w:t xml:space="preserve"> je </w:t>
      </w:r>
      <w:proofErr w:type="spellStart"/>
      <w:r w:rsidRPr="00D45031">
        <w:rPr>
          <w:rFonts w:cs="Arial"/>
          <w:bCs/>
          <w:lang w:val="it-IT" w:eastAsia="en-US"/>
        </w:rPr>
        <w:t>bil</w:t>
      </w:r>
      <w:proofErr w:type="spellEnd"/>
      <w:r w:rsidRPr="00D45031">
        <w:rPr>
          <w:rFonts w:cs="Arial"/>
          <w:bCs/>
          <w:lang w:val="it-IT" w:eastAsia="en-US"/>
        </w:rPr>
        <w:t xml:space="preserve"> </w:t>
      </w:r>
      <w:proofErr w:type="spellStart"/>
      <w:r w:rsidRPr="00D45031">
        <w:rPr>
          <w:rFonts w:cs="Arial"/>
          <w:bCs/>
          <w:lang w:val="it-IT" w:eastAsia="en-US"/>
        </w:rPr>
        <w:t>ISeD</w:t>
      </w:r>
      <w:proofErr w:type="spellEnd"/>
      <w:r w:rsidRPr="00D45031">
        <w:rPr>
          <w:rFonts w:cs="Arial"/>
          <w:bCs/>
          <w:lang w:val="it-IT" w:eastAsia="en-US"/>
        </w:rPr>
        <w:t xml:space="preserve"> </w:t>
      </w:r>
      <w:proofErr w:type="spellStart"/>
      <w:r w:rsidRPr="00D45031">
        <w:rPr>
          <w:rFonts w:cs="Arial"/>
          <w:bCs/>
          <w:lang w:val="it-IT" w:eastAsia="en-US"/>
        </w:rPr>
        <w:t>posodobljen</w:t>
      </w:r>
      <w:proofErr w:type="spellEnd"/>
      <w:r w:rsidRPr="00D45031">
        <w:rPr>
          <w:rFonts w:cs="Arial"/>
          <w:bCs/>
          <w:lang w:val="it-IT" w:eastAsia="en-US"/>
        </w:rPr>
        <w:t xml:space="preserve">, je </w:t>
      </w:r>
      <w:proofErr w:type="spellStart"/>
      <w:r w:rsidRPr="00D45031">
        <w:rPr>
          <w:rFonts w:cs="Arial"/>
          <w:bCs/>
          <w:lang w:val="it-IT" w:eastAsia="en-US"/>
        </w:rPr>
        <w:t>osnova</w:t>
      </w:r>
      <w:proofErr w:type="spellEnd"/>
      <w:r w:rsidRPr="00D45031">
        <w:rPr>
          <w:rFonts w:cs="Arial"/>
          <w:bCs/>
          <w:lang w:val="it-IT" w:eastAsia="en-US"/>
        </w:rPr>
        <w:t xml:space="preserve"> </w:t>
      </w:r>
      <w:proofErr w:type="spellStart"/>
      <w:r w:rsidRPr="00D45031">
        <w:rPr>
          <w:rFonts w:cs="Arial"/>
          <w:bCs/>
          <w:lang w:val="it-IT" w:eastAsia="en-US"/>
        </w:rPr>
        <w:t>zaščitenih</w:t>
      </w:r>
      <w:proofErr w:type="spellEnd"/>
      <w:r w:rsidRPr="00D45031">
        <w:rPr>
          <w:rFonts w:cs="Arial"/>
          <w:bCs/>
          <w:lang w:val="it-IT" w:eastAsia="en-US"/>
        </w:rPr>
        <w:t xml:space="preserve"> </w:t>
      </w:r>
      <w:proofErr w:type="spellStart"/>
      <w:r w:rsidRPr="00D45031">
        <w:rPr>
          <w:rFonts w:cs="Arial"/>
          <w:bCs/>
          <w:lang w:val="it-IT" w:eastAsia="en-US"/>
        </w:rPr>
        <w:t>enot</w:t>
      </w:r>
      <w:proofErr w:type="spellEnd"/>
      <w:r w:rsidRPr="00D45031">
        <w:rPr>
          <w:rFonts w:cs="Arial"/>
          <w:bCs/>
          <w:lang w:val="it-IT" w:eastAsia="en-US"/>
        </w:rPr>
        <w:t xml:space="preserve"> </w:t>
      </w:r>
      <w:proofErr w:type="spellStart"/>
      <w:r w:rsidRPr="00D45031">
        <w:rPr>
          <w:rFonts w:cs="Arial"/>
          <w:bCs/>
          <w:lang w:val="it-IT" w:eastAsia="en-US"/>
        </w:rPr>
        <w:t>iz</w:t>
      </w:r>
      <w:proofErr w:type="spellEnd"/>
      <w:r w:rsidRPr="00D45031">
        <w:rPr>
          <w:rFonts w:cs="Arial"/>
          <w:bCs/>
          <w:lang w:val="it-IT" w:eastAsia="en-US"/>
        </w:rPr>
        <w:t xml:space="preserve"> </w:t>
      </w:r>
      <w:proofErr w:type="spellStart"/>
      <w:r w:rsidRPr="00D45031">
        <w:rPr>
          <w:rFonts w:cs="Arial"/>
          <w:bCs/>
          <w:lang w:val="it-IT" w:eastAsia="en-US"/>
        </w:rPr>
        <w:t>starega</w:t>
      </w:r>
      <w:proofErr w:type="spellEnd"/>
      <w:r w:rsidRPr="00D45031">
        <w:rPr>
          <w:rFonts w:cs="Arial"/>
          <w:bCs/>
          <w:lang w:val="it-IT" w:eastAsia="en-US"/>
        </w:rPr>
        <w:t xml:space="preserve"> Registra NKD ostala </w:t>
      </w:r>
      <w:proofErr w:type="spellStart"/>
      <w:r w:rsidRPr="00D45031">
        <w:rPr>
          <w:rFonts w:cs="Arial"/>
          <w:bCs/>
          <w:lang w:val="it-IT" w:eastAsia="en-US"/>
        </w:rPr>
        <w:t>več</w:t>
      </w:r>
      <w:proofErr w:type="spellEnd"/>
      <w:r w:rsidRPr="00D45031">
        <w:rPr>
          <w:rFonts w:cs="Arial"/>
          <w:bCs/>
          <w:lang w:val="it-IT" w:eastAsia="en-US"/>
        </w:rPr>
        <w:t xml:space="preserve"> ali </w:t>
      </w:r>
      <w:proofErr w:type="spellStart"/>
      <w:r w:rsidRPr="00D45031">
        <w:rPr>
          <w:rFonts w:cs="Arial"/>
          <w:bCs/>
          <w:lang w:val="it-IT" w:eastAsia="en-US"/>
        </w:rPr>
        <w:t>manj</w:t>
      </w:r>
      <w:proofErr w:type="spellEnd"/>
      <w:r w:rsidRPr="00D45031">
        <w:rPr>
          <w:rFonts w:cs="Arial"/>
          <w:bCs/>
          <w:lang w:val="it-IT" w:eastAsia="en-US"/>
        </w:rPr>
        <w:t xml:space="preserve"> le </w:t>
      </w:r>
      <w:proofErr w:type="spellStart"/>
      <w:r w:rsidRPr="00D45031">
        <w:rPr>
          <w:rFonts w:cs="Arial"/>
          <w:bCs/>
          <w:lang w:val="it-IT" w:eastAsia="en-US"/>
        </w:rPr>
        <w:t>prenesena</w:t>
      </w:r>
      <w:proofErr w:type="spellEnd"/>
      <w:r w:rsidRPr="00D45031">
        <w:rPr>
          <w:rFonts w:cs="Arial"/>
          <w:bCs/>
          <w:lang w:val="it-IT" w:eastAsia="en-US"/>
        </w:rPr>
        <w:t xml:space="preserve"> v </w:t>
      </w:r>
      <w:proofErr w:type="spellStart"/>
      <w:r w:rsidRPr="00D45031">
        <w:rPr>
          <w:rFonts w:cs="Arial"/>
          <w:bCs/>
          <w:lang w:val="it-IT" w:eastAsia="en-US"/>
        </w:rPr>
        <w:t>nov</w:t>
      </w:r>
      <w:proofErr w:type="spellEnd"/>
      <w:r w:rsidRPr="00D45031">
        <w:rPr>
          <w:rFonts w:cs="Arial"/>
          <w:bCs/>
          <w:lang w:val="it-IT" w:eastAsia="en-US"/>
        </w:rPr>
        <w:t xml:space="preserve"> </w:t>
      </w:r>
      <w:proofErr w:type="spellStart"/>
      <w:r w:rsidRPr="00D45031">
        <w:rPr>
          <w:rFonts w:cs="Arial"/>
          <w:bCs/>
          <w:lang w:val="it-IT" w:eastAsia="en-US"/>
        </w:rPr>
        <w:t>informacijski</w:t>
      </w:r>
      <w:proofErr w:type="spellEnd"/>
      <w:r w:rsidRPr="00D45031">
        <w:rPr>
          <w:rFonts w:cs="Arial"/>
          <w:bCs/>
          <w:lang w:val="it-IT" w:eastAsia="en-US"/>
        </w:rPr>
        <w:t xml:space="preserve"> </w:t>
      </w:r>
      <w:proofErr w:type="spellStart"/>
      <w:r w:rsidRPr="00D45031">
        <w:rPr>
          <w:rFonts w:cs="Arial"/>
          <w:bCs/>
          <w:lang w:val="it-IT" w:eastAsia="en-US"/>
        </w:rPr>
        <w:t>sistem</w:t>
      </w:r>
      <w:proofErr w:type="spellEnd"/>
      <w:r w:rsidRPr="00D45031">
        <w:rPr>
          <w:rFonts w:cs="Arial"/>
          <w:bCs/>
          <w:lang w:val="it-IT" w:eastAsia="en-US"/>
        </w:rPr>
        <w:t xml:space="preserve">, ni </w:t>
      </w:r>
      <w:proofErr w:type="spellStart"/>
      <w:r w:rsidRPr="00D45031">
        <w:rPr>
          <w:rFonts w:cs="Arial"/>
          <w:bCs/>
          <w:lang w:val="it-IT" w:eastAsia="en-US"/>
        </w:rPr>
        <w:t>pa</w:t>
      </w:r>
      <w:proofErr w:type="spellEnd"/>
      <w:r w:rsidRPr="00D45031">
        <w:rPr>
          <w:rFonts w:cs="Arial"/>
          <w:bCs/>
          <w:lang w:val="it-IT" w:eastAsia="en-US"/>
        </w:rPr>
        <w:t xml:space="preserve"> </w:t>
      </w:r>
      <w:proofErr w:type="spellStart"/>
      <w:r w:rsidRPr="00D45031">
        <w:rPr>
          <w:rFonts w:cs="Arial"/>
          <w:bCs/>
          <w:lang w:val="it-IT" w:eastAsia="en-US"/>
        </w:rPr>
        <w:t>bila</w:t>
      </w:r>
      <w:proofErr w:type="spellEnd"/>
      <w:r w:rsidRPr="00D45031">
        <w:rPr>
          <w:rFonts w:cs="Arial"/>
          <w:bCs/>
          <w:lang w:val="it-IT" w:eastAsia="en-US"/>
        </w:rPr>
        <w:t xml:space="preserve"> </w:t>
      </w:r>
      <w:proofErr w:type="spellStart"/>
      <w:r w:rsidRPr="00D45031">
        <w:rPr>
          <w:rFonts w:cs="Arial"/>
          <w:bCs/>
          <w:lang w:val="it-IT" w:eastAsia="en-US"/>
        </w:rPr>
        <w:t>vsebinsko</w:t>
      </w:r>
      <w:proofErr w:type="spellEnd"/>
      <w:r w:rsidRPr="00D45031">
        <w:rPr>
          <w:rFonts w:cs="Arial"/>
          <w:bCs/>
          <w:lang w:val="it-IT" w:eastAsia="en-US"/>
        </w:rPr>
        <w:t xml:space="preserve"> v </w:t>
      </w:r>
      <w:proofErr w:type="spellStart"/>
      <w:r w:rsidRPr="00D45031">
        <w:rPr>
          <w:rFonts w:cs="Arial"/>
          <w:bCs/>
          <w:lang w:val="it-IT" w:eastAsia="en-US"/>
        </w:rPr>
        <w:t>zadovoljivi</w:t>
      </w:r>
      <w:proofErr w:type="spellEnd"/>
      <w:r w:rsidRPr="00D45031">
        <w:rPr>
          <w:rFonts w:cs="Arial"/>
          <w:bCs/>
          <w:lang w:val="it-IT" w:eastAsia="en-US"/>
        </w:rPr>
        <w:t xml:space="preserve"> meri </w:t>
      </w:r>
      <w:proofErr w:type="spellStart"/>
      <w:r w:rsidRPr="00D45031">
        <w:rPr>
          <w:rFonts w:cs="Arial"/>
          <w:bCs/>
          <w:lang w:val="it-IT" w:eastAsia="en-US"/>
        </w:rPr>
        <w:t>posodobljena</w:t>
      </w:r>
      <w:proofErr w:type="spellEnd"/>
      <w:r w:rsidRPr="00D45031">
        <w:rPr>
          <w:rFonts w:cs="Arial"/>
          <w:bCs/>
          <w:color w:val="4472C4"/>
          <w:lang w:val="it-IT" w:eastAsia="en-US"/>
        </w:rPr>
        <w:t xml:space="preserve">. </w:t>
      </w:r>
    </w:p>
    <w:p w14:paraId="3021AC0E" w14:textId="77777777" w:rsidR="00F86524" w:rsidRPr="00D45031" w:rsidRDefault="00F86524" w:rsidP="00362E36">
      <w:pPr>
        <w:ind w:right="23"/>
        <w:rPr>
          <w:rFonts w:cs="Arial"/>
          <w:b/>
          <w:bCs/>
          <w:color w:val="FF0000"/>
          <w:lang w:val="it-IT" w:eastAsia="en-US"/>
        </w:rPr>
      </w:pPr>
    </w:p>
    <w:p w14:paraId="58567E64" w14:textId="00014420" w:rsidR="00A20860" w:rsidRPr="00D10E3D" w:rsidRDefault="00A20860" w:rsidP="00362E36">
      <w:pPr>
        <w:ind w:right="23"/>
        <w:rPr>
          <w:rFonts w:cs="Arial"/>
          <w:u w:val="single"/>
          <w:lang w:val="it-IT" w:eastAsia="en-US"/>
        </w:rPr>
      </w:pPr>
      <w:proofErr w:type="spellStart"/>
      <w:r w:rsidRPr="00D10E3D">
        <w:rPr>
          <w:rFonts w:cs="Arial"/>
          <w:u w:val="single"/>
          <w:lang w:val="it-IT" w:eastAsia="en-US"/>
        </w:rPr>
        <w:t>Inšpekcijski</w:t>
      </w:r>
      <w:proofErr w:type="spellEnd"/>
      <w:r w:rsidRPr="00D10E3D">
        <w:rPr>
          <w:rFonts w:cs="Arial"/>
          <w:u w:val="single"/>
          <w:lang w:val="it-IT" w:eastAsia="en-US"/>
        </w:rPr>
        <w:t xml:space="preserve"> </w:t>
      </w:r>
      <w:proofErr w:type="spellStart"/>
      <w:r w:rsidRPr="00D10E3D">
        <w:rPr>
          <w:rFonts w:cs="Arial"/>
          <w:u w:val="single"/>
          <w:lang w:val="it-IT" w:eastAsia="en-US"/>
        </w:rPr>
        <w:t>postopek</w:t>
      </w:r>
      <w:proofErr w:type="spellEnd"/>
      <w:r w:rsidR="00D45031" w:rsidRPr="00D10E3D">
        <w:rPr>
          <w:rFonts w:cs="Arial"/>
          <w:u w:val="single"/>
          <w:lang w:val="it-IT" w:eastAsia="en-US"/>
        </w:rPr>
        <w:t>:</w:t>
      </w:r>
    </w:p>
    <w:p w14:paraId="093BAA7B" w14:textId="77777777" w:rsidR="00A20860" w:rsidRPr="00D45031" w:rsidRDefault="00A20860" w:rsidP="00362E36">
      <w:pPr>
        <w:autoSpaceDE w:val="0"/>
        <w:autoSpaceDN w:val="0"/>
        <w:adjustRightInd w:val="0"/>
        <w:rPr>
          <w:rFonts w:cs="Arial"/>
          <w:b/>
          <w:bCs/>
          <w:lang w:val="it-IT" w:eastAsia="en-US"/>
        </w:rPr>
      </w:pPr>
    </w:p>
    <w:p w14:paraId="5107F697" w14:textId="0EC35870" w:rsidR="00A20860" w:rsidRPr="00D45031" w:rsidRDefault="00A20860" w:rsidP="00362E36">
      <w:pPr>
        <w:ind w:left="23" w:right="40"/>
        <w:rPr>
          <w:rFonts w:eastAsia="Arial" w:cs="Arial"/>
        </w:rPr>
      </w:pPr>
      <w:r w:rsidRPr="00D45031">
        <w:rPr>
          <w:rFonts w:eastAsia="Arial" w:cs="Arial"/>
        </w:rPr>
        <w:t>V letu 2022 so na področju nepremične kulturne dediščine prejeli 281 inšpekcijskih zadev ter 20 prekrškovnih zadev.</w:t>
      </w:r>
      <w:bookmarkStart w:id="564" w:name="bookmark8"/>
    </w:p>
    <w:p w14:paraId="398BEAC1" w14:textId="77777777" w:rsidR="00A20860" w:rsidRPr="00D45031" w:rsidRDefault="00A20860" w:rsidP="00362E36">
      <w:pPr>
        <w:ind w:left="23" w:right="40"/>
        <w:rPr>
          <w:rFonts w:eastAsia="Arial" w:cs="Arial"/>
        </w:rPr>
      </w:pPr>
    </w:p>
    <w:p w14:paraId="47B9B72B" w14:textId="325C01F1" w:rsidR="00A20860" w:rsidRPr="00D45031" w:rsidRDefault="00A20860" w:rsidP="00362E36">
      <w:pPr>
        <w:ind w:right="40"/>
        <w:rPr>
          <w:rFonts w:eastAsia="Arial" w:cs="Arial"/>
        </w:rPr>
      </w:pPr>
      <w:r w:rsidRPr="00D45031">
        <w:rPr>
          <w:rFonts w:eastAsia="Arial" w:cs="Arial"/>
        </w:rPr>
        <w:t>V letu 2022 je bilo opravljenih 187 inšpekcijskih pregledov na terenu, bodisi, da je šlo za prve ugotovitvene preglede v novih zadevah, začetih na podlagi prijav domnevnih kršitev, bodisi za kontrolne preglede v zadevah, v katerih je bil izrečen inšpekcijski ukrep ustavitve del, odrejena izvedba nujnih vzdrževalnih del ali odrejena vzpostavitev prejšnjega stanja, oziroma sanacija stanja na objektu.</w:t>
      </w:r>
    </w:p>
    <w:p w14:paraId="3AB4CA48" w14:textId="77777777" w:rsidR="00A20860" w:rsidRPr="00D45031" w:rsidRDefault="00A20860" w:rsidP="00362E36">
      <w:pPr>
        <w:ind w:right="40"/>
        <w:rPr>
          <w:rFonts w:eastAsia="Arial" w:cs="Arial"/>
        </w:rPr>
      </w:pPr>
    </w:p>
    <w:p w14:paraId="44C107F2" w14:textId="77777777" w:rsidR="00A20860" w:rsidRPr="00D45031" w:rsidRDefault="00A20860" w:rsidP="00362E36">
      <w:pPr>
        <w:autoSpaceDE w:val="0"/>
        <w:autoSpaceDN w:val="0"/>
        <w:adjustRightInd w:val="0"/>
        <w:rPr>
          <w:rFonts w:cs="Arial"/>
          <w:lang w:eastAsia="en-US"/>
        </w:rPr>
      </w:pPr>
      <w:r w:rsidRPr="00D45031">
        <w:rPr>
          <w:rFonts w:cs="Arial"/>
          <w:lang w:eastAsia="en-US"/>
        </w:rPr>
        <w:t xml:space="preserve">Iz navedenih podatkov je razvidno, da je bilo področje ZVKD-1 v letu 2022 primerljivo pokrito in obravnavano nekoliko bolje kot v letu poprej, ko je del delovnih nalog odpadel na pokrivanje stanja v okviru COVID-19, kar je v letu 2022 bremenilo le prvo polovico leta. </w:t>
      </w:r>
    </w:p>
    <w:p w14:paraId="3C5A95F2" w14:textId="77777777" w:rsidR="00A20860" w:rsidRPr="00D45031" w:rsidRDefault="00A20860" w:rsidP="00362E36">
      <w:pPr>
        <w:autoSpaceDE w:val="0"/>
        <w:autoSpaceDN w:val="0"/>
        <w:adjustRightInd w:val="0"/>
        <w:rPr>
          <w:rFonts w:cs="Arial"/>
          <w:lang w:eastAsia="en-US"/>
        </w:rPr>
      </w:pPr>
    </w:p>
    <w:p w14:paraId="7A37463E" w14:textId="77777777" w:rsidR="00A20860" w:rsidRPr="00D45031" w:rsidRDefault="00A20860" w:rsidP="00362E36">
      <w:pPr>
        <w:autoSpaceDE w:val="0"/>
        <w:autoSpaceDN w:val="0"/>
        <w:adjustRightInd w:val="0"/>
        <w:rPr>
          <w:rFonts w:cs="Arial"/>
          <w:lang w:eastAsia="en-US"/>
        </w:rPr>
      </w:pPr>
      <w:r w:rsidRPr="00D45031">
        <w:rPr>
          <w:rFonts w:cs="Arial"/>
          <w:lang w:eastAsia="en-US"/>
        </w:rPr>
        <w:lastRenderedPageBreak/>
        <w:t xml:space="preserve">Realizacija dela je torej v bistvu skladna s planiranim, tudi izrečenih ukrepov je bilo primerljivo kot v preteklih letih. </w:t>
      </w:r>
    </w:p>
    <w:p w14:paraId="358EB6DA" w14:textId="77777777" w:rsidR="00A20860" w:rsidRPr="00D45031" w:rsidRDefault="00A20860" w:rsidP="00362E36">
      <w:pPr>
        <w:ind w:right="40"/>
        <w:rPr>
          <w:rFonts w:eastAsia="Arial" w:cs="Arial"/>
        </w:rPr>
      </w:pPr>
    </w:p>
    <w:p w14:paraId="3F09ACA0" w14:textId="77777777" w:rsidR="00A20860" w:rsidRPr="00D45031" w:rsidRDefault="00A20860" w:rsidP="00362E36">
      <w:pPr>
        <w:ind w:right="23"/>
        <w:rPr>
          <w:rFonts w:cs="Arial"/>
          <w:b/>
          <w:bCs/>
          <w:lang w:eastAsia="en-US"/>
        </w:rPr>
      </w:pPr>
      <w:r w:rsidRPr="00D45031">
        <w:rPr>
          <w:rFonts w:cs="Arial"/>
          <w:lang w:eastAsia="en-US"/>
        </w:rPr>
        <w:t>Na dan 31. 12. 2022 niso bili zaključeni vsi postopki, tako da se na področju nadzora nad izvajanjem določil ZVKD-1, nedokončane zadeve prenesejo v leto 2023</w:t>
      </w:r>
      <w:r w:rsidRPr="00D45031">
        <w:rPr>
          <w:rFonts w:cs="Arial"/>
          <w:b/>
          <w:bCs/>
          <w:lang w:eastAsia="en-US"/>
        </w:rPr>
        <w:t xml:space="preserve">.  </w:t>
      </w:r>
    </w:p>
    <w:p w14:paraId="71305163" w14:textId="77777777" w:rsidR="00A20860" w:rsidRPr="00A20860" w:rsidRDefault="00A20860" w:rsidP="00362E36">
      <w:pPr>
        <w:ind w:right="40"/>
        <w:rPr>
          <w:rFonts w:eastAsia="Arial" w:cs="Arial"/>
          <w:highlight w:val="lightGray"/>
        </w:rPr>
      </w:pPr>
    </w:p>
    <w:p w14:paraId="65AF25F1" w14:textId="5D11A50F" w:rsidR="00A20860" w:rsidRPr="003F668E" w:rsidRDefault="00F86524" w:rsidP="00362E36">
      <w:pPr>
        <w:ind w:right="40"/>
        <w:rPr>
          <w:rFonts w:eastAsia="Arial" w:cs="Arial"/>
          <w:b/>
          <w:bCs/>
        </w:rPr>
      </w:pPr>
      <w:r w:rsidRPr="003F668E">
        <w:rPr>
          <w:rFonts w:eastAsia="Arial" w:cs="Arial"/>
          <w:b/>
          <w:bCs/>
        </w:rPr>
        <w:t xml:space="preserve">6.1.11.1.2 </w:t>
      </w:r>
      <w:r w:rsidR="00A20860" w:rsidRPr="003F668E">
        <w:rPr>
          <w:rFonts w:eastAsia="Arial" w:cs="Arial"/>
          <w:b/>
          <w:bCs/>
        </w:rPr>
        <w:t>P</w:t>
      </w:r>
      <w:r w:rsidR="000863CE">
        <w:rPr>
          <w:rFonts w:eastAsia="Arial" w:cs="Arial"/>
          <w:b/>
          <w:bCs/>
        </w:rPr>
        <w:t>remična kulturna dediščina</w:t>
      </w:r>
      <w:r w:rsidR="00A20860" w:rsidRPr="003F668E">
        <w:rPr>
          <w:rFonts w:eastAsia="Arial" w:cs="Arial"/>
          <w:b/>
          <w:bCs/>
        </w:rPr>
        <w:t xml:space="preserve"> </w:t>
      </w:r>
      <w:r w:rsidR="000863CE">
        <w:rPr>
          <w:rFonts w:eastAsia="Arial" w:cs="Arial"/>
          <w:b/>
          <w:bCs/>
        </w:rPr>
        <w:t>in področje arheologije</w:t>
      </w:r>
    </w:p>
    <w:p w14:paraId="0B4F8CCF" w14:textId="77777777" w:rsidR="00A20860" w:rsidRPr="003F668E" w:rsidRDefault="00A20860" w:rsidP="00362E36">
      <w:pPr>
        <w:ind w:right="40"/>
        <w:rPr>
          <w:rFonts w:eastAsia="Arial" w:cs="Arial"/>
          <w:u w:val="single"/>
          <w:lang w:val="it-IT" w:eastAsia="en-US"/>
        </w:rPr>
      </w:pPr>
    </w:p>
    <w:p w14:paraId="05D99727" w14:textId="2FA0B1A5" w:rsidR="00A20860" w:rsidRPr="00684600" w:rsidRDefault="00A20860" w:rsidP="00362E36">
      <w:pPr>
        <w:ind w:right="40"/>
        <w:rPr>
          <w:rFonts w:eastAsia="Arial" w:cs="Arial"/>
          <w:u w:val="single"/>
          <w:lang w:eastAsia="en-US"/>
        </w:rPr>
      </w:pPr>
      <w:proofErr w:type="spellStart"/>
      <w:r w:rsidRPr="003F668E">
        <w:rPr>
          <w:rFonts w:eastAsia="Arial" w:cs="Arial"/>
          <w:u w:val="single"/>
          <w:lang w:val="it-IT" w:eastAsia="en-US"/>
        </w:rPr>
        <w:t>Pravna</w:t>
      </w:r>
      <w:proofErr w:type="spellEnd"/>
      <w:r w:rsidRPr="003F668E">
        <w:rPr>
          <w:rFonts w:eastAsia="Arial" w:cs="Arial"/>
          <w:u w:val="single"/>
          <w:lang w:val="it-IT" w:eastAsia="en-US"/>
        </w:rPr>
        <w:t xml:space="preserve"> </w:t>
      </w:r>
      <w:proofErr w:type="spellStart"/>
      <w:r w:rsidRPr="003F668E">
        <w:rPr>
          <w:rFonts w:eastAsia="Arial" w:cs="Arial"/>
          <w:u w:val="single"/>
          <w:lang w:val="it-IT" w:eastAsia="en-US"/>
        </w:rPr>
        <w:t>podlaga</w:t>
      </w:r>
      <w:proofErr w:type="spellEnd"/>
      <w:r w:rsidRPr="003F668E">
        <w:rPr>
          <w:rFonts w:eastAsia="Arial" w:cs="Arial"/>
          <w:u w:val="single"/>
          <w:lang w:val="it-IT" w:eastAsia="en-US"/>
        </w:rPr>
        <w:t>:</w:t>
      </w:r>
      <w:r w:rsidRPr="00D10E3D">
        <w:rPr>
          <w:rFonts w:eastAsia="Arial" w:cs="Arial"/>
          <w:lang w:val="it-IT" w:eastAsia="en-US"/>
        </w:rPr>
        <w:t xml:space="preserve"> ZVKD-1, </w:t>
      </w:r>
      <w:proofErr w:type="spellStart"/>
      <w:r w:rsidRPr="00D10E3D">
        <w:rPr>
          <w:rFonts w:eastAsia="Arial" w:cs="Arial"/>
          <w:lang w:val="it-IT" w:eastAsia="en-US"/>
        </w:rPr>
        <w:t>deloma</w:t>
      </w:r>
      <w:proofErr w:type="spellEnd"/>
      <w:r w:rsidRPr="00D10E3D">
        <w:rPr>
          <w:rFonts w:eastAsia="Arial" w:cs="Arial"/>
          <w:lang w:val="it-IT" w:eastAsia="en-US"/>
        </w:rPr>
        <w:t xml:space="preserve"> </w:t>
      </w:r>
      <w:proofErr w:type="spellStart"/>
      <w:r w:rsidRPr="00D10E3D">
        <w:rPr>
          <w:rFonts w:eastAsia="Arial" w:cs="Arial"/>
          <w:lang w:val="it-IT" w:eastAsia="en-US"/>
        </w:rPr>
        <w:t>oz</w:t>
      </w:r>
      <w:proofErr w:type="spellEnd"/>
      <w:r w:rsidRPr="00D10E3D">
        <w:rPr>
          <w:rFonts w:eastAsia="Arial" w:cs="Arial"/>
          <w:lang w:val="it-IT" w:eastAsia="en-US"/>
        </w:rPr>
        <w:t xml:space="preserve">. </w:t>
      </w:r>
      <w:proofErr w:type="spellStart"/>
      <w:r w:rsidRPr="00D10E3D">
        <w:rPr>
          <w:rFonts w:eastAsia="Arial" w:cs="Arial"/>
          <w:lang w:val="it-IT" w:eastAsia="en-US"/>
        </w:rPr>
        <w:t>skupaj</w:t>
      </w:r>
      <w:proofErr w:type="spellEnd"/>
      <w:r w:rsidRPr="00D10E3D">
        <w:rPr>
          <w:rFonts w:eastAsia="Arial" w:cs="Arial"/>
          <w:lang w:val="it-IT" w:eastAsia="en-US"/>
        </w:rPr>
        <w:t xml:space="preserve"> z </w:t>
      </w:r>
      <w:proofErr w:type="spellStart"/>
      <w:r w:rsidRPr="00D10E3D">
        <w:rPr>
          <w:rFonts w:eastAsia="Arial" w:cs="Arial"/>
          <w:lang w:val="it-IT" w:eastAsia="en-US"/>
        </w:rPr>
        <w:t>drugimi</w:t>
      </w:r>
      <w:proofErr w:type="spellEnd"/>
      <w:r w:rsidRPr="00D10E3D">
        <w:rPr>
          <w:rFonts w:eastAsia="Arial" w:cs="Arial"/>
          <w:lang w:val="it-IT" w:eastAsia="en-US"/>
        </w:rPr>
        <w:t xml:space="preserve"> </w:t>
      </w:r>
      <w:proofErr w:type="spellStart"/>
      <w:r w:rsidRPr="00D10E3D">
        <w:rPr>
          <w:rFonts w:eastAsia="Arial" w:cs="Arial"/>
          <w:lang w:val="it-IT" w:eastAsia="en-US"/>
        </w:rPr>
        <w:t>inšpekcijskimi</w:t>
      </w:r>
      <w:proofErr w:type="spellEnd"/>
      <w:r w:rsidRPr="00D10E3D">
        <w:rPr>
          <w:rFonts w:eastAsia="Arial" w:cs="Arial"/>
          <w:lang w:val="it-IT" w:eastAsia="en-US"/>
        </w:rPr>
        <w:t xml:space="preserve"> organi </w:t>
      </w:r>
      <w:proofErr w:type="spellStart"/>
      <w:r w:rsidRPr="00D10E3D">
        <w:rPr>
          <w:rFonts w:eastAsia="Arial" w:cs="Arial"/>
          <w:lang w:val="it-IT" w:eastAsia="en-US"/>
        </w:rPr>
        <w:t>tudi</w:t>
      </w:r>
      <w:proofErr w:type="spellEnd"/>
      <w:r w:rsidRPr="00D10E3D">
        <w:rPr>
          <w:rFonts w:eastAsia="Arial" w:cs="Arial"/>
          <w:lang w:val="it-IT" w:eastAsia="en-US"/>
        </w:rPr>
        <w:t xml:space="preserve"> </w:t>
      </w:r>
      <w:proofErr w:type="spellStart"/>
      <w:r w:rsidRPr="00D10E3D">
        <w:rPr>
          <w:rFonts w:eastAsia="Arial" w:cs="Arial"/>
          <w:lang w:val="it-IT" w:eastAsia="en-US"/>
        </w:rPr>
        <w:t>Zakon</w:t>
      </w:r>
      <w:proofErr w:type="spellEnd"/>
      <w:r w:rsidRPr="00D10E3D">
        <w:rPr>
          <w:rFonts w:eastAsia="Arial" w:cs="Arial"/>
          <w:lang w:val="it-IT" w:eastAsia="en-US"/>
        </w:rPr>
        <w:t xml:space="preserve"> o </w:t>
      </w:r>
      <w:proofErr w:type="spellStart"/>
      <w:r w:rsidRPr="00D10E3D">
        <w:rPr>
          <w:rFonts w:eastAsia="Arial" w:cs="Arial"/>
          <w:lang w:val="it-IT" w:eastAsia="en-US"/>
        </w:rPr>
        <w:t>Kobilarni</w:t>
      </w:r>
      <w:proofErr w:type="spellEnd"/>
      <w:r w:rsidRPr="00D10E3D">
        <w:rPr>
          <w:rFonts w:eastAsia="Arial" w:cs="Arial"/>
          <w:lang w:val="it-IT" w:eastAsia="en-US"/>
        </w:rPr>
        <w:t xml:space="preserve"> </w:t>
      </w:r>
      <w:proofErr w:type="spellStart"/>
      <w:r w:rsidRPr="00D10E3D">
        <w:rPr>
          <w:rFonts w:eastAsia="Arial" w:cs="Arial"/>
          <w:lang w:val="it-IT" w:eastAsia="en-US"/>
        </w:rPr>
        <w:t>Lipica</w:t>
      </w:r>
      <w:proofErr w:type="spellEnd"/>
      <w:r w:rsidRPr="00D10E3D">
        <w:rPr>
          <w:rFonts w:eastAsia="Arial" w:cs="Arial"/>
          <w:lang w:val="it-IT" w:eastAsia="en-US"/>
        </w:rPr>
        <w:t xml:space="preserve"> </w:t>
      </w:r>
      <w:r w:rsidR="003F668E" w:rsidRPr="00D10E3D">
        <w:t xml:space="preserve">(Uradni list RS, št. </w:t>
      </w:r>
      <w:hyperlink r:id="rId122" w:tgtFrame="_blank" w:tooltip="Zakon o Kobilarni Lipica (ZKL-1)" w:history="1">
        <w:r w:rsidR="003F668E" w:rsidRPr="00D10E3D">
          <w:t>6/18</w:t>
        </w:r>
      </w:hyperlink>
      <w:r w:rsidR="003F668E" w:rsidRPr="00D10E3D">
        <w:t xml:space="preserve">; v nadaljnjem besedilu: </w:t>
      </w:r>
      <w:r w:rsidRPr="00D10E3D">
        <w:rPr>
          <w:rFonts w:eastAsia="Arial" w:cs="Arial"/>
          <w:lang w:eastAsia="en-US"/>
        </w:rPr>
        <w:t>ZKL</w:t>
      </w:r>
      <w:r w:rsidR="003F668E" w:rsidRPr="00D10E3D">
        <w:rPr>
          <w:rFonts w:eastAsia="Arial" w:cs="Arial"/>
          <w:lang w:eastAsia="en-US"/>
        </w:rPr>
        <w:t>-1</w:t>
      </w:r>
      <w:r w:rsidRPr="00D10E3D">
        <w:rPr>
          <w:rFonts w:eastAsia="Arial" w:cs="Arial"/>
          <w:lang w:eastAsia="en-US"/>
        </w:rPr>
        <w:t>)</w:t>
      </w:r>
    </w:p>
    <w:p w14:paraId="07885E41" w14:textId="77777777" w:rsidR="00A20860" w:rsidRPr="00684600" w:rsidRDefault="00A20860" w:rsidP="00362E36">
      <w:pPr>
        <w:ind w:right="23"/>
        <w:rPr>
          <w:rFonts w:cs="Arial"/>
          <w:bCs/>
          <w:color w:val="4472C4"/>
          <w:lang w:eastAsia="en-US"/>
        </w:rPr>
      </w:pPr>
    </w:p>
    <w:p w14:paraId="1594A81A" w14:textId="77777777" w:rsidR="00A20860" w:rsidRPr="00684600" w:rsidRDefault="00A20860" w:rsidP="00362E36">
      <w:pPr>
        <w:ind w:right="23"/>
        <w:rPr>
          <w:rFonts w:cs="Arial"/>
          <w:bCs/>
          <w:lang w:eastAsia="en-US"/>
        </w:rPr>
      </w:pPr>
      <w:r w:rsidRPr="00684600">
        <w:rPr>
          <w:rFonts w:cs="Arial"/>
          <w:bCs/>
          <w:lang w:eastAsia="en-US"/>
        </w:rPr>
        <w:t xml:space="preserve">Na področju varstva premične dediščine in arheologije se je </w:t>
      </w:r>
      <w:proofErr w:type="spellStart"/>
      <w:r w:rsidRPr="00684600">
        <w:rPr>
          <w:rFonts w:cs="Arial"/>
          <w:bCs/>
          <w:lang w:eastAsia="en-US"/>
        </w:rPr>
        <w:t>pripad</w:t>
      </w:r>
      <w:proofErr w:type="spellEnd"/>
      <w:r w:rsidRPr="00684600">
        <w:rPr>
          <w:rFonts w:cs="Arial"/>
          <w:bCs/>
          <w:lang w:eastAsia="en-US"/>
        </w:rPr>
        <w:t xml:space="preserve"> novih prijav domnevnih kršitev v poročevalnem obdobju zmanjšal.  Ob tem je treba upoštevati dejstvo, da je bilo zaradi sprejetih ukrepov za omejitev širjenja nalezljive bolezni SARS-CoV-2 (C</w:t>
      </w:r>
      <w:r w:rsidRPr="00684600">
        <w:rPr>
          <w:rFonts w:cs="Arial"/>
          <w:bCs/>
          <w:caps/>
          <w:lang w:eastAsia="en-US"/>
        </w:rPr>
        <w:t>ovid</w:t>
      </w:r>
      <w:r w:rsidRPr="00684600">
        <w:rPr>
          <w:rFonts w:cs="Arial"/>
          <w:bCs/>
          <w:lang w:eastAsia="en-US"/>
        </w:rPr>
        <w:t xml:space="preserve">-19) tudi še v prvi polovici leta 2022, opravljenih manj delovnih nalog, predvsem je bilo opravljenih manj inšpekcijskih nadzorov na terenu, kot v preteklih poročevalnih obdobjih. </w:t>
      </w:r>
    </w:p>
    <w:p w14:paraId="0301A1AD" w14:textId="77777777" w:rsidR="00A20860" w:rsidRPr="00684600" w:rsidRDefault="00A20860" w:rsidP="00362E36">
      <w:pPr>
        <w:ind w:right="23"/>
        <w:rPr>
          <w:rFonts w:cs="Arial"/>
          <w:bCs/>
          <w:color w:val="4472C4"/>
          <w:lang w:eastAsia="en-US"/>
        </w:rPr>
      </w:pPr>
    </w:p>
    <w:p w14:paraId="70A40E1C" w14:textId="77777777" w:rsidR="00A20860" w:rsidRPr="00684600" w:rsidRDefault="00A20860" w:rsidP="00362E36">
      <w:pPr>
        <w:ind w:right="23"/>
        <w:rPr>
          <w:rFonts w:cs="Arial"/>
          <w:bCs/>
          <w:lang w:eastAsia="en-US"/>
        </w:rPr>
      </w:pPr>
      <w:r w:rsidRPr="00684600">
        <w:rPr>
          <w:rFonts w:cs="Arial"/>
          <w:bCs/>
          <w:lang w:eastAsia="en-US"/>
        </w:rPr>
        <w:t>Posamezne postopke inšpekcijskega nadzora je bilo, zaradi vseh zgoraj navedenih okoliščin, potrebno izvajati ob doslednem upoštevanju določenih prioritet dela, ki so bile opredeljene v dokumentu Strateške usmeritve in prioritete dela IRSKM za leto 2022.</w:t>
      </w:r>
    </w:p>
    <w:p w14:paraId="190117B1" w14:textId="77777777" w:rsidR="000863CE" w:rsidRPr="00684600" w:rsidRDefault="000863CE" w:rsidP="00362E36">
      <w:pPr>
        <w:ind w:right="40"/>
        <w:rPr>
          <w:rFonts w:eastAsia="Arial" w:cs="Arial"/>
          <w:b/>
          <w:bCs/>
          <w:u w:val="single"/>
          <w:lang w:eastAsia="en-US"/>
        </w:rPr>
      </w:pPr>
    </w:p>
    <w:p w14:paraId="7E6CF93D" w14:textId="57EC9613" w:rsidR="00A20860" w:rsidRPr="00D10E3D" w:rsidRDefault="00A20860" w:rsidP="00362E36">
      <w:pPr>
        <w:ind w:right="40"/>
        <w:rPr>
          <w:rFonts w:eastAsia="Arial" w:cs="Arial"/>
          <w:u w:val="single"/>
          <w:lang w:val="it-IT" w:eastAsia="en-US"/>
        </w:rPr>
      </w:pPr>
      <w:proofErr w:type="spellStart"/>
      <w:r w:rsidRPr="00D10E3D">
        <w:rPr>
          <w:rFonts w:eastAsia="Arial" w:cs="Arial"/>
          <w:u w:val="single"/>
          <w:lang w:val="it-IT" w:eastAsia="en-US"/>
        </w:rPr>
        <w:t>Ocena</w:t>
      </w:r>
      <w:proofErr w:type="spellEnd"/>
      <w:r w:rsidRPr="00D10E3D">
        <w:rPr>
          <w:rFonts w:eastAsia="Arial" w:cs="Arial"/>
          <w:u w:val="single"/>
          <w:lang w:val="it-IT" w:eastAsia="en-US"/>
        </w:rPr>
        <w:t xml:space="preserve"> </w:t>
      </w:r>
      <w:proofErr w:type="spellStart"/>
      <w:r w:rsidRPr="00D10E3D">
        <w:rPr>
          <w:rFonts w:eastAsia="Arial" w:cs="Arial"/>
          <w:u w:val="single"/>
          <w:lang w:val="it-IT" w:eastAsia="en-US"/>
        </w:rPr>
        <w:t>stanja</w:t>
      </w:r>
      <w:proofErr w:type="spellEnd"/>
      <w:r w:rsidRPr="00D10E3D">
        <w:rPr>
          <w:rFonts w:eastAsia="Arial" w:cs="Arial"/>
          <w:u w:val="single"/>
          <w:lang w:val="it-IT" w:eastAsia="en-US"/>
        </w:rPr>
        <w:t xml:space="preserve"> </w:t>
      </w:r>
      <w:proofErr w:type="spellStart"/>
      <w:r w:rsidRPr="00D10E3D">
        <w:rPr>
          <w:rFonts w:eastAsia="Arial" w:cs="Arial"/>
          <w:u w:val="single"/>
          <w:lang w:val="it-IT" w:eastAsia="en-US"/>
        </w:rPr>
        <w:t>na</w:t>
      </w:r>
      <w:proofErr w:type="spellEnd"/>
      <w:r w:rsidRPr="00D10E3D">
        <w:rPr>
          <w:rFonts w:eastAsia="Arial" w:cs="Arial"/>
          <w:u w:val="single"/>
          <w:lang w:val="it-IT" w:eastAsia="en-US"/>
        </w:rPr>
        <w:t xml:space="preserve"> </w:t>
      </w:r>
      <w:proofErr w:type="spellStart"/>
      <w:r w:rsidRPr="00D10E3D">
        <w:rPr>
          <w:rFonts w:eastAsia="Arial" w:cs="Arial"/>
          <w:u w:val="single"/>
          <w:lang w:val="it-IT" w:eastAsia="en-US"/>
        </w:rPr>
        <w:t>področju</w:t>
      </w:r>
      <w:proofErr w:type="spellEnd"/>
      <w:r w:rsidRPr="00D10E3D">
        <w:rPr>
          <w:rFonts w:eastAsia="Arial" w:cs="Arial"/>
          <w:u w:val="single"/>
          <w:lang w:val="it-IT" w:eastAsia="en-US"/>
        </w:rPr>
        <w:t xml:space="preserve"> </w:t>
      </w:r>
      <w:proofErr w:type="spellStart"/>
      <w:r w:rsidRPr="00D10E3D">
        <w:rPr>
          <w:rFonts w:eastAsia="Arial" w:cs="Arial"/>
          <w:u w:val="single"/>
          <w:lang w:val="it-IT" w:eastAsia="en-US"/>
        </w:rPr>
        <w:t>premične</w:t>
      </w:r>
      <w:proofErr w:type="spellEnd"/>
      <w:r w:rsidRPr="00D10E3D">
        <w:rPr>
          <w:rFonts w:eastAsia="Arial" w:cs="Arial"/>
          <w:u w:val="single"/>
          <w:lang w:val="it-IT" w:eastAsia="en-US"/>
        </w:rPr>
        <w:t xml:space="preserve"> </w:t>
      </w:r>
      <w:proofErr w:type="spellStart"/>
      <w:r w:rsidRPr="00D10E3D">
        <w:rPr>
          <w:rFonts w:eastAsia="Arial" w:cs="Arial"/>
          <w:u w:val="single"/>
          <w:lang w:val="it-IT" w:eastAsia="en-US"/>
        </w:rPr>
        <w:t>kulturne</w:t>
      </w:r>
      <w:proofErr w:type="spellEnd"/>
      <w:r w:rsidRPr="00D10E3D">
        <w:rPr>
          <w:rFonts w:eastAsia="Arial" w:cs="Arial"/>
          <w:u w:val="single"/>
          <w:lang w:val="it-IT" w:eastAsia="en-US"/>
        </w:rPr>
        <w:t xml:space="preserve"> </w:t>
      </w:r>
      <w:proofErr w:type="spellStart"/>
      <w:r w:rsidRPr="00D10E3D">
        <w:rPr>
          <w:rFonts w:eastAsia="Arial" w:cs="Arial"/>
          <w:u w:val="single"/>
          <w:lang w:val="it-IT" w:eastAsia="en-US"/>
        </w:rPr>
        <w:t>dediščine</w:t>
      </w:r>
      <w:proofErr w:type="spellEnd"/>
      <w:r w:rsidRPr="00D10E3D">
        <w:rPr>
          <w:rFonts w:eastAsia="Arial" w:cs="Arial"/>
          <w:u w:val="single"/>
          <w:lang w:val="it-IT" w:eastAsia="en-US"/>
        </w:rPr>
        <w:t xml:space="preserve"> in </w:t>
      </w:r>
      <w:proofErr w:type="spellStart"/>
      <w:r w:rsidRPr="00D10E3D">
        <w:rPr>
          <w:rFonts w:eastAsia="Arial" w:cs="Arial"/>
          <w:u w:val="single"/>
          <w:lang w:val="it-IT" w:eastAsia="en-US"/>
        </w:rPr>
        <w:t>arheologije</w:t>
      </w:r>
      <w:proofErr w:type="spellEnd"/>
      <w:r w:rsidR="000863CE" w:rsidRPr="00D10E3D">
        <w:rPr>
          <w:rFonts w:eastAsia="Arial" w:cs="Arial"/>
          <w:u w:val="single"/>
          <w:lang w:val="it-IT" w:eastAsia="en-US"/>
        </w:rPr>
        <w:t>:</w:t>
      </w:r>
    </w:p>
    <w:p w14:paraId="6420C32E" w14:textId="77777777" w:rsidR="000863CE" w:rsidRDefault="000863CE" w:rsidP="00362E36">
      <w:pPr>
        <w:rPr>
          <w:rFonts w:cs="Arial"/>
          <w:bCs/>
          <w:lang w:val="it-IT" w:eastAsia="en-US"/>
        </w:rPr>
      </w:pPr>
    </w:p>
    <w:p w14:paraId="35A2855C" w14:textId="2A4632FE" w:rsidR="00A20860" w:rsidRPr="003F668E" w:rsidRDefault="00A20860" w:rsidP="00362E36">
      <w:pPr>
        <w:rPr>
          <w:rFonts w:cs="Arial"/>
          <w:lang w:val="it-IT" w:eastAsia="en-US"/>
        </w:rPr>
      </w:pPr>
      <w:proofErr w:type="spellStart"/>
      <w:r w:rsidRPr="003F668E">
        <w:rPr>
          <w:rFonts w:cs="Arial"/>
          <w:bCs/>
          <w:lang w:val="it-IT" w:eastAsia="en-US"/>
        </w:rPr>
        <w:t>Dejavnost</w:t>
      </w:r>
      <w:proofErr w:type="spellEnd"/>
      <w:r w:rsidRPr="003F668E">
        <w:rPr>
          <w:rFonts w:cs="Arial"/>
          <w:bCs/>
          <w:lang w:val="it-IT" w:eastAsia="en-US"/>
        </w:rPr>
        <w:t xml:space="preserve"> </w:t>
      </w:r>
      <w:proofErr w:type="spellStart"/>
      <w:r w:rsidRPr="003F668E">
        <w:rPr>
          <w:rFonts w:cs="Arial"/>
          <w:bCs/>
          <w:lang w:val="it-IT" w:eastAsia="en-US"/>
        </w:rPr>
        <w:t>inšpekcijskega</w:t>
      </w:r>
      <w:proofErr w:type="spellEnd"/>
      <w:r w:rsidRPr="003F668E">
        <w:rPr>
          <w:rFonts w:cs="Arial"/>
          <w:bCs/>
          <w:lang w:val="it-IT" w:eastAsia="en-US"/>
        </w:rPr>
        <w:t xml:space="preserve"> </w:t>
      </w:r>
      <w:proofErr w:type="spellStart"/>
      <w:r w:rsidRPr="003F668E">
        <w:rPr>
          <w:rFonts w:cs="Arial"/>
          <w:bCs/>
          <w:lang w:val="it-IT" w:eastAsia="en-US"/>
        </w:rPr>
        <w:t>nadzora</w:t>
      </w:r>
      <w:proofErr w:type="spellEnd"/>
      <w:r w:rsidRPr="003F668E">
        <w:rPr>
          <w:rFonts w:cs="Arial"/>
          <w:bCs/>
          <w:lang w:val="it-IT" w:eastAsia="en-US"/>
        </w:rPr>
        <w:t xml:space="preserve"> </w:t>
      </w:r>
      <w:proofErr w:type="spellStart"/>
      <w:r w:rsidRPr="003F668E">
        <w:rPr>
          <w:rFonts w:cs="Arial"/>
          <w:bCs/>
          <w:lang w:val="it-IT" w:eastAsia="en-US"/>
        </w:rPr>
        <w:t>na</w:t>
      </w:r>
      <w:proofErr w:type="spellEnd"/>
      <w:r w:rsidRPr="003F668E">
        <w:rPr>
          <w:rFonts w:cs="Arial"/>
          <w:bCs/>
          <w:lang w:val="it-IT" w:eastAsia="en-US"/>
        </w:rPr>
        <w:t xml:space="preserve"> </w:t>
      </w:r>
      <w:proofErr w:type="spellStart"/>
      <w:r w:rsidRPr="003F668E">
        <w:rPr>
          <w:rFonts w:cs="Arial"/>
          <w:bCs/>
          <w:lang w:val="it-IT" w:eastAsia="en-US"/>
        </w:rPr>
        <w:t>področju</w:t>
      </w:r>
      <w:proofErr w:type="spellEnd"/>
      <w:r w:rsidRPr="003F668E">
        <w:rPr>
          <w:rFonts w:cs="Arial"/>
          <w:bCs/>
          <w:lang w:val="it-IT" w:eastAsia="en-US"/>
        </w:rPr>
        <w:t xml:space="preserve"> </w:t>
      </w:r>
      <w:proofErr w:type="spellStart"/>
      <w:r w:rsidRPr="003F668E">
        <w:rPr>
          <w:rFonts w:cs="Arial"/>
          <w:bCs/>
          <w:lang w:val="it-IT" w:eastAsia="en-US"/>
        </w:rPr>
        <w:t>premične</w:t>
      </w:r>
      <w:proofErr w:type="spellEnd"/>
      <w:r w:rsidRPr="003F668E">
        <w:rPr>
          <w:rFonts w:cs="Arial"/>
          <w:bCs/>
          <w:lang w:val="it-IT" w:eastAsia="en-US"/>
        </w:rPr>
        <w:t xml:space="preserve"> </w:t>
      </w:r>
      <w:proofErr w:type="spellStart"/>
      <w:r w:rsidRPr="003F668E">
        <w:rPr>
          <w:rFonts w:cs="Arial"/>
          <w:bCs/>
          <w:lang w:val="it-IT" w:eastAsia="en-US"/>
        </w:rPr>
        <w:t>kulturne</w:t>
      </w:r>
      <w:proofErr w:type="spellEnd"/>
      <w:r w:rsidRPr="003F668E">
        <w:rPr>
          <w:rFonts w:cs="Arial"/>
          <w:bCs/>
          <w:lang w:val="it-IT" w:eastAsia="en-US"/>
        </w:rPr>
        <w:t xml:space="preserve"> </w:t>
      </w:r>
      <w:proofErr w:type="spellStart"/>
      <w:r w:rsidRPr="003F668E">
        <w:rPr>
          <w:rFonts w:cs="Arial"/>
          <w:bCs/>
          <w:lang w:val="it-IT" w:eastAsia="en-US"/>
        </w:rPr>
        <w:t>dediščine</w:t>
      </w:r>
      <w:proofErr w:type="spellEnd"/>
      <w:r w:rsidRPr="003F668E">
        <w:rPr>
          <w:rFonts w:cs="Arial"/>
          <w:bCs/>
          <w:lang w:val="it-IT" w:eastAsia="en-US"/>
        </w:rPr>
        <w:t xml:space="preserve"> in </w:t>
      </w:r>
      <w:proofErr w:type="spellStart"/>
      <w:r w:rsidRPr="003F668E">
        <w:rPr>
          <w:rFonts w:cs="Arial"/>
          <w:bCs/>
          <w:lang w:val="it-IT" w:eastAsia="en-US"/>
        </w:rPr>
        <w:t>arheologije</w:t>
      </w:r>
      <w:proofErr w:type="spellEnd"/>
      <w:r w:rsidRPr="003F668E">
        <w:rPr>
          <w:rFonts w:cs="Arial"/>
          <w:bCs/>
          <w:lang w:val="it-IT" w:eastAsia="en-US"/>
        </w:rPr>
        <w:t xml:space="preserve"> je v </w:t>
      </w:r>
      <w:proofErr w:type="spellStart"/>
      <w:r w:rsidRPr="003F668E">
        <w:rPr>
          <w:rFonts w:cs="Arial"/>
          <w:bCs/>
          <w:lang w:val="it-IT" w:eastAsia="en-US"/>
        </w:rPr>
        <w:t>letu</w:t>
      </w:r>
      <w:proofErr w:type="spellEnd"/>
      <w:r w:rsidRPr="003F668E">
        <w:rPr>
          <w:rFonts w:cs="Arial"/>
          <w:bCs/>
          <w:lang w:val="it-IT" w:eastAsia="en-US"/>
        </w:rPr>
        <w:t xml:space="preserve"> 2022 </w:t>
      </w:r>
      <w:proofErr w:type="spellStart"/>
      <w:r w:rsidRPr="003F668E">
        <w:rPr>
          <w:rFonts w:cs="Arial"/>
          <w:bCs/>
          <w:lang w:val="it-IT" w:eastAsia="en-US"/>
        </w:rPr>
        <w:t>obsegala</w:t>
      </w:r>
      <w:proofErr w:type="spellEnd"/>
      <w:r w:rsidRPr="003F668E">
        <w:rPr>
          <w:rFonts w:cs="Arial"/>
          <w:bCs/>
          <w:lang w:val="it-IT" w:eastAsia="en-US"/>
        </w:rPr>
        <w:t xml:space="preserve"> v </w:t>
      </w:r>
      <w:proofErr w:type="spellStart"/>
      <w:r w:rsidRPr="003F668E">
        <w:rPr>
          <w:rFonts w:cs="Arial"/>
          <w:bCs/>
          <w:lang w:val="it-IT" w:eastAsia="en-US"/>
        </w:rPr>
        <w:t>večji</w:t>
      </w:r>
      <w:proofErr w:type="spellEnd"/>
      <w:r w:rsidRPr="003F668E">
        <w:rPr>
          <w:rFonts w:cs="Arial"/>
          <w:bCs/>
          <w:lang w:val="it-IT" w:eastAsia="en-US"/>
        </w:rPr>
        <w:t xml:space="preserve"> meri </w:t>
      </w:r>
      <w:proofErr w:type="spellStart"/>
      <w:r w:rsidRPr="003F668E">
        <w:rPr>
          <w:rFonts w:cs="Arial"/>
          <w:bCs/>
          <w:lang w:val="it-IT" w:eastAsia="en-US"/>
        </w:rPr>
        <w:t>obravnavo</w:t>
      </w:r>
      <w:proofErr w:type="spellEnd"/>
      <w:r w:rsidRPr="003F668E">
        <w:rPr>
          <w:rFonts w:cs="Arial"/>
          <w:bCs/>
          <w:lang w:val="it-IT" w:eastAsia="en-US"/>
        </w:rPr>
        <w:t xml:space="preserve"> </w:t>
      </w:r>
      <w:proofErr w:type="spellStart"/>
      <w:r w:rsidRPr="003F668E">
        <w:rPr>
          <w:rFonts w:cs="Arial"/>
          <w:bCs/>
          <w:lang w:val="it-IT" w:eastAsia="en-US"/>
        </w:rPr>
        <w:t>prijav</w:t>
      </w:r>
      <w:proofErr w:type="spellEnd"/>
      <w:r w:rsidRPr="003F668E">
        <w:rPr>
          <w:rFonts w:cs="Arial"/>
          <w:bCs/>
          <w:lang w:val="it-IT" w:eastAsia="en-US"/>
        </w:rPr>
        <w:t xml:space="preserve"> v </w:t>
      </w:r>
      <w:proofErr w:type="spellStart"/>
      <w:r w:rsidRPr="003F668E">
        <w:rPr>
          <w:rFonts w:cs="Arial"/>
          <w:bCs/>
          <w:lang w:val="it-IT" w:eastAsia="en-US"/>
        </w:rPr>
        <w:t>inšpekcijskem</w:t>
      </w:r>
      <w:proofErr w:type="spellEnd"/>
      <w:r w:rsidRPr="003F668E">
        <w:rPr>
          <w:rFonts w:cs="Arial"/>
          <w:bCs/>
          <w:lang w:val="it-IT" w:eastAsia="en-US"/>
        </w:rPr>
        <w:t xml:space="preserve"> </w:t>
      </w:r>
      <w:proofErr w:type="spellStart"/>
      <w:r w:rsidRPr="003F668E">
        <w:rPr>
          <w:rFonts w:cs="Arial"/>
          <w:bCs/>
          <w:lang w:val="it-IT" w:eastAsia="en-US"/>
        </w:rPr>
        <w:t>postopku</w:t>
      </w:r>
      <w:proofErr w:type="spellEnd"/>
      <w:r w:rsidRPr="003F668E">
        <w:rPr>
          <w:rFonts w:cs="Arial"/>
          <w:bCs/>
          <w:lang w:val="it-IT" w:eastAsia="en-US"/>
        </w:rPr>
        <w:t xml:space="preserve"> in </w:t>
      </w:r>
      <w:proofErr w:type="spellStart"/>
      <w:r w:rsidRPr="003F668E">
        <w:rPr>
          <w:rFonts w:cs="Arial"/>
          <w:bCs/>
          <w:lang w:val="it-IT" w:eastAsia="en-US"/>
        </w:rPr>
        <w:t>iz</w:t>
      </w:r>
      <w:proofErr w:type="spellEnd"/>
      <w:r w:rsidRPr="003F668E">
        <w:rPr>
          <w:rFonts w:cs="Arial"/>
          <w:bCs/>
          <w:lang w:val="it-IT" w:eastAsia="en-US"/>
        </w:rPr>
        <w:t xml:space="preserve"> </w:t>
      </w:r>
      <w:proofErr w:type="spellStart"/>
      <w:r w:rsidRPr="003F668E">
        <w:rPr>
          <w:rFonts w:cs="Arial"/>
          <w:bCs/>
          <w:lang w:val="it-IT" w:eastAsia="en-US"/>
        </w:rPr>
        <w:t>inšpekcijskih</w:t>
      </w:r>
      <w:proofErr w:type="spellEnd"/>
      <w:r w:rsidRPr="003F668E">
        <w:rPr>
          <w:rFonts w:cs="Arial"/>
          <w:bCs/>
          <w:lang w:val="it-IT" w:eastAsia="en-US"/>
        </w:rPr>
        <w:t xml:space="preserve"> </w:t>
      </w:r>
      <w:proofErr w:type="spellStart"/>
      <w:r w:rsidRPr="003F668E">
        <w:rPr>
          <w:rFonts w:cs="Arial"/>
          <w:bCs/>
          <w:lang w:val="it-IT" w:eastAsia="en-US"/>
        </w:rPr>
        <w:t>postopkov</w:t>
      </w:r>
      <w:proofErr w:type="spellEnd"/>
      <w:r w:rsidRPr="003F668E">
        <w:rPr>
          <w:rFonts w:cs="Arial"/>
          <w:bCs/>
          <w:lang w:val="it-IT" w:eastAsia="en-US"/>
        </w:rPr>
        <w:t xml:space="preserve"> </w:t>
      </w:r>
      <w:proofErr w:type="spellStart"/>
      <w:r w:rsidRPr="003F668E">
        <w:rPr>
          <w:rFonts w:cs="Arial"/>
          <w:bCs/>
          <w:lang w:val="it-IT" w:eastAsia="en-US"/>
        </w:rPr>
        <w:t>izhajajočih</w:t>
      </w:r>
      <w:proofErr w:type="spellEnd"/>
      <w:r w:rsidRPr="003F668E">
        <w:rPr>
          <w:rFonts w:cs="Arial"/>
          <w:bCs/>
          <w:lang w:val="it-IT" w:eastAsia="en-US"/>
        </w:rPr>
        <w:t xml:space="preserve"> </w:t>
      </w:r>
      <w:proofErr w:type="spellStart"/>
      <w:r w:rsidRPr="003F668E">
        <w:rPr>
          <w:rFonts w:cs="Arial"/>
          <w:bCs/>
          <w:lang w:val="it-IT" w:eastAsia="en-US"/>
        </w:rPr>
        <w:t>podlag</w:t>
      </w:r>
      <w:proofErr w:type="spellEnd"/>
      <w:r w:rsidRPr="003F668E">
        <w:rPr>
          <w:rFonts w:cs="Arial"/>
          <w:bCs/>
          <w:lang w:val="it-IT" w:eastAsia="en-US"/>
        </w:rPr>
        <w:t xml:space="preserve"> za </w:t>
      </w:r>
      <w:proofErr w:type="spellStart"/>
      <w:r w:rsidRPr="003F668E">
        <w:rPr>
          <w:rFonts w:cs="Arial"/>
          <w:bCs/>
          <w:lang w:val="it-IT" w:eastAsia="en-US"/>
        </w:rPr>
        <w:t>uvedbo</w:t>
      </w:r>
      <w:proofErr w:type="spellEnd"/>
      <w:r w:rsidRPr="003F668E">
        <w:rPr>
          <w:rFonts w:cs="Arial"/>
          <w:bCs/>
          <w:lang w:val="it-IT" w:eastAsia="en-US"/>
        </w:rPr>
        <w:t xml:space="preserve"> </w:t>
      </w:r>
      <w:proofErr w:type="spellStart"/>
      <w:r w:rsidRPr="003F668E">
        <w:rPr>
          <w:rFonts w:cs="Arial"/>
          <w:bCs/>
          <w:lang w:val="it-IT" w:eastAsia="en-US"/>
        </w:rPr>
        <w:t>postopka</w:t>
      </w:r>
      <w:proofErr w:type="spellEnd"/>
      <w:r w:rsidRPr="003F668E">
        <w:rPr>
          <w:rFonts w:cs="Arial"/>
          <w:bCs/>
          <w:lang w:val="it-IT" w:eastAsia="en-US"/>
        </w:rPr>
        <w:t xml:space="preserve"> v </w:t>
      </w:r>
      <w:proofErr w:type="spellStart"/>
      <w:r w:rsidRPr="003F668E">
        <w:rPr>
          <w:rFonts w:cs="Arial"/>
          <w:bCs/>
          <w:lang w:val="it-IT" w:eastAsia="en-US"/>
        </w:rPr>
        <w:t>prekršku</w:t>
      </w:r>
      <w:proofErr w:type="spellEnd"/>
      <w:r w:rsidRPr="003F668E">
        <w:rPr>
          <w:rFonts w:cs="Arial"/>
          <w:bCs/>
          <w:lang w:val="it-IT" w:eastAsia="en-US"/>
        </w:rPr>
        <w:t xml:space="preserve"> </w:t>
      </w:r>
      <w:proofErr w:type="spellStart"/>
      <w:r w:rsidRPr="003F668E">
        <w:rPr>
          <w:rFonts w:cs="Arial"/>
          <w:bCs/>
          <w:lang w:val="it-IT" w:eastAsia="en-US"/>
        </w:rPr>
        <w:t>po</w:t>
      </w:r>
      <w:proofErr w:type="spellEnd"/>
      <w:r w:rsidRPr="003F668E">
        <w:rPr>
          <w:rFonts w:cs="Arial"/>
          <w:bCs/>
          <w:lang w:val="it-IT" w:eastAsia="en-US"/>
        </w:rPr>
        <w:t xml:space="preserve"> </w:t>
      </w:r>
      <w:proofErr w:type="spellStart"/>
      <w:r w:rsidRPr="003F668E">
        <w:rPr>
          <w:rFonts w:cs="Arial"/>
          <w:bCs/>
          <w:lang w:val="it-IT" w:eastAsia="en-US"/>
        </w:rPr>
        <w:t>uradi</w:t>
      </w:r>
      <w:proofErr w:type="spellEnd"/>
      <w:r w:rsidRPr="003F668E">
        <w:rPr>
          <w:rFonts w:cs="Arial"/>
          <w:bCs/>
          <w:lang w:val="it-IT" w:eastAsia="en-US"/>
        </w:rPr>
        <w:t xml:space="preserve"> </w:t>
      </w:r>
      <w:proofErr w:type="spellStart"/>
      <w:r w:rsidRPr="003F668E">
        <w:rPr>
          <w:rFonts w:cs="Arial"/>
          <w:bCs/>
          <w:lang w:val="it-IT" w:eastAsia="en-US"/>
        </w:rPr>
        <w:t>dolžnosti</w:t>
      </w:r>
      <w:proofErr w:type="spellEnd"/>
      <w:r w:rsidRPr="003F668E">
        <w:rPr>
          <w:rFonts w:cs="Arial"/>
          <w:bCs/>
          <w:lang w:val="it-IT" w:eastAsia="en-US"/>
        </w:rPr>
        <w:t xml:space="preserve">. V </w:t>
      </w:r>
      <w:proofErr w:type="spellStart"/>
      <w:r w:rsidRPr="003F668E">
        <w:rPr>
          <w:rFonts w:cs="Arial"/>
          <w:lang w:val="it-IT" w:eastAsia="en-US"/>
        </w:rPr>
        <w:t>primerih</w:t>
      </w:r>
      <w:proofErr w:type="spellEnd"/>
      <w:r w:rsidR="000863CE">
        <w:rPr>
          <w:rFonts w:cs="Arial"/>
          <w:lang w:val="it-IT" w:eastAsia="en-US"/>
        </w:rPr>
        <w:t>,</w:t>
      </w:r>
      <w:r w:rsidRPr="003F668E">
        <w:rPr>
          <w:rFonts w:cs="Arial"/>
          <w:lang w:val="it-IT" w:eastAsia="en-US"/>
        </w:rPr>
        <w:t xml:space="preserve"> </w:t>
      </w:r>
      <w:proofErr w:type="spellStart"/>
      <w:r w:rsidRPr="003F668E">
        <w:rPr>
          <w:rFonts w:cs="Arial"/>
          <w:lang w:val="it-IT" w:eastAsia="en-US"/>
        </w:rPr>
        <w:t>kjer</w:t>
      </w:r>
      <w:proofErr w:type="spellEnd"/>
      <w:r w:rsidRPr="003F668E">
        <w:rPr>
          <w:rFonts w:cs="Arial"/>
          <w:lang w:val="it-IT" w:eastAsia="en-US"/>
        </w:rPr>
        <w:t xml:space="preserve"> so bili </w:t>
      </w:r>
      <w:proofErr w:type="spellStart"/>
      <w:r w:rsidRPr="003F668E">
        <w:rPr>
          <w:rFonts w:cs="Arial"/>
          <w:lang w:val="it-IT" w:eastAsia="en-US"/>
        </w:rPr>
        <w:t>postopki</w:t>
      </w:r>
      <w:proofErr w:type="spellEnd"/>
      <w:r w:rsidRPr="003F668E">
        <w:rPr>
          <w:rFonts w:cs="Arial"/>
          <w:lang w:val="it-IT" w:eastAsia="en-US"/>
        </w:rPr>
        <w:t xml:space="preserve"> </w:t>
      </w:r>
      <w:proofErr w:type="spellStart"/>
      <w:r w:rsidRPr="003F668E">
        <w:rPr>
          <w:rFonts w:cs="Arial"/>
          <w:lang w:val="it-IT" w:eastAsia="en-US"/>
        </w:rPr>
        <w:t>uvedeni</w:t>
      </w:r>
      <w:proofErr w:type="spellEnd"/>
      <w:r w:rsidRPr="003F668E">
        <w:rPr>
          <w:rFonts w:cs="Arial"/>
          <w:lang w:val="it-IT" w:eastAsia="en-US"/>
        </w:rPr>
        <w:t xml:space="preserve"> in je </w:t>
      </w:r>
      <w:proofErr w:type="spellStart"/>
      <w:r w:rsidRPr="003F668E">
        <w:rPr>
          <w:rFonts w:cs="Arial"/>
          <w:lang w:val="it-IT" w:eastAsia="en-US"/>
        </w:rPr>
        <w:t>zavezanec</w:t>
      </w:r>
      <w:proofErr w:type="spellEnd"/>
      <w:r w:rsidRPr="003F668E">
        <w:rPr>
          <w:rFonts w:cs="Arial"/>
          <w:lang w:val="it-IT" w:eastAsia="en-US"/>
        </w:rPr>
        <w:t xml:space="preserve"> </w:t>
      </w:r>
      <w:proofErr w:type="spellStart"/>
      <w:r w:rsidRPr="003F668E">
        <w:rPr>
          <w:rFonts w:cs="Arial"/>
          <w:lang w:val="it-IT" w:eastAsia="en-US"/>
        </w:rPr>
        <w:t>znan</w:t>
      </w:r>
      <w:proofErr w:type="spellEnd"/>
      <w:r w:rsidRPr="003F668E">
        <w:rPr>
          <w:rFonts w:cs="Arial"/>
          <w:lang w:val="it-IT" w:eastAsia="en-US"/>
        </w:rPr>
        <w:t xml:space="preserve">, se </w:t>
      </w:r>
      <w:proofErr w:type="spellStart"/>
      <w:r w:rsidRPr="003F668E">
        <w:rPr>
          <w:rFonts w:cs="Arial"/>
          <w:lang w:val="it-IT" w:eastAsia="en-US"/>
        </w:rPr>
        <w:t>zadeve</w:t>
      </w:r>
      <w:proofErr w:type="spellEnd"/>
      <w:r w:rsidRPr="003F668E">
        <w:rPr>
          <w:rFonts w:cs="Arial"/>
          <w:lang w:val="it-IT" w:eastAsia="en-US"/>
        </w:rPr>
        <w:t xml:space="preserve"> </w:t>
      </w:r>
      <w:proofErr w:type="spellStart"/>
      <w:r w:rsidRPr="003F668E">
        <w:rPr>
          <w:rFonts w:cs="Arial"/>
          <w:lang w:val="it-IT" w:eastAsia="en-US"/>
        </w:rPr>
        <w:t>uredijo</w:t>
      </w:r>
      <w:proofErr w:type="spellEnd"/>
      <w:r w:rsidRPr="003F668E">
        <w:rPr>
          <w:rFonts w:cs="Arial"/>
          <w:lang w:val="it-IT" w:eastAsia="en-US"/>
        </w:rPr>
        <w:t xml:space="preserve"> ali z </w:t>
      </w:r>
      <w:proofErr w:type="spellStart"/>
      <w:r w:rsidRPr="003F668E">
        <w:rPr>
          <w:rFonts w:cs="Arial"/>
          <w:lang w:val="it-IT" w:eastAsia="en-US"/>
        </w:rPr>
        <w:t>izrekom</w:t>
      </w:r>
      <w:proofErr w:type="spellEnd"/>
      <w:r w:rsidRPr="003F668E">
        <w:rPr>
          <w:rFonts w:cs="Arial"/>
          <w:lang w:val="it-IT" w:eastAsia="en-US"/>
        </w:rPr>
        <w:t xml:space="preserve"> </w:t>
      </w:r>
      <w:proofErr w:type="spellStart"/>
      <w:r w:rsidRPr="003F668E">
        <w:rPr>
          <w:rFonts w:cs="Arial"/>
          <w:lang w:val="it-IT" w:eastAsia="en-US"/>
        </w:rPr>
        <w:t>inšpekcijskega</w:t>
      </w:r>
      <w:proofErr w:type="spellEnd"/>
      <w:r w:rsidRPr="003F668E">
        <w:rPr>
          <w:rFonts w:cs="Arial"/>
          <w:lang w:val="it-IT" w:eastAsia="en-US"/>
        </w:rPr>
        <w:t xml:space="preserve"> </w:t>
      </w:r>
      <w:proofErr w:type="spellStart"/>
      <w:r w:rsidRPr="003F668E">
        <w:rPr>
          <w:rFonts w:cs="Arial"/>
          <w:lang w:val="it-IT" w:eastAsia="en-US"/>
        </w:rPr>
        <w:t>ukrepa</w:t>
      </w:r>
      <w:proofErr w:type="spellEnd"/>
      <w:r w:rsidRPr="003F668E">
        <w:rPr>
          <w:rFonts w:cs="Arial"/>
          <w:lang w:val="it-IT" w:eastAsia="en-US"/>
        </w:rPr>
        <w:t xml:space="preserve"> ali </w:t>
      </w:r>
      <w:proofErr w:type="spellStart"/>
      <w:r w:rsidRPr="003F668E">
        <w:rPr>
          <w:rFonts w:cs="Arial"/>
          <w:lang w:val="it-IT" w:eastAsia="en-US"/>
        </w:rPr>
        <w:t>pa</w:t>
      </w:r>
      <w:proofErr w:type="spellEnd"/>
      <w:r w:rsidRPr="003F668E">
        <w:rPr>
          <w:rFonts w:cs="Arial"/>
          <w:lang w:val="it-IT" w:eastAsia="en-US"/>
        </w:rPr>
        <w:t xml:space="preserve"> z </w:t>
      </w:r>
      <w:proofErr w:type="spellStart"/>
      <w:r w:rsidRPr="003F668E">
        <w:rPr>
          <w:rFonts w:cs="Arial"/>
          <w:lang w:val="it-IT" w:eastAsia="en-US"/>
        </w:rPr>
        <w:t>opozorilom</w:t>
      </w:r>
      <w:proofErr w:type="spellEnd"/>
      <w:r w:rsidRPr="003F668E">
        <w:rPr>
          <w:rFonts w:cs="Arial"/>
          <w:lang w:val="it-IT" w:eastAsia="en-US"/>
        </w:rPr>
        <w:t xml:space="preserve"> </w:t>
      </w:r>
      <w:proofErr w:type="spellStart"/>
      <w:r w:rsidRPr="003F668E">
        <w:rPr>
          <w:rFonts w:cs="Arial"/>
          <w:lang w:val="it-IT" w:eastAsia="en-US"/>
        </w:rPr>
        <w:t>po</w:t>
      </w:r>
      <w:proofErr w:type="spellEnd"/>
      <w:r w:rsidRPr="003F668E">
        <w:rPr>
          <w:rFonts w:cs="Arial"/>
          <w:lang w:val="it-IT" w:eastAsia="en-US"/>
        </w:rPr>
        <w:t xml:space="preserve"> </w:t>
      </w:r>
      <w:proofErr w:type="spellStart"/>
      <w:r w:rsidRPr="003F668E">
        <w:rPr>
          <w:rFonts w:cs="Arial"/>
          <w:lang w:val="it-IT" w:eastAsia="en-US"/>
        </w:rPr>
        <w:t>Zakonu</w:t>
      </w:r>
      <w:proofErr w:type="spellEnd"/>
      <w:r w:rsidRPr="003F668E">
        <w:rPr>
          <w:rFonts w:cs="Arial"/>
          <w:lang w:val="it-IT" w:eastAsia="en-US"/>
        </w:rPr>
        <w:t xml:space="preserve"> o </w:t>
      </w:r>
      <w:proofErr w:type="spellStart"/>
      <w:r w:rsidRPr="003F668E">
        <w:rPr>
          <w:rFonts w:cs="Arial"/>
          <w:lang w:val="it-IT" w:eastAsia="en-US"/>
        </w:rPr>
        <w:t>inšpekcijskem</w:t>
      </w:r>
      <w:proofErr w:type="spellEnd"/>
      <w:r w:rsidRPr="003F668E">
        <w:rPr>
          <w:rFonts w:cs="Arial"/>
          <w:lang w:val="it-IT" w:eastAsia="en-US"/>
        </w:rPr>
        <w:t xml:space="preserve"> </w:t>
      </w:r>
      <w:proofErr w:type="spellStart"/>
      <w:r w:rsidRPr="003F668E">
        <w:rPr>
          <w:rFonts w:cs="Arial"/>
          <w:lang w:val="it-IT" w:eastAsia="en-US"/>
        </w:rPr>
        <w:t>nadzoru</w:t>
      </w:r>
      <w:proofErr w:type="spellEnd"/>
      <w:r w:rsidRPr="003F668E">
        <w:rPr>
          <w:rFonts w:cs="Arial"/>
          <w:lang w:val="it-IT" w:eastAsia="en-US"/>
        </w:rPr>
        <w:t>.</w:t>
      </w:r>
    </w:p>
    <w:p w14:paraId="36E2D8FD" w14:textId="77777777" w:rsidR="00A20860" w:rsidRPr="003F668E" w:rsidRDefault="00A20860" w:rsidP="00362E36">
      <w:pPr>
        <w:rPr>
          <w:rFonts w:cs="Arial"/>
          <w:lang w:val="it-IT" w:eastAsia="en-US"/>
        </w:rPr>
      </w:pPr>
    </w:p>
    <w:p w14:paraId="37AB2F16" w14:textId="77777777" w:rsidR="00A20860" w:rsidRPr="003F668E" w:rsidRDefault="00A20860" w:rsidP="00362E36">
      <w:pPr>
        <w:ind w:right="40"/>
        <w:rPr>
          <w:rFonts w:cs="Arial"/>
          <w:lang w:val="it-IT"/>
        </w:rPr>
      </w:pPr>
      <w:r w:rsidRPr="003F668E">
        <w:rPr>
          <w:rFonts w:cs="Arial"/>
          <w:lang w:val="it-IT" w:eastAsia="en-US"/>
        </w:rPr>
        <w:t xml:space="preserve">Na </w:t>
      </w:r>
      <w:proofErr w:type="spellStart"/>
      <w:r w:rsidRPr="003F668E">
        <w:rPr>
          <w:rFonts w:cs="Arial"/>
          <w:lang w:val="it-IT" w:eastAsia="en-US"/>
        </w:rPr>
        <w:t>področju</w:t>
      </w:r>
      <w:proofErr w:type="spellEnd"/>
      <w:r w:rsidRPr="003F668E">
        <w:rPr>
          <w:rFonts w:cs="Arial"/>
          <w:lang w:val="it-IT" w:eastAsia="en-US"/>
        </w:rPr>
        <w:t xml:space="preserve"> </w:t>
      </w:r>
      <w:proofErr w:type="spellStart"/>
      <w:r w:rsidRPr="003F668E">
        <w:rPr>
          <w:rFonts w:cs="Arial"/>
          <w:lang w:val="it-IT" w:eastAsia="en-US"/>
        </w:rPr>
        <w:t>premične</w:t>
      </w:r>
      <w:proofErr w:type="spellEnd"/>
      <w:r w:rsidRPr="003F668E">
        <w:rPr>
          <w:rFonts w:cs="Arial"/>
          <w:lang w:val="it-IT" w:eastAsia="en-US"/>
        </w:rPr>
        <w:t xml:space="preserve"> </w:t>
      </w:r>
      <w:proofErr w:type="spellStart"/>
      <w:r w:rsidRPr="003F668E">
        <w:rPr>
          <w:rFonts w:cs="Arial"/>
          <w:lang w:val="it-IT" w:eastAsia="en-US"/>
        </w:rPr>
        <w:t>dediščine</w:t>
      </w:r>
      <w:proofErr w:type="spellEnd"/>
      <w:r w:rsidRPr="003F668E">
        <w:rPr>
          <w:rFonts w:cs="Arial"/>
          <w:lang w:val="it-IT" w:eastAsia="en-US"/>
        </w:rPr>
        <w:t xml:space="preserve"> ter </w:t>
      </w:r>
      <w:proofErr w:type="spellStart"/>
      <w:r w:rsidRPr="003F668E">
        <w:rPr>
          <w:rFonts w:cs="Arial"/>
          <w:lang w:val="it-IT" w:eastAsia="en-US"/>
        </w:rPr>
        <w:t>arheologije</w:t>
      </w:r>
      <w:proofErr w:type="spellEnd"/>
      <w:r w:rsidRPr="003F668E">
        <w:rPr>
          <w:rFonts w:cs="Arial"/>
          <w:lang w:val="it-IT" w:eastAsia="en-US"/>
        </w:rPr>
        <w:t xml:space="preserve"> IRSKM </w:t>
      </w:r>
      <w:proofErr w:type="spellStart"/>
      <w:r w:rsidRPr="003F668E">
        <w:rPr>
          <w:rFonts w:cs="Arial"/>
          <w:lang w:val="it-IT" w:eastAsia="en-US"/>
        </w:rPr>
        <w:t>sodeluje</w:t>
      </w:r>
      <w:proofErr w:type="spellEnd"/>
      <w:r w:rsidRPr="003F668E">
        <w:rPr>
          <w:rFonts w:cs="Arial"/>
          <w:lang w:val="it-IT" w:eastAsia="en-US"/>
        </w:rPr>
        <w:t xml:space="preserve"> z </w:t>
      </w:r>
      <w:proofErr w:type="spellStart"/>
      <w:r w:rsidRPr="003F668E">
        <w:rPr>
          <w:rFonts w:cs="Arial"/>
          <w:lang w:val="it-IT" w:eastAsia="en-US"/>
        </w:rPr>
        <w:t>muzeji</w:t>
      </w:r>
      <w:proofErr w:type="spellEnd"/>
      <w:r w:rsidRPr="003F668E">
        <w:rPr>
          <w:rFonts w:cs="Arial"/>
          <w:lang w:val="it-IT" w:eastAsia="en-US"/>
        </w:rPr>
        <w:t xml:space="preserve">, </w:t>
      </w:r>
      <w:proofErr w:type="spellStart"/>
      <w:r w:rsidRPr="003F668E">
        <w:rPr>
          <w:rFonts w:cs="Arial"/>
          <w:lang w:val="it-IT" w:eastAsia="en-US"/>
        </w:rPr>
        <w:t>Zavodom</w:t>
      </w:r>
      <w:proofErr w:type="spellEnd"/>
      <w:r w:rsidRPr="003F668E">
        <w:rPr>
          <w:rFonts w:cs="Arial"/>
          <w:lang w:val="it-IT" w:eastAsia="en-US"/>
        </w:rPr>
        <w:t xml:space="preserve"> za </w:t>
      </w:r>
      <w:proofErr w:type="spellStart"/>
      <w:r w:rsidRPr="003F668E">
        <w:rPr>
          <w:rFonts w:cs="Arial"/>
          <w:lang w:val="it-IT" w:eastAsia="en-US"/>
        </w:rPr>
        <w:t>varstvo</w:t>
      </w:r>
      <w:proofErr w:type="spellEnd"/>
      <w:r w:rsidRPr="003F668E">
        <w:rPr>
          <w:rFonts w:cs="Arial"/>
          <w:lang w:val="it-IT" w:eastAsia="en-US"/>
        </w:rPr>
        <w:t xml:space="preserve"> </w:t>
      </w:r>
      <w:proofErr w:type="spellStart"/>
      <w:r w:rsidRPr="003F668E">
        <w:rPr>
          <w:rFonts w:cs="Arial"/>
          <w:lang w:val="it-IT" w:eastAsia="en-US"/>
        </w:rPr>
        <w:t>kulturne</w:t>
      </w:r>
      <w:proofErr w:type="spellEnd"/>
      <w:r w:rsidRPr="003F668E">
        <w:rPr>
          <w:rFonts w:cs="Arial"/>
          <w:lang w:val="it-IT" w:eastAsia="en-US"/>
        </w:rPr>
        <w:t xml:space="preserve"> </w:t>
      </w:r>
      <w:proofErr w:type="spellStart"/>
      <w:r w:rsidRPr="003F668E">
        <w:rPr>
          <w:rFonts w:cs="Arial"/>
          <w:lang w:val="it-IT" w:eastAsia="en-US"/>
        </w:rPr>
        <w:t>dediščine</w:t>
      </w:r>
      <w:proofErr w:type="spellEnd"/>
      <w:r w:rsidRPr="003F668E">
        <w:rPr>
          <w:rFonts w:cs="Arial"/>
          <w:lang w:val="it-IT" w:eastAsia="en-US"/>
        </w:rPr>
        <w:t xml:space="preserve"> RS, </w:t>
      </w:r>
      <w:proofErr w:type="spellStart"/>
      <w:r w:rsidRPr="003F668E">
        <w:rPr>
          <w:rFonts w:cs="Arial"/>
          <w:lang w:val="it-IT" w:eastAsia="en-US"/>
        </w:rPr>
        <w:t>Policijo</w:t>
      </w:r>
      <w:proofErr w:type="spellEnd"/>
      <w:r w:rsidRPr="003F668E">
        <w:rPr>
          <w:rFonts w:cs="Arial"/>
          <w:lang w:val="it-IT" w:eastAsia="en-US"/>
        </w:rPr>
        <w:t xml:space="preserve"> ter </w:t>
      </w:r>
      <w:proofErr w:type="spellStart"/>
      <w:r w:rsidRPr="003F668E">
        <w:rPr>
          <w:rFonts w:cs="Arial"/>
          <w:lang w:val="it-IT" w:eastAsia="en-US"/>
        </w:rPr>
        <w:t>Ministrstvom</w:t>
      </w:r>
      <w:proofErr w:type="spellEnd"/>
      <w:r w:rsidRPr="003F668E">
        <w:rPr>
          <w:rFonts w:cs="Arial"/>
          <w:lang w:val="it-IT" w:eastAsia="en-US"/>
        </w:rPr>
        <w:t xml:space="preserve"> za </w:t>
      </w:r>
      <w:proofErr w:type="spellStart"/>
      <w:r w:rsidRPr="003F668E">
        <w:rPr>
          <w:rFonts w:cs="Arial"/>
          <w:lang w:val="it-IT" w:eastAsia="en-US"/>
        </w:rPr>
        <w:t>kulturo</w:t>
      </w:r>
      <w:proofErr w:type="spellEnd"/>
      <w:r w:rsidRPr="003F668E">
        <w:rPr>
          <w:rFonts w:cs="Arial"/>
          <w:lang w:val="it-IT" w:eastAsia="en-US"/>
        </w:rPr>
        <w:t xml:space="preserve">. </w:t>
      </w:r>
      <w:proofErr w:type="spellStart"/>
      <w:r w:rsidRPr="003F668E">
        <w:rPr>
          <w:rFonts w:cs="Arial"/>
          <w:lang w:val="it-IT"/>
        </w:rPr>
        <w:t>Glede</w:t>
      </w:r>
      <w:proofErr w:type="spellEnd"/>
      <w:r w:rsidRPr="003F668E">
        <w:rPr>
          <w:rFonts w:cs="Arial"/>
          <w:lang w:val="it-IT"/>
        </w:rPr>
        <w:t xml:space="preserve"> </w:t>
      </w:r>
      <w:proofErr w:type="spellStart"/>
      <w:r w:rsidRPr="003F668E">
        <w:rPr>
          <w:rFonts w:cs="Arial"/>
          <w:lang w:val="it-IT"/>
        </w:rPr>
        <w:t>na</w:t>
      </w:r>
      <w:proofErr w:type="spellEnd"/>
      <w:r w:rsidRPr="003F668E">
        <w:rPr>
          <w:rFonts w:cs="Arial"/>
          <w:lang w:val="it-IT"/>
        </w:rPr>
        <w:t xml:space="preserve"> </w:t>
      </w:r>
      <w:proofErr w:type="spellStart"/>
      <w:r w:rsidRPr="003F668E">
        <w:rPr>
          <w:rFonts w:cs="Arial"/>
          <w:lang w:val="it-IT"/>
        </w:rPr>
        <w:t>dogovor</w:t>
      </w:r>
      <w:proofErr w:type="spellEnd"/>
      <w:r w:rsidRPr="003F668E">
        <w:rPr>
          <w:rFonts w:cs="Arial"/>
          <w:lang w:val="it-IT"/>
        </w:rPr>
        <w:t xml:space="preserve"> z </w:t>
      </w:r>
      <w:proofErr w:type="spellStart"/>
      <w:r w:rsidRPr="003F668E">
        <w:rPr>
          <w:rFonts w:cs="Arial"/>
          <w:lang w:val="it-IT"/>
        </w:rPr>
        <w:t>Zavodom</w:t>
      </w:r>
      <w:proofErr w:type="spellEnd"/>
      <w:r w:rsidRPr="003F668E">
        <w:rPr>
          <w:rFonts w:cs="Arial"/>
          <w:lang w:val="it-IT"/>
        </w:rPr>
        <w:t xml:space="preserve"> za </w:t>
      </w:r>
      <w:proofErr w:type="spellStart"/>
      <w:r w:rsidRPr="003F668E">
        <w:rPr>
          <w:rFonts w:cs="Arial"/>
          <w:lang w:val="it-IT"/>
        </w:rPr>
        <w:t>varstvo</w:t>
      </w:r>
      <w:proofErr w:type="spellEnd"/>
      <w:r w:rsidRPr="003F668E">
        <w:rPr>
          <w:rFonts w:cs="Arial"/>
          <w:lang w:val="it-IT"/>
        </w:rPr>
        <w:t xml:space="preserve"> </w:t>
      </w:r>
      <w:proofErr w:type="spellStart"/>
      <w:r w:rsidRPr="003F668E">
        <w:rPr>
          <w:rFonts w:cs="Arial"/>
          <w:lang w:val="it-IT"/>
        </w:rPr>
        <w:t>kulturne</w:t>
      </w:r>
      <w:proofErr w:type="spellEnd"/>
      <w:r w:rsidRPr="003F668E">
        <w:rPr>
          <w:rFonts w:cs="Arial"/>
          <w:lang w:val="it-IT"/>
        </w:rPr>
        <w:t xml:space="preserve"> </w:t>
      </w:r>
      <w:proofErr w:type="spellStart"/>
      <w:r w:rsidRPr="003F668E">
        <w:rPr>
          <w:rFonts w:cs="Arial"/>
          <w:lang w:val="it-IT"/>
        </w:rPr>
        <w:t>dediščine</w:t>
      </w:r>
      <w:proofErr w:type="spellEnd"/>
      <w:r w:rsidRPr="003F668E">
        <w:rPr>
          <w:rFonts w:cs="Arial"/>
          <w:lang w:val="it-IT"/>
        </w:rPr>
        <w:t xml:space="preserve"> in </w:t>
      </w:r>
      <w:proofErr w:type="spellStart"/>
      <w:r w:rsidRPr="003F668E">
        <w:rPr>
          <w:rFonts w:cs="Arial"/>
          <w:lang w:val="it-IT"/>
        </w:rPr>
        <w:t>Policijo</w:t>
      </w:r>
      <w:proofErr w:type="spellEnd"/>
      <w:r w:rsidRPr="003F668E">
        <w:rPr>
          <w:rFonts w:cs="Arial"/>
          <w:lang w:val="it-IT"/>
        </w:rPr>
        <w:t xml:space="preserve"> sta bili v </w:t>
      </w:r>
      <w:proofErr w:type="spellStart"/>
      <w:r w:rsidRPr="003F668E">
        <w:rPr>
          <w:rFonts w:cs="Arial"/>
          <w:lang w:val="it-IT"/>
        </w:rPr>
        <w:t>letu</w:t>
      </w:r>
      <w:proofErr w:type="spellEnd"/>
      <w:r w:rsidRPr="003F668E">
        <w:rPr>
          <w:rFonts w:cs="Arial"/>
          <w:lang w:val="it-IT"/>
        </w:rPr>
        <w:t xml:space="preserve"> 2022 </w:t>
      </w:r>
      <w:proofErr w:type="spellStart"/>
      <w:r w:rsidRPr="003F668E">
        <w:rPr>
          <w:rFonts w:cs="Arial"/>
          <w:lang w:val="it-IT"/>
        </w:rPr>
        <w:t>izvedeni</w:t>
      </w:r>
      <w:proofErr w:type="spellEnd"/>
      <w:r w:rsidRPr="003F668E">
        <w:rPr>
          <w:rFonts w:cs="Arial"/>
          <w:lang w:val="it-IT"/>
        </w:rPr>
        <w:t xml:space="preserve"> </w:t>
      </w:r>
      <w:proofErr w:type="spellStart"/>
      <w:r w:rsidRPr="003F668E">
        <w:rPr>
          <w:rFonts w:cs="Arial"/>
          <w:lang w:val="it-IT"/>
        </w:rPr>
        <w:t>dve</w:t>
      </w:r>
      <w:proofErr w:type="spellEnd"/>
      <w:r w:rsidRPr="003F668E">
        <w:rPr>
          <w:rFonts w:cs="Arial"/>
          <w:lang w:val="it-IT"/>
        </w:rPr>
        <w:t xml:space="preserve"> </w:t>
      </w:r>
      <w:proofErr w:type="spellStart"/>
      <w:r w:rsidRPr="003F668E">
        <w:rPr>
          <w:rFonts w:cs="Arial"/>
          <w:lang w:val="it-IT"/>
        </w:rPr>
        <w:t>izobraževanji</w:t>
      </w:r>
      <w:proofErr w:type="spellEnd"/>
      <w:r w:rsidRPr="003F668E">
        <w:rPr>
          <w:rFonts w:cs="Arial"/>
          <w:lang w:val="it-IT"/>
        </w:rPr>
        <w:t xml:space="preserve"> za </w:t>
      </w:r>
      <w:proofErr w:type="spellStart"/>
      <w:r w:rsidRPr="003F668E">
        <w:rPr>
          <w:rFonts w:cs="Arial"/>
          <w:lang w:val="it-IT" w:eastAsia="en-US"/>
        </w:rPr>
        <w:t>strokovno</w:t>
      </w:r>
      <w:proofErr w:type="spellEnd"/>
      <w:r w:rsidRPr="003F668E">
        <w:rPr>
          <w:rFonts w:cs="Arial"/>
          <w:lang w:val="it-IT" w:eastAsia="en-US"/>
        </w:rPr>
        <w:t xml:space="preserve"> </w:t>
      </w:r>
      <w:proofErr w:type="spellStart"/>
      <w:r w:rsidRPr="003F668E">
        <w:rPr>
          <w:rFonts w:cs="Arial"/>
          <w:lang w:val="it-IT" w:eastAsia="en-US"/>
        </w:rPr>
        <w:t>usposabljanje</w:t>
      </w:r>
      <w:proofErr w:type="spellEnd"/>
      <w:r w:rsidRPr="003F668E">
        <w:rPr>
          <w:rFonts w:cs="Arial"/>
          <w:lang w:val="it-IT" w:eastAsia="en-US"/>
        </w:rPr>
        <w:t xml:space="preserve"> za </w:t>
      </w:r>
      <w:proofErr w:type="spellStart"/>
      <w:r w:rsidRPr="003F668E">
        <w:rPr>
          <w:rFonts w:cs="Arial"/>
          <w:lang w:val="it-IT" w:eastAsia="en-US"/>
        </w:rPr>
        <w:t>iskanje</w:t>
      </w:r>
      <w:proofErr w:type="spellEnd"/>
      <w:r w:rsidRPr="003F668E">
        <w:rPr>
          <w:rFonts w:cs="Arial"/>
          <w:lang w:val="it-IT" w:eastAsia="en-US"/>
        </w:rPr>
        <w:t xml:space="preserve"> </w:t>
      </w:r>
      <w:proofErr w:type="spellStart"/>
      <w:r w:rsidRPr="003F668E">
        <w:rPr>
          <w:rFonts w:cs="Arial"/>
          <w:lang w:val="it-IT" w:eastAsia="en-US"/>
        </w:rPr>
        <w:t>arheoloških</w:t>
      </w:r>
      <w:proofErr w:type="spellEnd"/>
      <w:r w:rsidRPr="003F668E">
        <w:rPr>
          <w:rFonts w:cs="Arial"/>
          <w:lang w:val="it-IT" w:eastAsia="en-US"/>
        </w:rPr>
        <w:t xml:space="preserve"> </w:t>
      </w:r>
      <w:proofErr w:type="spellStart"/>
      <w:r w:rsidRPr="003F668E">
        <w:rPr>
          <w:rFonts w:cs="Arial"/>
          <w:lang w:val="it-IT" w:eastAsia="en-US"/>
        </w:rPr>
        <w:t>ostalin</w:t>
      </w:r>
      <w:proofErr w:type="spellEnd"/>
      <w:r w:rsidRPr="003F668E">
        <w:rPr>
          <w:rFonts w:cs="Arial"/>
          <w:lang w:val="it-IT" w:eastAsia="en-US"/>
        </w:rPr>
        <w:t xml:space="preserve">, </w:t>
      </w:r>
      <w:proofErr w:type="spellStart"/>
      <w:r w:rsidRPr="003F668E">
        <w:rPr>
          <w:rFonts w:cs="Arial"/>
          <w:lang w:val="it-IT" w:eastAsia="en-US"/>
        </w:rPr>
        <w:t>pri</w:t>
      </w:r>
      <w:proofErr w:type="spellEnd"/>
      <w:r w:rsidRPr="003F668E">
        <w:rPr>
          <w:rFonts w:cs="Arial"/>
          <w:lang w:val="it-IT" w:eastAsia="en-US"/>
        </w:rPr>
        <w:t xml:space="preserve"> </w:t>
      </w:r>
      <w:proofErr w:type="spellStart"/>
      <w:r w:rsidRPr="003F668E">
        <w:rPr>
          <w:rFonts w:cs="Arial"/>
          <w:lang w:val="it-IT" w:eastAsia="en-US"/>
        </w:rPr>
        <w:t>čemer</w:t>
      </w:r>
      <w:proofErr w:type="spellEnd"/>
      <w:r w:rsidRPr="003F668E">
        <w:rPr>
          <w:rFonts w:cs="Arial"/>
          <w:lang w:val="it-IT" w:eastAsia="en-US"/>
        </w:rPr>
        <w:t xml:space="preserve"> je </w:t>
      </w:r>
      <w:proofErr w:type="spellStart"/>
      <w:r w:rsidRPr="003F668E">
        <w:rPr>
          <w:rFonts w:cs="Arial"/>
          <w:lang w:val="it-IT" w:eastAsia="en-US"/>
        </w:rPr>
        <w:t>inšpektorica</w:t>
      </w:r>
      <w:proofErr w:type="spellEnd"/>
      <w:r w:rsidRPr="003F668E">
        <w:rPr>
          <w:rFonts w:cs="Arial"/>
          <w:lang w:val="it-IT" w:eastAsia="en-US"/>
        </w:rPr>
        <w:t xml:space="preserve"> </w:t>
      </w:r>
      <w:proofErr w:type="spellStart"/>
      <w:r w:rsidRPr="003F668E">
        <w:rPr>
          <w:rFonts w:cs="Arial"/>
          <w:lang w:val="it-IT" w:eastAsia="en-US"/>
        </w:rPr>
        <w:t>iz</w:t>
      </w:r>
      <w:proofErr w:type="spellEnd"/>
      <w:r w:rsidRPr="003F668E">
        <w:rPr>
          <w:rFonts w:cs="Arial"/>
          <w:lang w:val="it-IT" w:eastAsia="en-US"/>
        </w:rPr>
        <w:t xml:space="preserve"> </w:t>
      </w:r>
      <w:proofErr w:type="spellStart"/>
      <w:r w:rsidRPr="003F668E">
        <w:rPr>
          <w:rFonts w:cs="Arial"/>
          <w:lang w:val="it-IT" w:eastAsia="en-US"/>
        </w:rPr>
        <w:t>svojega</w:t>
      </w:r>
      <w:proofErr w:type="spellEnd"/>
      <w:r w:rsidRPr="003F668E">
        <w:rPr>
          <w:rFonts w:cs="Arial"/>
          <w:lang w:val="it-IT" w:eastAsia="en-US"/>
        </w:rPr>
        <w:t xml:space="preserve"> </w:t>
      </w:r>
      <w:proofErr w:type="spellStart"/>
      <w:r w:rsidRPr="003F668E">
        <w:rPr>
          <w:rFonts w:cs="Arial"/>
          <w:lang w:val="it-IT" w:eastAsia="en-US"/>
        </w:rPr>
        <w:t>področja</w:t>
      </w:r>
      <w:proofErr w:type="spellEnd"/>
      <w:r w:rsidRPr="003F668E">
        <w:rPr>
          <w:rFonts w:cs="Arial"/>
          <w:lang w:val="it-IT" w:eastAsia="en-US"/>
        </w:rPr>
        <w:t xml:space="preserve"> </w:t>
      </w:r>
      <w:proofErr w:type="spellStart"/>
      <w:r w:rsidRPr="003F668E">
        <w:rPr>
          <w:rFonts w:cs="Arial"/>
          <w:lang w:val="it-IT" w:eastAsia="en-US"/>
        </w:rPr>
        <w:t>pripravila</w:t>
      </w:r>
      <w:proofErr w:type="spellEnd"/>
      <w:r w:rsidRPr="003F668E">
        <w:rPr>
          <w:rFonts w:cs="Arial"/>
          <w:lang w:val="it-IT" w:eastAsia="en-US"/>
        </w:rPr>
        <w:t xml:space="preserve"> gradivo za </w:t>
      </w:r>
      <w:proofErr w:type="spellStart"/>
      <w:r w:rsidRPr="003F668E">
        <w:rPr>
          <w:rFonts w:cs="Arial"/>
          <w:lang w:val="it-IT" w:eastAsia="en-US"/>
        </w:rPr>
        <w:t>ta</w:t>
      </w:r>
      <w:proofErr w:type="spellEnd"/>
      <w:r w:rsidRPr="003F668E">
        <w:rPr>
          <w:rFonts w:cs="Arial"/>
          <w:lang w:val="it-IT" w:eastAsia="en-US"/>
        </w:rPr>
        <w:t xml:space="preserve"> seminar. </w:t>
      </w:r>
    </w:p>
    <w:p w14:paraId="3D3A3C47" w14:textId="77777777" w:rsidR="00A20860" w:rsidRPr="003F668E" w:rsidRDefault="00A20860" w:rsidP="00362E36">
      <w:pPr>
        <w:ind w:left="23" w:right="40"/>
        <w:rPr>
          <w:rFonts w:eastAsia="Arial" w:cs="Arial"/>
          <w:b/>
          <w:bCs/>
          <w:lang w:val="it-IT" w:eastAsia="en-US"/>
        </w:rPr>
      </w:pPr>
    </w:p>
    <w:p w14:paraId="7E274F19" w14:textId="621EF6D0" w:rsidR="00A20860" w:rsidRPr="00D10E3D" w:rsidRDefault="00F86524" w:rsidP="00362E36">
      <w:pPr>
        <w:ind w:left="23" w:right="40"/>
        <w:rPr>
          <w:rFonts w:eastAsia="Arial" w:cs="Arial"/>
          <w:u w:val="single"/>
          <w:lang w:val="it-IT" w:eastAsia="en-US"/>
        </w:rPr>
      </w:pPr>
      <w:proofErr w:type="spellStart"/>
      <w:r w:rsidRPr="00D10E3D">
        <w:rPr>
          <w:rFonts w:eastAsia="Arial" w:cs="Arial"/>
          <w:u w:val="single"/>
          <w:lang w:val="it-IT" w:eastAsia="en-US"/>
        </w:rPr>
        <w:t>I</w:t>
      </w:r>
      <w:r w:rsidR="00A20860" w:rsidRPr="00D10E3D">
        <w:rPr>
          <w:rFonts w:eastAsia="Arial" w:cs="Arial"/>
          <w:u w:val="single"/>
          <w:lang w:val="it-IT" w:eastAsia="en-US"/>
        </w:rPr>
        <w:t>nšpekcijski</w:t>
      </w:r>
      <w:proofErr w:type="spellEnd"/>
      <w:r w:rsidR="00A20860" w:rsidRPr="00D10E3D">
        <w:rPr>
          <w:rFonts w:eastAsia="Arial" w:cs="Arial"/>
          <w:u w:val="single"/>
          <w:lang w:val="it-IT" w:eastAsia="en-US"/>
        </w:rPr>
        <w:t xml:space="preserve"> </w:t>
      </w:r>
      <w:proofErr w:type="spellStart"/>
      <w:r w:rsidR="00A20860" w:rsidRPr="00D10E3D">
        <w:rPr>
          <w:rFonts w:eastAsia="Arial" w:cs="Arial"/>
          <w:u w:val="single"/>
          <w:lang w:val="it-IT" w:eastAsia="en-US"/>
        </w:rPr>
        <w:t>postopki</w:t>
      </w:r>
      <w:proofErr w:type="spellEnd"/>
      <w:r w:rsidR="000863CE" w:rsidRPr="00D10E3D">
        <w:rPr>
          <w:rFonts w:eastAsia="Arial" w:cs="Arial"/>
          <w:u w:val="single"/>
          <w:lang w:val="it-IT" w:eastAsia="en-US"/>
        </w:rPr>
        <w:t>:</w:t>
      </w:r>
    </w:p>
    <w:p w14:paraId="772C0564" w14:textId="77777777" w:rsidR="000863CE" w:rsidRDefault="000863CE" w:rsidP="00362E36">
      <w:pPr>
        <w:tabs>
          <w:tab w:val="left" w:pos="1701"/>
        </w:tabs>
        <w:rPr>
          <w:rFonts w:cs="Arial"/>
        </w:rPr>
      </w:pPr>
      <w:bookmarkStart w:id="565" w:name="bookmark15"/>
    </w:p>
    <w:p w14:paraId="45127415" w14:textId="58EF80C6" w:rsidR="00A20860" w:rsidRPr="003F668E" w:rsidRDefault="00A20860" w:rsidP="00362E36">
      <w:pPr>
        <w:tabs>
          <w:tab w:val="left" w:pos="1701"/>
        </w:tabs>
        <w:rPr>
          <w:rFonts w:cs="Arial"/>
        </w:rPr>
      </w:pPr>
      <w:r w:rsidRPr="003F668E">
        <w:rPr>
          <w:rFonts w:cs="Arial"/>
        </w:rPr>
        <w:t>V letu 2022 je IRSKM uvedel 4 postopke v zvezi s premično dediščino in arheologijo. Trije primeri so rešeni, v enem primeru še poteka ugotovitveni postopek.</w:t>
      </w:r>
    </w:p>
    <w:p w14:paraId="6742742B" w14:textId="77777777" w:rsidR="000863CE" w:rsidRDefault="000863CE" w:rsidP="00362E36">
      <w:pPr>
        <w:tabs>
          <w:tab w:val="left" w:pos="1701"/>
        </w:tabs>
        <w:rPr>
          <w:rFonts w:cs="Arial"/>
        </w:rPr>
      </w:pPr>
    </w:p>
    <w:p w14:paraId="6FFC2929" w14:textId="6ED7C8E2" w:rsidR="00A20860" w:rsidRPr="003F668E" w:rsidRDefault="00A20860" w:rsidP="00362E36">
      <w:pPr>
        <w:tabs>
          <w:tab w:val="left" w:pos="1701"/>
        </w:tabs>
        <w:rPr>
          <w:rFonts w:cs="Arial"/>
        </w:rPr>
      </w:pPr>
      <w:r w:rsidRPr="003F668E">
        <w:rPr>
          <w:rFonts w:cs="Arial"/>
        </w:rPr>
        <w:t xml:space="preserve">Zastavljen načrt dela IRSKM za leto 2022 na področju premične kulturne dediščine in arheologije je bil realiziran. </w:t>
      </w:r>
      <w:bookmarkEnd w:id="565"/>
    </w:p>
    <w:p w14:paraId="01DC5C73" w14:textId="77777777" w:rsidR="000863CE" w:rsidRDefault="000863CE" w:rsidP="00362E36">
      <w:pPr>
        <w:tabs>
          <w:tab w:val="left" w:pos="1701"/>
        </w:tabs>
        <w:rPr>
          <w:rFonts w:cs="Arial"/>
        </w:rPr>
      </w:pPr>
    </w:p>
    <w:p w14:paraId="37C3FA70" w14:textId="7B6F8F60" w:rsidR="00A20860" w:rsidRPr="003F668E" w:rsidRDefault="00A20860" w:rsidP="00362E36">
      <w:pPr>
        <w:tabs>
          <w:tab w:val="left" w:pos="1701"/>
        </w:tabs>
        <w:rPr>
          <w:rFonts w:cs="Arial"/>
        </w:rPr>
      </w:pPr>
      <w:r w:rsidRPr="003F668E">
        <w:rPr>
          <w:rFonts w:cs="Arial"/>
        </w:rPr>
        <w:t>Na dan 31. 12. 2022 na področju premične kulturne dediščine ostaja ena nerešena zadeva.</w:t>
      </w:r>
    </w:p>
    <w:p w14:paraId="58653C18" w14:textId="77777777" w:rsidR="00A20860" w:rsidRPr="003F668E" w:rsidRDefault="00A20860" w:rsidP="00362E36">
      <w:pPr>
        <w:rPr>
          <w:rFonts w:cs="Arial"/>
          <w:b/>
          <w:bCs/>
          <w:lang w:val="it-IT" w:eastAsia="en-US"/>
        </w:rPr>
      </w:pPr>
    </w:p>
    <w:p w14:paraId="3EBF4FA4" w14:textId="28BD128A" w:rsidR="00A20860" w:rsidRPr="00186831" w:rsidRDefault="00F86524" w:rsidP="00362E36">
      <w:pPr>
        <w:rPr>
          <w:rFonts w:cs="Arial"/>
          <w:b/>
          <w:bCs/>
          <w:lang w:val="it-IT" w:eastAsia="en-US"/>
        </w:rPr>
      </w:pPr>
      <w:r w:rsidRPr="00186831">
        <w:rPr>
          <w:rFonts w:cs="Arial"/>
          <w:b/>
          <w:bCs/>
          <w:lang w:val="it-IT" w:eastAsia="en-US"/>
        </w:rPr>
        <w:t xml:space="preserve">6.1.11.2 </w:t>
      </w:r>
      <w:proofErr w:type="spellStart"/>
      <w:r w:rsidR="00A20860" w:rsidRPr="00186831">
        <w:rPr>
          <w:rFonts w:cs="Arial"/>
          <w:b/>
          <w:bCs/>
          <w:lang w:val="it-IT" w:eastAsia="en-US"/>
        </w:rPr>
        <w:t>N</w:t>
      </w:r>
      <w:r w:rsidR="00186831" w:rsidRPr="00186831">
        <w:rPr>
          <w:rFonts w:cs="Arial"/>
          <w:b/>
          <w:bCs/>
          <w:lang w:val="it-IT" w:eastAsia="en-US"/>
        </w:rPr>
        <w:t>adzor</w:t>
      </w:r>
      <w:proofErr w:type="spellEnd"/>
      <w:r w:rsidR="00186831" w:rsidRPr="00186831">
        <w:rPr>
          <w:rFonts w:cs="Arial"/>
          <w:b/>
          <w:bCs/>
          <w:lang w:val="it-IT" w:eastAsia="en-US"/>
        </w:rPr>
        <w:t xml:space="preserve"> </w:t>
      </w:r>
      <w:proofErr w:type="spellStart"/>
      <w:r w:rsidR="00186831" w:rsidRPr="00186831">
        <w:rPr>
          <w:rFonts w:cs="Arial"/>
          <w:b/>
          <w:bCs/>
          <w:lang w:val="it-IT" w:eastAsia="en-US"/>
        </w:rPr>
        <w:t>na</w:t>
      </w:r>
      <w:proofErr w:type="spellEnd"/>
      <w:r w:rsidR="00186831" w:rsidRPr="00186831">
        <w:rPr>
          <w:rFonts w:cs="Arial"/>
          <w:b/>
          <w:bCs/>
          <w:lang w:val="it-IT" w:eastAsia="en-US"/>
        </w:rPr>
        <w:t xml:space="preserve"> </w:t>
      </w:r>
      <w:proofErr w:type="spellStart"/>
      <w:r w:rsidR="00186831" w:rsidRPr="00186831">
        <w:rPr>
          <w:rFonts w:cs="Arial"/>
          <w:b/>
          <w:bCs/>
          <w:lang w:val="it-IT" w:eastAsia="en-US"/>
        </w:rPr>
        <w:t>področju</w:t>
      </w:r>
      <w:proofErr w:type="spellEnd"/>
      <w:r w:rsidR="00186831" w:rsidRPr="00186831">
        <w:rPr>
          <w:rFonts w:cs="Arial"/>
          <w:b/>
          <w:bCs/>
          <w:lang w:val="it-IT" w:eastAsia="en-US"/>
        </w:rPr>
        <w:t xml:space="preserve"> </w:t>
      </w:r>
      <w:proofErr w:type="spellStart"/>
      <w:r w:rsidR="00186831" w:rsidRPr="00186831">
        <w:rPr>
          <w:rFonts w:cs="Arial"/>
          <w:b/>
          <w:bCs/>
          <w:lang w:val="it-IT" w:eastAsia="en-US"/>
        </w:rPr>
        <w:t>javne</w:t>
      </w:r>
      <w:proofErr w:type="spellEnd"/>
      <w:r w:rsidR="00186831" w:rsidRPr="00186831">
        <w:rPr>
          <w:rFonts w:cs="Arial"/>
          <w:b/>
          <w:bCs/>
          <w:lang w:val="it-IT" w:eastAsia="en-US"/>
        </w:rPr>
        <w:t xml:space="preserve"> </w:t>
      </w:r>
      <w:proofErr w:type="spellStart"/>
      <w:r w:rsidR="00186831" w:rsidRPr="00186831">
        <w:rPr>
          <w:rFonts w:cs="Arial"/>
          <w:b/>
          <w:bCs/>
          <w:lang w:val="it-IT" w:eastAsia="en-US"/>
        </w:rPr>
        <w:t>rabe</w:t>
      </w:r>
      <w:proofErr w:type="spellEnd"/>
      <w:r w:rsidR="00186831" w:rsidRPr="00186831">
        <w:rPr>
          <w:rFonts w:cs="Arial"/>
          <w:b/>
          <w:bCs/>
          <w:lang w:val="it-IT" w:eastAsia="en-US"/>
        </w:rPr>
        <w:t xml:space="preserve"> </w:t>
      </w:r>
      <w:proofErr w:type="spellStart"/>
      <w:r w:rsidR="00186831" w:rsidRPr="00186831">
        <w:rPr>
          <w:rFonts w:cs="Arial"/>
          <w:b/>
          <w:bCs/>
          <w:lang w:val="it-IT" w:eastAsia="en-US"/>
        </w:rPr>
        <w:t>slovenščine</w:t>
      </w:r>
      <w:proofErr w:type="spellEnd"/>
    </w:p>
    <w:p w14:paraId="4C5F2822" w14:textId="77777777" w:rsidR="00A20860" w:rsidRPr="00186831" w:rsidRDefault="00A20860" w:rsidP="00362E36">
      <w:pPr>
        <w:rPr>
          <w:rFonts w:cs="Arial"/>
          <w:u w:val="single"/>
          <w:lang w:val="it-IT" w:eastAsia="en-US"/>
        </w:rPr>
      </w:pPr>
    </w:p>
    <w:p w14:paraId="79938D38" w14:textId="622E9B1D" w:rsidR="00A20860" w:rsidRPr="00684600" w:rsidRDefault="00A20860" w:rsidP="00362E36">
      <w:pPr>
        <w:rPr>
          <w:rFonts w:cs="Arial"/>
          <w:u w:val="single"/>
          <w:lang w:eastAsia="en-US"/>
        </w:rPr>
      </w:pPr>
      <w:proofErr w:type="spellStart"/>
      <w:r w:rsidRPr="00186831">
        <w:rPr>
          <w:rFonts w:cs="Arial"/>
          <w:u w:val="single"/>
          <w:lang w:val="it-IT" w:eastAsia="en-US"/>
        </w:rPr>
        <w:t>Pravna</w:t>
      </w:r>
      <w:proofErr w:type="spellEnd"/>
      <w:r w:rsidRPr="00186831">
        <w:rPr>
          <w:rFonts w:cs="Arial"/>
          <w:u w:val="single"/>
          <w:lang w:val="it-IT" w:eastAsia="en-US"/>
        </w:rPr>
        <w:t xml:space="preserve"> </w:t>
      </w:r>
      <w:proofErr w:type="spellStart"/>
      <w:r w:rsidRPr="00186831">
        <w:rPr>
          <w:rFonts w:cs="Arial"/>
          <w:u w:val="single"/>
          <w:lang w:val="it-IT" w:eastAsia="en-US"/>
        </w:rPr>
        <w:t>podlaga</w:t>
      </w:r>
      <w:proofErr w:type="spellEnd"/>
      <w:r w:rsidRPr="00186831">
        <w:rPr>
          <w:rFonts w:cs="Arial"/>
          <w:u w:val="single"/>
          <w:lang w:val="it-IT" w:eastAsia="en-US"/>
        </w:rPr>
        <w:t>:</w:t>
      </w:r>
      <w:r w:rsidRPr="00D10E3D">
        <w:rPr>
          <w:rFonts w:cs="Arial"/>
          <w:lang w:val="it-IT" w:eastAsia="en-US"/>
        </w:rPr>
        <w:t xml:space="preserve"> </w:t>
      </w:r>
      <w:proofErr w:type="spellStart"/>
      <w:r w:rsidRPr="00D10E3D">
        <w:rPr>
          <w:rFonts w:cs="Arial"/>
          <w:lang w:val="it-IT" w:eastAsia="en-US"/>
        </w:rPr>
        <w:t>Zakon</w:t>
      </w:r>
      <w:proofErr w:type="spellEnd"/>
      <w:r w:rsidRPr="00D10E3D">
        <w:rPr>
          <w:rFonts w:cs="Arial"/>
          <w:lang w:val="it-IT" w:eastAsia="en-US"/>
        </w:rPr>
        <w:t xml:space="preserve"> o </w:t>
      </w:r>
      <w:proofErr w:type="spellStart"/>
      <w:r w:rsidRPr="00D10E3D">
        <w:rPr>
          <w:rFonts w:cs="Arial"/>
          <w:lang w:val="it-IT" w:eastAsia="en-US"/>
        </w:rPr>
        <w:t>javni</w:t>
      </w:r>
      <w:proofErr w:type="spellEnd"/>
      <w:r w:rsidRPr="00D10E3D">
        <w:rPr>
          <w:rFonts w:cs="Arial"/>
          <w:lang w:val="it-IT" w:eastAsia="en-US"/>
        </w:rPr>
        <w:t xml:space="preserve"> </w:t>
      </w:r>
      <w:proofErr w:type="spellStart"/>
      <w:r w:rsidRPr="00D10E3D">
        <w:rPr>
          <w:rFonts w:cs="Arial"/>
          <w:lang w:val="it-IT" w:eastAsia="en-US"/>
        </w:rPr>
        <w:t>rabi</w:t>
      </w:r>
      <w:proofErr w:type="spellEnd"/>
      <w:r w:rsidRPr="00D10E3D">
        <w:rPr>
          <w:rFonts w:cs="Arial"/>
          <w:lang w:val="it-IT" w:eastAsia="en-US"/>
        </w:rPr>
        <w:t xml:space="preserve"> </w:t>
      </w:r>
      <w:proofErr w:type="spellStart"/>
      <w:r w:rsidRPr="00D10E3D">
        <w:rPr>
          <w:rFonts w:cs="Arial"/>
          <w:lang w:val="it-IT" w:eastAsia="en-US"/>
        </w:rPr>
        <w:t>slovenščine</w:t>
      </w:r>
      <w:proofErr w:type="spellEnd"/>
      <w:r w:rsidRPr="00D10E3D">
        <w:rPr>
          <w:rFonts w:cs="Arial"/>
          <w:lang w:val="it-IT" w:eastAsia="en-US"/>
        </w:rPr>
        <w:t xml:space="preserve"> (</w:t>
      </w:r>
      <w:r w:rsidR="00186831" w:rsidRPr="00D10E3D">
        <w:t xml:space="preserve">Uradni list RS, št. </w:t>
      </w:r>
      <w:hyperlink r:id="rId123" w:tgtFrame="_blank" w:tooltip="Zakon o javni rabi slovenščine (ZJRS)" w:history="1">
        <w:r w:rsidR="00186831" w:rsidRPr="00D10E3D">
          <w:t>86/04</w:t>
        </w:r>
      </w:hyperlink>
      <w:r w:rsidR="00186831" w:rsidRPr="00D10E3D">
        <w:t xml:space="preserve"> in </w:t>
      </w:r>
      <w:hyperlink r:id="rId124" w:tgtFrame="_blank" w:tooltip="Zakon o spremembah in dopolnitvah Zakona o javni rabi slovenščine" w:history="1">
        <w:r w:rsidR="00186831" w:rsidRPr="00D10E3D">
          <w:t>8/10</w:t>
        </w:r>
      </w:hyperlink>
      <w:r w:rsidR="00186831" w:rsidRPr="00D10E3D">
        <w:t xml:space="preserve">; v nadaljnjem besedilu: </w:t>
      </w:r>
      <w:r w:rsidRPr="00D10E3D">
        <w:rPr>
          <w:rFonts w:cs="Arial"/>
          <w:lang w:eastAsia="en-US"/>
        </w:rPr>
        <w:t>ZJRS)</w:t>
      </w:r>
    </w:p>
    <w:p w14:paraId="2C9D9AA0" w14:textId="77777777" w:rsidR="00A20860" w:rsidRPr="00684600" w:rsidRDefault="00A20860" w:rsidP="00362E36">
      <w:pPr>
        <w:rPr>
          <w:rFonts w:cs="Arial"/>
          <w:b/>
          <w:bCs/>
          <w:lang w:eastAsia="en-US"/>
        </w:rPr>
      </w:pPr>
    </w:p>
    <w:p w14:paraId="3541BA93" w14:textId="77777777" w:rsidR="00A20860" w:rsidRPr="00684600" w:rsidRDefault="00A20860" w:rsidP="00362E36">
      <w:pPr>
        <w:rPr>
          <w:rFonts w:cs="Arial"/>
          <w:lang w:eastAsia="en-US"/>
        </w:rPr>
      </w:pPr>
      <w:r w:rsidRPr="00684600">
        <w:rPr>
          <w:rFonts w:cs="Arial"/>
          <w:lang w:eastAsia="en-US"/>
        </w:rPr>
        <w:t xml:space="preserve">Na področju ZJRS so bile načrtovane preventivne dejavnosti s seznanjanjem zainteresirane javnosti o pravicah in obveznostih na področju javne rabe slovenščine v celoti izvedene. </w:t>
      </w:r>
    </w:p>
    <w:p w14:paraId="72245DE1" w14:textId="77777777" w:rsidR="00196929" w:rsidRPr="00684600" w:rsidRDefault="00196929" w:rsidP="00362E36">
      <w:pPr>
        <w:tabs>
          <w:tab w:val="left" w:pos="3402"/>
        </w:tabs>
        <w:rPr>
          <w:rFonts w:cs="Arial"/>
          <w:lang w:eastAsia="en-US"/>
        </w:rPr>
      </w:pPr>
    </w:p>
    <w:p w14:paraId="359F7A10" w14:textId="07556585" w:rsidR="00A20860" w:rsidRPr="00684600" w:rsidRDefault="00A20860" w:rsidP="00362E36">
      <w:pPr>
        <w:tabs>
          <w:tab w:val="left" w:pos="3402"/>
        </w:tabs>
        <w:rPr>
          <w:rFonts w:cs="Arial"/>
          <w:lang w:eastAsia="en-US"/>
        </w:rPr>
      </w:pPr>
      <w:r w:rsidRPr="00684600">
        <w:rPr>
          <w:rFonts w:cs="Arial"/>
          <w:lang w:eastAsia="en-US"/>
        </w:rPr>
        <w:t>Načrtovano prioritetno vodenje inšpekcijskih postopkov v okviru nadzora izvrševanja določb javne rabe slovenščine na javnih prireditvah je bilo izvedeno le v manjšem obsegu zaradi naknadne določitve novih prioritet na področju razmerja pri rabi uradnih jezikov na območju, kjer živi madžarska samoupravna narodna skupnost.</w:t>
      </w:r>
    </w:p>
    <w:p w14:paraId="421A776D" w14:textId="77777777" w:rsidR="00A20860" w:rsidRPr="00684600" w:rsidRDefault="00A20860" w:rsidP="00362E36">
      <w:pPr>
        <w:tabs>
          <w:tab w:val="left" w:pos="3402"/>
        </w:tabs>
        <w:rPr>
          <w:rFonts w:cs="Arial"/>
          <w:lang w:eastAsia="en-US"/>
        </w:rPr>
      </w:pPr>
    </w:p>
    <w:p w14:paraId="0C64729B" w14:textId="77777777" w:rsidR="00A20860" w:rsidRPr="00186831" w:rsidRDefault="00A20860" w:rsidP="00362E36">
      <w:pPr>
        <w:tabs>
          <w:tab w:val="left" w:pos="3402"/>
        </w:tabs>
        <w:rPr>
          <w:rFonts w:cs="Arial"/>
          <w:i/>
          <w:lang w:val="it-IT" w:eastAsia="en-US"/>
        </w:rPr>
      </w:pPr>
      <w:r w:rsidRPr="007177F1">
        <w:rPr>
          <w:rFonts w:cs="Arial"/>
          <w:lang w:eastAsia="en-US"/>
        </w:rPr>
        <w:t xml:space="preserve">Iz preteklih poročevalnih obdobij je bilo prenesenih 5 zadev in 1 zadeva v reševanju, na novo zavedenih pa je bilo 45 zadev, skupno 51. Od tega je bilo 24 zadev obravnavanih in rešenih v </w:t>
      </w:r>
      <w:r w:rsidRPr="007177F1">
        <w:rPr>
          <w:rFonts w:cs="Arial"/>
          <w:lang w:eastAsia="en-US"/>
        </w:rPr>
        <w:lastRenderedPageBreak/>
        <w:t xml:space="preserve">postopku inšpekcijskega nadzora, 8 pa z odstopom pristojnemu organu. </w:t>
      </w:r>
      <w:r w:rsidRPr="00186831">
        <w:rPr>
          <w:rFonts w:cs="Arial"/>
          <w:lang w:val="it-IT" w:eastAsia="en-US"/>
        </w:rPr>
        <w:t xml:space="preserve">V </w:t>
      </w:r>
      <w:proofErr w:type="spellStart"/>
      <w:r w:rsidRPr="00186831">
        <w:rPr>
          <w:rFonts w:cs="Arial"/>
          <w:lang w:val="it-IT" w:eastAsia="en-US"/>
        </w:rPr>
        <w:t>naslednje</w:t>
      </w:r>
      <w:proofErr w:type="spellEnd"/>
      <w:r w:rsidRPr="00186831">
        <w:rPr>
          <w:rFonts w:cs="Arial"/>
          <w:lang w:val="it-IT" w:eastAsia="en-US"/>
        </w:rPr>
        <w:t xml:space="preserve"> </w:t>
      </w:r>
      <w:proofErr w:type="spellStart"/>
      <w:r w:rsidRPr="00186831">
        <w:rPr>
          <w:rFonts w:cs="Arial"/>
          <w:lang w:val="it-IT" w:eastAsia="en-US"/>
        </w:rPr>
        <w:t>poročevalno</w:t>
      </w:r>
      <w:proofErr w:type="spellEnd"/>
      <w:r w:rsidRPr="00186831">
        <w:rPr>
          <w:rFonts w:cs="Arial"/>
          <w:lang w:val="it-IT" w:eastAsia="en-US"/>
        </w:rPr>
        <w:t xml:space="preserve"> </w:t>
      </w:r>
      <w:proofErr w:type="spellStart"/>
      <w:r w:rsidRPr="00186831">
        <w:rPr>
          <w:rFonts w:cs="Arial"/>
          <w:lang w:val="it-IT" w:eastAsia="en-US"/>
        </w:rPr>
        <w:t>obdobje</w:t>
      </w:r>
      <w:proofErr w:type="spellEnd"/>
      <w:r w:rsidRPr="00186831">
        <w:rPr>
          <w:rFonts w:cs="Arial"/>
          <w:lang w:val="it-IT" w:eastAsia="en-US"/>
        </w:rPr>
        <w:t xml:space="preserve"> se </w:t>
      </w:r>
      <w:proofErr w:type="spellStart"/>
      <w:r w:rsidRPr="00186831">
        <w:rPr>
          <w:rFonts w:cs="Arial"/>
          <w:lang w:val="it-IT" w:eastAsia="en-US"/>
        </w:rPr>
        <w:t>prenese</w:t>
      </w:r>
      <w:proofErr w:type="spellEnd"/>
      <w:r w:rsidRPr="00186831">
        <w:rPr>
          <w:rFonts w:cs="Arial"/>
          <w:lang w:val="it-IT" w:eastAsia="en-US"/>
        </w:rPr>
        <w:t xml:space="preserve"> 3 </w:t>
      </w:r>
      <w:proofErr w:type="spellStart"/>
      <w:r w:rsidRPr="00186831">
        <w:rPr>
          <w:rFonts w:cs="Arial"/>
          <w:lang w:val="it-IT" w:eastAsia="en-US"/>
        </w:rPr>
        <w:t>zadeve</w:t>
      </w:r>
      <w:proofErr w:type="spellEnd"/>
      <w:r w:rsidRPr="00186831">
        <w:rPr>
          <w:rFonts w:cs="Arial"/>
          <w:lang w:val="it-IT" w:eastAsia="en-US"/>
        </w:rPr>
        <w:t xml:space="preserve"> v </w:t>
      </w:r>
      <w:proofErr w:type="spellStart"/>
      <w:r w:rsidRPr="00186831">
        <w:rPr>
          <w:rFonts w:cs="Arial"/>
          <w:lang w:val="it-IT" w:eastAsia="en-US"/>
        </w:rPr>
        <w:t>reševanju</w:t>
      </w:r>
      <w:proofErr w:type="spellEnd"/>
      <w:r w:rsidRPr="00186831">
        <w:rPr>
          <w:rFonts w:cs="Arial"/>
          <w:lang w:val="it-IT" w:eastAsia="en-US"/>
        </w:rPr>
        <w:t xml:space="preserve"> ter 16 ne-</w:t>
      </w:r>
      <w:proofErr w:type="spellStart"/>
      <w:r w:rsidRPr="00186831">
        <w:rPr>
          <w:rFonts w:cs="Arial"/>
          <w:lang w:val="it-IT" w:eastAsia="en-US"/>
        </w:rPr>
        <w:t>obravnavanih</w:t>
      </w:r>
      <w:proofErr w:type="spellEnd"/>
      <w:r w:rsidRPr="00186831">
        <w:rPr>
          <w:rFonts w:cs="Arial"/>
          <w:lang w:val="it-IT" w:eastAsia="en-US"/>
        </w:rPr>
        <w:t xml:space="preserve"> </w:t>
      </w:r>
      <w:proofErr w:type="spellStart"/>
      <w:r w:rsidRPr="00186831">
        <w:rPr>
          <w:rFonts w:cs="Arial"/>
          <w:lang w:val="it-IT" w:eastAsia="en-US"/>
        </w:rPr>
        <w:t>zadev</w:t>
      </w:r>
      <w:proofErr w:type="spellEnd"/>
      <w:r w:rsidRPr="00186831">
        <w:rPr>
          <w:rFonts w:cs="Arial"/>
          <w:lang w:val="it-IT" w:eastAsia="en-US"/>
        </w:rPr>
        <w:t>.</w:t>
      </w:r>
    </w:p>
    <w:p w14:paraId="048D6E44" w14:textId="77777777" w:rsidR="00A20860" w:rsidRPr="00186831" w:rsidRDefault="00A20860" w:rsidP="00362E36">
      <w:pPr>
        <w:tabs>
          <w:tab w:val="left" w:pos="3402"/>
        </w:tabs>
        <w:rPr>
          <w:rFonts w:cs="Arial"/>
          <w:b/>
          <w:lang w:val="it-IT" w:eastAsia="en-US"/>
        </w:rPr>
      </w:pPr>
    </w:p>
    <w:p w14:paraId="40CBE4E5" w14:textId="78327446" w:rsidR="00A20860" w:rsidRPr="00D10E3D" w:rsidRDefault="00A20860" w:rsidP="00362E36">
      <w:pPr>
        <w:tabs>
          <w:tab w:val="left" w:pos="3402"/>
        </w:tabs>
        <w:rPr>
          <w:rFonts w:cs="Arial"/>
          <w:bCs/>
          <w:u w:val="single"/>
          <w:lang w:val="it-IT" w:eastAsia="en-US"/>
        </w:rPr>
      </w:pPr>
      <w:proofErr w:type="spellStart"/>
      <w:r w:rsidRPr="00D10E3D">
        <w:rPr>
          <w:rFonts w:cs="Arial"/>
          <w:bCs/>
          <w:u w:val="single"/>
          <w:lang w:val="it-IT" w:eastAsia="en-US"/>
        </w:rPr>
        <w:t>Ocena</w:t>
      </w:r>
      <w:proofErr w:type="spellEnd"/>
      <w:r w:rsidRPr="00D10E3D">
        <w:rPr>
          <w:rFonts w:cs="Arial"/>
          <w:bCs/>
          <w:u w:val="single"/>
          <w:lang w:val="it-IT" w:eastAsia="en-US"/>
        </w:rPr>
        <w:t xml:space="preserve"> </w:t>
      </w:r>
      <w:proofErr w:type="spellStart"/>
      <w:r w:rsidRPr="00D10E3D">
        <w:rPr>
          <w:rFonts w:cs="Arial"/>
          <w:bCs/>
          <w:u w:val="single"/>
          <w:lang w:val="it-IT" w:eastAsia="en-US"/>
        </w:rPr>
        <w:t>stanja</w:t>
      </w:r>
      <w:proofErr w:type="spellEnd"/>
      <w:r w:rsidRPr="00D10E3D">
        <w:rPr>
          <w:rFonts w:cs="Arial"/>
          <w:bCs/>
          <w:u w:val="single"/>
          <w:lang w:val="it-IT" w:eastAsia="en-US"/>
        </w:rPr>
        <w:t xml:space="preserve"> </w:t>
      </w:r>
      <w:proofErr w:type="spellStart"/>
      <w:r w:rsidRPr="00D10E3D">
        <w:rPr>
          <w:rFonts w:cs="Arial"/>
          <w:bCs/>
          <w:u w:val="single"/>
          <w:lang w:val="it-IT" w:eastAsia="en-US"/>
        </w:rPr>
        <w:t>na</w:t>
      </w:r>
      <w:proofErr w:type="spellEnd"/>
      <w:r w:rsidRPr="00D10E3D">
        <w:rPr>
          <w:rFonts w:cs="Arial"/>
          <w:bCs/>
          <w:u w:val="single"/>
          <w:lang w:val="it-IT" w:eastAsia="en-US"/>
        </w:rPr>
        <w:t xml:space="preserve"> </w:t>
      </w:r>
      <w:proofErr w:type="spellStart"/>
      <w:r w:rsidRPr="00D10E3D">
        <w:rPr>
          <w:rFonts w:cs="Arial"/>
          <w:bCs/>
          <w:u w:val="single"/>
          <w:lang w:val="it-IT" w:eastAsia="en-US"/>
        </w:rPr>
        <w:t>področju</w:t>
      </w:r>
      <w:proofErr w:type="spellEnd"/>
      <w:r w:rsidRPr="00D10E3D">
        <w:rPr>
          <w:rFonts w:cs="Arial"/>
          <w:bCs/>
          <w:u w:val="single"/>
          <w:lang w:val="it-IT" w:eastAsia="en-US"/>
        </w:rPr>
        <w:t xml:space="preserve"> </w:t>
      </w:r>
      <w:proofErr w:type="spellStart"/>
      <w:r w:rsidRPr="00D10E3D">
        <w:rPr>
          <w:rFonts w:cs="Arial"/>
          <w:bCs/>
          <w:u w:val="single"/>
          <w:lang w:val="it-IT" w:eastAsia="en-US"/>
        </w:rPr>
        <w:t>nadzora</w:t>
      </w:r>
      <w:proofErr w:type="spellEnd"/>
      <w:r w:rsidRPr="00D10E3D">
        <w:rPr>
          <w:rFonts w:cs="Arial"/>
          <w:bCs/>
          <w:u w:val="single"/>
          <w:lang w:val="it-IT" w:eastAsia="en-US"/>
        </w:rPr>
        <w:t xml:space="preserve"> ZJRS</w:t>
      </w:r>
      <w:r w:rsidR="00196929" w:rsidRPr="00D10E3D">
        <w:rPr>
          <w:rFonts w:cs="Arial"/>
          <w:bCs/>
          <w:u w:val="single"/>
          <w:lang w:val="it-IT" w:eastAsia="en-US"/>
        </w:rPr>
        <w:t>:</w:t>
      </w:r>
    </w:p>
    <w:p w14:paraId="17F6FDD5" w14:textId="77777777" w:rsidR="00746512" w:rsidRPr="00186831" w:rsidRDefault="00746512" w:rsidP="00362E36">
      <w:pPr>
        <w:tabs>
          <w:tab w:val="left" w:pos="709"/>
          <w:tab w:val="left" w:pos="3402"/>
        </w:tabs>
        <w:rPr>
          <w:rFonts w:cs="Arial"/>
          <w:lang w:val="it-IT" w:eastAsia="en-US"/>
        </w:rPr>
      </w:pPr>
    </w:p>
    <w:p w14:paraId="6918F5E3" w14:textId="394E9D58" w:rsidR="00A20860" w:rsidRPr="00186831" w:rsidRDefault="00A20860" w:rsidP="00362E36">
      <w:pPr>
        <w:tabs>
          <w:tab w:val="left" w:pos="709"/>
          <w:tab w:val="left" w:pos="3402"/>
        </w:tabs>
        <w:rPr>
          <w:rFonts w:cs="Arial"/>
          <w:lang w:val="it-IT" w:eastAsia="en-US"/>
        </w:rPr>
      </w:pPr>
      <w:r w:rsidRPr="00186831">
        <w:rPr>
          <w:rFonts w:cs="Arial"/>
          <w:lang w:val="it-IT" w:eastAsia="en-US"/>
        </w:rPr>
        <w:t xml:space="preserve">V </w:t>
      </w:r>
      <w:proofErr w:type="spellStart"/>
      <w:r w:rsidRPr="00186831">
        <w:rPr>
          <w:rFonts w:cs="Arial"/>
          <w:lang w:val="it-IT" w:eastAsia="en-US"/>
        </w:rPr>
        <w:t>poročevalnem</w:t>
      </w:r>
      <w:proofErr w:type="spellEnd"/>
      <w:r w:rsidRPr="00186831">
        <w:rPr>
          <w:rFonts w:cs="Arial"/>
          <w:lang w:val="it-IT" w:eastAsia="en-US"/>
        </w:rPr>
        <w:t xml:space="preserve"> </w:t>
      </w:r>
      <w:proofErr w:type="spellStart"/>
      <w:r w:rsidRPr="00186831">
        <w:rPr>
          <w:rFonts w:cs="Arial"/>
          <w:lang w:val="it-IT" w:eastAsia="en-US"/>
        </w:rPr>
        <w:t>obdobju</w:t>
      </w:r>
      <w:proofErr w:type="spellEnd"/>
      <w:r w:rsidRPr="00186831">
        <w:rPr>
          <w:rFonts w:cs="Arial"/>
          <w:lang w:val="it-IT" w:eastAsia="en-US"/>
        </w:rPr>
        <w:t xml:space="preserve"> so bile </w:t>
      </w:r>
      <w:proofErr w:type="spellStart"/>
      <w:r w:rsidRPr="00186831">
        <w:rPr>
          <w:rFonts w:cs="Arial"/>
          <w:lang w:val="it-IT" w:eastAsia="en-US"/>
        </w:rPr>
        <w:t>naknadno</w:t>
      </w:r>
      <w:proofErr w:type="spellEnd"/>
      <w:r w:rsidRPr="00186831">
        <w:rPr>
          <w:rFonts w:cs="Arial"/>
          <w:lang w:val="it-IT" w:eastAsia="en-US"/>
        </w:rPr>
        <w:t xml:space="preserve"> </w:t>
      </w:r>
      <w:proofErr w:type="spellStart"/>
      <w:r w:rsidRPr="00186831">
        <w:rPr>
          <w:rFonts w:cs="Arial"/>
          <w:lang w:val="it-IT" w:eastAsia="en-US"/>
        </w:rPr>
        <w:t>določene</w:t>
      </w:r>
      <w:proofErr w:type="spellEnd"/>
      <w:r w:rsidRPr="00186831">
        <w:rPr>
          <w:rFonts w:cs="Arial"/>
          <w:lang w:val="it-IT" w:eastAsia="en-US"/>
        </w:rPr>
        <w:t xml:space="preserve"> nove </w:t>
      </w:r>
      <w:proofErr w:type="spellStart"/>
      <w:r w:rsidRPr="00186831">
        <w:rPr>
          <w:rFonts w:cs="Arial"/>
          <w:lang w:val="it-IT" w:eastAsia="en-US"/>
        </w:rPr>
        <w:t>prioritete</w:t>
      </w:r>
      <w:proofErr w:type="spellEnd"/>
      <w:r w:rsidRPr="00186831">
        <w:rPr>
          <w:rFonts w:cs="Arial"/>
          <w:lang w:val="it-IT" w:eastAsia="en-US"/>
        </w:rPr>
        <w:t xml:space="preserve"> </w:t>
      </w:r>
      <w:proofErr w:type="spellStart"/>
      <w:r w:rsidRPr="00186831">
        <w:rPr>
          <w:rFonts w:cs="Arial"/>
          <w:lang w:val="it-IT" w:eastAsia="en-US"/>
        </w:rPr>
        <w:t>vodenja</w:t>
      </w:r>
      <w:proofErr w:type="spellEnd"/>
      <w:r w:rsidRPr="00186831">
        <w:rPr>
          <w:rFonts w:cs="Arial"/>
          <w:lang w:val="it-IT" w:eastAsia="en-US"/>
        </w:rPr>
        <w:t xml:space="preserve"> </w:t>
      </w:r>
      <w:proofErr w:type="spellStart"/>
      <w:r w:rsidRPr="00186831">
        <w:rPr>
          <w:rFonts w:cs="Arial"/>
          <w:lang w:val="it-IT" w:eastAsia="en-US"/>
        </w:rPr>
        <w:t>inšpekcijskih</w:t>
      </w:r>
      <w:proofErr w:type="spellEnd"/>
      <w:r w:rsidRPr="00186831">
        <w:rPr>
          <w:rFonts w:cs="Arial"/>
          <w:lang w:val="it-IT" w:eastAsia="en-US"/>
        </w:rPr>
        <w:t xml:space="preserve"> </w:t>
      </w:r>
      <w:proofErr w:type="spellStart"/>
      <w:r w:rsidRPr="00186831">
        <w:rPr>
          <w:rFonts w:cs="Arial"/>
          <w:lang w:val="it-IT" w:eastAsia="en-US"/>
        </w:rPr>
        <w:t>postopkov</w:t>
      </w:r>
      <w:proofErr w:type="spellEnd"/>
      <w:r w:rsidRPr="00186831">
        <w:rPr>
          <w:rFonts w:cs="Arial"/>
          <w:lang w:val="it-IT" w:eastAsia="en-US"/>
        </w:rPr>
        <w:t xml:space="preserve"> in </w:t>
      </w:r>
      <w:proofErr w:type="spellStart"/>
      <w:r w:rsidRPr="00186831">
        <w:rPr>
          <w:rFonts w:cs="Arial"/>
          <w:lang w:val="it-IT" w:eastAsia="en-US"/>
        </w:rPr>
        <w:t>sicer</w:t>
      </w:r>
      <w:proofErr w:type="spellEnd"/>
      <w:r w:rsidRPr="00186831">
        <w:rPr>
          <w:rFonts w:cs="Arial"/>
          <w:lang w:val="it-IT" w:eastAsia="en-US"/>
        </w:rPr>
        <w:t xml:space="preserve"> se je </w:t>
      </w:r>
      <w:proofErr w:type="spellStart"/>
      <w:r w:rsidRPr="00186831">
        <w:rPr>
          <w:rFonts w:cs="Arial"/>
          <w:lang w:val="it-IT" w:eastAsia="en-US"/>
        </w:rPr>
        <w:t>izvedel</w:t>
      </w:r>
      <w:proofErr w:type="spellEnd"/>
      <w:r w:rsidRPr="00186831">
        <w:rPr>
          <w:rFonts w:cs="Arial"/>
          <w:lang w:val="it-IT" w:eastAsia="en-US"/>
        </w:rPr>
        <w:t xml:space="preserve"> </w:t>
      </w:r>
      <w:proofErr w:type="spellStart"/>
      <w:r w:rsidRPr="00186831">
        <w:rPr>
          <w:rFonts w:cs="Arial"/>
          <w:lang w:val="it-IT" w:eastAsia="en-US"/>
        </w:rPr>
        <w:t>nadzor</w:t>
      </w:r>
      <w:proofErr w:type="spellEnd"/>
      <w:r w:rsidRPr="00186831">
        <w:rPr>
          <w:rFonts w:cs="Arial"/>
          <w:lang w:val="it-IT" w:eastAsia="en-US"/>
        </w:rPr>
        <w:t xml:space="preserve"> </w:t>
      </w:r>
      <w:proofErr w:type="spellStart"/>
      <w:r w:rsidRPr="00186831">
        <w:rPr>
          <w:rFonts w:cs="Arial"/>
          <w:lang w:val="it-IT" w:eastAsia="en-US"/>
        </w:rPr>
        <w:t>nad</w:t>
      </w:r>
      <w:proofErr w:type="spellEnd"/>
      <w:r w:rsidRPr="00186831">
        <w:rPr>
          <w:rFonts w:cs="Arial"/>
          <w:lang w:val="it-IT" w:eastAsia="en-US"/>
        </w:rPr>
        <w:t xml:space="preserve"> </w:t>
      </w:r>
      <w:proofErr w:type="spellStart"/>
      <w:r w:rsidRPr="00186831">
        <w:rPr>
          <w:rFonts w:cs="Arial"/>
          <w:lang w:val="it-IT" w:eastAsia="en-US"/>
        </w:rPr>
        <w:t>ustreznostjo</w:t>
      </w:r>
      <w:proofErr w:type="spellEnd"/>
      <w:r w:rsidRPr="00186831">
        <w:rPr>
          <w:rFonts w:cs="Arial"/>
          <w:lang w:val="it-IT" w:eastAsia="en-US"/>
        </w:rPr>
        <w:t xml:space="preserve"> </w:t>
      </w:r>
      <w:proofErr w:type="spellStart"/>
      <w:r w:rsidRPr="00186831">
        <w:rPr>
          <w:rFonts w:cs="Arial"/>
          <w:lang w:val="it-IT" w:eastAsia="en-US"/>
        </w:rPr>
        <w:t>rabe</w:t>
      </w:r>
      <w:proofErr w:type="spellEnd"/>
      <w:r w:rsidRPr="00186831">
        <w:rPr>
          <w:rFonts w:cs="Arial"/>
          <w:lang w:val="it-IT" w:eastAsia="en-US"/>
        </w:rPr>
        <w:t xml:space="preserve"> </w:t>
      </w:r>
      <w:proofErr w:type="spellStart"/>
      <w:r w:rsidRPr="00186831">
        <w:rPr>
          <w:rFonts w:cs="Arial"/>
          <w:lang w:val="it-IT" w:eastAsia="en-US"/>
        </w:rPr>
        <w:t>enega</w:t>
      </w:r>
      <w:proofErr w:type="spellEnd"/>
      <w:r w:rsidRPr="00186831">
        <w:rPr>
          <w:rFonts w:cs="Arial"/>
          <w:lang w:val="it-IT" w:eastAsia="en-US"/>
        </w:rPr>
        <w:t xml:space="preserve"> od </w:t>
      </w:r>
      <w:proofErr w:type="spellStart"/>
      <w:r w:rsidRPr="00186831">
        <w:rPr>
          <w:rFonts w:cs="Arial"/>
          <w:lang w:val="it-IT" w:eastAsia="en-US"/>
        </w:rPr>
        <w:t>uradnih</w:t>
      </w:r>
      <w:proofErr w:type="spellEnd"/>
      <w:r w:rsidRPr="00186831">
        <w:rPr>
          <w:rFonts w:cs="Arial"/>
          <w:lang w:val="it-IT" w:eastAsia="en-US"/>
        </w:rPr>
        <w:t xml:space="preserve"> </w:t>
      </w:r>
      <w:proofErr w:type="spellStart"/>
      <w:r w:rsidRPr="00186831">
        <w:rPr>
          <w:rFonts w:cs="Arial"/>
          <w:lang w:val="it-IT" w:eastAsia="en-US"/>
        </w:rPr>
        <w:t>jezikov</w:t>
      </w:r>
      <w:proofErr w:type="spellEnd"/>
      <w:r w:rsidRPr="00186831">
        <w:rPr>
          <w:rFonts w:cs="Arial"/>
          <w:lang w:val="it-IT" w:eastAsia="en-US"/>
        </w:rPr>
        <w:t xml:space="preserve"> </w:t>
      </w:r>
      <w:proofErr w:type="spellStart"/>
      <w:r w:rsidRPr="00186831">
        <w:rPr>
          <w:rFonts w:cs="Arial"/>
          <w:lang w:val="it-IT" w:eastAsia="en-US"/>
        </w:rPr>
        <w:t>na</w:t>
      </w:r>
      <w:proofErr w:type="spellEnd"/>
      <w:r w:rsidRPr="00186831">
        <w:rPr>
          <w:rFonts w:cs="Arial"/>
          <w:lang w:val="it-IT" w:eastAsia="en-US"/>
        </w:rPr>
        <w:t xml:space="preserve"> </w:t>
      </w:r>
      <w:proofErr w:type="spellStart"/>
      <w:r w:rsidRPr="00186831">
        <w:rPr>
          <w:rFonts w:cs="Arial"/>
          <w:lang w:val="it-IT" w:eastAsia="en-US"/>
        </w:rPr>
        <w:t>območju</w:t>
      </w:r>
      <w:proofErr w:type="spellEnd"/>
      <w:r w:rsidRPr="00186831">
        <w:rPr>
          <w:rFonts w:cs="Arial"/>
          <w:lang w:val="it-IT" w:eastAsia="en-US"/>
        </w:rPr>
        <w:t xml:space="preserve"> </w:t>
      </w:r>
      <w:proofErr w:type="spellStart"/>
      <w:r w:rsidRPr="00186831">
        <w:rPr>
          <w:rFonts w:cs="Arial"/>
          <w:lang w:val="it-IT" w:eastAsia="en-US"/>
        </w:rPr>
        <w:t>narodnostnih</w:t>
      </w:r>
      <w:proofErr w:type="spellEnd"/>
      <w:r w:rsidRPr="00186831">
        <w:rPr>
          <w:rFonts w:cs="Arial"/>
          <w:lang w:val="it-IT" w:eastAsia="en-US"/>
        </w:rPr>
        <w:t xml:space="preserve"> </w:t>
      </w:r>
      <w:proofErr w:type="spellStart"/>
      <w:r w:rsidRPr="00186831">
        <w:rPr>
          <w:rFonts w:cs="Arial"/>
          <w:lang w:val="it-IT" w:eastAsia="en-US"/>
        </w:rPr>
        <w:t>skupnosti</w:t>
      </w:r>
      <w:proofErr w:type="spellEnd"/>
      <w:r w:rsidRPr="00186831">
        <w:rPr>
          <w:rFonts w:cs="Arial"/>
          <w:lang w:val="it-IT" w:eastAsia="en-US"/>
        </w:rPr>
        <w:t xml:space="preserve"> </w:t>
      </w:r>
      <w:proofErr w:type="spellStart"/>
      <w:r w:rsidRPr="00186831">
        <w:rPr>
          <w:rFonts w:cs="Arial"/>
          <w:lang w:val="it-IT" w:eastAsia="en-US"/>
        </w:rPr>
        <w:t>oz</w:t>
      </w:r>
      <w:proofErr w:type="spellEnd"/>
      <w:r w:rsidRPr="00186831">
        <w:rPr>
          <w:rFonts w:cs="Arial"/>
          <w:lang w:val="it-IT" w:eastAsia="en-US"/>
        </w:rPr>
        <w:t xml:space="preserve">. </w:t>
      </w:r>
      <w:proofErr w:type="spellStart"/>
      <w:r w:rsidRPr="00186831">
        <w:rPr>
          <w:rFonts w:cs="Arial"/>
          <w:lang w:val="it-IT" w:eastAsia="en-US"/>
        </w:rPr>
        <w:t>razmerja</w:t>
      </w:r>
      <w:proofErr w:type="spellEnd"/>
      <w:r w:rsidRPr="00186831">
        <w:rPr>
          <w:rFonts w:cs="Arial"/>
          <w:lang w:val="it-IT" w:eastAsia="en-US"/>
        </w:rPr>
        <w:t xml:space="preserve"> </w:t>
      </w:r>
      <w:proofErr w:type="spellStart"/>
      <w:r w:rsidRPr="00186831">
        <w:rPr>
          <w:rFonts w:cs="Arial"/>
          <w:lang w:val="it-IT" w:eastAsia="en-US"/>
        </w:rPr>
        <w:t>obeh</w:t>
      </w:r>
      <w:proofErr w:type="spellEnd"/>
      <w:r w:rsidRPr="00186831">
        <w:rPr>
          <w:rFonts w:cs="Arial"/>
          <w:lang w:val="it-IT" w:eastAsia="en-US"/>
        </w:rPr>
        <w:t xml:space="preserve"> </w:t>
      </w:r>
      <w:proofErr w:type="spellStart"/>
      <w:r w:rsidRPr="00186831">
        <w:rPr>
          <w:rFonts w:cs="Arial"/>
          <w:lang w:val="it-IT" w:eastAsia="en-US"/>
        </w:rPr>
        <w:t>uradnih</w:t>
      </w:r>
      <w:proofErr w:type="spellEnd"/>
      <w:r w:rsidRPr="00186831">
        <w:rPr>
          <w:rFonts w:cs="Arial"/>
          <w:lang w:val="it-IT" w:eastAsia="en-US"/>
        </w:rPr>
        <w:t xml:space="preserve"> </w:t>
      </w:r>
      <w:proofErr w:type="spellStart"/>
      <w:r w:rsidRPr="00186831">
        <w:rPr>
          <w:rFonts w:cs="Arial"/>
          <w:lang w:val="it-IT" w:eastAsia="en-US"/>
        </w:rPr>
        <w:t>jezikov</w:t>
      </w:r>
      <w:proofErr w:type="spellEnd"/>
      <w:r w:rsidRPr="00186831">
        <w:rPr>
          <w:rFonts w:cs="Arial"/>
          <w:lang w:val="it-IT" w:eastAsia="en-US"/>
        </w:rPr>
        <w:t xml:space="preserve">, </w:t>
      </w:r>
      <w:proofErr w:type="spellStart"/>
      <w:r w:rsidRPr="00186831">
        <w:rPr>
          <w:rFonts w:cs="Arial"/>
          <w:lang w:val="it-IT" w:eastAsia="en-US"/>
        </w:rPr>
        <w:t>madžarščine</w:t>
      </w:r>
      <w:proofErr w:type="spellEnd"/>
      <w:r w:rsidRPr="00186831">
        <w:rPr>
          <w:rFonts w:cs="Arial"/>
          <w:lang w:val="it-IT" w:eastAsia="en-US"/>
        </w:rPr>
        <w:t xml:space="preserve"> in </w:t>
      </w:r>
      <w:proofErr w:type="spellStart"/>
      <w:r w:rsidRPr="00186831">
        <w:rPr>
          <w:rFonts w:cs="Arial"/>
          <w:lang w:val="it-IT" w:eastAsia="en-US"/>
        </w:rPr>
        <w:t>slovenščine</w:t>
      </w:r>
      <w:proofErr w:type="spellEnd"/>
      <w:r w:rsidRPr="00186831">
        <w:rPr>
          <w:rFonts w:cs="Arial"/>
          <w:lang w:val="it-IT" w:eastAsia="en-US"/>
        </w:rPr>
        <w:t xml:space="preserve"> v </w:t>
      </w:r>
      <w:proofErr w:type="spellStart"/>
      <w:r w:rsidRPr="00186831">
        <w:rPr>
          <w:rFonts w:cs="Arial"/>
          <w:lang w:val="it-IT" w:eastAsia="en-US"/>
        </w:rPr>
        <w:t>oziru</w:t>
      </w:r>
      <w:proofErr w:type="spellEnd"/>
      <w:r w:rsidRPr="00186831">
        <w:rPr>
          <w:rFonts w:cs="Arial"/>
          <w:lang w:val="it-IT" w:eastAsia="en-US"/>
        </w:rPr>
        <w:t xml:space="preserve"> </w:t>
      </w:r>
      <w:proofErr w:type="spellStart"/>
      <w:r w:rsidRPr="00186831">
        <w:rPr>
          <w:rFonts w:cs="Arial"/>
          <w:lang w:val="it-IT" w:eastAsia="en-US"/>
        </w:rPr>
        <w:t>na</w:t>
      </w:r>
      <w:proofErr w:type="spellEnd"/>
      <w:r w:rsidRPr="00186831">
        <w:rPr>
          <w:rFonts w:cs="Arial"/>
          <w:lang w:val="it-IT" w:eastAsia="en-US"/>
        </w:rPr>
        <w:t xml:space="preserve"> </w:t>
      </w:r>
      <w:proofErr w:type="spellStart"/>
      <w:r w:rsidRPr="00186831">
        <w:rPr>
          <w:rFonts w:cs="Arial"/>
          <w:lang w:val="it-IT" w:eastAsia="en-US"/>
        </w:rPr>
        <w:t>določbo</w:t>
      </w:r>
      <w:proofErr w:type="spellEnd"/>
      <w:r w:rsidRPr="00186831">
        <w:rPr>
          <w:rFonts w:cs="Arial"/>
          <w:lang w:val="it-IT" w:eastAsia="en-US"/>
        </w:rPr>
        <w:t xml:space="preserve"> 1. </w:t>
      </w:r>
      <w:proofErr w:type="spellStart"/>
      <w:r w:rsidRPr="00186831">
        <w:rPr>
          <w:rFonts w:cs="Arial"/>
          <w:lang w:val="it-IT" w:eastAsia="en-US"/>
        </w:rPr>
        <w:t>člena</w:t>
      </w:r>
      <w:proofErr w:type="spellEnd"/>
      <w:r w:rsidRPr="00186831">
        <w:rPr>
          <w:rFonts w:cs="Arial"/>
          <w:lang w:val="it-IT" w:eastAsia="en-US"/>
        </w:rPr>
        <w:t xml:space="preserve"> ZJRS v </w:t>
      </w:r>
      <w:proofErr w:type="spellStart"/>
      <w:r w:rsidRPr="00186831">
        <w:rPr>
          <w:rFonts w:cs="Arial"/>
          <w:lang w:val="it-IT" w:eastAsia="en-US"/>
        </w:rPr>
        <w:t>povezavi</w:t>
      </w:r>
      <w:proofErr w:type="spellEnd"/>
      <w:r w:rsidRPr="00186831">
        <w:rPr>
          <w:rFonts w:cs="Arial"/>
          <w:lang w:val="it-IT" w:eastAsia="en-US"/>
        </w:rPr>
        <w:t xml:space="preserve"> s 3. </w:t>
      </w:r>
      <w:proofErr w:type="spellStart"/>
      <w:r w:rsidRPr="00186831">
        <w:rPr>
          <w:rFonts w:cs="Arial"/>
          <w:lang w:val="it-IT" w:eastAsia="en-US"/>
        </w:rPr>
        <w:t>členom</w:t>
      </w:r>
      <w:proofErr w:type="spellEnd"/>
      <w:r w:rsidRPr="00186831">
        <w:rPr>
          <w:rFonts w:cs="Arial"/>
          <w:lang w:val="it-IT" w:eastAsia="en-US"/>
        </w:rPr>
        <w:t xml:space="preserve"> ZJRS. Pri </w:t>
      </w:r>
      <w:proofErr w:type="spellStart"/>
      <w:r w:rsidRPr="00186831">
        <w:rPr>
          <w:rFonts w:cs="Arial"/>
          <w:lang w:val="it-IT" w:eastAsia="en-US"/>
        </w:rPr>
        <w:t>tem</w:t>
      </w:r>
      <w:proofErr w:type="spellEnd"/>
      <w:r w:rsidRPr="00186831">
        <w:rPr>
          <w:rFonts w:cs="Arial"/>
          <w:lang w:val="it-IT" w:eastAsia="en-US"/>
        </w:rPr>
        <w:t xml:space="preserve"> se je </w:t>
      </w:r>
      <w:proofErr w:type="spellStart"/>
      <w:r w:rsidRPr="00186831">
        <w:rPr>
          <w:rFonts w:cs="Arial"/>
          <w:lang w:val="it-IT" w:eastAsia="en-US"/>
        </w:rPr>
        <w:t>izvedel</w:t>
      </w:r>
      <w:proofErr w:type="spellEnd"/>
      <w:r w:rsidRPr="00186831">
        <w:rPr>
          <w:rFonts w:cs="Arial"/>
          <w:lang w:val="it-IT" w:eastAsia="en-US"/>
        </w:rPr>
        <w:t xml:space="preserve"> </w:t>
      </w:r>
      <w:proofErr w:type="spellStart"/>
      <w:r w:rsidRPr="00186831">
        <w:rPr>
          <w:rFonts w:cs="Arial"/>
          <w:lang w:val="it-IT" w:eastAsia="en-US"/>
        </w:rPr>
        <w:t>pregled</w:t>
      </w:r>
      <w:proofErr w:type="spellEnd"/>
      <w:r w:rsidRPr="00186831">
        <w:rPr>
          <w:rFonts w:cs="Arial"/>
          <w:lang w:val="it-IT" w:eastAsia="en-US"/>
        </w:rPr>
        <w:t xml:space="preserve"> </w:t>
      </w:r>
      <w:proofErr w:type="spellStart"/>
      <w:r w:rsidRPr="00186831">
        <w:rPr>
          <w:rFonts w:cs="Arial"/>
          <w:lang w:val="it-IT" w:eastAsia="en-US"/>
        </w:rPr>
        <w:t>stanja</w:t>
      </w:r>
      <w:proofErr w:type="spellEnd"/>
      <w:r w:rsidRPr="00186831">
        <w:rPr>
          <w:rFonts w:cs="Arial"/>
          <w:lang w:val="it-IT" w:eastAsia="en-US"/>
        </w:rPr>
        <w:t xml:space="preserve"> v </w:t>
      </w:r>
      <w:proofErr w:type="spellStart"/>
      <w:r w:rsidRPr="00186831">
        <w:rPr>
          <w:rFonts w:cs="Arial"/>
          <w:lang w:val="it-IT" w:eastAsia="en-US"/>
        </w:rPr>
        <w:t>dvojezičnih</w:t>
      </w:r>
      <w:proofErr w:type="spellEnd"/>
      <w:r w:rsidRPr="00186831">
        <w:rPr>
          <w:rFonts w:cs="Arial"/>
          <w:lang w:val="it-IT" w:eastAsia="en-US"/>
        </w:rPr>
        <w:t xml:space="preserve"> </w:t>
      </w:r>
      <w:proofErr w:type="spellStart"/>
      <w:r w:rsidRPr="00186831">
        <w:rPr>
          <w:rFonts w:cs="Arial"/>
          <w:lang w:val="it-IT" w:eastAsia="en-US"/>
        </w:rPr>
        <w:t>slovensko-madžarskih</w:t>
      </w:r>
      <w:proofErr w:type="spellEnd"/>
      <w:r w:rsidRPr="00186831">
        <w:rPr>
          <w:rFonts w:cs="Arial"/>
          <w:lang w:val="it-IT" w:eastAsia="en-US"/>
        </w:rPr>
        <w:t xml:space="preserve"> </w:t>
      </w:r>
      <w:proofErr w:type="spellStart"/>
      <w:r w:rsidRPr="00186831">
        <w:rPr>
          <w:rFonts w:cs="Arial"/>
          <w:lang w:val="it-IT" w:eastAsia="en-US"/>
        </w:rPr>
        <w:t>samoupravnih</w:t>
      </w:r>
      <w:proofErr w:type="spellEnd"/>
      <w:r w:rsidRPr="00186831">
        <w:rPr>
          <w:rFonts w:cs="Arial"/>
          <w:lang w:val="it-IT" w:eastAsia="en-US"/>
        </w:rPr>
        <w:t xml:space="preserve"> </w:t>
      </w:r>
      <w:proofErr w:type="spellStart"/>
      <w:r w:rsidRPr="00186831">
        <w:rPr>
          <w:rFonts w:cs="Arial"/>
          <w:lang w:val="it-IT" w:eastAsia="en-US"/>
        </w:rPr>
        <w:t>lokalnih</w:t>
      </w:r>
      <w:proofErr w:type="spellEnd"/>
      <w:r w:rsidRPr="00186831">
        <w:rPr>
          <w:rFonts w:cs="Arial"/>
          <w:lang w:val="it-IT" w:eastAsia="en-US"/>
        </w:rPr>
        <w:t xml:space="preserve"> </w:t>
      </w:r>
      <w:proofErr w:type="spellStart"/>
      <w:r w:rsidRPr="00186831">
        <w:rPr>
          <w:rFonts w:cs="Arial"/>
          <w:lang w:val="it-IT" w:eastAsia="en-US"/>
        </w:rPr>
        <w:t>skupnostih</w:t>
      </w:r>
      <w:proofErr w:type="spellEnd"/>
      <w:r w:rsidRPr="00186831">
        <w:rPr>
          <w:rFonts w:cs="Arial"/>
          <w:lang w:val="it-IT" w:eastAsia="en-US"/>
        </w:rPr>
        <w:t xml:space="preserve"> v </w:t>
      </w:r>
      <w:proofErr w:type="spellStart"/>
      <w:r w:rsidRPr="00186831">
        <w:rPr>
          <w:rFonts w:cs="Arial"/>
          <w:lang w:val="it-IT" w:eastAsia="en-US"/>
        </w:rPr>
        <w:t>aprilu</w:t>
      </w:r>
      <w:proofErr w:type="spellEnd"/>
      <w:r w:rsidRPr="00186831">
        <w:rPr>
          <w:rFonts w:cs="Arial"/>
          <w:lang w:val="it-IT" w:eastAsia="en-US"/>
        </w:rPr>
        <w:t xml:space="preserve"> 2022. Pri </w:t>
      </w:r>
      <w:proofErr w:type="spellStart"/>
      <w:r w:rsidRPr="00186831">
        <w:rPr>
          <w:rFonts w:cs="Arial"/>
          <w:lang w:val="it-IT" w:eastAsia="en-US"/>
        </w:rPr>
        <w:t>tem</w:t>
      </w:r>
      <w:proofErr w:type="spellEnd"/>
      <w:r w:rsidRPr="00186831">
        <w:rPr>
          <w:rFonts w:cs="Arial"/>
          <w:lang w:val="it-IT" w:eastAsia="en-US"/>
        </w:rPr>
        <w:t xml:space="preserve"> je </w:t>
      </w:r>
      <w:proofErr w:type="spellStart"/>
      <w:r w:rsidRPr="00186831">
        <w:rPr>
          <w:rFonts w:cs="Arial"/>
          <w:lang w:val="it-IT" w:eastAsia="en-US"/>
        </w:rPr>
        <w:t>bil</w:t>
      </w:r>
      <w:proofErr w:type="spellEnd"/>
      <w:r w:rsidRPr="00186831">
        <w:rPr>
          <w:rFonts w:cs="Arial"/>
          <w:lang w:val="it-IT" w:eastAsia="en-US"/>
        </w:rPr>
        <w:t xml:space="preserve"> </w:t>
      </w:r>
      <w:proofErr w:type="spellStart"/>
      <w:r w:rsidRPr="00186831">
        <w:rPr>
          <w:rFonts w:cs="Arial"/>
          <w:lang w:val="it-IT" w:eastAsia="en-US"/>
        </w:rPr>
        <w:t>izveden</w:t>
      </w:r>
      <w:proofErr w:type="spellEnd"/>
      <w:r w:rsidRPr="00186831">
        <w:rPr>
          <w:rFonts w:cs="Arial"/>
          <w:lang w:val="it-IT" w:eastAsia="en-US"/>
        </w:rPr>
        <w:t xml:space="preserve"> </w:t>
      </w:r>
      <w:proofErr w:type="spellStart"/>
      <w:r w:rsidRPr="00186831">
        <w:rPr>
          <w:rFonts w:cs="Arial"/>
          <w:lang w:val="it-IT" w:eastAsia="en-US"/>
        </w:rPr>
        <w:t>pregled</w:t>
      </w:r>
      <w:proofErr w:type="spellEnd"/>
      <w:r w:rsidRPr="00186831">
        <w:rPr>
          <w:rFonts w:cs="Arial"/>
          <w:lang w:val="it-IT" w:eastAsia="en-US"/>
        </w:rPr>
        <w:t xml:space="preserve"> v 30 </w:t>
      </w:r>
      <w:proofErr w:type="spellStart"/>
      <w:r w:rsidRPr="00186831">
        <w:rPr>
          <w:rFonts w:cs="Arial"/>
          <w:lang w:val="it-IT" w:eastAsia="en-US"/>
        </w:rPr>
        <w:t>naseljih</w:t>
      </w:r>
      <w:proofErr w:type="spellEnd"/>
      <w:r w:rsidRPr="00186831">
        <w:rPr>
          <w:rFonts w:cs="Arial"/>
          <w:lang w:val="it-IT" w:eastAsia="en-US"/>
        </w:rPr>
        <w:t xml:space="preserve"> </w:t>
      </w:r>
      <w:proofErr w:type="spellStart"/>
      <w:r w:rsidRPr="00186831">
        <w:rPr>
          <w:rFonts w:cs="Arial"/>
          <w:lang w:val="it-IT" w:eastAsia="en-US"/>
        </w:rPr>
        <w:t>na</w:t>
      </w:r>
      <w:proofErr w:type="spellEnd"/>
      <w:r w:rsidRPr="00186831">
        <w:rPr>
          <w:rFonts w:cs="Arial"/>
          <w:lang w:val="it-IT" w:eastAsia="en-US"/>
        </w:rPr>
        <w:t xml:space="preserve"> </w:t>
      </w:r>
      <w:proofErr w:type="spellStart"/>
      <w:r w:rsidRPr="00186831">
        <w:rPr>
          <w:rFonts w:cs="Arial"/>
          <w:lang w:val="it-IT" w:eastAsia="en-US"/>
        </w:rPr>
        <w:t>točkah</w:t>
      </w:r>
      <w:proofErr w:type="spellEnd"/>
      <w:r w:rsidRPr="00186831">
        <w:rPr>
          <w:rFonts w:cs="Arial"/>
          <w:lang w:val="it-IT" w:eastAsia="en-US"/>
        </w:rPr>
        <w:t xml:space="preserve"> </w:t>
      </w:r>
      <w:proofErr w:type="spellStart"/>
      <w:r w:rsidRPr="00186831">
        <w:rPr>
          <w:rFonts w:cs="Arial"/>
          <w:lang w:val="it-IT" w:eastAsia="en-US"/>
        </w:rPr>
        <w:t>dostopni</w:t>
      </w:r>
      <w:proofErr w:type="spellEnd"/>
      <w:r w:rsidRPr="00186831">
        <w:rPr>
          <w:rFonts w:cs="Arial"/>
          <w:lang w:val="it-IT" w:eastAsia="en-US"/>
        </w:rPr>
        <w:t xml:space="preserve"> </w:t>
      </w:r>
      <w:proofErr w:type="spellStart"/>
      <w:r w:rsidRPr="00186831">
        <w:rPr>
          <w:rFonts w:cs="Arial"/>
          <w:lang w:val="it-IT" w:eastAsia="en-US"/>
        </w:rPr>
        <w:t>javnosti</w:t>
      </w:r>
      <w:proofErr w:type="spellEnd"/>
      <w:r w:rsidRPr="00186831">
        <w:rPr>
          <w:rFonts w:cs="Arial"/>
          <w:lang w:val="it-IT" w:eastAsia="en-US"/>
        </w:rPr>
        <w:t xml:space="preserve">, </w:t>
      </w:r>
      <w:proofErr w:type="spellStart"/>
      <w:r w:rsidRPr="00186831">
        <w:rPr>
          <w:rFonts w:cs="Arial"/>
          <w:lang w:val="it-IT" w:eastAsia="en-US"/>
        </w:rPr>
        <w:t>pretežno</w:t>
      </w:r>
      <w:proofErr w:type="spellEnd"/>
      <w:r w:rsidRPr="00186831">
        <w:rPr>
          <w:rFonts w:cs="Arial"/>
          <w:lang w:val="it-IT" w:eastAsia="en-US"/>
        </w:rPr>
        <w:t xml:space="preserve"> </w:t>
      </w:r>
      <w:proofErr w:type="spellStart"/>
      <w:r w:rsidRPr="00186831">
        <w:rPr>
          <w:rFonts w:cs="Arial"/>
          <w:lang w:val="it-IT" w:eastAsia="en-US"/>
        </w:rPr>
        <w:t>glede</w:t>
      </w:r>
      <w:proofErr w:type="spellEnd"/>
      <w:r w:rsidRPr="00186831">
        <w:rPr>
          <w:rFonts w:cs="Arial"/>
          <w:lang w:val="it-IT" w:eastAsia="en-US"/>
        </w:rPr>
        <w:t xml:space="preserve"> </w:t>
      </w:r>
      <w:proofErr w:type="spellStart"/>
      <w:r w:rsidRPr="00186831">
        <w:rPr>
          <w:rFonts w:cs="Arial"/>
          <w:lang w:val="it-IT" w:eastAsia="en-US"/>
        </w:rPr>
        <w:t>javno</w:t>
      </w:r>
      <w:proofErr w:type="spellEnd"/>
      <w:r w:rsidRPr="00186831">
        <w:rPr>
          <w:rFonts w:cs="Arial"/>
          <w:lang w:val="it-IT" w:eastAsia="en-US"/>
        </w:rPr>
        <w:t xml:space="preserve"> </w:t>
      </w:r>
      <w:proofErr w:type="spellStart"/>
      <w:r w:rsidRPr="00186831">
        <w:rPr>
          <w:rFonts w:cs="Arial"/>
          <w:lang w:val="it-IT" w:eastAsia="en-US"/>
        </w:rPr>
        <w:t>dostopnih</w:t>
      </w:r>
      <w:proofErr w:type="spellEnd"/>
      <w:r w:rsidRPr="00186831">
        <w:rPr>
          <w:rFonts w:cs="Arial"/>
          <w:lang w:val="it-IT" w:eastAsia="en-US"/>
        </w:rPr>
        <w:t xml:space="preserve"> </w:t>
      </w:r>
      <w:proofErr w:type="spellStart"/>
      <w:r w:rsidRPr="00186831">
        <w:rPr>
          <w:rFonts w:cs="Arial"/>
          <w:lang w:val="it-IT" w:eastAsia="en-US"/>
        </w:rPr>
        <w:t>informacij</w:t>
      </w:r>
      <w:proofErr w:type="spellEnd"/>
      <w:r w:rsidRPr="00186831">
        <w:rPr>
          <w:rFonts w:cs="Arial"/>
          <w:lang w:val="it-IT" w:eastAsia="en-US"/>
        </w:rPr>
        <w:t xml:space="preserve">, </w:t>
      </w:r>
      <w:proofErr w:type="spellStart"/>
      <w:r w:rsidRPr="00186831">
        <w:rPr>
          <w:rFonts w:cs="Arial"/>
          <w:lang w:val="it-IT" w:eastAsia="en-US"/>
        </w:rPr>
        <w:t>obvestil</w:t>
      </w:r>
      <w:proofErr w:type="spellEnd"/>
      <w:r w:rsidRPr="00186831">
        <w:rPr>
          <w:rFonts w:cs="Arial"/>
          <w:lang w:val="it-IT" w:eastAsia="en-US"/>
        </w:rPr>
        <w:t xml:space="preserve"> in </w:t>
      </w:r>
      <w:proofErr w:type="spellStart"/>
      <w:r w:rsidRPr="00186831">
        <w:rPr>
          <w:rFonts w:cs="Arial"/>
          <w:lang w:val="it-IT" w:eastAsia="en-US"/>
        </w:rPr>
        <w:t>navodil</w:t>
      </w:r>
      <w:proofErr w:type="spellEnd"/>
      <w:r w:rsidRPr="00186831">
        <w:rPr>
          <w:rFonts w:cs="Arial"/>
          <w:lang w:val="it-IT" w:eastAsia="en-US"/>
        </w:rPr>
        <w:t xml:space="preserve"> z ZJRS. S </w:t>
      </w:r>
      <w:proofErr w:type="spellStart"/>
      <w:r w:rsidRPr="00186831">
        <w:rPr>
          <w:rFonts w:cs="Arial"/>
          <w:lang w:val="it-IT" w:eastAsia="en-US"/>
        </w:rPr>
        <w:t>pregledom</w:t>
      </w:r>
      <w:proofErr w:type="spellEnd"/>
      <w:r w:rsidRPr="00186831">
        <w:rPr>
          <w:rFonts w:cs="Arial"/>
          <w:lang w:val="it-IT" w:eastAsia="en-US"/>
        </w:rPr>
        <w:t xml:space="preserve"> je </w:t>
      </w:r>
      <w:proofErr w:type="spellStart"/>
      <w:r w:rsidRPr="00186831">
        <w:rPr>
          <w:rFonts w:cs="Arial"/>
          <w:lang w:val="it-IT" w:eastAsia="en-US"/>
        </w:rPr>
        <w:t>bilo</w:t>
      </w:r>
      <w:proofErr w:type="spellEnd"/>
      <w:r w:rsidRPr="00186831">
        <w:rPr>
          <w:rFonts w:cs="Arial"/>
          <w:lang w:val="it-IT" w:eastAsia="en-US"/>
        </w:rPr>
        <w:t xml:space="preserve"> </w:t>
      </w:r>
      <w:proofErr w:type="spellStart"/>
      <w:r w:rsidRPr="00186831">
        <w:rPr>
          <w:rFonts w:cs="Arial"/>
          <w:lang w:val="it-IT" w:eastAsia="en-US"/>
        </w:rPr>
        <w:t>zaznanih</w:t>
      </w:r>
      <w:proofErr w:type="spellEnd"/>
      <w:r w:rsidRPr="00186831">
        <w:rPr>
          <w:rFonts w:cs="Arial"/>
          <w:lang w:val="it-IT" w:eastAsia="en-US"/>
        </w:rPr>
        <w:t xml:space="preserve"> 14 </w:t>
      </w:r>
      <w:proofErr w:type="spellStart"/>
      <w:r w:rsidRPr="00186831">
        <w:rPr>
          <w:rFonts w:cs="Arial"/>
          <w:lang w:val="it-IT" w:eastAsia="en-US"/>
        </w:rPr>
        <w:t>sumov</w:t>
      </w:r>
      <w:proofErr w:type="spellEnd"/>
      <w:r w:rsidRPr="00186831">
        <w:rPr>
          <w:rFonts w:cs="Arial"/>
          <w:lang w:val="it-IT" w:eastAsia="en-US"/>
        </w:rPr>
        <w:t xml:space="preserve"> </w:t>
      </w:r>
      <w:proofErr w:type="spellStart"/>
      <w:r w:rsidRPr="00186831">
        <w:rPr>
          <w:rFonts w:cs="Arial"/>
          <w:lang w:val="it-IT" w:eastAsia="en-US"/>
        </w:rPr>
        <w:t>neskladnosti</w:t>
      </w:r>
      <w:proofErr w:type="spellEnd"/>
      <w:r w:rsidRPr="00186831">
        <w:rPr>
          <w:rFonts w:cs="Arial"/>
          <w:lang w:val="it-IT" w:eastAsia="en-US"/>
        </w:rPr>
        <w:t xml:space="preserve"> </w:t>
      </w:r>
      <w:proofErr w:type="spellStart"/>
      <w:r w:rsidRPr="00186831">
        <w:rPr>
          <w:rFonts w:cs="Arial"/>
          <w:lang w:val="it-IT" w:eastAsia="en-US"/>
        </w:rPr>
        <w:t>javne</w:t>
      </w:r>
      <w:proofErr w:type="spellEnd"/>
      <w:r w:rsidRPr="00186831">
        <w:rPr>
          <w:rFonts w:cs="Arial"/>
          <w:lang w:val="it-IT" w:eastAsia="en-US"/>
        </w:rPr>
        <w:t xml:space="preserve"> </w:t>
      </w:r>
      <w:proofErr w:type="spellStart"/>
      <w:r w:rsidRPr="00186831">
        <w:rPr>
          <w:rFonts w:cs="Arial"/>
          <w:lang w:val="it-IT" w:eastAsia="en-US"/>
        </w:rPr>
        <w:t>rabe</w:t>
      </w:r>
      <w:proofErr w:type="spellEnd"/>
      <w:r w:rsidRPr="00186831">
        <w:rPr>
          <w:rFonts w:cs="Arial"/>
          <w:lang w:val="it-IT" w:eastAsia="en-US"/>
        </w:rPr>
        <w:t xml:space="preserve"> </w:t>
      </w:r>
      <w:proofErr w:type="spellStart"/>
      <w:r w:rsidRPr="00186831">
        <w:rPr>
          <w:rFonts w:cs="Arial"/>
          <w:lang w:val="it-IT" w:eastAsia="en-US"/>
        </w:rPr>
        <w:t>slovenščine</w:t>
      </w:r>
      <w:proofErr w:type="spellEnd"/>
      <w:r w:rsidRPr="00186831">
        <w:rPr>
          <w:rFonts w:cs="Arial"/>
          <w:lang w:val="it-IT" w:eastAsia="en-US"/>
        </w:rPr>
        <w:t xml:space="preserve"> v </w:t>
      </w:r>
      <w:proofErr w:type="spellStart"/>
      <w:r w:rsidRPr="00186831">
        <w:rPr>
          <w:rFonts w:cs="Arial"/>
          <w:lang w:val="it-IT" w:eastAsia="en-US"/>
        </w:rPr>
        <w:t>razmerju</w:t>
      </w:r>
      <w:proofErr w:type="spellEnd"/>
      <w:r w:rsidRPr="00186831">
        <w:rPr>
          <w:rFonts w:cs="Arial"/>
          <w:lang w:val="it-IT" w:eastAsia="en-US"/>
        </w:rPr>
        <w:t xml:space="preserve"> do </w:t>
      </w:r>
      <w:proofErr w:type="spellStart"/>
      <w:r w:rsidRPr="00186831">
        <w:rPr>
          <w:rFonts w:cs="Arial"/>
          <w:lang w:val="it-IT" w:eastAsia="en-US"/>
        </w:rPr>
        <w:t>madžarščine</w:t>
      </w:r>
      <w:proofErr w:type="spellEnd"/>
      <w:r w:rsidRPr="00186831">
        <w:rPr>
          <w:rFonts w:cs="Arial"/>
          <w:lang w:val="it-IT" w:eastAsia="en-US"/>
        </w:rPr>
        <w:t xml:space="preserve"> </w:t>
      </w:r>
      <w:proofErr w:type="spellStart"/>
      <w:r w:rsidRPr="00186831">
        <w:rPr>
          <w:rFonts w:cs="Arial"/>
          <w:lang w:val="it-IT" w:eastAsia="en-US"/>
        </w:rPr>
        <w:t>kot</w:t>
      </w:r>
      <w:proofErr w:type="spellEnd"/>
      <w:r w:rsidRPr="00186831">
        <w:rPr>
          <w:rFonts w:cs="Arial"/>
          <w:lang w:val="it-IT" w:eastAsia="en-US"/>
        </w:rPr>
        <w:t xml:space="preserve"> </w:t>
      </w:r>
      <w:proofErr w:type="spellStart"/>
      <w:r w:rsidRPr="00186831">
        <w:rPr>
          <w:rFonts w:cs="Arial"/>
          <w:lang w:val="it-IT" w:eastAsia="en-US"/>
        </w:rPr>
        <w:t>obeh</w:t>
      </w:r>
      <w:proofErr w:type="spellEnd"/>
      <w:r w:rsidRPr="00186831">
        <w:rPr>
          <w:rFonts w:cs="Arial"/>
          <w:lang w:val="it-IT" w:eastAsia="en-US"/>
        </w:rPr>
        <w:t xml:space="preserve"> </w:t>
      </w:r>
      <w:proofErr w:type="spellStart"/>
      <w:r w:rsidRPr="00186831">
        <w:rPr>
          <w:rFonts w:cs="Arial"/>
          <w:lang w:val="it-IT" w:eastAsia="en-US"/>
        </w:rPr>
        <w:t>uradnih</w:t>
      </w:r>
      <w:proofErr w:type="spellEnd"/>
      <w:r w:rsidRPr="00186831">
        <w:rPr>
          <w:rFonts w:cs="Arial"/>
          <w:lang w:val="it-IT" w:eastAsia="en-US"/>
        </w:rPr>
        <w:t xml:space="preserve"> </w:t>
      </w:r>
      <w:proofErr w:type="spellStart"/>
      <w:r w:rsidRPr="00186831">
        <w:rPr>
          <w:rFonts w:cs="Arial"/>
          <w:lang w:val="it-IT" w:eastAsia="en-US"/>
        </w:rPr>
        <w:t>jezikov</w:t>
      </w:r>
      <w:proofErr w:type="spellEnd"/>
      <w:r w:rsidRPr="00186831">
        <w:rPr>
          <w:rFonts w:cs="Arial"/>
          <w:lang w:val="it-IT" w:eastAsia="en-US"/>
        </w:rPr>
        <w:t xml:space="preserve"> (1. </w:t>
      </w:r>
      <w:proofErr w:type="spellStart"/>
      <w:r w:rsidRPr="00186831">
        <w:rPr>
          <w:rFonts w:cs="Arial"/>
          <w:lang w:val="it-IT" w:eastAsia="en-US"/>
        </w:rPr>
        <w:t>člen</w:t>
      </w:r>
      <w:proofErr w:type="spellEnd"/>
      <w:r w:rsidRPr="00186831">
        <w:rPr>
          <w:rFonts w:cs="Arial"/>
          <w:lang w:val="it-IT" w:eastAsia="en-US"/>
        </w:rPr>
        <w:t xml:space="preserve"> ZJRS v </w:t>
      </w:r>
      <w:proofErr w:type="spellStart"/>
      <w:r w:rsidRPr="00186831">
        <w:rPr>
          <w:rFonts w:cs="Arial"/>
          <w:lang w:val="it-IT" w:eastAsia="en-US"/>
        </w:rPr>
        <w:t>povezavi</w:t>
      </w:r>
      <w:proofErr w:type="spellEnd"/>
      <w:r w:rsidRPr="00186831">
        <w:rPr>
          <w:rFonts w:cs="Arial"/>
          <w:lang w:val="it-IT" w:eastAsia="en-US"/>
        </w:rPr>
        <w:t xml:space="preserve"> s 3. </w:t>
      </w:r>
      <w:proofErr w:type="spellStart"/>
      <w:r w:rsidRPr="00186831">
        <w:rPr>
          <w:rFonts w:cs="Arial"/>
          <w:lang w:val="it-IT" w:eastAsia="en-US"/>
        </w:rPr>
        <w:t>členom</w:t>
      </w:r>
      <w:proofErr w:type="spellEnd"/>
      <w:r w:rsidRPr="00186831">
        <w:rPr>
          <w:rFonts w:cs="Arial"/>
          <w:lang w:val="it-IT" w:eastAsia="en-US"/>
        </w:rPr>
        <w:t xml:space="preserve"> ZJRS) ter 1 sum </w:t>
      </w:r>
      <w:proofErr w:type="spellStart"/>
      <w:r w:rsidRPr="00186831">
        <w:rPr>
          <w:rFonts w:cs="Arial"/>
          <w:lang w:val="it-IT" w:eastAsia="en-US"/>
        </w:rPr>
        <w:t>neskladne</w:t>
      </w:r>
      <w:proofErr w:type="spellEnd"/>
      <w:r w:rsidRPr="00186831">
        <w:rPr>
          <w:rFonts w:cs="Arial"/>
          <w:lang w:val="it-IT" w:eastAsia="en-US"/>
        </w:rPr>
        <w:t xml:space="preserve"> </w:t>
      </w:r>
      <w:proofErr w:type="spellStart"/>
      <w:r w:rsidRPr="00186831">
        <w:rPr>
          <w:rFonts w:cs="Arial"/>
          <w:lang w:val="it-IT" w:eastAsia="en-US"/>
        </w:rPr>
        <w:t>rabe</w:t>
      </w:r>
      <w:proofErr w:type="spellEnd"/>
      <w:r w:rsidRPr="00186831">
        <w:rPr>
          <w:rFonts w:cs="Arial"/>
          <w:lang w:val="it-IT" w:eastAsia="en-US"/>
        </w:rPr>
        <w:t xml:space="preserve"> </w:t>
      </w:r>
      <w:proofErr w:type="spellStart"/>
      <w:r w:rsidRPr="00186831">
        <w:rPr>
          <w:rFonts w:cs="Arial"/>
          <w:lang w:val="it-IT" w:eastAsia="en-US"/>
        </w:rPr>
        <w:t>tujega</w:t>
      </w:r>
      <w:proofErr w:type="spellEnd"/>
      <w:r w:rsidRPr="00186831">
        <w:rPr>
          <w:rFonts w:cs="Arial"/>
          <w:lang w:val="it-IT" w:eastAsia="en-US"/>
        </w:rPr>
        <w:t xml:space="preserve"> </w:t>
      </w:r>
      <w:proofErr w:type="spellStart"/>
      <w:r w:rsidRPr="00186831">
        <w:rPr>
          <w:rFonts w:cs="Arial"/>
          <w:lang w:val="it-IT" w:eastAsia="en-US"/>
        </w:rPr>
        <w:t>jezika</w:t>
      </w:r>
      <w:proofErr w:type="spellEnd"/>
      <w:r w:rsidRPr="00186831">
        <w:rPr>
          <w:rFonts w:cs="Arial"/>
          <w:lang w:val="it-IT" w:eastAsia="en-US"/>
        </w:rPr>
        <w:t xml:space="preserve"> z </w:t>
      </w:r>
      <w:proofErr w:type="spellStart"/>
      <w:r w:rsidRPr="00186831">
        <w:rPr>
          <w:rFonts w:cs="Arial"/>
          <w:lang w:val="it-IT" w:eastAsia="en-US"/>
        </w:rPr>
        <w:t>določbo</w:t>
      </w:r>
      <w:proofErr w:type="spellEnd"/>
      <w:r w:rsidRPr="00186831">
        <w:rPr>
          <w:rFonts w:cs="Arial"/>
          <w:lang w:val="it-IT" w:eastAsia="en-US"/>
        </w:rPr>
        <w:t xml:space="preserve"> </w:t>
      </w:r>
      <w:proofErr w:type="spellStart"/>
      <w:r w:rsidRPr="00186831">
        <w:rPr>
          <w:rFonts w:cs="Arial"/>
          <w:lang w:val="it-IT" w:eastAsia="en-US"/>
        </w:rPr>
        <w:t>drugega</w:t>
      </w:r>
      <w:proofErr w:type="spellEnd"/>
      <w:r w:rsidRPr="00186831">
        <w:rPr>
          <w:rFonts w:cs="Arial"/>
          <w:lang w:val="it-IT" w:eastAsia="en-US"/>
        </w:rPr>
        <w:t xml:space="preserve"> </w:t>
      </w:r>
      <w:proofErr w:type="spellStart"/>
      <w:r w:rsidRPr="00186831">
        <w:rPr>
          <w:rFonts w:cs="Arial"/>
          <w:lang w:val="it-IT" w:eastAsia="en-US"/>
        </w:rPr>
        <w:t>odstavka</w:t>
      </w:r>
      <w:proofErr w:type="spellEnd"/>
      <w:r w:rsidRPr="00186831">
        <w:rPr>
          <w:rFonts w:cs="Arial"/>
          <w:lang w:val="it-IT" w:eastAsia="en-US"/>
        </w:rPr>
        <w:t xml:space="preserve"> 20. </w:t>
      </w:r>
      <w:proofErr w:type="spellStart"/>
      <w:r w:rsidRPr="00186831">
        <w:rPr>
          <w:rFonts w:cs="Arial"/>
          <w:lang w:val="it-IT" w:eastAsia="en-US"/>
        </w:rPr>
        <w:t>člena</w:t>
      </w:r>
      <w:proofErr w:type="spellEnd"/>
      <w:r w:rsidRPr="00186831">
        <w:rPr>
          <w:rFonts w:cs="Arial"/>
          <w:lang w:val="it-IT" w:eastAsia="en-US"/>
        </w:rPr>
        <w:t xml:space="preserve"> ZJRS. </w:t>
      </w:r>
      <w:proofErr w:type="spellStart"/>
      <w:r w:rsidRPr="00186831">
        <w:rPr>
          <w:rFonts w:cs="Arial"/>
          <w:lang w:val="it-IT" w:eastAsia="en-US"/>
        </w:rPr>
        <w:t>Tako</w:t>
      </w:r>
      <w:proofErr w:type="spellEnd"/>
      <w:r w:rsidRPr="00186831">
        <w:rPr>
          <w:rFonts w:cs="Arial"/>
          <w:lang w:val="it-IT" w:eastAsia="en-US"/>
        </w:rPr>
        <w:t xml:space="preserve"> je </w:t>
      </w:r>
      <w:proofErr w:type="spellStart"/>
      <w:r w:rsidRPr="00186831">
        <w:rPr>
          <w:rFonts w:cs="Arial"/>
          <w:lang w:val="it-IT" w:eastAsia="en-US"/>
        </w:rPr>
        <w:t>bilo</w:t>
      </w:r>
      <w:proofErr w:type="spellEnd"/>
      <w:r w:rsidRPr="00186831">
        <w:rPr>
          <w:rFonts w:cs="Arial"/>
          <w:lang w:val="it-IT" w:eastAsia="en-US"/>
        </w:rPr>
        <w:t xml:space="preserve"> </w:t>
      </w:r>
      <w:proofErr w:type="spellStart"/>
      <w:r w:rsidRPr="00186831">
        <w:rPr>
          <w:rFonts w:cs="Arial"/>
          <w:lang w:val="it-IT" w:eastAsia="en-US"/>
        </w:rPr>
        <w:t>na</w:t>
      </w:r>
      <w:proofErr w:type="spellEnd"/>
      <w:r w:rsidRPr="00186831">
        <w:rPr>
          <w:rFonts w:cs="Arial"/>
          <w:lang w:val="it-IT" w:eastAsia="en-US"/>
        </w:rPr>
        <w:t xml:space="preserve"> </w:t>
      </w:r>
      <w:proofErr w:type="spellStart"/>
      <w:r w:rsidRPr="00186831">
        <w:rPr>
          <w:rFonts w:cs="Arial"/>
          <w:lang w:val="it-IT" w:eastAsia="en-US"/>
        </w:rPr>
        <w:t>podlagi</w:t>
      </w:r>
      <w:proofErr w:type="spellEnd"/>
      <w:r w:rsidRPr="00186831">
        <w:rPr>
          <w:rFonts w:cs="Arial"/>
          <w:lang w:val="it-IT" w:eastAsia="en-US"/>
        </w:rPr>
        <w:t xml:space="preserve"> </w:t>
      </w:r>
      <w:proofErr w:type="spellStart"/>
      <w:r w:rsidRPr="00186831">
        <w:rPr>
          <w:rFonts w:cs="Arial"/>
          <w:lang w:val="it-IT" w:eastAsia="en-US"/>
        </w:rPr>
        <w:t>navedenih</w:t>
      </w:r>
      <w:proofErr w:type="spellEnd"/>
      <w:r w:rsidRPr="00186831">
        <w:rPr>
          <w:rFonts w:cs="Arial"/>
          <w:lang w:val="it-IT" w:eastAsia="en-US"/>
        </w:rPr>
        <w:t xml:space="preserve"> </w:t>
      </w:r>
      <w:proofErr w:type="spellStart"/>
      <w:r w:rsidRPr="00186831">
        <w:rPr>
          <w:rFonts w:cs="Arial"/>
          <w:lang w:val="it-IT" w:eastAsia="en-US"/>
        </w:rPr>
        <w:t>zaznav</w:t>
      </w:r>
      <w:proofErr w:type="spellEnd"/>
      <w:r w:rsidRPr="00186831">
        <w:rPr>
          <w:rFonts w:cs="Arial"/>
          <w:lang w:val="it-IT" w:eastAsia="en-US"/>
        </w:rPr>
        <w:t xml:space="preserve"> </w:t>
      </w:r>
      <w:proofErr w:type="spellStart"/>
      <w:r w:rsidRPr="00186831">
        <w:rPr>
          <w:rFonts w:cs="Arial"/>
          <w:lang w:val="it-IT" w:eastAsia="en-US"/>
        </w:rPr>
        <w:t>izvedeno</w:t>
      </w:r>
      <w:proofErr w:type="spellEnd"/>
      <w:r w:rsidRPr="00186831">
        <w:rPr>
          <w:rFonts w:cs="Arial"/>
          <w:lang w:val="it-IT" w:eastAsia="en-US"/>
        </w:rPr>
        <w:t xml:space="preserve"> 16 </w:t>
      </w:r>
      <w:proofErr w:type="spellStart"/>
      <w:r w:rsidRPr="00186831">
        <w:rPr>
          <w:rFonts w:cs="Arial"/>
          <w:lang w:val="it-IT" w:eastAsia="en-US"/>
        </w:rPr>
        <w:t>postopkov</w:t>
      </w:r>
      <w:proofErr w:type="spellEnd"/>
      <w:r w:rsidRPr="00186831">
        <w:rPr>
          <w:rFonts w:cs="Arial"/>
          <w:lang w:val="it-IT" w:eastAsia="en-US"/>
        </w:rPr>
        <w:t xml:space="preserve"> </w:t>
      </w:r>
      <w:proofErr w:type="spellStart"/>
      <w:r w:rsidRPr="00186831">
        <w:rPr>
          <w:rFonts w:cs="Arial"/>
          <w:lang w:val="it-IT" w:eastAsia="en-US"/>
        </w:rPr>
        <w:t>inšpekcijskega</w:t>
      </w:r>
      <w:proofErr w:type="spellEnd"/>
      <w:r w:rsidRPr="00186831">
        <w:rPr>
          <w:rFonts w:cs="Arial"/>
          <w:lang w:val="it-IT" w:eastAsia="en-US"/>
        </w:rPr>
        <w:t xml:space="preserve"> </w:t>
      </w:r>
      <w:proofErr w:type="spellStart"/>
      <w:r w:rsidRPr="00186831">
        <w:rPr>
          <w:rFonts w:cs="Arial"/>
          <w:lang w:val="it-IT" w:eastAsia="en-US"/>
        </w:rPr>
        <w:t>nadzora</w:t>
      </w:r>
      <w:proofErr w:type="spellEnd"/>
      <w:r w:rsidRPr="00186831">
        <w:rPr>
          <w:rFonts w:cs="Arial"/>
          <w:lang w:val="it-IT" w:eastAsia="en-US"/>
        </w:rPr>
        <w:t xml:space="preserve"> (1 </w:t>
      </w:r>
      <w:proofErr w:type="spellStart"/>
      <w:r w:rsidRPr="00186831">
        <w:rPr>
          <w:rFonts w:cs="Arial"/>
          <w:lang w:val="it-IT" w:eastAsia="en-US"/>
        </w:rPr>
        <w:t>dodaten</w:t>
      </w:r>
      <w:proofErr w:type="spellEnd"/>
      <w:r w:rsidRPr="00186831">
        <w:rPr>
          <w:rFonts w:cs="Arial"/>
          <w:lang w:val="it-IT" w:eastAsia="en-US"/>
        </w:rPr>
        <w:t xml:space="preserve"> </w:t>
      </w:r>
      <w:proofErr w:type="spellStart"/>
      <w:r w:rsidRPr="00186831">
        <w:rPr>
          <w:rFonts w:cs="Arial"/>
          <w:lang w:val="it-IT" w:eastAsia="en-US"/>
        </w:rPr>
        <w:t>postopek</w:t>
      </w:r>
      <w:proofErr w:type="spellEnd"/>
      <w:r w:rsidRPr="00186831">
        <w:rPr>
          <w:rFonts w:cs="Arial"/>
          <w:lang w:val="it-IT" w:eastAsia="en-US"/>
        </w:rPr>
        <w:t xml:space="preserve"> se je </w:t>
      </w:r>
      <w:proofErr w:type="spellStart"/>
      <w:r w:rsidRPr="00186831">
        <w:rPr>
          <w:rFonts w:cs="Arial"/>
          <w:lang w:val="it-IT" w:eastAsia="en-US"/>
        </w:rPr>
        <w:t>uvedel</w:t>
      </w:r>
      <w:proofErr w:type="spellEnd"/>
      <w:r w:rsidRPr="00186831">
        <w:rPr>
          <w:rFonts w:cs="Arial"/>
          <w:lang w:val="it-IT" w:eastAsia="en-US"/>
        </w:rPr>
        <w:t xml:space="preserve"> </w:t>
      </w:r>
      <w:proofErr w:type="spellStart"/>
      <w:r w:rsidRPr="00186831">
        <w:rPr>
          <w:rFonts w:cs="Arial"/>
          <w:lang w:val="it-IT" w:eastAsia="en-US"/>
        </w:rPr>
        <w:t>zaradi</w:t>
      </w:r>
      <w:proofErr w:type="spellEnd"/>
      <w:r w:rsidRPr="00186831">
        <w:rPr>
          <w:rFonts w:cs="Arial"/>
          <w:lang w:val="it-IT" w:eastAsia="en-US"/>
        </w:rPr>
        <w:t xml:space="preserve"> </w:t>
      </w:r>
      <w:proofErr w:type="spellStart"/>
      <w:r w:rsidRPr="00186831">
        <w:rPr>
          <w:rFonts w:cs="Arial"/>
          <w:lang w:val="it-IT" w:eastAsia="en-US"/>
        </w:rPr>
        <w:t>ugotavljanja</w:t>
      </w:r>
      <w:proofErr w:type="spellEnd"/>
      <w:r w:rsidRPr="00186831">
        <w:rPr>
          <w:rFonts w:cs="Arial"/>
          <w:lang w:val="it-IT" w:eastAsia="en-US"/>
        </w:rPr>
        <w:t xml:space="preserve"> </w:t>
      </w:r>
      <w:proofErr w:type="spellStart"/>
      <w:r w:rsidRPr="00186831">
        <w:rPr>
          <w:rFonts w:cs="Arial"/>
          <w:lang w:val="it-IT" w:eastAsia="en-US"/>
        </w:rPr>
        <w:t>pravilnega</w:t>
      </w:r>
      <w:proofErr w:type="spellEnd"/>
      <w:r w:rsidRPr="00186831">
        <w:rPr>
          <w:rFonts w:cs="Arial"/>
          <w:lang w:val="it-IT" w:eastAsia="en-US"/>
        </w:rPr>
        <w:t xml:space="preserve"> </w:t>
      </w:r>
      <w:proofErr w:type="spellStart"/>
      <w:r w:rsidRPr="00186831">
        <w:rPr>
          <w:rFonts w:cs="Arial"/>
          <w:lang w:val="it-IT" w:eastAsia="en-US"/>
        </w:rPr>
        <w:t>zavezanca</w:t>
      </w:r>
      <w:proofErr w:type="spellEnd"/>
      <w:r w:rsidRPr="00186831">
        <w:rPr>
          <w:rFonts w:cs="Arial"/>
          <w:lang w:val="it-IT" w:eastAsia="en-US"/>
        </w:rPr>
        <w:t xml:space="preserve">), v </w:t>
      </w:r>
      <w:proofErr w:type="spellStart"/>
      <w:r w:rsidRPr="00186831">
        <w:rPr>
          <w:rFonts w:cs="Arial"/>
          <w:lang w:val="it-IT" w:eastAsia="en-US"/>
        </w:rPr>
        <w:t>katerih</w:t>
      </w:r>
      <w:proofErr w:type="spellEnd"/>
      <w:r w:rsidRPr="00186831">
        <w:rPr>
          <w:rFonts w:cs="Arial"/>
          <w:lang w:val="it-IT" w:eastAsia="en-US"/>
        </w:rPr>
        <w:t xml:space="preserve"> je </w:t>
      </w:r>
      <w:proofErr w:type="spellStart"/>
      <w:r w:rsidRPr="00186831">
        <w:rPr>
          <w:rFonts w:cs="Arial"/>
          <w:lang w:val="it-IT" w:eastAsia="en-US"/>
        </w:rPr>
        <w:t>bilo</w:t>
      </w:r>
      <w:proofErr w:type="spellEnd"/>
      <w:r w:rsidRPr="00186831">
        <w:rPr>
          <w:rFonts w:cs="Arial"/>
          <w:lang w:val="it-IT" w:eastAsia="en-US"/>
        </w:rPr>
        <w:t xml:space="preserve"> </w:t>
      </w:r>
      <w:proofErr w:type="spellStart"/>
      <w:r w:rsidRPr="00186831">
        <w:rPr>
          <w:rFonts w:cs="Arial"/>
          <w:lang w:val="it-IT" w:eastAsia="en-US"/>
        </w:rPr>
        <w:t>izdanih</w:t>
      </w:r>
      <w:proofErr w:type="spellEnd"/>
      <w:r w:rsidRPr="00186831">
        <w:rPr>
          <w:rFonts w:cs="Arial"/>
          <w:lang w:val="it-IT" w:eastAsia="en-US"/>
        </w:rPr>
        <w:t xml:space="preserve"> 7 </w:t>
      </w:r>
      <w:proofErr w:type="spellStart"/>
      <w:r w:rsidRPr="00186831">
        <w:rPr>
          <w:rFonts w:cs="Arial"/>
          <w:lang w:val="it-IT" w:eastAsia="en-US"/>
        </w:rPr>
        <w:t>odločb</w:t>
      </w:r>
      <w:proofErr w:type="spellEnd"/>
      <w:r w:rsidRPr="00186831">
        <w:rPr>
          <w:rFonts w:cs="Arial"/>
          <w:lang w:val="it-IT" w:eastAsia="en-US"/>
        </w:rPr>
        <w:t xml:space="preserve"> z </w:t>
      </w:r>
      <w:proofErr w:type="spellStart"/>
      <w:r w:rsidRPr="00186831">
        <w:rPr>
          <w:rFonts w:cs="Arial"/>
          <w:lang w:val="it-IT" w:eastAsia="en-US"/>
        </w:rPr>
        <w:t>izrekom</w:t>
      </w:r>
      <w:proofErr w:type="spellEnd"/>
      <w:r w:rsidRPr="00186831">
        <w:rPr>
          <w:rFonts w:cs="Arial"/>
          <w:lang w:val="it-IT" w:eastAsia="en-US"/>
        </w:rPr>
        <w:t xml:space="preserve"> </w:t>
      </w:r>
      <w:proofErr w:type="spellStart"/>
      <w:r w:rsidRPr="00186831">
        <w:rPr>
          <w:rFonts w:cs="Arial"/>
          <w:lang w:val="it-IT" w:eastAsia="en-US"/>
        </w:rPr>
        <w:t>ukrepa</w:t>
      </w:r>
      <w:proofErr w:type="spellEnd"/>
      <w:r w:rsidRPr="00186831">
        <w:rPr>
          <w:rFonts w:cs="Arial"/>
          <w:lang w:val="it-IT" w:eastAsia="en-US"/>
        </w:rPr>
        <w:t xml:space="preserve"> </w:t>
      </w:r>
      <w:proofErr w:type="spellStart"/>
      <w:r w:rsidRPr="00186831">
        <w:rPr>
          <w:rFonts w:cs="Arial"/>
          <w:lang w:val="it-IT" w:eastAsia="en-US"/>
        </w:rPr>
        <w:t>odprave</w:t>
      </w:r>
      <w:proofErr w:type="spellEnd"/>
      <w:r w:rsidRPr="00186831">
        <w:rPr>
          <w:rFonts w:cs="Arial"/>
          <w:lang w:val="it-IT" w:eastAsia="en-US"/>
        </w:rPr>
        <w:t xml:space="preserve"> </w:t>
      </w:r>
      <w:proofErr w:type="spellStart"/>
      <w:r w:rsidRPr="00186831">
        <w:rPr>
          <w:rFonts w:cs="Arial"/>
          <w:lang w:val="it-IT" w:eastAsia="en-US"/>
        </w:rPr>
        <w:t>nepravilnosti</w:t>
      </w:r>
      <w:proofErr w:type="spellEnd"/>
      <w:r w:rsidRPr="00186831">
        <w:rPr>
          <w:rFonts w:cs="Arial"/>
          <w:lang w:val="it-IT" w:eastAsia="en-US"/>
        </w:rPr>
        <w:t xml:space="preserve"> </w:t>
      </w:r>
      <w:proofErr w:type="spellStart"/>
      <w:r w:rsidRPr="00186831">
        <w:rPr>
          <w:rFonts w:cs="Arial"/>
          <w:lang w:val="it-IT" w:eastAsia="en-US"/>
        </w:rPr>
        <w:t>oz</w:t>
      </w:r>
      <w:proofErr w:type="spellEnd"/>
      <w:r w:rsidRPr="00186831">
        <w:rPr>
          <w:rFonts w:cs="Arial"/>
          <w:lang w:val="it-IT" w:eastAsia="en-US"/>
        </w:rPr>
        <w:t xml:space="preserve">. </w:t>
      </w:r>
      <w:proofErr w:type="spellStart"/>
      <w:r w:rsidRPr="00186831">
        <w:rPr>
          <w:rFonts w:cs="Arial"/>
          <w:lang w:val="it-IT" w:eastAsia="en-US"/>
        </w:rPr>
        <w:t>uskladitve</w:t>
      </w:r>
      <w:proofErr w:type="spellEnd"/>
      <w:r w:rsidRPr="00186831">
        <w:rPr>
          <w:rFonts w:cs="Arial"/>
          <w:lang w:val="it-IT" w:eastAsia="en-US"/>
        </w:rPr>
        <w:t xml:space="preserve"> z ZJRS (</w:t>
      </w:r>
      <w:proofErr w:type="gramStart"/>
      <w:r w:rsidRPr="00186831">
        <w:rPr>
          <w:rFonts w:cs="Arial"/>
          <w:lang w:val="it-IT" w:eastAsia="en-US"/>
        </w:rPr>
        <w:t>od</w:t>
      </w:r>
      <w:proofErr w:type="gramEnd"/>
      <w:r w:rsidRPr="00186831">
        <w:rPr>
          <w:rFonts w:cs="Arial"/>
          <w:lang w:val="it-IT" w:eastAsia="en-US"/>
        </w:rPr>
        <w:t xml:space="preserve"> tega 1 </w:t>
      </w:r>
      <w:proofErr w:type="spellStart"/>
      <w:r w:rsidRPr="00186831">
        <w:rPr>
          <w:rFonts w:cs="Arial"/>
          <w:lang w:val="it-IT" w:eastAsia="en-US"/>
        </w:rPr>
        <w:t>zaradi</w:t>
      </w:r>
      <w:proofErr w:type="spellEnd"/>
      <w:r w:rsidRPr="00186831">
        <w:rPr>
          <w:rFonts w:cs="Arial"/>
          <w:lang w:val="it-IT" w:eastAsia="en-US"/>
        </w:rPr>
        <w:t xml:space="preserve"> </w:t>
      </w:r>
      <w:proofErr w:type="spellStart"/>
      <w:r w:rsidRPr="00186831">
        <w:rPr>
          <w:rFonts w:cs="Arial"/>
          <w:lang w:val="it-IT" w:eastAsia="en-US"/>
        </w:rPr>
        <w:t>neizvršitve</w:t>
      </w:r>
      <w:proofErr w:type="spellEnd"/>
      <w:r w:rsidRPr="00186831">
        <w:rPr>
          <w:rFonts w:cs="Arial"/>
          <w:lang w:val="it-IT" w:eastAsia="en-US"/>
        </w:rPr>
        <w:t xml:space="preserve"> </w:t>
      </w:r>
      <w:proofErr w:type="spellStart"/>
      <w:r w:rsidRPr="00186831">
        <w:rPr>
          <w:rFonts w:cs="Arial"/>
          <w:lang w:val="it-IT" w:eastAsia="en-US"/>
        </w:rPr>
        <w:t>ustnega</w:t>
      </w:r>
      <w:proofErr w:type="spellEnd"/>
      <w:r w:rsidRPr="00186831">
        <w:rPr>
          <w:rFonts w:cs="Arial"/>
          <w:lang w:val="it-IT" w:eastAsia="en-US"/>
        </w:rPr>
        <w:t xml:space="preserve"> </w:t>
      </w:r>
      <w:proofErr w:type="spellStart"/>
      <w:r w:rsidRPr="00186831">
        <w:rPr>
          <w:rFonts w:cs="Arial"/>
          <w:lang w:val="it-IT" w:eastAsia="en-US"/>
        </w:rPr>
        <w:t>opozorila</w:t>
      </w:r>
      <w:proofErr w:type="spellEnd"/>
      <w:r w:rsidRPr="00186831">
        <w:rPr>
          <w:rFonts w:cs="Arial"/>
          <w:lang w:val="it-IT" w:eastAsia="en-US"/>
        </w:rPr>
        <w:t xml:space="preserve"> in 1 </w:t>
      </w:r>
      <w:proofErr w:type="spellStart"/>
      <w:r w:rsidRPr="00186831">
        <w:rPr>
          <w:rFonts w:cs="Arial"/>
          <w:lang w:val="it-IT" w:eastAsia="en-US"/>
        </w:rPr>
        <w:t>zaradi</w:t>
      </w:r>
      <w:proofErr w:type="spellEnd"/>
      <w:r w:rsidRPr="00186831">
        <w:rPr>
          <w:rFonts w:cs="Arial"/>
          <w:lang w:val="it-IT" w:eastAsia="en-US"/>
        </w:rPr>
        <w:t xml:space="preserve"> </w:t>
      </w:r>
      <w:proofErr w:type="spellStart"/>
      <w:r w:rsidRPr="00186831">
        <w:rPr>
          <w:rFonts w:cs="Arial"/>
          <w:lang w:val="it-IT" w:eastAsia="en-US"/>
        </w:rPr>
        <w:t>neskladnosti</w:t>
      </w:r>
      <w:proofErr w:type="spellEnd"/>
      <w:r w:rsidRPr="00186831">
        <w:rPr>
          <w:rFonts w:cs="Arial"/>
          <w:lang w:val="it-IT" w:eastAsia="en-US"/>
        </w:rPr>
        <w:t xml:space="preserve"> s </w:t>
      </w:r>
      <w:proofErr w:type="spellStart"/>
      <w:r w:rsidRPr="00186831">
        <w:rPr>
          <w:rFonts w:cs="Arial"/>
          <w:lang w:val="it-IT" w:eastAsia="en-US"/>
        </w:rPr>
        <w:t>prvim</w:t>
      </w:r>
      <w:proofErr w:type="spellEnd"/>
      <w:r w:rsidRPr="00186831">
        <w:rPr>
          <w:rFonts w:cs="Arial"/>
          <w:lang w:val="it-IT" w:eastAsia="en-US"/>
        </w:rPr>
        <w:t xml:space="preserve"> </w:t>
      </w:r>
      <w:proofErr w:type="spellStart"/>
      <w:r w:rsidRPr="00186831">
        <w:rPr>
          <w:rFonts w:cs="Arial"/>
          <w:lang w:val="it-IT" w:eastAsia="en-US"/>
        </w:rPr>
        <w:t>odstavkom</w:t>
      </w:r>
      <w:proofErr w:type="spellEnd"/>
      <w:r w:rsidRPr="00186831">
        <w:rPr>
          <w:rFonts w:cs="Arial"/>
          <w:lang w:val="it-IT" w:eastAsia="en-US"/>
        </w:rPr>
        <w:t xml:space="preserve"> 20. </w:t>
      </w:r>
      <w:proofErr w:type="spellStart"/>
      <w:r w:rsidRPr="00186831">
        <w:rPr>
          <w:rFonts w:cs="Arial"/>
          <w:lang w:val="it-IT" w:eastAsia="en-US"/>
        </w:rPr>
        <w:t>člena</w:t>
      </w:r>
      <w:proofErr w:type="spellEnd"/>
      <w:r w:rsidRPr="00186831">
        <w:rPr>
          <w:rFonts w:cs="Arial"/>
          <w:lang w:val="it-IT" w:eastAsia="en-US"/>
        </w:rPr>
        <w:t xml:space="preserve"> ZJRS). </w:t>
      </w:r>
    </w:p>
    <w:p w14:paraId="06225305" w14:textId="77777777" w:rsidR="00746512" w:rsidRPr="00186831" w:rsidRDefault="00746512" w:rsidP="00362E36">
      <w:pPr>
        <w:tabs>
          <w:tab w:val="left" w:pos="709"/>
          <w:tab w:val="left" w:pos="3402"/>
        </w:tabs>
        <w:rPr>
          <w:rFonts w:cs="Arial"/>
          <w:lang w:val="it-IT" w:eastAsia="en-US"/>
        </w:rPr>
      </w:pPr>
    </w:p>
    <w:p w14:paraId="7D9DF75A" w14:textId="79748514" w:rsidR="00A20860" w:rsidRPr="00186831" w:rsidRDefault="00A20860" w:rsidP="00362E36">
      <w:pPr>
        <w:tabs>
          <w:tab w:val="left" w:pos="709"/>
          <w:tab w:val="left" w:pos="3402"/>
        </w:tabs>
        <w:rPr>
          <w:rFonts w:cs="Arial"/>
          <w:lang w:val="it-IT" w:eastAsia="en-US"/>
        </w:rPr>
      </w:pPr>
      <w:r w:rsidRPr="00186831">
        <w:rPr>
          <w:rFonts w:cs="Arial"/>
          <w:lang w:val="it-IT" w:eastAsia="en-US"/>
        </w:rPr>
        <w:t xml:space="preserve">Na </w:t>
      </w:r>
      <w:proofErr w:type="spellStart"/>
      <w:r w:rsidRPr="00186831">
        <w:rPr>
          <w:rFonts w:cs="Arial"/>
          <w:lang w:val="it-IT" w:eastAsia="en-US"/>
        </w:rPr>
        <w:t>dve</w:t>
      </w:r>
      <w:proofErr w:type="spellEnd"/>
      <w:r w:rsidRPr="00186831">
        <w:rPr>
          <w:rFonts w:cs="Arial"/>
          <w:lang w:val="it-IT" w:eastAsia="en-US"/>
        </w:rPr>
        <w:t xml:space="preserve"> od </w:t>
      </w:r>
      <w:proofErr w:type="spellStart"/>
      <w:r w:rsidRPr="00186831">
        <w:rPr>
          <w:rFonts w:cs="Arial"/>
          <w:lang w:val="it-IT" w:eastAsia="en-US"/>
        </w:rPr>
        <w:t>izdanih</w:t>
      </w:r>
      <w:proofErr w:type="spellEnd"/>
      <w:r w:rsidRPr="00186831">
        <w:rPr>
          <w:rFonts w:cs="Arial"/>
          <w:lang w:val="it-IT" w:eastAsia="en-US"/>
        </w:rPr>
        <w:t xml:space="preserve"> </w:t>
      </w:r>
      <w:proofErr w:type="spellStart"/>
      <w:r w:rsidRPr="00186831">
        <w:rPr>
          <w:rFonts w:cs="Arial"/>
          <w:lang w:val="it-IT" w:eastAsia="en-US"/>
        </w:rPr>
        <w:t>odločb</w:t>
      </w:r>
      <w:proofErr w:type="spellEnd"/>
      <w:r w:rsidRPr="00186831">
        <w:rPr>
          <w:rFonts w:cs="Arial"/>
          <w:lang w:val="it-IT" w:eastAsia="en-US"/>
        </w:rPr>
        <w:t xml:space="preserve"> se je </w:t>
      </w:r>
      <w:proofErr w:type="spellStart"/>
      <w:r w:rsidRPr="00186831">
        <w:rPr>
          <w:rFonts w:cs="Arial"/>
          <w:lang w:val="it-IT" w:eastAsia="en-US"/>
        </w:rPr>
        <w:t>zavezanec</w:t>
      </w:r>
      <w:proofErr w:type="spellEnd"/>
      <w:r w:rsidRPr="00186831">
        <w:rPr>
          <w:rFonts w:cs="Arial"/>
          <w:lang w:val="it-IT" w:eastAsia="en-US"/>
        </w:rPr>
        <w:t xml:space="preserve"> </w:t>
      </w:r>
      <w:proofErr w:type="spellStart"/>
      <w:r w:rsidRPr="00186831">
        <w:rPr>
          <w:rFonts w:cs="Arial"/>
          <w:lang w:val="it-IT" w:eastAsia="en-US"/>
        </w:rPr>
        <w:t>pritožil</w:t>
      </w:r>
      <w:proofErr w:type="spellEnd"/>
      <w:r w:rsidRPr="00186831">
        <w:rPr>
          <w:rFonts w:cs="Arial"/>
          <w:lang w:val="it-IT" w:eastAsia="en-US"/>
        </w:rPr>
        <w:t xml:space="preserve">, </w:t>
      </w:r>
      <w:proofErr w:type="spellStart"/>
      <w:r w:rsidRPr="00186831">
        <w:rPr>
          <w:rFonts w:cs="Arial"/>
          <w:lang w:val="it-IT" w:eastAsia="en-US"/>
        </w:rPr>
        <w:t>pri</w:t>
      </w:r>
      <w:proofErr w:type="spellEnd"/>
      <w:r w:rsidRPr="00186831">
        <w:rPr>
          <w:rFonts w:cs="Arial"/>
          <w:lang w:val="it-IT" w:eastAsia="en-US"/>
        </w:rPr>
        <w:t xml:space="preserve"> </w:t>
      </w:r>
      <w:proofErr w:type="spellStart"/>
      <w:r w:rsidRPr="00186831">
        <w:rPr>
          <w:rFonts w:cs="Arial"/>
          <w:lang w:val="it-IT" w:eastAsia="en-US"/>
        </w:rPr>
        <w:t>čemer</w:t>
      </w:r>
      <w:proofErr w:type="spellEnd"/>
      <w:r w:rsidRPr="00186831">
        <w:rPr>
          <w:rFonts w:cs="Arial"/>
          <w:lang w:val="it-IT" w:eastAsia="en-US"/>
        </w:rPr>
        <w:t xml:space="preserve"> je </w:t>
      </w:r>
      <w:proofErr w:type="spellStart"/>
      <w:r w:rsidRPr="00186831">
        <w:rPr>
          <w:rFonts w:cs="Arial"/>
          <w:lang w:val="it-IT" w:eastAsia="en-US"/>
        </w:rPr>
        <w:t>bila</w:t>
      </w:r>
      <w:proofErr w:type="spellEnd"/>
      <w:r w:rsidRPr="00186831">
        <w:rPr>
          <w:rFonts w:cs="Arial"/>
          <w:lang w:val="it-IT" w:eastAsia="en-US"/>
        </w:rPr>
        <w:t xml:space="preserve"> </w:t>
      </w:r>
      <w:proofErr w:type="spellStart"/>
      <w:r w:rsidRPr="00186831">
        <w:rPr>
          <w:rFonts w:cs="Arial"/>
          <w:lang w:val="it-IT" w:eastAsia="en-US"/>
        </w:rPr>
        <w:t>ena</w:t>
      </w:r>
      <w:proofErr w:type="spellEnd"/>
      <w:r w:rsidRPr="00186831">
        <w:rPr>
          <w:rFonts w:cs="Arial"/>
          <w:lang w:val="it-IT" w:eastAsia="en-US"/>
        </w:rPr>
        <w:t xml:space="preserve"> </w:t>
      </w:r>
      <w:proofErr w:type="gramStart"/>
      <w:r w:rsidRPr="00186831">
        <w:rPr>
          <w:rFonts w:cs="Arial"/>
          <w:lang w:val="it-IT" w:eastAsia="en-US"/>
        </w:rPr>
        <w:t>od</w:t>
      </w:r>
      <w:proofErr w:type="gramEnd"/>
      <w:r w:rsidRPr="00186831">
        <w:rPr>
          <w:rFonts w:cs="Arial"/>
          <w:lang w:val="it-IT" w:eastAsia="en-US"/>
        </w:rPr>
        <w:t xml:space="preserve"> </w:t>
      </w:r>
      <w:proofErr w:type="spellStart"/>
      <w:r w:rsidRPr="00186831">
        <w:rPr>
          <w:rFonts w:cs="Arial"/>
          <w:lang w:val="it-IT" w:eastAsia="en-US"/>
        </w:rPr>
        <w:t>pritožb</w:t>
      </w:r>
      <w:proofErr w:type="spellEnd"/>
      <w:r w:rsidRPr="00186831">
        <w:rPr>
          <w:rFonts w:cs="Arial"/>
          <w:lang w:val="it-IT" w:eastAsia="en-US"/>
        </w:rPr>
        <w:t xml:space="preserve"> </w:t>
      </w:r>
      <w:proofErr w:type="spellStart"/>
      <w:r w:rsidRPr="00186831">
        <w:rPr>
          <w:rFonts w:cs="Arial"/>
          <w:lang w:val="it-IT" w:eastAsia="en-US"/>
        </w:rPr>
        <w:t>pri</w:t>
      </w:r>
      <w:proofErr w:type="spellEnd"/>
      <w:r w:rsidRPr="00186831">
        <w:rPr>
          <w:rFonts w:cs="Arial"/>
          <w:lang w:val="it-IT" w:eastAsia="en-US"/>
        </w:rPr>
        <w:t xml:space="preserve"> </w:t>
      </w:r>
      <w:proofErr w:type="spellStart"/>
      <w:r w:rsidRPr="00186831">
        <w:rPr>
          <w:rFonts w:cs="Arial"/>
          <w:lang w:val="it-IT" w:eastAsia="en-US"/>
        </w:rPr>
        <w:t>pritožbenemu</w:t>
      </w:r>
      <w:proofErr w:type="spellEnd"/>
      <w:r w:rsidRPr="00186831">
        <w:rPr>
          <w:rFonts w:cs="Arial"/>
          <w:lang w:val="it-IT" w:eastAsia="en-US"/>
        </w:rPr>
        <w:t xml:space="preserve"> </w:t>
      </w:r>
      <w:proofErr w:type="spellStart"/>
      <w:r w:rsidRPr="00186831">
        <w:rPr>
          <w:rFonts w:cs="Arial"/>
          <w:lang w:val="it-IT" w:eastAsia="en-US"/>
        </w:rPr>
        <w:t>organu</w:t>
      </w:r>
      <w:proofErr w:type="spellEnd"/>
      <w:r w:rsidRPr="00186831">
        <w:rPr>
          <w:rFonts w:cs="Arial"/>
          <w:lang w:val="it-IT" w:eastAsia="en-US"/>
        </w:rPr>
        <w:t xml:space="preserve"> </w:t>
      </w:r>
      <w:proofErr w:type="spellStart"/>
      <w:r w:rsidRPr="00186831">
        <w:rPr>
          <w:rFonts w:cs="Arial"/>
          <w:lang w:val="it-IT" w:eastAsia="en-US"/>
        </w:rPr>
        <w:t>zavrnjena</w:t>
      </w:r>
      <w:proofErr w:type="spellEnd"/>
      <w:r w:rsidRPr="00186831">
        <w:rPr>
          <w:rFonts w:cs="Arial"/>
          <w:lang w:val="it-IT" w:eastAsia="en-US"/>
        </w:rPr>
        <w:t xml:space="preserve"> in je </w:t>
      </w:r>
      <w:proofErr w:type="spellStart"/>
      <w:r w:rsidRPr="00186831">
        <w:rPr>
          <w:rFonts w:cs="Arial"/>
          <w:lang w:val="it-IT" w:eastAsia="en-US"/>
        </w:rPr>
        <w:t>tako</w:t>
      </w:r>
      <w:proofErr w:type="spellEnd"/>
      <w:r w:rsidRPr="00186831">
        <w:rPr>
          <w:rFonts w:cs="Arial"/>
          <w:lang w:val="it-IT" w:eastAsia="en-US"/>
        </w:rPr>
        <w:t xml:space="preserve"> </w:t>
      </w:r>
      <w:proofErr w:type="spellStart"/>
      <w:r w:rsidRPr="00186831">
        <w:rPr>
          <w:rFonts w:cs="Arial"/>
          <w:lang w:val="it-IT" w:eastAsia="en-US"/>
        </w:rPr>
        <w:t>odločba</w:t>
      </w:r>
      <w:proofErr w:type="spellEnd"/>
      <w:r w:rsidRPr="00186831">
        <w:rPr>
          <w:rFonts w:cs="Arial"/>
          <w:lang w:val="it-IT" w:eastAsia="en-US"/>
        </w:rPr>
        <w:t xml:space="preserve"> postala </w:t>
      </w:r>
      <w:proofErr w:type="spellStart"/>
      <w:r w:rsidRPr="00186831">
        <w:rPr>
          <w:rFonts w:cs="Arial"/>
          <w:lang w:val="it-IT" w:eastAsia="en-US"/>
        </w:rPr>
        <w:t>dokončna</w:t>
      </w:r>
      <w:proofErr w:type="spellEnd"/>
      <w:r w:rsidRPr="00186831">
        <w:rPr>
          <w:rFonts w:cs="Arial"/>
          <w:lang w:val="it-IT" w:eastAsia="en-US"/>
        </w:rPr>
        <w:t xml:space="preserve"> (</w:t>
      </w:r>
      <w:proofErr w:type="spellStart"/>
      <w:r w:rsidRPr="00186831">
        <w:rPr>
          <w:rFonts w:cs="Arial"/>
          <w:lang w:val="it-IT" w:eastAsia="en-US"/>
        </w:rPr>
        <w:t>pritožnik</w:t>
      </w:r>
      <w:proofErr w:type="spellEnd"/>
      <w:r w:rsidRPr="00186831">
        <w:rPr>
          <w:rFonts w:cs="Arial"/>
          <w:lang w:val="it-IT" w:eastAsia="en-US"/>
        </w:rPr>
        <w:t xml:space="preserve"> je </w:t>
      </w:r>
      <w:proofErr w:type="spellStart"/>
      <w:r w:rsidRPr="00186831">
        <w:rPr>
          <w:rFonts w:cs="Arial"/>
          <w:lang w:val="it-IT" w:eastAsia="en-US"/>
        </w:rPr>
        <w:t>po</w:t>
      </w:r>
      <w:proofErr w:type="spellEnd"/>
      <w:r w:rsidRPr="00186831">
        <w:rPr>
          <w:rFonts w:cs="Arial"/>
          <w:lang w:val="it-IT" w:eastAsia="en-US"/>
        </w:rPr>
        <w:t xml:space="preserve"> </w:t>
      </w:r>
      <w:proofErr w:type="spellStart"/>
      <w:r w:rsidRPr="00186831">
        <w:rPr>
          <w:rFonts w:cs="Arial"/>
          <w:lang w:val="it-IT" w:eastAsia="en-US"/>
        </w:rPr>
        <w:t>zavrnitvi</w:t>
      </w:r>
      <w:proofErr w:type="spellEnd"/>
      <w:r w:rsidRPr="00186831">
        <w:rPr>
          <w:rFonts w:cs="Arial"/>
          <w:lang w:val="it-IT" w:eastAsia="en-US"/>
        </w:rPr>
        <w:t xml:space="preserve"> </w:t>
      </w:r>
      <w:proofErr w:type="spellStart"/>
      <w:r w:rsidRPr="00186831">
        <w:rPr>
          <w:rFonts w:cs="Arial"/>
          <w:lang w:val="it-IT" w:eastAsia="en-US"/>
        </w:rPr>
        <w:t>pritožbe</w:t>
      </w:r>
      <w:proofErr w:type="spellEnd"/>
      <w:r w:rsidRPr="00186831">
        <w:rPr>
          <w:rFonts w:cs="Arial"/>
          <w:lang w:val="it-IT" w:eastAsia="en-US"/>
        </w:rPr>
        <w:t xml:space="preserve"> </w:t>
      </w:r>
      <w:proofErr w:type="spellStart"/>
      <w:r w:rsidRPr="00186831">
        <w:rPr>
          <w:rFonts w:cs="Arial"/>
          <w:lang w:val="it-IT" w:eastAsia="en-US"/>
        </w:rPr>
        <w:t>naložen</w:t>
      </w:r>
      <w:proofErr w:type="spellEnd"/>
      <w:r w:rsidRPr="00186831">
        <w:rPr>
          <w:rFonts w:cs="Arial"/>
          <w:lang w:val="it-IT" w:eastAsia="en-US"/>
        </w:rPr>
        <w:t xml:space="preserve"> </w:t>
      </w:r>
      <w:proofErr w:type="spellStart"/>
      <w:r w:rsidRPr="00186831">
        <w:rPr>
          <w:rFonts w:cs="Arial"/>
          <w:lang w:val="it-IT" w:eastAsia="en-US"/>
        </w:rPr>
        <w:t>ukrep</w:t>
      </w:r>
      <w:proofErr w:type="spellEnd"/>
      <w:r w:rsidRPr="00186831">
        <w:rPr>
          <w:rFonts w:cs="Arial"/>
          <w:lang w:val="it-IT" w:eastAsia="en-US"/>
        </w:rPr>
        <w:t xml:space="preserve"> </w:t>
      </w:r>
      <w:proofErr w:type="spellStart"/>
      <w:r w:rsidRPr="00186831">
        <w:rPr>
          <w:rFonts w:cs="Arial"/>
          <w:lang w:val="it-IT" w:eastAsia="en-US"/>
        </w:rPr>
        <w:t>izvršil</w:t>
      </w:r>
      <w:proofErr w:type="spellEnd"/>
      <w:r w:rsidRPr="00186831">
        <w:rPr>
          <w:rFonts w:cs="Arial"/>
          <w:lang w:val="it-IT" w:eastAsia="en-US"/>
        </w:rPr>
        <w:t xml:space="preserve">), </w:t>
      </w:r>
      <w:proofErr w:type="spellStart"/>
      <w:r w:rsidRPr="00186831">
        <w:rPr>
          <w:rFonts w:cs="Arial"/>
          <w:lang w:val="it-IT" w:eastAsia="en-US"/>
        </w:rPr>
        <w:t>reševanje</w:t>
      </w:r>
      <w:proofErr w:type="spellEnd"/>
      <w:r w:rsidRPr="00186831">
        <w:rPr>
          <w:rFonts w:cs="Arial"/>
          <w:lang w:val="it-IT" w:eastAsia="en-US"/>
        </w:rPr>
        <w:t xml:space="preserve"> </w:t>
      </w:r>
      <w:proofErr w:type="spellStart"/>
      <w:r w:rsidRPr="00186831">
        <w:rPr>
          <w:rFonts w:cs="Arial"/>
          <w:lang w:val="it-IT" w:eastAsia="en-US"/>
        </w:rPr>
        <w:t>druge</w:t>
      </w:r>
      <w:proofErr w:type="spellEnd"/>
      <w:r w:rsidRPr="00186831">
        <w:rPr>
          <w:rFonts w:cs="Arial"/>
          <w:lang w:val="it-IT" w:eastAsia="en-US"/>
        </w:rPr>
        <w:t xml:space="preserve"> </w:t>
      </w:r>
      <w:proofErr w:type="spellStart"/>
      <w:r w:rsidRPr="00186831">
        <w:rPr>
          <w:rFonts w:cs="Arial"/>
          <w:lang w:val="it-IT" w:eastAsia="en-US"/>
        </w:rPr>
        <w:t>pritožbe</w:t>
      </w:r>
      <w:proofErr w:type="spellEnd"/>
      <w:r w:rsidRPr="00186831">
        <w:rPr>
          <w:rFonts w:cs="Arial"/>
          <w:lang w:val="it-IT" w:eastAsia="en-US"/>
        </w:rPr>
        <w:t xml:space="preserve"> </w:t>
      </w:r>
      <w:proofErr w:type="spellStart"/>
      <w:r w:rsidRPr="00186831">
        <w:rPr>
          <w:rFonts w:cs="Arial"/>
          <w:lang w:val="it-IT" w:eastAsia="en-US"/>
        </w:rPr>
        <w:t>pa</w:t>
      </w:r>
      <w:proofErr w:type="spellEnd"/>
      <w:r w:rsidRPr="00186831">
        <w:rPr>
          <w:rFonts w:cs="Arial"/>
          <w:lang w:val="it-IT" w:eastAsia="en-US"/>
        </w:rPr>
        <w:t xml:space="preserve"> je </w:t>
      </w:r>
      <w:proofErr w:type="spellStart"/>
      <w:r w:rsidRPr="00186831">
        <w:rPr>
          <w:rFonts w:cs="Arial"/>
          <w:lang w:val="it-IT" w:eastAsia="en-US"/>
        </w:rPr>
        <w:t>še</w:t>
      </w:r>
      <w:proofErr w:type="spellEnd"/>
      <w:r w:rsidRPr="00186831">
        <w:rPr>
          <w:rFonts w:cs="Arial"/>
          <w:lang w:val="it-IT" w:eastAsia="en-US"/>
        </w:rPr>
        <w:t xml:space="preserve"> v </w:t>
      </w:r>
      <w:proofErr w:type="spellStart"/>
      <w:r w:rsidRPr="00186831">
        <w:rPr>
          <w:rFonts w:cs="Arial"/>
          <w:lang w:val="it-IT" w:eastAsia="en-US"/>
        </w:rPr>
        <w:t>teku</w:t>
      </w:r>
      <w:proofErr w:type="spellEnd"/>
      <w:r w:rsidRPr="00186831">
        <w:rPr>
          <w:rFonts w:cs="Arial"/>
          <w:lang w:val="it-IT" w:eastAsia="en-US"/>
        </w:rPr>
        <w:t xml:space="preserve">. Pri </w:t>
      </w:r>
      <w:proofErr w:type="spellStart"/>
      <w:r w:rsidRPr="00186831">
        <w:rPr>
          <w:rFonts w:cs="Arial"/>
          <w:lang w:val="it-IT" w:eastAsia="en-US"/>
        </w:rPr>
        <w:t>ostalih</w:t>
      </w:r>
      <w:proofErr w:type="spellEnd"/>
      <w:r w:rsidRPr="00186831">
        <w:rPr>
          <w:rFonts w:cs="Arial"/>
          <w:lang w:val="it-IT" w:eastAsia="en-US"/>
        </w:rPr>
        <w:t xml:space="preserve"> </w:t>
      </w:r>
      <w:proofErr w:type="spellStart"/>
      <w:r w:rsidRPr="00186831">
        <w:rPr>
          <w:rFonts w:cs="Arial"/>
          <w:lang w:val="it-IT" w:eastAsia="en-US"/>
        </w:rPr>
        <w:t>odločbah</w:t>
      </w:r>
      <w:proofErr w:type="spellEnd"/>
      <w:r w:rsidRPr="00186831">
        <w:rPr>
          <w:rFonts w:cs="Arial"/>
          <w:lang w:val="it-IT" w:eastAsia="en-US"/>
        </w:rPr>
        <w:t xml:space="preserve"> se </w:t>
      </w:r>
      <w:proofErr w:type="spellStart"/>
      <w:r w:rsidRPr="00186831">
        <w:rPr>
          <w:rFonts w:cs="Arial"/>
          <w:lang w:val="it-IT" w:eastAsia="en-US"/>
        </w:rPr>
        <w:t>rok</w:t>
      </w:r>
      <w:proofErr w:type="spellEnd"/>
      <w:r w:rsidRPr="00186831">
        <w:rPr>
          <w:rFonts w:cs="Arial"/>
          <w:lang w:val="it-IT" w:eastAsia="en-US"/>
        </w:rPr>
        <w:t xml:space="preserve"> za </w:t>
      </w:r>
      <w:proofErr w:type="spellStart"/>
      <w:r w:rsidRPr="00186831">
        <w:rPr>
          <w:rFonts w:cs="Arial"/>
          <w:lang w:val="it-IT" w:eastAsia="en-US"/>
        </w:rPr>
        <w:t>izvršitev</w:t>
      </w:r>
      <w:proofErr w:type="spellEnd"/>
      <w:r w:rsidRPr="00186831">
        <w:rPr>
          <w:rFonts w:cs="Arial"/>
          <w:lang w:val="it-IT" w:eastAsia="en-US"/>
        </w:rPr>
        <w:t xml:space="preserve"> </w:t>
      </w:r>
      <w:proofErr w:type="spellStart"/>
      <w:r w:rsidRPr="00186831">
        <w:rPr>
          <w:rFonts w:cs="Arial"/>
          <w:lang w:val="it-IT" w:eastAsia="en-US"/>
        </w:rPr>
        <w:t>ukrepov</w:t>
      </w:r>
      <w:proofErr w:type="spellEnd"/>
      <w:r w:rsidRPr="00186831">
        <w:rPr>
          <w:rFonts w:cs="Arial"/>
          <w:lang w:val="it-IT" w:eastAsia="en-US"/>
        </w:rPr>
        <w:t xml:space="preserve"> </w:t>
      </w:r>
      <w:proofErr w:type="spellStart"/>
      <w:r w:rsidRPr="00186831">
        <w:rPr>
          <w:rFonts w:cs="Arial"/>
          <w:lang w:val="it-IT" w:eastAsia="en-US"/>
        </w:rPr>
        <w:t>po</w:t>
      </w:r>
      <w:proofErr w:type="spellEnd"/>
      <w:r w:rsidRPr="00186831">
        <w:rPr>
          <w:rFonts w:cs="Arial"/>
          <w:lang w:val="it-IT" w:eastAsia="en-US"/>
        </w:rPr>
        <w:t xml:space="preserve"> </w:t>
      </w:r>
      <w:proofErr w:type="spellStart"/>
      <w:r w:rsidRPr="00186831">
        <w:rPr>
          <w:rFonts w:cs="Arial"/>
          <w:lang w:val="it-IT" w:eastAsia="en-US"/>
        </w:rPr>
        <w:t>odločbi</w:t>
      </w:r>
      <w:proofErr w:type="spellEnd"/>
      <w:r w:rsidRPr="00186831">
        <w:rPr>
          <w:rFonts w:cs="Arial"/>
          <w:lang w:val="it-IT" w:eastAsia="en-US"/>
        </w:rPr>
        <w:t xml:space="preserve"> </w:t>
      </w:r>
      <w:proofErr w:type="spellStart"/>
      <w:r w:rsidRPr="00186831">
        <w:rPr>
          <w:rFonts w:cs="Arial"/>
          <w:lang w:val="it-IT" w:eastAsia="en-US"/>
        </w:rPr>
        <w:t>izteče</w:t>
      </w:r>
      <w:proofErr w:type="spellEnd"/>
      <w:r w:rsidRPr="00186831">
        <w:rPr>
          <w:rFonts w:cs="Arial"/>
          <w:lang w:val="it-IT" w:eastAsia="en-US"/>
        </w:rPr>
        <w:t xml:space="preserve"> v </w:t>
      </w:r>
      <w:proofErr w:type="spellStart"/>
      <w:r w:rsidRPr="00186831">
        <w:rPr>
          <w:rFonts w:cs="Arial"/>
          <w:lang w:val="it-IT" w:eastAsia="en-US"/>
        </w:rPr>
        <w:t>letu</w:t>
      </w:r>
      <w:proofErr w:type="spellEnd"/>
      <w:r w:rsidRPr="00186831">
        <w:rPr>
          <w:rFonts w:cs="Arial"/>
          <w:lang w:val="it-IT" w:eastAsia="en-US"/>
        </w:rPr>
        <w:t xml:space="preserve"> 2023.</w:t>
      </w:r>
    </w:p>
    <w:p w14:paraId="03134340" w14:textId="77777777" w:rsidR="00746512" w:rsidRPr="00186831" w:rsidRDefault="00746512" w:rsidP="00362E36">
      <w:pPr>
        <w:tabs>
          <w:tab w:val="left" w:pos="709"/>
          <w:tab w:val="left" w:pos="3402"/>
        </w:tabs>
        <w:rPr>
          <w:rFonts w:cs="Arial"/>
          <w:lang w:val="it-IT" w:eastAsia="en-US"/>
        </w:rPr>
      </w:pPr>
    </w:p>
    <w:p w14:paraId="30273B7F" w14:textId="6DD798F1" w:rsidR="00A20860" w:rsidRPr="00186831" w:rsidRDefault="00A20860" w:rsidP="00362E36">
      <w:pPr>
        <w:tabs>
          <w:tab w:val="left" w:pos="709"/>
          <w:tab w:val="left" w:pos="3402"/>
        </w:tabs>
        <w:rPr>
          <w:rFonts w:cs="Arial"/>
          <w:lang w:val="it-IT" w:eastAsia="en-US"/>
        </w:rPr>
      </w:pPr>
      <w:r w:rsidRPr="00186831">
        <w:rPr>
          <w:rFonts w:cs="Arial"/>
          <w:lang w:val="it-IT" w:eastAsia="en-US"/>
        </w:rPr>
        <w:t xml:space="preserve">S </w:t>
      </w:r>
      <w:proofErr w:type="spellStart"/>
      <w:r w:rsidRPr="00186831">
        <w:rPr>
          <w:rFonts w:cs="Arial"/>
          <w:lang w:val="it-IT" w:eastAsia="en-US"/>
        </w:rPr>
        <w:t>sklepom</w:t>
      </w:r>
      <w:proofErr w:type="spellEnd"/>
      <w:r w:rsidRPr="00186831">
        <w:rPr>
          <w:rFonts w:cs="Arial"/>
          <w:lang w:val="it-IT" w:eastAsia="en-US"/>
        </w:rPr>
        <w:t xml:space="preserve"> o </w:t>
      </w:r>
      <w:proofErr w:type="spellStart"/>
      <w:r w:rsidRPr="00186831">
        <w:rPr>
          <w:rFonts w:cs="Arial"/>
          <w:lang w:val="it-IT" w:eastAsia="en-US"/>
        </w:rPr>
        <w:t>ustavitvi</w:t>
      </w:r>
      <w:proofErr w:type="spellEnd"/>
      <w:r w:rsidRPr="00186831">
        <w:rPr>
          <w:rFonts w:cs="Arial"/>
          <w:lang w:val="it-IT" w:eastAsia="en-US"/>
        </w:rPr>
        <w:t xml:space="preserve"> </w:t>
      </w:r>
      <w:proofErr w:type="spellStart"/>
      <w:r w:rsidRPr="00186831">
        <w:rPr>
          <w:rFonts w:cs="Arial"/>
          <w:lang w:val="it-IT" w:eastAsia="en-US"/>
        </w:rPr>
        <w:t>postopka</w:t>
      </w:r>
      <w:proofErr w:type="spellEnd"/>
      <w:r w:rsidRPr="00186831">
        <w:rPr>
          <w:rFonts w:cs="Arial"/>
          <w:lang w:val="it-IT" w:eastAsia="en-US"/>
        </w:rPr>
        <w:t xml:space="preserve"> se je </w:t>
      </w:r>
      <w:proofErr w:type="spellStart"/>
      <w:r w:rsidRPr="00186831">
        <w:rPr>
          <w:rFonts w:cs="Arial"/>
          <w:lang w:val="it-IT" w:eastAsia="en-US"/>
        </w:rPr>
        <w:t>zaključilo</w:t>
      </w:r>
      <w:proofErr w:type="spellEnd"/>
      <w:r w:rsidRPr="00186831">
        <w:rPr>
          <w:rFonts w:cs="Arial"/>
          <w:lang w:val="it-IT" w:eastAsia="en-US"/>
        </w:rPr>
        <w:t xml:space="preserve"> </w:t>
      </w:r>
      <w:proofErr w:type="spellStart"/>
      <w:r w:rsidRPr="00186831">
        <w:rPr>
          <w:rFonts w:cs="Arial"/>
          <w:lang w:val="it-IT" w:eastAsia="en-US"/>
        </w:rPr>
        <w:t>obravnavanje</w:t>
      </w:r>
      <w:proofErr w:type="spellEnd"/>
      <w:r w:rsidRPr="00186831">
        <w:rPr>
          <w:rFonts w:cs="Arial"/>
          <w:lang w:val="it-IT" w:eastAsia="en-US"/>
        </w:rPr>
        <w:t xml:space="preserve"> 8 </w:t>
      </w:r>
      <w:proofErr w:type="spellStart"/>
      <w:r w:rsidRPr="00186831">
        <w:rPr>
          <w:rFonts w:cs="Arial"/>
          <w:lang w:val="it-IT" w:eastAsia="en-US"/>
        </w:rPr>
        <w:t>zadev</w:t>
      </w:r>
      <w:proofErr w:type="spellEnd"/>
      <w:r w:rsidRPr="00186831">
        <w:rPr>
          <w:rFonts w:cs="Arial"/>
          <w:lang w:val="it-IT" w:eastAsia="en-US"/>
        </w:rPr>
        <w:t xml:space="preserve"> </w:t>
      </w:r>
      <w:proofErr w:type="spellStart"/>
      <w:r w:rsidRPr="00186831">
        <w:rPr>
          <w:rFonts w:cs="Arial"/>
          <w:lang w:val="it-IT" w:eastAsia="en-US"/>
        </w:rPr>
        <w:t>iz</w:t>
      </w:r>
      <w:proofErr w:type="spellEnd"/>
      <w:r w:rsidRPr="00186831">
        <w:rPr>
          <w:rFonts w:cs="Arial"/>
          <w:lang w:val="it-IT" w:eastAsia="en-US"/>
        </w:rPr>
        <w:t xml:space="preserve"> </w:t>
      </w:r>
      <w:proofErr w:type="spellStart"/>
      <w:r w:rsidRPr="00186831">
        <w:rPr>
          <w:rFonts w:cs="Arial"/>
          <w:lang w:val="it-IT" w:eastAsia="en-US"/>
        </w:rPr>
        <w:t>izrednega</w:t>
      </w:r>
      <w:proofErr w:type="spellEnd"/>
      <w:r w:rsidRPr="00186831">
        <w:rPr>
          <w:rFonts w:cs="Arial"/>
          <w:lang w:val="it-IT" w:eastAsia="en-US"/>
        </w:rPr>
        <w:t xml:space="preserve"> </w:t>
      </w:r>
      <w:proofErr w:type="spellStart"/>
      <w:r w:rsidRPr="00186831">
        <w:rPr>
          <w:rFonts w:cs="Arial"/>
          <w:lang w:val="it-IT" w:eastAsia="en-US"/>
        </w:rPr>
        <w:t>nadzora</w:t>
      </w:r>
      <w:proofErr w:type="spellEnd"/>
      <w:r w:rsidRPr="00186831">
        <w:rPr>
          <w:rFonts w:cs="Arial"/>
          <w:lang w:val="it-IT" w:eastAsia="en-US"/>
        </w:rPr>
        <w:t xml:space="preserve">, 1 </w:t>
      </w:r>
      <w:proofErr w:type="spellStart"/>
      <w:r w:rsidRPr="00186831">
        <w:rPr>
          <w:rFonts w:cs="Arial"/>
          <w:lang w:val="it-IT" w:eastAsia="en-US"/>
        </w:rPr>
        <w:t>zadeva</w:t>
      </w:r>
      <w:proofErr w:type="spellEnd"/>
      <w:r w:rsidRPr="00186831">
        <w:rPr>
          <w:rFonts w:cs="Arial"/>
          <w:lang w:val="it-IT" w:eastAsia="en-US"/>
        </w:rPr>
        <w:t xml:space="preserve"> </w:t>
      </w:r>
      <w:proofErr w:type="spellStart"/>
      <w:r w:rsidRPr="00186831">
        <w:rPr>
          <w:rFonts w:cs="Arial"/>
          <w:lang w:val="it-IT" w:eastAsia="en-US"/>
        </w:rPr>
        <w:t>pa</w:t>
      </w:r>
      <w:proofErr w:type="spellEnd"/>
      <w:r w:rsidRPr="00186831">
        <w:rPr>
          <w:rFonts w:cs="Arial"/>
          <w:lang w:val="it-IT" w:eastAsia="en-US"/>
        </w:rPr>
        <w:t xml:space="preserve"> z </w:t>
      </w:r>
      <w:proofErr w:type="spellStart"/>
      <w:r w:rsidRPr="00186831">
        <w:rPr>
          <w:rFonts w:cs="Arial"/>
          <w:lang w:val="it-IT" w:eastAsia="en-US"/>
        </w:rPr>
        <w:t>zaznambo</w:t>
      </w:r>
      <w:proofErr w:type="spellEnd"/>
      <w:r w:rsidRPr="00186831">
        <w:rPr>
          <w:rFonts w:cs="Arial"/>
          <w:lang w:val="it-IT" w:eastAsia="en-US"/>
        </w:rPr>
        <w:t xml:space="preserve"> v </w:t>
      </w:r>
      <w:proofErr w:type="spellStart"/>
      <w:r w:rsidRPr="00186831">
        <w:rPr>
          <w:rFonts w:cs="Arial"/>
          <w:lang w:val="it-IT" w:eastAsia="en-US"/>
        </w:rPr>
        <w:t>spisu</w:t>
      </w:r>
      <w:proofErr w:type="spellEnd"/>
      <w:r w:rsidRPr="00186831">
        <w:rPr>
          <w:rFonts w:cs="Arial"/>
          <w:lang w:val="it-IT" w:eastAsia="en-US"/>
        </w:rPr>
        <w:t xml:space="preserve">, da </w:t>
      </w:r>
      <w:proofErr w:type="gramStart"/>
      <w:r w:rsidRPr="00186831">
        <w:rPr>
          <w:rFonts w:cs="Arial"/>
          <w:lang w:val="it-IT" w:eastAsia="en-US"/>
        </w:rPr>
        <w:t>se</w:t>
      </w:r>
      <w:proofErr w:type="gramEnd"/>
      <w:r w:rsidRPr="00186831">
        <w:rPr>
          <w:rFonts w:cs="Arial"/>
          <w:lang w:val="it-IT" w:eastAsia="en-US"/>
        </w:rPr>
        <w:t xml:space="preserve"> </w:t>
      </w:r>
      <w:proofErr w:type="spellStart"/>
      <w:r w:rsidRPr="00186831">
        <w:rPr>
          <w:rFonts w:cs="Arial"/>
          <w:lang w:val="it-IT" w:eastAsia="en-US"/>
        </w:rPr>
        <w:t>postopek</w:t>
      </w:r>
      <w:proofErr w:type="spellEnd"/>
      <w:r w:rsidRPr="00186831">
        <w:rPr>
          <w:rFonts w:cs="Arial"/>
          <w:lang w:val="it-IT" w:eastAsia="en-US"/>
        </w:rPr>
        <w:t xml:space="preserve"> ne </w:t>
      </w:r>
      <w:proofErr w:type="spellStart"/>
      <w:r w:rsidRPr="00186831">
        <w:rPr>
          <w:rFonts w:cs="Arial"/>
          <w:lang w:val="it-IT" w:eastAsia="en-US"/>
        </w:rPr>
        <w:t>uvede</w:t>
      </w:r>
      <w:proofErr w:type="spellEnd"/>
      <w:r w:rsidRPr="00186831">
        <w:rPr>
          <w:rFonts w:cs="Arial"/>
          <w:lang w:val="it-IT" w:eastAsia="en-US"/>
        </w:rPr>
        <w:t xml:space="preserve">. </w:t>
      </w:r>
    </w:p>
    <w:p w14:paraId="6061336A" w14:textId="77777777" w:rsidR="00746512" w:rsidRPr="00186831" w:rsidRDefault="00746512" w:rsidP="00362E36">
      <w:pPr>
        <w:tabs>
          <w:tab w:val="left" w:pos="709"/>
          <w:tab w:val="left" w:pos="3402"/>
        </w:tabs>
        <w:rPr>
          <w:rFonts w:cs="Arial"/>
          <w:lang w:val="it-IT" w:eastAsia="en-US"/>
        </w:rPr>
      </w:pPr>
    </w:p>
    <w:p w14:paraId="6C223E17" w14:textId="15079EBB" w:rsidR="00A20860" w:rsidRPr="00186831" w:rsidRDefault="00A20860" w:rsidP="00362E36">
      <w:pPr>
        <w:tabs>
          <w:tab w:val="left" w:pos="709"/>
          <w:tab w:val="left" w:pos="3402"/>
        </w:tabs>
        <w:rPr>
          <w:rFonts w:cs="Arial"/>
          <w:lang w:val="it-IT" w:eastAsia="en-US"/>
        </w:rPr>
      </w:pPr>
      <w:proofErr w:type="spellStart"/>
      <w:r w:rsidRPr="00186831">
        <w:rPr>
          <w:rFonts w:cs="Arial"/>
          <w:lang w:val="it-IT" w:eastAsia="en-US"/>
        </w:rPr>
        <w:t>Poleg</w:t>
      </w:r>
      <w:proofErr w:type="spellEnd"/>
      <w:r w:rsidRPr="00186831">
        <w:rPr>
          <w:rFonts w:cs="Arial"/>
          <w:lang w:val="it-IT" w:eastAsia="en-US"/>
        </w:rPr>
        <w:t xml:space="preserve"> </w:t>
      </w:r>
      <w:proofErr w:type="spellStart"/>
      <w:r w:rsidRPr="00186831">
        <w:rPr>
          <w:rFonts w:cs="Arial"/>
          <w:lang w:val="it-IT" w:eastAsia="en-US"/>
        </w:rPr>
        <w:t>navedenega</w:t>
      </w:r>
      <w:proofErr w:type="spellEnd"/>
      <w:r w:rsidRPr="00186831">
        <w:rPr>
          <w:rFonts w:cs="Arial"/>
          <w:lang w:val="it-IT" w:eastAsia="en-US"/>
        </w:rPr>
        <w:t xml:space="preserve"> je </w:t>
      </w:r>
      <w:proofErr w:type="spellStart"/>
      <w:r w:rsidRPr="00186831">
        <w:rPr>
          <w:rFonts w:cs="Arial"/>
          <w:lang w:val="it-IT" w:eastAsia="en-US"/>
        </w:rPr>
        <w:t>bil</w:t>
      </w:r>
      <w:proofErr w:type="spellEnd"/>
      <w:r w:rsidRPr="00186831">
        <w:rPr>
          <w:rFonts w:cs="Arial"/>
          <w:lang w:val="it-IT" w:eastAsia="en-US"/>
        </w:rPr>
        <w:t xml:space="preserve"> v </w:t>
      </w:r>
      <w:proofErr w:type="spellStart"/>
      <w:r w:rsidRPr="00186831">
        <w:rPr>
          <w:rFonts w:cs="Arial"/>
          <w:lang w:val="it-IT" w:eastAsia="en-US"/>
        </w:rPr>
        <w:t>aprilu</w:t>
      </w:r>
      <w:proofErr w:type="spellEnd"/>
      <w:r w:rsidRPr="00186831">
        <w:rPr>
          <w:rFonts w:cs="Arial"/>
          <w:lang w:val="it-IT" w:eastAsia="en-US"/>
        </w:rPr>
        <w:t xml:space="preserve"> 2022 </w:t>
      </w:r>
      <w:proofErr w:type="spellStart"/>
      <w:r w:rsidRPr="00186831">
        <w:rPr>
          <w:rFonts w:cs="Arial"/>
          <w:lang w:val="it-IT" w:eastAsia="en-US"/>
        </w:rPr>
        <w:t>izveden</w:t>
      </w:r>
      <w:proofErr w:type="spellEnd"/>
      <w:r w:rsidRPr="00186831">
        <w:rPr>
          <w:rFonts w:cs="Arial"/>
          <w:lang w:val="it-IT" w:eastAsia="en-US"/>
        </w:rPr>
        <w:t xml:space="preserve"> </w:t>
      </w:r>
      <w:proofErr w:type="spellStart"/>
      <w:r w:rsidRPr="00186831">
        <w:rPr>
          <w:rFonts w:cs="Arial"/>
          <w:lang w:val="it-IT" w:eastAsia="en-US"/>
        </w:rPr>
        <w:t>tudi</w:t>
      </w:r>
      <w:proofErr w:type="spellEnd"/>
      <w:r w:rsidRPr="00186831">
        <w:rPr>
          <w:rFonts w:cs="Arial"/>
          <w:lang w:val="it-IT" w:eastAsia="en-US"/>
        </w:rPr>
        <w:t xml:space="preserve"> </w:t>
      </w:r>
      <w:proofErr w:type="spellStart"/>
      <w:r w:rsidRPr="00186831">
        <w:rPr>
          <w:rFonts w:cs="Arial"/>
          <w:lang w:val="it-IT" w:eastAsia="en-US"/>
        </w:rPr>
        <w:t>pregled</w:t>
      </w:r>
      <w:proofErr w:type="spellEnd"/>
      <w:r w:rsidRPr="00186831">
        <w:rPr>
          <w:rFonts w:cs="Arial"/>
          <w:lang w:val="it-IT" w:eastAsia="en-US"/>
        </w:rPr>
        <w:t xml:space="preserve"> </w:t>
      </w:r>
      <w:proofErr w:type="spellStart"/>
      <w:r w:rsidRPr="00186831">
        <w:rPr>
          <w:rFonts w:cs="Arial"/>
          <w:lang w:val="it-IT" w:eastAsia="en-US"/>
        </w:rPr>
        <w:t>spletnega</w:t>
      </w:r>
      <w:proofErr w:type="spellEnd"/>
      <w:r w:rsidRPr="00186831">
        <w:rPr>
          <w:rFonts w:cs="Arial"/>
          <w:lang w:val="it-IT" w:eastAsia="en-US"/>
        </w:rPr>
        <w:t xml:space="preserve"> </w:t>
      </w:r>
      <w:proofErr w:type="spellStart"/>
      <w:r w:rsidRPr="00186831">
        <w:rPr>
          <w:rFonts w:cs="Arial"/>
          <w:lang w:val="it-IT" w:eastAsia="en-US"/>
        </w:rPr>
        <w:t>predstavljanja</w:t>
      </w:r>
      <w:proofErr w:type="spellEnd"/>
      <w:r w:rsidRPr="00186831">
        <w:rPr>
          <w:rFonts w:cs="Arial"/>
          <w:lang w:val="it-IT" w:eastAsia="en-US"/>
        </w:rPr>
        <w:t xml:space="preserve"> 30 </w:t>
      </w:r>
      <w:proofErr w:type="spellStart"/>
      <w:r w:rsidRPr="00186831">
        <w:rPr>
          <w:rFonts w:cs="Arial"/>
          <w:lang w:val="it-IT" w:eastAsia="en-US"/>
        </w:rPr>
        <w:t>pravnih</w:t>
      </w:r>
      <w:proofErr w:type="spellEnd"/>
      <w:r w:rsidRPr="00186831">
        <w:rPr>
          <w:rFonts w:cs="Arial"/>
          <w:lang w:val="it-IT" w:eastAsia="en-US"/>
        </w:rPr>
        <w:t xml:space="preserve"> </w:t>
      </w:r>
      <w:proofErr w:type="spellStart"/>
      <w:r w:rsidRPr="00186831">
        <w:rPr>
          <w:rFonts w:cs="Arial"/>
          <w:lang w:val="it-IT" w:eastAsia="en-US"/>
        </w:rPr>
        <w:t>oseb</w:t>
      </w:r>
      <w:proofErr w:type="spellEnd"/>
      <w:r w:rsidRPr="00186831">
        <w:rPr>
          <w:rFonts w:cs="Arial"/>
          <w:lang w:val="it-IT" w:eastAsia="en-US"/>
        </w:rPr>
        <w:t xml:space="preserve"> in </w:t>
      </w:r>
      <w:proofErr w:type="spellStart"/>
      <w:r w:rsidRPr="00186831">
        <w:rPr>
          <w:rFonts w:cs="Arial"/>
          <w:lang w:val="it-IT" w:eastAsia="en-US"/>
        </w:rPr>
        <w:t>fizičnih</w:t>
      </w:r>
      <w:proofErr w:type="spellEnd"/>
      <w:r w:rsidRPr="00186831">
        <w:rPr>
          <w:rFonts w:cs="Arial"/>
          <w:lang w:val="it-IT" w:eastAsia="en-US"/>
        </w:rPr>
        <w:t xml:space="preserve"> </w:t>
      </w:r>
      <w:proofErr w:type="spellStart"/>
      <w:r w:rsidRPr="00186831">
        <w:rPr>
          <w:rFonts w:cs="Arial"/>
          <w:lang w:val="it-IT" w:eastAsia="en-US"/>
        </w:rPr>
        <w:t>oseb</w:t>
      </w:r>
      <w:proofErr w:type="spellEnd"/>
      <w:r w:rsidRPr="00186831">
        <w:rPr>
          <w:rFonts w:cs="Arial"/>
          <w:lang w:val="it-IT" w:eastAsia="en-US"/>
        </w:rPr>
        <w:t xml:space="preserve"> z </w:t>
      </w:r>
      <w:proofErr w:type="spellStart"/>
      <w:r w:rsidRPr="00186831">
        <w:rPr>
          <w:rFonts w:cs="Arial"/>
          <w:lang w:val="it-IT" w:eastAsia="en-US"/>
        </w:rPr>
        <w:t>registrirano</w:t>
      </w:r>
      <w:proofErr w:type="spellEnd"/>
      <w:r w:rsidRPr="00186831">
        <w:rPr>
          <w:rFonts w:cs="Arial"/>
          <w:lang w:val="it-IT" w:eastAsia="en-US"/>
        </w:rPr>
        <w:t xml:space="preserve"> </w:t>
      </w:r>
      <w:proofErr w:type="spellStart"/>
      <w:r w:rsidRPr="00186831">
        <w:rPr>
          <w:rFonts w:cs="Arial"/>
          <w:lang w:val="it-IT" w:eastAsia="en-US"/>
        </w:rPr>
        <w:t>dejavnostjo</w:t>
      </w:r>
      <w:proofErr w:type="spellEnd"/>
      <w:r w:rsidRPr="00186831">
        <w:rPr>
          <w:rFonts w:cs="Arial"/>
          <w:lang w:val="it-IT" w:eastAsia="en-US"/>
        </w:rPr>
        <w:t xml:space="preserve"> s </w:t>
      </w:r>
      <w:proofErr w:type="spellStart"/>
      <w:r w:rsidRPr="00186831">
        <w:rPr>
          <w:rFonts w:cs="Arial"/>
          <w:lang w:val="it-IT" w:eastAsia="en-US"/>
        </w:rPr>
        <w:t>sedežem</w:t>
      </w:r>
      <w:proofErr w:type="spellEnd"/>
      <w:r w:rsidRPr="00186831">
        <w:rPr>
          <w:rFonts w:cs="Arial"/>
          <w:lang w:val="it-IT" w:eastAsia="en-US"/>
        </w:rPr>
        <w:t xml:space="preserve"> v </w:t>
      </w:r>
      <w:proofErr w:type="spellStart"/>
      <w:r w:rsidRPr="00186831">
        <w:rPr>
          <w:rFonts w:cs="Arial"/>
          <w:lang w:val="it-IT" w:eastAsia="en-US"/>
        </w:rPr>
        <w:t>dvojezičnih</w:t>
      </w:r>
      <w:proofErr w:type="spellEnd"/>
      <w:r w:rsidRPr="00186831">
        <w:rPr>
          <w:rFonts w:cs="Arial"/>
          <w:lang w:val="it-IT" w:eastAsia="en-US"/>
        </w:rPr>
        <w:t xml:space="preserve"> </w:t>
      </w:r>
      <w:proofErr w:type="spellStart"/>
      <w:r w:rsidRPr="00186831">
        <w:rPr>
          <w:rFonts w:cs="Arial"/>
          <w:lang w:val="it-IT" w:eastAsia="en-US"/>
        </w:rPr>
        <w:t>slovensko-madžarskih</w:t>
      </w:r>
      <w:proofErr w:type="spellEnd"/>
      <w:r w:rsidRPr="00186831">
        <w:rPr>
          <w:rFonts w:cs="Arial"/>
          <w:lang w:val="it-IT" w:eastAsia="en-US"/>
        </w:rPr>
        <w:t xml:space="preserve"> </w:t>
      </w:r>
      <w:proofErr w:type="spellStart"/>
      <w:r w:rsidRPr="00186831">
        <w:rPr>
          <w:rFonts w:cs="Arial"/>
          <w:lang w:val="it-IT" w:eastAsia="en-US"/>
        </w:rPr>
        <w:t>samoupravnih</w:t>
      </w:r>
      <w:proofErr w:type="spellEnd"/>
      <w:r w:rsidRPr="00186831">
        <w:rPr>
          <w:rFonts w:cs="Arial"/>
          <w:lang w:val="it-IT" w:eastAsia="en-US"/>
        </w:rPr>
        <w:t xml:space="preserve"> </w:t>
      </w:r>
      <w:proofErr w:type="spellStart"/>
      <w:r w:rsidRPr="00186831">
        <w:rPr>
          <w:rFonts w:cs="Arial"/>
          <w:lang w:val="it-IT" w:eastAsia="en-US"/>
        </w:rPr>
        <w:t>lokalnih</w:t>
      </w:r>
      <w:proofErr w:type="spellEnd"/>
      <w:r w:rsidRPr="00186831">
        <w:rPr>
          <w:rFonts w:cs="Arial"/>
          <w:lang w:val="it-IT" w:eastAsia="en-US"/>
        </w:rPr>
        <w:t xml:space="preserve"> </w:t>
      </w:r>
      <w:proofErr w:type="spellStart"/>
      <w:r w:rsidRPr="00186831">
        <w:rPr>
          <w:rFonts w:cs="Arial"/>
          <w:lang w:val="it-IT" w:eastAsia="en-US"/>
        </w:rPr>
        <w:t>skupnostih</w:t>
      </w:r>
      <w:proofErr w:type="spellEnd"/>
      <w:r w:rsidRPr="00186831">
        <w:rPr>
          <w:rFonts w:cs="Arial"/>
          <w:lang w:val="it-IT" w:eastAsia="en-US"/>
        </w:rPr>
        <w:t xml:space="preserve">, </w:t>
      </w:r>
      <w:proofErr w:type="spellStart"/>
      <w:r w:rsidRPr="00186831">
        <w:rPr>
          <w:rFonts w:cs="Arial"/>
          <w:lang w:val="it-IT" w:eastAsia="en-US"/>
        </w:rPr>
        <w:t>pri</w:t>
      </w:r>
      <w:proofErr w:type="spellEnd"/>
      <w:r w:rsidRPr="00186831">
        <w:rPr>
          <w:rFonts w:cs="Arial"/>
          <w:lang w:val="it-IT" w:eastAsia="en-US"/>
        </w:rPr>
        <w:t xml:space="preserve"> </w:t>
      </w:r>
      <w:proofErr w:type="spellStart"/>
      <w:r w:rsidRPr="00186831">
        <w:rPr>
          <w:rFonts w:cs="Arial"/>
          <w:lang w:val="it-IT" w:eastAsia="en-US"/>
        </w:rPr>
        <w:t>čemer</w:t>
      </w:r>
      <w:proofErr w:type="spellEnd"/>
      <w:r w:rsidRPr="00186831">
        <w:rPr>
          <w:rFonts w:cs="Arial"/>
          <w:lang w:val="it-IT" w:eastAsia="en-US"/>
        </w:rPr>
        <w:t xml:space="preserve"> je </w:t>
      </w:r>
      <w:proofErr w:type="spellStart"/>
      <w:r w:rsidRPr="00186831">
        <w:rPr>
          <w:rFonts w:cs="Arial"/>
          <w:lang w:val="it-IT" w:eastAsia="en-US"/>
        </w:rPr>
        <w:t>bila</w:t>
      </w:r>
      <w:proofErr w:type="spellEnd"/>
      <w:r w:rsidRPr="00186831">
        <w:rPr>
          <w:rFonts w:cs="Arial"/>
          <w:lang w:val="it-IT" w:eastAsia="en-US"/>
        </w:rPr>
        <w:t xml:space="preserve"> </w:t>
      </w:r>
      <w:proofErr w:type="spellStart"/>
      <w:r w:rsidRPr="00186831">
        <w:rPr>
          <w:rFonts w:cs="Arial"/>
          <w:lang w:val="it-IT" w:eastAsia="en-US"/>
        </w:rPr>
        <w:t>neskladnost</w:t>
      </w:r>
      <w:proofErr w:type="spellEnd"/>
      <w:r w:rsidRPr="00186831">
        <w:rPr>
          <w:rFonts w:cs="Arial"/>
          <w:lang w:val="it-IT" w:eastAsia="en-US"/>
        </w:rPr>
        <w:t xml:space="preserve"> </w:t>
      </w:r>
      <w:proofErr w:type="spellStart"/>
      <w:r w:rsidRPr="00186831">
        <w:rPr>
          <w:rFonts w:cs="Arial"/>
          <w:lang w:val="it-IT" w:eastAsia="en-US"/>
        </w:rPr>
        <w:t>ugotovljena</w:t>
      </w:r>
      <w:proofErr w:type="spellEnd"/>
      <w:r w:rsidRPr="00186831">
        <w:rPr>
          <w:rFonts w:cs="Arial"/>
          <w:lang w:val="it-IT" w:eastAsia="en-US"/>
        </w:rPr>
        <w:t xml:space="preserve"> le v </w:t>
      </w:r>
      <w:proofErr w:type="spellStart"/>
      <w:r w:rsidRPr="00186831">
        <w:rPr>
          <w:rFonts w:cs="Arial"/>
          <w:lang w:val="it-IT" w:eastAsia="en-US"/>
        </w:rPr>
        <w:t>enem</w:t>
      </w:r>
      <w:proofErr w:type="spellEnd"/>
      <w:r w:rsidRPr="00186831">
        <w:rPr>
          <w:rFonts w:cs="Arial"/>
          <w:lang w:val="it-IT" w:eastAsia="en-US"/>
        </w:rPr>
        <w:t xml:space="preserve"> </w:t>
      </w:r>
      <w:proofErr w:type="spellStart"/>
      <w:r w:rsidRPr="00186831">
        <w:rPr>
          <w:rFonts w:cs="Arial"/>
          <w:lang w:val="it-IT" w:eastAsia="en-US"/>
        </w:rPr>
        <w:t>primeru</w:t>
      </w:r>
      <w:proofErr w:type="spellEnd"/>
      <w:r w:rsidRPr="00186831">
        <w:rPr>
          <w:rFonts w:cs="Arial"/>
          <w:lang w:val="it-IT" w:eastAsia="en-US"/>
        </w:rPr>
        <w:t xml:space="preserve"> in </w:t>
      </w:r>
      <w:proofErr w:type="spellStart"/>
      <w:r w:rsidRPr="00186831">
        <w:rPr>
          <w:rFonts w:cs="Arial"/>
          <w:lang w:val="it-IT" w:eastAsia="en-US"/>
        </w:rPr>
        <w:t>pridružena</w:t>
      </w:r>
      <w:proofErr w:type="spellEnd"/>
      <w:r w:rsidRPr="00186831">
        <w:rPr>
          <w:rFonts w:cs="Arial"/>
          <w:lang w:val="it-IT" w:eastAsia="en-US"/>
        </w:rPr>
        <w:t xml:space="preserve"> v </w:t>
      </w:r>
      <w:proofErr w:type="spellStart"/>
      <w:r w:rsidRPr="00186831">
        <w:rPr>
          <w:rFonts w:cs="Arial"/>
          <w:lang w:val="it-IT" w:eastAsia="en-US"/>
        </w:rPr>
        <w:t>že</w:t>
      </w:r>
      <w:proofErr w:type="spellEnd"/>
      <w:r w:rsidRPr="00186831">
        <w:rPr>
          <w:rFonts w:cs="Arial"/>
          <w:lang w:val="it-IT" w:eastAsia="en-US"/>
        </w:rPr>
        <w:t xml:space="preserve"> </w:t>
      </w:r>
      <w:proofErr w:type="spellStart"/>
      <w:r w:rsidRPr="00186831">
        <w:rPr>
          <w:rFonts w:cs="Arial"/>
          <w:lang w:val="it-IT" w:eastAsia="en-US"/>
        </w:rPr>
        <w:t>uveden</w:t>
      </w:r>
      <w:proofErr w:type="spellEnd"/>
      <w:r w:rsidRPr="00186831">
        <w:rPr>
          <w:rFonts w:cs="Arial"/>
          <w:lang w:val="it-IT" w:eastAsia="en-US"/>
        </w:rPr>
        <w:t xml:space="preserve"> </w:t>
      </w:r>
      <w:proofErr w:type="spellStart"/>
      <w:r w:rsidRPr="00186831">
        <w:rPr>
          <w:rFonts w:cs="Arial"/>
          <w:lang w:val="it-IT" w:eastAsia="en-US"/>
        </w:rPr>
        <w:t>postopek</w:t>
      </w:r>
      <w:proofErr w:type="spellEnd"/>
      <w:r w:rsidRPr="00186831">
        <w:rPr>
          <w:rFonts w:cs="Arial"/>
          <w:lang w:val="it-IT" w:eastAsia="en-US"/>
        </w:rPr>
        <w:t xml:space="preserve"> </w:t>
      </w:r>
      <w:proofErr w:type="spellStart"/>
      <w:r w:rsidRPr="00186831">
        <w:rPr>
          <w:rFonts w:cs="Arial"/>
          <w:lang w:val="it-IT" w:eastAsia="en-US"/>
        </w:rPr>
        <w:t>zoper</w:t>
      </w:r>
      <w:proofErr w:type="spellEnd"/>
      <w:r w:rsidRPr="00186831">
        <w:rPr>
          <w:rFonts w:cs="Arial"/>
          <w:lang w:val="it-IT" w:eastAsia="en-US"/>
        </w:rPr>
        <w:t xml:space="preserve"> </w:t>
      </w:r>
      <w:proofErr w:type="spellStart"/>
      <w:r w:rsidRPr="00186831">
        <w:rPr>
          <w:rFonts w:cs="Arial"/>
          <w:lang w:val="it-IT" w:eastAsia="en-US"/>
        </w:rPr>
        <w:t>zavezanca</w:t>
      </w:r>
      <w:proofErr w:type="spellEnd"/>
      <w:r w:rsidRPr="00186831">
        <w:rPr>
          <w:rFonts w:cs="Arial"/>
          <w:lang w:val="it-IT" w:eastAsia="en-US"/>
        </w:rPr>
        <w:t xml:space="preserve"> </w:t>
      </w:r>
      <w:proofErr w:type="spellStart"/>
      <w:r w:rsidRPr="00186831">
        <w:rPr>
          <w:rFonts w:cs="Arial"/>
          <w:lang w:val="it-IT" w:eastAsia="en-US"/>
        </w:rPr>
        <w:t>zaradi</w:t>
      </w:r>
      <w:proofErr w:type="spellEnd"/>
      <w:r w:rsidRPr="00186831">
        <w:rPr>
          <w:rFonts w:cs="Arial"/>
          <w:lang w:val="it-IT" w:eastAsia="en-US"/>
        </w:rPr>
        <w:t xml:space="preserve"> </w:t>
      </w:r>
      <w:proofErr w:type="spellStart"/>
      <w:r w:rsidRPr="00186831">
        <w:rPr>
          <w:rFonts w:cs="Arial"/>
          <w:lang w:val="it-IT" w:eastAsia="en-US"/>
        </w:rPr>
        <w:t>suma</w:t>
      </w:r>
      <w:proofErr w:type="spellEnd"/>
      <w:r w:rsidRPr="00186831">
        <w:rPr>
          <w:rFonts w:cs="Arial"/>
          <w:lang w:val="it-IT" w:eastAsia="en-US"/>
        </w:rPr>
        <w:t xml:space="preserve"> </w:t>
      </w:r>
      <w:proofErr w:type="spellStart"/>
      <w:r w:rsidRPr="00186831">
        <w:rPr>
          <w:rFonts w:cs="Arial"/>
          <w:lang w:val="it-IT" w:eastAsia="en-US"/>
        </w:rPr>
        <w:t>kršitev</w:t>
      </w:r>
      <w:proofErr w:type="spellEnd"/>
      <w:r w:rsidRPr="00186831">
        <w:rPr>
          <w:rFonts w:cs="Arial"/>
          <w:lang w:val="it-IT" w:eastAsia="en-US"/>
        </w:rPr>
        <w:t xml:space="preserve"> ZJRS.</w:t>
      </w:r>
    </w:p>
    <w:p w14:paraId="3980A46C" w14:textId="77777777" w:rsidR="00746512" w:rsidRPr="00186831" w:rsidRDefault="00746512" w:rsidP="00362E36">
      <w:pPr>
        <w:rPr>
          <w:rFonts w:cs="Arial"/>
          <w:lang w:val="it-IT"/>
        </w:rPr>
      </w:pPr>
    </w:p>
    <w:p w14:paraId="78B4F914" w14:textId="0BFE654B" w:rsidR="00A20860" w:rsidRPr="00186831" w:rsidRDefault="00A20860" w:rsidP="00362E36">
      <w:pPr>
        <w:rPr>
          <w:rFonts w:cs="Arial"/>
          <w:lang w:val="it-IT" w:eastAsia="en-US"/>
        </w:rPr>
      </w:pPr>
      <w:r w:rsidRPr="00186831">
        <w:rPr>
          <w:rFonts w:cs="Arial"/>
          <w:lang w:val="it-IT"/>
        </w:rPr>
        <w:t xml:space="preserve">Na </w:t>
      </w:r>
      <w:proofErr w:type="spellStart"/>
      <w:r w:rsidRPr="00186831">
        <w:rPr>
          <w:rFonts w:cs="Arial"/>
          <w:lang w:val="it-IT"/>
        </w:rPr>
        <w:t>področju</w:t>
      </w:r>
      <w:proofErr w:type="spellEnd"/>
      <w:r w:rsidRPr="00186831">
        <w:rPr>
          <w:rFonts w:cs="Arial"/>
          <w:lang w:val="it-IT"/>
        </w:rPr>
        <w:t xml:space="preserve"> </w:t>
      </w:r>
      <w:proofErr w:type="spellStart"/>
      <w:r w:rsidRPr="00186831">
        <w:rPr>
          <w:rFonts w:cs="Arial"/>
          <w:lang w:val="it-IT"/>
        </w:rPr>
        <w:t>javne</w:t>
      </w:r>
      <w:proofErr w:type="spellEnd"/>
      <w:r w:rsidRPr="00186831">
        <w:rPr>
          <w:rFonts w:cs="Arial"/>
          <w:lang w:val="it-IT"/>
        </w:rPr>
        <w:t xml:space="preserve"> </w:t>
      </w:r>
      <w:proofErr w:type="spellStart"/>
      <w:r w:rsidRPr="00186831">
        <w:rPr>
          <w:rFonts w:cs="Arial"/>
          <w:lang w:val="it-IT"/>
        </w:rPr>
        <w:t>rabe</w:t>
      </w:r>
      <w:proofErr w:type="spellEnd"/>
      <w:r w:rsidRPr="00186831">
        <w:rPr>
          <w:rFonts w:cs="Arial"/>
          <w:lang w:val="it-IT"/>
        </w:rPr>
        <w:t xml:space="preserve"> </w:t>
      </w:r>
      <w:proofErr w:type="spellStart"/>
      <w:r w:rsidRPr="00186831">
        <w:rPr>
          <w:rFonts w:cs="Arial"/>
          <w:lang w:val="it-IT"/>
        </w:rPr>
        <w:t>slovenščine</w:t>
      </w:r>
      <w:proofErr w:type="spellEnd"/>
      <w:r w:rsidRPr="00186831">
        <w:rPr>
          <w:rFonts w:cs="Arial"/>
          <w:lang w:val="it-IT"/>
        </w:rPr>
        <w:t xml:space="preserve"> je </w:t>
      </w:r>
      <w:proofErr w:type="spellStart"/>
      <w:r w:rsidRPr="00186831">
        <w:rPr>
          <w:rFonts w:cs="Arial"/>
          <w:lang w:val="it-IT"/>
        </w:rPr>
        <w:t>stanje</w:t>
      </w:r>
      <w:proofErr w:type="spellEnd"/>
      <w:r w:rsidRPr="00186831">
        <w:rPr>
          <w:rFonts w:cs="Arial"/>
          <w:lang w:val="it-IT"/>
        </w:rPr>
        <w:t xml:space="preserve"> </w:t>
      </w:r>
      <w:proofErr w:type="spellStart"/>
      <w:r w:rsidRPr="00186831">
        <w:rPr>
          <w:rFonts w:cs="Arial"/>
          <w:lang w:val="it-IT"/>
        </w:rPr>
        <w:t>urejenosti</w:t>
      </w:r>
      <w:proofErr w:type="spellEnd"/>
      <w:r w:rsidRPr="00186831">
        <w:rPr>
          <w:rFonts w:cs="Arial"/>
          <w:lang w:val="it-IT"/>
        </w:rPr>
        <w:t xml:space="preserve"> </w:t>
      </w:r>
      <w:proofErr w:type="spellStart"/>
      <w:r w:rsidRPr="00186831">
        <w:rPr>
          <w:rFonts w:cs="Arial"/>
          <w:lang w:val="it-IT"/>
        </w:rPr>
        <w:t>zadovoljivo</w:t>
      </w:r>
      <w:proofErr w:type="spellEnd"/>
      <w:r w:rsidRPr="00186831">
        <w:rPr>
          <w:rFonts w:cs="Arial"/>
          <w:lang w:val="it-IT"/>
        </w:rPr>
        <w:t xml:space="preserve">, </w:t>
      </w:r>
      <w:proofErr w:type="spellStart"/>
      <w:r w:rsidRPr="00186831">
        <w:rPr>
          <w:rFonts w:cs="Arial"/>
          <w:lang w:val="it-IT"/>
        </w:rPr>
        <w:t>tudi</w:t>
      </w:r>
      <w:proofErr w:type="spellEnd"/>
      <w:r w:rsidRPr="00186831">
        <w:rPr>
          <w:rFonts w:cs="Arial"/>
          <w:lang w:val="it-IT"/>
        </w:rPr>
        <w:t xml:space="preserve"> </w:t>
      </w:r>
      <w:proofErr w:type="spellStart"/>
      <w:r w:rsidRPr="00186831">
        <w:rPr>
          <w:rFonts w:cs="Arial"/>
          <w:lang w:val="it-IT"/>
        </w:rPr>
        <w:t>izredni</w:t>
      </w:r>
      <w:proofErr w:type="spellEnd"/>
      <w:r w:rsidRPr="00186831">
        <w:rPr>
          <w:rFonts w:cs="Arial"/>
          <w:lang w:val="it-IT"/>
        </w:rPr>
        <w:t xml:space="preserve"> </w:t>
      </w:r>
      <w:proofErr w:type="spellStart"/>
      <w:r w:rsidRPr="00186831">
        <w:rPr>
          <w:rFonts w:cs="Arial"/>
          <w:lang w:val="it-IT"/>
        </w:rPr>
        <w:t>nadzor</w:t>
      </w:r>
      <w:proofErr w:type="spellEnd"/>
      <w:r w:rsidRPr="00186831">
        <w:rPr>
          <w:rFonts w:cs="Arial"/>
          <w:lang w:val="it-IT"/>
        </w:rPr>
        <w:t xml:space="preserve"> </w:t>
      </w:r>
      <w:proofErr w:type="spellStart"/>
      <w:r w:rsidRPr="00186831">
        <w:rPr>
          <w:rFonts w:cs="Arial"/>
          <w:lang w:val="it-IT"/>
        </w:rPr>
        <w:t>nad</w:t>
      </w:r>
      <w:proofErr w:type="spellEnd"/>
      <w:r w:rsidRPr="00186831">
        <w:rPr>
          <w:rFonts w:cs="Arial"/>
          <w:lang w:val="it-IT"/>
        </w:rPr>
        <w:t xml:space="preserve"> </w:t>
      </w:r>
      <w:proofErr w:type="spellStart"/>
      <w:r w:rsidRPr="00186831">
        <w:rPr>
          <w:rFonts w:cs="Arial"/>
          <w:lang w:val="it-IT"/>
        </w:rPr>
        <w:t>ustreznostjo</w:t>
      </w:r>
      <w:proofErr w:type="spellEnd"/>
      <w:r w:rsidRPr="00186831">
        <w:rPr>
          <w:rFonts w:cs="Arial"/>
          <w:lang w:val="it-IT"/>
        </w:rPr>
        <w:t xml:space="preserve"> </w:t>
      </w:r>
      <w:proofErr w:type="spellStart"/>
      <w:r w:rsidRPr="00186831">
        <w:rPr>
          <w:rFonts w:cs="Arial"/>
          <w:lang w:val="it-IT"/>
        </w:rPr>
        <w:t>rabe</w:t>
      </w:r>
      <w:proofErr w:type="spellEnd"/>
      <w:r w:rsidRPr="00186831">
        <w:rPr>
          <w:rFonts w:cs="Arial"/>
          <w:lang w:val="it-IT"/>
        </w:rPr>
        <w:t xml:space="preserve"> </w:t>
      </w:r>
      <w:proofErr w:type="spellStart"/>
      <w:r w:rsidRPr="00186831">
        <w:rPr>
          <w:rFonts w:cs="Arial"/>
          <w:lang w:val="it-IT"/>
        </w:rPr>
        <w:t>enega</w:t>
      </w:r>
      <w:proofErr w:type="spellEnd"/>
      <w:r w:rsidRPr="00186831">
        <w:rPr>
          <w:rFonts w:cs="Arial"/>
          <w:lang w:val="it-IT"/>
        </w:rPr>
        <w:t xml:space="preserve"> od </w:t>
      </w:r>
      <w:proofErr w:type="spellStart"/>
      <w:r w:rsidRPr="00186831">
        <w:rPr>
          <w:rFonts w:cs="Arial"/>
          <w:lang w:val="it-IT"/>
        </w:rPr>
        <w:t>uradnih</w:t>
      </w:r>
      <w:proofErr w:type="spellEnd"/>
      <w:r w:rsidRPr="00186831">
        <w:rPr>
          <w:rFonts w:cs="Arial"/>
          <w:lang w:val="it-IT"/>
        </w:rPr>
        <w:t xml:space="preserve"> </w:t>
      </w:r>
      <w:proofErr w:type="spellStart"/>
      <w:r w:rsidRPr="00186831">
        <w:rPr>
          <w:rFonts w:cs="Arial"/>
          <w:lang w:val="it-IT"/>
        </w:rPr>
        <w:t>jezikov</w:t>
      </w:r>
      <w:proofErr w:type="spellEnd"/>
      <w:r w:rsidRPr="00186831">
        <w:rPr>
          <w:rFonts w:cs="Arial"/>
          <w:lang w:val="it-IT"/>
        </w:rPr>
        <w:t xml:space="preserve"> </w:t>
      </w:r>
      <w:proofErr w:type="spellStart"/>
      <w:r w:rsidRPr="00186831">
        <w:rPr>
          <w:rFonts w:cs="Arial"/>
          <w:lang w:val="it-IT"/>
        </w:rPr>
        <w:t>na</w:t>
      </w:r>
      <w:proofErr w:type="spellEnd"/>
      <w:r w:rsidRPr="00186831">
        <w:rPr>
          <w:rFonts w:cs="Arial"/>
          <w:lang w:val="it-IT"/>
        </w:rPr>
        <w:t xml:space="preserve"> </w:t>
      </w:r>
      <w:proofErr w:type="spellStart"/>
      <w:r w:rsidRPr="00186831">
        <w:rPr>
          <w:rFonts w:cs="Arial"/>
          <w:lang w:val="it-IT"/>
        </w:rPr>
        <w:t>območju</w:t>
      </w:r>
      <w:proofErr w:type="spellEnd"/>
      <w:r w:rsidRPr="00186831">
        <w:rPr>
          <w:rFonts w:cs="Arial"/>
          <w:lang w:val="it-IT"/>
        </w:rPr>
        <w:t xml:space="preserve"> </w:t>
      </w:r>
      <w:proofErr w:type="spellStart"/>
      <w:r w:rsidRPr="00186831">
        <w:rPr>
          <w:rFonts w:cs="Arial"/>
          <w:lang w:val="it-IT"/>
        </w:rPr>
        <w:t>narodnostnih</w:t>
      </w:r>
      <w:proofErr w:type="spellEnd"/>
      <w:r w:rsidRPr="00186831">
        <w:rPr>
          <w:rFonts w:cs="Arial"/>
          <w:lang w:val="it-IT"/>
        </w:rPr>
        <w:t xml:space="preserve"> </w:t>
      </w:r>
      <w:proofErr w:type="spellStart"/>
      <w:r w:rsidRPr="00186831">
        <w:rPr>
          <w:rFonts w:cs="Arial"/>
          <w:lang w:val="it-IT"/>
        </w:rPr>
        <w:t>skupnosti</w:t>
      </w:r>
      <w:proofErr w:type="spellEnd"/>
      <w:r w:rsidRPr="00186831">
        <w:rPr>
          <w:rFonts w:cs="Arial"/>
          <w:lang w:val="it-IT"/>
        </w:rPr>
        <w:t xml:space="preserve"> </w:t>
      </w:r>
      <w:proofErr w:type="spellStart"/>
      <w:r w:rsidRPr="00186831">
        <w:rPr>
          <w:rFonts w:cs="Arial"/>
          <w:lang w:val="it-IT"/>
        </w:rPr>
        <w:t>oz</w:t>
      </w:r>
      <w:proofErr w:type="spellEnd"/>
      <w:r w:rsidRPr="00186831">
        <w:rPr>
          <w:rFonts w:cs="Arial"/>
          <w:lang w:val="it-IT"/>
        </w:rPr>
        <w:t xml:space="preserve">. </w:t>
      </w:r>
      <w:proofErr w:type="spellStart"/>
      <w:r w:rsidRPr="00186831">
        <w:rPr>
          <w:rFonts w:cs="Arial"/>
          <w:lang w:val="it-IT"/>
        </w:rPr>
        <w:t>razmerja</w:t>
      </w:r>
      <w:proofErr w:type="spellEnd"/>
      <w:r w:rsidRPr="00186831">
        <w:rPr>
          <w:rFonts w:cs="Arial"/>
          <w:lang w:val="it-IT"/>
        </w:rPr>
        <w:t xml:space="preserve"> </w:t>
      </w:r>
      <w:proofErr w:type="spellStart"/>
      <w:r w:rsidRPr="00186831">
        <w:rPr>
          <w:rFonts w:cs="Arial"/>
          <w:lang w:val="it-IT"/>
        </w:rPr>
        <w:t>obeh</w:t>
      </w:r>
      <w:proofErr w:type="spellEnd"/>
      <w:r w:rsidRPr="00186831">
        <w:rPr>
          <w:rFonts w:cs="Arial"/>
          <w:lang w:val="it-IT"/>
        </w:rPr>
        <w:t xml:space="preserve"> </w:t>
      </w:r>
      <w:proofErr w:type="spellStart"/>
      <w:r w:rsidRPr="00186831">
        <w:rPr>
          <w:rFonts w:cs="Arial"/>
          <w:lang w:val="it-IT"/>
        </w:rPr>
        <w:t>uradnih</w:t>
      </w:r>
      <w:proofErr w:type="spellEnd"/>
      <w:r w:rsidRPr="00186831">
        <w:rPr>
          <w:rFonts w:cs="Arial"/>
          <w:lang w:val="it-IT"/>
        </w:rPr>
        <w:t xml:space="preserve"> </w:t>
      </w:r>
      <w:proofErr w:type="spellStart"/>
      <w:r w:rsidRPr="00186831">
        <w:rPr>
          <w:rFonts w:cs="Arial"/>
          <w:lang w:val="it-IT"/>
        </w:rPr>
        <w:t>jezikov</w:t>
      </w:r>
      <w:proofErr w:type="spellEnd"/>
      <w:r w:rsidRPr="00186831">
        <w:rPr>
          <w:rFonts w:cs="Arial"/>
          <w:lang w:val="it-IT"/>
        </w:rPr>
        <w:t xml:space="preserve">, </w:t>
      </w:r>
      <w:proofErr w:type="spellStart"/>
      <w:r w:rsidRPr="00186831">
        <w:rPr>
          <w:rFonts w:cs="Arial"/>
          <w:lang w:val="it-IT"/>
        </w:rPr>
        <w:t>madžarščine</w:t>
      </w:r>
      <w:proofErr w:type="spellEnd"/>
      <w:r w:rsidRPr="00186831">
        <w:rPr>
          <w:rFonts w:cs="Arial"/>
          <w:lang w:val="it-IT"/>
        </w:rPr>
        <w:t xml:space="preserve"> in </w:t>
      </w:r>
      <w:proofErr w:type="spellStart"/>
      <w:r w:rsidRPr="00186831">
        <w:rPr>
          <w:rFonts w:cs="Arial"/>
          <w:lang w:val="it-IT"/>
        </w:rPr>
        <w:t>slovenščine</w:t>
      </w:r>
      <w:proofErr w:type="spellEnd"/>
      <w:r w:rsidRPr="00186831">
        <w:rPr>
          <w:rFonts w:cs="Arial"/>
          <w:lang w:val="it-IT"/>
        </w:rPr>
        <w:t xml:space="preserve"> v </w:t>
      </w:r>
      <w:proofErr w:type="spellStart"/>
      <w:r w:rsidRPr="00186831">
        <w:rPr>
          <w:rFonts w:cs="Arial"/>
          <w:lang w:val="it-IT"/>
        </w:rPr>
        <w:t>oziru</w:t>
      </w:r>
      <w:proofErr w:type="spellEnd"/>
      <w:r w:rsidRPr="00186831">
        <w:rPr>
          <w:rFonts w:cs="Arial"/>
          <w:lang w:val="it-IT"/>
        </w:rPr>
        <w:t xml:space="preserve"> </w:t>
      </w:r>
      <w:proofErr w:type="spellStart"/>
      <w:r w:rsidRPr="00186831">
        <w:rPr>
          <w:rFonts w:cs="Arial"/>
          <w:lang w:val="it-IT"/>
        </w:rPr>
        <w:t>na</w:t>
      </w:r>
      <w:proofErr w:type="spellEnd"/>
      <w:r w:rsidRPr="00186831">
        <w:rPr>
          <w:rFonts w:cs="Arial"/>
          <w:lang w:val="it-IT"/>
        </w:rPr>
        <w:t xml:space="preserve"> </w:t>
      </w:r>
      <w:proofErr w:type="spellStart"/>
      <w:r w:rsidRPr="00186831">
        <w:rPr>
          <w:rFonts w:cs="Arial"/>
          <w:lang w:val="it-IT"/>
        </w:rPr>
        <w:t>določbo</w:t>
      </w:r>
      <w:proofErr w:type="spellEnd"/>
      <w:r w:rsidRPr="00186831">
        <w:rPr>
          <w:rFonts w:cs="Arial"/>
          <w:lang w:val="it-IT"/>
        </w:rPr>
        <w:t xml:space="preserve"> 1. </w:t>
      </w:r>
      <w:proofErr w:type="spellStart"/>
      <w:r w:rsidRPr="00186831">
        <w:rPr>
          <w:rFonts w:cs="Arial"/>
          <w:lang w:val="it-IT"/>
        </w:rPr>
        <w:t>člena</w:t>
      </w:r>
      <w:proofErr w:type="spellEnd"/>
      <w:r w:rsidRPr="00186831">
        <w:rPr>
          <w:rFonts w:cs="Arial"/>
          <w:lang w:val="it-IT"/>
        </w:rPr>
        <w:t xml:space="preserve"> ZJRS v </w:t>
      </w:r>
      <w:proofErr w:type="spellStart"/>
      <w:r w:rsidRPr="00186831">
        <w:rPr>
          <w:rFonts w:cs="Arial"/>
          <w:lang w:val="it-IT"/>
        </w:rPr>
        <w:t>povezavi</w:t>
      </w:r>
      <w:proofErr w:type="spellEnd"/>
      <w:r w:rsidRPr="00186831">
        <w:rPr>
          <w:rFonts w:cs="Arial"/>
          <w:lang w:val="it-IT"/>
        </w:rPr>
        <w:t xml:space="preserve"> s 3. </w:t>
      </w:r>
      <w:proofErr w:type="spellStart"/>
      <w:r w:rsidRPr="00186831">
        <w:rPr>
          <w:rFonts w:cs="Arial"/>
          <w:lang w:val="it-IT"/>
        </w:rPr>
        <w:t>členom</w:t>
      </w:r>
      <w:proofErr w:type="spellEnd"/>
      <w:r w:rsidRPr="00186831">
        <w:rPr>
          <w:rFonts w:cs="Arial"/>
          <w:lang w:val="it-IT"/>
        </w:rPr>
        <w:t xml:space="preserve"> ZJRS ni </w:t>
      </w:r>
      <w:proofErr w:type="spellStart"/>
      <w:r w:rsidRPr="00186831">
        <w:rPr>
          <w:rFonts w:cs="Arial"/>
          <w:lang w:val="it-IT"/>
        </w:rPr>
        <w:t>izkazal</w:t>
      </w:r>
      <w:proofErr w:type="spellEnd"/>
      <w:r w:rsidRPr="00186831">
        <w:rPr>
          <w:rFonts w:cs="Arial"/>
          <w:lang w:val="it-IT"/>
        </w:rPr>
        <w:t xml:space="preserve"> </w:t>
      </w:r>
      <w:proofErr w:type="spellStart"/>
      <w:r w:rsidRPr="00186831">
        <w:rPr>
          <w:rFonts w:cs="Arial"/>
          <w:lang w:val="it-IT"/>
        </w:rPr>
        <w:t>večjega</w:t>
      </w:r>
      <w:proofErr w:type="spellEnd"/>
      <w:r w:rsidRPr="00186831">
        <w:rPr>
          <w:rFonts w:cs="Arial"/>
          <w:lang w:val="it-IT"/>
        </w:rPr>
        <w:t xml:space="preserve"> </w:t>
      </w:r>
      <w:proofErr w:type="spellStart"/>
      <w:r w:rsidRPr="00186831">
        <w:rPr>
          <w:rFonts w:cs="Arial"/>
          <w:lang w:val="it-IT"/>
        </w:rPr>
        <w:t>obsega</w:t>
      </w:r>
      <w:proofErr w:type="spellEnd"/>
      <w:r w:rsidRPr="00186831">
        <w:rPr>
          <w:rFonts w:cs="Arial"/>
          <w:lang w:val="it-IT"/>
        </w:rPr>
        <w:t xml:space="preserve"> </w:t>
      </w:r>
      <w:proofErr w:type="spellStart"/>
      <w:r w:rsidRPr="00186831">
        <w:rPr>
          <w:rFonts w:cs="Arial"/>
          <w:lang w:val="it-IT"/>
        </w:rPr>
        <w:t>kršitev</w:t>
      </w:r>
      <w:proofErr w:type="spellEnd"/>
      <w:r w:rsidRPr="00186831">
        <w:rPr>
          <w:rFonts w:cs="Arial"/>
          <w:lang w:val="it-IT"/>
        </w:rPr>
        <w:t>.</w:t>
      </w:r>
    </w:p>
    <w:p w14:paraId="7910ED33" w14:textId="77777777" w:rsidR="00A20860" w:rsidRPr="00A20860" w:rsidRDefault="00A20860" w:rsidP="00362E36">
      <w:pPr>
        <w:tabs>
          <w:tab w:val="left" w:pos="3402"/>
        </w:tabs>
        <w:rPr>
          <w:rFonts w:cs="Arial"/>
          <w:b/>
          <w:highlight w:val="lightGray"/>
          <w:lang w:val="it-IT" w:eastAsia="en-US"/>
        </w:rPr>
      </w:pPr>
    </w:p>
    <w:p w14:paraId="1968B378" w14:textId="42A3A53B" w:rsidR="00A20860" w:rsidRPr="00D10E3D" w:rsidRDefault="00A20860" w:rsidP="00362E36">
      <w:pPr>
        <w:tabs>
          <w:tab w:val="left" w:pos="3402"/>
        </w:tabs>
        <w:rPr>
          <w:rFonts w:cs="Arial"/>
          <w:bCs/>
          <w:u w:val="single"/>
          <w:lang w:val="it-IT" w:eastAsia="en-US"/>
        </w:rPr>
      </w:pPr>
      <w:proofErr w:type="spellStart"/>
      <w:r w:rsidRPr="00D10E3D">
        <w:rPr>
          <w:rFonts w:cs="Arial"/>
          <w:bCs/>
          <w:u w:val="single"/>
          <w:lang w:val="it-IT" w:eastAsia="en-US"/>
        </w:rPr>
        <w:t>Postopki</w:t>
      </w:r>
      <w:proofErr w:type="spellEnd"/>
      <w:r w:rsidRPr="00D10E3D">
        <w:rPr>
          <w:rFonts w:cs="Arial"/>
          <w:bCs/>
          <w:u w:val="single"/>
          <w:lang w:val="it-IT" w:eastAsia="en-US"/>
        </w:rPr>
        <w:t xml:space="preserve"> </w:t>
      </w:r>
      <w:proofErr w:type="spellStart"/>
      <w:r w:rsidRPr="00D10E3D">
        <w:rPr>
          <w:rFonts w:cs="Arial"/>
          <w:bCs/>
          <w:u w:val="single"/>
          <w:lang w:val="it-IT" w:eastAsia="en-US"/>
        </w:rPr>
        <w:t>inšpekcijskega</w:t>
      </w:r>
      <w:proofErr w:type="spellEnd"/>
      <w:r w:rsidRPr="00D10E3D">
        <w:rPr>
          <w:rFonts w:cs="Arial"/>
          <w:bCs/>
          <w:u w:val="single"/>
          <w:lang w:val="it-IT" w:eastAsia="en-US"/>
        </w:rPr>
        <w:t xml:space="preserve"> </w:t>
      </w:r>
      <w:proofErr w:type="spellStart"/>
      <w:r w:rsidRPr="00D10E3D">
        <w:rPr>
          <w:rFonts w:cs="Arial"/>
          <w:bCs/>
          <w:u w:val="single"/>
          <w:lang w:val="it-IT" w:eastAsia="en-US"/>
        </w:rPr>
        <w:t>nadzora</w:t>
      </w:r>
      <w:proofErr w:type="spellEnd"/>
      <w:r w:rsidR="00196929" w:rsidRPr="00D10E3D">
        <w:rPr>
          <w:rFonts w:cs="Arial"/>
          <w:bCs/>
          <w:u w:val="single"/>
          <w:lang w:val="it-IT" w:eastAsia="en-US"/>
        </w:rPr>
        <w:t>:</w:t>
      </w:r>
    </w:p>
    <w:p w14:paraId="1B8EE520" w14:textId="77777777" w:rsidR="00746512" w:rsidRPr="00196929" w:rsidRDefault="00746512" w:rsidP="00362E36">
      <w:pPr>
        <w:tabs>
          <w:tab w:val="left" w:pos="3402"/>
        </w:tabs>
        <w:rPr>
          <w:rFonts w:cs="Arial"/>
          <w:lang w:val="it-IT" w:eastAsia="en-US"/>
        </w:rPr>
      </w:pPr>
    </w:p>
    <w:p w14:paraId="60B9B279" w14:textId="2DC5E27F" w:rsidR="00A20860" w:rsidRPr="00196929" w:rsidRDefault="00A20860" w:rsidP="00362E36">
      <w:pPr>
        <w:tabs>
          <w:tab w:val="left" w:pos="3402"/>
        </w:tabs>
        <w:rPr>
          <w:rFonts w:cs="Arial"/>
          <w:lang w:val="it-IT" w:eastAsia="en-US"/>
        </w:rPr>
      </w:pPr>
      <w:proofErr w:type="spellStart"/>
      <w:r w:rsidRPr="00196929">
        <w:rPr>
          <w:rFonts w:cs="Arial"/>
          <w:lang w:val="it-IT" w:eastAsia="en-US"/>
        </w:rPr>
        <w:t>Skladno</w:t>
      </w:r>
      <w:proofErr w:type="spellEnd"/>
      <w:r w:rsidRPr="00196929">
        <w:rPr>
          <w:rFonts w:cs="Arial"/>
          <w:lang w:val="it-IT" w:eastAsia="en-US"/>
        </w:rPr>
        <w:t xml:space="preserve"> z </w:t>
      </w:r>
      <w:proofErr w:type="spellStart"/>
      <w:r w:rsidRPr="00196929">
        <w:rPr>
          <w:rFonts w:cs="Arial"/>
          <w:lang w:val="it-IT" w:eastAsia="en-US"/>
        </w:rPr>
        <w:t>izhodiščem</w:t>
      </w:r>
      <w:proofErr w:type="spellEnd"/>
      <w:r w:rsidRPr="00196929">
        <w:rPr>
          <w:rFonts w:cs="Arial"/>
          <w:lang w:val="it-IT" w:eastAsia="en-US"/>
        </w:rPr>
        <w:t xml:space="preserve"> </w:t>
      </w:r>
      <w:proofErr w:type="spellStart"/>
      <w:r w:rsidRPr="00196929">
        <w:rPr>
          <w:rFonts w:cs="Arial"/>
          <w:lang w:val="it-IT" w:eastAsia="en-US"/>
        </w:rPr>
        <w:t>primarnosti</w:t>
      </w:r>
      <w:proofErr w:type="spellEnd"/>
      <w:r w:rsidRPr="00196929">
        <w:rPr>
          <w:rFonts w:cs="Arial"/>
          <w:lang w:val="it-IT" w:eastAsia="en-US"/>
        </w:rPr>
        <w:t xml:space="preserve"> </w:t>
      </w:r>
      <w:proofErr w:type="spellStart"/>
      <w:r w:rsidRPr="00196929">
        <w:rPr>
          <w:rFonts w:cs="Arial"/>
          <w:lang w:val="it-IT" w:eastAsia="en-US"/>
        </w:rPr>
        <w:t>inšpekcijskega</w:t>
      </w:r>
      <w:proofErr w:type="spellEnd"/>
      <w:r w:rsidRPr="00196929">
        <w:rPr>
          <w:rFonts w:cs="Arial"/>
          <w:lang w:val="it-IT" w:eastAsia="en-US"/>
        </w:rPr>
        <w:t xml:space="preserve"> </w:t>
      </w:r>
      <w:proofErr w:type="spellStart"/>
      <w:r w:rsidRPr="00196929">
        <w:rPr>
          <w:rFonts w:cs="Arial"/>
          <w:lang w:val="it-IT" w:eastAsia="en-US"/>
        </w:rPr>
        <w:t>nadzora</w:t>
      </w:r>
      <w:proofErr w:type="spellEnd"/>
      <w:r w:rsidRPr="00196929">
        <w:rPr>
          <w:rFonts w:cs="Arial"/>
          <w:lang w:val="it-IT" w:eastAsia="en-US"/>
        </w:rPr>
        <w:t xml:space="preserve"> (</w:t>
      </w:r>
      <w:proofErr w:type="spellStart"/>
      <w:r w:rsidRPr="00196929">
        <w:rPr>
          <w:rFonts w:cs="Arial"/>
          <w:lang w:val="it-IT" w:eastAsia="en-US"/>
        </w:rPr>
        <w:t>kot</w:t>
      </w:r>
      <w:proofErr w:type="spellEnd"/>
      <w:r w:rsidRPr="00196929">
        <w:rPr>
          <w:rFonts w:cs="Arial"/>
          <w:lang w:val="it-IT" w:eastAsia="en-US"/>
        </w:rPr>
        <w:t xml:space="preserve"> </w:t>
      </w:r>
      <w:proofErr w:type="spellStart"/>
      <w:r w:rsidRPr="00196929">
        <w:rPr>
          <w:rFonts w:cs="Arial"/>
          <w:lang w:val="it-IT" w:eastAsia="en-US"/>
        </w:rPr>
        <w:t>podlaga</w:t>
      </w:r>
      <w:proofErr w:type="spellEnd"/>
      <w:r w:rsidRPr="00196929">
        <w:rPr>
          <w:rFonts w:cs="Arial"/>
          <w:lang w:val="it-IT" w:eastAsia="en-US"/>
        </w:rPr>
        <w:t xml:space="preserve"> za </w:t>
      </w:r>
      <w:proofErr w:type="spellStart"/>
      <w:r w:rsidRPr="00196929">
        <w:rPr>
          <w:rFonts w:cs="Arial"/>
          <w:lang w:val="it-IT" w:eastAsia="en-US"/>
        </w:rPr>
        <w:t>morebiten</w:t>
      </w:r>
      <w:proofErr w:type="spellEnd"/>
      <w:r w:rsidRPr="00196929">
        <w:rPr>
          <w:rFonts w:cs="Arial"/>
          <w:lang w:val="it-IT" w:eastAsia="en-US"/>
        </w:rPr>
        <w:t xml:space="preserve"> </w:t>
      </w:r>
      <w:proofErr w:type="spellStart"/>
      <w:r w:rsidRPr="00196929">
        <w:rPr>
          <w:rFonts w:cs="Arial"/>
          <w:lang w:val="it-IT" w:eastAsia="en-US"/>
        </w:rPr>
        <w:t>postopek</w:t>
      </w:r>
      <w:proofErr w:type="spellEnd"/>
      <w:r w:rsidRPr="00196929">
        <w:rPr>
          <w:rFonts w:cs="Arial"/>
          <w:lang w:val="it-IT" w:eastAsia="en-US"/>
        </w:rPr>
        <w:t xml:space="preserve"> o </w:t>
      </w:r>
      <w:proofErr w:type="spellStart"/>
      <w:r w:rsidRPr="00196929">
        <w:rPr>
          <w:rFonts w:cs="Arial"/>
          <w:lang w:val="it-IT" w:eastAsia="en-US"/>
        </w:rPr>
        <w:t>prekršku</w:t>
      </w:r>
      <w:proofErr w:type="spellEnd"/>
      <w:r w:rsidRPr="00196929">
        <w:rPr>
          <w:rFonts w:cs="Arial"/>
          <w:lang w:val="it-IT" w:eastAsia="en-US"/>
        </w:rPr>
        <w:t xml:space="preserve">) se je </w:t>
      </w:r>
      <w:proofErr w:type="spellStart"/>
      <w:r w:rsidRPr="00196929">
        <w:rPr>
          <w:rFonts w:cs="Arial"/>
          <w:lang w:val="it-IT" w:eastAsia="en-US"/>
        </w:rPr>
        <w:t>pri</w:t>
      </w:r>
      <w:proofErr w:type="spellEnd"/>
      <w:r w:rsidRPr="00196929">
        <w:rPr>
          <w:rFonts w:cs="Arial"/>
          <w:lang w:val="it-IT" w:eastAsia="en-US"/>
        </w:rPr>
        <w:t xml:space="preserve"> </w:t>
      </w:r>
      <w:proofErr w:type="spellStart"/>
      <w:r w:rsidRPr="00196929">
        <w:rPr>
          <w:rFonts w:cs="Arial"/>
          <w:lang w:val="it-IT" w:eastAsia="en-US"/>
        </w:rPr>
        <w:t>vseh</w:t>
      </w:r>
      <w:proofErr w:type="spellEnd"/>
      <w:r w:rsidRPr="00196929">
        <w:rPr>
          <w:rFonts w:cs="Arial"/>
          <w:lang w:val="it-IT" w:eastAsia="en-US"/>
        </w:rPr>
        <w:t xml:space="preserve"> </w:t>
      </w:r>
      <w:proofErr w:type="spellStart"/>
      <w:r w:rsidRPr="00196929">
        <w:rPr>
          <w:rFonts w:cs="Arial"/>
          <w:lang w:val="it-IT" w:eastAsia="en-US"/>
        </w:rPr>
        <w:t>zadevah</w:t>
      </w:r>
      <w:proofErr w:type="spellEnd"/>
      <w:r w:rsidRPr="00196929">
        <w:rPr>
          <w:rFonts w:cs="Arial"/>
          <w:lang w:val="it-IT" w:eastAsia="en-US"/>
        </w:rPr>
        <w:t xml:space="preserve"> v </w:t>
      </w:r>
      <w:proofErr w:type="spellStart"/>
      <w:r w:rsidRPr="00196929">
        <w:rPr>
          <w:rFonts w:cs="Arial"/>
          <w:lang w:val="it-IT" w:eastAsia="en-US"/>
        </w:rPr>
        <w:t>obravnavi</w:t>
      </w:r>
      <w:proofErr w:type="spellEnd"/>
      <w:r w:rsidRPr="00196929">
        <w:rPr>
          <w:rFonts w:cs="Arial"/>
          <w:lang w:val="it-IT" w:eastAsia="en-US"/>
        </w:rPr>
        <w:t xml:space="preserve"> </w:t>
      </w:r>
      <w:proofErr w:type="spellStart"/>
      <w:r w:rsidRPr="00196929">
        <w:rPr>
          <w:rFonts w:cs="Arial"/>
          <w:lang w:val="it-IT" w:eastAsia="en-US"/>
        </w:rPr>
        <w:t>najprej</w:t>
      </w:r>
      <w:proofErr w:type="spellEnd"/>
      <w:r w:rsidRPr="00196929">
        <w:rPr>
          <w:rFonts w:cs="Arial"/>
          <w:lang w:val="it-IT" w:eastAsia="en-US"/>
        </w:rPr>
        <w:t xml:space="preserve"> </w:t>
      </w:r>
      <w:proofErr w:type="spellStart"/>
      <w:r w:rsidRPr="00196929">
        <w:rPr>
          <w:rFonts w:cs="Arial"/>
          <w:lang w:val="it-IT" w:eastAsia="en-US"/>
        </w:rPr>
        <w:t>preverjalo</w:t>
      </w:r>
      <w:proofErr w:type="spellEnd"/>
      <w:r w:rsidRPr="00196929">
        <w:rPr>
          <w:rFonts w:cs="Arial"/>
          <w:lang w:val="it-IT" w:eastAsia="en-US"/>
        </w:rPr>
        <w:t xml:space="preserve"> </w:t>
      </w:r>
      <w:proofErr w:type="spellStart"/>
      <w:r w:rsidRPr="00196929">
        <w:rPr>
          <w:rFonts w:cs="Arial"/>
          <w:lang w:val="it-IT" w:eastAsia="en-US"/>
        </w:rPr>
        <w:t>pogoje</w:t>
      </w:r>
      <w:proofErr w:type="spellEnd"/>
      <w:r w:rsidRPr="00196929">
        <w:rPr>
          <w:rFonts w:cs="Arial"/>
          <w:lang w:val="it-IT" w:eastAsia="en-US"/>
        </w:rPr>
        <w:t xml:space="preserve"> za </w:t>
      </w:r>
      <w:proofErr w:type="spellStart"/>
      <w:r w:rsidRPr="00196929">
        <w:rPr>
          <w:rFonts w:cs="Arial"/>
          <w:lang w:val="it-IT" w:eastAsia="en-US"/>
        </w:rPr>
        <w:t>uvedbo</w:t>
      </w:r>
      <w:proofErr w:type="spellEnd"/>
      <w:r w:rsidRPr="00196929">
        <w:rPr>
          <w:rFonts w:cs="Arial"/>
          <w:lang w:val="it-IT" w:eastAsia="en-US"/>
        </w:rPr>
        <w:t xml:space="preserve"> </w:t>
      </w:r>
      <w:proofErr w:type="spellStart"/>
      <w:r w:rsidRPr="00196929">
        <w:rPr>
          <w:rFonts w:cs="Arial"/>
          <w:lang w:val="it-IT" w:eastAsia="en-US"/>
        </w:rPr>
        <w:t>inšpekcijskega</w:t>
      </w:r>
      <w:proofErr w:type="spellEnd"/>
      <w:r w:rsidRPr="00196929">
        <w:rPr>
          <w:rFonts w:cs="Arial"/>
          <w:lang w:val="it-IT" w:eastAsia="en-US"/>
        </w:rPr>
        <w:t xml:space="preserve"> </w:t>
      </w:r>
      <w:proofErr w:type="spellStart"/>
      <w:r w:rsidRPr="00196929">
        <w:rPr>
          <w:rFonts w:cs="Arial"/>
          <w:lang w:val="it-IT" w:eastAsia="en-US"/>
        </w:rPr>
        <w:t>postopka</w:t>
      </w:r>
      <w:proofErr w:type="spellEnd"/>
      <w:r w:rsidRPr="00196929">
        <w:rPr>
          <w:rFonts w:cs="Arial"/>
          <w:lang w:val="it-IT" w:eastAsia="en-US"/>
        </w:rPr>
        <w:t xml:space="preserve"> in </w:t>
      </w:r>
      <w:proofErr w:type="spellStart"/>
      <w:r w:rsidRPr="00196929">
        <w:rPr>
          <w:rFonts w:cs="Arial"/>
          <w:lang w:val="it-IT" w:eastAsia="en-US"/>
        </w:rPr>
        <w:t>ukrepanja</w:t>
      </w:r>
      <w:proofErr w:type="spellEnd"/>
      <w:r w:rsidRPr="00196929">
        <w:rPr>
          <w:rFonts w:cs="Arial"/>
          <w:lang w:val="it-IT" w:eastAsia="en-US"/>
        </w:rPr>
        <w:t xml:space="preserve"> v </w:t>
      </w:r>
      <w:proofErr w:type="spellStart"/>
      <w:r w:rsidRPr="00196929">
        <w:rPr>
          <w:rFonts w:cs="Arial"/>
          <w:lang w:val="it-IT" w:eastAsia="en-US"/>
        </w:rPr>
        <w:t>okviru</w:t>
      </w:r>
      <w:proofErr w:type="spellEnd"/>
      <w:r w:rsidRPr="00196929">
        <w:rPr>
          <w:rFonts w:cs="Arial"/>
          <w:lang w:val="it-IT" w:eastAsia="en-US"/>
        </w:rPr>
        <w:t xml:space="preserve"> </w:t>
      </w:r>
      <w:proofErr w:type="spellStart"/>
      <w:r w:rsidRPr="00196929">
        <w:rPr>
          <w:rFonts w:cs="Arial"/>
          <w:lang w:val="it-IT" w:eastAsia="en-US"/>
        </w:rPr>
        <w:t>inšpekcijskega</w:t>
      </w:r>
      <w:proofErr w:type="spellEnd"/>
      <w:r w:rsidRPr="00196929">
        <w:rPr>
          <w:rFonts w:cs="Arial"/>
          <w:lang w:val="it-IT" w:eastAsia="en-US"/>
        </w:rPr>
        <w:t xml:space="preserve"> </w:t>
      </w:r>
      <w:proofErr w:type="spellStart"/>
      <w:r w:rsidRPr="00196929">
        <w:rPr>
          <w:rFonts w:cs="Arial"/>
          <w:lang w:val="it-IT" w:eastAsia="en-US"/>
        </w:rPr>
        <w:t>nadzora</w:t>
      </w:r>
      <w:proofErr w:type="spellEnd"/>
      <w:r w:rsidRPr="00196929">
        <w:rPr>
          <w:rFonts w:cs="Arial"/>
          <w:lang w:val="it-IT" w:eastAsia="en-US"/>
        </w:rPr>
        <w:t>.</w:t>
      </w:r>
    </w:p>
    <w:p w14:paraId="65B7C9B1" w14:textId="77777777" w:rsidR="00196929" w:rsidRDefault="00196929" w:rsidP="00362E36">
      <w:pPr>
        <w:tabs>
          <w:tab w:val="left" w:pos="3402"/>
        </w:tabs>
        <w:rPr>
          <w:rFonts w:cs="Arial"/>
          <w:lang w:val="it-IT" w:eastAsia="en-US"/>
        </w:rPr>
      </w:pPr>
    </w:p>
    <w:p w14:paraId="4F00A86B" w14:textId="1B068F65" w:rsidR="00A20860" w:rsidRPr="00196929" w:rsidRDefault="00A20860" w:rsidP="00362E36">
      <w:pPr>
        <w:tabs>
          <w:tab w:val="left" w:pos="3402"/>
        </w:tabs>
        <w:rPr>
          <w:rFonts w:cs="Arial"/>
          <w:lang w:val="it-IT" w:eastAsia="en-US"/>
        </w:rPr>
      </w:pPr>
      <w:proofErr w:type="spellStart"/>
      <w:r w:rsidRPr="00196929">
        <w:rPr>
          <w:rFonts w:cs="Arial"/>
          <w:lang w:val="it-IT" w:eastAsia="en-US"/>
        </w:rPr>
        <w:t>Znotraj</w:t>
      </w:r>
      <w:proofErr w:type="spellEnd"/>
      <w:r w:rsidRPr="00196929">
        <w:rPr>
          <w:rFonts w:cs="Arial"/>
          <w:lang w:val="it-IT" w:eastAsia="en-US"/>
        </w:rPr>
        <w:t xml:space="preserve"> 24 </w:t>
      </w:r>
      <w:proofErr w:type="spellStart"/>
      <w:r w:rsidRPr="00196929">
        <w:rPr>
          <w:rFonts w:cs="Arial"/>
          <w:lang w:val="it-IT" w:eastAsia="en-US"/>
        </w:rPr>
        <w:t>obravnavanih</w:t>
      </w:r>
      <w:proofErr w:type="spellEnd"/>
      <w:r w:rsidRPr="00196929">
        <w:rPr>
          <w:rFonts w:cs="Arial"/>
          <w:lang w:val="it-IT" w:eastAsia="en-US"/>
        </w:rPr>
        <w:t xml:space="preserve"> </w:t>
      </w:r>
      <w:proofErr w:type="spellStart"/>
      <w:r w:rsidRPr="00196929">
        <w:rPr>
          <w:rFonts w:cs="Arial"/>
          <w:lang w:val="it-IT" w:eastAsia="en-US"/>
        </w:rPr>
        <w:t>zadev</w:t>
      </w:r>
      <w:proofErr w:type="spellEnd"/>
      <w:r w:rsidRPr="00196929">
        <w:rPr>
          <w:rFonts w:cs="Arial"/>
          <w:lang w:val="it-IT" w:eastAsia="en-US"/>
        </w:rPr>
        <w:t xml:space="preserve"> je </w:t>
      </w:r>
      <w:proofErr w:type="spellStart"/>
      <w:r w:rsidRPr="00196929">
        <w:rPr>
          <w:rFonts w:cs="Arial"/>
          <w:lang w:val="it-IT" w:eastAsia="en-US"/>
        </w:rPr>
        <w:t>bilo</w:t>
      </w:r>
      <w:proofErr w:type="spellEnd"/>
      <w:r w:rsidRPr="00196929">
        <w:rPr>
          <w:rFonts w:cs="Arial"/>
          <w:lang w:val="it-IT" w:eastAsia="en-US"/>
        </w:rPr>
        <w:t xml:space="preserve"> z </w:t>
      </w:r>
      <w:proofErr w:type="spellStart"/>
      <w:r w:rsidRPr="00196929">
        <w:rPr>
          <w:rFonts w:cs="Arial"/>
          <w:lang w:val="it-IT" w:eastAsia="en-US"/>
        </w:rPr>
        <w:t>izrekom</w:t>
      </w:r>
      <w:proofErr w:type="spellEnd"/>
      <w:r w:rsidRPr="00196929">
        <w:rPr>
          <w:rFonts w:cs="Arial"/>
          <w:lang w:val="it-IT" w:eastAsia="en-US"/>
        </w:rPr>
        <w:t xml:space="preserve"> </w:t>
      </w:r>
      <w:proofErr w:type="spellStart"/>
      <w:r w:rsidRPr="00196929">
        <w:rPr>
          <w:rFonts w:cs="Arial"/>
          <w:lang w:val="it-IT" w:eastAsia="en-US"/>
        </w:rPr>
        <w:t>ukrepa</w:t>
      </w:r>
      <w:proofErr w:type="spellEnd"/>
      <w:r w:rsidRPr="00196929">
        <w:rPr>
          <w:rFonts w:cs="Arial"/>
          <w:lang w:val="it-IT" w:eastAsia="en-US"/>
        </w:rPr>
        <w:t xml:space="preserve"> v </w:t>
      </w:r>
      <w:proofErr w:type="spellStart"/>
      <w:r w:rsidRPr="00196929">
        <w:rPr>
          <w:rFonts w:cs="Arial"/>
          <w:lang w:val="it-IT" w:eastAsia="en-US"/>
        </w:rPr>
        <w:t>odločbi</w:t>
      </w:r>
      <w:proofErr w:type="spellEnd"/>
      <w:r w:rsidRPr="00196929">
        <w:rPr>
          <w:rFonts w:cs="Arial"/>
          <w:lang w:val="it-IT" w:eastAsia="en-US"/>
        </w:rPr>
        <w:t xml:space="preserve"> </w:t>
      </w:r>
      <w:proofErr w:type="spellStart"/>
      <w:r w:rsidRPr="00196929">
        <w:rPr>
          <w:rFonts w:cs="Arial"/>
          <w:lang w:val="it-IT" w:eastAsia="en-US"/>
        </w:rPr>
        <w:t>rešeno</w:t>
      </w:r>
      <w:proofErr w:type="spellEnd"/>
      <w:r w:rsidRPr="00196929">
        <w:rPr>
          <w:rFonts w:cs="Arial"/>
          <w:lang w:val="it-IT" w:eastAsia="en-US"/>
        </w:rPr>
        <w:t xml:space="preserve"> 9 </w:t>
      </w:r>
      <w:proofErr w:type="spellStart"/>
      <w:r w:rsidRPr="00196929">
        <w:rPr>
          <w:rFonts w:cs="Arial"/>
          <w:lang w:val="it-IT" w:eastAsia="en-US"/>
        </w:rPr>
        <w:t>zadev</w:t>
      </w:r>
      <w:proofErr w:type="spellEnd"/>
      <w:r w:rsidRPr="00196929">
        <w:rPr>
          <w:rFonts w:cs="Arial"/>
          <w:lang w:val="it-IT" w:eastAsia="en-US"/>
        </w:rPr>
        <w:t xml:space="preserve">, 1 </w:t>
      </w:r>
      <w:proofErr w:type="spellStart"/>
      <w:r w:rsidRPr="00196929">
        <w:rPr>
          <w:rFonts w:cs="Arial"/>
          <w:lang w:val="it-IT" w:eastAsia="en-US"/>
        </w:rPr>
        <w:t>zadeva</w:t>
      </w:r>
      <w:proofErr w:type="spellEnd"/>
      <w:r w:rsidRPr="00196929">
        <w:rPr>
          <w:rFonts w:cs="Arial"/>
          <w:lang w:val="it-IT" w:eastAsia="en-US"/>
        </w:rPr>
        <w:t xml:space="preserve"> je </w:t>
      </w:r>
      <w:proofErr w:type="spellStart"/>
      <w:r w:rsidRPr="00196929">
        <w:rPr>
          <w:rFonts w:cs="Arial"/>
          <w:lang w:val="it-IT" w:eastAsia="en-US"/>
        </w:rPr>
        <w:t>bila</w:t>
      </w:r>
      <w:proofErr w:type="spellEnd"/>
      <w:r w:rsidRPr="00196929">
        <w:rPr>
          <w:rFonts w:cs="Arial"/>
          <w:lang w:val="it-IT" w:eastAsia="en-US"/>
        </w:rPr>
        <w:t xml:space="preserve"> </w:t>
      </w:r>
      <w:proofErr w:type="spellStart"/>
      <w:r w:rsidRPr="00196929">
        <w:rPr>
          <w:rFonts w:cs="Arial"/>
          <w:lang w:val="it-IT" w:eastAsia="en-US"/>
        </w:rPr>
        <w:t>rešena</w:t>
      </w:r>
      <w:proofErr w:type="spellEnd"/>
      <w:r w:rsidRPr="00196929">
        <w:rPr>
          <w:rFonts w:cs="Arial"/>
          <w:lang w:val="it-IT" w:eastAsia="en-US"/>
        </w:rPr>
        <w:t xml:space="preserve"> z </w:t>
      </w:r>
      <w:proofErr w:type="spellStart"/>
      <w:r w:rsidRPr="00196929">
        <w:rPr>
          <w:rFonts w:cs="Arial"/>
          <w:lang w:val="it-IT" w:eastAsia="en-US"/>
        </w:rPr>
        <w:t>izrekom</w:t>
      </w:r>
      <w:proofErr w:type="spellEnd"/>
      <w:r w:rsidRPr="00196929">
        <w:rPr>
          <w:rFonts w:cs="Arial"/>
          <w:lang w:val="it-IT" w:eastAsia="en-US"/>
        </w:rPr>
        <w:t xml:space="preserve"> </w:t>
      </w:r>
      <w:proofErr w:type="spellStart"/>
      <w:r w:rsidRPr="00196929">
        <w:rPr>
          <w:rFonts w:cs="Arial"/>
          <w:lang w:val="it-IT" w:eastAsia="en-US"/>
        </w:rPr>
        <w:t>opozorila</w:t>
      </w:r>
      <w:proofErr w:type="spellEnd"/>
      <w:r w:rsidRPr="00196929">
        <w:rPr>
          <w:rFonts w:cs="Arial"/>
          <w:lang w:val="it-IT" w:eastAsia="en-US"/>
        </w:rPr>
        <w:t xml:space="preserve"> in </w:t>
      </w:r>
      <w:proofErr w:type="spellStart"/>
      <w:r w:rsidRPr="00196929">
        <w:rPr>
          <w:rFonts w:cs="Arial"/>
          <w:lang w:val="it-IT" w:eastAsia="en-US"/>
        </w:rPr>
        <w:t>naknadno</w:t>
      </w:r>
      <w:proofErr w:type="spellEnd"/>
      <w:r w:rsidRPr="00196929">
        <w:rPr>
          <w:rFonts w:cs="Arial"/>
          <w:lang w:val="it-IT" w:eastAsia="en-US"/>
        </w:rPr>
        <w:t xml:space="preserve"> </w:t>
      </w:r>
      <w:proofErr w:type="spellStart"/>
      <w:r w:rsidRPr="00196929">
        <w:rPr>
          <w:rFonts w:cs="Arial"/>
          <w:lang w:val="it-IT" w:eastAsia="en-US"/>
        </w:rPr>
        <w:t>izdajo</w:t>
      </w:r>
      <w:proofErr w:type="spellEnd"/>
      <w:r w:rsidRPr="00196929">
        <w:rPr>
          <w:rFonts w:cs="Arial"/>
          <w:lang w:val="it-IT" w:eastAsia="en-US"/>
        </w:rPr>
        <w:t xml:space="preserve"> </w:t>
      </w:r>
      <w:proofErr w:type="spellStart"/>
      <w:r w:rsidRPr="00196929">
        <w:rPr>
          <w:rFonts w:cs="Arial"/>
          <w:lang w:val="it-IT" w:eastAsia="en-US"/>
        </w:rPr>
        <w:t>odločbe</w:t>
      </w:r>
      <w:proofErr w:type="spellEnd"/>
      <w:r w:rsidRPr="00196929">
        <w:rPr>
          <w:rFonts w:cs="Arial"/>
          <w:lang w:val="it-IT" w:eastAsia="en-US"/>
        </w:rPr>
        <w:t xml:space="preserve">, 11 </w:t>
      </w:r>
      <w:proofErr w:type="spellStart"/>
      <w:r w:rsidRPr="00196929">
        <w:rPr>
          <w:rFonts w:cs="Arial"/>
          <w:lang w:val="it-IT" w:eastAsia="en-US"/>
        </w:rPr>
        <w:t>zadev</w:t>
      </w:r>
      <w:proofErr w:type="spellEnd"/>
      <w:r w:rsidRPr="00196929">
        <w:rPr>
          <w:rFonts w:cs="Arial"/>
          <w:lang w:val="it-IT" w:eastAsia="en-US"/>
        </w:rPr>
        <w:t xml:space="preserve"> je </w:t>
      </w:r>
      <w:proofErr w:type="spellStart"/>
      <w:r w:rsidRPr="00196929">
        <w:rPr>
          <w:rFonts w:cs="Arial"/>
          <w:lang w:val="it-IT" w:eastAsia="en-US"/>
        </w:rPr>
        <w:t>bilo</w:t>
      </w:r>
      <w:proofErr w:type="spellEnd"/>
      <w:r w:rsidRPr="00196929">
        <w:rPr>
          <w:rFonts w:cs="Arial"/>
          <w:lang w:val="it-IT" w:eastAsia="en-US"/>
        </w:rPr>
        <w:t xml:space="preserve"> </w:t>
      </w:r>
      <w:proofErr w:type="spellStart"/>
      <w:r w:rsidRPr="00196929">
        <w:rPr>
          <w:rFonts w:cs="Arial"/>
          <w:lang w:val="it-IT" w:eastAsia="en-US"/>
        </w:rPr>
        <w:t>rešenih</w:t>
      </w:r>
      <w:proofErr w:type="spellEnd"/>
      <w:r w:rsidRPr="00196929">
        <w:rPr>
          <w:rFonts w:cs="Arial"/>
          <w:lang w:val="it-IT" w:eastAsia="en-US"/>
        </w:rPr>
        <w:t xml:space="preserve"> z </w:t>
      </w:r>
      <w:proofErr w:type="spellStart"/>
      <w:r w:rsidRPr="00196929">
        <w:rPr>
          <w:rFonts w:cs="Arial"/>
          <w:lang w:val="it-IT" w:eastAsia="en-US"/>
        </w:rPr>
        <w:t>ustavitvijo</w:t>
      </w:r>
      <w:proofErr w:type="spellEnd"/>
      <w:r w:rsidRPr="00196929">
        <w:rPr>
          <w:rFonts w:cs="Arial"/>
          <w:lang w:val="it-IT" w:eastAsia="en-US"/>
        </w:rPr>
        <w:t xml:space="preserve"> </w:t>
      </w:r>
      <w:proofErr w:type="spellStart"/>
      <w:r w:rsidRPr="00196929">
        <w:rPr>
          <w:rFonts w:cs="Arial"/>
          <w:lang w:val="it-IT" w:eastAsia="en-US"/>
        </w:rPr>
        <w:t>postopka</w:t>
      </w:r>
      <w:proofErr w:type="spellEnd"/>
      <w:r w:rsidRPr="00196929">
        <w:rPr>
          <w:rFonts w:cs="Arial"/>
          <w:lang w:val="it-IT" w:eastAsia="en-US"/>
        </w:rPr>
        <w:t xml:space="preserve"> s </w:t>
      </w:r>
      <w:proofErr w:type="spellStart"/>
      <w:r w:rsidRPr="00196929">
        <w:rPr>
          <w:rFonts w:cs="Arial"/>
          <w:lang w:val="it-IT" w:eastAsia="en-US"/>
        </w:rPr>
        <w:t>sklepom</w:t>
      </w:r>
      <w:proofErr w:type="spellEnd"/>
      <w:r w:rsidRPr="00196929">
        <w:rPr>
          <w:rFonts w:cs="Arial"/>
          <w:lang w:val="it-IT" w:eastAsia="en-US"/>
        </w:rPr>
        <w:t xml:space="preserve">, 8 </w:t>
      </w:r>
      <w:proofErr w:type="spellStart"/>
      <w:r w:rsidRPr="00196929">
        <w:rPr>
          <w:rFonts w:cs="Arial"/>
          <w:lang w:val="it-IT" w:eastAsia="en-US"/>
        </w:rPr>
        <w:t>zadev</w:t>
      </w:r>
      <w:proofErr w:type="spellEnd"/>
      <w:r w:rsidRPr="00196929">
        <w:rPr>
          <w:rFonts w:cs="Arial"/>
          <w:lang w:val="it-IT" w:eastAsia="en-US"/>
        </w:rPr>
        <w:t xml:space="preserve"> </w:t>
      </w:r>
      <w:proofErr w:type="spellStart"/>
      <w:r w:rsidRPr="00196929">
        <w:rPr>
          <w:rFonts w:cs="Arial"/>
          <w:lang w:val="it-IT" w:eastAsia="en-US"/>
        </w:rPr>
        <w:t>pa</w:t>
      </w:r>
      <w:proofErr w:type="spellEnd"/>
      <w:r w:rsidRPr="00196929">
        <w:rPr>
          <w:rFonts w:cs="Arial"/>
          <w:lang w:val="it-IT" w:eastAsia="en-US"/>
        </w:rPr>
        <w:t xml:space="preserve"> z </w:t>
      </w:r>
      <w:proofErr w:type="spellStart"/>
      <w:r w:rsidRPr="00196929">
        <w:rPr>
          <w:rFonts w:cs="Arial"/>
          <w:lang w:val="it-IT" w:eastAsia="en-US"/>
        </w:rPr>
        <w:t>uradnim</w:t>
      </w:r>
      <w:proofErr w:type="spellEnd"/>
      <w:r w:rsidRPr="00196929">
        <w:rPr>
          <w:rFonts w:cs="Arial"/>
          <w:lang w:val="it-IT" w:eastAsia="en-US"/>
        </w:rPr>
        <w:t xml:space="preserve"> </w:t>
      </w:r>
      <w:proofErr w:type="spellStart"/>
      <w:r w:rsidRPr="00196929">
        <w:rPr>
          <w:rFonts w:cs="Arial"/>
          <w:lang w:val="it-IT" w:eastAsia="en-US"/>
        </w:rPr>
        <w:t>zaznamkom</w:t>
      </w:r>
      <w:proofErr w:type="spellEnd"/>
      <w:r w:rsidRPr="00196929">
        <w:rPr>
          <w:rFonts w:cs="Arial"/>
          <w:lang w:val="it-IT" w:eastAsia="en-US"/>
        </w:rPr>
        <w:t xml:space="preserve">. </w:t>
      </w:r>
    </w:p>
    <w:p w14:paraId="6749F041" w14:textId="77777777" w:rsidR="00A20860" w:rsidRPr="00196929" w:rsidRDefault="00A20860" w:rsidP="00362E36">
      <w:pPr>
        <w:tabs>
          <w:tab w:val="left" w:pos="3402"/>
        </w:tabs>
        <w:rPr>
          <w:rFonts w:cs="Arial"/>
          <w:lang w:val="it-IT" w:eastAsia="en-US"/>
        </w:rPr>
      </w:pPr>
    </w:p>
    <w:p w14:paraId="1A92D039" w14:textId="77777777" w:rsidR="00A20860" w:rsidRPr="00196929" w:rsidRDefault="00A20860" w:rsidP="00362E36">
      <w:pPr>
        <w:tabs>
          <w:tab w:val="left" w:pos="3402"/>
        </w:tabs>
        <w:rPr>
          <w:rFonts w:cs="Arial"/>
          <w:bCs/>
          <w:lang w:val="it-IT" w:eastAsia="en-US"/>
        </w:rPr>
      </w:pPr>
      <w:proofErr w:type="spellStart"/>
      <w:r w:rsidRPr="00196929">
        <w:rPr>
          <w:rFonts w:cs="Arial"/>
          <w:bCs/>
          <w:lang w:val="it-IT" w:eastAsia="en-US"/>
        </w:rPr>
        <w:t>Zaradi</w:t>
      </w:r>
      <w:proofErr w:type="spellEnd"/>
      <w:r w:rsidRPr="00196929">
        <w:rPr>
          <w:rFonts w:cs="Arial"/>
          <w:bCs/>
          <w:lang w:val="it-IT" w:eastAsia="en-US"/>
        </w:rPr>
        <w:t xml:space="preserve"> </w:t>
      </w:r>
      <w:proofErr w:type="spellStart"/>
      <w:r w:rsidRPr="00196929">
        <w:rPr>
          <w:rFonts w:cs="Arial"/>
          <w:bCs/>
          <w:lang w:val="it-IT" w:eastAsia="en-US"/>
        </w:rPr>
        <w:t>kršitve</w:t>
      </w:r>
      <w:proofErr w:type="spellEnd"/>
      <w:r w:rsidRPr="00196929">
        <w:rPr>
          <w:rFonts w:cs="Arial"/>
          <w:bCs/>
          <w:lang w:val="it-IT" w:eastAsia="en-US"/>
        </w:rPr>
        <w:t xml:space="preserve"> </w:t>
      </w:r>
      <w:proofErr w:type="spellStart"/>
      <w:r w:rsidRPr="00196929">
        <w:rPr>
          <w:rFonts w:cs="Arial"/>
          <w:bCs/>
          <w:lang w:val="it-IT" w:eastAsia="en-US"/>
        </w:rPr>
        <w:t>določb</w:t>
      </w:r>
      <w:proofErr w:type="spellEnd"/>
      <w:r w:rsidRPr="00196929">
        <w:rPr>
          <w:rFonts w:cs="Arial"/>
          <w:bCs/>
          <w:lang w:val="it-IT" w:eastAsia="en-US"/>
        </w:rPr>
        <w:t xml:space="preserve"> ZJRS ni </w:t>
      </w:r>
      <w:proofErr w:type="spellStart"/>
      <w:r w:rsidRPr="00196929">
        <w:rPr>
          <w:rFonts w:cs="Arial"/>
          <w:bCs/>
          <w:lang w:val="it-IT" w:eastAsia="en-US"/>
        </w:rPr>
        <w:t>bilo</w:t>
      </w:r>
      <w:proofErr w:type="spellEnd"/>
      <w:r w:rsidRPr="00196929">
        <w:rPr>
          <w:rFonts w:cs="Arial"/>
          <w:bCs/>
          <w:lang w:val="it-IT" w:eastAsia="en-US"/>
        </w:rPr>
        <w:t xml:space="preserve"> </w:t>
      </w:r>
      <w:proofErr w:type="spellStart"/>
      <w:r w:rsidRPr="00196929">
        <w:rPr>
          <w:rFonts w:cs="Arial"/>
          <w:bCs/>
          <w:lang w:val="it-IT" w:eastAsia="en-US"/>
        </w:rPr>
        <w:t>vodenega</w:t>
      </w:r>
      <w:proofErr w:type="spellEnd"/>
      <w:r w:rsidRPr="00196929">
        <w:rPr>
          <w:rFonts w:cs="Arial"/>
          <w:bCs/>
          <w:lang w:val="it-IT" w:eastAsia="en-US"/>
        </w:rPr>
        <w:t xml:space="preserve"> </w:t>
      </w:r>
      <w:proofErr w:type="spellStart"/>
      <w:r w:rsidRPr="00196929">
        <w:rPr>
          <w:rFonts w:cs="Arial"/>
          <w:bCs/>
          <w:lang w:val="it-IT" w:eastAsia="en-US"/>
        </w:rPr>
        <w:t>nobenega</w:t>
      </w:r>
      <w:proofErr w:type="spellEnd"/>
      <w:r w:rsidRPr="00196929">
        <w:rPr>
          <w:rFonts w:cs="Arial"/>
          <w:bCs/>
          <w:lang w:val="it-IT" w:eastAsia="en-US"/>
        </w:rPr>
        <w:t xml:space="preserve"> </w:t>
      </w:r>
      <w:proofErr w:type="spellStart"/>
      <w:r w:rsidRPr="00196929">
        <w:rPr>
          <w:rFonts w:cs="Arial"/>
          <w:bCs/>
          <w:lang w:val="it-IT" w:eastAsia="en-US"/>
        </w:rPr>
        <w:t>postopka</w:t>
      </w:r>
      <w:proofErr w:type="spellEnd"/>
      <w:r w:rsidRPr="00196929">
        <w:rPr>
          <w:rFonts w:cs="Arial"/>
          <w:bCs/>
          <w:lang w:val="it-IT" w:eastAsia="en-US"/>
        </w:rPr>
        <w:t xml:space="preserve"> o </w:t>
      </w:r>
      <w:proofErr w:type="spellStart"/>
      <w:r w:rsidRPr="00196929">
        <w:rPr>
          <w:rFonts w:cs="Arial"/>
          <w:bCs/>
          <w:lang w:val="it-IT" w:eastAsia="en-US"/>
        </w:rPr>
        <w:t>prekršku</w:t>
      </w:r>
      <w:proofErr w:type="spellEnd"/>
      <w:r w:rsidRPr="00196929">
        <w:rPr>
          <w:rFonts w:cs="Arial"/>
          <w:bCs/>
          <w:lang w:val="it-IT" w:eastAsia="en-US"/>
        </w:rPr>
        <w:t>.</w:t>
      </w:r>
    </w:p>
    <w:p w14:paraId="0A0E302A" w14:textId="77777777" w:rsidR="00A20860" w:rsidRPr="00A20860" w:rsidRDefault="00A20860" w:rsidP="00362E36">
      <w:pPr>
        <w:tabs>
          <w:tab w:val="left" w:pos="709"/>
          <w:tab w:val="left" w:pos="3402"/>
        </w:tabs>
        <w:rPr>
          <w:rFonts w:cs="Arial"/>
          <w:b/>
          <w:bCs/>
          <w:highlight w:val="lightGray"/>
          <w:lang w:val="it-IT" w:eastAsia="en-US"/>
        </w:rPr>
      </w:pPr>
    </w:p>
    <w:p w14:paraId="5D5A6897" w14:textId="789C3ADE" w:rsidR="00A20860" w:rsidRPr="00196929" w:rsidRDefault="00746512" w:rsidP="00362E36">
      <w:pPr>
        <w:tabs>
          <w:tab w:val="left" w:pos="709"/>
          <w:tab w:val="left" w:pos="3402"/>
        </w:tabs>
        <w:rPr>
          <w:rFonts w:cs="Arial"/>
          <w:b/>
          <w:bCs/>
          <w:lang w:val="it-IT" w:eastAsia="en-US"/>
        </w:rPr>
      </w:pPr>
      <w:r w:rsidRPr="00196929">
        <w:rPr>
          <w:rFonts w:cs="Arial"/>
          <w:b/>
          <w:bCs/>
          <w:lang w:val="it-IT" w:eastAsia="en-US"/>
        </w:rPr>
        <w:t xml:space="preserve">6.1.11.3 </w:t>
      </w:r>
      <w:proofErr w:type="spellStart"/>
      <w:r w:rsidR="00A20860" w:rsidRPr="00196929">
        <w:rPr>
          <w:rFonts w:cs="Arial"/>
          <w:b/>
          <w:bCs/>
          <w:lang w:val="it-IT" w:eastAsia="en-US"/>
        </w:rPr>
        <w:t>N</w:t>
      </w:r>
      <w:r w:rsidR="00196929" w:rsidRPr="00196929">
        <w:rPr>
          <w:rFonts w:cs="Arial"/>
          <w:b/>
          <w:bCs/>
          <w:lang w:val="it-IT" w:eastAsia="en-US"/>
        </w:rPr>
        <w:t>adzor</w:t>
      </w:r>
      <w:proofErr w:type="spellEnd"/>
      <w:r w:rsidR="00A20860" w:rsidRPr="00196929">
        <w:rPr>
          <w:rFonts w:cs="Arial"/>
          <w:b/>
          <w:bCs/>
          <w:lang w:val="it-IT" w:eastAsia="en-US"/>
        </w:rPr>
        <w:t xml:space="preserve"> </w:t>
      </w:r>
      <w:proofErr w:type="spellStart"/>
      <w:r w:rsidR="00196929" w:rsidRPr="00196929">
        <w:rPr>
          <w:rFonts w:cs="Arial"/>
          <w:b/>
          <w:bCs/>
          <w:lang w:val="it-IT" w:eastAsia="en-US"/>
        </w:rPr>
        <w:t>na</w:t>
      </w:r>
      <w:proofErr w:type="spellEnd"/>
      <w:r w:rsidR="00196929" w:rsidRPr="00196929">
        <w:rPr>
          <w:rFonts w:cs="Arial"/>
          <w:b/>
          <w:bCs/>
          <w:lang w:val="it-IT" w:eastAsia="en-US"/>
        </w:rPr>
        <w:t xml:space="preserve"> </w:t>
      </w:r>
      <w:proofErr w:type="spellStart"/>
      <w:r w:rsidR="00196929" w:rsidRPr="00196929">
        <w:rPr>
          <w:rFonts w:cs="Arial"/>
          <w:b/>
          <w:bCs/>
          <w:lang w:val="it-IT" w:eastAsia="en-US"/>
        </w:rPr>
        <w:t>področju</w:t>
      </w:r>
      <w:proofErr w:type="spellEnd"/>
      <w:r w:rsidR="00196929" w:rsidRPr="00196929">
        <w:rPr>
          <w:rFonts w:cs="Arial"/>
          <w:b/>
          <w:bCs/>
          <w:lang w:val="it-IT" w:eastAsia="en-US"/>
        </w:rPr>
        <w:t xml:space="preserve"> </w:t>
      </w:r>
      <w:proofErr w:type="spellStart"/>
      <w:r w:rsidR="00196929" w:rsidRPr="00196929">
        <w:rPr>
          <w:rFonts w:cs="Arial"/>
          <w:b/>
          <w:bCs/>
          <w:lang w:val="it-IT" w:eastAsia="en-US"/>
        </w:rPr>
        <w:t>obveznega</w:t>
      </w:r>
      <w:proofErr w:type="spellEnd"/>
      <w:r w:rsidR="00196929" w:rsidRPr="00196929">
        <w:rPr>
          <w:rFonts w:cs="Arial"/>
          <w:b/>
          <w:bCs/>
          <w:lang w:val="it-IT" w:eastAsia="en-US"/>
        </w:rPr>
        <w:t xml:space="preserve"> </w:t>
      </w:r>
      <w:proofErr w:type="spellStart"/>
      <w:r w:rsidR="00196929" w:rsidRPr="00196929">
        <w:rPr>
          <w:rFonts w:cs="Arial"/>
          <w:b/>
          <w:bCs/>
          <w:lang w:val="it-IT" w:eastAsia="en-US"/>
        </w:rPr>
        <w:t>izvoda</w:t>
      </w:r>
      <w:proofErr w:type="spellEnd"/>
      <w:r w:rsidR="00196929" w:rsidRPr="00196929">
        <w:rPr>
          <w:rFonts w:cs="Arial"/>
          <w:b/>
          <w:bCs/>
          <w:lang w:val="it-IT" w:eastAsia="en-US"/>
        </w:rPr>
        <w:t xml:space="preserve"> </w:t>
      </w:r>
      <w:proofErr w:type="spellStart"/>
      <w:r w:rsidR="00196929" w:rsidRPr="00196929">
        <w:rPr>
          <w:rFonts w:cs="Arial"/>
          <w:b/>
          <w:bCs/>
          <w:lang w:val="it-IT" w:eastAsia="en-US"/>
        </w:rPr>
        <w:t>publikacij</w:t>
      </w:r>
      <w:proofErr w:type="spellEnd"/>
    </w:p>
    <w:p w14:paraId="706B3E92" w14:textId="77777777" w:rsidR="00A20860" w:rsidRPr="00196929" w:rsidRDefault="00A20860" w:rsidP="00362E36">
      <w:pPr>
        <w:tabs>
          <w:tab w:val="left" w:pos="3402"/>
        </w:tabs>
        <w:rPr>
          <w:rFonts w:cs="Arial"/>
          <w:lang w:val="it-IT" w:eastAsia="en-US"/>
        </w:rPr>
      </w:pPr>
    </w:p>
    <w:p w14:paraId="5D4C5F73" w14:textId="1CCFC90B" w:rsidR="00A20860" w:rsidRPr="00684600" w:rsidRDefault="00A20860" w:rsidP="00362E36">
      <w:pPr>
        <w:tabs>
          <w:tab w:val="left" w:pos="3402"/>
        </w:tabs>
        <w:rPr>
          <w:rFonts w:cs="Arial"/>
          <w:bCs/>
          <w:u w:val="single"/>
          <w:lang w:eastAsia="en-US"/>
        </w:rPr>
      </w:pPr>
      <w:proofErr w:type="spellStart"/>
      <w:r w:rsidRPr="00196929">
        <w:rPr>
          <w:rFonts w:cs="Arial"/>
          <w:bCs/>
          <w:u w:val="single"/>
          <w:lang w:val="it-IT" w:eastAsia="en-US"/>
        </w:rPr>
        <w:t>Pravna</w:t>
      </w:r>
      <w:proofErr w:type="spellEnd"/>
      <w:r w:rsidRPr="00196929">
        <w:rPr>
          <w:rFonts w:cs="Arial"/>
          <w:bCs/>
          <w:u w:val="single"/>
          <w:lang w:val="it-IT" w:eastAsia="en-US"/>
        </w:rPr>
        <w:t xml:space="preserve"> </w:t>
      </w:r>
      <w:proofErr w:type="spellStart"/>
      <w:r w:rsidRPr="00196929">
        <w:rPr>
          <w:rFonts w:cs="Arial"/>
          <w:bCs/>
          <w:u w:val="single"/>
          <w:lang w:val="it-IT" w:eastAsia="en-US"/>
        </w:rPr>
        <w:t>podlaga</w:t>
      </w:r>
      <w:proofErr w:type="spellEnd"/>
      <w:r w:rsidRPr="00196929">
        <w:rPr>
          <w:rFonts w:cs="Arial"/>
          <w:bCs/>
          <w:u w:val="single"/>
          <w:lang w:val="it-IT" w:eastAsia="en-US"/>
        </w:rPr>
        <w:t>:</w:t>
      </w:r>
      <w:r w:rsidRPr="00D10E3D">
        <w:rPr>
          <w:rFonts w:cs="Arial"/>
          <w:bCs/>
          <w:lang w:val="it-IT" w:eastAsia="en-US"/>
        </w:rPr>
        <w:t xml:space="preserve"> </w:t>
      </w:r>
      <w:proofErr w:type="spellStart"/>
      <w:r w:rsidRPr="00D10E3D">
        <w:rPr>
          <w:rFonts w:cs="Arial"/>
          <w:bCs/>
          <w:lang w:val="it-IT" w:eastAsia="en-US"/>
        </w:rPr>
        <w:t>Zakon</w:t>
      </w:r>
      <w:proofErr w:type="spellEnd"/>
      <w:r w:rsidRPr="00D10E3D">
        <w:rPr>
          <w:rFonts w:cs="Arial"/>
          <w:bCs/>
          <w:lang w:val="it-IT" w:eastAsia="en-US"/>
        </w:rPr>
        <w:t xml:space="preserve"> o </w:t>
      </w:r>
      <w:proofErr w:type="spellStart"/>
      <w:r w:rsidRPr="00D10E3D">
        <w:rPr>
          <w:rFonts w:cs="Arial"/>
          <w:bCs/>
          <w:lang w:val="it-IT" w:eastAsia="en-US"/>
        </w:rPr>
        <w:t>obveznem</w:t>
      </w:r>
      <w:proofErr w:type="spellEnd"/>
      <w:r w:rsidRPr="00D10E3D">
        <w:rPr>
          <w:rFonts w:cs="Arial"/>
          <w:bCs/>
          <w:lang w:val="it-IT" w:eastAsia="en-US"/>
        </w:rPr>
        <w:t xml:space="preserve"> </w:t>
      </w:r>
      <w:proofErr w:type="spellStart"/>
      <w:r w:rsidRPr="00D10E3D">
        <w:rPr>
          <w:rFonts w:cs="Arial"/>
          <w:bCs/>
          <w:lang w:val="it-IT" w:eastAsia="en-US"/>
        </w:rPr>
        <w:t>izvodu</w:t>
      </w:r>
      <w:proofErr w:type="spellEnd"/>
      <w:r w:rsidRPr="00D10E3D">
        <w:rPr>
          <w:rFonts w:cs="Arial"/>
          <w:bCs/>
          <w:lang w:val="it-IT" w:eastAsia="en-US"/>
        </w:rPr>
        <w:t xml:space="preserve"> </w:t>
      </w:r>
      <w:proofErr w:type="spellStart"/>
      <w:r w:rsidRPr="00D10E3D">
        <w:rPr>
          <w:rFonts w:cs="Arial"/>
          <w:bCs/>
          <w:lang w:val="it-IT" w:eastAsia="en-US"/>
        </w:rPr>
        <w:t>publikacij</w:t>
      </w:r>
      <w:proofErr w:type="spellEnd"/>
      <w:r w:rsidRPr="00D10E3D">
        <w:rPr>
          <w:rFonts w:cs="Arial"/>
          <w:bCs/>
          <w:lang w:val="it-IT" w:eastAsia="en-US"/>
        </w:rPr>
        <w:t xml:space="preserve"> (</w:t>
      </w:r>
      <w:r w:rsidR="00196929" w:rsidRPr="00D10E3D">
        <w:t xml:space="preserve">Uradni list RS, št. </w:t>
      </w:r>
      <w:hyperlink r:id="rId125" w:tgtFrame="_blank" w:tooltip="Zakon o obveznem izvodu publikacij (ZOIPub)" w:history="1">
        <w:r w:rsidR="00196929" w:rsidRPr="00D10E3D">
          <w:t>69/06</w:t>
        </w:r>
      </w:hyperlink>
      <w:r w:rsidR="00196929" w:rsidRPr="00D10E3D">
        <w:t xml:space="preserve"> in </w:t>
      </w:r>
      <w:hyperlink r:id="rId126" w:tgtFrame="_blank" w:tooltip="Zakon o spremembah in dopolnitvah Zakona o obveznem izvodu publikacij" w:history="1">
        <w:r w:rsidR="00196929" w:rsidRPr="00D10E3D">
          <w:t>86/09</w:t>
        </w:r>
      </w:hyperlink>
      <w:r w:rsidR="00196929" w:rsidRPr="00D10E3D">
        <w:t xml:space="preserve">; v nadaljnjem besedilu: </w:t>
      </w:r>
      <w:r w:rsidRPr="00D10E3D">
        <w:rPr>
          <w:rFonts w:cs="Arial"/>
          <w:bCs/>
          <w:lang w:eastAsia="en-US"/>
        </w:rPr>
        <w:t xml:space="preserve">ZOIPub) </w:t>
      </w:r>
    </w:p>
    <w:p w14:paraId="55F694B8" w14:textId="77777777" w:rsidR="00A20860" w:rsidRPr="00684600" w:rsidRDefault="00A20860" w:rsidP="00362E36">
      <w:pPr>
        <w:tabs>
          <w:tab w:val="left" w:pos="3402"/>
        </w:tabs>
        <w:rPr>
          <w:rFonts w:cs="Arial"/>
          <w:lang w:eastAsia="en-US"/>
        </w:rPr>
      </w:pPr>
    </w:p>
    <w:p w14:paraId="6FB43DCB" w14:textId="77777777" w:rsidR="00A20860" w:rsidRPr="00684600" w:rsidRDefault="00A20860" w:rsidP="00362E36">
      <w:pPr>
        <w:tabs>
          <w:tab w:val="left" w:pos="3402"/>
        </w:tabs>
        <w:rPr>
          <w:rFonts w:cs="Arial"/>
          <w:lang w:eastAsia="en-US"/>
        </w:rPr>
      </w:pPr>
      <w:r w:rsidRPr="00684600">
        <w:rPr>
          <w:rFonts w:cs="Arial"/>
          <w:lang w:eastAsia="en-US"/>
        </w:rPr>
        <w:t xml:space="preserve">Na področju obveznega izvoda publikacij so bili delno opravljeni načrtovani nadzori pri zavezancih na podlagi prejetih pobud zaradi suma kršitve 5. člena ZOIPub, ki so bili preneseni iz predpreteklega poročevalnega obdobja. Tako so bile prenesene 4 nerešene zadeve s prijavami kršitev 5. člena ZOIPub, v poročevalnem obdobju je bila prejeta 1 pobuda za obravnavo v postopku nadzora s sumom kršitve 5. člena ZOIPub – oddaja obveznih izvodov, </w:t>
      </w:r>
    </w:p>
    <w:p w14:paraId="70B3849D" w14:textId="77777777" w:rsidR="00A20860" w:rsidRPr="00684600" w:rsidRDefault="00A20860" w:rsidP="00362E36">
      <w:pPr>
        <w:tabs>
          <w:tab w:val="left" w:pos="3402"/>
        </w:tabs>
        <w:rPr>
          <w:rFonts w:cs="Arial"/>
          <w:b/>
          <w:lang w:eastAsia="en-US"/>
        </w:rPr>
      </w:pPr>
    </w:p>
    <w:p w14:paraId="31F35C38" w14:textId="02CB0B33" w:rsidR="00A20860" w:rsidRPr="00D10E3D" w:rsidRDefault="00A20860" w:rsidP="00362E36">
      <w:pPr>
        <w:tabs>
          <w:tab w:val="left" w:pos="3402"/>
        </w:tabs>
        <w:rPr>
          <w:rFonts w:cs="Arial"/>
          <w:bCs/>
          <w:u w:val="single"/>
          <w:lang w:val="it-IT" w:eastAsia="en-US"/>
        </w:rPr>
      </w:pPr>
      <w:proofErr w:type="spellStart"/>
      <w:r w:rsidRPr="00D10E3D">
        <w:rPr>
          <w:rFonts w:cs="Arial"/>
          <w:bCs/>
          <w:u w:val="single"/>
          <w:lang w:val="it-IT" w:eastAsia="en-US"/>
        </w:rPr>
        <w:t>Ocena</w:t>
      </w:r>
      <w:proofErr w:type="spellEnd"/>
      <w:r w:rsidRPr="00D10E3D">
        <w:rPr>
          <w:rFonts w:cs="Arial"/>
          <w:bCs/>
          <w:u w:val="single"/>
          <w:lang w:val="it-IT" w:eastAsia="en-US"/>
        </w:rPr>
        <w:t xml:space="preserve"> </w:t>
      </w:r>
      <w:proofErr w:type="spellStart"/>
      <w:r w:rsidRPr="00D10E3D">
        <w:rPr>
          <w:rFonts w:cs="Arial"/>
          <w:bCs/>
          <w:u w:val="single"/>
          <w:lang w:val="it-IT" w:eastAsia="en-US"/>
        </w:rPr>
        <w:t>stanja</w:t>
      </w:r>
      <w:proofErr w:type="spellEnd"/>
      <w:r w:rsidRPr="00D10E3D">
        <w:rPr>
          <w:rFonts w:cs="Arial"/>
          <w:bCs/>
          <w:u w:val="single"/>
          <w:lang w:val="it-IT" w:eastAsia="en-US"/>
        </w:rPr>
        <w:t xml:space="preserve"> </w:t>
      </w:r>
      <w:proofErr w:type="spellStart"/>
      <w:r w:rsidRPr="00D10E3D">
        <w:rPr>
          <w:rFonts w:cs="Arial"/>
          <w:bCs/>
          <w:u w:val="single"/>
          <w:lang w:val="it-IT" w:eastAsia="en-US"/>
        </w:rPr>
        <w:t>na</w:t>
      </w:r>
      <w:proofErr w:type="spellEnd"/>
      <w:r w:rsidRPr="00D10E3D">
        <w:rPr>
          <w:rFonts w:cs="Arial"/>
          <w:bCs/>
          <w:u w:val="single"/>
          <w:lang w:val="it-IT" w:eastAsia="en-US"/>
        </w:rPr>
        <w:t xml:space="preserve"> </w:t>
      </w:r>
      <w:proofErr w:type="spellStart"/>
      <w:r w:rsidRPr="00D10E3D">
        <w:rPr>
          <w:rFonts w:cs="Arial"/>
          <w:bCs/>
          <w:u w:val="single"/>
          <w:lang w:val="it-IT" w:eastAsia="en-US"/>
        </w:rPr>
        <w:t>področju</w:t>
      </w:r>
      <w:proofErr w:type="spellEnd"/>
      <w:r w:rsidRPr="00D10E3D">
        <w:rPr>
          <w:rFonts w:cs="Arial"/>
          <w:bCs/>
          <w:u w:val="single"/>
          <w:lang w:val="it-IT" w:eastAsia="en-US"/>
        </w:rPr>
        <w:t xml:space="preserve"> </w:t>
      </w:r>
      <w:proofErr w:type="spellStart"/>
      <w:r w:rsidRPr="00D10E3D">
        <w:rPr>
          <w:rFonts w:cs="Arial"/>
          <w:bCs/>
          <w:u w:val="single"/>
          <w:lang w:val="it-IT" w:eastAsia="en-US"/>
        </w:rPr>
        <w:t>obveznega</w:t>
      </w:r>
      <w:proofErr w:type="spellEnd"/>
      <w:r w:rsidRPr="00D10E3D">
        <w:rPr>
          <w:rFonts w:cs="Arial"/>
          <w:bCs/>
          <w:u w:val="single"/>
          <w:lang w:val="it-IT" w:eastAsia="en-US"/>
        </w:rPr>
        <w:t xml:space="preserve"> </w:t>
      </w:r>
      <w:proofErr w:type="spellStart"/>
      <w:r w:rsidRPr="00D10E3D">
        <w:rPr>
          <w:rFonts w:cs="Arial"/>
          <w:bCs/>
          <w:u w:val="single"/>
          <w:lang w:val="it-IT" w:eastAsia="en-US"/>
        </w:rPr>
        <w:t>izvoda</w:t>
      </w:r>
      <w:proofErr w:type="spellEnd"/>
      <w:r w:rsidRPr="00D10E3D">
        <w:rPr>
          <w:rFonts w:cs="Arial"/>
          <w:bCs/>
          <w:u w:val="single"/>
          <w:lang w:val="it-IT" w:eastAsia="en-US"/>
        </w:rPr>
        <w:t xml:space="preserve"> </w:t>
      </w:r>
      <w:proofErr w:type="spellStart"/>
      <w:r w:rsidRPr="00D10E3D">
        <w:rPr>
          <w:rFonts w:cs="Arial"/>
          <w:bCs/>
          <w:u w:val="single"/>
          <w:lang w:val="it-IT" w:eastAsia="en-US"/>
        </w:rPr>
        <w:t>publikacij</w:t>
      </w:r>
      <w:proofErr w:type="spellEnd"/>
      <w:r w:rsidR="00E46F09" w:rsidRPr="00D10E3D">
        <w:rPr>
          <w:rFonts w:cs="Arial"/>
          <w:bCs/>
          <w:u w:val="single"/>
          <w:lang w:val="it-IT" w:eastAsia="en-US"/>
        </w:rPr>
        <w:t>:</w:t>
      </w:r>
    </w:p>
    <w:p w14:paraId="2D42D9C2" w14:textId="77777777" w:rsidR="00746512" w:rsidRPr="00196929" w:rsidRDefault="00746512" w:rsidP="00362E36">
      <w:pPr>
        <w:tabs>
          <w:tab w:val="left" w:pos="3402"/>
        </w:tabs>
        <w:rPr>
          <w:rFonts w:cs="Arial"/>
          <w:lang w:val="it-IT" w:eastAsia="en-US"/>
        </w:rPr>
      </w:pPr>
    </w:p>
    <w:p w14:paraId="588024F5" w14:textId="77777777" w:rsidR="00E46F09" w:rsidRDefault="00A20860" w:rsidP="00362E36">
      <w:pPr>
        <w:tabs>
          <w:tab w:val="left" w:pos="3402"/>
        </w:tabs>
        <w:rPr>
          <w:rFonts w:cs="Arial"/>
          <w:lang w:val="it-IT" w:eastAsia="en-US"/>
        </w:rPr>
      </w:pPr>
      <w:r w:rsidRPr="00196929">
        <w:rPr>
          <w:rFonts w:cs="Arial"/>
          <w:lang w:val="it-IT" w:eastAsia="en-US"/>
        </w:rPr>
        <w:t xml:space="preserve">V </w:t>
      </w:r>
      <w:proofErr w:type="spellStart"/>
      <w:r w:rsidRPr="00196929">
        <w:rPr>
          <w:rFonts w:cs="Arial"/>
          <w:lang w:val="it-IT" w:eastAsia="en-US"/>
        </w:rPr>
        <w:t>poročevalnem</w:t>
      </w:r>
      <w:proofErr w:type="spellEnd"/>
      <w:r w:rsidRPr="00196929">
        <w:rPr>
          <w:rFonts w:cs="Arial"/>
          <w:lang w:val="it-IT" w:eastAsia="en-US"/>
        </w:rPr>
        <w:t xml:space="preserve"> </w:t>
      </w:r>
      <w:proofErr w:type="spellStart"/>
      <w:r w:rsidRPr="00196929">
        <w:rPr>
          <w:rFonts w:cs="Arial"/>
          <w:lang w:val="it-IT" w:eastAsia="en-US"/>
        </w:rPr>
        <w:t>obdobju</w:t>
      </w:r>
      <w:proofErr w:type="spellEnd"/>
      <w:r w:rsidRPr="00196929">
        <w:rPr>
          <w:rFonts w:cs="Arial"/>
          <w:lang w:val="it-IT" w:eastAsia="en-US"/>
        </w:rPr>
        <w:t xml:space="preserve"> ni </w:t>
      </w:r>
      <w:proofErr w:type="spellStart"/>
      <w:r w:rsidRPr="00196929">
        <w:rPr>
          <w:rFonts w:cs="Arial"/>
          <w:lang w:val="it-IT" w:eastAsia="en-US"/>
        </w:rPr>
        <w:t>bilo</w:t>
      </w:r>
      <w:proofErr w:type="spellEnd"/>
      <w:r w:rsidRPr="00196929">
        <w:rPr>
          <w:rFonts w:cs="Arial"/>
          <w:lang w:val="it-IT" w:eastAsia="en-US"/>
        </w:rPr>
        <w:t xml:space="preserve"> </w:t>
      </w:r>
      <w:proofErr w:type="spellStart"/>
      <w:r w:rsidRPr="00196929">
        <w:rPr>
          <w:rFonts w:cs="Arial"/>
          <w:lang w:val="it-IT" w:eastAsia="en-US"/>
        </w:rPr>
        <w:t>izstopajočih</w:t>
      </w:r>
      <w:proofErr w:type="spellEnd"/>
      <w:r w:rsidRPr="00196929">
        <w:rPr>
          <w:rFonts w:cs="Arial"/>
          <w:lang w:val="it-IT" w:eastAsia="en-US"/>
        </w:rPr>
        <w:t xml:space="preserve"> </w:t>
      </w:r>
      <w:proofErr w:type="spellStart"/>
      <w:r w:rsidRPr="00196929">
        <w:rPr>
          <w:rFonts w:cs="Arial"/>
          <w:lang w:val="it-IT" w:eastAsia="en-US"/>
        </w:rPr>
        <w:t>posebnosti</w:t>
      </w:r>
      <w:proofErr w:type="spellEnd"/>
      <w:r w:rsidRPr="00196929">
        <w:rPr>
          <w:rFonts w:cs="Arial"/>
          <w:lang w:val="it-IT" w:eastAsia="en-US"/>
        </w:rPr>
        <w:t xml:space="preserve"> </w:t>
      </w:r>
      <w:proofErr w:type="spellStart"/>
      <w:r w:rsidRPr="00196929">
        <w:rPr>
          <w:rFonts w:cs="Arial"/>
          <w:lang w:val="it-IT" w:eastAsia="en-US"/>
        </w:rPr>
        <w:t>pri</w:t>
      </w:r>
      <w:proofErr w:type="spellEnd"/>
      <w:r w:rsidRPr="00196929">
        <w:rPr>
          <w:rFonts w:cs="Arial"/>
          <w:lang w:val="it-IT" w:eastAsia="en-US"/>
        </w:rPr>
        <w:t xml:space="preserve"> </w:t>
      </w:r>
      <w:proofErr w:type="spellStart"/>
      <w:r w:rsidRPr="00196929">
        <w:rPr>
          <w:rFonts w:cs="Arial"/>
          <w:lang w:val="it-IT" w:eastAsia="en-US"/>
        </w:rPr>
        <w:t>opravljanju</w:t>
      </w:r>
      <w:proofErr w:type="spellEnd"/>
      <w:r w:rsidRPr="00196929">
        <w:rPr>
          <w:rFonts w:cs="Arial"/>
          <w:lang w:val="it-IT" w:eastAsia="en-US"/>
        </w:rPr>
        <w:t xml:space="preserve"> </w:t>
      </w:r>
      <w:proofErr w:type="spellStart"/>
      <w:r w:rsidRPr="00196929">
        <w:rPr>
          <w:rFonts w:cs="Arial"/>
          <w:lang w:val="it-IT" w:eastAsia="en-US"/>
        </w:rPr>
        <w:t>nadzora</w:t>
      </w:r>
      <w:proofErr w:type="spellEnd"/>
      <w:r w:rsidRPr="00196929">
        <w:rPr>
          <w:rFonts w:cs="Arial"/>
          <w:lang w:val="it-IT" w:eastAsia="en-US"/>
        </w:rPr>
        <w:t xml:space="preserve"> </w:t>
      </w:r>
      <w:proofErr w:type="spellStart"/>
      <w:r w:rsidRPr="00196929">
        <w:rPr>
          <w:rFonts w:cs="Arial"/>
          <w:lang w:val="it-IT" w:eastAsia="en-US"/>
        </w:rPr>
        <w:t>nad</w:t>
      </w:r>
      <w:proofErr w:type="spellEnd"/>
      <w:r w:rsidRPr="00196929">
        <w:rPr>
          <w:rFonts w:cs="Arial"/>
          <w:lang w:val="it-IT" w:eastAsia="en-US"/>
        </w:rPr>
        <w:t xml:space="preserve"> </w:t>
      </w:r>
      <w:proofErr w:type="spellStart"/>
      <w:r w:rsidRPr="00196929">
        <w:rPr>
          <w:rFonts w:cs="Arial"/>
          <w:lang w:val="it-IT" w:eastAsia="en-US"/>
        </w:rPr>
        <w:t>izvrševanjem</w:t>
      </w:r>
      <w:proofErr w:type="spellEnd"/>
      <w:r w:rsidRPr="00196929">
        <w:rPr>
          <w:rFonts w:cs="Arial"/>
          <w:lang w:val="it-IT" w:eastAsia="en-US"/>
        </w:rPr>
        <w:t xml:space="preserve"> </w:t>
      </w:r>
      <w:proofErr w:type="spellStart"/>
      <w:r w:rsidRPr="00196929">
        <w:rPr>
          <w:rFonts w:cs="Arial"/>
          <w:lang w:val="it-IT" w:eastAsia="en-US"/>
        </w:rPr>
        <w:t>ZOIPub</w:t>
      </w:r>
      <w:proofErr w:type="spellEnd"/>
      <w:r w:rsidRPr="00196929">
        <w:rPr>
          <w:rFonts w:cs="Arial"/>
          <w:lang w:val="it-IT" w:eastAsia="en-US"/>
        </w:rPr>
        <w:t xml:space="preserve">. Pri </w:t>
      </w:r>
      <w:proofErr w:type="spellStart"/>
      <w:r w:rsidRPr="00196929">
        <w:rPr>
          <w:rFonts w:cs="Arial"/>
          <w:lang w:val="it-IT" w:eastAsia="en-US"/>
        </w:rPr>
        <w:t>izvedbi</w:t>
      </w:r>
      <w:proofErr w:type="spellEnd"/>
      <w:r w:rsidRPr="00196929">
        <w:rPr>
          <w:rFonts w:cs="Arial"/>
          <w:lang w:val="it-IT" w:eastAsia="en-US"/>
        </w:rPr>
        <w:t xml:space="preserve"> </w:t>
      </w:r>
      <w:proofErr w:type="spellStart"/>
      <w:r w:rsidRPr="00196929">
        <w:rPr>
          <w:rFonts w:cs="Arial"/>
          <w:lang w:val="it-IT" w:eastAsia="en-US"/>
        </w:rPr>
        <w:t>izvršilnih</w:t>
      </w:r>
      <w:proofErr w:type="spellEnd"/>
      <w:r w:rsidRPr="00196929">
        <w:rPr>
          <w:rFonts w:cs="Arial"/>
          <w:lang w:val="it-IT" w:eastAsia="en-US"/>
        </w:rPr>
        <w:t xml:space="preserve"> </w:t>
      </w:r>
      <w:proofErr w:type="spellStart"/>
      <w:r w:rsidRPr="00196929">
        <w:rPr>
          <w:rFonts w:cs="Arial"/>
          <w:lang w:val="it-IT" w:eastAsia="en-US"/>
        </w:rPr>
        <w:t>postopkov</w:t>
      </w:r>
      <w:proofErr w:type="spellEnd"/>
      <w:r w:rsidRPr="00196929">
        <w:rPr>
          <w:rFonts w:cs="Arial"/>
          <w:lang w:val="it-IT" w:eastAsia="en-US"/>
        </w:rPr>
        <w:t xml:space="preserve"> </w:t>
      </w:r>
      <w:proofErr w:type="spellStart"/>
      <w:r w:rsidRPr="00196929">
        <w:rPr>
          <w:rFonts w:cs="Arial"/>
          <w:lang w:val="it-IT" w:eastAsia="en-US"/>
        </w:rPr>
        <w:t>na</w:t>
      </w:r>
      <w:proofErr w:type="spellEnd"/>
      <w:r w:rsidRPr="00196929">
        <w:rPr>
          <w:rFonts w:cs="Arial"/>
          <w:lang w:val="it-IT" w:eastAsia="en-US"/>
        </w:rPr>
        <w:t xml:space="preserve"> </w:t>
      </w:r>
      <w:proofErr w:type="spellStart"/>
      <w:r w:rsidRPr="00196929">
        <w:rPr>
          <w:rFonts w:cs="Arial"/>
          <w:lang w:val="it-IT" w:eastAsia="en-US"/>
        </w:rPr>
        <w:t>podlagi</w:t>
      </w:r>
      <w:proofErr w:type="spellEnd"/>
      <w:r w:rsidRPr="00196929">
        <w:rPr>
          <w:rFonts w:cs="Arial"/>
          <w:lang w:val="it-IT" w:eastAsia="en-US"/>
        </w:rPr>
        <w:t xml:space="preserve"> </w:t>
      </w:r>
      <w:proofErr w:type="spellStart"/>
      <w:r w:rsidRPr="00196929">
        <w:rPr>
          <w:rFonts w:cs="Arial"/>
          <w:lang w:val="it-IT" w:eastAsia="en-US"/>
        </w:rPr>
        <w:t>dokončnih</w:t>
      </w:r>
      <w:proofErr w:type="spellEnd"/>
      <w:r w:rsidRPr="00196929">
        <w:rPr>
          <w:rFonts w:cs="Arial"/>
          <w:lang w:val="it-IT" w:eastAsia="en-US"/>
        </w:rPr>
        <w:t xml:space="preserve"> </w:t>
      </w:r>
      <w:proofErr w:type="spellStart"/>
      <w:r w:rsidRPr="00196929">
        <w:rPr>
          <w:rFonts w:cs="Arial"/>
          <w:lang w:val="it-IT" w:eastAsia="en-US"/>
        </w:rPr>
        <w:t>odločb</w:t>
      </w:r>
      <w:proofErr w:type="spellEnd"/>
      <w:r w:rsidRPr="00196929">
        <w:rPr>
          <w:rFonts w:cs="Arial"/>
          <w:lang w:val="it-IT" w:eastAsia="en-US"/>
        </w:rPr>
        <w:t xml:space="preserve"> se </w:t>
      </w:r>
      <w:proofErr w:type="spellStart"/>
      <w:r w:rsidRPr="00196929">
        <w:rPr>
          <w:rFonts w:cs="Arial"/>
          <w:lang w:val="it-IT" w:eastAsia="en-US"/>
        </w:rPr>
        <w:t>še</w:t>
      </w:r>
      <w:proofErr w:type="spellEnd"/>
      <w:r w:rsidRPr="00196929">
        <w:rPr>
          <w:rFonts w:cs="Arial"/>
          <w:lang w:val="it-IT" w:eastAsia="en-US"/>
        </w:rPr>
        <w:t xml:space="preserve"> </w:t>
      </w:r>
      <w:proofErr w:type="spellStart"/>
      <w:r w:rsidRPr="00196929">
        <w:rPr>
          <w:rFonts w:cs="Arial"/>
          <w:lang w:val="it-IT" w:eastAsia="en-US"/>
        </w:rPr>
        <w:t>vodi</w:t>
      </w:r>
      <w:proofErr w:type="spellEnd"/>
      <w:r w:rsidRPr="00196929">
        <w:rPr>
          <w:rFonts w:cs="Arial"/>
          <w:lang w:val="it-IT" w:eastAsia="en-US"/>
        </w:rPr>
        <w:t xml:space="preserve"> </w:t>
      </w:r>
      <w:proofErr w:type="spellStart"/>
      <w:r w:rsidRPr="00196929">
        <w:rPr>
          <w:rFonts w:cs="Arial"/>
          <w:lang w:val="it-IT" w:eastAsia="en-US"/>
        </w:rPr>
        <w:t>več</w:t>
      </w:r>
      <w:proofErr w:type="spellEnd"/>
      <w:r w:rsidRPr="00196929">
        <w:rPr>
          <w:rFonts w:cs="Arial"/>
          <w:lang w:val="it-IT" w:eastAsia="en-US"/>
        </w:rPr>
        <w:t xml:space="preserve"> </w:t>
      </w:r>
      <w:proofErr w:type="spellStart"/>
      <w:r w:rsidRPr="00196929">
        <w:rPr>
          <w:rFonts w:cs="Arial"/>
          <w:lang w:val="it-IT" w:eastAsia="en-US"/>
        </w:rPr>
        <w:t>let</w:t>
      </w:r>
      <w:proofErr w:type="spellEnd"/>
      <w:r w:rsidRPr="00196929">
        <w:rPr>
          <w:rFonts w:cs="Arial"/>
          <w:lang w:val="it-IT" w:eastAsia="en-US"/>
        </w:rPr>
        <w:t xml:space="preserve"> </w:t>
      </w:r>
      <w:proofErr w:type="spellStart"/>
      <w:r w:rsidRPr="00196929">
        <w:rPr>
          <w:rFonts w:cs="Arial"/>
          <w:lang w:val="it-IT" w:eastAsia="en-US"/>
        </w:rPr>
        <w:t>trajajoči</w:t>
      </w:r>
      <w:proofErr w:type="spellEnd"/>
      <w:r w:rsidRPr="00196929">
        <w:rPr>
          <w:rFonts w:cs="Arial"/>
          <w:lang w:val="it-IT" w:eastAsia="en-US"/>
        </w:rPr>
        <w:t xml:space="preserve"> </w:t>
      </w:r>
      <w:proofErr w:type="spellStart"/>
      <w:r w:rsidRPr="00196929">
        <w:rPr>
          <w:rFonts w:cs="Arial"/>
          <w:lang w:val="it-IT" w:eastAsia="en-US"/>
        </w:rPr>
        <w:t>postopek</w:t>
      </w:r>
      <w:proofErr w:type="spellEnd"/>
      <w:r w:rsidRPr="00196929">
        <w:rPr>
          <w:rFonts w:cs="Arial"/>
          <w:lang w:val="it-IT" w:eastAsia="en-US"/>
        </w:rPr>
        <w:t xml:space="preserve"> </w:t>
      </w:r>
      <w:proofErr w:type="spellStart"/>
      <w:r w:rsidRPr="00196929">
        <w:rPr>
          <w:rFonts w:cs="Arial"/>
          <w:lang w:val="it-IT" w:eastAsia="en-US"/>
        </w:rPr>
        <w:t>izvršbe</w:t>
      </w:r>
      <w:proofErr w:type="spellEnd"/>
      <w:r w:rsidRPr="00196929">
        <w:rPr>
          <w:rFonts w:cs="Arial"/>
          <w:lang w:val="it-IT" w:eastAsia="en-US"/>
        </w:rPr>
        <w:t xml:space="preserve"> </w:t>
      </w:r>
      <w:proofErr w:type="spellStart"/>
      <w:r w:rsidRPr="00196929">
        <w:rPr>
          <w:rFonts w:cs="Arial"/>
          <w:lang w:val="it-IT" w:eastAsia="en-US"/>
        </w:rPr>
        <w:t>zoper</w:t>
      </w:r>
      <w:proofErr w:type="spellEnd"/>
      <w:r w:rsidRPr="00196929">
        <w:rPr>
          <w:rFonts w:cs="Arial"/>
          <w:lang w:val="it-IT" w:eastAsia="en-US"/>
        </w:rPr>
        <w:t xml:space="preserve"> </w:t>
      </w:r>
      <w:proofErr w:type="spellStart"/>
      <w:r w:rsidRPr="00196929">
        <w:rPr>
          <w:rFonts w:cs="Arial"/>
          <w:lang w:val="it-IT" w:eastAsia="en-US"/>
        </w:rPr>
        <w:t>zavezanca</w:t>
      </w:r>
      <w:proofErr w:type="spellEnd"/>
      <w:r w:rsidRPr="00196929">
        <w:rPr>
          <w:rFonts w:cs="Arial"/>
          <w:lang w:val="it-IT" w:eastAsia="en-US"/>
        </w:rPr>
        <w:t xml:space="preserve">, </w:t>
      </w:r>
      <w:proofErr w:type="spellStart"/>
      <w:r w:rsidRPr="00196929">
        <w:rPr>
          <w:rFonts w:cs="Arial"/>
          <w:lang w:val="it-IT" w:eastAsia="en-US"/>
        </w:rPr>
        <w:t>ki</w:t>
      </w:r>
      <w:proofErr w:type="spellEnd"/>
      <w:r w:rsidRPr="00196929">
        <w:rPr>
          <w:rFonts w:cs="Arial"/>
          <w:lang w:val="it-IT" w:eastAsia="en-US"/>
        </w:rPr>
        <w:t xml:space="preserve"> </w:t>
      </w:r>
      <w:proofErr w:type="spellStart"/>
      <w:r w:rsidRPr="00196929">
        <w:rPr>
          <w:rFonts w:cs="Arial"/>
          <w:lang w:val="it-IT" w:eastAsia="en-US"/>
        </w:rPr>
        <w:t>kljub</w:t>
      </w:r>
      <w:proofErr w:type="spellEnd"/>
      <w:r w:rsidRPr="00196929">
        <w:rPr>
          <w:rFonts w:cs="Arial"/>
          <w:lang w:val="it-IT" w:eastAsia="en-US"/>
        </w:rPr>
        <w:t xml:space="preserve"> </w:t>
      </w:r>
      <w:proofErr w:type="spellStart"/>
      <w:r w:rsidRPr="00196929">
        <w:rPr>
          <w:rFonts w:cs="Arial"/>
          <w:lang w:val="it-IT" w:eastAsia="en-US"/>
        </w:rPr>
        <w:t>izrečenim</w:t>
      </w:r>
      <w:proofErr w:type="spellEnd"/>
      <w:r w:rsidRPr="00196929">
        <w:rPr>
          <w:rFonts w:cs="Arial"/>
          <w:lang w:val="it-IT" w:eastAsia="en-US"/>
        </w:rPr>
        <w:t xml:space="preserve"> in </w:t>
      </w:r>
      <w:proofErr w:type="spellStart"/>
      <w:r w:rsidRPr="00196929">
        <w:rPr>
          <w:rFonts w:cs="Arial"/>
          <w:lang w:val="it-IT" w:eastAsia="en-US"/>
        </w:rPr>
        <w:t>terjanim</w:t>
      </w:r>
      <w:proofErr w:type="spellEnd"/>
      <w:r w:rsidRPr="00196929">
        <w:rPr>
          <w:rFonts w:cs="Arial"/>
          <w:lang w:val="it-IT" w:eastAsia="en-US"/>
        </w:rPr>
        <w:t xml:space="preserve"> </w:t>
      </w:r>
      <w:proofErr w:type="spellStart"/>
      <w:r w:rsidRPr="00196929">
        <w:rPr>
          <w:rFonts w:cs="Arial"/>
          <w:lang w:val="it-IT" w:eastAsia="en-US"/>
        </w:rPr>
        <w:t>denarnim</w:t>
      </w:r>
      <w:proofErr w:type="spellEnd"/>
      <w:r w:rsidRPr="00196929">
        <w:rPr>
          <w:rFonts w:cs="Arial"/>
          <w:lang w:val="it-IT" w:eastAsia="en-US"/>
        </w:rPr>
        <w:t xml:space="preserve"> </w:t>
      </w:r>
      <w:proofErr w:type="spellStart"/>
      <w:r w:rsidRPr="00196929">
        <w:rPr>
          <w:rFonts w:cs="Arial"/>
          <w:lang w:val="it-IT" w:eastAsia="en-US"/>
        </w:rPr>
        <w:t>kaznim</w:t>
      </w:r>
      <w:proofErr w:type="spellEnd"/>
      <w:r w:rsidRPr="00196929">
        <w:rPr>
          <w:rFonts w:cs="Arial"/>
          <w:lang w:val="it-IT" w:eastAsia="en-US"/>
        </w:rPr>
        <w:t xml:space="preserve"> ne </w:t>
      </w:r>
      <w:proofErr w:type="spellStart"/>
      <w:r w:rsidRPr="00196929">
        <w:rPr>
          <w:rFonts w:cs="Arial"/>
          <w:lang w:val="it-IT" w:eastAsia="en-US"/>
        </w:rPr>
        <w:t>izpolni</w:t>
      </w:r>
      <w:proofErr w:type="spellEnd"/>
      <w:r w:rsidRPr="00196929">
        <w:rPr>
          <w:rFonts w:cs="Arial"/>
          <w:lang w:val="it-IT" w:eastAsia="en-US"/>
        </w:rPr>
        <w:t xml:space="preserve"> </w:t>
      </w:r>
      <w:proofErr w:type="spellStart"/>
      <w:r w:rsidRPr="00196929">
        <w:rPr>
          <w:rFonts w:cs="Arial"/>
          <w:lang w:val="it-IT" w:eastAsia="en-US"/>
        </w:rPr>
        <w:t>naložene</w:t>
      </w:r>
      <w:proofErr w:type="spellEnd"/>
      <w:r w:rsidRPr="00196929">
        <w:rPr>
          <w:rFonts w:cs="Arial"/>
          <w:lang w:val="it-IT" w:eastAsia="en-US"/>
        </w:rPr>
        <w:t xml:space="preserve"> </w:t>
      </w:r>
      <w:proofErr w:type="spellStart"/>
      <w:r w:rsidRPr="00196929">
        <w:rPr>
          <w:rFonts w:cs="Arial"/>
          <w:lang w:val="it-IT" w:eastAsia="en-US"/>
        </w:rPr>
        <w:t>obveznosti</w:t>
      </w:r>
      <w:proofErr w:type="spellEnd"/>
      <w:r w:rsidRPr="00196929">
        <w:rPr>
          <w:rFonts w:cs="Arial"/>
          <w:lang w:val="it-IT" w:eastAsia="en-US"/>
        </w:rPr>
        <w:t xml:space="preserve">. </w:t>
      </w:r>
      <w:proofErr w:type="spellStart"/>
      <w:r w:rsidRPr="00196929">
        <w:rPr>
          <w:rFonts w:cs="Arial"/>
          <w:lang w:val="it-IT" w:eastAsia="en-US"/>
        </w:rPr>
        <w:t>Uspešno</w:t>
      </w:r>
      <w:proofErr w:type="spellEnd"/>
      <w:r w:rsidRPr="00196929">
        <w:rPr>
          <w:rFonts w:cs="Arial"/>
          <w:lang w:val="it-IT" w:eastAsia="en-US"/>
        </w:rPr>
        <w:t xml:space="preserve"> je </w:t>
      </w:r>
      <w:proofErr w:type="spellStart"/>
      <w:r w:rsidRPr="00196929">
        <w:rPr>
          <w:rFonts w:cs="Arial"/>
          <w:lang w:val="it-IT" w:eastAsia="en-US"/>
        </w:rPr>
        <w:t>bil</w:t>
      </w:r>
      <w:proofErr w:type="spellEnd"/>
      <w:r w:rsidRPr="00196929">
        <w:rPr>
          <w:rFonts w:cs="Arial"/>
          <w:lang w:val="it-IT" w:eastAsia="en-US"/>
        </w:rPr>
        <w:t xml:space="preserve"> </w:t>
      </w:r>
      <w:proofErr w:type="spellStart"/>
      <w:r w:rsidRPr="00196929">
        <w:rPr>
          <w:rFonts w:cs="Arial"/>
          <w:lang w:val="it-IT" w:eastAsia="en-US"/>
        </w:rPr>
        <w:t>zaključen</w:t>
      </w:r>
      <w:proofErr w:type="spellEnd"/>
      <w:r w:rsidRPr="00196929">
        <w:rPr>
          <w:rFonts w:cs="Arial"/>
          <w:lang w:val="it-IT" w:eastAsia="en-US"/>
        </w:rPr>
        <w:t xml:space="preserve"> </w:t>
      </w:r>
      <w:proofErr w:type="spellStart"/>
      <w:r w:rsidRPr="00196929">
        <w:rPr>
          <w:rFonts w:cs="Arial"/>
          <w:lang w:val="it-IT" w:eastAsia="en-US"/>
        </w:rPr>
        <w:t>izvršilni</w:t>
      </w:r>
      <w:proofErr w:type="spellEnd"/>
      <w:r w:rsidRPr="00196929">
        <w:rPr>
          <w:rFonts w:cs="Arial"/>
          <w:lang w:val="it-IT" w:eastAsia="en-US"/>
        </w:rPr>
        <w:t xml:space="preserve"> </w:t>
      </w:r>
      <w:proofErr w:type="spellStart"/>
      <w:r w:rsidRPr="00196929">
        <w:rPr>
          <w:rFonts w:cs="Arial"/>
          <w:lang w:val="it-IT" w:eastAsia="en-US"/>
        </w:rPr>
        <w:t>postopek</w:t>
      </w:r>
      <w:proofErr w:type="spellEnd"/>
      <w:r w:rsidRPr="00196929">
        <w:rPr>
          <w:rFonts w:cs="Arial"/>
          <w:lang w:val="it-IT" w:eastAsia="en-US"/>
        </w:rPr>
        <w:t xml:space="preserve"> </w:t>
      </w:r>
      <w:proofErr w:type="spellStart"/>
      <w:r w:rsidRPr="00196929">
        <w:rPr>
          <w:rFonts w:cs="Arial"/>
          <w:lang w:val="it-IT" w:eastAsia="en-US"/>
        </w:rPr>
        <w:t>začet</w:t>
      </w:r>
      <w:proofErr w:type="spellEnd"/>
      <w:r w:rsidRPr="00196929">
        <w:rPr>
          <w:rFonts w:cs="Arial"/>
          <w:lang w:val="it-IT" w:eastAsia="en-US"/>
        </w:rPr>
        <w:t xml:space="preserve"> v </w:t>
      </w:r>
      <w:proofErr w:type="spellStart"/>
      <w:r w:rsidRPr="00196929">
        <w:rPr>
          <w:rFonts w:cs="Arial"/>
          <w:lang w:val="it-IT" w:eastAsia="en-US"/>
        </w:rPr>
        <w:t>poročevalnem</w:t>
      </w:r>
      <w:proofErr w:type="spellEnd"/>
      <w:r w:rsidRPr="00196929">
        <w:rPr>
          <w:rFonts w:cs="Arial"/>
          <w:lang w:val="it-IT" w:eastAsia="en-US"/>
        </w:rPr>
        <w:t xml:space="preserve"> </w:t>
      </w:r>
      <w:proofErr w:type="spellStart"/>
      <w:r w:rsidRPr="00196929">
        <w:rPr>
          <w:rFonts w:cs="Arial"/>
          <w:lang w:val="it-IT" w:eastAsia="en-US"/>
        </w:rPr>
        <w:t>obdobju</w:t>
      </w:r>
      <w:proofErr w:type="spellEnd"/>
      <w:r w:rsidRPr="00196929">
        <w:rPr>
          <w:rFonts w:cs="Arial"/>
          <w:lang w:val="it-IT" w:eastAsia="en-US"/>
        </w:rPr>
        <w:t xml:space="preserve">, </w:t>
      </w:r>
      <w:proofErr w:type="spellStart"/>
      <w:r w:rsidRPr="00196929">
        <w:rPr>
          <w:rFonts w:cs="Arial"/>
          <w:lang w:val="it-IT" w:eastAsia="en-US"/>
        </w:rPr>
        <w:t>saj</w:t>
      </w:r>
      <w:proofErr w:type="spellEnd"/>
      <w:r w:rsidRPr="00196929">
        <w:rPr>
          <w:rFonts w:cs="Arial"/>
          <w:lang w:val="it-IT" w:eastAsia="en-US"/>
        </w:rPr>
        <w:t xml:space="preserve"> je </w:t>
      </w:r>
      <w:proofErr w:type="spellStart"/>
      <w:r w:rsidRPr="00196929">
        <w:rPr>
          <w:rFonts w:cs="Arial"/>
          <w:lang w:val="it-IT" w:eastAsia="en-US"/>
        </w:rPr>
        <w:t>zavezanec</w:t>
      </w:r>
      <w:proofErr w:type="spellEnd"/>
      <w:r w:rsidRPr="00196929">
        <w:rPr>
          <w:rFonts w:cs="Arial"/>
          <w:lang w:val="it-IT" w:eastAsia="en-US"/>
        </w:rPr>
        <w:t xml:space="preserve"> </w:t>
      </w:r>
      <w:proofErr w:type="spellStart"/>
      <w:r w:rsidRPr="00196929">
        <w:rPr>
          <w:rFonts w:cs="Arial"/>
          <w:lang w:val="it-IT" w:eastAsia="en-US"/>
        </w:rPr>
        <w:t>izpolnil</w:t>
      </w:r>
      <w:proofErr w:type="spellEnd"/>
      <w:r w:rsidRPr="00196929">
        <w:rPr>
          <w:rFonts w:cs="Arial"/>
          <w:lang w:val="it-IT" w:eastAsia="en-US"/>
        </w:rPr>
        <w:t xml:space="preserve"> </w:t>
      </w:r>
      <w:proofErr w:type="spellStart"/>
      <w:r w:rsidRPr="00196929">
        <w:rPr>
          <w:rFonts w:cs="Arial"/>
          <w:lang w:val="it-IT" w:eastAsia="en-US"/>
        </w:rPr>
        <w:t>naloženo</w:t>
      </w:r>
      <w:proofErr w:type="spellEnd"/>
      <w:r w:rsidRPr="00196929">
        <w:rPr>
          <w:rFonts w:cs="Arial"/>
          <w:lang w:val="it-IT" w:eastAsia="en-US"/>
        </w:rPr>
        <w:t xml:space="preserve"> </w:t>
      </w:r>
      <w:proofErr w:type="spellStart"/>
      <w:r w:rsidRPr="00196929">
        <w:rPr>
          <w:rFonts w:cs="Arial"/>
          <w:lang w:val="it-IT" w:eastAsia="en-US"/>
        </w:rPr>
        <w:t>obveznost</w:t>
      </w:r>
      <w:proofErr w:type="spellEnd"/>
      <w:r w:rsidRPr="00196929">
        <w:rPr>
          <w:rFonts w:cs="Arial"/>
          <w:lang w:val="it-IT" w:eastAsia="en-US"/>
        </w:rPr>
        <w:t xml:space="preserve">, </w:t>
      </w:r>
      <w:proofErr w:type="spellStart"/>
      <w:r w:rsidRPr="00196929">
        <w:rPr>
          <w:rFonts w:cs="Arial"/>
          <w:lang w:val="it-IT" w:eastAsia="en-US"/>
        </w:rPr>
        <w:t>izvršilni</w:t>
      </w:r>
      <w:proofErr w:type="spellEnd"/>
      <w:r w:rsidRPr="00196929">
        <w:rPr>
          <w:rFonts w:cs="Arial"/>
          <w:lang w:val="it-IT" w:eastAsia="en-US"/>
        </w:rPr>
        <w:t xml:space="preserve"> </w:t>
      </w:r>
      <w:proofErr w:type="spellStart"/>
      <w:r w:rsidRPr="00196929">
        <w:rPr>
          <w:rFonts w:cs="Arial"/>
          <w:lang w:val="it-IT" w:eastAsia="en-US"/>
        </w:rPr>
        <w:t>postopek</w:t>
      </w:r>
      <w:proofErr w:type="spellEnd"/>
      <w:r w:rsidRPr="00196929">
        <w:rPr>
          <w:rFonts w:cs="Arial"/>
          <w:lang w:val="it-IT" w:eastAsia="en-US"/>
        </w:rPr>
        <w:t xml:space="preserve"> je </w:t>
      </w:r>
      <w:proofErr w:type="spellStart"/>
      <w:r w:rsidRPr="00196929">
        <w:rPr>
          <w:rFonts w:cs="Arial"/>
          <w:lang w:val="it-IT" w:eastAsia="en-US"/>
        </w:rPr>
        <w:t>bil</w:t>
      </w:r>
      <w:proofErr w:type="spellEnd"/>
      <w:r w:rsidRPr="00196929">
        <w:rPr>
          <w:rFonts w:cs="Arial"/>
          <w:lang w:val="it-IT" w:eastAsia="en-US"/>
        </w:rPr>
        <w:t xml:space="preserve"> </w:t>
      </w:r>
      <w:proofErr w:type="spellStart"/>
      <w:r w:rsidRPr="00196929">
        <w:rPr>
          <w:rFonts w:cs="Arial"/>
          <w:lang w:val="it-IT" w:eastAsia="en-US"/>
        </w:rPr>
        <w:t>zato</w:t>
      </w:r>
      <w:proofErr w:type="spellEnd"/>
      <w:r w:rsidRPr="00196929">
        <w:rPr>
          <w:rFonts w:cs="Arial"/>
          <w:lang w:val="it-IT" w:eastAsia="en-US"/>
        </w:rPr>
        <w:t xml:space="preserve"> </w:t>
      </w:r>
      <w:proofErr w:type="spellStart"/>
      <w:r w:rsidRPr="00196929">
        <w:rPr>
          <w:rFonts w:cs="Arial"/>
          <w:lang w:val="it-IT" w:eastAsia="en-US"/>
        </w:rPr>
        <w:t>ustavljen</w:t>
      </w:r>
      <w:proofErr w:type="spellEnd"/>
      <w:r w:rsidRPr="00196929">
        <w:rPr>
          <w:rFonts w:cs="Arial"/>
          <w:lang w:val="it-IT" w:eastAsia="en-US"/>
        </w:rPr>
        <w:t xml:space="preserve"> s </w:t>
      </w:r>
      <w:proofErr w:type="spellStart"/>
      <w:r w:rsidRPr="00196929">
        <w:rPr>
          <w:rFonts w:cs="Arial"/>
          <w:lang w:val="it-IT" w:eastAsia="en-US"/>
        </w:rPr>
        <w:t>sklepom</w:t>
      </w:r>
      <w:proofErr w:type="spellEnd"/>
      <w:r w:rsidRPr="00196929">
        <w:rPr>
          <w:rFonts w:cs="Arial"/>
          <w:lang w:val="it-IT" w:eastAsia="en-US"/>
        </w:rPr>
        <w:t>.</w:t>
      </w:r>
      <w:r w:rsidR="00E46F09">
        <w:rPr>
          <w:rFonts w:cs="Arial"/>
          <w:lang w:val="it-IT" w:eastAsia="en-US"/>
        </w:rPr>
        <w:t xml:space="preserve"> </w:t>
      </w:r>
    </w:p>
    <w:p w14:paraId="4D2E8814" w14:textId="77777777" w:rsidR="00E46F09" w:rsidRDefault="00E46F09" w:rsidP="00362E36">
      <w:pPr>
        <w:tabs>
          <w:tab w:val="left" w:pos="3402"/>
        </w:tabs>
        <w:rPr>
          <w:rFonts w:cs="Arial"/>
          <w:lang w:val="it-IT" w:eastAsia="en-US"/>
        </w:rPr>
      </w:pPr>
    </w:p>
    <w:p w14:paraId="105A01BD" w14:textId="4716B51A" w:rsidR="00A20860" w:rsidRPr="00196929" w:rsidRDefault="00A20860" w:rsidP="00362E36">
      <w:pPr>
        <w:tabs>
          <w:tab w:val="left" w:pos="3402"/>
        </w:tabs>
        <w:rPr>
          <w:rFonts w:cs="Arial"/>
          <w:lang w:val="it-IT" w:eastAsia="en-US"/>
        </w:rPr>
      </w:pPr>
      <w:r w:rsidRPr="00196929">
        <w:rPr>
          <w:rFonts w:cs="Arial"/>
          <w:lang w:val="it-IT"/>
        </w:rPr>
        <w:t xml:space="preserve">Na </w:t>
      </w:r>
      <w:proofErr w:type="spellStart"/>
      <w:r w:rsidRPr="00196929">
        <w:rPr>
          <w:rFonts w:cs="Arial"/>
          <w:lang w:val="it-IT"/>
        </w:rPr>
        <w:t>področju</w:t>
      </w:r>
      <w:proofErr w:type="spellEnd"/>
      <w:r w:rsidRPr="00196929">
        <w:rPr>
          <w:rFonts w:cs="Arial"/>
          <w:lang w:val="it-IT"/>
        </w:rPr>
        <w:t xml:space="preserve"> </w:t>
      </w:r>
      <w:proofErr w:type="spellStart"/>
      <w:r w:rsidRPr="00196929">
        <w:rPr>
          <w:rFonts w:cs="Arial"/>
          <w:lang w:val="it-IT"/>
        </w:rPr>
        <w:t>nadzora</w:t>
      </w:r>
      <w:proofErr w:type="spellEnd"/>
      <w:r w:rsidRPr="00196929">
        <w:rPr>
          <w:rFonts w:cs="Arial"/>
          <w:lang w:val="it-IT"/>
        </w:rPr>
        <w:t xml:space="preserve"> </w:t>
      </w:r>
      <w:proofErr w:type="spellStart"/>
      <w:r w:rsidRPr="00196929">
        <w:rPr>
          <w:rFonts w:cs="Arial"/>
          <w:lang w:val="it-IT"/>
        </w:rPr>
        <w:t>ZOIPub</w:t>
      </w:r>
      <w:proofErr w:type="spellEnd"/>
      <w:r w:rsidRPr="00196929">
        <w:rPr>
          <w:rFonts w:cs="Arial"/>
          <w:lang w:val="it-IT"/>
        </w:rPr>
        <w:t xml:space="preserve"> je </w:t>
      </w:r>
      <w:proofErr w:type="spellStart"/>
      <w:r w:rsidRPr="00196929">
        <w:rPr>
          <w:rFonts w:cs="Arial"/>
          <w:lang w:val="it-IT"/>
        </w:rPr>
        <w:t>stanje</w:t>
      </w:r>
      <w:proofErr w:type="spellEnd"/>
      <w:r w:rsidRPr="00196929">
        <w:rPr>
          <w:rFonts w:cs="Arial"/>
          <w:lang w:val="it-IT"/>
        </w:rPr>
        <w:t xml:space="preserve"> </w:t>
      </w:r>
      <w:proofErr w:type="spellStart"/>
      <w:r w:rsidRPr="00196929">
        <w:rPr>
          <w:rFonts w:cs="Arial"/>
          <w:lang w:val="it-IT"/>
        </w:rPr>
        <w:t>večji</w:t>
      </w:r>
      <w:proofErr w:type="spellEnd"/>
      <w:r w:rsidRPr="00196929">
        <w:rPr>
          <w:rFonts w:cs="Arial"/>
          <w:lang w:val="it-IT"/>
        </w:rPr>
        <w:t xml:space="preserve"> del </w:t>
      </w:r>
      <w:proofErr w:type="spellStart"/>
      <w:r w:rsidRPr="00196929">
        <w:rPr>
          <w:rFonts w:cs="Arial"/>
          <w:lang w:val="it-IT"/>
        </w:rPr>
        <w:t>usklajeno</w:t>
      </w:r>
      <w:proofErr w:type="spellEnd"/>
      <w:r w:rsidRPr="00196929">
        <w:rPr>
          <w:rFonts w:cs="Arial"/>
          <w:lang w:val="it-IT"/>
        </w:rPr>
        <w:t xml:space="preserve"> s </w:t>
      </w:r>
      <w:proofErr w:type="spellStart"/>
      <w:r w:rsidRPr="00196929">
        <w:rPr>
          <w:rFonts w:cs="Arial"/>
          <w:lang w:val="it-IT"/>
        </w:rPr>
        <w:t>predpisi</w:t>
      </w:r>
      <w:proofErr w:type="spellEnd"/>
      <w:r w:rsidRPr="00196929">
        <w:rPr>
          <w:rFonts w:cs="Arial"/>
          <w:lang w:val="it-IT"/>
        </w:rPr>
        <w:t xml:space="preserve">, </w:t>
      </w:r>
      <w:proofErr w:type="spellStart"/>
      <w:r w:rsidRPr="00196929">
        <w:rPr>
          <w:rFonts w:cs="Arial"/>
          <w:lang w:val="it-IT"/>
        </w:rPr>
        <w:t>tudi</w:t>
      </w:r>
      <w:proofErr w:type="spellEnd"/>
      <w:r w:rsidRPr="00196929">
        <w:rPr>
          <w:rFonts w:cs="Arial"/>
          <w:lang w:val="it-IT"/>
        </w:rPr>
        <w:t xml:space="preserve"> </w:t>
      </w:r>
      <w:proofErr w:type="spellStart"/>
      <w:r w:rsidRPr="00196929">
        <w:rPr>
          <w:rFonts w:cs="Arial"/>
          <w:lang w:val="it-IT"/>
        </w:rPr>
        <w:t>novih</w:t>
      </w:r>
      <w:proofErr w:type="spellEnd"/>
      <w:r w:rsidRPr="00196929">
        <w:rPr>
          <w:rFonts w:cs="Arial"/>
          <w:lang w:val="it-IT"/>
        </w:rPr>
        <w:t xml:space="preserve"> </w:t>
      </w:r>
      <w:proofErr w:type="spellStart"/>
      <w:r w:rsidRPr="00196929">
        <w:rPr>
          <w:rFonts w:cs="Arial"/>
          <w:lang w:val="it-IT"/>
        </w:rPr>
        <w:t>pobud</w:t>
      </w:r>
      <w:proofErr w:type="spellEnd"/>
      <w:r w:rsidRPr="00196929">
        <w:rPr>
          <w:rFonts w:cs="Arial"/>
          <w:lang w:val="it-IT"/>
        </w:rPr>
        <w:t xml:space="preserve"> za </w:t>
      </w:r>
      <w:proofErr w:type="spellStart"/>
      <w:r w:rsidRPr="00196929">
        <w:rPr>
          <w:rFonts w:cs="Arial"/>
          <w:lang w:val="it-IT"/>
        </w:rPr>
        <w:t>nadzor</w:t>
      </w:r>
      <w:proofErr w:type="spellEnd"/>
      <w:r w:rsidRPr="00196929">
        <w:rPr>
          <w:rFonts w:cs="Arial"/>
          <w:lang w:val="it-IT"/>
        </w:rPr>
        <w:t xml:space="preserve"> v </w:t>
      </w:r>
      <w:proofErr w:type="spellStart"/>
      <w:r w:rsidRPr="00196929">
        <w:rPr>
          <w:rFonts w:cs="Arial"/>
          <w:lang w:val="it-IT"/>
        </w:rPr>
        <w:t>letu</w:t>
      </w:r>
      <w:proofErr w:type="spellEnd"/>
      <w:r w:rsidRPr="00196929">
        <w:rPr>
          <w:rFonts w:cs="Arial"/>
          <w:lang w:val="it-IT"/>
        </w:rPr>
        <w:t xml:space="preserve"> 2022 je </w:t>
      </w:r>
      <w:proofErr w:type="spellStart"/>
      <w:r w:rsidRPr="00196929">
        <w:rPr>
          <w:rFonts w:cs="Arial"/>
          <w:lang w:val="it-IT"/>
        </w:rPr>
        <w:t>bilo</w:t>
      </w:r>
      <w:proofErr w:type="spellEnd"/>
      <w:r w:rsidRPr="00196929">
        <w:rPr>
          <w:rFonts w:cs="Arial"/>
          <w:lang w:val="it-IT"/>
        </w:rPr>
        <w:t xml:space="preserve"> malo. Na </w:t>
      </w:r>
      <w:proofErr w:type="spellStart"/>
      <w:r w:rsidRPr="00196929">
        <w:rPr>
          <w:rFonts w:cs="Arial"/>
          <w:lang w:val="it-IT"/>
        </w:rPr>
        <w:t>področju</w:t>
      </w:r>
      <w:proofErr w:type="spellEnd"/>
      <w:r w:rsidRPr="00196929">
        <w:rPr>
          <w:rFonts w:cs="Arial"/>
          <w:lang w:val="it-IT"/>
        </w:rPr>
        <w:t xml:space="preserve"> </w:t>
      </w:r>
      <w:proofErr w:type="spellStart"/>
      <w:r w:rsidRPr="00196929">
        <w:rPr>
          <w:rFonts w:cs="Arial"/>
          <w:lang w:val="it-IT"/>
        </w:rPr>
        <w:t>izvršbe</w:t>
      </w:r>
      <w:proofErr w:type="spellEnd"/>
      <w:r w:rsidRPr="00196929">
        <w:rPr>
          <w:rFonts w:cs="Arial"/>
          <w:lang w:val="it-IT"/>
        </w:rPr>
        <w:t xml:space="preserve"> </w:t>
      </w:r>
      <w:proofErr w:type="spellStart"/>
      <w:r w:rsidRPr="00196929">
        <w:rPr>
          <w:rFonts w:cs="Arial"/>
          <w:lang w:val="it-IT"/>
        </w:rPr>
        <w:t>odločb</w:t>
      </w:r>
      <w:proofErr w:type="spellEnd"/>
      <w:r w:rsidRPr="00196929">
        <w:rPr>
          <w:rFonts w:cs="Arial"/>
          <w:lang w:val="it-IT"/>
        </w:rPr>
        <w:t xml:space="preserve"> se je </w:t>
      </w:r>
      <w:proofErr w:type="spellStart"/>
      <w:r w:rsidRPr="00196929">
        <w:rPr>
          <w:rFonts w:cs="Arial"/>
          <w:lang w:val="it-IT"/>
        </w:rPr>
        <w:t>znižalo</w:t>
      </w:r>
      <w:proofErr w:type="spellEnd"/>
      <w:r w:rsidRPr="00196929">
        <w:rPr>
          <w:rFonts w:cs="Arial"/>
          <w:lang w:val="it-IT"/>
        </w:rPr>
        <w:t xml:space="preserve"> </w:t>
      </w:r>
      <w:proofErr w:type="spellStart"/>
      <w:r w:rsidRPr="00196929">
        <w:rPr>
          <w:rFonts w:cs="Arial"/>
          <w:lang w:val="it-IT"/>
        </w:rPr>
        <w:t>število</w:t>
      </w:r>
      <w:proofErr w:type="spellEnd"/>
      <w:r w:rsidRPr="00196929">
        <w:rPr>
          <w:rFonts w:cs="Arial"/>
          <w:lang w:val="it-IT"/>
        </w:rPr>
        <w:t xml:space="preserve"> </w:t>
      </w:r>
      <w:proofErr w:type="spellStart"/>
      <w:r w:rsidRPr="00196929">
        <w:rPr>
          <w:rFonts w:cs="Arial"/>
          <w:lang w:val="it-IT"/>
        </w:rPr>
        <w:t>postopkov</w:t>
      </w:r>
      <w:proofErr w:type="spellEnd"/>
      <w:r w:rsidRPr="00196929">
        <w:rPr>
          <w:rFonts w:cs="Arial"/>
          <w:lang w:val="it-IT"/>
        </w:rPr>
        <w:t xml:space="preserve"> v </w:t>
      </w:r>
      <w:proofErr w:type="spellStart"/>
      <w:r w:rsidRPr="00196929">
        <w:rPr>
          <w:rFonts w:cs="Arial"/>
          <w:lang w:val="it-IT"/>
        </w:rPr>
        <w:t>teku</w:t>
      </w:r>
      <w:proofErr w:type="spellEnd"/>
      <w:r w:rsidRPr="00196929">
        <w:rPr>
          <w:rFonts w:cs="Arial"/>
          <w:lang w:val="it-IT"/>
        </w:rPr>
        <w:t xml:space="preserve">, </w:t>
      </w:r>
      <w:proofErr w:type="spellStart"/>
      <w:r w:rsidRPr="00196929">
        <w:rPr>
          <w:rFonts w:cs="Arial"/>
          <w:lang w:val="it-IT"/>
        </w:rPr>
        <w:t>novih</w:t>
      </w:r>
      <w:proofErr w:type="spellEnd"/>
      <w:r w:rsidRPr="00196929">
        <w:rPr>
          <w:rFonts w:cs="Arial"/>
          <w:lang w:val="it-IT"/>
        </w:rPr>
        <w:t xml:space="preserve"> </w:t>
      </w:r>
      <w:proofErr w:type="spellStart"/>
      <w:r w:rsidRPr="00196929">
        <w:rPr>
          <w:rFonts w:cs="Arial"/>
          <w:lang w:val="it-IT"/>
        </w:rPr>
        <w:t>postopkov</w:t>
      </w:r>
      <w:proofErr w:type="spellEnd"/>
      <w:r w:rsidRPr="00196929">
        <w:rPr>
          <w:rFonts w:cs="Arial"/>
          <w:lang w:val="it-IT"/>
        </w:rPr>
        <w:t xml:space="preserve"> ni </w:t>
      </w:r>
      <w:proofErr w:type="spellStart"/>
      <w:r w:rsidRPr="00196929">
        <w:rPr>
          <w:rFonts w:cs="Arial"/>
          <w:lang w:val="it-IT"/>
        </w:rPr>
        <w:t>bilo</w:t>
      </w:r>
      <w:proofErr w:type="spellEnd"/>
      <w:r w:rsidRPr="00196929">
        <w:rPr>
          <w:rFonts w:cs="Arial"/>
          <w:lang w:val="it-IT"/>
        </w:rPr>
        <w:t xml:space="preserve"> </w:t>
      </w:r>
      <w:proofErr w:type="spellStart"/>
      <w:r w:rsidRPr="00196929">
        <w:rPr>
          <w:rFonts w:cs="Arial"/>
          <w:lang w:val="it-IT"/>
        </w:rPr>
        <w:t>potrebno</w:t>
      </w:r>
      <w:proofErr w:type="spellEnd"/>
      <w:r w:rsidRPr="00196929">
        <w:rPr>
          <w:rFonts w:cs="Arial"/>
          <w:lang w:val="it-IT"/>
        </w:rPr>
        <w:t xml:space="preserve"> </w:t>
      </w:r>
      <w:proofErr w:type="spellStart"/>
      <w:r w:rsidRPr="00196929">
        <w:rPr>
          <w:rFonts w:cs="Arial"/>
          <w:lang w:val="it-IT"/>
        </w:rPr>
        <w:t>uvesti</w:t>
      </w:r>
      <w:proofErr w:type="spellEnd"/>
      <w:r w:rsidRPr="00196929">
        <w:rPr>
          <w:rFonts w:cs="Arial"/>
          <w:lang w:val="it-IT"/>
        </w:rPr>
        <w:t>.</w:t>
      </w:r>
    </w:p>
    <w:p w14:paraId="1BFC7C95" w14:textId="77777777" w:rsidR="00A20860" w:rsidRPr="00196929" w:rsidRDefault="00A20860" w:rsidP="00362E36">
      <w:pPr>
        <w:tabs>
          <w:tab w:val="left" w:pos="3402"/>
        </w:tabs>
        <w:rPr>
          <w:rFonts w:cs="Arial"/>
          <w:lang w:val="it-IT" w:eastAsia="en-US"/>
        </w:rPr>
      </w:pPr>
    </w:p>
    <w:p w14:paraId="4044242A" w14:textId="42796264" w:rsidR="00A20860" w:rsidRPr="00D10E3D" w:rsidRDefault="00A20860" w:rsidP="00362E36">
      <w:pPr>
        <w:tabs>
          <w:tab w:val="left" w:pos="3402"/>
        </w:tabs>
        <w:rPr>
          <w:rFonts w:cs="Arial"/>
          <w:bCs/>
          <w:u w:val="single"/>
          <w:lang w:val="it-IT" w:eastAsia="en-US"/>
        </w:rPr>
      </w:pPr>
      <w:proofErr w:type="spellStart"/>
      <w:r w:rsidRPr="00D10E3D">
        <w:rPr>
          <w:rFonts w:cs="Arial"/>
          <w:bCs/>
          <w:u w:val="single"/>
          <w:lang w:val="it-IT" w:eastAsia="en-US"/>
        </w:rPr>
        <w:t>Postopki</w:t>
      </w:r>
      <w:proofErr w:type="spellEnd"/>
      <w:r w:rsidRPr="00D10E3D">
        <w:rPr>
          <w:rFonts w:cs="Arial"/>
          <w:bCs/>
          <w:u w:val="single"/>
          <w:lang w:val="it-IT" w:eastAsia="en-US"/>
        </w:rPr>
        <w:t xml:space="preserve"> </w:t>
      </w:r>
      <w:proofErr w:type="spellStart"/>
      <w:r w:rsidRPr="00D10E3D">
        <w:rPr>
          <w:rFonts w:cs="Arial"/>
          <w:bCs/>
          <w:u w:val="single"/>
          <w:lang w:val="it-IT" w:eastAsia="en-US"/>
        </w:rPr>
        <w:t>inšpekcijskega</w:t>
      </w:r>
      <w:proofErr w:type="spellEnd"/>
      <w:r w:rsidRPr="00D10E3D">
        <w:rPr>
          <w:rFonts w:cs="Arial"/>
          <w:bCs/>
          <w:u w:val="single"/>
          <w:lang w:val="it-IT" w:eastAsia="en-US"/>
        </w:rPr>
        <w:t xml:space="preserve"> </w:t>
      </w:r>
      <w:proofErr w:type="spellStart"/>
      <w:r w:rsidRPr="00D10E3D">
        <w:rPr>
          <w:rFonts w:cs="Arial"/>
          <w:bCs/>
          <w:u w:val="single"/>
          <w:lang w:val="it-IT" w:eastAsia="en-US"/>
        </w:rPr>
        <w:t>nadzora</w:t>
      </w:r>
      <w:proofErr w:type="spellEnd"/>
      <w:r w:rsidR="00E46F09" w:rsidRPr="00D10E3D">
        <w:rPr>
          <w:rFonts w:cs="Arial"/>
          <w:bCs/>
          <w:u w:val="single"/>
          <w:lang w:val="it-IT" w:eastAsia="en-US"/>
        </w:rPr>
        <w:t>:</w:t>
      </w:r>
    </w:p>
    <w:p w14:paraId="0BFA54D4" w14:textId="77777777" w:rsidR="00746512" w:rsidRPr="00196929" w:rsidRDefault="00746512" w:rsidP="00362E36">
      <w:pPr>
        <w:tabs>
          <w:tab w:val="left" w:pos="3402"/>
        </w:tabs>
        <w:rPr>
          <w:rFonts w:cs="Arial"/>
          <w:lang w:val="it-IT" w:eastAsia="en-US"/>
        </w:rPr>
      </w:pPr>
    </w:p>
    <w:p w14:paraId="112C3667" w14:textId="3BDF98EB" w:rsidR="00A20860" w:rsidRPr="00196929" w:rsidRDefault="00A20860" w:rsidP="00362E36">
      <w:pPr>
        <w:tabs>
          <w:tab w:val="left" w:pos="3402"/>
        </w:tabs>
        <w:rPr>
          <w:rFonts w:cs="Arial"/>
          <w:lang w:val="it-IT" w:eastAsia="en-US"/>
        </w:rPr>
      </w:pPr>
      <w:r w:rsidRPr="00196929">
        <w:rPr>
          <w:rFonts w:cs="Arial"/>
          <w:lang w:val="it-IT" w:eastAsia="en-US"/>
        </w:rPr>
        <w:t xml:space="preserve">Na </w:t>
      </w:r>
      <w:proofErr w:type="spellStart"/>
      <w:r w:rsidRPr="00196929">
        <w:rPr>
          <w:rFonts w:cs="Arial"/>
          <w:lang w:val="it-IT" w:eastAsia="en-US"/>
        </w:rPr>
        <w:t>podlagi</w:t>
      </w:r>
      <w:proofErr w:type="spellEnd"/>
      <w:r w:rsidRPr="00196929">
        <w:rPr>
          <w:rFonts w:cs="Arial"/>
          <w:lang w:val="it-IT" w:eastAsia="en-US"/>
        </w:rPr>
        <w:t xml:space="preserve"> </w:t>
      </w:r>
      <w:proofErr w:type="spellStart"/>
      <w:r w:rsidRPr="00196929">
        <w:rPr>
          <w:rFonts w:cs="Arial"/>
          <w:lang w:val="it-IT" w:eastAsia="en-US"/>
        </w:rPr>
        <w:t>preverjanja</w:t>
      </w:r>
      <w:proofErr w:type="spellEnd"/>
      <w:r w:rsidRPr="00196929">
        <w:rPr>
          <w:rFonts w:cs="Arial"/>
          <w:lang w:val="it-IT" w:eastAsia="en-US"/>
        </w:rPr>
        <w:t xml:space="preserve"> je </w:t>
      </w:r>
      <w:proofErr w:type="spellStart"/>
      <w:r w:rsidRPr="00196929">
        <w:rPr>
          <w:rFonts w:cs="Arial"/>
          <w:lang w:val="it-IT" w:eastAsia="en-US"/>
        </w:rPr>
        <w:t>bila</w:t>
      </w:r>
      <w:proofErr w:type="spellEnd"/>
      <w:r w:rsidRPr="00196929">
        <w:rPr>
          <w:rFonts w:cs="Arial"/>
          <w:lang w:val="it-IT" w:eastAsia="en-US"/>
        </w:rPr>
        <w:t xml:space="preserve"> v </w:t>
      </w:r>
      <w:proofErr w:type="spellStart"/>
      <w:r w:rsidRPr="00196929">
        <w:rPr>
          <w:rFonts w:cs="Arial"/>
          <w:lang w:val="it-IT" w:eastAsia="en-US"/>
        </w:rPr>
        <w:t>začetku</w:t>
      </w:r>
      <w:proofErr w:type="spellEnd"/>
      <w:r w:rsidRPr="00196929">
        <w:rPr>
          <w:rFonts w:cs="Arial"/>
          <w:lang w:val="it-IT" w:eastAsia="en-US"/>
        </w:rPr>
        <w:t xml:space="preserve"> </w:t>
      </w:r>
      <w:proofErr w:type="spellStart"/>
      <w:r w:rsidRPr="00196929">
        <w:rPr>
          <w:rFonts w:cs="Arial"/>
          <w:lang w:val="it-IT" w:eastAsia="en-US"/>
        </w:rPr>
        <w:t>poročevalnega</w:t>
      </w:r>
      <w:proofErr w:type="spellEnd"/>
      <w:r w:rsidRPr="00196929">
        <w:rPr>
          <w:rFonts w:cs="Arial"/>
          <w:lang w:val="it-IT" w:eastAsia="en-US"/>
        </w:rPr>
        <w:t xml:space="preserve"> </w:t>
      </w:r>
      <w:proofErr w:type="spellStart"/>
      <w:r w:rsidRPr="00196929">
        <w:rPr>
          <w:rFonts w:cs="Arial"/>
          <w:lang w:val="it-IT" w:eastAsia="en-US"/>
        </w:rPr>
        <w:t>obdobja</w:t>
      </w:r>
      <w:proofErr w:type="spellEnd"/>
      <w:r w:rsidRPr="00196929">
        <w:rPr>
          <w:rFonts w:cs="Arial"/>
          <w:lang w:val="it-IT" w:eastAsia="en-US"/>
        </w:rPr>
        <w:t xml:space="preserve"> </w:t>
      </w:r>
      <w:proofErr w:type="spellStart"/>
      <w:r w:rsidRPr="00196929">
        <w:rPr>
          <w:rFonts w:cs="Arial"/>
          <w:lang w:val="it-IT" w:eastAsia="en-US"/>
        </w:rPr>
        <w:t>ugotovljena</w:t>
      </w:r>
      <w:proofErr w:type="spellEnd"/>
      <w:r w:rsidRPr="00196929">
        <w:rPr>
          <w:rFonts w:cs="Arial"/>
          <w:lang w:val="it-IT" w:eastAsia="en-US"/>
        </w:rPr>
        <w:t xml:space="preserve"> </w:t>
      </w:r>
      <w:proofErr w:type="spellStart"/>
      <w:r w:rsidRPr="00196929">
        <w:rPr>
          <w:rFonts w:cs="Arial"/>
          <w:lang w:val="it-IT" w:eastAsia="en-US"/>
        </w:rPr>
        <w:t>uspešno</w:t>
      </w:r>
      <w:proofErr w:type="spellEnd"/>
      <w:r w:rsidRPr="00196929">
        <w:rPr>
          <w:rFonts w:cs="Arial"/>
          <w:lang w:val="it-IT" w:eastAsia="en-US"/>
        </w:rPr>
        <w:t xml:space="preserve"> </w:t>
      </w:r>
      <w:proofErr w:type="spellStart"/>
      <w:r w:rsidRPr="00196929">
        <w:rPr>
          <w:rFonts w:cs="Arial"/>
          <w:lang w:val="it-IT" w:eastAsia="en-US"/>
        </w:rPr>
        <w:t>izvršena</w:t>
      </w:r>
      <w:proofErr w:type="spellEnd"/>
      <w:r w:rsidRPr="00196929">
        <w:rPr>
          <w:rFonts w:cs="Arial"/>
          <w:lang w:val="it-IT" w:eastAsia="en-US"/>
        </w:rPr>
        <w:t xml:space="preserve"> </w:t>
      </w:r>
      <w:proofErr w:type="spellStart"/>
      <w:r w:rsidRPr="00196929">
        <w:rPr>
          <w:rFonts w:cs="Arial"/>
          <w:lang w:val="it-IT" w:eastAsia="en-US"/>
        </w:rPr>
        <w:t>obveznost</w:t>
      </w:r>
      <w:proofErr w:type="spellEnd"/>
      <w:r w:rsidRPr="00196929">
        <w:rPr>
          <w:rFonts w:cs="Arial"/>
          <w:lang w:val="it-IT" w:eastAsia="en-US"/>
        </w:rPr>
        <w:t xml:space="preserve"> </w:t>
      </w:r>
      <w:proofErr w:type="spellStart"/>
      <w:r w:rsidRPr="00196929">
        <w:rPr>
          <w:rFonts w:cs="Arial"/>
          <w:lang w:val="it-IT" w:eastAsia="en-US"/>
        </w:rPr>
        <w:t>po</w:t>
      </w:r>
      <w:proofErr w:type="spellEnd"/>
      <w:r w:rsidRPr="00196929">
        <w:rPr>
          <w:rFonts w:cs="Arial"/>
          <w:lang w:val="it-IT" w:eastAsia="en-US"/>
        </w:rPr>
        <w:t xml:space="preserve"> </w:t>
      </w:r>
      <w:proofErr w:type="spellStart"/>
      <w:r w:rsidRPr="00196929">
        <w:rPr>
          <w:rFonts w:cs="Arial"/>
          <w:lang w:val="it-IT" w:eastAsia="en-US"/>
        </w:rPr>
        <w:t>odločbi</w:t>
      </w:r>
      <w:proofErr w:type="spellEnd"/>
      <w:r w:rsidRPr="00196929">
        <w:rPr>
          <w:rFonts w:cs="Arial"/>
          <w:lang w:val="it-IT" w:eastAsia="en-US"/>
        </w:rPr>
        <w:t xml:space="preserve">, </w:t>
      </w:r>
      <w:proofErr w:type="spellStart"/>
      <w:r w:rsidRPr="00196929">
        <w:rPr>
          <w:rFonts w:cs="Arial"/>
          <w:lang w:val="it-IT" w:eastAsia="en-US"/>
        </w:rPr>
        <w:t>izdani</w:t>
      </w:r>
      <w:proofErr w:type="spellEnd"/>
      <w:r w:rsidRPr="00196929">
        <w:rPr>
          <w:rFonts w:cs="Arial"/>
          <w:lang w:val="it-IT" w:eastAsia="en-US"/>
        </w:rPr>
        <w:t xml:space="preserve"> v </w:t>
      </w:r>
      <w:proofErr w:type="spellStart"/>
      <w:r w:rsidRPr="00196929">
        <w:rPr>
          <w:rFonts w:cs="Arial"/>
          <w:lang w:val="it-IT" w:eastAsia="en-US"/>
        </w:rPr>
        <w:t>predpreteklem</w:t>
      </w:r>
      <w:proofErr w:type="spellEnd"/>
      <w:r w:rsidRPr="00196929">
        <w:rPr>
          <w:rFonts w:cs="Arial"/>
          <w:lang w:val="it-IT" w:eastAsia="en-US"/>
        </w:rPr>
        <w:t xml:space="preserve"> </w:t>
      </w:r>
      <w:proofErr w:type="spellStart"/>
      <w:r w:rsidRPr="00196929">
        <w:rPr>
          <w:rFonts w:cs="Arial"/>
          <w:lang w:val="it-IT" w:eastAsia="en-US"/>
        </w:rPr>
        <w:t>poročevalnem</w:t>
      </w:r>
      <w:proofErr w:type="spellEnd"/>
      <w:r w:rsidRPr="00196929">
        <w:rPr>
          <w:rFonts w:cs="Arial"/>
          <w:lang w:val="it-IT" w:eastAsia="en-US"/>
        </w:rPr>
        <w:t xml:space="preserve"> </w:t>
      </w:r>
      <w:proofErr w:type="spellStart"/>
      <w:r w:rsidRPr="00196929">
        <w:rPr>
          <w:rFonts w:cs="Arial"/>
          <w:lang w:val="it-IT" w:eastAsia="en-US"/>
        </w:rPr>
        <w:t>obdobju</w:t>
      </w:r>
      <w:proofErr w:type="spellEnd"/>
      <w:r w:rsidRPr="00196929">
        <w:rPr>
          <w:rFonts w:cs="Arial"/>
          <w:lang w:val="it-IT" w:eastAsia="en-US"/>
        </w:rPr>
        <w:t xml:space="preserve">. </w:t>
      </w:r>
      <w:proofErr w:type="gramStart"/>
      <w:r w:rsidRPr="00196929">
        <w:rPr>
          <w:rFonts w:cs="Arial"/>
          <w:lang w:val="it-IT" w:eastAsia="en-US"/>
        </w:rPr>
        <w:t>Od</w:t>
      </w:r>
      <w:proofErr w:type="gramEnd"/>
      <w:r w:rsidRPr="00196929">
        <w:rPr>
          <w:rFonts w:cs="Arial"/>
          <w:lang w:val="it-IT" w:eastAsia="en-US"/>
        </w:rPr>
        <w:t xml:space="preserve"> </w:t>
      </w:r>
      <w:proofErr w:type="spellStart"/>
      <w:r w:rsidRPr="00196929">
        <w:rPr>
          <w:rFonts w:cs="Arial"/>
          <w:lang w:val="it-IT" w:eastAsia="en-US"/>
        </w:rPr>
        <w:t>skupno</w:t>
      </w:r>
      <w:proofErr w:type="spellEnd"/>
      <w:r w:rsidRPr="00196929">
        <w:rPr>
          <w:rFonts w:cs="Arial"/>
          <w:lang w:val="it-IT" w:eastAsia="en-US"/>
        </w:rPr>
        <w:t xml:space="preserve"> 5 </w:t>
      </w:r>
      <w:proofErr w:type="spellStart"/>
      <w:r w:rsidRPr="00196929">
        <w:rPr>
          <w:rFonts w:cs="Arial"/>
          <w:lang w:val="it-IT" w:eastAsia="en-US"/>
        </w:rPr>
        <w:t>zadev</w:t>
      </w:r>
      <w:proofErr w:type="spellEnd"/>
      <w:r w:rsidRPr="00196929">
        <w:rPr>
          <w:rFonts w:cs="Arial"/>
          <w:lang w:val="it-IT" w:eastAsia="en-US"/>
        </w:rPr>
        <w:t xml:space="preserve"> so v </w:t>
      </w:r>
      <w:proofErr w:type="spellStart"/>
      <w:r w:rsidRPr="00196929">
        <w:rPr>
          <w:rFonts w:cs="Arial"/>
          <w:lang w:val="it-IT" w:eastAsia="en-US"/>
        </w:rPr>
        <w:t>reševanju</w:t>
      </w:r>
      <w:proofErr w:type="spellEnd"/>
      <w:r w:rsidRPr="00196929">
        <w:rPr>
          <w:rFonts w:cs="Arial"/>
          <w:lang w:val="it-IT" w:eastAsia="en-US"/>
        </w:rPr>
        <w:t xml:space="preserve"> 3 </w:t>
      </w:r>
      <w:proofErr w:type="spellStart"/>
      <w:r w:rsidRPr="00196929">
        <w:rPr>
          <w:rFonts w:cs="Arial"/>
          <w:lang w:val="it-IT" w:eastAsia="en-US"/>
        </w:rPr>
        <w:t>zadeve</w:t>
      </w:r>
      <w:proofErr w:type="spellEnd"/>
      <w:r w:rsidRPr="00196929">
        <w:rPr>
          <w:rFonts w:cs="Arial"/>
          <w:lang w:val="it-IT" w:eastAsia="en-US"/>
        </w:rPr>
        <w:t xml:space="preserve">, </w:t>
      </w:r>
      <w:proofErr w:type="spellStart"/>
      <w:r w:rsidRPr="00196929">
        <w:rPr>
          <w:rFonts w:cs="Arial"/>
          <w:lang w:val="it-IT" w:eastAsia="en-US"/>
        </w:rPr>
        <w:t>vse</w:t>
      </w:r>
      <w:proofErr w:type="spellEnd"/>
      <w:r w:rsidRPr="00196929">
        <w:rPr>
          <w:rFonts w:cs="Arial"/>
          <w:lang w:val="it-IT" w:eastAsia="en-US"/>
        </w:rPr>
        <w:t xml:space="preserve"> v </w:t>
      </w:r>
      <w:proofErr w:type="spellStart"/>
      <w:r w:rsidRPr="00196929">
        <w:rPr>
          <w:rFonts w:cs="Arial"/>
          <w:lang w:val="it-IT" w:eastAsia="en-US"/>
        </w:rPr>
        <w:t>postopku</w:t>
      </w:r>
      <w:proofErr w:type="spellEnd"/>
      <w:r w:rsidRPr="00196929">
        <w:rPr>
          <w:rFonts w:cs="Arial"/>
          <w:lang w:val="it-IT" w:eastAsia="en-US"/>
        </w:rPr>
        <w:t xml:space="preserve"> </w:t>
      </w:r>
      <w:proofErr w:type="spellStart"/>
      <w:r w:rsidRPr="00196929">
        <w:rPr>
          <w:rFonts w:cs="Arial"/>
          <w:lang w:val="it-IT" w:eastAsia="en-US"/>
        </w:rPr>
        <w:t>inšpekcijskega</w:t>
      </w:r>
      <w:proofErr w:type="spellEnd"/>
      <w:r w:rsidRPr="00196929">
        <w:rPr>
          <w:rFonts w:cs="Arial"/>
          <w:lang w:val="it-IT" w:eastAsia="en-US"/>
        </w:rPr>
        <w:t xml:space="preserve"> </w:t>
      </w:r>
      <w:proofErr w:type="spellStart"/>
      <w:r w:rsidRPr="00196929">
        <w:rPr>
          <w:rFonts w:cs="Arial"/>
          <w:lang w:val="it-IT" w:eastAsia="en-US"/>
        </w:rPr>
        <w:t>nadzora</w:t>
      </w:r>
      <w:proofErr w:type="spellEnd"/>
      <w:r w:rsidRPr="00196929">
        <w:rPr>
          <w:rFonts w:cs="Arial"/>
          <w:lang w:val="it-IT" w:eastAsia="en-US"/>
        </w:rPr>
        <w:t xml:space="preserve">. V </w:t>
      </w:r>
      <w:proofErr w:type="spellStart"/>
      <w:r w:rsidRPr="00196929">
        <w:rPr>
          <w:rFonts w:cs="Arial"/>
          <w:lang w:val="it-IT" w:eastAsia="en-US"/>
        </w:rPr>
        <w:t>naslednje</w:t>
      </w:r>
      <w:proofErr w:type="spellEnd"/>
      <w:r w:rsidRPr="00196929">
        <w:rPr>
          <w:rFonts w:cs="Arial"/>
          <w:lang w:val="it-IT" w:eastAsia="en-US"/>
        </w:rPr>
        <w:t xml:space="preserve"> </w:t>
      </w:r>
      <w:proofErr w:type="spellStart"/>
      <w:r w:rsidRPr="00196929">
        <w:rPr>
          <w:rFonts w:cs="Arial"/>
          <w:lang w:val="it-IT" w:eastAsia="en-US"/>
        </w:rPr>
        <w:t>poročevalno</w:t>
      </w:r>
      <w:proofErr w:type="spellEnd"/>
      <w:r w:rsidRPr="00196929">
        <w:rPr>
          <w:rFonts w:cs="Arial"/>
          <w:lang w:val="it-IT" w:eastAsia="en-US"/>
        </w:rPr>
        <w:t xml:space="preserve"> </w:t>
      </w:r>
      <w:proofErr w:type="spellStart"/>
      <w:r w:rsidRPr="00196929">
        <w:rPr>
          <w:rFonts w:cs="Arial"/>
          <w:lang w:val="it-IT" w:eastAsia="en-US"/>
        </w:rPr>
        <w:t>obdobje</w:t>
      </w:r>
      <w:proofErr w:type="spellEnd"/>
      <w:r w:rsidRPr="00196929">
        <w:rPr>
          <w:rFonts w:cs="Arial"/>
          <w:lang w:val="it-IT" w:eastAsia="en-US"/>
        </w:rPr>
        <w:t xml:space="preserve"> se </w:t>
      </w:r>
      <w:proofErr w:type="spellStart"/>
      <w:r w:rsidRPr="00196929">
        <w:rPr>
          <w:rFonts w:cs="Arial"/>
          <w:lang w:val="it-IT" w:eastAsia="en-US"/>
        </w:rPr>
        <w:t>prenaša</w:t>
      </w:r>
      <w:proofErr w:type="spellEnd"/>
      <w:r w:rsidRPr="00196929">
        <w:rPr>
          <w:rFonts w:cs="Arial"/>
          <w:lang w:val="it-IT" w:eastAsia="en-US"/>
        </w:rPr>
        <w:t xml:space="preserve"> </w:t>
      </w:r>
      <w:proofErr w:type="spellStart"/>
      <w:r w:rsidRPr="00196929">
        <w:rPr>
          <w:rFonts w:cs="Arial"/>
          <w:lang w:val="it-IT" w:eastAsia="en-US"/>
        </w:rPr>
        <w:t>še</w:t>
      </w:r>
      <w:proofErr w:type="spellEnd"/>
      <w:r w:rsidRPr="00196929">
        <w:rPr>
          <w:rFonts w:cs="Arial"/>
          <w:lang w:val="it-IT" w:eastAsia="en-US"/>
        </w:rPr>
        <w:t xml:space="preserve"> 2 ne-</w:t>
      </w:r>
      <w:proofErr w:type="spellStart"/>
      <w:r w:rsidRPr="00196929">
        <w:rPr>
          <w:rFonts w:cs="Arial"/>
          <w:lang w:val="it-IT" w:eastAsia="en-US"/>
        </w:rPr>
        <w:t>obravnavani</w:t>
      </w:r>
      <w:proofErr w:type="spellEnd"/>
      <w:r w:rsidRPr="00196929">
        <w:rPr>
          <w:rFonts w:cs="Arial"/>
          <w:lang w:val="it-IT" w:eastAsia="en-US"/>
        </w:rPr>
        <w:t xml:space="preserve"> </w:t>
      </w:r>
      <w:proofErr w:type="spellStart"/>
      <w:r w:rsidRPr="00196929">
        <w:rPr>
          <w:rFonts w:cs="Arial"/>
          <w:lang w:val="it-IT" w:eastAsia="en-US"/>
        </w:rPr>
        <w:t>zadevi</w:t>
      </w:r>
      <w:proofErr w:type="spellEnd"/>
      <w:r w:rsidRPr="00196929">
        <w:rPr>
          <w:rFonts w:cs="Arial"/>
          <w:lang w:val="it-IT" w:eastAsia="en-US"/>
        </w:rPr>
        <w:t>.</w:t>
      </w:r>
    </w:p>
    <w:p w14:paraId="682FCA68" w14:textId="77777777" w:rsidR="00A20860" w:rsidRPr="00196929" w:rsidRDefault="00A20860" w:rsidP="00362E36">
      <w:pPr>
        <w:tabs>
          <w:tab w:val="left" w:pos="3402"/>
        </w:tabs>
        <w:rPr>
          <w:rFonts w:cs="Arial"/>
          <w:b/>
          <w:lang w:val="it-IT" w:eastAsia="en-US"/>
        </w:rPr>
      </w:pPr>
    </w:p>
    <w:p w14:paraId="0C74F271" w14:textId="77777777" w:rsidR="00A20860" w:rsidRPr="00196929" w:rsidRDefault="00A20860" w:rsidP="00362E36">
      <w:pPr>
        <w:tabs>
          <w:tab w:val="left" w:pos="3402"/>
        </w:tabs>
        <w:rPr>
          <w:rFonts w:cs="Arial"/>
          <w:lang w:val="it-IT" w:eastAsia="en-US"/>
        </w:rPr>
      </w:pPr>
      <w:proofErr w:type="spellStart"/>
      <w:r w:rsidRPr="00196929">
        <w:rPr>
          <w:rFonts w:cs="Arial"/>
          <w:lang w:val="it-IT" w:eastAsia="en-US"/>
        </w:rPr>
        <w:t>Zaradi</w:t>
      </w:r>
      <w:proofErr w:type="spellEnd"/>
      <w:r w:rsidRPr="00196929">
        <w:rPr>
          <w:rFonts w:cs="Arial"/>
          <w:lang w:val="it-IT" w:eastAsia="en-US"/>
        </w:rPr>
        <w:t xml:space="preserve"> </w:t>
      </w:r>
      <w:proofErr w:type="spellStart"/>
      <w:r w:rsidRPr="00196929">
        <w:rPr>
          <w:rFonts w:cs="Arial"/>
          <w:lang w:val="it-IT" w:eastAsia="en-US"/>
        </w:rPr>
        <w:t>kršitve</w:t>
      </w:r>
      <w:proofErr w:type="spellEnd"/>
      <w:r w:rsidRPr="00196929">
        <w:rPr>
          <w:rFonts w:cs="Arial"/>
          <w:lang w:val="it-IT" w:eastAsia="en-US"/>
        </w:rPr>
        <w:t xml:space="preserve"> </w:t>
      </w:r>
      <w:proofErr w:type="spellStart"/>
      <w:r w:rsidRPr="00196929">
        <w:rPr>
          <w:rFonts w:cs="Arial"/>
          <w:lang w:val="it-IT" w:eastAsia="en-US"/>
        </w:rPr>
        <w:t>določb</w:t>
      </w:r>
      <w:proofErr w:type="spellEnd"/>
      <w:r w:rsidRPr="00196929">
        <w:rPr>
          <w:rFonts w:cs="Arial"/>
          <w:lang w:val="it-IT" w:eastAsia="en-US"/>
        </w:rPr>
        <w:t xml:space="preserve"> </w:t>
      </w:r>
      <w:proofErr w:type="spellStart"/>
      <w:r w:rsidRPr="00196929">
        <w:rPr>
          <w:rFonts w:cs="Arial"/>
          <w:lang w:val="it-IT" w:eastAsia="en-US"/>
        </w:rPr>
        <w:t>ZOIPub</w:t>
      </w:r>
      <w:proofErr w:type="spellEnd"/>
      <w:r w:rsidRPr="00196929">
        <w:rPr>
          <w:rFonts w:cs="Arial"/>
          <w:lang w:val="it-IT" w:eastAsia="en-US"/>
        </w:rPr>
        <w:t xml:space="preserve"> ni </w:t>
      </w:r>
      <w:proofErr w:type="spellStart"/>
      <w:r w:rsidRPr="00196929">
        <w:rPr>
          <w:rFonts w:cs="Arial"/>
          <w:lang w:val="it-IT" w:eastAsia="en-US"/>
        </w:rPr>
        <w:t>bilo</w:t>
      </w:r>
      <w:proofErr w:type="spellEnd"/>
      <w:r w:rsidRPr="00196929">
        <w:rPr>
          <w:rFonts w:cs="Arial"/>
          <w:lang w:val="it-IT" w:eastAsia="en-US"/>
        </w:rPr>
        <w:t xml:space="preserve"> </w:t>
      </w:r>
      <w:proofErr w:type="spellStart"/>
      <w:r w:rsidRPr="00196929">
        <w:rPr>
          <w:rFonts w:cs="Arial"/>
          <w:lang w:val="it-IT" w:eastAsia="en-US"/>
        </w:rPr>
        <w:t>vodenega</w:t>
      </w:r>
      <w:proofErr w:type="spellEnd"/>
      <w:r w:rsidRPr="00196929">
        <w:rPr>
          <w:rFonts w:cs="Arial"/>
          <w:lang w:val="it-IT" w:eastAsia="en-US"/>
        </w:rPr>
        <w:t xml:space="preserve"> </w:t>
      </w:r>
      <w:proofErr w:type="spellStart"/>
      <w:r w:rsidRPr="00196929">
        <w:rPr>
          <w:rFonts w:cs="Arial"/>
          <w:lang w:val="it-IT" w:eastAsia="en-US"/>
        </w:rPr>
        <w:t>nobenega</w:t>
      </w:r>
      <w:proofErr w:type="spellEnd"/>
      <w:r w:rsidRPr="00196929">
        <w:rPr>
          <w:rFonts w:cs="Arial"/>
          <w:lang w:val="it-IT" w:eastAsia="en-US"/>
        </w:rPr>
        <w:t xml:space="preserve"> </w:t>
      </w:r>
      <w:proofErr w:type="spellStart"/>
      <w:r w:rsidRPr="00196929">
        <w:rPr>
          <w:rFonts w:cs="Arial"/>
          <w:lang w:val="it-IT" w:eastAsia="en-US"/>
        </w:rPr>
        <w:t>postopka</w:t>
      </w:r>
      <w:proofErr w:type="spellEnd"/>
      <w:r w:rsidRPr="00196929">
        <w:rPr>
          <w:rFonts w:cs="Arial"/>
          <w:lang w:val="it-IT" w:eastAsia="en-US"/>
        </w:rPr>
        <w:t xml:space="preserve"> o </w:t>
      </w:r>
      <w:proofErr w:type="spellStart"/>
      <w:r w:rsidRPr="00196929">
        <w:rPr>
          <w:rFonts w:cs="Arial"/>
          <w:lang w:val="it-IT" w:eastAsia="en-US"/>
        </w:rPr>
        <w:t>prekršku</w:t>
      </w:r>
      <w:proofErr w:type="spellEnd"/>
      <w:r w:rsidRPr="00196929">
        <w:rPr>
          <w:rFonts w:cs="Arial"/>
          <w:lang w:val="it-IT" w:eastAsia="en-US"/>
        </w:rPr>
        <w:t>.</w:t>
      </w:r>
    </w:p>
    <w:p w14:paraId="372325E2" w14:textId="77777777" w:rsidR="00746512" w:rsidRPr="00196929" w:rsidRDefault="00746512" w:rsidP="00362E36">
      <w:pPr>
        <w:tabs>
          <w:tab w:val="left" w:pos="709"/>
          <w:tab w:val="left" w:pos="3402"/>
        </w:tabs>
        <w:rPr>
          <w:rFonts w:cs="Arial"/>
          <w:b/>
          <w:bCs/>
          <w:lang w:val="it-IT" w:eastAsia="en-US"/>
        </w:rPr>
      </w:pPr>
    </w:p>
    <w:p w14:paraId="7D8599C9" w14:textId="7F835907" w:rsidR="00A20860" w:rsidRPr="00E46F09" w:rsidRDefault="00746512" w:rsidP="00362E36">
      <w:pPr>
        <w:tabs>
          <w:tab w:val="left" w:pos="709"/>
          <w:tab w:val="left" w:pos="3402"/>
        </w:tabs>
        <w:rPr>
          <w:rFonts w:cs="Arial"/>
          <w:b/>
          <w:bCs/>
          <w:lang w:val="it-IT" w:eastAsia="en-US"/>
        </w:rPr>
      </w:pPr>
      <w:r w:rsidRPr="00E46F09">
        <w:rPr>
          <w:rFonts w:cs="Arial"/>
          <w:b/>
          <w:bCs/>
          <w:lang w:val="it-IT" w:eastAsia="en-US"/>
        </w:rPr>
        <w:t xml:space="preserve">6.1.11.4 </w:t>
      </w:r>
      <w:proofErr w:type="spellStart"/>
      <w:r w:rsidR="00A20860" w:rsidRPr="00E46F09">
        <w:rPr>
          <w:rFonts w:cs="Arial"/>
          <w:b/>
          <w:bCs/>
          <w:lang w:val="it-IT" w:eastAsia="en-US"/>
        </w:rPr>
        <w:t>N</w:t>
      </w:r>
      <w:r w:rsidR="00E46F09" w:rsidRPr="00E46F09">
        <w:rPr>
          <w:rFonts w:cs="Arial"/>
          <w:b/>
          <w:bCs/>
          <w:lang w:val="it-IT" w:eastAsia="en-US"/>
        </w:rPr>
        <w:t>adzor</w:t>
      </w:r>
      <w:proofErr w:type="spellEnd"/>
      <w:r w:rsidR="00A20860" w:rsidRPr="00E46F09">
        <w:rPr>
          <w:rFonts w:cs="Arial"/>
          <w:b/>
          <w:bCs/>
          <w:lang w:val="it-IT" w:eastAsia="en-US"/>
        </w:rPr>
        <w:t xml:space="preserve"> </w:t>
      </w:r>
      <w:proofErr w:type="spellStart"/>
      <w:r w:rsidR="00E46F09" w:rsidRPr="00E46F09">
        <w:rPr>
          <w:rFonts w:cs="Arial"/>
          <w:b/>
          <w:bCs/>
          <w:lang w:val="it-IT" w:eastAsia="en-US"/>
        </w:rPr>
        <w:t>na</w:t>
      </w:r>
      <w:proofErr w:type="spellEnd"/>
      <w:r w:rsidR="00E46F09" w:rsidRPr="00E46F09">
        <w:rPr>
          <w:rFonts w:cs="Arial"/>
          <w:b/>
          <w:bCs/>
          <w:lang w:val="it-IT" w:eastAsia="en-US"/>
        </w:rPr>
        <w:t xml:space="preserve"> </w:t>
      </w:r>
      <w:proofErr w:type="spellStart"/>
      <w:r w:rsidR="00E46F09" w:rsidRPr="00E46F09">
        <w:rPr>
          <w:rFonts w:cs="Arial"/>
          <w:b/>
          <w:bCs/>
          <w:lang w:val="it-IT" w:eastAsia="en-US"/>
        </w:rPr>
        <w:t>področju</w:t>
      </w:r>
      <w:proofErr w:type="spellEnd"/>
      <w:r w:rsidR="00A20860" w:rsidRPr="00E46F09">
        <w:rPr>
          <w:rFonts w:cs="Arial"/>
          <w:b/>
          <w:bCs/>
          <w:lang w:val="it-IT" w:eastAsia="en-US"/>
        </w:rPr>
        <w:t xml:space="preserve"> </w:t>
      </w:r>
      <w:proofErr w:type="spellStart"/>
      <w:r w:rsidR="00E46F09" w:rsidRPr="00E46F09">
        <w:rPr>
          <w:rFonts w:cs="Arial"/>
          <w:b/>
          <w:bCs/>
          <w:lang w:val="it-IT" w:eastAsia="en-US"/>
        </w:rPr>
        <w:t>knjižnic</w:t>
      </w:r>
      <w:proofErr w:type="spellEnd"/>
      <w:r w:rsidR="00A20860" w:rsidRPr="00E46F09">
        <w:rPr>
          <w:rFonts w:cs="Arial"/>
          <w:b/>
          <w:bCs/>
          <w:lang w:val="it-IT" w:eastAsia="en-US"/>
        </w:rPr>
        <w:t xml:space="preserve"> </w:t>
      </w:r>
      <w:r w:rsidR="00E46F09" w:rsidRPr="00E46F09">
        <w:rPr>
          <w:rFonts w:cs="Arial"/>
          <w:b/>
          <w:bCs/>
          <w:lang w:val="it-IT" w:eastAsia="en-US"/>
        </w:rPr>
        <w:t>in</w:t>
      </w:r>
      <w:r w:rsidR="00A20860" w:rsidRPr="00E46F09">
        <w:rPr>
          <w:rFonts w:cs="Arial"/>
          <w:b/>
          <w:bCs/>
          <w:lang w:val="it-IT" w:eastAsia="en-US"/>
        </w:rPr>
        <w:t xml:space="preserve"> </w:t>
      </w:r>
      <w:proofErr w:type="spellStart"/>
      <w:r w:rsidR="00E46F09" w:rsidRPr="00E46F09">
        <w:rPr>
          <w:rFonts w:cs="Arial"/>
          <w:b/>
          <w:bCs/>
          <w:lang w:val="it-IT" w:eastAsia="en-US"/>
        </w:rPr>
        <w:t>knjižnične</w:t>
      </w:r>
      <w:proofErr w:type="spellEnd"/>
      <w:r w:rsidR="00E46F09" w:rsidRPr="00E46F09">
        <w:rPr>
          <w:rFonts w:cs="Arial"/>
          <w:b/>
          <w:bCs/>
          <w:lang w:val="it-IT" w:eastAsia="en-US"/>
        </w:rPr>
        <w:t xml:space="preserve"> </w:t>
      </w:r>
      <w:proofErr w:type="spellStart"/>
      <w:r w:rsidR="00E46F09" w:rsidRPr="00E46F09">
        <w:rPr>
          <w:rFonts w:cs="Arial"/>
          <w:b/>
          <w:bCs/>
          <w:lang w:val="it-IT" w:eastAsia="en-US"/>
        </w:rPr>
        <w:t>dejavnosti</w:t>
      </w:r>
      <w:proofErr w:type="spellEnd"/>
    </w:p>
    <w:p w14:paraId="0969B1D4" w14:textId="77777777" w:rsidR="00A20860" w:rsidRPr="00E46F09" w:rsidRDefault="00A20860" w:rsidP="00362E36">
      <w:pPr>
        <w:tabs>
          <w:tab w:val="left" w:pos="3402"/>
        </w:tabs>
        <w:rPr>
          <w:rFonts w:cs="Arial"/>
          <w:b/>
          <w:bCs/>
          <w:lang w:val="it-IT" w:eastAsia="en-US"/>
        </w:rPr>
      </w:pPr>
    </w:p>
    <w:p w14:paraId="36D7C498" w14:textId="204B8206" w:rsidR="00A20860" w:rsidRPr="00D10E3D" w:rsidRDefault="00A20860" w:rsidP="00362E36">
      <w:pPr>
        <w:tabs>
          <w:tab w:val="left" w:pos="3402"/>
        </w:tabs>
        <w:rPr>
          <w:rFonts w:cs="Arial"/>
          <w:bCs/>
          <w:lang w:eastAsia="en-US"/>
        </w:rPr>
      </w:pPr>
      <w:proofErr w:type="spellStart"/>
      <w:r w:rsidRPr="00E46F09">
        <w:rPr>
          <w:rFonts w:cs="Arial"/>
          <w:bCs/>
          <w:u w:val="single"/>
          <w:lang w:val="it-IT" w:eastAsia="en-US"/>
        </w:rPr>
        <w:t>Pravna</w:t>
      </w:r>
      <w:proofErr w:type="spellEnd"/>
      <w:r w:rsidRPr="00E46F09">
        <w:rPr>
          <w:rFonts w:cs="Arial"/>
          <w:bCs/>
          <w:u w:val="single"/>
          <w:lang w:val="it-IT" w:eastAsia="en-US"/>
        </w:rPr>
        <w:t xml:space="preserve"> </w:t>
      </w:r>
      <w:proofErr w:type="spellStart"/>
      <w:r w:rsidRPr="00E46F09">
        <w:rPr>
          <w:rFonts w:cs="Arial"/>
          <w:bCs/>
          <w:u w:val="single"/>
          <w:lang w:val="it-IT" w:eastAsia="en-US"/>
        </w:rPr>
        <w:t>podlaga</w:t>
      </w:r>
      <w:proofErr w:type="spellEnd"/>
      <w:r w:rsidRPr="00E46F09">
        <w:rPr>
          <w:rFonts w:cs="Arial"/>
          <w:bCs/>
          <w:u w:val="single"/>
          <w:lang w:val="it-IT" w:eastAsia="en-US"/>
        </w:rPr>
        <w:t>:</w:t>
      </w:r>
      <w:r w:rsidRPr="00D10E3D">
        <w:rPr>
          <w:rFonts w:cs="Arial"/>
          <w:bCs/>
          <w:lang w:val="it-IT" w:eastAsia="en-US"/>
        </w:rPr>
        <w:t xml:space="preserve"> </w:t>
      </w:r>
      <w:proofErr w:type="spellStart"/>
      <w:r w:rsidRPr="00D10E3D">
        <w:rPr>
          <w:rFonts w:cs="Arial"/>
          <w:bCs/>
          <w:lang w:val="it-IT" w:eastAsia="en-US"/>
        </w:rPr>
        <w:t>Zakon</w:t>
      </w:r>
      <w:proofErr w:type="spellEnd"/>
      <w:r w:rsidRPr="00D10E3D">
        <w:rPr>
          <w:rFonts w:cs="Arial"/>
          <w:bCs/>
          <w:lang w:val="it-IT" w:eastAsia="en-US"/>
        </w:rPr>
        <w:t xml:space="preserve"> o </w:t>
      </w:r>
      <w:proofErr w:type="spellStart"/>
      <w:r w:rsidRPr="00D10E3D">
        <w:rPr>
          <w:rFonts w:cs="Arial"/>
          <w:bCs/>
          <w:lang w:val="it-IT" w:eastAsia="en-US"/>
        </w:rPr>
        <w:t>knjižničarstvu</w:t>
      </w:r>
      <w:proofErr w:type="spellEnd"/>
      <w:r w:rsidRPr="00D10E3D">
        <w:rPr>
          <w:rFonts w:cs="Arial"/>
          <w:bCs/>
          <w:lang w:val="it-IT" w:eastAsia="en-US"/>
        </w:rPr>
        <w:t xml:space="preserve"> (</w:t>
      </w:r>
      <w:r w:rsidR="00E46F09" w:rsidRPr="00D10E3D">
        <w:t xml:space="preserve">Uradni list RS, št. </w:t>
      </w:r>
      <w:hyperlink r:id="rId127" w:tgtFrame="_blank" w:tooltip="Zakon o knjižničarstvu (ZKnj-1)" w:history="1">
        <w:r w:rsidR="00E46F09" w:rsidRPr="00D10E3D">
          <w:t>87/01</w:t>
        </w:r>
      </w:hyperlink>
      <w:r w:rsidR="00E46F09" w:rsidRPr="00D10E3D">
        <w:t xml:space="preserve">, </w:t>
      </w:r>
      <w:hyperlink r:id="rId128" w:tgtFrame="_blank" w:tooltip="Zakon o uresničevanju javnega interesa za kulturo" w:history="1">
        <w:r w:rsidR="00E46F09" w:rsidRPr="00D10E3D">
          <w:t>96/02</w:t>
        </w:r>
      </w:hyperlink>
      <w:r w:rsidR="00E46F09" w:rsidRPr="00D10E3D">
        <w:t xml:space="preserve"> – ZUJIK in </w:t>
      </w:r>
      <w:hyperlink r:id="rId129" w:tgtFrame="_blank" w:tooltip="Zakon o spremembah in dopolnitvah Zakona o knjižničarstvu" w:history="1">
        <w:r w:rsidR="00E46F09" w:rsidRPr="00D10E3D">
          <w:t>92/15</w:t>
        </w:r>
      </w:hyperlink>
      <w:r w:rsidR="00E46F09" w:rsidRPr="00D10E3D">
        <w:t xml:space="preserve">; v nadaljnjem besedilu: </w:t>
      </w:r>
      <w:r w:rsidRPr="00D10E3D">
        <w:rPr>
          <w:rFonts w:cs="Arial"/>
          <w:bCs/>
          <w:lang w:eastAsia="en-US"/>
        </w:rPr>
        <w:t xml:space="preserve">ZKnj-1) </w:t>
      </w:r>
    </w:p>
    <w:p w14:paraId="0E9DC600" w14:textId="77777777" w:rsidR="00A20860" w:rsidRPr="00684600" w:rsidRDefault="00A20860" w:rsidP="00362E36">
      <w:pPr>
        <w:tabs>
          <w:tab w:val="left" w:pos="3402"/>
        </w:tabs>
        <w:rPr>
          <w:rFonts w:cs="Arial"/>
          <w:lang w:eastAsia="en-US"/>
        </w:rPr>
      </w:pPr>
    </w:p>
    <w:p w14:paraId="55C1AC1D" w14:textId="77777777" w:rsidR="00A20860" w:rsidRPr="00684600" w:rsidRDefault="00A20860" w:rsidP="00362E36">
      <w:pPr>
        <w:tabs>
          <w:tab w:val="left" w:pos="3402"/>
        </w:tabs>
        <w:rPr>
          <w:rFonts w:cs="Arial"/>
          <w:lang w:eastAsia="en-US"/>
        </w:rPr>
      </w:pPr>
      <w:r w:rsidRPr="00684600">
        <w:rPr>
          <w:rFonts w:cs="Arial"/>
          <w:lang w:eastAsia="en-US"/>
        </w:rPr>
        <w:t>V letu 2022 so se izvedle dejavnosti na področju nadzora knjižnic in knjižnične dejavnosti delno, glede na načrtovane smernice. V poročevalnem obdobju je bilo odgovorjeno na eno vprašanje javnosti v zvezi s področjem knjižnic in knjižnične dejavnosti v okviru aktivnosti preventivnega delovanja se ta niso izvajala. V poročevalnem obdobju so bile rešene vse zadeve na področju nadzora ZKnj-1.</w:t>
      </w:r>
    </w:p>
    <w:p w14:paraId="01F4C4A2" w14:textId="77777777" w:rsidR="00A20860" w:rsidRPr="00684600" w:rsidRDefault="00A20860" w:rsidP="00362E36">
      <w:pPr>
        <w:tabs>
          <w:tab w:val="left" w:pos="3402"/>
        </w:tabs>
        <w:rPr>
          <w:rFonts w:cs="Arial"/>
          <w:b/>
          <w:lang w:eastAsia="en-US"/>
        </w:rPr>
      </w:pPr>
    </w:p>
    <w:p w14:paraId="26282424" w14:textId="3EB62BDE" w:rsidR="00A20860" w:rsidRPr="00D10E3D" w:rsidRDefault="00A20860" w:rsidP="00362E36">
      <w:pPr>
        <w:tabs>
          <w:tab w:val="left" w:pos="3402"/>
        </w:tabs>
        <w:rPr>
          <w:rFonts w:cs="Arial"/>
          <w:bCs/>
          <w:u w:val="single"/>
          <w:lang w:eastAsia="en-US"/>
        </w:rPr>
      </w:pPr>
      <w:r w:rsidRPr="00D10E3D">
        <w:rPr>
          <w:rFonts w:cs="Arial"/>
          <w:bCs/>
          <w:u w:val="single"/>
          <w:lang w:eastAsia="en-US"/>
        </w:rPr>
        <w:t>Ocena stanja na področju knjižnic in knjižnične dejavnosti</w:t>
      </w:r>
      <w:r w:rsidR="009D5297" w:rsidRPr="00D10E3D">
        <w:rPr>
          <w:rFonts w:cs="Arial"/>
          <w:bCs/>
          <w:u w:val="single"/>
          <w:lang w:eastAsia="en-US"/>
        </w:rPr>
        <w:t>:</w:t>
      </w:r>
    </w:p>
    <w:p w14:paraId="5B6BB707" w14:textId="77777777" w:rsidR="00746512" w:rsidRPr="00684600" w:rsidRDefault="00746512" w:rsidP="00362E36">
      <w:pPr>
        <w:tabs>
          <w:tab w:val="left" w:pos="3402"/>
        </w:tabs>
        <w:rPr>
          <w:rFonts w:cs="Arial"/>
          <w:lang w:eastAsia="en-US"/>
        </w:rPr>
      </w:pPr>
    </w:p>
    <w:p w14:paraId="7EC5D39E" w14:textId="77777777" w:rsidR="009D5297" w:rsidRPr="00684600" w:rsidRDefault="00A20860" w:rsidP="00362E36">
      <w:pPr>
        <w:tabs>
          <w:tab w:val="left" w:pos="3402"/>
        </w:tabs>
        <w:rPr>
          <w:rFonts w:cs="Arial"/>
          <w:lang w:eastAsia="en-US"/>
        </w:rPr>
      </w:pPr>
      <w:r w:rsidRPr="00684600">
        <w:rPr>
          <w:rFonts w:cs="Arial"/>
          <w:lang w:eastAsia="en-US"/>
        </w:rPr>
        <w:t>V poročevalnem obdobju se je iztekel (podaljšani) rok za izvršitev obveznosti po odločbah, izdanim štirim zavezankam v okviru rednega nadzora v predpreteklem poročevalnem obdobju, trem zavezankam pa rok po sklepu o dovolitvi izvršbe, pri čemer je izvršitev naloženih obveznosti predmet preverjanja v naslednjem poročevalnem obdobju, vodenje postopkov izvršbe pa bo odvisno tudi od dolgo pričakovane spremembe predpisov javne službe knjižničarstva, ki bo vplivala na obseg obveznosti, naloženih zavezancem. En izvršilni postopek se ne nadaljuje zaradi pritožbe na sklep o izvršbi, podane v predpreteklem poročevalnem obdobju, ki je v reševanju pri pritožbenem organu.</w:t>
      </w:r>
      <w:r w:rsidR="009D5297" w:rsidRPr="00684600">
        <w:rPr>
          <w:rFonts w:cs="Arial"/>
          <w:lang w:eastAsia="en-US"/>
        </w:rPr>
        <w:t xml:space="preserve"> </w:t>
      </w:r>
    </w:p>
    <w:p w14:paraId="6C5B2865" w14:textId="77777777" w:rsidR="009D5297" w:rsidRPr="00684600" w:rsidRDefault="009D5297" w:rsidP="00362E36">
      <w:pPr>
        <w:tabs>
          <w:tab w:val="left" w:pos="3402"/>
        </w:tabs>
        <w:rPr>
          <w:rFonts w:cs="Arial"/>
          <w:lang w:eastAsia="en-US"/>
        </w:rPr>
      </w:pPr>
    </w:p>
    <w:p w14:paraId="5B4B9FF6" w14:textId="0654555B" w:rsidR="00A20860" w:rsidRPr="00684600" w:rsidRDefault="00A20860" w:rsidP="00362E36">
      <w:pPr>
        <w:tabs>
          <w:tab w:val="left" w:pos="3402"/>
        </w:tabs>
        <w:rPr>
          <w:rFonts w:cs="Arial"/>
          <w:lang w:eastAsia="en-US"/>
        </w:rPr>
      </w:pPr>
      <w:r w:rsidRPr="00684600">
        <w:rPr>
          <w:rFonts w:cs="Arial"/>
        </w:rPr>
        <w:t>Na področju knjižnic in knjižnične dejavnosti je stanje usklajenosti storitev in dejavnosti knjižničarstva z veljavnimi predpisi glede na zanemarljiv obseg pobud za nadzor zadovoljiv, ostajajo pomanjkljivosti pri obratovalnih časih splošnih knjižnic, za katere dokončno odpravo je potrebna uveljavitev sprememb podzakonskih predpisov ZKnj-1.</w:t>
      </w:r>
    </w:p>
    <w:p w14:paraId="7F447F86" w14:textId="77777777" w:rsidR="00A20860" w:rsidRPr="00684600" w:rsidRDefault="00A20860" w:rsidP="00362E36">
      <w:pPr>
        <w:tabs>
          <w:tab w:val="left" w:pos="3402"/>
        </w:tabs>
        <w:rPr>
          <w:rFonts w:cs="Arial"/>
          <w:lang w:eastAsia="en-US"/>
        </w:rPr>
      </w:pPr>
    </w:p>
    <w:p w14:paraId="1CE3FFCD" w14:textId="6DBDC4AE" w:rsidR="00A20860" w:rsidRPr="00D10E3D" w:rsidRDefault="00A20860" w:rsidP="00362E36">
      <w:pPr>
        <w:tabs>
          <w:tab w:val="left" w:pos="3402"/>
        </w:tabs>
        <w:rPr>
          <w:rFonts w:cs="Arial"/>
          <w:bCs/>
          <w:u w:val="single"/>
          <w:lang w:eastAsia="en-US"/>
        </w:rPr>
      </w:pPr>
      <w:r w:rsidRPr="00D10E3D">
        <w:rPr>
          <w:rFonts w:cs="Arial"/>
          <w:bCs/>
          <w:u w:val="single"/>
          <w:lang w:eastAsia="en-US"/>
        </w:rPr>
        <w:t>Postopki inšpekcijskega nadzora</w:t>
      </w:r>
      <w:r w:rsidR="009D5297" w:rsidRPr="00D10E3D">
        <w:rPr>
          <w:rFonts w:cs="Arial"/>
          <w:bCs/>
          <w:u w:val="single"/>
          <w:lang w:eastAsia="en-US"/>
        </w:rPr>
        <w:t>:</w:t>
      </w:r>
    </w:p>
    <w:p w14:paraId="58B15EFA" w14:textId="77777777" w:rsidR="00746512" w:rsidRPr="00684600" w:rsidRDefault="00746512" w:rsidP="00362E36">
      <w:pPr>
        <w:tabs>
          <w:tab w:val="left" w:pos="3402"/>
        </w:tabs>
        <w:rPr>
          <w:rFonts w:cs="Arial"/>
          <w:lang w:eastAsia="en-US"/>
        </w:rPr>
      </w:pPr>
    </w:p>
    <w:p w14:paraId="71D924E7" w14:textId="5A1ABE86" w:rsidR="00A20860" w:rsidRPr="009D5297" w:rsidRDefault="00A20860" w:rsidP="00362E36">
      <w:pPr>
        <w:tabs>
          <w:tab w:val="left" w:pos="3402"/>
        </w:tabs>
        <w:rPr>
          <w:rFonts w:cs="Arial"/>
          <w:lang w:eastAsia="en-US"/>
        </w:rPr>
      </w:pPr>
      <w:r w:rsidRPr="00684600">
        <w:rPr>
          <w:rFonts w:cs="Arial"/>
          <w:lang w:eastAsia="en-US"/>
        </w:rPr>
        <w:t xml:space="preserve">Načrtovan redni nadzor izvrševanja pravic uporabnikov po 8. členu ZKnj-1 in podrejene Uredbe o osnovnih storitvah knjižnic </w:t>
      </w:r>
      <w:r w:rsidR="009D5297" w:rsidRPr="009D5297">
        <w:t xml:space="preserve">(Uradni list RS, št. </w:t>
      </w:r>
      <w:hyperlink r:id="rId130" w:tgtFrame="_blank" w:tooltip="Uredba o osnovnih storitvah knjižnic" w:history="1">
        <w:r w:rsidR="009D5297" w:rsidRPr="009D5297">
          <w:t>29/03</w:t>
        </w:r>
      </w:hyperlink>
      <w:r w:rsidR="009D5297" w:rsidRPr="009D5297">
        <w:t xml:space="preserve"> in </w:t>
      </w:r>
      <w:hyperlink r:id="rId131" w:tgtFrame="_blank" w:tooltip="Uredba o spremembi Uredbe o osnovnih storitvah knjižnic" w:history="1">
        <w:r w:rsidR="009D5297" w:rsidRPr="009D5297">
          <w:t>162/22</w:t>
        </w:r>
      </w:hyperlink>
      <w:r w:rsidR="009D5297" w:rsidRPr="009D5297">
        <w:t xml:space="preserve">; </w:t>
      </w:r>
      <w:r w:rsidRPr="009D5297">
        <w:rPr>
          <w:rFonts w:cs="Arial"/>
          <w:lang w:eastAsia="en-US"/>
        </w:rPr>
        <w:t>v nadalj</w:t>
      </w:r>
      <w:r w:rsidR="009D5297" w:rsidRPr="009D5297">
        <w:rPr>
          <w:rFonts w:cs="Arial"/>
          <w:lang w:eastAsia="en-US"/>
        </w:rPr>
        <w:t>njem besedilu:</w:t>
      </w:r>
      <w:r w:rsidRPr="009D5297">
        <w:rPr>
          <w:rFonts w:cs="Arial"/>
          <w:lang w:eastAsia="en-US"/>
        </w:rPr>
        <w:t xml:space="preserve"> </w:t>
      </w:r>
      <w:r w:rsidR="009D5297">
        <w:rPr>
          <w:rFonts w:cs="Arial"/>
          <w:lang w:eastAsia="en-US"/>
        </w:rPr>
        <w:t>u</w:t>
      </w:r>
      <w:r w:rsidRPr="009D5297">
        <w:rPr>
          <w:rFonts w:cs="Arial"/>
          <w:lang w:eastAsia="en-US"/>
        </w:rPr>
        <w:t xml:space="preserve">redba) ni bil izveden zaradi naknadne določitve novih prioritet na področju javne rabe slovenščine in opravljanja nalog nadzora izvrševanja drugih predpisov iz pristojnosti nadzora organa. </w:t>
      </w:r>
    </w:p>
    <w:p w14:paraId="3269A310" w14:textId="77777777" w:rsidR="00A20860" w:rsidRPr="009D5297" w:rsidRDefault="00A20860" w:rsidP="00362E36">
      <w:pPr>
        <w:tabs>
          <w:tab w:val="left" w:pos="3402"/>
        </w:tabs>
        <w:rPr>
          <w:rFonts w:cs="Arial"/>
          <w:lang w:eastAsia="en-US"/>
        </w:rPr>
      </w:pPr>
    </w:p>
    <w:p w14:paraId="19A15B15" w14:textId="106C1381" w:rsidR="00A20860" w:rsidRPr="00684600" w:rsidRDefault="00A20860" w:rsidP="00362E36">
      <w:pPr>
        <w:tabs>
          <w:tab w:val="left" w:pos="3402"/>
        </w:tabs>
        <w:rPr>
          <w:rFonts w:cs="Arial"/>
          <w:lang w:eastAsia="en-US"/>
        </w:rPr>
      </w:pPr>
      <w:r w:rsidRPr="00684600">
        <w:rPr>
          <w:rFonts w:cs="Arial"/>
          <w:lang w:eastAsia="en-US"/>
        </w:rPr>
        <w:t xml:space="preserve">V okviru preverjanja pogojev za uvedbo postopka inšpekcijskega nadzora so bile obravnavane 4 pobude, pri katerih se je večina nanašala na zatrjevane nepravilnosti, ki niso predmet inšpekcijskega ali drugega nadzora oz. ukrepanja (s čimer niso bili podani pogoji za uvedbo inšpekcijskega postopka), kar je bilo v zadevah tudi zaznamovano. Pri eni od pobud, ki se je </w:t>
      </w:r>
      <w:r w:rsidRPr="00684600">
        <w:rPr>
          <w:rFonts w:cs="Arial"/>
          <w:lang w:eastAsia="en-US"/>
        </w:rPr>
        <w:lastRenderedPageBreak/>
        <w:t>nanašala na zatrjevano kršitev iz leta 2012</w:t>
      </w:r>
      <w:r w:rsidR="009D5297" w:rsidRPr="00684600">
        <w:rPr>
          <w:rFonts w:cs="Arial"/>
          <w:lang w:eastAsia="en-US"/>
        </w:rPr>
        <w:t>,</w:t>
      </w:r>
      <w:r w:rsidRPr="00684600">
        <w:rPr>
          <w:rFonts w:cs="Arial"/>
          <w:lang w:eastAsia="en-US"/>
        </w:rPr>
        <w:t xml:space="preserve"> je bilo preverjeno, da se zatrjevana kršitev ni nanašala na ureditev poslovanja po ZKnj-1 in </w:t>
      </w:r>
      <w:r w:rsidR="009D5297" w:rsidRPr="00684600">
        <w:rPr>
          <w:rFonts w:cs="Arial"/>
          <w:lang w:eastAsia="en-US"/>
        </w:rPr>
        <w:t>uredbi</w:t>
      </w:r>
      <w:r w:rsidRPr="00684600">
        <w:rPr>
          <w:rFonts w:cs="Arial"/>
          <w:lang w:eastAsia="en-US"/>
        </w:rPr>
        <w:t>, s čimer tudi niso bili izpolnjeni pogoji za uvedbo postopka inšpekcijskega nadzora. Vse zadeve so bile rešene z uradnim zaznamkom, da ni pogojev za uvedbo postopka inšpekcijskega nadzora.</w:t>
      </w:r>
    </w:p>
    <w:p w14:paraId="5E2FE5EE" w14:textId="77777777" w:rsidR="00A20860" w:rsidRPr="00684600" w:rsidRDefault="00A20860" w:rsidP="00362E36">
      <w:pPr>
        <w:tabs>
          <w:tab w:val="left" w:pos="3402"/>
        </w:tabs>
        <w:rPr>
          <w:rFonts w:cs="Arial"/>
          <w:lang w:eastAsia="en-US"/>
        </w:rPr>
      </w:pPr>
    </w:p>
    <w:p w14:paraId="6E94C93A" w14:textId="77777777" w:rsidR="00A20860" w:rsidRPr="00E46F09" w:rsidRDefault="00A20860" w:rsidP="00362E36">
      <w:pPr>
        <w:tabs>
          <w:tab w:val="left" w:pos="3402"/>
        </w:tabs>
        <w:rPr>
          <w:rFonts w:cs="Arial"/>
          <w:lang w:val="it-IT" w:eastAsia="en-US"/>
        </w:rPr>
      </w:pPr>
      <w:proofErr w:type="spellStart"/>
      <w:r w:rsidRPr="00E46F09">
        <w:rPr>
          <w:rFonts w:cs="Arial"/>
          <w:lang w:val="it-IT" w:eastAsia="en-US"/>
        </w:rPr>
        <w:t>Zaradi</w:t>
      </w:r>
      <w:proofErr w:type="spellEnd"/>
      <w:r w:rsidRPr="00E46F09">
        <w:rPr>
          <w:rFonts w:cs="Arial"/>
          <w:lang w:val="it-IT" w:eastAsia="en-US"/>
        </w:rPr>
        <w:t xml:space="preserve"> </w:t>
      </w:r>
      <w:proofErr w:type="spellStart"/>
      <w:r w:rsidRPr="00E46F09">
        <w:rPr>
          <w:rFonts w:cs="Arial"/>
          <w:lang w:val="it-IT" w:eastAsia="en-US"/>
        </w:rPr>
        <w:t>kršitve</w:t>
      </w:r>
      <w:proofErr w:type="spellEnd"/>
      <w:r w:rsidRPr="00E46F09">
        <w:rPr>
          <w:rFonts w:cs="Arial"/>
          <w:lang w:val="it-IT" w:eastAsia="en-US"/>
        </w:rPr>
        <w:t xml:space="preserve"> </w:t>
      </w:r>
      <w:proofErr w:type="spellStart"/>
      <w:r w:rsidRPr="00E46F09">
        <w:rPr>
          <w:rFonts w:cs="Arial"/>
          <w:lang w:val="it-IT" w:eastAsia="en-US"/>
        </w:rPr>
        <w:t>določb</w:t>
      </w:r>
      <w:proofErr w:type="spellEnd"/>
      <w:r w:rsidRPr="00E46F09">
        <w:rPr>
          <w:rFonts w:cs="Arial"/>
          <w:lang w:val="it-IT" w:eastAsia="en-US"/>
        </w:rPr>
        <w:t xml:space="preserve"> ZKnj-1 ni </w:t>
      </w:r>
      <w:proofErr w:type="spellStart"/>
      <w:r w:rsidRPr="00E46F09">
        <w:rPr>
          <w:rFonts w:cs="Arial"/>
          <w:lang w:val="it-IT" w:eastAsia="en-US"/>
        </w:rPr>
        <w:t>bilo</w:t>
      </w:r>
      <w:proofErr w:type="spellEnd"/>
      <w:r w:rsidRPr="00E46F09">
        <w:rPr>
          <w:rFonts w:cs="Arial"/>
          <w:lang w:val="it-IT" w:eastAsia="en-US"/>
        </w:rPr>
        <w:t xml:space="preserve"> </w:t>
      </w:r>
      <w:proofErr w:type="spellStart"/>
      <w:r w:rsidRPr="00E46F09">
        <w:rPr>
          <w:rFonts w:cs="Arial"/>
          <w:lang w:val="it-IT" w:eastAsia="en-US"/>
        </w:rPr>
        <w:t>vodenega</w:t>
      </w:r>
      <w:proofErr w:type="spellEnd"/>
      <w:r w:rsidRPr="00E46F09">
        <w:rPr>
          <w:rFonts w:cs="Arial"/>
          <w:lang w:val="it-IT" w:eastAsia="en-US"/>
        </w:rPr>
        <w:t xml:space="preserve"> </w:t>
      </w:r>
      <w:proofErr w:type="spellStart"/>
      <w:r w:rsidRPr="00E46F09">
        <w:rPr>
          <w:rFonts w:cs="Arial"/>
          <w:lang w:val="it-IT" w:eastAsia="en-US"/>
        </w:rPr>
        <w:t>nobenega</w:t>
      </w:r>
      <w:proofErr w:type="spellEnd"/>
      <w:r w:rsidRPr="00E46F09">
        <w:rPr>
          <w:rFonts w:cs="Arial"/>
          <w:lang w:val="it-IT" w:eastAsia="en-US"/>
        </w:rPr>
        <w:t xml:space="preserve"> </w:t>
      </w:r>
      <w:proofErr w:type="spellStart"/>
      <w:r w:rsidRPr="00E46F09">
        <w:rPr>
          <w:rFonts w:cs="Arial"/>
          <w:lang w:val="it-IT" w:eastAsia="en-US"/>
        </w:rPr>
        <w:t>postopka</w:t>
      </w:r>
      <w:proofErr w:type="spellEnd"/>
      <w:r w:rsidRPr="00E46F09">
        <w:rPr>
          <w:rFonts w:cs="Arial"/>
          <w:lang w:val="it-IT" w:eastAsia="en-US"/>
        </w:rPr>
        <w:t xml:space="preserve"> o </w:t>
      </w:r>
      <w:proofErr w:type="spellStart"/>
      <w:r w:rsidRPr="00E46F09">
        <w:rPr>
          <w:rFonts w:cs="Arial"/>
          <w:lang w:val="it-IT" w:eastAsia="en-US"/>
        </w:rPr>
        <w:t>prekršku</w:t>
      </w:r>
      <w:proofErr w:type="spellEnd"/>
      <w:r w:rsidRPr="00E46F09">
        <w:rPr>
          <w:rFonts w:cs="Arial"/>
          <w:lang w:val="it-IT" w:eastAsia="en-US"/>
        </w:rPr>
        <w:t>.</w:t>
      </w:r>
    </w:p>
    <w:p w14:paraId="4D0DC63F" w14:textId="77777777" w:rsidR="00A20860" w:rsidRPr="00A20860" w:rsidRDefault="00A20860" w:rsidP="00362E36">
      <w:pPr>
        <w:rPr>
          <w:rFonts w:cs="Arial"/>
          <w:b/>
          <w:bCs/>
          <w:highlight w:val="lightGray"/>
          <w:lang w:val="it-IT" w:eastAsia="en-US"/>
        </w:rPr>
      </w:pPr>
    </w:p>
    <w:p w14:paraId="247B440B" w14:textId="46798A79" w:rsidR="00A20860" w:rsidRPr="008078C3" w:rsidRDefault="00746512" w:rsidP="00362E36">
      <w:pPr>
        <w:rPr>
          <w:rFonts w:cs="Arial"/>
          <w:b/>
          <w:bCs/>
          <w:lang w:val="it-IT" w:eastAsia="en-US"/>
        </w:rPr>
      </w:pPr>
      <w:r w:rsidRPr="008078C3">
        <w:rPr>
          <w:rFonts w:cs="Arial"/>
          <w:b/>
          <w:bCs/>
          <w:lang w:val="it-IT" w:eastAsia="en-US"/>
        </w:rPr>
        <w:t xml:space="preserve">6.1.11.5 </w:t>
      </w:r>
      <w:proofErr w:type="spellStart"/>
      <w:r w:rsidR="00A20860" w:rsidRPr="008078C3">
        <w:rPr>
          <w:rFonts w:cs="Arial"/>
          <w:b/>
          <w:bCs/>
          <w:lang w:val="it-IT" w:eastAsia="en-US"/>
        </w:rPr>
        <w:t>N</w:t>
      </w:r>
      <w:r w:rsidR="009D5297" w:rsidRPr="008078C3">
        <w:rPr>
          <w:rFonts w:cs="Arial"/>
          <w:b/>
          <w:bCs/>
          <w:lang w:val="it-IT" w:eastAsia="en-US"/>
        </w:rPr>
        <w:t>adzor</w:t>
      </w:r>
      <w:proofErr w:type="spellEnd"/>
      <w:r w:rsidR="009D5297" w:rsidRPr="008078C3">
        <w:rPr>
          <w:rFonts w:cs="Arial"/>
          <w:b/>
          <w:bCs/>
          <w:lang w:val="it-IT" w:eastAsia="en-US"/>
        </w:rPr>
        <w:t xml:space="preserve"> </w:t>
      </w:r>
      <w:proofErr w:type="spellStart"/>
      <w:r w:rsidR="009D5297" w:rsidRPr="008078C3">
        <w:rPr>
          <w:rFonts w:cs="Arial"/>
          <w:b/>
          <w:bCs/>
          <w:lang w:val="it-IT" w:eastAsia="en-US"/>
        </w:rPr>
        <w:t>na</w:t>
      </w:r>
      <w:proofErr w:type="spellEnd"/>
      <w:r w:rsidR="009D5297" w:rsidRPr="008078C3">
        <w:rPr>
          <w:rFonts w:cs="Arial"/>
          <w:b/>
          <w:bCs/>
          <w:lang w:val="it-IT" w:eastAsia="en-US"/>
        </w:rPr>
        <w:t xml:space="preserve"> </w:t>
      </w:r>
      <w:proofErr w:type="spellStart"/>
      <w:r w:rsidR="009D5297" w:rsidRPr="008078C3">
        <w:rPr>
          <w:rFonts w:cs="Arial"/>
          <w:b/>
          <w:bCs/>
          <w:lang w:val="it-IT" w:eastAsia="en-US"/>
        </w:rPr>
        <w:t>področju</w:t>
      </w:r>
      <w:proofErr w:type="spellEnd"/>
      <w:r w:rsidR="009D5297" w:rsidRPr="008078C3">
        <w:rPr>
          <w:rFonts w:cs="Arial"/>
          <w:b/>
          <w:bCs/>
          <w:lang w:val="it-IT" w:eastAsia="en-US"/>
        </w:rPr>
        <w:t xml:space="preserve"> </w:t>
      </w:r>
      <w:proofErr w:type="spellStart"/>
      <w:r w:rsidR="009D5297" w:rsidRPr="008078C3">
        <w:rPr>
          <w:rFonts w:cs="Arial"/>
          <w:b/>
          <w:bCs/>
          <w:lang w:val="it-IT" w:eastAsia="en-US"/>
        </w:rPr>
        <w:t>medijev</w:t>
      </w:r>
      <w:proofErr w:type="spellEnd"/>
      <w:r w:rsidR="00A20860" w:rsidRPr="008078C3">
        <w:rPr>
          <w:rFonts w:cs="Arial"/>
          <w:b/>
          <w:bCs/>
          <w:lang w:val="it-IT" w:eastAsia="en-US"/>
        </w:rPr>
        <w:t xml:space="preserve"> </w:t>
      </w:r>
      <w:r w:rsidR="009D5297" w:rsidRPr="008078C3">
        <w:rPr>
          <w:rFonts w:cs="Arial"/>
          <w:b/>
          <w:bCs/>
          <w:lang w:val="it-IT" w:eastAsia="en-US"/>
        </w:rPr>
        <w:t xml:space="preserve">in </w:t>
      </w:r>
      <w:proofErr w:type="spellStart"/>
      <w:r w:rsidR="009D5297" w:rsidRPr="008078C3">
        <w:rPr>
          <w:rFonts w:cs="Arial"/>
          <w:b/>
          <w:bCs/>
          <w:lang w:val="it-IT" w:eastAsia="en-US"/>
        </w:rPr>
        <w:t>avdiovizualne</w:t>
      </w:r>
      <w:proofErr w:type="spellEnd"/>
      <w:r w:rsidR="009D5297" w:rsidRPr="008078C3">
        <w:rPr>
          <w:rFonts w:cs="Arial"/>
          <w:b/>
          <w:bCs/>
          <w:lang w:val="it-IT" w:eastAsia="en-US"/>
        </w:rPr>
        <w:t xml:space="preserve"> </w:t>
      </w:r>
      <w:proofErr w:type="spellStart"/>
      <w:r w:rsidR="009D5297" w:rsidRPr="008078C3">
        <w:rPr>
          <w:rFonts w:cs="Arial"/>
          <w:b/>
          <w:bCs/>
          <w:lang w:val="it-IT" w:eastAsia="en-US"/>
        </w:rPr>
        <w:t>kulture</w:t>
      </w:r>
      <w:proofErr w:type="spellEnd"/>
    </w:p>
    <w:p w14:paraId="27EE15B7" w14:textId="77777777" w:rsidR="00A20860" w:rsidRPr="008078C3" w:rsidRDefault="00A20860" w:rsidP="00362E36">
      <w:pPr>
        <w:rPr>
          <w:rFonts w:cs="Arial"/>
          <w:b/>
          <w:bCs/>
          <w:lang w:val="it-IT" w:eastAsia="en-US"/>
        </w:rPr>
      </w:pPr>
    </w:p>
    <w:p w14:paraId="62210854" w14:textId="42C4A3BB" w:rsidR="008078C3" w:rsidRPr="00BE09B9" w:rsidRDefault="00A20860" w:rsidP="00362E36">
      <w:pPr>
        <w:rPr>
          <w:u w:val="single"/>
        </w:rPr>
      </w:pPr>
      <w:proofErr w:type="spellStart"/>
      <w:r w:rsidRPr="00BE09B9">
        <w:rPr>
          <w:rFonts w:cs="Arial"/>
          <w:u w:val="single"/>
          <w:lang w:val="it-IT" w:eastAsia="en-US"/>
        </w:rPr>
        <w:t>Pravna</w:t>
      </w:r>
      <w:proofErr w:type="spellEnd"/>
      <w:r w:rsidRPr="00BE09B9">
        <w:rPr>
          <w:rFonts w:cs="Arial"/>
          <w:u w:val="single"/>
          <w:lang w:val="it-IT" w:eastAsia="en-US"/>
        </w:rPr>
        <w:t xml:space="preserve"> </w:t>
      </w:r>
      <w:proofErr w:type="spellStart"/>
      <w:r w:rsidRPr="00BE09B9">
        <w:rPr>
          <w:rFonts w:cs="Arial"/>
          <w:u w:val="single"/>
          <w:lang w:val="it-IT" w:eastAsia="en-US"/>
        </w:rPr>
        <w:t>podlaga</w:t>
      </w:r>
      <w:proofErr w:type="spellEnd"/>
      <w:r w:rsidRPr="00BE09B9">
        <w:rPr>
          <w:rFonts w:cs="Arial"/>
          <w:u w:val="single"/>
          <w:lang w:val="it-IT" w:eastAsia="en-US"/>
        </w:rPr>
        <w:t xml:space="preserve">: </w:t>
      </w:r>
      <w:proofErr w:type="spellStart"/>
      <w:r w:rsidRPr="00D10E3D">
        <w:rPr>
          <w:rFonts w:cs="Arial"/>
          <w:lang w:val="it-IT" w:eastAsia="en-US"/>
        </w:rPr>
        <w:t>Zakon</w:t>
      </w:r>
      <w:proofErr w:type="spellEnd"/>
      <w:r w:rsidRPr="00D10E3D">
        <w:rPr>
          <w:rFonts w:cs="Arial"/>
          <w:lang w:val="it-IT" w:eastAsia="en-US"/>
        </w:rPr>
        <w:t xml:space="preserve"> o </w:t>
      </w:r>
      <w:proofErr w:type="spellStart"/>
      <w:r w:rsidRPr="00D10E3D">
        <w:rPr>
          <w:rFonts w:cs="Arial"/>
          <w:lang w:val="it-IT" w:eastAsia="en-US"/>
        </w:rPr>
        <w:t>medijih</w:t>
      </w:r>
      <w:proofErr w:type="spellEnd"/>
      <w:r w:rsidRPr="00D10E3D">
        <w:rPr>
          <w:rFonts w:cs="Arial"/>
          <w:lang w:val="it-IT" w:eastAsia="en-US"/>
        </w:rPr>
        <w:t xml:space="preserve"> (</w:t>
      </w:r>
      <w:r w:rsidR="008078C3" w:rsidRPr="00D10E3D">
        <w:t xml:space="preserve">Uradni list RS, št. </w:t>
      </w:r>
      <w:hyperlink r:id="rId132" w:tgtFrame="_blank" w:tooltip="Zakon o medijih (uradno prečiščeno besedilo)" w:history="1">
        <w:r w:rsidR="008078C3" w:rsidRPr="00D10E3D">
          <w:rPr>
            <w:rStyle w:val="Hiperpovezava"/>
            <w:color w:val="auto"/>
            <w:u w:val="none"/>
          </w:rPr>
          <w:t>110/06</w:t>
        </w:r>
      </w:hyperlink>
      <w:r w:rsidR="008078C3" w:rsidRPr="00D10E3D">
        <w:t xml:space="preserve"> – uradno prečiščeno besedilo, </w:t>
      </w:r>
      <w:hyperlink r:id="rId133" w:tgtFrame="_blank" w:tooltip="Zakon o preprečevanju omejevanja konkurence" w:history="1">
        <w:r w:rsidR="008078C3" w:rsidRPr="00D10E3D">
          <w:rPr>
            <w:rStyle w:val="Hiperpovezava"/>
            <w:color w:val="auto"/>
            <w:u w:val="none"/>
          </w:rPr>
          <w:t>36/08</w:t>
        </w:r>
      </w:hyperlink>
      <w:r w:rsidR="008078C3" w:rsidRPr="00D10E3D">
        <w:t xml:space="preserve"> – ZPOmK-1, </w:t>
      </w:r>
      <w:hyperlink r:id="rId134" w:tgtFrame="_blank" w:tooltip="Zakon o Slovenskem filmskem centru, javni agenciji Republike Slovenije" w:history="1">
        <w:r w:rsidR="008078C3" w:rsidRPr="00D10E3D">
          <w:rPr>
            <w:rStyle w:val="Hiperpovezava"/>
            <w:color w:val="auto"/>
            <w:u w:val="none"/>
          </w:rPr>
          <w:t>77/10</w:t>
        </w:r>
      </w:hyperlink>
      <w:r w:rsidR="008078C3" w:rsidRPr="00D10E3D">
        <w:t xml:space="preserve"> – ZSFCJA, </w:t>
      </w:r>
      <w:hyperlink r:id="rId135" w:tgtFrame="_blank" w:tooltip="Odločba o ugotovitvi, da je drugi odstavek 26. člena Zakona o medijih v neskladju z Ustavo, ter o razveljavitvi sodbe Vrhovnega sodišča, sodbe Višjega sodišča v Kopru in sodbe Okrajnega sodišča v Kopru" w:history="1">
        <w:r w:rsidR="008078C3" w:rsidRPr="00D10E3D">
          <w:rPr>
            <w:rStyle w:val="Hiperpovezava"/>
            <w:color w:val="auto"/>
            <w:u w:val="none"/>
          </w:rPr>
          <w:t>90/10</w:t>
        </w:r>
      </w:hyperlink>
      <w:r w:rsidR="008078C3" w:rsidRPr="00D10E3D">
        <w:t xml:space="preserve"> – odl. US, </w:t>
      </w:r>
      <w:hyperlink r:id="rId136" w:tgtFrame="_blank" w:tooltip="Zakon o avdiovizualnih medijskih storitvah" w:history="1">
        <w:r w:rsidR="008078C3" w:rsidRPr="00D10E3D">
          <w:rPr>
            <w:rStyle w:val="Hiperpovezava"/>
            <w:color w:val="auto"/>
            <w:u w:val="none"/>
          </w:rPr>
          <w:t>87/11</w:t>
        </w:r>
      </w:hyperlink>
      <w:r w:rsidR="008078C3" w:rsidRPr="00D10E3D">
        <w:t xml:space="preserve"> – ZAvMS, </w:t>
      </w:r>
      <w:hyperlink r:id="rId137" w:tgtFrame="_blank" w:tooltip="Zakon o spremembi Zakona o medijih" w:history="1">
        <w:r w:rsidR="008078C3" w:rsidRPr="00D10E3D">
          <w:rPr>
            <w:rStyle w:val="Hiperpovezava"/>
            <w:color w:val="auto"/>
            <w:u w:val="none"/>
          </w:rPr>
          <w:t>47/12</w:t>
        </w:r>
      </w:hyperlink>
      <w:r w:rsidR="008078C3" w:rsidRPr="00D10E3D">
        <w:t xml:space="preserve">, </w:t>
      </w:r>
      <w:hyperlink r:id="rId138" w:tgtFrame="_blank" w:tooltip="Zakon o zaposlovanju, samozaposlovanju in delu tujcev" w:history="1">
        <w:r w:rsidR="008078C3" w:rsidRPr="00D10E3D">
          <w:rPr>
            <w:rStyle w:val="Hiperpovezava"/>
            <w:color w:val="auto"/>
            <w:u w:val="none"/>
          </w:rPr>
          <w:t>47/15</w:t>
        </w:r>
      </w:hyperlink>
      <w:r w:rsidR="008078C3" w:rsidRPr="00D10E3D">
        <w:t xml:space="preserve"> – ZZSDT, </w:t>
      </w:r>
      <w:hyperlink r:id="rId139" w:tgtFrame="_blank" w:tooltip="Zakon o spremembah in dopolnitvah Zakona o medijih" w:history="1">
        <w:r w:rsidR="008078C3" w:rsidRPr="00D10E3D">
          <w:rPr>
            <w:rStyle w:val="Hiperpovezava"/>
            <w:color w:val="auto"/>
            <w:u w:val="none"/>
          </w:rPr>
          <w:t>22/16</w:t>
        </w:r>
      </w:hyperlink>
      <w:r w:rsidR="008078C3" w:rsidRPr="00D10E3D">
        <w:t xml:space="preserve">, </w:t>
      </w:r>
      <w:hyperlink r:id="rId140" w:tgtFrame="_blank" w:tooltip="Zakon o spremembi Zakona o medijih" w:history="1">
        <w:r w:rsidR="008078C3" w:rsidRPr="00D10E3D">
          <w:rPr>
            <w:rStyle w:val="Hiperpovezava"/>
            <w:color w:val="auto"/>
            <w:u w:val="none"/>
          </w:rPr>
          <w:t>39/16</w:t>
        </w:r>
      </w:hyperlink>
      <w:r w:rsidR="008078C3" w:rsidRPr="00D10E3D">
        <w:t xml:space="preserve">, </w:t>
      </w:r>
      <w:hyperlink r:id="rId141" w:tgtFrame="_blank" w:tooltip="Odločba o razveljavitvi drugega odstavka 39. člena Zakona o medijih" w:history="1">
        <w:r w:rsidR="008078C3" w:rsidRPr="00D10E3D">
          <w:rPr>
            <w:rStyle w:val="Hiperpovezava"/>
            <w:color w:val="auto"/>
            <w:u w:val="none"/>
          </w:rPr>
          <w:t>45/19</w:t>
        </w:r>
      </w:hyperlink>
      <w:r w:rsidR="008078C3" w:rsidRPr="00D10E3D">
        <w:t xml:space="preserve"> – odl. US, </w:t>
      </w:r>
      <w:hyperlink r:id="rId142" w:tgtFrame="_blank" w:tooltip="Odločba o ugotovitvi, da sedmi odstavek 109. člena Zakona o medijih ni v neskladju z Ustavo Odločba o razveljavitvi prvega odstavka 86. člena in prvega do petega odstavka 86.a člena Zakona o medijih" w:history="1">
        <w:r w:rsidR="008078C3" w:rsidRPr="00D10E3D">
          <w:rPr>
            <w:rStyle w:val="Hiperpovezava"/>
            <w:color w:val="auto"/>
            <w:u w:val="none"/>
          </w:rPr>
          <w:t>67/19</w:t>
        </w:r>
      </w:hyperlink>
      <w:r w:rsidR="008078C3" w:rsidRPr="00D10E3D">
        <w:t xml:space="preserve"> – odl. US in </w:t>
      </w:r>
      <w:hyperlink r:id="rId143" w:tgtFrame="_blank" w:tooltip="Zakon o spremembah Zakona o medijih" w:history="1">
        <w:r w:rsidR="008078C3" w:rsidRPr="00D10E3D">
          <w:rPr>
            <w:rStyle w:val="Hiperpovezava"/>
            <w:color w:val="auto"/>
            <w:u w:val="none"/>
          </w:rPr>
          <w:t>82/21</w:t>
        </w:r>
      </w:hyperlink>
      <w:r w:rsidR="008078C3" w:rsidRPr="00D10E3D">
        <w:t>; v nadaljnjem besedilu: ZMed)</w:t>
      </w:r>
      <w:r w:rsidR="008078C3" w:rsidRPr="00BE09B9">
        <w:rPr>
          <w:u w:val="single"/>
        </w:rPr>
        <w:t xml:space="preserve"> </w:t>
      </w:r>
    </w:p>
    <w:p w14:paraId="73C3DE66" w14:textId="66368EDA" w:rsidR="00A20860" w:rsidRPr="00BE09B9" w:rsidRDefault="00A20860" w:rsidP="00362E36">
      <w:pPr>
        <w:rPr>
          <w:rFonts w:cs="Arial"/>
          <w:u w:val="single"/>
          <w:lang w:eastAsia="en-US"/>
        </w:rPr>
      </w:pPr>
    </w:p>
    <w:p w14:paraId="49DF7D58" w14:textId="77777777" w:rsidR="00A20860" w:rsidRPr="008078C3" w:rsidRDefault="00A20860" w:rsidP="00362E36">
      <w:pPr>
        <w:spacing w:after="180"/>
        <w:ind w:left="40" w:right="20"/>
        <w:rPr>
          <w:rFonts w:eastAsia="Arial" w:cs="Arial"/>
        </w:rPr>
      </w:pPr>
      <w:r w:rsidRPr="008078C3">
        <w:rPr>
          <w:rFonts w:eastAsia="Arial" w:cs="Arial"/>
        </w:rPr>
        <w:t>Delovno področje inšpekcije medijev in avdiovizualne kulture obsega inšpekcijski nadzor na področju zaščite slovenskega jezika v medijih, vpisa v razvid medijev, obveznih programskih vsebin, dostopa do javnih informacij, pravice do objave popravka, ustreznosti in deležev oglaševalskih vsebin, sponzoriranja programskih vsebin, zaščite pluralnosti medijev (omejitve lastništva, koncentracije lastništva), preglednosti nad upravljanjem medijev, posebnih pravic in obveznosti (pravica do kratkega poročanja), nekaterih obveznosti radijskih in televizijskih programov, nezdružljivosti opravljanja nekaterih dejavnosti in obveznosti upravljavcev tehnične infrastrukture, oglaševalske vsebine in prepoved razširjanja programskih vsebin, ki spodbujajo k narodni, rasni, verski, spolni ali drugi neenakopravnosti, k nasilju in vojni, ter izzivajo narodno, rasno, versko, spolno ali drugo sovraštvo in nestrpnost.</w:t>
      </w:r>
    </w:p>
    <w:p w14:paraId="1DD867F2" w14:textId="5A07D35E" w:rsidR="00A20860" w:rsidRPr="008078C3" w:rsidRDefault="00A20860" w:rsidP="00362E36">
      <w:pPr>
        <w:spacing w:after="180"/>
        <w:ind w:left="40" w:right="20"/>
        <w:rPr>
          <w:rFonts w:eastAsia="Arial" w:cs="Arial"/>
          <w:strike/>
          <w:color w:val="FF0000"/>
        </w:rPr>
      </w:pPr>
      <w:r w:rsidRPr="008078C3">
        <w:rPr>
          <w:rFonts w:eastAsia="Arial" w:cs="Arial"/>
        </w:rPr>
        <w:t>Prejeta vprašanja, ki niso povezana s konkretnimi inšpekcijskimi postopki, so bila odstopljena Ministrstvu za kulturo RS - Direktoratu za medije, kot pristojnemu organu za neobvezno mnenje oziroma tolmačenje določb ZMed, s katerim sodeluje</w:t>
      </w:r>
      <w:r w:rsidR="00BE09B9">
        <w:rPr>
          <w:rFonts w:eastAsia="Arial" w:cs="Arial"/>
        </w:rPr>
        <w:t>j</w:t>
      </w:r>
      <w:r w:rsidRPr="008078C3">
        <w:rPr>
          <w:rFonts w:eastAsia="Arial" w:cs="Arial"/>
        </w:rPr>
        <w:t xml:space="preserve">o tudi pri pripravi zakonodaje na področju medijev, nudijo pa </w:t>
      </w:r>
      <w:r w:rsidR="00BE09B9">
        <w:rPr>
          <w:rFonts w:eastAsia="Arial" w:cs="Arial"/>
        </w:rPr>
        <w:t>ji</w:t>
      </w:r>
      <w:r w:rsidRPr="008078C3">
        <w:rPr>
          <w:rFonts w:eastAsia="Arial" w:cs="Arial"/>
        </w:rPr>
        <w:t xml:space="preserve">m tudi pomoč pri tolmačenju konkretnih določb zakona pri uporabi v inšpekcijskih postopkih. </w:t>
      </w:r>
    </w:p>
    <w:p w14:paraId="121873A0" w14:textId="77777777" w:rsidR="00A20860" w:rsidRPr="008078C3" w:rsidRDefault="00A20860" w:rsidP="00362E36">
      <w:pPr>
        <w:tabs>
          <w:tab w:val="left" w:pos="237"/>
        </w:tabs>
        <w:spacing w:after="236"/>
        <w:ind w:right="23"/>
        <w:rPr>
          <w:rFonts w:eastAsia="Arial" w:cs="Arial"/>
        </w:rPr>
      </w:pPr>
      <w:r w:rsidRPr="008078C3">
        <w:rPr>
          <w:rFonts w:eastAsia="Arial" w:cs="Arial"/>
          <w:color w:val="000000"/>
        </w:rPr>
        <w:t>Na področju medijev in avdiovizualne kulture je bilo v letu 2022</w:t>
      </w:r>
      <w:r w:rsidRPr="008078C3">
        <w:rPr>
          <w:rFonts w:eastAsia="Arial" w:cs="Arial"/>
        </w:rPr>
        <w:t xml:space="preserve"> vodenih in zaključenih skupno 94 inšpekcijskih postopkov. </w:t>
      </w:r>
    </w:p>
    <w:p w14:paraId="4F188A41" w14:textId="56EB5EE2" w:rsidR="00A20860" w:rsidRPr="00D10E3D" w:rsidRDefault="00A20860" w:rsidP="00362E36">
      <w:pPr>
        <w:rPr>
          <w:rFonts w:cs="Arial"/>
          <w:bCs/>
          <w:u w:val="single"/>
          <w:lang w:eastAsia="en-US"/>
        </w:rPr>
      </w:pPr>
      <w:r w:rsidRPr="00D10E3D">
        <w:rPr>
          <w:rFonts w:cs="Arial"/>
          <w:bCs/>
          <w:u w:val="single"/>
          <w:lang w:eastAsia="en-US"/>
        </w:rPr>
        <w:t>Ocena stanja</w:t>
      </w:r>
      <w:r w:rsidR="00BE09B9" w:rsidRPr="00D10E3D">
        <w:rPr>
          <w:rFonts w:cs="Arial"/>
          <w:bCs/>
          <w:u w:val="single"/>
          <w:lang w:eastAsia="en-US"/>
        </w:rPr>
        <w:t>:</w:t>
      </w:r>
    </w:p>
    <w:p w14:paraId="1EA3ED14" w14:textId="77777777" w:rsidR="00BE09B9" w:rsidRPr="008078C3" w:rsidRDefault="00BE09B9" w:rsidP="00362E36">
      <w:pPr>
        <w:rPr>
          <w:rFonts w:cs="Arial"/>
          <w:b/>
          <w:lang w:eastAsia="en-US"/>
        </w:rPr>
      </w:pPr>
    </w:p>
    <w:p w14:paraId="7B7CC43D" w14:textId="18962384" w:rsidR="00A20860" w:rsidRDefault="00A20860" w:rsidP="00362E36">
      <w:pPr>
        <w:rPr>
          <w:rFonts w:cs="Arial"/>
          <w:lang w:eastAsia="en-US"/>
        </w:rPr>
      </w:pPr>
      <w:r w:rsidRPr="008078C3">
        <w:rPr>
          <w:rFonts w:cs="Arial"/>
          <w:lang w:eastAsia="en-US"/>
        </w:rPr>
        <w:t>Pri opravljanju inšpekcijskih nadzorov na področju medijev je potrebno ugotoviti, da so le ti nekoliko specifični glede izrekanja določenih inšpekcijskih ukrepov, kot je to predvsem ureditvena odločba. Na področju medijev ni moč s klasičnimi inšpekcijskimi ukrepi odrejati odpravo nepravilnosti za nazaj, na primer z ureditveno upravno odločbo nalagati izdajateljem medijev odpravo nepravilnosti za nazaj, saj v večini primerov to ni smiselno, pogosto pa tudi nemogoče. Ugotovili so veliko povečanje števila elektronskih medijev, ki izpolnjujejo vse pogoje za medij po ZMed, vendar niso vpisani v Razvid medijev, ugotavljanje izdajatelja pa je dolgotrajno in težko.</w:t>
      </w:r>
    </w:p>
    <w:p w14:paraId="76543A52" w14:textId="77777777" w:rsidR="003A0C9D" w:rsidRDefault="003A0C9D" w:rsidP="00362E36">
      <w:pPr>
        <w:rPr>
          <w:rFonts w:cs="Arial"/>
          <w:u w:val="single"/>
          <w:lang w:eastAsia="en-US"/>
        </w:rPr>
      </w:pPr>
    </w:p>
    <w:p w14:paraId="52DD4469" w14:textId="05CBCBC0" w:rsidR="00417478" w:rsidRPr="00D10E3D" w:rsidRDefault="00417478" w:rsidP="00362E36">
      <w:pPr>
        <w:rPr>
          <w:rFonts w:cs="Arial"/>
          <w:u w:val="single"/>
          <w:lang w:eastAsia="en-US"/>
        </w:rPr>
      </w:pPr>
      <w:r w:rsidRPr="00D10E3D">
        <w:rPr>
          <w:rFonts w:cs="Arial"/>
          <w:u w:val="single"/>
          <w:lang w:eastAsia="en-US"/>
        </w:rPr>
        <w:t>Inšpekcijski postopki:</w:t>
      </w:r>
    </w:p>
    <w:p w14:paraId="5EDB3CA7" w14:textId="77777777" w:rsidR="0045443E" w:rsidRDefault="0045443E" w:rsidP="00362E36">
      <w:pPr>
        <w:tabs>
          <w:tab w:val="left" w:pos="232"/>
        </w:tabs>
        <w:ind w:right="20"/>
        <w:rPr>
          <w:rFonts w:eastAsia="Arial" w:cs="Arial"/>
        </w:rPr>
      </w:pPr>
    </w:p>
    <w:p w14:paraId="560E57E1" w14:textId="48FE4CF5" w:rsidR="00A20860" w:rsidRPr="008078C3" w:rsidRDefault="00A20860" w:rsidP="00362E36">
      <w:pPr>
        <w:tabs>
          <w:tab w:val="left" w:pos="232"/>
        </w:tabs>
        <w:spacing w:after="180"/>
        <w:ind w:right="20"/>
        <w:rPr>
          <w:rFonts w:eastAsia="Arial" w:cs="Arial"/>
        </w:rPr>
      </w:pPr>
      <w:r w:rsidRPr="008078C3">
        <w:rPr>
          <w:rFonts w:eastAsia="Arial" w:cs="Arial"/>
        </w:rPr>
        <w:t>V letu 2022 je IRSKM zaradi suma kršitev določb Z</w:t>
      </w:r>
      <w:r w:rsidR="00BE09B9">
        <w:rPr>
          <w:rFonts w:eastAsia="Arial" w:cs="Arial"/>
        </w:rPr>
        <w:t>Med</w:t>
      </w:r>
      <w:r w:rsidRPr="008078C3">
        <w:rPr>
          <w:rFonts w:eastAsia="Arial" w:cs="Arial"/>
        </w:rPr>
        <w:t xml:space="preserve"> vodil in zaključil še 68 inšpekcijskih zadev</w:t>
      </w:r>
      <w:r w:rsidR="00BE09B9">
        <w:rPr>
          <w:rFonts w:eastAsia="Arial" w:cs="Arial"/>
        </w:rPr>
        <w:t>,</w:t>
      </w:r>
      <w:r w:rsidRPr="008078C3">
        <w:rPr>
          <w:rFonts w:eastAsia="Arial" w:cs="Arial"/>
        </w:rPr>
        <w:t xml:space="preserve"> prejetih v letih 2019, 2020 in 2021. Zaostanki so bili v veliki meri odpravljeni, v prihodnje poročevalsko obdobje pa je bilo prenesenih 85</w:t>
      </w:r>
      <w:r w:rsidRPr="008078C3">
        <w:rPr>
          <w:rFonts w:eastAsia="Arial" w:cs="Arial"/>
          <w:color w:val="FF0000"/>
        </w:rPr>
        <w:t xml:space="preserve"> </w:t>
      </w:r>
      <w:r w:rsidRPr="008078C3">
        <w:rPr>
          <w:rFonts w:eastAsia="Arial" w:cs="Arial"/>
        </w:rPr>
        <w:t xml:space="preserve">inšpekcijskih zadev. </w:t>
      </w:r>
    </w:p>
    <w:p w14:paraId="7F4E3B2F" w14:textId="5EF76C98" w:rsidR="00A20860" w:rsidRPr="008E0785" w:rsidRDefault="00A20860" w:rsidP="00362E36">
      <w:pPr>
        <w:rPr>
          <w:rFonts w:cs="Arial"/>
          <w:bCs/>
          <w:lang w:eastAsia="en-US"/>
        </w:rPr>
      </w:pPr>
      <w:r w:rsidRPr="008E0785">
        <w:rPr>
          <w:rFonts w:cs="Arial"/>
          <w:lang w:eastAsia="en-US"/>
        </w:rPr>
        <w:t xml:space="preserve">Postopke je pristojna inšpektorica za medije zaključila v 6 primerih s sklepom o ustavitvi, v 11 primerih so se končali z uradnim zaznamkom oziroma obvestilom o </w:t>
      </w:r>
      <w:proofErr w:type="spellStart"/>
      <w:r w:rsidRPr="008E0785">
        <w:rPr>
          <w:rFonts w:cs="Arial"/>
          <w:lang w:eastAsia="en-US"/>
        </w:rPr>
        <w:t>neuvedbi</w:t>
      </w:r>
      <w:proofErr w:type="spellEnd"/>
      <w:r w:rsidRPr="008E0785">
        <w:rPr>
          <w:rFonts w:cs="Arial"/>
          <w:lang w:eastAsia="en-US"/>
        </w:rPr>
        <w:t xml:space="preserve"> inšpekcijskega postopka, 5 prijav so na podlagi 65. člena </w:t>
      </w:r>
      <w:r w:rsidR="008E0785" w:rsidRPr="008E0785">
        <w:t xml:space="preserve">Zakona o splošnem upravnem postopku (Uradni list RS, št. </w:t>
      </w:r>
      <w:hyperlink r:id="rId144" w:tgtFrame="_blank" w:tooltip="Zakon o splošnem upravnem postopku (uradno prečiščeno besedilo)" w:history="1">
        <w:r w:rsidR="008E0785" w:rsidRPr="008E0785">
          <w:rPr>
            <w:rStyle w:val="Hiperpovezava"/>
            <w:color w:val="auto"/>
            <w:u w:val="none"/>
          </w:rPr>
          <w:t>24/06</w:t>
        </w:r>
      </w:hyperlink>
      <w:r w:rsidR="008E0785" w:rsidRPr="008E0785">
        <w:t xml:space="preserve"> – uradno prečiščeno besedilo, </w:t>
      </w:r>
      <w:hyperlink r:id="rId145" w:tgtFrame="_blank" w:tooltip="Zakon o upravnem sporu" w:history="1">
        <w:r w:rsidR="008E0785" w:rsidRPr="008E0785">
          <w:rPr>
            <w:rStyle w:val="Hiperpovezava"/>
            <w:color w:val="auto"/>
            <w:u w:val="none"/>
          </w:rPr>
          <w:t>105/06</w:t>
        </w:r>
      </w:hyperlink>
      <w:r w:rsidR="008E0785" w:rsidRPr="008E0785">
        <w:t xml:space="preserve"> – ZUS-1, </w:t>
      </w:r>
      <w:hyperlink r:id="rId146" w:tgtFrame="_blank" w:tooltip="Zakon o spremembah in dopolnitvah Zakona o splošnem upravnem postopku" w:history="1">
        <w:r w:rsidR="008E0785" w:rsidRPr="008E0785">
          <w:rPr>
            <w:rStyle w:val="Hiperpovezava"/>
            <w:color w:val="auto"/>
            <w:u w:val="none"/>
          </w:rPr>
          <w:t>126/07</w:t>
        </w:r>
      </w:hyperlink>
      <w:r w:rsidR="008E0785" w:rsidRPr="008E0785">
        <w:t xml:space="preserve">, </w:t>
      </w:r>
      <w:hyperlink r:id="rId147" w:tgtFrame="_blank" w:tooltip="Zakon o spremembi in dopolnitvah Zakona o splošnem upravnem postopku" w:history="1">
        <w:r w:rsidR="008E0785" w:rsidRPr="008E0785">
          <w:rPr>
            <w:rStyle w:val="Hiperpovezava"/>
            <w:color w:val="auto"/>
            <w:u w:val="none"/>
          </w:rPr>
          <w:t>65/08</w:t>
        </w:r>
      </w:hyperlink>
      <w:r w:rsidR="008E0785" w:rsidRPr="008E0785">
        <w:t xml:space="preserve">, </w:t>
      </w:r>
      <w:hyperlink r:id="rId148" w:tgtFrame="_blank" w:tooltip="Zakon o spremembah in dopolnitvah Zakona o splošnem upravnem postopku" w:history="1">
        <w:r w:rsidR="008E0785" w:rsidRPr="008E0785">
          <w:rPr>
            <w:rStyle w:val="Hiperpovezava"/>
            <w:color w:val="auto"/>
            <w:u w:val="none"/>
          </w:rPr>
          <w:t>8/10</w:t>
        </w:r>
      </w:hyperlink>
      <w:r w:rsidR="008E0785" w:rsidRPr="008E0785">
        <w:t xml:space="preserve">, </w:t>
      </w:r>
      <w:hyperlink r:id="rId149" w:tgtFrame="_blank" w:tooltip="Zakon o spremembah in dopolnitvi Zakona o splošnem upravnem postopku" w:history="1">
        <w:r w:rsidR="008E0785" w:rsidRPr="008E0785">
          <w:rPr>
            <w:rStyle w:val="Hiperpovezava"/>
            <w:color w:val="auto"/>
            <w:u w:val="none"/>
          </w:rPr>
          <w:t>82/13</w:t>
        </w:r>
      </w:hyperlink>
      <w:r w:rsidR="008E0785" w:rsidRPr="008E0785">
        <w:t xml:space="preserve">, </w:t>
      </w:r>
      <w:hyperlink r:id="rId150" w:tgtFrame="_blank" w:tooltip="Zakon o interventnih ukrepih za omilitev posledic drugega vala epidemije COVID-19" w:history="1">
        <w:r w:rsidR="008E0785" w:rsidRPr="008E0785">
          <w:rPr>
            <w:rStyle w:val="Hiperpovezava"/>
            <w:color w:val="auto"/>
            <w:u w:val="none"/>
          </w:rPr>
          <w:t>175/20</w:t>
        </w:r>
      </w:hyperlink>
      <w:r w:rsidR="008E0785" w:rsidRPr="008E0785">
        <w:t xml:space="preserve"> – ZIUOPDVE in </w:t>
      </w:r>
      <w:hyperlink r:id="rId151" w:tgtFrame="_blank" w:tooltip="Zakon o debirokratizaciji" w:history="1">
        <w:r w:rsidR="008E0785" w:rsidRPr="008E0785">
          <w:rPr>
            <w:rStyle w:val="Hiperpovezava"/>
            <w:color w:val="auto"/>
            <w:u w:val="none"/>
          </w:rPr>
          <w:t>3/22</w:t>
        </w:r>
      </w:hyperlink>
      <w:r w:rsidR="008E0785" w:rsidRPr="008E0785">
        <w:t xml:space="preserve"> – ZDeb; v nadaljnjem besedilu: </w:t>
      </w:r>
      <w:r w:rsidRPr="008E0785">
        <w:rPr>
          <w:rFonts w:cs="Arial"/>
          <w:lang w:eastAsia="en-US"/>
        </w:rPr>
        <w:t>ZUP</w:t>
      </w:r>
      <w:r w:rsidR="008E0785">
        <w:rPr>
          <w:rFonts w:cs="Arial"/>
          <w:lang w:eastAsia="en-US"/>
        </w:rPr>
        <w:t>)</w:t>
      </w:r>
      <w:r w:rsidRPr="008E0785">
        <w:rPr>
          <w:rFonts w:cs="Arial"/>
          <w:lang w:eastAsia="en-US"/>
        </w:rPr>
        <w:t xml:space="preserve"> odstopili v reševanje pristojnemu organu.</w:t>
      </w:r>
      <w:r w:rsidRPr="008E0785">
        <w:rPr>
          <w:rFonts w:cs="Arial"/>
          <w:bCs/>
          <w:lang w:eastAsia="en-US"/>
        </w:rPr>
        <w:t xml:space="preserve"> </w:t>
      </w:r>
    </w:p>
    <w:p w14:paraId="20FCA4A3" w14:textId="77777777" w:rsidR="00BE09B9" w:rsidRDefault="00BE09B9" w:rsidP="00362E36">
      <w:pPr>
        <w:tabs>
          <w:tab w:val="left" w:pos="232"/>
        </w:tabs>
        <w:ind w:right="20"/>
        <w:rPr>
          <w:rFonts w:eastAsia="Arial" w:cs="Arial"/>
        </w:rPr>
      </w:pPr>
    </w:p>
    <w:p w14:paraId="272D79D5" w14:textId="3C298C6A" w:rsidR="00A20860" w:rsidRPr="008078C3" w:rsidRDefault="00A20860" w:rsidP="00362E36">
      <w:pPr>
        <w:tabs>
          <w:tab w:val="left" w:pos="232"/>
        </w:tabs>
        <w:spacing w:after="180"/>
        <w:ind w:right="20"/>
        <w:contextualSpacing/>
        <w:rPr>
          <w:rFonts w:eastAsia="Arial" w:cs="Arial"/>
        </w:rPr>
      </w:pPr>
      <w:r w:rsidRPr="008078C3">
        <w:rPr>
          <w:rFonts w:eastAsia="Arial" w:cs="Arial"/>
        </w:rPr>
        <w:t>Preostali postopki so se zaključili s pojasnilom prijavitelju. Prijave so se nanašale v večini primerov na (navedene po vrsti po številu prijav):</w:t>
      </w:r>
    </w:p>
    <w:p w14:paraId="16A7B1FB" w14:textId="77777777" w:rsidR="00A20860" w:rsidRPr="008078C3" w:rsidRDefault="00A20860" w:rsidP="00362E36">
      <w:pPr>
        <w:contextualSpacing/>
        <w:rPr>
          <w:rFonts w:cs="Arial"/>
          <w:lang w:eastAsia="en-US"/>
        </w:rPr>
      </w:pPr>
      <w:r w:rsidRPr="008078C3">
        <w:rPr>
          <w:rFonts w:cs="Arial"/>
          <w:lang w:eastAsia="en-US"/>
        </w:rPr>
        <w:t>- izdajanje elektronskega medija brez vpisa v razvid medijev pri pristojnem ministrstvu (12. člen</w:t>
      </w:r>
    </w:p>
    <w:p w14:paraId="3A63963E" w14:textId="77777777" w:rsidR="00A20860" w:rsidRPr="008078C3" w:rsidRDefault="00A20860" w:rsidP="00362E36">
      <w:pPr>
        <w:contextualSpacing/>
        <w:rPr>
          <w:rFonts w:cs="Arial"/>
          <w:lang w:eastAsia="en-US"/>
        </w:rPr>
      </w:pPr>
      <w:r w:rsidRPr="008078C3">
        <w:rPr>
          <w:rFonts w:cs="Arial"/>
          <w:lang w:eastAsia="en-US"/>
        </w:rPr>
        <w:t xml:space="preserve">   ZMed);</w:t>
      </w:r>
    </w:p>
    <w:p w14:paraId="19879ADF" w14:textId="77777777" w:rsidR="00A20860" w:rsidRPr="008078C3" w:rsidRDefault="00A20860" w:rsidP="00362E36">
      <w:pPr>
        <w:rPr>
          <w:rFonts w:cs="Arial"/>
          <w:lang w:eastAsia="en-US"/>
        </w:rPr>
      </w:pPr>
      <w:r w:rsidRPr="008078C3">
        <w:rPr>
          <w:rFonts w:cs="Arial"/>
          <w:lang w:eastAsia="en-US"/>
        </w:rPr>
        <w:t>- omejitve lastništva (60. člen ZMed);</w:t>
      </w:r>
    </w:p>
    <w:p w14:paraId="024D2865" w14:textId="77777777" w:rsidR="00A20860" w:rsidRPr="008078C3" w:rsidRDefault="00A20860" w:rsidP="00362E36">
      <w:pPr>
        <w:rPr>
          <w:rFonts w:cs="Arial"/>
          <w:lang w:eastAsia="en-US"/>
        </w:rPr>
      </w:pPr>
      <w:r w:rsidRPr="008078C3">
        <w:rPr>
          <w:rFonts w:cs="Arial"/>
          <w:lang w:eastAsia="en-US"/>
        </w:rPr>
        <w:lastRenderedPageBreak/>
        <w:t>- oglaševanje oziroma oglaševalske vsebine v medijih (46. in 47. člen ZMed);</w:t>
      </w:r>
    </w:p>
    <w:p w14:paraId="651353D3" w14:textId="77777777" w:rsidR="00A20860" w:rsidRPr="008078C3" w:rsidRDefault="00A20860" w:rsidP="00362E36">
      <w:pPr>
        <w:rPr>
          <w:rFonts w:cs="Arial"/>
          <w:lang w:eastAsia="en-US"/>
        </w:rPr>
      </w:pPr>
      <w:r w:rsidRPr="008078C3">
        <w:rPr>
          <w:rFonts w:cs="Arial"/>
          <w:lang w:eastAsia="en-US"/>
        </w:rPr>
        <w:t>- pravico do popravka objavljenega obvestila (26. do 31. člen ZMed);</w:t>
      </w:r>
    </w:p>
    <w:p w14:paraId="3183BB25" w14:textId="77777777" w:rsidR="00A20860" w:rsidRPr="008078C3" w:rsidRDefault="00A20860" w:rsidP="00362E36">
      <w:pPr>
        <w:rPr>
          <w:rFonts w:cs="Arial"/>
          <w:lang w:eastAsia="en-US"/>
        </w:rPr>
      </w:pPr>
      <w:r w:rsidRPr="008078C3">
        <w:rPr>
          <w:rFonts w:cs="Arial"/>
          <w:lang w:eastAsia="en-US"/>
        </w:rPr>
        <w:t>- zaščito slovenskega jezika v mediju (5. člen ZMed);</w:t>
      </w:r>
    </w:p>
    <w:p w14:paraId="25AF3DBB" w14:textId="77777777" w:rsidR="00A20860" w:rsidRPr="008078C3" w:rsidRDefault="00A20860" w:rsidP="00362E36">
      <w:pPr>
        <w:rPr>
          <w:rFonts w:cs="Arial"/>
          <w:color w:val="000000"/>
          <w:shd w:val="clear" w:color="auto" w:fill="FFFFFF"/>
          <w:lang w:eastAsia="en-US"/>
        </w:rPr>
      </w:pPr>
      <w:r w:rsidRPr="008078C3">
        <w:rPr>
          <w:rFonts w:cs="Arial"/>
          <w:lang w:eastAsia="en-US"/>
        </w:rPr>
        <w:t>- kršitve 112. člena ZMed, ki določa, da mora o</w:t>
      </w:r>
      <w:r w:rsidRPr="008078C3">
        <w:rPr>
          <w:rFonts w:cs="Arial"/>
          <w:color w:val="000000"/>
          <w:shd w:val="clear" w:color="auto" w:fill="FFFFFF"/>
          <w:lang w:eastAsia="en-US"/>
        </w:rPr>
        <w:t>perater pod enakopravnimi pogoji omogočiti</w:t>
      </w:r>
    </w:p>
    <w:p w14:paraId="4EDFE6C1" w14:textId="77777777" w:rsidR="00A20860" w:rsidRPr="008078C3" w:rsidRDefault="00A20860" w:rsidP="00362E36">
      <w:pPr>
        <w:rPr>
          <w:rFonts w:cs="Arial"/>
          <w:color w:val="000000"/>
          <w:shd w:val="clear" w:color="auto" w:fill="FFFFFF"/>
          <w:lang w:eastAsia="en-US"/>
        </w:rPr>
      </w:pPr>
      <w:r w:rsidRPr="008078C3">
        <w:rPr>
          <w:rFonts w:cs="Arial"/>
          <w:color w:val="000000"/>
          <w:shd w:val="clear" w:color="auto" w:fill="FFFFFF"/>
          <w:lang w:eastAsia="en-US"/>
        </w:rPr>
        <w:t xml:space="preserve">  razširjanje programov vseh izdajateljev, ki jim je izdano dovoljenje iz 105. člena ZMed, če</w:t>
      </w:r>
    </w:p>
    <w:p w14:paraId="7EA46050" w14:textId="77777777" w:rsidR="00A20860" w:rsidRPr="008078C3" w:rsidRDefault="00A20860" w:rsidP="00362E36">
      <w:pPr>
        <w:rPr>
          <w:rFonts w:cs="Arial"/>
          <w:color w:val="000000"/>
          <w:shd w:val="clear" w:color="auto" w:fill="FFFFFF"/>
          <w:lang w:eastAsia="en-US"/>
        </w:rPr>
      </w:pPr>
      <w:r w:rsidRPr="008078C3">
        <w:rPr>
          <w:rFonts w:cs="Arial"/>
          <w:color w:val="000000"/>
          <w:shd w:val="clear" w:color="auto" w:fill="FFFFFF"/>
          <w:lang w:eastAsia="en-US"/>
        </w:rPr>
        <w:t xml:space="preserve">  obstajajo tehnične možnosti za kvaliteten sprejem signala v glavni sprejemni postaji</w:t>
      </w:r>
    </w:p>
    <w:p w14:paraId="030FD3FA" w14:textId="77777777" w:rsidR="00A20860" w:rsidRPr="008078C3" w:rsidRDefault="00A20860" w:rsidP="00362E36">
      <w:pPr>
        <w:rPr>
          <w:rFonts w:cs="Arial"/>
          <w:color w:val="000000"/>
          <w:shd w:val="clear" w:color="auto" w:fill="FFFFFF"/>
          <w:lang w:eastAsia="en-US"/>
        </w:rPr>
      </w:pPr>
      <w:r w:rsidRPr="008078C3">
        <w:rPr>
          <w:rFonts w:cs="Arial"/>
          <w:color w:val="000000"/>
          <w:shd w:val="clear" w:color="auto" w:fill="FFFFFF"/>
          <w:lang w:eastAsia="en-US"/>
        </w:rPr>
        <w:t xml:space="preserve">  operaterja;</w:t>
      </w:r>
    </w:p>
    <w:p w14:paraId="1143DB7D" w14:textId="77777777" w:rsidR="00A20860" w:rsidRPr="008078C3" w:rsidRDefault="00A20860" w:rsidP="00362E36">
      <w:pPr>
        <w:rPr>
          <w:rFonts w:cs="Arial"/>
          <w:lang w:eastAsia="en-US"/>
        </w:rPr>
      </w:pPr>
      <w:r w:rsidRPr="008078C3">
        <w:rPr>
          <w:rFonts w:cs="Arial"/>
          <w:lang w:eastAsia="en-US"/>
        </w:rPr>
        <w:t>- omejitev za novinarje in voditelje poročil (99. člen);</w:t>
      </w:r>
    </w:p>
    <w:p w14:paraId="734810B1" w14:textId="77777777" w:rsidR="00A20860" w:rsidRPr="008078C3" w:rsidRDefault="00A20860" w:rsidP="00362E36">
      <w:pPr>
        <w:rPr>
          <w:rFonts w:cs="Arial"/>
          <w:lang w:eastAsia="en-US"/>
        </w:rPr>
      </w:pPr>
      <w:r w:rsidRPr="008078C3">
        <w:rPr>
          <w:rFonts w:cs="Arial"/>
          <w:lang w:eastAsia="en-US"/>
        </w:rPr>
        <w:t>- obveznosti izdajatelja (9. člen) in</w:t>
      </w:r>
    </w:p>
    <w:p w14:paraId="2EB555AE" w14:textId="77777777" w:rsidR="00A20860" w:rsidRPr="008078C3" w:rsidRDefault="00A20860" w:rsidP="00362E36">
      <w:pPr>
        <w:rPr>
          <w:rFonts w:cs="Arial"/>
          <w:lang w:eastAsia="en-US"/>
        </w:rPr>
      </w:pPr>
      <w:r w:rsidRPr="008078C3">
        <w:rPr>
          <w:rFonts w:cs="Arial"/>
          <w:lang w:eastAsia="en-US"/>
        </w:rPr>
        <w:t>- pravice in obveznosti uredništva (18. člen).</w:t>
      </w:r>
    </w:p>
    <w:p w14:paraId="7DA4C5F4" w14:textId="77777777" w:rsidR="00A20860" w:rsidRPr="008078C3" w:rsidRDefault="00A20860" w:rsidP="00362E36">
      <w:pPr>
        <w:rPr>
          <w:rFonts w:cs="Arial"/>
          <w:lang w:eastAsia="en-US"/>
        </w:rPr>
      </w:pPr>
    </w:p>
    <w:p w14:paraId="354B285D" w14:textId="77777777" w:rsidR="00A20860" w:rsidRPr="008078C3" w:rsidRDefault="00A20860" w:rsidP="00362E36">
      <w:pPr>
        <w:autoSpaceDE w:val="0"/>
        <w:autoSpaceDN w:val="0"/>
        <w:adjustRightInd w:val="0"/>
        <w:rPr>
          <w:rFonts w:cs="Arial"/>
          <w:color w:val="FF0000"/>
          <w:lang w:eastAsia="en-US"/>
        </w:rPr>
      </w:pPr>
      <w:r w:rsidRPr="008078C3">
        <w:rPr>
          <w:rFonts w:cs="Arial"/>
          <w:lang w:eastAsia="en-US"/>
        </w:rPr>
        <w:t xml:space="preserve">Glede vpisa v Razvid medijev (izdajanje medija brez vpisa v Razvid medijev pri pristojnem ministrstvu, 12., 16. in 115. člen ZMed) je bilo v nekaj primerih že na podlagi prijave ugotovljeno, da v prijavi navedeni »medij« ne zapade pod definicijo medija oziroma pod definicijo elektronskega medija. Definicija elektronske publikacije je določena v prvem odstavku 115. členu ZMed. Ta določa, da so elektronske publikacije mediji, s katerimi fizične ali pravne osebe razširjajo programske vsebine prek računalniških povezav tako, da so dostopne širši javnosti, ne glede na njihov obseg. Glavna kriterija oz. pogoja pri ugotavljanju obveznosti vpisa v Razvid medijev sta namen izdajanja medija in struktura programske zasnove. Na podlagi navedenih kriterijev je bilo ugotovljeno, da v prijavi navedenih medijev ni mogoče šteti za elektronsko publikacijo v smislu določb ZMed in posledično za medij, saj ne gre  za dejavnost razširjanja programskih vsebin na način iz 3. člena ZMed. </w:t>
      </w:r>
    </w:p>
    <w:p w14:paraId="1F58420B" w14:textId="77777777" w:rsidR="00A20860" w:rsidRPr="008078C3" w:rsidRDefault="00A20860" w:rsidP="00362E36">
      <w:pPr>
        <w:autoSpaceDE w:val="0"/>
        <w:autoSpaceDN w:val="0"/>
        <w:adjustRightInd w:val="0"/>
        <w:rPr>
          <w:rFonts w:cs="Arial"/>
          <w:lang w:eastAsia="en-US"/>
        </w:rPr>
      </w:pPr>
    </w:p>
    <w:p w14:paraId="17EA53B3" w14:textId="203A3E99" w:rsidR="00A20860" w:rsidRPr="008078C3" w:rsidRDefault="00A20860" w:rsidP="00362E36">
      <w:pPr>
        <w:autoSpaceDE w:val="0"/>
        <w:autoSpaceDN w:val="0"/>
        <w:adjustRightInd w:val="0"/>
        <w:rPr>
          <w:rFonts w:cs="Arial"/>
          <w:lang w:eastAsia="en-US"/>
        </w:rPr>
      </w:pPr>
      <w:r w:rsidRPr="008078C3">
        <w:rPr>
          <w:rFonts w:cs="Arial"/>
          <w:lang w:eastAsia="en-US"/>
        </w:rPr>
        <w:t xml:space="preserve">IRSKM je prejel tudi več prijav glede oglaševalskih vsebin v medijih. Postopki so se v večini primerov  zaključili s sklepi o ustavitvi postopka, saj so tekom inšpekcijskega postopka ugotovili, da v obravnavanih primerih objav ne gre za plačane in naročene vsebine, kot jih za oglase določa ZMed. Nekaj postopkov se je zaključilo tudi z uradnimi zaznamki o </w:t>
      </w:r>
      <w:proofErr w:type="spellStart"/>
      <w:r w:rsidRPr="008078C3">
        <w:rPr>
          <w:rFonts w:cs="Arial"/>
          <w:lang w:eastAsia="en-US"/>
        </w:rPr>
        <w:t>neuvedbi</w:t>
      </w:r>
      <w:proofErr w:type="spellEnd"/>
      <w:r w:rsidRPr="008078C3">
        <w:rPr>
          <w:rFonts w:cs="Arial"/>
          <w:lang w:eastAsia="en-US"/>
        </w:rPr>
        <w:t xml:space="preserve"> postopka (oglasi so bili ustrezno označeni oziroma sploh ni šlo za oglas v skladu z ZMed). </w:t>
      </w:r>
    </w:p>
    <w:p w14:paraId="1399BA3E" w14:textId="77777777" w:rsidR="00A20860" w:rsidRPr="008078C3" w:rsidRDefault="00A20860" w:rsidP="00362E36">
      <w:pPr>
        <w:autoSpaceDE w:val="0"/>
        <w:autoSpaceDN w:val="0"/>
        <w:adjustRightInd w:val="0"/>
        <w:rPr>
          <w:rFonts w:cs="Arial"/>
          <w:lang w:eastAsia="en-US"/>
        </w:rPr>
      </w:pPr>
    </w:p>
    <w:p w14:paraId="0B8AA98E" w14:textId="4B947C0C" w:rsidR="00A20860" w:rsidRPr="00D10E3D" w:rsidRDefault="00A20860" w:rsidP="00362E36">
      <w:pPr>
        <w:tabs>
          <w:tab w:val="left" w:pos="3402"/>
        </w:tabs>
        <w:ind w:right="40"/>
        <w:rPr>
          <w:rFonts w:cs="Arial"/>
          <w:bCs/>
          <w:u w:val="single"/>
          <w:lang w:eastAsia="en-US"/>
        </w:rPr>
      </w:pPr>
      <w:r w:rsidRPr="00D10E3D">
        <w:rPr>
          <w:rFonts w:cs="Arial"/>
          <w:bCs/>
          <w:u w:val="single"/>
          <w:lang w:eastAsia="en-US"/>
        </w:rPr>
        <w:t>Ocena stanja na področju medijev</w:t>
      </w:r>
      <w:r w:rsidR="008B6533" w:rsidRPr="00D10E3D">
        <w:rPr>
          <w:rFonts w:cs="Arial"/>
          <w:bCs/>
          <w:u w:val="single"/>
          <w:lang w:eastAsia="en-US"/>
        </w:rPr>
        <w:t>:</w:t>
      </w:r>
    </w:p>
    <w:p w14:paraId="1A67ACE2" w14:textId="77777777" w:rsidR="008B6533" w:rsidRPr="008B6533" w:rsidRDefault="008B6533" w:rsidP="00362E36">
      <w:pPr>
        <w:tabs>
          <w:tab w:val="left" w:pos="3402"/>
        </w:tabs>
        <w:ind w:right="40"/>
        <w:rPr>
          <w:rFonts w:cs="Arial"/>
          <w:b/>
          <w:u w:val="single"/>
          <w:lang w:eastAsia="en-US"/>
        </w:rPr>
      </w:pPr>
    </w:p>
    <w:p w14:paraId="61975592" w14:textId="77777777" w:rsidR="00A20860" w:rsidRPr="008B6533" w:rsidRDefault="00A20860" w:rsidP="00362E36">
      <w:pPr>
        <w:tabs>
          <w:tab w:val="left" w:pos="3402"/>
        </w:tabs>
        <w:rPr>
          <w:rFonts w:cs="Arial"/>
          <w:lang w:eastAsia="en-US"/>
        </w:rPr>
      </w:pPr>
      <w:r w:rsidRPr="008B6533">
        <w:rPr>
          <w:rFonts w:cs="Arial"/>
          <w:lang w:eastAsia="en-US"/>
        </w:rPr>
        <w:t xml:space="preserve">Največ kršitev na področju medijev je glede objave popravka objavljenega besedila (26. člen ZMed) ter označevanja oglasnih vsebin. Kršitve pravice do popravka se v največ primerih nanašajo na neodzivnost odgovornega urednika medija oziroma izdajatelja medija. Inšpektorat lahko v primeru ugotovljene kršitve pravice do objave popravka ali odgovora izreče le prekršek, ne more pa, kot je bilo že obrazloženo pri inšpekcijskih postopkih, izdajatelju oziroma odgovornemu uredniku medija naložiti objave popravka ali odločati o njegovi vsebini, to je v pristojnosti sodišč. </w:t>
      </w:r>
    </w:p>
    <w:p w14:paraId="7F0C8BE4" w14:textId="77777777" w:rsidR="008B6533" w:rsidRDefault="008B6533" w:rsidP="00362E36">
      <w:pPr>
        <w:tabs>
          <w:tab w:val="left" w:pos="3402"/>
        </w:tabs>
        <w:rPr>
          <w:rFonts w:cs="Arial"/>
          <w:lang w:eastAsia="en-US"/>
        </w:rPr>
      </w:pPr>
    </w:p>
    <w:p w14:paraId="05BAA998" w14:textId="2225D0A9" w:rsidR="00A20860" w:rsidRPr="008B6533" w:rsidRDefault="00A20860" w:rsidP="00362E36">
      <w:pPr>
        <w:tabs>
          <w:tab w:val="left" w:pos="3402"/>
        </w:tabs>
        <w:rPr>
          <w:rFonts w:cs="Arial"/>
          <w:lang w:eastAsia="en-US"/>
        </w:rPr>
      </w:pPr>
      <w:r w:rsidRPr="008B6533">
        <w:rPr>
          <w:rFonts w:cs="Arial"/>
          <w:lang w:eastAsia="en-US"/>
        </w:rPr>
        <w:t xml:space="preserve">Po mnenju </w:t>
      </w:r>
      <w:r w:rsidR="008B6533">
        <w:rPr>
          <w:rFonts w:cs="Arial"/>
          <w:lang w:eastAsia="en-US"/>
        </w:rPr>
        <w:t xml:space="preserve">IRSKM </w:t>
      </w:r>
      <w:r w:rsidRPr="008B6533">
        <w:rPr>
          <w:rFonts w:cs="Arial"/>
          <w:lang w:eastAsia="en-US"/>
        </w:rPr>
        <w:t xml:space="preserve">bi bilo morda smiselno v skladu z načelom ekonomičnosti, da je obravnava kršitev glede pravice do popravka ali odgovora, v izključni pristojnosti sodišč.  </w:t>
      </w:r>
    </w:p>
    <w:p w14:paraId="6508E0BE" w14:textId="77777777" w:rsidR="00A20860" w:rsidRPr="00A20860" w:rsidRDefault="00A20860" w:rsidP="00362E36">
      <w:pPr>
        <w:tabs>
          <w:tab w:val="left" w:pos="3402"/>
        </w:tabs>
        <w:rPr>
          <w:rFonts w:cs="Arial"/>
          <w:highlight w:val="lightGray"/>
          <w:lang w:eastAsia="en-US"/>
        </w:rPr>
      </w:pPr>
    </w:p>
    <w:p w14:paraId="20A2BF87" w14:textId="5BF3B353" w:rsidR="00A20860" w:rsidRPr="001A56BF" w:rsidRDefault="00746512" w:rsidP="00362E36">
      <w:pPr>
        <w:tabs>
          <w:tab w:val="left" w:pos="3402"/>
        </w:tabs>
        <w:ind w:left="20"/>
        <w:rPr>
          <w:rFonts w:cs="Arial"/>
          <w:b/>
          <w:u w:val="single"/>
          <w:lang w:eastAsia="en-US"/>
        </w:rPr>
      </w:pPr>
      <w:r w:rsidRPr="001A56BF">
        <w:rPr>
          <w:rFonts w:cs="Arial"/>
          <w:b/>
          <w:lang w:eastAsia="en-US"/>
        </w:rPr>
        <w:t xml:space="preserve">6.1.11.6 </w:t>
      </w:r>
      <w:r w:rsidR="00A20860" w:rsidRPr="001A56BF">
        <w:rPr>
          <w:rFonts w:cs="Arial"/>
          <w:b/>
          <w:lang w:eastAsia="en-US"/>
        </w:rPr>
        <w:t>Z</w:t>
      </w:r>
      <w:r w:rsidR="001A56BF">
        <w:rPr>
          <w:rFonts w:cs="Arial"/>
          <w:b/>
          <w:lang w:eastAsia="en-US"/>
        </w:rPr>
        <w:t>akon o Radioteleviziji Slovenija</w:t>
      </w:r>
    </w:p>
    <w:p w14:paraId="1E9A641A" w14:textId="77777777" w:rsidR="00A20860" w:rsidRPr="001A56BF" w:rsidRDefault="00A20860" w:rsidP="00362E36">
      <w:pPr>
        <w:tabs>
          <w:tab w:val="left" w:pos="3402"/>
        </w:tabs>
        <w:ind w:left="20"/>
        <w:rPr>
          <w:rFonts w:cs="Arial"/>
          <w:b/>
          <w:lang w:eastAsia="en-US"/>
        </w:rPr>
      </w:pPr>
    </w:p>
    <w:p w14:paraId="23FF0CEB" w14:textId="0E7F8B5D" w:rsidR="00A20860" w:rsidRPr="004A2EDA" w:rsidRDefault="00A20860" w:rsidP="00362E36">
      <w:pPr>
        <w:tabs>
          <w:tab w:val="left" w:pos="3402"/>
        </w:tabs>
        <w:rPr>
          <w:rFonts w:cs="Arial"/>
          <w:u w:val="single"/>
          <w:lang w:eastAsia="en-US"/>
        </w:rPr>
      </w:pPr>
      <w:r w:rsidRPr="004A2EDA">
        <w:rPr>
          <w:rFonts w:cs="Arial"/>
          <w:u w:val="single"/>
          <w:lang w:eastAsia="en-US"/>
        </w:rPr>
        <w:t>Pravna podlaga</w:t>
      </w:r>
      <w:r w:rsidR="001A56BF" w:rsidRPr="004A2EDA">
        <w:rPr>
          <w:rFonts w:cs="Arial"/>
          <w:u w:val="single"/>
          <w:lang w:eastAsia="en-US"/>
        </w:rPr>
        <w:t>:</w:t>
      </w:r>
      <w:r w:rsidRPr="004A2EDA">
        <w:rPr>
          <w:rFonts w:cs="Arial"/>
          <w:u w:val="single"/>
          <w:lang w:eastAsia="en-US"/>
        </w:rPr>
        <w:t xml:space="preserve"> </w:t>
      </w:r>
      <w:r w:rsidRPr="00D10E3D">
        <w:rPr>
          <w:rFonts w:cs="Arial"/>
          <w:lang w:eastAsia="en-US"/>
        </w:rPr>
        <w:t>Zakon o Radioteleviziji Slovenija (</w:t>
      </w:r>
      <w:r w:rsidR="004A2EDA" w:rsidRPr="00D10E3D">
        <w:t xml:space="preserve">Uradni list RS, št. </w:t>
      </w:r>
      <w:hyperlink r:id="rId152" w:tgtFrame="_blank" w:tooltip="Zakon o Radioteleviziji Slovenija (ZRTVS-1)" w:history="1">
        <w:r w:rsidR="004A2EDA" w:rsidRPr="00D10E3D">
          <w:t>96/05</w:t>
        </w:r>
      </w:hyperlink>
      <w:r w:rsidR="004A2EDA" w:rsidRPr="00D10E3D">
        <w:t xml:space="preserve">, </w:t>
      </w:r>
      <w:hyperlink r:id="rId153" w:tgtFrame="_blank" w:tooltip="Zakon o spremembah in dopolnitvah Zakona o davčnem postopku" w:history="1">
        <w:r w:rsidR="004A2EDA" w:rsidRPr="00D10E3D">
          <w:t>109/05</w:t>
        </w:r>
      </w:hyperlink>
      <w:r w:rsidR="004A2EDA" w:rsidRPr="00D10E3D">
        <w:t xml:space="preserve"> – ZDavP-1B, </w:t>
      </w:r>
      <w:hyperlink r:id="rId154" w:tgtFrame="_blank" w:tooltip="Odločba o razveljaviti drugega odstavka 15. člena Zakona o Radioteleviziji Slovenija" w:history="1">
        <w:r w:rsidR="004A2EDA" w:rsidRPr="00D10E3D">
          <w:t>105/06</w:t>
        </w:r>
      </w:hyperlink>
      <w:r w:rsidR="004A2EDA" w:rsidRPr="00D10E3D">
        <w:t xml:space="preserve"> – odl. US, </w:t>
      </w:r>
      <w:hyperlink r:id="rId155" w:tgtFrame="_blank" w:tooltip="Zakon o spremembah in dopolnitvah Zakona o izvrševanju proračunov Republike Slovenije za leti 2008 in 2009" w:history="1">
        <w:r w:rsidR="004A2EDA" w:rsidRPr="00D10E3D">
          <w:t>26/09</w:t>
        </w:r>
      </w:hyperlink>
      <w:r w:rsidR="004A2EDA" w:rsidRPr="00D10E3D">
        <w:t xml:space="preserve"> – ZIPRS0809-B, </w:t>
      </w:r>
      <w:hyperlink r:id="rId156" w:tgtFrame="_blank" w:tooltip="Zakon o spremembah Zakona o Radioteleviziji Slovenija" w:history="1">
        <w:r w:rsidR="004A2EDA" w:rsidRPr="00D10E3D">
          <w:t>9/14</w:t>
        </w:r>
      </w:hyperlink>
      <w:r w:rsidR="004A2EDA" w:rsidRPr="00D10E3D">
        <w:t xml:space="preserve"> in </w:t>
      </w:r>
      <w:hyperlink r:id="rId157" w:tgtFrame="_blank" w:tooltip="Zakon o spremembah in dopolnitvah Zakona o Radioteleviziji Slovenija" w:history="1">
        <w:r w:rsidR="004A2EDA" w:rsidRPr="00D10E3D">
          <w:t>163/22</w:t>
        </w:r>
      </w:hyperlink>
      <w:r w:rsidR="004A2EDA" w:rsidRPr="00D10E3D">
        <w:t xml:space="preserve">; v nadaljnjem besedilu: </w:t>
      </w:r>
      <w:r w:rsidRPr="00D10E3D">
        <w:rPr>
          <w:rFonts w:cs="Arial"/>
          <w:lang w:eastAsia="en-US"/>
        </w:rPr>
        <w:t>ZRTVS-1)</w:t>
      </w:r>
    </w:p>
    <w:p w14:paraId="0A9F5430" w14:textId="77777777" w:rsidR="00A20860" w:rsidRPr="001A56BF" w:rsidRDefault="00A20860" w:rsidP="00362E36">
      <w:pPr>
        <w:tabs>
          <w:tab w:val="left" w:pos="3402"/>
        </w:tabs>
        <w:rPr>
          <w:rFonts w:cs="Arial"/>
          <w:lang w:eastAsia="en-US"/>
        </w:rPr>
      </w:pPr>
    </w:p>
    <w:p w14:paraId="1D6D6D7C" w14:textId="19AF1CAC" w:rsidR="00A20860" w:rsidRPr="001A56BF" w:rsidRDefault="00A20860" w:rsidP="00362E36">
      <w:pPr>
        <w:tabs>
          <w:tab w:val="left" w:pos="3402"/>
        </w:tabs>
        <w:rPr>
          <w:rFonts w:cs="Arial"/>
          <w:lang w:eastAsia="en-US"/>
        </w:rPr>
      </w:pPr>
      <w:r w:rsidRPr="001A56BF">
        <w:rPr>
          <w:rFonts w:cs="Arial"/>
          <w:lang w:eastAsia="en-US"/>
        </w:rPr>
        <w:t>Pristojnost za izvajanje inšpekcijskega nadzora nad izvajanjem določb Z</w:t>
      </w:r>
      <w:r w:rsidR="004A2EDA">
        <w:rPr>
          <w:rFonts w:cs="Arial"/>
          <w:lang w:eastAsia="en-US"/>
        </w:rPr>
        <w:t>RTVS-1</w:t>
      </w:r>
      <w:r w:rsidRPr="001A56BF">
        <w:rPr>
          <w:rFonts w:cs="Arial"/>
          <w:lang w:eastAsia="en-US"/>
        </w:rPr>
        <w:t xml:space="preserve"> v skladu s 44. členom izvajata inšpektorat, pristojen za medije, in Tržni inšpektorat</w:t>
      </w:r>
      <w:r w:rsidR="004A2EDA">
        <w:rPr>
          <w:rFonts w:cs="Arial"/>
          <w:lang w:eastAsia="en-US"/>
        </w:rPr>
        <w:t xml:space="preserve"> RS.</w:t>
      </w:r>
    </w:p>
    <w:p w14:paraId="0A0E02CB" w14:textId="77777777" w:rsidR="00A20860" w:rsidRPr="001A56BF" w:rsidRDefault="00A20860" w:rsidP="00362E36">
      <w:pPr>
        <w:tabs>
          <w:tab w:val="left" w:pos="3402"/>
        </w:tabs>
        <w:rPr>
          <w:rFonts w:cs="Arial"/>
          <w:lang w:eastAsia="en-US"/>
        </w:rPr>
      </w:pPr>
    </w:p>
    <w:p w14:paraId="568DE9EE" w14:textId="0F19C8D4" w:rsidR="00A20860" w:rsidRPr="00D10E3D" w:rsidRDefault="00A20860" w:rsidP="00362E36">
      <w:pPr>
        <w:tabs>
          <w:tab w:val="left" w:pos="3402"/>
        </w:tabs>
        <w:rPr>
          <w:rFonts w:cs="Arial"/>
          <w:u w:val="single"/>
          <w:lang w:val="it-IT" w:eastAsia="en-US"/>
        </w:rPr>
      </w:pPr>
      <w:proofErr w:type="spellStart"/>
      <w:r w:rsidRPr="00D10E3D">
        <w:rPr>
          <w:rFonts w:cs="Arial"/>
          <w:u w:val="single"/>
          <w:lang w:val="it-IT" w:eastAsia="en-US"/>
        </w:rPr>
        <w:t>Ocena</w:t>
      </w:r>
      <w:proofErr w:type="spellEnd"/>
      <w:r w:rsidRPr="00D10E3D">
        <w:rPr>
          <w:rFonts w:cs="Arial"/>
          <w:u w:val="single"/>
          <w:lang w:val="it-IT" w:eastAsia="en-US"/>
        </w:rPr>
        <w:t xml:space="preserve"> </w:t>
      </w:r>
      <w:proofErr w:type="spellStart"/>
      <w:r w:rsidRPr="00D10E3D">
        <w:rPr>
          <w:rFonts w:cs="Arial"/>
          <w:u w:val="single"/>
          <w:lang w:val="it-IT" w:eastAsia="en-US"/>
        </w:rPr>
        <w:t>stanja</w:t>
      </w:r>
      <w:proofErr w:type="spellEnd"/>
      <w:r w:rsidR="00782778" w:rsidRPr="00D10E3D">
        <w:rPr>
          <w:rFonts w:cs="Arial"/>
          <w:u w:val="single"/>
          <w:lang w:val="it-IT" w:eastAsia="en-US"/>
        </w:rPr>
        <w:t>:</w:t>
      </w:r>
    </w:p>
    <w:p w14:paraId="6B3A1BB2" w14:textId="77777777" w:rsidR="00782778" w:rsidRPr="001A56BF" w:rsidRDefault="00782778" w:rsidP="00362E36">
      <w:pPr>
        <w:tabs>
          <w:tab w:val="left" w:pos="3402"/>
        </w:tabs>
        <w:rPr>
          <w:rFonts w:cs="Arial"/>
          <w:b/>
          <w:bCs/>
          <w:u w:val="single"/>
          <w:lang w:val="it-IT" w:eastAsia="en-US"/>
        </w:rPr>
      </w:pPr>
    </w:p>
    <w:p w14:paraId="1D54348B" w14:textId="31DF51F5" w:rsidR="00A20860" w:rsidRPr="00684600" w:rsidRDefault="00A20860" w:rsidP="00362E36">
      <w:pPr>
        <w:tabs>
          <w:tab w:val="left" w:pos="3402"/>
        </w:tabs>
        <w:rPr>
          <w:rFonts w:cs="Arial"/>
          <w:lang w:eastAsia="en-US"/>
        </w:rPr>
      </w:pPr>
      <w:r w:rsidRPr="00782778">
        <w:rPr>
          <w:rFonts w:cs="Arial"/>
          <w:lang w:val="it-IT" w:eastAsia="en-US"/>
        </w:rPr>
        <w:t xml:space="preserve">IRSKM je v </w:t>
      </w:r>
      <w:proofErr w:type="spellStart"/>
      <w:r w:rsidRPr="00782778">
        <w:rPr>
          <w:rFonts w:cs="Arial"/>
          <w:lang w:val="it-IT" w:eastAsia="en-US"/>
        </w:rPr>
        <w:t>letu</w:t>
      </w:r>
      <w:proofErr w:type="spellEnd"/>
      <w:r w:rsidRPr="00782778">
        <w:rPr>
          <w:rFonts w:cs="Arial"/>
          <w:lang w:val="it-IT" w:eastAsia="en-US"/>
        </w:rPr>
        <w:t xml:space="preserve"> 2022 </w:t>
      </w:r>
      <w:proofErr w:type="spellStart"/>
      <w:r w:rsidRPr="00782778">
        <w:rPr>
          <w:rFonts w:cs="Arial"/>
          <w:lang w:val="it-IT" w:eastAsia="en-US"/>
        </w:rPr>
        <w:t>prejel</w:t>
      </w:r>
      <w:proofErr w:type="spellEnd"/>
      <w:r w:rsidRPr="00782778">
        <w:rPr>
          <w:rFonts w:cs="Arial"/>
          <w:lang w:val="it-IT" w:eastAsia="en-US"/>
        </w:rPr>
        <w:t xml:space="preserve"> 13 </w:t>
      </w:r>
      <w:proofErr w:type="spellStart"/>
      <w:r w:rsidRPr="00782778">
        <w:rPr>
          <w:rFonts w:cs="Arial"/>
          <w:lang w:val="it-IT" w:eastAsia="en-US"/>
        </w:rPr>
        <w:t>prijav</w:t>
      </w:r>
      <w:proofErr w:type="spellEnd"/>
      <w:r w:rsidRPr="00782778">
        <w:rPr>
          <w:rFonts w:cs="Arial"/>
          <w:lang w:val="it-IT" w:eastAsia="en-US"/>
        </w:rPr>
        <w:t xml:space="preserve">. </w:t>
      </w:r>
      <w:r w:rsidRPr="00782778">
        <w:rPr>
          <w:rFonts w:cs="Arial"/>
          <w:bCs/>
          <w:lang w:val="it-IT" w:eastAsia="en-US"/>
        </w:rPr>
        <w:t xml:space="preserve">V 10 </w:t>
      </w:r>
      <w:proofErr w:type="spellStart"/>
      <w:r w:rsidRPr="00782778">
        <w:rPr>
          <w:rFonts w:cs="Arial"/>
          <w:bCs/>
          <w:lang w:val="it-IT" w:eastAsia="en-US"/>
        </w:rPr>
        <w:t>obravnavanih</w:t>
      </w:r>
      <w:proofErr w:type="spellEnd"/>
      <w:r w:rsidRPr="00782778">
        <w:rPr>
          <w:rFonts w:cs="Arial"/>
          <w:bCs/>
          <w:lang w:val="it-IT" w:eastAsia="en-US"/>
        </w:rPr>
        <w:t xml:space="preserve"> </w:t>
      </w:r>
      <w:proofErr w:type="spellStart"/>
      <w:r w:rsidRPr="00782778">
        <w:rPr>
          <w:rFonts w:cs="Arial"/>
          <w:bCs/>
          <w:lang w:val="it-IT" w:eastAsia="en-US"/>
        </w:rPr>
        <w:t>zadevah</w:t>
      </w:r>
      <w:proofErr w:type="spellEnd"/>
      <w:r w:rsidRPr="00782778">
        <w:rPr>
          <w:rFonts w:cs="Arial"/>
          <w:bCs/>
          <w:lang w:val="it-IT" w:eastAsia="en-US"/>
        </w:rPr>
        <w:t xml:space="preserve"> je </w:t>
      </w:r>
      <w:proofErr w:type="spellStart"/>
      <w:r w:rsidRPr="00782778">
        <w:rPr>
          <w:rFonts w:cs="Arial"/>
          <w:bCs/>
          <w:lang w:val="it-IT" w:eastAsia="en-US"/>
        </w:rPr>
        <w:t>bila</w:t>
      </w:r>
      <w:proofErr w:type="spellEnd"/>
      <w:r w:rsidRPr="00782778">
        <w:rPr>
          <w:rFonts w:cs="Arial"/>
          <w:bCs/>
          <w:lang w:val="it-IT" w:eastAsia="en-US"/>
        </w:rPr>
        <w:t xml:space="preserve"> </w:t>
      </w:r>
      <w:proofErr w:type="spellStart"/>
      <w:r w:rsidRPr="00782778">
        <w:rPr>
          <w:rFonts w:cs="Arial"/>
          <w:bCs/>
          <w:lang w:val="it-IT" w:eastAsia="en-US"/>
        </w:rPr>
        <w:t>zavezanka</w:t>
      </w:r>
      <w:proofErr w:type="spellEnd"/>
      <w:r w:rsidRPr="00782778">
        <w:rPr>
          <w:rFonts w:cs="Arial"/>
          <w:bCs/>
          <w:lang w:val="it-IT" w:eastAsia="en-US"/>
        </w:rPr>
        <w:t xml:space="preserve"> </w:t>
      </w:r>
      <w:proofErr w:type="spellStart"/>
      <w:r w:rsidRPr="00782778">
        <w:rPr>
          <w:rFonts w:cs="Arial"/>
          <w:bCs/>
          <w:lang w:val="it-IT" w:eastAsia="en-US"/>
        </w:rPr>
        <w:t>Radiotelevizija</w:t>
      </w:r>
      <w:proofErr w:type="spellEnd"/>
      <w:r w:rsidRPr="00782778">
        <w:rPr>
          <w:rFonts w:cs="Arial"/>
          <w:bCs/>
          <w:lang w:val="it-IT" w:eastAsia="en-US"/>
        </w:rPr>
        <w:t xml:space="preserve"> </w:t>
      </w:r>
      <w:proofErr w:type="spellStart"/>
      <w:r w:rsidRPr="00782778">
        <w:rPr>
          <w:rFonts w:cs="Arial"/>
          <w:bCs/>
          <w:lang w:val="it-IT" w:eastAsia="en-US"/>
        </w:rPr>
        <w:t>Slovenija</w:t>
      </w:r>
      <w:proofErr w:type="spellEnd"/>
      <w:r w:rsidRPr="00782778">
        <w:rPr>
          <w:rFonts w:cs="Arial"/>
          <w:bCs/>
          <w:lang w:val="it-IT" w:eastAsia="en-US"/>
        </w:rPr>
        <w:t xml:space="preserve"> </w:t>
      </w:r>
      <w:proofErr w:type="spellStart"/>
      <w:r w:rsidRPr="00782778">
        <w:rPr>
          <w:rFonts w:cs="Arial"/>
          <w:bCs/>
          <w:lang w:val="it-IT" w:eastAsia="en-US"/>
        </w:rPr>
        <w:t>oziroma</w:t>
      </w:r>
      <w:proofErr w:type="spellEnd"/>
      <w:r w:rsidRPr="00782778">
        <w:rPr>
          <w:rFonts w:cs="Arial"/>
          <w:bCs/>
          <w:lang w:val="it-IT" w:eastAsia="en-US"/>
        </w:rPr>
        <w:t xml:space="preserve"> </w:t>
      </w:r>
      <w:proofErr w:type="spellStart"/>
      <w:r w:rsidRPr="00782778">
        <w:rPr>
          <w:rFonts w:cs="Arial"/>
          <w:bCs/>
          <w:lang w:val="it-IT" w:eastAsia="en-US"/>
        </w:rPr>
        <w:t>njena</w:t>
      </w:r>
      <w:proofErr w:type="spellEnd"/>
      <w:r w:rsidRPr="00782778">
        <w:rPr>
          <w:rFonts w:cs="Arial"/>
          <w:bCs/>
          <w:lang w:val="it-IT" w:eastAsia="en-US"/>
        </w:rPr>
        <w:t xml:space="preserve"> </w:t>
      </w:r>
      <w:proofErr w:type="spellStart"/>
      <w:r w:rsidRPr="00782778">
        <w:rPr>
          <w:rFonts w:cs="Arial"/>
          <w:bCs/>
          <w:lang w:val="it-IT" w:eastAsia="en-US"/>
        </w:rPr>
        <w:t>odgovorna</w:t>
      </w:r>
      <w:proofErr w:type="spellEnd"/>
      <w:r w:rsidRPr="00782778">
        <w:rPr>
          <w:rFonts w:cs="Arial"/>
          <w:bCs/>
          <w:lang w:val="it-IT" w:eastAsia="en-US"/>
        </w:rPr>
        <w:t xml:space="preserve"> </w:t>
      </w:r>
      <w:proofErr w:type="spellStart"/>
      <w:r w:rsidRPr="00782778">
        <w:rPr>
          <w:rFonts w:cs="Arial"/>
          <w:bCs/>
          <w:lang w:val="it-IT" w:eastAsia="en-US"/>
        </w:rPr>
        <w:t>oseba</w:t>
      </w:r>
      <w:proofErr w:type="spellEnd"/>
      <w:r w:rsidRPr="00782778">
        <w:rPr>
          <w:rFonts w:cs="Arial"/>
          <w:bCs/>
          <w:lang w:val="it-IT" w:eastAsia="en-US"/>
        </w:rPr>
        <w:t xml:space="preserve">, </w:t>
      </w:r>
      <w:proofErr w:type="spellStart"/>
      <w:r w:rsidRPr="00782778">
        <w:rPr>
          <w:rFonts w:cs="Arial"/>
          <w:bCs/>
          <w:lang w:val="it-IT" w:eastAsia="en-US"/>
        </w:rPr>
        <w:t>kot</w:t>
      </w:r>
      <w:proofErr w:type="spellEnd"/>
      <w:r w:rsidRPr="00782778">
        <w:rPr>
          <w:rFonts w:cs="Arial"/>
          <w:bCs/>
          <w:lang w:val="it-IT" w:eastAsia="en-US"/>
        </w:rPr>
        <w:t xml:space="preserve"> </w:t>
      </w:r>
      <w:proofErr w:type="spellStart"/>
      <w:r w:rsidRPr="00782778">
        <w:rPr>
          <w:rFonts w:cs="Arial"/>
          <w:bCs/>
          <w:lang w:val="it-IT" w:eastAsia="en-US"/>
        </w:rPr>
        <w:t>izhaja</w:t>
      </w:r>
      <w:proofErr w:type="spellEnd"/>
      <w:r w:rsidRPr="00782778">
        <w:rPr>
          <w:rFonts w:cs="Arial"/>
          <w:bCs/>
          <w:lang w:val="it-IT" w:eastAsia="en-US"/>
        </w:rPr>
        <w:t xml:space="preserve"> </w:t>
      </w:r>
      <w:proofErr w:type="spellStart"/>
      <w:r w:rsidRPr="00782778">
        <w:rPr>
          <w:rFonts w:cs="Arial"/>
          <w:bCs/>
          <w:lang w:val="it-IT" w:eastAsia="en-US"/>
        </w:rPr>
        <w:t>iz</w:t>
      </w:r>
      <w:proofErr w:type="spellEnd"/>
      <w:r w:rsidRPr="00782778">
        <w:rPr>
          <w:rFonts w:cs="Arial"/>
          <w:bCs/>
          <w:lang w:val="it-IT" w:eastAsia="en-US"/>
        </w:rPr>
        <w:t xml:space="preserve"> </w:t>
      </w:r>
      <w:proofErr w:type="spellStart"/>
      <w:r w:rsidRPr="00782778">
        <w:rPr>
          <w:rFonts w:cs="Arial"/>
          <w:bCs/>
          <w:lang w:val="it-IT" w:eastAsia="en-US"/>
        </w:rPr>
        <w:t>določb</w:t>
      </w:r>
      <w:proofErr w:type="spellEnd"/>
      <w:r w:rsidRPr="00782778">
        <w:rPr>
          <w:rFonts w:cs="Arial"/>
          <w:bCs/>
          <w:lang w:val="it-IT" w:eastAsia="en-US"/>
        </w:rPr>
        <w:t xml:space="preserve"> ZRTVS-1. Pri 9 </w:t>
      </w:r>
      <w:proofErr w:type="spellStart"/>
      <w:r w:rsidRPr="00782778">
        <w:rPr>
          <w:rFonts w:cs="Arial"/>
          <w:bCs/>
          <w:lang w:val="it-IT" w:eastAsia="en-US"/>
        </w:rPr>
        <w:t>pobudah</w:t>
      </w:r>
      <w:proofErr w:type="spellEnd"/>
      <w:r w:rsidRPr="00782778">
        <w:rPr>
          <w:rFonts w:cs="Arial"/>
          <w:bCs/>
          <w:lang w:val="it-IT" w:eastAsia="en-US"/>
        </w:rPr>
        <w:t xml:space="preserve"> je </w:t>
      </w:r>
      <w:proofErr w:type="spellStart"/>
      <w:r w:rsidRPr="00782778">
        <w:rPr>
          <w:rFonts w:cs="Arial"/>
          <w:bCs/>
          <w:lang w:val="it-IT" w:eastAsia="en-US"/>
        </w:rPr>
        <w:t>bilo</w:t>
      </w:r>
      <w:proofErr w:type="spellEnd"/>
      <w:r w:rsidRPr="00782778">
        <w:rPr>
          <w:rFonts w:cs="Arial"/>
          <w:bCs/>
          <w:lang w:val="it-IT" w:eastAsia="en-US"/>
        </w:rPr>
        <w:t xml:space="preserve"> </w:t>
      </w:r>
      <w:proofErr w:type="spellStart"/>
      <w:r w:rsidRPr="00782778">
        <w:rPr>
          <w:rFonts w:cs="Arial"/>
          <w:bCs/>
          <w:lang w:val="it-IT" w:eastAsia="en-US"/>
        </w:rPr>
        <w:t>ugotovljeno</w:t>
      </w:r>
      <w:proofErr w:type="spellEnd"/>
      <w:r w:rsidRPr="00782778">
        <w:rPr>
          <w:rFonts w:cs="Arial"/>
          <w:bCs/>
          <w:lang w:val="it-IT" w:eastAsia="en-US"/>
        </w:rPr>
        <w:t xml:space="preserve">, da </w:t>
      </w:r>
      <w:proofErr w:type="spellStart"/>
      <w:r w:rsidRPr="00782778">
        <w:rPr>
          <w:rFonts w:cs="Arial"/>
          <w:bCs/>
          <w:lang w:val="it-IT" w:eastAsia="en-US"/>
        </w:rPr>
        <w:t>zatrjevana</w:t>
      </w:r>
      <w:proofErr w:type="spellEnd"/>
      <w:r w:rsidRPr="00782778">
        <w:rPr>
          <w:rFonts w:cs="Arial"/>
          <w:bCs/>
          <w:lang w:val="it-IT" w:eastAsia="en-US"/>
        </w:rPr>
        <w:t xml:space="preserve"> </w:t>
      </w:r>
      <w:proofErr w:type="spellStart"/>
      <w:r w:rsidRPr="00782778">
        <w:rPr>
          <w:rFonts w:cs="Arial"/>
          <w:bCs/>
          <w:lang w:val="it-IT" w:eastAsia="en-US"/>
        </w:rPr>
        <w:t>kršitev</w:t>
      </w:r>
      <w:proofErr w:type="spellEnd"/>
      <w:r w:rsidRPr="00782778">
        <w:rPr>
          <w:rFonts w:cs="Arial"/>
          <w:bCs/>
          <w:lang w:val="it-IT" w:eastAsia="en-US"/>
        </w:rPr>
        <w:t xml:space="preserve"> ni </w:t>
      </w:r>
      <w:proofErr w:type="spellStart"/>
      <w:r w:rsidRPr="00782778">
        <w:rPr>
          <w:rFonts w:cs="Arial"/>
          <w:bCs/>
          <w:lang w:val="it-IT" w:eastAsia="en-US"/>
        </w:rPr>
        <w:t>utemeljena</w:t>
      </w:r>
      <w:proofErr w:type="spellEnd"/>
      <w:r w:rsidRPr="00782778">
        <w:rPr>
          <w:rFonts w:cs="Arial"/>
          <w:bCs/>
          <w:lang w:val="it-IT" w:eastAsia="en-US"/>
        </w:rPr>
        <w:t xml:space="preserve"> ali </w:t>
      </w:r>
      <w:proofErr w:type="spellStart"/>
      <w:r w:rsidRPr="00782778">
        <w:rPr>
          <w:rFonts w:cs="Arial"/>
          <w:bCs/>
          <w:lang w:val="it-IT" w:eastAsia="en-US"/>
        </w:rPr>
        <w:t>pa</w:t>
      </w:r>
      <w:proofErr w:type="spellEnd"/>
      <w:r w:rsidRPr="00782778">
        <w:rPr>
          <w:rFonts w:cs="Arial"/>
          <w:bCs/>
          <w:lang w:val="it-IT" w:eastAsia="en-US"/>
        </w:rPr>
        <w:t xml:space="preserve"> </w:t>
      </w:r>
      <w:proofErr w:type="spellStart"/>
      <w:r w:rsidRPr="00782778">
        <w:rPr>
          <w:rFonts w:cs="Arial"/>
          <w:bCs/>
          <w:lang w:val="it-IT" w:eastAsia="en-US"/>
        </w:rPr>
        <w:t>gre</w:t>
      </w:r>
      <w:proofErr w:type="spellEnd"/>
      <w:r w:rsidRPr="00782778">
        <w:rPr>
          <w:rFonts w:cs="Arial"/>
          <w:bCs/>
          <w:lang w:val="it-IT" w:eastAsia="en-US"/>
        </w:rPr>
        <w:t xml:space="preserve"> za sum </w:t>
      </w:r>
      <w:proofErr w:type="spellStart"/>
      <w:r w:rsidRPr="00782778">
        <w:rPr>
          <w:rFonts w:cs="Arial"/>
          <w:bCs/>
          <w:lang w:val="it-IT" w:eastAsia="en-US"/>
        </w:rPr>
        <w:t>kršitve</w:t>
      </w:r>
      <w:proofErr w:type="spellEnd"/>
      <w:r w:rsidRPr="00782778">
        <w:rPr>
          <w:rFonts w:cs="Arial"/>
          <w:bCs/>
          <w:lang w:val="it-IT" w:eastAsia="en-US"/>
        </w:rPr>
        <w:t xml:space="preserve">, za </w:t>
      </w:r>
      <w:proofErr w:type="spellStart"/>
      <w:r w:rsidRPr="00782778">
        <w:rPr>
          <w:rFonts w:cs="Arial"/>
          <w:bCs/>
          <w:lang w:val="it-IT" w:eastAsia="en-US"/>
        </w:rPr>
        <w:t>obravnavo</w:t>
      </w:r>
      <w:proofErr w:type="spellEnd"/>
      <w:r w:rsidRPr="00782778">
        <w:rPr>
          <w:rFonts w:cs="Arial"/>
          <w:bCs/>
          <w:lang w:val="it-IT" w:eastAsia="en-US"/>
        </w:rPr>
        <w:t xml:space="preserve"> </w:t>
      </w:r>
      <w:proofErr w:type="spellStart"/>
      <w:r w:rsidRPr="00782778">
        <w:rPr>
          <w:rFonts w:cs="Arial"/>
          <w:bCs/>
          <w:lang w:val="it-IT" w:eastAsia="en-US"/>
        </w:rPr>
        <w:t>katere</w:t>
      </w:r>
      <w:proofErr w:type="spellEnd"/>
      <w:r w:rsidRPr="00782778">
        <w:rPr>
          <w:rFonts w:cs="Arial"/>
          <w:bCs/>
          <w:lang w:val="it-IT" w:eastAsia="en-US"/>
        </w:rPr>
        <w:t xml:space="preserve"> je </w:t>
      </w:r>
      <w:proofErr w:type="spellStart"/>
      <w:r w:rsidRPr="00782778">
        <w:rPr>
          <w:rFonts w:cs="Arial"/>
          <w:bCs/>
          <w:lang w:val="it-IT" w:eastAsia="en-US"/>
        </w:rPr>
        <w:t>pristojen</w:t>
      </w:r>
      <w:proofErr w:type="spellEnd"/>
      <w:r w:rsidRPr="00782778">
        <w:rPr>
          <w:rFonts w:cs="Arial"/>
          <w:bCs/>
          <w:lang w:val="it-IT" w:eastAsia="en-US"/>
        </w:rPr>
        <w:t xml:space="preserve"> </w:t>
      </w:r>
      <w:proofErr w:type="spellStart"/>
      <w:r w:rsidRPr="00782778">
        <w:rPr>
          <w:rFonts w:cs="Arial"/>
          <w:bCs/>
          <w:lang w:val="it-IT" w:eastAsia="en-US"/>
        </w:rPr>
        <w:t>drug</w:t>
      </w:r>
      <w:proofErr w:type="spellEnd"/>
      <w:r w:rsidRPr="00782778">
        <w:rPr>
          <w:rFonts w:cs="Arial"/>
          <w:bCs/>
          <w:lang w:val="it-IT" w:eastAsia="en-US"/>
        </w:rPr>
        <w:t xml:space="preserve"> </w:t>
      </w:r>
      <w:proofErr w:type="spellStart"/>
      <w:r w:rsidRPr="00782778">
        <w:rPr>
          <w:rFonts w:cs="Arial"/>
          <w:bCs/>
          <w:lang w:val="it-IT" w:eastAsia="en-US"/>
        </w:rPr>
        <w:t>nadzorni</w:t>
      </w:r>
      <w:proofErr w:type="spellEnd"/>
      <w:r w:rsidRPr="00782778">
        <w:rPr>
          <w:rFonts w:cs="Arial"/>
          <w:bCs/>
          <w:lang w:val="it-IT" w:eastAsia="en-US"/>
        </w:rPr>
        <w:t xml:space="preserve"> </w:t>
      </w:r>
      <w:proofErr w:type="spellStart"/>
      <w:r w:rsidRPr="00782778">
        <w:rPr>
          <w:rFonts w:cs="Arial"/>
          <w:bCs/>
          <w:lang w:val="it-IT" w:eastAsia="en-US"/>
        </w:rPr>
        <w:t>organ</w:t>
      </w:r>
      <w:proofErr w:type="spellEnd"/>
      <w:r w:rsidRPr="00782778">
        <w:rPr>
          <w:rFonts w:cs="Arial"/>
          <w:bCs/>
          <w:lang w:val="it-IT" w:eastAsia="en-US"/>
        </w:rPr>
        <w:t xml:space="preserve">.  V </w:t>
      </w:r>
      <w:proofErr w:type="spellStart"/>
      <w:r w:rsidRPr="00782778">
        <w:rPr>
          <w:rFonts w:cs="Arial"/>
          <w:bCs/>
          <w:lang w:val="it-IT" w:eastAsia="en-US"/>
        </w:rPr>
        <w:t>več</w:t>
      </w:r>
      <w:proofErr w:type="spellEnd"/>
      <w:r w:rsidRPr="00782778">
        <w:rPr>
          <w:rFonts w:cs="Arial"/>
          <w:bCs/>
          <w:lang w:val="it-IT" w:eastAsia="en-US"/>
        </w:rPr>
        <w:t xml:space="preserve"> </w:t>
      </w:r>
      <w:proofErr w:type="spellStart"/>
      <w:r w:rsidRPr="00782778">
        <w:rPr>
          <w:rFonts w:cs="Arial"/>
          <w:bCs/>
          <w:lang w:val="it-IT" w:eastAsia="en-US"/>
        </w:rPr>
        <w:t>primerih</w:t>
      </w:r>
      <w:proofErr w:type="spellEnd"/>
      <w:r w:rsidRPr="00782778">
        <w:rPr>
          <w:rFonts w:cs="Arial"/>
          <w:bCs/>
          <w:lang w:val="it-IT" w:eastAsia="en-US"/>
        </w:rPr>
        <w:t xml:space="preserve"> se je </w:t>
      </w:r>
      <w:proofErr w:type="spellStart"/>
      <w:r w:rsidRPr="00782778">
        <w:rPr>
          <w:rFonts w:cs="Arial"/>
          <w:bCs/>
          <w:lang w:val="it-IT" w:eastAsia="en-US"/>
        </w:rPr>
        <w:t>zaradi</w:t>
      </w:r>
      <w:proofErr w:type="spellEnd"/>
      <w:r w:rsidRPr="00782778">
        <w:rPr>
          <w:rFonts w:cs="Arial"/>
          <w:bCs/>
          <w:lang w:val="it-IT" w:eastAsia="en-US"/>
        </w:rPr>
        <w:t xml:space="preserve"> </w:t>
      </w:r>
      <w:proofErr w:type="spellStart"/>
      <w:r w:rsidRPr="00782778">
        <w:rPr>
          <w:rFonts w:cs="Arial"/>
          <w:bCs/>
          <w:lang w:val="it-IT" w:eastAsia="en-US"/>
        </w:rPr>
        <w:t>zatrjevane</w:t>
      </w:r>
      <w:proofErr w:type="spellEnd"/>
      <w:r w:rsidRPr="00782778">
        <w:rPr>
          <w:rFonts w:cs="Arial"/>
          <w:bCs/>
          <w:lang w:val="it-IT" w:eastAsia="en-US"/>
        </w:rPr>
        <w:t xml:space="preserve"> </w:t>
      </w:r>
      <w:proofErr w:type="spellStart"/>
      <w:r w:rsidRPr="00782778">
        <w:rPr>
          <w:rFonts w:cs="Arial"/>
          <w:bCs/>
          <w:lang w:val="it-IT" w:eastAsia="en-US"/>
        </w:rPr>
        <w:t>kršitve</w:t>
      </w:r>
      <w:proofErr w:type="spellEnd"/>
      <w:r w:rsidRPr="00782778">
        <w:rPr>
          <w:rFonts w:cs="Arial"/>
          <w:bCs/>
          <w:lang w:val="it-IT" w:eastAsia="en-US"/>
        </w:rPr>
        <w:t xml:space="preserve"> 6. </w:t>
      </w:r>
      <w:proofErr w:type="spellStart"/>
      <w:r w:rsidRPr="00782778">
        <w:rPr>
          <w:rFonts w:cs="Arial"/>
          <w:bCs/>
          <w:lang w:val="it-IT" w:eastAsia="en-US"/>
        </w:rPr>
        <w:t>člena</w:t>
      </w:r>
      <w:proofErr w:type="spellEnd"/>
      <w:r w:rsidRPr="00782778">
        <w:rPr>
          <w:rFonts w:cs="Arial"/>
          <w:bCs/>
          <w:lang w:val="it-IT" w:eastAsia="en-US"/>
        </w:rPr>
        <w:t xml:space="preserve"> </w:t>
      </w:r>
      <w:r w:rsidR="00782778" w:rsidRPr="00782778">
        <w:t xml:space="preserve">Zakona o volilni in referendumski kampanji (Uradni list RS, št. </w:t>
      </w:r>
      <w:hyperlink r:id="rId158" w:tgtFrame="_blank" w:tooltip="Zakon o volilni in referendumski kampanji (ZVRK)" w:history="1">
        <w:r w:rsidR="00782778" w:rsidRPr="00782778">
          <w:t>41/07</w:t>
        </w:r>
      </w:hyperlink>
      <w:r w:rsidR="00782778" w:rsidRPr="00782778">
        <w:t xml:space="preserve">, </w:t>
      </w:r>
      <w:hyperlink r:id="rId159" w:tgtFrame="_blank" w:tooltip="Zakon o spremembah in dopolnitvah Zakona o političnih strankah" w:history="1">
        <w:r w:rsidR="00782778" w:rsidRPr="00782778">
          <w:t>103/07</w:t>
        </w:r>
      </w:hyperlink>
      <w:r w:rsidR="00782778" w:rsidRPr="00782778">
        <w:t xml:space="preserve"> – ZPolS-D, </w:t>
      </w:r>
      <w:hyperlink r:id="rId160" w:tgtFrame="_blank" w:tooltip="Zakon o spremembah in dopolnitvah Zakona o volilni in referendumski kampanji" w:history="1">
        <w:r w:rsidR="00782778" w:rsidRPr="00782778">
          <w:t>11/11</w:t>
        </w:r>
      </w:hyperlink>
      <w:r w:rsidR="00782778" w:rsidRPr="00782778">
        <w:t xml:space="preserve">, </w:t>
      </w:r>
      <w:hyperlink r:id="rId161" w:tgtFrame="_blank" w:tooltip="Odločba o ugotovitvi, da je drugi odstavek 5. člena Zakona o volilni in referendumski kampanji v neskladju z Ustavo in razveljavitvi sodbe Okrajnega sodišča v Ljubljani" w:history="1">
        <w:r w:rsidR="00782778" w:rsidRPr="00782778">
          <w:t>28/11</w:t>
        </w:r>
      </w:hyperlink>
      <w:r w:rsidR="00782778" w:rsidRPr="00782778">
        <w:t xml:space="preserve"> – odl. US in </w:t>
      </w:r>
      <w:hyperlink r:id="rId162" w:tgtFrame="_blank" w:tooltip="Zakon o spremembah in dopolnitvah Zakona o volilni in referendumski kampanji" w:history="1">
        <w:r w:rsidR="00782778" w:rsidRPr="00782778">
          <w:t>98/13</w:t>
        </w:r>
      </w:hyperlink>
      <w:r w:rsidR="00782778" w:rsidRPr="00782778">
        <w:t xml:space="preserve">; v nadaljnjem besedilu: </w:t>
      </w:r>
      <w:r w:rsidRPr="00782778">
        <w:rPr>
          <w:rFonts w:cs="Arial"/>
          <w:bCs/>
          <w:lang w:eastAsia="en-US"/>
        </w:rPr>
        <w:t>ZVRK</w:t>
      </w:r>
      <w:r w:rsidR="00782778">
        <w:rPr>
          <w:rFonts w:cs="Arial"/>
          <w:bCs/>
          <w:lang w:eastAsia="en-US"/>
        </w:rPr>
        <w:t>)</w:t>
      </w:r>
      <w:r w:rsidR="00782778" w:rsidRPr="00782778">
        <w:rPr>
          <w:rFonts w:cs="Arial"/>
          <w:bCs/>
          <w:lang w:eastAsia="en-US"/>
        </w:rPr>
        <w:t xml:space="preserve">, </w:t>
      </w:r>
      <w:r w:rsidRPr="00782778">
        <w:rPr>
          <w:rFonts w:cs="Arial"/>
          <w:bCs/>
          <w:lang w:eastAsia="en-US"/>
        </w:rPr>
        <w:t xml:space="preserve">ki napotuje na </w:t>
      </w:r>
      <w:proofErr w:type="spellStart"/>
      <w:r w:rsidRPr="00782778">
        <w:rPr>
          <w:rFonts w:cs="Arial"/>
          <w:bCs/>
          <w:i/>
          <w:iCs/>
          <w:lang w:eastAsia="en-US"/>
        </w:rPr>
        <w:t>lex</w:t>
      </w:r>
      <w:proofErr w:type="spellEnd"/>
      <w:r w:rsidRPr="00782778">
        <w:rPr>
          <w:rFonts w:cs="Arial"/>
          <w:bCs/>
          <w:i/>
          <w:iCs/>
          <w:lang w:eastAsia="en-US"/>
        </w:rPr>
        <w:t xml:space="preserve"> </w:t>
      </w:r>
      <w:proofErr w:type="spellStart"/>
      <w:r w:rsidRPr="00782778">
        <w:rPr>
          <w:rFonts w:cs="Arial"/>
          <w:bCs/>
          <w:i/>
          <w:iCs/>
          <w:lang w:eastAsia="en-US"/>
        </w:rPr>
        <w:t>specialis</w:t>
      </w:r>
      <w:proofErr w:type="spellEnd"/>
      <w:r w:rsidRPr="00782778">
        <w:rPr>
          <w:rFonts w:cs="Arial"/>
          <w:bCs/>
          <w:lang w:eastAsia="en-US"/>
        </w:rPr>
        <w:t xml:space="preserve"> ZRTVS-1</w:t>
      </w:r>
      <w:r w:rsidR="00782778" w:rsidRPr="00782778">
        <w:rPr>
          <w:rFonts w:cs="Arial"/>
          <w:bCs/>
          <w:lang w:eastAsia="en-US"/>
        </w:rPr>
        <w:t>,</w:t>
      </w:r>
      <w:r w:rsidRPr="00782778">
        <w:rPr>
          <w:rFonts w:cs="Arial"/>
          <w:bCs/>
          <w:lang w:eastAsia="en-US"/>
        </w:rPr>
        <w:t xml:space="preserve"> pobuda obravnavala kot sum kršitve ZRTVS-1 in ne ZVRK. </w:t>
      </w:r>
      <w:r w:rsidRPr="00684600">
        <w:rPr>
          <w:rFonts w:cs="Arial"/>
          <w:bCs/>
          <w:lang w:eastAsia="en-US"/>
        </w:rPr>
        <w:t xml:space="preserve">Izveden je bil inšpekcijski ogled v zvezi z 1 pobudo zaradi suma kršitve 10. člena ZRTVS-1 in postopek je bil ustavljen na </w:t>
      </w:r>
      <w:r w:rsidRPr="00684600">
        <w:rPr>
          <w:rFonts w:cs="Arial"/>
          <w:bCs/>
          <w:lang w:eastAsia="en-US"/>
        </w:rPr>
        <w:lastRenderedPageBreak/>
        <w:t xml:space="preserve">zapisnik, ker kršitev ni bila ugotovljena. Pri 4 pobudah je bilo ugotovljeno, da kršitev 10. ali 12. člena ZRTVS-1 ni utemeljena, 3 pobude so bile odstopljene v celoti ali deloma ali že posredovane pristojnemu organu, pri 1 pobudi pa ni bila podana prisojnost nadzora in ukrepanja v zvezi s 17. členom ZRTVS-1. </w:t>
      </w:r>
    </w:p>
    <w:p w14:paraId="155EA9C6" w14:textId="77777777" w:rsidR="005B12F2" w:rsidRDefault="005B12F2" w:rsidP="00A20860">
      <w:pPr>
        <w:tabs>
          <w:tab w:val="left" w:pos="706"/>
        </w:tabs>
        <w:spacing w:line="276" w:lineRule="auto"/>
        <w:ind w:left="23" w:right="20"/>
        <w:rPr>
          <w:rFonts w:eastAsia="Arial" w:cs="Arial"/>
          <w:b/>
        </w:rPr>
      </w:pPr>
    </w:p>
    <w:p w14:paraId="04DDB984" w14:textId="194E4DBE" w:rsidR="005B12F2" w:rsidRDefault="005B12F2" w:rsidP="00A20860">
      <w:pPr>
        <w:tabs>
          <w:tab w:val="left" w:pos="706"/>
        </w:tabs>
        <w:spacing w:line="276" w:lineRule="auto"/>
        <w:ind w:left="23" w:right="20"/>
        <w:rPr>
          <w:rFonts w:eastAsia="Arial" w:cs="Arial"/>
          <w:b/>
        </w:rPr>
      </w:pPr>
      <w:r>
        <w:rPr>
          <w:rFonts w:eastAsia="Arial" w:cs="Arial"/>
          <w:b/>
        </w:rPr>
        <w:t>6.1.11.7 Nadzor nad Slovenskim filmskim centrom, javno agencijo RS</w:t>
      </w:r>
    </w:p>
    <w:p w14:paraId="5504E48B" w14:textId="77777777" w:rsidR="005B12F2" w:rsidRDefault="005B12F2" w:rsidP="00A20860">
      <w:pPr>
        <w:tabs>
          <w:tab w:val="left" w:pos="706"/>
        </w:tabs>
        <w:spacing w:line="276" w:lineRule="auto"/>
        <w:ind w:left="23" w:right="20"/>
        <w:rPr>
          <w:rFonts w:eastAsia="Arial" w:cs="Arial"/>
          <w:b/>
        </w:rPr>
      </w:pPr>
    </w:p>
    <w:p w14:paraId="3E443085" w14:textId="6BA3C587" w:rsidR="00A20860" w:rsidRPr="00782778" w:rsidRDefault="00A20860" w:rsidP="00362E36">
      <w:pPr>
        <w:tabs>
          <w:tab w:val="left" w:pos="706"/>
        </w:tabs>
        <w:ind w:left="23" w:right="20"/>
        <w:rPr>
          <w:rFonts w:eastAsia="Arial" w:cs="Arial"/>
          <w:u w:val="single"/>
        </w:rPr>
      </w:pPr>
      <w:r w:rsidRPr="00782778">
        <w:rPr>
          <w:rFonts w:eastAsia="Arial" w:cs="Arial"/>
          <w:u w:val="single"/>
        </w:rPr>
        <w:t>Pravna podlaga:</w:t>
      </w:r>
      <w:r w:rsidRPr="00D10E3D">
        <w:rPr>
          <w:rFonts w:eastAsia="Arial" w:cs="Arial"/>
        </w:rPr>
        <w:t xml:space="preserve"> Zakon o Slovenskem filmskem centru, javni agenciji RS</w:t>
      </w:r>
      <w:r w:rsidR="00782778" w:rsidRPr="00D10E3D">
        <w:rPr>
          <w:rFonts w:eastAsia="Arial" w:cs="Arial"/>
        </w:rPr>
        <w:t xml:space="preserve"> </w:t>
      </w:r>
      <w:r w:rsidR="00782778" w:rsidRPr="00D10E3D">
        <w:t xml:space="preserve">(Uradni list RS, št. </w:t>
      </w:r>
      <w:hyperlink r:id="rId163" w:tgtFrame="_blank" w:tooltip="Zakon o Slovenskem filmskem centru, javni agenciji Republike Slovenije (ZSFCJA)" w:history="1">
        <w:r w:rsidR="00782778" w:rsidRPr="00D10E3D">
          <w:t>77/10</w:t>
        </w:r>
      </w:hyperlink>
      <w:r w:rsidR="00782778" w:rsidRPr="00D10E3D">
        <w:t xml:space="preserve">, </w:t>
      </w:r>
      <w:hyperlink r:id="rId164" w:tgtFrame="_blank" w:tooltip="Zakon za uravnoteženje javnih financ" w:history="1">
        <w:r w:rsidR="00782778" w:rsidRPr="00D10E3D">
          <w:t>40/12</w:t>
        </w:r>
      </w:hyperlink>
      <w:r w:rsidR="00782778" w:rsidRPr="00D10E3D">
        <w:t xml:space="preserve"> – ZUJF, </w:t>
      </w:r>
      <w:hyperlink r:id="rId165" w:tgtFrame="_blank" w:tooltip="Odločba o razveljavitvi drugega odstavka 17. člena Zakona o Slovenskem filmskem centru, javni agenciji Republike Slovenije" w:history="1">
        <w:r w:rsidR="00782778" w:rsidRPr="00D10E3D">
          <w:t>19/14</w:t>
        </w:r>
      </w:hyperlink>
      <w:r w:rsidR="00782778" w:rsidRPr="00D10E3D">
        <w:t xml:space="preserve"> – odl. US, </w:t>
      </w:r>
      <w:hyperlink r:id="rId166" w:tgtFrame="_blank" w:tooltip="Zakon o spremembah in dopolnitvah Zakona o Slovenskem filmskem centru, javni agenciji Republike Slovenije" w:history="1">
        <w:r w:rsidR="00782778" w:rsidRPr="00D10E3D">
          <w:t>63/16</w:t>
        </w:r>
      </w:hyperlink>
      <w:r w:rsidR="00782778" w:rsidRPr="00D10E3D">
        <w:t xml:space="preserve"> in </w:t>
      </w:r>
      <w:hyperlink r:id="rId167" w:tgtFrame="_blank" w:tooltip="Zakon o dopolnitvah Zakona o slovenskem filmskem centru, javni agenciji Republike Slovenije" w:history="1">
        <w:r w:rsidR="00782778" w:rsidRPr="00D10E3D">
          <w:t>31/18</w:t>
        </w:r>
      </w:hyperlink>
      <w:r w:rsidR="00782778" w:rsidRPr="00D10E3D">
        <w:t xml:space="preserve">; v nadaljnjem besedilu: </w:t>
      </w:r>
      <w:r w:rsidRPr="00D10E3D">
        <w:rPr>
          <w:rFonts w:eastAsia="Arial" w:cs="Arial"/>
        </w:rPr>
        <w:t>ZSFCJA)</w:t>
      </w:r>
    </w:p>
    <w:p w14:paraId="5906330F" w14:textId="77777777" w:rsidR="00A20860" w:rsidRPr="00782778" w:rsidRDefault="00A20860" w:rsidP="00362E36">
      <w:pPr>
        <w:tabs>
          <w:tab w:val="left" w:pos="706"/>
        </w:tabs>
        <w:ind w:left="23" w:right="20"/>
        <w:rPr>
          <w:rFonts w:eastAsia="Arial" w:cs="Arial"/>
          <w:u w:val="single"/>
        </w:rPr>
      </w:pPr>
    </w:p>
    <w:p w14:paraId="5DE1B0FF" w14:textId="77777777" w:rsidR="00A20860" w:rsidRPr="00782778" w:rsidRDefault="00A20860" w:rsidP="00362E36">
      <w:pPr>
        <w:tabs>
          <w:tab w:val="left" w:pos="706"/>
        </w:tabs>
        <w:ind w:left="23" w:right="20"/>
        <w:rPr>
          <w:rFonts w:eastAsia="Arial" w:cs="Arial"/>
        </w:rPr>
      </w:pPr>
      <w:r w:rsidRPr="00782778">
        <w:rPr>
          <w:rFonts w:eastAsia="Arial" w:cs="Arial"/>
        </w:rPr>
        <w:t xml:space="preserve">V skladu z določbo 22. člena ZSFCJA je bila v letu 2010 IRSKM dodeljena pristojnost za vodenje inšpekcijskega nadzora tudi nad določbami tega zakona, ki se nanašajo na namen, dejavnost, delovanje, organizacijo, financiranje in nadzor nad Slovenskim filmskim centrom, javno agencijo RS. </w:t>
      </w:r>
    </w:p>
    <w:p w14:paraId="36500BB7" w14:textId="77777777" w:rsidR="00A20860" w:rsidRPr="00782778" w:rsidRDefault="00A20860" w:rsidP="00362E36">
      <w:pPr>
        <w:tabs>
          <w:tab w:val="left" w:pos="706"/>
        </w:tabs>
        <w:ind w:left="23" w:right="20"/>
        <w:rPr>
          <w:rFonts w:eastAsia="Arial" w:cs="Arial"/>
        </w:rPr>
      </w:pPr>
    </w:p>
    <w:p w14:paraId="37DE4698" w14:textId="77777777" w:rsidR="00A20860" w:rsidRPr="00782778" w:rsidRDefault="00A20860" w:rsidP="00362E36">
      <w:pPr>
        <w:tabs>
          <w:tab w:val="left" w:pos="706"/>
        </w:tabs>
        <w:ind w:left="23" w:right="20"/>
        <w:rPr>
          <w:rFonts w:eastAsia="Arial" w:cs="Arial"/>
        </w:rPr>
      </w:pPr>
      <w:r w:rsidRPr="00782778">
        <w:rPr>
          <w:rFonts w:eastAsia="Arial" w:cs="Arial"/>
        </w:rPr>
        <w:t>V poročevalnem obdobju 2022 IRSKM ni prejel nobene vloge glede domnevnih kršitev ZSFCJA.</w:t>
      </w:r>
    </w:p>
    <w:p w14:paraId="71618C65" w14:textId="77777777" w:rsidR="00A20860" w:rsidRPr="00A20860" w:rsidRDefault="00A20860" w:rsidP="00A20860">
      <w:pPr>
        <w:spacing w:line="240" w:lineRule="atLeast"/>
        <w:rPr>
          <w:rFonts w:cs="Arial"/>
          <w:b/>
          <w:highlight w:val="lightGray"/>
          <w:lang w:eastAsia="en-US"/>
        </w:rPr>
      </w:pPr>
      <w:bookmarkStart w:id="566" w:name="bookmark43"/>
    </w:p>
    <w:p w14:paraId="4653F9A6" w14:textId="56F5EF6E" w:rsidR="00A20860" w:rsidRPr="00215DB2" w:rsidRDefault="00746512" w:rsidP="00A20860">
      <w:pPr>
        <w:spacing w:line="240" w:lineRule="atLeast"/>
        <w:rPr>
          <w:rFonts w:cs="Arial"/>
          <w:b/>
          <w:bCs/>
          <w:lang w:val="it-IT" w:eastAsia="en-US"/>
        </w:rPr>
      </w:pPr>
      <w:r w:rsidRPr="00215DB2">
        <w:rPr>
          <w:rFonts w:cs="Arial"/>
          <w:b/>
          <w:bCs/>
          <w:lang w:val="it-IT" w:eastAsia="en-US"/>
        </w:rPr>
        <w:t xml:space="preserve">6.1.11.8 </w:t>
      </w:r>
      <w:proofErr w:type="spellStart"/>
      <w:r w:rsidR="00215DB2" w:rsidRPr="00215DB2">
        <w:rPr>
          <w:rFonts w:cs="Arial"/>
          <w:b/>
          <w:bCs/>
          <w:lang w:val="it-IT" w:eastAsia="en-US"/>
        </w:rPr>
        <w:t>Varstvo</w:t>
      </w:r>
      <w:proofErr w:type="spellEnd"/>
      <w:r w:rsidR="00215DB2" w:rsidRPr="00215DB2">
        <w:rPr>
          <w:rFonts w:cs="Arial"/>
          <w:b/>
          <w:bCs/>
          <w:lang w:val="it-IT" w:eastAsia="en-US"/>
        </w:rPr>
        <w:t xml:space="preserve"> </w:t>
      </w:r>
      <w:proofErr w:type="spellStart"/>
      <w:r w:rsidR="00215DB2" w:rsidRPr="00215DB2">
        <w:rPr>
          <w:rFonts w:cs="Arial"/>
          <w:b/>
          <w:bCs/>
          <w:lang w:val="it-IT" w:eastAsia="en-US"/>
        </w:rPr>
        <w:t>dokumentarnega</w:t>
      </w:r>
      <w:proofErr w:type="spellEnd"/>
      <w:r w:rsidR="00215DB2" w:rsidRPr="00215DB2">
        <w:rPr>
          <w:rFonts w:cs="Arial"/>
          <w:b/>
          <w:bCs/>
          <w:lang w:val="it-IT" w:eastAsia="en-US"/>
        </w:rPr>
        <w:t xml:space="preserve"> in </w:t>
      </w:r>
      <w:proofErr w:type="spellStart"/>
      <w:r w:rsidR="00215DB2" w:rsidRPr="00215DB2">
        <w:rPr>
          <w:rFonts w:cs="Arial"/>
          <w:b/>
          <w:bCs/>
          <w:lang w:val="it-IT" w:eastAsia="en-US"/>
        </w:rPr>
        <w:t>arhivskega</w:t>
      </w:r>
      <w:proofErr w:type="spellEnd"/>
      <w:r w:rsidR="00215DB2" w:rsidRPr="00215DB2">
        <w:rPr>
          <w:rFonts w:cs="Arial"/>
          <w:b/>
          <w:bCs/>
          <w:lang w:val="it-IT" w:eastAsia="en-US"/>
        </w:rPr>
        <w:t xml:space="preserve"> gradiva ter </w:t>
      </w:r>
      <w:proofErr w:type="spellStart"/>
      <w:r w:rsidR="00215DB2" w:rsidRPr="00215DB2">
        <w:rPr>
          <w:rFonts w:cs="Arial"/>
          <w:b/>
          <w:bCs/>
          <w:lang w:val="it-IT" w:eastAsia="en-US"/>
        </w:rPr>
        <w:t>dejavnosti</w:t>
      </w:r>
      <w:proofErr w:type="spellEnd"/>
      <w:r w:rsidR="00215DB2" w:rsidRPr="00215DB2">
        <w:rPr>
          <w:rFonts w:cs="Arial"/>
          <w:b/>
          <w:bCs/>
          <w:lang w:val="it-IT" w:eastAsia="en-US"/>
        </w:rPr>
        <w:t xml:space="preserve"> </w:t>
      </w:r>
      <w:proofErr w:type="spellStart"/>
      <w:r w:rsidR="00215DB2" w:rsidRPr="00215DB2">
        <w:rPr>
          <w:rFonts w:cs="Arial"/>
          <w:b/>
          <w:bCs/>
          <w:lang w:val="it-IT" w:eastAsia="en-US"/>
        </w:rPr>
        <w:t>arhivov</w:t>
      </w:r>
      <w:proofErr w:type="spellEnd"/>
      <w:r w:rsidR="00215DB2" w:rsidRPr="00215DB2">
        <w:rPr>
          <w:rFonts w:cs="Arial"/>
          <w:b/>
          <w:bCs/>
          <w:lang w:val="it-IT" w:eastAsia="en-US"/>
        </w:rPr>
        <w:t xml:space="preserve"> </w:t>
      </w:r>
    </w:p>
    <w:p w14:paraId="1E9D31FE" w14:textId="77777777" w:rsidR="00A20860" w:rsidRPr="00215DB2" w:rsidRDefault="00A20860" w:rsidP="00A20860">
      <w:pPr>
        <w:spacing w:line="240" w:lineRule="atLeast"/>
        <w:rPr>
          <w:rFonts w:cs="Arial"/>
          <w:b/>
          <w:bCs/>
          <w:lang w:val="it-IT" w:eastAsia="en-US"/>
        </w:rPr>
      </w:pPr>
    </w:p>
    <w:p w14:paraId="0F93AB34" w14:textId="71ACC53B" w:rsidR="00A20860" w:rsidRPr="00215DB2" w:rsidRDefault="00A20860" w:rsidP="00362E36">
      <w:pPr>
        <w:rPr>
          <w:rFonts w:cs="Arial"/>
          <w:u w:val="single"/>
          <w:lang w:eastAsia="en-US"/>
        </w:rPr>
      </w:pPr>
      <w:proofErr w:type="spellStart"/>
      <w:r w:rsidRPr="00215DB2">
        <w:rPr>
          <w:rFonts w:cs="Arial"/>
          <w:u w:val="single"/>
          <w:lang w:val="it-IT" w:eastAsia="en-US"/>
        </w:rPr>
        <w:t>Pravna</w:t>
      </w:r>
      <w:proofErr w:type="spellEnd"/>
      <w:r w:rsidRPr="00215DB2">
        <w:rPr>
          <w:rFonts w:cs="Arial"/>
          <w:u w:val="single"/>
          <w:lang w:val="it-IT" w:eastAsia="en-US"/>
        </w:rPr>
        <w:t xml:space="preserve"> </w:t>
      </w:r>
      <w:proofErr w:type="spellStart"/>
      <w:r w:rsidRPr="00215DB2">
        <w:rPr>
          <w:rFonts w:cs="Arial"/>
          <w:u w:val="single"/>
          <w:lang w:val="it-IT" w:eastAsia="en-US"/>
        </w:rPr>
        <w:t>podlaga</w:t>
      </w:r>
      <w:proofErr w:type="spellEnd"/>
      <w:r w:rsidRPr="00215DB2">
        <w:rPr>
          <w:rFonts w:cs="Arial"/>
          <w:u w:val="single"/>
          <w:lang w:val="it-IT" w:eastAsia="en-US"/>
        </w:rPr>
        <w:t>:</w:t>
      </w:r>
      <w:r w:rsidRPr="0045443E">
        <w:rPr>
          <w:rFonts w:cs="Arial"/>
          <w:lang w:val="it-IT" w:eastAsia="en-US"/>
        </w:rPr>
        <w:t xml:space="preserve"> </w:t>
      </w:r>
      <w:proofErr w:type="spellStart"/>
      <w:r w:rsidRPr="00D10E3D">
        <w:rPr>
          <w:rFonts w:cs="Arial"/>
          <w:lang w:val="it-IT" w:eastAsia="en-US"/>
        </w:rPr>
        <w:t>Zakon</w:t>
      </w:r>
      <w:proofErr w:type="spellEnd"/>
      <w:r w:rsidRPr="00D10E3D">
        <w:rPr>
          <w:rFonts w:cs="Arial"/>
          <w:lang w:val="it-IT" w:eastAsia="en-US"/>
        </w:rPr>
        <w:t xml:space="preserve"> o </w:t>
      </w:r>
      <w:proofErr w:type="spellStart"/>
      <w:r w:rsidRPr="00D10E3D">
        <w:rPr>
          <w:rFonts w:cs="Arial"/>
          <w:lang w:val="it-IT" w:eastAsia="en-US"/>
        </w:rPr>
        <w:t>varstvu</w:t>
      </w:r>
      <w:proofErr w:type="spellEnd"/>
      <w:r w:rsidRPr="00D10E3D">
        <w:rPr>
          <w:rFonts w:cs="Arial"/>
          <w:lang w:val="it-IT" w:eastAsia="en-US"/>
        </w:rPr>
        <w:t xml:space="preserve"> </w:t>
      </w:r>
      <w:proofErr w:type="spellStart"/>
      <w:r w:rsidRPr="00D10E3D">
        <w:rPr>
          <w:rFonts w:cs="Arial"/>
          <w:lang w:val="it-IT" w:eastAsia="en-US"/>
        </w:rPr>
        <w:t>dokumentarnega</w:t>
      </w:r>
      <w:proofErr w:type="spellEnd"/>
      <w:r w:rsidRPr="00D10E3D">
        <w:rPr>
          <w:rFonts w:cs="Arial"/>
          <w:lang w:val="it-IT" w:eastAsia="en-US"/>
        </w:rPr>
        <w:t xml:space="preserve"> in </w:t>
      </w:r>
      <w:proofErr w:type="spellStart"/>
      <w:r w:rsidRPr="00D10E3D">
        <w:rPr>
          <w:rFonts w:cs="Arial"/>
          <w:lang w:val="it-IT" w:eastAsia="en-US"/>
        </w:rPr>
        <w:t>arhivskega</w:t>
      </w:r>
      <w:proofErr w:type="spellEnd"/>
      <w:r w:rsidRPr="00D10E3D">
        <w:rPr>
          <w:rFonts w:cs="Arial"/>
          <w:lang w:val="it-IT" w:eastAsia="en-US"/>
        </w:rPr>
        <w:t xml:space="preserve"> gradiva ter </w:t>
      </w:r>
      <w:proofErr w:type="spellStart"/>
      <w:r w:rsidRPr="00D10E3D">
        <w:rPr>
          <w:rFonts w:cs="Arial"/>
          <w:lang w:val="it-IT" w:eastAsia="en-US"/>
        </w:rPr>
        <w:t>arhivih</w:t>
      </w:r>
      <w:proofErr w:type="spellEnd"/>
      <w:r w:rsidRPr="00D10E3D">
        <w:rPr>
          <w:rFonts w:cs="Arial"/>
          <w:lang w:val="it-IT" w:eastAsia="en-US"/>
        </w:rPr>
        <w:t xml:space="preserve"> (</w:t>
      </w:r>
      <w:r w:rsidR="00215DB2" w:rsidRPr="00D10E3D">
        <w:t xml:space="preserve">Uradni list RS, št. </w:t>
      </w:r>
      <w:hyperlink r:id="rId168" w:tgtFrame="_blank" w:tooltip="Zakon o varstvu dokumentarnega in arhivskega gradiva ter arhivih (ZVDAGA)" w:history="1">
        <w:r w:rsidR="00215DB2" w:rsidRPr="00D10E3D">
          <w:t>30/06</w:t>
        </w:r>
      </w:hyperlink>
      <w:r w:rsidR="00215DB2" w:rsidRPr="00D10E3D">
        <w:t xml:space="preserve"> in </w:t>
      </w:r>
      <w:hyperlink r:id="rId169" w:tgtFrame="_blank" w:tooltip="Zakon o spremembah in dopolnitvah Zakona o varstvu dokumentarnega in arhivskega gradiva ter arhivih" w:history="1">
        <w:r w:rsidR="00215DB2" w:rsidRPr="00D10E3D">
          <w:t>51/14</w:t>
        </w:r>
      </w:hyperlink>
      <w:r w:rsidR="00215DB2" w:rsidRPr="00D10E3D">
        <w:t xml:space="preserve">; v nadaljnjem besedilu: </w:t>
      </w:r>
      <w:r w:rsidRPr="00D10E3D">
        <w:rPr>
          <w:rFonts w:cs="Arial"/>
          <w:lang w:eastAsia="en-US"/>
        </w:rPr>
        <w:t>ZVDAGA) in Zakon o arhivskem gradivu, ki vsebuje osebne podatke o zdravljenju pacienta (</w:t>
      </w:r>
      <w:r w:rsidR="00215DB2" w:rsidRPr="00D10E3D">
        <w:t xml:space="preserve">Uradni list RS, št. </w:t>
      </w:r>
      <w:hyperlink r:id="rId170" w:tgtFrame="_blank" w:tooltip="Zakon o arhivskem gradivu, ki vsebuje osebne podatke o zdravljenju pacienta (ZAGOPP)" w:history="1">
        <w:r w:rsidR="00215DB2" w:rsidRPr="00D10E3D">
          <w:t>85/16</w:t>
        </w:r>
      </w:hyperlink>
      <w:r w:rsidR="00215DB2" w:rsidRPr="00D10E3D">
        <w:t xml:space="preserve">; v nadaljnjem besedilu: </w:t>
      </w:r>
      <w:r w:rsidRPr="00D10E3D">
        <w:rPr>
          <w:rFonts w:cs="Arial"/>
          <w:lang w:eastAsia="en-US"/>
        </w:rPr>
        <w:t>ZAGOPP)</w:t>
      </w:r>
    </w:p>
    <w:p w14:paraId="2F1B99C5" w14:textId="77777777" w:rsidR="00A20860" w:rsidRPr="00215DB2" w:rsidRDefault="00A20860" w:rsidP="00362E36">
      <w:pPr>
        <w:rPr>
          <w:rFonts w:cs="Arial"/>
          <w:b/>
          <w:bCs/>
          <w:lang w:eastAsia="en-US"/>
        </w:rPr>
      </w:pPr>
    </w:p>
    <w:p w14:paraId="479FA6ED" w14:textId="77777777" w:rsidR="00A20860" w:rsidRPr="00215DB2" w:rsidRDefault="00A20860" w:rsidP="00362E36">
      <w:pPr>
        <w:spacing w:after="180"/>
        <w:ind w:left="23" w:right="23"/>
        <w:rPr>
          <w:rFonts w:eastAsia="Arial" w:cs="Arial"/>
        </w:rPr>
      </w:pPr>
      <w:r w:rsidRPr="00215DB2">
        <w:rPr>
          <w:rFonts w:eastAsia="Arial" w:cs="Arial"/>
        </w:rPr>
        <w:t xml:space="preserve">IRSKM izvaja na podlagi 75. člena ZVDAGA in 8. člena ZAGOPP inšpekcijski nadzor nad izvajanjem določb omenjenih zakonov in na njuni podlagi izdanih podzakonskih predpisov glede dokumentarnega in arhivskega gradiva ter arhivske javne službe. </w:t>
      </w:r>
    </w:p>
    <w:p w14:paraId="72522B65" w14:textId="6C2AFEC3" w:rsidR="00D10E3D" w:rsidRDefault="00A20860" w:rsidP="00362E36">
      <w:pPr>
        <w:spacing w:after="180"/>
        <w:ind w:left="23" w:right="23"/>
        <w:rPr>
          <w:rFonts w:eastAsia="Arial" w:cs="Arial"/>
        </w:rPr>
      </w:pPr>
      <w:r w:rsidRPr="00684600">
        <w:rPr>
          <w:rFonts w:eastAsia="Arial" w:cs="Arial"/>
        </w:rPr>
        <w:t>V delovno področje IRSKM sodi tako inšpekcijski nadzor nad izvajanjem arhivske javne službe, izpolnjevanjem obveznosti zavezancev v zvezi z javnim in zasebnim arhivskim gradivom, s filmskim arhivskim gradivom in arhivskim gradivom verskih skupnosti, z arhivskim gradivom, ki vsebuje osebne podatke o zdravljenju pacienta ter v zvezi z uporabo arhivskega gradiva v arhivih.</w:t>
      </w:r>
      <w:r w:rsidR="000154F7">
        <w:rPr>
          <w:rFonts w:eastAsia="Arial" w:cs="Arial"/>
        </w:rPr>
        <w:t xml:space="preserve"> </w:t>
      </w:r>
    </w:p>
    <w:p w14:paraId="487C6A36" w14:textId="04C370C2" w:rsidR="002C3C56" w:rsidRPr="002C3C56" w:rsidRDefault="002C3C56" w:rsidP="00362E36">
      <w:pPr>
        <w:spacing w:after="180"/>
        <w:ind w:left="23" w:right="23"/>
        <w:rPr>
          <w:rFonts w:eastAsia="Arial" w:cs="Arial"/>
          <w:u w:val="single"/>
        </w:rPr>
      </w:pPr>
      <w:r w:rsidRPr="002C3C56">
        <w:rPr>
          <w:rFonts w:eastAsia="Arial" w:cs="Arial"/>
          <w:u w:val="single"/>
        </w:rPr>
        <w:t>Ocena stanja:</w:t>
      </w:r>
    </w:p>
    <w:p w14:paraId="24D27187" w14:textId="2ED3E511" w:rsidR="00D10E3D" w:rsidRDefault="002C3C56" w:rsidP="0070639B">
      <w:r>
        <w:t>Izzivov na področju arhivov in arhivske dejavnosti je več in so vezani na specifiko področja, spremenljivo število in vsebino prijav, vzpostavljeno prakso izvajanja nadzora ter novo prakso na področju nadzora nad varstvom e-dediščine.</w:t>
      </w:r>
    </w:p>
    <w:p w14:paraId="34483CA9" w14:textId="77777777" w:rsidR="0070639B" w:rsidRDefault="0070639B" w:rsidP="00362E36">
      <w:pPr>
        <w:rPr>
          <w:rFonts w:cs="Arial"/>
          <w:lang w:eastAsia="en-US"/>
        </w:rPr>
      </w:pPr>
    </w:p>
    <w:p w14:paraId="5557BF92" w14:textId="598A9378" w:rsidR="00D10E3D" w:rsidRPr="00684600" w:rsidRDefault="00D10E3D" w:rsidP="00362E36">
      <w:pPr>
        <w:rPr>
          <w:rFonts w:cs="Arial"/>
          <w:lang w:eastAsia="en-US"/>
        </w:rPr>
      </w:pPr>
      <w:r w:rsidRPr="00684600">
        <w:rPr>
          <w:rFonts w:cs="Arial"/>
          <w:lang w:eastAsia="en-US"/>
        </w:rPr>
        <w:t xml:space="preserve">Na področju arhivov in arhivske dejavnosti število pobud in prijav praviloma ne odraža dejanskega stanja na terenu, zaradi česar je IRSKM tudi v letu 2022, tako kot že vrsto let doslej, na podlagi ocene tveganja, nadaljeval z izvedbo sistemskih nadzorov nad spoštovanjem določenih zakonskih zahtev (18., 39., 40. člen ZVDAGA) pri različnih vrstah zavezancev (uprava, vzgoja in izobraževanje, kultura in znanost, zdravstvo, pravosodje, itd.) in na različnih nivojih (državni/lokalni). </w:t>
      </w:r>
    </w:p>
    <w:p w14:paraId="225D23E0" w14:textId="77777777" w:rsidR="00D10E3D" w:rsidRPr="00684600" w:rsidRDefault="00D10E3D" w:rsidP="00362E36">
      <w:pPr>
        <w:tabs>
          <w:tab w:val="left" w:pos="3402"/>
        </w:tabs>
        <w:rPr>
          <w:rFonts w:cs="Arial"/>
          <w:lang w:eastAsia="en-US"/>
        </w:rPr>
      </w:pPr>
    </w:p>
    <w:p w14:paraId="6A360810" w14:textId="77777777" w:rsidR="00D10E3D" w:rsidRPr="00684600" w:rsidRDefault="00D10E3D" w:rsidP="00362E36">
      <w:pPr>
        <w:tabs>
          <w:tab w:val="left" w:pos="3402"/>
        </w:tabs>
        <w:rPr>
          <w:rFonts w:cs="Arial"/>
          <w:lang w:eastAsia="en-US"/>
        </w:rPr>
      </w:pPr>
      <w:r w:rsidRPr="00684600">
        <w:rPr>
          <w:rFonts w:cs="Arial"/>
          <w:lang w:eastAsia="en-US"/>
        </w:rPr>
        <w:t xml:space="preserve">Dobro sodelovanje med izvajalci javne arhivske službe in IRSKM v smeri ugotavljanja potencialnih tveganj kršitev ZVDAGA in ZAGOPP iz pristojnosti inšpekcijskega nadzora IRSKM, ki je podlaga za izvedbo sistemskih nadzorov pri ustvarjalcih arhivskega gradiva za katere so pristojni državni in pokrajinski arhivi, se je nadaljevalo tudi v letu 2022. </w:t>
      </w:r>
    </w:p>
    <w:p w14:paraId="35E036CA" w14:textId="77777777" w:rsidR="00D10E3D" w:rsidRPr="00684600" w:rsidRDefault="00D10E3D" w:rsidP="00362E36">
      <w:pPr>
        <w:rPr>
          <w:rFonts w:cs="Arial"/>
          <w:lang w:eastAsia="en-US"/>
        </w:rPr>
      </w:pPr>
    </w:p>
    <w:p w14:paraId="75A2A937" w14:textId="77777777" w:rsidR="00D10E3D" w:rsidRPr="00684600" w:rsidRDefault="00D10E3D" w:rsidP="00362E36">
      <w:pPr>
        <w:rPr>
          <w:rFonts w:cs="Arial"/>
          <w:lang w:eastAsia="en-US"/>
        </w:rPr>
      </w:pPr>
      <w:r w:rsidRPr="00684600">
        <w:rPr>
          <w:rFonts w:cs="Arial"/>
          <w:lang w:eastAsia="en-US"/>
        </w:rPr>
        <w:t xml:space="preserve">Najpogosteje obravnavane kršitve na področju arhivov in arhivske dejavnosti so bile podobne kot v preteklih poročevalnih obdobjih: </w:t>
      </w:r>
    </w:p>
    <w:p w14:paraId="7C4287E8" w14:textId="77777777" w:rsidR="00D10E3D" w:rsidRPr="00684600" w:rsidRDefault="00D10E3D" w:rsidP="00362E36">
      <w:pPr>
        <w:rPr>
          <w:rFonts w:cs="Arial"/>
          <w:lang w:eastAsia="en-US"/>
        </w:rPr>
      </w:pPr>
    </w:p>
    <w:p w14:paraId="1F64C2E6" w14:textId="77777777" w:rsidR="00D10E3D" w:rsidRPr="00684600" w:rsidRDefault="00D10E3D" w:rsidP="00362E36">
      <w:pPr>
        <w:pStyle w:val="Odstavekseznama"/>
        <w:numPr>
          <w:ilvl w:val="0"/>
          <w:numId w:val="40"/>
        </w:numPr>
        <w:rPr>
          <w:rFonts w:cs="Arial"/>
          <w:lang w:eastAsia="en-US"/>
        </w:rPr>
      </w:pPr>
      <w:r w:rsidRPr="00684600">
        <w:rPr>
          <w:rFonts w:cs="Arial"/>
          <w:lang w:eastAsia="en-US"/>
        </w:rPr>
        <w:t xml:space="preserve">prvega odstavka 39. člena ZVDAGA (materialna varnost -depoji, urejenost, ohranjanje) </w:t>
      </w:r>
    </w:p>
    <w:p w14:paraId="7795AF84" w14:textId="77777777" w:rsidR="00D10E3D" w:rsidRPr="006211BE" w:rsidRDefault="00D10E3D" w:rsidP="00362E36">
      <w:pPr>
        <w:pStyle w:val="Odstavekseznama"/>
        <w:numPr>
          <w:ilvl w:val="0"/>
          <w:numId w:val="40"/>
        </w:numPr>
        <w:rPr>
          <w:rFonts w:cs="Arial"/>
          <w:lang w:val="it-IT" w:eastAsia="en-US"/>
        </w:rPr>
      </w:pPr>
      <w:proofErr w:type="spellStart"/>
      <w:r w:rsidRPr="006211BE">
        <w:rPr>
          <w:rFonts w:cs="Arial"/>
          <w:lang w:val="it-IT" w:eastAsia="en-US"/>
        </w:rPr>
        <w:t>osmega</w:t>
      </w:r>
      <w:proofErr w:type="spellEnd"/>
      <w:r w:rsidRPr="006211BE">
        <w:rPr>
          <w:rFonts w:cs="Arial"/>
          <w:lang w:val="it-IT" w:eastAsia="en-US"/>
        </w:rPr>
        <w:t xml:space="preserve"> </w:t>
      </w:r>
      <w:proofErr w:type="spellStart"/>
      <w:r w:rsidRPr="006211BE">
        <w:rPr>
          <w:rFonts w:cs="Arial"/>
          <w:lang w:val="it-IT" w:eastAsia="en-US"/>
        </w:rPr>
        <w:t>odstavka</w:t>
      </w:r>
      <w:proofErr w:type="spellEnd"/>
      <w:r w:rsidRPr="006211BE">
        <w:rPr>
          <w:rFonts w:cs="Arial"/>
          <w:lang w:val="it-IT" w:eastAsia="en-US"/>
        </w:rPr>
        <w:t xml:space="preserve"> 39. </w:t>
      </w:r>
      <w:proofErr w:type="spellStart"/>
      <w:r w:rsidRPr="006211BE">
        <w:rPr>
          <w:rFonts w:cs="Arial"/>
          <w:lang w:val="it-IT" w:eastAsia="en-US"/>
        </w:rPr>
        <w:t>člena</w:t>
      </w:r>
      <w:proofErr w:type="spellEnd"/>
      <w:r w:rsidRPr="006211BE">
        <w:rPr>
          <w:rFonts w:cs="Arial"/>
          <w:lang w:val="it-IT" w:eastAsia="en-US"/>
        </w:rPr>
        <w:t xml:space="preserve"> ZVDAGA (</w:t>
      </w:r>
      <w:proofErr w:type="spellStart"/>
      <w:r w:rsidRPr="006211BE">
        <w:rPr>
          <w:rFonts w:cs="Arial"/>
          <w:lang w:val="it-IT" w:eastAsia="en-US"/>
        </w:rPr>
        <w:t>strokovna</w:t>
      </w:r>
      <w:proofErr w:type="spellEnd"/>
      <w:r w:rsidRPr="006211BE">
        <w:rPr>
          <w:rFonts w:cs="Arial"/>
          <w:lang w:val="it-IT" w:eastAsia="en-US"/>
        </w:rPr>
        <w:t xml:space="preserve"> </w:t>
      </w:r>
      <w:proofErr w:type="spellStart"/>
      <w:r w:rsidRPr="006211BE">
        <w:rPr>
          <w:rFonts w:cs="Arial"/>
          <w:lang w:val="it-IT" w:eastAsia="en-US"/>
        </w:rPr>
        <w:t>usposobljenost</w:t>
      </w:r>
      <w:proofErr w:type="spellEnd"/>
      <w:r w:rsidRPr="006211BE">
        <w:rPr>
          <w:rFonts w:cs="Arial"/>
          <w:lang w:val="it-IT" w:eastAsia="en-US"/>
        </w:rPr>
        <w:t>)</w:t>
      </w:r>
    </w:p>
    <w:p w14:paraId="447B6379" w14:textId="77777777" w:rsidR="00D10E3D" w:rsidRPr="006211BE" w:rsidRDefault="00D10E3D" w:rsidP="00362E36">
      <w:pPr>
        <w:pStyle w:val="Odstavekseznama"/>
        <w:numPr>
          <w:ilvl w:val="0"/>
          <w:numId w:val="40"/>
        </w:numPr>
        <w:rPr>
          <w:rFonts w:cs="Arial"/>
          <w:lang w:val="it-IT" w:eastAsia="en-US"/>
        </w:rPr>
      </w:pPr>
      <w:proofErr w:type="spellStart"/>
      <w:r w:rsidRPr="006211BE">
        <w:rPr>
          <w:rFonts w:cs="Arial"/>
          <w:lang w:val="it-IT" w:eastAsia="en-US"/>
        </w:rPr>
        <w:t>prvega</w:t>
      </w:r>
      <w:proofErr w:type="spellEnd"/>
      <w:r w:rsidRPr="006211BE">
        <w:rPr>
          <w:rFonts w:cs="Arial"/>
          <w:lang w:val="it-IT" w:eastAsia="en-US"/>
        </w:rPr>
        <w:t xml:space="preserve"> </w:t>
      </w:r>
      <w:proofErr w:type="spellStart"/>
      <w:r w:rsidRPr="006211BE">
        <w:rPr>
          <w:rFonts w:cs="Arial"/>
          <w:lang w:val="it-IT" w:eastAsia="en-US"/>
        </w:rPr>
        <w:t>odstavka</w:t>
      </w:r>
      <w:proofErr w:type="spellEnd"/>
      <w:r w:rsidRPr="006211BE">
        <w:rPr>
          <w:rFonts w:cs="Arial"/>
          <w:lang w:val="it-IT" w:eastAsia="en-US"/>
        </w:rPr>
        <w:t xml:space="preserve"> 40. </w:t>
      </w:r>
      <w:proofErr w:type="spellStart"/>
      <w:r w:rsidRPr="006211BE">
        <w:rPr>
          <w:rFonts w:cs="Arial"/>
          <w:lang w:val="it-IT" w:eastAsia="en-US"/>
        </w:rPr>
        <w:t>člena</w:t>
      </w:r>
      <w:proofErr w:type="spellEnd"/>
      <w:r w:rsidRPr="006211BE">
        <w:rPr>
          <w:rFonts w:cs="Arial"/>
          <w:lang w:val="it-IT" w:eastAsia="en-US"/>
        </w:rPr>
        <w:t xml:space="preserve"> ZVDAGA (</w:t>
      </w:r>
      <w:proofErr w:type="spellStart"/>
      <w:r w:rsidRPr="006211BE">
        <w:rPr>
          <w:rFonts w:cs="Arial"/>
          <w:lang w:val="it-IT" w:eastAsia="en-US"/>
        </w:rPr>
        <w:t>odbiranje</w:t>
      </w:r>
      <w:proofErr w:type="spellEnd"/>
      <w:r w:rsidRPr="006211BE">
        <w:rPr>
          <w:rFonts w:cs="Arial"/>
          <w:lang w:val="it-IT" w:eastAsia="en-US"/>
        </w:rPr>
        <w:t xml:space="preserve"> in </w:t>
      </w:r>
      <w:proofErr w:type="spellStart"/>
      <w:r w:rsidRPr="006211BE">
        <w:rPr>
          <w:rFonts w:cs="Arial"/>
          <w:lang w:val="it-IT" w:eastAsia="en-US"/>
        </w:rPr>
        <w:t>izročitev</w:t>
      </w:r>
      <w:proofErr w:type="spellEnd"/>
      <w:r w:rsidRPr="006211BE">
        <w:rPr>
          <w:rFonts w:cs="Arial"/>
          <w:lang w:val="it-IT" w:eastAsia="en-US"/>
        </w:rPr>
        <w:t xml:space="preserve"> </w:t>
      </w:r>
      <w:proofErr w:type="spellStart"/>
      <w:r w:rsidRPr="006211BE">
        <w:rPr>
          <w:rFonts w:cs="Arial"/>
          <w:lang w:val="it-IT" w:eastAsia="en-US"/>
        </w:rPr>
        <w:t>arhivskega</w:t>
      </w:r>
      <w:proofErr w:type="spellEnd"/>
      <w:r w:rsidRPr="006211BE">
        <w:rPr>
          <w:rFonts w:cs="Arial"/>
          <w:lang w:val="it-IT" w:eastAsia="en-US"/>
        </w:rPr>
        <w:t xml:space="preserve"> gr.)</w:t>
      </w:r>
    </w:p>
    <w:p w14:paraId="4CA3F0FF" w14:textId="77777777" w:rsidR="00D10E3D" w:rsidRPr="006211BE" w:rsidRDefault="00D10E3D" w:rsidP="00362E36">
      <w:pPr>
        <w:pStyle w:val="Odstavekseznama"/>
        <w:numPr>
          <w:ilvl w:val="0"/>
          <w:numId w:val="40"/>
        </w:numPr>
        <w:rPr>
          <w:rFonts w:cs="Arial"/>
          <w:lang w:val="it-IT" w:eastAsia="en-US"/>
        </w:rPr>
      </w:pPr>
      <w:r w:rsidRPr="006211BE">
        <w:rPr>
          <w:rFonts w:cs="Arial"/>
          <w:lang w:val="it-IT" w:eastAsia="en-US"/>
        </w:rPr>
        <w:t xml:space="preserve">41. </w:t>
      </w:r>
      <w:proofErr w:type="spellStart"/>
      <w:r w:rsidRPr="006211BE">
        <w:rPr>
          <w:rFonts w:cs="Arial"/>
          <w:lang w:val="it-IT" w:eastAsia="en-US"/>
        </w:rPr>
        <w:t>člena</w:t>
      </w:r>
      <w:proofErr w:type="spellEnd"/>
      <w:r w:rsidRPr="006211BE">
        <w:rPr>
          <w:rFonts w:cs="Arial"/>
          <w:lang w:val="it-IT" w:eastAsia="en-US"/>
        </w:rPr>
        <w:t xml:space="preserve"> ZVDAGA (</w:t>
      </w:r>
      <w:proofErr w:type="spellStart"/>
      <w:r w:rsidRPr="006211BE">
        <w:rPr>
          <w:rFonts w:cs="Arial"/>
          <w:lang w:val="it-IT" w:eastAsia="en-US"/>
        </w:rPr>
        <w:t>prenehanje</w:t>
      </w:r>
      <w:proofErr w:type="spellEnd"/>
      <w:r w:rsidRPr="006211BE">
        <w:rPr>
          <w:rFonts w:cs="Arial"/>
          <w:lang w:val="it-IT" w:eastAsia="en-US"/>
        </w:rPr>
        <w:t xml:space="preserve"> J.P.O./</w:t>
      </w:r>
      <w:proofErr w:type="spellStart"/>
      <w:r w:rsidRPr="006211BE">
        <w:rPr>
          <w:rFonts w:cs="Arial"/>
          <w:lang w:val="it-IT" w:eastAsia="en-US"/>
        </w:rPr>
        <w:t>statusna</w:t>
      </w:r>
      <w:proofErr w:type="spellEnd"/>
      <w:r w:rsidRPr="006211BE">
        <w:rPr>
          <w:rFonts w:cs="Arial"/>
          <w:lang w:val="it-IT" w:eastAsia="en-US"/>
        </w:rPr>
        <w:t xml:space="preserve"> </w:t>
      </w:r>
      <w:proofErr w:type="spellStart"/>
      <w:r w:rsidRPr="006211BE">
        <w:rPr>
          <w:rFonts w:cs="Arial"/>
          <w:lang w:val="it-IT" w:eastAsia="en-US"/>
        </w:rPr>
        <w:t>sprememba</w:t>
      </w:r>
      <w:proofErr w:type="spellEnd"/>
      <w:r w:rsidRPr="006211BE">
        <w:rPr>
          <w:rFonts w:cs="Arial"/>
          <w:lang w:val="it-IT" w:eastAsia="en-US"/>
        </w:rPr>
        <w:t xml:space="preserve">) </w:t>
      </w:r>
    </w:p>
    <w:p w14:paraId="486150E3" w14:textId="77777777" w:rsidR="00D10E3D" w:rsidRPr="006211BE" w:rsidRDefault="00D10E3D" w:rsidP="00362E36">
      <w:pPr>
        <w:pStyle w:val="Odstavekseznama"/>
        <w:numPr>
          <w:ilvl w:val="0"/>
          <w:numId w:val="40"/>
        </w:numPr>
        <w:rPr>
          <w:rFonts w:cs="Arial"/>
          <w:lang w:val="it-IT" w:eastAsia="en-US"/>
        </w:rPr>
      </w:pPr>
      <w:r w:rsidRPr="006211BE">
        <w:rPr>
          <w:rFonts w:cs="Arial"/>
          <w:lang w:val="it-IT" w:eastAsia="en-US"/>
        </w:rPr>
        <w:t xml:space="preserve">18. </w:t>
      </w:r>
      <w:proofErr w:type="spellStart"/>
      <w:r w:rsidRPr="006211BE">
        <w:rPr>
          <w:rFonts w:cs="Arial"/>
          <w:lang w:val="it-IT" w:eastAsia="en-US"/>
        </w:rPr>
        <w:t>člena</w:t>
      </w:r>
      <w:proofErr w:type="spellEnd"/>
      <w:r w:rsidRPr="006211BE">
        <w:rPr>
          <w:rFonts w:cs="Arial"/>
          <w:lang w:val="it-IT" w:eastAsia="en-US"/>
        </w:rPr>
        <w:t xml:space="preserve"> ZVDAGA (</w:t>
      </w:r>
      <w:proofErr w:type="spellStart"/>
      <w:r w:rsidRPr="006211BE">
        <w:rPr>
          <w:rFonts w:cs="Arial"/>
          <w:lang w:val="it-IT" w:eastAsia="en-US"/>
        </w:rPr>
        <w:t>notranja</w:t>
      </w:r>
      <w:proofErr w:type="spellEnd"/>
      <w:r w:rsidRPr="006211BE">
        <w:rPr>
          <w:rFonts w:cs="Arial"/>
          <w:lang w:val="it-IT" w:eastAsia="en-US"/>
        </w:rPr>
        <w:t xml:space="preserve"> </w:t>
      </w:r>
      <w:proofErr w:type="spellStart"/>
      <w:r w:rsidRPr="006211BE">
        <w:rPr>
          <w:rFonts w:cs="Arial"/>
          <w:lang w:val="it-IT" w:eastAsia="en-US"/>
        </w:rPr>
        <w:t>pravila</w:t>
      </w:r>
      <w:proofErr w:type="spellEnd"/>
      <w:r w:rsidRPr="006211BE">
        <w:rPr>
          <w:rFonts w:cs="Arial"/>
          <w:lang w:val="it-IT" w:eastAsia="en-US"/>
        </w:rPr>
        <w:t xml:space="preserve">)   </w:t>
      </w:r>
    </w:p>
    <w:p w14:paraId="5868DDAB" w14:textId="77777777" w:rsidR="00D10E3D" w:rsidRPr="00215DB2" w:rsidRDefault="00D10E3D" w:rsidP="00362E36">
      <w:pPr>
        <w:rPr>
          <w:rFonts w:cs="Arial"/>
          <w:lang w:val="it-IT" w:eastAsia="en-US"/>
        </w:rPr>
      </w:pPr>
    </w:p>
    <w:p w14:paraId="4A0CD4B8" w14:textId="77777777" w:rsidR="00D10E3D" w:rsidRPr="00D10E3D" w:rsidRDefault="00D10E3D" w:rsidP="00362E36">
      <w:pPr>
        <w:rPr>
          <w:rFonts w:cs="Arial"/>
          <w:u w:val="single"/>
          <w:lang w:val="it-IT" w:eastAsia="en-US"/>
        </w:rPr>
      </w:pPr>
      <w:proofErr w:type="spellStart"/>
      <w:r w:rsidRPr="00D10E3D">
        <w:rPr>
          <w:rFonts w:cs="Arial"/>
          <w:u w:val="single"/>
          <w:lang w:val="it-IT" w:eastAsia="en-US"/>
        </w:rPr>
        <w:t>Inšpekcijski</w:t>
      </w:r>
      <w:proofErr w:type="spellEnd"/>
      <w:r w:rsidRPr="00D10E3D">
        <w:rPr>
          <w:rFonts w:cs="Arial"/>
          <w:u w:val="single"/>
          <w:lang w:val="it-IT" w:eastAsia="en-US"/>
        </w:rPr>
        <w:t xml:space="preserve"> </w:t>
      </w:r>
      <w:proofErr w:type="spellStart"/>
      <w:r w:rsidRPr="00D10E3D">
        <w:rPr>
          <w:rFonts w:cs="Arial"/>
          <w:u w:val="single"/>
          <w:lang w:val="it-IT" w:eastAsia="en-US"/>
        </w:rPr>
        <w:t>postopek</w:t>
      </w:r>
      <w:proofErr w:type="spellEnd"/>
      <w:r w:rsidRPr="00D10E3D">
        <w:rPr>
          <w:rFonts w:cs="Arial"/>
          <w:u w:val="single"/>
          <w:lang w:val="it-IT" w:eastAsia="en-US"/>
        </w:rPr>
        <w:t>:</w:t>
      </w:r>
    </w:p>
    <w:p w14:paraId="69496A63" w14:textId="77777777" w:rsidR="00D10E3D" w:rsidRPr="00215DB2" w:rsidRDefault="00D10E3D" w:rsidP="00362E36">
      <w:pPr>
        <w:rPr>
          <w:rFonts w:cs="Arial"/>
          <w:lang w:val="it-IT" w:eastAsia="en-US"/>
        </w:rPr>
      </w:pPr>
    </w:p>
    <w:p w14:paraId="4083461C" w14:textId="77777777" w:rsidR="00D10E3D" w:rsidRPr="00215DB2" w:rsidRDefault="00D10E3D" w:rsidP="00362E36">
      <w:pPr>
        <w:autoSpaceDE w:val="0"/>
        <w:autoSpaceDN w:val="0"/>
        <w:adjustRightInd w:val="0"/>
        <w:spacing w:after="180"/>
        <w:rPr>
          <w:rFonts w:cs="Arial"/>
          <w:bCs/>
          <w:color w:val="000000"/>
          <w:lang w:val="it-IT" w:eastAsia="en-US"/>
        </w:rPr>
      </w:pPr>
      <w:proofErr w:type="spellStart"/>
      <w:r w:rsidRPr="00215DB2">
        <w:rPr>
          <w:rFonts w:cs="Arial"/>
          <w:color w:val="000000"/>
          <w:lang w:val="it-IT"/>
        </w:rPr>
        <w:t>Dejavnost</w:t>
      </w:r>
      <w:proofErr w:type="spellEnd"/>
      <w:r w:rsidRPr="00215DB2">
        <w:rPr>
          <w:rFonts w:cs="Arial"/>
          <w:color w:val="000000"/>
          <w:lang w:val="it-IT"/>
        </w:rPr>
        <w:t xml:space="preserve"> </w:t>
      </w:r>
      <w:proofErr w:type="spellStart"/>
      <w:r w:rsidRPr="00215DB2">
        <w:rPr>
          <w:rFonts w:cs="Arial"/>
          <w:color w:val="000000"/>
          <w:lang w:val="it-IT"/>
        </w:rPr>
        <w:t>inšpekcijskega</w:t>
      </w:r>
      <w:proofErr w:type="spellEnd"/>
      <w:r w:rsidRPr="00215DB2">
        <w:rPr>
          <w:rFonts w:cs="Arial"/>
          <w:color w:val="000000"/>
          <w:lang w:val="it-IT"/>
        </w:rPr>
        <w:t xml:space="preserve"> </w:t>
      </w:r>
      <w:proofErr w:type="spellStart"/>
      <w:r w:rsidRPr="00215DB2">
        <w:rPr>
          <w:rFonts w:cs="Arial"/>
          <w:color w:val="000000"/>
          <w:lang w:val="it-IT"/>
        </w:rPr>
        <w:t>nadzora</w:t>
      </w:r>
      <w:proofErr w:type="spellEnd"/>
      <w:r w:rsidRPr="00215DB2">
        <w:rPr>
          <w:rFonts w:cs="Arial"/>
          <w:color w:val="000000"/>
          <w:lang w:val="it-IT"/>
        </w:rPr>
        <w:t xml:space="preserve"> </w:t>
      </w:r>
      <w:proofErr w:type="spellStart"/>
      <w:r w:rsidRPr="00215DB2">
        <w:rPr>
          <w:rFonts w:cs="Arial"/>
          <w:color w:val="000000"/>
          <w:lang w:val="it-IT"/>
        </w:rPr>
        <w:t>na</w:t>
      </w:r>
      <w:proofErr w:type="spellEnd"/>
      <w:r w:rsidRPr="00215DB2">
        <w:rPr>
          <w:rFonts w:cs="Arial"/>
          <w:color w:val="000000"/>
          <w:lang w:val="it-IT"/>
        </w:rPr>
        <w:t xml:space="preserve"> </w:t>
      </w:r>
      <w:proofErr w:type="spellStart"/>
      <w:r w:rsidRPr="00215DB2">
        <w:rPr>
          <w:rFonts w:cs="Arial"/>
          <w:color w:val="000000"/>
          <w:lang w:val="it-IT"/>
        </w:rPr>
        <w:t>področju</w:t>
      </w:r>
      <w:proofErr w:type="spellEnd"/>
      <w:r w:rsidRPr="00215DB2">
        <w:rPr>
          <w:rFonts w:cs="Arial"/>
          <w:color w:val="000000"/>
          <w:lang w:val="it-IT"/>
        </w:rPr>
        <w:t xml:space="preserve"> </w:t>
      </w:r>
      <w:proofErr w:type="spellStart"/>
      <w:r w:rsidRPr="00215DB2">
        <w:rPr>
          <w:rFonts w:cs="Arial"/>
          <w:color w:val="000000"/>
          <w:lang w:val="it-IT"/>
        </w:rPr>
        <w:t>arhivske</w:t>
      </w:r>
      <w:proofErr w:type="spellEnd"/>
      <w:r w:rsidRPr="00215DB2">
        <w:rPr>
          <w:rFonts w:cs="Arial"/>
          <w:color w:val="000000"/>
          <w:lang w:val="it-IT"/>
        </w:rPr>
        <w:t xml:space="preserve"> </w:t>
      </w:r>
      <w:proofErr w:type="spellStart"/>
      <w:r w:rsidRPr="00215DB2">
        <w:rPr>
          <w:rFonts w:cs="Arial"/>
          <w:color w:val="000000"/>
          <w:lang w:val="it-IT"/>
        </w:rPr>
        <w:t>dejavnosti</w:t>
      </w:r>
      <w:proofErr w:type="spellEnd"/>
      <w:r w:rsidRPr="00215DB2">
        <w:rPr>
          <w:rFonts w:cs="Arial"/>
          <w:color w:val="000000"/>
          <w:lang w:val="it-IT"/>
        </w:rPr>
        <w:t xml:space="preserve"> je v </w:t>
      </w:r>
      <w:proofErr w:type="spellStart"/>
      <w:r w:rsidRPr="00215DB2">
        <w:rPr>
          <w:rFonts w:cs="Arial"/>
          <w:color w:val="000000"/>
          <w:lang w:val="it-IT"/>
        </w:rPr>
        <w:t>letu</w:t>
      </w:r>
      <w:proofErr w:type="spellEnd"/>
      <w:r w:rsidRPr="00215DB2">
        <w:rPr>
          <w:rFonts w:cs="Arial"/>
          <w:color w:val="000000"/>
          <w:lang w:val="it-IT"/>
        </w:rPr>
        <w:t xml:space="preserve"> 2022 </w:t>
      </w:r>
      <w:proofErr w:type="spellStart"/>
      <w:r w:rsidRPr="00215DB2">
        <w:rPr>
          <w:rFonts w:cs="Arial"/>
          <w:color w:val="000000"/>
          <w:lang w:val="it-IT"/>
        </w:rPr>
        <w:t>obsegalo</w:t>
      </w:r>
      <w:proofErr w:type="spellEnd"/>
      <w:r w:rsidRPr="00215DB2">
        <w:rPr>
          <w:rFonts w:cs="Arial"/>
          <w:color w:val="000000"/>
          <w:lang w:val="it-IT"/>
        </w:rPr>
        <w:t xml:space="preserve"> v </w:t>
      </w:r>
      <w:proofErr w:type="spellStart"/>
      <w:r w:rsidRPr="00215DB2">
        <w:rPr>
          <w:rFonts w:cs="Arial"/>
          <w:color w:val="000000"/>
          <w:lang w:val="it-IT"/>
        </w:rPr>
        <w:t>večji</w:t>
      </w:r>
      <w:proofErr w:type="spellEnd"/>
      <w:r w:rsidRPr="00215DB2">
        <w:rPr>
          <w:rFonts w:cs="Arial"/>
          <w:color w:val="000000"/>
          <w:lang w:val="it-IT"/>
        </w:rPr>
        <w:t xml:space="preserve"> meri </w:t>
      </w:r>
      <w:proofErr w:type="spellStart"/>
      <w:r w:rsidRPr="00215DB2">
        <w:rPr>
          <w:rFonts w:cs="Arial"/>
          <w:color w:val="000000"/>
          <w:lang w:val="it-IT"/>
        </w:rPr>
        <w:t>obravnavo</w:t>
      </w:r>
      <w:proofErr w:type="spellEnd"/>
      <w:r w:rsidRPr="00215DB2">
        <w:rPr>
          <w:rFonts w:cs="Arial"/>
          <w:color w:val="000000"/>
          <w:lang w:val="it-IT"/>
        </w:rPr>
        <w:t xml:space="preserve"> </w:t>
      </w:r>
      <w:proofErr w:type="spellStart"/>
      <w:r w:rsidRPr="00215DB2">
        <w:rPr>
          <w:rFonts w:cs="Arial"/>
          <w:color w:val="000000"/>
          <w:lang w:val="it-IT"/>
        </w:rPr>
        <w:t>prijav</w:t>
      </w:r>
      <w:proofErr w:type="spellEnd"/>
      <w:r w:rsidRPr="00215DB2">
        <w:rPr>
          <w:rFonts w:cs="Arial"/>
          <w:color w:val="000000"/>
          <w:lang w:val="it-IT"/>
        </w:rPr>
        <w:t xml:space="preserve"> v </w:t>
      </w:r>
      <w:proofErr w:type="spellStart"/>
      <w:r w:rsidRPr="00215DB2">
        <w:rPr>
          <w:rFonts w:cs="Arial"/>
          <w:color w:val="000000"/>
          <w:lang w:val="it-IT"/>
        </w:rPr>
        <w:t>inšpekcijskem</w:t>
      </w:r>
      <w:proofErr w:type="spellEnd"/>
      <w:r w:rsidRPr="00215DB2">
        <w:rPr>
          <w:rFonts w:cs="Arial"/>
          <w:color w:val="000000"/>
          <w:lang w:val="it-IT"/>
        </w:rPr>
        <w:t xml:space="preserve"> </w:t>
      </w:r>
      <w:proofErr w:type="spellStart"/>
      <w:r w:rsidRPr="00215DB2">
        <w:rPr>
          <w:rFonts w:cs="Arial"/>
          <w:color w:val="000000"/>
          <w:lang w:val="it-IT"/>
        </w:rPr>
        <w:t>postopku</w:t>
      </w:r>
      <w:proofErr w:type="spellEnd"/>
      <w:r w:rsidRPr="00215DB2">
        <w:rPr>
          <w:rFonts w:cs="Arial"/>
          <w:color w:val="000000"/>
          <w:lang w:val="it-IT"/>
        </w:rPr>
        <w:t xml:space="preserve"> in </w:t>
      </w:r>
      <w:proofErr w:type="spellStart"/>
      <w:r w:rsidRPr="00215DB2">
        <w:rPr>
          <w:rFonts w:cs="Arial"/>
          <w:color w:val="000000"/>
          <w:lang w:val="it-IT"/>
        </w:rPr>
        <w:t>iz</w:t>
      </w:r>
      <w:proofErr w:type="spellEnd"/>
      <w:r w:rsidRPr="00215DB2">
        <w:rPr>
          <w:rFonts w:cs="Arial"/>
          <w:color w:val="000000"/>
          <w:lang w:val="it-IT"/>
        </w:rPr>
        <w:t xml:space="preserve"> </w:t>
      </w:r>
      <w:proofErr w:type="spellStart"/>
      <w:r w:rsidRPr="00215DB2">
        <w:rPr>
          <w:rFonts w:cs="Arial"/>
          <w:color w:val="000000"/>
          <w:lang w:val="it-IT"/>
        </w:rPr>
        <w:t>inšpekcijskih</w:t>
      </w:r>
      <w:proofErr w:type="spellEnd"/>
      <w:r w:rsidRPr="00215DB2">
        <w:rPr>
          <w:rFonts w:cs="Arial"/>
          <w:color w:val="000000"/>
          <w:lang w:val="it-IT"/>
        </w:rPr>
        <w:t xml:space="preserve"> </w:t>
      </w:r>
      <w:proofErr w:type="spellStart"/>
      <w:r w:rsidRPr="00215DB2">
        <w:rPr>
          <w:rFonts w:cs="Arial"/>
          <w:color w:val="000000"/>
          <w:lang w:val="it-IT"/>
        </w:rPr>
        <w:t>postopkov</w:t>
      </w:r>
      <w:proofErr w:type="spellEnd"/>
      <w:r w:rsidRPr="00215DB2">
        <w:rPr>
          <w:rFonts w:cs="Arial"/>
          <w:color w:val="000000"/>
          <w:lang w:val="it-IT"/>
        </w:rPr>
        <w:t xml:space="preserve"> </w:t>
      </w:r>
      <w:proofErr w:type="spellStart"/>
      <w:r w:rsidRPr="00215DB2">
        <w:rPr>
          <w:rFonts w:cs="Arial"/>
          <w:color w:val="000000"/>
          <w:lang w:val="it-IT"/>
        </w:rPr>
        <w:t>izhajajočih</w:t>
      </w:r>
      <w:proofErr w:type="spellEnd"/>
      <w:r w:rsidRPr="00215DB2">
        <w:rPr>
          <w:rFonts w:cs="Arial"/>
          <w:color w:val="000000"/>
          <w:lang w:val="it-IT"/>
        </w:rPr>
        <w:t xml:space="preserve"> </w:t>
      </w:r>
      <w:proofErr w:type="spellStart"/>
      <w:r w:rsidRPr="00215DB2">
        <w:rPr>
          <w:rFonts w:cs="Arial"/>
          <w:color w:val="000000"/>
          <w:lang w:val="it-IT"/>
        </w:rPr>
        <w:t>podlag</w:t>
      </w:r>
      <w:proofErr w:type="spellEnd"/>
      <w:r w:rsidRPr="00215DB2">
        <w:rPr>
          <w:rFonts w:cs="Arial"/>
          <w:color w:val="000000"/>
          <w:lang w:val="it-IT"/>
        </w:rPr>
        <w:t xml:space="preserve"> za </w:t>
      </w:r>
      <w:proofErr w:type="spellStart"/>
      <w:r w:rsidRPr="00215DB2">
        <w:rPr>
          <w:rFonts w:cs="Arial"/>
          <w:color w:val="000000"/>
          <w:lang w:val="it-IT"/>
        </w:rPr>
        <w:t>uvedbo</w:t>
      </w:r>
      <w:proofErr w:type="spellEnd"/>
      <w:r w:rsidRPr="00215DB2">
        <w:rPr>
          <w:rFonts w:cs="Arial"/>
          <w:color w:val="000000"/>
          <w:lang w:val="it-IT"/>
        </w:rPr>
        <w:t xml:space="preserve"> </w:t>
      </w:r>
      <w:proofErr w:type="spellStart"/>
      <w:r w:rsidRPr="00215DB2">
        <w:rPr>
          <w:rFonts w:cs="Arial"/>
          <w:color w:val="000000"/>
          <w:lang w:val="it-IT"/>
        </w:rPr>
        <w:t>postopka</w:t>
      </w:r>
      <w:proofErr w:type="spellEnd"/>
      <w:r w:rsidRPr="00215DB2">
        <w:rPr>
          <w:rFonts w:cs="Arial"/>
          <w:color w:val="000000"/>
          <w:lang w:val="it-IT"/>
        </w:rPr>
        <w:t xml:space="preserve"> o </w:t>
      </w:r>
      <w:proofErr w:type="spellStart"/>
      <w:r w:rsidRPr="00215DB2">
        <w:rPr>
          <w:rFonts w:cs="Arial"/>
          <w:color w:val="000000"/>
          <w:lang w:val="it-IT"/>
        </w:rPr>
        <w:t>prekršku</w:t>
      </w:r>
      <w:proofErr w:type="spellEnd"/>
      <w:r w:rsidRPr="00215DB2">
        <w:rPr>
          <w:rFonts w:cs="Arial"/>
          <w:color w:val="000000"/>
          <w:lang w:val="it-IT"/>
        </w:rPr>
        <w:t xml:space="preserve"> </w:t>
      </w:r>
      <w:proofErr w:type="spellStart"/>
      <w:r w:rsidRPr="00215DB2">
        <w:rPr>
          <w:rFonts w:cs="Arial"/>
          <w:color w:val="000000"/>
          <w:lang w:val="it-IT"/>
        </w:rPr>
        <w:t>po</w:t>
      </w:r>
      <w:proofErr w:type="spellEnd"/>
      <w:r w:rsidRPr="00215DB2">
        <w:rPr>
          <w:rFonts w:cs="Arial"/>
          <w:color w:val="000000"/>
          <w:lang w:val="it-IT"/>
        </w:rPr>
        <w:t xml:space="preserve"> </w:t>
      </w:r>
      <w:proofErr w:type="spellStart"/>
      <w:r w:rsidRPr="00215DB2">
        <w:rPr>
          <w:rFonts w:cs="Arial"/>
          <w:color w:val="000000"/>
          <w:lang w:val="it-IT"/>
        </w:rPr>
        <w:t>uradni</w:t>
      </w:r>
      <w:proofErr w:type="spellEnd"/>
      <w:r w:rsidRPr="00215DB2">
        <w:rPr>
          <w:rFonts w:cs="Arial"/>
          <w:color w:val="000000"/>
          <w:lang w:val="it-IT"/>
        </w:rPr>
        <w:t xml:space="preserve"> </w:t>
      </w:r>
      <w:proofErr w:type="spellStart"/>
      <w:r w:rsidRPr="00215DB2">
        <w:rPr>
          <w:rFonts w:cs="Arial"/>
          <w:color w:val="000000"/>
          <w:lang w:val="it-IT"/>
        </w:rPr>
        <w:t>dolžnosti</w:t>
      </w:r>
      <w:proofErr w:type="spellEnd"/>
      <w:r w:rsidRPr="00215DB2">
        <w:rPr>
          <w:rFonts w:cs="Arial"/>
          <w:color w:val="000000"/>
          <w:lang w:val="it-IT"/>
        </w:rPr>
        <w:t xml:space="preserve">. </w:t>
      </w:r>
      <w:proofErr w:type="spellStart"/>
      <w:r w:rsidRPr="00215DB2">
        <w:rPr>
          <w:rFonts w:cs="Arial"/>
          <w:color w:val="000000"/>
          <w:lang w:val="it-IT"/>
        </w:rPr>
        <w:t>Zaradi</w:t>
      </w:r>
      <w:proofErr w:type="spellEnd"/>
      <w:r w:rsidRPr="00215DB2">
        <w:rPr>
          <w:rFonts w:cs="Arial"/>
          <w:color w:val="000000"/>
          <w:lang w:val="it-IT"/>
        </w:rPr>
        <w:t xml:space="preserve"> </w:t>
      </w:r>
      <w:proofErr w:type="spellStart"/>
      <w:r w:rsidRPr="00215DB2">
        <w:rPr>
          <w:rFonts w:cs="Arial"/>
          <w:color w:val="000000"/>
          <w:lang w:val="it-IT"/>
        </w:rPr>
        <w:t>narave</w:t>
      </w:r>
      <w:proofErr w:type="spellEnd"/>
      <w:r w:rsidRPr="00215DB2">
        <w:rPr>
          <w:rFonts w:cs="Arial"/>
          <w:color w:val="000000"/>
          <w:lang w:val="it-IT"/>
        </w:rPr>
        <w:t xml:space="preserve"> </w:t>
      </w:r>
      <w:proofErr w:type="spellStart"/>
      <w:r w:rsidRPr="00215DB2">
        <w:rPr>
          <w:rFonts w:cs="Arial"/>
          <w:color w:val="000000"/>
          <w:lang w:val="it-IT"/>
        </w:rPr>
        <w:t>inšpekcijskega</w:t>
      </w:r>
      <w:proofErr w:type="spellEnd"/>
      <w:r w:rsidRPr="00215DB2">
        <w:rPr>
          <w:rFonts w:cs="Arial"/>
          <w:color w:val="000000"/>
          <w:lang w:val="it-IT"/>
        </w:rPr>
        <w:t xml:space="preserve"> </w:t>
      </w:r>
      <w:proofErr w:type="spellStart"/>
      <w:r w:rsidRPr="00215DB2">
        <w:rPr>
          <w:rFonts w:cs="Arial"/>
          <w:color w:val="000000"/>
          <w:lang w:val="it-IT"/>
        </w:rPr>
        <w:t>postopka</w:t>
      </w:r>
      <w:proofErr w:type="spellEnd"/>
      <w:r w:rsidRPr="00215DB2">
        <w:rPr>
          <w:rFonts w:cs="Arial"/>
          <w:color w:val="000000"/>
          <w:lang w:val="it-IT"/>
        </w:rPr>
        <w:t xml:space="preserve"> in </w:t>
      </w:r>
      <w:proofErr w:type="spellStart"/>
      <w:r w:rsidRPr="00215DB2">
        <w:rPr>
          <w:rFonts w:cs="Arial"/>
          <w:color w:val="000000"/>
          <w:lang w:val="it-IT"/>
        </w:rPr>
        <w:t>majhne</w:t>
      </w:r>
      <w:proofErr w:type="spellEnd"/>
      <w:r w:rsidRPr="00215DB2">
        <w:rPr>
          <w:rFonts w:cs="Arial"/>
          <w:color w:val="000000"/>
          <w:lang w:val="it-IT"/>
        </w:rPr>
        <w:t xml:space="preserve"> </w:t>
      </w:r>
      <w:proofErr w:type="spellStart"/>
      <w:r w:rsidRPr="00215DB2">
        <w:rPr>
          <w:rFonts w:cs="Arial"/>
          <w:color w:val="000000"/>
          <w:lang w:val="it-IT"/>
        </w:rPr>
        <w:t>kadrovske</w:t>
      </w:r>
      <w:proofErr w:type="spellEnd"/>
      <w:r w:rsidRPr="00215DB2">
        <w:rPr>
          <w:rFonts w:cs="Arial"/>
          <w:color w:val="000000"/>
          <w:lang w:val="it-IT"/>
        </w:rPr>
        <w:t xml:space="preserve"> </w:t>
      </w:r>
      <w:proofErr w:type="spellStart"/>
      <w:r w:rsidRPr="00215DB2">
        <w:rPr>
          <w:rFonts w:cs="Arial"/>
          <w:color w:val="000000"/>
          <w:lang w:val="it-IT"/>
        </w:rPr>
        <w:t>zasedenosti</w:t>
      </w:r>
      <w:proofErr w:type="spellEnd"/>
      <w:r w:rsidRPr="00215DB2">
        <w:rPr>
          <w:rFonts w:cs="Arial"/>
          <w:color w:val="000000"/>
          <w:lang w:val="it-IT"/>
        </w:rPr>
        <w:t xml:space="preserve"> IRSKM je </w:t>
      </w:r>
      <w:proofErr w:type="spellStart"/>
      <w:r w:rsidRPr="00215DB2">
        <w:rPr>
          <w:rFonts w:cs="Arial"/>
          <w:color w:val="000000"/>
          <w:lang w:val="it-IT"/>
        </w:rPr>
        <w:t>bilo</w:t>
      </w:r>
      <w:proofErr w:type="spellEnd"/>
      <w:r w:rsidRPr="00215DB2">
        <w:rPr>
          <w:rFonts w:cs="Arial"/>
          <w:color w:val="000000"/>
          <w:lang w:val="it-IT"/>
        </w:rPr>
        <w:t xml:space="preserve">, </w:t>
      </w:r>
      <w:proofErr w:type="spellStart"/>
      <w:r w:rsidRPr="00215DB2">
        <w:rPr>
          <w:rFonts w:cs="Arial"/>
          <w:color w:val="000000"/>
          <w:lang w:val="it-IT"/>
        </w:rPr>
        <w:t>kot</w:t>
      </w:r>
      <w:proofErr w:type="spellEnd"/>
      <w:r w:rsidRPr="00215DB2">
        <w:rPr>
          <w:rFonts w:cs="Arial"/>
          <w:color w:val="000000"/>
          <w:lang w:val="it-IT"/>
        </w:rPr>
        <w:t xml:space="preserve"> </w:t>
      </w:r>
      <w:proofErr w:type="spellStart"/>
      <w:r w:rsidRPr="00215DB2">
        <w:rPr>
          <w:rFonts w:cs="Arial"/>
          <w:color w:val="000000"/>
          <w:lang w:val="it-IT"/>
        </w:rPr>
        <w:t>vsa</w:t>
      </w:r>
      <w:proofErr w:type="spellEnd"/>
      <w:r w:rsidRPr="00215DB2">
        <w:rPr>
          <w:rFonts w:cs="Arial"/>
          <w:color w:val="000000"/>
          <w:lang w:val="it-IT"/>
        </w:rPr>
        <w:t xml:space="preserve"> </w:t>
      </w:r>
      <w:proofErr w:type="spellStart"/>
      <w:r w:rsidRPr="00215DB2">
        <w:rPr>
          <w:rFonts w:cs="Arial"/>
          <w:color w:val="000000"/>
          <w:lang w:val="it-IT"/>
        </w:rPr>
        <w:t>leta</w:t>
      </w:r>
      <w:proofErr w:type="spellEnd"/>
      <w:r w:rsidRPr="00215DB2">
        <w:rPr>
          <w:rFonts w:cs="Arial"/>
          <w:color w:val="000000"/>
          <w:lang w:val="it-IT"/>
        </w:rPr>
        <w:t xml:space="preserve"> </w:t>
      </w:r>
      <w:proofErr w:type="spellStart"/>
      <w:r w:rsidRPr="00215DB2">
        <w:rPr>
          <w:rFonts w:cs="Arial"/>
          <w:color w:val="000000"/>
          <w:lang w:val="it-IT"/>
        </w:rPr>
        <w:t>prej</w:t>
      </w:r>
      <w:proofErr w:type="spellEnd"/>
      <w:r w:rsidRPr="00215DB2">
        <w:rPr>
          <w:rFonts w:cs="Arial"/>
          <w:color w:val="000000"/>
          <w:lang w:val="it-IT"/>
        </w:rPr>
        <w:t xml:space="preserve">, </w:t>
      </w:r>
      <w:proofErr w:type="spellStart"/>
      <w:r w:rsidRPr="00215DB2">
        <w:rPr>
          <w:rFonts w:cs="Arial"/>
          <w:color w:val="000000"/>
          <w:lang w:val="it-IT"/>
        </w:rPr>
        <w:t>uvedenih</w:t>
      </w:r>
      <w:proofErr w:type="spellEnd"/>
      <w:r w:rsidRPr="00215DB2">
        <w:rPr>
          <w:rFonts w:cs="Arial"/>
          <w:color w:val="000000"/>
          <w:lang w:val="it-IT"/>
        </w:rPr>
        <w:t xml:space="preserve"> </w:t>
      </w:r>
      <w:proofErr w:type="spellStart"/>
      <w:r w:rsidRPr="00215DB2">
        <w:rPr>
          <w:rFonts w:cs="Arial"/>
          <w:color w:val="000000"/>
          <w:lang w:val="it-IT"/>
        </w:rPr>
        <w:t>manj</w:t>
      </w:r>
      <w:proofErr w:type="spellEnd"/>
      <w:r w:rsidRPr="00215DB2">
        <w:rPr>
          <w:rFonts w:cs="Arial"/>
          <w:color w:val="000000"/>
          <w:lang w:val="it-IT"/>
        </w:rPr>
        <w:t xml:space="preserve"> </w:t>
      </w:r>
      <w:proofErr w:type="spellStart"/>
      <w:r w:rsidRPr="00215DB2">
        <w:rPr>
          <w:rFonts w:cs="Arial"/>
          <w:color w:val="000000"/>
          <w:lang w:val="it-IT"/>
        </w:rPr>
        <w:t>prekrškovnih</w:t>
      </w:r>
      <w:proofErr w:type="spellEnd"/>
      <w:r w:rsidRPr="00215DB2">
        <w:rPr>
          <w:rFonts w:cs="Arial"/>
          <w:color w:val="000000"/>
          <w:lang w:val="it-IT"/>
        </w:rPr>
        <w:t xml:space="preserve"> </w:t>
      </w:r>
      <w:proofErr w:type="spellStart"/>
      <w:r w:rsidRPr="00215DB2">
        <w:rPr>
          <w:rFonts w:cs="Arial"/>
          <w:color w:val="000000"/>
          <w:lang w:val="it-IT"/>
        </w:rPr>
        <w:t>postopkov</w:t>
      </w:r>
      <w:proofErr w:type="spellEnd"/>
      <w:r w:rsidRPr="00215DB2">
        <w:rPr>
          <w:rFonts w:cs="Arial"/>
          <w:color w:val="000000"/>
          <w:lang w:val="it-IT"/>
        </w:rPr>
        <w:t xml:space="preserve"> </w:t>
      </w:r>
      <w:proofErr w:type="spellStart"/>
      <w:r w:rsidRPr="00215DB2">
        <w:rPr>
          <w:rFonts w:cs="Arial"/>
          <w:color w:val="000000"/>
          <w:lang w:val="it-IT"/>
        </w:rPr>
        <w:t>kot</w:t>
      </w:r>
      <w:proofErr w:type="spellEnd"/>
      <w:r w:rsidRPr="00215DB2">
        <w:rPr>
          <w:rFonts w:cs="Arial"/>
          <w:color w:val="000000"/>
          <w:lang w:val="it-IT"/>
        </w:rPr>
        <w:t xml:space="preserve"> je </w:t>
      </w:r>
      <w:proofErr w:type="spellStart"/>
      <w:r w:rsidRPr="00215DB2">
        <w:rPr>
          <w:rFonts w:cs="Arial"/>
          <w:color w:val="000000"/>
          <w:lang w:val="it-IT"/>
        </w:rPr>
        <w:t>bilo</w:t>
      </w:r>
      <w:proofErr w:type="spellEnd"/>
      <w:r w:rsidRPr="00215DB2">
        <w:rPr>
          <w:rFonts w:cs="Arial"/>
          <w:color w:val="000000"/>
          <w:lang w:val="it-IT"/>
        </w:rPr>
        <w:t xml:space="preserve"> </w:t>
      </w:r>
      <w:proofErr w:type="spellStart"/>
      <w:r w:rsidRPr="00215DB2">
        <w:rPr>
          <w:rFonts w:cs="Arial"/>
          <w:color w:val="000000"/>
          <w:lang w:val="it-IT"/>
        </w:rPr>
        <w:t>inšpekcijskih</w:t>
      </w:r>
      <w:proofErr w:type="spellEnd"/>
      <w:r w:rsidRPr="00215DB2">
        <w:rPr>
          <w:rFonts w:cs="Arial"/>
          <w:color w:val="000000"/>
          <w:lang w:val="it-IT"/>
        </w:rPr>
        <w:t xml:space="preserve"> </w:t>
      </w:r>
      <w:proofErr w:type="spellStart"/>
      <w:r w:rsidRPr="00215DB2">
        <w:rPr>
          <w:rFonts w:cs="Arial"/>
          <w:color w:val="000000"/>
          <w:lang w:val="it-IT"/>
        </w:rPr>
        <w:t>zadev</w:t>
      </w:r>
      <w:proofErr w:type="spellEnd"/>
      <w:r w:rsidRPr="00215DB2">
        <w:rPr>
          <w:rFonts w:cs="Arial"/>
          <w:color w:val="000000"/>
          <w:lang w:val="it-IT"/>
        </w:rPr>
        <w:t xml:space="preserve">, </w:t>
      </w:r>
      <w:proofErr w:type="spellStart"/>
      <w:r w:rsidRPr="00215DB2">
        <w:rPr>
          <w:rFonts w:cs="Arial"/>
          <w:color w:val="000000"/>
          <w:lang w:val="it-IT"/>
        </w:rPr>
        <w:t>pri</w:t>
      </w:r>
      <w:proofErr w:type="spellEnd"/>
      <w:r w:rsidRPr="00215DB2">
        <w:rPr>
          <w:rFonts w:cs="Arial"/>
          <w:color w:val="000000"/>
          <w:lang w:val="it-IT"/>
        </w:rPr>
        <w:t xml:space="preserve"> </w:t>
      </w:r>
      <w:proofErr w:type="spellStart"/>
      <w:r w:rsidRPr="00215DB2">
        <w:rPr>
          <w:rFonts w:cs="Arial"/>
          <w:color w:val="000000"/>
          <w:lang w:val="it-IT"/>
        </w:rPr>
        <w:t>katerih</w:t>
      </w:r>
      <w:proofErr w:type="spellEnd"/>
      <w:r w:rsidRPr="00215DB2">
        <w:rPr>
          <w:rFonts w:cs="Arial"/>
          <w:color w:val="000000"/>
          <w:lang w:val="it-IT"/>
        </w:rPr>
        <w:t xml:space="preserve"> bi </w:t>
      </w:r>
      <w:proofErr w:type="spellStart"/>
      <w:r w:rsidRPr="00215DB2">
        <w:rPr>
          <w:rFonts w:cs="Arial"/>
          <w:color w:val="000000"/>
          <w:lang w:val="it-IT"/>
        </w:rPr>
        <w:t>prekrškovni</w:t>
      </w:r>
      <w:proofErr w:type="spellEnd"/>
      <w:r w:rsidRPr="00215DB2">
        <w:rPr>
          <w:rFonts w:cs="Arial"/>
          <w:color w:val="000000"/>
          <w:lang w:val="it-IT"/>
        </w:rPr>
        <w:t xml:space="preserve"> </w:t>
      </w:r>
      <w:proofErr w:type="spellStart"/>
      <w:r w:rsidRPr="00215DB2">
        <w:rPr>
          <w:rFonts w:cs="Arial"/>
          <w:color w:val="000000"/>
          <w:lang w:val="it-IT"/>
        </w:rPr>
        <w:t>postopek</w:t>
      </w:r>
      <w:proofErr w:type="spellEnd"/>
      <w:r w:rsidRPr="00215DB2">
        <w:rPr>
          <w:rFonts w:cs="Arial"/>
          <w:color w:val="000000"/>
          <w:lang w:val="it-IT"/>
        </w:rPr>
        <w:t xml:space="preserve"> </w:t>
      </w:r>
      <w:proofErr w:type="spellStart"/>
      <w:r w:rsidRPr="00215DB2">
        <w:rPr>
          <w:rFonts w:cs="Arial"/>
          <w:color w:val="000000"/>
          <w:lang w:val="it-IT"/>
        </w:rPr>
        <w:t>lahko</w:t>
      </w:r>
      <w:proofErr w:type="spellEnd"/>
      <w:r w:rsidRPr="00215DB2">
        <w:rPr>
          <w:rFonts w:cs="Arial"/>
          <w:color w:val="000000"/>
          <w:lang w:val="it-IT"/>
        </w:rPr>
        <w:t xml:space="preserve"> </w:t>
      </w:r>
      <w:proofErr w:type="spellStart"/>
      <w:r w:rsidRPr="00215DB2">
        <w:rPr>
          <w:rFonts w:cs="Arial"/>
          <w:color w:val="000000"/>
          <w:lang w:val="it-IT"/>
        </w:rPr>
        <w:t>bil</w:t>
      </w:r>
      <w:proofErr w:type="spellEnd"/>
      <w:r w:rsidRPr="00215DB2">
        <w:rPr>
          <w:rFonts w:cs="Arial"/>
          <w:color w:val="000000"/>
          <w:lang w:val="it-IT"/>
        </w:rPr>
        <w:t xml:space="preserve"> </w:t>
      </w:r>
      <w:proofErr w:type="spellStart"/>
      <w:r w:rsidRPr="00215DB2">
        <w:rPr>
          <w:rFonts w:cs="Arial"/>
          <w:color w:val="000000"/>
          <w:lang w:val="it-IT"/>
        </w:rPr>
        <w:t>uveden</w:t>
      </w:r>
      <w:proofErr w:type="spellEnd"/>
      <w:r w:rsidRPr="00215DB2">
        <w:rPr>
          <w:rFonts w:cs="Arial"/>
          <w:color w:val="000000"/>
          <w:lang w:val="it-IT"/>
        </w:rPr>
        <w:t xml:space="preserve">. </w:t>
      </w:r>
      <w:proofErr w:type="spellStart"/>
      <w:r w:rsidRPr="00215DB2">
        <w:rPr>
          <w:rFonts w:cs="Arial"/>
          <w:color w:val="000000"/>
          <w:lang w:val="it-IT"/>
        </w:rPr>
        <w:t>Poleg</w:t>
      </w:r>
      <w:proofErr w:type="spellEnd"/>
      <w:r w:rsidRPr="00215DB2">
        <w:rPr>
          <w:rFonts w:cs="Arial"/>
          <w:color w:val="000000"/>
          <w:lang w:val="it-IT"/>
        </w:rPr>
        <w:t xml:space="preserve"> tega so se</w:t>
      </w:r>
      <w:r w:rsidRPr="00215DB2">
        <w:rPr>
          <w:rFonts w:cs="Arial"/>
          <w:bCs/>
          <w:color w:val="000000"/>
          <w:lang w:val="it-IT" w:eastAsia="en-US"/>
        </w:rPr>
        <w:t xml:space="preserve"> </w:t>
      </w:r>
      <w:proofErr w:type="spellStart"/>
      <w:r w:rsidRPr="00215DB2">
        <w:rPr>
          <w:rFonts w:cs="Arial"/>
          <w:bCs/>
          <w:color w:val="000000"/>
          <w:lang w:val="it-IT" w:eastAsia="en-US"/>
        </w:rPr>
        <w:t>nepravilnosti</w:t>
      </w:r>
      <w:proofErr w:type="spellEnd"/>
      <w:r w:rsidRPr="00215DB2">
        <w:rPr>
          <w:rFonts w:cs="Arial"/>
          <w:bCs/>
          <w:color w:val="000000"/>
          <w:lang w:val="it-IT" w:eastAsia="en-US"/>
        </w:rPr>
        <w:t xml:space="preserve"> </w:t>
      </w:r>
      <w:proofErr w:type="spellStart"/>
      <w:r w:rsidRPr="00215DB2">
        <w:rPr>
          <w:rFonts w:cs="Arial"/>
          <w:bCs/>
          <w:color w:val="000000"/>
          <w:lang w:val="it-IT" w:eastAsia="en-US"/>
        </w:rPr>
        <w:t>urejale</w:t>
      </w:r>
      <w:proofErr w:type="spellEnd"/>
      <w:r w:rsidRPr="00215DB2">
        <w:rPr>
          <w:rFonts w:cs="Arial"/>
          <w:bCs/>
          <w:color w:val="000000"/>
          <w:lang w:val="it-IT" w:eastAsia="en-US"/>
        </w:rPr>
        <w:t xml:space="preserve"> v </w:t>
      </w:r>
      <w:proofErr w:type="spellStart"/>
      <w:r w:rsidRPr="00215DB2">
        <w:rPr>
          <w:rFonts w:cs="Arial"/>
          <w:bCs/>
          <w:color w:val="000000"/>
          <w:lang w:val="it-IT" w:eastAsia="en-US"/>
        </w:rPr>
        <w:t>postopkih</w:t>
      </w:r>
      <w:proofErr w:type="spellEnd"/>
      <w:r w:rsidRPr="00215DB2">
        <w:rPr>
          <w:rFonts w:cs="Arial"/>
          <w:bCs/>
          <w:color w:val="000000"/>
          <w:lang w:val="it-IT" w:eastAsia="en-US"/>
        </w:rPr>
        <w:t xml:space="preserve"> </w:t>
      </w:r>
      <w:proofErr w:type="spellStart"/>
      <w:r w:rsidRPr="00215DB2">
        <w:rPr>
          <w:rFonts w:cs="Arial"/>
          <w:bCs/>
          <w:color w:val="000000"/>
          <w:lang w:val="it-IT" w:eastAsia="en-US"/>
        </w:rPr>
        <w:t>inšpekcijskega</w:t>
      </w:r>
      <w:proofErr w:type="spellEnd"/>
      <w:r w:rsidRPr="00215DB2">
        <w:rPr>
          <w:rFonts w:cs="Arial"/>
          <w:bCs/>
          <w:color w:val="000000"/>
          <w:lang w:val="it-IT" w:eastAsia="en-US"/>
        </w:rPr>
        <w:t xml:space="preserve"> </w:t>
      </w:r>
      <w:proofErr w:type="spellStart"/>
      <w:r w:rsidRPr="00215DB2">
        <w:rPr>
          <w:rFonts w:cs="Arial"/>
          <w:bCs/>
          <w:color w:val="000000"/>
          <w:lang w:val="it-IT" w:eastAsia="en-US"/>
        </w:rPr>
        <w:t>nadzora</w:t>
      </w:r>
      <w:proofErr w:type="spellEnd"/>
      <w:r w:rsidRPr="00215DB2">
        <w:rPr>
          <w:rFonts w:cs="Arial"/>
          <w:bCs/>
          <w:color w:val="000000"/>
          <w:lang w:val="it-IT" w:eastAsia="en-US"/>
        </w:rPr>
        <w:t xml:space="preserve">, v </w:t>
      </w:r>
      <w:proofErr w:type="spellStart"/>
      <w:r w:rsidRPr="00215DB2">
        <w:rPr>
          <w:rFonts w:cs="Arial"/>
          <w:bCs/>
          <w:color w:val="000000"/>
          <w:lang w:val="it-IT" w:eastAsia="en-US"/>
        </w:rPr>
        <w:t>okviru</w:t>
      </w:r>
      <w:proofErr w:type="spellEnd"/>
      <w:r w:rsidRPr="00215DB2">
        <w:rPr>
          <w:rFonts w:cs="Arial"/>
          <w:bCs/>
          <w:color w:val="000000"/>
          <w:lang w:val="it-IT" w:eastAsia="en-US"/>
        </w:rPr>
        <w:t xml:space="preserve"> </w:t>
      </w:r>
      <w:proofErr w:type="spellStart"/>
      <w:r w:rsidRPr="00215DB2">
        <w:rPr>
          <w:rFonts w:cs="Arial"/>
          <w:bCs/>
          <w:color w:val="000000"/>
          <w:lang w:val="it-IT" w:eastAsia="en-US"/>
        </w:rPr>
        <w:t>katerih</w:t>
      </w:r>
      <w:proofErr w:type="spellEnd"/>
      <w:r w:rsidRPr="00215DB2">
        <w:rPr>
          <w:rFonts w:cs="Arial"/>
          <w:bCs/>
          <w:color w:val="000000"/>
          <w:lang w:val="it-IT" w:eastAsia="en-US"/>
        </w:rPr>
        <w:t xml:space="preserve"> se je </w:t>
      </w:r>
      <w:proofErr w:type="spellStart"/>
      <w:r w:rsidRPr="00215DB2">
        <w:rPr>
          <w:rFonts w:cs="Arial"/>
          <w:lang w:val="it-IT" w:eastAsia="en-US"/>
        </w:rPr>
        <w:t>sprejelo</w:t>
      </w:r>
      <w:proofErr w:type="spellEnd"/>
      <w:r w:rsidRPr="00215DB2">
        <w:rPr>
          <w:rFonts w:cs="Arial"/>
          <w:lang w:val="it-IT" w:eastAsia="en-US"/>
        </w:rPr>
        <w:t xml:space="preserve"> </w:t>
      </w:r>
      <w:proofErr w:type="spellStart"/>
      <w:r w:rsidRPr="00215DB2">
        <w:rPr>
          <w:rFonts w:cs="Arial"/>
          <w:lang w:val="it-IT" w:eastAsia="en-US"/>
        </w:rPr>
        <w:t>več</w:t>
      </w:r>
      <w:proofErr w:type="spellEnd"/>
      <w:r w:rsidRPr="00215DB2">
        <w:rPr>
          <w:rFonts w:cs="Arial"/>
          <w:lang w:val="it-IT" w:eastAsia="en-US"/>
        </w:rPr>
        <w:t xml:space="preserve"> </w:t>
      </w:r>
      <w:proofErr w:type="spellStart"/>
      <w:r w:rsidRPr="00215DB2">
        <w:rPr>
          <w:rFonts w:cs="Arial"/>
          <w:lang w:val="it-IT" w:eastAsia="en-US"/>
        </w:rPr>
        <w:t>ukrepov</w:t>
      </w:r>
      <w:proofErr w:type="spellEnd"/>
      <w:r w:rsidRPr="00215DB2">
        <w:rPr>
          <w:rFonts w:cs="Arial"/>
          <w:bCs/>
          <w:color w:val="000000"/>
          <w:lang w:val="it-IT" w:eastAsia="en-US"/>
        </w:rPr>
        <w:t xml:space="preserve">. </w:t>
      </w:r>
    </w:p>
    <w:p w14:paraId="07257A77" w14:textId="77777777" w:rsidR="00D10E3D" w:rsidRPr="00215DB2" w:rsidRDefault="00D10E3D" w:rsidP="00362E36">
      <w:pPr>
        <w:rPr>
          <w:rFonts w:cs="Arial"/>
          <w:lang w:val="it-IT" w:eastAsia="en-US"/>
        </w:rPr>
      </w:pPr>
      <w:proofErr w:type="spellStart"/>
      <w:r w:rsidRPr="00215DB2">
        <w:rPr>
          <w:rFonts w:cs="Arial"/>
          <w:lang w:val="it-IT" w:eastAsia="en-US"/>
        </w:rPr>
        <w:t>Nadzor</w:t>
      </w:r>
      <w:proofErr w:type="spellEnd"/>
      <w:r w:rsidRPr="00215DB2">
        <w:rPr>
          <w:rFonts w:cs="Arial"/>
          <w:lang w:val="it-IT" w:eastAsia="en-US"/>
        </w:rPr>
        <w:t xml:space="preserve"> je </w:t>
      </w:r>
      <w:proofErr w:type="spellStart"/>
      <w:r w:rsidRPr="00215DB2">
        <w:rPr>
          <w:rFonts w:cs="Arial"/>
          <w:lang w:val="it-IT" w:eastAsia="en-US"/>
        </w:rPr>
        <w:t>bil</w:t>
      </w:r>
      <w:proofErr w:type="spellEnd"/>
      <w:r w:rsidRPr="00215DB2">
        <w:rPr>
          <w:rFonts w:cs="Arial"/>
          <w:lang w:val="it-IT" w:eastAsia="en-US"/>
        </w:rPr>
        <w:t xml:space="preserve"> </w:t>
      </w:r>
      <w:proofErr w:type="spellStart"/>
      <w:r w:rsidRPr="00215DB2">
        <w:rPr>
          <w:rFonts w:cs="Arial"/>
          <w:lang w:val="it-IT" w:eastAsia="en-US"/>
        </w:rPr>
        <w:t>izveden</w:t>
      </w:r>
      <w:proofErr w:type="spellEnd"/>
      <w:r w:rsidRPr="00215DB2">
        <w:rPr>
          <w:rFonts w:cs="Arial"/>
          <w:lang w:val="it-IT" w:eastAsia="en-US"/>
        </w:rPr>
        <w:t xml:space="preserve"> </w:t>
      </w:r>
      <w:proofErr w:type="spellStart"/>
      <w:r w:rsidRPr="00215DB2">
        <w:rPr>
          <w:rFonts w:cs="Arial"/>
          <w:lang w:val="it-IT" w:eastAsia="en-US"/>
        </w:rPr>
        <w:t>na</w:t>
      </w:r>
      <w:proofErr w:type="spellEnd"/>
      <w:r w:rsidRPr="00215DB2">
        <w:rPr>
          <w:rFonts w:cs="Arial"/>
          <w:lang w:val="it-IT" w:eastAsia="en-US"/>
        </w:rPr>
        <w:t xml:space="preserve"> </w:t>
      </w:r>
      <w:proofErr w:type="spellStart"/>
      <w:r w:rsidRPr="00215DB2">
        <w:rPr>
          <w:rFonts w:cs="Arial"/>
          <w:lang w:val="it-IT" w:eastAsia="en-US"/>
        </w:rPr>
        <w:t>podlagi</w:t>
      </w:r>
      <w:proofErr w:type="spellEnd"/>
      <w:r w:rsidRPr="00215DB2">
        <w:rPr>
          <w:rFonts w:cs="Arial"/>
          <w:lang w:val="it-IT" w:eastAsia="en-US"/>
        </w:rPr>
        <w:t xml:space="preserve"> </w:t>
      </w:r>
      <w:proofErr w:type="spellStart"/>
      <w:r w:rsidRPr="00215DB2">
        <w:rPr>
          <w:rFonts w:cs="Arial"/>
          <w:lang w:val="it-IT" w:eastAsia="en-US"/>
        </w:rPr>
        <w:t>ocene</w:t>
      </w:r>
      <w:proofErr w:type="spellEnd"/>
      <w:r w:rsidRPr="00215DB2">
        <w:rPr>
          <w:rFonts w:cs="Arial"/>
          <w:lang w:val="it-IT" w:eastAsia="en-US"/>
        </w:rPr>
        <w:t xml:space="preserve"> </w:t>
      </w:r>
      <w:proofErr w:type="spellStart"/>
      <w:r w:rsidRPr="00215DB2">
        <w:rPr>
          <w:rFonts w:cs="Arial"/>
          <w:lang w:val="it-IT" w:eastAsia="en-US"/>
        </w:rPr>
        <w:t>tveganja</w:t>
      </w:r>
      <w:proofErr w:type="spellEnd"/>
      <w:r w:rsidRPr="00215DB2">
        <w:rPr>
          <w:rFonts w:cs="Arial"/>
          <w:lang w:val="it-IT" w:eastAsia="en-US"/>
        </w:rPr>
        <w:t xml:space="preserve"> in </w:t>
      </w:r>
      <w:proofErr w:type="spellStart"/>
      <w:r w:rsidRPr="00215DB2">
        <w:rPr>
          <w:rFonts w:cs="Arial"/>
          <w:lang w:val="it-IT" w:eastAsia="en-US"/>
        </w:rPr>
        <w:t>izraženega</w:t>
      </w:r>
      <w:proofErr w:type="spellEnd"/>
      <w:r w:rsidRPr="00215DB2">
        <w:rPr>
          <w:rFonts w:cs="Arial"/>
          <w:lang w:val="it-IT" w:eastAsia="en-US"/>
        </w:rPr>
        <w:t xml:space="preserve"> </w:t>
      </w:r>
      <w:proofErr w:type="spellStart"/>
      <w:r w:rsidRPr="00215DB2">
        <w:rPr>
          <w:rFonts w:cs="Arial"/>
          <w:lang w:val="it-IT" w:eastAsia="en-US"/>
        </w:rPr>
        <w:t>javnega</w:t>
      </w:r>
      <w:proofErr w:type="spellEnd"/>
      <w:r w:rsidRPr="00215DB2">
        <w:rPr>
          <w:rFonts w:cs="Arial"/>
          <w:lang w:val="it-IT" w:eastAsia="en-US"/>
        </w:rPr>
        <w:t xml:space="preserve"> </w:t>
      </w:r>
      <w:proofErr w:type="spellStart"/>
      <w:r w:rsidRPr="00215DB2">
        <w:rPr>
          <w:rFonts w:cs="Arial"/>
          <w:lang w:val="it-IT" w:eastAsia="en-US"/>
        </w:rPr>
        <w:t>interesa</w:t>
      </w:r>
      <w:proofErr w:type="spellEnd"/>
      <w:r w:rsidRPr="00215DB2">
        <w:rPr>
          <w:rFonts w:cs="Arial"/>
          <w:lang w:val="it-IT" w:eastAsia="en-US"/>
        </w:rPr>
        <w:t xml:space="preserve">, </w:t>
      </w:r>
      <w:proofErr w:type="spellStart"/>
      <w:r w:rsidRPr="00215DB2">
        <w:rPr>
          <w:rFonts w:cs="Arial"/>
          <w:lang w:val="it-IT" w:eastAsia="en-US"/>
        </w:rPr>
        <w:t>upoštevajoč</w:t>
      </w:r>
      <w:proofErr w:type="spellEnd"/>
      <w:r w:rsidRPr="00215DB2">
        <w:rPr>
          <w:rFonts w:cs="Arial"/>
          <w:lang w:val="it-IT" w:eastAsia="en-US"/>
        </w:rPr>
        <w:t xml:space="preserve"> </w:t>
      </w:r>
      <w:proofErr w:type="spellStart"/>
      <w:r w:rsidRPr="00215DB2">
        <w:rPr>
          <w:rFonts w:cs="Arial"/>
          <w:lang w:val="it-IT" w:eastAsia="en-US"/>
        </w:rPr>
        <w:t>zastavljene</w:t>
      </w:r>
      <w:proofErr w:type="spellEnd"/>
      <w:r w:rsidRPr="00215DB2">
        <w:rPr>
          <w:rFonts w:cs="Arial"/>
          <w:lang w:val="it-IT" w:eastAsia="en-US"/>
        </w:rPr>
        <w:t xml:space="preserve"> </w:t>
      </w:r>
      <w:proofErr w:type="spellStart"/>
      <w:r w:rsidRPr="00215DB2">
        <w:rPr>
          <w:rFonts w:cs="Arial"/>
          <w:lang w:val="it-IT" w:eastAsia="en-US"/>
        </w:rPr>
        <w:t>strateške</w:t>
      </w:r>
      <w:proofErr w:type="spellEnd"/>
      <w:r w:rsidRPr="00215DB2">
        <w:rPr>
          <w:rFonts w:cs="Arial"/>
          <w:lang w:val="it-IT" w:eastAsia="en-US"/>
        </w:rPr>
        <w:t xml:space="preserve"> </w:t>
      </w:r>
      <w:proofErr w:type="spellStart"/>
      <w:r w:rsidRPr="00215DB2">
        <w:rPr>
          <w:rFonts w:cs="Arial"/>
          <w:lang w:val="it-IT" w:eastAsia="en-US"/>
        </w:rPr>
        <w:t>usmeritve</w:t>
      </w:r>
      <w:proofErr w:type="spellEnd"/>
      <w:r w:rsidRPr="00215DB2">
        <w:rPr>
          <w:rFonts w:cs="Arial"/>
          <w:lang w:val="it-IT" w:eastAsia="en-US"/>
        </w:rPr>
        <w:t xml:space="preserve"> in </w:t>
      </w:r>
      <w:proofErr w:type="spellStart"/>
      <w:r w:rsidRPr="00215DB2">
        <w:rPr>
          <w:rFonts w:cs="Arial"/>
          <w:lang w:val="it-IT" w:eastAsia="en-US"/>
        </w:rPr>
        <w:t>prioritete</w:t>
      </w:r>
      <w:proofErr w:type="spellEnd"/>
      <w:r w:rsidRPr="00215DB2">
        <w:rPr>
          <w:rFonts w:cs="Arial"/>
          <w:lang w:val="it-IT" w:eastAsia="en-US"/>
        </w:rPr>
        <w:t xml:space="preserve"> za leto 2022. </w:t>
      </w:r>
      <w:proofErr w:type="spellStart"/>
      <w:r w:rsidRPr="00215DB2">
        <w:rPr>
          <w:rFonts w:cs="Arial"/>
          <w:lang w:val="it-IT" w:eastAsia="en-US"/>
        </w:rPr>
        <w:t>Obravnavale</w:t>
      </w:r>
      <w:proofErr w:type="spellEnd"/>
      <w:r w:rsidRPr="00215DB2">
        <w:rPr>
          <w:rFonts w:cs="Arial"/>
          <w:lang w:val="it-IT" w:eastAsia="en-US"/>
        </w:rPr>
        <w:t xml:space="preserve"> so se </w:t>
      </w:r>
      <w:proofErr w:type="spellStart"/>
      <w:r w:rsidRPr="00215DB2">
        <w:rPr>
          <w:rFonts w:cs="Arial"/>
          <w:lang w:val="it-IT" w:eastAsia="en-US"/>
        </w:rPr>
        <w:t>zadeve</w:t>
      </w:r>
      <w:proofErr w:type="spellEnd"/>
      <w:r w:rsidRPr="00215DB2">
        <w:rPr>
          <w:rFonts w:cs="Arial"/>
          <w:lang w:val="it-IT" w:eastAsia="en-US"/>
        </w:rPr>
        <w:t xml:space="preserve"> </w:t>
      </w:r>
      <w:proofErr w:type="spellStart"/>
      <w:r w:rsidRPr="00215DB2">
        <w:rPr>
          <w:rFonts w:eastAsia="Calibri" w:cs="Arial"/>
          <w:color w:val="000000"/>
          <w:lang w:val="it-IT" w:eastAsia="en-US"/>
        </w:rPr>
        <w:t>iz</w:t>
      </w:r>
      <w:proofErr w:type="spellEnd"/>
      <w:r w:rsidRPr="00215DB2">
        <w:rPr>
          <w:rFonts w:eastAsia="Calibri" w:cs="Arial"/>
          <w:color w:val="000000"/>
          <w:lang w:val="it-IT" w:eastAsia="en-US"/>
        </w:rPr>
        <w:t xml:space="preserve"> </w:t>
      </w:r>
      <w:proofErr w:type="spellStart"/>
      <w:r w:rsidRPr="00215DB2">
        <w:rPr>
          <w:rFonts w:cs="Arial"/>
          <w:lang w:val="it-IT" w:eastAsia="en-US"/>
        </w:rPr>
        <w:t>več</w:t>
      </w:r>
      <w:proofErr w:type="spellEnd"/>
      <w:r w:rsidRPr="00215DB2">
        <w:rPr>
          <w:rFonts w:cs="Arial"/>
          <w:lang w:val="it-IT" w:eastAsia="en-US"/>
        </w:rPr>
        <w:t xml:space="preserve"> </w:t>
      </w:r>
      <w:proofErr w:type="spellStart"/>
      <w:r w:rsidRPr="00215DB2">
        <w:rPr>
          <w:rFonts w:cs="Arial"/>
          <w:lang w:val="it-IT" w:eastAsia="en-US"/>
        </w:rPr>
        <w:t>poročevalnih</w:t>
      </w:r>
      <w:proofErr w:type="spellEnd"/>
      <w:r w:rsidRPr="00215DB2">
        <w:rPr>
          <w:rFonts w:cs="Arial"/>
          <w:lang w:val="it-IT" w:eastAsia="en-US"/>
        </w:rPr>
        <w:t xml:space="preserve"> </w:t>
      </w:r>
      <w:proofErr w:type="spellStart"/>
      <w:r w:rsidRPr="00215DB2">
        <w:rPr>
          <w:rFonts w:cs="Arial"/>
          <w:lang w:val="it-IT" w:eastAsia="en-US"/>
        </w:rPr>
        <w:t>obdobjih</w:t>
      </w:r>
      <w:proofErr w:type="spellEnd"/>
      <w:r w:rsidRPr="00215DB2">
        <w:rPr>
          <w:rFonts w:cs="Arial"/>
          <w:lang w:val="it-IT" w:eastAsia="en-US"/>
        </w:rPr>
        <w:t xml:space="preserve"> in </w:t>
      </w:r>
      <w:proofErr w:type="spellStart"/>
      <w:r w:rsidRPr="00215DB2">
        <w:rPr>
          <w:rFonts w:cs="Arial"/>
          <w:lang w:val="it-IT" w:eastAsia="en-US"/>
        </w:rPr>
        <w:t>različnih</w:t>
      </w:r>
      <w:proofErr w:type="spellEnd"/>
      <w:r w:rsidRPr="00215DB2">
        <w:rPr>
          <w:rFonts w:cs="Arial"/>
          <w:lang w:val="it-IT" w:eastAsia="en-US"/>
        </w:rPr>
        <w:t xml:space="preserve"> </w:t>
      </w:r>
      <w:proofErr w:type="spellStart"/>
      <w:r w:rsidRPr="00215DB2">
        <w:rPr>
          <w:rFonts w:cs="Arial"/>
          <w:lang w:val="it-IT" w:eastAsia="en-US"/>
        </w:rPr>
        <w:t>vsebinskih</w:t>
      </w:r>
      <w:proofErr w:type="spellEnd"/>
      <w:r w:rsidRPr="00215DB2">
        <w:rPr>
          <w:rFonts w:cs="Arial"/>
          <w:lang w:val="it-IT" w:eastAsia="en-US"/>
        </w:rPr>
        <w:t xml:space="preserve"> </w:t>
      </w:r>
      <w:proofErr w:type="spellStart"/>
      <w:r w:rsidRPr="00215DB2">
        <w:rPr>
          <w:rFonts w:cs="Arial"/>
          <w:lang w:val="it-IT" w:eastAsia="en-US"/>
        </w:rPr>
        <w:t>področij</w:t>
      </w:r>
      <w:proofErr w:type="spellEnd"/>
      <w:r w:rsidRPr="00215DB2">
        <w:rPr>
          <w:rFonts w:cs="Arial"/>
          <w:lang w:val="it-IT" w:eastAsia="en-US"/>
        </w:rPr>
        <w:t xml:space="preserve"> (</w:t>
      </w:r>
      <w:proofErr w:type="spellStart"/>
      <w:r w:rsidRPr="00215DB2">
        <w:rPr>
          <w:rFonts w:cs="Arial"/>
          <w:lang w:val="it-IT" w:eastAsia="en-US"/>
        </w:rPr>
        <w:t>arhive</w:t>
      </w:r>
      <w:proofErr w:type="spellEnd"/>
      <w:r w:rsidRPr="00215DB2">
        <w:rPr>
          <w:rFonts w:cs="Arial"/>
          <w:lang w:val="it-IT" w:eastAsia="en-US"/>
        </w:rPr>
        <w:t xml:space="preserve"> v </w:t>
      </w:r>
      <w:proofErr w:type="spellStart"/>
      <w:r w:rsidRPr="00215DB2">
        <w:rPr>
          <w:rFonts w:cs="Arial"/>
          <w:lang w:val="it-IT" w:eastAsia="en-US"/>
        </w:rPr>
        <w:t>fizični</w:t>
      </w:r>
      <w:proofErr w:type="spellEnd"/>
      <w:r w:rsidRPr="00215DB2">
        <w:rPr>
          <w:rFonts w:cs="Arial"/>
          <w:lang w:val="it-IT" w:eastAsia="en-US"/>
        </w:rPr>
        <w:t xml:space="preserve"> </w:t>
      </w:r>
      <w:proofErr w:type="spellStart"/>
      <w:r w:rsidRPr="00215DB2">
        <w:rPr>
          <w:rFonts w:cs="Arial"/>
          <w:lang w:val="it-IT" w:eastAsia="en-US"/>
        </w:rPr>
        <w:t>obliki</w:t>
      </w:r>
      <w:proofErr w:type="spellEnd"/>
      <w:r w:rsidRPr="00215DB2">
        <w:rPr>
          <w:rFonts w:cs="Arial"/>
          <w:lang w:val="it-IT" w:eastAsia="en-US"/>
        </w:rPr>
        <w:t xml:space="preserve"> in e-</w:t>
      </w:r>
      <w:proofErr w:type="spellStart"/>
      <w:r w:rsidRPr="00215DB2">
        <w:rPr>
          <w:rFonts w:cs="Arial"/>
          <w:lang w:val="it-IT" w:eastAsia="en-US"/>
        </w:rPr>
        <w:t>arhive</w:t>
      </w:r>
      <w:proofErr w:type="spellEnd"/>
      <w:r w:rsidRPr="00215DB2">
        <w:rPr>
          <w:rFonts w:cs="Arial"/>
          <w:lang w:val="it-IT" w:eastAsia="en-US"/>
        </w:rPr>
        <w:t xml:space="preserve">). </w:t>
      </w:r>
      <w:proofErr w:type="spellStart"/>
      <w:r w:rsidRPr="00215DB2">
        <w:rPr>
          <w:rFonts w:cs="Arial"/>
          <w:lang w:val="it-IT" w:eastAsia="en-US"/>
        </w:rPr>
        <w:t>Prioritetni</w:t>
      </w:r>
      <w:proofErr w:type="spellEnd"/>
      <w:r w:rsidRPr="00215DB2">
        <w:rPr>
          <w:rFonts w:cs="Arial"/>
          <w:lang w:val="it-IT" w:eastAsia="en-US"/>
        </w:rPr>
        <w:t xml:space="preserve"> </w:t>
      </w:r>
      <w:proofErr w:type="spellStart"/>
      <w:r w:rsidRPr="00215DB2">
        <w:rPr>
          <w:rFonts w:cs="Arial"/>
          <w:lang w:val="it-IT" w:eastAsia="en-US"/>
        </w:rPr>
        <w:t>inšpekcijski</w:t>
      </w:r>
      <w:proofErr w:type="spellEnd"/>
      <w:r w:rsidRPr="00215DB2">
        <w:rPr>
          <w:rFonts w:cs="Arial"/>
          <w:lang w:val="it-IT" w:eastAsia="en-US"/>
        </w:rPr>
        <w:t xml:space="preserve"> </w:t>
      </w:r>
      <w:proofErr w:type="spellStart"/>
      <w:r w:rsidRPr="00215DB2">
        <w:rPr>
          <w:rFonts w:cs="Arial"/>
          <w:lang w:val="it-IT" w:eastAsia="en-US"/>
        </w:rPr>
        <w:t>nadzori</w:t>
      </w:r>
      <w:proofErr w:type="spellEnd"/>
      <w:r w:rsidRPr="00215DB2">
        <w:rPr>
          <w:rFonts w:cs="Arial"/>
          <w:lang w:val="it-IT" w:eastAsia="en-US"/>
        </w:rPr>
        <w:t xml:space="preserve"> so bili </w:t>
      </w:r>
      <w:proofErr w:type="spellStart"/>
      <w:r w:rsidRPr="00215DB2">
        <w:rPr>
          <w:rFonts w:cs="Arial"/>
          <w:lang w:val="it-IT" w:eastAsia="en-US"/>
        </w:rPr>
        <w:t>izvedeni</w:t>
      </w:r>
      <w:proofErr w:type="spellEnd"/>
      <w:r w:rsidRPr="00215DB2">
        <w:rPr>
          <w:rFonts w:cs="Arial"/>
          <w:lang w:val="it-IT" w:eastAsia="en-US"/>
        </w:rPr>
        <w:t xml:space="preserve"> v </w:t>
      </w:r>
      <w:proofErr w:type="spellStart"/>
      <w:r w:rsidRPr="00215DB2">
        <w:rPr>
          <w:rFonts w:cs="Arial"/>
          <w:lang w:val="it-IT" w:eastAsia="en-US"/>
        </w:rPr>
        <w:t>vseh</w:t>
      </w:r>
      <w:proofErr w:type="spellEnd"/>
      <w:r w:rsidRPr="00215DB2">
        <w:rPr>
          <w:rFonts w:cs="Arial"/>
          <w:lang w:val="it-IT" w:eastAsia="en-US"/>
        </w:rPr>
        <w:t xml:space="preserve"> </w:t>
      </w:r>
      <w:proofErr w:type="spellStart"/>
      <w:r w:rsidRPr="00215DB2">
        <w:rPr>
          <w:rFonts w:cs="Arial"/>
          <w:lang w:val="it-IT" w:eastAsia="en-US"/>
        </w:rPr>
        <w:t>primerih</w:t>
      </w:r>
      <w:proofErr w:type="spellEnd"/>
      <w:r w:rsidRPr="00215DB2">
        <w:rPr>
          <w:rFonts w:cs="Arial"/>
          <w:lang w:val="it-IT" w:eastAsia="en-US"/>
        </w:rPr>
        <w:t xml:space="preserve">, v </w:t>
      </w:r>
      <w:proofErr w:type="spellStart"/>
      <w:r w:rsidRPr="00215DB2">
        <w:rPr>
          <w:rFonts w:cs="Arial"/>
          <w:lang w:val="it-IT" w:eastAsia="en-US"/>
        </w:rPr>
        <w:t>katerih</w:t>
      </w:r>
      <w:proofErr w:type="spellEnd"/>
      <w:r w:rsidRPr="00215DB2">
        <w:rPr>
          <w:rFonts w:cs="Arial"/>
          <w:lang w:val="it-IT" w:eastAsia="en-US"/>
        </w:rPr>
        <w:t xml:space="preserve"> je </w:t>
      </w:r>
      <w:proofErr w:type="spellStart"/>
      <w:r w:rsidRPr="00215DB2">
        <w:rPr>
          <w:rFonts w:cs="Arial"/>
          <w:lang w:val="it-IT" w:eastAsia="en-US"/>
        </w:rPr>
        <w:t>bila</w:t>
      </w:r>
      <w:proofErr w:type="spellEnd"/>
      <w:r w:rsidRPr="00215DB2">
        <w:rPr>
          <w:rFonts w:cs="Arial"/>
          <w:lang w:val="it-IT" w:eastAsia="en-US"/>
        </w:rPr>
        <w:t xml:space="preserve"> </w:t>
      </w:r>
      <w:proofErr w:type="spellStart"/>
      <w:r w:rsidRPr="00215DB2">
        <w:rPr>
          <w:rFonts w:cs="Arial"/>
          <w:lang w:val="it-IT" w:eastAsia="en-US"/>
        </w:rPr>
        <w:t>prednostna</w:t>
      </w:r>
      <w:proofErr w:type="spellEnd"/>
      <w:r w:rsidRPr="00215DB2">
        <w:rPr>
          <w:rFonts w:cs="Arial"/>
          <w:lang w:val="it-IT" w:eastAsia="en-US"/>
        </w:rPr>
        <w:t xml:space="preserve"> </w:t>
      </w:r>
      <w:proofErr w:type="spellStart"/>
      <w:r w:rsidRPr="00215DB2">
        <w:rPr>
          <w:rFonts w:cs="Arial"/>
          <w:lang w:val="it-IT" w:eastAsia="en-US"/>
        </w:rPr>
        <w:t>obravnava</w:t>
      </w:r>
      <w:proofErr w:type="spellEnd"/>
      <w:r w:rsidRPr="00215DB2">
        <w:rPr>
          <w:rFonts w:cs="Arial"/>
          <w:lang w:val="it-IT" w:eastAsia="en-US"/>
        </w:rPr>
        <w:t xml:space="preserve"> </w:t>
      </w:r>
      <w:proofErr w:type="spellStart"/>
      <w:r w:rsidRPr="00215DB2">
        <w:rPr>
          <w:rFonts w:cs="Arial"/>
          <w:lang w:val="it-IT" w:eastAsia="en-US"/>
        </w:rPr>
        <w:t>upravičena</w:t>
      </w:r>
      <w:proofErr w:type="spellEnd"/>
      <w:r w:rsidRPr="00215DB2">
        <w:rPr>
          <w:rFonts w:cs="Arial"/>
          <w:lang w:val="it-IT" w:eastAsia="en-US"/>
        </w:rPr>
        <w:t xml:space="preserve"> z </w:t>
      </w:r>
      <w:proofErr w:type="spellStart"/>
      <w:r w:rsidRPr="00215DB2">
        <w:rPr>
          <w:rFonts w:cs="Arial"/>
          <w:lang w:val="it-IT" w:eastAsia="en-US"/>
        </w:rPr>
        <w:t>vidika</w:t>
      </w:r>
      <w:proofErr w:type="spellEnd"/>
      <w:r w:rsidRPr="00215DB2">
        <w:rPr>
          <w:rFonts w:cs="Arial"/>
          <w:lang w:val="it-IT" w:eastAsia="en-US"/>
        </w:rPr>
        <w:t xml:space="preserve"> </w:t>
      </w:r>
      <w:proofErr w:type="spellStart"/>
      <w:r w:rsidRPr="00215DB2">
        <w:rPr>
          <w:rFonts w:cs="Arial"/>
          <w:lang w:val="it-IT" w:eastAsia="en-US"/>
        </w:rPr>
        <w:t>varstva</w:t>
      </w:r>
      <w:proofErr w:type="spellEnd"/>
      <w:r w:rsidRPr="00215DB2">
        <w:rPr>
          <w:rFonts w:cs="Arial"/>
          <w:lang w:val="it-IT" w:eastAsia="en-US"/>
        </w:rPr>
        <w:t xml:space="preserve"> </w:t>
      </w:r>
      <w:proofErr w:type="spellStart"/>
      <w:r w:rsidRPr="00215DB2">
        <w:rPr>
          <w:rFonts w:cs="Arial"/>
          <w:lang w:val="it-IT" w:eastAsia="en-US"/>
        </w:rPr>
        <w:t>javnega</w:t>
      </w:r>
      <w:proofErr w:type="spellEnd"/>
      <w:r w:rsidRPr="00215DB2">
        <w:rPr>
          <w:rFonts w:cs="Arial"/>
          <w:lang w:val="it-IT" w:eastAsia="en-US"/>
        </w:rPr>
        <w:t xml:space="preserve"> </w:t>
      </w:r>
      <w:proofErr w:type="spellStart"/>
      <w:r w:rsidRPr="00215DB2">
        <w:rPr>
          <w:rFonts w:cs="Arial"/>
          <w:lang w:val="it-IT" w:eastAsia="en-US"/>
        </w:rPr>
        <w:t>interesa</w:t>
      </w:r>
      <w:proofErr w:type="spellEnd"/>
      <w:r w:rsidRPr="00215DB2">
        <w:rPr>
          <w:rFonts w:cs="Arial"/>
          <w:lang w:val="it-IT" w:eastAsia="en-US"/>
        </w:rPr>
        <w:t xml:space="preserve"> in so se </w:t>
      </w:r>
      <w:proofErr w:type="spellStart"/>
      <w:r w:rsidRPr="00215DB2">
        <w:rPr>
          <w:rFonts w:cs="Arial"/>
          <w:lang w:val="it-IT" w:eastAsia="en-US"/>
        </w:rPr>
        <w:t>vsi</w:t>
      </w:r>
      <w:proofErr w:type="spellEnd"/>
      <w:r w:rsidRPr="00215DB2">
        <w:rPr>
          <w:rFonts w:cs="Arial"/>
          <w:lang w:val="it-IT" w:eastAsia="en-US"/>
        </w:rPr>
        <w:t xml:space="preserve"> </w:t>
      </w:r>
      <w:proofErr w:type="spellStart"/>
      <w:r w:rsidRPr="00215DB2">
        <w:rPr>
          <w:rFonts w:cs="Arial"/>
          <w:lang w:val="it-IT" w:eastAsia="en-US"/>
        </w:rPr>
        <w:t>nanašali</w:t>
      </w:r>
      <w:proofErr w:type="spellEnd"/>
      <w:r w:rsidRPr="00215DB2">
        <w:rPr>
          <w:rFonts w:cs="Arial"/>
          <w:lang w:val="it-IT" w:eastAsia="en-US"/>
        </w:rPr>
        <w:t xml:space="preserve"> </w:t>
      </w:r>
      <w:proofErr w:type="spellStart"/>
      <w:r w:rsidRPr="00215DB2">
        <w:rPr>
          <w:rFonts w:cs="Arial"/>
          <w:lang w:val="it-IT" w:eastAsia="en-US"/>
        </w:rPr>
        <w:t>na</w:t>
      </w:r>
      <w:proofErr w:type="spellEnd"/>
      <w:r w:rsidRPr="00215DB2">
        <w:rPr>
          <w:rFonts w:cs="Arial"/>
          <w:lang w:val="it-IT" w:eastAsia="en-US"/>
        </w:rPr>
        <w:t xml:space="preserve"> </w:t>
      </w:r>
      <w:proofErr w:type="spellStart"/>
      <w:r w:rsidRPr="00215DB2">
        <w:rPr>
          <w:rFonts w:cs="Arial"/>
          <w:lang w:val="it-IT" w:eastAsia="en-US"/>
        </w:rPr>
        <w:t>arhivsko</w:t>
      </w:r>
      <w:proofErr w:type="spellEnd"/>
      <w:r w:rsidRPr="00215DB2">
        <w:rPr>
          <w:rFonts w:cs="Arial"/>
          <w:lang w:val="it-IT" w:eastAsia="en-US"/>
        </w:rPr>
        <w:t xml:space="preserve"> gradivo, </w:t>
      </w:r>
      <w:proofErr w:type="spellStart"/>
      <w:r w:rsidRPr="00215DB2">
        <w:rPr>
          <w:rFonts w:cs="Arial"/>
          <w:lang w:val="it-IT" w:eastAsia="en-US"/>
        </w:rPr>
        <w:t>ki</w:t>
      </w:r>
      <w:proofErr w:type="spellEnd"/>
      <w:r w:rsidRPr="00215DB2">
        <w:rPr>
          <w:rFonts w:cs="Arial"/>
          <w:lang w:val="it-IT" w:eastAsia="en-US"/>
        </w:rPr>
        <w:t xml:space="preserve"> </w:t>
      </w:r>
      <w:proofErr w:type="spellStart"/>
      <w:r w:rsidRPr="00215DB2">
        <w:rPr>
          <w:rFonts w:cs="Arial"/>
          <w:lang w:val="it-IT" w:eastAsia="en-US"/>
        </w:rPr>
        <w:t>imajo</w:t>
      </w:r>
      <w:proofErr w:type="spellEnd"/>
      <w:r w:rsidRPr="00215DB2">
        <w:rPr>
          <w:rFonts w:cs="Arial"/>
          <w:lang w:val="it-IT" w:eastAsia="en-US"/>
        </w:rPr>
        <w:t xml:space="preserve"> status </w:t>
      </w:r>
      <w:proofErr w:type="spellStart"/>
      <w:r w:rsidRPr="00215DB2">
        <w:rPr>
          <w:rFonts w:cs="Arial"/>
          <w:lang w:val="it-IT" w:eastAsia="en-US"/>
        </w:rPr>
        <w:t>kulturnega</w:t>
      </w:r>
      <w:proofErr w:type="spellEnd"/>
      <w:r w:rsidRPr="00215DB2">
        <w:rPr>
          <w:rFonts w:cs="Arial"/>
          <w:lang w:val="it-IT" w:eastAsia="en-US"/>
        </w:rPr>
        <w:t xml:space="preserve"> </w:t>
      </w:r>
      <w:proofErr w:type="spellStart"/>
      <w:r w:rsidRPr="00215DB2">
        <w:rPr>
          <w:rFonts w:cs="Arial"/>
          <w:lang w:val="it-IT" w:eastAsia="en-US"/>
        </w:rPr>
        <w:t>spomenika</w:t>
      </w:r>
      <w:proofErr w:type="spellEnd"/>
      <w:r w:rsidRPr="00215DB2">
        <w:rPr>
          <w:rFonts w:cs="Arial"/>
          <w:lang w:val="it-IT" w:eastAsia="en-US"/>
        </w:rPr>
        <w:t xml:space="preserve">. </w:t>
      </w:r>
      <w:proofErr w:type="spellStart"/>
      <w:r w:rsidRPr="00215DB2">
        <w:rPr>
          <w:rFonts w:cs="Arial"/>
          <w:lang w:val="it-IT" w:eastAsia="en-US"/>
        </w:rPr>
        <w:t>Prav</w:t>
      </w:r>
      <w:proofErr w:type="spellEnd"/>
      <w:r w:rsidRPr="00215DB2">
        <w:rPr>
          <w:rFonts w:cs="Arial"/>
          <w:lang w:val="it-IT" w:eastAsia="en-US"/>
        </w:rPr>
        <w:t xml:space="preserve"> </w:t>
      </w:r>
      <w:proofErr w:type="spellStart"/>
      <w:r w:rsidRPr="00215DB2">
        <w:rPr>
          <w:rFonts w:cs="Arial"/>
          <w:lang w:val="it-IT" w:eastAsia="en-US"/>
        </w:rPr>
        <w:t>tako</w:t>
      </w:r>
      <w:proofErr w:type="spellEnd"/>
      <w:r w:rsidRPr="00215DB2">
        <w:rPr>
          <w:rFonts w:cs="Arial"/>
          <w:lang w:val="it-IT" w:eastAsia="en-US"/>
        </w:rPr>
        <w:t xml:space="preserve"> so bili </w:t>
      </w:r>
      <w:proofErr w:type="spellStart"/>
      <w:r w:rsidRPr="00215DB2">
        <w:rPr>
          <w:rFonts w:cs="Arial"/>
          <w:lang w:val="it-IT" w:eastAsia="en-US"/>
        </w:rPr>
        <w:t>sistemski</w:t>
      </w:r>
      <w:proofErr w:type="spellEnd"/>
      <w:r w:rsidRPr="00215DB2">
        <w:rPr>
          <w:rFonts w:cs="Arial"/>
          <w:lang w:val="it-IT" w:eastAsia="en-US"/>
        </w:rPr>
        <w:t xml:space="preserve"> </w:t>
      </w:r>
      <w:proofErr w:type="spellStart"/>
      <w:r w:rsidRPr="00215DB2">
        <w:rPr>
          <w:rFonts w:cs="Arial"/>
          <w:lang w:val="it-IT" w:eastAsia="en-US"/>
        </w:rPr>
        <w:t>oziroma</w:t>
      </w:r>
      <w:proofErr w:type="spellEnd"/>
      <w:r w:rsidRPr="00215DB2">
        <w:rPr>
          <w:rFonts w:cs="Arial"/>
          <w:lang w:val="it-IT" w:eastAsia="en-US"/>
        </w:rPr>
        <w:t xml:space="preserve"> </w:t>
      </w:r>
      <w:proofErr w:type="spellStart"/>
      <w:r w:rsidRPr="00215DB2">
        <w:rPr>
          <w:rFonts w:cs="Arial"/>
          <w:lang w:val="it-IT" w:eastAsia="en-US"/>
        </w:rPr>
        <w:t>redni</w:t>
      </w:r>
      <w:proofErr w:type="spellEnd"/>
      <w:r w:rsidRPr="00215DB2">
        <w:rPr>
          <w:rFonts w:cs="Arial"/>
          <w:lang w:val="it-IT" w:eastAsia="en-US"/>
        </w:rPr>
        <w:t xml:space="preserve"> </w:t>
      </w:r>
      <w:proofErr w:type="spellStart"/>
      <w:r w:rsidRPr="00215DB2">
        <w:rPr>
          <w:rFonts w:cs="Arial"/>
          <w:lang w:val="it-IT" w:eastAsia="en-US"/>
        </w:rPr>
        <w:t>inšpekcijski</w:t>
      </w:r>
      <w:proofErr w:type="spellEnd"/>
      <w:r w:rsidRPr="00215DB2">
        <w:rPr>
          <w:rFonts w:cs="Arial"/>
          <w:lang w:val="it-IT" w:eastAsia="en-US"/>
        </w:rPr>
        <w:t xml:space="preserve"> </w:t>
      </w:r>
      <w:proofErr w:type="spellStart"/>
      <w:r w:rsidRPr="00215DB2">
        <w:rPr>
          <w:rFonts w:cs="Arial"/>
          <w:lang w:val="it-IT" w:eastAsia="en-US"/>
        </w:rPr>
        <w:t>nadzori</w:t>
      </w:r>
      <w:proofErr w:type="spellEnd"/>
      <w:r w:rsidRPr="00215DB2">
        <w:rPr>
          <w:rFonts w:cs="Arial"/>
          <w:lang w:val="it-IT" w:eastAsia="en-US"/>
        </w:rPr>
        <w:t xml:space="preserve">, </w:t>
      </w:r>
      <w:proofErr w:type="spellStart"/>
      <w:r w:rsidRPr="00215DB2">
        <w:rPr>
          <w:rFonts w:cs="Arial"/>
          <w:lang w:val="it-IT" w:eastAsia="en-US"/>
        </w:rPr>
        <w:t>ki</w:t>
      </w:r>
      <w:proofErr w:type="spellEnd"/>
      <w:r w:rsidRPr="00215DB2">
        <w:rPr>
          <w:rFonts w:cs="Arial"/>
          <w:lang w:val="it-IT" w:eastAsia="en-US"/>
        </w:rPr>
        <w:t xml:space="preserve"> so bili </w:t>
      </w:r>
      <w:proofErr w:type="spellStart"/>
      <w:r w:rsidRPr="00215DB2">
        <w:rPr>
          <w:rFonts w:cs="Arial"/>
          <w:lang w:val="it-IT" w:eastAsia="en-US"/>
        </w:rPr>
        <w:t>planirani</w:t>
      </w:r>
      <w:proofErr w:type="spellEnd"/>
      <w:r w:rsidRPr="00215DB2">
        <w:rPr>
          <w:rFonts w:cs="Arial"/>
          <w:lang w:val="it-IT" w:eastAsia="en-US"/>
        </w:rPr>
        <w:t xml:space="preserve"> v </w:t>
      </w:r>
      <w:proofErr w:type="spellStart"/>
      <w:r w:rsidRPr="00215DB2">
        <w:rPr>
          <w:rFonts w:cs="Arial"/>
          <w:lang w:val="it-IT" w:eastAsia="en-US"/>
        </w:rPr>
        <w:t>letu</w:t>
      </w:r>
      <w:proofErr w:type="spellEnd"/>
      <w:r w:rsidRPr="00215DB2">
        <w:rPr>
          <w:rFonts w:cs="Arial"/>
          <w:lang w:val="it-IT" w:eastAsia="en-US"/>
        </w:rPr>
        <w:t xml:space="preserve"> 2022, </w:t>
      </w:r>
      <w:proofErr w:type="spellStart"/>
      <w:r w:rsidRPr="00215DB2">
        <w:rPr>
          <w:rFonts w:cs="Arial"/>
          <w:lang w:val="it-IT" w:eastAsia="en-US"/>
        </w:rPr>
        <w:t>izvedeni</w:t>
      </w:r>
      <w:proofErr w:type="spellEnd"/>
      <w:r w:rsidRPr="00215DB2">
        <w:rPr>
          <w:rFonts w:cs="Arial"/>
          <w:lang w:val="it-IT" w:eastAsia="en-US"/>
        </w:rPr>
        <w:t xml:space="preserve"> v </w:t>
      </w:r>
      <w:proofErr w:type="spellStart"/>
      <w:r w:rsidRPr="00215DB2">
        <w:rPr>
          <w:rFonts w:cs="Arial"/>
          <w:lang w:val="it-IT" w:eastAsia="en-US"/>
        </w:rPr>
        <w:t>celoti</w:t>
      </w:r>
      <w:proofErr w:type="spellEnd"/>
      <w:r w:rsidRPr="00215DB2">
        <w:rPr>
          <w:rFonts w:cs="Arial"/>
          <w:lang w:val="it-IT" w:eastAsia="en-US"/>
        </w:rPr>
        <w:t xml:space="preserve">. Ostali </w:t>
      </w:r>
      <w:proofErr w:type="spellStart"/>
      <w:r w:rsidRPr="00215DB2">
        <w:rPr>
          <w:rFonts w:cs="Arial"/>
          <w:lang w:val="it-IT" w:eastAsia="en-US"/>
        </w:rPr>
        <w:t>nadzori</w:t>
      </w:r>
      <w:proofErr w:type="spellEnd"/>
      <w:r w:rsidRPr="00215DB2">
        <w:rPr>
          <w:rFonts w:cs="Arial"/>
          <w:lang w:val="it-IT" w:eastAsia="en-US"/>
        </w:rPr>
        <w:t xml:space="preserve">, </w:t>
      </w:r>
      <w:proofErr w:type="spellStart"/>
      <w:r w:rsidRPr="00215DB2">
        <w:rPr>
          <w:rFonts w:cs="Arial"/>
          <w:lang w:val="it-IT" w:eastAsia="en-US"/>
        </w:rPr>
        <w:t>med</w:t>
      </w:r>
      <w:proofErr w:type="spellEnd"/>
      <w:r w:rsidRPr="00215DB2">
        <w:rPr>
          <w:rFonts w:cs="Arial"/>
          <w:lang w:val="it-IT" w:eastAsia="en-US"/>
        </w:rPr>
        <w:t xml:space="preserve"> </w:t>
      </w:r>
      <w:proofErr w:type="spellStart"/>
      <w:r w:rsidRPr="00215DB2">
        <w:rPr>
          <w:rFonts w:cs="Arial"/>
          <w:lang w:val="it-IT" w:eastAsia="en-US"/>
        </w:rPr>
        <w:t>drugim</w:t>
      </w:r>
      <w:proofErr w:type="spellEnd"/>
      <w:r w:rsidRPr="00215DB2">
        <w:rPr>
          <w:rFonts w:cs="Arial"/>
          <w:lang w:val="it-IT" w:eastAsia="en-US"/>
        </w:rPr>
        <w:t xml:space="preserve"> </w:t>
      </w:r>
      <w:proofErr w:type="spellStart"/>
      <w:r w:rsidRPr="00215DB2">
        <w:rPr>
          <w:rFonts w:cs="Arial"/>
          <w:lang w:val="it-IT" w:eastAsia="en-US"/>
        </w:rPr>
        <w:t>zaradi</w:t>
      </w:r>
      <w:proofErr w:type="spellEnd"/>
      <w:r w:rsidRPr="00215DB2">
        <w:rPr>
          <w:rFonts w:cs="Arial"/>
          <w:lang w:val="it-IT" w:eastAsia="en-US"/>
        </w:rPr>
        <w:t xml:space="preserve"> </w:t>
      </w:r>
      <w:proofErr w:type="spellStart"/>
      <w:r w:rsidRPr="00215DB2">
        <w:rPr>
          <w:rFonts w:cs="Arial"/>
          <w:lang w:val="it-IT" w:eastAsia="en-US"/>
        </w:rPr>
        <w:t>drugih</w:t>
      </w:r>
      <w:proofErr w:type="spellEnd"/>
      <w:r w:rsidRPr="00215DB2">
        <w:rPr>
          <w:rFonts w:cs="Arial"/>
          <w:lang w:val="it-IT" w:eastAsia="en-US"/>
        </w:rPr>
        <w:t xml:space="preserve"> </w:t>
      </w:r>
      <w:proofErr w:type="spellStart"/>
      <w:r w:rsidRPr="00215DB2">
        <w:rPr>
          <w:rFonts w:cs="Arial"/>
          <w:lang w:val="it-IT" w:eastAsia="en-US"/>
        </w:rPr>
        <w:t>nalog</w:t>
      </w:r>
      <w:proofErr w:type="spellEnd"/>
      <w:r w:rsidRPr="00215DB2">
        <w:rPr>
          <w:rFonts w:cs="Arial"/>
          <w:lang w:val="it-IT" w:eastAsia="en-US"/>
        </w:rPr>
        <w:t xml:space="preserve"> </w:t>
      </w:r>
      <w:proofErr w:type="spellStart"/>
      <w:r w:rsidRPr="00215DB2">
        <w:rPr>
          <w:rFonts w:cs="Arial"/>
          <w:lang w:val="it-IT" w:eastAsia="en-US"/>
        </w:rPr>
        <w:t>pristojne</w:t>
      </w:r>
      <w:proofErr w:type="spellEnd"/>
      <w:r w:rsidRPr="00215DB2">
        <w:rPr>
          <w:rFonts w:cs="Arial"/>
          <w:lang w:val="it-IT" w:eastAsia="en-US"/>
        </w:rPr>
        <w:t xml:space="preserve"> </w:t>
      </w:r>
      <w:proofErr w:type="spellStart"/>
      <w:r w:rsidRPr="00215DB2">
        <w:rPr>
          <w:rFonts w:cs="Arial"/>
          <w:lang w:val="it-IT" w:eastAsia="en-US"/>
        </w:rPr>
        <w:t>inšpektorice</w:t>
      </w:r>
      <w:proofErr w:type="spellEnd"/>
      <w:r w:rsidRPr="00215DB2">
        <w:rPr>
          <w:rFonts w:cs="Arial"/>
          <w:lang w:val="it-IT" w:eastAsia="en-US"/>
        </w:rPr>
        <w:t xml:space="preserve"> (</w:t>
      </w:r>
      <w:proofErr w:type="spellStart"/>
      <w:r w:rsidRPr="00215DB2">
        <w:rPr>
          <w:rFonts w:cs="Arial"/>
          <w:lang w:val="it-IT" w:eastAsia="en-US"/>
        </w:rPr>
        <w:t>delo</w:t>
      </w:r>
      <w:proofErr w:type="spellEnd"/>
      <w:r w:rsidRPr="00215DB2">
        <w:rPr>
          <w:rFonts w:cs="Arial"/>
          <w:lang w:val="it-IT" w:eastAsia="en-US"/>
        </w:rPr>
        <w:t xml:space="preserve"> v </w:t>
      </w:r>
      <w:proofErr w:type="spellStart"/>
      <w:r w:rsidRPr="00215DB2">
        <w:rPr>
          <w:rFonts w:cs="Arial"/>
          <w:lang w:val="it-IT" w:eastAsia="en-US"/>
        </w:rPr>
        <w:t>komisijah</w:t>
      </w:r>
      <w:proofErr w:type="spellEnd"/>
      <w:r w:rsidRPr="00215DB2">
        <w:rPr>
          <w:rFonts w:cs="Arial"/>
          <w:lang w:val="it-IT" w:eastAsia="en-US"/>
        </w:rPr>
        <w:t xml:space="preserve">, </w:t>
      </w:r>
      <w:proofErr w:type="spellStart"/>
      <w:r w:rsidRPr="00215DB2">
        <w:rPr>
          <w:rFonts w:cs="Arial"/>
          <w:lang w:val="it-IT" w:eastAsia="en-US"/>
        </w:rPr>
        <w:t>ostal</w:t>
      </w:r>
      <w:proofErr w:type="spellEnd"/>
      <w:r w:rsidRPr="00215DB2">
        <w:rPr>
          <w:rFonts w:cs="Arial"/>
          <w:lang w:val="it-IT" w:eastAsia="en-US"/>
        </w:rPr>
        <w:t xml:space="preserve"> </w:t>
      </w:r>
      <w:proofErr w:type="spellStart"/>
      <w:r w:rsidRPr="00215DB2">
        <w:rPr>
          <w:rFonts w:cs="Arial"/>
          <w:lang w:val="it-IT" w:eastAsia="en-US"/>
        </w:rPr>
        <w:t>nadzor</w:t>
      </w:r>
      <w:proofErr w:type="spellEnd"/>
      <w:r w:rsidRPr="00215DB2">
        <w:rPr>
          <w:rFonts w:cs="Arial"/>
          <w:lang w:val="it-IT" w:eastAsia="en-US"/>
        </w:rPr>
        <w:t xml:space="preserve">), </w:t>
      </w:r>
      <w:proofErr w:type="spellStart"/>
      <w:r w:rsidRPr="00215DB2">
        <w:rPr>
          <w:rFonts w:cs="Arial"/>
          <w:lang w:val="it-IT" w:eastAsia="en-US"/>
        </w:rPr>
        <w:t>niso</w:t>
      </w:r>
      <w:proofErr w:type="spellEnd"/>
      <w:r w:rsidRPr="00215DB2">
        <w:rPr>
          <w:rFonts w:cs="Arial"/>
          <w:lang w:val="it-IT" w:eastAsia="en-US"/>
        </w:rPr>
        <w:t xml:space="preserve"> bili v </w:t>
      </w:r>
      <w:proofErr w:type="spellStart"/>
      <w:r w:rsidRPr="00215DB2">
        <w:rPr>
          <w:rFonts w:cs="Arial"/>
          <w:lang w:val="it-IT" w:eastAsia="en-US"/>
        </w:rPr>
        <w:t>celoti</w:t>
      </w:r>
      <w:proofErr w:type="spellEnd"/>
      <w:r w:rsidRPr="00215DB2">
        <w:rPr>
          <w:rFonts w:cs="Arial"/>
          <w:lang w:val="it-IT" w:eastAsia="en-US"/>
        </w:rPr>
        <w:t xml:space="preserve"> </w:t>
      </w:r>
      <w:proofErr w:type="spellStart"/>
      <w:r w:rsidRPr="00215DB2">
        <w:rPr>
          <w:rFonts w:cs="Arial"/>
          <w:lang w:val="it-IT" w:eastAsia="en-US"/>
        </w:rPr>
        <w:t>realizirani</w:t>
      </w:r>
      <w:proofErr w:type="spellEnd"/>
      <w:r w:rsidRPr="00215DB2">
        <w:rPr>
          <w:rFonts w:cs="Arial"/>
          <w:lang w:val="it-IT" w:eastAsia="en-US"/>
        </w:rPr>
        <w:t xml:space="preserve">.   </w:t>
      </w:r>
    </w:p>
    <w:p w14:paraId="43D7D5FC" w14:textId="77777777" w:rsidR="00D10E3D" w:rsidRPr="00215DB2" w:rsidRDefault="00D10E3D" w:rsidP="00362E36">
      <w:pPr>
        <w:rPr>
          <w:rFonts w:cs="Arial"/>
          <w:lang w:val="it-IT" w:eastAsia="en-US"/>
        </w:rPr>
      </w:pPr>
    </w:p>
    <w:p w14:paraId="4A390B93" w14:textId="77777777" w:rsidR="00D10E3D" w:rsidRPr="00215DB2" w:rsidRDefault="00D10E3D" w:rsidP="00362E36">
      <w:pPr>
        <w:rPr>
          <w:rFonts w:cs="Arial"/>
          <w:lang w:val="it-IT" w:eastAsia="en-US"/>
        </w:rPr>
      </w:pPr>
      <w:r w:rsidRPr="00215DB2">
        <w:rPr>
          <w:rFonts w:cs="Arial"/>
          <w:lang w:val="it-IT" w:eastAsia="en-US"/>
        </w:rPr>
        <w:t xml:space="preserve">V </w:t>
      </w:r>
      <w:proofErr w:type="spellStart"/>
      <w:r w:rsidRPr="00215DB2">
        <w:rPr>
          <w:rFonts w:cs="Arial"/>
          <w:lang w:val="it-IT" w:eastAsia="en-US"/>
        </w:rPr>
        <w:t>prvi</w:t>
      </w:r>
      <w:proofErr w:type="spellEnd"/>
      <w:r w:rsidRPr="00215DB2">
        <w:rPr>
          <w:rFonts w:cs="Arial"/>
          <w:lang w:val="it-IT" w:eastAsia="en-US"/>
        </w:rPr>
        <w:t xml:space="preserve"> </w:t>
      </w:r>
      <w:proofErr w:type="spellStart"/>
      <w:r w:rsidRPr="00215DB2">
        <w:rPr>
          <w:rFonts w:cs="Arial"/>
          <w:lang w:val="it-IT" w:eastAsia="en-US"/>
        </w:rPr>
        <w:t>polovici</w:t>
      </w:r>
      <w:proofErr w:type="spellEnd"/>
      <w:r w:rsidRPr="00215DB2">
        <w:rPr>
          <w:rFonts w:cs="Arial"/>
          <w:lang w:val="it-IT" w:eastAsia="en-US"/>
        </w:rPr>
        <w:t xml:space="preserve"> </w:t>
      </w:r>
      <w:proofErr w:type="spellStart"/>
      <w:r w:rsidRPr="00215DB2">
        <w:rPr>
          <w:rFonts w:cs="Arial"/>
          <w:lang w:val="it-IT" w:eastAsia="en-US"/>
        </w:rPr>
        <w:t>leta</w:t>
      </w:r>
      <w:proofErr w:type="spellEnd"/>
      <w:r w:rsidRPr="00215DB2">
        <w:rPr>
          <w:rFonts w:cs="Arial"/>
          <w:lang w:val="it-IT" w:eastAsia="en-US"/>
        </w:rPr>
        <w:t xml:space="preserve"> 2022 je </w:t>
      </w:r>
      <w:proofErr w:type="spellStart"/>
      <w:r w:rsidRPr="00215DB2">
        <w:rPr>
          <w:rFonts w:cs="Arial"/>
          <w:lang w:val="it-IT" w:eastAsia="en-US"/>
        </w:rPr>
        <w:t>bil</w:t>
      </w:r>
      <w:proofErr w:type="spellEnd"/>
      <w:r w:rsidRPr="00215DB2">
        <w:rPr>
          <w:rFonts w:cs="Arial"/>
          <w:lang w:val="it-IT" w:eastAsia="en-US"/>
        </w:rPr>
        <w:t xml:space="preserve"> </w:t>
      </w:r>
      <w:proofErr w:type="spellStart"/>
      <w:r w:rsidRPr="00215DB2">
        <w:rPr>
          <w:rFonts w:cs="Arial"/>
          <w:lang w:val="it-IT" w:eastAsia="en-US"/>
        </w:rPr>
        <w:t>nadzor</w:t>
      </w:r>
      <w:proofErr w:type="spellEnd"/>
      <w:r w:rsidRPr="00215DB2">
        <w:rPr>
          <w:rFonts w:cs="Arial"/>
          <w:lang w:val="it-IT" w:eastAsia="en-US"/>
        </w:rPr>
        <w:t xml:space="preserve"> </w:t>
      </w:r>
      <w:proofErr w:type="spellStart"/>
      <w:r w:rsidRPr="00215DB2">
        <w:rPr>
          <w:rFonts w:cs="Arial"/>
          <w:lang w:val="it-IT" w:eastAsia="en-US"/>
        </w:rPr>
        <w:t>nad</w:t>
      </w:r>
      <w:proofErr w:type="spellEnd"/>
      <w:r w:rsidRPr="00215DB2">
        <w:rPr>
          <w:rFonts w:cs="Arial"/>
          <w:lang w:val="it-IT" w:eastAsia="en-US"/>
        </w:rPr>
        <w:t xml:space="preserve"> </w:t>
      </w:r>
      <w:proofErr w:type="spellStart"/>
      <w:r w:rsidRPr="00215DB2">
        <w:rPr>
          <w:rFonts w:cs="Arial"/>
          <w:lang w:val="it-IT" w:eastAsia="en-US"/>
        </w:rPr>
        <w:t>določbami</w:t>
      </w:r>
      <w:proofErr w:type="spellEnd"/>
      <w:r w:rsidRPr="00215DB2">
        <w:rPr>
          <w:rFonts w:cs="Arial"/>
          <w:lang w:val="it-IT" w:eastAsia="en-US"/>
        </w:rPr>
        <w:t xml:space="preserve"> ZNB </w:t>
      </w:r>
      <w:proofErr w:type="spellStart"/>
      <w:r w:rsidRPr="00215DB2">
        <w:rPr>
          <w:rFonts w:cs="Arial"/>
          <w:lang w:val="it-IT" w:eastAsia="en-US"/>
        </w:rPr>
        <w:t>usklajen</w:t>
      </w:r>
      <w:proofErr w:type="spellEnd"/>
      <w:r w:rsidRPr="00215DB2">
        <w:rPr>
          <w:rFonts w:cs="Arial"/>
          <w:lang w:val="it-IT" w:eastAsia="en-US"/>
        </w:rPr>
        <w:t xml:space="preserve"> z </w:t>
      </w:r>
      <w:proofErr w:type="spellStart"/>
      <w:r w:rsidRPr="00215DB2">
        <w:rPr>
          <w:rFonts w:cs="Arial"/>
          <w:lang w:val="it-IT" w:eastAsia="en-US"/>
        </w:rPr>
        <w:t>nadzori</w:t>
      </w:r>
      <w:proofErr w:type="spellEnd"/>
      <w:r w:rsidRPr="00215DB2">
        <w:rPr>
          <w:rFonts w:cs="Arial"/>
          <w:lang w:val="it-IT" w:eastAsia="en-US"/>
        </w:rPr>
        <w:t xml:space="preserve"> </w:t>
      </w:r>
      <w:proofErr w:type="spellStart"/>
      <w:r w:rsidRPr="00215DB2">
        <w:rPr>
          <w:rFonts w:cs="Arial"/>
          <w:lang w:val="it-IT" w:eastAsia="en-US"/>
        </w:rPr>
        <w:t>nad</w:t>
      </w:r>
      <w:proofErr w:type="spellEnd"/>
      <w:r w:rsidRPr="00215DB2">
        <w:rPr>
          <w:rFonts w:cs="Arial"/>
          <w:lang w:val="it-IT" w:eastAsia="en-US"/>
        </w:rPr>
        <w:t xml:space="preserve"> </w:t>
      </w:r>
      <w:proofErr w:type="spellStart"/>
      <w:r w:rsidRPr="00215DB2">
        <w:rPr>
          <w:rFonts w:cs="Arial"/>
          <w:lang w:val="it-IT" w:eastAsia="en-US"/>
        </w:rPr>
        <w:t>določbami</w:t>
      </w:r>
      <w:proofErr w:type="spellEnd"/>
      <w:r w:rsidRPr="00215DB2">
        <w:rPr>
          <w:rFonts w:cs="Arial"/>
          <w:lang w:val="it-IT" w:eastAsia="en-US"/>
        </w:rPr>
        <w:t xml:space="preserve"> ZVDAGA </w:t>
      </w:r>
      <w:proofErr w:type="spellStart"/>
      <w:r w:rsidRPr="00215DB2">
        <w:rPr>
          <w:rFonts w:cs="Arial"/>
          <w:lang w:val="it-IT" w:eastAsia="en-US"/>
        </w:rPr>
        <w:t>oz</w:t>
      </w:r>
      <w:proofErr w:type="spellEnd"/>
      <w:r w:rsidRPr="00215DB2">
        <w:rPr>
          <w:rFonts w:cs="Arial"/>
          <w:lang w:val="it-IT" w:eastAsia="en-US"/>
        </w:rPr>
        <w:t xml:space="preserve">. so </w:t>
      </w:r>
      <w:proofErr w:type="spellStart"/>
      <w:r w:rsidRPr="00215DB2">
        <w:rPr>
          <w:rFonts w:cs="Arial"/>
          <w:lang w:val="it-IT" w:eastAsia="en-US"/>
        </w:rPr>
        <w:t>nadzori</w:t>
      </w:r>
      <w:proofErr w:type="spellEnd"/>
      <w:r w:rsidRPr="00215DB2">
        <w:rPr>
          <w:rFonts w:cs="Arial"/>
          <w:lang w:val="it-IT" w:eastAsia="en-US"/>
        </w:rPr>
        <w:t xml:space="preserve"> </w:t>
      </w:r>
      <w:proofErr w:type="spellStart"/>
      <w:r w:rsidRPr="00215DB2">
        <w:rPr>
          <w:rFonts w:cs="Arial"/>
          <w:lang w:val="it-IT" w:eastAsia="en-US"/>
        </w:rPr>
        <w:t>pri</w:t>
      </w:r>
      <w:proofErr w:type="spellEnd"/>
      <w:r w:rsidRPr="00215DB2">
        <w:rPr>
          <w:rFonts w:cs="Arial"/>
          <w:lang w:val="it-IT" w:eastAsia="en-US"/>
        </w:rPr>
        <w:t xml:space="preserve"> </w:t>
      </w:r>
      <w:proofErr w:type="spellStart"/>
      <w:r w:rsidRPr="00215DB2">
        <w:rPr>
          <w:rFonts w:cs="Arial"/>
          <w:lang w:val="it-IT" w:eastAsia="en-US"/>
        </w:rPr>
        <w:t>zavezancih</w:t>
      </w:r>
      <w:proofErr w:type="spellEnd"/>
      <w:r w:rsidRPr="00215DB2">
        <w:rPr>
          <w:rFonts w:cs="Arial"/>
          <w:lang w:val="it-IT" w:eastAsia="en-US"/>
        </w:rPr>
        <w:t xml:space="preserve"> (</w:t>
      </w:r>
      <w:proofErr w:type="spellStart"/>
      <w:r w:rsidRPr="00215DB2">
        <w:rPr>
          <w:rFonts w:cs="Arial"/>
          <w:lang w:val="it-IT" w:eastAsia="en-US"/>
        </w:rPr>
        <w:t>javnih</w:t>
      </w:r>
      <w:proofErr w:type="spellEnd"/>
      <w:r w:rsidRPr="00215DB2">
        <w:rPr>
          <w:rFonts w:cs="Arial"/>
          <w:lang w:val="it-IT" w:eastAsia="en-US"/>
        </w:rPr>
        <w:t xml:space="preserve"> </w:t>
      </w:r>
      <w:proofErr w:type="spellStart"/>
      <w:r w:rsidRPr="00215DB2">
        <w:rPr>
          <w:rFonts w:cs="Arial"/>
          <w:lang w:val="it-IT" w:eastAsia="en-US"/>
        </w:rPr>
        <w:t>zavodi</w:t>
      </w:r>
      <w:proofErr w:type="spellEnd"/>
      <w:r w:rsidRPr="00215DB2">
        <w:rPr>
          <w:rFonts w:cs="Arial"/>
          <w:lang w:val="it-IT" w:eastAsia="en-US"/>
        </w:rPr>
        <w:t xml:space="preserve"> s </w:t>
      </w:r>
      <w:proofErr w:type="spellStart"/>
      <w:r w:rsidRPr="00215DB2">
        <w:rPr>
          <w:rFonts w:cs="Arial"/>
          <w:lang w:val="it-IT" w:eastAsia="en-US"/>
        </w:rPr>
        <w:t>področja</w:t>
      </w:r>
      <w:proofErr w:type="spellEnd"/>
      <w:r w:rsidRPr="00215DB2">
        <w:rPr>
          <w:rFonts w:cs="Arial"/>
          <w:lang w:val="it-IT" w:eastAsia="en-US"/>
        </w:rPr>
        <w:t xml:space="preserve"> </w:t>
      </w:r>
      <w:proofErr w:type="spellStart"/>
      <w:r w:rsidRPr="00215DB2">
        <w:rPr>
          <w:rFonts w:cs="Arial"/>
          <w:lang w:val="it-IT" w:eastAsia="en-US"/>
        </w:rPr>
        <w:t>kulture</w:t>
      </w:r>
      <w:proofErr w:type="spellEnd"/>
      <w:r w:rsidRPr="00215DB2">
        <w:rPr>
          <w:rFonts w:cs="Arial"/>
          <w:lang w:val="it-IT" w:eastAsia="en-US"/>
        </w:rPr>
        <w:t xml:space="preserve">) </w:t>
      </w:r>
      <w:proofErr w:type="spellStart"/>
      <w:r w:rsidRPr="00215DB2">
        <w:rPr>
          <w:rFonts w:cs="Arial"/>
          <w:lang w:val="it-IT" w:eastAsia="en-US"/>
        </w:rPr>
        <w:t>potekali</w:t>
      </w:r>
      <w:proofErr w:type="spellEnd"/>
      <w:r w:rsidRPr="00215DB2">
        <w:rPr>
          <w:rFonts w:cs="Arial"/>
          <w:lang w:val="it-IT" w:eastAsia="en-US"/>
        </w:rPr>
        <w:t xml:space="preserve"> </w:t>
      </w:r>
      <w:proofErr w:type="spellStart"/>
      <w:r w:rsidRPr="00215DB2">
        <w:rPr>
          <w:rFonts w:cs="Arial"/>
          <w:lang w:val="it-IT" w:eastAsia="en-US"/>
        </w:rPr>
        <w:t>sočasno</w:t>
      </w:r>
      <w:proofErr w:type="spellEnd"/>
      <w:r w:rsidRPr="00215DB2">
        <w:rPr>
          <w:rFonts w:cs="Arial"/>
          <w:lang w:val="it-IT" w:eastAsia="en-US"/>
        </w:rPr>
        <w:t xml:space="preserve">, s </w:t>
      </w:r>
      <w:proofErr w:type="spellStart"/>
      <w:r w:rsidRPr="00215DB2">
        <w:rPr>
          <w:rFonts w:cs="Arial"/>
          <w:lang w:val="it-IT" w:eastAsia="en-US"/>
        </w:rPr>
        <w:t>čimer</w:t>
      </w:r>
      <w:proofErr w:type="spellEnd"/>
      <w:r w:rsidRPr="00215DB2">
        <w:rPr>
          <w:rFonts w:cs="Arial"/>
          <w:lang w:val="it-IT" w:eastAsia="en-US"/>
        </w:rPr>
        <w:t xml:space="preserve"> je </w:t>
      </w:r>
      <w:proofErr w:type="spellStart"/>
      <w:r w:rsidRPr="00215DB2">
        <w:rPr>
          <w:rFonts w:cs="Arial"/>
          <w:lang w:val="it-IT" w:eastAsia="en-US"/>
        </w:rPr>
        <w:t>bil</w:t>
      </w:r>
      <w:proofErr w:type="spellEnd"/>
      <w:r w:rsidRPr="00215DB2">
        <w:rPr>
          <w:rFonts w:cs="Arial"/>
          <w:lang w:val="it-IT" w:eastAsia="en-US"/>
        </w:rPr>
        <w:t xml:space="preserve"> </w:t>
      </w:r>
      <w:proofErr w:type="spellStart"/>
      <w:r w:rsidRPr="00215DB2">
        <w:rPr>
          <w:rFonts w:cs="Arial"/>
          <w:lang w:val="it-IT" w:eastAsia="en-US"/>
        </w:rPr>
        <w:t>javni</w:t>
      </w:r>
      <w:proofErr w:type="spellEnd"/>
      <w:r w:rsidRPr="00215DB2">
        <w:rPr>
          <w:rFonts w:cs="Arial"/>
          <w:lang w:val="it-IT" w:eastAsia="en-US"/>
        </w:rPr>
        <w:t xml:space="preserve"> </w:t>
      </w:r>
      <w:proofErr w:type="spellStart"/>
      <w:r w:rsidRPr="00215DB2">
        <w:rPr>
          <w:rFonts w:cs="Arial"/>
          <w:lang w:val="it-IT" w:eastAsia="en-US"/>
        </w:rPr>
        <w:t>interes</w:t>
      </w:r>
      <w:proofErr w:type="spellEnd"/>
      <w:r w:rsidRPr="00215DB2">
        <w:rPr>
          <w:rFonts w:cs="Arial"/>
          <w:lang w:val="it-IT" w:eastAsia="en-US"/>
        </w:rPr>
        <w:t xml:space="preserve"> </w:t>
      </w:r>
      <w:proofErr w:type="spellStart"/>
      <w:r w:rsidRPr="00215DB2">
        <w:rPr>
          <w:rFonts w:cs="Arial"/>
          <w:lang w:val="it-IT" w:eastAsia="en-US"/>
        </w:rPr>
        <w:t>dvojno</w:t>
      </w:r>
      <w:proofErr w:type="spellEnd"/>
      <w:r w:rsidRPr="00215DB2">
        <w:rPr>
          <w:rFonts w:cs="Arial"/>
          <w:lang w:val="it-IT" w:eastAsia="en-US"/>
        </w:rPr>
        <w:t xml:space="preserve"> </w:t>
      </w:r>
      <w:proofErr w:type="spellStart"/>
      <w:r w:rsidRPr="00215DB2">
        <w:rPr>
          <w:rFonts w:cs="Arial"/>
          <w:lang w:val="it-IT" w:eastAsia="en-US"/>
        </w:rPr>
        <w:t>izpolnjen</w:t>
      </w:r>
      <w:proofErr w:type="spellEnd"/>
      <w:r w:rsidRPr="00215DB2">
        <w:rPr>
          <w:rFonts w:cs="Arial"/>
          <w:lang w:val="it-IT" w:eastAsia="en-US"/>
        </w:rPr>
        <w:t xml:space="preserve">. </w:t>
      </w:r>
    </w:p>
    <w:p w14:paraId="097DD6E1" w14:textId="77777777" w:rsidR="00D10E3D" w:rsidRPr="00215DB2" w:rsidRDefault="00D10E3D" w:rsidP="00362E36">
      <w:pPr>
        <w:rPr>
          <w:rFonts w:cs="Arial"/>
          <w:lang w:val="it-IT" w:eastAsia="en-US"/>
        </w:rPr>
      </w:pPr>
    </w:p>
    <w:p w14:paraId="3BA92C5D" w14:textId="77777777" w:rsidR="00D10E3D" w:rsidRPr="00215DB2" w:rsidRDefault="00D10E3D" w:rsidP="00362E36">
      <w:pPr>
        <w:rPr>
          <w:rFonts w:cs="Arial"/>
          <w:lang w:val="it-IT" w:eastAsia="en-US"/>
        </w:rPr>
      </w:pPr>
      <w:proofErr w:type="spellStart"/>
      <w:r w:rsidRPr="00215DB2">
        <w:rPr>
          <w:rFonts w:cs="Arial"/>
          <w:lang w:val="it-IT" w:eastAsia="en-US"/>
        </w:rPr>
        <w:t>Učinek</w:t>
      </w:r>
      <w:proofErr w:type="spellEnd"/>
      <w:r w:rsidRPr="00215DB2">
        <w:rPr>
          <w:rFonts w:cs="Arial"/>
          <w:lang w:val="it-IT" w:eastAsia="en-US"/>
        </w:rPr>
        <w:t xml:space="preserve"> </w:t>
      </w:r>
      <w:proofErr w:type="spellStart"/>
      <w:r w:rsidRPr="00215DB2">
        <w:rPr>
          <w:rFonts w:cs="Arial"/>
          <w:lang w:val="it-IT" w:eastAsia="en-US"/>
        </w:rPr>
        <w:t>izrečenih</w:t>
      </w:r>
      <w:proofErr w:type="spellEnd"/>
      <w:r w:rsidRPr="00215DB2">
        <w:rPr>
          <w:rFonts w:cs="Arial"/>
          <w:lang w:val="it-IT" w:eastAsia="en-US"/>
        </w:rPr>
        <w:t xml:space="preserve"> </w:t>
      </w:r>
      <w:proofErr w:type="spellStart"/>
      <w:r w:rsidRPr="00215DB2">
        <w:rPr>
          <w:rFonts w:cs="Arial"/>
          <w:lang w:val="it-IT" w:eastAsia="en-US"/>
        </w:rPr>
        <w:t>ukrepov</w:t>
      </w:r>
      <w:proofErr w:type="spellEnd"/>
      <w:r w:rsidRPr="00215DB2">
        <w:rPr>
          <w:rFonts w:cs="Arial"/>
          <w:lang w:val="it-IT" w:eastAsia="en-US"/>
        </w:rPr>
        <w:t xml:space="preserve"> </w:t>
      </w:r>
      <w:proofErr w:type="spellStart"/>
      <w:r w:rsidRPr="00215DB2">
        <w:rPr>
          <w:rFonts w:cs="Arial"/>
          <w:lang w:val="it-IT" w:eastAsia="en-US"/>
        </w:rPr>
        <w:t>na</w:t>
      </w:r>
      <w:proofErr w:type="spellEnd"/>
      <w:r w:rsidRPr="00215DB2">
        <w:rPr>
          <w:rFonts w:cs="Arial"/>
          <w:lang w:val="it-IT" w:eastAsia="en-US"/>
        </w:rPr>
        <w:t xml:space="preserve"> </w:t>
      </w:r>
      <w:proofErr w:type="spellStart"/>
      <w:r w:rsidRPr="00215DB2">
        <w:rPr>
          <w:rFonts w:cs="Arial"/>
          <w:lang w:val="it-IT" w:eastAsia="en-US"/>
        </w:rPr>
        <w:t>področju</w:t>
      </w:r>
      <w:proofErr w:type="spellEnd"/>
      <w:r w:rsidRPr="00215DB2">
        <w:rPr>
          <w:rFonts w:cs="Arial"/>
          <w:lang w:val="it-IT" w:eastAsia="en-US"/>
        </w:rPr>
        <w:t xml:space="preserve"> </w:t>
      </w:r>
      <w:proofErr w:type="spellStart"/>
      <w:r w:rsidRPr="00215DB2">
        <w:rPr>
          <w:rFonts w:cs="Arial"/>
          <w:lang w:val="it-IT" w:eastAsia="en-US"/>
        </w:rPr>
        <w:t>arhivske</w:t>
      </w:r>
      <w:proofErr w:type="spellEnd"/>
      <w:r w:rsidRPr="00215DB2">
        <w:rPr>
          <w:rFonts w:cs="Arial"/>
          <w:lang w:val="it-IT" w:eastAsia="en-US"/>
        </w:rPr>
        <w:t xml:space="preserve"> </w:t>
      </w:r>
      <w:proofErr w:type="spellStart"/>
      <w:r w:rsidRPr="00215DB2">
        <w:rPr>
          <w:rFonts w:cs="Arial"/>
          <w:lang w:val="it-IT" w:eastAsia="en-US"/>
        </w:rPr>
        <w:t>dejavnosti</w:t>
      </w:r>
      <w:proofErr w:type="spellEnd"/>
      <w:r w:rsidRPr="00215DB2">
        <w:rPr>
          <w:rFonts w:cs="Arial"/>
          <w:lang w:val="it-IT" w:eastAsia="en-US"/>
        </w:rPr>
        <w:t xml:space="preserve"> je </w:t>
      </w:r>
      <w:proofErr w:type="spellStart"/>
      <w:r w:rsidRPr="00215DB2">
        <w:rPr>
          <w:rFonts w:cs="Arial"/>
          <w:lang w:val="it-IT" w:eastAsia="en-US"/>
        </w:rPr>
        <w:t>bil</w:t>
      </w:r>
      <w:proofErr w:type="spellEnd"/>
      <w:r w:rsidRPr="00215DB2">
        <w:rPr>
          <w:rFonts w:cs="Arial"/>
          <w:lang w:val="it-IT" w:eastAsia="en-US"/>
        </w:rPr>
        <w:t xml:space="preserve"> </w:t>
      </w:r>
      <w:proofErr w:type="spellStart"/>
      <w:r w:rsidRPr="00215DB2">
        <w:rPr>
          <w:rFonts w:cs="Arial"/>
          <w:lang w:val="it-IT" w:eastAsia="en-US"/>
        </w:rPr>
        <w:t>primerljiv</w:t>
      </w:r>
      <w:proofErr w:type="spellEnd"/>
      <w:r w:rsidRPr="00215DB2">
        <w:rPr>
          <w:rFonts w:cs="Arial"/>
          <w:lang w:val="it-IT" w:eastAsia="en-US"/>
        </w:rPr>
        <w:t xml:space="preserve"> z </w:t>
      </w:r>
      <w:proofErr w:type="spellStart"/>
      <w:r w:rsidRPr="00215DB2">
        <w:rPr>
          <w:rFonts w:cs="Arial"/>
          <w:lang w:val="it-IT" w:eastAsia="en-US"/>
        </w:rPr>
        <w:t>nadzorom</w:t>
      </w:r>
      <w:proofErr w:type="spellEnd"/>
      <w:r w:rsidRPr="00215DB2">
        <w:rPr>
          <w:rFonts w:cs="Arial"/>
          <w:lang w:val="it-IT" w:eastAsia="en-US"/>
        </w:rPr>
        <w:t xml:space="preserve"> v </w:t>
      </w:r>
      <w:proofErr w:type="spellStart"/>
      <w:r w:rsidRPr="00215DB2">
        <w:rPr>
          <w:rFonts w:cs="Arial"/>
          <w:lang w:val="it-IT" w:eastAsia="en-US"/>
        </w:rPr>
        <w:t>preteklih</w:t>
      </w:r>
      <w:proofErr w:type="spellEnd"/>
      <w:r w:rsidRPr="00215DB2">
        <w:rPr>
          <w:rFonts w:cs="Arial"/>
          <w:lang w:val="it-IT" w:eastAsia="en-US"/>
        </w:rPr>
        <w:t xml:space="preserve"> </w:t>
      </w:r>
      <w:proofErr w:type="spellStart"/>
      <w:r w:rsidRPr="00215DB2">
        <w:rPr>
          <w:rFonts w:cs="Arial"/>
          <w:lang w:val="it-IT" w:eastAsia="en-US"/>
        </w:rPr>
        <w:t>poročevalnih</w:t>
      </w:r>
      <w:proofErr w:type="spellEnd"/>
      <w:r w:rsidRPr="00215DB2">
        <w:rPr>
          <w:rFonts w:cs="Arial"/>
          <w:lang w:val="it-IT" w:eastAsia="en-US"/>
        </w:rPr>
        <w:t xml:space="preserve"> </w:t>
      </w:r>
      <w:proofErr w:type="spellStart"/>
      <w:r w:rsidRPr="00215DB2">
        <w:rPr>
          <w:rFonts w:cs="Arial"/>
          <w:lang w:val="it-IT" w:eastAsia="en-US"/>
        </w:rPr>
        <w:t>obdobjih</w:t>
      </w:r>
      <w:proofErr w:type="spellEnd"/>
      <w:r w:rsidRPr="00215DB2">
        <w:rPr>
          <w:rFonts w:cs="Arial"/>
          <w:lang w:val="it-IT" w:eastAsia="en-US"/>
        </w:rPr>
        <w:t xml:space="preserve">. </w:t>
      </w:r>
    </w:p>
    <w:p w14:paraId="6417AF38" w14:textId="77777777" w:rsidR="00D10E3D" w:rsidRPr="00215DB2" w:rsidRDefault="00D10E3D" w:rsidP="00362E36">
      <w:pPr>
        <w:rPr>
          <w:rFonts w:cs="Arial"/>
          <w:lang w:val="it-IT" w:eastAsia="en-US"/>
        </w:rPr>
      </w:pPr>
    </w:p>
    <w:p w14:paraId="7BA9E376" w14:textId="77777777" w:rsidR="00D10E3D" w:rsidRPr="00215DB2" w:rsidRDefault="00D10E3D" w:rsidP="00362E36">
      <w:pPr>
        <w:rPr>
          <w:rFonts w:cs="Arial"/>
          <w:color w:val="000000"/>
          <w:lang w:val="it-IT"/>
        </w:rPr>
      </w:pPr>
      <w:r w:rsidRPr="00215DB2">
        <w:rPr>
          <w:rFonts w:cs="Arial"/>
          <w:color w:val="000000"/>
          <w:lang w:val="it-IT"/>
        </w:rPr>
        <w:t xml:space="preserve">V </w:t>
      </w:r>
      <w:proofErr w:type="spellStart"/>
      <w:r w:rsidRPr="00215DB2">
        <w:rPr>
          <w:rFonts w:cs="Arial"/>
          <w:color w:val="000000"/>
          <w:lang w:val="it-IT"/>
        </w:rPr>
        <w:t>letu</w:t>
      </w:r>
      <w:proofErr w:type="spellEnd"/>
      <w:r w:rsidRPr="00215DB2">
        <w:rPr>
          <w:rFonts w:cs="Arial"/>
          <w:color w:val="000000"/>
          <w:lang w:val="it-IT"/>
        </w:rPr>
        <w:t xml:space="preserve"> 2022 je </w:t>
      </w:r>
      <w:proofErr w:type="spellStart"/>
      <w:r w:rsidRPr="00215DB2">
        <w:rPr>
          <w:rFonts w:cs="Arial"/>
          <w:color w:val="000000"/>
          <w:lang w:val="it-IT"/>
        </w:rPr>
        <w:t>bilo</w:t>
      </w:r>
      <w:proofErr w:type="spellEnd"/>
      <w:r w:rsidRPr="00215DB2">
        <w:rPr>
          <w:rFonts w:cs="Arial"/>
          <w:color w:val="000000"/>
          <w:lang w:val="it-IT"/>
        </w:rPr>
        <w:t xml:space="preserve"> </w:t>
      </w:r>
      <w:proofErr w:type="spellStart"/>
      <w:r w:rsidRPr="00215DB2">
        <w:rPr>
          <w:rFonts w:cs="Arial"/>
          <w:color w:val="000000"/>
          <w:lang w:val="it-IT"/>
        </w:rPr>
        <w:t>na</w:t>
      </w:r>
      <w:proofErr w:type="spellEnd"/>
      <w:r w:rsidRPr="00215DB2">
        <w:rPr>
          <w:rFonts w:cs="Arial"/>
          <w:color w:val="000000"/>
          <w:lang w:val="it-IT"/>
        </w:rPr>
        <w:t xml:space="preserve"> novo </w:t>
      </w:r>
      <w:proofErr w:type="spellStart"/>
      <w:r w:rsidRPr="00215DB2">
        <w:rPr>
          <w:rFonts w:cs="Arial"/>
          <w:color w:val="000000"/>
          <w:lang w:val="it-IT"/>
        </w:rPr>
        <w:t>obravnavanih</w:t>
      </w:r>
      <w:proofErr w:type="spellEnd"/>
      <w:r w:rsidRPr="00215DB2">
        <w:rPr>
          <w:rFonts w:cs="Arial"/>
          <w:color w:val="000000"/>
          <w:lang w:val="it-IT"/>
        </w:rPr>
        <w:t xml:space="preserve"> </w:t>
      </w:r>
      <w:proofErr w:type="spellStart"/>
      <w:r w:rsidRPr="00215DB2">
        <w:rPr>
          <w:rFonts w:cs="Arial"/>
          <w:color w:val="000000"/>
          <w:lang w:val="it-IT"/>
        </w:rPr>
        <w:t>skupno</w:t>
      </w:r>
      <w:proofErr w:type="spellEnd"/>
      <w:r w:rsidRPr="00215DB2">
        <w:rPr>
          <w:rFonts w:cs="Arial"/>
          <w:color w:val="000000"/>
          <w:lang w:val="it-IT"/>
        </w:rPr>
        <w:t xml:space="preserve"> 23 </w:t>
      </w:r>
      <w:proofErr w:type="spellStart"/>
      <w:r w:rsidRPr="00215DB2">
        <w:rPr>
          <w:rFonts w:cs="Arial"/>
          <w:color w:val="000000"/>
          <w:lang w:val="it-IT"/>
        </w:rPr>
        <w:t>zadev</w:t>
      </w:r>
      <w:proofErr w:type="spellEnd"/>
      <w:r w:rsidRPr="00215DB2">
        <w:rPr>
          <w:rFonts w:cs="Arial"/>
          <w:color w:val="000000"/>
          <w:lang w:val="it-IT"/>
        </w:rPr>
        <w:t xml:space="preserve"> s </w:t>
      </w:r>
      <w:proofErr w:type="spellStart"/>
      <w:r w:rsidRPr="00215DB2">
        <w:rPr>
          <w:rFonts w:cs="Arial"/>
          <w:color w:val="000000"/>
          <w:lang w:val="it-IT"/>
        </w:rPr>
        <w:t>področja</w:t>
      </w:r>
      <w:proofErr w:type="spellEnd"/>
      <w:r w:rsidRPr="00215DB2">
        <w:rPr>
          <w:rFonts w:cs="Arial"/>
          <w:color w:val="000000"/>
          <w:lang w:val="it-IT"/>
        </w:rPr>
        <w:t xml:space="preserve"> </w:t>
      </w:r>
      <w:proofErr w:type="spellStart"/>
      <w:r w:rsidRPr="00215DB2">
        <w:rPr>
          <w:rFonts w:cs="Arial"/>
          <w:color w:val="000000"/>
          <w:lang w:val="it-IT"/>
        </w:rPr>
        <w:t>arhivske</w:t>
      </w:r>
      <w:proofErr w:type="spellEnd"/>
      <w:r w:rsidRPr="00215DB2">
        <w:rPr>
          <w:rFonts w:cs="Arial"/>
          <w:color w:val="000000"/>
          <w:lang w:val="it-IT"/>
        </w:rPr>
        <w:t xml:space="preserve"> </w:t>
      </w:r>
      <w:proofErr w:type="spellStart"/>
      <w:r w:rsidRPr="00215DB2">
        <w:rPr>
          <w:rFonts w:cs="Arial"/>
          <w:color w:val="000000"/>
          <w:lang w:val="it-IT"/>
        </w:rPr>
        <w:t>dejavnosti</w:t>
      </w:r>
      <w:proofErr w:type="spellEnd"/>
      <w:r w:rsidRPr="00215DB2">
        <w:rPr>
          <w:rFonts w:cs="Arial"/>
          <w:color w:val="000000"/>
          <w:lang w:val="it-IT"/>
        </w:rPr>
        <w:t xml:space="preserve">, </w:t>
      </w:r>
      <w:proofErr w:type="gramStart"/>
      <w:r w:rsidRPr="00215DB2">
        <w:rPr>
          <w:rFonts w:cs="Arial"/>
          <w:color w:val="000000"/>
          <w:lang w:val="it-IT"/>
        </w:rPr>
        <w:t>od</w:t>
      </w:r>
      <w:proofErr w:type="gramEnd"/>
      <w:r w:rsidRPr="00215DB2">
        <w:rPr>
          <w:rFonts w:cs="Arial"/>
          <w:color w:val="000000"/>
          <w:lang w:val="it-IT"/>
        </w:rPr>
        <w:t xml:space="preserve"> tega 17 </w:t>
      </w:r>
      <w:proofErr w:type="spellStart"/>
      <w:r w:rsidRPr="00215DB2">
        <w:rPr>
          <w:rFonts w:cs="Arial"/>
          <w:color w:val="000000"/>
          <w:lang w:val="it-IT"/>
        </w:rPr>
        <w:t>inšpekcijskih</w:t>
      </w:r>
      <w:proofErr w:type="spellEnd"/>
      <w:r w:rsidRPr="00215DB2">
        <w:rPr>
          <w:rFonts w:cs="Arial"/>
          <w:color w:val="000000"/>
          <w:lang w:val="it-IT"/>
        </w:rPr>
        <w:t xml:space="preserve"> </w:t>
      </w:r>
      <w:proofErr w:type="spellStart"/>
      <w:r w:rsidRPr="00215DB2">
        <w:rPr>
          <w:rFonts w:cs="Arial"/>
          <w:color w:val="000000"/>
          <w:lang w:val="it-IT"/>
        </w:rPr>
        <w:t>zadev</w:t>
      </w:r>
      <w:proofErr w:type="spellEnd"/>
      <w:r w:rsidRPr="00215DB2">
        <w:rPr>
          <w:rFonts w:cs="Arial"/>
          <w:color w:val="000000"/>
          <w:lang w:val="it-IT"/>
        </w:rPr>
        <w:t xml:space="preserve"> in 6 </w:t>
      </w:r>
      <w:proofErr w:type="spellStart"/>
      <w:r w:rsidRPr="00215DB2">
        <w:rPr>
          <w:rFonts w:cs="Arial"/>
          <w:color w:val="000000"/>
          <w:lang w:val="it-IT"/>
        </w:rPr>
        <w:t>prekrškovnih</w:t>
      </w:r>
      <w:proofErr w:type="spellEnd"/>
      <w:r w:rsidRPr="00215DB2">
        <w:rPr>
          <w:rFonts w:cs="Arial"/>
          <w:color w:val="000000"/>
          <w:lang w:val="it-IT"/>
        </w:rPr>
        <w:t xml:space="preserve"> </w:t>
      </w:r>
      <w:proofErr w:type="spellStart"/>
      <w:r w:rsidRPr="00215DB2">
        <w:rPr>
          <w:rFonts w:cs="Arial"/>
          <w:color w:val="000000"/>
          <w:lang w:val="it-IT"/>
        </w:rPr>
        <w:t>zadev</w:t>
      </w:r>
      <w:proofErr w:type="spellEnd"/>
      <w:r w:rsidRPr="00215DB2">
        <w:rPr>
          <w:rFonts w:cs="Arial"/>
          <w:color w:val="000000"/>
          <w:lang w:val="it-IT"/>
        </w:rPr>
        <w:t xml:space="preserve">. </w:t>
      </w:r>
    </w:p>
    <w:p w14:paraId="3F882A31" w14:textId="77777777" w:rsidR="00D10E3D" w:rsidRPr="00215DB2" w:rsidRDefault="00D10E3D" w:rsidP="00362E36">
      <w:pPr>
        <w:rPr>
          <w:rFonts w:cs="Arial"/>
          <w:color w:val="000000"/>
          <w:lang w:val="it-IT"/>
        </w:rPr>
      </w:pPr>
    </w:p>
    <w:p w14:paraId="65C76B3F" w14:textId="77777777" w:rsidR="00D10E3D" w:rsidRPr="00215DB2" w:rsidRDefault="00D10E3D" w:rsidP="00362E36">
      <w:pPr>
        <w:rPr>
          <w:rFonts w:cs="Arial"/>
          <w:color w:val="000000"/>
          <w:lang w:val="it-IT"/>
        </w:rPr>
      </w:pPr>
      <w:r w:rsidRPr="00215DB2">
        <w:rPr>
          <w:rFonts w:cs="Arial"/>
          <w:color w:val="000000"/>
          <w:lang w:val="it-IT"/>
        </w:rPr>
        <w:t xml:space="preserve">V </w:t>
      </w:r>
      <w:proofErr w:type="spellStart"/>
      <w:r w:rsidRPr="00215DB2">
        <w:rPr>
          <w:rFonts w:cs="Arial"/>
          <w:color w:val="000000"/>
          <w:lang w:val="it-IT"/>
        </w:rPr>
        <w:t>letu</w:t>
      </w:r>
      <w:proofErr w:type="spellEnd"/>
      <w:r w:rsidRPr="00215DB2">
        <w:rPr>
          <w:rFonts w:cs="Arial"/>
          <w:color w:val="000000"/>
          <w:lang w:val="it-IT"/>
        </w:rPr>
        <w:t xml:space="preserve"> 2022 je </w:t>
      </w:r>
      <w:proofErr w:type="spellStart"/>
      <w:r w:rsidRPr="00215DB2">
        <w:rPr>
          <w:rFonts w:cs="Arial"/>
          <w:color w:val="000000"/>
          <w:lang w:val="it-IT"/>
        </w:rPr>
        <w:t>bilo</w:t>
      </w:r>
      <w:proofErr w:type="spellEnd"/>
      <w:r w:rsidRPr="00215DB2">
        <w:rPr>
          <w:rFonts w:cs="Arial"/>
          <w:color w:val="000000"/>
          <w:lang w:val="it-IT"/>
        </w:rPr>
        <w:t xml:space="preserve"> </w:t>
      </w:r>
      <w:proofErr w:type="spellStart"/>
      <w:r w:rsidRPr="00215DB2">
        <w:rPr>
          <w:rFonts w:cs="Arial"/>
          <w:color w:val="000000"/>
          <w:lang w:val="it-IT"/>
        </w:rPr>
        <w:t>opravljenih</w:t>
      </w:r>
      <w:proofErr w:type="spellEnd"/>
      <w:r w:rsidRPr="00215DB2">
        <w:rPr>
          <w:rFonts w:cs="Arial"/>
          <w:color w:val="000000"/>
          <w:lang w:val="it-IT"/>
        </w:rPr>
        <w:t xml:space="preserve"> 32 </w:t>
      </w:r>
      <w:proofErr w:type="spellStart"/>
      <w:r w:rsidRPr="00215DB2">
        <w:rPr>
          <w:rFonts w:cs="Arial"/>
          <w:color w:val="000000"/>
          <w:lang w:val="it-IT"/>
        </w:rPr>
        <w:t>inšpekcijskih</w:t>
      </w:r>
      <w:proofErr w:type="spellEnd"/>
      <w:r w:rsidRPr="00215DB2">
        <w:rPr>
          <w:rFonts w:cs="Arial"/>
          <w:color w:val="000000"/>
          <w:lang w:val="it-IT"/>
        </w:rPr>
        <w:t xml:space="preserve"> </w:t>
      </w:r>
      <w:proofErr w:type="spellStart"/>
      <w:r w:rsidRPr="00215DB2">
        <w:rPr>
          <w:rFonts w:cs="Arial"/>
          <w:color w:val="000000"/>
          <w:lang w:val="it-IT"/>
        </w:rPr>
        <w:t>pregledov</w:t>
      </w:r>
      <w:proofErr w:type="spellEnd"/>
      <w:r w:rsidRPr="00215DB2">
        <w:rPr>
          <w:rFonts w:cs="Arial"/>
          <w:color w:val="000000"/>
          <w:lang w:val="it-IT"/>
        </w:rPr>
        <w:t xml:space="preserve"> </w:t>
      </w:r>
      <w:proofErr w:type="spellStart"/>
      <w:r w:rsidRPr="00215DB2">
        <w:rPr>
          <w:rFonts w:cs="Arial"/>
          <w:color w:val="000000"/>
          <w:lang w:val="it-IT"/>
        </w:rPr>
        <w:t>na</w:t>
      </w:r>
      <w:proofErr w:type="spellEnd"/>
      <w:r w:rsidRPr="00215DB2">
        <w:rPr>
          <w:rFonts w:cs="Arial"/>
          <w:color w:val="000000"/>
          <w:lang w:val="it-IT"/>
        </w:rPr>
        <w:t xml:space="preserve"> </w:t>
      </w:r>
      <w:proofErr w:type="spellStart"/>
      <w:r w:rsidRPr="00215DB2">
        <w:rPr>
          <w:rFonts w:cs="Arial"/>
          <w:color w:val="000000"/>
          <w:lang w:val="it-IT"/>
        </w:rPr>
        <w:t>terenu</w:t>
      </w:r>
      <w:proofErr w:type="spellEnd"/>
      <w:r w:rsidRPr="00215DB2">
        <w:rPr>
          <w:rFonts w:cs="Arial"/>
          <w:color w:val="000000"/>
          <w:lang w:val="it-IT"/>
        </w:rPr>
        <w:t xml:space="preserve">. </w:t>
      </w:r>
      <w:proofErr w:type="spellStart"/>
      <w:r w:rsidRPr="00215DB2">
        <w:rPr>
          <w:rFonts w:cs="Arial"/>
          <w:color w:val="000000"/>
          <w:lang w:val="it-IT"/>
        </w:rPr>
        <w:t>Bodisi</w:t>
      </w:r>
      <w:proofErr w:type="spellEnd"/>
      <w:r w:rsidRPr="00215DB2">
        <w:rPr>
          <w:rFonts w:cs="Arial"/>
          <w:color w:val="000000"/>
          <w:lang w:val="it-IT"/>
        </w:rPr>
        <w:t xml:space="preserve"> je </w:t>
      </w:r>
      <w:proofErr w:type="spellStart"/>
      <w:r w:rsidRPr="00215DB2">
        <w:rPr>
          <w:rFonts w:cs="Arial"/>
          <w:color w:val="000000"/>
          <w:lang w:val="it-IT"/>
        </w:rPr>
        <w:t>šlo</w:t>
      </w:r>
      <w:proofErr w:type="spellEnd"/>
      <w:r w:rsidRPr="00215DB2">
        <w:rPr>
          <w:rFonts w:cs="Arial"/>
          <w:color w:val="000000"/>
          <w:lang w:val="it-IT"/>
        </w:rPr>
        <w:t xml:space="preserve"> za </w:t>
      </w:r>
      <w:proofErr w:type="spellStart"/>
      <w:r w:rsidRPr="00215DB2">
        <w:rPr>
          <w:rFonts w:cs="Arial"/>
          <w:color w:val="000000"/>
          <w:lang w:val="it-IT"/>
        </w:rPr>
        <w:t>prve</w:t>
      </w:r>
      <w:proofErr w:type="spellEnd"/>
      <w:r w:rsidRPr="00215DB2">
        <w:rPr>
          <w:rFonts w:cs="Arial"/>
          <w:color w:val="000000"/>
          <w:lang w:val="it-IT"/>
        </w:rPr>
        <w:t xml:space="preserve"> </w:t>
      </w:r>
      <w:proofErr w:type="spellStart"/>
      <w:r w:rsidRPr="00215DB2">
        <w:rPr>
          <w:rFonts w:cs="Arial"/>
          <w:color w:val="000000"/>
          <w:lang w:val="it-IT"/>
        </w:rPr>
        <w:t>ugotovitvene</w:t>
      </w:r>
      <w:proofErr w:type="spellEnd"/>
      <w:r w:rsidRPr="00215DB2">
        <w:rPr>
          <w:rFonts w:cs="Arial"/>
          <w:color w:val="000000"/>
          <w:lang w:val="it-IT"/>
        </w:rPr>
        <w:t xml:space="preserve"> </w:t>
      </w:r>
      <w:proofErr w:type="spellStart"/>
      <w:r w:rsidRPr="00215DB2">
        <w:rPr>
          <w:rFonts w:cs="Arial"/>
          <w:color w:val="000000"/>
          <w:lang w:val="it-IT"/>
        </w:rPr>
        <w:t>preglede</w:t>
      </w:r>
      <w:proofErr w:type="spellEnd"/>
      <w:r w:rsidRPr="00215DB2">
        <w:rPr>
          <w:rFonts w:cs="Arial"/>
          <w:color w:val="000000"/>
          <w:lang w:val="it-IT"/>
        </w:rPr>
        <w:t xml:space="preserve"> v </w:t>
      </w:r>
      <w:proofErr w:type="spellStart"/>
      <w:r w:rsidRPr="00215DB2">
        <w:rPr>
          <w:rFonts w:cs="Arial"/>
          <w:color w:val="000000"/>
          <w:lang w:val="it-IT"/>
        </w:rPr>
        <w:t>novih</w:t>
      </w:r>
      <w:proofErr w:type="spellEnd"/>
      <w:r w:rsidRPr="00215DB2">
        <w:rPr>
          <w:rFonts w:cs="Arial"/>
          <w:color w:val="000000"/>
          <w:lang w:val="it-IT"/>
        </w:rPr>
        <w:t xml:space="preserve"> </w:t>
      </w:r>
      <w:proofErr w:type="spellStart"/>
      <w:r w:rsidRPr="00215DB2">
        <w:rPr>
          <w:rFonts w:cs="Arial"/>
          <w:color w:val="000000"/>
          <w:lang w:val="it-IT"/>
        </w:rPr>
        <w:t>zadevah</w:t>
      </w:r>
      <w:proofErr w:type="spellEnd"/>
      <w:r w:rsidRPr="00215DB2">
        <w:rPr>
          <w:rFonts w:cs="Arial"/>
          <w:color w:val="000000"/>
          <w:lang w:val="it-IT"/>
        </w:rPr>
        <w:t xml:space="preserve">, </w:t>
      </w:r>
      <w:proofErr w:type="spellStart"/>
      <w:r w:rsidRPr="00215DB2">
        <w:rPr>
          <w:rFonts w:cs="Arial"/>
          <w:color w:val="000000"/>
          <w:lang w:val="it-IT"/>
        </w:rPr>
        <w:t>začetih</w:t>
      </w:r>
      <w:proofErr w:type="spellEnd"/>
      <w:r w:rsidRPr="00215DB2">
        <w:rPr>
          <w:rFonts w:cs="Arial"/>
          <w:color w:val="000000"/>
          <w:lang w:val="it-IT"/>
        </w:rPr>
        <w:t xml:space="preserve"> </w:t>
      </w:r>
      <w:proofErr w:type="spellStart"/>
      <w:r w:rsidRPr="00215DB2">
        <w:rPr>
          <w:rFonts w:cs="Arial"/>
          <w:color w:val="000000"/>
          <w:lang w:val="it-IT"/>
        </w:rPr>
        <w:t>na</w:t>
      </w:r>
      <w:proofErr w:type="spellEnd"/>
      <w:r w:rsidRPr="00215DB2">
        <w:rPr>
          <w:rFonts w:cs="Arial"/>
          <w:color w:val="000000"/>
          <w:lang w:val="it-IT"/>
        </w:rPr>
        <w:t xml:space="preserve"> </w:t>
      </w:r>
      <w:proofErr w:type="spellStart"/>
      <w:r w:rsidRPr="00215DB2">
        <w:rPr>
          <w:rFonts w:cs="Arial"/>
          <w:color w:val="000000"/>
          <w:lang w:val="it-IT"/>
        </w:rPr>
        <w:t>podlagi</w:t>
      </w:r>
      <w:proofErr w:type="spellEnd"/>
      <w:r w:rsidRPr="00215DB2">
        <w:rPr>
          <w:rFonts w:cs="Arial"/>
          <w:color w:val="000000"/>
          <w:lang w:val="it-IT"/>
        </w:rPr>
        <w:t xml:space="preserve"> </w:t>
      </w:r>
      <w:proofErr w:type="spellStart"/>
      <w:r w:rsidRPr="00215DB2">
        <w:rPr>
          <w:rFonts w:cs="Arial"/>
          <w:color w:val="000000"/>
          <w:lang w:val="it-IT"/>
        </w:rPr>
        <w:t>prijav</w:t>
      </w:r>
      <w:proofErr w:type="spellEnd"/>
      <w:r w:rsidRPr="00215DB2">
        <w:rPr>
          <w:rFonts w:cs="Arial"/>
          <w:color w:val="000000"/>
          <w:lang w:val="it-IT"/>
        </w:rPr>
        <w:t xml:space="preserve"> </w:t>
      </w:r>
      <w:proofErr w:type="spellStart"/>
      <w:r w:rsidRPr="00215DB2">
        <w:rPr>
          <w:rFonts w:cs="Arial"/>
          <w:color w:val="000000"/>
          <w:lang w:val="it-IT"/>
        </w:rPr>
        <w:t>domnevnih</w:t>
      </w:r>
      <w:proofErr w:type="spellEnd"/>
      <w:r w:rsidRPr="00215DB2">
        <w:rPr>
          <w:rFonts w:cs="Arial"/>
          <w:color w:val="000000"/>
          <w:lang w:val="it-IT"/>
        </w:rPr>
        <w:t xml:space="preserve"> </w:t>
      </w:r>
      <w:proofErr w:type="spellStart"/>
      <w:r w:rsidRPr="00215DB2">
        <w:rPr>
          <w:rFonts w:cs="Arial"/>
          <w:color w:val="000000"/>
          <w:lang w:val="it-IT"/>
        </w:rPr>
        <w:t>kršitev</w:t>
      </w:r>
      <w:proofErr w:type="spellEnd"/>
      <w:r w:rsidRPr="00215DB2">
        <w:rPr>
          <w:rFonts w:cs="Arial"/>
          <w:color w:val="000000"/>
          <w:lang w:val="it-IT"/>
        </w:rPr>
        <w:t xml:space="preserve">, </w:t>
      </w:r>
      <w:proofErr w:type="spellStart"/>
      <w:r w:rsidRPr="00215DB2">
        <w:rPr>
          <w:rFonts w:cs="Arial"/>
          <w:color w:val="000000"/>
          <w:lang w:val="it-IT"/>
        </w:rPr>
        <w:t>bodisi</w:t>
      </w:r>
      <w:proofErr w:type="spellEnd"/>
      <w:r w:rsidRPr="00215DB2">
        <w:rPr>
          <w:rFonts w:cs="Arial"/>
          <w:color w:val="000000"/>
          <w:lang w:val="it-IT"/>
        </w:rPr>
        <w:t xml:space="preserve"> za </w:t>
      </w:r>
      <w:proofErr w:type="spellStart"/>
      <w:r w:rsidRPr="00215DB2">
        <w:rPr>
          <w:rFonts w:cs="Arial"/>
          <w:color w:val="000000"/>
          <w:lang w:val="it-IT"/>
        </w:rPr>
        <w:t>kontrolne</w:t>
      </w:r>
      <w:proofErr w:type="spellEnd"/>
      <w:r w:rsidRPr="00215DB2">
        <w:rPr>
          <w:rFonts w:cs="Arial"/>
          <w:color w:val="000000"/>
          <w:lang w:val="it-IT"/>
        </w:rPr>
        <w:t xml:space="preserve"> </w:t>
      </w:r>
      <w:proofErr w:type="spellStart"/>
      <w:r w:rsidRPr="00215DB2">
        <w:rPr>
          <w:rFonts w:cs="Arial"/>
          <w:color w:val="000000"/>
          <w:lang w:val="it-IT"/>
        </w:rPr>
        <w:t>preglede</w:t>
      </w:r>
      <w:proofErr w:type="spellEnd"/>
      <w:r w:rsidRPr="00215DB2">
        <w:rPr>
          <w:rFonts w:cs="Arial"/>
          <w:color w:val="000000"/>
          <w:lang w:val="it-IT"/>
        </w:rPr>
        <w:t xml:space="preserve"> v </w:t>
      </w:r>
      <w:proofErr w:type="spellStart"/>
      <w:r w:rsidRPr="00215DB2">
        <w:rPr>
          <w:rFonts w:cs="Arial"/>
          <w:color w:val="000000"/>
          <w:lang w:val="it-IT"/>
        </w:rPr>
        <w:t>zadevah</w:t>
      </w:r>
      <w:proofErr w:type="spellEnd"/>
      <w:r w:rsidRPr="00215DB2">
        <w:rPr>
          <w:rFonts w:cs="Arial"/>
          <w:color w:val="000000"/>
          <w:lang w:val="it-IT"/>
        </w:rPr>
        <w:t xml:space="preserve">, v </w:t>
      </w:r>
      <w:proofErr w:type="spellStart"/>
      <w:r w:rsidRPr="00215DB2">
        <w:rPr>
          <w:rFonts w:cs="Arial"/>
          <w:color w:val="000000"/>
          <w:lang w:val="it-IT"/>
        </w:rPr>
        <w:t>katerih</w:t>
      </w:r>
      <w:proofErr w:type="spellEnd"/>
      <w:r w:rsidRPr="00215DB2">
        <w:rPr>
          <w:rFonts w:cs="Arial"/>
          <w:color w:val="000000"/>
          <w:lang w:val="it-IT"/>
        </w:rPr>
        <w:t xml:space="preserve"> je </w:t>
      </w:r>
      <w:proofErr w:type="spellStart"/>
      <w:r w:rsidRPr="00215DB2">
        <w:rPr>
          <w:rFonts w:cs="Arial"/>
          <w:color w:val="000000"/>
          <w:lang w:val="it-IT"/>
        </w:rPr>
        <w:t>bil</w:t>
      </w:r>
      <w:proofErr w:type="spellEnd"/>
      <w:r w:rsidRPr="00215DB2">
        <w:rPr>
          <w:rFonts w:cs="Arial"/>
          <w:color w:val="000000"/>
          <w:lang w:val="it-IT"/>
        </w:rPr>
        <w:t xml:space="preserve"> v </w:t>
      </w:r>
      <w:proofErr w:type="spellStart"/>
      <w:r w:rsidRPr="00215DB2">
        <w:rPr>
          <w:rFonts w:cs="Arial"/>
          <w:color w:val="000000"/>
          <w:lang w:val="it-IT"/>
        </w:rPr>
        <w:t>preteklih</w:t>
      </w:r>
      <w:proofErr w:type="spellEnd"/>
      <w:r w:rsidRPr="00215DB2">
        <w:rPr>
          <w:rFonts w:cs="Arial"/>
          <w:color w:val="000000"/>
          <w:lang w:val="it-IT"/>
        </w:rPr>
        <w:t xml:space="preserve"> </w:t>
      </w:r>
      <w:proofErr w:type="spellStart"/>
      <w:r w:rsidRPr="00215DB2">
        <w:rPr>
          <w:rFonts w:cs="Arial"/>
          <w:color w:val="000000"/>
          <w:lang w:val="it-IT"/>
        </w:rPr>
        <w:t>poročevalnih</w:t>
      </w:r>
      <w:proofErr w:type="spellEnd"/>
      <w:r w:rsidRPr="00215DB2">
        <w:rPr>
          <w:rFonts w:cs="Arial"/>
          <w:color w:val="000000"/>
          <w:lang w:val="it-IT"/>
        </w:rPr>
        <w:t xml:space="preserve"> </w:t>
      </w:r>
      <w:proofErr w:type="spellStart"/>
      <w:r w:rsidRPr="00215DB2">
        <w:rPr>
          <w:rFonts w:cs="Arial"/>
          <w:color w:val="000000"/>
          <w:lang w:val="it-IT"/>
        </w:rPr>
        <w:t>obdobjih</w:t>
      </w:r>
      <w:proofErr w:type="spellEnd"/>
      <w:r w:rsidRPr="00215DB2">
        <w:rPr>
          <w:rFonts w:cs="Arial"/>
          <w:color w:val="000000"/>
          <w:lang w:val="it-IT"/>
        </w:rPr>
        <w:t xml:space="preserve"> </w:t>
      </w:r>
      <w:proofErr w:type="spellStart"/>
      <w:r w:rsidRPr="00215DB2">
        <w:rPr>
          <w:rFonts w:cs="Arial"/>
          <w:color w:val="000000"/>
          <w:lang w:val="it-IT"/>
        </w:rPr>
        <w:t>že</w:t>
      </w:r>
      <w:proofErr w:type="spellEnd"/>
      <w:r w:rsidRPr="00215DB2">
        <w:rPr>
          <w:rFonts w:cs="Arial"/>
          <w:color w:val="000000"/>
          <w:lang w:val="it-IT"/>
        </w:rPr>
        <w:t xml:space="preserve"> </w:t>
      </w:r>
      <w:proofErr w:type="spellStart"/>
      <w:r w:rsidRPr="00215DB2">
        <w:rPr>
          <w:rFonts w:cs="Arial"/>
          <w:color w:val="000000"/>
          <w:lang w:val="it-IT"/>
        </w:rPr>
        <w:t>izrečen</w:t>
      </w:r>
      <w:proofErr w:type="spellEnd"/>
      <w:r w:rsidRPr="00215DB2">
        <w:rPr>
          <w:rFonts w:cs="Arial"/>
          <w:color w:val="000000"/>
          <w:lang w:val="it-IT"/>
        </w:rPr>
        <w:t xml:space="preserve"> </w:t>
      </w:r>
      <w:proofErr w:type="spellStart"/>
      <w:r w:rsidRPr="00215DB2">
        <w:rPr>
          <w:rFonts w:cs="Arial"/>
          <w:color w:val="000000"/>
          <w:lang w:val="it-IT"/>
        </w:rPr>
        <w:t>ukrep</w:t>
      </w:r>
      <w:proofErr w:type="spellEnd"/>
      <w:r w:rsidRPr="00215DB2">
        <w:rPr>
          <w:rFonts w:cs="Arial"/>
          <w:color w:val="000000"/>
          <w:lang w:val="it-IT"/>
        </w:rPr>
        <w:t>.</w:t>
      </w:r>
    </w:p>
    <w:p w14:paraId="2E6A3ABC" w14:textId="77777777" w:rsidR="00D10E3D" w:rsidRPr="00215DB2" w:rsidRDefault="00D10E3D" w:rsidP="00362E36">
      <w:pPr>
        <w:rPr>
          <w:rFonts w:cs="Arial"/>
          <w:color w:val="000000"/>
          <w:lang w:val="it-IT"/>
        </w:rPr>
      </w:pPr>
    </w:p>
    <w:p w14:paraId="3C5C18E3" w14:textId="4A56FA90" w:rsidR="00D10E3D" w:rsidRDefault="00D10E3D" w:rsidP="00362E36">
      <w:pPr>
        <w:autoSpaceDE w:val="0"/>
        <w:autoSpaceDN w:val="0"/>
        <w:adjustRightInd w:val="0"/>
        <w:spacing w:after="180"/>
        <w:rPr>
          <w:rFonts w:cs="Arial"/>
          <w:lang w:val="it-IT" w:eastAsia="en-US"/>
        </w:rPr>
      </w:pPr>
      <w:r w:rsidRPr="00215DB2">
        <w:rPr>
          <w:rFonts w:cs="Arial"/>
          <w:lang w:val="it-IT" w:eastAsia="en-US"/>
        </w:rPr>
        <w:t xml:space="preserve">Na </w:t>
      </w:r>
      <w:proofErr w:type="spellStart"/>
      <w:r w:rsidRPr="00215DB2">
        <w:rPr>
          <w:rFonts w:cs="Arial"/>
          <w:lang w:val="it-IT" w:eastAsia="en-US"/>
        </w:rPr>
        <w:t>dan</w:t>
      </w:r>
      <w:proofErr w:type="spellEnd"/>
      <w:r w:rsidRPr="00215DB2">
        <w:rPr>
          <w:rFonts w:cs="Arial"/>
          <w:lang w:val="it-IT" w:eastAsia="en-US"/>
        </w:rPr>
        <w:t xml:space="preserve"> 31. 12. 2022 </w:t>
      </w:r>
      <w:proofErr w:type="spellStart"/>
      <w:r w:rsidRPr="00215DB2">
        <w:rPr>
          <w:rFonts w:cs="Arial"/>
          <w:lang w:val="it-IT" w:eastAsia="en-US"/>
        </w:rPr>
        <w:t>niso</w:t>
      </w:r>
      <w:proofErr w:type="spellEnd"/>
      <w:r w:rsidRPr="00215DB2">
        <w:rPr>
          <w:rFonts w:cs="Arial"/>
          <w:lang w:val="it-IT" w:eastAsia="en-US"/>
        </w:rPr>
        <w:t xml:space="preserve"> bili </w:t>
      </w:r>
      <w:proofErr w:type="spellStart"/>
      <w:r w:rsidRPr="00215DB2">
        <w:rPr>
          <w:rFonts w:cs="Arial"/>
          <w:lang w:val="it-IT" w:eastAsia="en-US"/>
        </w:rPr>
        <w:t>zaključeni</w:t>
      </w:r>
      <w:proofErr w:type="spellEnd"/>
      <w:r w:rsidRPr="00215DB2">
        <w:rPr>
          <w:rFonts w:cs="Arial"/>
          <w:lang w:val="it-IT" w:eastAsia="en-US"/>
        </w:rPr>
        <w:t xml:space="preserve"> </w:t>
      </w:r>
      <w:proofErr w:type="spellStart"/>
      <w:r w:rsidRPr="00215DB2">
        <w:rPr>
          <w:rFonts w:cs="Arial"/>
          <w:lang w:val="it-IT" w:eastAsia="en-US"/>
        </w:rPr>
        <w:t>vsi</w:t>
      </w:r>
      <w:proofErr w:type="spellEnd"/>
      <w:r w:rsidRPr="00215DB2">
        <w:rPr>
          <w:rFonts w:cs="Arial"/>
          <w:lang w:val="it-IT" w:eastAsia="en-US"/>
        </w:rPr>
        <w:t xml:space="preserve"> </w:t>
      </w:r>
      <w:proofErr w:type="spellStart"/>
      <w:r w:rsidRPr="00215DB2">
        <w:rPr>
          <w:rFonts w:cs="Arial"/>
          <w:lang w:val="it-IT" w:eastAsia="en-US"/>
        </w:rPr>
        <w:t>postopki</w:t>
      </w:r>
      <w:proofErr w:type="spellEnd"/>
      <w:r w:rsidRPr="00215DB2">
        <w:rPr>
          <w:rFonts w:cs="Arial"/>
          <w:lang w:val="it-IT" w:eastAsia="en-US"/>
        </w:rPr>
        <w:t xml:space="preserve">, </w:t>
      </w:r>
      <w:proofErr w:type="spellStart"/>
      <w:r w:rsidRPr="00215DB2">
        <w:rPr>
          <w:rFonts w:cs="Arial"/>
          <w:lang w:val="it-IT" w:eastAsia="en-US"/>
        </w:rPr>
        <w:t>tako</w:t>
      </w:r>
      <w:proofErr w:type="spellEnd"/>
      <w:r w:rsidRPr="00215DB2">
        <w:rPr>
          <w:rFonts w:cs="Arial"/>
          <w:lang w:val="it-IT" w:eastAsia="en-US"/>
        </w:rPr>
        <w:t xml:space="preserve"> da </w:t>
      </w:r>
      <w:proofErr w:type="gramStart"/>
      <w:r w:rsidRPr="00215DB2">
        <w:rPr>
          <w:rFonts w:cs="Arial"/>
          <w:lang w:val="it-IT" w:eastAsia="en-US"/>
        </w:rPr>
        <w:t>se</w:t>
      </w:r>
      <w:proofErr w:type="gramEnd"/>
      <w:r w:rsidRPr="00215DB2">
        <w:rPr>
          <w:rFonts w:cs="Arial"/>
          <w:lang w:val="it-IT" w:eastAsia="en-US"/>
        </w:rPr>
        <w:t xml:space="preserve"> </w:t>
      </w:r>
      <w:proofErr w:type="spellStart"/>
      <w:r w:rsidRPr="00215DB2">
        <w:rPr>
          <w:rFonts w:cs="Arial"/>
          <w:lang w:val="it-IT" w:eastAsia="en-US"/>
        </w:rPr>
        <w:t>na</w:t>
      </w:r>
      <w:proofErr w:type="spellEnd"/>
      <w:r w:rsidRPr="00215DB2">
        <w:rPr>
          <w:rFonts w:cs="Arial"/>
          <w:lang w:val="it-IT" w:eastAsia="en-US"/>
        </w:rPr>
        <w:t xml:space="preserve"> </w:t>
      </w:r>
      <w:proofErr w:type="spellStart"/>
      <w:r w:rsidRPr="00215DB2">
        <w:rPr>
          <w:rFonts w:cs="Arial"/>
          <w:lang w:val="it-IT" w:eastAsia="en-US"/>
        </w:rPr>
        <w:t>področju</w:t>
      </w:r>
      <w:proofErr w:type="spellEnd"/>
      <w:r w:rsidRPr="00215DB2">
        <w:rPr>
          <w:rFonts w:cs="Arial"/>
          <w:lang w:val="it-IT" w:eastAsia="en-US"/>
        </w:rPr>
        <w:t xml:space="preserve"> </w:t>
      </w:r>
      <w:proofErr w:type="spellStart"/>
      <w:r w:rsidRPr="00215DB2">
        <w:rPr>
          <w:rFonts w:cs="Arial"/>
          <w:lang w:val="it-IT" w:eastAsia="en-US"/>
        </w:rPr>
        <w:t>nadzora</w:t>
      </w:r>
      <w:proofErr w:type="spellEnd"/>
      <w:r w:rsidRPr="00215DB2">
        <w:rPr>
          <w:rFonts w:cs="Arial"/>
          <w:lang w:val="it-IT" w:eastAsia="en-US"/>
        </w:rPr>
        <w:t xml:space="preserve"> </w:t>
      </w:r>
      <w:proofErr w:type="spellStart"/>
      <w:r w:rsidRPr="00215DB2">
        <w:rPr>
          <w:rFonts w:cs="Arial"/>
          <w:lang w:val="it-IT" w:eastAsia="en-US"/>
        </w:rPr>
        <w:t>arhivske</w:t>
      </w:r>
      <w:proofErr w:type="spellEnd"/>
      <w:r w:rsidRPr="00215DB2">
        <w:rPr>
          <w:rFonts w:cs="Arial"/>
          <w:lang w:val="it-IT" w:eastAsia="en-US"/>
        </w:rPr>
        <w:t xml:space="preserve"> </w:t>
      </w:r>
      <w:proofErr w:type="spellStart"/>
      <w:r w:rsidRPr="00215DB2">
        <w:rPr>
          <w:rFonts w:cs="Arial"/>
          <w:lang w:val="it-IT" w:eastAsia="en-US"/>
        </w:rPr>
        <w:t>dejavnosti</w:t>
      </w:r>
      <w:proofErr w:type="spellEnd"/>
      <w:r w:rsidRPr="00215DB2">
        <w:rPr>
          <w:rFonts w:cs="Arial"/>
          <w:lang w:val="it-IT" w:eastAsia="en-US"/>
        </w:rPr>
        <w:t xml:space="preserve"> </w:t>
      </w:r>
      <w:proofErr w:type="spellStart"/>
      <w:r w:rsidRPr="00215DB2">
        <w:rPr>
          <w:rFonts w:cs="Arial"/>
          <w:lang w:val="it-IT" w:eastAsia="en-US"/>
        </w:rPr>
        <w:t>nedokončane</w:t>
      </w:r>
      <w:proofErr w:type="spellEnd"/>
      <w:r w:rsidRPr="00215DB2">
        <w:rPr>
          <w:rFonts w:cs="Arial"/>
          <w:lang w:val="it-IT" w:eastAsia="en-US"/>
        </w:rPr>
        <w:t xml:space="preserve"> </w:t>
      </w:r>
      <w:proofErr w:type="spellStart"/>
      <w:r w:rsidRPr="00215DB2">
        <w:rPr>
          <w:rFonts w:cs="Arial"/>
          <w:lang w:val="it-IT" w:eastAsia="en-US"/>
        </w:rPr>
        <w:t>zadeve</w:t>
      </w:r>
      <w:proofErr w:type="spellEnd"/>
      <w:r w:rsidRPr="00215DB2">
        <w:rPr>
          <w:rFonts w:cs="Arial"/>
          <w:lang w:val="it-IT" w:eastAsia="en-US"/>
        </w:rPr>
        <w:t xml:space="preserve"> </w:t>
      </w:r>
      <w:proofErr w:type="spellStart"/>
      <w:r w:rsidRPr="00215DB2">
        <w:rPr>
          <w:rFonts w:cs="Arial"/>
          <w:lang w:val="it-IT" w:eastAsia="en-US"/>
        </w:rPr>
        <w:t>prenesejo</w:t>
      </w:r>
      <w:proofErr w:type="spellEnd"/>
      <w:r w:rsidRPr="00215DB2">
        <w:rPr>
          <w:rFonts w:cs="Arial"/>
          <w:lang w:val="it-IT" w:eastAsia="en-US"/>
        </w:rPr>
        <w:t xml:space="preserve"> v </w:t>
      </w:r>
      <w:proofErr w:type="spellStart"/>
      <w:r w:rsidRPr="00215DB2">
        <w:rPr>
          <w:rFonts w:cs="Arial"/>
          <w:lang w:val="it-IT" w:eastAsia="en-US"/>
        </w:rPr>
        <w:t>prihodnje</w:t>
      </w:r>
      <w:proofErr w:type="spellEnd"/>
      <w:r w:rsidRPr="00215DB2">
        <w:rPr>
          <w:rFonts w:cs="Arial"/>
          <w:lang w:val="it-IT" w:eastAsia="en-US"/>
        </w:rPr>
        <w:t xml:space="preserve"> </w:t>
      </w:r>
      <w:proofErr w:type="spellStart"/>
      <w:r w:rsidRPr="00215DB2">
        <w:rPr>
          <w:rFonts w:cs="Arial"/>
          <w:lang w:val="it-IT" w:eastAsia="en-US"/>
        </w:rPr>
        <w:t>poročevalno</w:t>
      </w:r>
      <w:proofErr w:type="spellEnd"/>
      <w:r w:rsidRPr="00215DB2">
        <w:rPr>
          <w:rFonts w:cs="Arial"/>
          <w:lang w:val="it-IT" w:eastAsia="en-US"/>
        </w:rPr>
        <w:t xml:space="preserve"> </w:t>
      </w:r>
      <w:proofErr w:type="spellStart"/>
      <w:r w:rsidRPr="00215DB2">
        <w:rPr>
          <w:rFonts w:cs="Arial"/>
          <w:lang w:val="it-IT" w:eastAsia="en-US"/>
        </w:rPr>
        <w:t>obdobje</w:t>
      </w:r>
      <w:proofErr w:type="spellEnd"/>
      <w:r w:rsidRPr="00215DB2">
        <w:rPr>
          <w:rFonts w:cs="Arial"/>
          <w:lang w:val="it-IT" w:eastAsia="en-US"/>
        </w:rPr>
        <w:t xml:space="preserve">. </w:t>
      </w:r>
    </w:p>
    <w:p w14:paraId="021A0FF6" w14:textId="1142C880" w:rsidR="002C3C56" w:rsidRPr="00312FF4" w:rsidRDefault="002C3C56" w:rsidP="00362E36">
      <w:pPr>
        <w:tabs>
          <w:tab w:val="left" w:pos="246"/>
        </w:tabs>
        <w:ind w:left="40" w:right="23"/>
        <w:rPr>
          <w:rFonts w:eastAsia="Arial" w:cs="Arial"/>
          <w:b/>
        </w:rPr>
      </w:pPr>
      <w:r w:rsidRPr="00312FF4">
        <w:rPr>
          <w:rFonts w:eastAsia="Arial" w:cs="Arial"/>
          <w:b/>
        </w:rPr>
        <w:t>6.1.11.</w:t>
      </w:r>
      <w:r>
        <w:rPr>
          <w:rFonts w:eastAsia="Arial" w:cs="Arial"/>
          <w:b/>
        </w:rPr>
        <w:t>9 Nadzor na področju uresničevanja javnega interesa za kulturo</w:t>
      </w:r>
    </w:p>
    <w:p w14:paraId="27730666" w14:textId="77777777" w:rsidR="002C3C56" w:rsidRDefault="002C3C56" w:rsidP="00362E36">
      <w:pPr>
        <w:keepNext/>
        <w:keepLines/>
        <w:ind w:left="23" w:right="40"/>
        <w:outlineLvl w:val="1"/>
        <w:rPr>
          <w:rFonts w:eastAsia="Arial" w:cs="Arial"/>
          <w:u w:val="single"/>
        </w:rPr>
      </w:pPr>
    </w:p>
    <w:p w14:paraId="37D27A43" w14:textId="22B22646" w:rsidR="00D10E3D" w:rsidRPr="002C3C56" w:rsidRDefault="00D10E3D" w:rsidP="00803391">
      <w:pPr>
        <w:rPr>
          <w:rFonts w:eastAsia="Arial" w:cs="Arial"/>
        </w:rPr>
      </w:pPr>
      <w:r w:rsidRPr="002C3C56">
        <w:rPr>
          <w:rFonts w:eastAsia="Arial" w:cs="Arial"/>
          <w:u w:val="single"/>
        </w:rPr>
        <w:t>Pravna podlaga</w:t>
      </w:r>
      <w:r w:rsidRPr="002C3C56">
        <w:rPr>
          <w:rFonts w:eastAsia="Arial" w:cs="Arial"/>
        </w:rPr>
        <w:t>: Zakon o uresničevanju javnega interesa za kulturo (</w:t>
      </w:r>
      <w:r w:rsidRPr="002C3C56">
        <w:t xml:space="preserve">Uradni list RS, št. </w:t>
      </w:r>
      <w:hyperlink r:id="rId171" w:tgtFrame="_blank" w:tooltip="Zakon o uresničevanju javnega interesa za kulturo (uradno prečiščeno besedilo)" w:history="1">
        <w:r w:rsidRPr="002C3C56">
          <w:t>77/07</w:t>
        </w:r>
      </w:hyperlink>
      <w:r w:rsidRPr="002C3C56">
        <w:t xml:space="preserve"> – uradno prečiščeno besedilo, </w:t>
      </w:r>
      <w:hyperlink r:id="rId172" w:tgtFrame="_blank" w:tooltip="Zakon o spremembah in dopolnitvah Zakona o uresničevanju javnega interesa za kulturo" w:history="1">
        <w:r w:rsidRPr="002C3C56">
          <w:t>56/08</w:t>
        </w:r>
      </w:hyperlink>
      <w:r w:rsidRPr="002C3C56">
        <w:t xml:space="preserve">, </w:t>
      </w:r>
      <w:hyperlink r:id="rId173" w:tgtFrame="_blank" w:tooltip="Zakon o spremembah in dopolnitvah Zakona o uresničevanju javnega interesa za kulturo" w:history="1">
        <w:r w:rsidRPr="002C3C56">
          <w:t>4/10</w:t>
        </w:r>
      </w:hyperlink>
      <w:r w:rsidRPr="002C3C56">
        <w:t xml:space="preserve">, </w:t>
      </w:r>
      <w:hyperlink r:id="rId174" w:tgtFrame="_blank" w:tooltip="Zakon o spremembah in dopolnitvah Zakona o uresničevanju javnega interesa za kulturo" w:history="1">
        <w:r w:rsidRPr="002C3C56">
          <w:t>20/11</w:t>
        </w:r>
      </w:hyperlink>
      <w:r w:rsidRPr="002C3C56">
        <w:t xml:space="preserve">, </w:t>
      </w:r>
      <w:hyperlink r:id="rId175" w:tgtFrame="_blank" w:tooltip="Zakon o spremembah in dopolnitvah Zakona o uresničevanju javnega interesa za kulturo" w:history="1">
        <w:r w:rsidRPr="002C3C56">
          <w:t>111/13</w:t>
        </w:r>
      </w:hyperlink>
      <w:r w:rsidRPr="002C3C56">
        <w:t xml:space="preserve">, </w:t>
      </w:r>
      <w:hyperlink r:id="rId176" w:tgtFrame="_blank" w:tooltip="Zakon o spremembah in dopolnitvah Zakona o uresničevanju javnega interesa za kulturo" w:history="1">
        <w:r w:rsidRPr="002C3C56">
          <w:t>68/16</w:t>
        </w:r>
      </w:hyperlink>
      <w:r w:rsidRPr="002C3C56">
        <w:t xml:space="preserve">, </w:t>
      </w:r>
      <w:hyperlink r:id="rId177" w:tgtFrame="_blank" w:tooltip="Zakon o spremembah in dopolnitvah Zakona o uresničevanju javnega interesa za kulturo" w:history="1">
        <w:r w:rsidRPr="002C3C56">
          <w:t>61/17</w:t>
        </w:r>
      </w:hyperlink>
      <w:r w:rsidRPr="002C3C56">
        <w:t xml:space="preserve">, </w:t>
      </w:r>
      <w:hyperlink r:id="rId178" w:tgtFrame="_blank" w:tooltip="Zakon o nevladnih organizacijah" w:history="1">
        <w:r w:rsidRPr="002C3C56">
          <w:t>21/18</w:t>
        </w:r>
      </w:hyperlink>
      <w:r w:rsidRPr="002C3C56">
        <w:t xml:space="preserve"> – </w:t>
      </w:r>
      <w:proofErr w:type="spellStart"/>
      <w:r w:rsidRPr="002C3C56">
        <w:t>ZNOrg</w:t>
      </w:r>
      <w:proofErr w:type="spellEnd"/>
      <w:r w:rsidRPr="002C3C56">
        <w:t xml:space="preserve">, </w:t>
      </w:r>
      <w:hyperlink r:id="rId179" w:tgtFrame="_blank" w:tooltip="Zakon o debirokratizaciji" w:history="1">
        <w:r w:rsidRPr="002C3C56">
          <w:t>3/22</w:t>
        </w:r>
      </w:hyperlink>
      <w:r w:rsidRPr="002C3C56">
        <w:t xml:space="preserve"> – </w:t>
      </w:r>
      <w:proofErr w:type="spellStart"/>
      <w:r w:rsidRPr="002C3C56">
        <w:t>ZDeb</w:t>
      </w:r>
      <w:proofErr w:type="spellEnd"/>
      <w:r w:rsidRPr="002C3C56">
        <w:t xml:space="preserve"> in </w:t>
      </w:r>
      <w:hyperlink r:id="rId180" w:tgtFrame="_blank" w:tooltip="Zakon za zmanjšanje neenakosti in škodljivih posegov politike ter zagotavljanje spoštovanja pravne države" w:history="1">
        <w:r w:rsidRPr="002C3C56">
          <w:t>105/22</w:t>
        </w:r>
      </w:hyperlink>
      <w:r w:rsidRPr="002C3C56">
        <w:t xml:space="preserve"> – ZZNŠPP; v nadaljnjem besedilu: </w:t>
      </w:r>
      <w:r w:rsidRPr="002C3C56">
        <w:rPr>
          <w:rFonts w:eastAsia="Arial" w:cs="Arial"/>
        </w:rPr>
        <w:t>ZUJIK)</w:t>
      </w:r>
    </w:p>
    <w:p w14:paraId="20A92E50" w14:textId="77777777" w:rsidR="00D10E3D" w:rsidRPr="00BF22A1" w:rsidRDefault="00D10E3D" w:rsidP="00362E36">
      <w:pPr>
        <w:keepNext/>
        <w:keepLines/>
        <w:ind w:left="23" w:right="40"/>
        <w:outlineLvl w:val="1"/>
        <w:rPr>
          <w:rFonts w:eastAsia="Arial" w:cs="Arial"/>
          <w:u w:val="single"/>
        </w:rPr>
      </w:pPr>
    </w:p>
    <w:p w14:paraId="156281F7" w14:textId="77777777" w:rsidR="00D10E3D" w:rsidRPr="00BF22A1" w:rsidRDefault="00D10E3D" w:rsidP="00362E36">
      <w:pPr>
        <w:tabs>
          <w:tab w:val="left" w:pos="304"/>
        </w:tabs>
        <w:spacing w:after="180"/>
        <w:ind w:left="40" w:right="20"/>
        <w:rPr>
          <w:rFonts w:eastAsia="Arial" w:cs="Arial"/>
        </w:rPr>
      </w:pPr>
      <w:r w:rsidRPr="00BF22A1">
        <w:rPr>
          <w:rFonts w:eastAsia="Arial" w:cs="Arial"/>
        </w:rPr>
        <w:t xml:space="preserve">V IRSKM je pristojnost opravljanja inšpekcijskega nadzora nad izvajanjem tega zakona razdeljena med vse inšpektorje. Konkretne naloge, reševanje posameznih primerov in izvedba preventivnih dejavnosti pa se posameznemu inšpektorju dodeljujejo sproti glede na njihovo vsebino. </w:t>
      </w:r>
    </w:p>
    <w:p w14:paraId="7F209E78" w14:textId="77777777" w:rsidR="00D10E3D" w:rsidRPr="00BF22A1" w:rsidRDefault="00D10E3D" w:rsidP="00362E36">
      <w:pPr>
        <w:tabs>
          <w:tab w:val="left" w:pos="304"/>
        </w:tabs>
        <w:spacing w:after="180"/>
        <w:ind w:left="40" w:right="20"/>
        <w:rPr>
          <w:rFonts w:eastAsia="Arial" w:cs="Arial"/>
        </w:rPr>
      </w:pPr>
      <w:r w:rsidRPr="00BF22A1">
        <w:rPr>
          <w:rFonts w:eastAsia="Arial" w:cs="Arial"/>
        </w:rPr>
        <w:t>V letu 2022 so prejeli eno prijavo s področja ZUJIK, ki je bila odstopljena v skladu s 65. členom ZUP pristojnemu organu.</w:t>
      </w:r>
    </w:p>
    <w:p w14:paraId="216C5536" w14:textId="77777777" w:rsidR="00D10E3D" w:rsidRPr="00312FF4" w:rsidRDefault="00D10E3D" w:rsidP="00362E36">
      <w:pPr>
        <w:tabs>
          <w:tab w:val="left" w:pos="246"/>
        </w:tabs>
        <w:ind w:left="40" w:right="23"/>
        <w:rPr>
          <w:rFonts w:eastAsia="Arial" w:cs="Arial"/>
          <w:b/>
        </w:rPr>
      </w:pPr>
      <w:r w:rsidRPr="00312FF4">
        <w:rPr>
          <w:rFonts w:eastAsia="Arial" w:cs="Arial"/>
          <w:b/>
        </w:rPr>
        <w:t>6.1.11.10 Nadzor na področju volilne in referendumske kampanje</w:t>
      </w:r>
    </w:p>
    <w:p w14:paraId="540DB695" w14:textId="77777777" w:rsidR="00D10E3D" w:rsidRPr="00312FF4" w:rsidRDefault="00D10E3D" w:rsidP="00362E36">
      <w:pPr>
        <w:tabs>
          <w:tab w:val="left" w:pos="709"/>
          <w:tab w:val="left" w:pos="3402"/>
        </w:tabs>
        <w:rPr>
          <w:rFonts w:cs="Arial"/>
          <w:u w:val="single"/>
          <w:lang w:eastAsia="en-US"/>
        </w:rPr>
      </w:pPr>
    </w:p>
    <w:p w14:paraId="2D225449" w14:textId="77777777" w:rsidR="00D10E3D" w:rsidRPr="00A12050" w:rsidRDefault="00D10E3D" w:rsidP="00362E36">
      <w:pPr>
        <w:tabs>
          <w:tab w:val="left" w:pos="709"/>
          <w:tab w:val="left" w:pos="3402"/>
        </w:tabs>
        <w:rPr>
          <w:rFonts w:cs="Arial"/>
          <w:u w:val="single"/>
          <w:lang w:eastAsia="en-US"/>
        </w:rPr>
      </w:pPr>
      <w:r w:rsidRPr="00A12050">
        <w:rPr>
          <w:rFonts w:cs="Arial"/>
          <w:u w:val="single"/>
          <w:lang w:eastAsia="en-US"/>
        </w:rPr>
        <w:t>Pravna podlaga:</w:t>
      </w:r>
      <w:r w:rsidRPr="00D10E3D">
        <w:rPr>
          <w:rFonts w:cs="Arial"/>
          <w:lang w:eastAsia="en-US"/>
        </w:rPr>
        <w:t xml:space="preserve"> Zakon o volilni in referendumski kampanji (ZVRK)</w:t>
      </w:r>
    </w:p>
    <w:p w14:paraId="19084C6A" w14:textId="77777777" w:rsidR="00D10E3D" w:rsidRPr="00312FF4" w:rsidRDefault="00D10E3D" w:rsidP="00362E36">
      <w:pPr>
        <w:tabs>
          <w:tab w:val="left" w:pos="709"/>
          <w:tab w:val="left" w:pos="3402"/>
        </w:tabs>
        <w:rPr>
          <w:rFonts w:cs="Arial"/>
          <w:u w:val="single"/>
          <w:lang w:eastAsia="en-US"/>
        </w:rPr>
      </w:pPr>
    </w:p>
    <w:p w14:paraId="6E683474" w14:textId="77777777" w:rsidR="00D10E3D" w:rsidRPr="00312FF4" w:rsidRDefault="00D10E3D" w:rsidP="00362E36">
      <w:pPr>
        <w:tabs>
          <w:tab w:val="left" w:pos="709"/>
          <w:tab w:val="left" w:pos="3402"/>
        </w:tabs>
        <w:rPr>
          <w:rFonts w:cs="Arial"/>
          <w:lang w:eastAsia="en-US"/>
        </w:rPr>
      </w:pPr>
      <w:r w:rsidRPr="00312FF4">
        <w:rPr>
          <w:rFonts w:cs="Arial"/>
        </w:rPr>
        <w:t xml:space="preserve">Pristojnost </w:t>
      </w:r>
      <w:r w:rsidRPr="00312FF4">
        <w:rPr>
          <w:rFonts w:cs="Arial"/>
          <w:color w:val="000000"/>
        </w:rPr>
        <w:t>za izvajanje inšpekcijskega nadzora nad izvajanjem določb ZVRK je določena v 40. členu ZVRK: z</w:t>
      </w:r>
      <w:r w:rsidRPr="00312FF4">
        <w:rPr>
          <w:rFonts w:cs="Arial"/>
          <w:lang w:eastAsia="en-US"/>
        </w:rPr>
        <w:t xml:space="preserve">a nadzor nad izvajanjem določb tega zakona, katerih kršitve so s tem zakonom določene kot prekrški, je pristojen inšpektorat, pristojen za notranje zadeve, razen v primerih iz 5., 6. in prvega odstavka 7. člena tega zakona, ko je pristojen inšpektorat, pristojen za kulturo in medije, 8., 9. in 11. člena tega zakona, ko je pristojna inšpekcija lokalne skupnosti ali redarstvena </w:t>
      </w:r>
      <w:r w:rsidRPr="00312FF4">
        <w:rPr>
          <w:rFonts w:cs="Arial"/>
          <w:lang w:eastAsia="en-US"/>
        </w:rPr>
        <w:lastRenderedPageBreak/>
        <w:t>služba lokalne skupnosti, ter v delu določb 4., 14., 16., 18., 19., 22., 23., 29. in 30. člena tega zakona, ki se nanašajo na financiranje, ko je pristojno računsko sodišče.</w:t>
      </w:r>
    </w:p>
    <w:p w14:paraId="2EB13DF4" w14:textId="77777777" w:rsidR="00D10E3D" w:rsidRPr="00D10E3D" w:rsidRDefault="00D10E3D" w:rsidP="00362E36">
      <w:pPr>
        <w:tabs>
          <w:tab w:val="left" w:pos="3402"/>
        </w:tabs>
        <w:rPr>
          <w:rFonts w:cs="Arial"/>
          <w:highlight w:val="lightGray"/>
          <w:lang w:eastAsia="en-US"/>
        </w:rPr>
      </w:pPr>
    </w:p>
    <w:p w14:paraId="60A27E33" w14:textId="77777777" w:rsidR="00D10E3D" w:rsidRPr="00D10E3D" w:rsidRDefault="00D10E3D" w:rsidP="00362E36">
      <w:pPr>
        <w:tabs>
          <w:tab w:val="left" w:pos="3402"/>
        </w:tabs>
        <w:rPr>
          <w:rFonts w:cs="Arial"/>
          <w:u w:val="single"/>
          <w:lang w:eastAsia="en-US"/>
        </w:rPr>
      </w:pPr>
      <w:r w:rsidRPr="00D10E3D">
        <w:rPr>
          <w:rFonts w:cs="Arial"/>
          <w:u w:val="single"/>
          <w:lang w:eastAsia="en-US"/>
        </w:rPr>
        <w:t>Ocena stanja:</w:t>
      </w:r>
    </w:p>
    <w:p w14:paraId="54D04C15" w14:textId="77777777" w:rsidR="00D10E3D" w:rsidRPr="00312FF4" w:rsidRDefault="00D10E3D" w:rsidP="00362E36">
      <w:pPr>
        <w:tabs>
          <w:tab w:val="left" w:pos="3402"/>
        </w:tabs>
        <w:rPr>
          <w:rFonts w:cs="Arial"/>
          <w:b/>
          <w:bCs/>
          <w:u w:val="single"/>
          <w:lang w:eastAsia="en-US"/>
        </w:rPr>
      </w:pPr>
    </w:p>
    <w:p w14:paraId="5603AE80" w14:textId="77777777" w:rsidR="00D10E3D" w:rsidRPr="00312FF4" w:rsidRDefault="00D10E3D" w:rsidP="00362E36">
      <w:pPr>
        <w:tabs>
          <w:tab w:val="left" w:pos="3402"/>
        </w:tabs>
        <w:rPr>
          <w:rFonts w:cs="Arial"/>
          <w:lang w:eastAsia="en-US"/>
        </w:rPr>
      </w:pPr>
      <w:r w:rsidRPr="00312FF4">
        <w:rPr>
          <w:rFonts w:cs="Arial"/>
          <w:lang w:eastAsia="en-US"/>
        </w:rPr>
        <w:t xml:space="preserve">Nadzor na navedenem področju je specifičen z vidika časovnega nastanka kršitev, saj je volilna oz. referendumska kampanja natančno časovno določena in morebitne zaznave ali prijave kršitev so podane v obdobju kampanje ali v kratkem času po zaključku. </w:t>
      </w:r>
    </w:p>
    <w:p w14:paraId="664A3B6A" w14:textId="77777777" w:rsidR="00D10E3D" w:rsidRPr="00A20860" w:rsidRDefault="00D10E3D" w:rsidP="00362E36">
      <w:pPr>
        <w:tabs>
          <w:tab w:val="left" w:pos="709"/>
          <w:tab w:val="left" w:pos="3402"/>
        </w:tabs>
        <w:rPr>
          <w:rFonts w:cs="Arial"/>
          <w:b/>
          <w:highlight w:val="lightGray"/>
          <w:lang w:eastAsia="en-US"/>
        </w:rPr>
      </w:pPr>
    </w:p>
    <w:p w14:paraId="48D64652" w14:textId="77777777" w:rsidR="00D10E3D" w:rsidRPr="00D10E3D" w:rsidRDefault="00D10E3D" w:rsidP="00362E36">
      <w:pPr>
        <w:tabs>
          <w:tab w:val="left" w:pos="709"/>
          <w:tab w:val="left" w:pos="3402"/>
        </w:tabs>
        <w:rPr>
          <w:rFonts w:cs="Arial"/>
          <w:bCs/>
          <w:u w:val="single"/>
          <w:lang w:eastAsia="en-US"/>
        </w:rPr>
      </w:pPr>
      <w:r w:rsidRPr="00D10E3D">
        <w:rPr>
          <w:rFonts w:cs="Arial"/>
          <w:bCs/>
          <w:u w:val="single"/>
          <w:lang w:eastAsia="en-US"/>
        </w:rPr>
        <w:t>Postopki inšpekcijskega nadzora:</w:t>
      </w:r>
    </w:p>
    <w:p w14:paraId="5F549872" w14:textId="77777777" w:rsidR="00D10E3D" w:rsidRPr="00312FF4" w:rsidRDefault="00D10E3D" w:rsidP="00362E36">
      <w:pPr>
        <w:tabs>
          <w:tab w:val="left" w:pos="709"/>
          <w:tab w:val="left" w:pos="3402"/>
        </w:tabs>
        <w:rPr>
          <w:rFonts w:cs="Arial"/>
          <w:b/>
          <w:lang w:eastAsia="en-US"/>
        </w:rPr>
      </w:pPr>
    </w:p>
    <w:p w14:paraId="4B693364" w14:textId="77777777" w:rsidR="00D10E3D" w:rsidRPr="00312FF4" w:rsidRDefault="00D10E3D" w:rsidP="00362E36">
      <w:pPr>
        <w:tabs>
          <w:tab w:val="left" w:pos="284"/>
          <w:tab w:val="left" w:pos="3402"/>
        </w:tabs>
        <w:rPr>
          <w:rFonts w:cs="Arial"/>
          <w:bCs/>
          <w:lang w:eastAsia="en-US"/>
        </w:rPr>
      </w:pPr>
      <w:r w:rsidRPr="00312FF4">
        <w:rPr>
          <w:rFonts w:cs="Arial"/>
          <w:color w:val="000000"/>
          <w:lang w:eastAsia="en-US"/>
        </w:rPr>
        <w:t xml:space="preserve">V letu 2022 so na področju volilne in referendumske kampanje v medijih prejeli 22 pobud. </w:t>
      </w:r>
      <w:r w:rsidRPr="00312FF4">
        <w:rPr>
          <w:rFonts w:cs="Arial"/>
          <w:bCs/>
          <w:lang w:eastAsia="en-US"/>
        </w:rPr>
        <w:t xml:space="preserve">Pri obravnavi le teh se je pri vseh preverjalo pogoje za uvedbo postopka o inšpekcijskem nadzoru, pri 1 pa pogoji za uvedbo postopka o prekršku. Pri večini pobud je bilo ugotovljeno, da pogoji za uvedbo inšpekcijskega postopka ali postopka o prekršku niso izpolnjeni in ugotovitve zaznamovane v spisih, v zvezi z 1 pobudo je bil posredovan predlog ukrepov pristojnemu organu. Pri eni pobudi je bilo ugotovljeno, da dejansko ne zatrjuje kršitve ZVRK, temveč kršitev ZMed s področja delovnih razmerij, zato je bila pobuda odstopljena pristojnemu Inšpektoratu RS za delo. </w:t>
      </w:r>
    </w:p>
    <w:p w14:paraId="1DE56556" w14:textId="77777777" w:rsidR="00D10E3D" w:rsidRPr="00312FF4" w:rsidRDefault="00D10E3D" w:rsidP="00362E36">
      <w:pPr>
        <w:autoSpaceDE w:val="0"/>
        <w:autoSpaceDN w:val="0"/>
        <w:adjustRightInd w:val="0"/>
        <w:rPr>
          <w:rFonts w:cs="Arial"/>
          <w:lang w:eastAsia="en-US"/>
        </w:rPr>
      </w:pPr>
      <w:r w:rsidRPr="00312FF4">
        <w:rPr>
          <w:rFonts w:cs="Arial"/>
          <w:bCs/>
          <w:lang w:eastAsia="en-US"/>
        </w:rPr>
        <w:t>5 zadev je bilo  zaključenih s sklepi o ustavitvi postopka.</w:t>
      </w:r>
    </w:p>
    <w:p w14:paraId="046D5E33" w14:textId="77777777" w:rsidR="00D10E3D" w:rsidRPr="00A20860" w:rsidRDefault="00D10E3D" w:rsidP="00362E36">
      <w:pPr>
        <w:tabs>
          <w:tab w:val="left" w:pos="3402"/>
        </w:tabs>
        <w:rPr>
          <w:rFonts w:cs="Arial"/>
          <w:b/>
          <w:highlight w:val="lightGray"/>
          <w:lang w:eastAsia="en-US"/>
        </w:rPr>
      </w:pPr>
    </w:p>
    <w:p w14:paraId="72C388B7" w14:textId="0F61268C" w:rsidR="00D10E3D" w:rsidRPr="00312FF4" w:rsidRDefault="00D10E3D" w:rsidP="00362E36">
      <w:pPr>
        <w:tabs>
          <w:tab w:val="left" w:pos="3402"/>
        </w:tabs>
        <w:rPr>
          <w:rFonts w:cs="Arial"/>
          <w:b/>
          <w:lang w:eastAsia="en-US"/>
        </w:rPr>
      </w:pPr>
      <w:r w:rsidRPr="00312FF4">
        <w:rPr>
          <w:rFonts w:cs="Arial"/>
          <w:b/>
          <w:lang w:eastAsia="en-US"/>
        </w:rPr>
        <w:t>6.1.11.1</w:t>
      </w:r>
      <w:r w:rsidR="001B1AB7">
        <w:rPr>
          <w:rFonts w:cs="Arial"/>
          <w:b/>
          <w:lang w:eastAsia="en-US"/>
        </w:rPr>
        <w:t>1</w:t>
      </w:r>
      <w:r w:rsidRPr="00312FF4">
        <w:rPr>
          <w:rFonts w:cs="Arial"/>
          <w:b/>
          <w:lang w:eastAsia="en-US"/>
        </w:rPr>
        <w:t xml:space="preserve"> Z</w:t>
      </w:r>
      <w:r>
        <w:rPr>
          <w:rFonts w:cs="Arial"/>
          <w:b/>
          <w:lang w:eastAsia="en-US"/>
        </w:rPr>
        <w:t>akon o nalezljivih boleznih</w:t>
      </w:r>
    </w:p>
    <w:p w14:paraId="5260CB8A" w14:textId="77777777" w:rsidR="00D10E3D" w:rsidRPr="00312FF4" w:rsidRDefault="00D10E3D" w:rsidP="00362E36">
      <w:pPr>
        <w:rPr>
          <w:rFonts w:cs="Arial"/>
          <w:bCs/>
          <w:u w:val="single"/>
          <w:lang w:eastAsia="en-US"/>
        </w:rPr>
      </w:pPr>
    </w:p>
    <w:p w14:paraId="666D5F19" w14:textId="77777777" w:rsidR="00D10E3D" w:rsidRPr="00312FF4" w:rsidRDefault="00D10E3D" w:rsidP="00362E36">
      <w:pPr>
        <w:rPr>
          <w:rFonts w:cs="Arial"/>
          <w:bCs/>
          <w:u w:val="single"/>
          <w:lang w:eastAsia="en-US"/>
        </w:rPr>
      </w:pPr>
      <w:r w:rsidRPr="00312FF4">
        <w:rPr>
          <w:rFonts w:cs="Arial"/>
          <w:bCs/>
          <w:u w:val="single"/>
          <w:lang w:eastAsia="en-US"/>
        </w:rPr>
        <w:t>Pravna podlaga:</w:t>
      </w:r>
      <w:r w:rsidRPr="00D10E3D">
        <w:rPr>
          <w:rFonts w:cs="Arial"/>
          <w:bCs/>
          <w:lang w:eastAsia="en-US"/>
        </w:rPr>
        <w:t xml:space="preserve"> Prvi odstavek 39. člena ZNB </w:t>
      </w:r>
    </w:p>
    <w:p w14:paraId="0CE6267D" w14:textId="77777777" w:rsidR="00D10E3D" w:rsidRPr="00312FF4" w:rsidRDefault="00D10E3D" w:rsidP="00362E36">
      <w:pPr>
        <w:tabs>
          <w:tab w:val="left" w:pos="3402"/>
        </w:tabs>
        <w:rPr>
          <w:rFonts w:cs="Arial"/>
          <w:bCs/>
          <w:lang w:eastAsia="en-US"/>
        </w:rPr>
      </w:pPr>
    </w:p>
    <w:p w14:paraId="745F4C2B" w14:textId="77777777" w:rsidR="00D10E3D" w:rsidRDefault="00D10E3D" w:rsidP="00362E36">
      <w:pPr>
        <w:rPr>
          <w:rFonts w:cs="Arial"/>
          <w:lang w:val="it-IT" w:eastAsia="en-US"/>
        </w:rPr>
      </w:pPr>
      <w:r w:rsidRPr="00312FF4">
        <w:rPr>
          <w:rFonts w:cs="Arial"/>
          <w:lang w:eastAsia="en-US"/>
        </w:rPr>
        <w:t xml:space="preserve">Zaradi izvajanja ukrepov za zajezitev širjenja okužb z virusom SARS-CoV-2 je bilo delo IRSKM okrnjeno. </w:t>
      </w:r>
      <w:proofErr w:type="spellStart"/>
      <w:r w:rsidRPr="00312FF4">
        <w:rPr>
          <w:rFonts w:cs="Arial"/>
          <w:lang w:val="it-IT" w:eastAsia="en-US"/>
        </w:rPr>
        <w:t>Tako</w:t>
      </w:r>
      <w:proofErr w:type="spellEnd"/>
      <w:r w:rsidRPr="00312FF4">
        <w:rPr>
          <w:rFonts w:cs="Arial"/>
          <w:lang w:val="it-IT" w:eastAsia="en-US"/>
        </w:rPr>
        <w:t xml:space="preserve"> </w:t>
      </w:r>
      <w:proofErr w:type="spellStart"/>
      <w:r w:rsidRPr="00312FF4">
        <w:rPr>
          <w:rFonts w:cs="Arial"/>
          <w:lang w:val="it-IT" w:eastAsia="en-US"/>
        </w:rPr>
        <w:t>glede</w:t>
      </w:r>
      <w:proofErr w:type="spellEnd"/>
      <w:r w:rsidRPr="00312FF4">
        <w:rPr>
          <w:rFonts w:cs="Arial"/>
          <w:lang w:val="it-IT" w:eastAsia="en-US"/>
        </w:rPr>
        <w:t xml:space="preserve"> </w:t>
      </w:r>
      <w:proofErr w:type="spellStart"/>
      <w:r w:rsidRPr="00312FF4">
        <w:rPr>
          <w:rFonts w:cs="Arial"/>
          <w:lang w:val="it-IT" w:eastAsia="en-US"/>
        </w:rPr>
        <w:t>vsebine</w:t>
      </w:r>
      <w:proofErr w:type="spellEnd"/>
      <w:r w:rsidRPr="00312FF4">
        <w:rPr>
          <w:rFonts w:cs="Arial"/>
          <w:lang w:val="it-IT" w:eastAsia="en-US"/>
        </w:rPr>
        <w:t xml:space="preserve"> in </w:t>
      </w:r>
      <w:proofErr w:type="spellStart"/>
      <w:r w:rsidRPr="00312FF4">
        <w:rPr>
          <w:rFonts w:cs="Arial"/>
          <w:lang w:val="it-IT" w:eastAsia="en-US"/>
        </w:rPr>
        <w:t>obsega</w:t>
      </w:r>
      <w:proofErr w:type="spellEnd"/>
      <w:r w:rsidRPr="00312FF4">
        <w:rPr>
          <w:rFonts w:cs="Arial"/>
          <w:lang w:val="it-IT" w:eastAsia="en-US"/>
        </w:rPr>
        <w:t xml:space="preserve"> </w:t>
      </w:r>
      <w:proofErr w:type="spellStart"/>
      <w:r w:rsidRPr="00312FF4">
        <w:rPr>
          <w:rFonts w:cs="Arial"/>
          <w:lang w:val="it-IT" w:eastAsia="en-US"/>
        </w:rPr>
        <w:t>dela</w:t>
      </w:r>
      <w:proofErr w:type="spellEnd"/>
      <w:r w:rsidRPr="00312FF4">
        <w:rPr>
          <w:rFonts w:cs="Arial"/>
          <w:lang w:val="it-IT" w:eastAsia="en-US"/>
        </w:rPr>
        <w:t xml:space="preserve"> </w:t>
      </w:r>
      <w:proofErr w:type="spellStart"/>
      <w:r w:rsidRPr="00312FF4">
        <w:rPr>
          <w:rFonts w:cs="Arial"/>
          <w:lang w:val="it-IT" w:eastAsia="en-US"/>
        </w:rPr>
        <w:t>kot</w:t>
      </w:r>
      <w:proofErr w:type="spellEnd"/>
      <w:r w:rsidRPr="00312FF4">
        <w:rPr>
          <w:rFonts w:cs="Arial"/>
          <w:lang w:val="it-IT" w:eastAsia="en-US"/>
        </w:rPr>
        <w:t xml:space="preserve"> </w:t>
      </w:r>
      <w:proofErr w:type="spellStart"/>
      <w:r w:rsidRPr="00312FF4">
        <w:rPr>
          <w:rFonts w:cs="Arial"/>
          <w:lang w:val="it-IT" w:eastAsia="en-US"/>
        </w:rPr>
        <w:t>glede</w:t>
      </w:r>
      <w:proofErr w:type="spellEnd"/>
      <w:r w:rsidRPr="00312FF4">
        <w:rPr>
          <w:rFonts w:cs="Arial"/>
          <w:lang w:val="it-IT" w:eastAsia="en-US"/>
        </w:rPr>
        <w:t xml:space="preserve"> </w:t>
      </w:r>
      <w:proofErr w:type="spellStart"/>
      <w:r w:rsidRPr="00312FF4">
        <w:rPr>
          <w:rFonts w:cs="Arial"/>
          <w:lang w:val="it-IT" w:eastAsia="en-US"/>
        </w:rPr>
        <w:t>spremenjene</w:t>
      </w:r>
      <w:proofErr w:type="spellEnd"/>
      <w:r w:rsidRPr="00312FF4">
        <w:rPr>
          <w:rFonts w:cs="Arial"/>
          <w:lang w:val="it-IT" w:eastAsia="en-US"/>
        </w:rPr>
        <w:t xml:space="preserve"> </w:t>
      </w:r>
      <w:proofErr w:type="spellStart"/>
      <w:r w:rsidRPr="00312FF4">
        <w:rPr>
          <w:rFonts w:cs="Arial"/>
          <w:lang w:val="it-IT" w:eastAsia="en-US"/>
        </w:rPr>
        <w:t>organizacije</w:t>
      </w:r>
      <w:proofErr w:type="spellEnd"/>
      <w:r w:rsidRPr="00312FF4">
        <w:rPr>
          <w:rFonts w:cs="Arial"/>
          <w:lang w:val="it-IT" w:eastAsia="en-US"/>
        </w:rPr>
        <w:t xml:space="preserve"> in </w:t>
      </w:r>
      <w:proofErr w:type="spellStart"/>
      <w:r w:rsidRPr="00312FF4">
        <w:rPr>
          <w:rFonts w:cs="Arial"/>
          <w:lang w:val="it-IT" w:eastAsia="en-US"/>
        </w:rPr>
        <w:t>načina</w:t>
      </w:r>
      <w:proofErr w:type="spellEnd"/>
      <w:r w:rsidRPr="00312FF4">
        <w:rPr>
          <w:rFonts w:cs="Arial"/>
          <w:lang w:val="it-IT" w:eastAsia="en-US"/>
        </w:rPr>
        <w:t xml:space="preserve"> </w:t>
      </w:r>
      <w:proofErr w:type="spellStart"/>
      <w:r w:rsidRPr="00312FF4">
        <w:rPr>
          <w:rFonts w:cs="Arial"/>
          <w:lang w:val="it-IT" w:eastAsia="en-US"/>
        </w:rPr>
        <w:t>opravljanja</w:t>
      </w:r>
      <w:proofErr w:type="spellEnd"/>
      <w:r w:rsidRPr="00312FF4">
        <w:rPr>
          <w:rFonts w:cs="Arial"/>
          <w:lang w:val="it-IT" w:eastAsia="en-US"/>
        </w:rPr>
        <w:t xml:space="preserve"> </w:t>
      </w:r>
      <w:proofErr w:type="spellStart"/>
      <w:r w:rsidRPr="00312FF4">
        <w:rPr>
          <w:rFonts w:cs="Arial"/>
          <w:lang w:val="it-IT" w:eastAsia="en-US"/>
        </w:rPr>
        <w:t>dela</w:t>
      </w:r>
      <w:proofErr w:type="spellEnd"/>
      <w:r w:rsidRPr="00312FF4">
        <w:rPr>
          <w:rFonts w:cs="Arial"/>
          <w:lang w:val="it-IT" w:eastAsia="en-US"/>
        </w:rPr>
        <w:t xml:space="preserve">. V </w:t>
      </w:r>
      <w:proofErr w:type="spellStart"/>
      <w:r w:rsidRPr="00312FF4">
        <w:rPr>
          <w:rFonts w:cs="Arial"/>
          <w:lang w:val="it-IT" w:eastAsia="en-US"/>
        </w:rPr>
        <w:t>mesecu</w:t>
      </w:r>
      <w:proofErr w:type="spellEnd"/>
      <w:r w:rsidRPr="00312FF4">
        <w:rPr>
          <w:rFonts w:cs="Arial"/>
          <w:lang w:val="it-IT" w:eastAsia="en-US"/>
        </w:rPr>
        <w:t xml:space="preserve"> </w:t>
      </w:r>
      <w:proofErr w:type="spellStart"/>
      <w:r w:rsidRPr="00312FF4">
        <w:rPr>
          <w:rFonts w:cs="Arial"/>
          <w:lang w:val="it-IT" w:eastAsia="en-US"/>
        </w:rPr>
        <w:t>januarju</w:t>
      </w:r>
      <w:proofErr w:type="spellEnd"/>
      <w:r w:rsidRPr="00312FF4">
        <w:rPr>
          <w:rFonts w:cs="Arial"/>
          <w:lang w:val="it-IT" w:eastAsia="en-US"/>
        </w:rPr>
        <w:t xml:space="preserve"> in </w:t>
      </w:r>
      <w:proofErr w:type="spellStart"/>
      <w:r w:rsidRPr="00312FF4">
        <w:rPr>
          <w:rFonts w:cs="Arial"/>
          <w:lang w:val="it-IT" w:eastAsia="en-US"/>
        </w:rPr>
        <w:t>februarju</w:t>
      </w:r>
      <w:proofErr w:type="spellEnd"/>
      <w:r w:rsidRPr="00312FF4">
        <w:rPr>
          <w:rFonts w:cs="Arial"/>
          <w:lang w:val="it-IT" w:eastAsia="en-US"/>
        </w:rPr>
        <w:t xml:space="preserve"> 2022 so se </w:t>
      </w:r>
      <w:proofErr w:type="spellStart"/>
      <w:r w:rsidRPr="00312FF4">
        <w:rPr>
          <w:rFonts w:cs="Arial"/>
          <w:lang w:val="it-IT" w:eastAsia="en-US"/>
        </w:rPr>
        <w:t>nadzori</w:t>
      </w:r>
      <w:proofErr w:type="spellEnd"/>
      <w:r w:rsidRPr="00312FF4">
        <w:rPr>
          <w:rFonts w:cs="Arial"/>
          <w:lang w:val="it-IT" w:eastAsia="en-US"/>
        </w:rPr>
        <w:t xml:space="preserve"> </w:t>
      </w:r>
      <w:proofErr w:type="spellStart"/>
      <w:r w:rsidRPr="00312FF4">
        <w:rPr>
          <w:rFonts w:cs="Arial"/>
          <w:lang w:val="it-IT" w:eastAsia="en-US"/>
        </w:rPr>
        <w:t>na</w:t>
      </w:r>
      <w:proofErr w:type="spellEnd"/>
      <w:r w:rsidRPr="00312FF4">
        <w:rPr>
          <w:rFonts w:cs="Arial"/>
          <w:lang w:val="it-IT" w:eastAsia="en-US"/>
        </w:rPr>
        <w:t xml:space="preserve"> </w:t>
      </w:r>
      <w:proofErr w:type="spellStart"/>
      <w:r w:rsidRPr="00312FF4">
        <w:rPr>
          <w:rFonts w:cs="Arial"/>
          <w:lang w:val="it-IT" w:eastAsia="en-US"/>
        </w:rPr>
        <w:t>področju</w:t>
      </w:r>
      <w:proofErr w:type="spellEnd"/>
      <w:r w:rsidRPr="00312FF4">
        <w:rPr>
          <w:rFonts w:cs="Arial"/>
          <w:lang w:val="it-IT" w:eastAsia="en-US"/>
        </w:rPr>
        <w:t xml:space="preserve"> </w:t>
      </w:r>
      <w:proofErr w:type="spellStart"/>
      <w:r w:rsidRPr="00312FF4">
        <w:rPr>
          <w:rFonts w:cs="Arial"/>
          <w:lang w:val="it-IT" w:eastAsia="en-US"/>
        </w:rPr>
        <w:t>kulturne</w:t>
      </w:r>
      <w:proofErr w:type="spellEnd"/>
      <w:r w:rsidRPr="00312FF4">
        <w:rPr>
          <w:rFonts w:cs="Arial"/>
          <w:lang w:val="it-IT" w:eastAsia="en-US"/>
        </w:rPr>
        <w:t xml:space="preserve"> </w:t>
      </w:r>
      <w:proofErr w:type="spellStart"/>
      <w:r w:rsidRPr="00312FF4">
        <w:rPr>
          <w:rFonts w:cs="Arial"/>
          <w:lang w:val="it-IT" w:eastAsia="en-US"/>
        </w:rPr>
        <w:t>dejavnosti</w:t>
      </w:r>
      <w:proofErr w:type="spellEnd"/>
      <w:r w:rsidRPr="00312FF4">
        <w:rPr>
          <w:rFonts w:cs="Arial"/>
          <w:lang w:val="it-IT" w:eastAsia="en-US"/>
        </w:rPr>
        <w:t xml:space="preserve"> in </w:t>
      </w:r>
      <w:proofErr w:type="spellStart"/>
      <w:r w:rsidRPr="00312FF4">
        <w:rPr>
          <w:rFonts w:cs="Arial"/>
          <w:lang w:val="it-IT" w:eastAsia="en-US"/>
        </w:rPr>
        <w:t>kolektivnega</w:t>
      </w:r>
      <w:proofErr w:type="spellEnd"/>
      <w:r w:rsidRPr="00312FF4">
        <w:rPr>
          <w:rFonts w:cs="Arial"/>
          <w:lang w:val="it-IT" w:eastAsia="en-US"/>
        </w:rPr>
        <w:t xml:space="preserve"> </w:t>
      </w:r>
      <w:proofErr w:type="spellStart"/>
      <w:r w:rsidRPr="00312FF4">
        <w:rPr>
          <w:rFonts w:cs="Arial"/>
          <w:lang w:val="it-IT" w:eastAsia="en-US"/>
        </w:rPr>
        <w:t>uresničevanja</w:t>
      </w:r>
      <w:proofErr w:type="spellEnd"/>
      <w:r w:rsidRPr="00312FF4">
        <w:rPr>
          <w:rFonts w:cs="Arial"/>
          <w:lang w:val="it-IT" w:eastAsia="en-US"/>
        </w:rPr>
        <w:t xml:space="preserve"> </w:t>
      </w:r>
      <w:proofErr w:type="spellStart"/>
      <w:r w:rsidRPr="00312FF4">
        <w:rPr>
          <w:rFonts w:cs="Arial"/>
          <w:lang w:val="it-IT" w:eastAsia="en-US"/>
        </w:rPr>
        <w:t>verske</w:t>
      </w:r>
      <w:proofErr w:type="spellEnd"/>
      <w:r w:rsidRPr="00312FF4">
        <w:rPr>
          <w:rFonts w:cs="Arial"/>
          <w:lang w:val="it-IT" w:eastAsia="en-US"/>
        </w:rPr>
        <w:t xml:space="preserve"> </w:t>
      </w:r>
      <w:proofErr w:type="spellStart"/>
      <w:r w:rsidRPr="00312FF4">
        <w:rPr>
          <w:rFonts w:cs="Arial"/>
          <w:lang w:val="it-IT" w:eastAsia="en-US"/>
        </w:rPr>
        <w:t>svobode</w:t>
      </w:r>
      <w:proofErr w:type="spellEnd"/>
      <w:r w:rsidRPr="00312FF4">
        <w:rPr>
          <w:rFonts w:cs="Arial"/>
          <w:lang w:val="it-IT" w:eastAsia="en-US"/>
        </w:rPr>
        <w:t xml:space="preserve">, </w:t>
      </w:r>
      <w:proofErr w:type="spellStart"/>
      <w:r w:rsidRPr="00312FF4">
        <w:rPr>
          <w:rFonts w:cs="Arial"/>
          <w:lang w:val="it-IT" w:eastAsia="en-US"/>
        </w:rPr>
        <w:t>ki</w:t>
      </w:r>
      <w:proofErr w:type="spellEnd"/>
      <w:r w:rsidRPr="00312FF4">
        <w:rPr>
          <w:rFonts w:cs="Arial"/>
          <w:lang w:val="it-IT" w:eastAsia="en-US"/>
        </w:rPr>
        <w:t xml:space="preserve"> so bili </w:t>
      </w:r>
      <w:proofErr w:type="spellStart"/>
      <w:r w:rsidRPr="00312FF4">
        <w:rPr>
          <w:rFonts w:cs="Arial"/>
          <w:lang w:val="it-IT" w:eastAsia="en-US"/>
        </w:rPr>
        <w:t>načrtovani</w:t>
      </w:r>
      <w:proofErr w:type="spellEnd"/>
      <w:r w:rsidRPr="00312FF4">
        <w:rPr>
          <w:rFonts w:cs="Arial"/>
          <w:lang w:val="it-IT" w:eastAsia="en-US"/>
        </w:rPr>
        <w:t xml:space="preserve"> v </w:t>
      </w:r>
      <w:proofErr w:type="spellStart"/>
      <w:r w:rsidRPr="00312FF4">
        <w:rPr>
          <w:rFonts w:cs="Arial"/>
          <w:lang w:val="it-IT" w:eastAsia="en-US"/>
        </w:rPr>
        <w:t>okviru</w:t>
      </w:r>
      <w:proofErr w:type="spellEnd"/>
      <w:r w:rsidRPr="00312FF4">
        <w:rPr>
          <w:rFonts w:cs="Arial"/>
          <w:lang w:val="it-IT" w:eastAsia="en-US"/>
        </w:rPr>
        <w:t xml:space="preserve"> preventive, </w:t>
      </w:r>
      <w:proofErr w:type="spellStart"/>
      <w:r w:rsidRPr="00312FF4">
        <w:rPr>
          <w:rFonts w:cs="Arial"/>
          <w:lang w:val="it-IT" w:eastAsia="en-US"/>
        </w:rPr>
        <w:t>izvajali</w:t>
      </w:r>
      <w:proofErr w:type="spellEnd"/>
      <w:r w:rsidRPr="00312FF4">
        <w:rPr>
          <w:rFonts w:cs="Arial"/>
          <w:lang w:val="it-IT" w:eastAsia="en-US"/>
        </w:rPr>
        <w:t xml:space="preserve"> </w:t>
      </w:r>
      <w:proofErr w:type="spellStart"/>
      <w:r w:rsidRPr="00312FF4">
        <w:rPr>
          <w:rFonts w:cs="Arial"/>
          <w:lang w:val="it-IT" w:eastAsia="en-US"/>
        </w:rPr>
        <w:t>prioritetno</w:t>
      </w:r>
      <w:proofErr w:type="spellEnd"/>
      <w:r w:rsidRPr="00312FF4">
        <w:rPr>
          <w:rFonts w:cs="Arial"/>
          <w:lang w:val="it-IT" w:eastAsia="en-US"/>
        </w:rPr>
        <w:t xml:space="preserve">, </w:t>
      </w:r>
      <w:proofErr w:type="spellStart"/>
      <w:r w:rsidRPr="00312FF4">
        <w:rPr>
          <w:rFonts w:cs="Arial"/>
          <w:lang w:val="it-IT" w:eastAsia="en-US"/>
        </w:rPr>
        <w:t>pri</w:t>
      </w:r>
      <w:proofErr w:type="spellEnd"/>
      <w:r w:rsidRPr="00312FF4">
        <w:rPr>
          <w:rFonts w:cs="Arial"/>
          <w:lang w:val="it-IT" w:eastAsia="en-US"/>
        </w:rPr>
        <w:t xml:space="preserve"> </w:t>
      </w:r>
      <w:proofErr w:type="spellStart"/>
      <w:r w:rsidRPr="00312FF4">
        <w:rPr>
          <w:rFonts w:cs="Arial"/>
          <w:lang w:val="it-IT" w:eastAsia="en-US"/>
        </w:rPr>
        <w:t>različnih</w:t>
      </w:r>
      <w:proofErr w:type="spellEnd"/>
      <w:r w:rsidRPr="00312FF4">
        <w:rPr>
          <w:rFonts w:cs="Arial"/>
          <w:lang w:val="it-IT" w:eastAsia="en-US"/>
        </w:rPr>
        <w:t xml:space="preserve"> </w:t>
      </w:r>
      <w:proofErr w:type="spellStart"/>
      <w:r w:rsidRPr="00312FF4">
        <w:rPr>
          <w:rFonts w:cs="Arial"/>
          <w:lang w:val="it-IT" w:eastAsia="en-US"/>
        </w:rPr>
        <w:t>zavezancih</w:t>
      </w:r>
      <w:proofErr w:type="spellEnd"/>
      <w:r w:rsidRPr="00312FF4">
        <w:rPr>
          <w:rFonts w:cs="Arial"/>
          <w:lang w:val="it-IT" w:eastAsia="en-US"/>
        </w:rPr>
        <w:t xml:space="preserve">. </w:t>
      </w:r>
      <w:proofErr w:type="gramStart"/>
      <w:r w:rsidRPr="00312FF4">
        <w:rPr>
          <w:rFonts w:cs="Arial"/>
          <w:lang w:val="it-IT" w:eastAsia="en-US"/>
        </w:rPr>
        <w:t>Od</w:t>
      </w:r>
      <w:proofErr w:type="gramEnd"/>
      <w:r w:rsidRPr="00312FF4">
        <w:rPr>
          <w:rFonts w:cs="Arial"/>
          <w:lang w:val="it-IT" w:eastAsia="en-US"/>
        </w:rPr>
        <w:t xml:space="preserve"> marca 2022 </w:t>
      </w:r>
      <w:proofErr w:type="spellStart"/>
      <w:r w:rsidRPr="00312FF4">
        <w:rPr>
          <w:rFonts w:cs="Arial"/>
          <w:lang w:val="it-IT" w:eastAsia="en-US"/>
        </w:rPr>
        <w:t>dalje</w:t>
      </w:r>
      <w:proofErr w:type="spellEnd"/>
      <w:r w:rsidRPr="00312FF4">
        <w:rPr>
          <w:rFonts w:cs="Arial"/>
          <w:lang w:val="it-IT" w:eastAsia="en-US"/>
        </w:rPr>
        <w:t xml:space="preserve">, </w:t>
      </w:r>
      <w:proofErr w:type="spellStart"/>
      <w:r w:rsidRPr="00312FF4">
        <w:rPr>
          <w:rFonts w:cs="Arial"/>
          <w:lang w:val="it-IT" w:eastAsia="en-US"/>
        </w:rPr>
        <w:t>upoštevajoč</w:t>
      </w:r>
      <w:proofErr w:type="spellEnd"/>
      <w:r w:rsidRPr="00312FF4">
        <w:rPr>
          <w:rFonts w:cs="Arial"/>
          <w:lang w:val="it-IT" w:eastAsia="en-US"/>
        </w:rPr>
        <w:t xml:space="preserve"> </w:t>
      </w:r>
      <w:proofErr w:type="spellStart"/>
      <w:r w:rsidRPr="00312FF4">
        <w:rPr>
          <w:rFonts w:cs="Arial"/>
          <w:lang w:val="it-IT" w:eastAsia="en-US"/>
        </w:rPr>
        <w:t>sproščanje</w:t>
      </w:r>
      <w:proofErr w:type="spellEnd"/>
      <w:r w:rsidRPr="00312FF4">
        <w:rPr>
          <w:rFonts w:cs="Arial"/>
          <w:lang w:val="it-IT" w:eastAsia="en-US"/>
        </w:rPr>
        <w:t xml:space="preserve"> </w:t>
      </w:r>
      <w:proofErr w:type="spellStart"/>
      <w:r w:rsidRPr="00312FF4">
        <w:rPr>
          <w:rFonts w:cs="Arial"/>
          <w:lang w:val="it-IT" w:eastAsia="en-US"/>
        </w:rPr>
        <w:t>omejitev</w:t>
      </w:r>
      <w:proofErr w:type="spellEnd"/>
      <w:r w:rsidRPr="00312FF4">
        <w:rPr>
          <w:rFonts w:cs="Arial"/>
          <w:lang w:val="it-IT" w:eastAsia="en-US"/>
        </w:rPr>
        <w:t xml:space="preserve"> s strani </w:t>
      </w:r>
      <w:proofErr w:type="spellStart"/>
      <w:r w:rsidRPr="00312FF4">
        <w:rPr>
          <w:rFonts w:cs="Arial"/>
          <w:lang w:val="it-IT" w:eastAsia="en-US"/>
        </w:rPr>
        <w:t>Vlade</w:t>
      </w:r>
      <w:proofErr w:type="spellEnd"/>
      <w:r w:rsidRPr="00312FF4">
        <w:rPr>
          <w:rFonts w:cs="Arial"/>
          <w:lang w:val="it-IT" w:eastAsia="en-US"/>
        </w:rPr>
        <w:t xml:space="preserve"> RS, so se </w:t>
      </w:r>
      <w:proofErr w:type="spellStart"/>
      <w:r w:rsidRPr="00312FF4">
        <w:rPr>
          <w:rFonts w:cs="Arial"/>
          <w:lang w:val="it-IT" w:eastAsia="en-US"/>
        </w:rPr>
        <w:t>na</w:t>
      </w:r>
      <w:proofErr w:type="spellEnd"/>
      <w:r w:rsidRPr="00312FF4">
        <w:rPr>
          <w:rFonts w:cs="Arial"/>
          <w:lang w:val="it-IT" w:eastAsia="en-US"/>
        </w:rPr>
        <w:t xml:space="preserve"> IRSKM </w:t>
      </w:r>
      <w:proofErr w:type="spellStart"/>
      <w:r w:rsidRPr="00312FF4">
        <w:rPr>
          <w:rFonts w:cs="Arial"/>
          <w:lang w:val="it-IT" w:eastAsia="en-US"/>
        </w:rPr>
        <w:t>nadzori</w:t>
      </w:r>
      <w:proofErr w:type="spellEnd"/>
      <w:r w:rsidRPr="00312FF4">
        <w:rPr>
          <w:rFonts w:cs="Arial"/>
          <w:lang w:val="it-IT" w:eastAsia="en-US"/>
        </w:rPr>
        <w:t xml:space="preserve"> </w:t>
      </w:r>
      <w:proofErr w:type="spellStart"/>
      <w:r w:rsidRPr="00312FF4">
        <w:rPr>
          <w:rFonts w:cs="Arial"/>
          <w:lang w:val="it-IT" w:eastAsia="en-US"/>
        </w:rPr>
        <w:t>nad</w:t>
      </w:r>
      <w:proofErr w:type="spellEnd"/>
      <w:r w:rsidRPr="00312FF4">
        <w:rPr>
          <w:rFonts w:cs="Arial"/>
          <w:lang w:val="it-IT" w:eastAsia="en-US"/>
        </w:rPr>
        <w:t xml:space="preserve"> </w:t>
      </w:r>
      <w:proofErr w:type="spellStart"/>
      <w:r w:rsidRPr="00312FF4">
        <w:rPr>
          <w:rFonts w:cs="Arial"/>
          <w:lang w:val="it-IT" w:eastAsia="en-US"/>
        </w:rPr>
        <w:t>določbami</w:t>
      </w:r>
      <w:proofErr w:type="spellEnd"/>
      <w:r w:rsidRPr="00312FF4">
        <w:rPr>
          <w:rFonts w:cs="Arial"/>
          <w:lang w:val="it-IT" w:eastAsia="en-US"/>
        </w:rPr>
        <w:t xml:space="preserve"> ZNB </w:t>
      </w:r>
      <w:proofErr w:type="spellStart"/>
      <w:r w:rsidRPr="00312FF4">
        <w:rPr>
          <w:rFonts w:cs="Arial"/>
          <w:lang w:val="it-IT" w:eastAsia="en-US"/>
        </w:rPr>
        <w:t>oz</w:t>
      </w:r>
      <w:proofErr w:type="spellEnd"/>
      <w:r w:rsidRPr="00312FF4">
        <w:rPr>
          <w:rFonts w:cs="Arial"/>
          <w:lang w:val="it-IT" w:eastAsia="en-US"/>
        </w:rPr>
        <w:t xml:space="preserve">. </w:t>
      </w:r>
      <w:proofErr w:type="spellStart"/>
      <w:r w:rsidRPr="00312FF4">
        <w:rPr>
          <w:rFonts w:cs="Arial"/>
          <w:lang w:val="it-IT" w:eastAsia="en-US"/>
        </w:rPr>
        <w:t>vladnimi</w:t>
      </w:r>
      <w:proofErr w:type="spellEnd"/>
      <w:r w:rsidRPr="00312FF4">
        <w:rPr>
          <w:rFonts w:cs="Arial"/>
          <w:lang w:val="it-IT" w:eastAsia="en-US"/>
        </w:rPr>
        <w:t xml:space="preserve"> </w:t>
      </w:r>
      <w:proofErr w:type="spellStart"/>
      <w:r w:rsidRPr="00312FF4">
        <w:rPr>
          <w:rFonts w:cs="Arial"/>
          <w:lang w:val="it-IT" w:eastAsia="en-US"/>
        </w:rPr>
        <w:t>ukrepi</w:t>
      </w:r>
      <w:proofErr w:type="spellEnd"/>
      <w:r w:rsidRPr="00312FF4">
        <w:rPr>
          <w:rFonts w:cs="Arial"/>
          <w:lang w:val="it-IT" w:eastAsia="en-US"/>
        </w:rPr>
        <w:t xml:space="preserve"> </w:t>
      </w:r>
      <w:proofErr w:type="spellStart"/>
      <w:r w:rsidRPr="00312FF4">
        <w:rPr>
          <w:rFonts w:cs="Arial"/>
          <w:lang w:val="it-IT" w:eastAsia="en-US"/>
        </w:rPr>
        <w:t>opravljali</w:t>
      </w:r>
      <w:proofErr w:type="spellEnd"/>
      <w:r w:rsidRPr="00312FF4">
        <w:rPr>
          <w:rFonts w:cs="Arial"/>
          <w:lang w:val="it-IT" w:eastAsia="en-US"/>
        </w:rPr>
        <w:t xml:space="preserve"> le </w:t>
      </w:r>
      <w:proofErr w:type="spellStart"/>
      <w:r w:rsidRPr="00312FF4">
        <w:rPr>
          <w:rFonts w:cs="Arial"/>
          <w:lang w:val="it-IT" w:eastAsia="en-US"/>
        </w:rPr>
        <w:t>skupaj</w:t>
      </w:r>
      <w:proofErr w:type="spellEnd"/>
      <w:r w:rsidRPr="00312FF4">
        <w:rPr>
          <w:rFonts w:cs="Arial"/>
          <w:lang w:val="it-IT" w:eastAsia="en-US"/>
        </w:rPr>
        <w:t xml:space="preserve"> z </w:t>
      </w:r>
      <w:proofErr w:type="spellStart"/>
      <w:r w:rsidRPr="00312FF4">
        <w:rPr>
          <w:rFonts w:cs="Arial"/>
          <w:lang w:val="it-IT" w:eastAsia="en-US"/>
        </w:rPr>
        <w:t>drugimi</w:t>
      </w:r>
      <w:proofErr w:type="spellEnd"/>
      <w:r w:rsidRPr="00312FF4">
        <w:rPr>
          <w:rFonts w:cs="Arial"/>
          <w:lang w:val="it-IT" w:eastAsia="en-US"/>
        </w:rPr>
        <w:t xml:space="preserve"> </w:t>
      </w:r>
      <w:proofErr w:type="spellStart"/>
      <w:r w:rsidRPr="00312FF4">
        <w:rPr>
          <w:rFonts w:cs="Arial"/>
          <w:lang w:val="it-IT" w:eastAsia="en-US"/>
        </w:rPr>
        <w:t>nadzori</w:t>
      </w:r>
      <w:proofErr w:type="spellEnd"/>
      <w:r w:rsidRPr="00312FF4">
        <w:rPr>
          <w:rFonts w:cs="Arial"/>
          <w:lang w:val="it-IT" w:eastAsia="en-US"/>
        </w:rPr>
        <w:t xml:space="preserve"> </w:t>
      </w:r>
      <w:proofErr w:type="spellStart"/>
      <w:r w:rsidRPr="00312FF4">
        <w:rPr>
          <w:rFonts w:cs="Arial"/>
          <w:lang w:val="it-IT" w:eastAsia="en-US"/>
        </w:rPr>
        <w:t>iz</w:t>
      </w:r>
      <w:proofErr w:type="spellEnd"/>
      <w:r w:rsidRPr="00312FF4">
        <w:rPr>
          <w:rFonts w:cs="Arial"/>
          <w:lang w:val="it-IT" w:eastAsia="en-US"/>
        </w:rPr>
        <w:t xml:space="preserve"> </w:t>
      </w:r>
      <w:proofErr w:type="spellStart"/>
      <w:r w:rsidRPr="00312FF4">
        <w:rPr>
          <w:rFonts w:cs="Arial"/>
          <w:lang w:val="it-IT" w:eastAsia="en-US"/>
        </w:rPr>
        <w:t>področja</w:t>
      </w:r>
      <w:proofErr w:type="spellEnd"/>
      <w:r w:rsidRPr="00312FF4">
        <w:rPr>
          <w:rFonts w:cs="Arial"/>
          <w:lang w:val="it-IT" w:eastAsia="en-US"/>
        </w:rPr>
        <w:t xml:space="preserve"> IRSKM, </w:t>
      </w:r>
      <w:proofErr w:type="spellStart"/>
      <w:r w:rsidRPr="00312FF4">
        <w:rPr>
          <w:rFonts w:cs="Arial"/>
          <w:lang w:val="it-IT" w:eastAsia="en-US"/>
        </w:rPr>
        <w:t>upoštevajoč</w:t>
      </w:r>
      <w:proofErr w:type="spellEnd"/>
      <w:r w:rsidRPr="00312FF4">
        <w:rPr>
          <w:rFonts w:cs="Arial"/>
          <w:lang w:val="it-IT" w:eastAsia="en-US"/>
        </w:rPr>
        <w:t xml:space="preserve"> </w:t>
      </w:r>
      <w:proofErr w:type="spellStart"/>
      <w:r w:rsidRPr="00312FF4">
        <w:rPr>
          <w:rFonts w:cs="Arial"/>
          <w:lang w:val="it-IT" w:eastAsia="en-US"/>
        </w:rPr>
        <w:t>zastavljene</w:t>
      </w:r>
      <w:proofErr w:type="spellEnd"/>
      <w:r w:rsidRPr="00312FF4">
        <w:rPr>
          <w:rFonts w:cs="Arial"/>
          <w:lang w:val="it-IT" w:eastAsia="en-US"/>
        </w:rPr>
        <w:t xml:space="preserve"> </w:t>
      </w:r>
      <w:proofErr w:type="spellStart"/>
      <w:r w:rsidRPr="00312FF4">
        <w:rPr>
          <w:rFonts w:cs="Arial"/>
          <w:lang w:val="it-IT" w:eastAsia="en-US"/>
        </w:rPr>
        <w:t>strateške</w:t>
      </w:r>
      <w:proofErr w:type="spellEnd"/>
      <w:r w:rsidRPr="00312FF4">
        <w:rPr>
          <w:rFonts w:cs="Arial"/>
          <w:lang w:val="it-IT" w:eastAsia="en-US"/>
        </w:rPr>
        <w:t xml:space="preserve"> </w:t>
      </w:r>
      <w:proofErr w:type="spellStart"/>
      <w:r w:rsidRPr="00312FF4">
        <w:rPr>
          <w:rFonts w:cs="Arial"/>
          <w:lang w:val="it-IT" w:eastAsia="en-US"/>
        </w:rPr>
        <w:t>usmeritve</w:t>
      </w:r>
      <w:proofErr w:type="spellEnd"/>
      <w:r w:rsidRPr="00312FF4">
        <w:rPr>
          <w:rFonts w:cs="Arial"/>
          <w:lang w:val="it-IT" w:eastAsia="en-US"/>
        </w:rPr>
        <w:t xml:space="preserve"> in </w:t>
      </w:r>
      <w:proofErr w:type="spellStart"/>
      <w:r w:rsidRPr="00312FF4">
        <w:rPr>
          <w:rFonts w:cs="Arial"/>
          <w:lang w:val="it-IT" w:eastAsia="en-US"/>
        </w:rPr>
        <w:t>prioritete</w:t>
      </w:r>
      <w:proofErr w:type="spellEnd"/>
      <w:r w:rsidRPr="00312FF4">
        <w:rPr>
          <w:rFonts w:cs="Arial"/>
          <w:lang w:val="it-IT" w:eastAsia="en-US"/>
        </w:rPr>
        <w:t xml:space="preserve"> </w:t>
      </w:r>
      <w:proofErr w:type="spellStart"/>
      <w:r w:rsidRPr="00312FF4">
        <w:rPr>
          <w:rFonts w:cs="Arial"/>
          <w:lang w:val="it-IT" w:eastAsia="en-US"/>
        </w:rPr>
        <w:t>dela</w:t>
      </w:r>
      <w:proofErr w:type="spellEnd"/>
      <w:r w:rsidRPr="00312FF4">
        <w:rPr>
          <w:rFonts w:cs="Arial"/>
          <w:lang w:val="it-IT" w:eastAsia="en-US"/>
        </w:rPr>
        <w:t xml:space="preserve">. </w:t>
      </w:r>
      <w:proofErr w:type="spellStart"/>
      <w:r w:rsidRPr="00312FF4">
        <w:rPr>
          <w:rFonts w:cs="Arial"/>
          <w:lang w:val="it-IT" w:eastAsia="en-US"/>
        </w:rPr>
        <w:t>Hkrati</w:t>
      </w:r>
      <w:proofErr w:type="spellEnd"/>
      <w:r w:rsidRPr="00312FF4">
        <w:rPr>
          <w:rFonts w:cs="Arial"/>
          <w:lang w:val="it-IT" w:eastAsia="en-US"/>
        </w:rPr>
        <w:t xml:space="preserve"> so se </w:t>
      </w:r>
      <w:proofErr w:type="spellStart"/>
      <w:r w:rsidRPr="00312FF4">
        <w:rPr>
          <w:rFonts w:cs="Arial"/>
          <w:lang w:val="it-IT" w:eastAsia="en-US"/>
        </w:rPr>
        <w:t>prioritetno</w:t>
      </w:r>
      <w:proofErr w:type="spellEnd"/>
      <w:r w:rsidRPr="00312FF4">
        <w:rPr>
          <w:rFonts w:cs="Arial"/>
          <w:lang w:val="it-IT" w:eastAsia="en-US"/>
        </w:rPr>
        <w:t xml:space="preserve"> </w:t>
      </w:r>
      <w:proofErr w:type="spellStart"/>
      <w:r w:rsidRPr="00312FF4">
        <w:rPr>
          <w:rFonts w:cs="Arial"/>
          <w:lang w:val="it-IT" w:eastAsia="en-US"/>
        </w:rPr>
        <w:t>vodili</w:t>
      </w:r>
      <w:proofErr w:type="spellEnd"/>
      <w:r w:rsidRPr="00312FF4">
        <w:rPr>
          <w:rFonts w:cs="Arial"/>
          <w:lang w:val="it-IT" w:eastAsia="en-US"/>
        </w:rPr>
        <w:t xml:space="preserve"> </w:t>
      </w:r>
      <w:proofErr w:type="spellStart"/>
      <w:r w:rsidRPr="00312FF4">
        <w:rPr>
          <w:rFonts w:cs="Arial"/>
          <w:lang w:val="it-IT" w:eastAsia="en-US"/>
        </w:rPr>
        <w:t>tudi</w:t>
      </w:r>
      <w:proofErr w:type="spellEnd"/>
      <w:r w:rsidRPr="00312FF4">
        <w:rPr>
          <w:rFonts w:cs="Arial"/>
          <w:lang w:val="it-IT" w:eastAsia="en-US"/>
        </w:rPr>
        <w:t xml:space="preserve"> </w:t>
      </w:r>
      <w:proofErr w:type="spellStart"/>
      <w:r w:rsidRPr="00312FF4">
        <w:rPr>
          <w:rFonts w:cs="Arial"/>
          <w:lang w:val="it-IT" w:eastAsia="en-US"/>
        </w:rPr>
        <w:t>posamezni</w:t>
      </w:r>
      <w:proofErr w:type="spellEnd"/>
      <w:r w:rsidRPr="00312FF4">
        <w:rPr>
          <w:rFonts w:cs="Arial"/>
          <w:lang w:val="it-IT" w:eastAsia="en-US"/>
        </w:rPr>
        <w:t xml:space="preserve"> </w:t>
      </w:r>
      <w:proofErr w:type="spellStart"/>
      <w:r w:rsidRPr="00312FF4">
        <w:rPr>
          <w:rFonts w:cs="Arial"/>
          <w:lang w:val="it-IT" w:eastAsia="en-US"/>
        </w:rPr>
        <w:t>postopki</w:t>
      </w:r>
      <w:proofErr w:type="spellEnd"/>
      <w:r w:rsidRPr="00312FF4">
        <w:rPr>
          <w:rFonts w:cs="Arial"/>
          <w:lang w:val="it-IT" w:eastAsia="en-US"/>
        </w:rPr>
        <w:t xml:space="preserve"> </w:t>
      </w:r>
      <w:proofErr w:type="spellStart"/>
      <w:r w:rsidRPr="00312FF4">
        <w:rPr>
          <w:rFonts w:cs="Arial"/>
          <w:lang w:val="it-IT" w:eastAsia="en-US"/>
        </w:rPr>
        <w:t>inšpekcijskega</w:t>
      </w:r>
      <w:proofErr w:type="spellEnd"/>
      <w:r w:rsidRPr="00312FF4">
        <w:rPr>
          <w:rFonts w:cs="Arial"/>
          <w:lang w:val="it-IT" w:eastAsia="en-US"/>
        </w:rPr>
        <w:t xml:space="preserve"> </w:t>
      </w:r>
      <w:proofErr w:type="spellStart"/>
      <w:r w:rsidRPr="00312FF4">
        <w:rPr>
          <w:rFonts w:cs="Arial"/>
          <w:lang w:val="it-IT" w:eastAsia="en-US"/>
        </w:rPr>
        <w:t>nadzora</w:t>
      </w:r>
      <w:proofErr w:type="spellEnd"/>
      <w:r w:rsidRPr="00312FF4">
        <w:rPr>
          <w:rFonts w:cs="Arial"/>
          <w:lang w:val="it-IT" w:eastAsia="en-US"/>
        </w:rPr>
        <w:t xml:space="preserve"> </w:t>
      </w:r>
      <w:proofErr w:type="spellStart"/>
      <w:r w:rsidRPr="00312FF4">
        <w:rPr>
          <w:rFonts w:cs="Arial"/>
          <w:lang w:val="it-IT" w:eastAsia="en-US"/>
        </w:rPr>
        <w:t>zaradi</w:t>
      </w:r>
      <w:proofErr w:type="spellEnd"/>
      <w:r w:rsidRPr="00312FF4">
        <w:rPr>
          <w:rFonts w:cs="Arial"/>
          <w:lang w:val="it-IT" w:eastAsia="en-US"/>
        </w:rPr>
        <w:t xml:space="preserve"> </w:t>
      </w:r>
      <w:proofErr w:type="spellStart"/>
      <w:r w:rsidRPr="00312FF4">
        <w:rPr>
          <w:rFonts w:cs="Arial"/>
          <w:lang w:val="it-IT" w:eastAsia="en-US"/>
        </w:rPr>
        <w:t>domnevnih</w:t>
      </w:r>
      <w:proofErr w:type="spellEnd"/>
      <w:r w:rsidRPr="00312FF4">
        <w:rPr>
          <w:rFonts w:cs="Arial"/>
          <w:lang w:val="it-IT" w:eastAsia="en-US"/>
        </w:rPr>
        <w:t xml:space="preserve"> </w:t>
      </w:r>
      <w:proofErr w:type="spellStart"/>
      <w:r w:rsidRPr="00312FF4">
        <w:rPr>
          <w:rFonts w:cs="Arial"/>
          <w:lang w:val="it-IT" w:eastAsia="en-US"/>
        </w:rPr>
        <w:t>kršitev</w:t>
      </w:r>
      <w:proofErr w:type="spellEnd"/>
      <w:r w:rsidRPr="00312FF4">
        <w:rPr>
          <w:rFonts w:cs="Arial"/>
          <w:lang w:val="it-IT" w:eastAsia="en-US"/>
        </w:rPr>
        <w:t xml:space="preserve"> ZNB, </w:t>
      </w:r>
      <w:proofErr w:type="spellStart"/>
      <w:r w:rsidRPr="00312FF4">
        <w:rPr>
          <w:rFonts w:cs="Arial"/>
          <w:lang w:val="it-IT" w:eastAsia="en-US"/>
        </w:rPr>
        <w:t>na</w:t>
      </w:r>
      <w:proofErr w:type="spellEnd"/>
      <w:r w:rsidRPr="00312FF4">
        <w:rPr>
          <w:rFonts w:cs="Arial"/>
          <w:lang w:val="it-IT" w:eastAsia="en-US"/>
        </w:rPr>
        <w:t xml:space="preserve"> </w:t>
      </w:r>
      <w:proofErr w:type="spellStart"/>
      <w:r w:rsidRPr="00312FF4">
        <w:rPr>
          <w:rFonts w:cs="Arial"/>
          <w:lang w:val="it-IT" w:eastAsia="en-US"/>
        </w:rPr>
        <w:t>podlagi</w:t>
      </w:r>
      <w:proofErr w:type="spellEnd"/>
      <w:r w:rsidRPr="00312FF4">
        <w:rPr>
          <w:rFonts w:cs="Arial"/>
          <w:lang w:val="it-IT" w:eastAsia="en-US"/>
        </w:rPr>
        <w:t xml:space="preserve"> </w:t>
      </w:r>
      <w:proofErr w:type="spellStart"/>
      <w:r w:rsidRPr="00312FF4">
        <w:rPr>
          <w:rFonts w:cs="Arial"/>
          <w:lang w:val="it-IT" w:eastAsia="en-US"/>
        </w:rPr>
        <w:t>prejetih</w:t>
      </w:r>
      <w:proofErr w:type="spellEnd"/>
      <w:r w:rsidRPr="00312FF4">
        <w:rPr>
          <w:rFonts w:cs="Arial"/>
          <w:lang w:val="it-IT" w:eastAsia="en-US"/>
        </w:rPr>
        <w:t xml:space="preserve"> </w:t>
      </w:r>
      <w:proofErr w:type="spellStart"/>
      <w:r w:rsidRPr="00312FF4">
        <w:rPr>
          <w:rFonts w:cs="Arial"/>
          <w:lang w:val="it-IT" w:eastAsia="en-US"/>
        </w:rPr>
        <w:t>pobud</w:t>
      </w:r>
      <w:proofErr w:type="spellEnd"/>
      <w:r w:rsidRPr="00312FF4">
        <w:rPr>
          <w:rFonts w:cs="Arial"/>
          <w:lang w:val="it-IT" w:eastAsia="en-US"/>
        </w:rPr>
        <w:t xml:space="preserve"> in </w:t>
      </w:r>
      <w:proofErr w:type="spellStart"/>
      <w:r w:rsidRPr="00312FF4">
        <w:rPr>
          <w:rFonts w:cs="Arial"/>
          <w:lang w:val="it-IT" w:eastAsia="en-US"/>
        </w:rPr>
        <w:t>prijav</w:t>
      </w:r>
      <w:proofErr w:type="spellEnd"/>
      <w:r w:rsidRPr="00312FF4">
        <w:rPr>
          <w:rFonts w:cs="Arial"/>
          <w:lang w:val="it-IT" w:eastAsia="en-US"/>
        </w:rPr>
        <w:t xml:space="preserve">. 31. </w:t>
      </w:r>
      <w:proofErr w:type="spellStart"/>
      <w:r w:rsidRPr="00312FF4">
        <w:rPr>
          <w:rFonts w:cs="Arial"/>
          <w:lang w:val="it-IT" w:eastAsia="en-US"/>
        </w:rPr>
        <w:t>maja</w:t>
      </w:r>
      <w:proofErr w:type="spellEnd"/>
      <w:r w:rsidRPr="00312FF4">
        <w:rPr>
          <w:rFonts w:cs="Arial"/>
          <w:lang w:val="it-IT" w:eastAsia="en-US"/>
        </w:rPr>
        <w:t xml:space="preserve"> 2022 se je s </w:t>
      </w:r>
      <w:proofErr w:type="spellStart"/>
      <w:r w:rsidRPr="00312FF4">
        <w:rPr>
          <w:rFonts w:cs="Arial"/>
          <w:lang w:val="it-IT" w:eastAsia="en-US"/>
        </w:rPr>
        <w:t>prenehanjem</w:t>
      </w:r>
      <w:proofErr w:type="spellEnd"/>
      <w:r w:rsidRPr="00312FF4">
        <w:rPr>
          <w:rFonts w:cs="Arial"/>
          <w:lang w:val="it-IT" w:eastAsia="en-US"/>
        </w:rPr>
        <w:t xml:space="preserve"> </w:t>
      </w:r>
      <w:proofErr w:type="spellStart"/>
      <w:r w:rsidRPr="00312FF4">
        <w:rPr>
          <w:rFonts w:cs="Arial"/>
          <w:lang w:val="it-IT" w:eastAsia="en-US"/>
        </w:rPr>
        <w:t>vseh</w:t>
      </w:r>
      <w:proofErr w:type="spellEnd"/>
      <w:r w:rsidRPr="00312FF4">
        <w:rPr>
          <w:rFonts w:cs="Arial"/>
          <w:lang w:val="it-IT" w:eastAsia="en-US"/>
        </w:rPr>
        <w:t xml:space="preserve"> </w:t>
      </w:r>
      <w:proofErr w:type="spellStart"/>
      <w:r w:rsidRPr="00312FF4">
        <w:rPr>
          <w:rFonts w:cs="Arial"/>
          <w:lang w:val="it-IT" w:eastAsia="en-US"/>
        </w:rPr>
        <w:t>ukrepov</w:t>
      </w:r>
      <w:proofErr w:type="spellEnd"/>
      <w:r w:rsidRPr="00312FF4">
        <w:rPr>
          <w:rFonts w:cs="Arial"/>
          <w:lang w:val="it-IT" w:eastAsia="en-US"/>
        </w:rPr>
        <w:t xml:space="preserve"> za </w:t>
      </w:r>
      <w:proofErr w:type="spellStart"/>
      <w:r w:rsidRPr="00312FF4">
        <w:rPr>
          <w:rFonts w:cs="Arial"/>
          <w:lang w:val="it-IT" w:eastAsia="en-US"/>
        </w:rPr>
        <w:t>preprečevanje</w:t>
      </w:r>
      <w:proofErr w:type="spellEnd"/>
      <w:r w:rsidRPr="00312FF4">
        <w:rPr>
          <w:rFonts w:cs="Arial"/>
          <w:lang w:val="it-IT" w:eastAsia="en-US"/>
        </w:rPr>
        <w:t xml:space="preserve"> in </w:t>
      </w:r>
      <w:proofErr w:type="spellStart"/>
      <w:r w:rsidRPr="00312FF4">
        <w:rPr>
          <w:rFonts w:cs="Arial"/>
          <w:lang w:val="it-IT" w:eastAsia="en-US"/>
        </w:rPr>
        <w:t>obvladovanje</w:t>
      </w:r>
      <w:proofErr w:type="spellEnd"/>
      <w:r w:rsidRPr="00312FF4">
        <w:rPr>
          <w:rFonts w:cs="Arial"/>
          <w:lang w:val="it-IT" w:eastAsia="en-US"/>
        </w:rPr>
        <w:t xml:space="preserve"> </w:t>
      </w:r>
      <w:proofErr w:type="spellStart"/>
      <w:r w:rsidRPr="00312FF4">
        <w:rPr>
          <w:rFonts w:cs="Arial"/>
          <w:lang w:val="it-IT" w:eastAsia="en-US"/>
        </w:rPr>
        <w:t>okužb</w:t>
      </w:r>
      <w:proofErr w:type="spellEnd"/>
      <w:r w:rsidRPr="00312FF4">
        <w:rPr>
          <w:rFonts w:cs="Arial"/>
          <w:lang w:val="it-IT" w:eastAsia="en-US"/>
        </w:rPr>
        <w:t xml:space="preserve"> z </w:t>
      </w:r>
      <w:proofErr w:type="spellStart"/>
      <w:r w:rsidRPr="00312FF4">
        <w:rPr>
          <w:rFonts w:cs="Arial"/>
          <w:lang w:val="it-IT" w:eastAsia="en-US"/>
        </w:rPr>
        <w:t>nalezljivo</w:t>
      </w:r>
      <w:proofErr w:type="spellEnd"/>
      <w:r w:rsidRPr="00312FF4">
        <w:rPr>
          <w:rFonts w:cs="Arial"/>
          <w:lang w:val="it-IT" w:eastAsia="en-US"/>
        </w:rPr>
        <w:t xml:space="preserve"> </w:t>
      </w:r>
      <w:proofErr w:type="spellStart"/>
      <w:r w:rsidRPr="00312FF4">
        <w:rPr>
          <w:rFonts w:cs="Arial"/>
          <w:lang w:val="it-IT" w:eastAsia="en-US"/>
        </w:rPr>
        <w:t>boleznijo</w:t>
      </w:r>
      <w:proofErr w:type="spellEnd"/>
      <w:r w:rsidRPr="00312FF4">
        <w:rPr>
          <w:rFonts w:cs="Arial"/>
          <w:lang w:val="it-IT" w:eastAsia="en-US"/>
        </w:rPr>
        <w:t xml:space="preserve"> COVID-19 </w:t>
      </w:r>
      <w:proofErr w:type="spellStart"/>
      <w:r w:rsidRPr="00312FF4">
        <w:rPr>
          <w:rFonts w:cs="Arial"/>
          <w:lang w:val="it-IT" w:eastAsia="en-US"/>
        </w:rPr>
        <w:t>zaključil</w:t>
      </w:r>
      <w:proofErr w:type="spellEnd"/>
      <w:r w:rsidRPr="00312FF4">
        <w:rPr>
          <w:rFonts w:cs="Arial"/>
          <w:lang w:val="it-IT" w:eastAsia="en-US"/>
        </w:rPr>
        <w:t xml:space="preserve"> </w:t>
      </w:r>
      <w:proofErr w:type="spellStart"/>
      <w:r w:rsidRPr="00312FF4">
        <w:rPr>
          <w:rFonts w:cs="Arial"/>
          <w:lang w:val="it-IT" w:eastAsia="en-US"/>
        </w:rPr>
        <w:t>tudi</w:t>
      </w:r>
      <w:proofErr w:type="spellEnd"/>
      <w:r w:rsidRPr="00312FF4">
        <w:rPr>
          <w:rFonts w:cs="Arial"/>
          <w:lang w:val="it-IT" w:eastAsia="en-US"/>
        </w:rPr>
        <w:t xml:space="preserve"> </w:t>
      </w:r>
      <w:proofErr w:type="spellStart"/>
      <w:r w:rsidRPr="00312FF4">
        <w:rPr>
          <w:rFonts w:cs="Arial"/>
          <w:lang w:val="it-IT" w:eastAsia="en-US"/>
        </w:rPr>
        <w:t>nadzor</w:t>
      </w:r>
      <w:proofErr w:type="spellEnd"/>
      <w:r w:rsidRPr="00312FF4">
        <w:rPr>
          <w:rFonts w:cs="Arial"/>
          <w:lang w:val="it-IT" w:eastAsia="en-US"/>
        </w:rPr>
        <w:t xml:space="preserve"> </w:t>
      </w:r>
      <w:proofErr w:type="spellStart"/>
      <w:r w:rsidRPr="00312FF4">
        <w:rPr>
          <w:rFonts w:cs="Arial"/>
          <w:lang w:val="it-IT" w:eastAsia="en-US"/>
        </w:rPr>
        <w:t>nad</w:t>
      </w:r>
      <w:proofErr w:type="spellEnd"/>
      <w:r w:rsidRPr="00312FF4">
        <w:rPr>
          <w:rFonts w:cs="Arial"/>
          <w:lang w:val="it-IT" w:eastAsia="en-US"/>
        </w:rPr>
        <w:t xml:space="preserve"> </w:t>
      </w:r>
      <w:proofErr w:type="spellStart"/>
      <w:r w:rsidRPr="00312FF4">
        <w:rPr>
          <w:rFonts w:cs="Arial"/>
          <w:lang w:val="it-IT" w:eastAsia="en-US"/>
        </w:rPr>
        <w:t>določbami</w:t>
      </w:r>
      <w:proofErr w:type="spellEnd"/>
      <w:r w:rsidRPr="00312FF4">
        <w:rPr>
          <w:rFonts w:cs="Arial"/>
          <w:lang w:val="it-IT" w:eastAsia="en-US"/>
        </w:rPr>
        <w:t xml:space="preserve"> ZNB </w:t>
      </w:r>
      <w:proofErr w:type="spellStart"/>
      <w:r w:rsidRPr="00312FF4">
        <w:rPr>
          <w:rFonts w:cs="Arial"/>
          <w:lang w:val="it-IT" w:eastAsia="en-US"/>
        </w:rPr>
        <w:t>na</w:t>
      </w:r>
      <w:proofErr w:type="spellEnd"/>
      <w:r w:rsidRPr="00312FF4">
        <w:rPr>
          <w:rFonts w:cs="Arial"/>
          <w:lang w:val="it-IT" w:eastAsia="en-US"/>
        </w:rPr>
        <w:t xml:space="preserve"> IRSKM.  </w:t>
      </w:r>
    </w:p>
    <w:p w14:paraId="06FA07C2" w14:textId="77777777" w:rsidR="00D10E3D" w:rsidRDefault="00D10E3D" w:rsidP="00362E36">
      <w:pPr>
        <w:rPr>
          <w:rFonts w:cs="Arial"/>
          <w:lang w:val="it-IT" w:eastAsia="en-US"/>
        </w:rPr>
      </w:pPr>
    </w:p>
    <w:p w14:paraId="410853F3" w14:textId="77777777" w:rsidR="00D10E3D" w:rsidRDefault="00D10E3D" w:rsidP="00362E36">
      <w:pPr>
        <w:rPr>
          <w:rFonts w:cs="Arial"/>
          <w:color w:val="000000"/>
          <w:lang w:val="it-IT" w:eastAsia="en-US"/>
        </w:rPr>
      </w:pPr>
      <w:proofErr w:type="spellStart"/>
      <w:r w:rsidRPr="00312FF4">
        <w:rPr>
          <w:rFonts w:cs="Arial"/>
          <w:lang w:val="it-IT"/>
        </w:rPr>
        <w:t>Nadzori</w:t>
      </w:r>
      <w:proofErr w:type="spellEnd"/>
      <w:r w:rsidRPr="00312FF4">
        <w:rPr>
          <w:rFonts w:cs="Arial"/>
          <w:lang w:val="it-IT"/>
        </w:rPr>
        <w:t xml:space="preserve"> </w:t>
      </w:r>
      <w:proofErr w:type="spellStart"/>
      <w:r w:rsidRPr="00312FF4">
        <w:rPr>
          <w:rFonts w:cs="Arial"/>
          <w:lang w:val="it-IT"/>
        </w:rPr>
        <w:t>nad</w:t>
      </w:r>
      <w:proofErr w:type="spellEnd"/>
      <w:r w:rsidRPr="00312FF4">
        <w:rPr>
          <w:rFonts w:cs="Arial"/>
          <w:lang w:val="it-IT"/>
        </w:rPr>
        <w:t xml:space="preserve"> </w:t>
      </w:r>
      <w:proofErr w:type="spellStart"/>
      <w:r w:rsidRPr="00312FF4">
        <w:rPr>
          <w:rFonts w:cs="Arial"/>
          <w:lang w:val="it-IT"/>
        </w:rPr>
        <w:t>spoštovanjem</w:t>
      </w:r>
      <w:proofErr w:type="spellEnd"/>
      <w:r w:rsidRPr="00312FF4">
        <w:rPr>
          <w:rFonts w:cs="Arial"/>
          <w:lang w:val="it-IT"/>
        </w:rPr>
        <w:t xml:space="preserve"> </w:t>
      </w:r>
      <w:proofErr w:type="spellStart"/>
      <w:r w:rsidRPr="00312FF4">
        <w:rPr>
          <w:rFonts w:cs="Arial"/>
          <w:lang w:val="it-IT"/>
        </w:rPr>
        <w:t>določbe</w:t>
      </w:r>
      <w:proofErr w:type="spellEnd"/>
      <w:r w:rsidRPr="00312FF4">
        <w:rPr>
          <w:rFonts w:cs="Arial"/>
          <w:lang w:val="it-IT"/>
        </w:rPr>
        <w:t xml:space="preserve"> </w:t>
      </w:r>
      <w:proofErr w:type="spellStart"/>
      <w:r>
        <w:rPr>
          <w:rFonts w:cs="Arial"/>
          <w:lang w:val="it-IT"/>
        </w:rPr>
        <w:t>prvega</w:t>
      </w:r>
      <w:proofErr w:type="spellEnd"/>
      <w:r w:rsidRPr="00312FF4">
        <w:rPr>
          <w:rFonts w:cs="Arial"/>
          <w:lang w:val="it-IT"/>
        </w:rPr>
        <w:t xml:space="preserve"> </w:t>
      </w:r>
      <w:proofErr w:type="spellStart"/>
      <w:r w:rsidRPr="00312FF4">
        <w:rPr>
          <w:rFonts w:cs="Arial"/>
          <w:lang w:val="it-IT"/>
        </w:rPr>
        <w:t>odstavka</w:t>
      </w:r>
      <w:proofErr w:type="spellEnd"/>
      <w:r w:rsidRPr="00312FF4">
        <w:rPr>
          <w:rFonts w:cs="Arial"/>
          <w:lang w:val="it-IT"/>
        </w:rPr>
        <w:t xml:space="preserve"> 39. </w:t>
      </w:r>
      <w:proofErr w:type="spellStart"/>
      <w:r w:rsidRPr="00312FF4">
        <w:rPr>
          <w:rFonts w:cs="Arial"/>
          <w:lang w:val="it-IT"/>
        </w:rPr>
        <w:t>člena</w:t>
      </w:r>
      <w:proofErr w:type="spellEnd"/>
      <w:r w:rsidRPr="00312FF4">
        <w:rPr>
          <w:rFonts w:cs="Arial"/>
          <w:lang w:val="it-IT"/>
        </w:rPr>
        <w:t xml:space="preserve"> ZNB so bili </w:t>
      </w:r>
      <w:proofErr w:type="spellStart"/>
      <w:r w:rsidRPr="00312FF4">
        <w:rPr>
          <w:rFonts w:cs="Arial"/>
          <w:lang w:val="it-IT"/>
        </w:rPr>
        <w:t>izvedeni</w:t>
      </w:r>
      <w:proofErr w:type="spellEnd"/>
      <w:r w:rsidRPr="00312FF4">
        <w:rPr>
          <w:rFonts w:cs="Arial"/>
          <w:lang w:val="it-IT"/>
        </w:rPr>
        <w:t xml:space="preserve"> </w:t>
      </w:r>
      <w:proofErr w:type="spellStart"/>
      <w:r w:rsidRPr="00312FF4">
        <w:rPr>
          <w:rFonts w:cs="Arial"/>
          <w:lang w:val="it-IT"/>
        </w:rPr>
        <w:t>predvsem</w:t>
      </w:r>
      <w:proofErr w:type="spellEnd"/>
      <w:r w:rsidRPr="00312FF4">
        <w:rPr>
          <w:rFonts w:cs="Arial"/>
          <w:lang w:val="it-IT"/>
        </w:rPr>
        <w:t xml:space="preserve"> </w:t>
      </w:r>
      <w:proofErr w:type="spellStart"/>
      <w:r w:rsidRPr="00312FF4">
        <w:rPr>
          <w:rFonts w:cs="Arial"/>
          <w:lang w:val="it-IT"/>
        </w:rPr>
        <w:t>pri</w:t>
      </w:r>
      <w:proofErr w:type="spellEnd"/>
      <w:r w:rsidRPr="00312FF4">
        <w:rPr>
          <w:rFonts w:cs="Arial"/>
          <w:lang w:val="it-IT"/>
        </w:rPr>
        <w:t xml:space="preserve"> </w:t>
      </w:r>
      <w:proofErr w:type="spellStart"/>
      <w:r w:rsidRPr="00312FF4">
        <w:rPr>
          <w:rFonts w:cs="Arial"/>
          <w:lang w:val="it-IT"/>
        </w:rPr>
        <w:t>zavezancih</w:t>
      </w:r>
      <w:proofErr w:type="spellEnd"/>
      <w:r w:rsidRPr="00312FF4">
        <w:rPr>
          <w:rFonts w:cs="Arial"/>
          <w:lang w:val="it-IT"/>
        </w:rPr>
        <w:t xml:space="preserve">, </w:t>
      </w:r>
      <w:proofErr w:type="spellStart"/>
      <w:r w:rsidRPr="00312FF4">
        <w:rPr>
          <w:rFonts w:cs="Arial"/>
          <w:lang w:val="it-IT"/>
        </w:rPr>
        <w:t>ki</w:t>
      </w:r>
      <w:proofErr w:type="spellEnd"/>
      <w:r w:rsidRPr="00312FF4">
        <w:rPr>
          <w:rFonts w:cs="Arial"/>
          <w:lang w:val="it-IT"/>
        </w:rPr>
        <w:t xml:space="preserve"> </w:t>
      </w:r>
      <w:proofErr w:type="spellStart"/>
      <w:r w:rsidRPr="00312FF4">
        <w:rPr>
          <w:rFonts w:cs="Arial"/>
          <w:lang w:val="it-IT"/>
        </w:rPr>
        <w:t>delujejo</w:t>
      </w:r>
      <w:proofErr w:type="spellEnd"/>
      <w:r w:rsidRPr="00312FF4">
        <w:rPr>
          <w:rFonts w:cs="Arial"/>
          <w:lang w:val="it-IT"/>
        </w:rPr>
        <w:t xml:space="preserve"> </w:t>
      </w:r>
      <w:proofErr w:type="spellStart"/>
      <w:r w:rsidRPr="00312FF4">
        <w:rPr>
          <w:rFonts w:cs="Arial"/>
          <w:lang w:val="it-IT"/>
        </w:rPr>
        <w:t>na</w:t>
      </w:r>
      <w:proofErr w:type="spellEnd"/>
      <w:r w:rsidRPr="00312FF4">
        <w:rPr>
          <w:rFonts w:cs="Arial"/>
          <w:lang w:val="it-IT"/>
        </w:rPr>
        <w:t xml:space="preserve"> </w:t>
      </w:r>
      <w:proofErr w:type="spellStart"/>
      <w:r w:rsidRPr="00312FF4">
        <w:rPr>
          <w:rFonts w:cs="Arial"/>
          <w:lang w:val="it-IT"/>
        </w:rPr>
        <w:t>področju</w:t>
      </w:r>
      <w:proofErr w:type="spellEnd"/>
      <w:r w:rsidRPr="00312FF4">
        <w:rPr>
          <w:rFonts w:cs="Arial"/>
          <w:lang w:val="it-IT"/>
        </w:rPr>
        <w:t xml:space="preserve"> </w:t>
      </w:r>
      <w:proofErr w:type="spellStart"/>
      <w:r w:rsidRPr="00312FF4">
        <w:rPr>
          <w:rFonts w:cs="Arial"/>
          <w:lang w:val="it-IT"/>
        </w:rPr>
        <w:t>kulture</w:t>
      </w:r>
      <w:proofErr w:type="spellEnd"/>
      <w:r w:rsidRPr="00312FF4">
        <w:rPr>
          <w:rFonts w:cs="Arial"/>
          <w:lang w:val="it-IT"/>
        </w:rPr>
        <w:t xml:space="preserve"> (</w:t>
      </w:r>
      <w:proofErr w:type="spellStart"/>
      <w:r w:rsidRPr="00312FF4">
        <w:rPr>
          <w:rFonts w:cs="Arial"/>
          <w:lang w:val="it-IT"/>
        </w:rPr>
        <w:t>muzeji</w:t>
      </w:r>
      <w:proofErr w:type="spellEnd"/>
      <w:r w:rsidRPr="00312FF4">
        <w:rPr>
          <w:rFonts w:cs="Arial"/>
          <w:lang w:val="it-IT"/>
        </w:rPr>
        <w:t xml:space="preserve">, </w:t>
      </w:r>
      <w:proofErr w:type="spellStart"/>
      <w:r w:rsidRPr="00312FF4">
        <w:rPr>
          <w:rFonts w:cs="Arial"/>
          <w:lang w:val="it-IT"/>
        </w:rPr>
        <w:t>knjižnice</w:t>
      </w:r>
      <w:proofErr w:type="spellEnd"/>
      <w:r w:rsidRPr="00312FF4">
        <w:rPr>
          <w:rFonts w:cs="Arial"/>
          <w:lang w:val="it-IT"/>
        </w:rPr>
        <w:t xml:space="preserve">, </w:t>
      </w:r>
      <w:proofErr w:type="spellStart"/>
      <w:r w:rsidRPr="00312FF4">
        <w:rPr>
          <w:rFonts w:cs="Arial"/>
          <w:lang w:val="it-IT"/>
        </w:rPr>
        <w:t>arhivi</w:t>
      </w:r>
      <w:proofErr w:type="spellEnd"/>
      <w:r w:rsidRPr="00312FF4">
        <w:rPr>
          <w:rFonts w:cs="Arial"/>
          <w:lang w:val="it-IT"/>
        </w:rPr>
        <w:t xml:space="preserve">, </w:t>
      </w:r>
      <w:proofErr w:type="spellStart"/>
      <w:r w:rsidRPr="00312FF4">
        <w:rPr>
          <w:rFonts w:cs="Arial"/>
          <w:lang w:val="it-IT"/>
        </w:rPr>
        <w:t>gledališča</w:t>
      </w:r>
      <w:proofErr w:type="spellEnd"/>
      <w:r w:rsidRPr="00312FF4">
        <w:rPr>
          <w:rFonts w:cs="Arial"/>
          <w:lang w:val="it-IT"/>
        </w:rPr>
        <w:t xml:space="preserve">, </w:t>
      </w:r>
      <w:proofErr w:type="spellStart"/>
      <w:r w:rsidRPr="00312FF4">
        <w:rPr>
          <w:rFonts w:cs="Arial"/>
          <w:lang w:val="it-IT"/>
        </w:rPr>
        <w:t>itd</w:t>
      </w:r>
      <w:proofErr w:type="spellEnd"/>
      <w:r w:rsidRPr="00312FF4">
        <w:rPr>
          <w:rFonts w:cs="Arial"/>
          <w:lang w:val="it-IT"/>
        </w:rPr>
        <w:t xml:space="preserve">.), </w:t>
      </w:r>
      <w:proofErr w:type="spellStart"/>
      <w:r w:rsidRPr="00312FF4">
        <w:rPr>
          <w:rFonts w:cs="Arial"/>
          <w:lang w:val="it-IT"/>
        </w:rPr>
        <w:t>pri</w:t>
      </w:r>
      <w:proofErr w:type="spellEnd"/>
      <w:r w:rsidRPr="00312FF4">
        <w:rPr>
          <w:rFonts w:cs="Arial"/>
          <w:lang w:val="it-IT"/>
        </w:rPr>
        <w:t xml:space="preserve"> </w:t>
      </w:r>
      <w:proofErr w:type="spellStart"/>
      <w:r w:rsidRPr="00312FF4">
        <w:rPr>
          <w:rFonts w:cs="Arial"/>
          <w:lang w:val="it-IT"/>
        </w:rPr>
        <w:t>izvajalcih</w:t>
      </w:r>
      <w:proofErr w:type="spellEnd"/>
      <w:r w:rsidRPr="00312FF4">
        <w:rPr>
          <w:rFonts w:cs="Arial"/>
          <w:lang w:val="it-IT"/>
        </w:rPr>
        <w:t xml:space="preserve"> </w:t>
      </w:r>
      <w:proofErr w:type="spellStart"/>
      <w:r w:rsidRPr="00312FF4">
        <w:rPr>
          <w:rFonts w:cs="Arial"/>
          <w:lang w:val="it-IT"/>
        </w:rPr>
        <w:t>javnih</w:t>
      </w:r>
      <w:proofErr w:type="spellEnd"/>
      <w:r w:rsidRPr="00312FF4">
        <w:rPr>
          <w:rFonts w:cs="Arial"/>
          <w:lang w:val="it-IT"/>
        </w:rPr>
        <w:t xml:space="preserve"> </w:t>
      </w:r>
      <w:proofErr w:type="spellStart"/>
      <w:r w:rsidRPr="00312FF4">
        <w:rPr>
          <w:rFonts w:cs="Arial"/>
          <w:lang w:val="it-IT"/>
        </w:rPr>
        <w:t>kulturnih</w:t>
      </w:r>
      <w:proofErr w:type="spellEnd"/>
      <w:r w:rsidRPr="00312FF4">
        <w:rPr>
          <w:rFonts w:cs="Arial"/>
          <w:lang w:val="it-IT"/>
        </w:rPr>
        <w:t xml:space="preserve"> </w:t>
      </w:r>
      <w:proofErr w:type="spellStart"/>
      <w:r w:rsidRPr="00312FF4">
        <w:rPr>
          <w:rFonts w:cs="Arial"/>
          <w:lang w:val="it-IT"/>
        </w:rPr>
        <w:t>dogodkov</w:t>
      </w:r>
      <w:proofErr w:type="spellEnd"/>
      <w:r w:rsidRPr="00312FF4">
        <w:rPr>
          <w:rFonts w:cs="Arial"/>
          <w:lang w:val="it-IT"/>
        </w:rPr>
        <w:t xml:space="preserve"> ter </w:t>
      </w:r>
      <w:proofErr w:type="spellStart"/>
      <w:r w:rsidRPr="00312FF4">
        <w:rPr>
          <w:rFonts w:cs="Arial"/>
          <w:lang w:val="it-IT"/>
        </w:rPr>
        <w:t>na</w:t>
      </w:r>
      <w:proofErr w:type="spellEnd"/>
      <w:r w:rsidRPr="00312FF4">
        <w:rPr>
          <w:rFonts w:cs="Arial"/>
          <w:lang w:val="it-IT"/>
        </w:rPr>
        <w:t xml:space="preserve"> </w:t>
      </w:r>
      <w:proofErr w:type="spellStart"/>
      <w:r w:rsidRPr="00312FF4">
        <w:rPr>
          <w:rFonts w:cs="Arial"/>
          <w:lang w:val="it-IT"/>
        </w:rPr>
        <w:t>področju</w:t>
      </w:r>
      <w:proofErr w:type="spellEnd"/>
      <w:r w:rsidRPr="00312FF4">
        <w:rPr>
          <w:rFonts w:cs="Arial"/>
          <w:lang w:val="it-IT"/>
        </w:rPr>
        <w:t xml:space="preserve"> </w:t>
      </w:r>
      <w:proofErr w:type="spellStart"/>
      <w:r w:rsidRPr="00312FF4">
        <w:rPr>
          <w:rFonts w:cs="Arial"/>
          <w:color w:val="000000"/>
          <w:lang w:val="it-IT" w:eastAsia="en-US"/>
        </w:rPr>
        <w:t>uresničevanje</w:t>
      </w:r>
      <w:proofErr w:type="spellEnd"/>
      <w:r w:rsidRPr="00312FF4">
        <w:rPr>
          <w:rFonts w:cs="Arial"/>
          <w:color w:val="000000"/>
          <w:lang w:val="it-IT" w:eastAsia="en-US"/>
        </w:rPr>
        <w:t xml:space="preserve"> </w:t>
      </w:r>
      <w:proofErr w:type="spellStart"/>
      <w:r w:rsidRPr="00312FF4">
        <w:rPr>
          <w:rFonts w:cs="Arial"/>
          <w:color w:val="000000"/>
          <w:lang w:val="it-IT" w:eastAsia="en-US"/>
        </w:rPr>
        <w:t>verske</w:t>
      </w:r>
      <w:proofErr w:type="spellEnd"/>
      <w:r w:rsidRPr="00312FF4">
        <w:rPr>
          <w:rFonts w:cs="Arial"/>
          <w:color w:val="000000"/>
          <w:lang w:val="it-IT" w:eastAsia="en-US"/>
        </w:rPr>
        <w:t xml:space="preserve"> </w:t>
      </w:r>
      <w:proofErr w:type="spellStart"/>
      <w:r w:rsidRPr="00312FF4">
        <w:rPr>
          <w:rFonts w:cs="Arial"/>
          <w:color w:val="000000"/>
          <w:lang w:val="it-IT" w:eastAsia="en-US"/>
        </w:rPr>
        <w:t>svobode</w:t>
      </w:r>
      <w:proofErr w:type="spellEnd"/>
      <w:r w:rsidRPr="00312FF4">
        <w:rPr>
          <w:rFonts w:cs="Arial"/>
          <w:color w:val="000000"/>
          <w:lang w:val="it-IT" w:eastAsia="en-US"/>
        </w:rPr>
        <w:t xml:space="preserve">. V </w:t>
      </w:r>
      <w:proofErr w:type="spellStart"/>
      <w:r w:rsidRPr="00312FF4">
        <w:rPr>
          <w:rFonts w:cs="Arial"/>
          <w:color w:val="000000"/>
          <w:lang w:val="it-IT" w:eastAsia="en-US"/>
        </w:rPr>
        <w:t>manjši</w:t>
      </w:r>
      <w:proofErr w:type="spellEnd"/>
      <w:r w:rsidRPr="00312FF4">
        <w:rPr>
          <w:rFonts w:cs="Arial"/>
          <w:color w:val="000000"/>
          <w:lang w:val="it-IT" w:eastAsia="en-US"/>
        </w:rPr>
        <w:t xml:space="preserve"> meri </w:t>
      </w:r>
      <w:proofErr w:type="spellStart"/>
      <w:r w:rsidRPr="00312FF4">
        <w:rPr>
          <w:rFonts w:cs="Arial"/>
          <w:color w:val="000000"/>
          <w:lang w:val="it-IT" w:eastAsia="en-US"/>
        </w:rPr>
        <w:t>tudi</w:t>
      </w:r>
      <w:proofErr w:type="spellEnd"/>
      <w:r w:rsidRPr="00312FF4">
        <w:rPr>
          <w:rFonts w:cs="Arial"/>
          <w:color w:val="000000"/>
          <w:lang w:val="it-IT" w:eastAsia="en-US"/>
        </w:rPr>
        <w:t xml:space="preserve"> </w:t>
      </w:r>
      <w:proofErr w:type="spellStart"/>
      <w:r w:rsidRPr="00312FF4">
        <w:rPr>
          <w:rFonts w:cs="Arial"/>
          <w:color w:val="000000"/>
          <w:lang w:val="it-IT" w:eastAsia="en-US"/>
        </w:rPr>
        <w:t>na</w:t>
      </w:r>
      <w:proofErr w:type="spellEnd"/>
      <w:r w:rsidRPr="00312FF4">
        <w:rPr>
          <w:rFonts w:cs="Arial"/>
          <w:color w:val="000000"/>
          <w:lang w:val="it-IT" w:eastAsia="en-US"/>
        </w:rPr>
        <w:t xml:space="preserve"> </w:t>
      </w:r>
      <w:proofErr w:type="spellStart"/>
      <w:r w:rsidRPr="00312FF4">
        <w:rPr>
          <w:rFonts w:cs="Arial"/>
          <w:color w:val="000000"/>
          <w:lang w:val="it-IT" w:eastAsia="en-US"/>
        </w:rPr>
        <w:t>drugih</w:t>
      </w:r>
      <w:proofErr w:type="spellEnd"/>
      <w:r w:rsidRPr="00312FF4">
        <w:rPr>
          <w:rFonts w:cs="Arial"/>
          <w:color w:val="000000"/>
          <w:lang w:val="it-IT" w:eastAsia="en-US"/>
        </w:rPr>
        <w:t xml:space="preserve"> </w:t>
      </w:r>
      <w:proofErr w:type="spellStart"/>
      <w:r w:rsidRPr="00312FF4">
        <w:rPr>
          <w:rFonts w:cs="Arial"/>
          <w:color w:val="000000"/>
          <w:lang w:val="it-IT" w:eastAsia="en-US"/>
        </w:rPr>
        <w:t>področjih</w:t>
      </w:r>
      <w:proofErr w:type="spellEnd"/>
      <w:r w:rsidRPr="00312FF4">
        <w:rPr>
          <w:rFonts w:cs="Arial"/>
          <w:color w:val="000000"/>
          <w:lang w:val="it-IT" w:eastAsia="en-US"/>
        </w:rPr>
        <w:t xml:space="preserve"> (</w:t>
      </w:r>
      <w:proofErr w:type="spellStart"/>
      <w:r w:rsidRPr="00312FF4">
        <w:rPr>
          <w:rFonts w:cs="Arial"/>
          <w:color w:val="000000"/>
          <w:lang w:val="it-IT" w:eastAsia="en-US"/>
        </w:rPr>
        <w:t>pošta</w:t>
      </w:r>
      <w:proofErr w:type="spellEnd"/>
      <w:r w:rsidRPr="00312FF4">
        <w:rPr>
          <w:rFonts w:cs="Arial"/>
          <w:color w:val="000000"/>
          <w:lang w:val="it-IT" w:eastAsia="en-US"/>
        </w:rPr>
        <w:t xml:space="preserve">, </w:t>
      </w:r>
      <w:proofErr w:type="spellStart"/>
      <w:r w:rsidRPr="00312FF4">
        <w:rPr>
          <w:rFonts w:cs="Arial"/>
          <w:color w:val="000000"/>
          <w:lang w:val="it-IT" w:eastAsia="en-US"/>
        </w:rPr>
        <w:t>druge</w:t>
      </w:r>
      <w:proofErr w:type="spellEnd"/>
      <w:r w:rsidRPr="00312FF4">
        <w:rPr>
          <w:rFonts w:cs="Arial"/>
          <w:color w:val="000000"/>
          <w:lang w:val="it-IT" w:eastAsia="en-US"/>
        </w:rPr>
        <w:t xml:space="preserve"> </w:t>
      </w:r>
      <w:proofErr w:type="spellStart"/>
      <w:r w:rsidRPr="00312FF4">
        <w:rPr>
          <w:rFonts w:cs="Arial"/>
          <w:color w:val="000000"/>
          <w:lang w:val="it-IT" w:eastAsia="en-US"/>
        </w:rPr>
        <w:t>trgovine</w:t>
      </w:r>
      <w:proofErr w:type="spellEnd"/>
      <w:r w:rsidRPr="00312FF4">
        <w:rPr>
          <w:rFonts w:cs="Arial"/>
          <w:color w:val="000000"/>
          <w:lang w:val="it-IT" w:eastAsia="en-US"/>
        </w:rPr>
        <w:t xml:space="preserve">, </w:t>
      </w:r>
      <w:proofErr w:type="spellStart"/>
      <w:r w:rsidRPr="00312FF4">
        <w:rPr>
          <w:rFonts w:cs="Arial"/>
          <w:color w:val="000000"/>
          <w:lang w:val="it-IT" w:eastAsia="en-US"/>
        </w:rPr>
        <w:t>gostinstvo</w:t>
      </w:r>
      <w:proofErr w:type="spellEnd"/>
      <w:r w:rsidRPr="00312FF4">
        <w:rPr>
          <w:rFonts w:cs="Arial"/>
          <w:color w:val="000000"/>
          <w:lang w:val="it-IT" w:eastAsia="en-US"/>
        </w:rPr>
        <w:t xml:space="preserve">, </w:t>
      </w:r>
      <w:proofErr w:type="spellStart"/>
      <w:r w:rsidRPr="00312FF4">
        <w:rPr>
          <w:rFonts w:cs="Arial"/>
          <w:color w:val="000000"/>
          <w:lang w:val="it-IT" w:eastAsia="en-US"/>
        </w:rPr>
        <w:t>higienska</w:t>
      </w:r>
      <w:proofErr w:type="spellEnd"/>
      <w:r w:rsidRPr="00312FF4">
        <w:rPr>
          <w:rFonts w:cs="Arial"/>
          <w:color w:val="000000"/>
          <w:lang w:val="it-IT" w:eastAsia="en-US"/>
        </w:rPr>
        <w:t xml:space="preserve"> nega, </w:t>
      </w:r>
      <w:proofErr w:type="spellStart"/>
      <w:r w:rsidRPr="00312FF4">
        <w:rPr>
          <w:rFonts w:cs="Arial"/>
          <w:color w:val="000000"/>
          <w:lang w:val="it-IT" w:eastAsia="en-US"/>
        </w:rPr>
        <w:t>itd</w:t>
      </w:r>
      <w:proofErr w:type="spellEnd"/>
      <w:r w:rsidRPr="00312FF4">
        <w:rPr>
          <w:rFonts w:cs="Arial"/>
          <w:color w:val="000000"/>
          <w:lang w:val="it-IT" w:eastAsia="en-US"/>
        </w:rPr>
        <w:t xml:space="preserve">.). </w:t>
      </w:r>
      <w:proofErr w:type="spellStart"/>
      <w:r w:rsidRPr="00312FF4">
        <w:rPr>
          <w:rFonts w:cs="Arial"/>
          <w:color w:val="000000"/>
          <w:lang w:val="it-IT" w:eastAsia="en-US"/>
        </w:rPr>
        <w:t>Pregledovalo</w:t>
      </w:r>
      <w:proofErr w:type="spellEnd"/>
      <w:r w:rsidRPr="00312FF4">
        <w:rPr>
          <w:rFonts w:cs="Arial"/>
          <w:color w:val="000000"/>
          <w:lang w:val="it-IT" w:eastAsia="en-US"/>
        </w:rPr>
        <w:t xml:space="preserve"> se je </w:t>
      </w:r>
      <w:proofErr w:type="spellStart"/>
      <w:r w:rsidRPr="00312FF4">
        <w:rPr>
          <w:rFonts w:cs="Arial"/>
          <w:color w:val="000000"/>
          <w:lang w:val="it-IT" w:eastAsia="en-US"/>
        </w:rPr>
        <w:t>zavezance</w:t>
      </w:r>
      <w:proofErr w:type="spellEnd"/>
      <w:r w:rsidRPr="00312FF4">
        <w:rPr>
          <w:rFonts w:cs="Arial"/>
          <w:color w:val="000000"/>
          <w:lang w:val="it-IT" w:eastAsia="en-US"/>
        </w:rPr>
        <w:t xml:space="preserve"> </w:t>
      </w:r>
      <w:proofErr w:type="spellStart"/>
      <w:r w:rsidRPr="00312FF4">
        <w:rPr>
          <w:rFonts w:cs="Arial"/>
          <w:color w:val="000000"/>
          <w:lang w:val="it-IT" w:eastAsia="en-US"/>
        </w:rPr>
        <w:t>po</w:t>
      </w:r>
      <w:proofErr w:type="spellEnd"/>
      <w:r w:rsidRPr="00312FF4">
        <w:rPr>
          <w:rFonts w:cs="Arial"/>
          <w:color w:val="000000"/>
          <w:lang w:val="it-IT" w:eastAsia="en-US"/>
        </w:rPr>
        <w:t xml:space="preserve"> </w:t>
      </w:r>
      <w:proofErr w:type="spellStart"/>
      <w:r w:rsidRPr="00312FF4">
        <w:rPr>
          <w:rFonts w:cs="Arial"/>
          <w:color w:val="000000"/>
          <w:lang w:val="it-IT" w:eastAsia="en-US"/>
        </w:rPr>
        <w:t>celotni</w:t>
      </w:r>
      <w:proofErr w:type="spellEnd"/>
      <w:r w:rsidRPr="00312FF4">
        <w:rPr>
          <w:rFonts w:cs="Arial"/>
          <w:color w:val="000000"/>
          <w:lang w:val="it-IT" w:eastAsia="en-US"/>
        </w:rPr>
        <w:t xml:space="preserve"> </w:t>
      </w:r>
      <w:proofErr w:type="spellStart"/>
      <w:r w:rsidRPr="00312FF4">
        <w:rPr>
          <w:rFonts w:cs="Arial"/>
          <w:color w:val="000000"/>
          <w:lang w:val="it-IT" w:eastAsia="en-US"/>
        </w:rPr>
        <w:t>državi</w:t>
      </w:r>
      <w:proofErr w:type="spellEnd"/>
      <w:r w:rsidRPr="00312FF4">
        <w:rPr>
          <w:rFonts w:cs="Arial"/>
          <w:color w:val="000000"/>
          <w:lang w:val="it-IT" w:eastAsia="en-US"/>
        </w:rPr>
        <w:t>.</w:t>
      </w:r>
      <w:r>
        <w:rPr>
          <w:rFonts w:cs="Arial"/>
          <w:color w:val="000000"/>
          <w:lang w:val="it-IT" w:eastAsia="en-US"/>
        </w:rPr>
        <w:t xml:space="preserve"> </w:t>
      </w:r>
    </w:p>
    <w:p w14:paraId="77896D23" w14:textId="77777777" w:rsidR="00D10E3D" w:rsidRDefault="00D10E3D" w:rsidP="00362E36">
      <w:pPr>
        <w:rPr>
          <w:rFonts w:cs="Arial"/>
          <w:color w:val="000000"/>
          <w:lang w:val="it-IT" w:eastAsia="en-US"/>
        </w:rPr>
      </w:pPr>
    </w:p>
    <w:p w14:paraId="6E2CCC13" w14:textId="77777777" w:rsidR="00D10E3D" w:rsidRDefault="00D10E3D" w:rsidP="00362E36">
      <w:pPr>
        <w:rPr>
          <w:rFonts w:cs="Arial"/>
          <w:color w:val="000000"/>
        </w:rPr>
      </w:pPr>
      <w:r w:rsidRPr="00312FF4">
        <w:rPr>
          <w:rFonts w:cs="Arial"/>
          <w:color w:val="000000"/>
        </w:rPr>
        <w:t xml:space="preserve">V letu 2022 je bilo na novo obravnavanih skupno 141 inšpekcijskih zadev. 34 inšpekcijskih zadev je bilo prenesenih iz preteklega poročevalnega obdobja (leta 2021). Skupno se je v letu 2022 vodilo 175 inšpekcijskih zadev nad izvajanjem določb ZNB.  </w:t>
      </w:r>
    </w:p>
    <w:p w14:paraId="479DF88D" w14:textId="77777777" w:rsidR="00D10E3D" w:rsidRDefault="00D10E3D" w:rsidP="00362E36">
      <w:pPr>
        <w:rPr>
          <w:rFonts w:cs="Arial"/>
          <w:color w:val="000000"/>
        </w:rPr>
      </w:pPr>
    </w:p>
    <w:p w14:paraId="1255189C" w14:textId="77777777" w:rsidR="00D10E3D" w:rsidRDefault="00D10E3D" w:rsidP="00362E36">
      <w:pPr>
        <w:rPr>
          <w:rFonts w:cs="Arial"/>
          <w:color w:val="000000"/>
        </w:rPr>
      </w:pPr>
      <w:r w:rsidRPr="00312FF4">
        <w:rPr>
          <w:rFonts w:cs="Arial"/>
          <w:color w:val="000000"/>
        </w:rPr>
        <w:t xml:space="preserve">V letu 2022 je bilo opravljenih 160 inšpekcijskih pregledov na terenu. V večini primerov je šlo za prve ugotovitvene preglede v novih zadevah, začetih bodisi na podlagi lastne zaznave bodisi na podlagi prijav domnevnih kršitev. Teh je IRSKM v letu 2022 prejel 21.  </w:t>
      </w:r>
    </w:p>
    <w:p w14:paraId="659DD4EA" w14:textId="77777777" w:rsidR="00D10E3D" w:rsidRPr="00312FF4" w:rsidRDefault="00D10E3D" w:rsidP="00362E36">
      <w:pPr>
        <w:rPr>
          <w:rFonts w:cs="Arial"/>
          <w:color w:val="000000"/>
        </w:rPr>
      </w:pPr>
    </w:p>
    <w:p w14:paraId="72FDF058" w14:textId="77777777" w:rsidR="00D10E3D" w:rsidRDefault="00D10E3D" w:rsidP="00362E36">
      <w:pPr>
        <w:rPr>
          <w:rFonts w:cs="Arial"/>
          <w:color w:val="000000"/>
        </w:rPr>
      </w:pPr>
      <w:r w:rsidRPr="00312FF4">
        <w:rPr>
          <w:rFonts w:cs="Arial"/>
          <w:color w:val="000000"/>
        </w:rPr>
        <w:t xml:space="preserve">V večini inšpekcijskih zadev kršitve določb ZNB niso bile zaznane, zato so bili postopki ustavljeni na zapisnik v okviru opravljena ogleda. V manjši meri se je v letu 2022 izvajalo kontrolne preglede v zadevah, v katerih je bil že izrečen ukrep. V teh primerih je bil po odpravi nepravilnosti izdan sklep o ustavitvi postopka. V ostalih primerih se je v spis zaznamovalo, da se postopek ne bo vodil.   </w:t>
      </w:r>
    </w:p>
    <w:p w14:paraId="12FA49EC" w14:textId="77777777" w:rsidR="00D10E3D" w:rsidRPr="00312FF4" w:rsidRDefault="00D10E3D" w:rsidP="00362E36">
      <w:pPr>
        <w:rPr>
          <w:rFonts w:cs="Arial"/>
          <w:color w:val="000000"/>
        </w:rPr>
      </w:pPr>
    </w:p>
    <w:p w14:paraId="26F29038" w14:textId="77777777" w:rsidR="00D10E3D" w:rsidRPr="00312FF4" w:rsidRDefault="00D10E3D" w:rsidP="00362E36">
      <w:pPr>
        <w:rPr>
          <w:rFonts w:cs="Arial"/>
          <w:color w:val="000000"/>
        </w:rPr>
      </w:pPr>
      <w:r w:rsidRPr="00312FF4">
        <w:rPr>
          <w:rFonts w:cs="Arial"/>
          <w:color w:val="000000"/>
        </w:rPr>
        <w:t xml:space="preserve">V inšpekcijskih postopkih je bilo v letu 2022 izrečenih 7 opozoril. V 4 primerih je bilo opozorilo izdano v zvezi z nepravilnostmi, ki se nanašajo na preverjanje PCT pogojev. V ostalih primerih tudi v zvezi z uporabo razkužil in razdaljo med sedeži.  </w:t>
      </w:r>
    </w:p>
    <w:p w14:paraId="429371A3" w14:textId="77777777" w:rsidR="00D10E3D" w:rsidRDefault="00D10E3D" w:rsidP="00362E36">
      <w:pPr>
        <w:autoSpaceDE w:val="0"/>
        <w:autoSpaceDN w:val="0"/>
        <w:adjustRightInd w:val="0"/>
        <w:rPr>
          <w:rFonts w:cs="Arial"/>
          <w:lang w:eastAsia="en-US"/>
        </w:rPr>
      </w:pPr>
    </w:p>
    <w:p w14:paraId="2D7B4405" w14:textId="77777777" w:rsidR="00D10E3D" w:rsidRPr="00312FF4" w:rsidRDefault="00D10E3D" w:rsidP="00362E36">
      <w:pPr>
        <w:autoSpaceDE w:val="0"/>
        <w:autoSpaceDN w:val="0"/>
        <w:adjustRightInd w:val="0"/>
        <w:spacing w:after="180"/>
        <w:rPr>
          <w:rFonts w:cs="Arial"/>
          <w:lang w:eastAsia="en-US"/>
        </w:rPr>
      </w:pPr>
      <w:r w:rsidRPr="00312FF4">
        <w:rPr>
          <w:rFonts w:cs="Arial"/>
          <w:lang w:eastAsia="en-US"/>
        </w:rPr>
        <w:lastRenderedPageBreak/>
        <w:t xml:space="preserve">Na dan 31. 12. 2022 so bili zaključeni vsi postopki.  </w:t>
      </w:r>
    </w:p>
    <w:bookmarkEnd w:id="566"/>
    <w:p w14:paraId="0FBE6F26" w14:textId="4FBFE4D7" w:rsidR="00312FF4" w:rsidRPr="00AF73E4" w:rsidRDefault="00A20860" w:rsidP="00AF73E4">
      <w:pPr>
        <w:rPr>
          <w:u w:val="single"/>
        </w:rPr>
      </w:pPr>
      <w:r w:rsidRPr="00AF73E4">
        <w:rPr>
          <w:u w:val="single"/>
        </w:rPr>
        <w:t>Ocena stanja</w:t>
      </w:r>
      <w:r w:rsidR="00312FF4" w:rsidRPr="00AF73E4">
        <w:rPr>
          <w:u w:val="single"/>
        </w:rPr>
        <w:t>:</w:t>
      </w:r>
    </w:p>
    <w:p w14:paraId="36C21BF9" w14:textId="77777777" w:rsidR="008E4E8C" w:rsidRDefault="008E4E8C" w:rsidP="008E4E8C"/>
    <w:p w14:paraId="08BFC359" w14:textId="6119D30A" w:rsidR="00A20860" w:rsidRPr="00312FF4" w:rsidRDefault="00A20860" w:rsidP="008E4E8C">
      <w:pPr>
        <w:rPr>
          <w:rFonts w:eastAsia="Calibri"/>
          <w:lang w:eastAsia="en-US"/>
        </w:rPr>
      </w:pPr>
      <w:r w:rsidRPr="00312FF4">
        <w:t>Na IRSKM ocenjuje</w:t>
      </w:r>
      <w:r w:rsidR="00312FF4">
        <w:t>j</w:t>
      </w:r>
      <w:r w:rsidRPr="00312FF4">
        <w:t xml:space="preserve">o, da so </w:t>
      </w:r>
      <w:r w:rsidRPr="00312FF4">
        <w:rPr>
          <w:rFonts w:eastAsia="Calibri"/>
          <w:lang w:eastAsia="en-US"/>
        </w:rPr>
        <w:t xml:space="preserve">inšpektorji s poostrenim nadzorom nad spoštovanjem določb ZNB in vladnih odlokov opravili obsežno in pomembno delo, s katerim so prispevali k spoštovanju </w:t>
      </w:r>
      <w:r w:rsidR="0094018E">
        <w:rPr>
          <w:rFonts w:eastAsia="Calibri"/>
          <w:lang w:eastAsia="en-US"/>
        </w:rPr>
        <w:t>p</w:t>
      </w:r>
      <w:r w:rsidRPr="00312FF4">
        <w:rPr>
          <w:rFonts w:eastAsia="Calibri"/>
          <w:lang w:eastAsia="en-US"/>
        </w:rPr>
        <w:t xml:space="preserve">redpisov in k varstvu javnega interesa. Prav tako so pri tem odigrali pomembno vlogo pri zmanjševanju tveganja okužbe s to nalezljivo boleznijo. </w:t>
      </w:r>
    </w:p>
    <w:p w14:paraId="61A9F61A" w14:textId="77777777" w:rsidR="00A20860" w:rsidRPr="00312FF4" w:rsidRDefault="00A20860" w:rsidP="00362E36">
      <w:pPr>
        <w:rPr>
          <w:rFonts w:cs="Arial"/>
        </w:rPr>
      </w:pPr>
    </w:p>
    <w:p w14:paraId="3FB5D113" w14:textId="59E2A8A9" w:rsidR="00A20860" w:rsidRPr="00A20860" w:rsidRDefault="00A20860" w:rsidP="00362E36">
      <w:pPr>
        <w:rPr>
          <w:rFonts w:cs="Arial"/>
          <w:lang w:eastAsia="en-US"/>
        </w:rPr>
      </w:pPr>
      <w:r w:rsidRPr="00312FF4">
        <w:rPr>
          <w:rFonts w:cs="Arial"/>
        </w:rPr>
        <w:t xml:space="preserve">Pri nadzorih nad spoštovanjem določbe </w:t>
      </w:r>
      <w:r w:rsidR="00312FF4">
        <w:rPr>
          <w:rFonts w:cs="Arial"/>
        </w:rPr>
        <w:t>prvega</w:t>
      </w:r>
      <w:r w:rsidRPr="00312FF4">
        <w:rPr>
          <w:rFonts w:cs="Arial"/>
        </w:rPr>
        <w:t xml:space="preserve"> odstavka 39. člena ZNB so inšpektorji IRSKM pri zavezancih preverjali </w:t>
      </w:r>
      <w:r w:rsidRPr="00312FF4">
        <w:rPr>
          <w:rFonts w:cs="Arial"/>
          <w:lang w:eastAsia="en-US"/>
        </w:rPr>
        <w:t xml:space="preserve">spoštovanje ukrepov, ki se nanašajo na </w:t>
      </w:r>
      <w:r w:rsidRPr="00312FF4">
        <w:rPr>
          <w:rFonts w:cs="Arial"/>
        </w:rPr>
        <w:t xml:space="preserve">sledeče: uporabo zaščitnih mask; </w:t>
      </w:r>
      <w:r w:rsidRPr="00312FF4">
        <w:rPr>
          <w:rFonts w:cs="Arial"/>
          <w:lang w:eastAsia="en-US"/>
        </w:rPr>
        <w:t>uporabo razkužil; izpolnjevanje pogoja PCT (</w:t>
      </w:r>
      <w:r w:rsidRPr="00312FF4">
        <w:rPr>
          <w:rFonts w:cs="Arial"/>
          <w:i/>
          <w:iCs/>
          <w:color w:val="221F20"/>
          <w:lang w:eastAsia="en-US"/>
        </w:rPr>
        <w:t>prebolevniki, cepljeni, testirani)</w:t>
      </w:r>
      <w:r w:rsidRPr="00312FF4">
        <w:rPr>
          <w:rFonts w:cs="Arial"/>
          <w:color w:val="221F20"/>
          <w:lang w:eastAsia="en-US"/>
        </w:rPr>
        <w:t xml:space="preserve"> </w:t>
      </w:r>
      <w:r w:rsidRPr="00312FF4">
        <w:rPr>
          <w:rFonts w:cs="Arial"/>
          <w:lang w:eastAsia="en-US"/>
        </w:rPr>
        <w:t>pri uporabnikih/udeležencih; prezračevanje zaprtih prostorov; razdalja med sedeži na dogodkih.</w:t>
      </w:r>
      <w:r w:rsidRPr="00A20860">
        <w:rPr>
          <w:rFonts w:cs="Arial"/>
          <w:lang w:eastAsia="en-US"/>
        </w:rPr>
        <w:t xml:space="preserve"> </w:t>
      </w:r>
    </w:p>
    <w:bookmarkEnd w:id="561"/>
    <w:bookmarkEnd w:id="564"/>
    <w:p w14:paraId="08A0A53F" w14:textId="5BEFF19A" w:rsidR="00E20BC7" w:rsidRPr="00D268B4" w:rsidRDefault="00D268B4" w:rsidP="00D268B4">
      <w:pPr>
        <w:pStyle w:val="Naslov2"/>
        <w:rPr>
          <w:b w:val="0"/>
          <w:bCs w:val="0"/>
          <w:i w:val="0"/>
          <w:sz w:val="20"/>
          <w:szCs w:val="20"/>
        </w:rPr>
      </w:pPr>
      <w:r w:rsidRPr="00D268B4">
        <w:rPr>
          <w:i w:val="0"/>
          <w:sz w:val="20"/>
          <w:szCs w:val="20"/>
        </w:rPr>
        <w:t xml:space="preserve">6.1.12 </w:t>
      </w:r>
      <w:r w:rsidR="00CA7A86" w:rsidRPr="00D268B4">
        <w:rPr>
          <w:i w:val="0"/>
          <w:sz w:val="20"/>
          <w:szCs w:val="20"/>
        </w:rPr>
        <w:t>Inšpektorat Republike Slovenije za notranje zadeve (IRSNZ)</w:t>
      </w:r>
    </w:p>
    <w:p w14:paraId="15F020FB" w14:textId="77777777" w:rsidR="00C80C9D" w:rsidRPr="009F4317" w:rsidRDefault="00C80C9D" w:rsidP="00255F6D">
      <w:pPr>
        <w:rPr>
          <w:rFonts w:cs="Arial"/>
          <w:b/>
          <w:bCs/>
        </w:rPr>
      </w:pPr>
    </w:p>
    <w:p w14:paraId="353CA082" w14:textId="6A2BCC7C" w:rsidR="003639C6" w:rsidRPr="00F97D80" w:rsidRDefault="003639C6" w:rsidP="00362E36">
      <w:pPr>
        <w:rPr>
          <w:rFonts w:cs="Arial"/>
        </w:rPr>
      </w:pPr>
      <w:r w:rsidRPr="00F97D80">
        <w:rPr>
          <w:rFonts w:cs="Arial"/>
          <w:color w:val="000000"/>
        </w:rPr>
        <w:t>Ocenjuje</w:t>
      </w:r>
      <w:r w:rsidR="00F97D80" w:rsidRPr="00F97D80">
        <w:rPr>
          <w:rFonts w:cs="Arial"/>
          <w:color w:val="000000"/>
        </w:rPr>
        <w:t>j</w:t>
      </w:r>
      <w:r w:rsidRPr="00F97D80">
        <w:rPr>
          <w:rFonts w:cs="Arial"/>
          <w:color w:val="000000"/>
        </w:rPr>
        <w:t>o, da je stanje na vseh nadziranih področjih relativno dobro, zlasti če upošteva</w:t>
      </w:r>
      <w:r w:rsidR="00F97D80" w:rsidRPr="00F97D80">
        <w:rPr>
          <w:rFonts w:cs="Arial"/>
          <w:color w:val="000000"/>
        </w:rPr>
        <w:t>j</w:t>
      </w:r>
      <w:r w:rsidRPr="00F97D80">
        <w:rPr>
          <w:rFonts w:cs="Arial"/>
          <w:color w:val="000000"/>
        </w:rPr>
        <w:t>o razmerje med številom ugotovljenih nepravilnosti in številom inšpekcijskih nadzorov. Prav tako je stanje dobro v primerjavi z ugotovljenimi prekrški na teh področjih. Izpostavlja</w:t>
      </w:r>
      <w:r w:rsidR="00F97D80" w:rsidRPr="00F97D80">
        <w:rPr>
          <w:rFonts w:cs="Arial"/>
          <w:color w:val="000000"/>
        </w:rPr>
        <w:t>j</w:t>
      </w:r>
      <w:r w:rsidRPr="00F97D80">
        <w:rPr>
          <w:rFonts w:cs="Arial"/>
          <w:color w:val="000000"/>
        </w:rPr>
        <w:t xml:space="preserve">o področje zasebnega varovanja, ki zajema veliko število zavezancev. Največja problematika se izkazuje na področju varovanja javnih prireditev tako na prostem, kot v gostinskih lokalih in diskotekah. Kljub vsemu hitro spreminjajoče razmere v družbi od organa zahtevajo, prilagoditev in hitro odzivnost, kar </w:t>
      </w:r>
      <w:r w:rsidRPr="00F97D80">
        <w:rPr>
          <w:rFonts w:cs="Arial"/>
        </w:rPr>
        <w:t xml:space="preserve">je IRSNZ ob razglasitvi epidemije COVID-19 od marca 2020 dalje dokazal s prilagoditvijo na nove razmere in usmeril inšpekcijsko nadzorstvo predvsem na področje zasebnega varovanja, hkrati pa je imel vse pogoje za izvajanje dela od doma. </w:t>
      </w:r>
    </w:p>
    <w:p w14:paraId="71E66BFF" w14:textId="77777777" w:rsidR="003639C6" w:rsidRPr="003639C6" w:rsidRDefault="003639C6" w:rsidP="00362E36">
      <w:pPr>
        <w:rPr>
          <w:rFonts w:cs="Arial"/>
          <w:highlight w:val="lightGray"/>
        </w:rPr>
      </w:pPr>
    </w:p>
    <w:p w14:paraId="2FCA0E7F" w14:textId="7907B17F" w:rsidR="003639C6" w:rsidRPr="00F97D80" w:rsidRDefault="003639C6" w:rsidP="00362E36">
      <w:pPr>
        <w:rPr>
          <w:rFonts w:cs="Arial"/>
        </w:rPr>
      </w:pPr>
      <w:r w:rsidRPr="00F97D80">
        <w:rPr>
          <w:rFonts w:cs="Arial"/>
        </w:rPr>
        <w:t xml:space="preserve">V letu 2022 so v prvih mesecih leta, zaradi poslabšanja epidemioloških razmer v državi v skladu z usmeritvami </w:t>
      </w:r>
      <w:r w:rsidR="00F97D80">
        <w:rPr>
          <w:rFonts w:cs="Arial"/>
        </w:rPr>
        <w:t>I</w:t>
      </w:r>
      <w:r w:rsidRPr="00F97D80">
        <w:rPr>
          <w:rFonts w:cs="Arial"/>
        </w:rPr>
        <w:t xml:space="preserve">nšpekcijskega sveta prioritetno delovali na področju nadzora spoštovanja ukrepov za zajezitev epidemije. Izpolnjevanje primarnih ciljev inšpektorata so morali podrediti stanju v državi. Inšpektorji so delo opravljali na področjih, kjer je bila tovrstna problematika najbolj pereča; kot so nadzori trgovin, smučišč, javnih prireditev idr. Slednje je terjalo sodelovanje z drugimi inšpekcijami (načrtovanje nadzorov, da ne bi prišlo do podvojevana) in skoraj vsakodnevno prilagajanje delovnega dne – prerazporeditev na vikende, popoldanske službe itd. Poleg operativnega dela so bili dodatno obremenjeni z vrsto tedenskih poročanj o izvajanju ukrepov za zatiranje epidemije in s tem povezanimi aktivnostmi. </w:t>
      </w:r>
    </w:p>
    <w:p w14:paraId="759AF786" w14:textId="77777777" w:rsidR="003639C6" w:rsidRPr="00F97D80" w:rsidRDefault="003639C6" w:rsidP="00362E36">
      <w:pPr>
        <w:rPr>
          <w:rFonts w:cs="Arial"/>
        </w:rPr>
      </w:pPr>
    </w:p>
    <w:p w14:paraId="5516C444" w14:textId="77777777" w:rsidR="003639C6" w:rsidRPr="00907E5B" w:rsidRDefault="003639C6" w:rsidP="00362E36">
      <w:pPr>
        <w:rPr>
          <w:rFonts w:cs="Arial"/>
        </w:rPr>
      </w:pPr>
      <w:r w:rsidRPr="00F97D80">
        <w:rPr>
          <w:rFonts w:cs="Arial"/>
        </w:rPr>
        <w:t>Druga polovica leta je bila namenjena izvedbi inšpekcijskih nadzorov na podlagi revidiranega letnega načrta, na podlagi usmeritev ministrice.</w:t>
      </w:r>
    </w:p>
    <w:p w14:paraId="4B69DDD8" w14:textId="3908D005" w:rsidR="00E20BC7" w:rsidRPr="00FE5CE1" w:rsidRDefault="00FE5CE1" w:rsidP="00FE5CE1">
      <w:pPr>
        <w:pStyle w:val="Naslov2"/>
        <w:rPr>
          <w:b w:val="0"/>
          <w:bCs w:val="0"/>
          <w:i w:val="0"/>
          <w:sz w:val="20"/>
          <w:szCs w:val="20"/>
        </w:rPr>
      </w:pPr>
      <w:r w:rsidRPr="00FE5CE1">
        <w:rPr>
          <w:i w:val="0"/>
          <w:sz w:val="20"/>
          <w:szCs w:val="20"/>
        </w:rPr>
        <w:t>6.1.13</w:t>
      </w:r>
      <w:r w:rsidR="00CA7A86" w:rsidRPr="00FE5CE1">
        <w:rPr>
          <w:i w:val="0"/>
          <w:sz w:val="20"/>
          <w:szCs w:val="20"/>
        </w:rPr>
        <w:t xml:space="preserve"> Inšpektorat Republike Slovenije za obrambo (IRSO)</w:t>
      </w:r>
    </w:p>
    <w:p w14:paraId="377090D2" w14:textId="5A51E7DA" w:rsidR="002839A7" w:rsidRDefault="002839A7" w:rsidP="00255F6D">
      <w:pPr>
        <w:rPr>
          <w:rFonts w:cs="Arial"/>
          <w:b/>
          <w:bCs/>
        </w:rPr>
      </w:pPr>
    </w:p>
    <w:p w14:paraId="13388491" w14:textId="7A427781" w:rsidR="00560F91" w:rsidRPr="009F4317" w:rsidRDefault="00560F91" w:rsidP="00255F6D">
      <w:pPr>
        <w:rPr>
          <w:rFonts w:cs="Arial"/>
          <w:b/>
          <w:bCs/>
        </w:rPr>
      </w:pPr>
      <w:r w:rsidRPr="00F97D80">
        <w:rPr>
          <w:rFonts w:ascii="ArialMT" w:hAnsi="ArialMT" w:cs="ArialMT"/>
        </w:rPr>
        <w:t>Glede na obseg nadzorne dejavnosti, ki ga pokriva IRSO je stanje sistemsko primerno urejeno.</w:t>
      </w:r>
    </w:p>
    <w:p w14:paraId="4337541E" w14:textId="4905135A" w:rsidR="00E20BC7" w:rsidRPr="00FE5CE1" w:rsidRDefault="00FE5CE1" w:rsidP="00FE5CE1">
      <w:pPr>
        <w:pStyle w:val="Naslov2"/>
        <w:rPr>
          <w:b w:val="0"/>
          <w:bCs w:val="0"/>
          <w:i w:val="0"/>
          <w:sz w:val="20"/>
          <w:szCs w:val="20"/>
        </w:rPr>
      </w:pPr>
      <w:r w:rsidRPr="00FE5CE1">
        <w:rPr>
          <w:i w:val="0"/>
          <w:sz w:val="20"/>
          <w:szCs w:val="20"/>
        </w:rPr>
        <w:t>6.1.14</w:t>
      </w:r>
      <w:r w:rsidR="00CA7A86" w:rsidRPr="00FE5CE1">
        <w:rPr>
          <w:i w:val="0"/>
          <w:sz w:val="20"/>
          <w:szCs w:val="20"/>
        </w:rPr>
        <w:t xml:space="preserve"> Inšpektorat Republike Slovenije za okolje in prostor (IRSOP)</w:t>
      </w:r>
    </w:p>
    <w:p w14:paraId="3CA2CE94" w14:textId="77777777" w:rsidR="002839A7" w:rsidRPr="00442BD9" w:rsidRDefault="002839A7" w:rsidP="00255F6D">
      <w:pPr>
        <w:rPr>
          <w:rFonts w:cs="Arial"/>
          <w:b/>
          <w:bCs/>
        </w:rPr>
      </w:pPr>
    </w:p>
    <w:p w14:paraId="79536B8E" w14:textId="2980256A" w:rsidR="00F97D80" w:rsidRPr="00684600" w:rsidRDefault="00F97D80" w:rsidP="00442BD9">
      <w:pPr>
        <w:rPr>
          <w:rFonts w:eastAsiaTheme="minorHAnsi" w:cs="Arial"/>
          <w:lang w:eastAsia="en-US"/>
        </w:rPr>
      </w:pPr>
      <w:r w:rsidRPr="00684600">
        <w:rPr>
          <w:rFonts w:eastAsiaTheme="minorHAnsi" w:cs="Arial"/>
          <w:b/>
          <w:lang w:eastAsia="en-US"/>
        </w:rPr>
        <w:t xml:space="preserve">6.1.14.1 </w:t>
      </w:r>
      <w:r w:rsidR="00442BD9" w:rsidRPr="00684600">
        <w:rPr>
          <w:rFonts w:eastAsiaTheme="minorHAnsi" w:cs="Arial"/>
          <w:b/>
          <w:lang w:eastAsia="en-US"/>
        </w:rPr>
        <w:t>Gradbena inšpekcija</w:t>
      </w:r>
    </w:p>
    <w:p w14:paraId="3A310A82" w14:textId="77777777" w:rsidR="00F97D80" w:rsidRPr="00684600" w:rsidRDefault="00F97D80" w:rsidP="00442BD9">
      <w:pPr>
        <w:rPr>
          <w:rFonts w:eastAsiaTheme="minorHAnsi" w:cs="Arial"/>
          <w:lang w:eastAsia="en-US"/>
        </w:rPr>
      </w:pPr>
    </w:p>
    <w:p w14:paraId="1423CC3A" w14:textId="2D8BCD78" w:rsidR="00442BD9" w:rsidRPr="00684600" w:rsidRDefault="00442BD9" w:rsidP="00442BD9">
      <w:pPr>
        <w:rPr>
          <w:rFonts w:eastAsiaTheme="minorHAnsi" w:cs="Arial"/>
          <w:lang w:eastAsia="en-US"/>
        </w:rPr>
      </w:pPr>
      <w:r w:rsidRPr="00684600">
        <w:rPr>
          <w:rFonts w:cs="Arial"/>
        </w:rPr>
        <w:t xml:space="preserve">IRSOP se že vrsto let sooča s kadrovskim </w:t>
      </w:r>
      <w:r w:rsidRPr="00684600">
        <w:rPr>
          <w:rFonts w:eastAsiaTheme="minorHAnsi" w:cs="Arial"/>
          <w:b/>
          <w:bCs/>
          <w:lang w:eastAsia="en-US"/>
        </w:rPr>
        <w:t>primanjkljajem gradbene inšpekcije</w:t>
      </w:r>
      <w:r w:rsidRPr="00684600">
        <w:rPr>
          <w:rFonts w:cs="Arial"/>
        </w:rPr>
        <w:t>, na kar opozarja</w:t>
      </w:r>
      <w:r w:rsidR="00684600" w:rsidRPr="00684600">
        <w:rPr>
          <w:rFonts w:cs="Arial"/>
        </w:rPr>
        <w:t>j</w:t>
      </w:r>
      <w:r w:rsidRPr="00684600">
        <w:rPr>
          <w:rFonts w:cs="Arial"/>
        </w:rPr>
        <w:t xml:space="preserve">o že vrsto let. </w:t>
      </w:r>
      <w:r w:rsidRPr="00684600">
        <w:rPr>
          <w:rFonts w:eastAsiaTheme="minorHAnsi" w:cs="Arial"/>
          <w:lang w:eastAsia="en-US"/>
        </w:rPr>
        <w:t>K</w:t>
      </w:r>
      <w:r w:rsidRPr="00684600">
        <w:rPr>
          <w:rFonts w:eastAsiaTheme="minorHAnsi" w:cs="Arial"/>
          <w:color w:val="000000"/>
          <w:lang w:eastAsia="en-US"/>
        </w:rPr>
        <w:t>adrovska problematika oz. primanjkljaj IRSOP presega n</w:t>
      </w:r>
      <w:r w:rsidR="00684600">
        <w:rPr>
          <w:rFonts w:eastAsiaTheme="minorHAnsi" w:cs="Arial"/>
          <w:color w:val="000000"/>
          <w:lang w:eastAsia="en-US"/>
        </w:rPr>
        <w:t>jihove</w:t>
      </w:r>
      <w:r w:rsidRPr="00684600">
        <w:rPr>
          <w:rFonts w:eastAsiaTheme="minorHAnsi" w:cs="Arial"/>
          <w:color w:val="000000"/>
          <w:lang w:eastAsia="en-US"/>
        </w:rPr>
        <w:t xml:space="preserve"> zmožnosti, da stanje uredi</w:t>
      </w:r>
      <w:r w:rsidR="00684600">
        <w:rPr>
          <w:rFonts w:eastAsiaTheme="minorHAnsi" w:cs="Arial"/>
          <w:color w:val="000000"/>
          <w:lang w:eastAsia="en-US"/>
        </w:rPr>
        <w:t>j</w:t>
      </w:r>
      <w:r w:rsidRPr="00684600">
        <w:rPr>
          <w:rFonts w:eastAsiaTheme="minorHAnsi" w:cs="Arial"/>
          <w:color w:val="000000"/>
          <w:lang w:eastAsia="en-US"/>
        </w:rPr>
        <w:t>o v okviru lastnih organizacijskih, kadrovskih in finančnih sposobnosti, zato meni</w:t>
      </w:r>
      <w:r w:rsidR="00684600">
        <w:rPr>
          <w:rFonts w:eastAsiaTheme="minorHAnsi" w:cs="Arial"/>
          <w:color w:val="000000"/>
          <w:lang w:eastAsia="en-US"/>
        </w:rPr>
        <w:t>j</w:t>
      </w:r>
      <w:r w:rsidRPr="00684600">
        <w:rPr>
          <w:rFonts w:eastAsiaTheme="minorHAnsi" w:cs="Arial"/>
          <w:color w:val="000000"/>
          <w:lang w:eastAsia="en-US"/>
        </w:rPr>
        <w:t xml:space="preserve">o, da </w:t>
      </w:r>
      <w:r w:rsidRPr="00684600">
        <w:rPr>
          <w:rFonts w:eastAsiaTheme="minorHAnsi" w:cs="Arial"/>
          <w:lang w:eastAsia="en-US"/>
        </w:rPr>
        <w:t>bi bilo potrebno stanje na tem področju celovito prenoviti. S</w:t>
      </w:r>
      <w:r w:rsidRPr="00684600">
        <w:rPr>
          <w:rFonts w:cs="Arial"/>
        </w:rPr>
        <w:t xml:space="preserve"> sprejemom novega Gradbenega zakona (</w:t>
      </w:r>
      <w:r w:rsidR="00684600" w:rsidRPr="00684600">
        <w:t xml:space="preserve">Uradni list RS, št. </w:t>
      </w:r>
      <w:hyperlink r:id="rId181" w:tgtFrame="_blank" w:tooltip="Gradbeni zakon (GZ-1)" w:history="1">
        <w:r w:rsidR="00684600" w:rsidRPr="00684600">
          <w:t>199/21</w:t>
        </w:r>
      </w:hyperlink>
      <w:r w:rsidR="00684600" w:rsidRPr="00684600">
        <w:t xml:space="preserve"> in </w:t>
      </w:r>
      <w:hyperlink r:id="rId182" w:tgtFrame="_blank" w:tooltip="Zakon za zmanjšanje neenakosti in škodljivih posegov politike ter zagotavljanje spoštovanja pravne države" w:history="1">
        <w:r w:rsidR="00684600" w:rsidRPr="00684600">
          <w:t>105/22</w:t>
        </w:r>
      </w:hyperlink>
      <w:r w:rsidR="00684600" w:rsidRPr="00684600">
        <w:t xml:space="preserve"> – ZZNŠPP; v nadaljnjem besedilu: </w:t>
      </w:r>
      <w:r w:rsidRPr="00684600">
        <w:rPr>
          <w:rFonts w:cs="Arial"/>
        </w:rPr>
        <w:t xml:space="preserve">GZ-1), ki se je začel uporabljati 1. 6. 2022, pa se gradbena inšpekcija na novo sooča tudi s težavami zaradi stopnje in smeri izobrazbe. </w:t>
      </w:r>
      <w:r w:rsidRPr="00684600">
        <w:rPr>
          <w:rFonts w:eastAsiaTheme="minorHAnsi" w:cs="Arial"/>
          <w:lang w:eastAsia="en-US"/>
        </w:rPr>
        <w:t>Opozarja</w:t>
      </w:r>
      <w:r w:rsidR="00BB4761">
        <w:rPr>
          <w:rFonts w:eastAsiaTheme="minorHAnsi" w:cs="Arial"/>
          <w:lang w:eastAsia="en-US"/>
        </w:rPr>
        <w:t>j</w:t>
      </w:r>
      <w:r w:rsidRPr="00684600">
        <w:rPr>
          <w:rFonts w:eastAsiaTheme="minorHAnsi" w:cs="Arial"/>
          <w:lang w:eastAsia="en-US"/>
        </w:rPr>
        <w:t>o še, da zaradi nizke izhodiščne plače na delovnem mestu inšpektor, ki je veliko nižja kot v gospodarstvu, težko najde</w:t>
      </w:r>
      <w:r w:rsidR="00BB4761">
        <w:rPr>
          <w:rFonts w:eastAsiaTheme="minorHAnsi" w:cs="Arial"/>
          <w:lang w:eastAsia="en-US"/>
        </w:rPr>
        <w:t>j</w:t>
      </w:r>
      <w:r w:rsidRPr="00684600">
        <w:rPr>
          <w:rFonts w:eastAsiaTheme="minorHAnsi" w:cs="Arial"/>
          <w:lang w:eastAsia="en-US"/>
        </w:rPr>
        <w:t>o ustrezen kader. Prav tako iz inšpektorata, predvsem iz osrednje Slovenije, mladi inšpektorji odhajajo na bolje plačana in manj »izpostavljena« delovna mesta. Izpostavlja</w:t>
      </w:r>
      <w:r w:rsidR="00BB4761">
        <w:rPr>
          <w:rFonts w:eastAsiaTheme="minorHAnsi" w:cs="Arial"/>
          <w:lang w:eastAsia="en-US"/>
        </w:rPr>
        <w:t>j</w:t>
      </w:r>
      <w:r w:rsidRPr="00684600">
        <w:rPr>
          <w:rFonts w:eastAsiaTheme="minorHAnsi" w:cs="Arial"/>
          <w:lang w:eastAsia="en-US"/>
        </w:rPr>
        <w:t>o tudi problem uvajanja novih gradbenih inšpektorjev, ki lahko traja več let, predno se na novo zaposleni gradbeni inšpektorji v celoti uvedejo v delo.</w:t>
      </w:r>
    </w:p>
    <w:p w14:paraId="3C5E8185" w14:textId="77777777" w:rsidR="00442BD9" w:rsidRPr="00442BD9" w:rsidRDefault="00442BD9" w:rsidP="00442BD9">
      <w:pPr>
        <w:rPr>
          <w:rFonts w:eastAsiaTheme="minorHAnsi" w:cs="Arial"/>
          <w:highlight w:val="lightGray"/>
          <w:lang w:eastAsia="en-US"/>
        </w:rPr>
      </w:pPr>
    </w:p>
    <w:p w14:paraId="109BAADA" w14:textId="157DD75B" w:rsidR="00442BD9" w:rsidRPr="00684600" w:rsidRDefault="00442BD9" w:rsidP="00442BD9">
      <w:pPr>
        <w:rPr>
          <w:rFonts w:eastAsiaTheme="minorHAnsi" w:cs="Arial"/>
          <w:lang w:eastAsia="en-US"/>
        </w:rPr>
      </w:pPr>
      <w:r w:rsidRPr="00684600">
        <w:rPr>
          <w:rFonts w:eastAsiaTheme="minorHAnsi" w:cs="Arial"/>
          <w:lang w:eastAsia="en-US"/>
        </w:rPr>
        <w:lastRenderedPageBreak/>
        <w:t>Gradbenim inšpektorjem so že različni predpisi v obdobju zadnjih deset let pospešeno določali več obveznosti in pristojnosti ne da bi se kadrovska zasedba temu sorazmerno povečala. Gradbeni inšpektorji že več let opozarjajo, da obveznosti, ki jim jih nalagajo področni in splošni predpisi, ne morejo opravljati v rokih, ki so s temi predpisi določeni. Tako ne zmorejo izpolniti več niti z zakoni določenih obveznosti odgovarjanja na številne prejete vloge, ravno tako ne morejo izpolniti z zakoni določenih rokov za posamezna dejanja v inšpekcijskih postopkih, kaj šele zagotavljati tekočega izvajanja izvršb po drugi osebi. Posledice neizpolnjevanja z zakonom določenih obveznosti pa so daljnosežne in ne vplivajo le na delovanje IRSOP, ampak na delo več drugih državnih organov, na javni interes, na pravno varnost državljanov kot tudi na sam prostor. Zaveza, ki je bila dana gradbenim inšpektorjem ob sprejemu Gradbenega zakona, in sicer, da bo izvedena zaposlitev 25 novih gradbenih inšpektorjev</w:t>
      </w:r>
      <w:r w:rsidR="00BB4761">
        <w:rPr>
          <w:rFonts w:eastAsiaTheme="minorHAnsi" w:cs="Arial"/>
          <w:lang w:eastAsia="en-US"/>
        </w:rPr>
        <w:t>,</w:t>
      </w:r>
      <w:r w:rsidRPr="00684600">
        <w:rPr>
          <w:rFonts w:eastAsiaTheme="minorHAnsi" w:cs="Arial"/>
          <w:lang w:eastAsia="en-US"/>
        </w:rPr>
        <w:t xml:space="preserve"> še vedno ni bila izpolnjena (kljub obljubi treh novih gradbenih inšpektorjev v letu 2022). Navedeno pomeni, da je ocenjen primanjkljaj še vedno 25 gradbenih inšpektorjev. Brez realizacije teh zaposlitev ne bo mogoče zagotoviti zmanjševanja zaostankov pri delu, zmanjšati dolgotrajnost postopkov ter v povezavi s tem zagotoviti »učinkovito delo gradbene inšpekcije«. Ponovno opozarja</w:t>
      </w:r>
      <w:r w:rsidR="00BB4761">
        <w:rPr>
          <w:rFonts w:eastAsiaTheme="minorHAnsi" w:cs="Arial"/>
          <w:lang w:eastAsia="en-US"/>
        </w:rPr>
        <w:t>j</w:t>
      </w:r>
      <w:r w:rsidRPr="00684600">
        <w:rPr>
          <w:rFonts w:eastAsiaTheme="minorHAnsi" w:cs="Arial"/>
          <w:lang w:eastAsia="en-US"/>
        </w:rPr>
        <w:t>o, da bi lahko le s temi dodatnimi zaposlitvami vsaj približno ustvarili takšne pogoje za delo, da bi lahko učinkovito opravljali inšpekcijski nadzor, da bi se inšpekcijski postopki izvajali v doglednem času, bili učinkoviti ter da bi z ustrezno odzivnostjo preprečevalo zlorabo pravic v inšpekcijskih postopkih oz. varovali širši javni interes</w:t>
      </w:r>
      <w:r w:rsidRPr="00684600">
        <w:rPr>
          <w:rFonts w:eastAsiaTheme="minorHAnsi" w:cs="Arial"/>
          <w:bCs/>
          <w:lang w:eastAsia="en-US"/>
        </w:rPr>
        <w:t>.</w:t>
      </w:r>
    </w:p>
    <w:p w14:paraId="3EF63760" w14:textId="77777777" w:rsidR="00442BD9" w:rsidRPr="00684600" w:rsidRDefault="00442BD9" w:rsidP="00442BD9">
      <w:pPr>
        <w:rPr>
          <w:rFonts w:eastAsiaTheme="minorHAnsi" w:cs="Arial"/>
          <w:w w:val="95"/>
          <w:lang w:eastAsia="en-US"/>
        </w:rPr>
      </w:pPr>
    </w:p>
    <w:p w14:paraId="06B730F9" w14:textId="10DC39F5" w:rsidR="00442BD9" w:rsidRPr="00684600" w:rsidRDefault="00442BD9" w:rsidP="00442BD9">
      <w:pPr>
        <w:rPr>
          <w:rFonts w:eastAsiaTheme="minorHAnsi" w:cs="Arial"/>
          <w:w w:val="110"/>
          <w:lang w:eastAsia="en-US"/>
        </w:rPr>
      </w:pPr>
      <w:r w:rsidRPr="00684600">
        <w:rPr>
          <w:rFonts w:eastAsia="Batang" w:cs="Arial"/>
        </w:rPr>
        <w:t>Glede na navedeno in na kadrovski primanjkljaj, ki ga ima</w:t>
      </w:r>
      <w:r w:rsidR="00BB4761">
        <w:rPr>
          <w:rFonts w:eastAsia="Batang" w:cs="Arial"/>
        </w:rPr>
        <w:t>j</w:t>
      </w:r>
      <w:r w:rsidRPr="00684600">
        <w:rPr>
          <w:rFonts w:eastAsia="Batang" w:cs="Arial"/>
        </w:rPr>
        <w:t>o že sedaj, je potrebno čim prej nujno doseči ustrezno rešitev.</w:t>
      </w:r>
    </w:p>
    <w:p w14:paraId="3CDE84CB" w14:textId="77777777" w:rsidR="00442BD9" w:rsidRPr="00684600" w:rsidRDefault="00442BD9" w:rsidP="00442BD9">
      <w:pPr>
        <w:rPr>
          <w:rFonts w:eastAsiaTheme="minorHAnsi" w:cs="Arial"/>
          <w:color w:val="262626"/>
          <w:w w:val="110"/>
          <w:lang w:eastAsia="en-US"/>
        </w:rPr>
      </w:pPr>
    </w:p>
    <w:p w14:paraId="3F992C66" w14:textId="78DCA8D6" w:rsidR="00442BD9" w:rsidRPr="00684600" w:rsidRDefault="00442BD9" w:rsidP="00442BD9">
      <w:pPr>
        <w:rPr>
          <w:rFonts w:eastAsia="Calibri" w:cs="Arial"/>
          <w:lang w:eastAsia="en-US"/>
        </w:rPr>
      </w:pPr>
      <w:bookmarkStart w:id="567" w:name="_Hlk124316452"/>
      <w:r w:rsidRPr="00684600">
        <w:rPr>
          <w:rFonts w:eastAsiaTheme="minorHAnsi" w:cs="Arial"/>
          <w:lang w:eastAsia="en-US"/>
        </w:rPr>
        <w:t>Stanje na področju neizvršenih zadev na gradbeni inšpekciji IRSOP se iz leta v leto poslabšuje. V primerjavi z letom 2015 beleži</w:t>
      </w:r>
      <w:r w:rsidR="00BB4761">
        <w:rPr>
          <w:rFonts w:eastAsiaTheme="minorHAnsi" w:cs="Arial"/>
          <w:lang w:eastAsia="en-US"/>
        </w:rPr>
        <w:t>j</w:t>
      </w:r>
      <w:r w:rsidRPr="00684600">
        <w:rPr>
          <w:rFonts w:eastAsiaTheme="minorHAnsi" w:cs="Arial"/>
          <w:lang w:eastAsia="en-US"/>
        </w:rPr>
        <w:t>o 47</w:t>
      </w:r>
      <w:r w:rsidR="00ED476C">
        <w:rPr>
          <w:rFonts w:eastAsiaTheme="minorHAnsi" w:cs="Arial"/>
          <w:lang w:eastAsia="en-US"/>
        </w:rPr>
        <w:t xml:space="preserve"> </w:t>
      </w:r>
      <w:r w:rsidRPr="00684600">
        <w:rPr>
          <w:rFonts w:eastAsiaTheme="minorHAnsi" w:cs="Arial"/>
          <w:lang w:eastAsia="en-US"/>
        </w:rPr>
        <w:t>% zvišanje neizvršenih zadev. Na dan 10. 1. 2023, ko je bil kreiran seznam za prisilno izvršitev objektov 2023, je na seznam uvrščenih 3.464 zadev z uvedenim izvršilnim postopkom, to je postopkom, v okviru katerega je bil izdan sklep o dovolitvi izvršbe po drugi osebi</w:t>
      </w:r>
      <w:bookmarkEnd w:id="567"/>
      <w:r w:rsidRPr="00684600">
        <w:rPr>
          <w:rFonts w:eastAsiaTheme="minorHAnsi" w:cs="Arial"/>
          <w:lang w:eastAsia="en-US"/>
        </w:rPr>
        <w:t xml:space="preserve"> (na dan 31. 12. 2015 je bilo tovrstnih zadev 1.967). Tako se število zadev, v katerih je uveden izvršilni postopek v zvezi z nedovoljenimi objekti iz leta v leto povečuje z novim </w:t>
      </w:r>
      <w:proofErr w:type="spellStart"/>
      <w:r w:rsidRPr="00684600">
        <w:rPr>
          <w:rFonts w:eastAsiaTheme="minorHAnsi" w:cs="Arial"/>
          <w:lang w:eastAsia="en-US"/>
        </w:rPr>
        <w:t>pripadom</w:t>
      </w:r>
      <w:proofErr w:type="spellEnd"/>
      <w:r w:rsidRPr="00684600">
        <w:rPr>
          <w:rFonts w:eastAsiaTheme="minorHAnsi" w:cs="Arial"/>
          <w:lang w:eastAsia="en-US"/>
        </w:rPr>
        <w:t xml:space="preserve"> zadev. Tak trend pričakuje</w:t>
      </w:r>
      <w:r w:rsidR="00BB4761">
        <w:rPr>
          <w:rFonts w:eastAsiaTheme="minorHAnsi" w:cs="Arial"/>
          <w:lang w:eastAsia="en-US"/>
        </w:rPr>
        <w:t>j</w:t>
      </w:r>
      <w:r w:rsidRPr="00684600">
        <w:rPr>
          <w:rFonts w:eastAsiaTheme="minorHAnsi" w:cs="Arial"/>
          <w:lang w:eastAsia="en-US"/>
        </w:rPr>
        <w:t>o tudi v prihodnje.</w:t>
      </w:r>
    </w:p>
    <w:p w14:paraId="724917EC" w14:textId="77777777" w:rsidR="00442BD9" w:rsidRPr="00684600" w:rsidRDefault="00442BD9" w:rsidP="00442BD9">
      <w:pPr>
        <w:rPr>
          <w:rFonts w:eastAsiaTheme="minorHAnsi" w:cs="Arial"/>
          <w:lang w:eastAsia="en-US"/>
        </w:rPr>
      </w:pPr>
    </w:p>
    <w:p w14:paraId="7927B4E3" w14:textId="77777777" w:rsidR="00442BD9" w:rsidRPr="00684600" w:rsidRDefault="00442BD9" w:rsidP="00442BD9">
      <w:pPr>
        <w:rPr>
          <w:rFonts w:eastAsiaTheme="minorHAnsi" w:cs="Arial"/>
          <w:lang w:eastAsia="en-US"/>
        </w:rPr>
      </w:pPr>
      <w:r w:rsidRPr="00684600">
        <w:rPr>
          <w:rFonts w:eastAsiaTheme="minorHAnsi" w:cs="Arial"/>
          <w:lang w:eastAsia="en-US"/>
        </w:rPr>
        <w:t>Pregleden in poenoten sistem razvrščanja in določanja prioritet pri izvršbah zagotavlja učinkovitejše delovanje gradbene inšpekcije. Gradbena inšpekcija je prioritetno izvrševala nevarne gradnje - torej objekte, ki ne izpolnjuje bistvenih zahtev, tako je bilo učinkovito preprečeno neposredno ogrožanje zdravja in življenja ljudi, premoženja večje vrednosti, prometa in sosednjih objektov.</w:t>
      </w:r>
    </w:p>
    <w:p w14:paraId="035367EC" w14:textId="77777777" w:rsidR="00442BD9" w:rsidRPr="00684600" w:rsidRDefault="00442BD9" w:rsidP="00442BD9">
      <w:pPr>
        <w:rPr>
          <w:rFonts w:eastAsiaTheme="minorHAnsi" w:cs="Arial"/>
          <w:lang w:eastAsia="en-US"/>
        </w:rPr>
      </w:pPr>
    </w:p>
    <w:p w14:paraId="31C67B2A" w14:textId="480BE01D" w:rsidR="00442BD9" w:rsidRPr="00684600" w:rsidRDefault="00442BD9" w:rsidP="00362E36">
      <w:pPr>
        <w:overflowPunct w:val="0"/>
        <w:autoSpaceDE w:val="0"/>
        <w:autoSpaceDN w:val="0"/>
        <w:adjustRightInd w:val="0"/>
        <w:textAlignment w:val="baseline"/>
        <w:rPr>
          <w:rFonts w:cs="Arial"/>
        </w:rPr>
      </w:pPr>
      <w:r w:rsidRPr="00684600">
        <w:rPr>
          <w:rFonts w:cs="Arial"/>
        </w:rPr>
        <w:t xml:space="preserve">IRSOP se pri izvrševanju inšpekcijskih odločb gradbene inšpekcije že več let trudi vzpostaviti učinkovit postopek upravnih izvršb, pri tem pa so tekom spremembe prostorske zakonodaje večkrat izrazili idejo o izvršiteljih, kakršne slovenska zakonodaja pozna v sodnih postopkih. </w:t>
      </w:r>
      <w:r w:rsidRPr="00684600">
        <w:rPr>
          <w:rFonts w:eastAsia="Calibri" w:cs="Arial"/>
          <w:lang w:eastAsia="en-US"/>
        </w:rPr>
        <w:t>ZUP v 289. členu omogoča, da je mogoče organ, ki opravlja upravno izvršbo, določiti s posebnim predpisom in hkrati v 3. odst. tega člena omogoča tudi, da neposredna dejanja upravne izvršbe in zavarovanja lahko opravljajo izvršitelji, imenovani na podlagi zakona, ki ureja izvršbo in zavarovanje. Sedanja ureditev predpisov o graditvi objektov predpostavlja, da izvršbo inšpekcijske odločbe izvaja inšpekcijski organ, ki je odločbo izdal. Takšna ureditev je v primeru gradbene inšpekcije neučinkovita in neprimerna ter predstavlja enega ključnih razlogov za dolgotrajnost inšpekcijskih postopkov. Zato predlaga</w:t>
      </w:r>
      <w:r w:rsidR="00BB4761">
        <w:rPr>
          <w:rFonts w:eastAsia="Calibri" w:cs="Arial"/>
          <w:lang w:eastAsia="en-US"/>
        </w:rPr>
        <w:t>j</w:t>
      </w:r>
      <w:r w:rsidRPr="00684600">
        <w:rPr>
          <w:rFonts w:eastAsia="Calibri" w:cs="Arial"/>
          <w:lang w:eastAsia="en-US"/>
        </w:rPr>
        <w:t xml:space="preserve">o, da se v ZIN uvede institut izvršitelja kot pravne ali fizične osebe, ki bi na podlagi javnega pooblastila pristojnega ministra izvajala izvršbe po drugi osebi za vse inšpektorate (in ne le za gradbeno inšpekcijo (že vrsto let so s predlagano rešitvijo neuslišani). Uvedba instituta izvršitelja bi bistveno pripomogla k učinkovitosti dela gradbene inšpekcije, izvršbe pa bi se ob ustreznem številu pooblaščenih izvršiteljev in zadostni finančni podpori izvajale hitro in učinkovito, predvsem pa brez nepotrebnih pritiskov na gradbene inšpektorje. </w:t>
      </w:r>
      <w:r w:rsidRPr="00684600">
        <w:rPr>
          <w:rFonts w:cs="Arial"/>
        </w:rPr>
        <w:t xml:space="preserve">Takšen način izvajanja prisilnih izvršb po drugi osebi bi inšpektorje razbremenil, bistveno bi se povečala učinkovitost inšpekcijskih in izvršilnih postopkov, prav tako pa sama izvršitev pravnomočnega inšpekcijskega ukrepa pomeni načeloma le tehnično dejanje in ne več upravno presojo. </w:t>
      </w:r>
    </w:p>
    <w:p w14:paraId="266FB71B" w14:textId="77777777" w:rsidR="00442BD9" w:rsidRPr="00684600" w:rsidRDefault="00442BD9" w:rsidP="00442BD9">
      <w:pPr>
        <w:rPr>
          <w:rFonts w:eastAsiaTheme="minorHAnsi" w:cs="Arial"/>
          <w:color w:val="000000"/>
          <w:lang w:eastAsia="en-US"/>
        </w:rPr>
      </w:pPr>
    </w:p>
    <w:p w14:paraId="26D03DCF" w14:textId="55B80689" w:rsidR="00442BD9" w:rsidRDefault="00442BD9" w:rsidP="00442BD9">
      <w:pPr>
        <w:overflowPunct w:val="0"/>
        <w:autoSpaceDE w:val="0"/>
        <w:autoSpaceDN w:val="0"/>
        <w:adjustRightInd w:val="0"/>
        <w:textAlignment w:val="baseline"/>
        <w:rPr>
          <w:rFonts w:eastAsia="Calibri" w:cs="Arial"/>
          <w:color w:val="000000"/>
        </w:rPr>
      </w:pPr>
      <w:r w:rsidRPr="00684600">
        <w:rPr>
          <w:rFonts w:cs="Arial"/>
          <w:bCs/>
        </w:rPr>
        <w:t>Meni</w:t>
      </w:r>
      <w:r w:rsidR="00503EB4">
        <w:rPr>
          <w:rFonts w:cs="Arial"/>
          <w:bCs/>
        </w:rPr>
        <w:t>j</w:t>
      </w:r>
      <w:r w:rsidRPr="00684600">
        <w:rPr>
          <w:rFonts w:cs="Arial"/>
          <w:bCs/>
        </w:rPr>
        <w:t xml:space="preserve">o, da bi gradbena inšpekcija morala imeti take pogoje za delo, da bi lahko učinkovito opravljala inšpekcijski nadzor na način, da do novih nelegalnih stanovanjskih in drugih objektov sploh ne bi prišlo oziroma da bi bili inšpekcijski ukrepi učinkoviti, inšpekcijski postopki pa hitri. </w:t>
      </w:r>
      <w:r w:rsidRPr="00684600">
        <w:rPr>
          <w:rFonts w:eastAsia="Calibri" w:cs="Arial"/>
          <w:color w:val="000000"/>
        </w:rPr>
        <w:lastRenderedPageBreak/>
        <w:t xml:space="preserve">Glede na vse navedeno brez osveščanja javnosti, dodatnih zaposlitev gradbenih inšpektorjev, sistemske ureditve plač za inšpektorje, zadostnih finančnih sredstev na področju izvajanja izvršb po drugi osebi ter zakonskih določil, ki bi gradbeni inšpekciji omogočale hitre in učinkovite postopke, žal ni mogoče pričakovati izboljšanja stanja na področju gradbene inšpekcije. </w:t>
      </w:r>
    </w:p>
    <w:p w14:paraId="0FDF8DD0" w14:textId="77777777" w:rsidR="000F739B" w:rsidRPr="00684600" w:rsidRDefault="000F739B" w:rsidP="00442BD9">
      <w:pPr>
        <w:overflowPunct w:val="0"/>
        <w:autoSpaceDE w:val="0"/>
        <w:autoSpaceDN w:val="0"/>
        <w:adjustRightInd w:val="0"/>
        <w:textAlignment w:val="baseline"/>
        <w:rPr>
          <w:rFonts w:cs="Arial"/>
        </w:rPr>
      </w:pPr>
    </w:p>
    <w:p w14:paraId="58132B94" w14:textId="77777777" w:rsidR="00F97D80" w:rsidRPr="00503EB4" w:rsidRDefault="00F97D80" w:rsidP="00442BD9">
      <w:pPr>
        <w:rPr>
          <w:rFonts w:eastAsia="Batang" w:cs="Arial"/>
          <w:b/>
          <w:bCs/>
          <w:lang w:eastAsia="ko-KR"/>
        </w:rPr>
      </w:pPr>
      <w:bookmarkStart w:id="568" w:name="_Hlk123299474"/>
      <w:r w:rsidRPr="00503EB4">
        <w:rPr>
          <w:rFonts w:eastAsia="Batang" w:cs="Arial"/>
          <w:b/>
          <w:bCs/>
          <w:lang w:eastAsia="ko-KR"/>
        </w:rPr>
        <w:t xml:space="preserve">6.1.14.2 </w:t>
      </w:r>
      <w:r w:rsidR="00442BD9" w:rsidRPr="00503EB4">
        <w:rPr>
          <w:rFonts w:eastAsia="Batang" w:cs="Arial"/>
          <w:b/>
          <w:bCs/>
          <w:lang w:eastAsia="ko-KR"/>
        </w:rPr>
        <w:t>Geodetska inšpekcija</w:t>
      </w:r>
    </w:p>
    <w:p w14:paraId="0CC9BE57" w14:textId="77777777" w:rsidR="00503EB4" w:rsidRDefault="00503EB4" w:rsidP="00442BD9">
      <w:pPr>
        <w:rPr>
          <w:rFonts w:eastAsia="Batang" w:cs="Arial"/>
          <w:lang w:eastAsia="ko-KR"/>
        </w:rPr>
      </w:pPr>
    </w:p>
    <w:p w14:paraId="32BEA60D" w14:textId="2D4097E7" w:rsidR="00442BD9" w:rsidRPr="00503EB4" w:rsidRDefault="00442BD9" w:rsidP="00442BD9">
      <w:pPr>
        <w:rPr>
          <w:rFonts w:eastAsiaTheme="minorHAnsi" w:cs="Arial"/>
          <w:lang w:eastAsia="en-US"/>
        </w:rPr>
      </w:pPr>
      <w:r w:rsidRPr="00503EB4">
        <w:rPr>
          <w:rFonts w:eastAsia="Batang" w:cs="Arial"/>
          <w:lang w:eastAsia="ko-KR"/>
        </w:rPr>
        <w:t>Velik del dela na geodetski inšpekciji predstavlja odgovarjanje na pobude, ki so vezane na področje izvajanja nadzora geodetske inšpekcije v povezavi z nepravilnostmi opravljanja geodetskih storitev na terenu, čeprav se vprašanje nestrinjanja z vzpostavitvijo katastrske meje v naravi rešuje v sodnem postopku, strokovni nadzor nad pooblaščenimi inženirji pa izvaja Inženirska zbornica Slovenije. Drugi del prijav pa se nanaša na postavitev, prestavitev, odstranitev, zasutje ali kakršno koli poškodovanje mejnikov, kakor tudi na odstranitev tablic s hišno številko in imenom ulice/naselja. Z vzpostavitvijo GURS-</w:t>
      </w:r>
      <w:proofErr w:type="spellStart"/>
      <w:r w:rsidRPr="00503EB4">
        <w:rPr>
          <w:rFonts w:eastAsia="Batang" w:cs="Arial"/>
          <w:lang w:eastAsia="ko-KR"/>
        </w:rPr>
        <w:t>ovih</w:t>
      </w:r>
      <w:proofErr w:type="spellEnd"/>
      <w:r w:rsidRPr="00503EB4">
        <w:rPr>
          <w:rFonts w:eastAsia="Batang" w:cs="Arial"/>
          <w:lang w:eastAsia="ko-KR"/>
        </w:rPr>
        <w:t xml:space="preserve"> evidenc se s strani GURS povečuje število predlogov za uvedbo prekrškovnih postopkov, ki jih zaradi neevidentiranja nepremičnin v katastru nepremičnin naslovijo na geodetsko inšpekcijo. Ker delo geodetske inšpekcije opravlja še vedno le ena geodetska inšpektorica, na kar neuspešno opozarja</w:t>
      </w:r>
      <w:r w:rsidR="00904F8E">
        <w:rPr>
          <w:rFonts w:eastAsia="Batang" w:cs="Arial"/>
          <w:lang w:eastAsia="ko-KR"/>
        </w:rPr>
        <w:t>j</w:t>
      </w:r>
      <w:r w:rsidRPr="00503EB4">
        <w:rPr>
          <w:rFonts w:eastAsia="Batang" w:cs="Arial"/>
          <w:lang w:eastAsia="ko-KR"/>
        </w:rPr>
        <w:t>o že leta, je to za učinkovit nadzor vseh predpisov ter na novo dodeljenih nalog iz pristojnosti geodetske inšpekcije občutno premalo.</w:t>
      </w:r>
    </w:p>
    <w:p w14:paraId="56F5208E" w14:textId="77777777" w:rsidR="00442BD9" w:rsidRPr="00503EB4" w:rsidRDefault="00442BD9" w:rsidP="00442BD9">
      <w:pPr>
        <w:rPr>
          <w:rFonts w:eastAsia="Batang" w:cs="Arial"/>
          <w:b/>
          <w:lang w:eastAsia="ko-KR"/>
        </w:rPr>
      </w:pPr>
    </w:p>
    <w:p w14:paraId="6BF80E90" w14:textId="77777777" w:rsidR="00F97D80" w:rsidRPr="00904F8E" w:rsidRDefault="00F97D80" w:rsidP="00442BD9">
      <w:pPr>
        <w:tabs>
          <w:tab w:val="left" w:pos="1134"/>
        </w:tabs>
        <w:rPr>
          <w:rFonts w:eastAsia="Batang" w:cs="Arial"/>
          <w:b/>
          <w:lang w:eastAsia="ko-KR"/>
        </w:rPr>
      </w:pPr>
      <w:r w:rsidRPr="00904F8E">
        <w:rPr>
          <w:rFonts w:eastAsia="Batang" w:cs="Arial"/>
          <w:b/>
          <w:lang w:eastAsia="ko-KR"/>
        </w:rPr>
        <w:t xml:space="preserve">6.1.14.3 </w:t>
      </w:r>
      <w:r w:rsidR="00442BD9" w:rsidRPr="00904F8E">
        <w:rPr>
          <w:rFonts w:eastAsia="Batang" w:cs="Arial"/>
          <w:b/>
          <w:lang w:eastAsia="ko-KR"/>
        </w:rPr>
        <w:t>Stanovanjska inšpekcija</w:t>
      </w:r>
    </w:p>
    <w:p w14:paraId="3A64C271" w14:textId="77777777" w:rsidR="00F97D80" w:rsidRPr="00904F8E" w:rsidRDefault="00F97D80" w:rsidP="00442BD9">
      <w:pPr>
        <w:tabs>
          <w:tab w:val="left" w:pos="1134"/>
        </w:tabs>
        <w:rPr>
          <w:rFonts w:eastAsia="Batang" w:cs="Arial"/>
          <w:lang w:eastAsia="ko-KR"/>
        </w:rPr>
      </w:pPr>
    </w:p>
    <w:p w14:paraId="14EECDA4" w14:textId="7048F826" w:rsidR="00442BD9" w:rsidRPr="00904F8E" w:rsidRDefault="00442BD9" w:rsidP="00442BD9">
      <w:pPr>
        <w:tabs>
          <w:tab w:val="left" w:pos="1134"/>
        </w:tabs>
        <w:rPr>
          <w:rFonts w:eastAsia="Batang" w:cs="Arial"/>
          <w:lang w:eastAsia="ko-KR"/>
        </w:rPr>
      </w:pPr>
      <w:r w:rsidRPr="00904F8E">
        <w:rPr>
          <w:rFonts w:eastAsia="Batang" w:cs="Arial"/>
          <w:lang w:eastAsia="ko-KR"/>
        </w:rPr>
        <w:t xml:space="preserve">Stanovanjska inšpekcija iz leta v velo beleži večje število pobud za ukrepanje, ki se nanašajo na opuščanje vzdrževanja skupnih delov, kakor tudi opuščanje vzdrževanja v posameznih delih, nestrokovne oziroma samovoljne posege posameznih lastnikov na skupnih delih stavb brez ustreznih soglasij ter pritožbe nad delom upravnika. Ker se morajo stanovanjski inšpektorji vedno več ukvarjati s pojasnjevanjem zadev, ki niso v pristojnosti Stanovanjske inšpekcije in izhajajo bodisi iz neznanja etažnih lastnikov in upravnikov bodisi iz samovolje posameznikov ali neurejenih </w:t>
      </w:r>
      <w:proofErr w:type="spellStart"/>
      <w:r w:rsidRPr="00904F8E">
        <w:rPr>
          <w:rFonts w:eastAsia="Batang" w:cs="Arial"/>
          <w:lang w:eastAsia="ko-KR"/>
        </w:rPr>
        <w:t>medsosedskih</w:t>
      </w:r>
      <w:proofErr w:type="spellEnd"/>
      <w:r w:rsidRPr="00904F8E">
        <w:rPr>
          <w:rFonts w:eastAsia="Batang" w:cs="Arial"/>
          <w:lang w:eastAsia="ko-KR"/>
        </w:rPr>
        <w:t xml:space="preserve"> odnosov, kjer etažni lastniki niso zmožni pripraviti niti osnovnih dokumentov kot npr. pogodba o medsebojnih razmerjih ali hišni red, vedno manj časa ostane za inšpekcijsko delo. Taka vprašanja in pobude pa tudi predstavljajo nerealna pričakovanja za ukrepanje inšpekcije, obenem pa je potrebno tudi na tovrstne vloge odgovarjati. Glede na kadrovsko zasedbo inšpekcije je veliko poudarek tudi na preventivnem delovanju inšpekcije, to je, obveščanje zainteresirane javnosti o ugotovitvah usmerjenih inšpekcijskih nadzorov.</w:t>
      </w:r>
    </w:p>
    <w:bookmarkEnd w:id="568"/>
    <w:p w14:paraId="2853CF31" w14:textId="77777777" w:rsidR="00442BD9" w:rsidRPr="00442BD9" w:rsidRDefault="00442BD9" w:rsidP="00442BD9">
      <w:pPr>
        <w:rPr>
          <w:rFonts w:eastAsia="Batang" w:cs="Arial"/>
          <w:b/>
          <w:bCs/>
          <w:highlight w:val="lightGray"/>
          <w:lang w:eastAsia="ko-KR"/>
        </w:rPr>
      </w:pPr>
    </w:p>
    <w:p w14:paraId="324050A3" w14:textId="7C049C76" w:rsidR="00442BD9" w:rsidRPr="00904F8E" w:rsidRDefault="00F97D80" w:rsidP="00442BD9">
      <w:pPr>
        <w:rPr>
          <w:rFonts w:eastAsia="Batang" w:cs="Arial"/>
          <w:b/>
          <w:bCs/>
          <w:lang w:eastAsia="ko-KR"/>
        </w:rPr>
      </w:pPr>
      <w:r w:rsidRPr="00904F8E">
        <w:rPr>
          <w:rFonts w:eastAsia="Batang" w:cs="Arial"/>
          <w:b/>
          <w:bCs/>
          <w:lang w:eastAsia="ko-KR"/>
        </w:rPr>
        <w:t xml:space="preserve">6.1.14.4 </w:t>
      </w:r>
      <w:r w:rsidR="00442BD9" w:rsidRPr="00904F8E">
        <w:rPr>
          <w:rFonts w:eastAsia="Batang" w:cs="Arial"/>
          <w:b/>
          <w:bCs/>
          <w:lang w:eastAsia="ko-KR"/>
        </w:rPr>
        <w:t>Inšpekcija za okolje in naravo</w:t>
      </w:r>
    </w:p>
    <w:p w14:paraId="57F3439E" w14:textId="77777777" w:rsidR="00F97D80" w:rsidRPr="00904F8E" w:rsidRDefault="00F97D80" w:rsidP="00442BD9">
      <w:pPr>
        <w:rPr>
          <w:rFonts w:eastAsia="Batang" w:cs="Arial"/>
          <w:b/>
          <w:bCs/>
          <w:lang w:eastAsia="ko-KR"/>
        </w:rPr>
      </w:pPr>
    </w:p>
    <w:p w14:paraId="68623BC7" w14:textId="7A3442C8" w:rsidR="00442BD9" w:rsidRPr="00904F8E" w:rsidRDefault="00442BD9" w:rsidP="00362E36">
      <w:pPr>
        <w:rPr>
          <w:rFonts w:eastAsia="Batang" w:cs="Arial"/>
          <w:lang w:eastAsia="ko-KR"/>
        </w:rPr>
      </w:pPr>
      <w:r w:rsidRPr="00904F8E">
        <w:rPr>
          <w:rFonts w:eastAsia="Batang" w:cs="Arial"/>
          <w:lang w:eastAsia="ko-KR"/>
        </w:rPr>
        <w:t xml:space="preserve">Inšpektorji za okolje nadzorujejo predpise s področja varstva okolja, ohranjanja narave in urejanja voda. Inšpektorji morajo tako poznati številna področja (odpadki, emisije, dimnikarske storitve, urejanje voda, posegi v okolje, …), ki so urejena v </w:t>
      </w:r>
      <w:r w:rsidRPr="003D3B10">
        <w:rPr>
          <w:rFonts w:eastAsia="Batang" w:cs="Arial"/>
          <w:lang w:eastAsia="ko-KR"/>
        </w:rPr>
        <w:t>sed</w:t>
      </w:r>
      <w:r w:rsidR="003D3B10" w:rsidRPr="003D3B10">
        <w:rPr>
          <w:rFonts w:eastAsia="Batang" w:cs="Arial"/>
          <w:lang w:eastAsia="ko-KR"/>
        </w:rPr>
        <w:t>mih</w:t>
      </w:r>
      <w:r w:rsidRPr="00904F8E">
        <w:rPr>
          <w:rFonts w:eastAsia="Batang" w:cs="Arial"/>
          <w:lang w:eastAsia="ko-KR"/>
        </w:rPr>
        <w:t xml:space="preserve"> področnih zakonih (ZVO, ZV-1, ZON, ZVP</w:t>
      </w:r>
      <w:r w:rsidR="00534BA9">
        <w:rPr>
          <w:rFonts w:eastAsia="Batang" w:cs="Arial"/>
          <w:lang w:eastAsia="ko-KR"/>
        </w:rPr>
        <w:t>J</w:t>
      </w:r>
      <w:r w:rsidR="003D3B10">
        <w:rPr>
          <w:rFonts w:eastAsia="Batang" w:cs="Arial"/>
          <w:lang w:eastAsia="ko-KR"/>
        </w:rPr>
        <w:t>,</w:t>
      </w:r>
      <w:r w:rsidRPr="00904F8E">
        <w:rPr>
          <w:rFonts w:eastAsia="Batang" w:cs="Arial"/>
          <w:lang w:eastAsia="ko-KR"/>
        </w:rPr>
        <w:t xml:space="preserve"> ZRGSO, ZD</w:t>
      </w:r>
      <w:r w:rsidR="00ED476C">
        <w:rPr>
          <w:rFonts w:eastAsia="Batang" w:cs="Arial"/>
          <w:lang w:eastAsia="ko-KR"/>
        </w:rPr>
        <w:t>im</w:t>
      </w:r>
      <w:r w:rsidRPr="00904F8E">
        <w:rPr>
          <w:rFonts w:eastAsia="Batang" w:cs="Arial"/>
          <w:lang w:eastAsia="ko-KR"/>
        </w:rPr>
        <w:t xml:space="preserve">S, ZIURKOE), na podlagi katerih je izdanih več kot 400 predpisov, ki podrobno urejajo posamezno področje. Inšpekcijski nadzor nad spoštovanjem in izvajanjem določil omenjenih predpisov opravlja </w:t>
      </w:r>
      <w:r w:rsidR="003D3B10" w:rsidRPr="00434BE2">
        <w:rPr>
          <w:rFonts w:eastAsia="Batang" w:cs="Arial"/>
          <w:lang w:eastAsia="ko-KR"/>
        </w:rPr>
        <w:t>56</w:t>
      </w:r>
      <w:r w:rsidRPr="00904F8E">
        <w:rPr>
          <w:rFonts w:eastAsia="Batang" w:cs="Arial"/>
          <w:lang w:eastAsia="ko-KR"/>
        </w:rPr>
        <w:t xml:space="preserve"> inšpektorjev za okolje in naravo po celotni državi. </w:t>
      </w:r>
    </w:p>
    <w:p w14:paraId="1B9C34D6" w14:textId="77777777" w:rsidR="00442BD9" w:rsidRPr="00904F8E" w:rsidRDefault="00442BD9" w:rsidP="00362E36">
      <w:pPr>
        <w:rPr>
          <w:rFonts w:eastAsia="Batang" w:cs="Arial"/>
          <w:lang w:eastAsia="ko-KR"/>
        </w:rPr>
      </w:pPr>
    </w:p>
    <w:p w14:paraId="52A3ACAA" w14:textId="77777777" w:rsidR="00442BD9" w:rsidRPr="00904F8E" w:rsidRDefault="00442BD9" w:rsidP="00362E36">
      <w:pPr>
        <w:rPr>
          <w:rFonts w:eastAsia="Batang" w:cs="Arial"/>
          <w:lang w:eastAsia="ko-KR"/>
        </w:rPr>
      </w:pPr>
      <w:r w:rsidRPr="00904F8E">
        <w:rPr>
          <w:rFonts w:eastAsia="Batang" w:cs="Arial"/>
          <w:lang w:eastAsia="ko-KR"/>
        </w:rPr>
        <w:t xml:space="preserve">V povprečju ION na leto prejme približno 3500 prijav. S trenutnim številom inšpektorjev ION ne more zagotavljati rednega nadzora in sprotnega odziva na prijave in pobude, zaradi česar se neobdelane prijave kopičijo. </w:t>
      </w:r>
    </w:p>
    <w:p w14:paraId="6C23D510" w14:textId="77777777" w:rsidR="00442BD9" w:rsidRPr="00904F8E" w:rsidRDefault="00442BD9" w:rsidP="00362E36">
      <w:pPr>
        <w:rPr>
          <w:rFonts w:eastAsia="Batang" w:cs="Arial"/>
          <w:lang w:eastAsia="ko-KR"/>
        </w:rPr>
      </w:pPr>
    </w:p>
    <w:p w14:paraId="35B1C8D0" w14:textId="7CE7E82D" w:rsidR="00442BD9" w:rsidRPr="00904F8E" w:rsidRDefault="00442BD9" w:rsidP="00362E36">
      <w:pPr>
        <w:rPr>
          <w:rFonts w:cs="Arial"/>
        </w:rPr>
      </w:pPr>
      <w:r w:rsidRPr="00904F8E">
        <w:rPr>
          <w:rFonts w:cs="Arial"/>
        </w:rPr>
        <w:t xml:space="preserve">Ob sprejemanju </w:t>
      </w:r>
      <w:r w:rsidR="00904F8E" w:rsidRPr="00904F8E">
        <w:t>Zakon</w:t>
      </w:r>
      <w:r w:rsidR="00904F8E">
        <w:t>a</w:t>
      </w:r>
      <w:r w:rsidR="00904F8E" w:rsidRPr="00904F8E">
        <w:t xml:space="preserve"> o dimnikarskih storitvah (Uradni list RS, št. </w:t>
      </w:r>
      <w:hyperlink r:id="rId183" w:tgtFrame="_blank" w:tooltip="Zakon o dimnikarskih storitvah (ZDimS)" w:history="1">
        <w:r w:rsidR="00904F8E" w:rsidRPr="00904F8E">
          <w:t>68/16</w:t>
        </w:r>
      </w:hyperlink>
      <w:r w:rsidR="00904F8E" w:rsidRPr="00904F8E">
        <w:t xml:space="preserve">) </w:t>
      </w:r>
      <w:r w:rsidRPr="00904F8E">
        <w:rPr>
          <w:rFonts w:cs="Arial"/>
        </w:rPr>
        <w:t>je bila predvidena zaposlitev 10 novih inšpektorjev, ki bi se posvečali nadzoru po tem zakonu. Dejansko je ION dobil le 5 novih inšpektorjev.</w:t>
      </w:r>
    </w:p>
    <w:p w14:paraId="0071B31A" w14:textId="77777777" w:rsidR="00442BD9" w:rsidRPr="00904F8E" w:rsidRDefault="00442BD9" w:rsidP="00362E36">
      <w:pPr>
        <w:rPr>
          <w:rFonts w:cs="Arial"/>
        </w:rPr>
      </w:pPr>
    </w:p>
    <w:p w14:paraId="24F09043" w14:textId="57888028" w:rsidR="00442BD9" w:rsidRPr="00904F8E" w:rsidRDefault="00442BD9" w:rsidP="00362E36">
      <w:pPr>
        <w:rPr>
          <w:rFonts w:cs="Arial"/>
        </w:rPr>
      </w:pPr>
      <w:r w:rsidRPr="00904F8E">
        <w:rPr>
          <w:rFonts w:cs="Arial"/>
        </w:rPr>
        <w:t xml:space="preserve">IRSOP je poleg inšpekcijskega tudi upravni organ za čezmejni prevoz odpadkov, kjer postopke vodijo štiri upravne delavke in dve v administraciji. </w:t>
      </w:r>
      <w:proofErr w:type="spellStart"/>
      <w:r w:rsidRPr="00904F8E">
        <w:rPr>
          <w:rFonts w:cs="Arial"/>
        </w:rPr>
        <w:t>Pripad</w:t>
      </w:r>
      <w:proofErr w:type="spellEnd"/>
      <w:r w:rsidRPr="00904F8E">
        <w:rPr>
          <w:rFonts w:cs="Arial"/>
        </w:rPr>
        <w:t xml:space="preserve"> zadev se je v zadnjih šestih letih povečal za 50 %, kar pomeni nujno vsaj eno novo zaposlitev za vodenje postopkov. </w:t>
      </w:r>
    </w:p>
    <w:p w14:paraId="3BDB2D70" w14:textId="77777777" w:rsidR="00442BD9" w:rsidRPr="00904F8E" w:rsidRDefault="00442BD9" w:rsidP="00362E36">
      <w:pPr>
        <w:rPr>
          <w:rFonts w:eastAsia="Batang" w:cs="Arial"/>
          <w:b/>
          <w:bCs/>
          <w:lang w:eastAsia="ko-KR"/>
        </w:rPr>
      </w:pPr>
    </w:p>
    <w:p w14:paraId="626AF186" w14:textId="77777777" w:rsidR="00442BD9" w:rsidRPr="00904F8E" w:rsidRDefault="00442BD9" w:rsidP="00362E36">
      <w:pPr>
        <w:rPr>
          <w:rFonts w:eastAsia="Batang" w:cs="Arial"/>
          <w:lang w:eastAsia="ko-KR"/>
        </w:rPr>
      </w:pPr>
      <w:r w:rsidRPr="00904F8E">
        <w:rPr>
          <w:rFonts w:eastAsia="Batang" w:cs="Arial"/>
          <w:lang w:eastAsia="ko-KR"/>
        </w:rPr>
        <w:t xml:space="preserve">ION določa prednostne naloge s triletnimi in letnimi programi dela. V letnem programu dela poleg vsebine in obsega inšpekcijskega nadzora določi tudi seznam zavezancev, ki bodo predmet rednih nadzorov v tekočem letu. </w:t>
      </w:r>
    </w:p>
    <w:p w14:paraId="3BC07CF1" w14:textId="77777777" w:rsidR="00442BD9" w:rsidRPr="00904F8E" w:rsidRDefault="00442BD9" w:rsidP="00442BD9">
      <w:pPr>
        <w:rPr>
          <w:rFonts w:eastAsia="Batang" w:cs="Arial"/>
          <w:lang w:eastAsia="ko-KR"/>
        </w:rPr>
      </w:pPr>
    </w:p>
    <w:p w14:paraId="62860C87" w14:textId="7C06C36A" w:rsidR="00442BD9" w:rsidRPr="00904F8E" w:rsidRDefault="00442BD9" w:rsidP="00362E36">
      <w:pPr>
        <w:tabs>
          <w:tab w:val="left" w:pos="3690"/>
        </w:tabs>
        <w:rPr>
          <w:rFonts w:eastAsia="Batang" w:cs="Arial"/>
          <w:lang w:eastAsia="ko-KR"/>
        </w:rPr>
      </w:pPr>
      <w:r w:rsidRPr="00904F8E">
        <w:rPr>
          <w:rFonts w:eastAsia="Batang" w:cs="Arial"/>
          <w:lang w:eastAsia="ko-KR"/>
        </w:rPr>
        <w:lastRenderedPageBreak/>
        <w:t>Zakon o varstvu okolja določa, da je treba za obrate večjega tveganja za okolje (SEVESO), zavezance za ravnanje z odpadki in za naprave, ki povzročajo onesnaževanje večjega obsega (zavezanci IED; v nadaljnjem besedilu: SEVESO, odpadki, zavezanci IED), zagotavljati redni nadzor, zato je načrtovanje nadzora teh zavezancev podrobnejše in celovito. Merila za razvrščanje inšpekcijskih zavezancev v tri različne skupine sta velikost vira onesnaževanja in tveganje za okolje, ki ga takšna dejavnost povzroča. Zavezanci, razvrščeni v prvo in drugo prednostno skupino, se obravnavajo prednostno, tretja prednostna skupina je namenjena nadzoru okoljsko manj problematičnih zadev. Izvajanje tega programa se na uradu predstojnika spremlja mesečno. Seznam inšpekcijskih zavezancev, razvrščenih po skupinah in nujnosti nadzora, ki so predmet inšpekcijskega nadzora v tekočem letu, določa</w:t>
      </w:r>
      <w:r w:rsidR="00702E2E">
        <w:rPr>
          <w:rFonts w:eastAsia="Batang" w:cs="Arial"/>
          <w:lang w:eastAsia="ko-KR"/>
        </w:rPr>
        <w:t>j</w:t>
      </w:r>
      <w:r w:rsidRPr="00904F8E">
        <w:rPr>
          <w:rFonts w:eastAsia="Batang" w:cs="Arial"/>
          <w:lang w:eastAsia="ko-KR"/>
        </w:rPr>
        <w:t>o z uporabo računalniške aplikacije IRAM (</w:t>
      </w:r>
      <w:proofErr w:type="spellStart"/>
      <w:r w:rsidRPr="00904F8E">
        <w:rPr>
          <w:rFonts w:eastAsia="Batang" w:cs="Arial"/>
          <w:i/>
          <w:lang w:eastAsia="fi-FI"/>
        </w:rPr>
        <w:t>Integrated</w:t>
      </w:r>
      <w:proofErr w:type="spellEnd"/>
      <w:r w:rsidRPr="00904F8E">
        <w:rPr>
          <w:rFonts w:eastAsia="Batang" w:cs="Arial"/>
          <w:i/>
          <w:lang w:eastAsia="fi-FI"/>
        </w:rPr>
        <w:t xml:space="preserve"> </w:t>
      </w:r>
      <w:proofErr w:type="spellStart"/>
      <w:r w:rsidRPr="00904F8E">
        <w:rPr>
          <w:rFonts w:eastAsia="Batang" w:cs="Arial"/>
          <w:i/>
          <w:lang w:eastAsia="fi-FI"/>
        </w:rPr>
        <w:t>Risk</w:t>
      </w:r>
      <w:proofErr w:type="spellEnd"/>
      <w:r w:rsidRPr="00904F8E">
        <w:rPr>
          <w:rFonts w:eastAsia="Batang" w:cs="Arial"/>
          <w:i/>
          <w:lang w:eastAsia="fi-FI"/>
        </w:rPr>
        <w:t xml:space="preserve"> </w:t>
      </w:r>
      <w:proofErr w:type="spellStart"/>
      <w:r w:rsidRPr="00904F8E">
        <w:rPr>
          <w:rFonts w:eastAsia="Batang" w:cs="Arial"/>
          <w:i/>
          <w:lang w:eastAsia="fi-FI"/>
        </w:rPr>
        <w:t>Assessment</w:t>
      </w:r>
      <w:proofErr w:type="spellEnd"/>
      <w:r w:rsidRPr="00904F8E">
        <w:rPr>
          <w:rFonts w:eastAsia="Batang" w:cs="Arial"/>
          <w:i/>
          <w:lang w:eastAsia="fi-FI"/>
        </w:rPr>
        <w:t xml:space="preserve"> </w:t>
      </w:r>
      <w:proofErr w:type="spellStart"/>
      <w:r w:rsidRPr="00904F8E">
        <w:rPr>
          <w:rFonts w:eastAsia="Batang" w:cs="Arial"/>
          <w:i/>
          <w:lang w:eastAsia="fi-FI"/>
        </w:rPr>
        <w:t>Method</w:t>
      </w:r>
      <w:proofErr w:type="spellEnd"/>
      <w:r w:rsidRPr="00904F8E">
        <w:rPr>
          <w:rFonts w:eastAsia="Batang" w:cs="Arial"/>
          <w:lang w:eastAsia="fi-FI"/>
        </w:rPr>
        <w:t>)</w:t>
      </w:r>
      <w:r w:rsidRPr="00904F8E">
        <w:rPr>
          <w:rFonts w:eastAsia="Batang" w:cs="Arial"/>
          <w:lang w:eastAsia="ko-KR"/>
        </w:rPr>
        <w:t xml:space="preserve">, ki omogoča razvrstitev zavezancev na podlagi ocene tveganja in je bila razvita v sklopu organizacije IMPEL </w:t>
      </w:r>
      <w:r w:rsidRPr="00904F8E">
        <w:rPr>
          <w:rFonts w:eastAsia="Batang" w:cs="Arial"/>
          <w:i/>
          <w:lang w:eastAsia="ko-KR"/>
        </w:rPr>
        <w:t>(</w:t>
      </w:r>
      <w:proofErr w:type="spellStart"/>
      <w:r w:rsidRPr="00904F8E">
        <w:rPr>
          <w:rFonts w:eastAsia="Batang" w:cs="Arial"/>
          <w:i/>
          <w:lang w:eastAsia="ko-KR"/>
        </w:rPr>
        <w:t>European</w:t>
      </w:r>
      <w:proofErr w:type="spellEnd"/>
      <w:r w:rsidRPr="00904F8E">
        <w:rPr>
          <w:rFonts w:eastAsia="Batang" w:cs="Arial"/>
          <w:i/>
          <w:lang w:eastAsia="ko-KR"/>
        </w:rPr>
        <w:t xml:space="preserve"> Union </w:t>
      </w:r>
      <w:proofErr w:type="spellStart"/>
      <w:r w:rsidRPr="00904F8E">
        <w:rPr>
          <w:rFonts w:eastAsia="Batang" w:cs="Arial"/>
          <w:i/>
          <w:lang w:eastAsia="ko-KR"/>
        </w:rPr>
        <w:t>Network</w:t>
      </w:r>
      <w:proofErr w:type="spellEnd"/>
      <w:r w:rsidRPr="00904F8E">
        <w:rPr>
          <w:rFonts w:eastAsia="Batang" w:cs="Arial"/>
          <w:i/>
          <w:lang w:eastAsia="ko-KR"/>
        </w:rPr>
        <w:t xml:space="preserve"> </w:t>
      </w:r>
      <w:proofErr w:type="spellStart"/>
      <w:r w:rsidRPr="00904F8E">
        <w:rPr>
          <w:rFonts w:eastAsia="Batang" w:cs="Arial"/>
          <w:i/>
          <w:lang w:eastAsia="ko-KR"/>
        </w:rPr>
        <w:t>for</w:t>
      </w:r>
      <w:proofErr w:type="spellEnd"/>
      <w:r w:rsidRPr="00904F8E">
        <w:rPr>
          <w:rFonts w:eastAsia="Batang" w:cs="Arial"/>
          <w:i/>
          <w:lang w:eastAsia="ko-KR"/>
        </w:rPr>
        <w:t xml:space="preserve"> </w:t>
      </w:r>
      <w:proofErr w:type="spellStart"/>
      <w:r w:rsidRPr="00904F8E">
        <w:rPr>
          <w:rFonts w:eastAsia="Batang" w:cs="Arial"/>
          <w:i/>
          <w:lang w:eastAsia="ko-KR"/>
        </w:rPr>
        <w:t>the</w:t>
      </w:r>
      <w:proofErr w:type="spellEnd"/>
      <w:r w:rsidRPr="00904F8E">
        <w:rPr>
          <w:rFonts w:eastAsia="Batang" w:cs="Arial"/>
          <w:i/>
          <w:lang w:eastAsia="ko-KR"/>
        </w:rPr>
        <w:t xml:space="preserve"> </w:t>
      </w:r>
      <w:proofErr w:type="spellStart"/>
      <w:r w:rsidRPr="00904F8E">
        <w:rPr>
          <w:rFonts w:eastAsia="Batang" w:cs="Arial"/>
          <w:i/>
          <w:lang w:eastAsia="ko-KR"/>
        </w:rPr>
        <w:t>Implementation</w:t>
      </w:r>
      <w:proofErr w:type="spellEnd"/>
      <w:r w:rsidRPr="00904F8E">
        <w:rPr>
          <w:rFonts w:eastAsia="Batang" w:cs="Arial"/>
          <w:i/>
          <w:lang w:eastAsia="ko-KR"/>
        </w:rPr>
        <w:t xml:space="preserve"> </w:t>
      </w:r>
      <w:proofErr w:type="spellStart"/>
      <w:r w:rsidRPr="00904F8E">
        <w:rPr>
          <w:rFonts w:eastAsia="Batang" w:cs="Arial"/>
          <w:i/>
          <w:lang w:eastAsia="ko-KR"/>
        </w:rPr>
        <w:t>and</w:t>
      </w:r>
      <w:proofErr w:type="spellEnd"/>
      <w:r w:rsidRPr="00904F8E">
        <w:rPr>
          <w:rFonts w:eastAsia="Batang" w:cs="Arial"/>
          <w:i/>
          <w:lang w:eastAsia="ko-KR"/>
        </w:rPr>
        <w:t xml:space="preserve"> </w:t>
      </w:r>
      <w:proofErr w:type="spellStart"/>
      <w:r w:rsidRPr="00904F8E">
        <w:rPr>
          <w:rFonts w:eastAsia="Batang" w:cs="Arial"/>
          <w:i/>
          <w:lang w:eastAsia="ko-KR"/>
        </w:rPr>
        <w:t>Enforcement</w:t>
      </w:r>
      <w:proofErr w:type="spellEnd"/>
      <w:r w:rsidRPr="00904F8E">
        <w:rPr>
          <w:rFonts w:eastAsia="Batang" w:cs="Arial"/>
          <w:i/>
          <w:lang w:eastAsia="ko-KR"/>
        </w:rPr>
        <w:t xml:space="preserve"> </w:t>
      </w:r>
      <w:proofErr w:type="spellStart"/>
      <w:r w:rsidRPr="00904F8E">
        <w:rPr>
          <w:rFonts w:eastAsia="Batang" w:cs="Arial"/>
          <w:i/>
          <w:lang w:eastAsia="ko-KR"/>
        </w:rPr>
        <w:t>of</w:t>
      </w:r>
      <w:proofErr w:type="spellEnd"/>
      <w:r w:rsidRPr="00904F8E">
        <w:rPr>
          <w:rFonts w:eastAsia="Batang" w:cs="Arial"/>
          <w:i/>
          <w:lang w:eastAsia="ko-KR"/>
        </w:rPr>
        <w:t xml:space="preserve"> </w:t>
      </w:r>
      <w:proofErr w:type="spellStart"/>
      <w:r w:rsidRPr="00904F8E">
        <w:rPr>
          <w:rFonts w:eastAsia="Batang" w:cs="Arial"/>
          <w:i/>
          <w:lang w:eastAsia="ko-KR"/>
        </w:rPr>
        <w:t>Environmental</w:t>
      </w:r>
      <w:proofErr w:type="spellEnd"/>
      <w:r w:rsidRPr="00904F8E">
        <w:rPr>
          <w:rFonts w:eastAsia="Batang" w:cs="Arial"/>
          <w:i/>
          <w:lang w:eastAsia="ko-KR"/>
        </w:rPr>
        <w:t xml:space="preserve"> </w:t>
      </w:r>
      <w:proofErr w:type="spellStart"/>
      <w:r w:rsidRPr="00904F8E">
        <w:rPr>
          <w:rFonts w:eastAsia="Batang" w:cs="Arial"/>
          <w:i/>
          <w:lang w:eastAsia="ko-KR"/>
        </w:rPr>
        <w:t>Law</w:t>
      </w:r>
      <w:proofErr w:type="spellEnd"/>
      <w:r w:rsidRPr="00904F8E">
        <w:rPr>
          <w:rFonts w:eastAsia="Batang" w:cs="Arial"/>
          <w:lang w:eastAsia="ko-KR"/>
        </w:rPr>
        <w:t>; v nadaljnjem besedilu: IMPEL).</w:t>
      </w:r>
    </w:p>
    <w:p w14:paraId="4B9B9539" w14:textId="77777777" w:rsidR="00442BD9" w:rsidRPr="00904F8E" w:rsidRDefault="00442BD9" w:rsidP="00362E36">
      <w:pPr>
        <w:rPr>
          <w:rFonts w:eastAsia="Batang" w:cs="Arial"/>
          <w:lang w:eastAsia="ko-KR"/>
        </w:rPr>
      </w:pPr>
    </w:p>
    <w:p w14:paraId="2AB8810D" w14:textId="77777777" w:rsidR="00442BD9" w:rsidRPr="00904F8E" w:rsidRDefault="00442BD9" w:rsidP="00362E36">
      <w:pPr>
        <w:rPr>
          <w:rFonts w:eastAsia="Batang" w:cs="Arial"/>
          <w:lang w:eastAsia="ko-KR"/>
        </w:rPr>
      </w:pPr>
      <w:r w:rsidRPr="00904F8E">
        <w:rPr>
          <w:rFonts w:eastAsia="Batang" w:cs="Arial"/>
          <w:lang w:eastAsia="ko-KR"/>
        </w:rPr>
        <w:t>V zadnjih letih ION ugotavlja, da se je zmanjšalo število kršitev pri inšpekcijskih zavezancih, zlasti tistih iz prve in druge prednostne skupine. To je zagotovo tudi posledica izvajanja rednih inšpekcijskih nadzorov pri teh dveh skupinah zavezancev.</w:t>
      </w:r>
    </w:p>
    <w:p w14:paraId="033BA54B" w14:textId="77777777" w:rsidR="00442BD9" w:rsidRPr="00904F8E" w:rsidRDefault="00442BD9" w:rsidP="00362E36">
      <w:pPr>
        <w:rPr>
          <w:rFonts w:eastAsia="Batang" w:cs="Arial"/>
          <w:lang w:eastAsia="ko-KR"/>
        </w:rPr>
      </w:pPr>
    </w:p>
    <w:p w14:paraId="2240F25C" w14:textId="53C00126" w:rsidR="00442BD9" w:rsidRPr="00904F8E" w:rsidRDefault="00442BD9" w:rsidP="00362E36">
      <w:pPr>
        <w:rPr>
          <w:rFonts w:eastAsia="Batang" w:cs="Arial"/>
        </w:rPr>
      </w:pPr>
      <w:r w:rsidRPr="00904F8E">
        <w:rPr>
          <w:rFonts w:eastAsia="Batang" w:cs="Arial"/>
        </w:rPr>
        <w:t>Na podlagi podatkov za leto 2021 ocenjuje</w:t>
      </w:r>
      <w:r w:rsidR="00702E2E">
        <w:rPr>
          <w:rFonts w:eastAsia="Batang" w:cs="Arial"/>
        </w:rPr>
        <w:t>j</w:t>
      </w:r>
      <w:r w:rsidRPr="00904F8E">
        <w:rPr>
          <w:rFonts w:eastAsia="Batang" w:cs="Arial"/>
        </w:rPr>
        <w:t xml:space="preserve">o, da se je povečalo število rešenih inšpekcijskih in prekrškovnih zadev, izdanih je bilo več odločb in opominov v prekrškovnih zadevah. Na področju okolja se približno 30 % inšpekcijskih postopkov konča z izdajo inšpekcijske odločbe, kar kaže, da je skladnost zavezancev z zakonodajo na </w:t>
      </w:r>
      <w:proofErr w:type="spellStart"/>
      <w:r w:rsidRPr="00904F8E">
        <w:rPr>
          <w:rFonts w:eastAsia="Batang" w:cs="Arial"/>
        </w:rPr>
        <w:t>okoljskem</w:t>
      </w:r>
      <w:proofErr w:type="spellEnd"/>
      <w:r w:rsidRPr="00904F8E">
        <w:rPr>
          <w:rFonts w:eastAsia="Batang" w:cs="Arial"/>
        </w:rPr>
        <w:t xml:space="preserve"> področju še relativno nizka. Slika je še nekoliko manj ugodna, saj je treba upoštevati tudi manjše kršitve, pri katerih je zavezancem izrečeno samo opozorilo za odpravo kršitev. Relativno največ kršitev je zaznanih na področju kakovosti voda, upravljanja voda, hrupa  in področju ravnanja z odpadki. Ti podatki kažejo, da bi bilo potrebno povečati obseg nadzorov na področju okolja, hkrati pa podpreti povečevanje skladnosti z osveščanjem, izobraževanjem, finančnimi in drugimi stimulacijami ipd. Izziv je še vedno, da je planiran nadzor praviloma usmerjen v nadzor nad tistimi zavezanci, ki so že pridobili predpisane upravne akte (dovoljenja, soglasja, koncesije) in se v nadzoru le preverja, ali izpolnjujejo vse predpisane zahteve, sistematsko pa ne uspe</w:t>
      </w:r>
      <w:r w:rsidR="00702E2E">
        <w:rPr>
          <w:rFonts w:eastAsia="Batang" w:cs="Arial"/>
        </w:rPr>
        <w:t>j</w:t>
      </w:r>
      <w:r w:rsidRPr="00904F8E">
        <w:rPr>
          <w:rFonts w:eastAsia="Batang" w:cs="Arial"/>
        </w:rPr>
        <w:t>o identificirati in vključiti v nadzor vse</w:t>
      </w:r>
      <w:r w:rsidR="00702E2E">
        <w:rPr>
          <w:rFonts w:eastAsia="Batang" w:cs="Arial"/>
        </w:rPr>
        <w:t>h</w:t>
      </w:r>
      <w:r w:rsidRPr="00904F8E">
        <w:rPr>
          <w:rFonts w:eastAsia="Batang" w:cs="Arial"/>
        </w:rPr>
        <w:t xml:space="preserve"> zavezancev, ki dejavnost ali poseg opravljajo nezakonito.</w:t>
      </w:r>
    </w:p>
    <w:p w14:paraId="309E6B2C" w14:textId="77777777" w:rsidR="00442BD9" w:rsidRPr="00904F8E" w:rsidRDefault="00442BD9" w:rsidP="00362E36">
      <w:pPr>
        <w:rPr>
          <w:rFonts w:eastAsia="Batang" w:cs="Arial"/>
        </w:rPr>
      </w:pPr>
    </w:p>
    <w:p w14:paraId="488246DC" w14:textId="77777777" w:rsidR="00442BD9" w:rsidRPr="00904F8E" w:rsidRDefault="00442BD9" w:rsidP="00362E36">
      <w:pPr>
        <w:rPr>
          <w:rFonts w:eastAsia="Batang" w:cs="Arial"/>
        </w:rPr>
      </w:pPr>
      <w:r w:rsidRPr="00904F8E">
        <w:rPr>
          <w:rFonts w:eastAsia="Batang" w:cs="Arial"/>
        </w:rPr>
        <w:t xml:space="preserve">Za zagotovitev učinkovitejšega nadzora na področju okolja je bilo v preteklosti podano že veliko pobud, in sicer so ključne naštete v nadaljevanju: </w:t>
      </w:r>
    </w:p>
    <w:p w14:paraId="48E53186" w14:textId="77777777" w:rsidR="00442BD9" w:rsidRPr="00904F8E" w:rsidRDefault="00442BD9" w:rsidP="00362E36">
      <w:pPr>
        <w:rPr>
          <w:rFonts w:eastAsia="Batang" w:cs="Arial"/>
        </w:rPr>
      </w:pPr>
    </w:p>
    <w:p w14:paraId="1BA9C616" w14:textId="77777777" w:rsidR="00442BD9" w:rsidRPr="00904F8E" w:rsidRDefault="00442BD9" w:rsidP="00362E36">
      <w:pPr>
        <w:rPr>
          <w:rFonts w:eastAsia="Batang" w:cs="Arial"/>
        </w:rPr>
      </w:pPr>
      <w:r w:rsidRPr="00904F8E">
        <w:rPr>
          <w:rFonts w:eastAsia="Batang" w:cs="Arial"/>
        </w:rPr>
        <w:t xml:space="preserve">– v celoti prenesti pristojnosti nadzora ravnanja z odpadki, ki nastajajo v gospodinjstvu, vključno z gradbenimi, na občinsko raven; </w:t>
      </w:r>
    </w:p>
    <w:p w14:paraId="5B20FCC1" w14:textId="77777777" w:rsidR="00442BD9" w:rsidRPr="00904F8E" w:rsidRDefault="00442BD9" w:rsidP="00362E36">
      <w:pPr>
        <w:rPr>
          <w:rFonts w:eastAsia="Batang" w:cs="Arial"/>
        </w:rPr>
      </w:pPr>
      <w:r w:rsidRPr="00904F8E">
        <w:rPr>
          <w:rFonts w:eastAsia="Batang" w:cs="Arial"/>
        </w:rPr>
        <w:t xml:space="preserve">– prenesti pristojnosti nadzora nad uporabniki malih kurilnih naprav na občinsko raven; </w:t>
      </w:r>
    </w:p>
    <w:p w14:paraId="1B8D4BE3" w14:textId="77777777" w:rsidR="00442BD9" w:rsidRPr="00904F8E" w:rsidRDefault="00442BD9" w:rsidP="00362E36">
      <w:pPr>
        <w:rPr>
          <w:rFonts w:eastAsia="Batang" w:cs="Arial"/>
        </w:rPr>
      </w:pPr>
      <w:r w:rsidRPr="00904F8E">
        <w:rPr>
          <w:rFonts w:eastAsia="Batang" w:cs="Arial"/>
        </w:rPr>
        <w:t xml:space="preserve">– smiselno in nedvoumno razmejiti pristojnosti med državnimi in občinskimi nadzornimi organi ter med inšpektorji in naravovarstvenimi in vodovarstvenimi nadzorniki; </w:t>
      </w:r>
    </w:p>
    <w:p w14:paraId="16A4F9CA" w14:textId="77777777" w:rsidR="00442BD9" w:rsidRPr="00904F8E" w:rsidRDefault="00442BD9" w:rsidP="00362E36">
      <w:pPr>
        <w:rPr>
          <w:rFonts w:eastAsia="Batang" w:cs="Arial"/>
        </w:rPr>
      </w:pPr>
      <w:r w:rsidRPr="00904F8E">
        <w:rPr>
          <w:rFonts w:eastAsia="Batang" w:cs="Arial"/>
        </w:rPr>
        <w:t xml:space="preserve">– sistemsko urediti vprašanje izvršiteljev (lahko kot javno službo), ki bi izvajali izvršilne postopke inšpektorjev za okolje, tako da bi ti imeli trajna pooblastila; </w:t>
      </w:r>
    </w:p>
    <w:p w14:paraId="520F884F" w14:textId="77777777" w:rsidR="00442BD9" w:rsidRPr="00904F8E" w:rsidRDefault="00442BD9" w:rsidP="00362E36">
      <w:pPr>
        <w:rPr>
          <w:rFonts w:eastAsia="Batang" w:cs="Arial"/>
        </w:rPr>
      </w:pPr>
      <w:r w:rsidRPr="00904F8E">
        <w:rPr>
          <w:rFonts w:eastAsia="Batang" w:cs="Arial"/>
        </w:rPr>
        <w:t xml:space="preserve">– v podzakonskih predpisih na podlagi Gradbenega zakona (GZ in GZ-1) natančno opredeliti vsebine integralnega gradbenega dovoljena, ki bi spadale pod nadzor ION; </w:t>
      </w:r>
    </w:p>
    <w:p w14:paraId="38ED14F1" w14:textId="77777777" w:rsidR="00442BD9" w:rsidRPr="00904F8E" w:rsidRDefault="00442BD9" w:rsidP="00362E36">
      <w:pPr>
        <w:rPr>
          <w:rFonts w:eastAsia="Batang" w:cs="Arial"/>
        </w:rPr>
      </w:pPr>
      <w:r w:rsidRPr="00904F8E">
        <w:rPr>
          <w:rFonts w:eastAsia="Batang" w:cs="Arial"/>
        </w:rPr>
        <w:t xml:space="preserve">– v področnih zakonih zagotoviti nadzor nad posameznimi proizvodi od »zibelke do groba«, da po končani uporabi proizvodi, ki so do takrat v evidencah in pod nadzorom drugih resorjev, kar naenkrat ne postanejo </w:t>
      </w:r>
      <w:proofErr w:type="spellStart"/>
      <w:r w:rsidRPr="00904F8E">
        <w:rPr>
          <w:rFonts w:eastAsia="Batang" w:cs="Arial"/>
        </w:rPr>
        <w:t>okoljski</w:t>
      </w:r>
      <w:proofErr w:type="spellEnd"/>
      <w:r w:rsidRPr="00904F8E">
        <w:rPr>
          <w:rFonts w:eastAsia="Batang" w:cs="Arial"/>
        </w:rPr>
        <w:t xml:space="preserve"> problem (npr. kemikalije, vozila, plovila, živalski odpadki ipd.; zakonodaja, ki ureja skladiščenje nevarnih kemikalij, naj bi se uporabljala tudi za urejanje skladiščenja odpadnih kemikalij); </w:t>
      </w:r>
    </w:p>
    <w:p w14:paraId="7A493E02" w14:textId="77777777" w:rsidR="00442BD9" w:rsidRPr="00904F8E" w:rsidRDefault="00442BD9" w:rsidP="00362E36">
      <w:pPr>
        <w:rPr>
          <w:rFonts w:eastAsia="Batang" w:cs="Arial"/>
        </w:rPr>
      </w:pPr>
      <w:r w:rsidRPr="00904F8E">
        <w:rPr>
          <w:rFonts w:eastAsia="Batang" w:cs="Arial"/>
        </w:rPr>
        <w:t xml:space="preserve">– vzpostaviti še bolj učinkovite instrumente, s katerimi bi preprečili finančno breme države ob zlorabi predpisov ali stečaju, prisilnih poravnavah, likvidacijah, denacionalizacijah, lastninjenju podjetij ipd.; </w:t>
      </w:r>
    </w:p>
    <w:p w14:paraId="66DCD879" w14:textId="77777777" w:rsidR="00442BD9" w:rsidRPr="00904F8E" w:rsidRDefault="00442BD9" w:rsidP="00362E36">
      <w:pPr>
        <w:rPr>
          <w:rFonts w:eastAsia="Batang" w:cs="Arial"/>
        </w:rPr>
      </w:pPr>
      <w:r w:rsidRPr="00904F8E">
        <w:rPr>
          <w:rFonts w:eastAsia="Batang" w:cs="Arial"/>
        </w:rPr>
        <w:t>– vzpostaviti učinkovite mehanizme za obravnavo starih okoljskih bremen, ki imajo negativne vplive na okolje, pa jih z veljavnimi predpisi ni mogoče sanirati, …</w:t>
      </w:r>
    </w:p>
    <w:p w14:paraId="41697CA3" w14:textId="77777777" w:rsidR="00442BD9" w:rsidRPr="00904F8E" w:rsidRDefault="00442BD9" w:rsidP="00362E36">
      <w:pPr>
        <w:rPr>
          <w:rFonts w:eastAsia="Batang" w:cs="Arial"/>
        </w:rPr>
      </w:pPr>
    </w:p>
    <w:p w14:paraId="06DF5B86" w14:textId="77777777" w:rsidR="00442BD9" w:rsidRPr="00F747EA" w:rsidRDefault="00442BD9" w:rsidP="00362E36">
      <w:pPr>
        <w:rPr>
          <w:rFonts w:eastAsia="Batang" w:cs="Arial"/>
        </w:rPr>
      </w:pPr>
      <w:r w:rsidRPr="00F747EA">
        <w:rPr>
          <w:rFonts w:eastAsia="Batang" w:cs="Arial"/>
        </w:rPr>
        <w:t xml:space="preserve">Obseg dela ION, ki ne predstavlja neposredno izvajanje inšpekcijskega nadzora (npr. odgovori medijem, poslancem, drugim organom, Varuhu človekovih pravic RS, Računskemu sodišču RS, Komisiji za preprečevanje korupcije, Policiji, v skladu z ZDIJZ ipd.) se iz leta v leto pomembno povečuje. </w:t>
      </w:r>
    </w:p>
    <w:p w14:paraId="651DA27B" w14:textId="77777777" w:rsidR="00442BD9" w:rsidRPr="00442BD9" w:rsidRDefault="00442BD9" w:rsidP="00362E36">
      <w:pPr>
        <w:rPr>
          <w:rFonts w:eastAsia="Batang" w:cs="Arial"/>
          <w:highlight w:val="lightGray"/>
          <w:lang w:eastAsia="ko-KR"/>
        </w:rPr>
      </w:pPr>
    </w:p>
    <w:p w14:paraId="067F9FF9" w14:textId="09890E2E" w:rsidR="00F97D80" w:rsidRPr="00702E2E" w:rsidRDefault="00F97D80" w:rsidP="00442BD9">
      <w:pPr>
        <w:rPr>
          <w:rFonts w:eastAsia="Batang" w:cs="Arial"/>
          <w:b/>
          <w:bCs/>
          <w:lang w:eastAsia="ko-KR"/>
        </w:rPr>
      </w:pPr>
      <w:r w:rsidRPr="00702E2E">
        <w:rPr>
          <w:rFonts w:eastAsia="Batang" w:cs="Arial"/>
          <w:b/>
          <w:bCs/>
          <w:lang w:eastAsia="ko-KR"/>
        </w:rPr>
        <w:lastRenderedPageBreak/>
        <w:t xml:space="preserve">6.1.14.5 </w:t>
      </w:r>
      <w:r w:rsidR="00442BD9" w:rsidRPr="00702E2E">
        <w:rPr>
          <w:rFonts w:eastAsia="Batang" w:cs="Arial"/>
          <w:b/>
          <w:bCs/>
          <w:lang w:eastAsia="ko-KR"/>
        </w:rPr>
        <w:t>IRSOP</w:t>
      </w:r>
      <w:bookmarkStart w:id="569" w:name="_Hlk121119337"/>
    </w:p>
    <w:p w14:paraId="5ED7344D" w14:textId="77777777" w:rsidR="00F97D80" w:rsidRPr="00702E2E" w:rsidRDefault="00F97D80" w:rsidP="00442BD9">
      <w:pPr>
        <w:rPr>
          <w:rFonts w:eastAsia="Batang" w:cs="Arial"/>
          <w:b/>
          <w:bCs/>
          <w:lang w:eastAsia="ko-KR"/>
        </w:rPr>
      </w:pPr>
    </w:p>
    <w:p w14:paraId="3CEF358E" w14:textId="53F29AED" w:rsidR="00442BD9" w:rsidRPr="00442BD9" w:rsidRDefault="00442BD9" w:rsidP="00362E36">
      <w:pPr>
        <w:rPr>
          <w:rFonts w:eastAsia="Batang" w:cs="Arial"/>
          <w:lang w:eastAsia="ko-KR"/>
        </w:rPr>
      </w:pPr>
      <w:r w:rsidRPr="00702E2E">
        <w:rPr>
          <w:rFonts w:eastAsia="Batang" w:cs="Arial"/>
          <w:lang w:eastAsia="ko-KR"/>
        </w:rPr>
        <w:t xml:space="preserve">IRSOP je konec decembra 2020 prejel pooblastilo za nadzor po Zakonu o nalezljivih boleznih. Tako so inšpektorji Inšpektorata za okolje in prostor rednim in izrednim nadzorom inšpekcijskih zavezancev v industrijskih obratih, na gradbiščih in v večstanovanjskih objektih dodali tudi nadzor spoštovanja zahtev Zakona o nalezljivih boleznih in vladnih odlokov, namenjenih zajezitvi širitve nalezljive bolezni COVID-19. S 15. novembrom 2021, pa so inšpektorji Inšpektorata </w:t>
      </w:r>
      <w:r w:rsidR="007177F1">
        <w:rPr>
          <w:rFonts w:eastAsia="Batang" w:cs="Arial"/>
          <w:lang w:eastAsia="ko-KR"/>
        </w:rPr>
        <w:t xml:space="preserve">RS </w:t>
      </w:r>
      <w:r w:rsidRPr="00702E2E">
        <w:rPr>
          <w:rFonts w:eastAsia="Batang" w:cs="Arial"/>
          <w:lang w:eastAsia="ko-KR"/>
        </w:rPr>
        <w:t>za okolje in prostor nadzore spoštovanja zahtev Zakona o nalezljivih boleznih in vladnih odlokov, namenjenih zajezitvi širitve nalezljive bolezni COVID-19 intenzivirali, predvsem z nadzorom izpolnjevanja pogojev PCT in razširitvijo nadzorov na trgovske centre, objekte za gostinstvo, transportu, na bencinske servise ter javna mesta. Inšpekcijski nadzori se v večji meri opravljajo  pri zavezancih, pri katerih so bile v preteklosti ugotovljene kršitve ZNB ali dejavnost predstavlja večje tveganje za prenos okužbe. Inšpektorji IRSOP so do začetka aprila 2022 v okviru nadzorov, ki jih opravljajo pri inšpekcijskih zavezancih, preverjali nošenje maske, zagotavljanje razkužila, omejitve glede zbiranja ter izpolnjevanje PCT (prebolel, cepljen, testiran) pogoja. Zaveda</w:t>
      </w:r>
      <w:r w:rsidR="00D12AEB">
        <w:rPr>
          <w:rFonts w:eastAsia="Batang" w:cs="Arial"/>
          <w:lang w:eastAsia="ko-KR"/>
        </w:rPr>
        <w:t>j</w:t>
      </w:r>
      <w:r w:rsidRPr="00702E2E">
        <w:rPr>
          <w:rFonts w:eastAsia="Batang" w:cs="Arial"/>
          <w:lang w:eastAsia="ko-KR"/>
        </w:rPr>
        <w:t>o se pomena in vloge inšpektorjev na terenu, vendar mora</w:t>
      </w:r>
      <w:r w:rsidR="00D12AEB">
        <w:rPr>
          <w:rFonts w:eastAsia="Batang" w:cs="Arial"/>
          <w:lang w:eastAsia="ko-KR"/>
        </w:rPr>
        <w:t>j</w:t>
      </w:r>
      <w:r w:rsidRPr="00702E2E">
        <w:rPr>
          <w:rFonts w:eastAsia="Batang" w:cs="Arial"/>
          <w:lang w:eastAsia="ko-KR"/>
        </w:rPr>
        <w:t>o opozoriti, da so tudi te dodatno dodeljene naloge poslabšale nadzor nad izvajanjem materialnih predpisov iz pristojnosti IRSOP, saj so inšpektorji zaradi teh nadzorov opravili manj nadzorov nad materialno zakonodajo.</w:t>
      </w:r>
    </w:p>
    <w:p w14:paraId="5FD0CF23" w14:textId="31A075E4" w:rsidR="00E20BC7" w:rsidRPr="00FE5CE1" w:rsidRDefault="00FE5CE1" w:rsidP="00FE5CE1">
      <w:pPr>
        <w:pStyle w:val="Naslov2"/>
        <w:rPr>
          <w:b w:val="0"/>
          <w:bCs w:val="0"/>
          <w:i w:val="0"/>
          <w:sz w:val="20"/>
          <w:szCs w:val="20"/>
        </w:rPr>
      </w:pPr>
      <w:bookmarkStart w:id="570" w:name="_Hlk130899311"/>
      <w:bookmarkEnd w:id="569"/>
      <w:r w:rsidRPr="00FE5CE1">
        <w:rPr>
          <w:i w:val="0"/>
          <w:sz w:val="20"/>
          <w:szCs w:val="20"/>
        </w:rPr>
        <w:t>6.1.15</w:t>
      </w:r>
      <w:r w:rsidR="00CA7A86" w:rsidRPr="00FE5CE1">
        <w:rPr>
          <w:i w:val="0"/>
          <w:sz w:val="20"/>
          <w:szCs w:val="20"/>
        </w:rPr>
        <w:t xml:space="preserve"> Inšpektorat Republike Slovenije za šolstvo in šport (IRSŠŠ)</w:t>
      </w:r>
    </w:p>
    <w:bookmarkEnd w:id="570"/>
    <w:p w14:paraId="624EF032" w14:textId="6DBA4BE6" w:rsidR="00C67DE6" w:rsidRDefault="00C67DE6" w:rsidP="00255F6D">
      <w:pPr>
        <w:rPr>
          <w:rFonts w:cs="Arial"/>
          <w:b/>
          <w:bCs/>
        </w:rPr>
      </w:pPr>
    </w:p>
    <w:p w14:paraId="0280F871" w14:textId="71D711F6" w:rsidR="00687745" w:rsidRPr="00687745" w:rsidRDefault="00687745" w:rsidP="00362E36">
      <w:pPr>
        <w:rPr>
          <w:rFonts w:cs="Arial"/>
        </w:rPr>
      </w:pPr>
      <w:r w:rsidRPr="00775761">
        <w:rPr>
          <w:rFonts w:cs="Arial"/>
        </w:rPr>
        <w:t xml:space="preserve">Nadzorna funkcija </w:t>
      </w:r>
      <w:r w:rsidR="00775761">
        <w:rPr>
          <w:rFonts w:cs="Arial"/>
        </w:rPr>
        <w:t>IRSŠŠ</w:t>
      </w:r>
      <w:r w:rsidRPr="00775761">
        <w:rPr>
          <w:rFonts w:cs="Arial"/>
        </w:rPr>
        <w:t xml:space="preserve"> je večplastna, od zagotavljanja povratne regulatorne zanke ministrstvu kot oblikovalcu politik - ali, v čem in do katere mere izvajanje sprejetih šolskih ter športnih politik in predpisov v praksi deluje, do praviloma preventivnega in pri odstopajočih primerih represivnega ukrepanja v razmerju do nadzorovanih zavodov. Upravna zanka in sistemske aktivnosti  morajo biti usmerjene k razvoju in samoregulaciji sistema, pri čemer pa je za le-to potrebna tudi kadrovska in tehnična podpora. Podpirajo se pričete aktivnosti z namenom še učinkovitejšega dela šolske inšpekcije.</w:t>
      </w:r>
      <w:r w:rsidRPr="00687745">
        <w:rPr>
          <w:rFonts w:cs="Arial"/>
        </w:rPr>
        <w:t xml:space="preserve"> </w:t>
      </w:r>
    </w:p>
    <w:p w14:paraId="05038516" w14:textId="3D3DF904" w:rsidR="00E20BC7" w:rsidRPr="00FE5CE1" w:rsidRDefault="00FE5CE1" w:rsidP="00FE5CE1">
      <w:pPr>
        <w:pStyle w:val="Naslov2"/>
        <w:rPr>
          <w:b w:val="0"/>
          <w:bCs w:val="0"/>
          <w:i w:val="0"/>
          <w:sz w:val="20"/>
          <w:szCs w:val="20"/>
        </w:rPr>
      </w:pPr>
      <w:r w:rsidRPr="00FE5CE1">
        <w:rPr>
          <w:i w:val="0"/>
          <w:sz w:val="20"/>
          <w:szCs w:val="20"/>
        </w:rPr>
        <w:t xml:space="preserve">6.1.16 </w:t>
      </w:r>
      <w:r w:rsidR="00CA7A86" w:rsidRPr="00FE5CE1">
        <w:rPr>
          <w:i w:val="0"/>
          <w:sz w:val="20"/>
          <w:szCs w:val="20"/>
        </w:rPr>
        <w:t xml:space="preserve"> Inšpektorat Republike Slovenije za varstvo pred naravnimi in drugimi nesrečami (IRSVNDN)</w:t>
      </w:r>
    </w:p>
    <w:p w14:paraId="73153D0F" w14:textId="2ADE3628" w:rsidR="00131DA3" w:rsidRDefault="00131DA3" w:rsidP="00255F6D">
      <w:pPr>
        <w:rPr>
          <w:rFonts w:cs="Arial"/>
          <w:b/>
          <w:bCs/>
        </w:rPr>
      </w:pPr>
    </w:p>
    <w:p w14:paraId="5B195DC8" w14:textId="3BD070DA" w:rsidR="000C70BC" w:rsidRPr="000C70BC" w:rsidRDefault="000C70BC" w:rsidP="00362E36">
      <w:pPr>
        <w:rPr>
          <w:szCs w:val="24"/>
          <w:lang w:eastAsia="en-US"/>
        </w:rPr>
      </w:pPr>
      <w:r w:rsidRPr="00775761">
        <w:rPr>
          <w:szCs w:val="24"/>
          <w:lang w:eastAsia="en-US"/>
        </w:rPr>
        <w:t>Na področju varstva pred požarom, gasilstva ter varstva pred utopitvami ocenjuje</w:t>
      </w:r>
      <w:r w:rsidR="00775761">
        <w:rPr>
          <w:szCs w:val="24"/>
          <w:lang w:eastAsia="en-US"/>
        </w:rPr>
        <w:t>j</w:t>
      </w:r>
      <w:r w:rsidRPr="00775761">
        <w:rPr>
          <w:szCs w:val="24"/>
          <w:lang w:eastAsia="en-US"/>
        </w:rPr>
        <w:t>o, da je stanje dobro, na področju varstva pred naravnimi in drugimi nesrečami so bile ugotovljene na področju sil za zaščito, reševanje in pomoč določena odstopanja, natančnejši podatki pa so analitično predstavljeni v letnem poročilu IRSVNDN za leto 2022.</w:t>
      </w:r>
    </w:p>
    <w:p w14:paraId="592B494C" w14:textId="40BCA670" w:rsidR="00E20BC7" w:rsidRPr="00862AB8" w:rsidRDefault="00862AB8" w:rsidP="00862AB8">
      <w:pPr>
        <w:pStyle w:val="Naslov2"/>
        <w:rPr>
          <w:b w:val="0"/>
          <w:bCs w:val="0"/>
          <w:i w:val="0"/>
          <w:sz w:val="20"/>
          <w:szCs w:val="20"/>
        </w:rPr>
      </w:pPr>
      <w:r w:rsidRPr="00862AB8">
        <w:rPr>
          <w:i w:val="0"/>
          <w:sz w:val="20"/>
          <w:szCs w:val="20"/>
        </w:rPr>
        <w:t xml:space="preserve">6.1.17 </w:t>
      </w:r>
      <w:r w:rsidR="00CA7A86" w:rsidRPr="00862AB8">
        <w:rPr>
          <w:i w:val="0"/>
          <w:sz w:val="20"/>
          <w:szCs w:val="20"/>
        </w:rPr>
        <w:t>Javna agencija Republike Slovenije za zdravila in medicinske pripomočke (JAZMP)</w:t>
      </w:r>
    </w:p>
    <w:p w14:paraId="5E323A80" w14:textId="623DBE1C" w:rsidR="005C7680" w:rsidRDefault="005C7680" w:rsidP="00255F6D">
      <w:pPr>
        <w:rPr>
          <w:rFonts w:cs="Arial"/>
          <w:b/>
          <w:bCs/>
        </w:rPr>
      </w:pPr>
    </w:p>
    <w:p w14:paraId="68D92959" w14:textId="2ECD21CA" w:rsidR="00F870B3" w:rsidRPr="00775761" w:rsidRDefault="00F870B3" w:rsidP="00362E36">
      <w:pPr>
        <w:rPr>
          <w:color w:val="222A35" w:themeColor="text2" w:themeShade="80"/>
          <w:szCs w:val="24"/>
          <w:lang w:eastAsia="en-US"/>
        </w:rPr>
      </w:pPr>
      <w:r w:rsidRPr="00775761">
        <w:rPr>
          <w:color w:val="222A35" w:themeColor="text2" w:themeShade="80"/>
          <w:szCs w:val="24"/>
          <w:lang w:eastAsia="en-US"/>
        </w:rPr>
        <w:t>Vpliv epidemije se je v letu 2022 zmanjšal, vendar so se še vedno srečevali predvsem z logističnimi težavami. Kljub temu je inšpek</w:t>
      </w:r>
      <w:r w:rsidR="00775761">
        <w:rPr>
          <w:color w:val="222A35" w:themeColor="text2" w:themeShade="80"/>
          <w:szCs w:val="24"/>
          <w:lang w:eastAsia="en-US"/>
        </w:rPr>
        <w:t>cija</w:t>
      </w:r>
      <w:r w:rsidRPr="00775761">
        <w:rPr>
          <w:color w:val="222A35" w:themeColor="text2" w:themeShade="80"/>
          <w:szCs w:val="24"/>
          <w:lang w:eastAsia="en-US"/>
        </w:rPr>
        <w:t xml:space="preserve"> uspel</w:t>
      </w:r>
      <w:r w:rsidR="00775761">
        <w:rPr>
          <w:color w:val="222A35" w:themeColor="text2" w:themeShade="80"/>
          <w:szCs w:val="24"/>
          <w:lang w:eastAsia="en-US"/>
        </w:rPr>
        <w:t>a</w:t>
      </w:r>
      <w:r w:rsidRPr="00775761">
        <w:rPr>
          <w:color w:val="222A35" w:themeColor="text2" w:themeShade="80"/>
          <w:szCs w:val="24"/>
          <w:lang w:eastAsia="en-US"/>
        </w:rPr>
        <w:t xml:space="preserve"> izpeljati celoten plan sistemskih nadzorov.</w:t>
      </w:r>
    </w:p>
    <w:p w14:paraId="6E14274D" w14:textId="77777777" w:rsidR="00F870B3" w:rsidRPr="00775761" w:rsidRDefault="00F870B3" w:rsidP="00362E36">
      <w:pPr>
        <w:rPr>
          <w:color w:val="222A35" w:themeColor="text2" w:themeShade="80"/>
          <w:szCs w:val="24"/>
          <w:lang w:eastAsia="en-US"/>
        </w:rPr>
      </w:pPr>
      <w:r w:rsidRPr="00775761">
        <w:rPr>
          <w:color w:val="222A35" w:themeColor="text2" w:themeShade="80"/>
          <w:szCs w:val="24"/>
          <w:lang w:eastAsia="en-US"/>
        </w:rPr>
        <w:t xml:space="preserve">Tako na področju proizvodnje zdravil ni bilo potrebno posegati po možnosti, ki jo je predvidela Evropska agencija za zdravila, ki je podaljšala veljavnost </w:t>
      </w:r>
      <w:proofErr w:type="spellStart"/>
      <w:r w:rsidRPr="00775761">
        <w:rPr>
          <w:color w:val="222A35" w:themeColor="text2" w:themeShade="80"/>
          <w:szCs w:val="24"/>
          <w:lang w:eastAsia="en-US"/>
        </w:rPr>
        <w:t>t.i</w:t>
      </w:r>
      <w:proofErr w:type="spellEnd"/>
      <w:r w:rsidRPr="00775761">
        <w:rPr>
          <w:color w:val="222A35" w:themeColor="text2" w:themeShade="80"/>
          <w:szCs w:val="24"/>
          <w:lang w:eastAsia="en-US"/>
        </w:rPr>
        <w:t xml:space="preserve">. GMP </w:t>
      </w:r>
      <w:proofErr w:type="spellStart"/>
      <w:r w:rsidRPr="00775761">
        <w:rPr>
          <w:color w:val="222A35" w:themeColor="text2" w:themeShade="80"/>
          <w:szCs w:val="24"/>
          <w:lang w:eastAsia="en-US"/>
        </w:rPr>
        <w:t>certfikatov</w:t>
      </w:r>
      <w:proofErr w:type="spellEnd"/>
      <w:r w:rsidRPr="00775761">
        <w:rPr>
          <w:color w:val="222A35" w:themeColor="text2" w:themeShade="80"/>
          <w:szCs w:val="24"/>
          <w:lang w:eastAsia="en-US"/>
        </w:rPr>
        <w:t>.</w:t>
      </w:r>
    </w:p>
    <w:p w14:paraId="3BAC1F03" w14:textId="77777777" w:rsidR="00951F05" w:rsidRDefault="00951F05" w:rsidP="00362E36">
      <w:pPr>
        <w:rPr>
          <w:color w:val="222A35" w:themeColor="text2" w:themeShade="80"/>
          <w:szCs w:val="24"/>
          <w:lang w:eastAsia="en-US"/>
        </w:rPr>
      </w:pPr>
    </w:p>
    <w:p w14:paraId="1634AB5D" w14:textId="24E9E2BC" w:rsidR="00F870B3" w:rsidRPr="00775761" w:rsidRDefault="00F870B3" w:rsidP="00362E36">
      <w:pPr>
        <w:rPr>
          <w:color w:val="222A35" w:themeColor="text2" w:themeShade="80"/>
          <w:szCs w:val="24"/>
          <w:lang w:eastAsia="en-US"/>
        </w:rPr>
      </w:pPr>
      <w:r w:rsidRPr="00775761">
        <w:rPr>
          <w:color w:val="222A35" w:themeColor="text2" w:themeShade="80"/>
          <w:szCs w:val="24"/>
          <w:lang w:eastAsia="en-US"/>
        </w:rPr>
        <w:t>Na področju proizvodnje zdravil pa tudi prometa na debelo opaža</w:t>
      </w:r>
      <w:r w:rsidR="00775761">
        <w:rPr>
          <w:color w:val="222A35" w:themeColor="text2" w:themeShade="80"/>
          <w:szCs w:val="24"/>
          <w:lang w:eastAsia="en-US"/>
        </w:rPr>
        <w:t>j</w:t>
      </w:r>
      <w:r w:rsidRPr="00775761">
        <w:rPr>
          <w:color w:val="222A35" w:themeColor="text2" w:themeShade="80"/>
          <w:szCs w:val="24"/>
          <w:lang w:eastAsia="en-US"/>
        </w:rPr>
        <w:t xml:space="preserve">o naraščanje obsega sprememb, ki zahtevajo spremembe dovoljenj za opravljanje dejavnosti, s tem pa narašča tudi število </w:t>
      </w:r>
      <w:proofErr w:type="spellStart"/>
      <w:r w:rsidRPr="00775761">
        <w:rPr>
          <w:color w:val="222A35" w:themeColor="text2" w:themeShade="80"/>
          <w:szCs w:val="24"/>
          <w:lang w:eastAsia="en-US"/>
        </w:rPr>
        <w:t>t.i</w:t>
      </w:r>
      <w:proofErr w:type="spellEnd"/>
      <w:r w:rsidRPr="00775761">
        <w:rPr>
          <w:color w:val="222A35" w:themeColor="text2" w:themeShade="80"/>
          <w:szCs w:val="24"/>
          <w:lang w:eastAsia="en-US"/>
        </w:rPr>
        <w:t>. verifikacijskih pregledov, ki jih izvajajo inšpektorji. V letu 2022 je bil delež dni na terenu za verifikacije visok in sicer je pri proizvodnji zdravil znašal približno četrtino vseh dni, pri distribuciji pa je bil neobičajno visok in je znašal celo polovico vseh inšpektorskih dni.</w:t>
      </w:r>
    </w:p>
    <w:p w14:paraId="7D9EC1F5" w14:textId="3CE543E2" w:rsidR="00F870B3" w:rsidRDefault="00F870B3" w:rsidP="00362E36">
      <w:pPr>
        <w:rPr>
          <w:color w:val="222A35" w:themeColor="text2" w:themeShade="80"/>
          <w:szCs w:val="24"/>
          <w:lang w:eastAsia="en-US"/>
        </w:rPr>
      </w:pPr>
    </w:p>
    <w:p w14:paraId="4E83D687" w14:textId="686D1DE5" w:rsidR="00F870B3" w:rsidRPr="00775761" w:rsidRDefault="00F870B3" w:rsidP="00362E36">
      <w:pPr>
        <w:rPr>
          <w:color w:val="222A35" w:themeColor="text2" w:themeShade="80"/>
          <w:szCs w:val="24"/>
          <w:lang w:eastAsia="en-US"/>
        </w:rPr>
      </w:pPr>
      <w:r w:rsidRPr="00775761">
        <w:rPr>
          <w:color w:val="222A35" w:themeColor="text2" w:themeShade="80"/>
          <w:szCs w:val="24"/>
          <w:lang w:eastAsia="en-US"/>
        </w:rPr>
        <w:t>Pri zdravilih na najpomembnejših področjih (proizvodnja, transport, shranjevanje) ne ugotavlja</w:t>
      </w:r>
      <w:r w:rsidR="00A579B4">
        <w:rPr>
          <w:color w:val="222A35" w:themeColor="text2" w:themeShade="80"/>
          <w:szCs w:val="24"/>
          <w:lang w:eastAsia="en-US"/>
        </w:rPr>
        <w:t>j</w:t>
      </w:r>
      <w:r w:rsidRPr="00775761">
        <w:rPr>
          <w:color w:val="222A35" w:themeColor="text2" w:themeShade="80"/>
          <w:szCs w:val="24"/>
          <w:lang w:eastAsia="en-US"/>
        </w:rPr>
        <w:t>o hujših kršitev. Večjo težavo predstavlja množica kršitve na različnih digitalnih kanalih, predvsem v zvezi z oglaševanjem zdravil in internetno prodajo preko različnih platform v tretjih državah ali iz težko ugotovljivih lokacij.</w:t>
      </w:r>
    </w:p>
    <w:p w14:paraId="033D1BC6" w14:textId="77777777" w:rsidR="00F870B3" w:rsidRPr="00775761" w:rsidRDefault="00F870B3" w:rsidP="00362E36">
      <w:pPr>
        <w:rPr>
          <w:color w:val="222A35" w:themeColor="text2" w:themeShade="80"/>
          <w:szCs w:val="24"/>
          <w:lang w:eastAsia="en-US"/>
        </w:rPr>
      </w:pPr>
    </w:p>
    <w:p w14:paraId="32C9E311" w14:textId="213ED9FA" w:rsidR="00F870B3" w:rsidRPr="00775761" w:rsidRDefault="00F870B3" w:rsidP="00362E36">
      <w:pPr>
        <w:rPr>
          <w:color w:val="222A35" w:themeColor="text2" w:themeShade="80"/>
          <w:szCs w:val="24"/>
          <w:lang w:eastAsia="en-US"/>
        </w:rPr>
      </w:pPr>
      <w:r w:rsidRPr="00775761">
        <w:rPr>
          <w:color w:val="222A35" w:themeColor="text2" w:themeShade="80"/>
          <w:szCs w:val="24"/>
          <w:lang w:eastAsia="en-US"/>
        </w:rPr>
        <w:t xml:space="preserve">Pričakovano se je v letu 2022 precej zmanjšal obseg sodelovanja s Carino, tako z izdajo mnenj kot tudi število izrednih nadzorov, ki izhajajo iz odstopov Carine. Zmanjšanje je posledica </w:t>
      </w:r>
      <w:r w:rsidRPr="00775761">
        <w:rPr>
          <w:color w:val="222A35" w:themeColor="text2" w:themeShade="80"/>
          <w:szCs w:val="24"/>
          <w:lang w:eastAsia="en-US"/>
        </w:rPr>
        <w:lastRenderedPageBreak/>
        <w:t>normalizacije razmet na področju medicinskih pripomočkov, povezanih z epidemijo (medicinske maske, različni diagnostični testi…).</w:t>
      </w:r>
    </w:p>
    <w:p w14:paraId="6567C6B4" w14:textId="77777777" w:rsidR="0045443E" w:rsidRDefault="0045443E" w:rsidP="00362E36">
      <w:pPr>
        <w:rPr>
          <w:color w:val="222A35" w:themeColor="text2" w:themeShade="80"/>
          <w:szCs w:val="24"/>
          <w:lang w:eastAsia="en-US"/>
        </w:rPr>
      </w:pPr>
    </w:p>
    <w:p w14:paraId="0618DDD8" w14:textId="1F88FD3D" w:rsidR="00F870B3" w:rsidRPr="00F870B3" w:rsidRDefault="00F870B3" w:rsidP="00ED067E">
      <w:pPr>
        <w:rPr>
          <w:color w:val="222A35" w:themeColor="text2" w:themeShade="80"/>
          <w:szCs w:val="24"/>
          <w:lang w:eastAsia="en-US"/>
        </w:rPr>
      </w:pPr>
      <w:r w:rsidRPr="00775761">
        <w:rPr>
          <w:color w:val="222A35" w:themeColor="text2" w:themeShade="80"/>
          <w:szCs w:val="24"/>
          <w:lang w:eastAsia="en-US"/>
        </w:rPr>
        <w:t xml:space="preserve">Po zastoju v letih 2020 in </w:t>
      </w:r>
      <w:r w:rsidR="00A579B4">
        <w:rPr>
          <w:color w:val="222A35" w:themeColor="text2" w:themeShade="80"/>
          <w:szCs w:val="24"/>
          <w:lang w:eastAsia="en-US"/>
        </w:rPr>
        <w:t>20</w:t>
      </w:r>
      <w:r w:rsidRPr="00775761">
        <w:rPr>
          <w:color w:val="222A35" w:themeColor="text2" w:themeShade="80"/>
          <w:szCs w:val="24"/>
          <w:lang w:eastAsia="en-US"/>
        </w:rPr>
        <w:t>21 pa so ponovno stekle inšpekcije v tretjih državah. Tako so inšpektorji JAZMP izvedli skupno 10 nadzorov v tujini, od tega polovico v Indiji. Sodelovali so v treh in vodili eno inšpekcijo Evropske agencije za zdravila. Šest inšpekcij v tujini so izvedli na zaprosilo poslovnih subjektov s sedežem v Republiki Sloveniji in so ključnega pomena za opravljanje njihovih dejavnosti. Sodelovanje s Kitajsko pa je bilo v letu 2022 izjemno oteženo.</w:t>
      </w:r>
    </w:p>
    <w:p w14:paraId="5B437B5E" w14:textId="1B40FF6B" w:rsidR="00E20BC7" w:rsidRPr="00862AB8" w:rsidRDefault="00862AB8" w:rsidP="00862AB8">
      <w:pPr>
        <w:pStyle w:val="Naslov2"/>
        <w:rPr>
          <w:b w:val="0"/>
          <w:bCs w:val="0"/>
          <w:i w:val="0"/>
          <w:sz w:val="20"/>
          <w:szCs w:val="20"/>
        </w:rPr>
      </w:pPr>
      <w:r w:rsidRPr="00862AB8">
        <w:rPr>
          <w:i w:val="0"/>
          <w:sz w:val="20"/>
          <w:szCs w:val="20"/>
        </w:rPr>
        <w:t xml:space="preserve">6.1.18 </w:t>
      </w:r>
      <w:r w:rsidR="00CA7A86" w:rsidRPr="00862AB8">
        <w:rPr>
          <w:i w:val="0"/>
          <w:sz w:val="20"/>
          <w:szCs w:val="20"/>
        </w:rPr>
        <w:t xml:space="preserve"> Urad Republike Slovenije za meroslovje, Sektor za meroslovni nadzor (MIRS)</w:t>
      </w:r>
    </w:p>
    <w:p w14:paraId="46E0A1FC" w14:textId="7C0AC221" w:rsidR="00512CEA" w:rsidRDefault="00512CEA" w:rsidP="00255F6D">
      <w:pPr>
        <w:rPr>
          <w:rFonts w:cs="Arial"/>
          <w:b/>
          <w:bCs/>
        </w:rPr>
      </w:pPr>
    </w:p>
    <w:p w14:paraId="754C485E" w14:textId="3C3628B0" w:rsidR="009534B0" w:rsidRPr="009534B0" w:rsidRDefault="009534B0" w:rsidP="00ED067E">
      <w:pPr>
        <w:rPr>
          <w:szCs w:val="24"/>
          <w:lang w:eastAsia="en-US"/>
        </w:rPr>
      </w:pPr>
      <w:r w:rsidRPr="00947A0F">
        <w:rPr>
          <w:szCs w:val="24"/>
          <w:lang w:eastAsia="en-US"/>
        </w:rPr>
        <w:t>Stanje na področju merilnih instrumentov je na večini področij urejeno. Nepravilnosti ugotavlja</w:t>
      </w:r>
      <w:r w:rsidR="00947A0F">
        <w:rPr>
          <w:szCs w:val="24"/>
          <w:lang w:eastAsia="en-US"/>
        </w:rPr>
        <w:t>j</w:t>
      </w:r>
      <w:r w:rsidRPr="00947A0F">
        <w:rPr>
          <w:szCs w:val="24"/>
          <w:lang w:eastAsia="en-US"/>
        </w:rPr>
        <w:t>o na nekaterih področjih kjer je zelo težko sistemsko vzdrževati urejeno stanje. To so predvsem merilniki tlaka v pnevmatikah pri serviserjih in vulkanizerjih, tehtnice pri manjših prodajalcih sadja in zelenjave, pekarnah in manjših trgovin</w:t>
      </w:r>
      <w:r w:rsidR="00947A0F">
        <w:rPr>
          <w:szCs w:val="24"/>
          <w:lang w:eastAsia="en-US"/>
        </w:rPr>
        <w:t>ah</w:t>
      </w:r>
      <w:r w:rsidRPr="00947A0F">
        <w:rPr>
          <w:szCs w:val="24"/>
          <w:lang w:eastAsia="en-US"/>
        </w:rPr>
        <w:t>. Ta področja, so tudi uvrščena v prioritetna področja nadzora skladno s strateškim planom in usmeritvami nadzora. V zadnjih letih se zvišuje število nadzornih pregledov na področju meril v prometu v skladu z zahtevami EU direktiv MID in NAWI ter se povečuje obseg dela na skupnih EU projektih. Pri nadzoru nad predpakiranimi izdelki se odkrijejo nepravilnosti predvsem pri manjših pakircih ter pri prvih nadzorih. Stanje na področju plemenitih kovin pri zlatarjih se zadnja leta izboljšuje, predvsem zaradi bolj pogostega nadzora zavezancev kršiteljev in bistvenega zmanjšanja prometa in posledično manjšega obsega nabave/izdelave novih izdelkov iz plemenitih kovin.</w:t>
      </w:r>
    </w:p>
    <w:p w14:paraId="1F3986A8" w14:textId="3E48F972" w:rsidR="00E20BC7" w:rsidRPr="00963AB3" w:rsidRDefault="00963AB3" w:rsidP="00963AB3">
      <w:pPr>
        <w:pStyle w:val="Naslov2"/>
        <w:rPr>
          <w:b w:val="0"/>
          <w:bCs w:val="0"/>
          <w:i w:val="0"/>
          <w:sz w:val="20"/>
          <w:szCs w:val="20"/>
        </w:rPr>
      </w:pPr>
      <w:r w:rsidRPr="00963AB3">
        <w:rPr>
          <w:i w:val="0"/>
          <w:sz w:val="20"/>
          <w:szCs w:val="20"/>
        </w:rPr>
        <w:t xml:space="preserve">6.1.19 </w:t>
      </w:r>
      <w:r w:rsidR="00CA7A86" w:rsidRPr="00963AB3">
        <w:rPr>
          <w:i w:val="0"/>
          <w:sz w:val="20"/>
          <w:szCs w:val="20"/>
        </w:rPr>
        <w:t>Tržni inšpektorat Republike Slovenije (TIRS)</w:t>
      </w:r>
    </w:p>
    <w:p w14:paraId="61803EE7" w14:textId="77777777" w:rsidR="00E9727B" w:rsidRDefault="00E9727B" w:rsidP="00E9727B">
      <w:pPr>
        <w:spacing w:line="260" w:lineRule="atLeast"/>
        <w:rPr>
          <w:lang w:eastAsia="en-US"/>
        </w:rPr>
      </w:pPr>
    </w:p>
    <w:p w14:paraId="44AA5EBA" w14:textId="45C995AF" w:rsidR="00E9727B" w:rsidRPr="00947A0F" w:rsidRDefault="00E9727B" w:rsidP="00ED067E">
      <w:pPr>
        <w:rPr>
          <w:lang w:eastAsia="en-US"/>
        </w:rPr>
      </w:pPr>
      <w:r w:rsidRPr="00947A0F">
        <w:rPr>
          <w:lang w:eastAsia="en-US"/>
        </w:rPr>
        <w:t>Po letih, v katerih zaradi epidemije tržni inšpektorji niso mogli opravljati inšpekcijskih nadzorov enako učinkovito in v podobnem obsegu, kot pretekla običajna leta, Tržni inšpektorat RS težko realno ocenjuje trenutno stanje. Na splošno pa meni, da se, gledano v celoti, stanje na trgu izboljšuje. Ker se je v prejšnjih letih pokazalo, da se je povečalo število kršitev na področjih, kjer nekaj časa ni opravljal nadzora, opravljajo tržni inšpektorji nadzor tudi na področjih, kjer je stanje sicer skoraj v celoti urejeno in kjer se že pred začetkom izvajanja nadzora pričakuje, da ne bo večjega števila ugotovljenih kršitev. Poleg tega nekateri gospodarski subjekti v želji, da poslujejo skladno z zakonodajo, sodelujejo s tržnimi inšpektorji preventivno že pred izvedbo samega nadzora.</w:t>
      </w:r>
    </w:p>
    <w:p w14:paraId="5700ED45" w14:textId="77777777" w:rsidR="00E9727B" w:rsidRPr="00947A0F" w:rsidRDefault="00E9727B" w:rsidP="00ED067E">
      <w:pPr>
        <w:rPr>
          <w:lang w:eastAsia="en-US"/>
        </w:rPr>
      </w:pPr>
    </w:p>
    <w:p w14:paraId="599B58E4" w14:textId="77777777" w:rsidR="00E9727B" w:rsidRPr="00E9727B" w:rsidRDefault="00E9727B" w:rsidP="00ED067E">
      <w:pPr>
        <w:rPr>
          <w:lang w:eastAsia="en-US"/>
        </w:rPr>
      </w:pPr>
      <w:r w:rsidRPr="00947A0F">
        <w:rPr>
          <w:lang w:eastAsia="en-US"/>
        </w:rPr>
        <w:t>Tržni inšpektorji so pri izvajanju inšpekcijskega nadzora dolžni upoštevati načelo sorazmernosti, kar jim nalaga Zakon o inšpekcijskem nadzoru. V primeru ugotovljene nepravilnosti mora tržni inšpektor pri izbiri ukrepov, ob upoštevanju teže kršitve, izreči ukrep, ki je za zavezanca ugodnejši, če je s tem dosežen namen predpisa. Ko zavezanci ugotovljene nepravilnosti takoj odpravijo, ukrepanje inšpektorja v takšnih primerih ni potrebno. Če pa je ukrep potreben, se v skladu z zakonskimi pogoji najprej uporabijo milejši ukrepi, kot sta opozorilo ali opomin.</w:t>
      </w:r>
    </w:p>
    <w:p w14:paraId="30C1C1A2" w14:textId="4F69C450" w:rsidR="00E20BC7" w:rsidRPr="007506A2" w:rsidRDefault="007506A2" w:rsidP="007506A2">
      <w:pPr>
        <w:pStyle w:val="Naslov2"/>
        <w:rPr>
          <w:b w:val="0"/>
          <w:bCs w:val="0"/>
          <w:i w:val="0"/>
          <w:sz w:val="20"/>
          <w:szCs w:val="20"/>
        </w:rPr>
      </w:pPr>
      <w:r w:rsidRPr="007506A2">
        <w:rPr>
          <w:i w:val="0"/>
          <w:sz w:val="20"/>
          <w:szCs w:val="20"/>
        </w:rPr>
        <w:t>6.1.</w:t>
      </w:r>
      <w:r>
        <w:rPr>
          <w:i w:val="0"/>
          <w:sz w:val="20"/>
          <w:szCs w:val="20"/>
        </w:rPr>
        <w:t>20</w:t>
      </w:r>
      <w:r w:rsidRPr="007506A2">
        <w:rPr>
          <w:i w:val="0"/>
          <w:sz w:val="20"/>
          <w:szCs w:val="20"/>
        </w:rPr>
        <w:t xml:space="preserve"> </w:t>
      </w:r>
      <w:r w:rsidR="00F21ECB" w:rsidRPr="007506A2">
        <w:rPr>
          <w:i w:val="0"/>
          <w:sz w:val="20"/>
          <w:szCs w:val="20"/>
        </w:rPr>
        <w:t>Urad Republike Slovenije za nadzor proračuna, Sektor proračunske inšpekcije (UNP)</w:t>
      </w:r>
    </w:p>
    <w:p w14:paraId="142E3E98" w14:textId="7F8415AC" w:rsidR="00F21ECB" w:rsidRDefault="00F21ECB" w:rsidP="00255F6D">
      <w:pPr>
        <w:rPr>
          <w:rFonts w:cs="Arial"/>
          <w:b/>
          <w:bCs/>
        </w:rPr>
      </w:pPr>
    </w:p>
    <w:p w14:paraId="090E14C7" w14:textId="77777777" w:rsidR="00717C92" w:rsidRPr="00717C92" w:rsidRDefault="00717C92" w:rsidP="00ED067E">
      <w:pPr>
        <w:rPr>
          <w:szCs w:val="24"/>
          <w:lang w:eastAsia="en-US"/>
        </w:rPr>
      </w:pPr>
      <w:r w:rsidRPr="00947A0F">
        <w:rPr>
          <w:szCs w:val="24"/>
          <w:lang w:eastAsia="en-US"/>
        </w:rPr>
        <w:t>Na področju nadzora nad porabo proračunskih sredstev Sektor proračunske inšpekcije opravlja nadzor v okviru razpoložljivih resursov (6 inšpektorjev – vodja in 5), ki ne zadoščajo za učinkovito nadziranje nad porabo vseh proračunskih sredstev.</w:t>
      </w:r>
    </w:p>
    <w:p w14:paraId="27BD7A7E" w14:textId="2569700B" w:rsidR="00E20BC7" w:rsidRPr="00EA2CE3" w:rsidRDefault="00EA2CE3" w:rsidP="00EA2CE3">
      <w:pPr>
        <w:pStyle w:val="Naslov2"/>
        <w:rPr>
          <w:b w:val="0"/>
          <w:bCs w:val="0"/>
          <w:i w:val="0"/>
          <w:sz w:val="20"/>
          <w:szCs w:val="20"/>
        </w:rPr>
      </w:pPr>
      <w:r w:rsidRPr="00EA2CE3">
        <w:rPr>
          <w:i w:val="0"/>
          <w:sz w:val="20"/>
          <w:szCs w:val="20"/>
        </w:rPr>
        <w:t>6.1.21</w:t>
      </w:r>
      <w:r w:rsidR="00F21ECB" w:rsidRPr="00EA2CE3">
        <w:rPr>
          <w:i w:val="0"/>
          <w:sz w:val="20"/>
          <w:szCs w:val="20"/>
        </w:rPr>
        <w:t xml:space="preserve"> Uprava Republike Slovenije za jedrsko varnost, Inšpekcija za sevalno in jedrsko varnost (URSJV)</w:t>
      </w:r>
    </w:p>
    <w:p w14:paraId="260525B3" w14:textId="77777777" w:rsidR="009837F6" w:rsidRDefault="009837F6" w:rsidP="009837F6">
      <w:pPr>
        <w:spacing w:line="260" w:lineRule="exact"/>
        <w:rPr>
          <w:szCs w:val="24"/>
          <w:lang w:eastAsia="en-US"/>
        </w:rPr>
      </w:pPr>
    </w:p>
    <w:p w14:paraId="46D6305D" w14:textId="05C65DB2" w:rsidR="009837F6" w:rsidRPr="00947A0F" w:rsidRDefault="009837F6" w:rsidP="00ED067E">
      <w:pPr>
        <w:rPr>
          <w:szCs w:val="24"/>
          <w:lang w:eastAsia="en-US"/>
        </w:rPr>
      </w:pPr>
      <w:r w:rsidRPr="00947A0F">
        <w:rPr>
          <w:szCs w:val="24"/>
          <w:lang w:eastAsia="en-US"/>
        </w:rPr>
        <w:t>V letu 2022 je bilo obratovanje NE Krško stabilno. NE Krško je v letu 2022 uspešno izpeljala remont, kljub epidemiji.</w:t>
      </w:r>
    </w:p>
    <w:p w14:paraId="66357238" w14:textId="77777777" w:rsidR="00947A0F" w:rsidRDefault="00947A0F" w:rsidP="00ED067E">
      <w:pPr>
        <w:rPr>
          <w:szCs w:val="24"/>
          <w:lang w:eastAsia="en-US"/>
        </w:rPr>
      </w:pPr>
    </w:p>
    <w:p w14:paraId="220A49A9" w14:textId="04C3CA53" w:rsidR="009837F6" w:rsidRPr="00947A0F" w:rsidRDefault="009837F6" w:rsidP="00ED067E">
      <w:pPr>
        <w:rPr>
          <w:szCs w:val="24"/>
          <w:lang w:eastAsia="en-US"/>
        </w:rPr>
      </w:pPr>
      <w:r w:rsidRPr="00947A0F">
        <w:rPr>
          <w:szCs w:val="24"/>
          <w:lang w:eastAsia="en-US"/>
        </w:rPr>
        <w:t xml:space="preserve">Raziskovalni reaktor TRIGA je obratoval brez posebnosti. </w:t>
      </w:r>
    </w:p>
    <w:p w14:paraId="5A67A4FF" w14:textId="77777777" w:rsidR="0045443E" w:rsidRDefault="0045443E" w:rsidP="00ED067E">
      <w:pPr>
        <w:rPr>
          <w:szCs w:val="24"/>
          <w:lang w:eastAsia="en-US"/>
        </w:rPr>
      </w:pPr>
    </w:p>
    <w:p w14:paraId="7FB8A51E" w14:textId="593ED469" w:rsidR="009837F6" w:rsidRPr="00947A0F" w:rsidRDefault="009837F6" w:rsidP="00ED067E">
      <w:pPr>
        <w:rPr>
          <w:szCs w:val="24"/>
          <w:lang w:eastAsia="en-US"/>
        </w:rPr>
      </w:pPr>
      <w:r w:rsidRPr="00947A0F">
        <w:rPr>
          <w:szCs w:val="24"/>
          <w:lang w:eastAsia="en-US"/>
        </w:rPr>
        <w:t>V Centralnem skladišču radioaktivnih odpadkov ni bilo posebnosti.</w:t>
      </w:r>
    </w:p>
    <w:p w14:paraId="02B04993" w14:textId="77777777" w:rsidR="00947A0F" w:rsidRDefault="00947A0F" w:rsidP="009837F6">
      <w:pPr>
        <w:spacing w:line="260" w:lineRule="exact"/>
        <w:rPr>
          <w:szCs w:val="24"/>
          <w:lang w:eastAsia="en-US"/>
        </w:rPr>
      </w:pPr>
    </w:p>
    <w:p w14:paraId="69A37019" w14:textId="7F1C7B3A" w:rsidR="009837F6" w:rsidRPr="00947A0F" w:rsidRDefault="009837F6" w:rsidP="00ED067E">
      <w:pPr>
        <w:rPr>
          <w:szCs w:val="24"/>
          <w:lang w:eastAsia="en-US"/>
        </w:rPr>
      </w:pPr>
      <w:r w:rsidRPr="00947A0F">
        <w:rPr>
          <w:szCs w:val="24"/>
          <w:lang w:eastAsia="en-US"/>
        </w:rPr>
        <w:t>V Rudniku Žirovski vrh, ki upravlja odlagališče hidro-metalurške jalovine Boršt ni bilo odstopanj.</w:t>
      </w:r>
    </w:p>
    <w:p w14:paraId="56467CF7" w14:textId="77777777" w:rsidR="00947A0F" w:rsidRDefault="00947A0F" w:rsidP="00ED067E">
      <w:pPr>
        <w:rPr>
          <w:szCs w:val="24"/>
          <w:lang w:eastAsia="en-US"/>
        </w:rPr>
      </w:pPr>
    </w:p>
    <w:p w14:paraId="3E106731" w14:textId="4003364A" w:rsidR="009837F6" w:rsidRPr="00947A0F" w:rsidRDefault="009837F6" w:rsidP="00ED067E">
      <w:pPr>
        <w:rPr>
          <w:szCs w:val="24"/>
          <w:lang w:eastAsia="en-US"/>
        </w:rPr>
      </w:pPr>
      <w:r w:rsidRPr="00947A0F">
        <w:rPr>
          <w:szCs w:val="24"/>
          <w:lang w:eastAsia="en-US"/>
        </w:rPr>
        <w:t>Leta 2022 ni bilo večjih problemov, ki bi imeli vpliv na prebivalce ali okolje, pri izvajalcih sevalnih dejavnosti. Se je pa v zadnjih letih povečalo število intervencij zaradi zahtev zakonodaje, ko so določeni pravni subjekti namestili detekcijske sisteme (odlagališča splošnih in drugih odpadkov, poštni centri, letališča…). V letu 2021 je bil vzrok povečanja neustrezno obravnavanje radioaktivno kontaminiranih medicinskih pripomočkov iz medicinske uporabe odprtih virov sevanj tako za terapevtske kot diagnostične namene. Po izvedenih ukrepih za ureditev tega področja so se tovrstne intervencije nekoliko zmanjšale. V letu 2022 pa je sledilo povečanje intervencij pri poštnih pošiljkah na pošti. Ukrepanje pri tovrstnih intervencijah predstavlja izziv tudi v letu 2023.</w:t>
      </w:r>
    </w:p>
    <w:p w14:paraId="1653A329" w14:textId="77777777" w:rsidR="009837F6" w:rsidRPr="00947A0F" w:rsidRDefault="009837F6" w:rsidP="00ED067E">
      <w:pPr>
        <w:rPr>
          <w:szCs w:val="24"/>
          <w:lang w:eastAsia="en-US"/>
        </w:rPr>
      </w:pPr>
      <w:r w:rsidRPr="00947A0F">
        <w:rPr>
          <w:szCs w:val="24"/>
          <w:lang w:eastAsia="en-US"/>
        </w:rPr>
        <w:t>Prekrškovnih postopkov ni bilo. Izrečenih je bilo 23 opozoril. Ukrepi za odpravo nepravilnosti so bili izdani v 98 primerih.</w:t>
      </w:r>
    </w:p>
    <w:p w14:paraId="2FE2A157" w14:textId="77777777" w:rsidR="00947A0F" w:rsidRDefault="00947A0F" w:rsidP="00ED067E">
      <w:pPr>
        <w:rPr>
          <w:szCs w:val="24"/>
          <w:lang w:eastAsia="en-US"/>
        </w:rPr>
      </w:pPr>
    </w:p>
    <w:p w14:paraId="21A72600" w14:textId="50980E88" w:rsidR="009837F6" w:rsidRPr="009837F6" w:rsidRDefault="009837F6" w:rsidP="00ED067E">
      <w:pPr>
        <w:rPr>
          <w:szCs w:val="24"/>
          <w:lang w:eastAsia="en-US"/>
        </w:rPr>
      </w:pPr>
      <w:r w:rsidRPr="00947A0F">
        <w:rPr>
          <w:szCs w:val="24"/>
          <w:lang w:eastAsia="en-US"/>
        </w:rPr>
        <w:t>Inšpekcija zagotavlja, da je preprečen ali omejen škodljiv vpliv ionizirajočega sevanja na ljudi in okolje. Pri izvajanju inšpekcijskega nadzora skrbi</w:t>
      </w:r>
      <w:r w:rsidR="00947A0F">
        <w:rPr>
          <w:szCs w:val="24"/>
          <w:lang w:eastAsia="en-US"/>
        </w:rPr>
        <w:t>j</w:t>
      </w:r>
      <w:r w:rsidRPr="00947A0F">
        <w:rPr>
          <w:szCs w:val="24"/>
          <w:lang w:eastAsia="en-US"/>
        </w:rPr>
        <w:t>o, da se vsi viri ionizirajočega sevanja, ki so brez ustreznih dovoljenj, ali pa se več ne uporabljajo, ustrezno skladiščijo, kar zmanjšuje tveganje obsevanosti ljudi in okolja.</w:t>
      </w:r>
    </w:p>
    <w:p w14:paraId="764EFFE5" w14:textId="0622BAF3" w:rsidR="00E20BC7" w:rsidRPr="006D0ACE" w:rsidRDefault="006D0ACE" w:rsidP="006D0ACE">
      <w:pPr>
        <w:pStyle w:val="Naslov2"/>
        <w:rPr>
          <w:b w:val="0"/>
          <w:bCs w:val="0"/>
          <w:i w:val="0"/>
          <w:sz w:val="20"/>
          <w:szCs w:val="20"/>
        </w:rPr>
      </w:pPr>
      <w:r w:rsidRPr="006D0ACE">
        <w:rPr>
          <w:i w:val="0"/>
          <w:sz w:val="20"/>
          <w:szCs w:val="20"/>
        </w:rPr>
        <w:t>6.1.22</w:t>
      </w:r>
      <w:r w:rsidR="00F21ECB" w:rsidRPr="006D0ACE">
        <w:rPr>
          <w:i w:val="0"/>
          <w:sz w:val="20"/>
          <w:szCs w:val="20"/>
        </w:rPr>
        <w:t xml:space="preserve"> Urad Republike Slovenije za kemikalije, Inšpekcija za kemikalije (URSK)</w:t>
      </w:r>
    </w:p>
    <w:p w14:paraId="4FBBEF86" w14:textId="77777777" w:rsidR="00291F5C" w:rsidRPr="009F4317" w:rsidRDefault="00291F5C" w:rsidP="00255F6D">
      <w:pPr>
        <w:rPr>
          <w:rFonts w:cs="Arial"/>
          <w:b/>
          <w:bCs/>
        </w:rPr>
      </w:pPr>
    </w:p>
    <w:p w14:paraId="7145D7B3" w14:textId="71D3A1E7" w:rsidR="00BF4704" w:rsidRPr="00947A0F" w:rsidRDefault="00BF4704" w:rsidP="00ED067E">
      <w:pPr>
        <w:rPr>
          <w:szCs w:val="24"/>
          <w:lang w:eastAsia="en-US"/>
        </w:rPr>
      </w:pPr>
      <w:r w:rsidRPr="00947A0F">
        <w:rPr>
          <w:szCs w:val="24"/>
          <w:lang w:eastAsia="en-US"/>
        </w:rPr>
        <w:t>V  l. 2022  beleži</w:t>
      </w:r>
      <w:r w:rsidR="00947A0F">
        <w:rPr>
          <w:szCs w:val="24"/>
          <w:lang w:eastAsia="en-US"/>
        </w:rPr>
        <w:t>j</w:t>
      </w:r>
      <w:r w:rsidRPr="00947A0F">
        <w:rPr>
          <w:szCs w:val="24"/>
          <w:lang w:eastAsia="en-US"/>
        </w:rPr>
        <w:t>o sicer nekoliko nižje št</w:t>
      </w:r>
      <w:r w:rsidR="00947A0F">
        <w:rPr>
          <w:szCs w:val="24"/>
          <w:lang w:eastAsia="en-US"/>
        </w:rPr>
        <w:t>evilo</w:t>
      </w:r>
      <w:r w:rsidRPr="00947A0F">
        <w:rPr>
          <w:szCs w:val="24"/>
          <w:lang w:eastAsia="en-US"/>
        </w:rPr>
        <w:t xml:space="preserve"> biocidnih proizvodov, ki so bili dostopni na trgu in v uporabi, a niso bili vpisani v Register biocidnih proizvodov, vendar  št</w:t>
      </w:r>
      <w:r w:rsidR="00947A0F">
        <w:rPr>
          <w:szCs w:val="24"/>
          <w:lang w:eastAsia="en-US"/>
        </w:rPr>
        <w:t>evilo</w:t>
      </w:r>
      <w:r w:rsidRPr="00947A0F">
        <w:rPr>
          <w:szCs w:val="24"/>
          <w:lang w:eastAsia="en-US"/>
        </w:rPr>
        <w:t xml:space="preserve"> ukrepov prepovedi prometa in/ali uporabe biocidnih proizvodov ni bistveno nižje kot v preteklih letih.</w:t>
      </w:r>
    </w:p>
    <w:p w14:paraId="476576C4" w14:textId="77777777" w:rsidR="00947A0F" w:rsidRDefault="00947A0F" w:rsidP="00ED067E">
      <w:pPr>
        <w:rPr>
          <w:szCs w:val="24"/>
          <w:lang w:eastAsia="en-US"/>
        </w:rPr>
      </w:pPr>
    </w:p>
    <w:p w14:paraId="1F70E863" w14:textId="28FB96B6" w:rsidR="00BF4704" w:rsidRPr="00947A0F" w:rsidRDefault="00BF4704" w:rsidP="00ED067E">
      <w:pPr>
        <w:rPr>
          <w:szCs w:val="24"/>
          <w:lang w:eastAsia="en-US"/>
        </w:rPr>
      </w:pPr>
      <w:r w:rsidRPr="00947A0F">
        <w:rPr>
          <w:szCs w:val="24"/>
          <w:lang w:eastAsia="en-US"/>
        </w:rPr>
        <w:t>Pri nevarnih kemikalijah in proizvodih, v katerih so ugotavljali morebitno pristnost prepovedanih ali omejenih snovi pa beleži</w:t>
      </w:r>
      <w:r w:rsidR="00947A0F">
        <w:rPr>
          <w:szCs w:val="24"/>
          <w:lang w:eastAsia="en-US"/>
        </w:rPr>
        <w:t>j</w:t>
      </w:r>
      <w:r w:rsidRPr="00947A0F">
        <w:rPr>
          <w:szCs w:val="24"/>
          <w:lang w:eastAsia="en-US"/>
        </w:rPr>
        <w:t>o manjše št</w:t>
      </w:r>
      <w:r w:rsidR="00947A0F">
        <w:rPr>
          <w:szCs w:val="24"/>
          <w:lang w:eastAsia="en-US"/>
        </w:rPr>
        <w:t>evilo</w:t>
      </w:r>
      <w:r w:rsidRPr="00947A0F">
        <w:rPr>
          <w:szCs w:val="24"/>
          <w:lang w:eastAsia="en-US"/>
        </w:rPr>
        <w:t xml:space="preserve"> neskladnih izdelkov.  </w:t>
      </w:r>
    </w:p>
    <w:p w14:paraId="41246301" w14:textId="77777777" w:rsidR="00947A0F" w:rsidRDefault="00947A0F" w:rsidP="00ED067E">
      <w:pPr>
        <w:rPr>
          <w:szCs w:val="24"/>
          <w:lang w:eastAsia="en-US"/>
        </w:rPr>
      </w:pPr>
    </w:p>
    <w:p w14:paraId="498FE944" w14:textId="117BE59A" w:rsidR="00BF4704" w:rsidRPr="00BF4704" w:rsidRDefault="00BF4704" w:rsidP="00ED067E">
      <w:pPr>
        <w:rPr>
          <w:szCs w:val="24"/>
          <w:lang w:eastAsia="en-US"/>
        </w:rPr>
      </w:pPr>
      <w:r w:rsidRPr="00947A0F">
        <w:rPr>
          <w:szCs w:val="24"/>
          <w:lang w:eastAsia="en-US"/>
        </w:rPr>
        <w:t>Na področjih v stvarni pristojnosti Inšpekcije za kemikalije je bilo v l. 2022 nižje tudi št</w:t>
      </w:r>
      <w:r w:rsidR="00947A0F">
        <w:rPr>
          <w:szCs w:val="24"/>
          <w:lang w:eastAsia="en-US"/>
        </w:rPr>
        <w:t>evilo</w:t>
      </w:r>
      <w:r w:rsidRPr="00947A0F">
        <w:rPr>
          <w:szCs w:val="24"/>
          <w:lang w:eastAsia="en-US"/>
        </w:rPr>
        <w:t xml:space="preserve"> izrečenih opozoril po Zakonu </w:t>
      </w:r>
      <w:r w:rsidR="00947A0F">
        <w:rPr>
          <w:szCs w:val="24"/>
          <w:lang w:eastAsia="en-US"/>
        </w:rPr>
        <w:t>o</w:t>
      </w:r>
      <w:r w:rsidRPr="00947A0F">
        <w:rPr>
          <w:szCs w:val="24"/>
          <w:lang w:eastAsia="en-US"/>
        </w:rPr>
        <w:t xml:space="preserve"> inšpekcijskem nadzoru.</w:t>
      </w:r>
      <w:r w:rsidRPr="00BF4704">
        <w:rPr>
          <w:szCs w:val="24"/>
          <w:lang w:eastAsia="en-US"/>
        </w:rPr>
        <w:t xml:space="preserve"> </w:t>
      </w:r>
    </w:p>
    <w:p w14:paraId="7F54E841" w14:textId="38367943" w:rsidR="00E20BC7" w:rsidRPr="006D0ACE" w:rsidRDefault="006D0ACE" w:rsidP="006D0ACE">
      <w:pPr>
        <w:pStyle w:val="Naslov2"/>
        <w:rPr>
          <w:b w:val="0"/>
          <w:bCs w:val="0"/>
          <w:i w:val="0"/>
          <w:sz w:val="20"/>
          <w:szCs w:val="20"/>
        </w:rPr>
      </w:pPr>
      <w:r w:rsidRPr="006D0ACE">
        <w:rPr>
          <w:i w:val="0"/>
          <w:sz w:val="20"/>
          <w:szCs w:val="20"/>
        </w:rPr>
        <w:t>6.1.23</w:t>
      </w:r>
      <w:r w:rsidR="00F21ECB" w:rsidRPr="006D0ACE">
        <w:rPr>
          <w:i w:val="0"/>
          <w:sz w:val="20"/>
          <w:szCs w:val="20"/>
        </w:rPr>
        <w:t xml:space="preserve"> Uprava Republike Slovenije za pomorstvo, Pomorska inšpekcija (URSP)</w:t>
      </w:r>
    </w:p>
    <w:p w14:paraId="6590B230" w14:textId="77777777" w:rsidR="001F6C97" w:rsidRPr="009F4317" w:rsidRDefault="001F6C97" w:rsidP="001F6C97">
      <w:pPr>
        <w:rPr>
          <w:rFonts w:cs="Arial"/>
        </w:rPr>
      </w:pPr>
    </w:p>
    <w:p w14:paraId="7CAD971B" w14:textId="762F2FC1" w:rsidR="007C1B6A" w:rsidRPr="00B75044" w:rsidRDefault="007C1B6A" w:rsidP="00ED067E">
      <w:pPr>
        <w:rPr>
          <w:rFonts w:cs="Arial"/>
        </w:rPr>
      </w:pPr>
      <w:r w:rsidRPr="00B75044">
        <w:rPr>
          <w:rFonts w:cs="Arial"/>
        </w:rPr>
        <w:t xml:space="preserve">Pomorska inšpekcija izvaja širok spekter inšpekcijskih nadzorov iz specifičnih področij varnosti in okolja v pomorskem prometu. Inšpekcijski nadzori se izvajajo po prioritetnem sistemu glede na zmožnosti, vendar pa prvenstveno nad tujimi ladjami, ki prihajajo v </w:t>
      </w:r>
      <w:proofErr w:type="spellStart"/>
      <w:r w:rsidRPr="00B75044">
        <w:rPr>
          <w:rFonts w:cs="Arial"/>
        </w:rPr>
        <w:t>akvatorij</w:t>
      </w:r>
      <w:proofErr w:type="spellEnd"/>
      <w:r w:rsidRPr="00B75044">
        <w:rPr>
          <w:rFonts w:cs="Arial"/>
        </w:rPr>
        <w:t xml:space="preserve"> RS, saj </w:t>
      </w:r>
      <w:r w:rsidR="00B75044">
        <w:rPr>
          <w:rFonts w:cs="Arial"/>
        </w:rPr>
        <w:t>jih</w:t>
      </w:r>
      <w:r w:rsidRPr="00B75044">
        <w:rPr>
          <w:rFonts w:cs="Arial"/>
        </w:rPr>
        <w:t xml:space="preserve"> zavezuje izvajanje letno določenih kvot oz. števila inšpekcijskih nadzorov oz. pregledov ladij, ki jih določa EU komisija v okviru EU pomorskega informacijskega sistema glede izvajanja določb</w:t>
      </w:r>
      <w:r w:rsidR="00B75044">
        <w:rPr>
          <w:rFonts w:cs="Arial"/>
        </w:rPr>
        <w:t>,</w:t>
      </w:r>
      <w:r w:rsidRPr="00B75044">
        <w:rPr>
          <w:rFonts w:cs="Arial"/>
        </w:rPr>
        <w:t xml:space="preserve"> ki izhajajo iz Direktiv 2009/16/EC, 1999/32/ES, 2019/883/ES in Uredbe o inšpekcijskem nadzoru tujih ladij </w:t>
      </w:r>
      <w:r w:rsidR="00B75044" w:rsidRPr="00B75044">
        <w:t xml:space="preserve">(Uradni list RS, št. </w:t>
      </w:r>
      <w:hyperlink r:id="rId184" w:tgtFrame="_blank" w:tooltip="Uredba o inšpekcijskem nadzoru tujih ladij" w:history="1">
        <w:r w:rsidR="00B75044" w:rsidRPr="00B75044">
          <w:t>105/10</w:t>
        </w:r>
      </w:hyperlink>
      <w:r w:rsidR="00B75044" w:rsidRPr="00B75044">
        <w:t xml:space="preserve">, </w:t>
      </w:r>
      <w:hyperlink r:id="rId185" w:tgtFrame="_blank" w:tooltip="Uredba o spremembah in dopolnitvah Uredbe o inšpekcijskem nadzoru tujih ladij" w:history="1">
        <w:r w:rsidR="00B75044" w:rsidRPr="00B75044">
          <w:t>96/14</w:t>
        </w:r>
      </w:hyperlink>
      <w:r w:rsidR="00B75044" w:rsidRPr="00B75044">
        <w:t xml:space="preserve"> in </w:t>
      </w:r>
      <w:hyperlink r:id="rId186" w:tgtFrame="_blank" w:tooltip="Uredba o spremembah in dopolnitvah Uredbe o inšpekcijskem nadzoru tujih ladij" w:history="1">
        <w:r w:rsidR="00B75044" w:rsidRPr="00B75044">
          <w:t>71/19</w:t>
        </w:r>
      </w:hyperlink>
      <w:r w:rsidR="00B75044" w:rsidRPr="00B75044">
        <w:t>)</w:t>
      </w:r>
      <w:r w:rsidRPr="00B75044">
        <w:rPr>
          <w:rFonts w:cs="Arial"/>
        </w:rPr>
        <w:t xml:space="preserve">. Evropska agencija za pomorsko varnost (EMSA) pa v imenu EU komisije izvaja nadzor oz. monitoring nad vsemi državami članicami (pomorskimi inšpekcijami), če le te pravilno in dosledno izvajajo vso relevantno regulativo. </w:t>
      </w:r>
    </w:p>
    <w:p w14:paraId="603AE4DD" w14:textId="77777777" w:rsidR="00B75044" w:rsidRDefault="00B75044" w:rsidP="00ED067E">
      <w:pPr>
        <w:rPr>
          <w:rFonts w:cs="Arial"/>
        </w:rPr>
      </w:pPr>
    </w:p>
    <w:p w14:paraId="2A8AEB0F" w14:textId="17D6D82B" w:rsidR="007C1B6A" w:rsidRPr="00B75044" w:rsidRDefault="007C1B6A" w:rsidP="00ED067E">
      <w:pPr>
        <w:rPr>
          <w:rFonts w:cs="Arial"/>
        </w:rPr>
      </w:pPr>
      <w:r w:rsidRPr="00B75044">
        <w:rPr>
          <w:rFonts w:cs="Arial"/>
        </w:rPr>
        <w:t>Poleg tega pa pomorski inšpektorji izvajajo še nadzor na vseh ostalih ključnih področ</w:t>
      </w:r>
      <w:r w:rsidR="00376E2A">
        <w:rPr>
          <w:rFonts w:cs="Arial"/>
        </w:rPr>
        <w:t>jih</w:t>
      </w:r>
      <w:r w:rsidRPr="00B75044">
        <w:rPr>
          <w:rFonts w:cs="Arial"/>
        </w:rPr>
        <w:t xml:space="preserve"> ter opravljajo še vse ostale zadeve, ki spadajo v njihov delokrog, vključno s celotnim administrativnim delom (korespondencami na državni, evropski in mednarodni ravni).</w:t>
      </w:r>
    </w:p>
    <w:p w14:paraId="5B1120A8" w14:textId="77777777" w:rsidR="00376E2A" w:rsidRDefault="00376E2A" w:rsidP="00ED067E">
      <w:pPr>
        <w:rPr>
          <w:rFonts w:cs="Arial"/>
          <w:lang w:eastAsia="en-US"/>
        </w:rPr>
      </w:pPr>
    </w:p>
    <w:p w14:paraId="2E6868DB" w14:textId="41AB1353" w:rsidR="007C1B6A" w:rsidRPr="00B75044" w:rsidRDefault="007C1B6A" w:rsidP="00ED067E">
      <w:pPr>
        <w:rPr>
          <w:rFonts w:cs="Arial"/>
          <w:lang w:eastAsia="en-US"/>
        </w:rPr>
      </w:pPr>
      <w:r w:rsidRPr="00B75044">
        <w:rPr>
          <w:rFonts w:cs="Arial"/>
          <w:lang w:eastAsia="en-US"/>
        </w:rPr>
        <w:t>V letu 2022 je Pomorska inšpekcija izvedla vse zadane cilje, ki so bili planirani in zastavljeni.</w:t>
      </w:r>
    </w:p>
    <w:p w14:paraId="74FD6562" w14:textId="66C6E6F7" w:rsidR="00E20BC7" w:rsidRPr="006D0ACE" w:rsidRDefault="006D0ACE" w:rsidP="006D0ACE">
      <w:pPr>
        <w:pStyle w:val="Naslov2"/>
        <w:rPr>
          <w:b w:val="0"/>
          <w:bCs w:val="0"/>
          <w:i w:val="0"/>
          <w:sz w:val="20"/>
          <w:szCs w:val="20"/>
        </w:rPr>
      </w:pPr>
      <w:r w:rsidRPr="006D0ACE">
        <w:rPr>
          <w:i w:val="0"/>
          <w:sz w:val="20"/>
          <w:szCs w:val="20"/>
        </w:rPr>
        <w:t xml:space="preserve">6.1.24 </w:t>
      </w:r>
      <w:r w:rsidR="00F21ECB" w:rsidRPr="006D0ACE">
        <w:rPr>
          <w:i w:val="0"/>
          <w:sz w:val="20"/>
          <w:szCs w:val="20"/>
        </w:rPr>
        <w:t>Urad Republike Slovenije za preprečevanje pranja denarja (UPPD)</w:t>
      </w:r>
    </w:p>
    <w:p w14:paraId="382750C5" w14:textId="6FF062C8" w:rsidR="00896C11" w:rsidRPr="009F4317" w:rsidRDefault="00896C11" w:rsidP="00255F6D">
      <w:pPr>
        <w:rPr>
          <w:rFonts w:cs="Arial"/>
          <w:b/>
          <w:bCs/>
        </w:rPr>
      </w:pPr>
    </w:p>
    <w:p w14:paraId="1D36D230" w14:textId="271E5AF4" w:rsidR="00673E7E" w:rsidRPr="00673E7E" w:rsidRDefault="00673E7E" w:rsidP="00ED067E">
      <w:pPr>
        <w:rPr>
          <w:szCs w:val="24"/>
          <w:lang w:eastAsia="en-US"/>
        </w:rPr>
      </w:pPr>
      <w:r w:rsidRPr="00376E2A">
        <w:rPr>
          <w:szCs w:val="24"/>
          <w:lang w:eastAsia="en-US"/>
        </w:rPr>
        <w:t>Splošne ugotovitve iz nadzorov se skladajo s projekcijami o stanju izvajanja zakonodaje s področja preprečevanja pranja denarja in financiranja terorizma pri zavezancih. Urad namreč ugotavlja, da se raven ozaveščenosti zavezancev počasi, a vztrajno dviguje, saj je vedno več takih, ki so seznanjeni s pooblastili Urada ter poznajo svoje naloge in obveznosti po ZPPDFT-2 (prej ZPPDFT-1), ter že med tekom nadzora pokažejo več razumevanja za pomembnost tega področja. Ne glede na ugotovljeno</w:t>
      </w:r>
      <w:r w:rsidR="00376E2A">
        <w:rPr>
          <w:szCs w:val="24"/>
          <w:lang w:eastAsia="en-US"/>
        </w:rPr>
        <w:t>,</w:t>
      </w:r>
      <w:r w:rsidRPr="00376E2A">
        <w:rPr>
          <w:szCs w:val="24"/>
          <w:lang w:eastAsia="en-US"/>
        </w:rPr>
        <w:t xml:space="preserve"> so potrebne še nadaljnje aktivnosti, da bo izvajanje ukrepov v nefinančnem sektorju na primerljivi ravni s finančnim sektorjem. Na podlagi dosedanje prakse ukrepanja ocenjuje</w:t>
      </w:r>
      <w:r w:rsidR="00376E2A">
        <w:rPr>
          <w:szCs w:val="24"/>
          <w:lang w:eastAsia="en-US"/>
        </w:rPr>
        <w:t>j</w:t>
      </w:r>
      <w:r w:rsidRPr="00376E2A">
        <w:rPr>
          <w:szCs w:val="24"/>
          <w:lang w:eastAsia="en-US"/>
        </w:rPr>
        <w:t xml:space="preserve">o, da je upoštevaje dejstvo, da so imeli zavezanci dovolj časa za seznanitev </w:t>
      </w:r>
      <w:r w:rsidRPr="00376E2A">
        <w:rPr>
          <w:szCs w:val="24"/>
          <w:lang w:eastAsia="en-US"/>
        </w:rPr>
        <w:lastRenderedPageBreak/>
        <w:t>in vzpostavitev podlage za izpolnjevanje večine zakonskih obveznosti, vsekakor upoštevaje dejansko stanje v konkretni zadevi, nastopil čas za stopnjevanje ukrepov zoper kršitelje. Glede izvajanja nadzorov na področju obveznosti vpisovanja podatkov v Register dejanskih lastnikov meni</w:t>
      </w:r>
      <w:r w:rsidR="00376E2A">
        <w:rPr>
          <w:szCs w:val="24"/>
          <w:lang w:eastAsia="en-US"/>
        </w:rPr>
        <w:t>j</w:t>
      </w:r>
      <w:r w:rsidRPr="00376E2A">
        <w:rPr>
          <w:szCs w:val="24"/>
          <w:lang w:eastAsia="en-US"/>
        </w:rPr>
        <w:t>o, da je potrebno s tovrstnimi ciljnimi nadzori nadaljevati in s tem ne le prispevati k splošni ravni ozaveščenosti o pomembnosti transparentnosti lastništva poslovnih subjektov, temveč tudi doseči čim bolj popolno bazo registra z verodostojnimi podatki. Na tem segmentu je viden konkreten napredek predvsem pri finančnih institucijah, ki Urad redno obveščajo ugotovljenih neskladjih pri strankah, s katerimi poslujejo.</w:t>
      </w:r>
    </w:p>
    <w:p w14:paraId="50D86E1F" w14:textId="55F1249C" w:rsidR="00E20BC7" w:rsidRPr="006D0ACE" w:rsidRDefault="006D0ACE" w:rsidP="006D0ACE">
      <w:pPr>
        <w:pStyle w:val="Naslov2"/>
        <w:rPr>
          <w:b w:val="0"/>
          <w:bCs w:val="0"/>
          <w:i w:val="0"/>
          <w:sz w:val="20"/>
          <w:szCs w:val="20"/>
        </w:rPr>
      </w:pPr>
      <w:r w:rsidRPr="006D0ACE">
        <w:rPr>
          <w:i w:val="0"/>
          <w:sz w:val="20"/>
          <w:szCs w:val="20"/>
        </w:rPr>
        <w:t xml:space="preserve">6.1.25 </w:t>
      </w:r>
      <w:r w:rsidR="00F21ECB" w:rsidRPr="006D0ACE">
        <w:rPr>
          <w:i w:val="0"/>
          <w:sz w:val="20"/>
          <w:szCs w:val="20"/>
        </w:rPr>
        <w:t>Uprava Republike Slovenije za varstvo pred sevanji, Inšpekcija za varstvo pred sevanji (URSVS)</w:t>
      </w:r>
    </w:p>
    <w:p w14:paraId="6E88F715" w14:textId="77777777" w:rsidR="00B420D1" w:rsidRDefault="00B420D1" w:rsidP="00B420D1">
      <w:pPr>
        <w:spacing w:line="260" w:lineRule="exact"/>
        <w:rPr>
          <w:szCs w:val="24"/>
          <w:lang w:eastAsia="en-US"/>
        </w:rPr>
      </w:pPr>
    </w:p>
    <w:p w14:paraId="30CE8740" w14:textId="10591822" w:rsidR="00B420D1" w:rsidRPr="00B420D1" w:rsidRDefault="00B420D1" w:rsidP="00ED067E">
      <w:pPr>
        <w:rPr>
          <w:szCs w:val="24"/>
          <w:lang w:eastAsia="en-US"/>
        </w:rPr>
      </w:pPr>
      <w:r w:rsidRPr="00376E2A">
        <w:rPr>
          <w:szCs w:val="24"/>
          <w:lang w:eastAsia="en-US"/>
        </w:rPr>
        <w:t>Pomemben je delež kompleksnejših inšpekcijskih pregledov, za katere želi</w:t>
      </w:r>
      <w:r w:rsidR="00376E2A">
        <w:rPr>
          <w:szCs w:val="24"/>
          <w:lang w:eastAsia="en-US"/>
        </w:rPr>
        <w:t>j</w:t>
      </w:r>
      <w:r w:rsidRPr="00376E2A">
        <w:rPr>
          <w:szCs w:val="24"/>
          <w:lang w:eastAsia="en-US"/>
        </w:rPr>
        <w:t xml:space="preserve">o, da jih je več kot 20%, v 2022 pa jih je bilo 39%. V celotnem številu so v </w:t>
      </w:r>
      <w:r w:rsidR="00376E2A">
        <w:rPr>
          <w:szCs w:val="24"/>
          <w:lang w:eastAsia="en-US"/>
        </w:rPr>
        <w:t xml:space="preserve">letu </w:t>
      </w:r>
      <w:r w:rsidRPr="00376E2A">
        <w:rPr>
          <w:szCs w:val="24"/>
          <w:lang w:eastAsia="en-US"/>
        </w:rPr>
        <w:t xml:space="preserve">2010 predstavljali 10%, </w:t>
      </w:r>
      <w:r w:rsidR="00376E2A">
        <w:rPr>
          <w:szCs w:val="24"/>
          <w:lang w:eastAsia="en-US"/>
        </w:rPr>
        <w:t xml:space="preserve">v letu </w:t>
      </w:r>
      <w:r w:rsidRPr="00376E2A">
        <w:rPr>
          <w:szCs w:val="24"/>
          <w:lang w:eastAsia="en-US"/>
        </w:rPr>
        <w:t xml:space="preserve">2011 13%, v letu 2012, 16,5%, v </w:t>
      </w:r>
      <w:r w:rsidR="00376E2A">
        <w:rPr>
          <w:szCs w:val="24"/>
          <w:lang w:eastAsia="en-US"/>
        </w:rPr>
        <w:t xml:space="preserve">letu </w:t>
      </w:r>
      <w:r w:rsidRPr="00376E2A">
        <w:rPr>
          <w:szCs w:val="24"/>
          <w:lang w:eastAsia="en-US"/>
        </w:rPr>
        <w:t xml:space="preserve">2013 21%, v </w:t>
      </w:r>
      <w:r w:rsidR="00376E2A">
        <w:rPr>
          <w:szCs w:val="24"/>
          <w:lang w:eastAsia="en-US"/>
        </w:rPr>
        <w:t xml:space="preserve">letu </w:t>
      </w:r>
      <w:r w:rsidRPr="00376E2A">
        <w:rPr>
          <w:szCs w:val="24"/>
          <w:lang w:eastAsia="en-US"/>
        </w:rPr>
        <w:t xml:space="preserve">2014 pa 20,7%, v </w:t>
      </w:r>
      <w:r w:rsidR="00376E2A">
        <w:rPr>
          <w:szCs w:val="24"/>
          <w:lang w:eastAsia="en-US"/>
        </w:rPr>
        <w:t xml:space="preserve">letu </w:t>
      </w:r>
      <w:r w:rsidRPr="00376E2A">
        <w:rPr>
          <w:szCs w:val="24"/>
          <w:lang w:eastAsia="en-US"/>
        </w:rPr>
        <w:t>2015  22%</w:t>
      </w:r>
      <w:r w:rsidR="00376E2A">
        <w:rPr>
          <w:szCs w:val="24"/>
          <w:lang w:eastAsia="en-US"/>
        </w:rPr>
        <w:t>,</w:t>
      </w:r>
      <w:r w:rsidRPr="00376E2A">
        <w:rPr>
          <w:szCs w:val="24"/>
          <w:lang w:eastAsia="en-US"/>
        </w:rPr>
        <w:t xml:space="preserve"> v </w:t>
      </w:r>
      <w:r w:rsidR="00376E2A">
        <w:rPr>
          <w:szCs w:val="24"/>
          <w:lang w:eastAsia="en-US"/>
        </w:rPr>
        <w:t xml:space="preserve">letu </w:t>
      </w:r>
      <w:r w:rsidRPr="00376E2A">
        <w:rPr>
          <w:szCs w:val="24"/>
          <w:lang w:eastAsia="en-US"/>
        </w:rPr>
        <w:t>2016 17%</w:t>
      </w:r>
      <w:r w:rsidR="00376E2A">
        <w:rPr>
          <w:szCs w:val="24"/>
          <w:lang w:eastAsia="en-US"/>
        </w:rPr>
        <w:t>,</w:t>
      </w:r>
      <w:r w:rsidRPr="00376E2A">
        <w:rPr>
          <w:szCs w:val="24"/>
          <w:lang w:eastAsia="en-US"/>
        </w:rPr>
        <w:t xml:space="preserve"> v </w:t>
      </w:r>
      <w:r w:rsidR="00376E2A">
        <w:rPr>
          <w:szCs w:val="24"/>
          <w:lang w:eastAsia="en-US"/>
        </w:rPr>
        <w:t xml:space="preserve">letu </w:t>
      </w:r>
      <w:r w:rsidRPr="00376E2A">
        <w:rPr>
          <w:szCs w:val="24"/>
          <w:lang w:eastAsia="en-US"/>
        </w:rPr>
        <w:t>2017  17%, v</w:t>
      </w:r>
      <w:r w:rsidR="00376E2A">
        <w:rPr>
          <w:szCs w:val="24"/>
          <w:lang w:eastAsia="en-US"/>
        </w:rPr>
        <w:t xml:space="preserve"> letu</w:t>
      </w:r>
      <w:r w:rsidRPr="00376E2A">
        <w:rPr>
          <w:szCs w:val="24"/>
          <w:lang w:eastAsia="en-US"/>
        </w:rPr>
        <w:t xml:space="preserve"> 2018 18% , v</w:t>
      </w:r>
      <w:r w:rsidR="00376E2A">
        <w:rPr>
          <w:szCs w:val="24"/>
          <w:lang w:eastAsia="en-US"/>
        </w:rPr>
        <w:t xml:space="preserve"> letu</w:t>
      </w:r>
      <w:r w:rsidRPr="00376E2A">
        <w:rPr>
          <w:szCs w:val="24"/>
          <w:lang w:eastAsia="en-US"/>
        </w:rPr>
        <w:t xml:space="preserve"> 2019  22,5%, v</w:t>
      </w:r>
      <w:r w:rsidR="00376E2A">
        <w:rPr>
          <w:szCs w:val="24"/>
          <w:lang w:eastAsia="en-US"/>
        </w:rPr>
        <w:t xml:space="preserve"> letu</w:t>
      </w:r>
      <w:r w:rsidRPr="00376E2A">
        <w:rPr>
          <w:szCs w:val="24"/>
          <w:lang w:eastAsia="en-US"/>
        </w:rPr>
        <w:t xml:space="preserve"> 2020 pa le 15%</w:t>
      </w:r>
      <w:r w:rsidR="00376E2A">
        <w:rPr>
          <w:szCs w:val="24"/>
          <w:lang w:eastAsia="en-US"/>
        </w:rPr>
        <w:t>,</w:t>
      </w:r>
      <w:r w:rsidRPr="00376E2A">
        <w:rPr>
          <w:szCs w:val="24"/>
          <w:lang w:eastAsia="en-US"/>
        </w:rPr>
        <w:t xml:space="preserve"> v </w:t>
      </w:r>
      <w:r w:rsidR="00376E2A">
        <w:rPr>
          <w:szCs w:val="24"/>
          <w:lang w:eastAsia="en-US"/>
        </w:rPr>
        <w:t xml:space="preserve">letu </w:t>
      </w:r>
      <w:r w:rsidRPr="00376E2A">
        <w:rPr>
          <w:szCs w:val="24"/>
          <w:lang w:eastAsia="en-US"/>
        </w:rPr>
        <w:t>2021 36%.</w:t>
      </w:r>
      <w:r w:rsidRPr="00376E2A">
        <w:rPr>
          <w:color w:val="FF0000"/>
          <w:szCs w:val="24"/>
          <w:lang w:eastAsia="en-US"/>
        </w:rPr>
        <w:t xml:space="preserve">  </w:t>
      </w:r>
      <w:r w:rsidRPr="00376E2A">
        <w:rPr>
          <w:szCs w:val="24"/>
          <w:lang w:eastAsia="en-US"/>
        </w:rPr>
        <w:t>Povečanje je posledica epidemioloških razmer in s tem povezanih prilagoditev izvedbe inšpekcijskih pregledov.</w:t>
      </w:r>
      <w:r w:rsidRPr="00376E2A">
        <w:rPr>
          <w:color w:val="FF0000"/>
          <w:szCs w:val="24"/>
          <w:lang w:eastAsia="en-US"/>
        </w:rPr>
        <w:t xml:space="preserve"> </w:t>
      </w:r>
      <w:r w:rsidRPr="00376E2A">
        <w:rPr>
          <w:szCs w:val="24"/>
          <w:lang w:eastAsia="en-US"/>
        </w:rPr>
        <w:t>V absolutnem številu pomeni 84 kompleksnejših inšpekcij v 2022 (v 2014 jih je bilo 37, v 2015 pa 45 v 2016 pa 38, v 2017 31, v 2018 40, v 2019 47, v 2020 31, v 2021 84), več od načrtovanega in enako kot v 2021, kar je posledica epidemioloških razmer. Dolgoročno ob normalnih zdravstvenih okoliščinah, bi želeli imeti delež kompleksnih pregledov okoli 20%. Število vseh inšpekcijskih zadev je v poročevalskem obdobju povezano tudi z nabavo novih rentgenskih naprav, ki avtomatično sprožijo preverjanje izpolnjevanja razmer za delo z virom sevanja in lahko od leta do leta niha tudi do 30%.</w:t>
      </w:r>
      <w:r w:rsidRPr="00376E2A">
        <w:rPr>
          <w:color w:val="FF0000"/>
          <w:szCs w:val="24"/>
          <w:lang w:eastAsia="en-US"/>
        </w:rPr>
        <w:t xml:space="preserve">   </w:t>
      </w:r>
      <w:r w:rsidRPr="00376E2A">
        <w:rPr>
          <w:szCs w:val="24"/>
          <w:lang w:eastAsia="en-US"/>
        </w:rPr>
        <w:t>V 2022 je bilo tovrstnih pregledov 61% (v 2021 56%, v 2020 85%, v 2019  77%, v 2018 pa 81%), kar je posledica manjšega števila novih rentgenskih naprav in 5% več kot v preteklem letu.</w:t>
      </w:r>
    </w:p>
    <w:p w14:paraId="3D04E2EA" w14:textId="11086117" w:rsidR="00E20BC7" w:rsidRPr="00A65882" w:rsidRDefault="00A65882" w:rsidP="00A65882">
      <w:pPr>
        <w:pStyle w:val="Naslov2"/>
        <w:rPr>
          <w:b w:val="0"/>
          <w:bCs w:val="0"/>
          <w:i w:val="0"/>
          <w:sz w:val="20"/>
          <w:szCs w:val="20"/>
        </w:rPr>
      </w:pPr>
      <w:r w:rsidRPr="00A65882">
        <w:rPr>
          <w:i w:val="0"/>
          <w:sz w:val="20"/>
          <w:szCs w:val="20"/>
        </w:rPr>
        <w:t>6.1.26</w:t>
      </w:r>
      <w:r w:rsidR="00F21ECB" w:rsidRPr="00A65882">
        <w:rPr>
          <w:i w:val="0"/>
          <w:sz w:val="20"/>
          <w:szCs w:val="20"/>
        </w:rPr>
        <w:t xml:space="preserve"> Uprava Republike Slovenije za varno hrano, veterinarstvo in varstvo rastlin</w:t>
      </w:r>
      <w:r w:rsidR="00FE14EA" w:rsidRPr="00A65882">
        <w:rPr>
          <w:i w:val="0"/>
          <w:sz w:val="20"/>
          <w:szCs w:val="20"/>
        </w:rPr>
        <w:t>, Inšpekcija za varno hrano, veterinarstvo in varstvo rastlin</w:t>
      </w:r>
      <w:r w:rsidR="00F21ECB" w:rsidRPr="00A65882">
        <w:rPr>
          <w:i w:val="0"/>
          <w:sz w:val="20"/>
          <w:szCs w:val="20"/>
        </w:rPr>
        <w:t xml:space="preserve"> (UVHVVR)</w:t>
      </w:r>
    </w:p>
    <w:p w14:paraId="38151C60" w14:textId="177BD5BF" w:rsidR="00C73A4C" w:rsidRDefault="00C73A4C" w:rsidP="00255F6D">
      <w:pPr>
        <w:autoSpaceDE w:val="0"/>
        <w:autoSpaceDN w:val="0"/>
        <w:adjustRightInd w:val="0"/>
        <w:rPr>
          <w:rFonts w:cs="Arial"/>
          <w:color w:val="000000"/>
          <w:lang w:eastAsia="en-US"/>
        </w:rPr>
      </w:pPr>
    </w:p>
    <w:p w14:paraId="24CB0ECC" w14:textId="77777777" w:rsidR="00E263D3" w:rsidRPr="00376E2A" w:rsidRDefault="00E263D3" w:rsidP="00ED067E">
      <w:pPr>
        <w:autoSpaceDE w:val="0"/>
        <w:autoSpaceDN w:val="0"/>
        <w:adjustRightInd w:val="0"/>
        <w:rPr>
          <w:rFonts w:cs="Arial"/>
          <w:lang w:eastAsia="en-US"/>
        </w:rPr>
      </w:pPr>
      <w:r w:rsidRPr="00376E2A">
        <w:rPr>
          <w:rFonts w:cs="Arial"/>
          <w:lang w:eastAsia="en-US"/>
        </w:rPr>
        <w:t xml:space="preserve">V prvi četrtini leta 2022 je bila realizacija rednih nalog delno okrnjena zaradi epidemije COVID-19. Razlog  je v sprejetih omejevalnih ukrepih, s katerim se je želelo omejiti širjenje virusa in tudi zaradi pogostejše bolniške odsotnosti zaposlenih ter vključevanja inšpektorjev v preverjanje spoštovanja sprejetih ukrepov za zajezitev širjenja COVID-19 s strani zavezancev. </w:t>
      </w:r>
    </w:p>
    <w:p w14:paraId="003D5D67" w14:textId="77777777" w:rsidR="00E263D3" w:rsidRPr="00376E2A" w:rsidRDefault="00E263D3" w:rsidP="00ED067E">
      <w:pPr>
        <w:autoSpaceDE w:val="0"/>
        <w:autoSpaceDN w:val="0"/>
        <w:adjustRightInd w:val="0"/>
        <w:rPr>
          <w:rFonts w:cs="Arial"/>
          <w:lang w:eastAsia="en-US"/>
        </w:rPr>
      </w:pPr>
    </w:p>
    <w:p w14:paraId="1D036F98" w14:textId="0F97E920" w:rsidR="00E263D3" w:rsidRPr="00376E2A" w:rsidRDefault="00E263D3" w:rsidP="00ED067E">
      <w:pPr>
        <w:autoSpaceDE w:val="0"/>
        <w:autoSpaceDN w:val="0"/>
        <w:adjustRightInd w:val="0"/>
        <w:rPr>
          <w:rFonts w:cs="Arial"/>
          <w:lang w:eastAsia="en-US"/>
        </w:rPr>
      </w:pPr>
      <w:r w:rsidRPr="00376E2A">
        <w:rPr>
          <w:rFonts w:cs="Arial"/>
          <w:lang w:eastAsia="en-US"/>
        </w:rPr>
        <w:t xml:space="preserve">V letu 2022 je UVHVVR uspešno obvladala, v sodelovanju z NIJZ, izbruh okužbe ljudi s salmonelo,  opravila obsežen in celovit nadzor uporabe oznake sheme kakovosti Izbrana kakovost pri govejem mesu, izveden je bil koordiniran nadzor prodaje sadja in zelenjave na stojnicah, skozi celo sezono tovrstne prodaje, v sodelovanju s Finančno upravo RS, Tržnim inšpektoratom RS, Inšpektoratom RS za kmetijstvo, gozdarstvo, lovstvo in ribištvo,  Uradom </w:t>
      </w:r>
      <w:r w:rsidR="00782D7E">
        <w:rPr>
          <w:rFonts w:cs="Arial"/>
          <w:lang w:eastAsia="en-US"/>
        </w:rPr>
        <w:t xml:space="preserve">RS </w:t>
      </w:r>
      <w:r w:rsidRPr="00376E2A">
        <w:rPr>
          <w:rFonts w:cs="Arial"/>
          <w:lang w:eastAsia="en-US"/>
        </w:rPr>
        <w:t>za meroslovje, Inšpek</w:t>
      </w:r>
      <w:r w:rsidR="00782D7E">
        <w:rPr>
          <w:rFonts w:cs="Arial"/>
          <w:lang w:eastAsia="en-US"/>
        </w:rPr>
        <w:t>toratom</w:t>
      </w:r>
      <w:r w:rsidRPr="00376E2A">
        <w:rPr>
          <w:rFonts w:cs="Arial"/>
          <w:lang w:eastAsia="en-US"/>
        </w:rPr>
        <w:t xml:space="preserve"> za infrastrukturo in tudi uspešno obvladovala obsežen izbruh zlate trsne rumenice v vinogradih. </w:t>
      </w:r>
    </w:p>
    <w:p w14:paraId="27DCD8A3" w14:textId="77777777" w:rsidR="00E263D3" w:rsidRPr="00376E2A" w:rsidRDefault="00E263D3" w:rsidP="00ED067E">
      <w:pPr>
        <w:autoSpaceDE w:val="0"/>
        <w:autoSpaceDN w:val="0"/>
        <w:adjustRightInd w:val="0"/>
        <w:rPr>
          <w:rFonts w:cs="Arial"/>
          <w:lang w:eastAsia="en-US"/>
        </w:rPr>
      </w:pPr>
    </w:p>
    <w:p w14:paraId="5E6FA474" w14:textId="51D7339C" w:rsidR="00E263D3" w:rsidRPr="00376E2A" w:rsidRDefault="00E263D3" w:rsidP="00ED067E">
      <w:pPr>
        <w:rPr>
          <w:rFonts w:cs="Arial"/>
          <w:lang w:eastAsia="en-US"/>
        </w:rPr>
      </w:pPr>
      <w:r w:rsidRPr="00376E2A">
        <w:rPr>
          <w:rFonts w:cs="Arial"/>
          <w:lang w:eastAsia="en-US"/>
        </w:rPr>
        <w:t xml:space="preserve">Inšpekcija za varno hrano, veterinarstvo in varstvo rastlin je obravnavala številne primere neskladnosti, ki imajo neposreden vpliv na zdravje ljudi, zdravje in dobrobit živali, na zdravje rastlin  in vpliv na okolje, kar se tiče uporabe fitofarmacevtskih sredstev in gensko spremenjenih organizmov, kjer je hitro in učinkovito ukrepanje odločilno za obvladovanje tveganj.  </w:t>
      </w:r>
    </w:p>
    <w:p w14:paraId="7C04DBAA" w14:textId="77777777" w:rsidR="00E263D3" w:rsidRPr="00376E2A" w:rsidRDefault="00E263D3" w:rsidP="00ED067E">
      <w:pPr>
        <w:autoSpaceDE w:val="0"/>
        <w:autoSpaceDN w:val="0"/>
        <w:adjustRightInd w:val="0"/>
        <w:rPr>
          <w:rFonts w:cs="Arial"/>
          <w:lang w:eastAsia="en-US"/>
        </w:rPr>
      </w:pPr>
    </w:p>
    <w:p w14:paraId="616C0DAE" w14:textId="27B81A15" w:rsidR="00E263D3" w:rsidRDefault="00E263D3" w:rsidP="00ED067E">
      <w:pPr>
        <w:rPr>
          <w:rFonts w:cs="Arial"/>
          <w:lang w:eastAsia="en-US"/>
        </w:rPr>
      </w:pPr>
      <w:r w:rsidRPr="00376E2A">
        <w:rPr>
          <w:rFonts w:cs="Arial"/>
          <w:lang w:eastAsia="en-US"/>
        </w:rPr>
        <w:t>Ocenjuje</w:t>
      </w:r>
      <w:r w:rsidR="00782D7E">
        <w:rPr>
          <w:rFonts w:cs="Arial"/>
          <w:lang w:eastAsia="en-US"/>
        </w:rPr>
        <w:t>j</w:t>
      </w:r>
      <w:r w:rsidRPr="00376E2A">
        <w:rPr>
          <w:rFonts w:cs="Arial"/>
          <w:lang w:eastAsia="en-US"/>
        </w:rPr>
        <w:t>o, da je stopnja skladnosti izvajalcev dejavnosti z zakonodajo na področjih, kjer izvaja Inšpekcija za varno hrano, veterinarstvo in varstvo rastlin nadzor, na splošno zadovoljiva, zaradi manj pogostih inšpekcijskih obiskov v preteklem obdobju kot posledice ukrepov za zajezitev širjenja COVID-19 in delno tudi omejenih kadrovskih virov, se ugotavljajo nepravilnosti pogosteje, kot pred epidemijo.</w:t>
      </w:r>
    </w:p>
    <w:p w14:paraId="5CCD634E" w14:textId="77777777" w:rsidR="00782D7E" w:rsidRPr="00376E2A" w:rsidRDefault="00782D7E" w:rsidP="00ED067E">
      <w:pPr>
        <w:rPr>
          <w:rFonts w:cs="Arial"/>
          <w:strike/>
          <w:lang w:eastAsia="en-US"/>
        </w:rPr>
      </w:pPr>
    </w:p>
    <w:p w14:paraId="0955AF0C" w14:textId="76740EC1" w:rsidR="00E263D3" w:rsidRPr="00376E2A" w:rsidRDefault="00E263D3" w:rsidP="00ED067E">
      <w:pPr>
        <w:autoSpaceDE w:val="0"/>
        <w:autoSpaceDN w:val="0"/>
        <w:adjustRightInd w:val="0"/>
        <w:rPr>
          <w:rFonts w:cs="Arial"/>
          <w:lang w:eastAsia="en-US"/>
        </w:rPr>
      </w:pPr>
      <w:r w:rsidRPr="00376E2A">
        <w:rPr>
          <w:rFonts w:cs="Arial"/>
          <w:lang w:eastAsia="en-US"/>
        </w:rPr>
        <w:t>V letu 2022 je bilo še vedno precejšnje število obolelih inšpektorjev, vendar lahko ugotovi</w:t>
      </w:r>
      <w:r w:rsidR="00782D7E">
        <w:rPr>
          <w:rFonts w:cs="Arial"/>
          <w:lang w:eastAsia="en-US"/>
        </w:rPr>
        <w:t>j</w:t>
      </w:r>
      <w:r w:rsidRPr="00376E2A">
        <w:rPr>
          <w:rFonts w:cs="Arial"/>
          <w:lang w:eastAsia="en-US"/>
        </w:rPr>
        <w:t>o, da so bili nadzori učinkoviti, saj so bila odkrita tveganja v postopkih nadzora obvladana oziroma znižana na sprejemljiv nivo. Inšpekcija je izrekala upravno inšpekcijske ukrepe za odpravo odkritih neskladij in izrekla predpisane globe za ugotovljene prekrške v skladu z zakoni.</w:t>
      </w:r>
    </w:p>
    <w:p w14:paraId="372902E0" w14:textId="77777777" w:rsidR="00E263D3" w:rsidRPr="00376E2A" w:rsidRDefault="00E263D3" w:rsidP="00ED067E">
      <w:pPr>
        <w:rPr>
          <w:rFonts w:cs="Arial"/>
          <w:lang w:eastAsia="en-US"/>
        </w:rPr>
      </w:pPr>
    </w:p>
    <w:p w14:paraId="3B6028F6" w14:textId="4AF59BA7" w:rsidR="00E263D3" w:rsidRDefault="00E263D3" w:rsidP="00ED067E">
      <w:pPr>
        <w:autoSpaceDE w:val="0"/>
        <w:autoSpaceDN w:val="0"/>
        <w:adjustRightInd w:val="0"/>
        <w:rPr>
          <w:rFonts w:cs="Arial"/>
          <w:lang w:eastAsia="en-US"/>
        </w:rPr>
      </w:pPr>
      <w:r w:rsidRPr="00376E2A">
        <w:rPr>
          <w:rFonts w:cs="Arial"/>
          <w:lang w:eastAsia="en-US"/>
        </w:rPr>
        <w:lastRenderedPageBreak/>
        <w:t>Posebni nadzori za obvladovanje tveganj in nadzori, ki so vezani na delovanje gospodarskih subjektov (uvoz, izvoz in proizvodnja živil živalskega izvora)</w:t>
      </w:r>
      <w:r w:rsidR="00782D7E">
        <w:rPr>
          <w:rFonts w:cs="Arial"/>
          <w:lang w:eastAsia="en-US"/>
        </w:rPr>
        <w:t>,</w:t>
      </w:r>
      <w:r w:rsidRPr="00376E2A">
        <w:rPr>
          <w:rFonts w:cs="Arial"/>
          <w:lang w:eastAsia="en-US"/>
        </w:rPr>
        <w:t xml:space="preserve"> so bili izvedeni v celoti. </w:t>
      </w:r>
    </w:p>
    <w:p w14:paraId="52F63900" w14:textId="77777777" w:rsidR="00782D7E" w:rsidRPr="00376E2A" w:rsidRDefault="00782D7E" w:rsidP="00ED067E">
      <w:pPr>
        <w:autoSpaceDE w:val="0"/>
        <w:autoSpaceDN w:val="0"/>
        <w:adjustRightInd w:val="0"/>
        <w:rPr>
          <w:rFonts w:cs="Arial"/>
          <w:lang w:eastAsia="en-US"/>
        </w:rPr>
      </w:pPr>
    </w:p>
    <w:p w14:paraId="73103A2F" w14:textId="77777777" w:rsidR="00E263D3" w:rsidRPr="00376E2A" w:rsidRDefault="00E263D3" w:rsidP="00ED067E">
      <w:pPr>
        <w:autoSpaceDE w:val="0"/>
        <w:autoSpaceDN w:val="0"/>
        <w:adjustRightInd w:val="0"/>
        <w:rPr>
          <w:rFonts w:cs="Arial"/>
          <w:lang w:eastAsia="en-US"/>
        </w:rPr>
      </w:pPr>
      <w:r w:rsidRPr="00376E2A">
        <w:rPr>
          <w:rFonts w:cs="Arial"/>
          <w:lang w:eastAsia="en-US"/>
        </w:rPr>
        <w:t>Vse prejete prijave neskladnosti so bile obravnavane, vključno z izvedbo nadzorov, v primerih izkazanega utemeljenega suma na neskladnost. Vsi programi monitoringa z vzorčenjem, so bili izvedeni v celoti.</w:t>
      </w:r>
    </w:p>
    <w:p w14:paraId="50950E97" w14:textId="77777777" w:rsidR="00E263D3" w:rsidRPr="00376E2A" w:rsidRDefault="00E263D3" w:rsidP="00ED067E">
      <w:pPr>
        <w:rPr>
          <w:rFonts w:cs="Arial"/>
          <w:lang w:eastAsia="en-US"/>
        </w:rPr>
      </w:pPr>
    </w:p>
    <w:p w14:paraId="015D97E4" w14:textId="77777777" w:rsidR="00E263D3" w:rsidRPr="00E263D3" w:rsidRDefault="00E263D3" w:rsidP="00ED067E">
      <w:pPr>
        <w:rPr>
          <w:rFonts w:cs="Arial"/>
          <w:lang w:eastAsia="en-US"/>
        </w:rPr>
      </w:pPr>
      <w:r w:rsidRPr="00376E2A">
        <w:rPr>
          <w:rFonts w:cs="Arial"/>
          <w:lang w:eastAsia="en-US"/>
        </w:rPr>
        <w:t>Slovenski potrošniki so bili učinkovito, pravočasno in na primeren način obveščeni o vseh tveganjih, ki so bila odkrita v postopkih nadzora in so imela vpliv na končnega potrošnika.</w:t>
      </w:r>
    </w:p>
    <w:p w14:paraId="0C74F0BC" w14:textId="3DF89B64" w:rsidR="00E20BC7" w:rsidRPr="003240DC" w:rsidRDefault="003240DC" w:rsidP="003240DC">
      <w:pPr>
        <w:pStyle w:val="Naslov2"/>
        <w:rPr>
          <w:b w:val="0"/>
          <w:bCs w:val="0"/>
          <w:i w:val="0"/>
          <w:sz w:val="20"/>
          <w:szCs w:val="20"/>
        </w:rPr>
      </w:pPr>
      <w:r w:rsidRPr="003240DC">
        <w:rPr>
          <w:i w:val="0"/>
          <w:sz w:val="20"/>
          <w:szCs w:val="20"/>
        </w:rPr>
        <w:t>6.1.27</w:t>
      </w:r>
      <w:r w:rsidR="00F21ECB" w:rsidRPr="003240DC">
        <w:rPr>
          <w:i w:val="0"/>
          <w:sz w:val="20"/>
          <w:szCs w:val="20"/>
        </w:rPr>
        <w:t xml:space="preserve"> Zdravstveni inšpektorat Republike Slovenije (ZIRS)</w:t>
      </w:r>
    </w:p>
    <w:p w14:paraId="340DD222" w14:textId="352E7E2D" w:rsidR="008E107A" w:rsidRPr="009F4317" w:rsidRDefault="008E107A" w:rsidP="00255F6D">
      <w:pPr>
        <w:rPr>
          <w:rFonts w:cs="Arial"/>
          <w:b/>
          <w:bCs/>
        </w:rPr>
      </w:pPr>
    </w:p>
    <w:p w14:paraId="528A6730" w14:textId="77777777" w:rsidR="00B025C1" w:rsidRPr="00782D7E" w:rsidRDefault="00B025C1" w:rsidP="00ED067E">
      <w:pPr>
        <w:rPr>
          <w:szCs w:val="24"/>
          <w:lang w:eastAsia="en-US"/>
        </w:rPr>
      </w:pPr>
      <w:r w:rsidRPr="00782D7E">
        <w:rPr>
          <w:szCs w:val="24"/>
          <w:lang w:eastAsia="en-US"/>
        </w:rPr>
        <w:t xml:space="preserve">ZIRS je v začetku leta 2022 izvajanje inšpekcijskega nadzora na področjih njegovega delokroga še vedno prilagajal epidemiološkim situacijam nalezljive bolezni COVID-19 ter v prvih treh mesecih leta skoraj izključno izvajal naloge, povezane z zagotavljanjem spoštovanja ukrepov vlade in ministra za zdravje za zajezitev te nalezljive bolezni, ki so bili vezani na Zakon o nalezljivih boleznih. </w:t>
      </w:r>
    </w:p>
    <w:p w14:paraId="6D051E0B" w14:textId="77777777" w:rsidR="00B025C1" w:rsidRPr="00782D7E" w:rsidRDefault="00B025C1" w:rsidP="00ED067E">
      <w:pPr>
        <w:rPr>
          <w:szCs w:val="24"/>
          <w:lang w:eastAsia="en-US"/>
        </w:rPr>
      </w:pPr>
    </w:p>
    <w:p w14:paraId="22A58258" w14:textId="66F8ACAC" w:rsidR="00B025C1" w:rsidRPr="00782D7E" w:rsidRDefault="00B025C1" w:rsidP="00ED067E">
      <w:pPr>
        <w:rPr>
          <w:szCs w:val="24"/>
          <w:lang w:eastAsia="en-US"/>
        </w:rPr>
      </w:pPr>
      <w:r w:rsidRPr="00782D7E">
        <w:rPr>
          <w:szCs w:val="24"/>
          <w:lang w:eastAsia="en-US"/>
        </w:rPr>
        <w:t>Po izboljšanju epidemiološke situacije in prenehanju veljavnosti odlokov Vlade RS in odredb ter pravilnikov Ministrstva za zdravje v povezavi z epidemijo nalezljive bolezni COVID-19, je inšpektorat vzpostavil obdobni program dela od aprila do decembra 2022 in pričel izvajati redni nadzor na večini področij iz delokroga. Inšpektorat na večini področij, kjer ni bil redno prisoten skoraj  2 leti, zaznava povišane deleže neskladnosti v primerjavi z leti pred epidemijo.</w:t>
      </w:r>
    </w:p>
    <w:p w14:paraId="698829FC" w14:textId="77777777" w:rsidR="00782D7E" w:rsidRDefault="00782D7E" w:rsidP="00ED067E">
      <w:pPr>
        <w:rPr>
          <w:szCs w:val="24"/>
          <w:lang w:eastAsia="en-US"/>
        </w:rPr>
      </w:pPr>
    </w:p>
    <w:p w14:paraId="42861EA5" w14:textId="4B6129AA" w:rsidR="00B025C1" w:rsidRPr="00782D7E" w:rsidRDefault="00B025C1" w:rsidP="00ED067E">
      <w:pPr>
        <w:rPr>
          <w:szCs w:val="24"/>
          <w:lang w:eastAsia="en-US"/>
        </w:rPr>
      </w:pPr>
      <w:r w:rsidRPr="00782D7E">
        <w:rPr>
          <w:szCs w:val="24"/>
          <w:lang w:eastAsia="en-US"/>
        </w:rPr>
        <w:t xml:space="preserve">Kljub spremembam vsebin nadzora tekom leta je delo potekalo skladno s temeljnimi načeli inšpekcijskega nadzora in postopkovnimi ter materialnimi predpisi, zagotovljena pa je bila tudi javnost dela inšpektorata. </w:t>
      </w:r>
    </w:p>
    <w:p w14:paraId="5E01949A" w14:textId="77777777" w:rsidR="00B025C1" w:rsidRPr="00B025C1" w:rsidRDefault="00B025C1" w:rsidP="00ED067E">
      <w:pPr>
        <w:rPr>
          <w:szCs w:val="24"/>
          <w:highlight w:val="lightGray"/>
          <w:lang w:eastAsia="en-US"/>
        </w:rPr>
      </w:pPr>
    </w:p>
    <w:p w14:paraId="2E526E05" w14:textId="3D0D8653" w:rsidR="00B025C1" w:rsidRDefault="00B025C1" w:rsidP="00ED067E">
      <w:pPr>
        <w:rPr>
          <w:szCs w:val="24"/>
          <w:lang w:eastAsia="en-US"/>
        </w:rPr>
      </w:pPr>
      <w:r w:rsidRPr="00782D7E">
        <w:rPr>
          <w:szCs w:val="24"/>
          <w:lang w:eastAsia="en-US"/>
        </w:rPr>
        <w:t xml:space="preserve">V letu 2022 je bilo odgovorjeno na 94 novinarskih vprašanj, prevladovala so še vedno vprašanja v povezavi z nalezljivimi boleznimi. Na spletnih straneh ZIRS je bilo objavljeno 41 objav, ki so se večinoma nanašala na </w:t>
      </w:r>
      <w:hyperlink r:id="rId187" w:history="1">
        <w:r w:rsidRPr="00782D7E">
          <w:rPr>
            <w:szCs w:val="24"/>
            <w:lang w:eastAsia="en-US"/>
          </w:rPr>
          <w:t>neskladne oziroma nevarne proizvode,</w:t>
        </w:r>
      </w:hyperlink>
      <w:r w:rsidRPr="00782D7E">
        <w:rPr>
          <w:szCs w:val="24"/>
          <w:lang w:eastAsia="en-US"/>
        </w:rPr>
        <w:t xml:space="preserve"> v kategorijah: igrače, kozmetika, predmeti za nego in varstvo otrok ter otroška oprema, materiali, namenjeni za stik z živili, prehranska dopolnila in živila za posebne skupine in 4 novice, ki pa so se nanašale na obveščanje potrošnikov o zavajajočem oglaševanju in uporabo lažnih identitet znanih osebnosti za namen promocije in prodaje prehranskih dopolnil in na najavo poostrenih nadzorov inšpektorata.</w:t>
      </w:r>
    </w:p>
    <w:p w14:paraId="4AE700D5" w14:textId="77777777" w:rsidR="00BB1AB8" w:rsidRPr="00B025C1" w:rsidRDefault="00BB1AB8" w:rsidP="00B025C1">
      <w:pPr>
        <w:spacing w:line="260" w:lineRule="exact"/>
        <w:rPr>
          <w:szCs w:val="24"/>
          <w:lang w:eastAsia="en-US"/>
        </w:rPr>
      </w:pPr>
    </w:p>
    <w:p w14:paraId="2E79FEA1" w14:textId="77777777" w:rsidR="00911990" w:rsidRPr="009F4317" w:rsidRDefault="002F4FBC" w:rsidP="00255F6D">
      <w:pPr>
        <w:pStyle w:val="Naslov2"/>
        <w:rPr>
          <w:i w:val="0"/>
          <w:sz w:val="20"/>
          <w:szCs w:val="20"/>
        </w:rPr>
      </w:pPr>
      <w:r w:rsidRPr="009F4317">
        <w:rPr>
          <w:i w:val="0"/>
          <w:sz w:val="20"/>
          <w:szCs w:val="20"/>
        </w:rPr>
        <w:t>6</w:t>
      </w:r>
      <w:r w:rsidR="00911990" w:rsidRPr="009F4317">
        <w:rPr>
          <w:i w:val="0"/>
          <w:sz w:val="20"/>
          <w:szCs w:val="20"/>
        </w:rPr>
        <w:t>.</w:t>
      </w:r>
      <w:r w:rsidR="0082007A" w:rsidRPr="009F4317">
        <w:rPr>
          <w:i w:val="0"/>
          <w:sz w:val="20"/>
          <w:szCs w:val="20"/>
        </w:rPr>
        <w:t>2</w:t>
      </w:r>
      <w:r w:rsidR="00911990" w:rsidRPr="009F4317">
        <w:rPr>
          <w:i w:val="0"/>
          <w:sz w:val="20"/>
          <w:szCs w:val="20"/>
        </w:rPr>
        <w:t xml:space="preserve"> P</w:t>
      </w:r>
      <w:r w:rsidR="00220F6A" w:rsidRPr="009F4317">
        <w:rPr>
          <w:i w:val="0"/>
          <w:sz w:val="20"/>
          <w:szCs w:val="20"/>
        </w:rPr>
        <w:t>ROBLEMATIKA INŠPEKCIJ</w:t>
      </w:r>
      <w:bookmarkStart w:id="571" w:name="_Hlk505167252"/>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bookmarkEnd w:id="571"/>
    <w:p w14:paraId="192A42A7" w14:textId="77777777" w:rsidR="00831645" w:rsidRPr="009F4317" w:rsidRDefault="00831645" w:rsidP="00255F6D">
      <w:pPr>
        <w:rPr>
          <w:rFonts w:cs="Arial"/>
        </w:rPr>
      </w:pPr>
    </w:p>
    <w:p w14:paraId="054BC42F" w14:textId="77777777" w:rsidR="009C100D" w:rsidRPr="009F4317" w:rsidRDefault="00911990" w:rsidP="00ED067E">
      <w:pPr>
        <w:rPr>
          <w:rFonts w:cs="Arial"/>
        </w:rPr>
      </w:pPr>
      <w:r w:rsidRPr="00782D7E">
        <w:rPr>
          <w:rFonts w:cs="Arial"/>
        </w:rPr>
        <w:t xml:space="preserve">V nadaljevanju je </w:t>
      </w:r>
      <w:r w:rsidR="005D663D" w:rsidRPr="00782D7E">
        <w:rPr>
          <w:rFonts w:cs="Arial"/>
        </w:rPr>
        <w:t xml:space="preserve">navedena </w:t>
      </w:r>
      <w:r w:rsidRPr="00782D7E">
        <w:rPr>
          <w:rFonts w:cs="Arial"/>
        </w:rPr>
        <w:t>problematika, s katero se pri svojem delu srečujejo posamezn</w:t>
      </w:r>
      <w:r w:rsidR="00DB6D52" w:rsidRPr="00782D7E">
        <w:rPr>
          <w:rFonts w:cs="Arial"/>
        </w:rPr>
        <w:t xml:space="preserve">i </w:t>
      </w:r>
      <w:r w:rsidRPr="00782D7E">
        <w:rPr>
          <w:rFonts w:cs="Arial"/>
        </w:rPr>
        <w:t>inšpekcij</w:t>
      </w:r>
      <w:r w:rsidR="00DB6D52" w:rsidRPr="00782D7E">
        <w:rPr>
          <w:rFonts w:cs="Arial"/>
        </w:rPr>
        <w:t>ski organi</w:t>
      </w:r>
      <w:r w:rsidR="00D913CF" w:rsidRPr="00782D7E">
        <w:rPr>
          <w:rFonts w:cs="Arial"/>
        </w:rPr>
        <w:t xml:space="preserve"> v Republiki Sloveniji</w:t>
      </w:r>
      <w:r w:rsidRPr="00782D7E">
        <w:rPr>
          <w:rFonts w:cs="Arial"/>
        </w:rPr>
        <w:t>.</w:t>
      </w:r>
    </w:p>
    <w:p w14:paraId="46B1E570" w14:textId="04E86D5C" w:rsidR="00CD07F4" w:rsidRPr="009F4317" w:rsidRDefault="002F4FBC" w:rsidP="00255F6D">
      <w:pPr>
        <w:pStyle w:val="Naslov3"/>
        <w:rPr>
          <w:sz w:val="20"/>
          <w:szCs w:val="20"/>
        </w:rPr>
      </w:pPr>
      <w:bookmarkStart w:id="572" w:name="_Toc424290407"/>
      <w:bookmarkStart w:id="573" w:name="_Toc424290547"/>
      <w:bookmarkStart w:id="574" w:name="_Toc424293763"/>
      <w:bookmarkStart w:id="575" w:name="_Toc424295006"/>
      <w:bookmarkStart w:id="576" w:name="_Toc425160386"/>
      <w:bookmarkStart w:id="577" w:name="_Toc425166720"/>
      <w:bookmarkStart w:id="578" w:name="_Toc425170062"/>
      <w:bookmarkStart w:id="579" w:name="_Toc425238296"/>
      <w:bookmarkStart w:id="580" w:name="_Toc425864709"/>
      <w:bookmarkStart w:id="581" w:name="_Toc425864959"/>
      <w:bookmarkStart w:id="582" w:name="_Toc426034661"/>
      <w:bookmarkStart w:id="583" w:name="_Toc444859475"/>
      <w:bookmarkStart w:id="584" w:name="_Toc444859925"/>
      <w:bookmarkStart w:id="585" w:name="_Toc444860707"/>
      <w:bookmarkStart w:id="586" w:name="_Toc444860838"/>
      <w:bookmarkStart w:id="587" w:name="_Toc444860974"/>
      <w:bookmarkStart w:id="588" w:name="_Toc447285543"/>
      <w:bookmarkStart w:id="589" w:name="_Toc448144536"/>
      <w:bookmarkStart w:id="590" w:name="_Toc448145960"/>
      <w:bookmarkStart w:id="591" w:name="_Toc448839229"/>
      <w:bookmarkStart w:id="592" w:name="_Toc448839894"/>
      <w:bookmarkStart w:id="593" w:name="_Toc448841228"/>
      <w:bookmarkStart w:id="594" w:name="_Toc448841671"/>
      <w:bookmarkStart w:id="595" w:name="_Toc448842146"/>
      <w:bookmarkStart w:id="596" w:name="_Toc448844624"/>
      <w:bookmarkStart w:id="597" w:name="_Toc480535566"/>
      <w:bookmarkStart w:id="598" w:name="_Toc483493363"/>
      <w:bookmarkStart w:id="599" w:name="_Toc484445236"/>
      <w:bookmarkStart w:id="600" w:name="_Toc484690704"/>
      <w:bookmarkStart w:id="601" w:name="_Toc485029083"/>
      <w:bookmarkStart w:id="602" w:name="_Toc491783264"/>
      <w:bookmarkStart w:id="603" w:name="_Toc508611810"/>
      <w:bookmarkStart w:id="604" w:name="_Toc509927921"/>
      <w:bookmarkStart w:id="605" w:name="_Toc509928069"/>
      <w:bookmarkStart w:id="606" w:name="_Toc510181323"/>
      <w:bookmarkStart w:id="607" w:name="_Toc511642101"/>
      <w:bookmarkStart w:id="608" w:name="_Toc512413151"/>
      <w:bookmarkStart w:id="609" w:name="_Toc512417900"/>
      <w:bookmarkStart w:id="610" w:name="_Hlk130900330"/>
      <w:r w:rsidRPr="009F4317">
        <w:rPr>
          <w:sz w:val="20"/>
          <w:szCs w:val="20"/>
        </w:rPr>
        <w:t>6</w:t>
      </w:r>
      <w:r w:rsidR="00CD07F4" w:rsidRPr="009F4317">
        <w:rPr>
          <w:sz w:val="20"/>
          <w:szCs w:val="20"/>
        </w:rPr>
        <w:t>.</w:t>
      </w:r>
      <w:r w:rsidR="0082007A" w:rsidRPr="009F4317">
        <w:rPr>
          <w:sz w:val="20"/>
          <w:szCs w:val="20"/>
        </w:rPr>
        <w:t>2</w:t>
      </w:r>
      <w:r w:rsidR="00CD07F4" w:rsidRPr="009F4317">
        <w:rPr>
          <w:sz w:val="20"/>
          <w:szCs w:val="20"/>
        </w:rPr>
        <w:t xml:space="preserve">.1 </w:t>
      </w:r>
      <w:bookmarkEnd w:id="572"/>
      <w:bookmarkEnd w:id="573"/>
      <w:bookmarkEnd w:id="574"/>
      <w:bookmarkEnd w:id="575"/>
      <w:bookmarkEnd w:id="576"/>
      <w:bookmarkEnd w:id="577"/>
      <w:bookmarkEnd w:id="578"/>
      <w:bookmarkEnd w:id="579"/>
      <w:bookmarkEnd w:id="580"/>
      <w:bookmarkEnd w:id="581"/>
      <w:bookmarkEnd w:id="582"/>
      <w:r w:rsidR="00C712EC" w:rsidRPr="009F4317">
        <w:rPr>
          <w:sz w:val="20"/>
          <w:szCs w:val="20"/>
        </w:rPr>
        <w:t>Agencija za komunikacijska omrežja in storitve R</w:t>
      </w:r>
      <w:r w:rsidR="00CB33BF" w:rsidRPr="009F4317">
        <w:rPr>
          <w:sz w:val="20"/>
          <w:szCs w:val="20"/>
        </w:rPr>
        <w:t xml:space="preserve">epublike </w:t>
      </w:r>
      <w:r w:rsidR="00C712EC" w:rsidRPr="009F4317">
        <w:rPr>
          <w:sz w:val="20"/>
          <w:szCs w:val="20"/>
        </w:rPr>
        <w:t>S</w:t>
      </w:r>
      <w:bookmarkEnd w:id="583"/>
      <w:bookmarkEnd w:id="584"/>
      <w:bookmarkEnd w:id="585"/>
      <w:bookmarkEnd w:id="586"/>
      <w:bookmarkEnd w:id="587"/>
      <w:r w:rsidR="00CB33BF" w:rsidRPr="009F4317">
        <w:rPr>
          <w:sz w:val="20"/>
          <w:szCs w:val="20"/>
        </w:rPr>
        <w:t>lovenije</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00004155" w:rsidRPr="009F4317">
        <w:rPr>
          <w:sz w:val="20"/>
          <w:szCs w:val="20"/>
        </w:rPr>
        <w:t xml:space="preserve"> (AKOS)</w:t>
      </w:r>
    </w:p>
    <w:bookmarkEnd w:id="610"/>
    <w:p w14:paraId="63B802B7" w14:textId="645C70DD" w:rsidR="00711FD2" w:rsidRPr="009F4317" w:rsidRDefault="00711FD2" w:rsidP="00711FD2"/>
    <w:p w14:paraId="7123C44D" w14:textId="27BF9079" w:rsidR="00B1025A" w:rsidRPr="00782D7E" w:rsidRDefault="00B1025A" w:rsidP="00ED067E">
      <w:pPr>
        <w:rPr>
          <w:szCs w:val="24"/>
          <w:lang w:eastAsia="en-US"/>
        </w:rPr>
      </w:pPr>
      <w:r w:rsidRPr="00782D7E">
        <w:rPr>
          <w:szCs w:val="24"/>
        </w:rPr>
        <w:t>Agencija se že nekaj časa srečuje s problemi pri pridobivanju ustrezno strokovno usposobljenega kadra na trgu delovne sile, saj je pri privabljanju že tako majhnega razpoložljivega števila strokovnjakov, zaradi vezanosti na veljavno zakonodajo zaposlovanja in sistema plač v javnem sektorju</w:t>
      </w:r>
      <w:r w:rsidR="00782D7E">
        <w:rPr>
          <w:szCs w:val="24"/>
        </w:rPr>
        <w:t>,</w:t>
      </w:r>
      <w:r w:rsidRPr="00782D7E">
        <w:rPr>
          <w:szCs w:val="24"/>
        </w:rPr>
        <w:t xml:space="preserve"> kot zaposlovalec bistveno manj konkurenčna na trgu delovne sile kot zaposlovalci iz zasebnega sektorja. Zaradi tega se agencija srečuje tudi z občasnim </w:t>
      </w:r>
      <w:proofErr w:type="spellStart"/>
      <w:r w:rsidRPr="00782D7E">
        <w:rPr>
          <w:szCs w:val="24"/>
        </w:rPr>
        <w:t>manjkom</w:t>
      </w:r>
      <w:proofErr w:type="spellEnd"/>
      <w:r w:rsidRPr="00782D7E">
        <w:rPr>
          <w:szCs w:val="24"/>
        </w:rPr>
        <w:t xml:space="preserve"> potrebnih resursov.</w:t>
      </w:r>
    </w:p>
    <w:p w14:paraId="042EB051" w14:textId="77777777" w:rsidR="00B1025A" w:rsidRPr="00782D7E" w:rsidRDefault="00B1025A" w:rsidP="00ED067E">
      <w:pPr>
        <w:rPr>
          <w:rFonts w:cstheme="minorHAnsi"/>
          <w:lang w:eastAsia="en-US"/>
        </w:rPr>
      </w:pPr>
    </w:p>
    <w:p w14:paraId="2911EAF6" w14:textId="77777777" w:rsidR="00782D7E" w:rsidRDefault="00B1025A" w:rsidP="00ED067E">
      <w:pPr>
        <w:rPr>
          <w:szCs w:val="24"/>
        </w:rPr>
      </w:pPr>
      <w:r w:rsidRPr="00782D7E">
        <w:rPr>
          <w:rFonts w:cstheme="minorHAnsi"/>
          <w:lang w:eastAsia="en-US"/>
        </w:rPr>
        <w:t xml:space="preserve">Na področju nadzora elektronskih komunikacij se število in zahtevnost nadzornih postopkov iz leta v leto povečuje. Najznatnejšo količino resursov agencija v okviru nadzornih postopkov porabi pri nadzoru izvajanja regulatornih ukrepov, povezanih z regulacijo operaterja s pomembno tržno močjo. Na področju nadzora elektronskih komunikacij je to tudi najvišja prioriteta agencije, saj imajo odločitve v teh postopkih najbolj občutne posledice za praktično vse deležnike na trgu, saj veliko njih uporablja zavezančevo infrastrukturo za ponujanje lastnih storitev. Zaradi zahtevnosti in obsežnosti tovrstnih nadzornih postopkov zlasti v fazi zbiranja spisovne dokumentacije in analiziranja zbranih podatkov ter priprave obsežnih dokumentov je njihov potek relativno daljši v </w:t>
      </w:r>
      <w:r w:rsidRPr="00782D7E">
        <w:rPr>
          <w:rFonts w:cstheme="minorHAnsi"/>
          <w:lang w:eastAsia="en-US"/>
        </w:rPr>
        <w:lastRenderedPageBreak/>
        <w:t>primerjavi z ostalimi nadzornimi postopki.</w:t>
      </w:r>
      <w:r w:rsidRPr="00782D7E">
        <w:rPr>
          <w:szCs w:val="24"/>
        </w:rPr>
        <w:t xml:space="preserve"> Še zlasti veliki subjekti, ki jih nadzira agencija na trgu elektronskih komunikacij, si pri zastopanju v nadzornih in prekrškovnih postopkih vedno pogosteje pomagajo z odvetniškimi storitvami. Te so pretežno uperjene v iskanje najrazličnejših postopkovnih preprek za zavlačevanje postopkov, po izdaji odločb pa v pravno izpodbijanje le teh. Vse navedeno močno vpliva tako na dolžino postopkov kot tudi na količino resursov, ki jih agencija potrebuje za izvajanje vseh teh (dodatnih) nalog.</w:t>
      </w:r>
      <w:r w:rsidR="00782D7E">
        <w:rPr>
          <w:szCs w:val="24"/>
        </w:rPr>
        <w:t xml:space="preserve"> </w:t>
      </w:r>
    </w:p>
    <w:p w14:paraId="68864170" w14:textId="77777777" w:rsidR="00782D7E" w:rsidRDefault="00782D7E" w:rsidP="00ED067E">
      <w:pPr>
        <w:rPr>
          <w:szCs w:val="24"/>
        </w:rPr>
      </w:pPr>
    </w:p>
    <w:p w14:paraId="35747907" w14:textId="77777777" w:rsidR="00782D7E" w:rsidRDefault="00B1025A" w:rsidP="00ED067E">
      <w:pPr>
        <w:rPr>
          <w:rFonts w:cstheme="minorHAnsi"/>
          <w:lang w:eastAsia="en-US"/>
        </w:rPr>
      </w:pPr>
      <w:r w:rsidRPr="00782D7E">
        <w:rPr>
          <w:rFonts w:cstheme="minorHAnsi"/>
          <w:lang w:eastAsia="en-US"/>
        </w:rPr>
        <w:t>Tudi na področju nadzora upravljanja radiofrekvenčnega spektra</w:t>
      </w:r>
      <w:r w:rsidRPr="00782D7E">
        <w:rPr>
          <w:szCs w:val="24"/>
          <w:lang w:eastAsia="en-US"/>
        </w:rPr>
        <w:t xml:space="preserve"> eno izmed glavnih problematik predstavlja</w:t>
      </w:r>
      <w:r w:rsidRPr="00782D7E">
        <w:rPr>
          <w:rFonts w:cstheme="minorHAnsi"/>
          <w:lang w:eastAsia="en-US"/>
        </w:rPr>
        <w:t xml:space="preserve"> pridobivanje ustrezno strokovno usposobljenega kadra za izvajanje strokovno zahtevnih nalog nadzora uporabe radiofrekvenčnega spektra, ki med drugim zahteva poznavanje uporabe merilnih inštrumentov.</w:t>
      </w:r>
      <w:r w:rsidR="00782D7E">
        <w:rPr>
          <w:rFonts w:cstheme="minorHAnsi"/>
          <w:lang w:eastAsia="en-US"/>
        </w:rPr>
        <w:t xml:space="preserve"> </w:t>
      </w:r>
    </w:p>
    <w:p w14:paraId="3AE91DB9" w14:textId="77777777" w:rsidR="00782D7E" w:rsidRDefault="00782D7E" w:rsidP="00ED067E">
      <w:pPr>
        <w:rPr>
          <w:rFonts w:cstheme="minorHAnsi"/>
          <w:lang w:eastAsia="en-US"/>
        </w:rPr>
      </w:pPr>
    </w:p>
    <w:p w14:paraId="37C1E4A0" w14:textId="77777777" w:rsidR="00782D7E" w:rsidRDefault="00B1025A" w:rsidP="00ED067E">
      <w:pPr>
        <w:rPr>
          <w:rFonts w:cstheme="minorHAnsi"/>
          <w:lang w:eastAsia="en-US"/>
        </w:rPr>
      </w:pPr>
      <w:r w:rsidRPr="00782D7E">
        <w:rPr>
          <w:rFonts w:cstheme="minorHAnsi"/>
          <w:lang w:eastAsia="en-US"/>
        </w:rPr>
        <w:t>Na področju nadzora avdiovizualnih medijskih storitev in radijskih programov se večinoma ugotavlja dejansko stanje, ki se je zgodilo v točno določenem preteklem trenutku in v takem stanju ne obstane do naslednjega dne (predvajane vsebine v medijih na določen dan niso iste kot naslednji dan). Agencija ima zato pri odločanju v tovrstnih nadzornih postopkih težavo, saj z ureditveno odločbo ne more odpraviti ugotovljene nepravilnosti (za nazaj), ker ta več ne obstaja. Tako agencija v ureditvenih odločbah zavezancem predvsem odreja sprejetje ukrepov, s katerimi bi se preprečil pojav podobnih nepravilnosti v prihodnje.</w:t>
      </w:r>
      <w:r w:rsidR="00782D7E">
        <w:rPr>
          <w:rFonts w:cstheme="minorHAnsi"/>
          <w:lang w:eastAsia="en-US"/>
        </w:rPr>
        <w:t xml:space="preserve"> </w:t>
      </w:r>
    </w:p>
    <w:p w14:paraId="74836248" w14:textId="77777777" w:rsidR="00782D7E" w:rsidRDefault="00782D7E" w:rsidP="00ED067E">
      <w:pPr>
        <w:rPr>
          <w:rFonts w:cstheme="minorHAnsi"/>
          <w:lang w:eastAsia="en-US"/>
        </w:rPr>
      </w:pPr>
    </w:p>
    <w:p w14:paraId="14913125" w14:textId="77777777" w:rsidR="00782D7E" w:rsidRDefault="00B1025A" w:rsidP="00ED067E">
      <w:pPr>
        <w:rPr>
          <w:rFonts w:cstheme="minorHAnsi"/>
          <w:lang w:eastAsia="en-US"/>
        </w:rPr>
      </w:pPr>
      <w:r w:rsidRPr="00782D7E">
        <w:rPr>
          <w:szCs w:val="24"/>
          <w:lang w:eastAsia="en-US"/>
        </w:rPr>
        <w:t>Problematiko pri opravljanju inšpekcijskega nadzora</w:t>
      </w:r>
      <w:r w:rsidRPr="00782D7E">
        <w:rPr>
          <w:rFonts w:cstheme="minorHAnsi"/>
          <w:lang w:eastAsia="en-US"/>
        </w:rPr>
        <w:t xml:space="preserve"> na področju poštnih storitev predstavlja strokovna zahtevnost in obsežnost inšpekcijskih postopkov. Za odločanje so namreč potrebna zelo specifična strokovna znanja.</w:t>
      </w:r>
      <w:r w:rsidR="00782D7E">
        <w:rPr>
          <w:rFonts w:cstheme="minorHAnsi"/>
          <w:lang w:eastAsia="en-US"/>
        </w:rPr>
        <w:t xml:space="preserve"> </w:t>
      </w:r>
    </w:p>
    <w:p w14:paraId="0E788DCB" w14:textId="77777777" w:rsidR="00782D7E" w:rsidRDefault="00782D7E" w:rsidP="00ED067E">
      <w:pPr>
        <w:rPr>
          <w:rFonts w:cstheme="minorHAnsi"/>
          <w:lang w:eastAsia="en-US"/>
        </w:rPr>
      </w:pPr>
    </w:p>
    <w:p w14:paraId="6FFAC412" w14:textId="21171B21" w:rsidR="00B1025A" w:rsidRPr="00B1025A" w:rsidRDefault="00B1025A" w:rsidP="00ED067E">
      <w:pPr>
        <w:rPr>
          <w:rFonts w:cstheme="minorHAnsi"/>
          <w:lang w:eastAsia="en-US"/>
        </w:rPr>
      </w:pPr>
      <w:r w:rsidRPr="00782D7E">
        <w:rPr>
          <w:rFonts w:cstheme="minorHAnsi"/>
          <w:lang w:eastAsia="en-US"/>
        </w:rPr>
        <w:t>Agencija se v začetku letu 2022 ni samo soočala s številnimi omejitvami,</w:t>
      </w:r>
      <w:r w:rsidRPr="00782D7E">
        <w:rPr>
          <w:szCs w:val="24"/>
          <w:lang w:eastAsia="en-US"/>
        </w:rPr>
        <w:t xml:space="preserve"> </w:t>
      </w:r>
      <w:r w:rsidRPr="00782D7E">
        <w:rPr>
          <w:rFonts w:cstheme="minorHAnsi"/>
          <w:lang w:eastAsia="en-US"/>
        </w:rPr>
        <w:t>povezanimi s COVID -19</w:t>
      </w:r>
      <w:r w:rsidRPr="00782D7E">
        <w:rPr>
          <w:szCs w:val="24"/>
          <w:lang w:eastAsia="en-US"/>
        </w:rPr>
        <w:t xml:space="preserve"> </w:t>
      </w:r>
      <w:r w:rsidRPr="00782D7E">
        <w:rPr>
          <w:rFonts w:cstheme="minorHAnsi"/>
          <w:lang w:eastAsia="en-US"/>
        </w:rPr>
        <w:t>pri izvajanju svojih nalog, ampak so pooblaščene osebe agencije tudi same izvajale nadzore nad spoštovanjem predpisov (vladnih ukrepov) za zmanjšanje tveganja okužbe in širjenja okužbe z virusom SARS-CoV-2 (COVID-19) na terenu. Na tem področju so pooblaščene osebe agencije ob nespremenjenem obsegu opravljanja svojih siceršnjih delovnih nalog izvedle 82 inšpekcijskih nadzorov.</w:t>
      </w:r>
      <w:r w:rsidRPr="00B1025A">
        <w:rPr>
          <w:rFonts w:cstheme="minorHAnsi"/>
          <w:lang w:eastAsia="en-US"/>
        </w:rPr>
        <w:t xml:space="preserve"> </w:t>
      </w:r>
    </w:p>
    <w:p w14:paraId="17B8A874" w14:textId="0DFBCC7D" w:rsidR="00711FD2" w:rsidRPr="00640F11" w:rsidRDefault="00640F11" w:rsidP="00640F11">
      <w:pPr>
        <w:pStyle w:val="Naslov3"/>
        <w:rPr>
          <w:sz w:val="20"/>
          <w:szCs w:val="20"/>
        </w:rPr>
      </w:pPr>
      <w:r w:rsidRPr="00640F11">
        <w:rPr>
          <w:sz w:val="20"/>
          <w:szCs w:val="20"/>
        </w:rPr>
        <w:t>6.2.2</w:t>
      </w:r>
      <w:r w:rsidR="00711FD2" w:rsidRPr="00640F11">
        <w:rPr>
          <w:sz w:val="20"/>
          <w:szCs w:val="20"/>
        </w:rPr>
        <w:t xml:space="preserve"> Javna agencija za železniški promet Republike Slovenije (AŽP)</w:t>
      </w:r>
    </w:p>
    <w:p w14:paraId="31BBD387" w14:textId="63F31A13" w:rsidR="00B26535" w:rsidRDefault="00B26535" w:rsidP="00255F6D">
      <w:pPr>
        <w:rPr>
          <w:rFonts w:cs="Arial"/>
        </w:rPr>
      </w:pPr>
    </w:p>
    <w:p w14:paraId="19D31994" w14:textId="625B2C1F" w:rsidR="004816F8" w:rsidRPr="00782D7E" w:rsidRDefault="004816F8" w:rsidP="00ED067E">
      <w:pPr>
        <w:autoSpaceDE w:val="0"/>
        <w:autoSpaceDN w:val="0"/>
        <w:adjustRightInd w:val="0"/>
        <w:rPr>
          <w:rFonts w:cs="Arial"/>
        </w:rPr>
      </w:pPr>
      <w:r w:rsidRPr="00782D7E">
        <w:rPr>
          <w:rFonts w:cs="Arial"/>
        </w:rPr>
        <w:t xml:space="preserve">AŽP je pravna oseba javnega prava, ki je bila ustanovljena na podlagi Zakona o železniškem prometu </w:t>
      </w:r>
      <w:r w:rsidR="00782D7E" w:rsidRPr="00782D7E">
        <w:t xml:space="preserve">(Uradni list RS, št. </w:t>
      </w:r>
      <w:hyperlink r:id="rId188" w:tgtFrame="_blank" w:tooltip="Zakon o železniškem prometu (uradno prečiščeno besedilo)" w:history="1">
        <w:r w:rsidR="00782D7E" w:rsidRPr="00782D7E">
          <w:t>99/15</w:t>
        </w:r>
      </w:hyperlink>
      <w:r w:rsidR="00782D7E" w:rsidRPr="00782D7E">
        <w:t xml:space="preserve"> – uradno prečiščeno besedilo, </w:t>
      </w:r>
      <w:hyperlink r:id="rId189" w:tgtFrame="_blank" w:tooltip="Zakon o spremembah in dopolnitvah Zakona o železniškem prometu" w:history="1">
        <w:r w:rsidR="00782D7E" w:rsidRPr="00782D7E">
          <w:t>30/18</w:t>
        </w:r>
      </w:hyperlink>
      <w:r w:rsidR="00782D7E" w:rsidRPr="00782D7E">
        <w:t xml:space="preserve">, </w:t>
      </w:r>
      <w:hyperlink r:id="rId190" w:tgtFrame="_blank" w:tooltip="Zakon o spremembah in dopolnitvah Zakona o železniškem prometu" w:history="1">
        <w:r w:rsidR="00782D7E" w:rsidRPr="00782D7E">
          <w:t>82/21</w:t>
        </w:r>
      </w:hyperlink>
      <w:r w:rsidR="00782D7E" w:rsidRPr="00782D7E">
        <w:t xml:space="preserve">, </w:t>
      </w:r>
      <w:hyperlink r:id="rId191" w:tgtFrame="_blank" w:tooltip="Zakon o upravljanju javnega potniškega prometa" w:history="1">
        <w:r w:rsidR="00782D7E" w:rsidRPr="00782D7E">
          <w:t>54/22</w:t>
        </w:r>
      </w:hyperlink>
      <w:r w:rsidR="00782D7E" w:rsidRPr="00782D7E">
        <w:t xml:space="preserve"> – ZUJPP in </w:t>
      </w:r>
      <w:hyperlink r:id="rId192" w:tgtFrame="_blank" w:tooltip="Zakon o spremembah in dopolnitvah Zakona o državni upravi" w:history="1">
        <w:r w:rsidR="00782D7E" w:rsidRPr="00782D7E">
          <w:t>18/23</w:t>
        </w:r>
      </w:hyperlink>
      <w:r w:rsidR="00782D7E" w:rsidRPr="00782D7E">
        <w:t xml:space="preserve"> – ZDU-1O</w:t>
      </w:r>
      <w:r w:rsidR="00782D7E">
        <w:t>; v nadaljnjem besedilu: ZZelP</w:t>
      </w:r>
      <w:r w:rsidR="00782D7E" w:rsidRPr="00782D7E">
        <w:t xml:space="preserve">) </w:t>
      </w:r>
      <w:r w:rsidRPr="00782D7E">
        <w:rPr>
          <w:rFonts w:cs="Arial"/>
        </w:rPr>
        <w:t>in Sklepa o ustanovitvi Javne agencije za železniški promet Republike Slovenije</w:t>
      </w:r>
      <w:r w:rsidR="00782D7E" w:rsidRPr="00782D7E">
        <w:rPr>
          <w:rFonts w:cs="Arial"/>
        </w:rPr>
        <w:t xml:space="preserve"> </w:t>
      </w:r>
      <w:r w:rsidR="00782D7E" w:rsidRPr="00782D7E">
        <w:t xml:space="preserve">(Uradni list RS, št. </w:t>
      </w:r>
      <w:hyperlink r:id="rId193" w:tgtFrame="_blank" w:tooltip="Sklep o ustanovitvi Javne agencije za železniški promet Republike Slovenije" w:history="1">
        <w:r w:rsidR="00782D7E" w:rsidRPr="00782D7E">
          <w:t>30/03</w:t>
        </w:r>
      </w:hyperlink>
      <w:r w:rsidR="00782D7E" w:rsidRPr="00782D7E">
        <w:t xml:space="preserve">, </w:t>
      </w:r>
      <w:hyperlink r:id="rId194" w:tgtFrame="_blank" w:tooltip="Sklep o spremembi sklepa o ustanovitvi Agencije za železniški promet" w:history="1">
        <w:r w:rsidR="00782D7E" w:rsidRPr="00782D7E">
          <w:t>59/03</w:t>
        </w:r>
      </w:hyperlink>
      <w:r w:rsidR="00782D7E" w:rsidRPr="00782D7E">
        <w:t xml:space="preserve">, </w:t>
      </w:r>
      <w:hyperlink r:id="rId195" w:tgtFrame="_blank" w:tooltip="Sklep o spremembah in dopolnitvah Sklepa o ustanovitvi Javne agencije za železniški promet Republike Slovenije" w:history="1">
        <w:r w:rsidR="00782D7E" w:rsidRPr="00782D7E">
          <w:t>54/07</w:t>
        </w:r>
      </w:hyperlink>
      <w:r w:rsidR="00782D7E" w:rsidRPr="00782D7E">
        <w:t xml:space="preserve">, </w:t>
      </w:r>
      <w:hyperlink r:id="rId196" w:tgtFrame="_blank" w:tooltip="Sklep o spremembi Sklepa o ustanovitvi Javne agencije za železniški promet Republike Slovenije" w:history="1">
        <w:r w:rsidR="00782D7E" w:rsidRPr="00782D7E">
          <w:t>76/08</w:t>
        </w:r>
      </w:hyperlink>
      <w:r w:rsidR="00782D7E" w:rsidRPr="00782D7E">
        <w:t xml:space="preserve">, </w:t>
      </w:r>
      <w:hyperlink r:id="rId197" w:tgtFrame="_blank" w:tooltip="Sklep o spremembah in dopolnitvi Sklepa o ustanovitvi Javne agencije za železniški promet Republike Slovenije" w:history="1">
        <w:r w:rsidR="00782D7E" w:rsidRPr="00782D7E">
          <w:t>37/10</w:t>
        </w:r>
      </w:hyperlink>
      <w:r w:rsidR="00782D7E" w:rsidRPr="00782D7E">
        <w:t xml:space="preserve">, </w:t>
      </w:r>
      <w:hyperlink r:id="rId198" w:tgtFrame="_blank" w:tooltip="Sklep o spremembah Sklepa o ustanovitvi Javne agencije za železniški promet Republike Slovenije" w:history="1">
        <w:r w:rsidR="00782D7E" w:rsidRPr="00782D7E">
          <w:t>67/11</w:t>
        </w:r>
      </w:hyperlink>
      <w:r w:rsidR="00782D7E" w:rsidRPr="00782D7E">
        <w:t xml:space="preserve">, </w:t>
      </w:r>
      <w:hyperlink r:id="rId199" w:tgtFrame="_blank" w:tooltip="Sklep o spremembah Sklepa o ustanovitvi Javne agencije za železniški promet Republike Slovenije" w:history="1">
        <w:r w:rsidR="00782D7E" w:rsidRPr="00782D7E">
          <w:t>22/13</w:t>
        </w:r>
      </w:hyperlink>
      <w:r w:rsidR="00782D7E" w:rsidRPr="00782D7E">
        <w:t xml:space="preserve">, </w:t>
      </w:r>
      <w:hyperlink r:id="rId200" w:tgtFrame="_blank" w:tooltip="Sklep o spremembi Sklepa o ustanovitvi Javne agencije za železniški promet Republike Slovenije" w:history="1">
        <w:r w:rsidR="00782D7E" w:rsidRPr="00782D7E">
          <w:t>63/13</w:t>
        </w:r>
      </w:hyperlink>
      <w:r w:rsidR="00782D7E" w:rsidRPr="00782D7E">
        <w:t xml:space="preserve">, </w:t>
      </w:r>
      <w:hyperlink r:id="rId201" w:tgtFrame="_blank" w:tooltip="Sklep o spremembah in dopolnitvah Sklepa o ustanovitvi Javne agencije za železniški promet Republike Slovenije" w:history="1">
        <w:r w:rsidR="00782D7E" w:rsidRPr="00782D7E">
          <w:t>52/16</w:t>
        </w:r>
      </w:hyperlink>
      <w:r w:rsidR="00782D7E" w:rsidRPr="00782D7E">
        <w:t xml:space="preserve"> in </w:t>
      </w:r>
      <w:hyperlink r:id="rId202" w:tgtFrame="_blank" w:tooltip="Sklep o spremembah Sklepa o ustanovitvi Javne agencije za železniški promet Republike Slovenije" w:history="1">
        <w:r w:rsidR="00782D7E" w:rsidRPr="00782D7E">
          <w:t>68/18</w:t>
        </w:r>
      </w:hyperlink>
      <w:r w:rsidR="00782D7E" w:rsidRPr="00782D7E">
        <w:t>)</w:t>
      </w:r>
      <w:r w:rsidRPr="00782D7E">
        <w:rPr>
          <w:rFonts w:cs="Arial"/>
        </w:rPr>
        <w:t xml:space="preserve">, leta 2003. Od 26. aprila 2019 AŽP na podlagi 104. člena Zakona o varnosti v železniškem prometu </w:t>
      </w:r>
      <w:r w:rsidR="00782D7E" w:rsidRPr="00782D7E">
        <w:t xml:space="preserve">(Uradni list RS, št. </w:t>
      </w:r>
      <w:hyperlink r:id="rId203" w:tgtFrame="_blank" w:tooltip="Zakon o varnosti v železniškem prometu (ZVZelP-1)" w:history="1">
        <w:r w:rsidR="00782D7E" w:rsidRPr="00782D7E">
          <w:t>30/18</w:t>
        </w:r>
      </w:hyperlink>
      <w:r w:rsidR="00782D7E" w:rsidRPr="00782D7E">
        <w:t xml:space="preserve"> in </w:t>
      </w:r>
      <w:hyperlink r:id="rId204" w:tgtFrame="_blank" w:tooltip="Zakon o spremembah in dopolnitvah Zakona o varnosti v železniškem prometu" w:history="1">
        <w:r w:rsidR="00782D7E" w:rsidRPr="00782D7E">
          <w:t>54/21</w:t>
        </w:r>
      </w:hyperlink>
      <w:r w:rsidR="00782D7E" w:rsidRPr="00782D7E">
        <w:t xml:space="preserve">; v nadaljnjem besedilu: ZVZelP-1) </w:t>
      </w:r>
      <w:r w:rsidRPr="00782D7E">
        <w:rPr>
          <w:rFonts w:cs="Arial"/>
        </w:rPr>
        <w:t xml:space="preserve">izvaja naloge inšpekcijskega nadzora iz 96. člena ZVZelP-1 in prekrškovnega organa. Naloge inšpekcijskega nadzora izvajajo pooblaščene osebe AŽP, zaposlene v Sektorju za nadzor, ki je samostojna notranja organizacijska enota AŽP. </w:t>
      </w:r>
    </w:p>
    <w:p w14:paraId="6B56C1AF" w14:textId="77777777" w:rsidR="004816F8" w:rsidRPr="00782D7E" w:rsidRDefault="004816F8" w:rsidP="00ED067E">
      <w:pPr>
        <w:autoSpaceDE w:val="0"/>
        <w:autoSpaceDN w:val="0"/>
        <w:adjustRightInd w:val="0"/>
        <w:jc w:val="left"/>
        <w:rPr>
          <w:rFonts w:cs="Arial"/>
          <w:color w:val="000000"/>
        </w:rPr>
      </w:pPr>
    </w:p>
    <w:p w14:paraId="52890AD9" w14:textId="5581B056" w:rsidR="004816F8" w:rsidRPr="00782D7E" w:rsidRDefault="004816F8" w:rsidP="00ED067E">
      <w:pPr>
        <w:autoSpaceDE w:val="0"/>
        <w:autoSpaceDN w:val="0"/>
        <w:adjustRightInd w:val="0"/>
        <w:rPr>
          <w:rFonts w:cs="Arial"/>
          <w:color w:val="000000"/>
        </w:rPr>
      </w:pPr>
      <w:r w:rsidRPr="00782D7E">
        <w:rPr>
          <w:rFonts w:cs="Arial"/>
          <w:color w:val="000000"/>
        </w:rPr>
        <w:t xml:space="preserve">Delovno področje Sektorja za nadzor je izvajanje nalog nadzora varnostnega organa, vodenje postopkov in izrekanje ukrepov na področju nadzora v skladu z zakonom, ki ureja inšpekcijski nadzor, zakonom, ki ureja splošni upravni postopek, zakonom, ki ureja prekrške, zakonom, ki ureja železniški promet, zakonom, ki ureja varnost v železniškem prometu, ter na njihovi podlagi izdanih predpisov, splošnih aktov, TSI in drugih predpisov EU s področja interoperabilnosti in varnosti železniškega prometa, ki neposredno veljajo v Republiki Sloveniji. </w:t>
      </w:r>
    </w:p>
    <w:p w14:paraId="1BF9B35F" w14:textId="77777777" w:rsidR="004816F8" w:rsidRPr="00782D7E" w:rsidRDefault="004816F8" w:rsidP="00ED067E">
      <w:pPr>
        <w:autoSpaceDE w:val="0"/>
        <w:autoSpaceDN w:val="0"/>
        <w:adjustRightInd w:val="0"/>
        <w:jc w:val="left"/>
        <w:rPr>
          <w:rFonts w:cs="Arial"/>
          <w:color w:val="000000"/>
        </w:rPr>
      </w:pPr>
    </w:p>
    <w:p w14:paraId="6E71F6A1" w14:textId="49A2B56B" w:rsidR="004816F8" w:rsidRPr="00782D7E" w:rsidRDefault="004816F8" w:rsidP="00ED067E">
      <w:pPr>
        <w:autoSpaceDE w:val="0"/>
        <w:autoSpaceDN w:val="0"/>
        <w:adjustRightInd w:val="0"/>
        <w:rPr>
          <w:rFonts w:cs="Arial"/>
        </w:rPr>
      </w:pPr>
      <w:r w:rsidRPr="00782D7E">
        <w:rPr>
          <w:rFonts w:cs="Arial"/>
        </w:rPr>
        <w:t xml:space="preserve">Področje nadzora pooblaščenih oseb AŽP je izredno široko, zato morajo zaposlene pooblaščene osebe pokrivati nadzor vseh področij, za katere imajo pristojnost nadzora po 96. členu ZVZelP-1, 24.b členu ZZelP in 154. členom </w:t>
      </w:r>
      <w:r w:rsidR="00782D7E" w:rsidRPr="00782D7E">
        <w:t xml:space="preserve">Zakona o tehničnih zahtevah za proizvode in o ugotavljanju skladnosti (Uradni list RS, št. </w:t>
      </w:r>
      <w:hyperlink r:id="rId205" w:tgtFrame="_blank" w:tooltip="Zakon o tehničnih zahtevah za proizvode in o ugotavljanju skladnosti (ZTZPUS-1)" w:history="1">
        <w:r w:rsidR="00782D7E" w:rsidRPr="00782D7E">
          <w:t>17/11</w:t>
        </w:r>
      </w:hyperlink>
      <w:r w:rsidR="00782D7E" w:rsidRPr="00782D7E">
        <w:t xml:space="preserve">; v nadaljnjem besedilu: </w:t>
      </w:r>
      <w:r w:rsidRPr="00782D7E">
        <w:rPr>
          <w:rFonts w:cs="Arial"/>
        </w:rPr>
        <w:t>ZTZPUS-1</w:t>
      </w:r>
      <w:r w:rsidR="00782D7E" w:rsidRPr="00782D7E">
        <w:rPr>
          <w:rFonts w:cs="Arial"/>
        </w:rPr>
        <w:t>)</w:t>
      </w:r>
      <w:r w:rsidRPr="00782D7E">
        <w:rPr>
          <w:rFonts w:cs="Arial"/>
        </w:rPr>
        <w:t xml:space="preserve">. Kljub širokemu obsegu nadzorovanih področij pooblaščene osebe izvajajo nadzore na vseh področjih, kjer se zaznavajo največja tveganja za varno izvajanje železniškega prometa. </w:t>
      </w:r>
    </w:p>
    <w:p w14:paraId="53EBB414" w14:textId="77777777" w:rsidR="004816F8" w:rsidRPr="00782D7E" w:rsidRDefault="004816F8" w:rsidP="00A84174">
      <w:pPr>
        <w:autoSpaceDE w:val="0"/>
        <w:autoSpaceDN w:val="0"/>
        <w:adjustRightInd w:val="0"/>
        <w:spacing w:line="276" w:lineRule="auto"/>
        <w:rPr>
          <w:rFonts w:cs="Arial"/>
          <w:color w:val="000000"/>
        </w:rPr>
      </w:pPr>
    </w:p>
    <w:p w14:paraId="250F697D" w14:textId="55630CB7" w:rsidR="004816F8" w:rsidRPr="00782D7E" w:rsidRDefault="004816F8" w:rsidP="00ED067E">
      <w:pPr>
        <w:autoSpaceDE w:val="0"/>
        <w:autoSpaceDN w:val="0"/>
        <w:adjustRightInd w:val="0"/>
        <w:rPr>
          <w:rFonts w:cs="Arial"/>
          <w:color w:val="000000"/>
        </w:rPr>
      </w:pPr>
      <w:r w:rsidRPr="00782D7E">
        <w:rPr>
          <w:rFonts w:cs="Arial"/>
          <w:color w:val="000000"/>
        </w:rPr>
        <w:t xml:space="preserve">V letu 2022 je bil s strani Evropske agencije za železniški promet izveden nadzor nad delom pooblaščenih oseb AŽP. V nadzoru niso bile ugotovljene nepravilnosti pri izvajanju samih nalog, </w:t>
      </w:r>
      <w:r w:rsidRPr="00782D7E">
        <w:rPr>
          <w:rFonts w:cs="Arial"/>
          <w:color w:val="000000"/>
        </w:rPr>
        <w:lastRenderedPageBreak/>
        <w:t xml:space="preserve">je pa bilo ugotovljeno, da je glede na obseg področij nadzora in na število opravljenih nadzorov število pooblaščenih oseb premajhno, kar lahko vpliva na kvaliteto dela in privede do </w:t>
      </w:r>
      <w:proofErr w:type="spellStart"/>
      <w:r w:rsidRPr="00782D7E">
        <w:rPr>
          <w:rFonts w:cs="Arial"/>
          <w:color w:val="000000"/>
        </w:rPr>
        <w:t>pregorelosti</w:t>
      </w:r>
      <w:proofErr w:type="spellEnd"/>
      <w:r w:rsidRPr="00782D7E">
        <w:rPr>
          <w:rFonts w:cs="Arial"/>
          <w:color w:val="000000"/>
        </w:rPr>
        <w:t xml:space="preserve"> inšpektorjev, zaradi stalnega pritiska na njihovo delo. </w:t>
      </w:r>
    </w:p>
    <w:p w14:paraId="7D0B9157" w14:textId="77777777" w:rsidR="004816F8" w:rsidRPr="00782D7E" w:rsidRDefault="004816F8" w:rsidP="00ED067E">
      <w:pPr>
        <w:autoSpaceDE w:val="0"/>
        <w:autoSpaceDN w:val="0"/>
        <w:adjustRightInd w:val="0"/>
        <w:rPr>
          <w:rFonts w:cs="Arial"/>
          <w:color w:val="000000"/>
        </w:rPr>
      </w:pPr>
    </w:p>
    <w:p w14:paraId="5B4EA292" w14:textId="146836D0" w:rsidR="004816F8" w:rsidRPr="00782D7E" w:rsidRDefault="004816F8" w:rsidP="00ED067E">
      <w:pPr>
        <w:autoSpaceDE w:val="0"/>
        <w:autoSpaceDN w:val="0"/>
        <w:adjustRightInd w:val="0"/>
        <w:rPr>
          <w:rFonts w:cs="Arial"/>
          <w:color w:val="000000"/>
        </w:rPr>
      </w:pPr>
      <w:r w:rsidRPr="00782D7E">
        <w:rPr>
          <w:rFonts w:cs="Arial"/>
          <w:color w:val="000000"/>
        </w:rPr>
        <w:t xml:space="preserve">V prihodnosti bo zato potrebno število pooblaščenih oseb povečati in na ta način zagotoviti, da se bo nadzor nad sistemi varnega upravljanja in drugimi področji nadzora pooblaščenih oseb izvajal še učinkovitejše, saj so glede na potrebe po nadzoru, skladno z EU akti, kadrovski resursi na minimumu zagotavljanja učinkovitega nadzora. </w:t>
      </w:r>
    </w:p>
    <w:p w14:paraId="382A342C" w14:textId="77777777" w:rsidR="004816F8" w:rsidRPr="00782D7E" w:rsidRDefault="004816F8" w:rsidP="00ED067E">
      <w:pPr>
        <w:rPr>
          <w:rFonts w:cs="Arial"/>
          <w:color w:val="000000"/>
        </w:rPr>
      </w:pPr>
    </w:p>
    <w:p w14:paraId="003C274B" w14:textId="3FD3B742" w:rsidR="004816F8" w:rsidRPr="00782D7E" w:rsidRDefault="004816F8" w:rsidP="00ED067E">
      <w:pPr>
        <w:rPr>
          <w:rFonts w:cs="Arial"/>
          <w:color w:val="000000"/>
        </w:rPr>
      </w:pPr>
      <w:r w:rsidRPr="00782D7E">
        <w:rPr>
          <w:rFonts w:cs="Arial"/>
          <w:color w:val="000000"/>
        </w:rPr>
        <w:t>Primarno so nadzori pooblaščenih oseb usmerjeni v nadzore nad sistemi varnega upravljanja prevoznikov v železniškem prometu in upravljavcev javne železniške infrastrukture in subjektov, ki izvajajo naloge upravljavca javne železniške infrastrukture. Področje sistemov varnega upravljanja v preteklosti ni bilo nadzirano. Ti nadzori zaradi celovitosti in kompleksnosti praviloma trajajo tudi več dni ali tednov. V teh nadzorih se še vedno odkriva večje število pomanjkljivosti, ki pa se z leti zmanjšuje.</w:t>
      </w:r>
    </w:p>
    <w:p w14:paraId="1D9135B6" w14:textId="66C657E3" w:rsidR="004816F8" w:rsidRPr="00782D7E" w:rsidRDefault="004816F8" w:rsidP="00ED067E">
      <w:pPr>
        <w:rPr>
          <w:rFonts w:cs="Arial"/>
          <w:color w:val="000000"/>
        </w:rPr>
      </w:pPr>
    </w:p>
    <w:p w14:paraId="62269853" w14:textId="156AE404" w:rsidR="004816F8" w:rsidRPr="009F4317" w:rsidRDefault="004816F8" w:rsidP="00ED067E">
      <w:pPr>
        <w:rPr>
          <w:rFonts w:cs="Arial"/>
        </w:rPr>
      </w:pPr>
      <w:r w:rsidRPr="00782D7E">
        <w:t>Pooblaščene osebe AŽP kljub težki situaciji svoje naloge izvajajo v skladu s sprejetimi plani dela, usmeritvami ter prioritetami.</w:t>
      </w:r>
    </w:p>
    <w:p w14:paraId="292750EB" w14:textId="307E465C" w:rsidR="00CD07F4" w:rsidRPr="009F4317" w:rsidRDefault="002F4FBC" w:rsidP="00255F6D">
      <w:pPr>
        <w:pStyle w:val="Naslov3"/>
        <w:rPr>
          <w:sz w:val="20"/>
          <w:szCs w:val="20"/>
        </w:rPr>
      </w:pPr>
      <w:bookmarkStart w:id="611" w:name="_Toc424290408"/>
      <w:bookmarkStart w:id="612" w:name="_Toc424290548"/>
      <w:bookmarkStart w:id="613" w:name="_Toc424293764"/>
      <w:bookmarkStart w:id="614" w:name="_Toc424295007"/>
      <w:bookmarkStart w:id="615" w:name="_Toc425160387"/>
      <w:bookmarkStart w:id="616" w:name="_Toc425166721"/>
      <w:bookmarkStart w:id="617" w:name="_Toc425170063"/>
      <w:bookmarkStart w:id="618" w:name="_Toc425238297"/>
      <w:bookmarkStart w:id="619" w:name="_Toc425864710"/>
      <w:bookmarkStart w:id="620" w:name="_Toc425864960"/>
      <w:bookmarkStart w:id="621" w:name="_Toc426034662"/>
      <w:bookmarkStart w:id="622" w:name="_Toc444859476"/>
      <w:bookmarkStart w:id="623" w:name="_Toc444859926"/>
      <w:bookmarkStart w:id="624" w:name="_Toc444860708"/>
      <w:bookmarkStart w:id="625" w:name="_Toc444860839"/>
      <w:bookmarkStart w:id="626" w:name="_Toc444860975"/>
      <w:bookmarkStart w:id="627" w:name="_Toc447285544"/>
      <w:bookmarkStart w:id="628" w:name="_Toc448144537"/>
      <w:bookmarkStart w:id="629" w:name="_Toc448145961"/>
      <w:bookmarkStart w:id="630" w:name="_Toc448839230"/>
      <w:bookmarkStart w:id="631" w:name="_Toc448839895"/>
      <w:bookmarkStart w:id="632" w:name="_Toc448841229"/>
      <w:bookmarkStart w:id="633" w:name="_Toc448841672"/>
      <w:bookmarkStart w:id="634" w:name="_Toc448842147"/>
      <w:bookmarkStart w:id="635" w:name="_Toc448844625"/>
      <w:bookmarkStart w:id="636" w:name="_Toc480535567"/>
      <w:bookmarkStart w:id="637" w:name="_Toc483493364"/>
      <w:bookmarkStart w:id="638" w:name="_Toc484445237"/>
      <w:bookmarkStart w:id="639" w:name="_Toc484690705"/>
      <w:bookmarkStart w:id="640" w:name="_Toc485029084"/>
      <w:bookmarkStart w:id="641" w:name="_Toc491783265"/>
      <w:bookmarkStart w:id="642" w:name="_Toc508611811"/>
      <w:bookmarkStart w:id="643" w:name="_Toc509927922"/>
      <w:bookmarkStart w:id="644" w:name="_Toc509928070"/>
      <w:bookmarkStart w:id="645" w:name="_Toc510181324"/>
      <w:bookmarkStart w:id="646" w:name="_Toc511642102"/>
      <w:bookmarkStart w:id="647" w:name="_Toc512413152"/>
      <w:bookmarkStart w:id="648" w:name="_Toc512417901"/>
      <w:bookmarkStart w:id="649" w:name="_Hlk505167275"/>
      <w:r w:rsidRPr="009F4317">
        <w:rPr>
          <w:sz w:val="20"/>
          <w:szCs w:val="20"/>
        </w:rPr>
        <w:t>6</w:t>
      </w:r>
      <w:r w:rsidR="00695439" w:rsidRPr="009F4317">
        <w:rPr>
          <w:sz w:val="20"/>
          <w:szCs w:val="20"/>
        </w:rPr>
        <w:t>.</w:t>
      </w:r>
      <w:r w:rsidR="0082007A" w:rsidRPr="009F4317">
        <w:rPr>
          <w:sz w:val="20"/>
          <w:szCs w:val="20"/>
        </w:rPr>
        <w:t>2</w:t>
      </w:r>
      <w:r w:rsidR="00695439" w:rsidRPr="009F4317">
        <w:rPr>
          <w:sz w:val="20"/>
          <w:szCs w:val="20"/>
        </w:rPr>
        <w:t>.</w:t>
      </w:r>
      <w:r w:rsidR="00711FD2" w:rsidRPr="009F4317">
        <w:rPr>
          <w:sz w:val="20"/>
          <w:szCs w:val="20"/>
        </w:rPr>
        <w:t>3</w:t>
      </w:r>
      <w:r w:rsidR="00CD07F4" w:rsidRPr="009F4317">
        <w:rPr>
          <w:sz w:val="20"/>
          <w:szCs w:val="20"/>
        </w:rPr>
        <w:t xml:space="preserve"> </w:t>
      </w:r>
      <w:r w:rsidR="009708BB" w:rsidRPr="009F4317">
        <w:rPr>
          <w:sz w:val="20"/>
          <w:szCs w:val="20"/>
        </w:rPr>
        <w:t>Javna a</w:t>
      </w:r>
      <w:r w:rsidR="00CD07F4" w:rsidRPr="009F4317">
        <w:rPr>
          <w:sz w:val="20"/>
          <w:szCs w:val="20"/>
        </w:rPr>
        <w:t xml:space="preserve">gencija za </w:t>
      </w:r>
      <w:r w:rsidR="00C712EC" w:rsidRPr="009F4317">
        <w:rPr>
          <w:sz w:val="20"/>
          <w:szCs w:val="20"/>
        </w:rPr>
        <w:t>civilno letalstvo</w:t>
      </w:r>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r w:rsidR="009708BB" w:rsidRPr="009F4317">
        <w:rPr>
          <w:sz w:val="20"/>
          <w:szCs w:val="20"/>
        </w:rPr>
        <w:t xml:space="preserve"> Republike Slovenije</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r w:rsidR="00004155" w:rsidRPr="009F4317">
        <w:rPr>
          <w:sz w:val="20"/>
          <w:szCs w:val="20"/>
        </w:rPr>
        <w:t xml:space="preserve"> (CAA)</w:t>
      </w:r>
    </w:p>
    <w:bookmarkEnd w:id="649"/>
    <w:p w14:paraId="32702AEC" w14:textId="77777777" w:rsidR="003913B7" w:rsidRDefault="003913B7" w:rsidP="003913B7">
      <w:pPr>
        <w:rPr>
          <w:rFonts w:ascii="Verdana" w:hAnsi="Verdana"/>
        </w:rPr>
      </w:pPr>
    </w:p>
    <w:p w14:paraId="062D122B" w14:textId="4B8CDB65" w:rsidR="003913B7" w:rsidRPr="00E55AB3" w:rsidRDefault="003913B7" w:rsidP="00ED067E">
      <w:pPr>
        <w:rPr>
          <w:rFonts w:cs="Arial"/>
        </w:rPr>
      </w:pPr>
      <w:r w:rsidRPr="00E55AB3">
        <w:rPr>
          <w:rFonts w:cs="Arial"/>
        </w:rPr>
        <w:t>Na področju nadzora nad izvajanjem Uredbe (ES) št. 261/2004 Evropskega parlamenta in Sveta z dne 11. februarja 2004 o določitvi skupnih pravil glede odškodnine in pomoči potnikom v primerih zavrnitve vkrcanja, odpovedi ali velike zamude letov ter o razveljavitvi Uredbe (EGS) št. 295/91 se agencija srečuje s problemom izvajanja inšpekcijskega nadzora, prekrškovnega postopka ter izvrševanjem inšpekcijskih ukrepov v državah članicah EU in tretjih državah. Večina prevoznikov, ki izvaja lete iz Republike Slovenije ali na ozemlje Republike Slovenije</w:t>
      </w:r>
      <w:r w:rsidR="00E55AB3">
        <w:rPr>
          <w:rFonts w:cs="Arial"/>
        </w:rPr>
        <w:t>,</w:t>
      </w:r>
      <w:r w:rsidRPr="00E55AB3">
        <w:rPr>
          <w:rFonts w:cs="Arial"/>
        </w:rPr>
        <w:t xml:space="preserve"> nima sedeža ali predstavništva v Republiki Sloveniji. Sledeče dejstvo predstavlja težavo z vidika izvajanja inšpekcijskih nadzorov in pri ugotavljanju neposrednih storilcev prekrškov na letališčih zunaj Republike Slovenije oziroma ugotavljanje dejstev in okoliščin prekrška v postopku pri zavezancih, ki nimajo sedeža v Republiki Sloveniji. Težave povzroča tudi samo vročanje poziva za izjavo o dejstvih oziroma okoliščinah prekrška, odločb, sklepov in drugih pisanj (v nekaterih državah ne poznajo vročanja po ZUP, vročanja priporočeno s povratnico, itn.), kar predstavlja problem pri določanju teka rokov v postopku (ni vračila povratnic). Težave so tudi pri izvrševanju ukrepov v tretjih državah, ki nimajo meddržavnih sporazumov s Republiko Slovenijo. </w:t>
      </w:r>
    </w:p>
    <w:p w14:paraId="42D621B3" w14:textId="77777777" w:rsidR="005E6050" w:rsidRPr="00E55AB3" w:rsidRDefault="005E6050" w:rsidP="00ED067E">
      <w:pPr>
        <w:rPr>
          <w:rFonts w:cs="Arial"/>
        </w:rPr>
      </w:pPr>
    </w:p>
    <w:p w14:paraId="0A1EAAC1" w14:textId="0A78C8C5" w:rsidR="003913B7" w:rsidRPr="00E55AB3" w:rsidRDefault="003913B7" w:rsidP="00ED067E">
      <w:pPr>
        <w:rPr>
          <w:rFonts w:cs="Arial"/>
        </w:rPr>
      </w:pPr>
      <w:r w:rsidRPr="00E55AB3">
        <w:rPr>
          <w:rFonts w:cs="Arial"/>
        </w:rPr>
        <w:t>Po obdobju pandemije bolezni COVID-19 in zaostrenih ukrepov za preprečevanje njenega širjenja so tako države članice EU kakor tudi tretje države urejale določena pravila s področja pravic potnikov z nacionalno zakonodajo. Za nacionalne organe je velik izziv posredovati potnikom pravilna navodila za postopke pri uveljavljanju njihovih pravic. Veliko državljanov RS je potovalo ali načrtovalo potovanja z letalom predvsem iz letališč v bližnjih državah. Zaradi zapletov pri uveljavljanju svojih pravic so se obračali za pomoč in navodila na naš nacionalni organ. Postopki glede povrnitve stroškov zaradi odpovedanih letov, so pri letalskih družbah trajali dlje kot to določa Uredba (ES) 261/2004 predvsem zaradi velikega števila pritožb, zahtevkov naslovljenih na letalske družbe. V anketah, intervjujih in sestankih so se nacionalni organi obrnili na Evropsko komisijo za pomoč glede izvajanja Uredbe 261/2004 v spremenjenih razmerah.</w:t>
      </w:r>
    </w:p>
    <w:p w14:paraId="09B9910D" w14:textId="77777777" w:rsidR="005E6050" w:rsidRPr="00E55AB3" w:rsidRDefault="005E6050" w:rsidP="00ED067E">
      <w:pPr>
        <w:rPr>
          <w:rFonts w:cs="Arial"/>
        </w:rPr>
      </w:pPr>
    </w:p>
    <w:p w14:paraId="55896B41" w14:textId="2BD79D48" w:rsidR="003913B7" w:rsidRPr="00E55AB3" w:rsidRDefault="003913B7" w:rsidP="00ED067E">
      <w:pPr>
        <w:rPr>
          <w:rFonts w:cs="Arial"/>
        </w:rPr>
      </w:pPr>
      <w:r w:rsidRPr="00E55AB3">
        <w:rPr>
          <w:rFonts w:cs="Arial"/>
        </w:rPr>
        <w:t>Evropska komisija je izdala Smernice za razlago uredbe EU o pravicah potnikov v zvezi z razvojem razmer glede COVID-19 in Priporočilo 2020/648 o dobropisih, ki jih ponudijo potnikom kot drugo možnost namesto povračila za odpovedana paketna potovanja in prevozne storitve v zvezi s pandemijo COVID-19. Poleg tega je EK odgovarjala na vprašanja NEB-ov, ki so jih zastavljali na spletni platformi WIKI. Zaradi nastalih okoliščine je reševanje pritožb bil izziv za pritožbene nacionalne organe.</w:t>
      </w:r>
    </w:p>
    <w:p w14:paraId="6DFE5ADE" w14:textId="77777777" w:rsidR="005E6050" w:rsidRPr="00E55AB3" w:rsidRDefault="005E6050" w:rsidP="00A84174">
      <w:pPr>
        <w:spacing w:line="276" w:lineRule="auto"/>
        <w:rPr>
          <w:rFonts w:cs="Arial"/>
        </w:rPr>
      </w:pPr>
    </w:p>
    <w:p w14:paraId="13E47ED9" w14:textId="626B20FE" w:rsidR="003913B7" w:rsidRPr="003913B7" w:rsidRDefault="003913B7" w:rsidP="00ED067E">
      <w:pPr>
        <w:rPr>
          <w:rFonts w:cs="Arial"/>
        </w:rPr>
      </w:pPr>
      <w:r w:rsidRPr="00E55AB3">
        <w:rPr>
          <w:rFonts w:cs="Arial"/>
        </w:rPr>
        <w:t>Ugotavlja</w:t>
      </w:r>
      <w:r w:rsidR="00E55AB3">
        <w:rPr>
          <w:rFonts w:cs="Arial"/>
        </w:rPr>
        <w:t>j</w:t>
      </w:r>
      <w:r w:rsidRPr="00E55AB3">
        <w:rPr>
          <w:rFonts w:cs="Arial"/>
        </w:rPr>
        <w:t>o, da so države članice EU zaradi povečanja števil okužb z C</w:t>
      </w:r>
      <w:r w:rsidRPr="00E55AB3">
        <w:rPr>
          <w:rFonts w:cs="Arial"/>
          <w:caps/>
        </w:rPr>
        <w:t>ovid</w:t>
      </w:r>
      <w:r w:rsidRPr="00E55AB3">
        <w:rPr>
          <w:rFonts w:cs="Arial"/>
        </w:rPr>
        <w:t>-19 začele z uvajanjem poostrenih ukrepov pri kontroli potnikov na letališčih znotraj EU. Glede na raznolikost nacionalnih ukrepov, pričakuje</w:t>
      </w:r>
      <w:r w:rsidR="00E55AB3">
        <w:rPr>
          <w:rFonts w:cs="Arial"/>
        </w:rPr>
        <w:t>j</w:t>
      </w:r>
      <w:r w:rsidRPr="00E55AB3">
        <w:rPr>
          <w:rFonts w:cs="Arial"/>
        </w:rPr>
        <w:t>o veliko število vprašanj in podajanja navodil glede postopanja pri uveljavljanju pravic po ES Uredbi 261/04 s strani letalskih potnikov. Domneva</w:t>
      </w:r>
      <w:r w:rsidR="00E55AB3">
        <w:rPr>
          <w:rFonts w:cs="Arial"/>
        </w:rPr>
        <w:t>j</w:t>
      </w:r>
      <w:r w:rsidRPr="00E55AB3">
        <w:rPr>
          <w:rFonts w:cs="Arial"/>
        </w:rPr>
        <w:t xml:space="preserve">o, da se bo tudi </w:t>
      </w:r>
      <w:r w:rsidRPr="00E55AB3">
        <w:rPr>
          <w:rFonts w:cs="Arial"/>
        </w:rPr>
        <w:lastRenderedPageBreak/>
        <w:t>problematika s podhranjenim številom letaliških delavcev nadaljevala in s tem bodo prizadete letalske službe, predvsem pri zamudah letov.</w:t>
      </w:r>
    </w:p>
    <w:p w14:paraId="05902CEB" w14:textId="53696BD8" w:rsidR="00CD07F4" w:rsidRPr="009F4317" w:rsidRDefault="002F4FBC" w:rsidP="00255F6D">
      <w:pPr>
        <w:pStyle w:val="Naslov3"/>
        <w:rPr>
          <w:sz w:val="20"/>
          <w:szCs w:val="20"/>
          <w:lang w:val="pl-PL"/>
        </w:rPr>
      </w:pPr>
      <w:bookmarkStart w:id="650" w:name="_Toc424290409"/>
      <w:bookmarkStart w:id="651" w:name="_Toc424290549"/>
      <w:bookmarkStart w:id="652" w:name="_Toc424293765"/>
      <w:bookmarkStart w:id="653" w:name="_Toc424295008"/>
      <w:bookmarkStart w:id="654" w:name="_Toc425160388"/>
      <w:bookmarkStart w:id="655" w:name="_Toc425166722"/>
      <w:bookmarkStart w:id="656" w:name="_Toc425170064"/>
      <w:bookmarkStart w:id="657" w:name="_Toc425238298"/>
      <w:bookmarkStart w:id="658" w:name="_Toc425864711"/>
      <w:bookmarkStart w:id="659" w:name="_Toc425864961"/>
      <w:bookmarkStart w:id="660" w:name="_Toc426034663"/>
      <w:bookmarkStart w:id="661" w:name="_Toc444859477"/>
      <w:bookmarkStart w:id="662" w:name="_Toc444859927"/>
      <w:bookmarkStart w:id="663" w:name="_Toc444860709"/>
      <w:bookmarkStart w:id="664" w:name="_Toc444860840"/>
      <w:bookmarkStart w:id="665" w:name="_Toc444860976"/>
      <w:bookmarkStart w:id="666" w:name="_Toc447285545"/>
      <w:bookmarkStart w:id="667" w:name="_Toc448144538"/>
      <w:bookmarkStart w:id="668" w:name="_Toc448145962"/>
      <w:bookmarkStart w:id="669" w:name="_Toc448839231"/>
      <w:bookmarkStart w:id="670" w:name="_Toc448839896"/>
      <w:bookmarkStart w:id="671" w:name="_Toc448841230"/>
      <w:bookmarkStart w:id="672" w:name="_Toc448841673"/>
      <w:bookmarkStart w:id="673" w:name="_Toc448842148"/>
      <w:bookmarkStart w:id="674" w:name="_Toc448844626"/>
      <w:bookmarkStart w:id="675" w:name="_Toc480535568"/>
      <w:bookmarkStart w:id="676" w:name="_Toc483493365"/>
      <w:bookmarkStart w:id="677" w:name="_Toc484445238"/>
      <w:bookmarkStart w:id="678" w:name="_Toc484690706"/>
      <w:bookmarkStart w:id="679" w:name="_Toc485029085"/>
      <w:bookmarkStart w:id="680" w:name="_Toc491783266"/>
      <w:bookmarkStart w:id="681" w:name="_Toc508611812"/>
      <w:bookmarkStart w:id="682" w:name="_Toc509927923"/>
      <w:bookmarkStart w:id="683" w:name="_Toc509928071"/>
      <w:bookmarkStart w:id="684" w:name="_Toc510181325"/>
      <w:bookmarkStart w:id="685" w:name="_Toc511642103"/>
      <w:bookmarkStart w:id="686" w:name="_Toc512413153"/>
      <w:bookmarkStart w:id="687" w:name="_Toc512417902"/>
      <w:r w:rsidRPr="009F4317">
        <w:rPr>
          <w:sz w:val="20"/>
          <w:szCs w:val="20"/>
        </w:rPr>
        <w:t>6</w:t>
      </w:r>
      <w:r w:rsidR="00CD07F4" w:rsidRPr="009F4317">
        <w:rPr>
          <w:sz w:val="20"/>
          <w:szCs w:val="20"/>
        </w:rPr>
        <w:t>.</w:t>
      </w:r>
      <w:r w:rsidR="0082007A" w:rsidRPr="009F4317">
        <w:rPr>
          <w:sz w:val="20"/>
          <w:szCs w:val="20"/>
        </w:rPr>
        <w:t>2</w:t>
      </w:r>
      <w:r w:rsidR="00CD07F4" w:rsidRPr="009F4317">
        <w:rPr>
          <w:sz w:val="20"/>
          <w:szCs w:val="20"/>
        </w:rPr>
        <w:t>.</w:t>
      </w:r>
      <w:bookmarkEnd w:id="650"/>
      <w:bookmarkEnd w:id="651"/>
      <w:bookmarkEnd w:id="652"/>
      <w:bookmarkEnd w:id="653"/>
      <w:bookmarkEnd w:id="654"/>
      <w:bookmarkEnd w:id="655"/>
      <w:bookmarkEnd w:id="656"/>
      <w:bookmarkEnd w:id="657"/>
      <w:bookmarkEnd w:id="658"/>
      <w:bookmarkEnd w:id="659"/>
      <w:bookmarkEnd w:id="660"/>
      <w:r w:rsidR="00711FD2" w:rsidRPr="009F4317">
        <w:rPr>
          <w:sz w:val="20"/>
          <w:szCs w:val="20"/>
        </w:rPr>
        <w:t>4</w:t>
      </w:r>
      <w:r w:rsidR="004E44FE" w:rsidRPr="009F4317">
        <w:rPr>
          <w:sz w:val="20"/>
          <w:szCs w:val="20"/>
        </w:rPr>
        <w:t xml:space="preserve"> </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r w:rsidR="00B02702" w:rsidRPr="009F4317">
        <w:rPr>
          <w:sz w:val="20"/>
          <w:szCs w:val="20"/>
          <w:lang w:val="pl-PL"/>
        </w:rPr>
        <w:t>U</w:t>
      </w:r>
      <w:r w:rsidR="00024850" w:rsidRPr="009F4317">
        <w:rPr>
          <w:sz w:val="20"/>
          <w:szCs w:val="20"/>
          <w:lang w:val="pl-PL"/>
        </w:rPr>
        <w:t>rad Vlade</w:t>
      </w:r>
      <w:r w:rsidR="00B02702" w:rsidRPr="009F4317">
        <w:rPr>
          <w:sz w:val="20"/>
          <w:szCs w:val="20"/>
          <w:lang w:val="pl-PL"/>
        </w:rPr>
        <w:t xml:space="preserve"> Republike Slovenije za informacijsko varnost</w:t>
      </w:r>
      <w:r w:rsidR="00277C47" w:rsidRPr="009F4317">
        <w:rPr>
          <w:sz w:val="20"/>
          <w:szCs w:val="20"/>
          <w:lang w:val="pl-PL"/>
        </w:rPr>
        <w:t xml:space="preserve"> (URSIV)</w:t>
      </w:r>
    </w:p>
    <w:p w14:paraId="201DBF4A" w14:textId="77777777" w:rsidR="00DF339A" w:rsidRDefault="00DF339A" w:rsidP="00DF339A">
      <w:pPr>
        <w:spacing w:line="260" w:lineRule="exact"/>
        <w:rPr>
          <w:lang w:eastAsia="en-US"/>
        </w:rPr>
      </w:pPr>
    </w:p>
    <w:p w14:paraId="62FB6E70" w14:textId="247E660D" w:rsidR="00DF339A" w:rsidRPr="00DF339A" w:rsidRDefault="00DF339A" w:rsidP="00ED067E">
      <w:pPr>
        <w:rPr>
          <w:lang w:eastAsia="en-US"/>
        </w:rPr>
      </w:pPr>
      <w:r w:rsidRPr="00E55AB3">
        <w:rPr>
          <w:lang w:eastAsia="en-US"/>
        </w:rPr>
        <w:t>Gre predvsem za kadrovsko problematiko. Inšpekcija za informacijsko varnost ima sistemiziranih pet delovnih mest, od katerih je bilo samo eno delovno mesto (direktor inšpekcije) v letu 2022 zasedeno, ena inšpektorica se je v inšpekciji zaposlila v mesecu marcu 2022, zakonske pogoje za inšpektorja je izpolnila meseca junija, ustrezno usposobljena za izvajanje inšpekcijskih nadzorov pa bo predvidoma konec 2023.</w:t>
      </w:r>
      <w:r w:rsidRPr="00DF339A">
        <w:rPr>
          <w:lang w:eastAsia="en-US"/>
        </w:rPr>
        <w:t xml:space="preserve"> </w:t>
      </w:r>
    </w:p>
    <w:p w14:paraId="78406E7B" w14:textId="018BF210" w:rsidR="00CD07F4" w:rsidRPr="009F4317" w:rsidRDefault="002F4FBC" w:rsidP="00255F6D">
      <w:pPr>
        <w:pStyle w:val="Naslov3"/>
        <w:rPr>
          <w:sz w:val="20"/>
          <w:szCs w:val="20"/>
        </w:rPr>
      </w:pPr>
      <w:bookmarkStart w:id="688" w:name="_Toc424290410"/>
      <w:bookmarkStart w:id="689" w:name="_Toc424290550"/>
      <w:bookmarkStart w:id="690" w:name="_Toc424293766"/>
      <w:bookmarkStart w:id="691" w:name="_Toc424295009"/>
      <w:bookmarkStart w:id="692" w:name="_Toc425160389"/>
      <w:bookmarkStart w:id="693" w:name="_Toc425166723"/>
      <w:bookmarkStart w:id="694" w:name="_Toc425170065"/>
      <w:bookmarkStart w:id="695" w:name="_Toc425238299"/>
      <w:bookmarkStart w:id="696" w:name="_Toc425864712"/>
      <w:bookmarkStart w:id="697" w:name="_Toc425864962"/>
      <w:bookmarkStart w:id="698" w:name="_Toc426034664"/>
      <w:bookmarkStart w:id="699" w:name="_Toc444859478"/>
      <w:bookmarkStart w:id="700" w:name="_Toc444859928"/>
      <w:bookmarkStart w:id="701" w:name="_Toc444860710"/>
      <w:bookmarkStart w:id="702" w:name="_Toc444860841"/>
      <w:bookmarkStart w:id="703" w:name="_Toc444860977"/>
      <w:bookmarkStart w:id="704" w:name="_Toc447285546"/>
      <w:bookmarkStart w:id="705" w:name="_Toc448144539"/>
      <w:bookmarkStart w:id="706" w:name="_Toc448145963"/>
      <w:bookmarkStart w:id="707" w:name="_Toc448839232"/>
      <w:bookmarkStart w:id="708" w:name="_Toc448839897"/>
      <w:bookmarkStart w:id="709" w:name="_Toc448841231"/>
      <w:bookmarkStart w:id="710" w:name="_Toc448841674"/>
      <w:bookmarkStart w:id="711" w:name="_Toc448842149"/>
      <w:bookmarkStart w:id="712" w:name="_Toc448844627"/>
      <w:bookmarkStart w:id="713" w:name="_Toc480535569"/>
      <w:bookmarkStart w:id="714" w:name="_Toc483493366"/>
      <w:bookmarkStart w:id="715" w:name="_Toc484445239"/>
      <w:bookmarkStart w:id="716" w:name="_Toc484690707"/>
      <w:bookmarkStart w:id="717" w:name="_Toc485029086"/>
      <w:bookmarkStart w:id="718" w:name="_Toc491783267"/>
      <w:bookmarkStart w:id="719" w:name="_Toc508611813"/>
      <w:bookmarkStart w:id="720" w:name="_Toc509927924"/>
      <w:bookmarkStart w:id="721" w:name="_Toc509928072"/>
      <w:bookmarkStart w:id="722" w:name="_Toc510181326"/>
      <w:bookmarkStart w:id="723" w:name="_Toc511642104"/>
      <w:bookmarkStart w:id="724" w:name="_Toc512413154"/>
      <w:bookmarkStart w:id="725" w:name="_Toc512417903"/>
      <w:bookmarkStart w:id="726" w:name="_Hlk505760720"/>
      <w:r w:rsidRPr="009F4317">
        <w:rPr>
          <w:sz w:val="20"/>
          <w:szCs w:val="20"/>
        </w:rPr>
        <w:t>6</w:t>
      </w:r>
      <w:r w:rsidR="00695439" w:rsidRPr="009F4317">
        <w:rPr>
          <w:sz w:val="20"/>
          <w:szCs w:val="20"/>
        </w:rPr>
        <w:t>.</w:t>
      </w:r>
      <w:r w:rsidR="0082007A" w:rsidRPr="009F4317">
        <w:rPr>
          <w:sz w:val="20"/>
          <w:szCs w:val="20"/>
        </w:rPr>
        <w:t>2</w:t>
      </w:r>
      <w:r w:rsidR="00695439" w:rsidRPr="009F4317">
        <w:rPr>
          <w:sz w:val="20"/>
          <w:szCs w:val="20"/>
        </w:rPr>
        <w:t>.</w:t>
      </w:r>
      <w:r w:rsidR="00711FD2" w:rsidRPr="009F4317">
        <w:rPr>
          <w:sz w:val="20"/>
          <w:szCs w:val="20"/>
        </w:rPr>
        <w:t>5</w:t>
      </w:r>
      <w:r w:rsidR="00CD07F4" w:rsidRPr="009F4317">
        <w:rPr>
          <w:sz w:val="20"/>
          <w:szCs w:val="20"/>
        </w:rPr>
        <w:t xml:space="preserve"> </w:t>
      </w:r>
      <w:bookmarkEnd w:id="688"/>
      <w:bookmarkEnd w:id="689"/>
      <w:bookmarkEnd w:id="690"/>
      <w:bookmarkEnd w:id="691"/>
      <w:bookmarkEnd w:id="692"/>
      <w:bookmarkEnd w:id="693"/>
      <w:bookmarkEnd w:id="694"/>
      <w:bookmarkEnd w:id="695"/>
      <w:bookmarkEnd w:id="696"/>
      <w:bookmarkEnd w:id="697"/>
      <w:bookmarkEnd w:id="698"/>
      <w:r w:rsidR="00BC5EDB" w:rsidRPr="009F4317">
        <w:rPr>
          <w:sz w:val="20"/>
          <w:szCs w:val="20"/>
        </w:rPr>
        <w:t>Finančna uprava Republike Slovenije</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r w:rsidR="0068627E" w:rsidRPr="009F4317">
        <w:rPr>
          <w:sz w:val="20"/>
          <w:szCs w:val="20"/>
        </w:rPr>
        <w:t xml:space="preserve"> (FURS)</w:t>
      </w:r>
    </w:p>
    <w:p w14:paraId="5ADB6A48" w14:textId="0E5B27B8" w:rsidR="00432F38" w:rsidRPr="009F4317" w:rsidRDefault="00432F38" w:rsidP="00255F6D">
      <w:pPr>
        <w:rPr>
          <w:rFonts w:cs="Arial"/>
        </w:rPr>
      </w:pPr>
    </w:p>
    <w:p w14:paraId="722C35F9" w14:textId="77777777" w:rsidR="00DB0F71" w:rsidRPr="00E55AB3" w:rsidRDefault="00DB0F71" w:rsidP="00ED067E">
      <w:pPr>
        <w:rPr>
          <w:rFonts w:cs="Arial"/>
        </w:rPr>
      </w:pPr>
      <w:r w:rsidRPr="00E55AB3">
        <w:rPr>
          <w:rFonts w:cs="Arial"/>
        </w:rPr>
        <w:t xml:space="preserve">Raven davčne kulture v RS, svobodna podjetniška pobuda (enostavno ustanavljanje družb brez zagotavljanja realnega osnovnega kapitala), mobilnost davčnih zavezancev, povečanje števila čezmejnih transakcij in s tem internacionalizacija finančnih instrumentov, obstoj </w:t>
      </w:r>
      <w:proofErr w:type="spellStart"/>
      <w:r w:rsidRPr="00E55AB3">
        <w:rPr>
          <w:rFonts w:cs="Arial"/>
        </w:rPr>
        <w:t>t.i</w:t>
      </w:r>
      <w:proofErr w:type="spellEnd"/>
      <w:r w:rsidRPr="00E55AB3">
        <w:rPr>
          <w:rFonts w:cs="Arial"/>
        </w:rPr>
        <w:t xml:space="preserve">. davčnih oaz, razmah e-poslovanja ter pojav vedno novih oblik sodobnih tehnologij in finančno-tehnoloških produktov, kot tudi pojav t. i. delitvene ekonomije, se odraža na delovanje nacionalnih sistemov obdavčevanja in ponuja več možnosti za davčne goljufije in davčne utaje ter povečuje tveganja, povezana z zagotavljanjem sredstev proračuna RS ter EU ter zaščite življenja, zdravja, varnosti ljudi, živali in rastlin, varstva okolja. </w:t>
      </w:r>
    </w:p>
    <w:p w14:paraId="251F897E" w14:textId="77777777" w:rsidR="00DB0F71" w:rsidRPr="00DB0F71" w:rsidRDefault="00DB0F71" w:rsidP="00ED067E">
      <w:pPr>
        <w:rPr>
          <w:rFonts w:cs="Arial"/>
          <w:color w:val="FF0000"/>
          <w:highlight w:val="lightGray"/>
        </w:rPr>
      </w:pPr>
      <w:r w:rsidRPr="00DB0F71">
        <w:rPr>
          <w:rFonts w:cs="Arial"/>
          <w:highlight w:val="lightGray"/>
        </w:rPr>
        <w:t xml:space="preserve"> </w:t>
      </w:r>
    </w:p>
    <w:p w14:paraId="45EA8050" w14:textId="3C6F93FD" w:rsidR="00DB0F71" w:rsidRPr="003E180D" w:rsidRDefault="00DB0F71" w:rsidP="00ED067E">
      <w:pPr>
        <w:rPr>
          <w:rFonts w:cs="Arial"/>
        </w:rPr>
      </w:pPr>
      <w:r w:rsidRPr="003E180D">
        <w:rPr>
          <w:rFonts w:cs="Arial"/>
        </w:rPr>
        <w:t>Izpostavlja</w:t>
      </w:r>
      <w:r w:rsidR="003E180D">
        <w:rPr>
          <w:rFonts w:cs="Arial"/>
        </w:rPr>
        <w:t>j</w:t>
      </w:r>
      <w:r w:rsidRPr="003E180D">
        <w:rPr>
          <w:rFonts w:cs="Arial"/>
        </w:rPr>
        <w:t xml:space="preserve">o problematiko na področju </w:t>
      </w:r>
      <w:r w:rsidRPr="003E180D">
        <w:rPr>
          <w:rFonts w:cs="Arial"/>
          <w:u w:val="single"/>
        </w:rPr>
        <w:t>mednarodne obdavčitve</w:t>
      </w:r>
      <w:r w:rsidRPr="003E180D">
        <w:rPr>
          <w:rFonts w:cs="Arial"/>
        </w:rPr>
        <w:t xml:space="preserve"> in sicer predvsem na področju sistemskih utaj DDV, transfernih cen ter na področju spletnih platform in poslovanja s </w:t>
      </w:r>
      <w:proofErr w:type="spellStart"/>
      <w:r w:rsidRPr="003E180D">
        <w:rPr>
          <w:rFonts w:cs="Arial"/>
        </w:rPr>
        <w:t>kriptosredstvi</w:t>
      </w:r>
      <w:proofErr w:type="spellEnd"/>
      <w:r w:rsidRPr="003E180D">
        <w:rPr>
          <w:rFonts w:cs="Arial"/>
        </w:rPr>
        <w:t xml:space="preserve">. </w:t>
      </w:r>
    </w:p>
    <w:p w14:paraId="50495939" w14:textId="77777777" w:rsidR="00DB0F71" w:rsidRPr="003E180D" w:rsidRDefault="00DB0F71" w:rsidP="00ED067E">
      <w:pPr>
        <w:rPr>
          <w:rFonts w:cs="Arial"/>
        </w:rPr>
      </w:pPr>
    </w:p>
    <w:p w14:paraId="28F0C995" w14:textId="77777777" w:rsidR="00DB0F71" w:rsidRPr="003E180D" w:rsidRDefault="00DB0F71" w:rsidP="00ED067E">
      <w:pPr>
        <w:rPr>
          <w:rFonts w:cs="Arial"/>
        </w:rPr>
      </w:pPr>
      <w:r w:rsidRPr="003E180D">
        <w:rPr>
          <w:rFonts w:cs="Arial"/>
        </w:rPr>
        <w:t xml:space="preserve">Pri obravnavi sistemskih utaj DDV gre za dolgotrajne in zahtevne nadzore, same utaje DDV in drugih davkov pa se odvijejo v zelo kratkem časovnem obdobju in v proračunu povzročijo večjo škodo, ki je v veliki večini ni mogoče povrniti. Zaradi navedenega je veliko aktivnosti usmerjenih k preventivnemu delovanju (hitro odvzemanje ID št. za DDV, preventivni ukrepi pri dodeljevanju ID št. za DDV). </w:t>
      </w:r>
    </w:p>
    <w:p w14:paraId="387225DB" w14:textId="77777777" w:rsidR="00DB0F71" w:rsidRPr="003E180D" w:rsidRDefault="00DB0F71" w:rsidP="00ED067E">
      <w:pPr>
        <w:rPr>
          <w:rFonts w:cs="Arial"/>
        </w:rPr>
      </w:pPr>
    </w:p>
    <w:p w14:paraId="0E231C67" w14:textId="77777777" w:rsidR="00DB0F71" w:rsidRPr="003E180D" w:rsidRDefault="00DB0F71" w:rsidP="00ED067E">
      <w:pPr>
        <w:rPr>
          <w:rFonts w:cs="Arial"/>
        </w:rPr>
      </w:pPr>
      <w:r w:rsidRPr="003E180D">
        <w:rPr>
          <w:rFonts w:cs="Arial"/>
        </w:rPr>
        <w:t>Tudi inšpekcijski nadzori na področju transfernih cen so praviloma dolgotrajnejši in kompleksnejši, bodisi ker zavezanci praviloma spadajo v skupine mednarodnih podjetij, nadzor pa zahteva s strani inšpektorjev poglobljeno in natančno presojanje obsežne dokumentacije, bodisi gre za nove tehnologije in poslovne modele, kje se zahteva posebna oz. specifična znanja za učinkovit nadzor.</w:t>
      </w:r>
    </w:p>
    <w:p w14:paraId="740546B9" w14:textId="77777777" w:rsidR="00DB0F71" w:rsidRPr="003E180D" w:rsidRDefault="00DB0F71" w:rsidP="00ED067E">
      <w:pPr>
        <w:rPr>
          <w:rFonts w:cs="Arial"/>
        </w:rPr>
      </w:pPr>
    </w:p>
    <w:p w14:paraId="097726F7" w14:textId="77777777" w:rsidR="00DB0F71" w:rsidRPr="003E180D" w:rsidRDefault="00DB0F71" w:rsidP="00ED067E">
      <w:pPr>
        <w:rPr>
          <w:rFonts w:cs="Arial"/>
        </w:rPr>
      </w:pPr>
      <w:r w:rsidRPr="003E180D">
        <w:rPr>
          <w:rFonts w:cs="Arial"/>
        </w:rPr>
        <w:t xml:space="preserve">S hitrim razvojem tehnologije so se za izvajanje davčnih utaj začele uporabljati sodobne tehnologije, kot je tehnologija veriženja blokov in kripto sredstva, kar povečuje zahtevnost inšpekcijskih nadzorov, saj je pri izvajanju nadzorov potrebno tudi razumevanje teh novih tehnologij. Pri prepoznavi tveganih zavezancev in izvajanju nadzorov se uporabljajo nove inovativne metode, izmenjujejo se podatki in izkušnje z drugimi davčnimi administracijami. </w:t>
      </w:r>
    </w:p>
    <w:p w14:paraId="3B1E79AB" w14:textId="77777777" w:rsidR="00DB0F71" w:rsidRPr="003E180D" w:rsidRDefault="00DB0F71" w:rsidP="00ED067E">
      <w:pPr>
        <w:rPr>
          <w:rFonts w:cs="Arial"/>
        </w:rPr>
      </w:pPr>
    </w:p>
    <w:p w14:paraId="1B2E67D8" w14:textId="77777777" w:rsidR="00DB0F71" w:rsidRPr="003E180D" w:rsidRDefault="00DB0F71" w:rsidP="00ED067E">
      <w:pPr>
        <w:rPr>
          <w:rFonts w:cs="Arial"/>
        </w:rPr>
      </w:pPr>
      <w:r w:rsidRPr="003E180D">
        <w:rPr>
          <w:rFonts w:cs="Arial"/>
        </w:rPr>
        <w:t>Zaradi velikega razmaha spletnega trgovanja v zadnjih letih, ki je posledica spremenjenih navad potrošnikov, je tudi davčno tveganje na tem področju vse večje. V skladu s tem je finančna uprava izvajala ciljno usmerjene nadzore na področjih z večjim tveganjem, in sicer pri ponudnikih blaga, ki so imeli znatno povečan obseg prodaje glede na preteklo obdobje, tujih družbah, ki preko spleta prodajajo blago slovenskim končnim potrošnikom in bi morali imeti stalno poslovno enoto v Sloveniji.</w:t>
      </w:r>
    </w:p>
    <w:p w14:paraId="5E529153" w14:textId="77777777" w:rsidR="00DB0F71" w:rsidRPr="003E180D" w:rsidRDefault="00DB0F71" w:rsidP="00DB0F71">
      <w:pPr>
        <w:spacing w:line="276" w:lineRule="auto"/>
        <w:rPr>
          <w:rFonts w:cs="Arial"/>
        </w:rPr>
      </w:pPr>
    </w:p>
    <w:p w14:paraId="209DFE69" w14:textId="77777777" w:rsidR="00DB0F71" w:rsidRPr="003E180D" w:rsidRDefault="00DB0F71" w:rsidP="00ED067E">
      <w:pPr>
        <w:rPr>
          <w:rFonts w:cs="Arial"/>
        </w:rPr>
      </w:pPr>
      <w:r w:rsidRPr="003E180D">
        <w:rPr>
          <w:rFonts w:cs="Arial"/>
        </w:rPr>
        <w:t xml:space="preserve">Glede na samo dejavnost spletne prodaje so bili opravljeni nadzori nad domačimi in tujimi zavezanci, ki na spletnih straneh v Sloveniji prodajajo slovenskim končnim potrošnikom različno blago, pri tem največ kozmetičnih izdelkov, prehranskih dopolnil, oblačil in tehničnih izdelkov. </w:t>
      </w:r>
    </w:p>
    <w:p w14:paraId="6835D324" w14:textId="77777777" w:rsidR="00DB0F71" w:rsidRPr="003E180D" w:rsidRDefault="00DB0F71" w:rsidP="00ED067E">
      <w:pPr>
        <w:rPr>
          <w:rFonts w:cs="Arial"/>
          <w:color w:val="FF0000"/>
        </w:rPr>
      </w:pPr>
    </w:p>
    <w:p w14:paraId="73F1F37A" w14:textId="07B34226" w:rsidR="00DB0F71" w:rsidRPr="003E180D" w:rsidRDefault="00DB0F71" w:rsidP="00ED067E">
      <w:pPr>
        <w:rPr>
          <w:rFonts w:cs="Arial"/>
        </w:rPr>
      </w:pPr>
      <w:r w:rsidRPr="003E180D">
        <w:rPr>
          <w:rFonts w:cs="Arial"/>
        </w:rPr>
        <w:t>Izpostavlja</w:t>
      </w:r>
      <w:r w:rsidR="003E180D">
        <w:rPr>
          <w:rFonts w:cs="Arial"/>
        </w:rPr>
        <w:t>j</w:t>
      </w:r>
      <w:r w:rsidRPr="003E180D">
        <w:rPr>
          <w:rFonts w:cs="Arial"/>
        </w:rPr>
        <w:t xml:space="preserve">o problematiko </w:t>
      </w:r>
      <w:r w:rsidRPr="003E180D">
        <w:rPr>
          <w:rFonts w:cs="Arial"/>
          <w:u w:val="single"/>
        </w:rPr>
        <w:t>zlorabe plačila DDV pri izvajanju carinskega postopka 42</w:t>
      </w:r>
      <w:r w:rsidRPr="003E180D">
        <w:rPr>
          <w:rFonts w:cs="Arial"/>
        </w:rPr>
        <w:t xml:space="preserve">. FURS v zadnjem času zaznava povečan trend uvoza določenega blaga (brezalkoholne pijače, lesni </w:t>
      </w:r>
      <w:proofErr w:type="spellStart"/>
      <w:r w:rsidRPr="003E180D">
        <w:rPr>
          <w:rFonts w:cs="Arial"/>
        </w:rPr>
        <w:t>peleti</w:t>
      </w:r>
      <w:proofErr w:type="spellEnd"/>
      <w:r w:rsidRPr="003E180D">
        <w:rPr>
          <w:rFonts w:cs="Arial"/>
        </w:rPr>
        <w:t xml:space="preserve"> ipd.) po carinskem postopku 42, z oproščeno davčno dobavo v druge države članice. V okviru mednarodne izmenjave podatkov se ugotavlja, da so nekateri prejemniki v drugih državah </w:t>
      </w:r>
      <w:r w:rsidRPr="003E180D">
        <w:rPr>
          <w:rFonts w:cs="Arial"/>
        </w:rPr>
        <w:lastRenderedPageBreak/>
        <w:t xml:space="preserve">članicah </w:t>
      </w:r>
      <w:proofErr w:type="spellStart"/>
      <w:r w:rsidRPr="003E180D">
        <w:rPr>
          <w:rFonts w:cs="Arial"/>
        </w:rPr>
        <w:t>neplačujoči</w:t>
      </w:r>
      <w:proofErr w:type="spellEnd"/>
      <w:r w:rsidRPr="003E180D">
        <w:rPr>
          <w:rFonts w:cs="Arial"/>
        </w:rPr>
        <w:t xml:space="preserve"> gospodarski subjekti, kar nakazuje na davčne goljufije. Nad temi uvozniki se pri carinjenju blaga uvaja poostren nadzor, z uporabo plačila zavarovanja ter uvedba inšpekcijskega nadzora. Ker pa so v večini primerov uvozniki tujci, so za namene učinkovite izvedbe nadzora težko dosegljivi. Z uvedbo poostrenega nadzora uvozniki prenehajo z dejavnostjo, vendar se kaj hitro pojavijo nove družbe, ki nadaljujejo z goljufivo prakso. Ker gre za mednarodne goljufije na področju DDV, je za učinkovitost nadzora nujno potrebno mednarodna izmenjava informacij.</w:t>
      </w:r>
    </w:p>
    <w:p w14:paraId="241682A3" w14:textId="77777777" w:rsidR="00DB0F71" w:rsidRPr="003E180D" w:rsidRDefault="00DB0F71" w:rsidP="00ED067E">
      <w:pPr>
        <w:rPr>
          <w:rFonts w:cs="Arial"/>
          <w:color w:val="FF0000"/>
        </w:rPr>
      </w:pPr>
    </w:p>
    <w:p w14:paraId="0E9E6FAD" w14:textId="262C81C0" w:rsidR="00DB0F71" w:rsidRPr="003E180D" w:rsidRDefault="00DB0F71" w:rsidP="00ED067E">
      <w:pPr>
        <w:rPr>
          <w:rFonts w:cs="Arial"/>
        </w:rPr>
      </w:pPr>
      <w:r w:rsidRPr="003E180D">
        <w:rPr>
          <w:rFonts w:cs="Arial"/>
        </w:rPr>
        <w:t>Omeniti je</w:t>
      </w:r>
      <w:r w:rsidR="003E180D">
        <w:rPr>
          <w:rFonts w:cs="Arial"/>
        </w:rPr>
        <w:t xml:space="preserve"> treba</w:t>
      </w:r>
      <w:r w:rsidRPr="003E180D">
        <w:rPr>
          <w:rFonts w:cs="Arial"/>
        </w:rPr>
        <w:t xml:space="preserve"> tudi problematiko nadzora nad nezakonito proizvodnjo in trgovino s tobačnimi izdelki, saj se z nezakonito proizvodnjo/trgovino s tobačnimi izdelki ustvarjajo finančni dobički, ki se uporabljajo za financiranje mednarodne kriminalne dejavnosti, hkrati pa se spodkopava cilje na področju zdravja (prodaja trošarinskih izdelkov brez zdravstvenih zavez na črnem trgu). Zaradi večje učinkovitosti je potrebno zagotoviti uporabo tehničnih sredstev in novih tehnologij pri izvajanju pooblastil inšpektorjev.</w:t>
      </w:r>
    </w:p>
    <w:p w14:paraId="6F2EE5C2" w14:textId="77777777" w:rsidR="00DB0F71" w:rsidRPr="003E180D" w:rsidRDefault="00DB0F71" w:rsidP="00ED067E">
      <w:pPr>
        <w:rPr>
          <w:rFonts w:cs="Arial"/>
          <w:color w:val="FF0000"/>
        </w:rPr>
      </w:pPr>
    </w:p>
    <w:p w14:paraId="7531403B" w14:textId="77777777" w:rsidR="00DB0F71" w:rsidRPr="003E180D" w:rsidRDefault="00DB0F71" w:rsidP="00ED067E">
      <w:pPr>
        <w:rPr>
          <w:rFonts w:cs="Arial"/>
          <w:color w:val="FF0000"/>
        </w:rPr>
      </w:pPr>
      <w:r w:rsidRPr="003E180D">
        <w:rPr>
          <w:rFonts w:cs="Arial"/>
        </w:rPr>
        <w:t>Za učinkovito upravljanje s tveganji na izpostavljenih področjih je potrebno spremljati mednarodno ureditev in prakse ter izvajati intenzivno izobraževanje in usposabljanje kadrov, ki delajo na področju finančnega nadzora in tudi glede uporabe analitskih orodij za hitro zaznavo sistemskih utaj. Zaradi tako širokega spektra delovanja, ki ga pokriva FURS je nujno zagotoviti zadostno število izvajalcev ter pravočasno nadomeščanje z mladimi kadri,  tako  na sistemskem kot izvajalskem nivo</w:t>
      </w:r>
      <w:r w:rsidRPr="00E50216">
        <w:rPr>
          <w:rFonts w:cs="Arial"/>
        </w:rPr>
        <w:t>ju.</w:t>
      </w:r>
      <w:r w:rsidRPr="003E180D">
        <w:rPr>
          <w:rFonts w:cs="Arial"/>
          <w:color w:val="FF0000"/>
        </w:rPr>
        <w:t xml:space="preserve"> </w:t>
      </w:r>
    </w:p>
    <w:p w14:paraId="7D7A01E7" w14:textId="77777777" w:rsidR="00DB0F71" w:rsidRPr="003E180D" w:rsidRDefault="00DB0F71" w:rsidP="00ED067E">
      <w:pPr>
        <w:rPr>
          <w:rFonts w:cs="Arial"/>
        </w:rPr>
      </w:pPr>
    </w:p>
    <w:p w14:paraId="4CA7FF77" w14:textId="371C4048" w:rsidR="00DB0F71" w:rsidRPr="003E180D" w:rsidRDefault="00DB0F71" w:rsidP="00ED067E">
      <w:pPr>
        <w:rPr>
          <w:rFonts w:cs="Arial"/>
        </w:rPr>
      </w:pPr>
      <w:r w:rsidRPr="003E180D">
        <w:rPr>
          <w:rFonts w:cs="Arial"/>
        </w:rPr>
        <w:t>Enako kot v preteklih letih, izpostavlja</w:t>
      </w:r>
      <w:r w:rsidR="003E180D">
        <w:rPr>
          <w:rFonts w:cs="Arial"/>
        </w:rPr>
        <w:t>j</w:t>
      </w:r>
      <w:r w:rsidRPr="003E180D">
        <w:rPr>
          <w:rFonts w:cs="Arial"/>
        </w:rPr>
        <w:t xml:space="preserve">o neugodno </w:t>
      </w:r>
      <w:r w:rsidRPr="003E180D">
        <w:rPr>
          <w:rFonts w:cs="Arial"/>
          <w:u w:val="single"/>
        </w:rPr>
        <w:t>starostno strukturo inšpektorjev</w:t>
      </w:r>
      <w:r w:rsidRPr="003E180D">
        <w:rPr>
          <w:rFonts w:cs="Arial"/>
        </w:rPr>
        <w:t xml:space="preserve"> FURS, saj  povprečna starost na področju inšpekcije znaša več kot 50 let, kar se posledično kaže v bolj pogostih in dalj časa trajajočih bolniških odsotnosti. </w:t>
      </w:r>
    </w:p>
    <w:p w14:paraId="64005E81" w14:textId="77777777" w:rsidR="00DB0F71" w:rsidRPr="003E180D" w:rsidRDefault="00DB0F71" w:rsidP="00ED067E">
      <w:pPr>
        <w:rPr>
          <w:rFonts w:cs="Arial"/>
          <w:color w:val="FF0000"/>
        </w:rPr>
      </w:pPr>
    </w:p>
    <w:p w14:paraId="7D3678BD" w14:textId="6E309B32" w:rsidR="00DB0F71" w:rsidRDefault="00DB0F71" w:rsidP="00ED067E">
      <w:pPr>
        <w:rPr>
          <w:rFonts w:cs="Arial"/>
        </w:rPr>
      </w:pPr>
      <w:r w:rsidRPr="003E180D">
        <w:rPr>
          <w:rFonts w:cs="Arial"/>
        </w:rPr>
        <w:t>Pri tem velja izpostaviti, da lahko učinkovitost finančnega nadzora (nove tehnologije, dobro znanje tujega jezika zaradi sodelovanja v mednarodnih nadzorih in izmenjavah) zagotovi</w:t>
      </w:r>
      <w:r w:rsidR="003E180D">
        <w:rPr>
          <w:rFonts w:cs="Arial"/>
        </w:rPr>
        <w:t>j</w:t>
      </w:r>
      <w:r w:rsidRPr="003E180D">
        <w:rPr>
          <w:rFonts w:cs="Arial"/>
        </w:rPr>
        <w:t>o le s postopnim oblikovanjem mladega kadra, pri čemer ocenjuje</w:t>
      </w:r>
      <w:r w:rsidR="003E180D">
        <w:rPr>
          <w:rFonts w:cs="Arial"/>
        </w:rPr>
        <w:t>j</w:t>
      </w:r>
      <w:r w:rsidRPr="003E180D">
        <w:rPr>
          <w:rFonts w:cs="Arial"/>
        </w:rPr>
        <w:t>o, da se lahko inšpektor za samostojno strokovno delo na področju nadzora oblikuje v cca. treh do  petih letih.</w:t>
      </w:r>
      <w:r w:rsidRPr="00413E5C">
        <w:rPr>
          <w:rFonts w:cs="Arial"/>
        </w:rPr>
        <w:t xml:space="preserve"> </w:t>
      </w:r>
    </w:p>
    <w:p w14:paraId="127C849E" w14:textId="0D7543F3" w:rsidR="00CD07F4" w:rsidRPr="000525D5" w:rsidRDefault="000525D5" w:rsidP="000525D5">
      <w:pPr>
        <w:pStyle w:val="Naslov3"/>
        <w:rPr>
          <w:sz w:val="20"/>
          <w:szCs w:val="20"/>
        </w:rPr>
      </w:pPr>
      <w:r w:rsidRPr="000525D5">
        <w:rPr>
          <w:sz w:val="20"/>
          <w:szCs w:val="20"/>
        </w:rPr>
        <w:t>6.2.6</w:t>
      </w:r>
      <w:bookmarkStart w:id="727" w:name="_Toc424290411"/>
      <w:bookmarkStart w:id="728" w:name="_Toc424290551"/>
      <w:bookmarkStart w:id="729" w:name="_Toc424293767"/>
      <w:bookmarkStart w:id="730" w:name="_Toc424295010"/>
      <w:bookmarkStart w:id="731" w:name="_Toc425160390"/>
      <w:bookmarkStart w:id="732" w:name="_Toc425166724"/>
      <w:bookmarkStart w:id="733" w:name="_Toc425170066"/>
      <w:bookmarkStart w:id="734" w:name="_Toc425238300"/>
      <w:bookmarkStart w:id="735" w:name="_Toc425864713"/>
      <w:bookmarkStart w:id="736" w:name="_Toc425864963"/>
      <w:bookmarkStart w:id="737" w:name="_Toc426034665"/>
      <w:bookmarkStart w:id="738" w:name="_Toc444859479"/>
      <w:bookmarkStart w:id="739" w:name="_Toc444859929"/>
      <w:bookmarkStart w:id="740" w:name="_Toc444860711"/>
      <w:bookmarkStart w:id="741" w:name="_Toc444860842"/>
      <w:bookmarkStart w:id="742" w:name="_Toc444860978"/>
      <w:bookmarkStart w:id="743" w:name="_Toc447285547"/>
      <w:bookmarkStart w:id="744" w:name="_Toc448144540"/>
      <w:bookmarkStart w:id="745" w:name="_Toc448145964"/>
      <w:bookmarkStart w:id="746" w:name="_Toc448839233"/>
      <w:bookmarkStart w:id="747" w:name="_Toc448839898"/>
      <w:bookmarkStart w:id="748" w:name="_Toc448841232"/>
      <w:bookmarkStart w:id="749" w:name="_Toc448841675"/>
      <w:bookmarkStart w:id="750" w:name="_Toc448842150"/>
      <w:bookmarkStart w:id="751" w:name="_Toc448844628"/>
      <w:bookmarkStart w:id="752" w:name="_Toc480535570"/>
      <w:bookmarkStart w:id="753" w:name="_Toc483493367"/>
      <w:bookmarkStart w:id="754" w:name="_Toc484445240"/>
      <w:bookmarkStart w:id="755" w:name="_Toc484690708"/>
      <w:bookmarkStart w:id="756" w:name="_Toc485029087"/>
      <w:bookmarkStart w:id="757" w:name="_Toc491783268"/>
      <w:bookmarkStart w:id="758" w:name="_Toc508611814"/>
      <w:bookmarkStart w:id="759" w:name="_Toc509927925"/>
      <w:bookmarkStart w:id="760" w:name="_Toc509928073"/>
      <w:bookmarkStart w:id="761" w:name="_Toc510181327"/>
      <w:bookmarkStart w:id="762" w:name="_Toc511642105"/>
      <w:bookmarkStart w:id="763" w:name="_Toc512413155"/>
      <w:bookmarkStart w:id="764" w:name="_Toc512417904"/>
      <w:bookmarkEnd w:id="726"/>
      <w:r w:rsidR="00647B3C" w:rsidRPr="000525D5">
        <w:rPr>
          <w:sz w:val="20"/>
          <w:szCs w:val="20"/>
        </w:rPr>
        <w:t xml:space="preserve"> </w:t>
      </w:r>
      <w:r w:rsidR="0076340F" w:rsidRPr="000525D5">
        <w:rPr>
          <w:sz w:val="20"/>
          <w:szCs w:val="20"/>
        </w:rPr>
        <w:t>Inšpektorat za javni sektor</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r w:rsidR="00A37576" w:rsidRPr="000525D5">
        <w:rPr>
          <w:sz w:val="20"/>
          <w:szCs w:val="20"/>
        </w:rPr>
        <w:t xml:space="preserve"> (IJS)</w:t>
      </w:r>
    </w:p>
    <w:p w14:paraId="4DF84CA2" w14:textId="7245D793" w:rsidR="00432F38" w:rsidRPr="009F4317" w:rsidRDefault="00432F38" w:rsidP="00255F6D">
      <w:pPr>
        <w:rPr>
          <w:rFonts w:cs="Arial"/>
        </w:rPr>
      </w:pPr>
    </w:p>
    <w:p w14:paraId="0C3E8765" w14:textId="77777777" w:rsidR="00D56460" w:rsidRPr="00AA031C" w:rsidRDefault="00D56460" w:rsidP="00ED067E">
      <w:pPr>
        <w:rPr>
          <w:szCs w:val="24"/>
          <w:lang w:eastAsia="en-US"/>
        </w:rPr>
      </w:pPr>
      <w:r w:rsidRPr="00AA031C">
        <w:rPr>
          <w:szCs w:val="24"/>
          <w:lang w:eastAsia="en-US"/>
        </w:rPr>
        <w:t xml:space="preserve">UI in ISJU vsako leto prejmeta znatno število pobud in prijav različnih prijaviteljev, poleg tega imata v obravnavi tudi nerešene pobude iz preteklih let. S povečanjem števila inšpektorjev v zadnjih letih na 7 inšpektorjev v vsaki od obeh inšpekcij (UI in ISJU) ter z ukrepi za odpravo zaostankov je IJS v letu 2022 uspel zmanjšati zaostanke iz preteklih let. Obstoječe število inšpektorjev v teh dveh inšpekcijah okvirno ustreza potrebnemu obsegu inšpekcijskih nadzorov, ki jih je potrebno vsako leto opraviti na osnovi prejetih pobud različnih prijaviteljev, ne omogoča pa večje samoiniciativnosti. Samoiniciativnost IJS se kaže v planiranju in izvedbi sistemskih nadzorov, ki jih IJS načrtuje na podlagi opravljene ocene stanja. V letu 2022 sta ISJU in UI skupno 363 zadev zaključila z zapisnikom o inšpekcijskem nadzoru. Od navedenih zadev je 96,4 % zadev s statusom bodisi prioritetne zadeve ali zadeve, obravnavane po vrstnem redu prispetja, ki so bile torej začete na podlagi prejetih pobud. Zgolj 3,6 % zaključenih zadev ima status sistemskih zadev, torej zadev, ki jih je IJS začel na podlagi lastne samoiniciativnosti. Z ukrepi za odpravo zaostankov, ki jih je IJS izvedel v letu 2022, se je stanje nerešenih zadev občutno zmanjšalo zlasti na področju UI, malo manj pa pri ISJU, kjer se je s koncem leta okrepil </w:t>
      </w:r>
      <w:proofErr w:type="spellStart"/>
      <w:r w:rsidRPr="00AA031C">
        <w:rPr>
          <w:szCs w:val="24"/>
          <w:lang w:eastAsia="en-US"/>
        </w:rPr>
        <w:t>pripad</w:t>
      </w:r>
      <w:proofErr w:type="spellEnd"/>
      <w:r w:rsidRPr="00AA031C">
        <w:rPr>
          <w:szCs w:val="24"/>
          <w:lang w:eastAsia="en-US"/>
        </w:rPr>
        <w:t xml:space="preserve"> števila novih pobud. Delež nerešenih zadev (zlasti iz 2021) ob pričakovanem številu prejetih novih prijav je bil tudi glavni razlog, da IJS ni v večjem številu planiral izvedbe sistemskih nadzorov. Poleg tega je v letu 2022 delo opravljalo manj inšpektorjev, saj je en inšpektor bil dalj časa odsoten oziroma je delal s krajšim delovnim časom.  </w:t>
      </w:r>
    </w:p>
    <w:p w14:paraId="55DCD8B3" w14:textId="77777777" w:rsidR="00D56460" w:rsidRPr="00D56460" w:rsidRDefault="00D56460" w:rsidP="00ED067E">
      <w:pPr>
        <w:rPr>
          <w:szCs w:val="24"/>
          <w:highlight w:val="lightGray"/>
          <w:lang w:eastAsia="en-US"/>
        </w:rPr>
      </w:pPr>
    </w:p>
    <w:p w14:paraId="14722EE9" w14:textId="77777777" w:rsidR="00D56460" w:rsidRPr="00AA031C" w:rsidRDefault="00D56460" w:rsidP="00ED067E">
      <w:pPr>
        <w:rPr>
          <w:szCs w:val="24"/>
          <w:lang w:eastAsia="en-US"/>
        </w:rPr>
      </w:pPr>
      <w:r w:rsidRPr="00AA031C">
        <w:rPr>
          <w:szCs w:val="24"/>
          <w:lang w:eastAsia="en-US"/>
        </w:rPr>
        <w:t>Drugačno stanje je bilo na področju IID, ki se je soočala s kadrovskim mankom. Več kot polovico leta 2022 je delo opravljal zgolj 1 inšpektor, kar ni omogočalo opravljanja nalog niti v najnujnejšem obsegu. Septembra 2022 se je kadrovska zasedenost IID povečala za enega uradnika, od oktobra 2022 pa še za enega inšpektorja. Vsled izrazite kadrovske podhranjenosti je IID od planiranih 145 sistemskih inšpekcijskih nadzorov zaključila 117. Zaostanki IID bodo glede na kadrovsko okrepitev lahko odpravljeni v 2023.</w:t>
      </w:r>
    </w:p>
    <w:p w14:paraId="7B7E58FD" w14:textId="77777777" w:rsidR="00D56460" w:rsidRPr="00AA031C" w:rsidRDefault="00D56460" w:rsidP="00ED067E">
      <w:pPr>
        <w:rPr>
          <w:szCs w:val="24"/>
          <w:lang w:eastAsia="en-US"/>
        </w:rPr>
      </w:pPr>
    </w:p>
    <w:p w14:paraId="3928D287" w14:textId="008BC5D4" w:rsidR="00D56460" w:rsidRPr="00AA031C" w:rsidRDefault="00D56460" w:rsidP="00ED067E">
      <w:pPr>
        <w:rPr>
          <w:szCs w:val="24"/>
          <w:lang w:eastAsia="en-US"/>
        </w:rPr>
      </w:pPr>
      <w:r w:rsidRPr="00AA031C">
        <w:rPr>
          <w:szCs w:val="24"/>
          <w:lang w:eastAsia="en-US"/>
        </w:rPr>
        <w:lastRenderedPageBreak/>
        <w:t xml:space="preserve">Poleg navedenega je v zvezi s problematiko delovanja IJS nujno opozoriti, da je IJS tudi v letu 2022, zlasti v prvem kvartalu, poleg inšpekcijskih nadzorov iz svoje originalne pristojnosti izvajal tudi inšpekcijske nadzore nad izvajanjem ukrepov za omejitev epidemije na podlagi ZNB. Ti nadzori so predstavljali dodatno delo inšpektorjev, kar pomeni, da je bil obseg njihovega dela v preteklem letu dejansko precej povečan. Na podlagi ZNB so inšpektorji opravili 799 nadzorov. </w:t>
      </w:r>
    </w:p>
    <w:p w14:paraId="6E215F2E" w14:textId="77777777" w:rsidR="00D56460" w:rsidRPr="00D56460" w:rsidRDefault="00D56460" w:rsidP="00ED067E">
      <w:pPr>
        <w:rPr>
          <w:szCs w:val="24"/>
          <w:highlight w:val="lightGray"/>
          <w:lang w:eastAsia="en-US"/>
        </w:rPr>
      </w:pPr>
    </w:p>
    <w:p w14:paraId="114D5542" w14:textId="134DA40C" w:rsidR="00D56460" w:rsidRDefault="00D56460" w:rsidP="00ED067E">
      <w:pPr>
        <w:rPr>
          <w:szCs w:val="24"/>
          <w:lang w:eastAsia="en-US"/>
        </w:rPr>
      </w:pPr>
      <w:r w:rsidRPr="00AA031C">
        <w:rPr>
          <w:szCs w:val="24"/>
          <w:lang w:eastAsia="en-US"/>
        </w:rPr>
        <w:t>Na podlagi celoletne realizacije zadev je tako možno ugotoviti, da je IJS na podlagi ZNB tekom leta opravil 799 nadzorov, hkrati pa je pri zadevah iz svoje siceršnje pristojnosti po številu opravljenih nadzorov in rešenih zadev presegel realizacijo svojega načrta dela. Rešil je tudi več zadev kot v letu pred tem in sicer so vse tri inšpekcije, ki delujejo v okviru IJS, skupaj rešile 1322 zadev, kar za 6,8 % presega število rešenih zadev iz leta 2021.</w:t>
      </w:r>
      <w:r w:rsidRPr="00D56460">
        <w:rPr>
          <w:szCs w:val="24"/>
          <w:lang w:eastAsia="en-US"/>
        </w:rPr>
        <w:t xml:space="preserve"> </w:t>
      </w:r>
    </w:p>
    <w:p w14:paraId="5EE648AB" w14:textId="4E459B60" w:rsidR="00587266" w:rsidRPr="009F4317" w:rsidRDefault="002F4FBC" w:rsidP="00255F6D">
      <w:pPr>
        <w:pStyle w:val="Naslov3"/>
        <w:rPr>
          <w:sz w:val="20"/>
          <w:szCs w:val="20"/>
        </w:rPr>
      </w:pPr>
      <w:bookmarkStart w:id="765" w:name="_Toc424290412"/>
      <w:bookmarkStart w:id="766" w:name="_Toc424290552"/>
      <w:bookmarkStart w:id="767" w:name="_Toc424293768"/>
      <w:bookmarkStart w:id="768" w:name="_Toc424295011"/>
      <w:bookmarkStart w:id="769" w:name="_Toc425160391"/>
      <w:bookmarkStart w:id="770" w:name="_Toc425166725"/>
      <w:bookmarkStart w:id="771" w:name="_Toc425170067"/>
      <w:bookmarkStart w:id="772" w:name="_Toc425238301"/>
      <w:bookmarkStart w:id="773" w:name="_Toc425864714"/>
      <w:bookmarkStart w:id="774" w:name="_Toc425864964"/>
      <w:bookmarkStart w:id="775" w:name="_Toc426034666"/>
      <w:bookmarkStart w:id="776" w:name="_Toc444859480"/>
      <w:bookmarkStart w:id="777" w:name="_Toc444859930"/>
      <w:bookmarkStart w:id="778" w:name="_Toc444860712"/>
      <w:bookmarkStart w:id="779" w:name="_Toc444860843"/>
      <w:bookmarkStart w:id="780" w:name="_Toc444860979"/>
      <w:bookmarkStart w:id="781" w:name="_Toc447285548"/>
      <w:bookmarkStart w:id="782" w:name="_Toc448144541"/>
      <w:bookmarkStart w:id="783" w:name="_Toc448145965"/>
      <w:bookmarkStart w:id="784" w:name="_Toc448839234"/>
      <w:bookmarkStart w:id="785" w:name="_Toc448839899"/>
      <w:bookmarkStart w:id="786" w:name="_Toc448841233"/>
      <w:bookmarkStart w:id="787" w:name="_Toc448841676"/>
      <w:bookmarkStart w:id="788" w:name="_Toc448842151"/>
      <w:bookmarkStart w:id="789" w:name="_Toc448844629"/>
      <w:bookmarkStart w:id="790" w:name="_Toc480535571"/>
      <w:bookmarkStart w:id="791" w:name="_Toc483493368"/>
      <w:bookmarkStart w:id="792" w:name="_Toc484445241"/>
      <w:bookmarkStart w:id="793" w:name="_Toc484690709"/>
      <w:bookmarkStart w:id="794" w:name="_Toc485029088"/>
      <w:bookmarkStart w:id="795" w:name="_Toc491783269"/>
      <w:bookmarkStart w:id="796" w:name="_Toc508611815"/>
      <w:bookmarkStart w:id="797" w:name="_Toc509927926"/>
      <w:bookmarkStart w:id="798" w:name="_Toc509928074"/>
      <w:bookmarkStart w:id="799" w:name="_Toc510181328"/>
      <w:bookmarkStart w:id="800" w:name="_Toc511642106"/>
      <w:bookmarkStart w:id="801" w:name="_Toc512413156"/>
      <w:bookmarkStart w:id="802" w:name="_Toc512417905"/>
      <w:r w:rsidRPr="009F4317">
        <w:rPr>
          <w:sz w:val="20"/>
          <w:szCs w:val="20"/>
        </w:rPr>
        <w:t>6</w:t>
      </w:r>
      <w:r w:rsidR="00647B3C" w:rsidRPr="009F4317">
        <w:rPr>
          <w:sz w:val="20"/>
          <w:szCs w:val="20"/>
        </w:rPr>
        <w:t>.</w:t>
      </w:r>
      <w:r w:rsidR="0082007A" w:rsidRPr="009F4317">
        <w:rPr>
          <w:sz w:val="20"/>
          <w:szCs w:val="20"/>
        </w:rPr>
        <w:t>2</w:t>
      </w:r>
      <w:r w:rsidR="00647B3C" w:rsidRPr="009F4317">
        <w:rPr>
          <w:sz w:val="20"/>
          <w:szCs w:val="20"/>
        </w:rPr>
        <w:t>.</w:t>
      </w:r>
      <w:r w:rsidR="00711FD2" w:rsidRPr="009F4317">
        <w:rPr>
          <w:sz w:val="20"/>
          <w:szCs w:val="20"/>
        </w:rPr>
        <w:t>7</w:t>
      </w:r>
      <w:r w:rsidR="00647B3C" w:rsidRPr="009F4317">
        <w:rPr>
          <w:sz w:val="20"/>
          <w:szCs w:val="20"/>
        </w:rPr>
        <w:t xml:space="preserve"> </w:t>
      </w:r>
      <w:r w:rsidR="00CD07F4" w:rsidRPr="009F4317">
        <w:rPr>
          <w:sz w:val="20"/>
          <w:szCs w:val="20"/>
        </w:rPr>
        <w:t>In</w:t>
      </w:r>
      <w:r w:rsidR="00DC24F7" w:rsidRPr="009F4317">
        <w:rPr>
          <w:sz w:val="20"/>
          <w:szCs w:val="20"/>
        </w:rPr>
        <w:t>formacijski pooblaščenec</w:t>
      </w:r>
      <w:bookmarkStart w:id="803" w:name="_Toc424290413"/>
      <w:bookmarkStart w:id="804" w:name="_Toc424290553"/>
      <w:bookmarkStart w:id="805" w:name="_Toc424293769"/>
      <w:bookmarkStart w:id="806" w:name="_Toc424295012"/>
      <w:bookmarkStart w:id="807" w:name="_Toc425160392"/>
      <w:bookmarkStart w:id="808" w:name="_Toc425166726"/>
      <w:bookmarkStart w:id="809" w:name="_Toc425170068"/>
      <w:bookmarkStart w:id="810" w:name="_Toc425238302"/>
      <w:bookmarkStart w:id="811" w:name="_Toc425864715"/>
      <w:bookmarkStart w:id="812" w:name="_Toc425864965"/>
      <w:bookmarkStart w:id="813" w:name="_Toc426034667"/>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r w:rsidR="00E974A1" w:rsidRPr="009F4317">
        <w:rPr>
          <w:sz w:val="20"/>
          <w:szCs w:val="20"/>
        </w:rPr>
        <w:t xml:space="preserve"> (IP)</w:t>
      </w:r>
    </w:p>
    <w:p w14:paraId="497CEAB4" w14:textId="77777777" w:rsidR="00681B4C" w:rsidRDefault="00681B4C" w:rsidP="00681B4C">
      <w:pPr>
        <w:spacing w:line="260" w:lineRule="exact"/>
        <w:rPr>
          <w:rFonts w:eastAsiaTheme="minorHAnsi" w:cs="Arial"/>
          <w:lang w:eastAsia="en-US"/>
        </w:rPr>
      </w:pPr>
    </w:p>
    <w:p w14:paraId="12BD1AEF" w14:textId="469B28E6" w:rsidR="00681B4C" w:rsidRPr="00AA031C" w:rsidRDefault="00681B4C" w:rsidP="00ED067E">
      <w:pPr>
        <w:rPr>
          <w:rFonts w:eastAsiaTheme="minorHAnsi" w:cs="Arial"/>
          <w:lang w:eastAsia="en-US"/>
        </w:rPr>
      </w:pPr>
      <w:r w:rsidRPr="00AA031C">
        <w:rPr>
          <w:rFonts w:eastAsiaTheme="minorHAnsi" w:cs="Arial"/>
          <w:lang w:eastAsia="en-US"/>
        </w:rPr>
        <w:t xml:space="preserve">Splošna uredba o varstvu podatkov (angl. General Data </w:t>
      </w:r>
      <w:proofErr w:type="spellStart"/>
      <w:r w:rsidRPr="00AA031C">
        <w:rPr>
          <w:rFonts w:eastAsiaTheme="minorHAnsi" w:cs="Arial"/>
          <w:lang w:eastAsia="en-US"/>
        </w:rPr>
        <w:t>Protection</w:t>
      </w:r>
      <w:proofErr w:type="spellEnd"/>
      <w:r w:rsidRPr="00AA031C">
        <w:rPr>
          <w:rFonts w:eastAsiaTheme="minorHAnsi" w:cs="Arial"/>
          <w:lang w:eastAsia="en-US"/>
        </w:rPr>
        <w:t xml:space="preserve"> </w:t>
      </w:r>
      <w:proofErr w:type="spellStart"/>
      <w:r w:rsidRPr="00AA031C">
        <w:rPr>
          <w:rFonts w:eastAsiaTheme="minorHAnsi" w:cs="Arial"/>
          <w:lang w:eastAsia="en-US"/>
        </w:rPr>
        <w:t>Regulation</w:t>
      </w:r>
      <w:proofErr w:type="spellEnd"/>
      <w:r w:rsidRPr="00AA031C">
        <w:rPr>
          <w:rFonts w:eastAsiaTheme="minorHAnsi" w:cs="Arial"/>
          <w:lang w:eastAsia="en-US"/>
        </w:rPr>
        <w:t xml:space="preserve"> – GDPR), ki se je pričela uporabljati 25. maja 2018 in katere določbe se morajo neposredno uporabljati v vseh državah članicah, je terjala sprejem novega Zakona o varstvu osebnih podatkov (ZVOP-2), s katerim bi se v Republiki Sloveniji zagotovilo izvajanje navedene uredbe. Novi Zakon o varstvu osebnih podatkov (ZVOP-2) je bil sprejet šele 15. 12. 2022 in se je začel uporabljati 26. 1. 2023.</w:t>
      </w:r>
    </w:p>
    <w:p w14:paraId="7BBEEC7B" w14:textId="77777777" w:rsidR="00681B4C" w:rsidRPr="00AA031C" w:rsidRDefault="00681B4C" w:rsidP="00ED067E">
      <w:pPr>
        <w:rPr>
          <w:rFonts w:eastAsiaTheme="minorHAnsi" w:cs="Arial"/>
          <w:lang w:eastAsia="en-US"/>
        </w:rPr>
      </w:pPr>
    </w:p>
    <w:p w14:paraId="66832A96" w14:textId="77777777" w:rsidR="00681B4C" w:rsidRPr="00AA031C" w:rsidRDefault="00681B4C" w:rsidP="00ED067E">
      <w:pPr>
        <w:rPr>
          <w:rFonts w:eastAsiaTheme="minorHAnsi" w:cs="Arial"/>
          <w:lang w:eastAsia="en-US"/>
        </w:rPr>
      </w:pPr>
      <w:r w:rsidRPr="00AA031C">
        <w:rPr>
          <w:rFonts w:eastAsiaTheme="minorHAnsi" w:cs="Arial"/>
          <w:lang w:eastAsia="en-US"/>
        </w:rPr>
        <w:t>Z uveljavitvijo Splošne uredbe o varstvu podatkov se je glede na ZVOP-1, ki se je v obravnavanem obdobju še vedno uporabljal, občutno povečal tudi obseg pravic posameznika, na katerega se osebni podatki nanašajo, ob tem pa so se povečale tudi s tem povezane dolžnosti upravljavcev osebnih podatkov ter pristojnosti IP kot pritožbenega organa. Odločanje o pravicah posameznika s strani upravljavcev osebnih podatkov ter reševanje pritožb posameznika v zvezi s temi pravicami terja določitev posebnih pravil, s katerimi bi se rešila posamezna vprašanja upravnega postopka oz. določil postopek odločanja na ravni upravljavcev osebnih podatkov ter reševanja takšnih pritožb pri IP kot pritožbenemu organu, zaradi česar je zamuda pri sprejetju novega zakona o varstvu osebnih podatkov tudi v obravnavanem obdobju povzročala dileme oziroma nejasnosti pri odločanju o pravicah posameznika ter vodenju pritožbenih postopkov.</w:t>
      </w:r>
    </w:p>
    <w:p w14:paraId="510598BA" w14:textId="77777777" w:rsidR="00681B4C" w:rsidRPr="00AA031C" w:rsidRDefault="00681B4C" w:rsidP="00ED067E">
      <w:pPr>
        <w:rPr>
          <w:rFonts w:eastAsiaTheme="minorHAnsi" w:cs="Arial"/>
          <w:lang w:eastAsia="en-US"/>
        </w:rPr>
      </w:pPr>
    </w:p>
    <w:p w14:paraId="5EC10869" w14:textId="77777777" w:rsidR="00681B4C" w:rsidRPr="00681B4C" w:rsidRDefault="00681B4C" w:rsidP="00ED067E">
      <w:pPr>
        <w:rPr>
          <w:rFonts w:eastAsiaTheme="minorHAnsi" w:cs="Arial"/>
          <w:lang w:eastAsia="en-US"/>
        </w:rPr>
      </w:pPr>
      <w:r w:rsidRPr="00AA031C">
        <w:rPr>
          <w:rFonts w:eastAsiaTheme="minorHAnsi" w:cs="Arial"/>
          <w:lang w:eastAsia="en-US"/>
        </w:rPr>
        <w:t>Zamuda pri sprejetju ZVOP-2 na samo izvajanje inšpekcijskega nadzora ni bistveno vplivala, saj so pravila in pooblastila IP v zvezi z vodenjem inšpekcijskih postopkov dovolj jasno določena v ZIN, ZVOP-1 in Splošni uredbi o varstvu podatkov, je pa zelo vplivala na vodenje prekrškovnih postopkov in izrekanje glob za ugotovljene kršitve. Zaradi odsotnosti ZVOP-2 je lahko IP v primeru ugotovljenih kršitev določb Splošne uredbe o varstvu podatkov ali določb ZVOP-1 zavezancu v postopku inšpekcijskega nadzora odredil odpravo vseh ugotovljenih nepravilnosti ter prepovedal nezakonito obdelavo osebnih podatkov ali njihovo blokiranje, postopek za prekrške pa je lahko uvedel le v primeru, če je šlo za kršitev tistih členov ZVOP-1, ki so še veljale. IP torej do začetka uporabe novega ZVOP-2 ni mogel izrekati glob za kršitve, ki so bile določene zgolj v 83. členu Splošne uredbe o varstvu podatkov, lahko pa je v okviru prekrškovnih postopkov sankcioniral kršitev tistih določb ZVOP-1, ki niso bile v nasprotju z določbami Splošne uredbe o varstvu podatkov. Postopkov o prekršku in izrečenih sankcij je bilo zato manj, kot bi jih bilo v primeru, če bi IP lahko izrekal tudi sankcije za ugotovljene kršitve določb Splošne uredbe o varstvu podatkov.</w:t>
      </w:r>
      <w:r w:rsidRPr="00681B4C">
        <w:rPr>
          <w:rFonts w:eastAsiaTheme="minorHAnsi" w:cs="Arial"/>
          <w:lang w:eastAsia="en-US"/>
        </w:rPr>
        <w:t xml:space="preserve"> </w:t>
      </w:r>
    </w:p>
    <w:p w14:paraId="6B64D66C" w14:textId="5A3D2E2F" w:rsidR="000840F1" w:rsidRPr="002B0F35" w:rsidRDefault="002B0F35" w:rsidP="002B0F35">
      <w:pPr>
        <w:pStyle w:val="Naslov3"/>
        <w:rPr>
          <w:sz w:val="20"/>
          <w:szCs w:val="20"/>
        </w:rPr>
      </w:pPr>
      <w:bookmarkStart w:id="814" w:name="_Toc444859482"/>
      <w:bookmarkStart w:id="815" w:name="_Toc444859931"/>
      <w:bookmarkStart w:id="816" w:name="_Toc444860713"/>
      <w:bookmarkStart w:id="817" w:name="_Toc444860844"/>
      <w:bookmarkStart w:id="818" w:name="_Toc444860980"/>
      <w:bookmarkStart w:id="819" w:name="_Toc447285549"/>
      <w:bookmarkStart w:id="820" w:name="_Toc448144542"/>
      <w:bookmarkStart w:id="821" w:name="_Toc448145966"/>
      <w:bookmarkStart w:id="822" w:name="_Toc448839235"/>
      <w:bookmarkStart w:id="823" w:name="_Toc448839900"/>
      <w:bookmarkStart w:id="824" w:name="_Toc448841234"/>
      <w:bookmarkStart w:id="825" w:name="_Toc448841677"/>
      <w:bookmarkStart w:id="826" w:name="_Toc448842152"/>
      <w:bookmarkStart w:id="827" w:name="_Toc448844630"/>
      <w:bookmarkStart w:id="828" w:name="_Toc480535572"/>
      <w:bookmarkStart w:id="829" w:name="_Toc483493369"/>
      <w:bookmarkStart w:id="830" w:name="_Toc484445242"/>
      <w:bookmarkStart w:id="831" w:name="_Toc484690710"/>
      <w:bookmarkStart w:id="832" w:name="_Toc485029089"/>
      <w:bookmarkStart w:id="833" w:name="_Toc491783270"/>
      <w:bookmarkStart w:id="834" w:name="_Toc508611816"/>
      <w:bookmarkStart w:id="835" w:name="_Toc509927927"/>
      <w:bookmarkStart w:id="836" w:name="_Toc509928075"/>
      <w:bookmarkStart w:id="837" w:name="_Toc510181329"/>
      <w:bookmarkStart w:id="838" w:name="_Toc511642107"/>
      <w:bookmarkStart w:id="839" w:name="_Toc512413157"/>
      <w:bookmarkStart w:id="840" w:name="_Toc512417906"/>
      <w:r w:rsidRPr="002B0F35">
        <w:rPr>
          <w:sz w:val="20"/>
          <w:szCs w:val="20"/>
        </w:rPr>
        <w:t>6.2.8</w:t>
      </w:r>
      <w:r w:rsidR="00647B3C" w:rsidRPr="002B0F35">
        <w:rPr>
          <w:sz w:val="20"/>
          <w:szCs w:val="20"/>
        </w:rPr>
        <w:t xml:space="preserve"> </w:t>
      </w:r>
      <w:r w:rsidR="00E450CE" w:rsidRPr="002B0F35">
        <w:rPr>
          <w:sz w:val="20"/>
          <w:szCs w:val="20"/>
        </w:rPr>
        <w:t>Inšpektorat R</w:t>
      </w:r>
      <w:r w:rsidR="001E1ADA" w:rsidRPr="002B0F35">
        <w:rPr>
          <w:sz w:val="20"/>
          <w:szCs w:val="20"/>
        </w:rPr>
        <w:t xml:space="preserve">epublike </w:t>
      </w:r>
      <w:r w:rsidR="00E450CE" w:rsidRPr="002B0F35">
        <w:rPr>
          <w:sz w:val="20"/>
          <w:szCs w:val="20"/>
        </w:rPr>
        <w:t>S</w:t>
      </w:r>
      <w:r w:rsidR="001E1ADA" w:rsidRPr="002B0F35">
        <w:rPr>
          <w:sz w:val="20"/>
          <w:szCs w:val="20"/>
        </w:rPr>
        <w:t>lovenije</w:t>
      </w:r>
      <w:r w:rsidR="00E450CE" w:rsidRPr="002B0F35">
        <w:rPr>
          <w:sz w:val="20"/>
          <w:szCs w:val="20"/>
        </w:rPr>
        <w:t xml:space="preserve"> za </w:t>
      </w:r>
      <w:r w:rsidR="00587266" w:rsidRPr="002B0F35">
        <w:rPr>
          <w:sz w:val="20"/>
          <w:szCs w:val="20"/>
        </w:rPr>
        <w:t>delo</w:t>
      </w:r>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r w:rsidR="00587266" w:rsidRPr="002B0F35">
        <w:rPr>
          <w:sz w:val="20"/>
          <w:szCs w:val="20"/>
        </w:rPr>
        <w:t xml:space="preserve"> </w:t>
      </w:r>
      <w:bookmarkEnd w:id="803"/>
      <w:bookmarkEnd w:id="804"/>
      <w:bookmarkEnd w:id="805"/>
      <w:bookmarkEnd w:id="806"/>
      <w:bookmarkEnd w:id="807"/>
      <w:bookmarkEnd w:id="808"/>
      <w:bookmarkEnd w:id="809"/>
      <w:bookmarkEnd w:id="810"/>
      <w:bookmarkEnd w:id="811"/>
      <w:bookmarkEnd w:id="812"/>
      <w:bookmarkEnd w:id="813"/>
      <w:r w:rsidR="008924CF" w:rsidRPr="002B0F35">
        <w:rPr>
          <w:sz w:val="20"/>
          <w:szCs w:val="20"/>
        </w:rPr>
        <w:t>(IRS</w:t>
      </w:r>
      <w:r w:rsidR="00DB1BBA" w:rsidRPr="002B0F35">
        <w:rPr>
          <w:sz w:val="20"/>
          <w:szCs w:val="20"/>
        </w:rPr>
        <w:t>D</w:t>
      </w:r>
      <w:r w:rsidR="008924CF" w:rsidRPr="002B0F35">
        <w:rPr>
          <w:sz w:val="20"/>
          <w:szCs w:val="20"/>
        </w:rPr>
        <w:t>)</w:t>
      </w:r>
    </w:p>
    <w:p w14:paraId="3C535BBA" w14:textId="77777777" w:rsidR="00FD5FFD" w:rsidRDefault="00FD5FFD" w:rsidP="00FD5FFD">
      <w:pPr>
        <w:spacing w:line="80" w:lineRule="atLeast"/>
        <w:rPr>
          <w:rFonts w:cs="Arial"/>
        </w:rPr>
      </w:pPr>
    </w:p>
    <w:p w14:paraId="1317B6C8" w14:textId="33FF5CFB" w:rsidR="00FD5FFD" w:rsidRPr="00AA031C" w:rsidRDefault="00FD5FFD" w:rsidP="00ED067E">
      <w:pPr>
        <w:rPr>
          <w:rFonts w:cs="Arial"/>
        </w:rPr>
      </w:pPr>
      <w:r w:rsidRPr="00AA031C">
        <w:rPr>
          <w:rFonts w:cs="Arial"/>
        </w:rPr>
        <w:t>Inšpektorji se še vedno sooča</w:t>
      </w:r>
      <w:r w:rsidR="00DF712F">
        <w:rPr>
          <w:rFonts w:cs="Arial"/>
        </w:rPr>
        <w:t>j</w:t>
      </w:r>
      <w:r w:rsidRPr="00AA031C">
        <w:rPr>
          <w:rFonts w:cs="Arial"/>
        </w:rPr>
        <w:t>o s številnimi zavezanci, ki se izogibajo inšpekcijskemu nadzoru, v postopkih pa jih pogosto zastopajo odvetniki. Še vedno se srečuje</w:t>
      </w:r>
      <w:r w:rsidR="00DF712F">
        <w:rPr>
          <w:rFonts w:cs="Arial"/>
        </w:rPr>
        <w:t>j</w:t>
      </w:r>
      <w:r w:rsidRPr="00AA031C">
        <w:rPr>
          <w:rFonts w:cs="Arial"/>
        </w:rPr>
        <w:t>o s problematiko vročanja pravnim osebam, ki dejansko ne poslujejo na registriranih sedežih in nimajo urejenih hišnih predalčnikov. Pogosto na težave naleti</w:t>
      </w:r>
      <w:r w:rsidR="00DF712F">
        <w:rPr>
          <w:rFonts w:cs="Arial"/>
        </w:rPr>
        <w:t>j</w:t>
      </w:r>
      <w:r w:rsidRPr="00AA031C">
        <w:rPr>
          <w:rFonts w:cs="Arial"/>
        </w:rPr>
        <w:t>o pri pridobivanju dokumentacije, tudi v postopkih zoper tuje delodajalce. Nezakonito posredovanje delavcev je nemalokrat uveljavljeni model poslovnega poslovanja in ga je v postopku inšpekcijskega nadzora izredno težko dokazovati. Pri presojah odločitev inšpektorjev so priča visokim dokaznim standardom. Dodatno izpostavlja</w:t>
      </w:r>
      <w:r w:rsidR="00DF712F">
        <w:rPr>
          <w:rFonts w:cs="Arial"/>
        </w:rPr>
        <w:t>j</w:t>
      </w:r>
      <w:r w:rsidRPr="00AA031C">
        <w:rPr>
          <w:rFonts w:cs="Arial"/>
        </w:rPr>
        <w:t xml:space="preserve">o še področje dokazovanja elementov delovnega razmerja in poklicnega zavarovanja. Težavno ostaja ugotavljanje izvajanja dela delavcev v tujini. </w:t>
      </w:r>
    </w:p>
    <w:p w14:paraId="0FCBC125" w14:textId="77777777" w:rsidR="00FD5FFD" w:rsidRPr="00AA031C" w:rsidRDefault="00FD5FFD" w:rsidP="00ED067E">
      <w:pPr>
        <w:rPr>
          <w:rFonts w:cs="Arial"/>
        </w:rPr>
      </w:pPr>
    </w:p>
    <w:p w14:paraId="16BD5B8C" w14:textId="77777777" w:rsidR="00FD5FFD" w:rsidRPr="00AA031C" w:rsidRDefault="00FD5FFD" w:rsidP="00ED067E">
      <w:pPr>
        <w:rPr>
          <w:rFonts w:cs="Arial"/>
        </w:rPr>
      </w:pPr>
      <w:r w:rsidRPr="00AA031C">
        <w:rPr>
          <w:rFonts w:cs="Arial"/>
        </w:rPr>
        <w:lastRenderedPageBreak/>
        <w:t>Daljši potrebni čas za izvedbo nadzora glede na število zaposlenih inšpektorjev ter spremenjene prednostne naloge IRSD v zadnjih dveh letih so privedle do tega, da odprtih zadev, ni bilo mogoče obravnavati in zaključiti v razumnih rokih. IRSD si prizadeva za čim več neposrednih izmenjav podatkov z drugimi pristojnimi organi ter na splošno stremi k intenzivnejšemu sodelovanju med le-temi, tudi na področju mednarodnega sodelovanja.</w:t>
      </w:r>
    </w:p>
    <w:p w14:paraId="796DB8B0" w14:textId="77777777" w:rsidR="00FD5FFD" w:rsidRPr="00AA031C" w:rsidRDefault="00FD5FFD" w:rsidP="00ED067E">
      <w:pPr>
        <w:rPr>
          <w:rFonts w:cs="Arial"/>
        </w:rPr>
      </w:pPr>
    </w:p>
    <w:p w14:paraId="015325F0" w14:textId="4CC6A041" w:rsidR="00FD5FFD" w:rsidRPr="00AA031C" w:rsidRDefault="00FD5FFD" w:rsidP="00ED067E">
      <w:pPr>
        <w:autoSpaceDE w:val="0"/>
        <w:autoSpaceDN w:val="0"/>
        <w:adjustRightInd w:val="0"/>
        <w:rPr>
          <w:rFonts w:cs="Arial"/>
        </w:rPr>
      </w:pPr>
      <w:r w:rsidRPr="00AA031C">
        <w:rPr>
          <w:rFonts w:cs="Arial"/>
        </w:rPr>
        <w:t>Ustrezna kadrovska zasedenost za IRSD še naprej ostaja pomembna naloga, kadrovska okrepitev IRSD bi dolgoročno vsekakor prispevala k hitrejšemu odzivanju in večji učinkovitosti   in verjame</w:t>
      </w:r>
      <w:r w:rsidR="00AF5161">
        <w:rPr>
          <w:rFonts w:cs="Arial"/>
        </w:rPr>
        <w:t>j</w:t>
      </w:r>
      <w:r w:rsidRPr="00AA031C">
        <w:rPr>
          <w:rFonts w:cs="Arial"/>
        </w:rPr>
        <w:t>o, da tudi k dvigu ravni spoštovanja zakonodaje med delodajalci. Zato si bo</w:t>
      </w:r>
      <w:r w:rsidR="00AF5161">
        <w:rPr>
          <w:rFonts w:cs="Arial"/>
        </w:rPr>
        <w:t>d</w:t>
      </w:r>
      <w:r w:rsidRPr="00AA031C">
        <w:rPr>
          <w:rFonts w:cs="Arial"/>
        </w:rPr>
        <w:t xml:space="preserve">o še naprej prizadevali za zvišanje števila dovoljenih zaposlitev v kadrovskem načrtu. Ob tem </w:t>
      </w:r>
      <w:r w:rsidR="00AF5161">
        <w:rPr>
          <w:rFonts w:cs="Arial"/>
        </w:rPr>
        <w:t>so spomnili</w:t>
      </w:r>
      <w:r w:rsidRPr="00AA031C">
        <w:rPr>
          <w:rFonts w:cs="Arial"/>
        </w:rPr>
        <w:t>, da dodatno število inšpektorjev zahteva tudi ustrezno dodatno administrativno podporo.</w:t>
      </w:r>
    </w:p>
    <w:p w14:paraId="6DE30E2C" w14:textId="77777777" w:rsidR="00FD5FFD" w:rsidRPr="00AA031C" w:rsidRDefault="00FD5FFD" w:rsidP="00ED067E">
      <w:pPr>
        <w:autoSpaceDE w:val="0"/>
        <w:autoSpaceDN w:val="0"/>
        <w:adjustRightInd w:val="0"/>
        <w:rPr>
          <w:rFonts w:cs="Arial"/>
        </w:rPr>
      </w:pPr>
      <w:r w:rsidRPr="00AA031C">
        <w:rPr>
          <w:rFonts w:cs="Arial"/>
        </w:rPr>
        <w:t xml:space="preserve"> </w:t>
      </w:r>
    </w:p>
    <w:p w14:paraId="3AA3B1B6" w14:textId="68EC0864" w:rsidR="00FD5FFD" w:rsidRPr="00AA031C" w:rsidRDefault="00FD5FFD" w:rsidP="00ED067E">
      <w:pPr>
        <w:autoSpaceDE w:val="0"/>
        <w:autoSpaceDN w:val="0"/>
        <w:adjustRightInd w:val="0"/>
        <w:rPr>
          <w:rFonts w:cs="Arial"/>
        </w:rPr>
      </w:pPr>
      <w:r w:rsidRPr="00AA031C">
        <w:rPr>
          <w:rFonts w:cs="Arial"/>
        </w:rPr>
        <w:t xml:space="preserve">Poleg dodatnih pristojnosti, ki </w:t>
      </w:r>
      <w:r w:rsidR="009A6FCB">
        <w:rPr>
          <w:rFonts w:cs="Arial"/>
        </w:rPr>
        <w:t>jim</w:t>
      </w:r>
      <w:r w:rsidRPr="00AA031C">
        <w:rPr>
          <w:rFonts w:cs="Arial"/>
        </w:rPr>
        <w:t xml:space="preserve"> jih nalagajo predpisi, se tudi obseg administrativnih opravil žal ne zmanjšuje, saj različni organi in institucije pričakujejo poročanja o delu IRSD. Vse več poročanja in dodatnih obveznosti na področju nadzora izhaja tudi iz vključenosti Republike Slovenije v EU. </w:t>
      </w:r>
    </w:p>
    <w:p w14:paraId="34E55E92" w14:textId="77777777" w:rsidR="00FD5FFD" w:rsidRPr="00AA031C" w:rsidRDefault="00FD5FFD" w:rsidP="00ED067E">
      <w:pPr>
        <w:rPr>
          <w:rFonts w:cs="Arial"/>
          <w:color w:val="000000"/>
        </w:rPr>
      </w:pPr>
    </w:p>
    <w:p w14:paraId="5E69DD81" w14:textId="6DAD44B9" w:rsidR="00FD5FFD" w:rsidRPr="00AA031C" w:rsidRDefault="00FD5FFD" w:rsidP="00ED067E">
      <w:pPr>
        <w:rPr>
          <w:rFonts w:cs="Arial"/>
        </w:rPr>
      </w:pPr>
      <w:r w:rsidRPr="00AA031C">
        <w:rPr>
          <w:rFonts w:cs="Arial"/>
        </w:rPr>
        <w:t>Inšpekcijski nadzori od inšpektorja poleg poglobljenega znanja zahtevajo tudi konkretne izkušnje s posameznega področja. IRSD pogosto opozarja, da pristojnosti nadzornih organov niso jasno določene. N</w:t>
      </w:r>
      <w:r w:rsidR="00BD3982">
        <w:rPr>
          <w:rFonts w:cs="Arial"/>
        </w:rPr>
        <w:t>jihovo</w:t>
      </w:r>
      <w:r w:rsidRPr="00AA031C">
        <w:rPr>
          <w:rFonts w:cs="Arial"/>
        </w:rPr>
        <w:t xml:space="preserve"> delovno področje se pogosto prepleta s področji dela drugih organov, zato na jasno razmejitev pristojnosti pogosto opozarja</w:t>
      </w:r>
      <w:r w:rsidR="00BD3982">
        <w:rPr>
          <w:rFonts w:cs="Arial"/>
        </w:rPr>
        <w:t>j</w:t>
      </w:r>
      <w:r w:rsidRPr="00AA031C">
        <w:rPr>
          <w:rFonts w:cs="Arial"/>
        </w:rPr>
        <w:t>o in poudarja</w:t>
      </w:r>
      <w:r w:rsidR="00BD3982">
        <w:rPr>
          <w:rFonts w:cs="Arial"/>
        </w:rPr>
        <w:t>j</w:t>
      </w:r>
      <w:r w:rsidRPr="00AA031C">
        <w:rPr>
          <w:rFonts w:cs="Arial"/>
        </w:rPr>
        <w:t>o zahtevo, da so nadzorni organi vključeni v pripravo predlogov sprememb zakonodaje.</w:t>
      </w:r>
    </w:p>
    <w:p w14:paraId="1E638F3B" w14:textId="77777777" w:rsidR="00FD5FFD" w:rsidRPr="00AA031C" w:rsidRDefault="00FD5FFD" w:rsidP="00ED067E">
      <w:pPr>
        <w:rPr>
          <w:rFonts w:cs="Arial"/>
          <w:color w:val="FF0000"/>
        </w:rPr>
      </w:pPr>
    </w:p>
    <w:p w14:paraId="6C7A9D74" w14:textId="4485D5F7" w:rsidR="00FD5FFD" w:rsidRPr="00AA031C" w:rsidRDefault="00FD5FFD" w:rsidP="00ED067E">
      <w:pPr>
        <w:rPr>
          <w:rFonts w:cs="Arial"/>
        </w:rPr>
      </w:pPr>
      <w:r w:rsidRPr="00AA031C">
        <w:rPr>
          <w:rFonts w:cs="Arial"/>
        </w:rPr>
        <w:t>Kadrovska okrepitev IRSD bi dolgoročno vsekakor prispevala k še večji učinkovitosti IRSD (možnost hitrejšega in bolj ciljanega odzivanja, zmanjšanje preobremenjenosti inšpektorjev, pomladitev kolektiva) in verjame</w:t>
      </w:r>
      <w:r w:rsidR="00BD3982">
        <w:rPr>
          <w:rFonts w:cs="Arial"/>
        </w:rPr>
        <w:t>j</w:t>
      </w:r>
      <w:r w:rsidRPr="00AA031C">
        <w:rPr>
          <w:rFonts w:cs="Arial"/>
        </w:rPr>
        <w:t xml:space="preserve">o, da tudi k dvigu ravni spoštovanja zakonodaje med delodajalci. </w:t>
      </w:r>
    </w:p>
    <w:p w14:paraId="36F74EDF" w14:textId="77777777" w:rsidR="00FD5FFD" w:rsidRPr="00AA031C" w:rsidRDefault="00FD5FFD" w:rsidP="00ED067E">
      <w:pPr>
        <w:rPr>
          <w:rFonts w:cs="Arial"/>
        </w:rPr>
      </w:pPr>
    </w:p>
    <w:p w14:paraId="489991DC" w14:textId="41B10400" w:rsidR="00FD5FFD" w:rsidRPr="00AA031C" w:rsidRDefault="00FD5FFD" w:rsidP="00ED067E">
      <w:pPr>
        <w:rPr>
          <w:rFonts w:cs="Arial"/>
        </w:rPr>
      </w:pPr>
      <w:r w:rsidRPr="00AA031C">
        <w:rPr>
          <w:rFonts w:cs="Arial"/>
        </w:rPr>
        <w:t>Konec leta 2022 je Vlada RS sprejela skupni kadrovski načrt organov državne uprave za leti 2023 in 2024, v okviru katerega je predvidenih tudi 20 dodatnih zaposlitev za IRSD. To bo pomembno prispevalo k uspešnosti n</w:t>
      </w:r>
      <w:r w:rsidR="00BD3982">
        <w:rPr>
          <w:rFonts w:cs="Arial"/>
        </w:rPr>
        <w:t>jihovega</w:t>
      </w:r>
      <w:r w:rsidRPr="00AA031C">
        <w:rPr>
          <w:rFonts w:cs="Arial"/>
        </w:rPr>
        <w:t xml:space="preserve"> dela, bo pa hkrati poseben izziv pridobiti v svoje vrste takšen obseg novih uslužbencev, saj so se že zdaj soočali z omejenim naborom kandidatov. Zato si bo</w:t>
      </w:r>
      <w:r w:rsidR="00BD3982">
        <w:rPr>
          <w:rFonts w:cs="Arial"/>
        </w:rPr>
        <w:t>d</w:t>
      </w:r>
      <w:r w:rsidRPr="00AA031C">
        <w:rPr>
          <w:rFonts w:cs="Arial"/>
        </w:rPr>
        <w:t xml:space="preserve">o prizadevali tudi za ustrezno plačno politiko oziroma finančno nagrajevanje uslužbencev. </w:t>
      </w:r>
    </w:p>
    <w:p w14:paraId="467D7E63" w14:textId="77777777" w:rsidR="00FD5FFD" w:rsidRPr="00AA031C" w:rsidRDefault="00FD5FFD" w:rsidP="00ED067E">
      <w:pPr>
        <w:rPr>
          <w:rFonts w:cs="Arial"/>
        </w:rPr>
      </w:pPr>
    </w:p>
    <w:p w14:paraId="57667128" w14:textId="1451E18F" w:rsidR="00FD5FFD" w:rsidRPr="00AA031C" w:rsidRDefault="00FD5FFD" w:rsidP="00ED067E">
      <w:pPr>
        <w:rPr>
          <w:rFonts w:cs="Arial"/>
        </w:rPr>
      </w:pPr>
      <w:r w:rsidRPr="00AA031C">
        <w:rPr>
          <w:rFonts w:cs="Arial"/>
        </w:rPr>
        <w:t>Ponovno izpostavlja</w:t>
      </w:r>
      <w:r w:rsidR="00BD3982">
        <w:rPr>
          <w:rFonts w:cs="Arial"/>
        </w:rPr>
        <w:t>j</w:t>
      </w:r>
      <w:r w:rsidRPr="00AA031C">
        <w:rPr>
          <w:rFonts w:cs="Arial"/>
        </w:rPr>
        <w:t>o, da je skrb za ustrezno kadrovsko zasedenost IRSD pomembna tudi zato, ker je za oblikovanje dobrega inšpektorja potrebnih nekaj let.</w:t>
      </w:r>
    </w:p>
    <w:p w14:paraId="100FF987" w14:textId="77777777" w:rsidR="00FD5FFD" w:rsidRPr="00AA031C" w:rsidRDefault="00FD5FFD" w:rsidP="00ED067E">
      <w:pPr>
        <w:rPr>
          <w:rFonts w:cs="Arial"/>
        </w:rPr>
      </w:pPr>
    </w:p>
    <w:p w14:paraId="4FE47C65" w14:textId="6C19FA89" w:rsidR="00FD5FFD" w:rsidRPr="00AA031C" w:rsidRDefault="00FD5FFD" w:rsidP="00ED067E">
      <w:pPr>
        <w:rPr>
          <w:rFonts w:cs="Arial"/>
        </w:rPr>
      </w:pPr>
      <w:r w:rsidRPr="00AA031C">
        <w:rPr>
          <w:rFonts w:cs="Arial"/>
        </w:rPr>
        <w:t>Inšpektorji vseh treh inšpekcij, pa tudi drugi zaposleni, se pri svojem delu pogosto sooča</w:t>
      </w:r>
      <w:r w:rsidR="00471D80">
        <w:rPr>
          <w:rFonts w:cs="Arial"/>
        </w:rPr>
        <w:t>j</w:t>
      </w:r>
      <w:r w:rsidRPr="00AA031C">
        <w:rPr>
          <w:rFonts w:cs="Arial"/>
        </w:rPr>
        <w:t>o s prevelikimi pričakovanji vlagateljev glede razreševanja njihovih težav na eni strani in z nezadovoljstvom oziroma odporom delodajalcev, pri katerih opravlja</w:t>
      </w:r>
      <w:r w:rsidR="00471D80">
        <w:rPr>
          <w:rFonts w:cs="Arial"/>
        </w:rPr>
        <w:t>j</w:t>
      </w:r>
      <w:r w:rsidRPr="00AA031C">
        <w:rPr>
          <w:rFonts w:cs="Arial"/>
        </w:rPr>
        <w:t xml:space="preserve">o nadzor, na drugi strani. Negativnost njihovih odzivov se je v letu 2022 stopnjevala do te mere, da so morali za zaščito inšpektorjev vložiti tudi kazenske ovadbe zaradi </w:t>
      </w:r>
      <w:proofErr w:type="spellStart"/>
      <w:r w:rsidRPr="00AA031C">
        <w:rPr>
          <w:rFonts w:cs="Arial"/>
        </w:rPr>
        <w:t>zaradi</w:t>
      </w:r>
      <w:proofErr w:type="spellEnd"/>
      <w:r w:rsidRPr="00AA031C">
        <w:rPr>
          <w:rFonts w:cs="Arial"/>
        </w:rPr>
        <w:t xml:space="preserve"> utemeljenega suma storitve kaznivega dejanja preprečitve uradnega dejanja ali maščevanja uradni osebi.  </w:t>
      </w:r>
    </w:p>
    <w:p w14:paraId="0B850C0E" w14:textId="77777777" w:rsidR="00FD5FFD" w:rsidRPr="00AA031C" w:rsidRDefault="00FD5FFD" w:rsidP="00ED067E">
      <w:pPr>
        <w:rPr>
          <w:rFonts w:cs="Arial"/>
        </w:rPr>
      </w:pPr>
    </w:p>
    <w:p w14:paraId="0A2C3501" w14:textId="77777777" w:rsidR="00FD5FFD" w:rsidRPr="00AA031C" w:rsidRDefault="00FD5FFD" w:rsidP="00ED067E">
      <w:pPr>
        <w:rPr>
          <w:rFonts w:cs="Arial"/>
        </w:rPr>
      </w:pPr>
      <w:r w:rsidRPr="00AA031C">
        <w:rPr>
          <w:rFonts w:cs="Arial"/>
        </w:rPr>
        <w:t xml:space="preserve">IRSD sicer uslužbencem zagotavlja tudi </w:t>
      </w:r>
      <w:proofErr w:type="spellStart"/>
      <w:r w:rsidRPr="00AA031C">
        <w:rPr>
          <w:rFonts w:cs="Arial"/>
        </w:rPr>
        <w:t>usposabaljanja</w:t>
      </w:r>
      <w:proofErr w:type="spellEnd"/>
      <w:r w:rsidRPr="00AA031C">
        <w:rPr>
          <w:rFonts w:cs="Arial"/>
        </w:rPr>
        <w:t xml:space="preserve"> s tega področja, jim zagotavlja podporo in pomoč pri odzivanju na ravnanja strank, kadar pa tudi s temi veščinami uslužbenci ne uspejo preprečiti groženj in nasilnega vedenja, mora tudi IRSD poseči po ostrejših ukrepih.</w:t>
      </w:r>
    </w:p>
    <w:p w14:paraId="5CFA1884" w14:textId="77777777" w:rsidR="00FD5FFD" w:rsidRPr="00AA031C" w:rsidRDefault="00FD5FFD" w:rsidP="00ED067E">
      <w:pPr>
        <w:rPr>
          <w:rFonts w:cs="Arial"/>
        </w:rPr>
      </w:pPr>
    </w:p>
    <w:p w14:paraId="018B5FCA" w14:textId="559F0F6B" w:rsidR="00FD5FFD" w:rsidRDefault="00FD5FFD" w:rsidP="00283A34">
      <w:pPr>
        <w:rPr>
          <w:rFonts w:cs="Arial"/>
        </w:rPr>
      </w:pPr>
      <w:r w:rsidRPr="00AA031C">
        <w:rPr>
          <w:rFonts w:cs="Arial"/>
        </w:rPr>
        <w:t xml:space="preserve">Glede varnosti in zdravja pri delu </w:t>
      </w:r>
      <w:r w:rsidR="00471D80">
        <w:rPr>
          <w:rFonts w:cs="Arial"/>
        </w:rPr>
        <w:t>izpostavljajo</w:t>
      </w:r>
      <w:r w:rsidRPr="00AA031C">
        <w:rPr>
          <w:rFonts w:cs="Arial"/>
        </w:rPr>
        <w:t xml:space="preserve"> problematiko, ki se nanaša na število delodajalcev, ki so imeli kadar koli inšpekcijski nadzor na tem področju. Na IRSD so uspeli obravnavati vse prejete prijave, pobude in vloge, trenutno število inšpektorjev s tega področja pa ni omogočalo pomembnejšega proaktivnega delovanja. Tudi stroka varnosti in zdravja pri delu v posameznih pokrajinah že opozarja, da se na terenu opažajo manjše aktivnosti pristojnih inšpektorjev glede celovitejših nadzorov s področja varnosti in zdravja pri delu in temu primerno je tudi izvajanje ukrepov s strani delodajalcev.</w:t>
      </w:r>
    </w:p>
    <w:p w14:paraId="57E5E3BC" w14:textId="7ECD74C5" w:rsidR="00CD07F4" w:rsidRPr="009F4317" w:rsidRDefault="002F4FBC" w:rsidP="00255F6D">
      <w:pPr>
        <w:pStyle w:val="Naslov3"/>
        <w:rPr>
          <w:sz w:val="20"/>
          <w:szCs w:val="20"/>
          <w:lang w:val="pl-PL"/>
        </w:rPr>
      </w:pPr>
      <w:bookmarkStart w:id="841" w:name="_Toc424290414"/>
      <w:bookmarkStart w:id="842" w:name="_Toc424290554"/>
      <w:bookmarkStart w:id="843" w:name="_Toc424293770"/>
      <w:bookmarkStart w:id="844" w:name="_Toc424295013"/>
      <w:bookmarkStart w:id="845" w:name="_Toc425160393"/>
      <w:bookmarkStart w:id="846" w:name="_Toc425166727"/>
      <w:bookmarkStart w:id="847" w:name="_Toc425170069"/>
      <w:bookmarkStart w:id="848" w:name="_Toc425238303"/>
      <w:bookmarkStart w:id="849" w:name="_Toc425864716"/>
      <w:bookmarkStart w:id="850" w:name="_Toc425864966"/>
      <w:bookmarkStart w:id="851" w:name="_Toc426034668"/>
      <w:bookmarkStart w:id="852" w:name="_Toc444859490"/>
      <w:bookmarkStart w:id="853" w:name="_Toc444859932"/>
      <w:bookmarkStart w:id="854" w:name="_Toc444860714"/>
      <w:bookmarkStart w:id="855" w:name="_Toc444860845"/>
      <w:bookmarkStart w:id="856" w:name="_Toc444860981"/>
      <w:bookmarkStart w:id="857" w:name="_Toc447285550"/>
      <w:bookmarkStart w:id="858" w:name="_Toc448144543"/>
      <w:bookmarkStart w:id="859" w:name="_Toc448145967"/>
      <w:bookmarkStart w:id="860" w:name="_Toc448839236"/>
      <w:bookmarkStart w:id="861" w:name="_Toc448839901"/>
      <w:bookmarkStart w:id="862" w:name="_Toc448841235"/>
      <w:bookmarkStart w:id="863" w:name="_Toc448841678"/>
      <w:bookmarkStart w:id="864" w:name="_Toc448842153"/>
      <w:bookmarkStart w:id="865" w:name="_Toc448844631"/>
      <w:bookmarkStart w:id="866" w:name="_Toc480535573"/>
      <w:bookmarkStart w:id="867" w:name="_Toc483493370"/>
      <w:bookmarkStart w:id="868" w:name="_Toc484445243"/>
      <w:bookmarkStart w:id="869" w:name="_Toc484690711"/>
      <w:bookmarkStart w:id="870" w:name="_Toc485029090"/>
      <w:bookmarkStart w:id="871" w:name="_Toc491783271"/>
      <w:bookmarkStart w:id="872" w:name="_Toc508611817"/>
      <w:bookmarkStart w:id="873" w:name="_Toc509927928"/>
      <w:bookmarkStart w:id="874" w:name="_Toc509928076"/>
      <w:bookmarkStart w:id="875" w:name="_Toc510181330"/>
      <w:bookmarkStart w:id="876" w:name="_Toc511642108"/>
      <w:bookmarkStart w:id="877" w:name="_Toc512413158"/>
      <w:bookmarkStart w:id="878" w:name="_Toc512417907"/>
      <w:bookmarkStart w:id="879" w:name="_Hlk505763364"/>
      <w:r w:rsidRPr="009F4317">
        <w:rPr>
          <w:sz w:val="20"/>
          <w:szCs w:val="20"/>
          <w:lang w:val="pl-PL"/>
        </w:rPr>
        <w:t>6</w:t>
      </w:r>
      <w:r w:rsidR="000840F1" w:rsidRPr="009F4317">
        <w:rPr>
          <w:sz w:val="20"/>
          <w:szCs w:val="20"/>
          <w:lang w:val="pl-PL"/>
        </w:rPr>
        <w:t>.</w:t>
      </w:r>
      <w:r w:rsidR="0082007A" w:rsidRPr="009F4317">
        <w:rPr>
          <w:sz w:val="20"/>
          <w:szCs w:val="20"/>
          <w:lang w:val="pl-PL"/>
        </w:rPr>
        <w:t>2</w:t>
      </w:r>
      <w:r w:rsidR="000840F1" w:rsidRPr="009F4317">
        <w:rPr>
          <w:sz w:val="20"/>
          <w:szCs w:val="20"/>
          <w:lang w:val="pl-PL"/>
        </w:rPr>
        <w:t>.</w:t>
      </w:r>
      <w:r w:rsidR="00711FD2" w:rsidRPr="009F4317">
        <w:rPr>
          <w:sz w:val="20"/>
          <w:szCs w:val="20"/>
          <w:lang w:val="pl-PL"/>
        </w:rPr>
        <w:t>9</w:t>
      </w:r>
      <w:r w:rsidR="00647B3C" w:rsidRPr="009F4317">
        <w:rPr>
          <w:sz w:val="20"/>
          <w:szCs w:val="20"/>
          <w:lang w:val="pl-PL"/>
        </w:rPr>
        <w:t xml:space="preserve"> </w:t>
      </w:r>
      <w:r w:rsidR="00CD07F4" w:rsidRPr="009F4317">
        <w:rPr>
          <w:sz w:val="20"/>
          <w:szCs w:val="20"/>
          <w:lang w:val="pl-PL"/>
        </w:rPr>
        <w:t>Inšpektorat R</w:t>
      </w:r>
      <w:r w:rsidR="001E1ADA" w:rsidRPr="009F4317">
        <w:rPr>
          <w:sz w:val="20"/>
          <w:szCs w:val="20"/>
          <w:lang w:val="pl-PL"/>
        </w:rPr>
        <w:t xml:space="preserve">epublike </w:t>
      </w:r>
      <w:r w:rsidR="00CD07F4" w:rsidRPr="009F4317">
        <w:rPr>
          <w:sz w:val="20"/>
          <w:szCs w:val="20"/>
          <w:lang w:val="pl-PL"/>
        </w:rPr>
        <w:t>S</w:t>
      </w:r>
      <w:r w:rsidR="001E1ADA" w:rsidRPr="009F4317">
        <w:rPr>
          <w:sz w:val="20"/>
          <w:szCs w:val="20"/>
          <w:lang w:val="pl-PL"/>
        </w:rPr>
        <w:t>lovenije</w:t>
      </w:r>
      <w:r w:rsidR="00CD07F4" w:rsidRPr="009F4317">
        <w:rPr>
          <w:sz w:val="20"/>
          <w:szCs w:val="20"/>
          <w:lang w:val="pl-PL"/>
        </w:rPr>
        <w:t xml:space="preserve"> za </w:t>
      </w:r>
      <w:r w:rsidR="00B34A6B" w:rsidRPr="009F4317">
        <w:rPr>
          <w:sz w:val="20"/>
          <w:szCs w:val="20"/>
          <w:lang w:val="pl-PL"/>
        </w:rPr>
        <w:t>infrastrukturo</w:t>
      </w:r>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r w:rsidR="000555BF" w:rsidRPr="009F4317">
        <w:rPr>
          <w:sz w:val="20"/>
          <w:szCs w:val="20"/>
          <w:lang w:val="pl-PL"/>
        </w:rPr>
        <w:t xml:space="preserve"> (IRSI)</w:t>
      </w:r>
    </w:p>
    <w:p w14:paraId="295E8A06" w14:textId="77777777" w:rsidR="0083062A" w:rsidRPr="009F4317" w:rsidRDefault="0083062A" w:rsidP="00255F6D">
      <w:pPr>
        <w:rPr>
          <w:rFonts w:cs="Arial"/>
          <w:lang w:val="pl-PL"/>
        </w:rPr>
      </w:pPr>
    </w:p>
    <w:p w14:paraId="479E0456" w14:textId="77777777" w:rsidR="00B53F75" w:rsidRPr="004E0BEF" w:rsidRDefault="00B53F75" w:rsidP="00ED067E">
      <w:pPr>
        <w:suppressAutoHyphens/>
        <w:rPr>
          <w:rFonts w:cs="Arial"/>
          <w:lang w:eastAsia="zh-CN"/>
        </w:rPr>
      </w:pPr>
      <w:r w:rsidRPr="004E0BEF">
        <w:rPr>
          <w:rFonts w:cs="Arial"/>
          <w:lang w:eastAsia="zh-CN"/>
        </w:rPr>
        <w:t xml:space="preserve">Inšpekcijski nadzori so čedalje bolj kompleksni in zahtevni. Navedeno je posledica implementacije ali neposredne uporabe zakonodaje EU v vse večjem obsegu in več področjih nadzora, </w:t>
      </w:r>
      <w:r w:rsidRPr="004E0BEF">
        <w:rPr>
          <w:rFonts w:cs="Arial"/>
          <w:lang w:eastAsia="zh-CN"/>
        </w:rPr>
        <w:lastRenderedPageBreak/>
        <w:t>sprememb predpisov s širitvijo pristojnosti in zahtevnih pritožbenih upravnih in prekrškovnih postopkov, kjer so v postopek vključene odvetniške družbe.</w:t>
      </w:r>
    </w:p>
    <w:p w14:paraId="1419374E" w14:textId="77777777" w:rsidR="00B53F75" w:rsidRPr="00B53F75" w:rsidRDefault="00B53F75" w:rsidP="00ED067E">
      <w:pPr>
        <w:suppressAutoHyphens/>
        <w:rPr>
          <w:rFonts w:cs="Arial"/>
          <w:highlight w:val="lightGray"/>
          <w:lang w:eastAsia="zh-CN"/>
        </w:rPr>
      </w:pPr>
    </w:p>
    <w:p w14:paraId="266B5992" w14:textId="77777777" w:rsidR="00B53F75" w:rsidRPr="004E0BEF" w:rsidRDefault="00B53F75" w:rsidP="00ED067E">
      <w:pPr>
        <w:suppressAutoHyphens/>
        <w:rPr>
          <w:rFonts w:cs="Arial"/>
          <w:lang w:eastAsia="zh-CN"/>
        </w:rPr>
      </w:pPr>
      <w:r w:rsidRPr="004E0BEF">
        <w:rPr>
          <w:rFonts w:cs="Arial"/>
          <w:lang w:eastAsia="zh-CN"/>
        </w:rPr>
        <w:t xml:space="preserve">Temu trendu dovoljeno število zaposlitev ne sledi. S strani IRSI je bila tudi v letu 2022 pozornost namenjena iskanju podpore za dodelitev dodatnih kvot na pristojnem ministrstvu ter motiviranju inšpektorjev z nagrajevanjem v okviru zakonsko predpisanih možnosti. Kljub vloženim naporom ostajajo zaradi obsega pristojnih nalog posamezna področja inšpekcijskega nadzora slabše nadzorovana. </w:t>
      </w:r>
    </w:p>
    <w:p w14:paraId="7F57EC49" w14:textId="77777777" w:rsidR="00B53F75" w:rsidRPr="004E0BEF" w:rsidRDefault="00B53F75" w:rsidP="00ED067E">
      <w:pPr>
        <w:suppressAutoHyphens/>
        <w:rPr>
          <w:rFonts w:cs="Arial"/>
          <w:lang w:eastAsia="zh-CN"/>
        </w:rPr>
      </w:pPr>
    </w:p>
    <w:p w14:paraId="6B1099D6" w14:textId="4BD0FDAF" w:rsidR="00B53F75" w:rsidRPr="004E0BEF" w:rsidRDefault="00B53F75" w:rsidP="00ED067E">
      <w:pPr>
        <w:suppressAutoHyphens/>
        <w:rPr>
          <w:rFonts w:cs="Arial"/>
          <w:lang w:eastAsia="zh-CN"/>
        </w:rPr>
      </w:pPr>
      <w:r w:rsidRPr="004E0BEF">
        <w:rPr>
          <w:rFonts w:cs="Arial"/>
          <w:lang w:eastAsia="zh-CN"/>
        </w:rPr>
        <w:t>V manjši meri, le v prvem trimesečju leta 2022</w:t>
      </w:r>
      <w:r w:rsidR="004E0BEF">
        <w:rPr>
          <w:rFonts w:cs="Arial"/>
          <w:lang w:eastAsia="zh-CN"/>
        </w:rPr>
        <w:t>,</w:t>
      </w:r>
      <w:r w:rsidRPr="004E0BEF">
        <w:rPr>
          <w:rFonts w:cs="Arial"/>
          <w:lang w:eastAsia="zh-CN"/>
        </w:rPr>
        <w:t xml:space="preserve"> so dodatno obremenitev predstavljali nadzori zaradi ukrepov za preprečevanje širjenja nalezljive bolezni COVID-19. Inšpekcije, ki delujejo v okviru IRSI, so se trudile pristojne naloge izvajati čimbolj v skladu s sprejetimi plani dela, usmeritvami ter prioritetami zato se je nadzore po COVID-19 vključilo k izvedbi nadzorov stalnih nalog. </w:t>
      </w:r>
    </w:p>
    <w:p w14:paraId="76EAA78A" w14:textId="77777777" w:rsidR="00B53F75" w:rsidRPr="004E0BEF" w:rsidRDefault="00B53F75" w:rsidP="00ED067E">
      <w:pPr>
        <w:suppressAutoHyphens/>
        <w:rPr>
          <w:rFonts w:cs="Arial"/>
          <w:lang w:eastAsia="zh-CN"/>
        </w:rPr>
      </w:pPr>
    </w:p>
    <w:p w14:paraId="232A62A1" w14:textId="031C577A" w:rsidR="00B53F75" w:rsidRDefault="00B53F75" w:rsidP="00ED067E">
      <w:pPr>
        <w:suppressAutoHyphens/>
        <w:rPr>
          <w:rFonts w:cs="Arial"/>
          <w:lang w:eastAsia="zh-CN"/>
        </w:rPr>
      </w:pPr>
      <w:r w:rsidRPr="004E0BEF">
        <w:rPr>
          <w:rFonts w:cs="Arial"/>
          <w:lang w:eastAsia="zh-CN"/>
        </w:rPr>
        <w:t>IRSI konstruktivno sodeluje s pristojnim ministrstvom na področju sprememb zakonodaje, predvsem s povratnim informiranjem o sistemskih nepravilnostih zaznanih pri izvajanju inšpekcijskih nadzorov ter aktivnim sodelovanjem predvsem na področju zakonodaje, ki se nanaša na nadzor.</w:t>
      </w:r>
    </w:p>
    <w:p w14:paraId="233A7664" w14:textId="74044924" w:rsidR="00CD07F4" w:rsidRPr="00983128" w:rsidRDefault="00983128" w:rsidP="00983128">
      <w:pPr>
        <w:pStyle w:val="Naslov3"/>
        <w:rPr>
          <w:sz w:val="20"/>
          <w:szCs w:val="20"/>
        </w:rPr>
      </w:pPr>
      <w:bookmarkStart w:id="880" w:name="_Toc424290415"/>
      <w:bookmarkStart w:id="881" w:name="_Toc424290555"/>
      <w:bookmarkStart w:id="882" w:name="_Toc424293771"/>
      <w:bookmarkStart w:id="883" w:name="_Toc424295014"/>
      <w:bookmarkStart w:id="884" w:name="_Toc425160394"/>
      <w:bookmarkStart w:id="885" w:name="_Toc425166728"/>
      <w:bookmarkStart w:id="886" w:name="_Toc425170070"/>
      <w:bookmarkStart w:id="887" w:name="_Toc425238304"/>
      <w:bookmarkStart w:id="888" w:name="_Toc425864717"/>
      <w:bookmarkStart w:id="889" w:name="_Toc425864967"/>
      <w:bookmarkStart w:id="890" w:name="_Toc426034669"/>
      <w:bookmarkStart w:id="891" w:name="_Toc444859491"/>
      <w:bookmarkStart w:id="892" w:name="_Toc444859933"/>
      <w:bookmarkStart w:id="893" w:name="_Toc444860715"/>
      <w:bookmarkStart w:id="894" w:name="_Toc444860846"/>
      <w:bookmarkStart w:id="895" w:name="_Toc444860982"/>
      <w:bookmarkStart w:id="896" w:name="_Toc447285551"/>
      <w:bookmarkStart w:id="897" w:name="_Toc448144544"/>
      <w:bookmarkStart w:id="898" w:name="_Toc448145968"/>
      <w:bookmarkStart w:id="899" w:name="_Toc448839237"/>
      <w:bookmarkStart w:id="900" w:name="_Toc448839902"/>
      <w:bookmarkStart w:id="901" w:name="_Toc448841236"/>
      <w:bookmarkStart w:id="902" w:name="_Toc448841679"/>
      <w:bookmarkStart w:id="903" w:name="_Toc448842154"/>
      <w:bookmarkStart w:id="904" w:name="_Toc448844632"/>
      <w:bookmarkStart w:id="905" w:name="_Toc480535574"/>
      <w:bookmarkStart w:id="906" w:name="_Toc483493371"/>
      <w:bookmarkStart w:id="907" w:name="_Toc484445244"/>
      <w:bookmarkStart w:id="908" w:name="_Toc484690712"/>
      <w:bookmarkStart w:id="909" w:name="_Toc485029091"/>
      <w:bookmarkStart w:id="910" w:name="_Toc491783272"/>
      <w:bookmarkStart w:id="911" w:name="_Toc508611818"/>
      <w:bookmarkStart w:id="912" w:name="_Toc509927929"/>
      <w:bookmarkStart w:id="913" w:name="_Toc509928077"/>
      <w:bookmarkStart w:id="914" w:name="_Toc510181331"/>
      <w:bookmarkStart w:id="915" w:name="_Toc511642109"/>
      <w:bookmarkStart w:id="916" w:name="_Toc512413159"/>
      <w:bookmarkStart w:id="917" w:name="_Toc512417908"/>
      <w:bookmarkStart w:id="918" w:name="_Hlk505343673"/>
      <w:bookmarkEnd w:id="879"/>
      <w:r w:rsidRPr="00983128">
        <w:rPr>
          <w:sz w:val="20"/>
          <w:szCs w:val="20"/>
        </w:rPr>
        <w:t>6.2.10</w:t>
      </w:r>
      <w:r w:rsidR="00647B3C" w:rsidRPr="00983128">
        <w:rPr>
          <w:sz w:val="20"/>
          <w:szCs w:val="20"/>
          <w:lang w:val="pl-PL"/>
        </w:rPr>
        <w:t xml:space="preserve"> </w:t>
      </w:r>
      <w:r w:rsidR="00CD07F4" w:rsidRPr="00983128">
        <w:rPr>
          <w:sz w:val="20"/>
          <w:szCs w:val="20"/>
          <w:lang w:val="pl-PL"/>
        </w:rPr>
        <w:t>Inšpektorat R</w:t>
      </w:r>
      <w:r w:rsidR="001E1ADA" w:rsidRPr="00983128">
        <w:rPr>
          <w:sz w:val="20"/>
          <w:szCs w:val="20"/>
          <w:lang w:val="pl-PL"/>
        </w:rPr>
        <w:t xml:space="preserve">epublike </w:t>
      </w:r>
      <w:r w:rsidR="00CD07F4" w:rsidRPr="00983128">
        <w:rPr>
          <w:sz w:val="20"/>
          <w:szCs w:val="20"/>
          <w:lang w:val="pl-PL"/>
        </w:rPr>
        <w:t>S</w:t>
      </w:r>
      <w:r w:rsidR="001E1ADA" w:rsidRPr="00983128">
        <w:rPr>
          <w:sz w:val="20"/>
          <w:szCs w:val="20"/>
          <w:lang w:val="pl-PL"/>
        </w:rPr>
        <w:t>lovenije</w:t>
      </w:r>
      <w:r w:rsidR="00CD07F4" w:rsidRPr="00983128">
        <w:rPr>
          <w:sz w:val="20"/>
          <w:szCs w:val="20"/>
          <w:lang w:val="pl-PL"/>
        </w:rPr>
        <w:t xml:space="preserve"> za </w:t>
      </w:r>
      <w:r w:rsidR="00AF6682" w:rsidRPr="00983128">
        <w:rPr>
          <w:sz w:val="20"/>
          <w:szCs w:val="20"/>
          <w:lang w:val="pl-PL"/>
        </w:rPr>
        <w:t>kmetijstvo, gozda</w:t>
      </w:r>
      <w:r w:rsidR="005D2EF9" w:rsidRPr="00983128">
        <w:rPr>
          <w:sz w:val="20"/>
          <w:szCs w:val="20"/>
          <w:lang w:val="pl-PL"/>
        </w:rPr>
        <w:t>r</w:t>
      </w:r>
      <w:r w:rsidR="00AF6682" w:rsidRPr="00983128">
        <w:rPr>
          <w:sz w:val="20"/>
          <w:szCs w:val="20"/>
          <w:lang w:val="pl-PL"/>
        </w:rPr>
        <w:t>stvo, lovstvo in ribištvo</w:t>
      </w:r>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r w:rsidR="008C2353" w:rsidRPr="00983128">
        <w:rPr>
          <w:sz w:val="20"/>
          <w:szCs w:val="20"/>
          <w:lang w:val="pl-PL"/>
        </w:rPr>
        <w:t xml:space="preserve"> (IRSKGLR)</w:t>
      </w:r>
    </w:p>
    <w:bookmarkEnd w:id="918"/>
    <w:p w14:paraId="14DCAB1B" w14:textId="022F5E88" w:rsidR="0003186A" w:rsidRDefault="0003186A" w:rsidP="00255F6D">
      <w:pPr>
        <w:rPr>
          <w:rFonts w:cs="Arial"/>
        </w:rPr>
      </w:pPr>
    </w:p>
    <w:p w14:paraId="31F553F0" w14:textId="7B08D769" w:rsidR="007E61E6" w:rsidRPr="004E0BEF" w:rsidRDefault="007E61E6" w:rsidP="00ED067E">
      <w:pPr>
        <w:rPr>
          <w:szCs w:val="24"/>
          <w:lang w:eastAsia="en-US"/>
        </w:rPr>
      </w:pPr>
      <w:r w:rsidRPr="004E0BEF">
        <w:rPr>
          <w:szCs w:val="24"/>
          <w:lang w:eastAsia="en-US"/>
        </w:rPr>
        <w:t xml:space="preserve">Delo inšpektorjev IRSKGLR je pretežno terenske narave, poteka na kmetijskih zemljiščih in kmetijskih gospodarstvih, </w:t>
      </w:r>
      <w:r w:rsidRPr="004E0BEF">
        <w:rPr>
          <w:rFonts w:cs="Arial"/>
        </w:rPr>
        <w:t xml:space="preserve">v trgovinah in gostinskih obratih, </w:t>
      </w:r>
      <w:r w:rsidRPr="004E0BEF">
        <w:rPr>
          <w:szCs w:val="24"/>
          <w:lang w:eastAsia="en-US"/>
        </w:rPr>
        <w:t>v gozdu, območju lovišč, vodotokov, ribogojnic in na morju. Predvsem na morju je število kršitev in drugih incidentov, zaradi ne-uveljavitve arbitražnega sporazuma med Slovenijo in Hrvaško še zmeraj veliko. V letu 2022 so iz tega naslova prejeli 576 prijav kršitev. Na področju lovstva je lovska inšpekcija ugotovila več kršitev koncesijskih pogodb pri upravljavkah lovišč. Ker do sedaj še ni prišlo do odvzema koncesije za upravljanje lovišča kljub predlogom lovske inšpekcije predlaga</w:t>
      </w:r>
      <w:r w:rsidR="004E0BEF">
        <w:rPr>
          <w:szCs w:val="24"/>
          <w:lang w:eastAsia="en-US"/>
        </w:rPr>
        <w:t>j</w:t>
      </w:r>
      <w:r w:rsidRPr="004E0BEF">
        <w:rPr>
          <w:szCs w:val="24"/>
          <w:lang w:eastAsia="en-US"/>
        </w:rPr>
        <w:t xml:space="preserve">o, da se spremeni zakonodaja </w:t>
      </w:r>
      <w:r w:rsidR="004E0BEF">
        <w:rPr>
          <w:szCs w:val="24"/>
          <w:lang w:eastAsia="en-US"/>
        </w:rPr>
        <w:t>tako,</w:t>
      </w:r>
      <w:r w:rsidRPr="004E0BEF">
        <w:rPr>
          <w:szCs w:val="24"/>
          <w:lang w:eastAsia="en-US"/>
        </w:rPr>
        <w:t xml:space="preserve"> da natanko določi</w:t>
      </w:r>
      <w:r w:rsidR="004E0BEF">
        <w:rPr>
          <w:szCs w:val="24"/>
          <w:lang w:eastAsia="en-US"/>
        </w:rPr>
        <w:t>,</w:t>
      </w:r>
      <w:r w:rsidRPr="004E0BEF">
        <w:rPr>
          <w:szCs w:val="24"/>
          <w:lang w:eastAsia="en-US"/>
        </w:rPr>
        <w:t xml:space="preserve"> kdaj se mora koncesija odvzeti in kaj so manjše kršitve koncesijske pogodbe, ki bi se morale sankcionirati v prekrškovnih postopkih. Na področju gozdarstva so še težave pri pravočasni izvedbi sanitarnih sečenj v primeru pojava lubadarja in naravnih ujm. Pri delu inšpektorji uporabljajo vse več specifičnih aplikacij drugih organov. To je hkrati prednost pri hitrem dostopu do podatkov, a obenem ti sistemi zahtevajo vse več znanja in imajo različne posebnosti dostopa, zaradi različnih tehnologij, varnosti, dostopa z dodatno </w:t>
      </w:r>
      <w:proofErr w:type="spellStart"/>
      <w:r w:rsidRPr="004E0BEF">
        <w:rPr>
          <w:szCs w:val="24"/>
          <w:lang w:eastAsia="en-US"/>
        </w:rPr>
        <w:t>avtentikacijo</w:t>
      </w:r>
      <w:proofErr w:type="spellEnd"/>
      <w:r w:rsidRPr="004E0BEF">
        <w:rPr>
          <w:szCs w:val="24"/>
          <w:lang w:eastAsia="en-US"/>
        </w:rPr>
        <w:t xml:space="preserve">, kar predstavlja precej težav pri uporabi različnih tehnologij. Zaradi starostne strukture zaposlenih, je precej bolniških odsotnosti pri starejših inšpektorjih pred upokojitvijo. V preteklem letu so imeli več upokojitev, ki </w:t>
      </w:r>
      <w:r w:rsidR="004E0BEF">
        <w:rPr>
          <w:szCs w:val="24"/>
          <w:lang w:eastAsia="en-US"/>
        </w:rPr>
        <w:t>so</w:t>
      </w:r>
      <w:r w:rsidRPr="004E0BEF">
        <w:rPr>
          <w:szCs w:val="24"/>
          <w:lang w:eastAsia="en-US"/>
        </w:rPr>
        <w:t xml:space="preserve"> jih skušali nadomestiti z novo zaposlenimi, pri čemer so bili v glavnem uspešni, ponekod pa razpisi še tečejo. Kar nekaj upokojitev se </w:t>
      </w:r>
      <w:r w:rsidR="004E0BEF">
        <w:rPr>
          <w:szCs w:val="24"/>
          <w:lang w:eastAsia="en-US"/>
        </w:rPr>
        <w:t>jim</w:t>
      </w:r>
      <w:r w:rsidRPr="004E0BEF">
        <w:rPr>
          <w:szCs w:val="24"/>
          <w:lang w:eastAsia="en-US"/>
        </w:rPr>
        <w:t xml:space="preserve"> obeta tudi v letu 2023. </w:t>
      </w:r>
    </w:p>
    <w:p w14:paraId="2BA1FBA0" w14:textId="77777777" w:rsidR="007E61E6" w:rsidRPr="004E0BEF" w:rsidRDefault="007E61E6" w:rsidP="00ED067E">
      <w:pPr>
        <w:rPr>
          <w:szCs w:val="24"/>
          <w:lang w:eastAsia="en-US"/>
        </w:rPr>
      </w:pPr>
    </w:p>
    <w:p w14:paraId="003EF003" w14:textId="1D3CC19F" w:rsidR="007E61E6" w:rsidRPr="004E0BEF" w:rsidRDefault="007E61E6" w:rsidP="00ED067E">
      <w:pPr>
        <w:rPr>
          <w:szCs w:val="24"/>
          <w:lang w:eastAsia="en-US"/>
        </w:rPr>
      </w:pPr>
      <w:r w:rsidRPr="004E0BEF">
        <w:rPr>
          <w:szCs w:val="24"/>
          <w:lang w:eastAsia="en-US"/>
        </w:rPr>
        <w:t>V začetku leta 2022 se je nadaljevala epidemija C</w:t>
      </w:r>
      <w:r w:rsidRPr="004E0BEF">
        <w:rPr>
          <w:caps/>
          <w:szCs w:val="24"/>
          <w:lang w:eastAsia="en-US"/>
        </w:rPr>
        <w:t>ovid</w:t>
      </w:r>
      <w:r w:rsidRPr="004E0BEF">
        <w:rPr>
          <w:szCs w:val="24"/>
          <w:lang w:eastAsia="en-US"/>
        </w:rPr>
        <w:t xml:space="preserve">-19, zato je Inšpektorat v tem času precej napora vlagal tudi v nadzor izpolnjevanja pogojev PCT pri zavezancih nadzorov, pri čemer so sodelovale vse inšpekcije znotraj inšpektorata. S področja dela po Zakonu o nalezljivih boleznih so v začetku leta 2022 opravili še 968 nadzorov. </w:t>
      </w:r>
    </w:p>
    <w:p w14:paraId="4C61EA05" w14:textId="77777777" w:rsidR="007E61E6" w:rsidRPr="004E0BEF" w:rsidRDefault="007E61E6" w:rsidP="00ED067E">
      <w:pPr>
        <w:rPr>
          <w:szCs w:val="24"/>
          <w:lang w:eastAsia="en-US"/>
        </w:rPr>
      </w:pPr>
    </w:p>
    <w:p w14:paraId="098A5020" w14:textId="7DC5A6F2" w:rsidR="007E61E6" w:rsidRPr="007E61E6" w:rsidRDefault="007E61E6" w:rsidP="00ED067E">
      <w:pPr>
        <w:rPr>
          <w:szCs w:val="24"/>
          <w:lang w:eastAsia="en-US"/>
        </w:rPr>
      </w:pPr>
      <w:r w:rsidRPr="004E0BEF">
        <w:rPr>
          <w:szCs w:val="24"/>
          <w:lang w:eastAsia="en-US"/>
        </w:rPr>
        <w:t>V letu 2022 zaradi narave dela inšpektorata dela od doma niso prakticirali, razen v nekaj primerih poslabšanja epidemioloških razmer. Inšpektorat ima za delo od doma urejeno vse potrebno za nemoteno delo, vključno z oddaljenim dostopom do informacijskega sistema inšpektorata. Vse več se poslužuje</w:t>
      </w:r>
      <w:r w:rsidR="004E0BEF">
        <w:rPr>
          <w:szCs w:val="24"/>
          <w:lang w:eastAsia="en-US"/>
        </w:rPr>
        <w:t>j</w:t>
      </w:r>
      <w:r w:rsidRPr="004E0BEF">
        <w:rPr>
          <w:szCs w:val="24"/>
          <w:lang w:eastAsia="en-US"/>
        </w:rPr>
        <w:t>o tudi videokonferenčnih sestankov, saj s tem prihrani</w:t>
      </w:r>
      <w:r w:rsidR="004E0BEF">
        <w:rPr>
          <w:szCs w:val="24"/>
          <w:lang w:eastAsia="en-US"/>
        </w:rPr>
        <w:t>j</w:t>
      </w:r>
      <w:r w:rsidRPr="004E0BEF">
        <w:rPr>
          <w:szCs w:val="24"/>
          <w:lang w:eastAsia="en-US"/>
        </w:rPr>
        <w:t>o na času in poteh zaposlenih, ker ima</w:t>
      </w:r>
      <w:r w:rsidR="004E0BEF">
        <w:rPr>
          <w:szCs w:val="24"/>
          <w:lang w:eastAsia="en-US"/>
        </w:rPr>
        <w:t>j</w:t>
      </w:r>
      <w:r w:rsidRPr="004E0BEF">
        <w:rPr>
          <w:szCs w:val="24"/>
          <w:lang w:eastAsia="en-US"/>
        </w:rPr>
        <w:t>o izpostave po vsej Sloveniji. V letu 2022 so ponovno prakticirali skupne nadzore z drugimi inšpekcijami in Policijo.</w:t>
      </w:r>
      <w:r w:rsidRPr="007E61E6">
        <w:rPr>
          <w:szCs w:val="24"/>
          <w:lang w:eastAsia="en-US"/>
        </w:rPr>
        <w:t xml:space="preserve"> </w:t>
      </w:r>
    </w:p>
    <w:p w14:paraId="072D27D3" w14:textId="12FB7B6B" w:rsidR="00CD07F4" w:rsidRPr="009F4317" w:rsidRDefault="002F4FBC" w:rsidP="00255F6D">
      <w:pPr>
        <w:pStyle w:val="Naslov3"/>
        <w:rPr>
          <w:sz w:val="20"/>
          <w:szCs w:val="20"/>
          <w:lang w:val="sv-SE"/>
        </w:rPr>
      </w:pPr>
      <w:bookmarkStart w:id="919" w:name="_Toc424290416"/>
      <w:bookmarkStart w:id="920" w:name="_Toc424290556"/>
      <w:bookmarkStart w:id="921" w:name="_Toc424293772"/>
      <w:bookmarkStart w:id="922" w:name="_Toc424295015"/>
      <w:bookmarkStart w:id="923" w:name="_Toc425160395"/>
      <w:bookmarkStart w:id="924" w:name="_Toc425166729"/>
      <w:bookmarkStart w:id="925" w:name="_Toc425170071"/>
      <w:bookmarkStart w:id="926" w:name="_Toc425238305"/>
      <w:bookmarkStart w:id="927" w:name="_Toc425864718"/>
      <w:bookmarkStart w:id="928" w:name="_Toc425864968"/>
      <w:bookmarkStart w:id="929" w:name="_Toc426034670"/>
      <w:bookmarkStart w:id="930" w:name="_Toc444859492"/>
      <w:bookmarkStart w:id="931" w:name="_Toc444859934"/>
      <w:bookmarkStart w:id="932" w:name="_Toc444860716"/>
      <w:bookmarkStart w:id="933" w:name="_Toc444860847"/>
      <w:bookmarkStart w:id="934" w:name="_Toc444860983"/>
      <w:bookmarkStart w:id="935" w:name="_Toc447285552"/>
      <w:bookmarkStart w:id="936" w:name="_Toc448144545"/>
      <w:bookmarkStart w:id="937" w:name="_Toc448145969"/>
      <w:bookmarkStart w:id="938" w:name="_Toc448839238"/>
      <w:bookmarkStart w:id="939" w:name="_Toc448839903"/>
      <w:bookmarkStart w:id="940" w:name="_Toc448841237"/>
      <w:bookmarkStart w:id="941" w:name="_Toc448841680"/>
      <w:bookmarkStart w:id="942" w:name="_Toc448842155"/>
      <w:bookmarkStart w:id="943" w:name="_Toc448844633"/>
      <w:bookmarkStart w:id="944" w:name="_Toc480535575"/>
      <w:bookmarkStart w:id="945" w:name="_Toc483493372"/>
      <w:bookmarkStart w:id="946" w:name="_Toc484445245"/>
      <w:bookmarkStart w:id="947" w:name="_Toc484690713"/>
      <w:bookmarkStart w:id="948" w:name="_Toc485029092"/>
      <w:bookmarkStart w:id="949" w:name="_Toc491783273"/>
      <w:bookmarkStart w:id="950" w:name="_Toc508611819"/>
      <w:bookmarkStart w:id="951" w:name="_Toc509927930"/>
      <w:bookmarkStart w:id="952" w:name="_Toc509928078"/>
      <w:bookmarkStart w:id="953" w:name="_Toc510181332"/>
      <w:bookmarkStart w:id="954" w:name="_Toc511642110"/>
      <w:bookmarkStart w:id="955" w:name="_Toc512413160"/>
      <w:bookmarkStart w:id="956" w:name="_Toc512417909"/>
      <w:bookmarkStart w:id="957" w:name="_Hlk505765260"/>
      <w:r w:rsidRPr="009F4317">
        <w:rPr>
          <w:sz w:val="20"/>
          <w:szCs w:val="20"/>
          <w:lang w:val="sv-SE"/>
        </w:rPr>
        <w:t>6</w:t>
      </w:r>
      <w:r w:rsidR="000840F1" w:rsidRPr="009F4317">
        <w:rPr>
          <w:sz w:val="20"/>
          <w:szCs w:val="20"/>
          <w:lang w:val="sv-SE"/>
        </w:rPr>
        <w:t>.</w:t>
      </w:r>
      <w:r w:rsidR="0082007A" w:rsidRPr="009F4317">
        <w:rPr>
          <w:sz w:val="20"/>
          <w:szCs w:val="20"/>
          <w:lang w:val="sv-SE"/>
        </w:rPr>
        <w:t>2</w:t>
      </w:r>
      <w:r w:rsidR="000840F1" w:rsidRPr="009F4317">
        <w:rPr>
          <w:sz w:val="20"/>
          <w:szCs w:val="20"/>
          <w:lang w:val="sv-SE"/>
        </w:rPr>
        <w:t>.1</w:t>
      </w:r>
      <w:r w:rsidR="00711FD2" w:rsidRPr="009F4317">
        <w:rPr>
          <w:sz w:val="20"/>
          <w:szCs w:val="20"/>
          <w:lang w:val="sv-SE"/>
        </w:rPr>
        <w:t>1</w:t>
      </w:r>
      <w:r w:rsidR="00647B3C" w:rsidRPr="009F4317">
        <w:rPr>
          <w:sz w:val="20"/>
          <w:szCs w:val="20"/>
          <w:lang w:val="sv-SE"/>
        </w:rPr>
        <w:t xml:space="preserve"> </w:t>
      </w:r>
      <w:r w:rsidR="00CD07F4" w:rsidRPr="009F4317">
        <w:rPr>
          <w:sz w:val="20"/>
          <w:szCs w:val="20"/>
          <w:lang w:val="sv-SE"/>
        </w:rPr>
        <w:t>Inšpektorat R</w:t>
      </w:r>
      <w:r w:rsidR="001E1ADA" w:rsidRPr="009F4317">
        <w:rPr>
          <w:sz w:val="20"/>
          <w:szCs w:val="20"/>
          <w:lang w:val="sv-SE"/>
        </w:rPr>
        <w:t xml:space="preserve">epublike </w:t>
      </w:r>
      <w:r w:rsidR="00CD07F4" w:rsidRPr="009F4317">
        <w:rPr>
          <w:sz w:val="20"/>
          <w:szCs w:val="20"/>
          <w:lang w:val="sv-SE"/>
        </w:rPr>
        <w:t>S</w:t>
      </w:r>
      <w:r w:rsidR="001E1ADA" w:rsidRPr="009F4317">
        <w:rPr>
          <w:sz w:val="20"/>
          <w:szCs w:val="20"/>
          <w:lang w:val="sv-SE"/>
        </w:rPr>
        <w:t>lovenije</w:t>
      </w:r>
      <w:r w:rsidR="00CD07F4" w:rsidRPr="009F4317">
        <w:rPr>
          <w:sz w:val="20"/>
          <w:szCs w:val="20"/>
          <w:lang w:val="sv-SE"/>
        </w:rPr>
        <w:t xml:space="preserve"> za </w:t>
      </w:r>
      <w:r w:rsidR="001050C8" w:rsidRPr="009F4317">
        <w:rPr>
          <w:sz w:val="20"/>
          <w:szCs w:val="20"/>
          <w:lang w:val="sv-SE"/>
        </w:rPr>
        <w:t>kulturo in medije</w:t>
      </w:r>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r w:rsidR="00A61546" w:rsidRPr="009F4317">
        <w:rPr>
          <w:sz w:val="20"/>
          <w:szCs w:val="20"/>
          <w:lang w:val="sv-SE"/>
        </w:rPr>
        <w:t xml:space="preserve"> (IRSKM)</w:t>
      </w:r>
    </w:p>
    <w:p w14:paraId="7E6354DA" w14:textId="77777777" w:rsidR="00B77E66" w:rsidRPr="009F4317" w:rsidRDefault="00B77E66" w:rsidP="00B77E66">
      <w:pPr>
        <w:spacing w:line="276" w:lineRule="auto"/>
        <w:rPr>
          <w:rFonts w:cs="Arial"/>
        </w:rPr>
      </w:pPr>
    </w:p>
    <w:bookmarkEnd w:id="957"/>
    <w:p w14:paraId="4025E751" w14:textId="15E59916" w:rsidR="00B1444F" w:rsidRPr="004E0BEF" w:rsidRDefault="00B1444F" w:rsidP="00ED067E">
      <w:pPr>
        <w:rPr>
          <w:rFonts w:cs="Arial"/>
          <w:lang w:eastAsia="en-US"/>
        </w:rPr>
      </w:pPr>
      <w:r w:rsidRPr="004E0BEF">
        <w:rPr>
          <w:rFonts w:cs="Arial"/>
          <w:lang w:eastAsia="en-US"/>
        </w:rPr>
        <w:t xml:space="preserve">Na inšpekcijski nadzor v prvi polovici leta 2022 (kot že leto prej) je vplivalo tudi izvajanja ukrepov za zajezitev širjenja okužb z virusom SARS-CoV-2. Zaradi navedenih ukrepov je bilo v prvi polovici leta 2022 npr. izvrševanje ukrepov, ki so bili zavezancem naloženi s strani IRSKM v </w:t>
      </w:r>
      <w:r w:rsidRPr="004E0BEF">
        <w:rPr>
          <w:rFonts w:cs="Arial"/>
          <w:lang w:eastAsia="en-US"/>
        </w:rPr>
        <w:lastRenderedPageBreak/>
        <w:t xml:space="preserve">prejšnjih poročevalnih obdobjih, prekinjeno ali upočasnjeno, zaradi česar je bilo potrebno, bolj kot običajno, v več postopkih inšpekcijskega nadzora, podaljšati roke za izvrševanje naloženih ukrepov.   </w:t>
      </w:r>
    </w:p>
    <w:p w14:paraId="59E6D74E" w14:textId="77777777" w:rsidR="00B1444F" w:rsidRPr="00B1444F" w:rsidRDefault="00B1444F" w:rsidP="00B1444F">
      <w:pPr>
        <w:spacing w:line="276" w:lineRule="auto"/>
        <w:rPr>
          <w:rFonts w:cs="Arial"/>
          <w:highlight w:val="lightGray"/>
          <w:lang w:eastAsia="en-US"/>
        </w:rPr>
      </w:pPr>
    </w:p>
    <w:p w14:paraId="07DEC134" w14:textId="77777777" w:rsidR="00B1444F" w:rsidRPr="004E0BEF" w:rsidRDefault="00B1444F" w:rsidP="00ED067E">
      <w:pPr>
        <w:ind w:right="23"/>
        <w:contextualSpacing/>
        <w:jc w:val="left"/>
        <w:rPr>
          <w:rFonts w:cs="Arial"/>
          <w:b/>
          <w:lang w:eastAsia="en-US"/>
        </w:rPr>
      </w:pPr>
      <w:r w:rsidRPr="004E0BEF">
        <w:rPr>
          <w:rFonts w:cs="Arial"/>
          <w:b/>
          <w:lang w:eastAsia="en-US"/>
        </w:rPr>
        <w:t>Problematika izvajanja postopkov izvršbe po drugih osebah:</w:t>
      </w:r>
    </w:p>
    <w:p w14:paraId="2B5B81C0" w14:textId="77777777" w:rsidR="004E0BEF" w:rsidRDefault="004E0BEF" w:rsidP="00ED067E">
      <w:pPr>
        <w:ind w:right="-7"/>
        <w:rPr>
          <w:rFonts w:cs="Arial"/>
          <w:lang w:eastAsia="en-US"/>
        </w:rPr>
      </w:pPr>
    </w:p>
    <w:p w14:paraId="07A690A8" w14:textId="477FF522" w:rsidR="00B1444F" w:rsidRDefault="00B1444F" w:rsidP="00ED067E">
      <w:pPr>
        <w:ind w:right="-7"/>
        <w:rPr>
          <w:rFonts w:cs="Arial"/>
          <w:lang w:eastAsia="en-US"/>
        </w:rPr>
      </w:pPr>
      <w:r w:rsidRPr="004E0BEF">
        <w:rPr>
          <w:rFonts w:cs="Arial"/>
          <w:lang w:eastAsia="en-US"/>
        </w:rPr>
        <w:t xml:space="preserve">V primerih, ko inšpektor na podlagi določb ZVKD-1 odredi ukrep sanacije stanja na objektu (115. člen ZVKD-1) ali odprave, oziroma zmanjšanja škode na spomeniku, </w:t>
      </w:r>
      <w:proofErr w:type="spellStart"/>
      <w:r w:rsidRPr="004E0BEF">
        <w:rPr>
          <w:rFonts w:cs="Arial"/>
          <w:lang w:eastAsia="en-US"/>
        </w:rPr>
        <w:t>t.j</w:t>
      </w:r>
      <w:proofErr w:type="spellEnd"/>
      <w:r w:rsidRPr="004E0BEF">
        <w:rPr>
          <w:rFonts w:cs="Arial"/>
          <w:lang w:eastAsia="en-US"/>
        </w:rPr>
        <w:t xml:space="preserve">. vzdrževalna dela (116. člen ZVKD-1), inšpekcijski zavezanec pa v roku ne opravi ustreznih ukrepov ali ne zagotovi potrebnih del, mora inšpektor odrediti, da se dela izvedejo na stroške zavezanca. </w:t>
      </w:r>
    </w:p>
    <w:p w14:paraId="003378E3" w14:textId="77777777" w:rsidR="004F36B8" w:rsidRPr="00B1444F" w:rsidRDefault="004F36B8" w:rsidP="00ED067E">
      <w:pPr>
        <w:ind w:right="-7"/>
        <w:rPr>
          <w:rFonts w:cs="Arial"/>
          <w:highlight w:val="lightGray"/>
          <w:lang w:eastAsia="en-US"/>
        </w:rPr>
      </w:pPr>
    </w:p>
    <w:p w14:paraId="0025C951" w14:textId="77777777" w:rsidR="00B1444F" w:rsidRPr="004E0BEF" w:rsidRDefault="00B1444F" w:rsidP="00ED067E">
      <w:pPr>
        <w:ind w:right="23"/>
        <w:contextualSpacing/>
        <w:jc w:val="left"/>
        <w:rPr>
          <w:rFonts w:cs="Arial"/>
          <w:b/>
          <w:lang w:eastAsia="en-US"/>
        </w:rPr>
      </w:pPr>
      <w:r w:rsidRPr="004E0BEF">
        <w:rPr>
          <w:rFonts w:cs="Arial"/>
          <w:b/>
          <w:lang w:eastAsia="en-US"/>
        </w:rPr>
        <w:t>Problematika izvajanja postopkov za izrek nadomestnega ukrepa:</w:t>
      </w:r>
    </w:p>
    <w:p w14:paraId="79C17A46" w14:textId="77777777" w:rsidR="004E0BEF" w:rsidRDefault="004E0BEF" w:rsidP="00ED067E">
      <w:pPr>
        <w:ind w:right="23"/>
        <w:rPr>
          <w:rFonts w:cs="Arial"/>
          <w:lang w:eastAsia="en-US"/>
        </w:rPr>
      </w:pPr>
    </w:p>
    <w:p w14:paraId="44A8E771" w14:textId="708D59F8" w:rsidR="00B1444F" w:rsidRPr="004E0BEF" w:rsidRDefault="00B1444F" w:rsidP="00ED067E">
      <w:pPr>
        <w:ind w:right="23"/>
        <w:rPr>
          <w:rFonts w:cs="Arial"/>
          <w:lang w:eastAsia="en-US"/>
        </w:rPr>
      </w:pPr>
      <w:r w:rsidRPr="004E0BEF">
        <w:rPr>
          <w:rFonts w:cs="Arial"/>
          <w:lang w:eastAsia="en-US"/>
        </w:rPr>
        <w:t xml:space="preserve">V primerih, v katerih inšpektor ugotovi, da so bili nedovoljeni posegi v objekte nepremične kulturne dediščine že izvedeni na tak način, da predstavljajo nepovratno odstranitev celotnega objekta ali njegovega dela in zato izdaja kulturno varstvenih pogojev in soglasja ne bi bila več smiselna, prav tako pa tudi sanacija nedovoljenega posega ni več mogoča, inšpektor lahko začne postopek za odreditev nadomestnega ukrepa. </w:t>
      </w:r>
    </w:p>
    <w:p w14:paraId="2EBBA5CD" w14:textId="77777777" w:rsidR="004E0BEF" w:rsidRDefault="004E0BEF" w:rsidP="00ED067E">
      <w:pPr>
        <w:ind w:right="23"/>
        <w:rPr>
          <w:rFonts w:cs="Arial"/>
          <w:lang w:eastAsia="en-US"/>
        </w:rPr>
      </w:pPr>
    </w:p>
    <w:p w14:paraId="1EC3AAAD" w14:textId="6FD4706D" w:rsidR="00B1444F" w:rsidRPr="004E0BEF" w:rsidRDefault="00B1444F" w:rsidP="00ED067E">
      <w:pPr>
        <w:ind w:right="23"/>
        <w:rPr>
          <w:rFonts w:cs="Arial"/>
          <w:lang w:eastAsia="en-US"/>
        </w:rPr>
      </w:pPr>
      <w:r w:rsidRPr="004E0BEF">
        <w:rPr>
          <w:rFonts w:cs="Arial"/>
          <w:lang w:eastAsia="en-US"/>
        </w:rPr>
        <w:t xml:space="preserve">Po določbi 12. odstavka 115. člena ZVKD-1 je za potrebe izreka nadomestnega ukrepa pristojna organizacija, </w:t>
      </w:r>
      <w:proofErr w:type="spellStart"/>
      <w:r w:rsidRPr="004E0BEF">
        <w:rPr>
          <w:rFonts w:cs="Arial"/>
          <w:lang w:eastAsia="en-US"/>
        </w:rPr>
        <w:t>t.j</w:t>
      </w:r>
      <w:proofErr w:type="spellEnd"/>
      <w:r w:rsidRPr="004E0BEF">
        <w:rPr>
          <w:rFonts w:cs="Arial"/>
          <w:lang w:eastAsia="en-US"/>
        </w:rPr>
        <w:t>. ZVKDS, ki na poziv inšpektorja opredeli namen nadomestnega ukrepa in primerljiv pomen arheološkega najdišča ali spomenika ter določi denarni znesek za izvedbo nadomestnega ukrepa, inšpektor pa določi pristojno organizacijo, ki izvede nadomestni ukrep in rok, v katerem mora inšpekcijski zavezanec izvesti izplačilo denarnega zneska za izvedbo nadomestnega ukrepa</w:t>
      </w:r>
      <w:r w:rsidRPr="004E0BEF">
        <w:rPr>
          <w:rFonts w:cs="Arial"/>
          <w:color w:val="4472C4"/>
          <w:lang w:eastAsia="en-US"/>
        </w:rPr>
        <w:t xml:space="preserve">. </w:t>
      </w:r>
      <w:r w:rsidRPr="004E0BEF">
        <w:rPr>
          <w:rFonts w:cs="Arial"/>
          <w:lang w:eastAsia="en-US"/>
        </w:rPr>
        <w:t>Pri tem pa je treba upoštevati dejstvo, da merila za določitev primernega namena morebitnega nadomestnega ukrepa v obstoječih predpisih niso ustrezno določena.</w:t>
      </w:r>
    </w:p>
    <w:p w14:paraId="537781CB" w14:textId="77777777" w:rsidR="00B1444F" w:rsidRPr="00B1444F" w:rsidRDefault="00B1444F" w:rsidP="00ED067E">
      <w:pPr>
        <w:rPr>
          <w:rFonts w:cs="Arial"/>
          <w:highlight w:val="lightGray"/>
          <w:lang w:eastAsia="en-US"/>
        </w:rPr>
      </w:pPr>
    </w:p>
    <w:p w14:paraId="2ABB2582" w14:textId="55E185CE" w:rsidR="00B1444F" w:rsidRPr="004E0BEF" w:rsidRDefault="00B1444F" w:rsidP="00ED067E">
      <w:pPr>
        <w:rPr>
          <w:rFonts w:cs="Arial"/>
          <w:lang w:eastAsia="en-US"/>
        </w:rPr>
      </w:pPr>
      <w:r w:rsidRPr="004E0BEF">
        <w:rPr>
          <w:rFonts w:cs="Arial"/>
          <w:b/>
          <w:bCs/>
          <w:lang w:eastAsia="en-US"/>
        </w:rPr>
        <w:t>Problematika, ki jo na področju arheologije</w:t>
      </w:r>
      <w:r w:rsidRPr="004E0BEF">
        <w:rPr>
          <w:rFonts w:cs="Arial"/>
          <w:lang w:eastAsia="en-US"/>
        </w:rPr>
        <w:t xml:space="preserve"> ugotavlja</w:t>
      </w:r>
      <w:r w:rsidR="004E0BEF" w:rsidRPr="004E0BEF">
        <w:rPr>
          <w:rFonts w:cs="Arial"/>
          <w:lang w:eastAsia="en-US"/>
        </w:rPr>
        <w:t>j</w:t>
      </w:r>
      <w:r w:rsidRPr="004E0BEF">
        <w:rPr>
          <w:rFonts w:cs="Arial"/>
          <w:lang w:eastAsia="en-US"/>
        </w:rPr>
        <w:t xml:space="preserve">o, je v iskanju kršiteljev, ki na arheoloških območjih s tehničnimi sredstvi izvajajo iskanje kovin (tako iskanje je dovoljeno le izven arheološkega območja ob predhodno pridobljenem soglasju Zavoda za varstvo kulturne dediščine in opravljenem usposabljanju). V Sloveniji imamo veliko število arheoloških najdišč in pokrivajo ogromna področja (včasih tudi težje dostopna: jezera, morje, gore). </w:t>
      </w:r>
    </w:p>
    <w:p w14:paraId="20919668" w14:textId="77777777" w:rsidR="00987338" w:rsidRDefault="00987338" w:rsidP="00987338">
      <w:pPr>
        <w:rPr>
          <w:b/>
        </w:rPr>
      </w:pPr>
    </w:p>
    <w:p w14:paraId="689AC11E" w14:textId="167BA5BA" w:rsidR="00B1444F" w:rsidRPr="000B351F" w:rsidRDefault="00B1444F" w:rsidP="00987338">
      <w:r w:rsidRPr="000B351F">
        <w:rPr>
          <w:b/>
        </w:rPr>
        <w:t xml:space="preserve">Na področju premične dediščine </w:t>
      </w:r>
      <w:r w:rsidRPr="000B351F">
        <w:t xml:space="preserve">bi veljalo omeniti še, da ZVKD-1 predvideva tudi Register kulturne dediščine (RKD) za premičnine in Razvid trgovcev, vendar ti dve evidenci žal ne obstajata, bi pa v veliki meri pripomogli k reševanju problematike s področja in k večji učinkovitosti nadzora. Potrebno bi bilo urediti zakonodajo, ki bi posebej urejala področje muzejev in premične dediščine. Tak predpis bi skupaj z RKD za premičnine in Razvidom za trgovce pripomogel k reševanju problematike področja in k učinkovitosti nadzora.  </w:t>
      </w:r>
    </w:p>
    <w:p w14:paraId="13EF9463" w14:textId="77777777" w:rsidR="00B1444F" w:rsidRPr="00B1444F" w:rsidRDefault="00B1444F" w:rsidP="00ED067E">
      <w:pPr>
        <w:jc w:val="left"/>
        <w:rPr>
          <w:szCs w:val="24"/>
          <w:highlight w:val="lightGray"/>
        </w:rPr>
      </w:pPr>
    </w:p>
    <w:p w14:paraId="75BE3003" w14:textId="77777777" w:rsidR="003D56DB" w:rsidRDefault="003D56DB" w:rsidP="00ED067E">
      <w:pPr>
        <w:rPr>
          <w:rFonts w:cs="Arial"/>
          <w:b/>
        </w:rPr>
      </w:pPr>
    </w:p>
    <w:p w14:paraId="691C506F" w14:textId="01109F5C" w:rsidR="00B1444F" w:rsidRPr="000B351F" w:rsidRDefault="00B1444F" w:rsidP="00ED067E">
      <w:pPr>
        <w:rPr>
          <w:rFonts w:cs="Arial"/>
          <w:bCs/>
        </w:rPr>
      </w:pPr>
      <w:r w:rsidRPr="000B351F">
        <w:rPr>
          <w:rFonts w:cs="Arial"/>
          <w:b/>
        </w:rPr>
        <w:t>Na področju nadzora</w:t>
      </w:r>
      <w:r w:rsidRPr="000B351F">
        <w:rPr>
          <w:rFonts w:cs="Arial"/>
          <w:bCs/>
        </w:rPr>
        <w:t xml:space="preserve"> </w:t>
      </w:r>
      <w:r w:rsidRPr="000B351F">
        <w:rPr>
          <w:rFonts w:cs="Arial"/>
          <w:b/>
        </w:rPr>
        <w:t>Zakona o javni rabi slovenščine</w:t>
      </w:r>
      <w:r w:rsidRPr="000B351F">
        <w:rPr>
          <w:rFonts w:cs="Arial"/>
          <w:bCs/>
        </w:rPr>
        <w:t xml:space="preserve"> (ZJRS) je bilo preko primerov iz prakse nadzora razvidno, da je potrebna jasnejša določitev nekaterih obveznosti javne rabe slovenščine po ZJRS, med drugimi tudi zaporedje rabe obeh uradnih jezikov na območjih narodnostnih skupnosti.</w:t>
      </w:r>
    </w:p>
    <w:p w14:paraId="7E46B48C" w14:textId="77777777" w:rsidR="00B1444F" w:rsidRPr="000B351F" w:rsidRDefault="00B1444F" w:rsidP="00ED067E">
      <w:pPr>
        <w:rPr>
          <w:rFonts w:cs="Arial"/>
          <w:bCs/>
        </w:rPr>
      </w:pPr>
    </w:p>
    <w:p w14:paraId="79895338" w14:textId="5F4A16F0" w:rsidR="00B1444F" w:rsidRPr="000B351F" w:rsidRDefault="00B1444F" w:rsidP="00ED067E">
      <w:pPr>
        <w:rPr>
          <w:rFonts w:cs="Arial"/>
          <w:bCs/>
        </w:rPr>
      </w:pPr>
      <w:r w:rsidRPr="000B351F">
        <w:rPr>
          <w:rFonts w:cs="Arial"/>
          <w:b/>
        </w:rPr>
        <w:t>Na področju nadzora Zakona o knjižničarstvu</w:t>
      </w:r>
      <w:r w:rsidRPr="000B351F">
        <w:rPr>
          <w:rFonts w:cs="Arial"/>
          <w:bCs/>
        </w:rPr>
        <w:t xml:space="preserve"> (ZKnj-1) ostajajo neskladnosti obratovalnega časa </w:t>
      </w:r>
      <w:proofErr w:type="spellStart"/>
      <w:r w:rsidRPr="000B351F">
        <w:rPr>
          <w:rFonts w:cs="Arial"/>
          <w:bCs/>
        </w:rPr>
        <w:t>Bibliobusov</w:t>
      </w:r>
      <w:proofErr w:type="spellEnd"/>
      <w:r w:rsidRPr="000B351F">
        <w:rPr>
          <w:rFonts w:cs="Arial"/>
          <w:bCs/>
        </w:rPr>
        <w:t xml:space="preserve"> splošnih knjižnic z Uredbo o osnovnih storitvah knjižnic. </w:t>
      </w:r>
    </w:p>
    <w:p w14:paraId="244A8EFF" w14:textId="77777777" w:rsidR="00B1444F" w:rsidRPr="000B351F" w:rsidRDefault="00B1444F" w:rsidP="00ED067E">
      <w:pPr>
        <w:rPr>
          <w:rFonts w:eastAsia="Arial" w:cs="Arial"/>
          <w:bCs/>
        </w:rPr>
      </w:pPr>
    </w:p>
    <w:p w14:paraId="5B5C85A8" w14:textId="3B72F6C3" w:rsidR="00B1444F" w:rsidRPr="000B351F" w:rsidRDefault="00B1444F" w:rsidP="00ED067E">
      <w:pPr>
        <w:rPr>
          <w:rFonts w:cs="Arial"/>
          <w:bCs/>
        </w:rPr>
      </w:pPr>
      <w:r w:rsidRPr="000B351F">
        <w:rPr>
          <w:rFonts w:cs="Arial"/>
          <w:b/>
        </w:rPr>
        <w:t xml:space="preserve">Na področju nadzora </w:t>
      </w:r>
      <w:r w:rsidR="000B351F" w:rsidRPr="000B351F">
        <w:rPr>
          <w:b/>
          <w:bCs/>
        </w:rPr>
        <w:t>Zakona o obveznem izvodu publikacij</w:t>
      </w:r>
      <w:r w:rsidR="000B351F">
        <w:rPr>
          <w:b/>
          <w:bCs/>
        </w:rPr>
        <w:t xml:space="preserve"> </w:t>
      </w:r>
      <w:r w:rsidR="000B351F" w:rsidRPr="000B351F">
        <w:t>(</w:t>
      </w:r>
      <w:r w:rsidRPr="000B351F">
        <w:rPr>
          <w:rFonts w:cs="Arial"/>
        </w:rPr>
        <w:t>ZOIPub</w:t>
      </w:r>
      <w:r w:rsidR="000B351F" w:rsidRPr="000B351F">
        <w:rPr>
          <w:rFonts w:cs="Arial"/>
        </w:rPr>
        <w:t>)</w:t>
      </w:r>
      <w:r w:rsidRPr="000B351F">
        <w:rPr>
          <w:rFonts w:cs="Arial"/>
          <w:bCs/>
        </w:rPr>
        <w:t xml:space="preserve"> se pretežno obravnava problematika ne-oddajanja obveznega izvoda publikacij (5. člen ZOIPub). </w:t>
      </w:r>
    </w:p>
    <w:p w14:paraId="7F191A3D" w14:textId="77777777" w:rsidR="003D56DB" w:rsidRDefault="003D56DB" w:rsidP="00ED067E">
      <w:pPr>
        <w:rPr>
          <w:rFonts w:eastAsia="Arial" w:cs="Arial"/>
          <w:bCs/>
        </w:rPr>
      </w:pPr>
    </w:p>
    <w:p w14:paraId="6308288D" w14:textId="475E1359" w:rsidR="00B1444F" w:rsidRPr="000B351F" w:rsidRDefault="00B1444F" w:rsidP="00ED067E">
      <w:pPr>
        <w:rPr>
          <w:rFonts w:eastAsia="Arial" w:cs="Arial"/>
          <w:lang w:val="it-IT"/>
        </w:rPr>
      </w:pPr>
      <w:r w:rsidRPr="000B351F">
        <w:rPr>
          <w:rFonts w:eastAsia="Arial" w:cs="Arial"/>
          <w:bCs/>
        </w:rPr>
        <w:t xml:space="preserve">Intenzivno uvajanje IT v sodobni družbi na vseh področjih njenega delovanja vpliva tudi na pojavne oblike dokumentarnega in arhivskega gradiva, predvsem na e-gradivo. </w:t>
      </w:r>
      <w:r w:rsidRPr="000B351F">
        <w:rPr>
          <w:rFonts w:eastAsia="Arial" w:cs="Arial"/>
          <w:bCs/>
          <w:lang w:val="it-IT"/>
        </w:rPr>
        <w:t xml:space="preserve">Na </w:t>
      </w:r>
      <w:proofErr w:type="spellStart"/>
      <w:r w:rsidRPr="000B351F">
        <w:rPr>
          <w:rFonts w:eastAsia="Arial" w:cs="Arial"/>
          <w:bCs/>
          <w:lang w:val="it-IT"/>
        </w:rPr>
        <w:t>eni</w:t>
      </w:r>
      <w:proofErr w:type="spellEnd"/>
      <w:r w:rsidRPr="000B351F">
        <w:rPr>
          <w:rFonts w:eastAsia="Arial" w:cs="Arial"/>
          <w:bCs/>
          <w:lang w:val="it-IT"/>
        </w:rPr>
        <w:t xml:space="preserve"> strani </w:t>
      </w:r>
      <w:proofErr w:type="spellStart"/>
      <w:r w:rsidRPr="000B351F">
        <w:rPr>
          <w:rFonts w:eastAsia="Arial" w:cs="Arial"/>
          <w:bCs/>
          <w:lang w:val="it-IT"/>
        </w:rPr>
        <w:t>nastaja</w:t>
      </w:r>
      <w:proofErr w:type="spellEnd"/>
      <w:r w:rsidRPr="000B351F">
        <w:rPr>
          <w:rFonts w:eastAsia="Arial" w:cs="Arial"/>
          <w:bCs/>
          <w:lang w:val="it-IT"/>
        </w:rPr>
        <w:t xml:space="preserve"> e-gradivo v </w:t>
      </w:r>
      <w:proofErr w:type="spellStart"/>
      <w:r w:rsidRPr="000B351F">
        <w:rPr>
          <w:rFonts w:eastAsia="Arial" w:cs="Arial"/>
          <w:bCs/>
          <w:lang w:val="it-IT"/>
        </w:rPr>
        <w:t>izvorni</w:t>
      </w:r>
      <w:proofErr w:type="spellEnd"/>
      <w:r w:rsidRPr="000B351F">
        <w:rPr>
          <w:rFonts w:eastAsia="Arial" w:cs="Arial"/>
          <w:bCs/>
          <w:lang w:val="it-IT"/>
        </w:rPr>
        <w:t xml:space="preserve"> </w:t>
      </w:r>
      <w:proofErr w:type="spellStart"/>
      <w:r w:rsidRPr="000B351F">
        <w:rPr>
          <w:rFonts w:eastAsia="Arial" w:cs="Arial"/>
          <w:bCs/>
          <w:lang w:val="it-IT"/>
        </w:rPr>
        <w:t>obliki</w:t>
      </w:r>
      <w:proofErr w:type="spellEnd"/>
      <w:r w:rsidRPr="000B351F">
        <w:rPr>
          <w:rFonts w:eastAsia="Arial" w:cs="Arial"/>
          <w:bCs/>
          <w:lang w:val="it-IT"/>
        </w:rPr>
        <w:t xml:space="preserve">, </w:t>
      </w:r>
      <w:proofErr w:type="spellStart"/>
      <w:r w:rsidRPr="000B351F">
        <w:rPr>
          <w:rFonts w:eastAsia="Arial" w:cs="Arial"/>
          <w:bCs/>
          <w:lang w:val="it-IT"/>
        </w:rPr>
        <w:t>na</w:t>
      </w:r>
      <w:proofErr w:type="spellEnd"/>
      <w:r w:rsidRPr="000B351F">
        <w:rPr>
          <w:rFonts w:eastAsia="Arial" w:cs="Arial"/>
          <w:bCs/>
          <w:lang w:val="it-IT"/>
        </w:rPr>
        <w:t xml:space="preserve"> </w:t>
      </w:r>
      <w:proofErr w:type="spellStart"/>
      <w:r w:rsidRPr="000B351F">
        <w:rPr>
          <w:rFonts w:eastAsia="Arial" w:cs="Arial"/>
          <w:bCs/>
          <w:lang w:val="it-IT"/>
        </w:rPr>
        <w:t>drugi</w:t>
      </w:r>
      <w:proofErr w:type="spellEnd"/>
      <w:r w:rsidRPr="000B351F">
        <w:rPr>
          <w:rFonts w:eastAsia="Arial" w:cs="Arial"/>
          <w:bCs/>
          <w:lang w:val="it-IT"/>
        </w:rPr>
        <w:t xml:space="preserve"> strani </w:t>
      </w:r>
      <w:proofErr w:type="spellStart"/>
      <w:r w:rsidRPr="000B351F">
        <w:rPr>
          <w:rFonts w:eastAsia="Arial" w:cs="Arial"/>
          <w:bCs/>
          <w:lang w:val="it-IT"/>
        </w:rPr>
        <w:t>nastaja</w:t>
      </w:r>
      <w:proofErr w:type="spellEnd"/>
      <w:r w:rsidRPr="000B351F">
        <w:rPr>
          <w:rFonts w:eastAsia="Arial" w:cs="Arial"/>
          <w:bCs/>
          <w:lang w:val="it-IT"/>
        </w:rPr>
        <w:t xml:space="preserve"> </w:t>
      </w:r>
      <w:proofErr w:type="spellStart"/>
      <w:r w:rsidRPr="000B351F">
        <w:rPr>
          <w:rFonts w:eastAsia="Arial" w:cs="Arial"/>
          <w:bCs/>
          <w:lang w:val="it-IT"/>
        </w:rPr>
        <w:t>t.i</w:t>
      </w:r>
      <w:proofErr w:type="spellEnd"/>
      <w:r w:rsidRPr="000B351F">
        <w:rPr>
          <w:rFonts w:eastAsia="Arial" w:cs="Arial"/>
          <w:bCs/>
          <w:lang w:val="it-IT"/>
        </w:rPr>
        <w:t xml:space="preserve">. e-gradivo </w:t>
      </w:r>
      <w:proofErr w:type="spellStart"/>
      <w:r w:rsidRPr="000B351F">
        <w:rPr>
          <w:rFonts w:eastAsia="Arial" w:cs="Arial"/>
          <w:bCs/>
          <w:lang w:val="it-IT"/>
        </w:rPr>
        <w:t>naknadno</w:t>
      </w:r>
      <w:proofErr w:type="spellEnd"/>
      <w:r w:rsidRPr="000B351F">
        <w:rPr>
          <w:rFonts w:eastAsia="Arial" w:cs="Arial"/>
          <w:bCs/>
          <w:lang w:val="it-IT"/>
        </w:rPr>
        <w:t xml:space="preserve">, s </w:t>
      </w:r>
      <w:proofErr w:type="spellStart"/>
      <w:r w:rsidRPr="000B351F">
        <w:rPr>
          <w:rFonts w:eastAsia="Arial" w:cs="Arial"/>
          <w:bCs/>
          <w:lang w:val="it-IT"/>
        </w:rPr>
        <w:t>postopki</w:t>
      </w:r>
      <w:proofErr w:type="spellEnd"/>
      <w:r w:rsidRPr="000B351F">
        <w:rPr>
          <w:rFonts w:eastAsia="Arial" w:cs="Arial"/>
          <w:bCs/>
          <w:lang w:val="it-IT"/>
        </w:rPr>
        <w:t xml:space="preserve"> </w:t>
      </w:r>
      <w:proofErr w:type="spellStart"/>
      <w:r w:rsidRPr="000B351F">
        <w:rPr>
          <w:rFonts w:eastAsia="Arial" w:cs="Arial"/>
          <w:bCs/>
          <w:lang w:val="it-IT"/>
        </w:rPr>
        <w:t>digitalizacije</w:t>
      </w:r>
      <w:proofErr w:type="spellEnd"/>
      <w:r w:rsidRPr="000B351F">
        <w:rPr>
          <w:rFonts w:eastAsia="Arial" w:cs="Arial"/>
          <w:bCs/>
          <w:lang w:val="it-IT"/>
        </w:rPr>
        <w:t xml:space="preserve"> (</w:t>
      </w:r>
      <w:proofErr w:type="spellStart"/>
      <w:r w:rsidRPr="000B351F">
        <w:rPr>
          <w:rFonts w:eastAsia="Arial" w:cs="Arial"/>
          <w:bCs/>
          <w:lang w:val="it-IT"/>
        </w:rPr>
        <w:t>npr</w:t>
      </w:r>
      <w:proofErr w:type="spellEnd"/>
      <w:r w:rsidRPr="000B351F">
        <w:rPr>
          <w:rFonts w:eastAsia="Arial" w:cs="Arial"/>
          <w:bCs/>
          <w:lang w:val="it-IT"/>
        </w:rPr>
        <w:t xml:space="preserve">. </w:t>
      </w:r>
      <w:proofErr w:type="spellStart"/>
      <w:r w:rsidRPr="000B351F">
        <w:rPr>
          <w:rFonts w:eastAsia="Arial" w:cs="Arial"/>
          <w:bCs/>
          <w:lang w:val="it-IT"/>
        </w:rPr>
        <w:t>zajemom</w:t>
      </w:r>
      <w:proofErr w:type="spellEnd"/>
      <w:r w:rsidRPr="000B351F">
        <w:rPr>
          <w:rFonts w:eastAsia="Arial" w:cs="Arial"/>
          <w:bCs/>
          <w:lang w:val="it-IT"/>
        </w:rPr>
        <w:t xml:space="preserve">). </w:t>
      </w:r>
      <w:proofErr w:type="spellStart"/>
      <w:r w:rsidRPr="000B351F">
        <w:rPr>
          <w:rFonts w:eastAsia="Arial" w:cs="Arial"/>
          <w:bCs/>
          <w:lang w:val="it-IT"/>
        </w:rPr>
        <w:t>Vse</w:t>
      </w:r>
      <w:proofErr w:type="spellEnd"/>
      <w:r w:rsidRPr="000B351F">
        <w:rPr>
          <w:rFonts w:eastAsia="Arial" w:cs="Arial"/>
          <w:bCs/>
          <w:lang w:val="it-IT"/>
        </w:rPr>
        <w:t xml:space="preserve"> to </w:t>
      </w:r>
      <w:proofErr w:type="spellStart"/>
      <w:r w:rsidRPr="000B351F">
        <w:rPr>
          <w:rFonts w:eastAsia="Arial" w:cs="Arial"/>
          <w:bCs/>
          <w:lang w:val="it-IT"/>
        </w:rPr>
        <w:t>vpliva</w:t>
      </w:r>
      <w:proofErr w:type="spellEnd"/>
      <w:r w:rsidRPr="000B351F">
        <w:rPr>
          <w:rFonts w:eastAsia="Arial" w:cs="Arial"/>
          <w:bCs/>
          <w:lang w:val="it-IT"/>
        </w:rPr>
        <w:t xml:space="preserve"> </w:t>
      </w:r>
      <w:proofErr w:type="spellStart"/>
      <w:r w:rsidRPr="000B351F">
        <w:rPr>
          <w:rFonts w:eastAsia="Arial" w:cs="Arial"/>
          <w:bCs/>
          <w:lang w:val="it-IT"/>
        </w:rPr>
        <w:t>na</w:t>
      </w:r>
      <w:proofErr w:type="spellEnd"/>
      <w:r w:rsidRPr="000B351F">
        <w:rPr>
          <w:rFonts w:eastAsia="Arial" w:cs="Arial"/>
          <w:bCs/>
          <w:lang w:val="it-IT"/>
        </w:rPr>
        <w:t xml:space="preserve"> </w:t>
      </w:r>
      <w:proofErr w:type="spellStart"/>
      <w:r w:rsidRPr="000B351F">
        <w:rPr>
          <w:rFonts w:eastAsia="Arial" w:cs="Arial"/>
          <w:bCs/>
          <w:lang w:val="it-IT"/>
        </w:rPr>
        <w:t>upravljanje</w:t>
      </w:r>
      <w:proofErr w:type="spellEnd"/>
      <w:r w:rsidRPr="000B351F">
        <w:rPr>
          <w:rFonts w:eastAsia="Arial" w:cs="Arial"/>
          <w:bCs/>
          <w:lang w:val="it-IT"/>
        </w:rPr>
        <w:t xml:space="preserve"> </w:t>
      </w:r>
      <w:r w:rsidRPr="000B351F">
        <w:rPr>
          <w:rFonts w:eastAsia="Arial" w:cs="Arial"/>
          <w:b/>
          <w:lang w:val="it-IT"/>
        </w:rPr>
        <w:t xml:space="preserve">z </w:t>
      </w:r>
      <w:proofErr w:type="spellStart"/>
      <w:r w:rsidRPr="000B351F">
        <w:rPr>
          <w:rFonts w:eastAsia="Arial" w:cs="Arial"/>
          <w:b/>
          <w:lang w:val="it-IT"/>
        </w:rPr>
        <w:t>dokumentarnim</w:t>
      </w:r>
      <w:proofErr w:type="spellEnd"/>
      <w:r w:rsidRPr="000B351F">
        <w:rPr>
          <w:rFonts w:eastAsia="Arial" w:cs="Arial"/>
          <w:b/>
          <w:lang w:val="it-IT"/>
        </w:rPr>
        <w:t xml:space="preserve"> in</w:t>
      </w:r>
      <w:r w:rsidRPr="000B351F">
        <w:rPr>
          <w:rFonts w:eastAsia="Arial" w:cs="Arial"/>
          <w:b/>
          <w:bCs/>
          <w:lang w:val="it-IT"/>
        </w:rPr>
        <w:t xml:space="preserve"> </w:t>
      </w:r>
      <w:proofErr w:type="spellStart"/>
      <w:r w:rsidRPr="000B351F">
        <w:rPr>
          <w:rFonts w:eastAsia="Arial" w:cs="Arial"/>
          <w:b/>
          <w:bCs/>
          <w:lang w:val="it-IT"/>
        </w:rPr>
        <w:t>arhivskim</w:t>
      </w:r>
      <w:proofErr w:type="spellEnd"/>
      <w:r w:rsidRPr="000B351F">
        <w:rPr>
          <w:rFonts w:eastAsia="Arial" w:cs="Arial"/>
          <w:b/>
          <w:bCs/>
          <w:lang w:val="it-IT"/>
        </w:rPr>
        <w:t xml:space="preserve"> </w:t>
      </w:r>
      <w:proofErr w:type="spellStart"/>
      <w:r w:rsidRPr="000B351F">
        <w:rPr>
          <w:rFonts w:eastAsia="Arial" w:cs="Arial"/>
          <w:b/>
          <w:bCs/>
          <w:lang w:val="it-IT"/>
        </w:rPr>
        <w:t>gradivom</w:t>
      </w:r>
      <w:proofErr w:type="spellEnd"/>
      <w:r w:rsidRPr="000B351F">
        <w:rPr>
          <w:rFonts w:eastAsia="Arial" w:cs="Arial"/>
          <w:b/>
          <w:bCs/>
          <w:lang w:val="it-IT"/>
        </w:rPr>
        <w:t xml:space="preserve"> </w:t>
      </w:r>
      <w:proofErr w:type="spellStart"/>
      <w:r w:rsidRPr="000B351F">
        <w:rPr>
          <w:rFonts w:eastAsia="Arial" w:cs="Arial"/>
          <w:lang w:val="it-IT"/>
        </w:rPr>
        <w:t>pri</w:t>
      </w:r>
      <w:proofErr w:type="spellEnd"/>
      <w:r w:rsidRPr="000B351F">
        <w:rPr>
          <w:rFonts w:eastAsia="Arial" w:cs="Arial"/>
          <w:lang w:val="it-IT"/>
        </w:rPr>
        <w:t xml:space="preserve"> </w:t>
      </w:r>
      <w:proofErr w:type="spellStart"/>
      <w:r w:rsidRPr="000B351F">
        <w:rPr>
          <w:rFonts w:eastAsia="Arial" w:cs="Arial"/>
          <w:lang w:val="it-IT"/>
        </w:rPr>
        <w:t>ustvarjalcih</w:t>
      </w:r>
      <w:proofErr w:type="spellEnd"/>
      <w:r w:rsidRPr="000B351F">
        <w:rPr>
          <w:rFonts w:eastAsia="Arial" w:cs="Arial"/>
          <w:lang w:val="it-IT"/>
        </w:rPr>
        <w:t xml:space="preserve">, </w:t>
      </w:r>
      <w:proofErr w:type="spellStart"/>
      <w:r w:rsidRPr="000B351F">
        <w:rPr>
          <w:rFonts w:eastAsia="Arial" w:cs="Arial"/>
          <w:lang w:val="it-IT"/>
        </w:rPr>
        <w:t>na</w:t>
      </w:r>
      <w:proofErr w:type="spellEnd"/>
      <w:r w:rsidRPr="000B351F">
        <w:rPr>
          <w:rFonts w:eastAsia="Arial" w:cs="Arial"/>
          <w:lang w:val="it-IT"/>
        </w:rPr>
        <w:t xml:space="preserve"> </w:t>
      </w:r>
      <w:proofErr w:type="spellStart"/>
      <w:r w:rsidRPr="000B351F">
        <w:rPr>
          <w:rFonts w:eastAsia="Arial" w:cs="Arial"/>
          <w:lang w:val="it-IT"/>
        </w:rPr>
        <w:t>izvajanje</w:t>
      </w:r>
      <w:proofErr w:type="spellEnd"/>
      <w:r w:rsidRPr="000B351F">
        <w:rPr>
          <w:rFonts w:eastAsia="Arial" w:cs="Arial"/>
          <w:lang w:val="it-IT"/>
        </w:rPr>
        <w:t xml:space="preserve"> </w:t>
      </w:r>
      <w:proofErr w:type="spellStart"/>
      <w:r w:rsidRPr="000B351F">
        <w:rPr>
          <w:rFonts w:eastAsia="Arial" w:cs="Arial"/>
          <w:lang w:val="it-IT"/>
        </w:rPr>
        <w:t>javne</w:t>
      </w:r>
      <w:proofErr w:type="spellEnd"/>
      <w:r w:rsidRPr="000B351F">
        <w:rPr>
          <w:rFonts w:eastAsia="Arial" w:cs="Arial"/>
          <w:lang w:val="it-IT"/>
        </w:rPr>
        <w:t xml:space="preserve"> </w:t>
      </w:r>
      <w:proofErr w:type="spellStart"/>
      <w:r w:rsidRPr="000B351F">
        <w:rPr>
          <w:rFonts w:eastAsia="Arial" w:cs="Arial"/>
          <w:lang w:val="it-IT"/>
        </w:rPr>
        <w:t>arhivske</w:t>
      </w:r>
      <w:proofErr w:type="spellEnd"/>
      <w:r w:rsidRPr="000B351F">
        <w:rPr>
          <w:rFonts w:eastAsia="Arial" w:cs="Arial"/>
          <w:lang w:val="it-IT"/>
        </w:rPr>
        <w:t xml:space="preserve"> </w:t>
      </w:r>
      <w:proofErr w:type="spellStart"/>
      <w:r w:rsidRPr="000B351F">
        <w:rPr>
          <w:rFonts w:eastAsia="Arial" w:cs="Arial"/>
          <w:lang w:val="it-IT"/>
        </w:rPr>
        <w:t>službe</w:t>
      </w:r>
      <w:proofErr w:type="spellEnd"/>
      <w:r w:rsidRPr="000B351F">
        <w:rPr>
          <w:rFonts w:eastAsia="Arial" w:cs="Arial"/>
          <w:lang w:val="it-IT"/>
        </w:rPr>
        <w:t xml:space="preserve"> ter </w:t>
      </w:r>
      <w:proofErr w:type="spellStart"/>
      <w:r w:rsidRPr="000B351F">
        <w:rPr>
          <w:rFonts w:eastAsia="Arial" w:cs="Arial"/>
          <w:lang w:val="it-IT"/>
        </w:rPr>
        <w:t>na</w:t>
      </w:r>
      <w:proofErr w:type="spellEnd"/>
      <w:r w:rsidRPr="000B351F">
        <w:rPr>
          <w:rFonts w:eastAsia="Arial" w:cs="Arial"/>
          <w:lang w:val="it-IT"/>
        </w:rPr>
        <w:t xml:space="preserve"> </w:t>
      </w:r>
      <w:proofErr w:type="spellStart"/>
      <w:r w:rsidRPr="000B351F">
        <w:rPr>
          <w:rFonts w:eastAsia="Arial" w:cs="Arial"/>
          <w:lang w:val="it-IT"/>
        </w:rPr>
        <w:t>inšpekcijski</w:t>
      </w:r>
      <w:proofErr w:type="spellEnd"/>
      <w:r w:rsidRPr="000B351F">
        <w:rPr>
          <w:rFonts w:eastAsia="Arial" w:cs="Arial"/>
          <w:lang w:val="it-IT"/>
        </w:rPr>
        <w:t xml:space="preserve"> </w:t>
      </w:r>
      <w:proofErr w:type="spellStart"/>
      <w:r w:rsidRPr="000B351F">
        <w:rPr>
          <w:rFonts w:eastAsia="Arial" w:cs="Arial"/>
          <w:lang w:val="it-IT"/>
        </w:rPr>
        <w:t>nadzor</w:t>
      </w:r>
      <w:proofErr w:type="spellEnd"/>
      <w:r w:rsidRPr="000B351F">
        <w:rPr>
          <w:rFonts w:eastAsia="Arial" w:cs="Arial"/>
          <w:lang w:val="it-IT"/>
        </w:rPr>
        <w:t xml:space="preserve"> </w:t>
      </w:r>
      <w:proofErr w:type="spellStart"/>
      <w:r w:rsidRPr="000B351F">
        <w:rPr>
          <w:rFonts w:eastAsia="Arial" w:cs="Arial"/>
          <w:lang w:val="it-IT"/>
        </w:rPr>
        <w:t>na</w:t>
      </w:r>
      <w:proofErr w:type="spellEnd"/>
      <w:r w:rsidRPr="000B351F">
        <w:rPr>
          <w:rFonts w:eastAsia="Arial" w:cs="Arial"/>
          <w:lang w:val="it-IT"/>
        </w:rPr>
        <w:t xml:space="preserve"> </w:t>
      </w:r>
      <w:proofErr w:type="spellStart"/>
      <w:r w:rsidRPr="000B351F">
        <w:rPr>
          <w:rFonts w:eastAsia="Arial" w:cs="Arial"/>
          <w:lang w:val="it-IT"/>
        </w:rPr>
        <w:t>področju</w:t>
      </w:r>
      <w:proofErr w:type="spellEnd"/>
      <w:r w:rsidRPr="000B351F">
        <w:rPr>
          <w:rFonts w:eastAsia="Arial" w:cs="Arial"/>
          <w:lang w:val="it-IT"/>
        </w:rPr>
        <w:t xml:space="preserve"> </w:t>
      </w:r>
      <w:proofErr w:type="spellStart"/>
      <w:r w:rsidRPr="000B351F">
        <w:rPr>
          <w:rFonts w:eastAsia="Arial" w:cs="Arial"/>
          <w:lang w:val="it-IT"/>
        </w:rPr>
        <w:t>arhivov</w:t>
      </w:r>
      <w:proofErr w:type="spellEnd"/>
      <w:r w:rsidRPr="000B351F">
        <w:rPr>
          <w:rFonts w:eastAsia="Arial" w:cs="Arial"/>
          <w:lang w:val="it-IT"/>
        </w:rPr>
        <w:t xml:space="preserve"> in </w:t>
      </w:r>
      <w:proofErr w:type="spellStart"/>
      <w:r w:rsidRPr="000B351F">
        <w:rPr>
          <w:rFonts w:eastAsia="Arial" w:cs="Arial"/>
          <w:lang w:val="it-IT"/>
        </w:rPr>
        <w:t>arhivske</w:t>
      </w:r>
      <w:proofErr w:type="spellEnd"/>
      <w:r w:rsidRPr="000B351F">
        <w:rPr>
          <w:rFonts w:eastAsia="Arial" w:cs="Arial"/>
          <w:lang w:val="it-IT"/>
        </w:rPr>
        <w:t xml:space="preserve"> </w:t>
      </w:r>
      <w:proofErr w:type="spellStart"/>
      <w:r w:rsidRPr="000B351F">
        <w:rPr>
          <w:rFonts w:eastAsia="Arial" w:cs="Arial"/>
          <w:lang w:val="it-IT"/>
        </w:rPr>
        <w:t>dejavnosti</w:t>
      </w:r>
      <w:proofErr w:type="spellEnd"/>
      <w:r w:rsidRPr="000B351F">
        <w:rPr>
          <w:rFonts w:eastAsia="Arial" w:cs="Arial"/>
          <w:b/>
          <w:bCs/>
          <w:lang w:val="it-IT"/>
        </w:rPr>
        <w:t xml:space="preserve">. </w:t>
      </w:r>
      <w:r w:rsidRPr="000B351F">
        <w:rPr>
          <w:rFonts w:eastAsia="Arial" w:cs="Arial"/>
          <w:lang w:val="it-IT" w:eastAsia="en-US"/>
        </w:rPr>
        <w:t xml:space="preserve">IRSKM </w:t>
      </w:r>
      <w:proofErr w:type="gramStart"/>
      <w:r w:rsidRPr="000B351F">
        <w:rPr>
          <w:rFonts w:eastAsia="Arial" w:cs="Arial"/>
          <w:lang w:val="it-IT" w:eastAsia="en-US"/>
        </w:rPr>
        <w:t>od</w:t>
      </w:r>
      <w:proofErr w:type="gramEnd"/>
      <w:r w:rsidRPr="000B351F">
        <w:rPr>
          <w:rFonts w:eastAsia="Arial" w:cs="Arial"/>
          <w:lang w:val="it-IT" w:eastAsia="en-US"/>
        </w:rPr>
        <w:t xml:space="preserve"> </w:t>
      </w:r>
      <w:proofErr w:type="spellStart"/>
      <w:r w:rsidRPr="000B351F">
        <w:rPr>
          <w:rFonts w:eastAsia="Arial" w:cs="Arial"/>
          <w:lang w:val="it-IT" w:eastAsia="en-US"/>
        </w:rPr>
        <w:t>leta</w:t>
      </w:r>
      <w:proofErr w:type="spellEnd"/>
      <w:r w:rsidRPr="000B351F">
        <w:rPr>
          <w:rFonts w:eastAsia="Arial" w:cs="Arial"/>
          <w:lang w:val="it-IT" w:eastAsia="en-US"/>
        </w:rPr>
        <w:t xml:space="preserve"> 2017 </w:t>
      </w:r>
      <w:proofErr w:type="spellStart"/>
      <w:r w:rsidRPr="000B351F">
        <w:rPr>
          <w:rFonts w:eastAsia="Arial" w:cs="Arial"/>
          <w:lang w:val="it-IT" w:eastAsia="en-US"/>
        </w:rPr>
        <w:t>dalje</w:t>
      </w:r>
      <w:proofErr w:type="spellEnd"/>
      <w:r w:rsidRPr="000B351F">
        <w:rPr>
          <w:rFonts w:eastAsia="Arial" w:cs="Arial"/>
          <w:lang w:val="it-IT" w:eastAsia="en-US"/>
        </w:rPr>
        <w:t xml:space="preserve"> </w:t>
      </w:r>
      <w:proofErr w:type="spellStart"/>
      <w:r w:rsidRPr="000B351F">
        <w:rPr>
          <w:rFonts w:eastAsia="Arial" w:cs="Arial"/>
          <w:lang w:val="it-IT" w:eastAsia="en-US"/>
        </w:rPr>
        <w:t>beleži</w:t>
      </w:r>
      <w:proofErr w:type="spellEnd"/>
      <w:r w:rsidRPr="000B351F">
        <w:rPr>
          <w:rFonts w:eastAsia="Arial" w:cs="Arial"/>
          <w:lang w:val="it-IT" w:eastAsia="en-US"/>
        </w:rPr>
        <w:t xml:space="preserve"> </w:t>
      </w:r>
      <w:proofErr w:type="spellStart"/>
      <w:r w:rsidRPr="000B351F">
        <w:rPr>
          <w:rFonts w:eastAsia="Arial" w:cs="Arial"/>
          <w:lang w:val="it-IT" w:eastAsia="en-US"/>
        </w:rPr>
        <w:t>spremenjeno</w:t>
      </w:r>
      <w:proofErr w:type="spellEnd"/>
      <w:r w:rsidRPr="000B351F">
        <w:rPr>
          <w:rFonts w:eastAsia="Arial" w:cs="Arial"/>
          <w:lang w:val="it-IT" w:eastAsia="en-US"/>
        </w:rPr>
        <w:t xml:space="preserve"> </w:t>
      </w:r>
      <w:proofErr w:type="spellStart"/>
      <w:r w:rsidRPr="000B351F">
        <w:rPr>
          <w:rFonts w:eastAsia="Arial" w:cs="Arial"/>
          <w:lang w:val="it-IT" w:eastAsia="en-US"/>
        </w:rPr>
        <w:t>vsebino</w:t>
      </w:r>
      <w:proofErr w:type="spellEnd"/>
      <w:r w:rsidRPr="000B351F">
        <w:rPr>
          <w:rFonts w:eastAsia="Arial" w:cs="Arial"/>
          <w:lang w:val="it-IT" w:eastAsia="en-US"/>
        </w:rPr>
        <w:t xml:space="preserve"> </w:t>
      </w:r>
      <w:proofErr w:type="spellStart"/>
      <w:r w:rsidRPr="000B351F">
        <w:rPr>
          <w:rFonts w:eastAsia="Arial" w:cs="Arial"/>
          <w:lang w:val="it-IT" w:eastAsia="en-US"/>
        </w:rPr>
        <w:t>prijav</w:t>
      </w:r>
      <w:proofErr w:type="spellEnd"/>
      <w:r w:rsidRPr="000B351F">
        <w:rPr>
          <w:rFonts w:cs="Arial"/>
          <w:lang w:val="it-IT"/>
        </w:rPr>
        <w:t>/</w:t>
      </w:r>
      <w:proofErr w:type="spellStart"/>
      <w:r w:rsidRPr="000B351F">
        <w:rPr>
          <w:rFonts w:cs="Arial"/>
          <w:lang w:val="it-IT"/>
        </w:rPr>
        <w:t>pobud</w:t>
      </w:r>
      <w:proofErr w:type="spellEnd"/>
      <w:r w:rsidRPr="000B351F">
        <w:rPr>
          <w:rFonts w:cs="Arial"/>
          <w:lang w:val="it-IT"/>
        </w:rPr>
        <w:t xml:space="preserve"> ter s </w:t>
      </w:r>
      <w:proofErr w:type="spellStart"/>
      <w:r w:rsidRPr="000B351F">
        <w:rPr>
          <w:rFonts w:cs="Arial"/>
          <w:lang w:val="it-IT"/>
        </w:rPr>
        <w:t>tem</w:t>
      </w:r>
      <w:proofErr w:type="spellEnd"/>
      <w:r w:rsidRPr="000B351F">
        <w:rPr>
          <w:rFonts w:cs="Arial"/>
          <w:lang w:val="it-IT"/>
        </w:rPr>
        <w:t xml:space="preserve"> </w:t>
      </w:r>
      <w:proofErr w:type="spellStart"/>
      <w:r w:rsidRPr="000B351F">
        <w:rPr>
          <w:rFonts w:cs="Arial"/>
          <w:lang w:val="it-IT"/>
        </w:rPr>
        <w:t>povezano</w:t>
      </w:r>
      <w:proofErr w:type="spellEnd"/>
      <w:r w:rsidRPr="000B351F">
        <w:rPr>
          <w:rFonts w:cs="Arial"/>
          <w:lang w:val="it-IT"/>
        </w:rPr>
        <w:t xml:space="preserve"> novo </w:t>
      </w:r>
      <w:proofErr w:type="spellStart"/>
      <w:r w:rsidRPr="000B351F">
        <w:rPr>
          <w:rFonts w:cs="Arial"/>
          <w:lang w:val="it-IT"/>
        </w:rPr>
        <w:t>prakso</w:t>
      </w:r>
      <w:proofErr w:type="spellEnd"/>
      <w:r w:rsidRPr="000B351F">
        <w:rPr>
          <w:rFonts w:cs="Arial"/>
          <w:lang w:val="it-IT"/>
        </w:rPr>
        <w:t xml:space="preserve"> </w:t>
      </w:r>
      <w:proofErr w:type="spellStart"/>
      <w:r w:rsidRPr="000B351F">
        <w:rPr>
          <w:rFonts w:cs="Arial"/>
          <w:lang w:val="it-IT"/>
        </w:rPr>
        <w:t>nadzora</w:t>
      </w:r>
      <w:proofErr w:type="spellEnd"/>
      <w:r w:rsidRPr="000B351F">
        <w:rPr>
          <w:rFonts w:cs="Arial"/>
          <w:lang w:val="it-IT"/>
        </w:rPr>
        <w:t xml:space="preserve"> </w:t>
      </w:r>
      <w:proofErr w:type="spellStart"/>
      <w:r w:rsidRPr="000B351F">
        <w:rPr>
          <w:rFonts w:cs="Arial"/>
          <w:lang w:val="it-IT"/>
        </w:rPr>
        <w:t>na</w:t>
      </w:r>
      <w:proofErr w:type="spellEnd"/>
      <w:r w:rsidRPr="000B351F">
        <w:rPr>
          <w:rFonts w:cs="Arial"/>
          <w:lang w:val="it-IT"/>
        </w:rPr>
        <w:t xml:space="preserve"> </w:t>
      </w:r>
      <w:proofErr w:type="spellStart"/>
      <w:r w:rsidRPr="000B351F">
        <w:rPr>
          <w:rFonts w:cs="Arial"/>
          <w:lang w:val="it-IT"/>
        </w:rPr>
        <w:t>področju</w:t>
      </w:r>
      <w:proofErr w:type="spellEnd"/>
      <w:r w:rsidRPr="000B351F">
        <w:rPr>
          <w:rFonts w:cs="Arial"/>
          <w:lang w:val="it-IT"/>
        </w:rPr>
        <w:t xml:space="preserve"> </w:t>
      </w:r>
      <w:proofErr w:type="spellStart"/>
      <w:r w:rsidRPr="000B351F">
        <w:rPr>
          <w:rFonts w:cs="Arial"/>
          <w:lang w:val="it-IT"/>
        </w:rPr>
        <w:t>varstva</w:t>
      </w:r>
      <w:proofErr w:type="spellEnd"/>
      <w:r w:rsidRPr="000B351F">
        <w:rPr>
          <w:rFonts w:cs="Arial"/>
          <w:lang w:val="it-IT"/>
        </w:rPr>
        <w:t xml:space="preserve"> e-</w:t>
      </w:r>
      <w:proofErr w:type="spellStart"/>
      <w:r w:rsidRPr="000B351F">
        <w:rPr>
          <w:rFonts w:cs="Arial"/>
          <w:lang w:val="it-IT"/>
        </w:rPr>
        <w:t>arhivske</w:t>
      </w:r>
      <w:proofErr w:type="spellEnd"/>
      <w:r w:rsidRPr="000B351F">
        <w:rPr>
          <w:rFonts w:cs="Arial"/>
          <w:lang w:val="it-IT"/>
        </w:rPr>
        <w:t xml:space="preserve"> </w:t>
      </w:r>
      <w:proofErr w:type="spellStart"/>
      <w:r w:rsidRPr="000B351F">
        <w:rPr>
          <w:rFonts w:cs="Arial"/>
          <w:lang w:val="it-IT"/>
        </w:rPr>
        <w:t>dediščine</w:t>
      </w:r>
      <w:proofErr w:type="spellEnd"/>
      <w:r w:rsidRPr="000B351F">
        <w:rPr>
          <w:rFonts w:cs="Arial"/>
          <w:lang w:val="it-IT"/>
        </w:rPr>
        <w:t xml:space="preserve">, </w:t>
      </w:r>
      <w:proofErr w:type="spellStart"/>
      <w:r w:rsidRPr="000B351F">
        <w:rPr>
          <w:rFonts w:cs="Arial"/>
          <w:lang w:val="it-IT"/>
        </w:rPr>
        <w:t>ki</w:t>
      </w:r>
      <w:proofErr w:type="spellEnd"/>
      <w:r w:rsidRPr="000B351F">
        <w:rPr>
          <w:rFonts w:cs="Arial"/>
          <w:lang w:val="it-IT"/>
        </w:rPr>
        <w:t xml:space="preserve"> je </w:t>
      </w:r>
      <w:proofErr w:type="spellStart"/>
      <w:r w:rsidRPr="000B351F">
        <w:rPr>
          <w:rFonts w:cs="Arial"/>
          <w:lang w:val="it-IT"/>
        </w:rPr>
        <w:t>vezana</w:t>
      </w:r>
      <w:proofErr w:type="spellEnd"/>
      <w:r w:rsidRPr="000B351F">
        <w:rPr>
          <w:rFonts w:cs="Arial"/>
          <w:lang w:val="it-IT"/>
        </w:rPr>
        <w:t xml:space="preserve"> </w:t>
      </w:r>
      <w:proofErr w:type="spellStart"/>
      <w:r w:rsidRPr="000B351F">
        <w:rPr>
          <w:rFonts w:cs="Arial"/>
          <w:lang w:val="it-IT"/>
        </w:rPr>
        <w:t>tudi</w:t>
      </w:r>
      <w:proofErr w:type="spellEnd"/>
      <w:r w:rsidRPr="000B351F">
        <w:rPr>
          <w:rFonts w:cs="Arial"/>
          <w:lang w:val="it-IT"/>
        </w:rPr>
        <w:t xml:space="preserve"> </w:t>
      </w:r>
      <w:proofErr w:type="spellStart"/>
      <w:r w:rsidRPr="000B351F">
        <w:rPr>
          <w:rFonts w:cs="Arial"/>
          <w:lang w:val="it-IT"/>
        </w:rPr>
        <w:t>na</w:t>
      </w:r>
      <w:proofErr w:type="spellEnd"/>
      <w:r w:rsidRPr="000B351F">
        <w:rPr>
          <w:rFonts w:cs="Arial"/>
          <w:lang w:val="it-IT"/>
        </w:rPr>
        <w:t xml:space="preserve"> </w:t>
      </w:r>
      <w:proofErr w:type="spellStart"/>
      <w:r w:rsidRPr="000B351F">
        <w:rPr>
          <w:rFonts w:cs="Arial"/>
          <w:lang w:val="it-IT"/>
        </w:rPr>
        <w:t>spremenjeno</w:t>
      </w:r>
      <w:proofErr w:type="spellEnd"/>
      <w:r w:rsidRPr="000B351F">
        <w:rPr>
          <w:rFonts w:cs="Arial"/>
          <w:lang w:val="it-IT"/>
        </w:rPr>
        <w:t xml:space="preserve"> </w:t>
      </w:r>
      <w:proofErr w:type="spellStart"/>
      <w:r w:rsidRPr="000B351F">
        <w:rPr>
          <w:rFonts w:cs="Arial"/>
          <w:lang w:val="it-IT"/>
        </w:rPr>
        <w:t>pristojnost</w:t>
      </w:r>
      <w:proofErr w:type="spellEnd"/>
      <w:r w:rsidRPr="000B351F">
        <w:rPr>
          <w:rFonts w:cs="Arial"/>
          <w:lang w:val="it-IT"/>
        </w:rPr>
        <w:t xml:space="preserve"> IRSKM (</w:t>
      </w:r>
      <w:proofErr w:type="spellStart"/>
      <w:r w:rsidRPr="000B351F">
        <w:rPr>
          <w:rFonts w:cs="Arial"/>
          <w:lang w:val="it-IT"/>
        </w:rPr>
        <w:t>nadzor</w:t>
      </w:r>
      <w:proofErr w:type="spellEnd"/>
      <w:r w:rsidRPr="000B351F">
        <w:rPr>
          <w:rFonts w:cs="Arial"/>
          <w:lang w:val="it-IT"/>
        </w:rPr>
        <w:t xml:space="preserve"> </w:t>
      </w:r>
      <w:proofErr w:type="spellStart"/>
      <w:r w:rsidRPr="000B351F">
        <w:rPr>
          <w:rFonts w:cs="Arial"/>
          <w:lang w:val="it-IT"/>
        </w:rPr>
        <w:t>nad</w:t>
      </w:r>
      <w:proofErr w:type="spellEnd"/>
      <w:r w:rsidRPr="000B351F">
        <w:rPr>
          <w:rFonts w:cs="Arial"/>
          <w:lang w:val="it-IT"/>
        </w:rPr>
        <w:t xml:space="preserve"> </w:t>
      </w:r>
      <w:proofErr w:type="spellStart"/>
      <w:r w:rsidRPr="000B351F">
        <w:rPr>
          <w:rFonts w:cs="Arial"/>
          <w:lang w:val="it-IT"/>
        </w:rPr>
        <w:t>t.i</w:t>
      </w:r>
      <w:proofErr w:type="spellEnd"/>
      <w:r w:rsidRPr="000B351F">
        <w:rPr>
          <w:rFonts w:cs="Arial"/>
          <w:lang w:val="it-IT"/>
        </w:rPr>
        <w:t xml:space="preserve">. </w:t>
      </w:r>
      <w:proofErr w:type="spellStart"/>
      <w:r w:rsidRPr="000B351F">
        <w:rPr>
          <w:rFonts w:cs="Arial"/>
          <w:lang w:val="it-IT"/>
        </w:rPr>
        <w:t>notranjimi</w:t>
      </w:r>
      <w:proofErr w:type="spellEnd"/>
      <w:r w:rsidRPr="000B351F">
        <w:rPr>
          <w:rFonts w:cs="Arial"/>
          <w:lang w:val="it-IT"/>
        </w:rPr>
        <w:t xml:space="preserve"> </w:t>
      </w:r>
      <w:proofErr w:type="spellStart"/>
      <w:r w:rsidRPr="000B351F">
        <w:rPr>
          <w:rFonts w:cs="Arial"/>
          <w:lang w:val="it-IT"/>
        </w:rPr>
        <w:t>pravili</w:t>
      </w:r>
      <w:proofErr w:type="spellEnd"/>
      <w:r w:rsidRPr="000B351F">
        <w:rPr>
          <w:rFonts w:cs="Arial"/>
          <w:lang w:val="it-IT"/>
        </w:rPr>
        <w:t xml:space="preserve"> – 21. </w:t>
      </w:r>
      <w:proofErr w:type="spellStart"/>
      <w:r w:rsidRPr="000B351F">
        <w:rPr>
          <w:rFonts w:cs="Arial"/>
          <w:lang w:val="it-IT"/>
        </w:rPr>
        <w:t>člen</w:t>
      </w:r>
      <w:proofErr w:type="spellEnd"/>
      <w:r w:rsidRPr="000B351F">
        <w:rPr>
          <w:rFonts w:cs="Arial"/>
          <w:lang w:val="it-IT"/>
        </w:rPr>
        <w:t xml:space="preserve"> </w:t>
      </w:r>
      <w:r w:rsidRPr="000B351F">
        <w:rPr>
          <w:rFonts w:cs="Arial"/>
          <w:lang w:val="it-IT"/>
        </w:rPr>
        <w:lastRenderedPageBreak/>
        <w:t xml:space="preserve">ZVDAGA). </w:t>
      </w:r>
      <w:proofErr w:type="spellStart"/>
      <w:r w:rsidRPr="000B351F">
        <w:rPr>
          <w:rFonts w:cs="Arial"/>
          <w:lang w:val="it-IT"/>
        </w:rPr>
        <w:t>Glede</w:t>
      </w:r>
      <w:proofErr w:type="spellEnd"/>
      <w:r w:rsidRPr="000B351F">
        <w:rPr>
          <w:rFonts w:cs="Arial"/>
          <w:lang w:val="it-IT"/>
        </w:rPr>
        <w:t xml:space="preserve"> </w:t>
      </w:r>
      <w:proofErr w:type="spellStart"/>
      <w:r w:rsidRPr="000B351F">
        <w:rPr>
          <w:rFonts w:cs="Arial"/>
          <w:lang w:val="it-IT"/>
        </w:rPr>
        <w:t>na</w:t>
      </w:r>
      <w:proofErr w:type="spellEnd"/>
      <w:r w:rsidRPr="000B351F">
        <w:rPr>
          <w:rFonts w:cs="Arial"/>
          <w:lang w:val="it-IT"/>
        </w:rPr>
        <w:t xml:space="preserve"> </w:t>
      </w:r>
      <w:proofErr w:type="spellStart"/>
      <w:r w:rsidRPr="000B351F">
        <w:rPr>
          <w:rFonts w:cs="Arial"/>
          <w:lang w:val="it-IT"/>
        </w:rPr>
        <w:t>izkušnje</w:t>
      </w:r>
      <w:proofErr w:type="spellEnd"/>
      <w:r w:rsidRPr="000B351F">
        <w:rPr>
          <w:rFonts w:cs="Arial"/>
          <w:lang w:val="it-IT"/>
        </w:rPr>
        <w:t xml:space="preserve"> </w:t>
      </w:r>
      <w:proofErr w:type="spellStart"/>
      <w:r w:rsidRPr="000B351F">
        <w:rPr>
          <w:rFonts w:cs="Arial"/>
          <w:lang w:val="it-IT"/>
        </w:rPr>
        <w:t>nadzora</w:t>
      </w:r>
      <w:proofErr w:type="spellEnd"/>
      <w:r w:rsidRPr="000B351F">
        <w:rPr>
          <w:rFonts w:cs="Arial"/>
          <w:lang w:val="it-IT"/>
        </w:rPr>
        <w:t xml:space="preserve"> (</w:t>
      </w:r>
      <w:proofErr w:type="spellStart"/>
      <w:r w:rsidRPr="000B351F">
        <w:rPr>
          <w:rFonts w:cs="Arial"/>
          <w:lang w:val="it-IT"/>
        </w:rPr>
        <w:t>predvsem</w:t>
      </w:r>
      <w:proofErr w:type="spellEnd"/>
      <w:r w:rsidRPr="000B351F">
        <w:rPr>
          <w:rFonts w:cs="Arial"/>
          <w:lang w:val="it-IT"/>
        </w:rPr>
        <w:t xml:space="preserve"> </w:t>
      </w:r>
      <w:proofErr w:type="spellStart"/>
      <w:r w:rsidRPr="000B351F">
        <w:rPr>
          <w:rFonts w:cs="Arial"/>
          <w:lang w:val="it-IT"/>
        </w:rPr>
        <w:t>prijav</w:t>
      </w:r>
      <w:proofErr w:type="spellEnd"/>
      <w:r w:rsidRPr="000B351F">
        <w:rPr>
          <w:rFonts w:cs="Arial"/>
          <w:lang w:val="it-IT"/>
        </w:rPr>
        <w:t>/</w:t>
      </w:r>
      <w:proofErr w:type="spellStart"/>
      <w:r w:rsidRPr="000B351F">
        <w:rPr>
          <w:rFonts w:cs="Arial"/>
          <w:lang w:val="it-IT"/>
        </w:rPr>
        <w:t>pobud</w:t>
      </w:r>
      <w:proofErr w:type="spellEnd"/>
      <w:r w:rsidRPr="000B351F">
        <w:rPr>
          <w:rFonts w:cs="Arial"/>
          <w:lang w:val="it-IT"/>
        </w:rPr>
        <w:t xml:space="preserve">) v </w:t>
      </w:r>
      <w:proofErr w:type="spellStart"/>
      <w:r w:rsidRPr="000B351F">
        <w:rPr>
          <w:rFonts w:cs="Arial"/>
          <w:lang w:val="it-IT"/>
        </w:rPr>
        <w:t>preteklih</w:t>
      </w:r>
      <w:proofErr w:type="spellEnd"/>
      <w:r w:rsidRPr="000B351F">
        <w:rPr>
          <w:rFonts w:cs="Arial"/>
          <w:lang w:val="it-IT"/>
        </w:rPr>
        <w:t xml:space="preserve"> </w:t>
      </w:r>
      <w:proofErr w:type="spellStart"/>
      <w:r w:rsidRPr="000B351F">
        <w:rPr>
          <w:rFonts w:cs="Arial"/>
          <w:lang w:val="it-IT"/>
        </w:rPr>
        <w:t>letih</w:t>
      </w:r>
      <w:proofErr w:type="spellEnd"/>
      <w:r w:rsidRPr="000B351F">
        <w:rPr>
          <w:rFonts w:cs="Arial"/>
          <w:lang w:val="it-IT"/>
        </w:rPr>
        <w:t xml:space="preserve"> in v </w:t>
      </w:r>
      <w:proofErr w:type="spellStart"/>
      <w:r w:rsidRPr="000B351F">
        <w:rPr>
          <w:rFonts w:cs="Arial"/>
          <w:lang w:val="it-IT"/>
        </w:rPr>
        <w:t>letu</w:t>
      </w:r>
      <w:proofErr w:type="spellEnd"/>
      <w:r w:rsidRPr="000B351F">
        <w:rPr>
          <w:rFonts w:cs="Arial"/>
          <w:lang w:val="it-IT"/>
        </w:rPr>
        <w:t xml:space="preserve"> 2022 je </w:t>
      </w:r>
      <w:proofErr w:type="spellStart"/>
      <w:r w:rsidRPr="000B351F">
        <w:rPr>
          <w:rFonts w:cs="Arial"/>
          <w:lang w:val="it-IT"/>
        </w:rPr>
        <w:t>pričakovati</w:t>
      </w:r>
      <w:proofErr w:type="spellEnd"/>
      <w:r w:rsidRPr="000B351F">
        <w:rPr>
          <w:rFonts w:cs="Arial"/>
          <w:lang w:val="it-IT"/>
        </w:rPr>
        <w:t xml:space="preserve">, da </w:t>
      </w:r>
      <w:proofErr w:type="gramStart"/>
      <w:r w:rsidRPr="000B351F">
        <w:rPr>
          <w:rFonts w:cs="Arial"/>
          <w:lang w:val="it-IT"/>
        </w:rPr>
        <w:t>se</w:t>
      </w:r>
      <w:proofErr w:type="gramEnd"/>
      <w:r w:rsidRPr="000B351F">
        <w:rPr>
          <w:rFonts w:cs="Arial"/>
          <w:lang w:val="it-IT"/>
        </w:rPr>
        <w:t xml:space="preserve"> bo </w:t>
      </w:r>
      <w:proofErr w:type="spellStart"/>
      <w:r w:rsidRPr="000B351F">
        <w:rPr>
          <w:rFonts w:cs="Arial"/>
          <w:lang w:val="it-IT"/>
        </w:rPr>
        <w:t>ta</w:t>
      </w:r>
      <w:proofErr w:type="spellEnd"/>
      <w:r w:rsidRPr="000B351F">
        <w:rPr>
          <w:rFonts w:cs="Arial"/>
          <w:lang w:val="it-IT"/>
        </w:rPr>
        <w:t xml:space="preserve"> trend </w:t>
      </w:r>
      <w:proofErr w:type="spellStart"/>
      <w:r w:rsidRPr="000B351F">
        <w:rPr>
          <w:rFonts w:cs="Arial"/>
          <w:lang w:val="it-IT"/>
        </w:rPr>
        <w:t>nadaljeval</w:t>
      </w:r>
      <w:proofErr w:type="spellEnd"/>
      <w:r w:rsidRPr="000B351F">
        <w:rPr>
          <w:rFonts w:cs="Arial"/>
          <w:lang w:val="it-IT"/>
        </w:rPr>
        <w:t xml:space="preserve"> in bo v </w:t>
      </w:r>
      <w:proofErr w:type="spellStart"/>
      <w:r w:rsidRPr="000B351F">
        <w:rPr>
          <w:rFonts w:cs="Arial"/>
          <w:lang w:val="it-IT"/>
        </w:rPr>
        <w:t>prihodnih</w:t>
      </w:r>
      <w:proofErr w:type="spellEnd"/>
      <w:r w:rsidRPr="000B351F">
        <w:rPr>
          <w:rFonts w:cs="Arial"/>
          <w:lang w:val="it-IT"/>
        </w:rPr>
        <w:t xml:space="preserve"> </w:t>
      </w:r>
      <w:proofErr w:type="spellStart"/>
      <w:r w:rsidRPr="000B351F">
        <w:rPr>
          <w:rFonts w:cs="Arial"/>
          <w:lang w:val="it-IT"/>
        </w:rPr>
        <w:t>poročevalnih</w:t>
      </w:r>
      <w:proofErr w:type="spellEnd"/>
      <w:r w:rsidRPr="000B351F">
        <w:rPr>
          <w:rFonts w:cs="Arial"/>
          <w:lang w:val="it-IT"/>
        </w:rPr>
        <w:t xml:space="preserve"> </w:t>
      </w:r>
      <w:proofErr w:type="spellStart"/>
      <w:r w:rsidRPr="000B351F">
        <w:rPr>
          <w:rFonts w:cs="Arial"/>
          <w:lang w:val="it-IT"/>
        </w:rPr>
        <w:t>obdobjih</w:t>
      </w:r>
      <w:proofErr w:type="spellEnd"/>
      <w:r w:rsidRPr="000B351F">
        <w:rPr>
          <w:rFonts w:cs="Arial"/>
          <w:lang w:val="it-IT"/>
        </w:rPr>
        <w:t xml:space="preserve"> </w:t>
      </w:r>
      <w:proofErr w:type="spellStart"/>
      <w:r w:rsidRPr="000B351F">
        <w:rPr>
          <w:rFonts w:cs="Arial"/>
          <w:lang w:val="it-IT"/>
        </w:rPr>
        <w:t>postal</w:t>
      </w:r>
      <w:proofErr w:type="spellEnd"/>
      <w:r w:rsidRPr="000B351F">
        <w:rPr>
          <w:rFonts w:cs="Arial"/>
          <w:lang w:val="it-IT"/>
        </w:rPr>
        <w:t xml:space="preserve"> </w:t>
      </w:r>
      <w:proofErr w:type="spellStart"/>
      <w:r w:rsidRPr="000B351F">
        <w:rPr>
          <w:rFonts w:cs="Arial"/>
          <w:lang w:val="it-IT"/>
        </w:rPr>
        <w:t>izrazitejši</w:t>
      </w:r>
      <w:proofErr w:type="spellEnd"/>
      <w:r w:rsidRPr="000B351F">
        <w:rPr>
          <w:rFonts w:cs="Arial"/>
          <w:lang w:val="it-IT"/>
        </w:rPr>
        <w:t xml:space="preserve">. </w:t>
      </w:r>
      <w:proofErr w:type="spellStart"/>
      <w:r w:rsidRPr="000B351F">
        <w:rPr>
          <w:rFonts w:cs="Arial"/>
          <w:lang w:val="it-IT"/>
        </w:rPr>
        <w:t>Tudi</w:t>
      </w:r>
      <w:proofErr w:type="spellEnd"/>
      <w:r w:rsidRPr="000B351F">
        <w:rPr>
          <w:rFonts w:cs="Arial"/>
          <w:lang w:val="it-IT"/>
        </w:rPr>
        <w:t xml:space="preserve"> </w:t>
      </w:r>
      <w:proofErr w:type="spellStart"/>
      <w:r w:rsidRPr="000B351F">
        <w:rPr>
          <w:rFonts w:cs="Arial"/>
          <w:lang w:val="it-IT"/>
        </w:rPr>
        <w:t>zato</w:t>
      </w:r>
      <w:proofErr w:type="spellEnd"/>
      <w:r w:rsidRPr="000B351F">
        <w:rPr>
          <w:rFonts w:cs="Arial"/>
          <w:lang w:val="it-IT"/>
        </w:rPr>
        <w:t xml:space="preserve"> se je </w:t>
      </w:r>
      <w:proofErr w:type="spellStart"/>
      <w:r w:rsidRPr="000B351F">
        <w:rPr>
          <w:rFonts w:cs="Arial"/>
          <w:lang w:val="it-IT"/>
        </w:rPr>
        <w:t>na</w:t>
      </w:r>
      <w:proofErr w:type="spellEnd"/>
      <w:r w:rsidRPr="000B351F">
        <w:rPr>
          <w:rFonts w:cs="Arial"/>
          <w:lang w:val="it-IT"/>
        </w:rPr>
        <w:t xml:space="preserve"> IRSKM </w:t>
      </w:r>
      <w:proofErr w:type="spellStart"/>
      <w:r w:rsidRPr="000B351F">
        <w:rPr>
          <w:rFonts w:cs="Arial"/>
          <w:lang w:val="it-IT"/>
        </w:rPr>
        <w:t>že</w:t>
      </w:r>
      <w:proofErr w:type="spellEnd"/>
      <w:r w:rsidRPr="000B351F">
        <w:rPr>
          <w:rFonts w:cs="Arial"/>
          <w:lang w:val="it-IT"/>
        </w:rPr>
        <w:t xml:space="preserve"> </w:t>
      </w:r>
      <w:proofErr w:type="spellStart"/>
      <w:r w:rsidRPr="000B351F">
        <w:rPr>
          <w:rFonts w:cs="Arial"/>
          <w:lang w:val="it-IT"/>
        </w:rPr>
        <w:t>pokazala</w:t>
      </w:r>
      <w:proofErr w:type="spellEnd"/>
      <w:r w:rsidRPr="000B351F">
        <w:rPr>
          <w:rFonts w:cs="Arial"/>
          <w:lang w:val="it-IT"/>
        </w:rPr>
        <w:t xml:space="preserve"> </w:t>
      </w:r>
      <w:proofErr w:type="spellStart"/>
      <w:r w:rsidRPr="000B351F">
        <w:rPr>
          <w:rFonts w:cs="Arial"/>
          <w:lang w:val="it-IT"/>
        </w:rPr>
        <w:t>potreba</w:t>
      </w:r>
      <w:proofErr w:type="spellEnd"/>
      <w:r w:rsidRPr="000B351F">
        <w:rPr>
          <w:rFonts w:cs="Arial"/>
          <w:lang w:val="it-IT"/>
        </w:rPr>
        <w:t xml:space="preserve"> </w:t>
      </w:r>
      <w:proofErr w:type="spellStart"/>
      <w:r w:rsidRPr="000B351F">
        <w:rPr>
          <w:rFonts w:cs="Arial"/>
          <w:lang w:val="it-IT"/>
        </w:rPr>
        <w:t>po</w:t>
      </w:r>
      <w:proofErr w:type="spellEnd"/>
      <w:r w:rsidRPr="000B351F">
        <w:rPr>
          <w:rFonts w:cs="Arial"/>
          <w:lang w:val="it-IT"/>
        </w:rPr>
        <w:t xml:space="preserve"> </w:t>
      </w:r>
      <w:proofErr w:type="spellStart"/>
      <w:r w:rsidRPr="000B351F">
        <w:rPr>
          <w:rFonts w:cs="Arial"/>
          <w:lang w:val="it-IT"/>
        </w:rPr>
        <w:t>sodelovanju</w:t>
      </w:r>
      <w:proofErr w:type="spellEnd"/>
      <w:r w:rsidRPr="000B351F">
        <w:rPr>
          <w:rFonts w:cs="Arial"/>
          <w:lang w:val="it-IT"/>
        </w:rPr>
        <w:t xml:space="preserve"> z IT </w:t>
      </w:r>
      <w:proofErr w:type="spellStart"/>
      <w:r w:rsidRPr="000B351F">
        <w:rPr>
          <w:rFonts w:cs="Arial"/>
          <w:lang w:val="it-IT"/>
        </w:rPr>
        <w:t>strokovnjaki</w:t>
      </w:r>
      <w:proofErr w:type="spellEnd"/>
      <w:r w:rsidRPr="000B351F">
        <w:rPr>
          <w:rFonts w:cs="Arial"/>
          <w:lang w:val="it-IT"/>
        </w:rPr>
        <w:t xml:space="preserve"> v </w:t>
      </w:r>
      <w:proofErr w:type="spellStart"/>
      <w:r w:rsidRPr="000B351F">
        <w:rPr>
          <w:rFonts w:cs="Arial"/>
          <w:lang w:val="it-IT"/>
        </w:rPr>
        <w:t>okviru</w:t>
      </w:r>
      <w:proofErr w:type="spellEnd"/>
      <w:r w:rsidRPr="000B351F">
        <w:rPr>
          <w:rFonts w:cs="Arial"/>
          <w:lang w:val="it-IT"/>
        </w:rPr>
        <w:t xml:space="preserve"> </w:t>
      </w:r>
      <w:proofErr w:type="spellStart"/>
      <w:r w:rsidRPr="000B351F">
        <w:rPr>
          <w:rFonts w:cs="Arial"/>
          <w:lang w:val="it-IT"/>
        </w:rPr>
        <w:t>posameznih</w:t>
      </w:r>
      <w:proofErr w:type="spellEnd"/>
      <w:r w:rsidRPr="000B351F">
        <w:rPr>
          <w:rFonts w:cs="Arial"/>
          <w:lang w:val="it-IT"/>
        </w:rPr>
        <w:t xml:space="preserve"> </w:t>
      </w:r>
      <w:proofErr w:type="spellStart"/>
      <w:r w:rsidRPr="000B351F">
        <w:rPr>
          <w:rFonts w:cs="Arial"/>
          <w:lang w:val="it-IT"/>
        </w:rPr>
        <w:t>inšpekcijskih</w:t>
      </w:r>
      <w:proofErr w:type="spellEnd"/>
      <w:r w:rsidRPr="000B351F">
        <w:rPr>
          <w:rFonts w:cs="Arial"/>
          <w:lang w:val="it-IT"/>
        </w:rPr>
        <w:t xml:space="preserve"> </w:t>
      </w:r>
      <w:proofErr w:type="spellStart"/>
      <w:r w:rsidRPr="000B351F">
        <w:rPr>
          <w:rFonts w:cs="Arial"/>
          <w:lang w:val="it-IT"/>
        </w:rPr>
        <w:t>postopkov</w:t>
      </w:r>
      <w:proofErr w:type="spellEnd"/>
      <w:r w:rsidRPr="000B351F">
        <w:rPr>
          <w:rFonts w:cs="Arial"/>
          <w:lang w:val="it-IT"/>
        </w:rPr>
        <w:t>.</w:t>
      </w:r>
    </w:p>
    <w:p w14:paraId="4B08932C" w14:textId="77777777" w:rsidR="00B1444F" w:rsidRPr="00B1444F" w:rsidRDefault="00B1444F" w:rsidP="00ED067E">
      <w:pPr>
        <w:rPr>
          <w:rFonts w:cs="Arial"/>
          <w:highlight w:val="lightGray"/>
          <w:lang w:val="it-IT"/>
        </w:rPr>
      </w:pPr>
    </w:p>
    <w:p w14:paraId="2302D2AE" w14:textId="0E1ECB80" w:rsidR="00B1444F" w:rsidRPr="00B1444F" w:rsidRDefault="00B1444F" w:rsidP="00ED067E">
      <w:pPr>
        <w:ind w:right="40"/>
        <w:contextualSpacing/>
        <w:rPr>
          <w:rFonts w:cs="Arial"/>
          <w:lang w:eastAsia="en-US"/>
        </w:rPr>
      </w:pPr>
      <w:r w:rsidRPr="00CC0FFD">
        <w:rPr>
          <w:rFonts w:cs="Arial"/>
          <w:b/>
          <w:bCs/>
        </w:rPr>
        <w:t>Na področju medijev</w:t>
      </w:r>
      <w:r w:rsidRPr="00CC0FFD">
        <w:rPr>
          <w:rFonts w:cs="Arial"/>
        </w:rPr>
        <w:t xml:space="preserve"> je potrebno ažurirati Razvid medijev in novelirati  m</w:t>
      </w:r>
      <w:r w:rsidRPr="00CC0FFD">
        <w:rPr>
          <w:rFonts w:cs="Arial"/>
          <w:lang w:eastAsia="en-US"/>
        </w:rPr>
        <w:t>edijsko zakonodajo.</w:t>
      </w:r>
      <w:r w:rsidRPr="00B1444F">
        <w:rPr>
          <w:rFonts w:cs="Arial"/>
          <w:lang w:eastAsia="en-US"/>
        </w:rPr>
        <w:t xml:space="preserve"> </w:t>
      </w:r>
    </w:p>
    <w:p w14:paraId="411E0F37" w14:textId="2C768BAD" w:rsidR="00E4570A" w:rsidRPr="00983128" w:rsidRDefault="00983128" w:rsidP="00983128">
      <w:pPr>
        <w:pStyle w:val="Naslov3"/>
        <w:rPr>
          <w:sz w:val="20"/>
          <w:szCs w:val="20"/>
        </w:rPr>
      </w:pPr>
      <w:r w:rsidRPr="00983128">
        <w:rPr>
          <w:sz w:val="20"/>
          <w:szCs w:val="20"/>
        </w:rPr>
        <w:t>6.2.12</w:t>
      </w:r>
      <w:r w:rsidR="00E4570A" w:rsidRPr="00983128">
        <w:rPr>
          <w:sz w:val="20"/>
          <w:szCs w:val="20"/>
        </w:rPr>
        <w:t xml:space="preserve"> Inšpektorat Republike Slovenije za notranje zadeve (IRSNZ)</w:t>
      </w:r>
    </w:p>
    <w:p w14:paraId="199A105D" w14:textId="02EDD6BB" w:rsidR="0038329A" w:rsidRDefault="0038329A" w:rsidP="00255F6D">
      <w:pPr>
        <w:ind w:right="23"/>
        <w:rPr>
          <w:rFonts w:cs="Arial"/>
          <w:b/>
          <w:bCs/>
        </w:rPr>
      </w:pPr>
    </w:p>
    <w:p w14:paraId="012BE3D2" w14:textId="77777777" w:rsidR="005660B0" w:rsidRPr="00CC0FFD" w:rsidRDefault="005660B0" w:rsidP="00ED067E">
      <w:pPr>
        <w:rPr>
          <w:rFonts w:cs="Arial"/>
          <w:color w:val="000000"/>
        </w:rPr>
      </w:pPr>
      <w:r w:rsidRPr="00CC0FFD">
        <w:rPr>
          <w:rFonts w:cs="Arial"/>
          <w:color w:val="000000"/>
        </w:rPr>
        <w:t xml:space="preserve">Opisana področja in predpisi v pristojnosti IRSNZ, zaradi svoje narave dela zahtevajo, da se inšpekcijski nadzori opravljajo </w:t>
      </w:r>
      <w:r w:rsidRPr="00CC0FFD">
        <w:rPr>
          <w:rFonts w:cs="Arial"/>
        </w:rPr>
        <w:t xml:space="preserve">tudi </w:t>
      </w:r>
      <w:r w:rsidRPr="00CC0FFD">
        <w:rPr>
          <w:rFonts w:cs="Arial"/>
          <w:color w:val="000000"/>
        </w:rPr>
        <w:t xml:space="preserve">v večerno nočnem času, vikendih in praznikih (nadzor lokalov v času, ko potekajo javne prireditve, nadzor smučišč ob vikendih in praznikih, ko so le-ta najbolj obiskana, strelska tekmovanja v popoldanskem času, vikendih, ognjemeti v nočnem času in vikendih…). Le na ta način se lahko dejansko preveri vse okoliščine, ki so pomembne z vidika in namena nadzorov. </w:t>
      </w:r>
    </w:p>
    <w:p w14:paraId="0BCF9342" w14:textId="77777777" w:rsidR="005660B0" w:rsidRPr="00CC0FFD" w:rsidRDefault="005660B0" w:rsidP="00ED067E">
      <w:pPr>
        <w:rPr>
          <w:rFonts w:cs="Arial"/>
          <w:color w:val="000000"/>
        </w:rPr>
      </w:pPr>
    </w:p>
    <w:p w14:paraId="355105A6" w14:textId="3F51005E" w:rsidR="005660B0" w:rsidRPr="00CC0FFD" w:rsidRDefault="005660B0" w:rsidP="00ED067E">
      <w:pPr>
        <w:rPr>
          <w:rFonts w:cs="Arial"/>
          <w:color w:val="000000"/>
        </w:rPr>
      </w:pPr>
      <w:r w:rsidRPr="00CC0FFD">
        <w:rPr>
          <w:rFonts w:cs="Arial"/>
          <w:color w:val="000000"/>
        </w:rPr>
        <w:t xml:space="preserve">IRSNZ, kot državni organ s sedežem v Ljubljani, brez regijskih  izpostav ali pisarn, se srečuje še z logističnimi obremenitvami zaradi razpršenosti in oddaljenosti določenega dela zavezancev. Že tako so inšpektorji dovolj obremenjeni, ker nadzor tako različnih področij dela od njih zahteva široko poznavanje predpisov in specifik vsakega področja, zaradi česar so dodatno obremenjeni še z daljšimi vožnjami do zavezancev. Specifika nadzorov na področju notranjih zadev je namreč v tem, da se morajo nadzori izvesti v 90 odstotkih izključno na terenu in le manjši del s pregledom dokumentacije na sedežu organa. Določeni nadzori se tako izvajajo tudi v nevarnih okoliščinah, stresu, tako za zavezance kot inšpektorje, zaradi česar, podrobneje </w:t>
      </w:r>
      <w:r w:rsidRPr="00E166BD">
        <w:rPr>
          <w:rFonts w:cs="Arial"/>
          <w:color w:val="000000"/>
        </w:rPr>
        <w:t>pod točko 6</w:t>
      </w:r>
      <w:r w:rsidR="00E166BD" w:rsidRPr="00E166BD">
        <w:rPr>
          <w:rFonts w:cs="Arial"/>
          <w:color w:val="000000"/>
        </w:rPr>
        <w:t>.4.12</w:t>
      </w:r>
      <w:r w:rsidRPr="00E166BD">
        <w:rPr>
          <w:rFonts w:cs="Arial"/>
          <w:color w:val="000000"/>
        </w:rPr>
        <w:t>,</w:t>
      </w:r>
      <w:r w:rsidRPr="00CC0FFD">
        <w:rPr>
          <w:rFonts w:cs="Arial"/>
          <w:color w:val="000000"/>
        </w:rPr>
        <w:t xml:space="preserve"> predlaga</w:t>
      </w:r>
      <w:r w:rsidR="00CC0FFD">
        <w:rPr>
          <w:rFonts w:cs="Arial"/>
          <w:color w:val="000000"/>
        </w:rPr>
        <w:t>j</w:t>
      </w:r>
      <w:r w:rsidRPr="00CC0FFD">
        <w:rPr>
          <w:rFonts w:cs="Arial"/>
          <w:color w:val="000000"/>
        </w:rPr>
        <w:t xml:space="preserve">o, skupaj z vodstvom </w:t>
      </w:r>
      <w:r w:rsidR="00CC0FFD">
        <w:rPr>
          <w:rFonts w:cs="Arial"/>
          <w:color w:val="000000"/>
        </w:rPr>
        <w:t>MNZ</w:t>
      </w:r>
      <w:r w:rsidRPr="00CC0FFD">
        <w:rPr>
          <w:rFonts w:cs="Arial"/>
          <w:color w:val="000000"/>
        </w:rPr>
        <w:t>, spremembo zakonodaje, točneje Zakona Inšpektorata RS za notranje zadeve.</w:t>
      </w:r>
    </w:p>
    <w:p w14:paraId="005278E7" w14:textId="77777777" w:rsidR="005660B0" w:rsidRPr="00CC0FFD" w:rsidRDefault="005660B0" w:rsidP="00ED067E">
      <w:pPr>
        <w:rPr>
          <w:rFonts w:cs="Arial"/>
          <w:color w:val="000000"/>
        </w:rPr>
      </w:pPr>
    </w:p>
    <w:p w14:paraId="76F4EB9A" w14:textId="77777777" w:rsidR="005660B0" w:rsidRPr="00CC0FFD" w:rsidRDefault="005660B0" w:rsidP="00ED067E">
      <w:pPr>
        <w:rPr>
          <w:rFonts w:cs="Arial"/>
          <w:color w:val="000000"/>
        </w:rPr>
      </w:pPr>
      <w:r w:rsidRPr="00CC0FFD">
        <w:rPr>
          <w:rFonts w:cs="Arial"/>
          <w:color w:val="000000"/>
        </w:rPr>
        <w:t>V organu je 13 zaposlenih z inšpekcijskimi pooblastili, vsi pa opravljajo delo na terenu, kar je premalo za intenzivnejša in pogostejša sodelovanja z drugimi inšpekcijami ali policijo, kot bi si želeli. Žal se na vsa povabila na skupne inšpekcijske nadzore iz navedenega razloga tudi ni mogoče odzvati.</w:t>
      </w:r>
    </w:p>
    <w:p w14:paraId="2CFF658D" w14:textId="77777777" w:rsidR="005660B0" w:rsidRPr="00CC0FFD" w:rsidRDefault="005660B0" w:rsidP="00ED067E">
      <w:pPr>
        <w:rPr>
          <w:rFonts w:cs="Arial"/>
          <w:color w:val="000000"/>
        </w:rPr>
      </w:pPr>
    </w:p>
    <w:p w14:paraId="5CE7A05F" w14:textId="698C452A" w:rsidR="005660B0" w:rsidRDefault="005660B0" w:rsidP="00ED067E">
      <w:pPr>
        <w:rPr>
          <w:rFonts w:cs="Arial"/>
          <w:color w:val="000000"/>
        </w:rPr>
      </w:pPr>
      <w:r w:rsidRPr="00CC0FFD">
        <w:rPr>
          <w:rFonts w:cs="Arial"/>
          <w:color w:val="000000"/>
        </w:rPr>
        <w:t>Tudi zaradi navedenih razlogov se IRSNZ sproti zelo fleksibilno odziva s prilagodljivim delovnim časom vseh zaposlenih.</w:t>
      </w:r>
    </w:p>
    <w:p w14:paraId="70F5A658" w14:textId="6DB8FE34" w:rsidR="00CD07F4" w:rsidRPr="00983128" w:rsidRDefault="00983128" w:rsidP="00983128">
      <w:pPr>
        <w:pStyle w:val="Naslov3"/>
        <w:rPr>
          <w:sz w:val="20"/>
          <w:szCs w:val="20"/>
        </w:rPr>
      </w:pPr>
      <w:r w:rsidRPr="00983128">
        <w:rPr>
          <w:sz w:val="20"/>
          <w:szCs w:val="20"/>
        </w:rPr>
        <w:t>6.2.13</w:t>
      </w:r>
      <w:bookmarkStart w:id="958" w:name="_Toc424290418"/>
      <w:bookmarkStart w:id="959" w:name="_Toc424290558"/>
      <w:bookmarkStart w:id="960" w:name="_Toc424293774"/>
      <w:bookmarkStart w:id="961" w:name="_Toc424295017"/>
      <w:bookmarkStart w:id="962" w:name="_Toc425160397"/>
      <w:bookmarkStart w:id="963" w:name="_Toc425166731"/>
      <w:bookmarkStart w:id="964" w:name="_Toc425170073"/>
      <w:bookmarkStart w:id="965" w:name="_Toc425238307"/>
      <w:bookmarkStart w:id="966" w:name="_Toc425864720"/>
      <w:bookmarkStart w:id="967" w:name="_Toc425864970"/>
      <w:bookmarkStart w:id="968" w:name="_Toc426034672"/>
      <w:bookmarkStart w:id="969" w:name="_Toc444859494"/>
      <w:bookmarkStart w:id="970" w:name="_Toc444859936"/>
      <w:bookmarkStart w:id="971" w:name="_Toc444860718"/>
      <w:bookmarkStart w:id="972" w:name="_Toc444860849"/>
      <w:bookmarkStart w:id="973" w:name="_Toc444860985"/>
      <w:bookmarkStart w:id="974" w:name="_Toc447285554"/>
      <w:bookmarkStart w:id="975" w:name="_Toc448144547"/>
      <w:bookmarkStart w:id="976" w:name="_Toc448145971"/>
      <w:bookmarkStart w:id="977" w:name="_Toc448839240"/>
      <w:bookmarkStart w:id="978" w:name="_Toc448839905"/>
      <w:bookmarkStart w:id="979" w:name="_Toc448841239"/>
      <w:bookmarkStart w:id="980" w:name="_Toc448841682"/>
      <w:bookmarkStart w:id="981" w:name="_Toc448842157"/>
      <w:bookmarkStart w:id="982" w:name="_Toc448844635"/>
      <w:bookmarkStart w:id="983" w:name="_Toc480535577"/>
      <w:bookmarkStart w:id="984" w:name="_Toc483493374"/>
      <w:bookmarkStart w:id="985" w:name="_Toc484445247"/>
      <w:bookmarkStart w:id="986" w:name="_Toc484690715"/>
      <w:bookmarkStart w:id="987" w:name="_Toc485029094"/>
      <w:bookmarkStart w:id="988" w:name="_Toc491783275"/>
      <w:bookmarkStart w:id="989" w:name="_Toc508611821"/>
      <w:bookmarkStart w:id="990" w:name="_Toc509927932"/>
      <w:bookmarkStart w:id="991" w:name="_Toc509928080"/>
      <w:bookmarkStart w:id="992" w:name="_Toc510181334"/>
      <w:bookmarkStart w:id="993" w:name="_Toc511642112"/>
      <w:bookmarkStart w:id="994" w:name="_Toc512413162"/>
      <w:bookmarkStart w:id="995" w:name="_Toc512417911"/>
      <w:r w:rsidR="00647B3C" w:rsidRPr="00983128">
        <w:rPr>
          <w:sz w:val="20"/>
          <w:szCs w:val="20"/>
        </w:rPr>
        <w:t xml:space="preserve"> </w:t>
      </w:r>
      <w:r w:rsidR="00CD07F4" w:rsidRPr="00983128">
        <w:rPr>
          <w:sz w:val="20"/>
          <w:szCs w:val="20"/>
        </w:rPr>
        <w:t>Inšpektorat R</w:t>
      </w:r>
      <w:r w:rsidR="000C0288" w:rsidRPr="00983128">
        <w:rPr>
          <w:sz w:val="20"/>
          <w:szCs w:val="20"/>
        </w:rPr>
        <w:t xml:space="preserve">epublike </w:t>
      </w:r>
      <w:r w:rsidR="00CD07F4" w:rsidRPr="00983128">
        <w:rPr>
          <w:sz w:val="20"/>
          <w:szCs w:val="20"/>
        </w:rPr>
        <w:t>S</w:t>
      </w:r>
      <w:r w:rsidR="000C0288" w:rsidRPr="00983128">
        <w:rPr>
          <w:sz w:val="20"/>
          <w:szCs w:val="20"/>
        </w:rPr>
        <w:t>lovenije</w:t>
      </w:r>
      <w:r w:rsidR="00CD07F4" w:rsidRPr="00983128">
        <w:rPr>
          <w:sz w:val="20"/>
          <w:szCs w:val="20"/>
        </w:rPr>
        <w:t xml:space="preserve"> za </w:t>
      </w:r>
      <w:r w:rsidR="005E295F" w:rsidRPr="00983128">
        <w:rPr>
          <w:sz w:val="20"/>
          <w:szCs w:val="20"/>
        </w:rPr>
        <w:t>obrambo</w:t>
      </w:r>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r w:rsidR="00F8419B" w:rsidRPr="00983128">
        <w:rPr>
          <w:sz w:val="20"/>
          <w:szCs w:val="20"/>
        </w:rPr>
        <w:t xml:space="preserve"> (IRSO)</w:t>
      </w:r>
    </w:p>
    <w:p w14:paraId="2FAEFA33" w14:textId="66C13A69" w:rsidR="005660B0" w:rsidRDefault="005660B0" w:rsidP="00255F6D">
      <w:pPr>
        <w:rPr>
          <w:rFonts w:cs="Arial"/>
          <w:b/>
          <w:bCs/>
        </w:rPr>
      </w:pPr>
    </w:p>
    <w:p w14:paraId="1DEABDB7" w14:textId="571B6277" w:rsidR="005660B0" w:rsidRPr="009F4317" w:rsidRDefault="005660B0" w:rsidP="00082618">
      <w:pPr>
        <w:autoSpaceDE w:val="0"/>
        <w:autoSpaceDN w:val="0"/>
        <w:adjustRightInd w:val="0"/>
        <w:spacing w:line="276" w:lineRule="auto"/>
        <w:jc w:val="left"/>
        <w:rPr>
          <w:rFonts w:cs="Arial"/>
          <w:b/>
          <w:bCs/>
        </w:rPr>
      </w:pPr>
      <w:r w:rsidRPr="00CC0FFD">
        <w:rPr>
          <w:rFonts w:ascii="ArialMT" w:hAnsi="ArialMT" w:cs="ArialMT"/>
        </w:rPr>
        <w:t>Problematike na področju izvajanja inšpekcijskega nadzora ni zaznati</w:t>
      </w:r>
      <w:r w:rsidR="00CC0FFD">
        <w:rPr>
          <w:rFonts w:ascii="ArialMT" w:hAnsi="ArialMT" w:cs="ArialMT"/>
        </w:rPr>
        <w:t>,</w:t>
      </w:r>
      <w:r w:rsidRPr="00CC0FFD">
        <w:rPr>
          <w:rFonts w:ascii="ArialMT" w:hAnsi="ArialMT" w:cs="ArialMT"/>
        </w:rPr>
        <w:t xml:space="preserve"> je pa prisotna kadrovska in prostorska problematika.</w:t>
      </w:r>
    </w:p>
    <w:p w14:paraId="22F7BCD9" w14:textId="2DAAE736" w:rsidR="00CD07F4" w:rsidRPr="009F4317" w:rsidRDefault="002F4FBC" w:rsidP="00255F6D">
      <w:pPr>
        <w:pStyle w:val="Naslov3"/>
        <w:rPr>
          <w:sz w:val="20"/>
          <w:szCs w:val="20"/>
        </w:rPr>
      </w:pPr>
      <w:bookmarkStart w:id="996" w:name="_Toc424290419"/>
      <w:bookmarkStart w:id="997" w:name="_Toc424290559"/>
      <w:bookmarkStart w:id="998" w:name="_Toc424293775"/>
      <w:bookmarkStart w:id="999" w:name="_Toc424295018"/>
      <w:bookmarkStart w:id="1000" w:name="_Toc425160398"/>
      <w:bookmarkStart w:id="1001" w:name="_Toc425166732"/>
      <w:bookmarkStart w:id="1002" w:name="_Toc425170074"/>
      <w:bookmarkStart w:id="1003" w:name="_Toc425238308"/>
      <w:bookmarkStart w:id="1004" w:name="_Toc425864721"/>
      <w:bookmarkStart w:id="1005" w:name="_Toc425864971"/>
      <w:bookmarkStart w:id="1006" w:name="_Toc426034673"/>
      <w:bookmarkStart w:id="1007" w:name="_Toc444859495"/>
      <w:bookmarkStart w:id="1008" w:name="_Toc444859937"/>
      <w:bookmarkStart w:id="1009" w:name="_Toc444860719"/>
      <w:bookmarkStart w:id="1010" w:name="_Toc444860850"/>
      <w:bookmarkStart w:id="1011" w:name="_Toc444860986"/>
      <w:bookmarkStart w:id="1012" w:name="_Toc447285555"/>
      <w:bookmarkStart w:id="1013" w:name="_Toc448144548"/>
      <w:bookmarkStart w:id="1014" w:name="_Toc448145972"/>
      <w:bookmarkStart w:id="1015" w:name="_Toc448839241"/>
      <w:bookmarkStart w:id="1016" w:name="_Toc448839906"/>
      <w:bookmarkStart w:id="1017" w:name="_Toc448841240"/>
      <w:bookmarkStart w:id="1018" w:name="_Toc448841683"/>
      <w:bookmarkStart w:id="1019" w:name="_Toc448842158"/>
      <w:bookmarkStart w:id="1020" w:name="_Toc448844636"/>
      <w:bookmarkStart w:id="1021" w:name="_Toc480535578"/>
      <w:bookmarkStart w:id="1022" w:name="_Toc483493375"/>
      <w:bookmarkStart w:id="1023" w:name="_Toc484445248"/>
      <w:bookmarkStart w:id="1024" w:name="_Toc484690716"/>
      <w:bookmarkStart w:id="1025" w:name="_Toc485029095"/>
      <w:bookmarkStart w:id="1026" w:name="_Toc491783276"/>
      <w:bookmarkStart w:id="1027" w:name="_Toc508611822"/>
      <w:bookmarkStart w:id="1028" w:name="_Toc509927933"/>
      <w:bookmarkStart w:id="1029" w:name="_Toc509928081"/>
      <w:bookmarkStart w:id="1030" w:name="_Toc510181335"/>
      <w:bookmarkStart w:id="1031" w:name="_Toc511642113"/>
      <w:bookmarkStart w:id="1032" w:name="_Toc512413163"/>
      <w:bookmarkStart w:id="1033" w:name="_Toc512417912"/>
      <w:bookmarkStart w:id="1034" w:name="_Hlk505775334"/>
      <w:r w:rsidRPr="009F4317">
        <w:rPr>
          <w:sz w:val="20"/>
          <w:szCs w:val="20"/>
        </w:rPr>
        <w:t>6</w:t>
      </w:r>
      <w:r w:rsidR="00A23AE6" w:rsidRPr="009F4317">
        <w:rPr>
          <w:sz w:val="20"/>
          <w:szCs w:val="20"/>
        </w:rPr>
        <w:t>.</w:t>
      </w:r>
      <w:r w:rsidR="0082007A" w:rsidRPr="009F4317">
        <w:rPr>
          <w:sz w:val="20"/>
          <w:szCs w:val="20"/>
        </w:rPr>
        <w:t>2</w:t>
      </w:r>
      <w:r w:rsidR="00A23AE6" w:rsidRPr="009F4317">
        <w:rPr>
          <w:sz w:val="20"/>
          <w:szCs w:val="20"/>
        </w:rPr>
        <w:t>.1</w:t>
      </w:r>
      <w:r w:rsidR="00711FD2" w:rsidRPr="009F4317">
        <w:rPr>
          <w:sz w:val="20"/>
          <w:szCs w:val="20"/>
        </w:rPr>
        <w:t xml:space="preserve">4 </w:t>
      </w:r>
      <w:r w:rsidR="00CD07F4" w:rsidRPr="009F4317">
        <w:rPr>
          <w:sz w:val="20"/>
          <w:szCs w:val="20"/>
        </w:rPr>
        <w:t xml:space="preserve">Inšpektorat </w:t>
      </w:r>
      <w:r w:rsidR="002F1311" w:rsidRPr="009F4317">
        <w:rPr>
          <w:sz w:val="20"/>
          <w:szCs w:val="20"/>
        </w:rPr>
        <w:t>R</w:t>
      </w:r>
      <w:r w:rsidR="000C0288" w:rsidRPr="009F4317">
        <w:rPr>
          <w:sz w:val="20"/>
          <w:szCs w:val="20"/>
        </w:rPr>
        <w:t xml:space="preserve">epublike </w:t>
      </w:r>
      <w:r w:rsidR="002F1311" w:rsidRPr="009F4317">
        <w:rPr>
          <w:sz w:val="20"/>
          <w:szCs w:val="20"/>
        </w:rPr>
        <w:t>S</w:t>
      </w:r>
      <w:r w:rsidR="000C0288" w:rsidRPr="009F4317">
        <w:rPr>
          <w:sz w:val="20"/>
          <w:szCs w:val="20"/>
        </w:rPr>
        <w:t>lovenije</w:t>
      </w:r>
      <w:r w:rsidR="002F1311" w:rsidRPr="009F4317">
        <w:rPr>
          <w:sz w:val="20"/>
          <w:szCs w:val="20"/>
        </w:rPr>
        <w:t xml:space="preserve"> za okolje in prostor</w:t>
      </w:r>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r w:rsidR="00F8419B" w:rsidRPr="009F4317">
        <w:rPr>
          <w:sz w:val="20"/>
          <w:szCs w:val="20"/>
        </w:rPr>
        <w:t xml:space="preserve"> (IRSOP)</w:t>
      </w:r>
    </w:p>
    <w:p w14:paraId="79B62939" w14:textId="37AD34D3" w:rsidR="00983BC9" w:rsidRDefault="00983BC9" w:rsidP="00983BC9">
      <w:pPr>
        <w:rPr>
          <w:rFonts w:eastAsia="Batang" w:cs="Arial"/>
          <w:b/>
          <w:lang w:eastAsia="ko-KR"/>
        </w:rPr>
      </w:pPr>
    </w:p>
    <w:p w14:paraId="6FF6E2FD" w14:textId="36F0C0A5" w:rsidR="00F77715" w:rsidRPr="00CC0FFD" w:rsidRDefault="00CC0FFD" w:rsidP="00F77715">
      <w:pPr>
        <w:rPr>
          <w:rFonts w:eastAsia="Batang" w:cs="Arial"/>
          <w:lang w:eastAsia="ko-KR"/>
        </w:rPr>
      </w:pPr>
      <w:r>
        <w:rPr>
          <w:rFonts w:eastAsia="Batang" w:cs="Arial"/>
          <w:b/>
          <w:lang w:eastAsia="ko-KR"/>
        </w:rPr>
        <w:t xml:space="preserve">6.2.14.1 </w:t>
      </w:r>
      <w:r w:rsidR="00F77715" w:rsidRPr="00CC0FFD">
        <w:rPr>
          <w:rFonts w:eastAsia="Batang" w:cs="Arial"/>
          <w:b/>
          <w:lang w:eastAsia="ko-KR"/>
        </w:rPr>
        <w:t>Gradbena inšpekcija</w:t>
      </w:r>
    </w:p>
    <w:p w14:paraId="40F15C35" w14:textId="77777777" w:rsidR="00CC0FFD" w:rsidRPr="00CC0FFD" w:rsidRDefault="00CC0FFD" w:rsidP="00F77715">
      <w:pPr>
        <w:rPr>
          <w:rFonts w:eastAsia="Batang" w:cs="Arial"/>
          <w:lang w:eastAsia="ko-KR"/>
        </w:rPr>
      </w:pPr>
      <w:bookmarkStart w:id="1035" w:name="_Hlk93474567"/>
      <w:bookmarkStart w:id="1036" w:name="_Hlk61605132"/>
    </w:p>
    <w:p w14:paraId="6D6EE610" w14:textId="509D6325" w:rsidR="00F77715" w:rsidRPr="00CC0FFD" w:rsidRDefault="00F77715" w:rsidP="00ED067E">
      <w:pPr>
        <w:rPr>
          <w:rFonts w:eastAsiaTheme="minorHAnsi" w:cs="Arial"/>
          <w:lang w:eastAsia="en-US"/>
        </w:rPr>
      </w:pPr>
      <w:r w:rsidRPr="00CC0FFD">
        <w:rPr>
          <w:rFonts w:eastAsia="Batang" w:cs="Arial"/>
          <w:lang w:eastAsia="ko-KR"/>
        </w:rPr>
        <w:t xml:space="preserve">Na dan 31. 12. 2022 delo s področja gradbene inšpekcije na terenu trenutno opravlja 64 gradbenih inšpektorjev (od skupno 67 gradbenih inšpektorjev). Ti imajo na dan 31. 12. 2022 evidentiranih 8.223 upravnih zadev, kar pomeni, da ima gradbeni inšpektor v delu v povprečju 128 upravnih zadev. </w:t>
      </w:r>
    </w:p>
    <w:p w14:paraId="527CF237" w14:textId="77777777" w:rsidR="00F77715" w:rsidRPr="00CC0FFD" w:rsidRDefault="00F77715" w:rsidP="00ED067E">
      <w:pPr>
        <w:rPr>
          <w:rFonts w:eastAsia="Batang" w:cs="Arial"/>
          <w:lang w:eastAsia="ko-KR"/>
        </w:rPr>
      </w:pPr>
    </w:p>
    <w:bookmarkEnd w:id="1035"/>
    <w:p w14:paraId="1E65124E" w14:textId="77777777" w:rsidR="00F77715" w:rsidRPr="00CC0FFD" w:rsidRDefault="00F77715" w:rsidP="00ED067E">
      <w:pPr>
        <w:rPr>
          <w:rFonts w:eastAsia="Batang" w:cs="Arial"/>
          <w:lang w:eastAsia="ko-KR"/>
        </w:rPr>
      </w:pPr>
      <w:r w:rsidRPr="00CC0FFD">
        <w:rPr>
          <w:rFonts w:eastAsia="Batang" w:cs="Arial"/>
          <w:lang w:eastAsia="ko-KR"/>
        </w:rPr>
        <w:t xml:space="preserve">Gradbena inšpekcija IRSOP se že dolga leta spopada s prevelikim številom upravnih zadev, ki jih imajo gradbeni inšpektorji v reševanju. Zato je bil sprejet dogovor, da je potrebno število upravnih zadev v reševanju na inšpektorja znižati. S pozivanjem za bolj aktivno odločanje in zaključevanje zadev in s tem k reševanju večjega števila inšpekcijskih postopkov, se je zmanjšalo tudi število odprtih zadev. Gradbeni inšpekciji je uspelo število upravnih zadev v reševanju zmanjšati, in sicer od 28. 11. 2019, ko je bilo takih zadev 7.822, na 5.373 dne 31. 12. 2022, kar znaša 31,3%. Razliko do 8.223 predstavljajo upravne zadeve, ki jih imajo gradbeni inšpektorji zavedene v rokovnikih zadev, zaradi odlogov oziroma drugih postopkovnih vprašanj (2.850 zadev). </w:t>
      </w:r>
    </w:p>
    <w:p w14:paraId="267C0A83" w14:textId="77777777" w:rsidR="00F77715" w:rsidRPr="00CC0FFD" w:rsidRDefault="00F77715" w:rsidP="00ED067E">
      <w:pPr>
        <w:rPr>
          <w:rFonts w:eastAsia="Batang" w:cs="Arial"/>
          <w:lang w:eastAsia="ko-KR"/>
        </w:rPr>
      </w:pPr>
    </w:p>
    <w:p w14:paraId="7FAC04B3" w14:textId="77777777" w:rsidR="00F77715" w:rsidRPr="00CC0FFD" w:rsidRDefault="00F77715" w:rsidP="00ED067E">
      <w:pPr>
        <w:rPr>
          <w:rFonts w:eastAsia="Batang" w:cs="Arial"/>
          <w:color w:val="000000"/>
          <w:lang w:eastAsia="ko-KR"/>
        </w:rPr>
      </w:pPr>
      <w:r w:rsidRPr="00CC0FFD">
        <w:rPr>
          <w:rFonts w:eastAsia="Batang" w:cs="Arial"/>
          <w:lang w:eastAsia="ko-KR"/>
        </w:rPr>
        <w:lastRenderedPageBreak/>
        <w:t xml:space="preserve">Iz analize prijav izhaja, da je bilo v informacijskem sistemu na dan 31. 12. 2022 na gradbeni inšpekciji evidentiranih 7.035 neobdelanih – nerešenih prijav (na dan 31. 12. 2021 pa jih je bilo 6.870). </w:t>
      </w:r>
      <w:r w:rsidRPr="00CC0FFD">
        <w:rPr>
          <w:rFonts w:eastAsia="Batang" w:cs="Arial"/>
          <w:color w:val="000000"/>
          <w:lang w:eastAsia="ko-KR"/>
        </w:rPr>
        <w:t xml:space="preserve"> </w:t>
      </w:r>
    </w:p>
    <w:p w14:paraId="053D4150" w14:textId="77777777" w:rsidR="00F77715" w:rsidRPr="00CC0FFD" w:rsidRDefault="00F77715" w:rsidP="00ED067E">
      <w:pPr>
        <w:rPr>
          <w:rFonts w:eastAsia="Batang" w:cs="Arial"/>
          <w:lang w:eastAsia="ko-KR"/>
        </w:rPr>
      </w:pPr>
    </w:p>
    <w:bookmarkEnd w:id="1036"/>
    <w:p w14:paraId="19FF5E53" w14:textId="10BBA68C" w:rsidR="00F77715" w:rsidRPr="00CC0FFD" w:rsidRDefault="00F77715" w:rsidP="00ED067E">
      <w:pPr>
        <w:rPr>
          <w:rFonts w:eastAsia="Batang" w:cs="Arial"/>
          <w:lang w:eastAsia="ko-KR"/>
        </w:rPr>
      </w:pPr>
      <w:r w:rsidRPr="00CC0FFD">
        <w:rPr>
          <w:rFonts w:eastAsia="Batang" w:cs="Arial"/>
          <w:lang w:eastAsia="ko-KR"/>
        </w:rPr>
        <w:t>Na področju dela gradbene inšpekcije še vedno največji problem predstavljajo zaostanki, tako pri obravnavi prijav in vodenju inšpekcijskih postopkov kot tudi pri izvedbi izvršb po drugi osebi. Zaveda</w:t>
      </w:r>
      <w:r w:rsidR="00CC0FFD">
        <w:rPr>
          <w:rFonts w:eastAsia="Batang" w:cs="Arial"/>
          <w:lang w:eastAsia="ko-KR"/>
        </w:rPr>
        <w:t>j</w:t>
      </w:r>
      <w:r w:rsidRPr="00CC0FFD">
        <w:rPr>
          <w:rFonts w:eastAsia="Batang" w:cs="Arial"/>
          <w:lang w:eastAsia="ko-KR"/>
        </w:rPr>
        <w:t>o se, da bi bilo potrebno inšpekcijske postopke in izvršbe voditi kontinuirano, vendar pa zaradi prevelikega pripada števila zadev na inšpektorja na gradbeni inšpekciji tega ni mogoče zagotoviti v vseh zadevah. IRSOP se namreč sooča z velikim številom že začetih starejših zadev, iz leta v leto pa beleži</w:t>
      </w:r>
      <w:r w:rsidR="00CC0FFD">
        <w:rPr>
          <w:rFonts w:eastAsia="Batang" w:cs="Arial"/>
          <w:lang w:eastAsia="ko-KR"/>
        </w:rPr>
        <w:t>j</w:t>
      </w:r>
      <w:r w:rsidRPr="00CC0FFD">
        <w:rPr>
          <w:rFonts w:eastAsia="Batang" w:cs="Arial"/>
          <w:lang w:eastAsia="ko-KR"/>
        </w:rPr>
        <w:t xml:space="preserve">o tudi večji </w:t>
      </w:r>
      <w:proofErr w:type="spellStart"/>
      <w:r w:rsidRPr="00CC0FFD">
        <w:rPr>
          <w:rFonts w:eastAsia="Batang" w:cs="Arial"/>
          <w:lang w:eastAsia="ko-KR"/>
        </w:rPr>
        <w:t>pripad</w:t>
      </w:r>
      <w:proofErr w:type="spellEnd"/>
      <w:r w:rsidRPr="00CC0FFD">
        <w:rPr>
          <w:rFonts w:eastAsia="Batang" w:cs="Arial"/>
          <w:lang w:eastAsia="ko-KR"/>
        </w:rPr>
        <w:t xml:space="preserve"> novih zadev, pri čemer pa se je število gradbenih inšpektorjev v preteklosti zmanjšalo. Za zagotavljanje transparentne in enakopravne obravnave prijav, zadev in izvršb so ravno zaradi zaostankov pri delu bile uzakonjene prioritete obravnav, ki predstavljajo pregleden in poenoten sistem razvrščanja in določanja prioritet pri obravnavi prijav zadev in pri izvršbah. Gradbena inšpekcija je prioritetno izvrševala nevarne gradnje - torej objekte, ki ne izpolnjuje bistvenih zahtev, tako je bilo učinkovito preprečeno neposredno ogrožanje zdravja in življenja ljudi, premoženja večje vrednosti, prometa in sosednjih objektov. </w:t>
      </w:r>
    </w:p>
    <w:p w14:paraId="74D25BD5" w14:textId="77777777" w:rsidR="00F77715" w:rsidRPr="00CC0FFD" w:rsidRDefault="00F77715" w:rsidP="00ED067E">
      <w:pPr>
        <w:rPr>
          <w:rFonts w:eastAsia="Batang" w:cs="Arial"/>
          <w:color w:val="000000"/>
        </w:rPr>
      </w:pPr>
    </w:p>
    <w:p w14:paraId="4519F7BC" w14:textId="4B1AF402" w:rsidR="00F77715" w:rsidRPr="00CC0FFD" w:rsidRDefault="00F77715" w:rsidP="00ED067E">
      <w:pPr>
        <w:rPr>
          <w:rFonts w:eastAsia="Batang" w:cs="Arial"/>
        </w:rPr>
      </w:pPr>
      <w:r w:rsidRPr="00CC0FFD">
        <w:rPr>
          <w:rFonts w:eastAsia="Batang" w:cs="Arial"/>
          <w:lang w:eastAsia="ko-KR"/>
        </w:rPr>
        <w:t xml:space="preserve">Zmanjševanje zaostankov ter </w:t>
      </w:r>
      <w:r w:rsidRPr="00CC0FFD">
        <w:rPr>
          <w:rFonts w:eastAsia="Batang" w:cs="Arial"/>
        </w:rPr>
        <w:t>hitro in učinkovito odzivanje, s katerim bi zagotovili hitro ukrepanje, je eden od poglavitnih ciljev inšpektorata. Že vrsto let uvaja</w:t>
      </w:r>
      <w:r w:rsidR="00CC0FFD">
        <w:rPr>
          <w:rFonts w:eastAsia="Batang" w:cs="Arial"/>
        </w:rPr>
        <w:t>j</w:t>
      </w:r>
      <w:r w:rsidRPr="00CC0FFD">
        <w:rPr>
          <w:rFonts w:eastAsia="Batang" w:cs="Arial"/>
        </w:rPr>
        <w:t>o številne ukrepe</w:t>
      </w:r>
      <w:r w:rsidRPr="00CC0FFD">
        <w:rPr>
          <w:rFonts w:eastAsia="Batang" w:cs="Arial"/>
          <w:lang w:eastAsia="ko-KR"/>
        </w:rPr>
        <w:t xml:space="preserve"> oziroma spremembe </w:t>
      </w:r>
      <w:r w:rsidRPr="00CC0FFD">
        <w:rPr>
          <w:rFonts w:eastAsia="Batang" w:cs="Arial"/>
        </w:rPr>
        <w:t>notranjih procesov dela za izboljšanje učinkovitosti. Z aktivnostmi in sprejetimi ukrepi za povečanje učinkovitosti dela inšpektorata bo</w:t>
      </w:r>
      <w:r w:rsidR="00CC0FFD">
        <w:rPr>
          <w:rFonts w:eastAsia="Batang" w:cs="Arial"/>
        </w:rPr>
        <w:t>d</w:t>
      </w:r>
      <w:r w:rsidRPr="00CC0FFD">
        <w:rPr>
          <w:rFonts w:eastAsia="Batang" w:cs="Arial"/>
        </w:rPr>
        <w:t>o še nadaljevali, k</w:t>
      </w:r>
      <w:r w:rsidRPr="00CC0FFD">
        <w:rPr>
          <w:rFonts w:eastAsia="Batang" w:cs="Arial"/>
          <w:lang w:eastAsia="ko-KR"/>
        </w:rPr>
        <w:t>ljub temu, pa se zaveda</w:t>
      </w:r>
      <w:r w:rsidR="00CC0FFD">
        <w:rPr>
          <w:rFonts w:eastAsia="Batang" w:cs="Arial"/>
          <w:lang w:eastAsia="ko-KR"/>
        </w:rPr>
        <w:t>j</w:t>
      </w:r>
      <w:r w:rsidRPr="00CC0FFD">
        <w:rPr>
          <w:rFonts w:eastAsia="Batang" w:cs="Arial"/>
          <w:lang w:eastAsia="ko-KR"/>
        </w:rPr>
        <w:t xml:space="preserve">o, da bi za zagotovitev </w:t>
      </w:r>
      <w:r w:rsidRPr="00CC0FFD">
        <w:rPr>
          <w:rFonts w:eastAsia="Batang" w:cs="Arial"/>
        </w:rPr>
        <w:t>učinkovitega inšpekcijskega nadzora v smislu pričakovanega javnega interesa morali bistveno povečati število inšpektorjev.</w:t>
      </w:r>
    </w:p>
    <w:p w14:paraId="1041BCCB" w14:textId="77777777" w:rsidR="00F77715" w:rsidRPr="00CC0FFD" w:rsidRDefault="00F77715" w:rsidP="00ED067E">
      <w:pPr>
        <w:rPr>
          <w:rFonts w:cs="Arial"/>
          <w:lang w:eastAsia="ko-KR"/>
        </w:rPr>
      </w:pPr>
    </w:p>
    <w:p w14:paraId="44F474E3" w14:textId="4F39730F" w:rsidR="00F77715" w:rsidRPr="00CC0FFD" w:rsidRDefault="00F77715" w:rsidP="00ED067E">
      <w:pPr>
        <w:rPr>
          <w:rFonts w:eastAsia="Batang" w:cs="Arial"/>
          <w:lang w:eastAsia="ko-KR"/>
        </w:rPr>
      </w:pPr>
      <w:r w:rsidRPr="00CC0FFD">
        <w:rPr>
          <w:rFonts w:eastAsia="Batang" w:cs="Arial"/>
          <w:lang w:eastAsia="ko-KR"/>
        </w:rPr>
        <w:t>Velik obseg dela v Inšpektoratu predstavlja tudi odgovarjanje pobudnikom in prijaviteljem o obravnavi zadev, poročanje drugim državnim organom in institucijam, odločanje o zahtevkih, podanih na podlagi Zakona o dostopu do informacij javnega značaja. V zvezi s slednjim opaža</w:t>
      </w:r>
      <w:r w:rsidR="00CC0FFD">
        <w:rPr>
          <w:rFonts w:eastAsia="Batang" w:cs="Arial"/>
          <w:lang w:eastAsia="ko-KR"/>
        </w:rPr>
        <w:t>j</w:t>
      </w:r>
      <w:r w:rsidRPr="00CC0FFD">
        <w:rPr>
          <w:rFonts w:eastAsia="Batang" w:cs="Arial"/>
          <w:lang w:eastAsia="ko-KR"/>
        </w:rPr>
        <w:t xml:space="preserve">o trend zahtev povečevanja prosilcev, ki svojih zahtev ne konkretizirajo, temveč zahtevajo celotne zadeve, kot tudi obširne izpise iz elektronskih evidenc dokumentarnega gradiva ter iz baz podatkov. </w:t>
      </w:r>
    </w:p>
    <w:p w14:paraId="71350AB1" w14:textId="77777777" w:rsidR="00F77715" w:rsidRPr="00CC0FFD" w:rsidRDefault="00F77715" w:rsidP="00ED067E">
      <w:pPr>
        <w:rPr>
          <w:rFonts w:eastAsia="Batang" w:cs="Arial"/>
          <w:lang w:eastAsia="ko-KR"/>
        </w:rPr>
      </w:pPr>
    </w:p>
    <w:p w14:paraId="1AE82D87" w14:textId="3BC0466A" w:rsidR="00F77715" w:rsidRPr="00CC0FFD" w:rsidRDefault="00F77715" w:rsidP="00ED067E">
      <w:pPr>
        <w:tabs>
          <w:tab w:val="left" w:pos="5114"/>
        </w:tabs>
        <w:rPr>
          <w:rFonts w:eastAsia="Batang" w:cs="Arial"/>
          <w:color w:val="000000"/>
          <w:lang w:eastAsia="ko-KR"/>
        </w:rPr>
      </w:pPr>
      <w:r w:rsidRPr="00CC0FFD">
        <w:rPr>
          <w:rFonts w:eastAsia="Calibri" w:cs="Arial"/>
          <w:bCs/>
          <w:color w:val="000000"/>
          <w:lang w:eastAsia="ko-KR"/>
        </w:rPr>
        <w:t>O kadrovski podhranjenosti in drugih okoliščinah, ki vplivajo na učinkovitost gradbene inšpekcije, so večkrat opozorili Ministrstvo za okolje in prostor (v nadalj</w:t>
      </w:r>
      <w:r w:rsidR="00CC0FFD">
        <w:rPr>
          <w:rFonts w:eastAsia="Calibri" w:cs="Arial"/>
          <w:bCs/>
          <w:color w:val="000000"/>
          <w:lang w:eastAsia="ko-KR"/>
        </w:rPr>
        <w:t>njem besedilu:</w:t>
      </w:r>
      <w:r w:rsidRPr="00CC0FFD">
        <w:rPr>
          <w:rFonts w:eastAsia="Calibri" w:cs="Arial"/>
          <w:bCs/>
          <w:color w:val="000000"/>
          <w:lang w:eastAsia="ko-KR"/>
        </w:rPr>
        <w:t xml:space="preserve"> MOP) in Ministrstvo za javno upravo (v nadalj</w:t>
      </w:r>
      <w:r w:rsidR="00CC0FFD">
        <w:rPr>
          <w:rFonts w:eastAsia="Calibri" w:cs="Arial"/>
          <w:bCs/>
          <w:color w:val="000000"/>
          <w:lang w:eastAsia="ko-KR"/>
        </w:rPr>
        <w:t>njem besedilu:</w:t>
      </w:r>
      <w:r w:rsidRPr="00CC0FFD">
        <w:rPr>
          <w:rFonts w:eastAsia="Calibri" w:cs="Arial"/>
          <w:bCs/>
          <w:color w:val="000000"/>
          <w:lang w:eastAsia="ko-KR"/>
        </w:rPr>
        <w:t xml:space="preserve"> MJU) ter</w:t>
      </w:r>
      <w:r w:rsidRPr="00CC0FFD">
        <w:rPr>
          <w:rFonts w:eastAsia="Batang" w:cs="Arial"/>
          <w:color w:val="000000"/>
          <w:lang w:eastAsia="ko-KR"/>
        </w:rPr>
        <w:t xml:space="preserve"> tudi druge državne organe in javnost, vendar kadrovska problematika še ni bila ustrezno rešena. </w:t>
      </w:r>
    </w:p>
    <w:p w14:paraId="58274605" w14:textId="77777777" w:rsidR="00F77715" w:rsidRPr="00CC0FFD" w:rsidRDefault="00F77715" w:rsidP="00F77715">
      <w:pPr>
        <w:rPr>
          <w:rFonts w:eastAsia="Batang" w:cs="Arial"/>
          <w:lang w:eastAsia="ko-KR"/>
        </w:rPr>
      </w:pPr>
    </w:p>
    <w:p w14:paraId="3D2AF058" w14:textId="77777777" w:rsidR="000D232C" w:rsidRDefault="000D232C" w:rsidP="00F77715">
      <w:pPr>
        <w:rPr>
          <w:rFonts w:eastAsia="Batang" w:cs="Arial"/>
          <w:b/>
          <w:bCs/>
          <w:lang w:eastAsia="ko-KR"/>
        </w:rPr>
      </w:pPr>
      <w:r>
        <w:rPr>
          <w:rFonts w:eastAsia="Batang" w:cs="Arial"/>
          <w:b/>
          <w:bCs/>
          <w:lang w:eastAsia="ko-KR"/>
        </w:rPr>
        <w:t xml:space="preserve">6.2.14.2 </w:t>
      </w:r>
      <w:r w:rsidR="00F77715" w:rsidRPr="00CC0FFD">
        <w:rPr>
          <w:rFonts w:eastAsia="Batang" w:cs="Arial"/>
          <w:b/>
          <w:bCs/>
          <w:lang w:eastAsia="ko-KR"/>
        </w:rPr>
        <w:t>Geodetska inšpekcija</w:t>
      </w:r>
    </w:p>
    <w:p w14:paraId="12BA9155" w14:textId="77777777" w:rsidR="000D232C" w:rsidRDefault="000D232C" w:rsidP="00F77715">
      <w:pPr>
        <w:rPr>
          <w:rFonts w:eastAsia="Batang" w:cs="Arial"/>
          <w:lang w:eastAsia="ko-KR"/>
        </w:rPr>
      </w:pPr>
    </w:p>
    <w:p w14:paraId="75B60D92" w14:textId="1C8418DD" w:rsidR="00F77715" w:rsidRPr="00CC0FFD" w:rsidRDefault="00F77715" w:rsidP="00ED067E">
      <w:pPr>
        <w:rPr>
          <w:rFonts w:ascii="Calibri" w:eastAsiaTheme="minorHAnsi" w:hAnsi="Calibri" w:cs="Calibri"/>
          <w:lang w:eastAsia="en-US"/>
        </w:rPr>
      </w:pPr>
      <w:r w:rsidRPr="00CC0FFD">
        <w:rPr>
          <w:rFonts w:eastAsia="Batang" w:cs="Arial"/>
          <w:lang w:eastAsia="ko-KR"/>
        </w:rPr>
        <w:t xml:space="preserve">Problematiko pri opravljanju inšpekcijskega nadzora na geodetski inšpekciji predstavlja nezadostno število inšpektorjev. Delo geodetske inšpekcije že vrsto let opravlja le ena geodetska inšpektorica, zato se nadzor nad upoštevanjem pogojev za opravljanje geodetskih storitev, kakor tudi nadzor nad izvajanjem določil drugih zakonov in podzakonskih aktov s področja geodetske dejavnosti, izvaja le v nujnem minimalnem obsegu. Razen tega se je s 1. 6. 2022 začel uporabljati tudi Zakon o urejanju prostora (ZUreP-3), ki nalaga geodetski inšpekciji dodatne pristojnosti, katerih do sedaj ni imela, zaradi česar se je kadrovska podhranjenost geodetske inšpekcije le še povečala. </w:t>
      </w:r>
    </w:p>
    <w:p w14:paraId="64339F7C" w14:textId="77777777" w:rsidR="00F77715" w:rsidRPr="00CC0FFD" w:rsidRDefault="00F77715" w:rsidP="00F77715">
      <w:pPr>
        <w:rPr>
          <w:rFonts w:eastAsia="Batang" w:cs="Arial"/>
          <w:lang w:eastAsia="ko-KR"/>
        </w:rPr>
      </w:pPr>
    </w:p>
    <w:p w14:paraId="1A0CC9A3" w14:textId="77777777" w:rsidR="000D232C" w:rsidRDefault="000D232C" w:rsidP="00F77715">
      <w:pPr>
        <w:rPr>
          <w:rFonts w:eastAsia="Batang" w:cs="Arial"/>
          <w:b/>
          <w:lang w:eastAsia="ko-KR"/>
        </w:rPr>
      </w:pPr>
      <w:bookmarkStart w:id="1037" w:name="_Hlk123300472"/>
      <w:r>
        <w:rPr>
          <w:rFonts w:eastAsia="Batang" w:cs="Arial"/>
          <w:b/>
          <w:lang w:eastAsia="ko-KR"/>
        </w:rPr>
        <w:t xml:space="preserve">6.2.14.3 </w:t>
      </w:r>
      <w:r w:rsidR="00F77715" w:rsidRPr="00CC0FFD">
        <w:rPr>
          <w:rFonts w:eastAsia="Batang" w:cs="Arial"/>
          <w:b/>
          <w:lang w:eastAsia="ko-KR"/>
        </w:rPr>
        <w:t>Stanovanjska inšpekcija</w:t>
      </w:r>
    </w:p>
    <w:p w14:paraId="5A2E16CB" w14:textId="77777777" w:rsidR="000D232C" w:rsidRDefault="000D232C" w:rsidP="00F77715">
      <w:pPr>
        <w:rPr>
          <w:rFonts w:eastAsia="Batang" w:cs="Arial"/>
          <w:b/>
          <w:lang w:eastAsia="ko-KR"/>
        </w:rPr>
      </w:pPr>
    </w:p>
    <w:p w14:paraId="2B7A4538" w14:textId="4168BB72" w:rsidR="00F77715" w:rsidRPr="00597BFA" w:rsidRDefault="00F77715" w:rsidP="00ED067E">
      <w:pPr>
        <w:rPr>
          <w:rFonts w:eastAsia="Batang" w:cs="Arial"/>
          <w:lang w:eastAsia="ko-KR"/>
        </w:rPr>
      </w:pPr>
      <w:r w:rsidRPr="00CC0FFD">
        <w:rPr>
          <w:rFonts w:eastAsia="Batang" w:cs="Arial"/>
          <w:lang w:eastAsia="ko-KR"/>
        </w:rPr>
        <w:t xml:space="preserve">Problematiko pri opravljanju inšpekcijskega nadzora na stanovanjski inšpekciji ponovno predstavlja nezadostno število inšpektorjev. Kljub vedno novim pristojnostim stanovanjske inšpekcije delo na stanovanjski inšpekciji še vedno opravlja samo šest stanovanjskih inšpektorjev. Okoli 40 % stanovanjskega fonda predstavljajo stanovanja v večstanovanjskih stavbah, za katere nadzor po </w:t>
      </w:r>
      <w:r w:rsidR="00597BFA" w:rsidRPr="00597BFA">
        <w:t xml:space="preserve">Stanovanjskem zakonu (Uradni list RS, št. </w:t>
      </w:r>
      <w:hyperlink r:id="rId206" w:tgtFrame="_blank" w:tooltip="Stanovanjski zakon (SZ-1)" w:history="1">
        <w:r w:rsidR="00597BFA" w:rsidRPr="00597BFA">
          <w:t>69/03</w:t>
        </w:r>
      </w:hyperlink>
      <w:r w:rsidR="00597BFA" w:rsidRPr="00597BFA">
        <w:t xml:space="preserve">, </w:t>
      </w:r>
      <w:hyperlink r:id="rId207" w:tgtFrame="_blank" w:tooltip="Zakon o varstvu kupcev stanovanj in enostanovanjskih stavb" w:history="1">
        <w:r w:rsidR="00597BFA" w:rsidRPr="00597BFA">
          <w:t>18/04</w:t>
        </w:r>
      </w:hyperlink>
      <w:r w:rsidR="00597BFA" w:rsidRPr="00597BFA">
        <w:t xml:space="preserve"> – ZVKSES, </w:t>
      </w:r>
      <w:hyperlink r:id="rId208" w:tgtFrame="_blank" w:tooltip="Zakon o evidentiranju nepremičnin" w:history="1">
        <w:r w:rsidR="00597BFA" w:rsidRPr="00597BFA">
          <w:t>47/06</w:t>
        </w:r>
      </w:hyperlink>
      <w:r w:rsidR="00597BFA" w:rsidRPr="00597BFA">
        <w:t xml:space="preserve"> – ZEN, </w:t>
      </w:r>
      <w:hyperlink r:id="rId209" w:tgtFrame="_blank" w:tooltip="Zakon o vzpostavitvi etažne lastnine na predlog pridobitelja posameznega dela stavbe in o določanju pripadajočega zemljišča k stavbi" w:history="1">
        <w:r w:rsidR="00597BFA" w:rsidRPr="00597BFA">
          <w:t>45/08</w:t>
        </w:r>
      </w:hyperlink>
      <w:r w:rsidR="00597BFA" w:rsidRPr="00597BFA">
        <w:t xml:space="preserve"> – </w:t>
      </w:r>
      <w:proofErr w:type="spellStart"/>
      <w:r w:rsidR="00597BFA" w:rsidRPr="00597BFA">
        <w:t>ZVEtL</w:t>
      </w:r>
      <w:proofErr w:type="spellEnd"/>
      <w:r w:rsidR="00597BFA" w:rsidRPr="00597BFA">
        <w:t xml:space="preserve">, </w:t>
      </w:r>
      <w:hyperlink r:id="rId210" w:tgtFrame="_blank" w:tooltip="Zakon o spremembah in dopolnitvah Stanovanjskega zakona" w:history="1">
        <w:r w:rsidR="00597BFA" w:rsidRPr="00597BFA">
          <w:t>57/08</w:t>
        </w:r>
      </w:hyperlink>
      <w:r w:rsidR="00597BFA" w:rsidRPr="00597BFA">
        <w:t xml:space="preserve">, </w:t>
      </w:r>
      <w:hyperlink r:id="rId211" w:tgtFrame="_blank" w:tooltip="Zakon o uveljavljanju pravic iz javnih sredstev" w:history="1">
        <w:r w:rsidR="00597BFA" w:rsidRPr="00597BFA">
          <w:t>62/10</w:t>
        </w:r>
      </w:hyperlink>
      <w:r w:rsidR="00597BFA" w:rsidRPr="00597BFA">
        <w:t xml:space="preserve"> – ZUPJS, </w:t>
      </w:r>
      <w:hyperlink r:id="rId212" w:tgtFrame="_blank" w:tooltip="Odločba o razveljavitvi 127. člena Stanovanjskega zakona" w:history="1">
        <w:r w:rsidR="00597BFA" w:rsidRPr="00597BFA">
          <w:t>56/11</w:t>
        </w:r>
      </w:hyperlink>
      <w:r w:rsidR="00597BFA" w:rsidRPr="00597BFA">
        <w:t xml:space="preserve"> – odl. US, </w:t>
      </w:r>
      <w:hyperlink r:id="rId213" w:tgtFrame="_blank" w:tooltip="Zakon o spremembi in dopolnitvi Stanovanjskega zakona" w:history="1">
        <w:r w:rsidR="00597BFA" w:rsidRPr="00597BFA">
          <w:t>87/11</w:t>
        </w:r>
      </w:hyperlink>
      <w:r w:rsidR="00597BFA" w:rsidRPr="00597BFA">
        <w:t xml:space="preserve">, </w:t>
      </w:r>
      <w:hyperlink r:id="rId214" w:tgtFrame="_blank" w:tooltip="Zakon za uravnoteženje javnih financ" w:history="1">
        <w:r w:rsidR="00597BFA" w:rsidRPr="00597BFA">
          <w:t>40/12</w:t>
        </w:r>
      </w:hyperlink>
      <w:r w:rsidR="00597BFA" w:rsidRPr="00597BFA">
        <w:t xml:space="preserve"> – ZUJF, </w:t>
      </w:r>
      <w:hyperlink r:id="rId215" w:tgtFrame="_blank" w:tooltip="Odločba o razveljavitvi prvega odstavka 195. člena Stanovanjskega zakona, kolikor se nanaša na najemne pogodbe za neprofitna stanovanja v občinah, oddana na javnem razpisu." w:history="1">
        <w:r w:rsidR="00597BFA" w:rsidRPr="00597BFA">
          <w:t>14/17</w:t>
        </w:r>
      </w:hyperlink>
      <w:r w:rsidR="00597BFA" w:rsidRPr="00597BFA">
        <w:t xml:space="preserve"> – odl. US, </w:t>
      </w:r>
      <w:hyperlink r:id="rId216" w:tgtFrame="_blank" w:tooltip="Zakon o spremembah in dopolnitvah Stanovanjskega zakona" w:history="1">
        <w:r w:rsidR="00597BFA" w:rsidRPr="00597BFA">
          <w:t>27/17</w:t>
        </w:r>
      </w:hyperlink>
      <w:r w:rsidR="00597BFA" w:rsidRPr="00597BFA">
        <w:t xml:space="preserve">, </w:t>
      </w:r>
      <w:hyperlink r:id="rId217" w:tgtFrame="_blank" w:tooltip="Zakon o spremembah in dopolnitvah Stanovanjskega zakona" w:history="1">
        <w:r w:rsidR="00597BFA" w:rsidRPr="00597BFA">
          <w:t>59/19</w:t>
        </w:r>
      </w:hyperlink>
      <w:r w:rsidR="00597BFA" w:rsidRPr="00597BFA">
        <w:t xml:space="preserve">, </w:t>
      </w:r>
      <w:hyperlink r:id="rId218" w:tgtFrame="_blank" w:tooltip="Zakon o finančni razbremenitvi občin" w:history="1">
        <w:r w:rsidR="00597BFA" w:rsidRPr="00597BFA">
          <w:t>189/20</w:t>
        </w:r>
      </w:hyperlink>
      <w:r w:rsidR="00597BFA" w:rsidRPr="00597BFA">
        <w:t xml:space="preserve"> – ZFRO, </w:t>
      </w:r>
      <w:hyperlink r:id="rId219" w:tgtFrame="_blank" w:tooltip="Zakon o spremembah in dopolnitvah Stanovanjskega zakona" w:history="1">
        <w:r w:rsidR="00597BFA" w:rsidRPr="00597BFA">
          <w:t>90/21</w:t>
        </w:r>
      </w:hyperlink>
      <w:r w:rsidR="00597BFA" w:rsidRPr="00597BFA">
        <w:t xml:space="preserve"> in </w:t>
      </w:r>
      <w:hyperlink r:id="rId220" w:tgtFrame="_blank" w:tooltip="Zakon o spremembah in dopolnitvah Zakona o državni upravi" w:history="1">
        <w:r w:rsidR="00597BFA" w:rsidRPr="00597BFA">
          <w:t>18/23</w:t>
        </w:r>
      </w:hyperlink>
      <w:r w:rsidR="00597BFA" w:rsidRPr="00597BFA">
        <w:t xml:space="preserve"> – ZDU-1O; v nadaljnjem </w:t>
      </w:r>
      <w:proofErr w:type="spellStart"/>
      <w:r w:rsidR="00597BFA" w:rsidRPr="00597BFA">
        <w:t>besedlu</w:t>
      </w:r>
      <w:proofErr w:type="spellEnd"/>
      <w:r w:rsidR="00597BFA" w:rsidRPr="00597BFA">
        <w:t>: SZ-1)</w:t>
      </w:r>
      <w:r w:rsidRPr="00597BFA">
        <w:rPr>
          <w:rFonts w:eastAsia="Batang" w:cs="Arial"/>
          <w:lang w:eastAsia="ko-KR"/>
        </w:rPr>
        <w:t xml:space="preserve"> opravlja stanovanjska inšpekcija, zato ponovno opozarja</w:t>
      </w:r>
      <w:r w:rsidR="00597BFA" w:rsidRPr="00597BFA">
        <w:rPr>
          <w:rFonts w:eastAsia="Batang" w:cs="Arial"/>
          <w:lang w:eastAsia="ko-KR"/>
        </w:rPr>
        <w:t>j</w:t>
      </w:r>
      <w:r w:rsidRPr="00597BFA">
        <w:rPr>
          <w:rFonts w:eastAsia="Batang" w:cs="Arial"/>
          <w:lang w:eastAsia="ko-KR"/>
        </w:rPr>
        <w:t xml:space="preserve">o na potrebno kadrovsko okrepitev stanovanjske inšpekcije. </w:t>
      </w:r>
    </w:p>
    <w:p w14:paraId="0CBE41C6" w14:textId="77777777" w:rsidR="00F77715" w:rsidRPr="00CC0FFD" w:rsidRDefault="00F77715" w:rsidP="00ED067E">
      <w:pPr>
        <w:rPr>
          <w:rFonts w:eastAsia="Batang" w:cs="Arial"/>
          <w:b/>
          <w:lang w:eastAsia="ko-KR"/>
        </w:rPr>
      </w:pPr>
    </w:p>
    <w:p w14:paraId="79EE06E4" w14:textId="4F47AF9C" w:rsidR="00F77715" w:rsidRPr="00082618" w:rsidRDefault="00F77715" w:rsidP="00ED067E">
      <w:pPr>
        <w:rPr>
          <w:rFonts w:eastAsia="Batang" w:cs="Arial"/>
          <w:lang w:eastAsia="ko-KR"/>
        </w:rPr>
      </w:pPr>
      <w:bookmarkStart w:id="1038" w:name="_Hlk106954709"/>
      <w:r w:rsidRPr="00082618">
        <w:rPr>
          <w:rFonts w:eastAsia="Batang" w:cs="Arial"/>
          <w:lang w:eastAsia="ko-KR"/>
        </w:rPr>
        <w:lastRenderedPageBreak/>
        <w:t>V povezavi s kadrovsko problematiko stanovanjske inšpekcije, ki jo sicer zaznava</w:t>
      </w:r>
      <w:r w:rsidR="00A34B94" w:rsidRPr="00082618">
        <w:rPr>
          <w:rFonts w:eastAsia="Batang" w:cs="Arial"/>
          <w:lang w:eastAsia="ko-KR"/>
        </w:rPr>
        <w:t>j</w:t>
      </w:r>
      <w:r w:rsidRPr="00082618">
        <w:rPr>
          <w:rFonts w:eastAsia="Batang" w:cs="Arial"/>
          <w:lang w:eastAsia="ko-KR"/>
        </w:rPr>
        <w:t>o že vrsto let, pa lahko pojasni</w:t>
      </w:r>
      <w:r w:rsidR="00A34B94" w:rsidRPr="00082618">
        <w:rPr>
          <w:rFonts w:eastAsia="Batang" w:cs="Arial"/>
          <w:lang w:eastAsia="ko-KR"/>
        </w:rPr>
        <w:t>j</w:t>
      </w:r>
      <w:r w:rsidRPr="00082618">
        <w:rPr>
          <w:rFonts w:eastAsia="Batang" w:cs="Arial"/>
          <w:lang w:eastAsia="ko-KR"/>
        </w:rPr>
        <w:t xml:space="preserve">o, da so MOP še pred sprejemom SZ-1E opozorili, da bi bilo potrebno na novo zaposliti vsaj še pet stanovanjskih inšpektorjev, da bi lahko zagotovili krajši odzivni čas obravnave pobud, ter da bi bile ob dodatno dodeljenih pristojnostih potrebe po kadrih bistveno višje. Z novelo SZ-1E </w:t>
      </w:r>
      <w:r w:rsidR="00A34B94" w:rsidRPr="00082618">
        <w:t xml:space="preserve">(Uradni list RS, št. </w:t>
      </w:r>
      <w:hyperlink r:id="rId221" w:tgtFrame="_blank" w:tooltip="Zakon o spremembah in dopolnitvah Stanovanjskega zakona (SZ-1E)" w:history="1">
        <w:r w:rsidR="00A34B94" w:rsidRPr="00082618">
          <w:t>90/21</w:t>
        </w:r>
      </w:hyperlink>
      <w:r w:rsidR="00A34B94" w:rsidRPr="00082618">
        <w:t xml:space="preserve">) </w:t>
      </w:r>
      <w:r w:rsidRPr="00082618">
        <w:rPr>
          <w:rFonts w:eastAsia="Batang" w:cs="Arial"/>
          <w:lang w:eastAsia="ko-KR"/>
        </w:rPr>
        <w:t xml:space="preserve">pa se je nabor nalog stanovanjske inšpekcije razširil in podrobneje opredelil. Razširila se je tudi možnost inšpekcijskega nadzora in ukrepanja v primeru posega iz posameznega dela v skupni del brez potrebnih soglasij. Zaradi razširjenih pooblastil stanovanjske inšpekcije in z namenom učinkovitega upravljanja ter razbremenjevanja sodišč, se je v gradivu k finančnim posledicam sprejetja novele SZ-1E (EVA: 2020-2550-0053; objavljeno na portalu </w:t>
      </w:r>
      <w:r w:rsidR="00ED067E">
        <w:rPr>
          <w:rFonts w:eastAsia="Batang" w:cs="Arial"/>
          <w:lang w:eastAsia="ko-KR"/>
        </w:rPr>
        <w:t>e-uprava)</w:t>
      </w:r>
      <w:r w:rsidR="00EB0E38">
        <w:rPr>
          <w:rFonts w:eastAsia="Batang" w:cs="Arial"/>
          <w:lang w:eastAsia="ko-KR"/>
        </w:rPr>
        <w:t xml:space="preserve"> </w:t>
      </w:r>
      <w:r w:rsidRPr="00082618">
        <w:rPr>
          <w:rFonts w:eastAsia="Batang" w:cs="Arial"/>
          <w:lang w:eastAsia="ko-KR"/>
        </w:rPr>
        <w:t>predvidela zaposlitev petih dodatnih stanovanjskih inšpektorjev. Predviden je bil tudi okvirni letni bruto strošek za inšpektorja v 35. plačilnem razredu 20.992,00 EUR, kar bi v primeru zaposlitve petih dodatnih inšpektorjev pomenilo letni strošek 104.960,00 EUR. Ob sprejemu novele SZ-1</w:t>
      </w:r>
      <w:r w:rsidR="003B1A16" w:rsidRPr="00082618">
        <w:rPr>
          <w:rFonts w:eastAsia="Batang" w:cs="Arial"/>
          <w:lang w:eastAsia="ko-KR"/>
        </w:rPr>
        <w:t>E</w:t>
      </w:r>
      <w:r w:rsidRPr="00082618">
        <w:rPr>
          <w:rFonts w:eastAsia="Batang" w:cs="Arial"/>
          <w:lang w:eastAsia="ko-KR"/>
        </w:rPr>
        <w:t xml:space="preserve"> pa je bila v vladnem gradivu predvidena zaposlitev novih stanovanjskih inšpektorjev izpuščena, ne da bi </w:t>
      </w:r>
      <w:r w:rsidR="000256D3">
        <w:rPr>
          <w:rFonts w:eastAsia="Batang" w:cs="Arial"/>
          <w:lang w:eastAsia="ko-KR"/>
        </w:rPr>
        <w:t>jim</w:t>
      </w:r>
      <w:r w:rsidRPr="00082618">
        <w:rPr>
          <w:rFonts w:eastAsia="Batang" w:cs="Arial"/>
          <w:lang w:eastAsia="ko-KR"/>
        </w:rPr>
        <w:t xml:space="preserve"> bilo to obrazloženo (razširjene naloge in nova pooblastila pa so ostala). </w:t>
      </w:r>
    </w:p>
    <w:p w14:paraId="3B8B6159" w14:textId="77777777" w:rsidR="00F77715" w:rsidRPr="00CC0FFD" w:rsidRDefault="00F77715" w:rsidP="00ED067E">
      <w:pPr>
        <w:rPr>
          <w:rFonts w:eastAsia="Batang" w:cs="Arial"/>
          <w:lang w:eastAsia="ko-KR"/>
        </w:rPr>
      </w:pPr>
    </w:p>
    <w:p w14:paraId="6D226B5F" w14:textId="27585EBA" w:rsidR="00F77715" w:rsidRPr="00CC0FFD" w:rsidRDefault="00F77715" w:rsidP="00ED067E">
      <w:pPr>
        <w:rPr>
          <w:rFonts w:eastAsia="Batang" w:cs="Arial"/>
          <w:lang w:eastAsia="ko-KR"/>
        </w:rPr>
      </w:pPr>
      <w:r w:rsidRPr="00CC0FFD">
        <w:rPr>
          <w:rFonts w:eastAsia="Batang" w:cs="Arial"/>
          <w:lang w:eastAsia="ko-KR"/>
        </w:rPr>
        <w:t xml:space="preserve">Kljub večletnim opozorilom na MOP, Inšpekcijski svet, Ministrstvo za javno upravo in druge inštitucije, GGSI niso odobrili kvot za zaposlitev dodatnih stanovanjskih inšpektorjev. Kljub kadrovski problematiki </w:t>
      </w:r>
      <w:r w:rsidR="003B1A16">
        <w:rPr>
          <w:rFonts w:eastAsia="Batang" w:cs="Arial"/>
          <w:lang w:eastAsia="ko-KR"/>
        </w:rPr>
        <w:t>ji</w:t>
      </w:r>
      <w:r w:rsidRPr="00CC0FFD">
        <w:rPr>
          <w:rFonts w:eastAsia="Batang" w:cs="Arial"/>
          <w:lang w:eastAsia="ko-KR"/>
        </w:rPr>
        <w:t>m je v letu 2022 uspelo časovni okvir vodenja inšpekcijskih postopkov do sprejete odločitve skrajšati, saj razen parih izjem nima</w:t>
      </w:r>
      <w:r w:rsidR="008963F4">
        <w:rPr>
          <w:rFonts w:eastAsia="Batang" w:cs="Arial"/>
          <w:lang w:eastAsia="ko-KR"/>
        </w:rPr>
        <w:t>j</w:t>
      </w:r>
      <w:r w:rsidRPr="00CC0FFD">
        <w:rPr>
          <w:rFonts w:eastAsia="Batang" w:cs="Arial"/>
          <w:lang w:eastAsia="ko-KR"/>
        </w:rPr>
        <w:t>o več starejših postopkov od leta 2020. Prav tako so uspeli odzivni čas odgovarjanja na prejeta vprašanja skrajšati, in se na vloge odgovarja z največ enomesečno zamudo. S trenutno kadrovsko zasedbo pa kljub trudu ne uspe</w:t>
      </w:r>
      <w:r w:rsidR="008963F4">
        <w:rPr>
          <w:rFonts w:eastAsia="Batang" w:cs="Arial"/>
          <w:lang w:eastAsia="ko-KR"/>
        </w:rPr>
        <w:t>j</w:t>
      </w:r>
      <w:r w:rsidRPr="00CC0FFD">
        <w:rPr>
          <w:rFonts w:eastAsia="Batang" w:cs="Arial"/>
          <w:lang w:eastAsia="ko-KR"/>
        </w:rPr>
        <w:t>o zagotoviti krajšega odzivnega časa za obravnavo vseh prijav. Kadrovska problematika stanovanjske inšpekcije presega n</w:t>
      </w:r>
      <w:r w:rsidR="008963F4">
        <w:rPr>
          <w:rFonts w:eastAsia="Batang" w:cs="Arial"/>
          <w:lang w:eastAsia="ko-KR"/>
        </w:rPr>
        <w:t>jihove</w:t>
      </w:r>
      <w:r w:rsidRPr="00CC0FFD">
        <w:rPr>
          <w:rFonts w:eastAsia="Batang" w:cs="Arial"/>
          <w:lang w:eastAsia="ko-KR"/>
        </w:rPr>
        <w:t xml:space="preserve"> zmožnosti, da stanje uredi</w:t>
      </w:r>
      <w:r w:rsidR="008963F4">
        <w:rPr>
          <w:rFonts w:eastAsia="Batang" w:cs="Arial"/>
          <w:lang w:eastAsia="ko-KR"/>
        </w:rPr>
        <w:t>j</w:t>
      </w:r>
      <w:r w:rsidRPr="00CC0FFD">
        <w:rPr>
          <w:rFonts w:eastAsia="Batang" w:cs="Arial"/>
          <w:lang w:eastAsia="ko-KR"/>
        </w:rPr>
        <w:t>o v okviru lastnih organizacijskih, kadrovskih in finančnih zmožnosti, zato meni</w:t>
      </w:r>
      <w:r w:rsidR="008963F4">
        <w:rPr>
          <w:rFonts w:eastAsia="Batang" w:cs="Arial"/>
          <w:lang w:eastAsia="ko-KR"/>
        </w:rPr>
        <w:t>j</w:t>
      </w:r>
      <w:r w:rsidRPr="00CC0FFD">
        <w:rPr>
          <w:rFonts w:eastAsia="Batang" w:cs="Arial"/>
          <w:lang w:eastAsia="ko-KR"/>
        </w:rPr>
        <w:t xml:space="preserve">o, da bi bilo potrebno stanje na tem področju celovito prenoviti na državni ravni oziroma s strani Ministrstva za okolje in prostor pridobiti potrebne kadrovske kvote in finančna sredstva za zaposlitev novih stanovanjskih inšpektorjev. </w:t>
      </w:r>
    </w:p>
    <w:p w14:paraId="5C7E05C2" w14:textId="77777777" w:rsidR="00F77715" w:rsidRPr="00CC0FFD" w:rsidRDefault="00F77715" w:rsidP="00ED067E">
      <w:pPr>
        <w:rPr>
          <w:rFonts w:eastAsia="Batang" w:cs="Arial"/>
          <w:lang w:eastAsia="ko-KR"/>
        </w:rPr>
      </w:pPr>
    </w:p>
    <w:p w14:paraId="69AFD331" w14:textId="0D2FA569" w:rsidR="00F77715" w:rsidRPr="00CC0FFD" w:rsidRDefault="00F77715" w:rsidP="00ED067E">
      <w:pPr>
        <w:rPr>
          <w:rFonts w:eastAsia="Batang" w:cs="Arial"/>
          <w:lang w:eastAsia="ko-KR"/>
        </w:rPr>
      </w:pPr>
      <w:bookmarkStart w:id="1039" w:name="_Hlk94077494"/>
      <w:bookmarkEnd w:id="1038"/>
      <w:r w:rsidRPr="00CC0FFD">
        <w:rPr>
          <w:rFonts w:eastAsia="Batang" w:cs="Arial"/>
          <w:lang w:eastAsia="ko-KR"/>
        </w:rPr>
        <w:t>Problematiko pri opravljanju inšpekcijskega nadzora na stanovanjski inšpekciji pripisuje</w:t>
      </w:r>
      <w:r w:rsidR="008963F4">
        <w:rPr>
          <w:rFonts w:eastAsia="Batang" w:cs="Arial"/>
          <w:lang w:eastAsia="ko-KR"/>
        </w:rPr>
        <w:t>j</w:t>
      </w:r>
      <w:r w:rsidRPr="00CC0FFD">
        <w:rPr>
          <w:rFonts w:eastAsia="Batang" w:cs="Arial"/>
          <w:lang w:eastAsia="ko-KR"/>
        </w:rPr>
        <w:t xml:space="preserve">o tudi pomanjkljivosti SZ-1, predvsem v delu nepokritosti upravnega/ inšpekcijskega in prekrškovnega ukrepanja pri določenih kršitvah. V letu 2021 je prišlo do spremembe Stanovanjskega zakona, ki pa tovrstnih pomanjkljivosti ni odpravila. </w:t>
      </w:r>
      <w:bookmarkEnd w:id="1039"/>
      <w:r w:rsidRPr="00CC0FFD">
        <w:rPr>
          <w:rFonts w:eastAsia="Batang" w:cs="Arial"/>
          <w:lang w:eastAsia="ko-KR"/>
        </w:rPr>
        <w:t>Dodane so bile nove pristojnosti stanovanjski inšpekciji, ki pa se ni kadrovsko okrepila. Meni</w:t>
      </w:r>
      <w:r w:rsidR="008963F4">
        <w:rPr>
          <w:rFonts w:eastAsia="Batang" w:cs="Arial"/>
          <w:lang w:eastAsia="ko-KR"/>
        </w:rPr>
        <w:t>j</w:t>
      </w:r>
      <w:r w:rsidRPr="00CC0FFD">
        <w:rPr>
          <w:rFonts w:eastAsia="Batang" w:cs="Arial"/>
          <w:lang w:eastAsia="ko-KR"/>
        </w:rPr>
        <w:t xml:space="preserve">o, da pomanjkljiva zakonodaja ter kadrovska podhranjenost onemogočata, da bi bila stanovanjska inšpekcija bolj hitra in bolj učinkovita. </w:t>
      </w:r>
    </w:p>
    <w:p w14:paraId="1945F856" w14:textId="77777777" w:rsidR="00F77715" w:rsidRPr="00CC0FFD" w:rsidRDefault="00F77715" w:rsidP="00F77715">
      <w:pPr>
        <w:rPr>
          <w:rFonts w:eastAsia="Batang" w:cs="Arial"/>
          <w:lang w:eastAsia="ko-KR"/>
        </w:rPr>
      </w:pPr>
    </w:p>
    <w:bookmarkEnd w:id="1037"/>
    <w:p w14:paraId="2C54C68C" w14:textId="5E033EA6" w:rsidR="00F77715" w:rsidRPr="00CC0FFD" w:rsidRDefault="008963F4" w:rsidP="00F77715">
      <w:pPr>
        <w:rPr>
          <w:rFonts w:eastAsia="Batang" w:cs="Arial"/>
        </w:rPr>
      </w:pPr>
      <w:r>
        <w:rPr>
          <w:rFonts w:eastAsia="Batang" w:cs="Arial"/>
          <w:b/>
          <w:bCs/>
        </w:rPr>
        <w:t xml:space="preserve">6.2.14.4 </w:t>
      </w:r>
      <w:r w:rsidR="00F77715" w:rsidRPr="00CC0FFD">
        <w:rPr>
          <w:rFonts w:eastAsia="Batang" w:cs="Arial"/>
          <w:b/>
          <w:bCs/>
        </w:rPr>
        <w:t>Inšpekcija za okolje in naravo</w:t>
      </w:r>
    </w:p>
    <w:p w14:paraId="08B77CFD" w14:textId="77777777" w:rsidR="008963F4" w:rsidRDefault="008963F4" w:rsidP="00F77715">
      <w:pPr>
        <w:rPr>
          <w:rFonts w:eastAsia="Batang" w:cs="Arial"/>
        </w:rPr>
      </w:pPr>
    </w:p>
    <w:p w14:paraId="4B51B164" w14:textId="3D874038" w:rsidR="00F77715" w:rsidRPr="00CC0FFD" w:rsidRDefault="00F77715" w:rsidP="000256D3">
      <w:pPr>
        <w:rPr>
          <w:rFonts w:eastAsia="Batang" w:cs="Arial"/>
        </w:rPr>
      </w:pPr>
      <w:r w:rsidRPr="00CC0FFD">
        <w:rPr>
          <w:rFonts w:eastAsia="Batang" w:cs="Arial"/>
        </w:rPr>
        <w:t>Inšpektorji za okolje opravljajo naloge inšpekcijskega nadzora nad izvajanjem predpisov in splošnih aktov s področja varstva okolja, ohranjanja narave, voda, industrijskega onesnaževanja, dimnikarskih storitev, hrupa, svetlobnega onesnaževanja in gensko spremenjenih organizmov v zaprtih prostorih.</w:t>
      </w:r>
    </w:p>
    <w:p w14:paraId="180F1C94" w14:textId="77777777" w:rsidR="00F77715" w:rsidRPr="00CC0FFD" w:rsidRDefault="00F77715" w:rsidP="000256D3">
      <w:pPr>
        <w:rPr>
          <w:rFonts w:eastAsia="Batang" w:cs="Arial"/>
        </w:rPr>
      </w:pPr>
    </w:p>
    <w:p w14:paraId="16C805AD" w14:textId="77777777" w:rsidR="00F77715" w:rsidRPr="00CC0FFD" w:rsidRDefault="00F77715" w:rsidP="000256D3">
      <w:pPr>
        <w:rPr>
          <w:rFonts w:eastAsia="Batang" w:cs="Arial"/>
        </w:rPr>
      </w:pPr>
      <w:r w:rsidRPr="00CC0FFD">
        <w:rPr>
          <w:rFonts w:eastAsia="Batang" w:cs="Arial"/>
        </w:rPr>
        <w:t>Navedena področja so urejena z več kot 450 predpisi, ki določajo zahteve za inšpekcijske zavezance. Raznolikost in kompleksnost zahtev po posameznih področjih zahteva za izvajanje učinkovitega nadzora visoko strokovno usposobljenost inšpektorjev za posamezna področja, hkrati pa integriran nadzor nad posameznim zavezancem zahteva poznavanje predpisov z različnih področij njihovega dela. Postopki so vse bolj zahtevni, saj zavezance vse pogosteje zastopajo odvetniki, ki v postopkih iščejo predvsem formalne pomanjkljivosti in postopkovne napake, zaradi česar so inšpekcijski postopki dolgotrajnejši. To nujno sili v specializacijo po strokovnih področjih in specializacijo za prekrškovne postopke, ki pa jo je težko implementirati zaradi sorazmerno majhnega števila inšpektorjev (56). S številnimi spremembami obstoječih predpisov in izdajo novih se povečuje število inšpekcijskih zavezancev in širi področje nadzora ION. Ob tem glede na področje dela težave dodatno predstavlja nejasna razmejitev pristojnosti med državno upravo in lokalno samoupravo (na primer pri odvajanju in čiščenju komunalne in padavinske odpadne vode, zbiranju določenih vrst komunalnih odpadkov, obdelavi določenih vrst komunalnih odpadkov), ki samostojno sprejema tudi svoje predpise iz izvirne pristojnosti občin, zaradi česar so pogosti odstopi zadev in tudi spori o pristojnosti.</w:t>
      </w:r>
      <w:r w:rsidRPr="00CC0FFD">
        <w:rPr>
          <w:rFonts w:eastAsia="Batang" w:cs="Arial"/>
          <w:lang w:eastAsia="ko-KR"/>
        </w:rPr>
        <w:t xml:space="preserve"> </w:t>
      </w:r>
    </w:p>
    <w:p w14:paraId="128E8243" w14:textId="51B9B486" w:rsidR="00F77715" w:rsidRPr="00CC0FFD" w:rsidRDefault="00F77715" w:rsidP="000256D3">
      <w:pPr>
        <w:rPr>
          <w:rFonts w:eastAsia="Batang" w:cs="Arial"/>
        </w:rPr>
      </w:pPr>
      <w:r w:rsidRPr="00CC0FFD">
        <w:rPr>
          <w:rFonts w:eastAsia="Batang" w:cs="Arial"/>
        </w:rPr>
        <w:br/>
        <w:t>Neizpolnjene zahteve, ki najbolj vplivajo na delo ION in na katere že več let opozarja</w:t>
      </w:r>
      <w:r w:rsidR="008963F4">
        <w:rPr>
          <w:rFonts w:eastAsia="Batang" w:cs="Arial"/>
        </w:rPr>
        <w:t>j</w:t>
      </w:r>
      <w:r w:rsidRPr="00CC0FFD">
        <w:rPr>
          <w:rFonts w:eastAsia="Batang" w:cs="Arial"/>
        </w:rPr>
        <w:t xml:space="preserve">o, so: </w:t>
      </w:r>
      <w:r w:rsidRPr="00CC0FFD">
        <w:rPr>
          <w:rFonts w:eastAsia="Batang" w:cs="Arial"/>
        </w:rPr>
        <w:lastRenderedPageBreak/>
        <w:t>vzpostavitev rečne nadzorne službe s polnimi pooblastili v skladu z ZV-1 in ureditev informacijskega sistema okolja tako, kot je predpisano v 105. členu ZVO-1. Nadzorne (tudi naravovarstvene) službe z večjo prisotnostjo na terenu in številčnostjo pripomorejo predvsem k hitremu odkrivanju in odpravljanju zaznanih kršitev na terenu tako s preventivnim delovanjem, z ozaveščanjem in opozarjanjem, kakor tudi z ukrepi v prekrškovnem postopku. Dober informacijski sistem okolja je nujen predpogoj za načrtovanje politike, strategij, zakonodaje in drugih ustreznih ukrepov na področju okolja, ključen je tudi za načrtovanje dela ION, hkrati pa je tudi nujno orodje za smiselno načrtovanje posegov in dejavnosti zavezancev.</w:t>
      </w:r>
    </w:p>
    <w:p w14:paraId="0027F19A" w14:textId="77777777" w:rsidR="00F77715" w:rsidRPr="00CC0FFD" w:rsidRDefault="00F77715" w:rsidP="000256D3">
      <w:pPr>
        <w:rPr>
          <w:rFonts w:eastAsia="Batang" w:cs="Arial"/>
        </w:rPr>
      </w:pPr>
    </w:p>
    <w:p w14:paraId="176C4956" w14:textId="269A1B64" w:rsidR="00F77715" w:rsidRPr="00CC0FFD" w:rsidRDefault="00F77715" w:rsidP="000256D3">
      <w:pPr>
        <w:autoSpaceDE w:val="0"/>
        <w:autoSpaceDN w:val="0"/>
        <w:adjustRightInd w:val="0"/>
        <w:rPr>
          <w:rFonts w:eastAsiaTheme="minorHAnsi" w:cs="Arial"/>
          <w:lang w:eastAsia="en-US"/>
        </w:rPr>
      </w:pPr>
      <w:r w:rsidRPr="00CC0FFD">
        <w:rPr>
          <w:rFonts w:eastAsia="Batang" w:cs="Arial"/>
        </w:rPr>
        <w:t>Pri svojem delu občasno zaznava</w:t>
      </w:r>
      <w:r w:rsidR="008963F4">
        <w:rPr>
          <w:rFonts w:eastAsia="Batang" w:cs="Arial"/>
        </w:rPr>
        <w:t>j</w:t>
      </w:r>
      <w:r w:rsidRPr="00CC0FFD">
        <w:rPr>
          <w:rFonts w:eastAsia="Batang" w:cs="Arial"/>
        </w:rPr>
        <w:t>o tudi težave z usklajenostjo upravnih aktov z zakonodajo, večkrat zahteve tudi niso dovolj konkretizirane oziroma niso usklajene s predpisi. Oblastni pravni akt, ki zavezancu določa pravila obratovanja in obveznosti</w:t>
      </w:r>
      <w:r w:rsidR="008963F4">
        <w:rPr>
          <w:rFonts w:eastAsia="Batang" w:cs="Arial"/>
        </w:rPr>
        <w:t>,</w:t>
      </w:r>
      <w:r w:rsidRPr="00CC0FFD">
        <w:rPr>
          <w:rFonts w:eastAsia="Batang" w:cs="Arial"/>
        </w:rPr>
        <w:t xml:space="preserve"> je namreč okoljevarstveno dovoljenje. </w:t>
      </w:r>
      <w:r w:rsidRPr="00CC0FFD">
        <w:rPr>
          <w:rFonts w:eastAsiaTheme="minorHAnsi" w:cs="Arial"/>
          <w:lang w:eastAsia="en-US"/>
        </w:rPr>
        <w:t xml:space="preserve">Izrek okoljevarstvenega dovoljenja (OVD) mora biti jasen, določen in izvršljiv. Prepisovanje splošnih zahtev iz predpisov v OVD, kjer zahteve niso jasno in določljivo opredeljene oziroma konkretizirane, predstavlja težavo tako za zavezanca pri izpolnjevanju zahtev iz OVD kot za inšpektorja pri inšpekcijskem nadzoru okoljevarstvenih dovoljenj. </w:t>
      </w:r>
      <w:r w:rsidRPr="00CC0FFD">
        <w:rPr>
          <w:rFonts w:eastAsia="Batang" w:cs="Arial"/>
        </w:rPr>
        <w:t xml:space="preserve">Če se spremenijo predpisi, </w:t>
      </w:r>
      <w:r w:rsidRPr="00CC0FFD">
        <w:rPr>
          <w:rFonts w:eastAsia="Batang" w:cs="Arial"/>
          <w:lang w:eastAsia="ko-KR"/>
        </w:rPr>
        <w:t xml:space="preserve">ki se nanašajo na obratovanje naprave, </w:t>
      </w:r>
      <w:r w:rsidRPr="00CC0FFD">
        <w:rPr>
          <w:rFonts w:eastAsia="Batang" w:cs="Arial"/>
        </w:rPr>
        <w:t>mora ministrstvo preveriti in po uradn</w:t>
      </w:r>
      <w:r w:rsidR="008963F4">
        <w:rPr>
          <w:rFonts w:eastAsia="Batang" w:cs="Arial"/>
        </w:rPr>
        <w:t>i</w:t>
      </w:r>
      <w:r w:rsidRPr="00CC0FFD">
        <w:rPr>
          <w:rFonts w:eastAsia="Batang" w:cs="Arial"/>
        </w:rPr>
        <w:t xml:space="preserve"> dolžnosti spremeniti okoljevarstveno dovoljenje.  Velikokrat pa temu ni tako, zato imajo inšpektorji težave pri nadzoru in ukrepanju, saj  je OVD predstavlja konkretni upravni akt, ki določa pogoje obratovanja naprave in obveznosti njenega upravljavca. Podobni problemi ne konkretizacije se pojavljajo tudi pri strokovnih mnenjih, ki so v zakonodaji določena kot podlaga za ugotavljanje dejanskega stanja in inšpekcijske ukrepe. Težava so še vedno zamude pri pridobivanju določenih strokovnih mnenj. Te težave vplivajo na učinkovitost inšpekcijskega nadzora.</w:t>
      </w:r>
    </w:p>
    <w:p w14:paraId="3046180D" w14:textId="77777777" w:rsidR="00F77715" w:rsidRPr="00CC0FFD" w:rsidRDefault="00F77715" w:rsidP="000256D3">
      <w:pPr>
        <w:rPr>
          <w:rFonts w:eastAsia="Batang" w:cs="Arial"/>
        </w:rPr>
      </w:pPr>
    </w:p>
    <w:p w14:paraId="0C156839" w14:textId="4EE25FCD" w:rsidR="00F77715" w:rsidRPr="00CC0FFD" w:rsidRDefault="00F77715" w:rsidP="000256D3">
      <w:pPr>
        <w:rPr>
          <w:rFonts w:eastAsia="Batang" w:cs="Arial"/>
        </w:rPr>
      </w:pPr>
      <w:r w:rsidRPr="00CC0FFD">
        <w:rPr>
          <w:rFonts w:eastAsia="Batang" w:cs="Arial"/>
        </w:rPr>
        <w:t>Število prijav iz leta v leto narašča, kar kaže na to, da javnost postaja vse bolj osveščena in zainteresirana za varovanje okolja ter naravnih dobrin. Posledično številne prijave oziroma zadeve, ki na okolje nimajo večjega vpliva, ostajajo  nerešene. Na tak način je predvsem težko preventivno delovati na terenu z vključevanjem novih potencialnih zavezancev v nadzor. Poleg tega, da so inšpektorji izpostavljeni raznim grožnjam in šikaniranjem pri opravljanju z zakonom podeljenih nalog, kot osebe s posebnimi pooblastili, zaznavajo tudi porast vloženih kazenskih ovadb v zvezi z opravljenim delom, tako iz naslova prekoračitve pooblastil kot tudi opustitve dolžnega ravnanja. Ker bi lahko v zvezi vloženimi ovadbami prišlo do visokih odškodninskih zahtevkov zoper posamezne inšpektorje, ponovno predlaga</w:t>
      </w:r>
      <w:r w:rsidR="008963F4">
        <w:rPr>
          <w:rFonts w:eastAsia="Batang" w:cs="Arial"/>
        </w:rPr>
        <w:t>j</w:t>
      </w:r>
      <w:r w:rsidRPr="00CC0FFD">
        <w:rPr>
          <w:rFonts w:eastAsia="Batang" w:cs="Arial"/>
        </w:rPr>
        <w:t>o, da se prouči možnost zavarovanja odgovornosti v zvezi z izvajanjem pooblastil v okviru inšpekcijskega nadzora.</w:t>
      </w:r>
    </w:p>
    <w:p w14:paraId="2C4C12EC" w14:textId="77777777" w:rsidR="00F77715" w:rsidRPr="00CC0FFD" w:rsidRDefault="00F77715" w:rsidP="000256D3">
      <w:pPr>
        <w:rPr>
          <w:rFonts w:eastAsia="Batang" w:cs="Arial"/>
        </w:rPr>
      </w:pPr>
    </w:p>
    <w:p w14:paraId="7D7EB4C2" w14:textId="77777777" w:rsidR="00F77715" w:rsidRPr="00CC0FFD" w:rsidRDefault="00F77715" w:rsidP="000256D3">
      <w:pPr>
        <w:rPr>
          <w:rFonts w:eastAsia="Batang" w:cs="Arial"/>
        </w:rPr>
      </w:pPr>
      <w:r w:rsidRPr="00CC0FFD">
        <w:rPr>
          <w:rFonts w:eastAsia="Batang" w:cs="Arial"/>
        </w:rPr>
        <w:t>Zadeve z možnostjo večjega vpliva na okolje so bile glede na določene prioritete prijav obravnavane prednostno (1. in 2. prioriteta).</w:t>
      </w:r>
    </w:p>
    <w:p w14:paraId="00E96C31" w14:textId="77777777" w:rsidR="00F77715" w:rsidRPr="00CC0FFD" w:rsidRDefault="00F77715" w:rsidP="000256D3">
      <w:pPr>
        <w:rPr>
          <w:rFonts w:eastAsia="Batang" w:cs="Arial"/>
        </w:rPr>
      </w:pPr>
    </w:p>
    <w:p w14:paraId="15E85511" w14:textId="77777777" w:rsidR="00F77715" w:rsidRPr="00CC0FFD" w:rsidRDefault="00F77715" w:rsidP="000256D3">
      <w:pPr>
        <w:rPr>
          <w:rFonts w:eastAsia="Batang" w:cs="Arial"/>
          <w:lang w:eastAsia="ko-KR"/>
        </w:rPr>
      </w:pPr>
      <w:r w:rsidRPr="00CC0FFD">
        <w:rPr>
          <w:rFonts w:eastAsia="Batang" w:cs="Arial"/>
          <w:lang w:eastAsia="ko-KR"/>
        </w:rPr>
        <w:t xml:space="preserve">Inšpektorjev za okolje je bistveno premalo, da bi lahko izvajali zadosten nadzor področja, ki jim ga nalaga okoljska zakonodaja. Zato se nadzori ION načrtujejo in usmerjajo glede na tveganje za okolje, varnost in zdravje ljudi z načrtovanjem inšpekcijskega nadzora in usmerjenimi akcijami nadzora ter upoštevanjem usmeritev za vrstni red izvajanja izvršb po drugi osebi in usmeritev za vrstni red obravnave prijav. Vsi ti notranji procesi, ki določajo, kaj bodo inšpektorji ION obravnavali prednostno, temeljijo na oceni tveganja za okolje in upoštevanju števila okoljskih inšpektorjev. </w:t>
      </w:r>
    </w:p>
    <w:p w14:paraId="0D1428AC" w14:textId="77777777" w:rsidR="00F77715" w:rsidRPr="00CC0FFD" w:rsidRDefault="00F77715" w:rsidP="000256D3">
      <w:pPr>
        <w:rPr>
          <w:rFonts w:eastAsia="Batang" w:cs="Arial"/>
          <w:lang w:eastAsia="ko-KR"/>
        </w:rPr>
      </w:pPr>
    </w:p>
    <w:p w14:paraId="59691601" w14:textId="77777777" w:rsidR="00F77715" w:rsidRPr="00CC0FFD" w:rsidRDefault="00F77715" w:rsidP="000256D3">
      <w:pPr>
        <w:rPr>
          <w:rFonts w:eastAsia="Batang" w:cs="Arial"/>
          <w:lang w:eastAsia="ko-KR"/>
        </w:rPr>
      </w:pPr>
      <w:r w:rsidRPr="00CC0FFD">
        <w:rPr>
          <w:rFonts w:eastAsia="Batang" w:cs="Arial"/>
          <w:lang w:eastAsia="ko-KR"/>
        </w:rPr>
        <w:t>Poleg tega ION rešuje kadrovsko podhranjenost s spremembami v organizaciji dela, okrepitvijo pravne podpore inšpektorjem, izboljšanjem postopkov izvršb, določitvijo minimalnega zahtevanega obsega dela za inšpektorje, razvojem notranjih navodil, vzorcev dokumentov ter usmeritev v pospešeno reševanje starih zadev, hitro in ekonomično reševanje zadev</w:t>
      </w:r>
      <w:r w:rsidRPr="00CC0FFD" w:rsidDel="00B140B0">
        <w:rPr>
          <w:rFonts w:eastAsia="Batang" w:cs="Arial"/>
          <w:lang w:eastAsia="ko-KR"/>
        </w:rPr>
        <w:t xml:space="preserve"> </w:t>
      </w:r>
      <w:r w:rsidRPr="00CC0FFD">
        <w:rPr>
          <w:rFonts w:eastAsia="Batang" w:cs="Arial"/>
          <w:lang w:eastAsia="ko-KR"/>
        </w:rPr>
        <w:t xml:space="preserve">z določitvijo največjega števila zadev, ki jih ima lahko inšpektor naenkrat v reševanju, izvedbo nadzorov v primeru prijav, ki pomenijo večje tveganje za okolje, usmeritvami za vrstni red obravnave prijav (v letu 2022 so bile posodobljene Usmeritve za vrstni red obravnave prijav), pa tudi z izvajanjem notranjih kontrol zastojev pri vodenju inšpekcijskih postopkov, vključno z izvršilnimi postopki in izobraževanjem inšpektorjev. </w:t>
      </w:r>
    </w:p>
    <w:p w14:paraId="2F7DF972" w14:textId="77777777" w:rsidR="00F77715" w:rsidRPr="00CC0FFD" w:rsidRDefault="00F77715" w:rsidP="000256D3">
      <w:pPr>
        <w:rPr>
          <w:rFonts w:eastAsia="Batang" w:cs="Arial"/>
          <w:lang w:eastAsia="ko-KR"/>
        </w:rPr>
      </w:pPr>
    </w:p>
    <w:p w14:paraId="0ED75ABE" w14:textId="77777777" w:rsidR="00F77715" w:rsidRPr="00CC0FFD" w:rsidRDefault="00F77715" w:rsidP="000256D3">
      <w:pPr>
        <w:rPr>
          <w:rFonts w:eastAsia="Batang" w:cs="Arial"/>
          <w:lang w:eastAsia="ko-KR"/>
        </w:rPr>
      </w:pPr>
      <w:r w:rsidRPr="00CC0FFD">
        <w:rPr>
          <w:rFonts w:eastAsia="Batang" w:cs="Arial"/>
          <w:lang w:eastAsia="ko-KR"/>
        </w:rPr>
        <w:t xml:space="preserve">Eden od načinov za povečevanje učinkovitosti dela inšpektorjev je tudi njihova specializacija za določena področja dela. V letu 2018 se je vzpostavila skupina za nadzor nad izvajanjem Zakona o dimnikarskih storitvah, inšpektorji, ki so člani skupine, nadzirajo samo področje izvajanja dimnikarskih storitev. V letu 2019 se je specializacija inšpektorjev na področju zavezancev IED in SEVESO posodobila z vključitvijo novih zavezancev in inšpektorjev. Tako je zagotovljeno, da </w:t>
      </w:r>
      <w:r w:rsidRPr="00CC0FFD">
        <w:rPr>
          <w:rFonts w:eastAsia="Batang" w:cs="Arial"/>
          <w:lang w:eastAsia="ko-KR"/>
        </w:rPr>
        <w:lastRenderedPageBreak/>
        <w:t xml:space="preserve">posamezni inšpektor nadzoruje zavezance IED le pri eni dejavnosti, in ne več pri različnih dejavnostih, kot je bilo v preteklosti. Prednost takega načina dela je predvsem boljše poznavanje posebnosti dejavnosti teh največjih zavezancev in poenoten nadzor družb v okviru posamezne vrste dejavnosti. </w:t>
      </w:r>
    </w:p>
    <w:p w14:paraId="76C0D3B5" w14:textId="77777777" w:rsidR="00F77715" w:rsidRPr="00CC0FFD" w:rsidRDefault="00F77715" w:rsidP="000256D3">
      <w:pPr>
        <w:rPr>
          <w:rFonts w:eastAsia="Batang" w:cs="Arial"/>
          <w:lang w:eastAsia="ko-KR"/>
        </w:rPr>
      </w:pPr>
    </w:p>
    <w:p w14:paraId="5E86B8CB" w14:textId="77777777" w:rsidR="00F77715" w:rsidRPr="00CC0FFD" w:rsidRDefault="00F77715" w:rsidP="000256D3">
      <w:pPr>
        <w:rPr>
          <w:rFonts w:eastAsia="Batang" w:cs="Arial"/>
          <w:lang w:eastAsia="ko-KR"/>
        </w:rPr>
      </w:pPr>
      <w:r w:rsidRPr="00CC0FFD">
        <w:rPr>
          <w:rFonts w:eastAsia="Batang" w:cs="Arial"/>
          <w:lang w:eastAsia="ko-KR"/>
        </w:rPr>
        <w:t>Poleg tega se je zaradi kompleksnosti zakonodaje uvedla tudi specializacija inšpektorjev na področju čezmejnega pošiljanja odpadkov. Pri tem bodo inšpektorji izvajali nadzor nad zavezanci, ki imajo pridobljena okoljevarstvena dovoljenja za obdelavo odpadkov in pošiljajo/sprejemajo odpadke iz tujine, prav tako bodo sodelovali v skupnih akcijah nadzora pošiljanja odpadkov s predstavniki FURS in Policije ter nadzornimi organi sosednjih držav.</w:t>
      </w:r>
    </w:p>
    <w:p w14:paraId="716C2F44" w14:textId="77777777" w:rsidR="00F77715" w:rsidRPr="00CC0FFD" w:rsidRDefault="00F77715" w:rsidP="000256D3">
      <w:pPr>
        <w:rPr>
          <w:rFonts w:eastAsia="Batang" w:cs="Arial"/>
          <w:lang w:eastAsia="ko-KR"/>
        </w:rPr>
      </w:pPr>
    </w:p>
    <w:p w14:paraId="5E5E36A4" w14:textId="32BBB733" w:rsidR="00F77715" w:rsidRPr="00F77715" w:rsidRDefault="00F77715" w:rsidP="000256D3">
      <w:pPr>
        <w:rPr>
          <w:rFonts w:eastAsia="Batang" w:cs="Arial"/>
          <w:u w:val="single"/>
          <w:lang w:eastAsia="ko-KR"/>
        </w:rPr>
      </w:pPr>
      <w:r w:rsidRPr="00CC0FFD">
        <w:rPr>
          <w:rFonts w:eastAsia="Batang" w:cs="Arial"/>
          <w:lang w:eastAsia="ko-KR"/>
        </w:rPr>
        <w:t>Kljub temu meni</w:t>
      </w:r>
      <w:r w:rsidR="001D20AD">
        <w:rPr>
          <w:rFonts w:eastAsia="Batang" w:cs="Arial"/>
          <w:lang w:eastAsia="ko-KR"/>
        </w:rPr>
        <w:t>j</w:t>
      </w:r>
      <w:r w:rsidRPr="00CC0FFD">
        <w:rPr>
          <w:rFonts w:eastAsia="Batang" w:cs="Arial"/>
          <w:lang w:eastAsia="ko-KR"/>
        </w:rPr>
        <w:t>o, da nam z notranjimi ukrepi in postopki za povečevanje učinkovitosti ne bo uspelo zapreti vrzeli med zagotovljenim in potrebnim obsegom nadzora, zato poziva</w:t>
      </w:r>
      <w:r w:rsidR="001D20AD">
        <w:rPr>
          <w:rFonts w:eastAsia="Batang" w:cs="Arial"/>
          <w:lang w:eastAsia="ko-KR"/>
        </w:rPr>
        <w:t>j</w:t>
      </w:r>
      <w:r w:rsidRPr="00CC0FFD">
        <w:rPr>
          <w:rFonts w:eastAsia="Batang" w:cs="Arial"/>
          <w:lang w:eastAsia="ko-KR"/>
        </w:rPr>
        <w:t>o h kadrovski krepitvi ION oziroma zmanjšanju obsega nalog (npr. s prenosom na lokalno raven, naravovarstvene ali vodovarstvene nadzornike …), ter vzpostavitev javne službe za izvajanje izvršb po II. osebi na področju varstva okolja.</w:t>
      </w:r>
    </w:p>
    <w:p w14:paraId="05A8B8DE" w14:textId="26796CBF" w:rsidR="00CD07F4" w:rsidRPr="00983128" w:rsidRDefault="00983128" w:rsidP="00983128">
      <w:pPr>
        <w:pStyle w:val="Naslov3"/>
        <w:rPr>
          <w:sz w:val="20"/>
          <w:szCs w:val="20"/>
        </w:rPr>
      </w:pPr>
      <w:r w:rsidRPr="00983128">
        <w:rPr>
          <w:sz w:val="20"/>
          <w:szCs w:val="20"/>
        </w:rPr>
        <w:t>6.2.15</w:t>
      </w:r>
      <w:bookmarkStart w:id="1040" w:name="_Toc424290420"/>
      <w:bookmarkStart w:id="1041" w:name="_Toc424290560"/>
      <w:bookmarkStart w:id="1042" w:name="_Toc424293776"/>
      <w:bookmarkStart w:id="1043" w:name="_Toc424295019"/>
      <w:bookmarkStart w:id="1044" w:name="_Toc425160399"/>
      <w:bookmarkStart w:id="1045" w:name="_Toc425166733"/>
      <w:bookmarkStart w:id="1046" w:name="_Toc425170075"/>
      <w:bookmarkStart w:id="1047" w:name="_Toc425238309"/>
      <w:bookmarkStart w:id="1048" w:name="_Toc425864722"/>
      <w:bookmarkStart w:id="1049" w:name="_Toc425864972"/>
      <w:bookmarkStart w:id="1050" w:name="_Toc426034674"/>
      <w:bookmarkStart w:id="1051" w:name="_Toc444859496"/>
      <w:bookmarkStart w:id="1052" w:name="_Toc444859938"/>
      <w:bookmarkStart w:id="1053" w:name="_Toc444860720"/>
      <w:bookmarkStart w:id="1054" w:name="_Toc444860851"/>
      <w:bookmarkStart w:id="1055" w:name="_Toc444860987"/>
      <w:bookmarkStart w:id="1056" w:name="_Toc447285556"/>
      <w:bookmarkStart w:id="1057" w:name="_Toc448144549"/>
      <w:bookmarkStart w:id="1058" w:name="_Toc448145973"/>
      <w:bookmarkStart w:id="1059" w:name="_Toc448839242"/>
      <w:bookmarkStart w:id="1060" w:name="_Toc448839907"/>
      <w:bookmarkStart w:id="1061" w:name="_Toc448841241"/>
      <w:bookmarkStart w:id="1062" w:name="_Toc448841684"/>
      <w:bookmarkStart w:id="1063" w:name="_Toc448842159"/>
      <w:bookmarkStart w:id="1064" w:name="_Toc448844637"/>
      <w:bookmarkStart w:id="1065" w:name="_Toc480535579"/>
      <w:bookmarkStart w:id="1066" w:name="_Toc483493376"/>
      <w:bookmarkStart w:id="1067" w:name="_Toc484445249"/>
      <w:bookmarkStart w:id="1068" w:name="_Toc484690717"/>
      <w:bookmarkStart w:id="1069" w:name="_Toc485029096"/>
      <w:bookmarkStart w:id="1070" w:name="_Toc491783277"/>
      <w:bookmarkStart w:id="1071" w:name="_Toc508611823"/>
      <w:bookmarkStart w:id="1072" w:name="_Toc509927934"/>
      <w:bookmarkStart w:id="1073" w:name="_Toc509928082"/>
      <w:bookmarkStart w:id="1074" w:name="_Toc510181336"/>
      <w:bookmarkStart w:id="1075" w:name="_Toc511642114"/>
      <w:bookmarkStart w:id="1076" w:name="_Toc512413164"/>
      <w:bookmarkStart w:id="1077" w:name="_Toc512417913"/>
      <w:bookmarkEnd w:id="1034"/>
      <w:r w:rsidR="00A23AE6" w:rsidRPr="00983128">
        <w:rPr>
          <w:sz w:val="20"/>
          <w:szCs w:val="20"/>
        </w:rPr>
        <w:t xml:space="preserve"> </w:t>
      </w:r>
      <w:r w:rsidR="00CD07F4" w:rsidRPr="00983128">
        <w:rPr>
          <w:sz w:val="20"/>
          <w:szCs w:val="20"/>
        </w:rPr>
        <w:t xml:space="preserve">Inšpektorat </w:t>
      </w:r>
      <w:r w:rsidR="00823D41" w:rsidRPr="00983128">
        <w:rPr>
          <w:sz w:val="20"/>
          <w:szCs w:val="20"/>
        </w:rPr>
        <w:t>R</w:t>
      </w:r>
      <w:r w:rsidR="00073C6C" w:rsidRPr="00983128">
        <w:rPr>
          <w:sz w:val="20"/>
          <w:szCs w:val="20"/>
        </w:rPr>
        <w:t xml:space="preserve">epublike </w:t>
      </w:r>
      <w:r w:rsidR="00823D41" w:rsidRPr="00983128">
        <w:rPr>
          <w:sz w:val="20"/>
          <w:szCs w:val="20"/>
        </w:rPr>
        <w:t>S</w:t>
      </w:r>
      <w:r w:rsidR="00073C6C" w:rsidRPr="00983128">
        <w:rPr>
          <w:sz w:val="20"/>
          <w:szCs w:val="20"/>
        </w:rPr>
        <w:t>lovenije</w:t>
      </w:r>
      <w:r w:rsidR="00823D41" w:rsidRPr="00983128">
        <w:rPr>
          <w:sz w:val="20"/>
          <w:szCs w:val="20"/>
        </w:rPr>
        <w:t xml:space="preserve"> </w:t>
      </w:r>
      <w:r w:rsidR="00CD07F4" w:rsidRPr="00983128">
        <w:rPr>
          <w:sz w:val="20"/>
          <w:szCs w:val="20"/>
        </w:rPr>
        <w:t xml:space="preserve">za </w:t>
      </w:r>
      <w:bookmarkEnd w:id="1040"/>
      <w:bookmarkEnd w:id="1041"/>
      <w:bookmarkEnd w:id="1042"/>
      <w:bookmarkEnd w:id="1043"/>
      <w:bookmarkEnd w:id="1044"/>
      <w:bookmarkEnd w:id="1045"/>
      <w:bookmarkEnd w:id="1046"/>
      <w:bookmarkEnd w:id="1047"/>
      <w:bookmarkEnd w:id="1048"/>
      <w:bookmarkEnd w:id="1049"/>
      <w:bookmarkEnd w:id="1050"/>
      <w:r w:rsidR="00C764BE" w:rsidRPr="00983128">
        <w:rPr>
          <w:sz w:val="20"/>
          <w:szCs w:val="20"/>
        </w:rPr>
        <w:t>šolstvo in šp</w:t>
      </w:r>
      <w:r w:rsidR="00823D41" w:rsidRPr="00983128">
        <w:rPr>
          <w:sz w:val="20"/>
          <w:szCs w:val="20"/>
        </w:rPr>
        <w:t>ort</w:t>
      </w:r>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r w:rsidR="002807F7" w:rsidRPr="00983128">
        <w:rPr>
          <w:sz w:val="20"/>
          <w:szCs w:val="20"/>
        </w:rPr>
        <w:t xml:space="preserve"> (IRSŠŠ)</w:t>
      </w:r>
    </w:p>
    <w:p w14:paraId="34C8BFCA" w14:textId="2313CC60" w:rsidR="006774AD" w:rsidRDefault="006774AD" w:rsidP="00255F6D">
      <w:pPr>
        <w:rPr>
          <w:rFonts w:cs="Arial"/>
        </w:rPr>
      </w:pPr>
    </w:p>
    <w:p w14:paraId="1F2A0A17" w14:textId="77777777" w:rsidR="00C92F51" w:rsidRPr="001D20AD" w:rsidRDefault="00C92F51" w:rsidP="000256D3">
      <w:pPr>
        <w:rPr>
          <w:rFonts w:cs="Arial"/>
          <w:lang w:eastAsia="en-US"/>
        </w:rPr>
      </w:pPr>
      <w:r w:rsidRPr="001D20AD">
        <w:rPr>
          <w:rFonts w:cs="Arial"/>
          <w:lang w:eastAsia="en-US"/>
        </w:rPr>
        <w:t xml:space="preserve">Področja nadzora šolske inšpekcije se širijo tudi na druga področja, kar povečuje število nadzorov. Število prejetih pobud za izredne nadzore je veliko, večina je zelo obširnih in glede na prioritete dela sodijo med 1. prioriteto obravnav. S tem je onemogočeno izvajanje rednih nadzorov, s katerim bi povečali učinkovitost sistema in istočasno povečali kvaliteto vseh podsistemov v vzgoji in izobraževanju kot tudi športu. </w:t>
      </w:r>
    </w:p>
    <w:p w14:paraId="2AD1E701" w14:textId="77777777" w:rsidR="00C92F51" w:rsidRPr="001D20AD" w:rsidRDefault="00C92F51" w:rsidP="000256D3">
      <w:pPr>
        <w:rPr>
          <w:rFonts w:cs="Arial"/>
          <w:lang w:eastAsia="en-US"/>
        </w:rPr>
      </w:pPr>
    </w:p>
    <w:p w14:paraId="5197D240" w14:textId="78135631" w:rsidR="00C92F51" w:rsidRPr="001D20AD" w:rsidRDefault="00C92F51" w:rsidP="000256D3">
      <w:pPr>
        <w:rPr>
          <w:rFonts w:cs="Arial"/>
          <w:lang w:eastAsia="en-US"/>
        </w:rPr>
      </w:pPr>
      <w:r w:rsidRPr="001D20AD">
        <w:rPr>
          <w:rFonts w:cs="Arial"/>
          <w:lang w:eastAsia="en-US"/>
        </w:rPr>
        <w:t xml:space="preserve">Vedno več časa se namenja posredovanju informacij javnega značaja, kjer posamezniki želijo pridobiti celotno dokumentacijo inšpekcijskih spisov, kuvert, vročilnic, kjer dejansko informacija javnega značaja prosilcu ne pomeni vrednosti informacije. Kljub temu pa omenjena opravila, še posebej za tako majhen organ kot </w:t>
      </w:r>
      <w:r w:rsidR="001D20AD">
        <w:rPr>
          <w:rFonts w:cs="Arial"/>
          <w:lang w:eastAsia="en-US"/>
        </w:rPr>
        <w:t>je IRSŠŠ</w:t>
      </w:r>
      <w:r w:rsidRPr="001D20AD">
        <w:rPr>
          <w:rFonts w:cs="Arial"/>
          <w:lang w:eastAsia="en-US"/>
        </w:rPr>
        <w:t xml:space="preserve">, predstavlja veliko obremenitev delovnega časa, saj se en inšpektor praviloma ukvarja samo z omenjenimi zadevami.  </w:t>
      </w:r>
    </w:p>
    <w:p w14:paraId="4869C6A1" w14:textId="77777777" w:rsidR="00C92F51" w:rsidRPr="001D20AD" w:rsidRDefault="00C92F51" w:rsidP="000256D3">
      <w:pPr>
        <w:rPr>
          <w:rFonts w:cs="Arial"/>
          <w:lang w:eastAsia="en-US"/>
        </w:rPr>
      </w:pPr>
    </w:p>
    <w:p w14:paraId="1CF5DF1D" w14:textId="77777777" w:rsidR="00C92F51" w:rsidRPr="00C92F51" w:rsidRDefault="00C92F51" w:rsidP="000256D3">
      <w:pPr>
        <w:rPr>
          <w:rFonts w:cs="Arial"/>
          <w:lang w:eastAsia="en-US"/>
        </w:rPr>
      </w:pPr>
      <w:r w:rsidRPr="001D20AD">
        <w:rPr>
          <w:color w:val="000000"/>
          <w:szCs w:val="24"/>
        </w:rPr>
        <w:t xml:space="preserve">Zaradi ogrožanja javnega zdravja v povezavi z nalezljivo boleznijo COVID-19 je bilo potrebno v začetku leta še načrtovati in izvajati nadzore, usmerjene na nadzor </w:t>
      </w:r>
      <w:r w:rsidRPr="001D20AD">
        <w:rPr>
          <w:rFonts w:cs="Arial"/>
          <w:color w:val="000000"/>
          <w:lang w:eastAsia="en-US"/>
        </w:rPr>
        <w:t xml:space="preserve">spoštovanja in upoštevanja ukrepov za zmanjšanje tveganja okužbe in širjenja okužbe z virusom SARS-CoV-2 tako na šolskem kot športnem področju. </w:t>
      </w:r>
      <w:r w:rsidRPr="001D20AD">
        <w:rPr>
          <w:rFonts w:cs="Arial"/>
          <w:lang w:eastAsia="en-US"/>
        </w:rPr>
        <w:t>Le-to je dejansko vplivalo na kvaliteto in obseg ostalega dela.</w:t>
      </w:r>
      <w:r w:rsidRPr="00C92F51">
        <w:rPr>
          <w:rFonts w:cs="Arial"/>
          <w:lang w:eastAsia="en-US"/>
        </w:rPr>
        <w:t xml:space="preserve"> </w:t>
      </w:r>
    </w:p>
    <w:p w14:paraId="4D8099A5" w14:textId="520BE4FB" w:rsidR="00CD07F4" w:rsidRPr="009F4317" w:rsidRDefault="009F1E12" w:rsidP="00255F6D">
      <w:pPr>
        <w:pStyle w:val="Naslov3"/>
        <w:rPr>
          <w:sz w:val="20"/>
          <w:szCs w:val="20"/>
        </w:rPr>
      </w:pPr>
      <w:bookmarkStart w:id="1078" w:name="_Toc424290421"/>
      <w:bookmarkStart w:id="1079" w:name="_Toc424290561"/>
      <w:bookmarkStart w:id="1080" w:name="_Toc424293777"/>
      <w:bookmarkStart w:id="1081" w:name="_Toc424295020"/>
      <w:bookmarkStart w:id="1082" w:name="_Toc425160400"/>
      <w:bookmarkStart w:id="1083" w:name="_Toc425166734"/>
      <w:bookmarkStart w:id="1084" w:name="_Toc425170076"/>
      <w:bookmarkStart w:id="1085" w:name="_Toc425238310"/>
      <w:bookmarkStart w:id="1086" w:name="_Toc425864723"/>
      <w:bookmarkStart w:id="1087" w:name="_Toc425864973"/>
      <w:bookmarkStart w:id="1088" w:name="_Toc426034675"/>
      <w:bookmarkStart w:id="1089" w:name="_Toc444859497"/>
      <w:bookmarkStart w:id="1090" w:name="_Toc444859939"/>
      <w:bookmarkStart w:id="1091" w:name="_Toc444860721"/>
      <w:bookmarkStart w:id="1092" w:name="_Toc444860852"/>
      <w:bookmarkStart w:id="1093" w:name="_Toc444860988"/>
      <w:bookmarkStart w:id="1094" w:name="_Toc447285557"/>
      <w:bookmarkStart w:id="1095" w:name="_Toc448144550"/>
      <w:bookmarkStart w:id="1096" w:name="_Toc448145974"/>
      <w:bookmarkStart w:id="1097" w:name="_Toc448839243"/>
      <w:bookmarkStart w:id="1098" w:name="_Toc448839908"/>
      <w:bookmarkStart w:id="1099" w:name="_Toc448841242"/>
      <w:bookmarkStart w:id="1100" w:name="_Toc448841685"/>
      <w:bookmarkStart w:id="1101" w:name="_Toc448842160"/>
      <w:bookmarkStart w:id="1102" w:name="_Toc448844638"/>
      <w:bookmarkStart w:id="1103" w:name="_Toc480535580"/>
      <w:bookmarkStart w:id="1104" w:name="_Toc483493377"/>
      <w:bookmarkStart w:id="1105" w:name="_Toc484445250"/>
      <w:bookmarkStart w:id="1106" w:name="_Toc484690718"/>
      <w:bookmarkStart w:id="1107" w:name="_Toc485029097"/>
      <w:bookmarkStart w:id="1108" w:name="_Toc491783278"/>
      <w:bookmarkStart w:id="1109" w:name="_Toc508611824"/>
      <w:bookmarkStart w:id="1110" w:name="_Toc509927935"/>
      <w:bookmarkStart w:id="1111" w:name="_Toc509928083"/>
      <w:bookmarkStart w:id="1112" w:name="_Toc510181337"/>
      <w:bookmarkStart w:id="1113" w:name="_Toc511642115"/>
      <w:bookmarkStart w:id="1114" w:name="_Toc512413165"/>
      <w:bookmarkStart w:id="1115" w:name="_Toc512417914"/>
      <w:r w:rsidRPr="009F4317">
        <w:rPr>
          <w:sz w:val="20"/>
          <w:szCs w:val="20"/>
        </w:rPr>
        <w:t>6.</w:t>
      </w:r>
      <w:r w:rsidR="0082007A" w:rsidRPr="009F4317">
        <w:rPr>
          <w:sz w:val="20"/>
          <w:szCs w:val="20"/>
        </w:rPr>
        <w:t>2</w:t>
      </w:r>
      <w:r w:rsidRPr="009F4317">
        <w:rPr>
          <w:sz w:val="20"/>
          <w:szCs w:val="20"/>
        </w:rPr>
        <w:t>.</w:t>
      </w:r>
      <w:r w:rsidR="00A23AE6" w:rsidRPr="009F4317">
        <w:rPr>
          <w:sz w:val="20"/>
          <w:szCs w:val="20"/>
        </w:rPr>
        <w:t>1</w:t>
      </w:r>
      <w:r w:rsidR="00711FD2" w:rsidRPr="009F4317">
        <w:rPr>
          <w:sz w:val="20"/>
          <w:szCs w:val="20"/>
        </w:rPr>
        <w:t>6</w:t>
      </w:r>
      <w:r w:rsidR="00A23AE6" w:rsidRPr="009F4317">
        <w:rPr>
          <w:sz w:val="20"/>
          <w:szCs w:val="20"/>
        </w:rPr>
        <w:t xml:space="preserve"> </w:t>
      </w:r>
      <w:r w:rsidR="00B74A11" w:rsidRPr="009F4317">
        <w:rPr>
          <w:sz w:val="20"/>
          <w:szCs w:val="20"/>
        </w:rPr>
        <w:t>Inšpektorat R</w:t>
      </w:r>
      <w:r w:rsidR="00D664FD" w:rsidRPr="009F4317">
        <w:rPr>
          <w:sz w:val="20"/>
          <w:szCs w:val="20"/>
        </w:rPr>
        <w:t xml:space="preserve">epublike </w:t>
      </w:r>
      <w:r w:rsidR="00B74A11" w:rsidRPr="009F4317">
        <w:rPr>
          <w:sz w:val="20"/>
          <w:szCs w:val="20"/>
        </w:rPr>
        <w:t>S</w:t>
      </w:r>
      <w:r w:rsidR="00D664FD" w:rsidRPr="009F4317">
        <w:rPr>
          <w:sz w:val="20"/>
          <w:szCs w:val="20"/>
        </w:rPr>
        <w:t>lovenije</w:t>
      </w:r>
      <w:r w:rsidR="00B74A11" w:rsidRPr="009F4317">
        <w:rPr>
          <w:sz w:val="20"/>
          <w:szCs w:val="20"/>
        </w:rPr>
        <w:t xml:space="preserve"> </w:t>
      </w:r>
      <w:bookmarkEnd w:id="1078"/>
      <w:bookmarkEnd w:id="1079"/>
      <w:bookmarkEnd w:id="1080"/>
      <w:bookmarkEnd w:id="1081"/>
      <w:bookmarkEnd w:id="1082"/>
      <w:bookmarkEnd w:id="1083"/>
      <w:bookmarkEnd w:id="1084"/>
      <w:bookmarkEnd w:id="1085"/>
      <w:bookmarkEnd w:id="1086"/>
      <w:bookmarkEnd w:id="1087"/>
      <w:bookmarkEnd w:id="1088"/>
      <w:r w:rsidR="00B74A11" w:rsidRPr="009F4317">
        <w:rPr>
          <w:sz w:val="20"/>
          <w:szCs w:val="20"/>
        </w:rPr>
        <w:t>za varstvo pred naravnimi in drugimi nesrečami</w:t>
      </w:r>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r w:rsidR="002807F7" w:rsidRPr="009F4317">
        <w:rPr>
          <w:sz w:val="20"/>
          <w:szCs w:val="20"/>
        </w:rPr>
        <w:t xml:space="preserve"> (IRSVNDN)</w:t>
      </w:r>
    </w:p>
    <w:p w14:paraId="6FC13C9C" w14:textId="77777777" w:rsidR="005D1DF5" w:rsidRDefault="005D1DF5" w:rsidP="005D1DF5">
      <w:pPr>
        <w:spacing w:line="260" w:lineRule="exact"/>
        <w:rPr>
          <w:szCs w:val="24"/>
          <w:lang w:eastAsia="en-US"/>
        </w:rPr>
      </w:pPr>
    </w:p>
    <w:p w14:paraId="17F2B284" w14:textId="199477B6" w:rsidR="005D1DF5" w:rsidRPr="005D1DF5" w:rsidRDefault="005D1DF5" w:rsidP="005D1DF5">
      <w:pPr>
        <w:spacing w:line="260" w:lineRule="exact"/>
        <w:rPr>
          <w:szCs w:val="24"/>
          <w:lang w:eastAsia="en-US"/>
        </w:rPr>
      </w:pPr>
      <w:r w:rsidRPr="001D20AD">
        <w:rPr>
          <w:szCs w:val="24"/>
          <w:lang w:eastAsia="en-US"/>
        </w:rPr>
        <w:t>IRSVNDN se pri svojem delu srečuje z neprilagojenimi predpisi.</w:t>
      </w:r>
    </w:p>
    <w:p w14:paraId="59DFFC3B" w14:textId="633F0F0D" w:rsidR="00CD07F4" w:rsidRDefault="009F1E12" w:rsidP="00255F6D">
      <w:pPr>
        <w:pStyle w:val="Naslov3"/>
        <w:rPr>
          <w:sz w:val="20"/>
          <w:szCs w:val="20"/>
        </w:rPr>
      </w:pPr>
      <w:bookmarkStart w:id="1116" w:name="_Toc424290422"/>
      <w:bookmarkStart w:id="1117" w:name="_Toc424290562"/>
      <w:bookmarkStart w:id="1118" w:name="_Toc424293778"/>
      <w:bookmarkStart w:id="1119" w:name="_Toc424295021"/>
      <w:bookmarkStart w:id="1120" w:name="_Toc425160401"/>
      <w:bookmarkStart w:id="1121" w:name="_Toc425166735"/>
      <w:bookmarkStart w:id="1122" w:name="_Toc425170077"/>
      <w:bookmarkStart w:id="1123" w:name="_Toc425238311"/>
      <w:bookmarkStart w:id="1124" w:name="_Toc425864724"/>
      <w:bookmarkStart w:id="1125" w:name="_Toc425864974"/>
      <w:bookmarkStart w:id="1126" w:name="_Toc426034676"/>
      <w:bookmarkStart w:id="1127" w:name="_Toc444859498"/>
      <w:bookmarkStart w:id="1128" w:name="_Toc444859940"/>
      <w:bookmarkStart w:id="1129" w:name="_Toc444860722"/>
      <w:bookmarkStart w:id="1130" w:name="_Toc444860853"/>
      <w:bookmarkStart w:id="1131" w:name="_Toc444860989"/>
      <w:bookmarkStart w:id="1132" w:name="_Toc447285558"/>
      <w:bookmarkStart w:id="1133" w:name="_Toc448144551"/>
      <w:bookmarkStart w:id="1134" w:name="_Toc448145975"/>
      <w:bookmarkStart w:id="1135" w:name="_Toc448839244"/>
      <w:bookmarkStart w:id="1136" w:name="_Toc448839909"/>
      <w:bookmarkStart w:id="1137" w:name="_Toc448841243"/>
      <w:bookmarkStart w:id="1138" w:name="_Toc448841686"/>
      <w:bookmarkStart w:id="1139" w:name="_Toc448842161"/>
      <w:bookmarkStart w:id="1140" w:name="_Toc448844639"/>
      <w:bookmarkStart w:id="1141" w:name="_Toc480535581"/>
      <w:bookmarkStart w:id="1142" w:name="_Toc483493378"/>
      <w:bookmarkStart w:id="1143" w:name="_Toc484445251"/>
      <w:bookmarkStart w:id="1144" w:name="_Toc484690719"/>
      <w:bookmarkStart w:id="1145" w:name="_Toc485029098"/>
      <w:bookmarkStart w:id="1146" w:name="_Toc491783279"/>
      <w:bookmarkStart w:id="1147" w:name="_Toc508611825"/>
      <w:bookmarkStart w:id="1148" w:name="_Toc509927936"/>
      <w:bookmarkStart w:id="1149" w:name="_Toc509928084"/>
      <w:bookmarkStart w:id="1150" w:name="_Toc510181338"/>
      <w:bookmarkStart w:id="1151" w:name="_Toc511642116"/>
      <w:bookmarkStart w:id="1152" w:name="_Toc512413166"/>
      <w:bookmarkStart w:id="1153" w:name="_Toc512417915"/>
      <w:r w:rsidRPr="009F4317">
        <w:rPr>
          <w:sz w:val="20"/>
          <w:szCs w:val="20"/>
        </w:rPr>
        <w:t>6.</w:t>
      </w:r>
      <w:r w:rsidR="0082007A" w:rsidRPr="009F4317">
        <w:rPr>
          <w:sz w:val="20"/>
          <w:szCs w:val="20"/>
        </w:rPr>
        <w:t>2.</w:t>
      </w:r>
      <w:r w:rsidR="00A23AE6" w:rsidRPr="009F4317">
        <w:rPr>
          <w:sz w:val="20"/>
          <w:szCs w:val="20"/>
        </w:rPr>
        <w:t>1</w:t>
      </w:r>
      <w:r w:rsidR="00711FD2" w:rsidRPr="009F4317">
        <w:rPr>
          <w:sz w:val="20"/>
          <w:szCs w:val="20"/>
        </w:rPr>
        <w:t>7</w:t>
      </w:r>
      <w:r w:rsidR="00A23AE6" w:rsidRPr="009F4317">
        <w:rPr>
          <w:sz w:val="20"/>
          <w:szCs w:val="20"/>
        </w:rPr>
        <w:t xml:space="preserve"> </w:t>
      </w:r>
      <w:r w:rsidR="00BE32D4" w:rsidRPr="009F4317">
        <w:rPr>
          <w:sz w:val="20"/>
          <w:szCs w:val="20"/>
        </w:rPr>
        <w:t xml:space="preserve">Javna agencija </w:t>
      </w:r>
      <w:r w:rsidR="00CA7ABF" w:rsidRPr="009F4317">
        <w:rPr>
          <w:sz w:val="20"/>
          <w:szCs w:val="20"/>
        </w:rPr>
        <w:t>R</w:t>
      </w:r>
      <w:r w:rsidR="000C27C7" w:rsidRPr="009F4317">
        <w:rPr>
          <w:sz w:val="20"/>
          <w:szCs w:val="20"/>
        </w:rPr>
        <w:t xml:space="preserve">epublike </w:t>
      </w:r>
      <w:r w:rsidR="00CA7ABF" w:rsidRPr="009F4317">
        <w:rPr>
          <w:sz w:val="20"/>
          <w:szCs w:val="20"/>
        </w:rPr>
        <w:t>S</w:t>
      </w:r>
      <w:r w:rsidR="000C27C7" w:rsidRPr="009F4317">
        <w:rPr>
          <w:sz w:val="20"/>
          <w:szCs w:val="20"/>
        </w:rPr>
        <w:t>lovenije</w:t>
      </w:r>
      <w:r w:rsidR="00CA7ABF" w:rsidRPr="009F4317">
        <w:rPr>
          <w:sz w:val="20"/>
          <w:szCs w:val="20"/>
        </w:rPr>
        <w:t xml:space="preserve"> </w:t>
      </w:r>
      <w:r w:rsidR="00BE32D4" w:rsidRPr="009F4317">
        <w:rPr>
          <w:sz w:val="20"/>
          <w:szCs w:val="20"/>
        </w:rPr>
        <w:t xml:space="preserve">za </w:t>
      </w:r>
      <w:r w:rsidR="00223C05" w:rsidRPr="009F4317">
        <w:rPr>
          <w:sz w:val="20"/>
          <w:szCs w:val="20"/>
        </w:rPr>
        <w:t xml:space="preserve">zdravila in </w:t>
      </w:r>
      <w:r w:rsidR="00BE32D4" w:rsidRPr="009F4317">
        <w:rPr>
          <w:sz w:val="20"/>
          <w:szCs w:val="20"/>
        </w:rPr>
        <w:t>medicinske pripomočke</w:t>
      </w:r>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r w:rsidR="00EC21D3" w:rsidRPr="009F4317">
        <w:rPr>
          <w:sz w:val="20"/>
          <w:szCs w:val="20"/>
        </w:rPr>
        <w:t xml:space="preserve"> (JAZMP)</w:t>
      </w:r>
    </w:p>
    <w:p w14:paraId="05315299" w14:textId="503A6823" w:rsidR="005D1DF5" w:rsidRDefault="005D1DF5" w:rsidP="005D1DF5"/>
    <w:p w14:paraId="676B4B95" w14:textId="18DEA07F" w:rsidR="005D1DF5" w:rsidRPr="001D20AD" w:rsidRDefault="005D1DF5" w:rsidP="000256D3">
      <w:pPr>
        <w:rPr>
          <w:szCs w:val="24"/>
          <w:lang w:eastAsia="en-US"/>
        </w:rPr>
      </w:pPr>
      <w:r w:rsidRPr="001D20AD">
        <w:rPr>
          <w:szCs w:val="24"/>
          <w:lang w:eastAsia="en-US"/>
        </w:rPr>
        <w:t xml:space="preserve">Posamezna področja se med seboj vsebinsko izjemno razlikujejo in so strokovno visoko zahtevna. Tehnološki razvoj in uvajanje tako novih metod kot tudi novih oblik je izjemno dinamično. Po drugi strani pa so v zadnjem obdobji priča hitremu prodoru </w:t>
      </w:r>
      <w:proofErr w:type="spellStart"/>
      <w:r w:rsidRPr="001D20AD">
        <w:rPr>
          <w:szCs w:val="24"/>
          <w:lang w:eastAsia="en-US"/>
        </w:rPr>
        <w:t>t.i</w:t>
      </w:r>
      <w:proofErr w:type="spellEnd"/>
      <w:r w:rsidRPr="001D20AD">
        <w:rPr>
          <w:szCs w:val="24"/>
          <w:lang w:eastAsia="en-US"/>
        </w:rPr>
        <w:t>. zdravil za napredna zdravljenja, ki vključujejo zapletene in zahtevne modifikacije celic, tkiv, genskega zapisa ipd. Zaradi tega so uvajanja in tudi prilagajanja različnim segmentom časovno obsežna, kar otežuje prilagodljivost. Precejšen del je usklajen na EU nivoju in inšpektorji JAZMP tudi uspešno sodelujejo na nadzorih v tujini, tako z imenovanjem s strani Evropske agencije za zdravila (EMA) kot tudi na zaprosilo poslovnih subjektov.</w:t>
      </w:r>
    </w:p>
    <w:p w14:paraId="1A3F81F3" w14:textId="77777777" w:rsidR="005D1DF5" w:rsidRPr="001D20AD" w:rsidRDefault="005D1DF5" w:rsidP="000256D3">
      <w:pPr>
        <w:rPr>
          <w:szCs w:val="24"/>
          <w:lang w:eastAsia="en-US"/>
        </w:rPr>
      </w:pPr>
    </w:p>
    <w:p w14:paraId="1169138F" w14:textId="77777777" w:rsidR="005D1DF5" w:rsidRPr="001D20AD" w:rsidRDefault="005D1DF5" w:rsidP="000256D3">
      <w:pPr>
        <w:rPr>
          <w:szCs w:val="24"/>
          <w:lang w:eastAsia="en-US"/>
        </w:rPr>
      </w:pPr>
      <w:r w:rsidRPr="001D20AD">
        <w:rPr>
          <w:szCs w:val="24"/>
          <w:lang w:eastAsia="en-US"/>
        </w:rPr>
        <w:t>V zadnjem času prihaja do precejšnjih sprememb zaradi uvajanja evropskih uredb, ki nadzor posameznih področij širijo in poglabljajo. Pri tem predvidevajo kadrovske ojačitve, kar nalagajo državam članicam.</w:t>
      </w:r>
    </w:p>
    <w:p w14:paraId="072004FB" w14:textId="77777777" w:rsidR="005D1DF5" w:rsidRPr="001D20AD" w:rsidRDefault="005D1DF5" w:rsidP="005D1DF5">
      <w:pPr>
        <w:spacing w:line="260" w:lineRule="exact"/>
        <w:rPr>
          <w:szCs w:val="24"/>
          <w:lang w:eastAsia="en-US"/>
        </w:rPr>
      </w:pPr>
    </w:p>
    <w:p w14:paraId="726BD537" w14:textId="2EEEFDBD" w:rsidR="005D1DF5" w:rsidRPr="001D20AD" w:rsidRDefault="005D1DF5" w:rsidP="000256D3">
      <w:pPr>
        <w:rPr>
          <w:szCs w:val="24"/>
          <w:lang w:eastAsia="en-US"/>
        </w:rPr>
      </w:pPr>
      <w:r w:rsidRPr="001D20AD">
        <w:rPr>
          <w:szCs w:val="24"/>
          <w:lang w:eastAsia="en-US"/>
        </w:rPr>
        <w:t>V letu 2021</w:t>
      </w:r>
      <w:r w:rsidR="001D20AD">
        <w:rPr>
          <w:szCs w:val="24"/>
          <w:lang w:eastAsia="en-US"/>
        </w:rPr>
        <w:t xml:space="preserve"> </w:t>
      </w:r>
      <w:r w:rsidRPr="001D20AD">
        <w:rPr>
          <w:szCs w:val="24"/>
          <w:lang w:eastAsia="en-US"/>
        </w:rPr>
        <w:t>se je tako začela izvajati Uredba o medicinskih pripomočkih, v letu 2022 pa tudi Uredba o veterinarskih zdravilih, Uredba o kliničnih preskušanjih in Uredba o in vitro diagnostičnih med</w:t>
      </w:r>
      <w:r w:rsidR="001D20AD">
        <w:rPr>
          <w:szCs w:val="24"/>
          <w:lang w:eastAsia="en-US"/>
        </w:rPr>
        <w:t>icinskih</w:t>
      </w:r>
      <w:r w:rsidRPr="001D20AD">
        <w:rPr>
          <w:szCs w:val="24"/>
          <w:lang w:eastAsia="en-US"/>
        </w:rPr>
        <w:t xml:space="preserve"> pripomočkih.</w:t>
      </w:r>
    </w:p>
    <w:p w14:paraId="7F7EA195" w14:textId="77777777" w:rsidR="005D1DF5" w:rsidRPr="001D20AD" w:rsidRDefault="005D1DF5" w:rsidP="000256D3">
      <w:pPr>
        <w:rPr>
          <w:szCs w:val="24"/>
          <w:lang w:eastAsia="en-US"/>
        </w:rPr>
      </w:pPr>
    </w:p>
    <w:p w14:paraId="2DDF9C7D" w14:textId="64071A08" w:rsidR="005D1DF5" w:rsidRPr="001D20AD" w:rsidRDefault="005D1DF5" w:rsidP="000256D3">
      <w:pPr>
        <w:rPr>
          <w:szCs w:val="24"/>
          <w:lang w:eastAsia="en-US"/>
        </w:rPr>
      </w:pPr>
      <w:r w:rsidRPr="001D20AD">
        <w:rPr>
          <w:szCs w:val="24"/>
          <w:lang w:eastAsia="en-US"/>
        </w:rPr>
        <w:t xml:space="preserve">Zlasti slednja skupaj z Uredbo o medicinskih pripomočkih s stališča nadzora predstavljata velik izziv, ker sta v EU močno spremenili obseg in način obravnave medicinskih pripomočkov. </w:t>
      </w:r>
    </w:p>
    <w:p w14:paraId="76832479" w14:textId="77777777" w:rsidR="005D1DF5" w:rsidRPr="001D20AD" w:rsidRDefault="005D1DF5" w:rsidP="000256D3">
      <w:pPr>
        <w:rPr>
          <w:szCs w:val="24"/>
          <w:lang w:eastAsia="en-US"/>
        </w:rPr>
      </w:pPr>
    </w:p>
    <w:p w14:paraId="201B3796" w14:textId="4D04E5F5" w:rsidR="005D1DF5" w:rsidRPr="005D1DF5" w:rsidRDefault="005D1DF5" w:rsidP="000256D3">
      <w:pPr>
        <w:rPr>
          <w:iCs/>
          <w:szCs w:val="24"/>
          <w:lang w:eastAsia="en-US"/>
        </w:rPr>
      </w:pPr>
      <w:r w:rsidRPr="001D20AD">
        <w:rPr>
          <w:szCs w:val="24"/>
          <w:lang w:eastAsia="en-US"/>
        </w:rPr>
        <w:t>V i</w:t>
      </w:r>
      <w:r w:rsidRPr="001D20AD">
        <w:rPr>
          <w:iCs/>
          <w:szCs w:val="24"/>
          <w:lang w:eastAsia="en-US"/>
        </w:rPr>
        <w:t>nšpek</w:t>
      </w:r>
      <w:r w:rsidR="001D20AD">
        <w:rPr>
          <w:iCs/>
          <w:szCs w:val="24"/>
          <w:lang w:eastAsia="en-US"/>
        </w:rPr>
        <w:t>ciji</w:t>
      </w:r>
      <w:r w:rsidRPr="001D20AD">
        <w:rPr>
          <w:iCs/>
          <w:szCs w:val="24"/>
          <w:lang w:eastAsia="en-US"/>
        </w:rPr>
        <w:t xml:space="preserve"> se srečuje</w:t>
      </w:r>
      <w:r w:rsidR="001D20AD">
        <w:rPr>
          <w:iCs/>
          <w:szCs w:val="24"/>
          <w:lang w:eastAsia="en-US"/>
        </w:rPr>
        <w:t>j</w:t>
      </w:r>
      <w:r w:rsidRPr="001D20AD">
        <w:rPr>
          <w:iCs/>
          <w:szCs w:val="24"/>
          <w:lang w:eastAsia="en-US"/>
        </w:rPr>
        <w:t>o z zamudami področnih ministrstev tako pri pripravi lokalnih zakonskih aktov kot tudi vzpostavljanju pogojev izvajanja predvidenega nadzora.</w:t>
      </w:r>
    </w:p>
    <w:p w14:paraId="3A750CE8" w14:textId="0852FF85" w:rsidR="00CD07F4" w:rsidRDefault="002F4FBC" w:rsidP="00255F6D">
      <w:pPr>
        <w:pStyle w:val="Naslov3"/>
        <w:rPr>
          <w:sz w:val="20"/>
          <w:szCs w:val="20"/>
          <w:lang w:val="pl-PL"/>
        </w:rPr>
      </w:pPr>
      <w:bookmarkStart w:id="1154" w:name="_Toc424290423"/>
      <w:bookmarkStart w:id="1155" w:name="_Toc424290563"/>
      <w:bookmarkStart w:id="1156" w:name="_Toc424293779"/>
      <w:bookmarkStart w:id="1157" w:name="_Toc424295022"/>
      <w:bookmarkStart w:id="1158" w:name="_Toc425160402"/>
      <w:bookmarkStart w:id="1159" w:name="_Toc425166736"/>
      <w:bookmarkStart w:id="1160" w:name="_Toc425170078"/>
      <w:bookmarkStart w:id="1161" w:name="_Toc425238312"/>
      <w:bookmarkStart w:id="1162" w:name="_Toc425864725"/>
      <w:bookmarkStart w:id="1163" w:name="_Toc425864975"/>
      <w:bookmarkStart w:id="1164" w:name="_Toc426034677"/>
      <w:bookmarkStart w:id="1165" w:name="_Toc444859499"/>
      <w:bookmarkStart w:id="1166" w:name="_Toc444859941"/>
      <w:bookmarkStart w:id="1167" w:name="_Toc444860723"/>
      <w:bookmarkStart w:id="1168" w:name="_Toc444860854"/>
      <w:bookmarkStart w:id="1169" w:name="_Toc444860990"/>
      <w:bookmarkStart w:id="1170" w:name="_Toc447285559"/>
      <w:bookmarkStart w:id="1171" w:name="_Toc448144552"/>
      <w:bookmarkStart w:id="1172" w:name="_Toc448145976"/>
      <w:bookmarkStart w:id="1173" w:name="_Toc448839245"/>
      <w:bookmarkStart w:id="1174" w:name="_Toc448839910"/>
      <w:bookmarkStart w:id="1175" w:name="_Toc448841244"/>
      <w:bookmarkStart w:id="1176" w:name="_Toc448841687"/>
      <w:bookmarkStart w:id="1177" w:name="_Toc448842162"/>
      <w:bookmarkStart w:id="1178" w:name="_Toc448844640"/>
      <w:bookmarkStart w:id="1179" w:name="_Toc480535582"/>
      <w:bookmarkStart w:id="1180" w:name="_Toc483493379"/>
      <w:bookmarkStart w:id="1181" w:name="_Toc484445252"/>
      <w:bookmarkStart w:id="1182" w:name="_Toc484690720"/>
      <w:bookmarkStart w:id="1183" w:name="_Toc485029099"/>
      <w:bookmarkStart w:id="1184" w:name="_Toc491783280"/>
      <w:bookmarkStart w:id="1185" w:name="_Toc508611826"/>
      <w:bookmarkStart w:id="1186" w:name="_Toc509927937"/>
      <w:bookmarkStart w:id="1187" w:name="_Toc509928085"/>
      <w:bookmarkStart w:id="1188" w:name="_Toc510181339"/>
      <w:bookmarkStart w:id="1189" w:name="_Toc511642117"/>
      <w:bookmarkStart w:id="1190" w:name="_Toc512413167"/>
      <w:bookmarkStart w:id="1191" w:name="_Toc512417916"/>
      <w:r w:rsidRPr="009F4317">
        <w:rPr>
          <w:sz w:val="20"/>
          <w:szCs w:val="20"/>
        </w:rPr>
        <w:t>6</w:t>
      </w:r>
      <w:r w:rsidR="00D65859" w:rsidRPr="009F4317">
        <w:rPr>
          <w:sz w:val="20"/>
          <w:szCs w:val="20"/>
        </w:rPr>
        <w:t>.</w:t>
      </w:r>
      <w:r w:rsidR="0082007A" w:rsidRPr="009F4317">
        <w:rPr>
          <w:sz w:val="20"/>
          <w:szCs w:val="20"/>
        </w:rPr>
        <w:t>2</w:t>
      </w:r>
      <w:r w:rsidR="00D65859" w:rsidRPr="009F4317">
        <w:rPr>
          <w:sz w:val="20"/>
          <w:szCs w:val="20"/>
        </w:rPr>
        <w:t>.1</w:t>
      </w:r>
      <w:r w:rsidR="00711FD2" w:rsidRPr="009F4317">
        <w:rPr>
          <w:sz w:val="20"/>
          <w:szCs w:val="20"/>
        </w:rPr>
        <w:t>8</w:t>
      </w:r>
      <w:r w:rsidR="00A23AE6" w:rsidRPr="009F4317">
        <w:rPr>
          <w:sz w:val="20"/>
          <w:szCs w:val="20"/>
        </w:rPr>
        <w:t xml:space="preserve"> </w:t>
      </w:r>
      <w:bookmarkEnd w:id="1154"/>
      <w:bookmarkEnd w:id="1155"/>
      <w:bookmarkEnd w:id="1156"/>
      <w:bookmarkEnd w:id="1157"/>
      <w:bookmarkEnd w:id="1158"/>
      <w:bookmarkEnd w:id="1159"/>
      <w:bookmarkEnd w:id="1160"/>
      <w:bookmarkEnd w:id="1161"/>
      <w:bookmarkEnd w:id="1162"/>
      <w:bookmarkEnd w:id="1163"/>
      <w:bookmarkEnd w:id="1164"/>
      <w:r w:rsidR="006643D5" w:rsidRPr="009F4317">
        <w:rPr>
          <w:sz w:val="20"/>
          <w:szCs w:val="20"/>
          <w:lang w:val="pl-PL"/>
        </w:rPr>
        <w:t>Urad R</w:t>
      </w:r>
      <w:r w:rsidR="00937FA0" w:rsidRPr="009F4317">
        <w:rPr>
          <w:sz w:val="20"/>
          <w:szCs w:val="20"/>
          <w:lang w:val="pl-PL"/>
        </w:rPr>
        <w:t xml:space="preserve">epublike </w:t>
      </w:r>
      <w:r w:rsidR="006643D5" w:rsidRPr="009F4317">
        <w:rPr>
          <w:sz w:val="20"/>
          <w:szCs w:val="20"/>
          <w:lang w:val="pl-PL"/>
        </w:rPr>
        <w:t>S</w:t>
      </w:r>
      <w:r w:rsidR="00937FA0" w:rsidRPr="009F4317">
        <w:rPr>
          <w:sz w:val="20"/>
          <w:szCs w:val="20"/>
          <w:lang w:val="pl-PL"/>
        </w:rPr>
        <w:t>lovenije</w:t>
      </w:r>
      <w:r w:rsidR="006643D5" w:rsidRPr="009F4317">
        <w:rPr>
          <w:sz w:val="20"/>
          <w:szCs w:val="20"/>
          <w:lang w:val="pl-PL"/>
        </w:rPr>
        <w:t xml:space="preserve"> za meroslovje, Sektor za meroslovni nadzor</w:t>
      </w:r>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r w:rsidR="00662460" w:rsidRPr="009F4317">
        <w:rPr>
          <w:sz w:val="20"/>
          <w:szCs w:val="20"/>
          <w:lang w:val="pl-PL"/>
        </w:rPr>
        <w:t xml:space="preserve"> (MIRS)</w:t>
      </w:r>
    </w:p>
    <w:p w14:paraId="73213BA6" w14:textId="5CFA4132" w:rsidR="00F00D94" w:rsidRDefault="00F00D94" w:rsidP="00F00D94">
      <w:pPr>
        <w:rPr>
          <w:lang w:val="pl-PL"/>
        </w:rPr>
      </w:pPr>
    </w:p>
    <w:p w14:paraId="180792F7" w14:textId="47EA737A" w:rsidR="00F00D94" w:rsidRPr="00F00D94" w:rsidRDefault="00F00D94" w:rsidP="000256D3">
      <w:pPr>
        <w:rPr>
          <w:szCs w:val="24"/>
          <w:lang w:eastAsia="en-US"/>
        </w:rPr>
      </w:pPr>
      <w:r w:rsidRPr="001D20AD">
        <w:rPr>
          <w:szCs w:val="24"/>
          <w:lang w:eastAsia="en-US"/>
        </w:rPr>
        <w:t>Problematika s katero se srečuje</w:t>
      </w:r>
      <w:r w:rsidR="001D20AD">
        <w:rPr>
          <w:szCs w:val="24"/>
          <w:lang w:eastAsia="en-US"/>
        </w:rPr>
        <w:t>j</w:t>
      </w:r>
      <w:r w:rsidRPr="001D20AD">
        <w:rPr>
          <w:szCs w:val="24"/>
          <w:lang w:eastAsia="en-US"/>
        </w:rPr>
        <w:t>o pri nadzoru so zavezanci, ki imajo registrirano podjetje na naslovu, kjer se nahaja samo poštni predal in odgovorne osebe tuje državljane, praviloma izven EU. Gre za zavezance kršitelje, ki se namenoma izogibajo spoštovanju predpisov in posledično plačilu glob. Na področju meroslovja so to predvsem zavezanci, ki prodajajo sadje na premičnih stojnicah.</w:t>
      </w:r>
      <w:r w:rsidRPr="00F00D94">
        <w:rPr>
          <w:szCs w:val="24"/>
          <w:lang w:eastAsia="en-US"/>
        </w:rPr>
        <w:t xml:space="preserve">  </w:t>
      </w:r>
    </w:p>
    <w:p w14:paraId="366BDA5B" w14:textId="6D8CDD13" w:rsidR="00CD07F4" w:rsidRDefault="002F4FBC" w:rsidP="00255F6D">
      <w:pPr>
        <w:pStyle w:val="Naslov3"/>
        <w:rPr>
          <w:sz w:val="20"/>
          <w:szCs w:val="20"/>
        </w:rPr>
      </w:pPr>
      <w:bookmarkStart w:id="1192" w:name="_Toc424290424"/>
      <w:bookmarkStart w:id="1193" w:name="_Toc424290564"/>
      <w:bookmarkStart w:id="1194" w:name="_Toc424293780"/>
      <w:bookmarkStart w:id="1195" w:name="_Toc424295023"/>
      <w:bookmarkStart w:id="1196" w:name="_Toc425160403"/>
      <w:bookmarkStart w:id="1197" w:name="_Toc425166737"/>
      <w:bookmarkStart w:id="1198" w:name="_Toc425170079"/>
      <w:bookmarkStart w:id="1199" w:name="_Toc425238313"/>
      <w:bookmarkStart w:id="1200" w:name="_Toc425864726"/>
      <w:bookmarkStart w:id="1201" w:name="_Toc425864976"/>
      <w:bookmarkStart w:id="1202" w:name="_Toc426034678"/>
      <w:bookmarkStart w:id="1203" w:name="_Toc444859500"/>
      <w:bookmarkStart w:id="1204" w:name="_Toc444859942"/>
      <w:bookmarkStart w:id="1205" w:name="_Toc444860724"/>
      <w:bookmarkStart w:id="1206" w:name="_Toc444860855"/>
      <w:bookmarkStart w:id="1207" w:name="_Toc444860991"/>
      <w:bookmarkStart w:id="1208" w:name="_Toc447285560"/>
      <w:bookmarkStart w:id="1209" w:name="_Toc448144553"/>
      <w:bookmarkStart w:id="1210" w:name="_Toc448145977"/>
      <w:bookmarkStart w:id="1211" w:name="_Toc448839246"/>
      <w:bookmarkStart w:id="1212" w:name="_Toc448839911"/>
      <w:bookmarkStart w:id="1213" w:name="_Toc448841245"/>
      <w:bookmarkStart w:id="1214" w:name="_Toc448841688"/>
      <w:bookmarkStart w:id="1215" w:name="_Toc448842163"/>
      <w:bookmarkStart w:id="1216" w:name="_Toc448844641"/>
      <w:bookmarkStart w:id="1217" w:name="_Toc480535583"/>
      <w:bookmarkStart w:id="1218" w:name="_Toc483493380"/>
      <w:bookmarkStart w:id="1219" w:name="_Toc484445253"/>
      <w:bookmarkStart w:id="1220" w:name="_Toc484690721"/>
      <w:bookmarkStart w:id="1221" w:name="_Toc485029100"/>
      <w:bookmarkStart w:id="1222" w:name="_Toc491783281"/>
      <w:bookmarkStart w:id="1223" w:name="_Toc508611827"/>
      <w:bookmarkStart w:id="1224" w:name="_Toc509927938"/>
      <w:bookmarkStart w:id="1225" w:name="_Toc509928086"/>
      <w:bookmarkStart w:id="1226" w:name="_Toc510181340"/>
      <w:bookmarkStart w:id="1227" w:name="_Toc511642118"/>
      <w:bookmarkStart w:id="1228" w:name="_Toc512413168"/>
      <w:bookmarkStart w:id="1229" w:name="_Toc512417917"/>
      <w:r w:rsidRPr="009F4317">
        <w:rPr>
          <w:sz w:val="20"/>
          <w:szCs w:val="20"/>
        </w:rPr>
        <w:t>6</w:t>
      </w:r>
      <w:r w:rsidR="00D65859" w:rsidRPr="009F4317">
        <w:rPr>
          <w:sz w:val="20"/>
          <w:szCs w:val="20"/>
        </w:rPr>
        <w:t>.</w:t>
      </w:r>
      <w:r w:rsidR="0082007A" w:rsidRPr="009F4317">
        <w:rPr>
          <w:sz w:val="20"/>
          <w:szCs w:val="20"/>
        </w:rPr>
        <w:t>2</w:t>
      </w:r>
      <w:r w:rsidR="00D65859" w:rsidRPr="009F4317">
        <w:rPr>
          <w:sz w:val="20"/>
          <w:szCs w:val="20"/>
        </w:rPr>
        <w:t>.1</w:t>
      </w:r>
      <w:r w:rsidR="00711FD2" w:rsidRPr="009F4317">
        <w:rPr>
          <w:sz w:val="20"/>
          <w:szCs w:val="20"/>
        </w:rPr>
        <w:t>9</w:t>
      </w:r>
      <w:r w:rsidR="00A23AE6" w:rsidRPr="009F4317">
        <w:rPr>
          <w:sz w:val="20"/>
          <w:szCs w:val="20"/>
        </w:rPr>
        <w:t xml:space="preserve"> </w:t>
      </w:r>
      <w:r w:rsidR="00DE3926" w:rsidRPr="009F4317">
        <w:rPr>
          <w:sz w:val="20"/>
          <w:szCs w:val="20"/>
        </w:rPr>
        <w:t>Tržni inšpektorat R</w:t>
      </w:r>
      <w:r w:rsidR="005F5FA4" w:rsidRPr="009F4317">
        <w:rPr>
          <w:sz w:val="20"/>
          <w:szCs w:val="20"/>
        </w:rPr>
        <w:t xml:space="preserve">epublike </w:t>
      </w:r>
      <w:r w:rsidR="00DE3926" w:rsidRPr="009F4317">
        <w:rPr>
          <w:sz w:val="20"/>
          <w:szCs w:val="20"/>
        </w:rPr>
        <w:t>S</w:t>
      </w:r>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r w:rsidR="005F5FA4" w:rsidRPr="009F4317">
        <w:rPr>
          <w:sz w:val="20"/>
          <w:szCs w:val="20"/>
        </w:rPr>
        <w:t>lovenije</w:t>
      </w:r>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r w:rsidR="00662460" w:rsidRPr="009F4317">
        <w:rPr>
          <w:sz w:val="20"/>
          <w:szCs w:val="20"/>
        </w:rPr>
        <w:t xml:space="preserve"> (TIRS)</w:t>
      </w:r>
    </w:p>
    <w:p w14:paraId="500A14D7" w14:textId="2DCE6E86" w:rsidR="00F00D94" w:rsidRDefault="00F00D94" w:rsidP="00F00D94"/>
    <w:p w14:paraId="6FA1739A" w14:textId="5FAD0B4F" w:rsidR="00F00D94" w:rsidRPr="001D20AD" w:rsidRDefault="00F00D94" w:rsidP="000256D3">
      <w:pPr>
        <w:rPr>
          <w:lang w:eastAsia="en-US"/>
        </w:rPr>
      </w:pPr>
      <w:r w:rsidRPr="001D20AD">
        <w:rPr>
          <w:lang w:eastAsia="en-US"/>
        </w:rPr>
        <w:t xml:space="preserve">Problematika opravljanja inšpekcijskih nadzorov Tržnega inšpektorata RS je razvidna iz Poslovnega poročila Tržnega inšpektorata RS za leto 2022, ki bo </w:t>
      </w:r>
      <w:r w:rsidR="00F02C76">
        <w:rPr>
          <w:lang w:eastAsia="en-US"/>
        </w:rPr>
        <w:t>februarja</w:t>
      </w:r>
      <w:r w:rsidRPr="001D20AD">
        <w:rPr>
          <w:lang w:eastAsia="en-US"/>
        </w:rPr>
        <w:t xml:space="preserve"> 202</w:t>
      </w:r>
      <w:r w:rsidR="00B03B2A">
        <w:rPr>
          <w:lang w:eastAsia="en-US"/>
        </w:rPr>
        <w:t>3</w:t>
      </w:r>
      <w:r w:rsidRPr="001D20AD">
        <w:rPr>
          <w:lang w:eastAsia="en-US"/>
        </w:rPr>
        <w:t xml:space="preserve"> objavljeno tudi na spletnih straneh inšpektorata.</w:t>
      </w:r>
    </w:p>
    <w:p w14:paraId="1FDCDEE5" w14:textId="77777777" w:rsidR="00F00D94" w:rsidRPr="001D20AD" w:rsidRDefault="00F00D94" w:rsidP="000256D3">
      <w:pPr>
        <w:rPr>
          <w:lang w:eastAsia="en-US"/>
        </w:rPr>
      </w:pPr>
    </w:p>
    <w:p w14:paraId="775FCC15" w14:textId="77777777" w:rsidR="00F00D94" w:rsidRPr="001D20AD" w:rsidRDefault="00F00D94" w:rsidP="000256D3">
      <w:pPr>
        <w:rPr>
          <w:lang w:eastAsia="en-US"/>
        </w:rPr>
      </w:pPr>
      <w:r w:rsidRPr="001D20AD">
        <w:rPr>
          <w:lang w:eastAsia="en-US"/>
        </w:rPr>
        <w:t>Čeprav je bil Tržni inšpektorat RS že konec leta 2021 zadolžen za nadzor preko 200 zakonskih in podzakonskih predpisov z različnih področjih, se mu vsako leto dodajajo novi predpisi. Samo v letu 2022 je dobil novo pristojnost nadzora nad 13 novimi slovenskimi in evropskimi predpisi, nadaljnjih 19 pa je bilo v tem času spremenjenih ali dopolnjenih (pri čemer večkratne spremembe istega prepisa niso vključene).</w:t>
      </w:r>
    </w:p>
    <w:p w14:paraId="31253A1D" w14:textId="77777777" w:rsidR="00F00D94" w:rsidRPr="001D20AD" w:rsidRDefault="00F00D94" w:rsidP="000256D3">
      <w:pPr>
        <w:rPr>
          <w:lang w:eastAsia="en-US"/>
        </w:rPr>
      </w:pPr>
    </w:p>
    <w:p w14:paraId="7C33475E" w14:textId="77777777" w:rsidR="00F00D94" w:rsidRPr="001D20AD" w:rsidRDefault="00F00D94" w:rsidP="000256D3">
      <w:pPr>
        <w:rPr>
          <w:lang w:eastAsia="en-US"/>
        </w:rPr>
      </w:pPr>
      <w:r w:rsidRPr="001D20AD">
        <w:rPr>
          <w:lang w:eastAsia="en-US"/>
        </w:rPr>
        <w:t>Napačna miselnost, da je Tržni inšpektorat RS pristojen za nadzor nad vsem, kar se dogaja na trgu, se vedno bolj razširja tudi med pripravljavce predpisov, ki jim – kljub argumentiranim in strokovno utemeljenim pripombam na predloge novih predpisov – nalagajo nove in nove pristojnosti. Pri tem poudarja, da so nekatera področja tako specifična in strokovna, da nimajo zaposlenih z znanji in izkušnjami, ki bi omogočile kakovosten nadzor, imajo pa jih že druge inšpekcije, ki ta področja nadzirajo že vrsto let. Po njegovem mnenju se s takšnim drobljenjem enega področja na več različnih inšpekcij po eni strani zmanjšuje kvaliteta nadzora (ker vse inšpekcije ne morejo razpolagati z enako kvalitetnim znanjem, kot lahko razpolaga ena specifična inšpekcija) in povečujejo stroški delovanja inšpekcije (namesto izobraževanja inšpektorjev ene inšpekcije se morajo sedaj izobraževati inšpektorji več inšpekcij; namesto enega nadzora ene inšpekcije pri enem zavezancu se mora pri istem zavezancu opraviti več nadzorov več inšpekcij), po tretji strani pa se s tem povečuje administrativna obremenitev zavezancev (gospodarstva), ker se mora en zavezanec namesto z eno inšpekcijo ukvarjati z več inšpekcijami. Na to dejstvo opozarjajo že vrsto let, a žal brez uspeha.</w:t>
      </w:r>
    </w:p>
    <w:p w14:paraId="5645E35F" w14:textId="77777777" w:rsidR="00F00D94" w:rsidRPr="001D20AD" w:rsidRDefault="00F00D94" w:rsidP="000256D3">
      <w:pPr>
        <w:rPr>
          <w:lang w:eastAsia="en-US"/>
        </w:rPr>
      </w:pPr>
    </w:p>
    <w:p w14:paraId="5230A806" w14:textId="77777777" w:rsidR="00F00D94" w:rsidRPr="001D20AD" w:rsidRDefault="00F00D94" w:rsidP="000256D3">
      <w:pPr>
        <w:rPr>
          <w:lang w:eastAsia="en-US"/>
        </w:rPr>
      </w:pPr>
      <w:r w:rsidRPr="001D20AD">
        <w:rPr>
          <w:lang w:eastAsia="en-US"/>
        </w:rPr>
        <w:t>Ne glede na to, da je tudi v obrazložitvah novih zakonskih predlogov podana ocena, da bodo predlagane spremembe imele posledice tudi na kadrovskem področju (npr. za izvajanje Zakona o izvajanju Uredbe (EU) Evropskega parlamenta in Sveta o sodelovanju med nacionalnimi organi, odgovornimi za izvrševanje zakonodaje o varstvu potrošnikov sta predvideni dve dodatni zaposlitvi), kadrovski načrt, kljub vsem naporom matičnega ministrstva, ne sledi tem predlogom.</w:t>
      </w:r>
    </w:p>
    <w:p w14:paraId="2FAAD954" w14:textId="77777777" w:rsidR="00F00D94" w:rsidRPr="001D20AD" w:rsidRDefault="00F00D94" w:rsidP="000256D3">
      <w:pPr>
        <w:rPr>
          <w:lang w:eastAsia="en-US"/>
        </w:rPr>
      </w:pPr>
    </w:p>
    <w:p w14:paraId="48603B9D" w14:textId="77777777" w:rsidR="00F00D94" w:rsidRPr="001D20AD" w:rsidRDefault="00F00D94" w:rsidP="000256D3">
      <w:pPr>
        <w:rPr>
          <w:lang w:eastAsia="en-US"/>
        </w:rPr>
      </w:pPr>
      <w:r w:rsidRPr="001D20AD">
        <w:rPr>
          <w:lang w:eastAsia="en-US"/>
        </w:rPr>
        <w:t>Na Tržnem inšpektoratu RS je bilo konec leta 2010 zaposlenih 119 inšpektorjev, ki so bili pristojni za nadzor 127 predpisov in preko 180.000 registriranih subjektov na trgu. Konec leta 2022 pa je bilo zaposlenih le še 98 inšpektorjev (18 % manj), ki so nadzirali 213 predpisov (68 % več), pri čemer je bilo registriranih preko 275.000 subjektov (53 % več) na trgu. Za nemoteno in kvalitetno opravljanje inšpekcijskih nadzorov na vseh področjih, ki je v njegovi pristojnosti, bi potreboval dodatnih 16 inšpektorjev.</w:t>
      </w:r>
    </w:p>
    <w:p w14:paraId="2EDBD68B" w14:textId="77777777" w:rsidR="00F00D94" w:rsidRPr="001D20AD" w:rsidRDefault="00F00D94" w:rsidP="00F00D94">
      <w:pPr>
        <w:spacing w:line="260" w:lineRule="atLeast"/>
        <w:rPr>
          <w:lang w:eastAsia="en-US"/>
        </w:rPr>
      </w:pPr>
    </w:p>
    <w:p w14:paraId="42C26A89" w14:textId="77777777" w:rsidR="00F00D94" w:rsidRPr="001D20AD" w:rsidRDefault="00F00D94" w:rsidP="000256D3">
      <w:pPr>
        <w:rPr>
          <w:lang w:eastAsia="en-US"/>
        </w:rPr>
      </w:pPr>
      <w:r w:rsidRPr="001D20AD">
        <w:rPr>
          <w:lang w:eastAsia="en-US"/>
        </w:rPr>
        <w:t xml:space="preserve">Boljšo situacijo si Tržni inšpektorat RS želi tudi na finančnem področju. Za vse nove pristojnosti mora usposobiti obstoječi kader, za kar potrebuje sredstva za zagotovitev ustreznega usposabljanja in izobraževanja inšpektorjev doma in v tujini. Prav tako potrebuje dodatna </w:t>
      </w:r>
      <w:r w:rsidRPr="001D20AD">
        <w:rPr>
          <w:lang w:eastAsia="en-US"/>
        </w:rPr>
        <w:lastRenderedPageBreak/>
        <w:t>sredstva za redno posodabljanje službenih vozil in osebne varovalne opreme, da bi tako zagotovil učinkovito in predvsem varno delo.</w:t>
      </w:r>
    </w:p>
    <w:p w14:paraId="377DF405" w14:textId="77777777" w:rsidR="00F00D94" w:rsidRPr="001D20AD" w:rsidRDefault="00F00D94" w:rsidP="000256D3">
      <w:pPr>
        <w:rPr>
          <w:lang w:eastAsia="en-US"/>
        </w:rPr>
      </w:pPr>
    </w:p>
    <w:p w14:paraId="76072D05" w14:textId="77777777" w:rsidR="00F00D94" w:rsidRPr="001D20AD" w:rsidRDefault="00F00D94" w:rsidP="000256D3">
      <w:pPr>
        <w:rPr>
          <w:lang w:eastAsia="en-US"/>
        </w:rPr>
      </w:pPr>
      <w:r w:rsidRPr="001D20AD">
        <w:rPr>
          <w:lang w:eastAsia="en-US"/>
        </w:rPr>
        <w:t>Velik del nadzora Tržnega inšpektorata RS je tudi tehnično področje. Na tem področju velja EU zakonodaja, zato se vse evropske inšpekcije za vsako posamezno tehnično področje združujejo v delovne skupine (</w:t>
      </w:r>
      <w:proofErr w:type="spellStart"/>
      <w:r w:rsidRPr="001D20AD">
        <w:rPr>
          <w:lang w:eastAsia="en-US"/>
        </w:rPr>
        <w:t>AdCo</w:t>
      </w:r>
      <w:proofErr w:type="spellEnd"/>
      <w:r w:rsidRPr="001D20AD">
        <w:rPr>
          <w:lang w:eastAsia="en-US"/>
        </w:rPr>
        <w:t xml:space="preserve">), v katerih razpravljajo o tehnični vsebini posameznih predpisov in skupnih nadzorih na teh področjih. Sodelovanja v teh skupinah niso obveza, so pa zaradi enotne razlage zakonodaje in poenotenja pri ukrepanju, zelo dobrodošla, kar se je zavedala tudi Komisija, ki je pokrivala potne stroške v zvezi z udeležbo na sestankih delovne skupine. V letu 2018 pa je Komisija prenehala pokrivati del stroškov, zato se je preostali del stroškov prenesel na posamezne udeležence, tudi na Tržni inšpektorat RS. Čeprav so se v času epidemije vsi sestanki odvijali preko video konferenc, se sedaj vedno več sestankov že odvija v živo v različnih krajih Evropske unije. Zaradi navedenega mora Tržni inšpektorat RS zagotavljati dodatna finančna sredstva, da bodo lahko tržni inšpektorji še naprej sodelovali v </w:t>
      </w:r>
      <w:proofErr w:type="spellStart"/>
      <w:r w:rsidRPr="001D20AD">
        <w:rPr>
          <w:lang w:eastAsia="en-US"/>
        </w:rPr>
        <w:t>AdCo</w:t>
      </w:r>
      <w:proofErr w:type="spellEnd"/>
      <w:r w:rsidRPr="001D20AD">
        <w:rPr>
          <w:lang w:eastAsia="en-US"/>
        </w:rPr>
        <w:t xml:space="preserve"> delovnih skupinah.</w:t>
      </w:r>
    </w:p>
    <w:p w14:paraId="0C57046B" w14:textId="77777777" w:rsidR="00F00D94" w:rsidRPr="001D20AD" w:rsidRDefault="00F00D94" w:rsidP="000256D3">
      <w:pPr>
        <w:rPr>
          <w:lang w:eastAsia="en-US"/>
        </w:rPr>
      </w:pPr>
    </w:p>
    <w:p w14:paraId="01512A0F" w14:textId="77777777" w:rsidR="00F00D94" w:rsidRPr="001D20AD" w:rsidRDefault="00F00D94" w:rsidP="000256D3">
      <w:pPr>
        <w:rPr>
          <w:lang w:eastAsia="en-US"/>
        </w:rPr>
      </w:pPr>
      <w:r w:rsidRPr="001D20AD">
        <w:rPr>
          <w:lang w:eastAsia="en-US"/>
        </w:rPr>
        <w:t>Še vedno je splošno prepričanje med ljudmi, da je praktično za vse, kar se dogaja na trgu, pristojen Tržni inšpektorat RS, kar pa v veliko primerih ne drži. Nezadovoljstvo in probleme, ki jih pogosto ne more obravnavati Tržni inšpektorat RS, skušajo stranke reševati preko inšpekcijskega organa zato, ker je ta postopek za stranke brezplačen, kar pa ne velja za postopke na sodišču. Podobna analogija velja tudi za potrošniške organizacije, ki večinoma svetujejo brezplačno samo svojim članom.</w:t>
      </w:r>
    </w:p>
    <w:p w14:paraId="21C722DF" w14:textId="77777777" w:rsidR="00F00D94" w:rsidRPr="001D20AD" w:rsidRDefault="00F00D94" w:rsidP="000256D3">
      <w:pPr>
        <w:rPr>
          <w:lang w:eastAsia="en-US"/>
        </w:rPr>
      </w:pPr>
    </w:p>
    <w:p w14:paraId="6F9178F0" w14:textId="77777777" w:rsidR="00F00D94" w:rsidRPr="001D20AD" w:rsidRDefault="00F00D94" w:rsidP="000256D3">
      <w:pPr>
        <w:rPr>
          <w:lang w:eastAsia="en-US"/>
        </w:rPr>
      </w:pPr>
      <w:r w:rsidRPr="001D20AD">
        <w:rPr>
          <w:lang w:eastAsia="en-US"/>
        </w:rPr>
        <w:t>Tržni inšpektorat RS ponovno ugotavlja, da ima vedno več družb, posebej tistih, ki poslujejo na robu ali celo že čez meje zakonitosti, na mestu odgovorne osebe postavljene tuje državljane, ki ne bivajo v Sloveniji niti v EU. Ugotavljanje odgovornosti za prekršek je v takšnih primerih zelo oteženo (še posebej, če ima registrirano podjetje v Sloveniji le poštni nabiralnik), postopki so zaradi vročanja v tujino dolgotrajni in zaradi prevajanja v tuj jezik tudi dragi. Po obsodbi pa kršitelji praviloma izrečene globe ne poravnajo, zato so, kljub visokim stroškom nadzora, finančna sredstva za inšpektorat in Slovenijo izgubljena, bodisi zaradi neizterljivosti neplačanih terjatev, bodisi ker se neplačana terjatev prenese na matično državo kršitelja – tujca.</w:t>
      </w:r>
    </w:p>
    <w:p w14:paraId="3AD96FCF" w14:textId="77777777" w:rsidR="00F00D94" w:rsidRPr="001D20AD" w:rsidRDefault="00F00D94" w:rsidP="000256D3">
      <w:pPr>
        <w:rPr>
          <w:lang w:eastAsia="en-US"/>
        </w:rPr>
      </w:pPr>
    </w:p>
    <w:p w14:paraId="42A3278C" w14:textId="77777777" w:rsidR="00F00D94" w:rsidRPr="001D20AD" w:rsidRDefault="00F00D94" w:rsidP="000256D3">
      <w:pPr>
        <w:rPr>
          <w:lang w:eastAsia="en-US"/>
        </w:rPr>
      </w:pPr>
      <w:r w:rsidRPr="001D20AD">
        <w:rPr>
          <w:lang w:eastAsia="en-US"/>
        </w:rPr>
        <w:t>Tržni inšpektorat RS ugotavlja tudi, da se kar nekaj družb zaradi stečaja ali izbrisa brez likvidacije zapre (prenehajo obstajati). To ne bi bilo sporno, če ne bi lastniki te družbe praviloma v istih prostorih in z istimi ljudmi, vendar z drugim imenom družbe, nadaljevali z opravljanjem prejšnje dejavnosti. Z zaprtjem družbe prenehajo vse obveznosti te (zaprte) družbe, vključno z vsemi inšpekcijskimi in finančnimi ukrepi, ki so ji bili morebiti izrečeni. To pa v primeru kršiteljev pomeni, da morajo inšpektorji vse postopke začeti znova, vse dosedanje delo inšpektorjev pa je bilo večinoma opravljeno zaman.</w:t>
      </w:r>
    </w:p>
    <w:p w14:paraId="08310D6A" w14:textId="77777777" w:rsidR="00F00D94" w:rsidRPr="001D20AD" w:rsidRDefault="00F00D94" w:rsidP="000256D3">
      <w:pPr>
        <w:rPr>
          <w:lang w:eastAsia="en-US"/>
        </w:rPr>
      </w:pPr>
    </w:p>
    <w:p w14:paraId="5CDC5008" w14:textId="77777777" w:rsidR="00F00D94" w:rsidRPr="001D20AD" w:rsidRDefault="00F00D94" w:rsidP="000256D3">
      <w:pPr>
        <w:rPr>
          <w:lang w:eastAsia="en-US"/>
        </w:rPr>
      </w:pPr>
      <w:r w:rsidRPr="001D20AD">
        <w:rPr>
          <w:lang w:eastAsia="en-US"/>
        </w:rPr>
        <w:t>Tržni inšpektorji se pri svojem delu vse prevečkrat srečujejo z zavezanci in prijavitelji, ki imajo vsak svoja pričakovanja glede izida inšpekcijskega postopka ter zato pričakujejo, da bo inšpektor navkljub zakonom ravnal v njihovo korist. Drug problem pa so zavezanci, ki ne želijo sodelovati v inšpekcijskih postopkih, se izogibajo nadzoru in ga na različne načine ovirajo, zaradi česar se trajanje postopkov po nepotrebnem podaljšuje. Nekateri prijavitelji pa po drugi strani pričakujejo, da bodo s pomočjo inšpekcije lahko razreševali osebne spore in zamere ali da bo inšpektor kaznoval podjetje samo zato, ker je prijavitelj z njim v sporu. Če v takšnem primeru prejmejo odgovor, da določena problematika ni v pristojnosti nadzora Tržnega inšpektorata RS ali da gre za civilno zadevo, ki ni v pristojnosti nobene inšpekcije, tega ne sprejmejo in želijo s pritožbami zoper delo inšpektorja na različne organe in preko medijev vseeno doseči svoj cilj. Enako ravnajo, če ugotovitve inšpekcijskega postopka niso v skladu z njihovimi pričakovanji.</w:t>
      </w:r>
    </w:p>
    <w:p w14:paraId="0AF72969" w14:textId="77777777" w:rsidR="00F00D94" w:rsidRPr="001D20AD" w:rsidRDefault="00F00D94" w:rsidP="000256D3">
      <w:pPr>
        <w:rPr>
          <w:lang w:eastAsia="en-US"/>
        </w:rPr>
      </w:pPr>
    </w:p>
    <w:p w14:paraId="46FC6734" w14:textId="77777777" w:rsidR="00F00D94" w:rsidRPr="001D20AD" w:rsidRDefault="00F00D94" w:rsidP="000256D3">
      <w:pPr>
        <w:rPr>
          <w:lang w:eastAsia="en-US"/>
        </w:rPr>
      </w:pPr>
      <w:r w:rsidRPr="001D20AD">
        <w:rPr>
          <w:lang w:eastAsia="en-US"/>
        </w:rPr>
        <w:t>Pisanje medijev o delu inšpektorjev zelo vpliva na delo posameznih inšpektorjev in tudi na inšpektorat kot celoto. Tržni inšpektorat RS se zaveda pomembnosti poročanja medijev in z njimi odlično sodelujejo. Kljub temu se pojavljajo primeri, ko medijev ne zanima dejansko stanje, temveč želijo senzacionalno informacijo.</w:t>
      </w:r>
    </w:p>
    <w:p w14:paraId="5C10095C" w14:textId="77777777" w:rsidR="00F00D94" w:rsidRPr="001D20AD" w:rsidRDefault="00F00D94" w:rsidP="000256D3">
      <w:pPr>
        <w:rPr>
          <w:lang w:eastAsia="en-US"/>
        </w:rPr>
      </w:pPr>
    </w:p>
    <w:p w14:paraId="6E43F598" w14:textId="77777777" w:rsidR="00F00D94" w:rsidRPr="001D20AD" w:rsidRDefault="00F00D94" w:rsidP="000256D3">
      <w:pPr>
        <w:rPr>
          <w:lang w:eastAsia="en-US"/>
        </w:rPr>
      </w:pPr>
      <w:r w:rsidRPr="001D20AD">
        <w:rPr>
          <w:lang w:eastAsia="en-US"/>
        </w:rPr>
        <w:t xml:space="preserve">Poseben problem predstavlja tudi </w:t>
      </w:r>
      <w:proofErr w:type="spellStart"/>
      <w:r w:rsidRPr="001D20AD">
        <w:rPr>
          <w:lang w:eastAsia="en-US"/>
        </w:rPr>
        <w:t>prenormiranost</w:t>
      </w:r>
      <w:proofErr w:type="spellEnd"/>
      <w:r w:rsidRPr="001D20AD">
        <w:rPr>
          <w:lang w:eastAsia="en-US"/>
        </w:rPr>
        <w:t xml:space="preserve"> zakonodaje. Tržni inšpektorat RS ugotavlja, da ima zakonodaja, za katere nadzor je zadolžen, kar nekaj določil v istem ali različnih zakonih, ki eno in isto dejanje opredeljuje kot prekršek, za katerega je običajno predpisana tudi različna globa.</w:t>
      </w:r>
    </w:p>
    <w:p w14:paraId="4031CCFE" w14:textId="77777777" w:rsidR="00F00D94" w:rsidRPr="001D20AD" w:rsidRDefault="00F00D94" w:rsidP="000256D3">
      <w:pPr>
        <w:rPr>
          <w:lang w:eastAsia="en-US"/>
        </w:rPr>
      </w:pPr>
    </w:p>
    <w:p w14:paraId="51920104" w14:textId="77777777" w:rsidR="00F00D94" w:rsidRPr="00F00D94" w:rsidRDefault="00F00D94" w:rsidP="000256D3">
      <w:pPr>
        <w:rPr>
          <w:lang w:eastAsia="en-US"/>
        </w:rPr>
      </w:pPr>
      <w:r w:rsidRPr="001D20AD">
        <w:rPr>
          <w:lang w:eastAsia="en-US"/>
        </w:rPr>
        <w:t>Tržni inšpektorat RS meni, da bi morala biti zakonodaja, ki ureja delo inšpekcij, tako spremenjena, da bi omogočala, da inšpektorji ne obravnavajo anonimnih prijav, razen če ocenijo, da so take prijave očitno utemeljene in resnične. Anonimne prijave in pobude niso vloge v smislu Zakona o splošnem upravnem postopku in se o njih ne odloča. Zakon v ničemer ne ureja tudi njihove vsebine niti postopka z njimi. Zato meni, da je inšpektor vedno upravičen presoditi obstoj javnega in zasebnega interesa na podlagi dejstev, ki so vsebovane v anonimni prijavi (obvestilu), v katerem je oseba, ki je posredovala tako vlogo, neznana oziroma je ni mogoče zanesljivo identificirati.</w:t>
      </w:r>
    </w:p>
    <w:p w14:paraId="56F4B75E" w14:textId="16E01A3E" w:rsidR="00CD07F4" w:rsidRDefault="002F4FBC" w:rsidP="00255F6D">
      <w:pPr>
        <w:pStyle w:val="Naslov3"/>
        <w:rPr>
          <w:sz w:val="20"/>
          <w:szCs w:val="20"/>
        </w:rPr>
      </w:pPr>
      <w:bookmarkStart w:id="1230" w:name="_Toc424290425"/>
      <w:bookmarkStart w:id="1231" w:name="_Toc424290565"/>
      <w:bookmarkStart w:id="1232" w:name="_Toc424293781"/>
      <w:bookmarkStart w:id="1233" w:name="_Toc424295024"/>
      <w:bookmarkStart w:id="1234" w:name="_Toc425160404"/>
      <w:bookmarkStart w:id="1235" w:name="_Toc425166738"/>
      <w:bookmarkStart w:id="1236" w:name="_Toc425170080"/>
      <w:bookmarkStart w:id="1237" w:name="_Toc425238314"/>
      <w:bookmarkStart w:id="1238" w:name="_Toc425864727"/>
      <w:bookmarkStart w:id="1239" w:name="_Toc425864977"/>
      <w:bookmarkStart w:id="1240" w:name="_Toc426034679"/>
      <w:bookmarkStart w:id="1241" w:name="_Toc444859501"/>
      <w:bookmarkStart w:id="1242" w:name="_Toc444859943"/>
      <w:bookmarkStart w:id="1243" w:name="_Toc444860725"/>
      <w:bookmarkStart w:id="1244" w:name="_Toc444860856"/>
      <w:bookmarkStart w:id="1245" w:name="_Toc444860992"/>
      <w:bookmarkStart w:id="1246" w:name="_Toc447285561"/>
      <w:bookmarkStart w:id="1247" w:name="_Toc448144554"/>
      <w:bookmarkStart w:id="1248" w:name="_Toc448145978"/>
      <w:bookmarkStart w:id="1249" w:name="_Toc448839247"/>
      <w:bookmarkStart w:id="1250" w:name="_Toc448839912"/>
      <w:bookmarkStart w:id="1251" w:name="_Toc448841246"/>
      <w:bookmarkStart w:id="1252" w:name="_Toc448841689"/>
      <w:bookmarkStart w:id="1253" w:name="_Toc448842164"/>
      <w:bookmarkStart w:id="1254" w:name="_Toc448844642"/>
      <w:bookmarkStart w:id="1255" w:name="_Toc480535584"/>
      <w:bookmarkStart w:id="1256" w:name="_Toc483493381"/>
      <w:bookmarkStart w:id="1257" w:name="_Toc484445254"/>
      <w:bookmarkStart w:id="1258" w:name="_Toc484690722"/>
      <w:bookmarkStart w:id="1259" w:name="_Toc485029101"/>
      <w:bookmarkStart w:id="1260" w:name="_Toc491783282"/>
      <w:bookmarkStart w:id="1261" w:name="_Toc508611828"/>
      <w:bookmarkStart w:id="1262" w:name="_Toc509927939"/>
      <w:bookmarkStart w:id="1263" w:name="_Toc509928087"/>
      <w:bookmarkStart w:id="1264" w:name="_Toc510181341"/>
      <w:bookmarkStart w:id="1265" w:name="_Toc511642119"/>
      <w:bookmarkStart w:id="1266" w:name="_Toc512413169"/>
      <w:bookmarkStart w:id="1267" w:name="_Toc512417918"/>
      <w:r w:rsidRPr="009F4317">
        <w:rPr>
          <w:sz w:val="20"/>
          <w:szCs w:val="20"/>
        </w:rPr>
        <w:t>6</w:t>
      </w:r>
      <w:r w:rsidR="00D65859" w:rsidRPr="009F4317">
        <w:rPr>
          <w:sz w:val="20"/>
          <w:szCs w:val="20"/>
        </w:rPr>
        <w:t>.</w:t>
      </w:r>
      <w:r w:rsidR="0082007A" w:rsidRPr="009F4317">
        <w:rPr>
          <w:sz w:val="20"/>
          <w:szCs w:val="20"/>
        </w:rPr>
        <w:t>2</w:t>
      </w:r>
      <w:r w:rsidR="00D65859" w:rsidRPr="009F4317">
        <w:rPr>
          <w:sz w:val="20"/>
          <w:szCs w:val="20"/>
        </w:rPr>
        <w:t>.</w:t>
      </w:r>
      <w:r w:rsidR="00711FD2" w:rsidRPr="009F4317">
        <w:rPr>
          <w:sz w:val="20"/>
          <w:szCs w:val="20"/>
        </w:rPr>
        <w:t>20</w:t>
      </w:r>
      <w:r w:rsidR="00A23AE6" w:rsidRPr="009F4317">
        <w:rPr>
          <w:sz w:val="20"/>
          <w:szCs w:val="20"/>
        </w:rPr>
        <w:t xml:space="preserve"> </w:t>
      </w:r>
      <w:bookmarkEnd w:id="1230"/>
      <w:bookmarkEnd w:id="1231"/>
      <w:bookmarkEnd w:id="1232"/>
      <w:bookmarkEnd w:id="1233"/>
      <w:bookmarkEnd w:id="1234"/>
      <w:bookmarkEnd w:id="1235"/>
      <w:bookmarkEnd w:id="1236"/>
      <w:bookmarkEnd w:id="1237"/>
      <w:bookmarkEnd w:id="1238"/>
      <w:bookmarkEnd w:id="1239"/>
      <w:bookmarkEnd w:id="1240"/>
      <w:r w:rsidR="00C16DA5" w:rsidRPr="009F4317">
        <w:rPr>
          <w:sz w:val="20"/>
          <w:szCs w:val="20"/>
        </w:rPr>
        <w:t>Urad R</w:t>
      </w:r>
      <w:r w:rsidR="001B5ED9" w:rsidRPr="009F4317">
        <w:rPr>
          <w:sz w:val="20"/>
          <w:szCs w:val="20"/>
        </w:rPr>
        <w:t xml:space="preserve">epublike </w:t>
      </w:r>
      <w:r w:rsidR="00C16DA5" w:rsidRPr="009F4317">
        <w:rPr>
          <w:sz w:val="20"/>
          <w:szCs w:val="20"/>
        </w:rPr>
        <w:t>S</w:t>
      </w:r>
      <w:r w:rsidR="001B5ED9" w:rsidRPr="009F4317">
        <w:rPr>
          <w:sz w:val="20"/>
          <w:szCs w:val="20"/>
        </w:rPr>
        <w:t>lovenije</w:t>
      </w:r>
      <w:r w:rsidR="00C16DA5" w:rsidRPr="009F4317">
        <w:rPr>
          <w:sz w:val="20"/>
          <w:szCs w:val="20"/>
        </w:rPr>
        <w:t xml:space="preserve"> za nadzor proračuna, Sektor proračunske inšpekcije</w:t>
      </w:r>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r w:rsidR="00C30B28" w:rsidRPr="009F4317">
        <w:rPr>
          <w:sz w:val="20"/>
          <w:szCs w:val="20"/>
        </w:rPr>
        <w:t xml:space="preserve"> (UNP)</w:t>
      </w:r>
    </w:p>
    <w:p w14:paraId="2E5B7BD7" w14:textId="06AAAD3E" w:rsidR="00F03828" w:rsidRDefault="00F03828" w:rsidP="00F03828"/>
    <w:p w14:paraId="5CC4D799" w14:textId="282D4E50" w:rsidR="00F03828" w:rsidRPr="00F03828" w:rsidRDefault="00FC192A" w:rsidP="00F03828">
      <w:r w:rsidRPr="006249F3">
        <w:t>/</w:t>
      </w:r>
    </w:p>
    <w:p w14:paraId="6F4889A7" w14:textId="3D5FF039" w:rsidR="00B92991" w:rsidRDefault="002F4FBC" w:rsidP="00255F6D">
      <w:pPr>
        <w:pStyle w:val="Naslov3"/>
        <w:rPr>
          <w:sz w:val="20"/>
          <w:szCs w:val="20"/>
        </w:rPr>
      </w:pPr>
      <w:bookmarkStart w:id="1268" w:name="_Toc424290426"/>
      <w:bookmarkStart w:id="1269" w:name="_Toc424290566"/>
      <w:bookmarkStart w:id="1270" w:name="_Toc424293782"/>
      <w:bookmarkStart w:id="1271" w:name="_Toc424295025"/>
      <w:bookmarkStart w:id="1272" w:name="_Toc425160405"/>
      <w:bookmarkStart w:id="1273" w:name="_Toc425166739"/>
      <w:bookmarkStart w:id="1274" w:name="_Toc425170081"/>
      <w:bookmarkStart w:id="1275" w:name="_Toc425238315"/>
      <w:bookmarkStart w:id="1276" w:name="_Toc425864728"/>
      <w:bookmarkStart w:id="1277" w:name="_Toc425864978"/>
      <w:bookmarkStart w:id="1278" w:name="_Toc426034680"/>
      <w:bookmarkStart w:id="1279" w:name="_Toc444859502"/>
      <w:bookmarkStart w:id="1280" w:name="_Toc444859944"/>
      <w:bookmarkStart w:id="1281" w:name="_Toc444860726"/>
      <w:bookmarkStart w:id="1282" w:name="_Toc444860857"/>
      <w:bookmarkStart w:id="1283" w:name="_Toc444860993"/>
      <w:bookmarkStart w:id="1284" w:name="_Toc447285562"/>
      <w:bookmarkStart w:id="1285" w:name="_Toc448144555"/>
      <w:bookmarkStart w:id="1286" w:name="_Toc448145979"/>
      <w:bookmarkStart w:id="1287" w:name="_Toc448839248"/>
      <w:bookmarkStart w:id="1288" w:name="_Toc448839913"/>
      <w:bookmarkStart w:id="1289" w:name="_Toc448841247"/>
      <w:bookmarkStart w:id="1290" w:name="_Toc448841690"/>
      <w:bookmarkStart w:id="1291" w:name="_Toc448842165"/>
      <w:bookmarkStart w:id="1292" w:name="_Toc448844643"/>
      <w:bookmarkStart w:id="1293" w:name="_Toc480535585"/>
      <w:bookmarkStart w:id="1294" w:name="_Toc483493382"/>
      <w:bookmarkStart w:id="1295" w:name="_Toc484445255"/>
      <w:bookmarkStart w:id="1296" w:name="_Toc484690723"/>
      <w:bookmarkStart w:id="1297" w:name="_Toc485029102"/>
      <w:bookmarkStart w:id="1298" w:name="_Toc491783283"/>
      <w:bookmarkStart w:id="1299" w:name="_Toc508611829"/>
      <w:bookmarkStart w:id="1300" w:name="_Toc509927940"/>
      <w:bookmarkStart w:id="1301" w:name="_Toc509928088"/>
      <w:bookmarkStart w:id="1302" w:name="_Toc510181342"/>
      <w:bookmarkStart w:id="1303" w:name="_Toc511642120"/>
      <w:bookmarkStart w:id="1304" w:name="_Toc512413170"/>
      <w:bookmarkStart w:id="1305" w:name="_Toc512417919"/>
      <w:r w:rsidRPr="009F4317">
        <w:rPr>
          <w:sz w:val="20"/>
          <w:szCs w:val="20"/>
        </w:rPr>
        <w:t>6</w:t>
      </w:r>
      <w:r w:rsidR="00A23AE6" w:rsidRPr="009F4317">
        <w:rPr>
          <w:sz w:val="20"/>
          <w:szCs w:val="20"/>
        </w:rPr>
        <w:t>.</w:t>
      </w:r>
      <w:r w:rsidR="0082007A" w:rsidRPr="009F4317">
        <w:rPr>
          <w:sz w:val="20"/>
          <w:szCs w:val="20"/>
        </w:rPr>
        <w:t>2</w:t>
      </w:r>
      <w:r w:rsidR="00A23AE6" w:rsidRPr="009F4317">
        <w:rPr>
          <w:sz w:val="20"/>
          <w:szCs w:val="20"/>
        </w:rPr>
        <w:t>.2</w:t>
      </w:r>
      <w:r w:rsidR="00711FD2" w:rsidRPr="009F4317">
        <w:rPr>
          <w:sz w:val="20"/>
          <w:szCs w:val="20"/>
        </w:rPr>
        <w:t>1</w:t>
      </w:r>
      <w:r w:rsidR="00A23AE6" w:rsidRPr="009F4317">
        <w:rPr>
          <w:sz w:val="20"/>
          <w:szCs w:val="20"/>
        </w:rPr>
        <w:t xml:space="preserve"> </w:t>
      </w:r>
      <w:bookmarkEnd w:id="1268"/>
      <w:bookmarkEnd w:id="1269"/>
      <w:bookmarkEnd w:id="1270"/>
      <w:bookmarkEnd w:id="1271"/>
      <w:bookmarkEnd w:id="1272"/>
      <w:bookmarkEnd w:id="1273"/>
      <w:bookmarkEnd w:id="1274"/>
      <w:bookmarkEnd w:id="1275"/>
      <w:bookmarkEnd w:id="1276"/>
      <w:bookmarkEnd w:id="1277"/>
      <w:bookmarkEnd w:id="1278"/>
      <w:r w:rsidR="00BF785C" w:rsidRPr="009F4317">
        <w:rPr>
          <w:sz w:val="20"/>
          <w:szCs w:val="20"/>
        </w:rPr>
        <w:t>Uprava R</w:t>
      </w:r>
      <w:r w:rsidR="00E4112E" w:rsidRPr="009F4317">
        <w:rPr>
          <w:sz w:val="20"/>
          <w:szCs w:val="20"/>
        </w:rPr>
        <w:t xml:space="preserve">epublike </w:t>
      </w:r>
      <w:r w:rsidR="00BF785C" w:rsidRPr="009F4317">
        <w:rPr>
          <w:sz w:val="20"/>
          <w:szCs w:val="20"/>
        </w:rPr>
        <w:t>S</w:t>
      </w:r>
      <w:r w:rsidR="00E4112E" w:rsidRPr="009F4317">
        <w:rPr>
          <w:sz w:val="20"/>
          <w:szCs w:val="20"/>
        </w:rPr>
        <w:t>lovenije</w:t>
      </w:r>
      <w:r w:rsidR="00BF785C" w:rsidRPr="009F4317">
        <w:rPr>
          <w:sz w:val="20"/>
          <w:szCs w:val="20"/>
        </w:rPr>
        <w:t xml:space="preserve"> za jedrsko varnost, Inšpekcija za sevalno in jedrsko varnost</w:t>
      </w:r>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r w:rsidR="000A7575" w:rsidRPr="009F4317">
        <w:rPr>
          <w:sz w:val="20"/>
          <w:szCs w:val="20"/>
        </w:rPr>
        <w:t xml:space="preserve"> (URSJV)</w:t>
      </w:r>
    </w:p>
    <w:p w14:paraId="248F90A7" w14:textId="32AD1742" w:rsidR="00F03828" w:rsidRDefault="00F03828" w:rsidP="00F03828"/>
    <w:p w14:paraId="4D40A970" w14:textId="51AD3899" w:rsidR="00F03828" w:rsidRPr="00F03828" w:rsidRDefault="00F03828" w:rsidP="000256D3">
      <w:pPr>
        <w:rPr>
          <w:szCs w:val="24"/>
          <w:lang w:eastAsia="en-US"/>
        </w:rPr>
      </w:pPr>
      <w:r w:rsidRPr="006249F3">
        <w:rPr>
          <w:szCs w:val="24"/>
          <w:lang w:eastAsia="en-US"/>
        </w:rPr>
        <w:t>Glede na specifiko področja, ki ga pokriva inšpekcija, je potrebno veliko stalnega strokovnega usposabljanja predvsem v tujini, kar zahteva tako večja finančna kot tudi kadrovska sredstva. Da bi lahko novi inšpektor začel kakovostno opravljati svoje naloge, se mora intenzivno strokovno usposabljati najmanj dve leti in pred tem že ustrezno število let delovati na področju jedrske in sevalne varnosti. Kandidate za morebitne nove inšpektorje lahko izbira</w:t>
      </w:r>
      <w:r w:rsidR="00471D80">
        <w:rPr>
          <w:szCs w:val="24"/>
          <w:lang w:eastAsia="en-US"/>
        </w:rPr>
        <w:t>j</w:t>
      </w:r>
      <w:r w:rsidRPr="006249F3">
        <w:rPr>
          <w:szCs w:val="24"/>
          <w:lang w:eastAsia="en-US"/>
        </w:rPr>
        <w:t>o samo med obstoječimi sodelavci URSJV, s čimer pa slabi</w:t>
      </w:r>
      <w:r w:rsidR="00471D80">
        <w:rPr>
          <w:szCs w:val="24"/>
          <w:lang w:eastAsia="en-US"/>
        </w:rPr>
        <w:t>j</w:t>
      </w:r>
      <w:r w:rsidRPr="006249F3">
        <w:rPr>
          <w:szCs w:val="24"/>
          <w:lang w:eastAsia="en-US"/>
        </w:rPr>
        <w:t>o druge sektorje.</w:t>
      </w:r>
    </w:p>
    <w:p w14:paraId="15D4164B" w14:textId="029D3852" w:rsidR="00CD07F4" w:rsidRPr="009F4317" w:rsidRDefault="002F4FBC" w:rsidP="00255F6D">
      <w:pPr>
        <w:pStyle w:val="Naslov3"/>
        <w:rPr>
          <w:sz w:val="20"/>
          <w:szCs w:val="20"/>
          <w:lang w:val="pl-PL"/>
        </w:rPr>
      </w:pPr>
      <w:bookmarkStart w:id="1306" w:name="_Toc424290427"/>
      <w:bookmarkStart w:id="1307" w:name="_Toc424290567"/>
      <w:bookmarkStart w:id="1308" w:name="_Toc424293783"/>
      <w:bookmarkStart w:id="1309" w:name="_Toc424295026"/>
      <w:bookmarkStart w:id="1310" w:name="_Toc425160406"/>
      <w:bookmarkStart w:id="1311" w:name="_Toc425166740"/>
      <w:bookmarkStart w:id="1312" w:name="_Toc425170082"/>
      <w:bookmarkStart w:id="1313" w:name="_Toc425238316"/>
      <w:bookmarkStart w:id="1314" w:name="_Toc425864729"/>
      <w:bookmarkStart w:id="1315" w:name="_Toc425864979"/>
      <w:bookmarkStart w:id="1316" w:name="_Toc426034681"/>
      <w:bookmarkStart w:id="1317" w:name="_Toc444859503"/>
      <w:bookmarkStart w:id="1318" w:name="_Toc444859945"/>
      <w:bookmarkStart w:id="1319" w:name="_Toc444860727"/>
      <w:bookmarkStart w:id="1320" w:name="_Toc444860858"/>
      <w:bookmarkStart w:id="1321" w:name="_Toc444860994"/>
      <w:bookmarkStart w:id="1322" w:name="_Toc447285563"/>
      <w:bookmarkStart w:id="1323" w:name="_Toc448144556"/>
      <w:bookmarkStart w:id="1324" w:name="_Toc448145980"/>
      <w:bookmarkStart w:id="1325" w:name="_Toc448839249"/>
      <w:bookmarkStart w:id="1326" w:name="_Toc448839914"/>
      <w:bookmarkStart w:id="1327" w:name="_Toc448841248"/>
      <w:bookmarkStart w:id="1328" w:name="_Toc448841691"/>
      <w:bookmarkStart w:id="1329" w:name="_Toc448842166"/>
      <w:bookmarkStart w:id="1330" w:name="_Toc448844644"/>
      <w:bookmarkStart w:id="1331" w:name="_Toc480535586"/>
      <w:bookmarkStart w:id="1332" w:name="_Toc483493383"/>
      <w:bookmarkStart w:id="1333" w:name="_Toc484445256"/>
      <w:bookmarkStart w:id="1334" w:name="_Toc484690724"/>
      <w:bookmarkStart w:id="1335" w:name="_Toc485029103"/>
      <w:bookmarkStart w:id="1336" w:name="_Toc491783284"/>
      <w:bookmarkStart w:id="1337" w:name="_Toc508611830"/>
      <w:bookmarkStart w:id="1338" w:name="_Toc509927941"/>
      <w:bookmarkStart w:id="1339" w:name="_Toc509928089"/>
      <w:bookmarkStart w:id="1340" w:name="_Toc510181343"/>
      <w:bookmarkStart w:id="1341" w:name="_Toc511642121"/>
      <w:bookmarkStart w:id="1342" w:name="_Toc512413171"/>
      <w:bookmarkStart w:id="1343" w:name="_Toc512417920"/>
      <w:r w:rsidRPr="009F4317">
        <w:rPr>
          <w:sz w:val="20"/>
          <w:szCs w:val="20"/>
          <w:lang w:val="pl-PL"/>
        </w:rPr>
        <w:t>6</w:t>
      </w:r>
      <w:r w:rsidR="00776635" w:rsidRPr="009F4317">
        <w:rPr>
          <w:sz w:val="20"/>
          <w:szCs w:val="20"/>
          <w:lang w:val="pl-PL"/>
        </w:rPr>
        <w:t>.</w:t>
      </w:r>
      <w:r w:rsidR="0082007A" w:rsidRPr="009F4317">
        <w:rPr>
          <w:sz w:val="20"/>
          <w:szCs w:val="20"/>
          <w:lang w:val="pl-PL"/>
        </w:rPr>
        <w:t>2</w:t>
      </w:r>
      <w:r w:rsidR="00776635" w:rsidRPr="009F4317">
        <w:rPr>
          <w:sz w:val="20"/>
          <w:szCs w:val="20"/>
          <w:lang w:val="pl-PL"/>
        </w:rPr>
        <w:t>.2</w:t>
      </w:r>
      <w:r w:rsidR="00711FD2" w:rsidRPr="009F4317">
        <w:rPr>
          <w:sz w:val="20"/>
          <w:szCs w:val="20"/>
          <w:lang w:val="pl-PL"/>
        </w:rPr>
        <w:t>2</w:t>
      </w:r>
      <w:r w:rsidR="00A23AE6" w:rsidRPr="009F4317">
        <w:rPr>
          <w:sz w:val="20"/>
          <w:szCs w:val="20"/>
          <w:lang w:val="pl-PL"/>
        </w:rPr>
        <w:t xml:space="preserve"> </w:t>
      </w:r>
      <w:r w:rsidR="00CD07F4" w:rsidRPr="009F4317">
        <w:rPr>
          <w:sz w:val="20"/>
          <w:szCs w:val="20"/>
          <w:lang w:val="pl-PL"/>
        </w:rPr>
        <w:t>Urad R</w:t>
      </w:r>
      <w:r w:rsidR="00282FCA" w:rsidRPr="009F4317">
        <w:rPr>
          <w:sz w:val="20"/>
          <w:szCs w:val="20"/>
          <w:lang w:val="pl-PL"/>
        </w:rPr>
        <w:t>epublike Slovenije</w:t>
      </w:r>
      <w:r w:rsidR="00CD07F4" w:rsidRPr="009F4317">
        <w:rPr>
          <w:sz w:val="20"/>
          <w:szCs w:val="20"/>
          <w:lang w:val="pl-PL"/>
        </w:rPr>
        <w:t xml:space="preserve"> za kemikalije, Inšpekcija za kemikalije</w:t>
      </w:r>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r w:rsidR="000A7575" w:rsidRPr="009F4317">
        <w:rPr>
          <w:sz w:val="20"/>
          <w:szCs w:val="20"/>
          <w:lang w:val="pl-PL"/>
        </w:rPr>
        <w:t xml:space="preserve"> (URSK)</w:t>
      </w:r>
    </w:p>
    <w:p w14:paraId="08A56787" w14:textId="77777777" w:rsidR="00F03828" w:rsidRDefault="00F03828" w:rsidP="00F03828">
      <w:pPr>
        <w:spacing w:line="260" w:lineRule="exact"/>
        <w:rPr>
          <w:rFonts w:cs="Arial"/>
          <w:lang w:eastAsia="en-US"/>
        </w:rPr>
      </w:pPr>
    </w:p>
    <w:p w14:paraId="3E69044F" w14:textId="5B25C836" w:rsidR="00F03828" w:rsidRPr="00796AB5" w:rsidRDefault="00F03828" w:rsidP="000256D3">
      <w:pPr>
        <w:rPr>
          <w:rFonts w:cs="Arial"/>
          <w:lang w:eastAsia="en-US"/>
        </w:rPr>
      </w:pPr>
      <w:r w:rsidRPr="00796AB5">
        <w:rPr>
          <w:rFonts w:cs="Arial"/>
          <w:lang w:eastAsia="en-US"/>
        </w:rPr>
        <w:t xml:space="preserve">Inšpekcija za kemikalije  je bila v januarju in februarju 2022 kot pristojni organ za nadzor biocidnih proizvodov (razkužila) še vedno osredotočena na nadzor prometa in uporabe razkužil. Poleg tega so bili vsi načrtovani in izredni nadzori  v pristojnosti IK v tem obdobju razširjeni in kombinirani  z </w:t>
      </w:r>
      <w:r w:rsidRPr="00796AB5">
        <w:rPr>
          <w:szCs w:val="24"/>
          <w:lang w:eastAsia="en-US"/>
        </w:rPr>
        <w:t xml:space="preserve">nadzorom odlokov za </w:t>
      </w:r>
      <w:r w:rsidRPr="00796AB5">
        <w:rPr>
          <w:rFonts w:cs="Arial"/>
          <w:szCs w:val="18"/>
          <w:lang w:eastAsia="en-US"/>
        </w:rPr>
        <w:t>zagotavljanjem spoštovanja ukrepov Vlade RS za zajezitev COVID-19 nalezljive bolezni.</w:t>
      </w:r>
    </w:p>
    <w:p w14:paraId="5DD720B7" w14:textId="77777777" w:rsidR="00F03828" w:rsidRPr="00796AB5" w:rsidRDefault="00F03828" w:rsidP="000256D3">
      <w:pPr>
        <w:rPr>
          <w:szCs w:val="24"/>
          <w:lang w:eastAsia="en-US"/>
        </w:rPr>
      </w:pPr>
    </w:p>
    <w:p w14:paraId="210EFA67" w14:textId="2F7228DB" w:rsidR="00F03828" w:rsidRPr="00796AB5" w:rsidRDefault="00F03828" w:rsidP="000256D3">
      <w:pPr>
        <w:rPr>
          <w:szCs w:val="24"/>
          <w:lang w:eastAsia="en-US"/>
        </w:rPr>
      </w:pPr>
      <w:r w:rsidRPr="00796AB5">
        <w:rPr>
          <w:szCs w:val="24"/>
          <w:lang w:eastAsia="en-US"/>
        </w:rPr>
        <w:t>Kljub omenjenemu in tudi okrnjeni kadrovski zasedbi so trije inšpektorji za kemikalije realizirali letni načrt dela za l. 2022. Opravili so torej vsa načrtovana vzorčenja, sodelovali v dveh mednarodnih projektih nadzora, opravili vse akcije  nadzora in  ostale redne načrtovane nadzore, ter izredne nadzore glede na oceno tveganja v posameznem primeru.</w:t>
      </w:r>
    </w:p>
    <w:p w14:paraId="20CEB248" w14:textId="77777777" w:rsidR="00272E47" w:rsidRDefault="00272E47" w:rsidP="000256D3">
      <w:pPr>
        <w:rPr>
          <w:szCs w:val="24"/>
          <w:lang w:eastAsia="en-US"/>
        </w:rPr>
      </w:pPr>
    </w:p>
    <w:p w14:paraId="56A906CD" w14:textId="349A43F5" w:rsidR="00F03828" w:rsidRPr="00796AB5" w:rsidRDefault="00F03828" w:rsidP="000256D3">
      <w:pPr>
        <w:rPr>
          <w:szCs w:val="24"/>
          <w:lang w:eastAsia="en-US"/>
        </w:rPr>
      </w:pPr>
      <w:r w:rsidRPr="00796AB5">
        <w:rPr>
          <w:szCs w:val="24"/>
          <w:lang w:eastAsia="en-US"/>
        </w:rPr>
        <w:t xml:space="preserve">Največja problematika IK je kadrovske narave, saj se je konec l. 2022  upokojil en inšpektor, v razpisu za novega pa žal niso bili uspešni. </w:t>
      </w:r>
    </w:p>
    <w:p w14:paraId="2D76C7F5" w14:textId="77777777" w:rsidR="00F03828" w:rsidRPr="00796AB5" w:rsidRDefault="00F03828" w:rsidP="000256D3">
      <w:pPr>
        <w:rPr>
          <w:szCs w:val="24"/>
          <w:lang w:eastAsia="en-US"/>
        </w:rPr>
      </w:pPr>
    </w:p>
    <w:p w14:paraId="40E1C18B" w14:textId="1154DD19" w:rsidR="00F03828" w:rsidRPr="00F03828" w:rsidRDefault="00F03828" w:rsidP="000256D3">
      <w:pPr>
        <w:rPr>
          <w:rFonts w:cs="Arial"/>
          <w:lang w:eastAsia="en-US"/>
        </w:rPr>
      </w:pPr>
      <w:r w:rsidRPr="00796AB5">
        <w:rPr>
          <w:lang w:eastAsia="en-US"/>
        </w:rPr>
        <w:t>Tudi  l.</w:t>
      </w:r>
      <w:r w:rsidR="00272E47">
        <w:rPr>
          <w:lang w:eastAsia="en-US"/>
        </w:rPr>
        <w:t xml:space="preserve"> </w:t>
      </w:r>
      <w:r w:rsidRPr="00796AB5">
        <w:rPr>
          <w:lang w:eastAsia="en-US"/>
        </w:rPr>
        <w:t xml:space="preserve">2022 so beležili prijave posameznikov in podjetij kot tudi </w:t>
      </w:r>
      <w:r w:rsidRPr="00796AB5">
        <w:rPr>
          <w:rFonts w:cs="Arial"/>
          <w:lang w:eastAsia="en-US"/>
        </w:rPr>
        <w:t>odstope drugih organov,  ki  ne sodijo v n</w:t>
      </w:r>
      <w:r w:rsidR="00272E47">
        <w:rPr>
          <w:rFonts w:cs="Arial"/>
          <w:lang w:eastAsia="en-US"/>
        </w:rPr>
        <w:t>jihov</w:t>
      </w:r>
      <w:r w:rsidRPr="00796AB5">
        <w:rPr>
          <w:rFonts w:cs="Arial"/>
          <w:lang w:eastAsia="en-US"/>
        </w:rPr>
        <w:t>o stvarno pristojnost samo zato, ker gre za kemikalije</w:t>
      </w:r>
      <w:r w:rsidR="00272E47">
        <w:rPr>
          <w:rFonts w:cs="Arial"/>
          <w:lang w:eastAsia="en-US"/>
        </w:rPr>
        <w:t>,</w:t>
      </w:r>
      <w:r w:rsidRPr="00796AB5">
        <w:rPr>
          <w:rFonts w:cs="Arial"/>
          <w:lang w:eastAsia="en-US"/>
        </w:rPr>
        <w:t xml:space="preserve"> ne glede v njihovo obliko  (npr. odpadki) ali kontekst (cena, kvaliteta, vonj),  v katerem se kemikalije pojavljajo.</w:t>
      </w:r>
    </w:p>
    <w:p w14:paraId="46508A4E" w14:textId="0F095453" w:rsidR="00A85787" w:rsidRPr="009F4317" w:rsidRDefault="003E4A6C" w:rsidP="00255F6D">
      <w:pPr>
        <w:pStyle w:val="Naslov3"/>
        <w:rPr>
          <w:sz w:val="20"/>
          <w:szCs w:val="20"/>
        </w:rPr>
      </w:pPr>
      <w:bookmarkStart w:id="1344" w:name="_Toc424290428"/>
      <w:bookmarkStart w:id="1345" w:name="_Toc424290568"/>
      <w:bookmarkStart w:id="1346" w:name="_Toc424293784"/>
      <w:bookmarkStart w:id="1347" w:name="_Toc424295027"/>
      <w:bookmarkStart w:id="1348" w:name="_Toc425160407"/>
      <w:bookmarkStart w:id="1349" w:name="_Toc425166741"/>
      <w:bookmarkStart w:id="1350" w:name="_Toc425170083"/>
      <w:bookmarkStart w:id="1351" w:name="_Toc425238317"/>
      <w:bookmarkStart w:id="1352" w:name="_Toc425864730"/>
      <w:bookmarkStart w:id="1353" w:name="_Toc425864980"/>
      <w:bookmarkStart w:id="1354" w:name="_Toc426034682"/>
      <w:bookmarkStart w:id="1355" w:name="_Toc444859504"/>
      <w:bookmarkStart w:id="1356" w:name="_Toc444859946"/>
      <w:bookmarkStart w:id="1357" w:name="_Toc444860728"/>
      <w:bookmarkStart w:id="1358" w:name="_Toc444860859"/>
      <w:bookmarkStart w:id="1359" w:name="_Toc444860995"/>
      <w:bookmarkStart w:id="1360" w:name="_Toc447285564"/>
      <w:bookmarkStart w:id="1361" w:name="_Toc448144557"/>
      <w:bookmarkStart w:id="1362" w:name="_Toc448145981"/>
      <w:bookmarkStart w:id="1363" w:name="_Toc448839250"/>
      <w:bookmarkStart w:id="1364" w:name="_Toc448839915"/>
      <w:bookmarkStart w:id="1365" w:name="_Toc448841249"/>
      <w:bookmarkStart w:id="1366" w:name="_Toc448841692"/>
      <w:bookmarkStart w:id="1367" w:name="_Toc448842167"/>
      <w:bookmarkStart w:id="1368" w:name="_Toc448844645"/>
      <w:bookmarkStart w:id="1369" w:name="_Toc480535587"/>
      <w:bookmarkStart w:id="1370" w:name="_Toc483493384"/>
      <w:bookmarkStart w:id="1371" w:name="_Toc484445257"/>
      <w:bookmarkStart w:id="1372" w:name="_Toc484690725"/>
      <w:bookmarkStart w:id="1373" w:name="_Toc485029104"/>
      <w:bookmarkStart w:id="1374" w:name="_Toc491783285"/>
      <w:bookmarkStart w:id="1375" w:name="_Toc508611831"/>
      <w:bookmarkStart w:id="1376" w:name="_Toc509927942"/>
      <w:bookmarkStart w:id="1377" w:name="_Toc509928090"/>
      <w:bookmarkStart w:id="1378" w:name="_Toc510181344"/>
      <w:bookmarkStart w:id="1379" w:name="_Toc511642122"/>
      <w:bookmarkStart w:id="1380" w:name="_Toc512413172"/>
      <w:bookmarkStart w:id="1381" w:name="_Toc512417921"/>
      <w:r w:rsidRPr="009F4317">
        <w:rPr>
          <w:sz w:val="20"/>
          <w:szCs w:val="20"/>
          <w:lang w:val="pl-PL"/>
        </w:rPr>
        <w:t>6</w:t>
      </w:r>
      <w:r w:rsidR="00A23AE6" w:rsidRPr="009F4317">
        <w:rPr>
          <w:sz w:val="20"/>
          <w:szCs w:val="20"/>
          <w:lang w:val="pl-PL"/>
        </w:rPr>
        <w:t>.</w:t>
      </w:r>
      <w:r w:rsidR="0082007A" w:rsidRPr="009F4317">
        <w:rPr>
          <w:sz w:val="20"/>
          <w:szCs w:val="20"/>
          <w:lang w:val="pl-PL"/>
        </w:rPr>
        <w:t>2</w:t>
      </w:r>
      <w:r w:rsidR="00A23AE6" w:rsidRPr="009F4317">
        <w:rPr>
          <w:sz w:val="20"/>
          <w:szCs w:val="20"/>
          <w:lang w:val="pl-PL"/>
        </w:rPr>
        <w:t>.2</w:t>
      </w:r>
      <w:r w:rsidR="00711FD2" w:rsidRPr="009F4317">
        <w:rPr>
          <w:sz w:val="20"/>
          <w:szCs w:val="20"/>
          <w:lang w:val="pl-PL"/>
        </w:rPr>
        <w:t>3</w:t>
      </w:r>
      <w:r w:rsidR="00A23AE6" w:rsidRPr="009F4317">
        <w:rPr>
          <w:sz w:val="20"/>
          <w:szCs w:val="20"/>
          <w:lang w:val="pl-PL"/>
        </w:rPr>
        <w:t xml:space="preserve"> </w:t>
      </w:r>
      <w:bookmarkEnd w:id="1344"/>
      <w:bookmarkEnd w:id="1345"/>
      <w:bookmarkEnd w:id="1346"/>
      <w:bookmarkEnd w:id="1347"/>
      <w:bookmarkEnd w:id="1348"/>
      <w:bookmarkEnd w:id="1349"/>
      <w:bookmarkEnd w:id="1350"/>
      <w:bookmarkEnd w:id="1351"/>
      <w:bookmarkEnd w:id="1352"/>
      <w:bookmarkEnd w:id="1353"/>
      <w:bookmarkEnd w:id="1354"/>
      <w:r w:rsidR="002E0E11" w:rsidRPr="009F4317">
        <w:rPr>
          <w:sz w:val="20"/>
          <w:szCs w:val="20"/>
        </w:rPr>
        <w:t xml:space="preserve">Uprava </w:t>
      </w:r>
      <w:r w:rsidR="004202A9" w:rsidRPr="009F4317">
        <w:rPr>
          <w:sz w:val="20"/>
          <w:szCs w:val="20"/>
        </w:rPr>
        <w:t xml:space="preserve">Republike Slovenije </w:t>
      </w:r>
      <w:r w:rsidR="002E0E11" w:rsidRPr="009F4317">
        <w:rPr>
          <w:sz w:val="20"/>
          <w:szCs w:val="20"/>
        </w:rPr>
        <w:t>za pomorstvo, Pomorska inšpekcija</w:t>
      </w:r>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r w:rsidR="000A7575" w:rsidRPr="009F4317">
        <w:rPr>
          <w:sz w:val="20"/>
          <w:szCs w:val="20"/>
        </w:rPr>
        <w:t xml:space="preserve"> (URSP)</w:t>
      </w:r>
    </w:p>
    <w:p w14:paraId="4E861275" w14:textId="77777777" w:rsidR="00985F53" w:rsidRDefault="00985F53" w:rsidP="00985F53">
      <w:pPr>
        <w:rPr>
          <w:rFonts w:cs="Arial"/>
        </w:rPr>
      </w:pPr>
    </w:p>
    <w:p w14:paraId="68B18615" w14:textId="08C24553" w:rsidR="00985F53" w:rsidRPr="00272E47" w:rsidRDefault="00985F53" w:rsidP="000256D3">
      <w:pPr>
        <w:rPr>
          <w:rFonts w:cs="Arial"/>
        </w:rPr>
      </w:pPr>
      <w:r w:rsidRPr="00272E47">
        <w:rPr>
          <w:rFonts w:cs="Arial"/>
        </w:rPr>
        <w:t>Pomorska inšpekcija na Upravi RS za pomorstvo potrebuje vsaj 1 Pravnika – svetovalca za reševanje zadev iz pomorskega prava, tako da bi lahko sprotno izpolnjeval</w:t>
      </w:r>
      <w:r w:rsidR="00272E47">
        <w:rPr>
          <w:rFonts w:cs="Arial"/>
        </w:rPr>
        <w:t>i</w:t>
      </w:r>
      <w:r w:rsidRPr="00272E47">
        <w:rPr>
          <w:rFonts w:cs="Arial"/>
        </w:rPr>
        <w:t xml:space="preserve"> vse obveznosti, ki </w:t>
      </w:r>
      <w:r w:rsidR="00272E47">
        <w:rPr>
          <w:rFonts w:cs="Arial"/>
        </w:rPr>
        <w:t>jim</w:t>
      </w:r>
      <w:r w:rsidRPr="00272E47">
        <w:rPr>
          <w:rFonts w:cs="Arial"/>
        </w:rPr>
        <w:t xml:space="preserve"> jih nalaga nacionalna zakonodaja ter Evropska in mednarodna regulativa.</w:t>
      </w:r>
    </w:p>
    <w:p w14:paraId="0B1ABCAB" w14:textId="77777777" w:rsidR="00985F53" w:rsidRPr="00272E47" w:rsidRDefault="00985F53" w:rsidP="000256D3">
      <w:pPr>
        <w:rPr>
          <w:rFonts w:cs="Arial"/>
          <w:lang w:eastAsia="en-US"/>
        </w:rPr>
      </w:pPr>
    </w:p>
    <w:p w14:paraId="7D71C2F8" w14:textId="41FBF790" w:rsidR="00985F53" w:rsidRPr="00985F53" w:rsidRDefault="00985F53" w:rsidP="000256D3">
      <w:pPr>
        <w:rPr>
          <w:rFonts w:cs="Arial"/>
          <w:lang w:eastAsia="en-US"/>
        </w:rPr>
      </w:pPr>
      <w:r w:rsidRPr="00272E47">
        <w:rPr>
          <w:rFonts w:cs="Arial"/>
          <w:lang w:eastAsia="en-US"/>
        </w:rPr>
        <w:t xml:space="preserve">Sedanji Pomorski inšpektorji spadajo v približno enak generacijski okvir. Ko bodo ti odšli v pokoj, bo nastala medgeneracijska vrzel, kar pa bo povzročilo nepopolno izvajanje inšpekcijskega nadzora glede izvajanja zahtev in predpisov </w:t>
      </w:r>
      <w:r w:rsidR="00272E47">
        <w:rPr>
          <w:rFonts w:cs="Arial"/>
          <w:lang w:eastAsia="en-US"/>
        </w:rPr>
        <w:t>s</w:t>
      </w:r>
      <w:r w:rsidRPr="00272E47">
        <w:rPr>
          <w:rFonts w:cs="Arial"/>
          <w:lang w:eastAsia="en-US"/>
        </w:rPr>
        <w:t xml:space="preserve"> področja pomorske varnosti. Zaradi specifike in narave dela ter nacionalnega programa usposabljanja za pomorskega inšpektorja, da bi lahko naloge opravljal samostojno, sta potrebni vsaj dve leti uvajanja. Zaradi tega je potrebno vzpostaviti sistem dopolnjevanja kadrov tako, da bi vsaj eno leto pred iztekom delovnega razmerja že obstoječemu inšpektorju, bilo možno predhodno zaposliti novega inšpektorja - </w:t>
      </w:r>
      <w:r w:rsidRPr="00272E47">
        <w:rPr>
          <w:rFonts w:cs="Arial"/>
          <w:lang w:eastAsia="en-US"/>
        </w:rPr>
        <w:lastRenderedPageBreak/>
        <w:t>pripravnika, ki bi se ga pravočasno usposobilo in uvajalo v delo ter tako zagotovilo nemoteno oz. kontinuirano delovanje oz. izvajanje nalog inšpekcijskega nadzora.</w:t>
      </w:r>
    </w:p>
    <w:p w14:paraId="5A01274D" w14:textId="09DB73AB" w:rsidR="00EC4C70" w:rsidRPr="009F4317" w:rsidRDefault="003E4A6C" w:rsidP="00255F6D">
      <w:pPr>
        <w:pStyle w:val="Naslov3"/>
        <w:rPr>
          <w:sz w:val="20"/>
          <w:szCs w:val="20"/>
          <w:lang w:val="pl-PL"/>
        </w:rPr>
      </w:pPr>
      <w:bookmarkStart w:id="1382" w:name="_Toc424290429"/>
      <w:bookmarkStart w:id="1383" w:name="_Toc424290569"/>
      <w:bookmarkStart w:id="1384" w:name="_Toc424293785"/>
      <w:bookmarkStart w:id="1385" w:name="_Toc424295028"/>
      <w:bookmarkStart w:id="1386" w:name="_Toc425160408"/>
      <w:bookmarkStart w:id="1387" w:name="_Toc425166742"/>
      <w:bookmarkStart w:id="1388" w:name="_Toc425170084"/>
      <w:bookmarkStart w:id="1389" w:name="_Toc425238318"/>
      <w:bookmarkStart w:id="1390" w:name="_Toc425864731"/>
      <w:bookmarkStart w:id="1391" w:name="_Toc425864981"/>
      <w:bookmarkStart w:id="1392" w:name="_Toc426034683"/>
      <w:bookmarkStart w:id="1393" w:name="_Toc508611832"/>
      <w:bookmarkStart w:id="1394" w:name="_Toc509927943"/>
      <w:bookmarkStart w:id="1395" w:name="_Toc509928091"/>
      <w:bookmarkStart w:id="1396" w:name="_Toc510181345"/>
      <w:bookmarkStart w:id="1397" w:name="_Toc511642123"/>
      <w:bookmarkStart w:id="1398" w:name="_Toc512413173"/>
      <w:bookmarkStart w:id="1399" w:name="_Toc512417922"/>
      <w:bookmarkStart w:id="1400" w:name="_Toc444859505"/>
      <w:bookmarkStart w:id="1401" w:name="_Toc444859947"/>
      <w:bookmarkStart w:id="1402" w:name="_Toc444860729"/>
      <w:bookmarkStart w:id="1403" w:name="_Toc444860860"/>
      <w:bookmarkStart w:id="1404" w:name="_Toc444860996"/>
      <w:bookmarkStart w:id="1405" w:name="_Toc447285565"/>
      <w:bookmarkStart w:id="1406" w:name="_Toc448144558"/>
      <w:bookmarkStart w:id="1407" w:name="_Toc448145982"/>
      <w:bookmarkStart w:id="1408" w:name="_Toc448839251"/>
      <w:bookmarkStart w:id="1409" w:name="_Toc448839916"/>
      <w:bookmarkStart w:id="1410" w:name="_Toc448841250"/>
      <w:bookmarkStart w:id="1411" w:name="_Toc448841693"/>
      <w:bookmarkStart w:id="1412" w:name="_Toc448842168"/>
      <w:bookmarkStart w:id="1413" w:name="_Toc448844646"/>
      <w:bookmarkStart w:id="1414" w:name="_Toc480535588"/>
      <w:bookmarkStart w:id="1415" w:name="_Toc483493385"/>
      <w:bookmarkStart w:id="1416" w:name="_Toc484445258"/>
      <w:bookmarkStart w:id="1417" w:name="_Toc484690726"/>
      <w:bookmarkStart w:id="1418" w:name="_Toc485029105"/>
      <w:bookmarkStart w:id="1419" w:name="_Toc491783286"/>
      <w:bookmarkStart w:id="1420" w:name="_Hlk503532656"/>
      <w:r w:rsidRPr="009F4317">
        <w:rPr>
          <w:sz w:val="20"/>
          <w:szCs w:val="20"/>
          <w:lang w:val="pl-PL"/>
        </w:rPr>
        <w:t>6</w:t>
      </w:r>
      <w:r w:rsidR="00A23AE6" w:rsidRPr="009F4317">
        <w:rPr>
          <w:sz w:val="20"/>
          <w:szCs w:val="20"/>
          <w:lang w:val="pl-PL"/>
        </w:rPr>
        <w:t>.</w:t>
      </w:r>
      <w:r w:rsidR="0082007A" w:rsidRPr="009F4317">
        <w:rPr>
          <w:sz w:val="20"/>
          <w:szCs w:val="20"/>
          <w:lang w:val="pl-PL"/>
        </w:rPr>
        <w:t>2</w:t>
      </w:r>
      <w:r w:rsidR="00A23AE6" w:rsidRPr="009F4317">
        <w:rPr>
          <w:sz w:val="20"/>
          <w:szCs w:val="20"/>
          <w:lang w:val="pl-PL"/>
        </w:rPr>
        <w:t>.2</w:t>
      </w:r>
      <w:r w:rsidR="00711FD2" w:rsidRPr="009F4317">
        <w:rPr>
          <w:sz w:val="20"/>
          <w:szCs w:val="20"/>
          <w:lang w:val="pl-PL"/>
        </w:rPr>
        <w:t>4</w:t>
      </w:r>
      <w:r w:rsidR="00A23AE6" w:rsidRPr="009F4317">
        <w:rPr>
          <w:sz w:val="20"/>
          <w:szCs w:val="20"/>
          <w:lang w:val="pl-PL"/>
        </w:rPr>
        <w:t xml:space="preserve"> </w:t>
      </w:r>
      <w:bookmarkEnd w:id="1382"/>
      <w:bookmarkEnd w:id="1383"/>
      <w:bookmarkEnd w:id="1384"/>
      <w:bookmarkEnd w:id="1385"/>
      <w:bookmarkEnd w:id="1386"/>
      <w:bookmarkEnd w:id="1387"/>
      <w:bookmarkEnd w:id="1388"/>
      <w:bookmarkEnd w:id="1389"/>
      <w:bookmarkEnd w:id="1390"/>
      <w:bookmarkEnd w:id="1391"/>
      <w:bookmarkEnd w:id="1392"/>
      <w:r w:rsidR="00EC4C70" w:rsidRPr="009F4317">
        <w:rPr>
          <w:sz w:val="20"/>
          <w:szCs w:val="20"/>
          <w:lang w:val="pl-PL"/>
        </w:rPr>
        <w:t>Urad Republike Slovenije za preprečevanje pranja denarja</w:t>
      </w:r>
      <w:bookmarkEnd w:id="1393"/>
      <w:bookmarkEnd w:id="1394"/>
      <w:bookmarkEnd w:id="1395"/>
      <w:bookmarkEnd w:id="1396"/>
      <w:bookmarkEnd w:id="1397"/>
      <w:bookmarkEnd w:id="1398"/>
      <w:bookmarkEnd w:id="1399"/>
      <w:r w:rsidR="00A63EEC" w:rsidRPr="009F4317">
        <w:rPr>
          <w:sz w:val="20"/>
          <w:szCs w:val="20"/>
          <w:lang w:val="pl-PL"/>
        </w:rPr>
        <w:t xml:space="preserve"> (UPPD)</w:t>
      </w:r>
    </w:p>
    <w:p w14:paraId="53759B65" w14:textId="77777777" w:rsidR="00A000E3" w:rsidRDefault="00A000E3" w:rsidP="00A000E3">
      <w:pPr>
        <w:spacing w:line="260" w:lineRule="exact"/>
        <w:rPr>
          <w:szCs w:val="24"/>
          <w:lang w:eastAsia="en-US"/>
        </w:rPr>
      </w:pPr>
    </w:p>
    <w:p w14:paraId="014EEC91" w14:textId="0FFC0C6E" w:rsidR="00A000E3" w:rsidRPr="00272E47" w:rsidRDefault="00A000E3" w:rsidP="000256D3">
      <w:pPr>
        <w:rPr>
          <w:szCs w:val="24"/>
          <w:lang w:eastAsia="en-US"/>
        </w:rPr>
      </w:pPr>
      <w:r w:rsidRPr="00272E47">
        <w:rPr>
          <w:szCs w:val="24"/>
          <w:lang w:eastAsia="en-US"/>
        </w:rPr>
        <w:t>Inšpekcija je pri Uradu samostojen sektor oziroma oddelek od reorganizacije leta 2021 (prej skupni sektor za preventivo in nadzor). Tako kot v preteklih dveh letih se je tudi v letu 2022 število nadzorov na terenu zmanjšalo. Ob tem je potrebno poudariti, da so del leta, do pozne pomladi, veljali ukrepi za zajezitev epidemije (COVID-19, ki so terjali prilagoditev pri izvajanju inšpekcijskih nadzorov) ter izpostaviti kadrovsko podhranjenost Urada na področju inšpekcije ob upoštevanju dejstva, da so bili inšpektorji (štirje, ki so delo pričeli opravljati v letu 2022, od skupno šestih) ob nastopu dela oziroma pridobitvi inšpekcijskih pooblastil povsem neizkušeni (do septembra oziroma oktobra 2022 še niso opravljali nadzorov na terenu, ena inšpektorica je pooblastila pridobila šele novembra 2022). Slednji po opravljenem formalnem usposabljanju pospešeno pridobivajo izkušnje na terenu.</w:t>
      </w:r>
    </w:p>
    <w:p w14:paraId="4BD62907" w14:textId="77777777" w:rsidR="00A000E3" w:rsidRPr="00272E47" w:rsidRDefault="00A000E3" w:rsidP="000256D3">
      <w:pPr>
        <w:rPr>
          <w:szCs w:val="24"/>
          <w:lang w:eastAsia="en-US"/>
        </w:rPr>
      </w:pPr>
    </w:p>
    <w:p w14:paraId="71F0CDC7" w14:textId="77777777" w:rsidR="00A000E3" w:rsidRPr="00A000E3" w:rsidRDefault="00A000E3" w:rsidP="000256D3">
      <w:pPr>
        <w:rPr>
          <w:szCs w:val="24"/>
          <w:lang w:eastAsia="en-US"/>
        </w:rPr>
      </w:pPr>
      <w:r w:rsidRPr="00272E47">
        <w:rPr>
          <w:szCs w:val="24"/>
          <w:lang w:eastAsia="en-US"/>
        </w:rPr>
        <w:t>V skladu s sprejetimi strateškimi usmeritvami in prioritetami inšpekcijskega nadzora za leto 2022 je Urad načrtoval samostojne inšpekcijske nadzore pri tistih zavezancih, ki svojega primarnega nadzornika nimajo in pri katerih posledično pred uveljavitvijo ZPPDFT-1 (oziroma ZPPDFT-2) aktivnosti v tej smeri niso bile izpeljane, saj pristojnost za izvedbo nadzora ni bila določena. Tako je bila v letu 2022 večina nadzorov izvedena pretežno v kategoriji zavezancev, ki se ukvarjajo z računovodskimi storitvami, storitvami davčnega svetovanja ter podjetniškimi ali fiduciarnimi storitvami. Za navedene zavezance je značilno, da imajo stalen in podroben vpogled v poslovanje svojih strank ter imajo zato, ob upoštevanju zakonskih obveznosti na tem področju, pomembno vlogo tako pri odkrivanju oziroma preprečevanju pranja denarja.</w:t>
      </w:r>
      <w:r w:rsidRPr="00272E47">
        <w:rPr>
          <w:rFonts w:cs="Arial"/>
          <w:lang w:eastAsia="en-US"/>
        </w:rPr>
        <w:t xml:space="preserve"> V letu 2022 so se nadaljevale tudi aktivnosti nadzora pri poslovnih subjektih, ki so v skladu z ZPPDFT-2 dolžni ugotoviti svojega dejanskega lastnika ter podatke vpisati v Register dejanskih lastnikov.</w:t>
      </w:r>
    </w:p>
    <w:p w14:paraId="51C57717" w14:textId="34BEC677" w:rsidR="00A85787" w:rsidRPr="009F4317" w:rsidRDefault="00EC4C70" w:rsidP="00255F6D">
      <w:pPr>
        <w:pStyle w:val="Naslov3"/>
        <w:rPr>
          <w:sz w:val="20"/>
          <w:szCs w:val="20"/>
        </w:rPr>
      </w:pPr>
      <w:bookmarkStart w:id="1421" w:name="_Toc508611833"/>
      <w:bookmarkStart w:id="1422" w:name="_Toc509927944"/>
      <w:bookmarkStart w:id="1423" w:name="_Toc509928092"/>
      <w:bookmarkStart w:id="1424" w:name="_Toc510181346"/>
      <w:bookmarkStart w:id="1425" w:name="_Toc511642124"/>
      <w:bookmarkStart w:id="1426" w:name="_Toc512413174"/>
      <w:bookmarkStart w:id="1427" w:name="_Toc512417923"/>
      <w:r w:rsidRPr="009F4317">
        <w:rPr>
          <w:sz w:val="20"/>
          <w:szCs w:val="20"/>
        </w:rPr>
        <w:t>6.</w:t>
      </w:r>
      <w:r w:rsidR="0082007A" w:rsidRPr="009F4317">
        <w:rPr>
          <w:sz w:val="20"/>
          <w:szCs w:val="20"/>
        </w:rPr>
        <w:t>2</w:t>
      </w:r>
      <w:r w:rsidRPr="009F4317">
        <w:rPr>
          <w:sz w:val="20"/>
          <w:szCs w:val="20"/>
        </w:rPr>
        <w:t>.2</w:t>
      </w:r>
      <w:r w:rsidR="00711FD2" w:rsidRPr="009F4317">
        <w:rPr>
          <w:sz w:val="20"/>
          <w:szCs w:val="20"/>
        </w:rPr>
        <w:t>5</w:t>
      </w:r>
      <w:r w:rsidRPr="009F4317">
        <w:rPr>
          <w:sz w:val="20"/>
          <w:szCs w:val="20"/>
        </w:rPr>
        <w:t xml:space="preserve"> </w:t>
      </w:r>
      <w:r w:rsidR="00822C73" w:rsidRPr="009F4317">
        <w:rPr>
          <w:sz w:val="20"/>
          <w:szCs w:val="20"/>
          <w:lang w:val="pl-PL"/>
        </w:rPr>
        <w:t>Uprava R</w:t>
      </w:r>
      <w:r w:rsidR="0079041C" w:rsidRPr="009F4317">
        <w:rPr>
          <w:sz w:val="20"/>
          <w:szCs w:val="20"/>
          <w:lang w:val="pl-PL"/>
        </w:rPr>
        <w:t xml:space="preserve">epublike </w:t>
      </w:r>
      <w:r w:rsidR="00822C73" w:rsidRPr="009F4317">
        <w:rPr>
          <w:sz w:val="20"/>
          <w:szCs w:val="20"/>
          <w:lang w:val="pl-PL"/>
        </w:rPr>
        <w:t>S</w:t>
      </w:r>
      <w:r w:rsidR="0079041C" w:rsidRPr="009F4317">
        <w:rPr>
          <w:sz w:val="20"/>
          <w:szCs w:val="20"/>
          <w:lang w:val="pl-PL"/>
        </w:rPr>
        <w:t>lovenije</w:t>
      </w:r>
      <w:r w:rsidR="00822C73" w:rsidRPr="009F4317">
        <w:rPr>
          <w:sz w:val="20"/>
          <w:szCs w:val="20"/>
          <w:lang w:val="pl-PL"/>
        </w:rPr>
        <w:t xml:space="preserve"> za varstvo pred sevanji, </w:t>
      </w:r>
      <w:r w:rsidR="00822C73" w:rsidRPr="009F4317">
        <w:rPr>
          <w:sz w:val="20"/>
          <w:szCs w:val="20"/>
        </w:rPr>
        <w:t>Inšpekcija za varstvo pred sevanji</w:t>
      </w:r>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1"/>
      <w:bookmarkEnd w:id="1422"/>
      <w:bookmarkEnd w:id="1423"/>
      <w:bookmarkEnd w:id="1424"/>
      <w:bookmarkEnd w:id="1425"/>
      <w:bookmarkEnd w:id="1426"/>
      <w:bookmarkEnd w:id="1427"/>
      <w:r w:rsidR="007968B4" w:rsidRPr="009F4317">
        <w:rPr>
          <w:sz w:val="20"/>
          <w:szCs w:val="20"/>
        </w:rPr>
        <w:t xml:space="preserve"> (URSVS)</w:t>
      </w:r>
    </w:p>
    <w:p w14:paraId="29C3B905" w14:textId="77777777" w:rsidR="00A000E3" w:rsidRDefault="00A000E3" w:rsidP="00A000E3">
      <w:pPr>
        <w:spacing w:line="260" w:lineRule="exact"/>
        <w:rPr>
          <w:szCs w:val="24"/>
        </w:rPr>
      </w:pPr>
    </w:p>
    <w:p w14:paraId="16C00955" w14:textId="488B7992" w:rsidR="00A000E3" w:rsidRPr="00A000E3" w:rsidRDefault="00A000E3" w:rsidP="000256D3">
      <w:pPr>
        <w:rPr>
          <w:szCs w:val="24"/>
        </w:rPr>
      </w:pPr>
      <w:r w:rsidRPr="00272E47">
        <w:rPr>
          <w:szCs w:val="24"/>
        </w:rPr>
        <w:t xml:space="preserve">Kadrovske razmere narekujejo, da se inšpektorji ne morejo izključno posvetiti inšpekcijskemu nadzoru ampak sodelujejo tudi v upravnem delu.  Obseg rešenih zadev (tako upravnih kot inšpekcijskih) se je v  letih (2004-2015)  iz 396 v letu 2004 povečalo na 854 v 2015, potem pa se je v naslednjih dveh letih zmanjšalo, saj so bili štirje upravni postopki združeni v dva (854 v 2015, 923 v 2014, 829 v letu 2013, 893 v letu 2012).  Tako je bilo v 2016 rešenih 760 zadev v 2017 600 zadev, v 2018 677, v 2019 778 v 2020 887, v 2021 723 in v letu 2022 752.  V letu 2022 je bilo rešenih 215 inšpekcijskih zadev (231 v 2021, 210 v 2020, 208 v 2019, 224 v 2018, 179 v 2017, 222 v 2016, 204 v 2015, 178 v 2014, 138 v 2013 in  157 v 2012), kar kaže na vpliv epidemioloških razmer zaradi </w:t>
      </w:r>
      <w:proofErr w:type="spellStart"/>
      <w:r w:rsidRPr="00272E47">
        <w:rPr>
          <w:szCs w:val="24"/>
        </w:rPr>
        <w:t>COVIDa</w:t>
      </w:r>
      <w:proofErr w:type="spellEnd"/>
      <w:r w:rsidRPr="00272E47">
        <w:rPr>
          <w:szCs w:val="24"/>
        </w:rPr>
        <w:t>, saj se je delež pregledov na lokaciji zavezanca še povečal iz 36% na 39%. Ob koncu leta 2022 je bilo 96 inšpekcijskih zadev še v reševanju, kar je  zmerno povečanje glede na preteklo leto, ko jih je bilo 85 (leta 2012  je bilo takih 92,  2013  69 in 2014 81, 2015  119, v 2016  133, v 2017 123, v 2018 109 v 2019 103 v 2020 95 v 2021 85). Število inšpekcijskih zadev, ki so ob koncu 2022 še v reševanju se je glede na leto 2021 povečalo za 10%, kar pa je še vedno v povprečju zadnjih petih let.</w:t>
      </w:r>
    </w:p>
    <w:p w14:paraId="7764DD17" w14:textId="38F431E3" w:rsidR="009434F8" w:rsidRPr="009F4317" w:rsidRDefault="003E4A6C" w:rsidP="00255F6D">
      <w:pPr>
        <w:pStyle w:val="Naslov3"/>
        <w:rPr>
          <w:sz w:val="20"/>
          <w:szCs w:val="20"/>
        </w:rPr>
      </w:pPr>
      <w:bookmarkStart w:id="1428" w:name="_Toc424290430"/>
      <w:bookmarkStart w:id="1429" w:name="_Toc424290570"/>
      <w:bookmarkStart w:id="1430" w:name="_Toc424293786"/>
      <w:bookmarkStart w:id="1431" w:name="_Toc424295029"/>
      <w:bookmarkStart w:id="1432" w:name="_Toc425160409"/>
      <w:bookmarkStart w:id="1433" w:name="_Toc425166743"/>
      <w:bookmarkStart w:id="1434" w:name="_Toc425170085"/>
      <w:bookmarkStart w:id="1435" w:name="_Toc425238319"/>
      <w:bookmarkStart w:id="1436" w:name="_Toc425864732"/>
      <w:bookmarkStart w:id="1437" w:name="_Toc425864982"/>
      <w:bookmarkStart w:id="1438" w:name="_Toc426034684"/>
      <w:bookmarkStart w:id="1439" w:name="_Toc444859506"/>
      <w:bookmarkStart w:id="1440" w:name="_Toc444859948"/>
      <w:bookmarkStart w:id="1441" w:name="_Toc444860730"/>
      <w:bookmarkStart w:id="1442" w:name="_Toc444860861"/>
      <w:bookmarkStart w:id="1443" w:name="_Toc444860997"/>
      <w:bookmarkStart w:id="1444" w:name="_Toc447285566"/>
      <w:bookmarkStart w:id="1445" w:name="_Toc448144559"/>
      <w:bookmarkStart w:id="1446" w:name="_Toc448145983"/>
      <w:bookmarkStart w:id="1447" w:name="_Toc448839252"/>
      <w:bookmarkStart w:id="1448" w:name="_Toc448839917"/>
      <w:bookmarkStart w:id="1449" w:name="_Toc448841251"/>
      <w:bookmarkStart w:id="1450" w:name="_Toc448841694"/>
      <w:bookmarkStart w:id="1451" w:name="_Toc448842169"/>
      <w:bookmarkStart w:id="1452" w:name="_Toc448844647"/>
      <w:bookmarkStart w:id="1453" w:name="_Toc480535589"/>
      <w:bookmarkStart w:id="1454" w:name="_Toc483493386"/>
      <w:bookmarkStart w:id="1455" w:name="_Toc484445259"/>
      <w:bookmarkStart w:id="1456" w:name="_Toc484690727"/>
      <w:bookmarkStart w:id="1457" w:name="_Toc485029106"/>
      <w:bookmarkStart w:id="1458" w:name="_Toc491783287"/>
      <w:bookmarkStart w:id="1459" w:name="_Toc508611834"/>
      <w:bookmarkStart w:id="1460" w:name="_Toc509927945"/>
      <w:bookmarkStart w:id="1461" w:name="_Toc509928093"/>
      <w:bookmarkStart w:id="1462" w:name="_Toc510181347"/>
      <w:bookmarkStart w:id="1463" w:name="_Toc511642125"/>
      <w:bookmarkStart w:id="1464" w:name="_Toc512413175"/>
      <w:bookmarkStart w:id="1465" w:name="_Toc512417924"/>
      <w:r w:rsidRPr="009F4317">
        <w:rPr>
          <w:sz w:val="20"/>
          <w:szCs w:val="20"/>
        </w:rPr>
        <w:t>6</w:t>
      </w:r>
      <w:r w:rsidR="00EC4C70" w:rsidRPr="009F4317">
        <w:rPr>
          <w:sz w:val="20"/>
          <w:szCs w:val="20"/>
        </w:rPr>
        <w:t>.</w:t>
      </w:r>
      <w:r w:rsidR="0082007A" w:rsidRPr="009F4317">
        <w:rPr>
          <w:sz w:val="20"/>
          <w:szCs w:val="20"/>
        </w:rPr>
        <w:t>2</w:t>
      </w:r>
      <w:r w:rsidR="00EC4C70" w:rsidRPr="009F4317">
        <w:rPr>
          <w:sz w:val="20"/>
          <w:szCs w:val="20"/>
        </w:rPr>
        <w:t>.2</w:t>
      </w:r>
      <w:r w:rsidR="00711FD2" w:rsidRPr="009F4317">
        <w:rPr>
          <w:sz w:val="20"/>
          <w:szCs w:val="20"/>
        </w:rPr>
        <w:t>6</w:t>
      </w:r>
      <w:r w:rsidR="00A23AE6" w:rsidRPr="009F4317">
        <w:rPr>
          <w:sz w:val="20"/>
          <w:szCs w:val="20"/>
        </w:rPr>
        <w:t xml:space="preserve"> </w:t>
      </w:r>
      <w:bookmarkEnd w:id="1428"/>
      <w:bookmarkEnd w:id="1429"/>
      <w:bookmarkEnd w:id="1430"/>
      <w:bookmarkEnd w:id="1431"/>
      <w:bookmarkEnd w:id="1432"/>
      <w:bookmarkEnd w:id="1433"/>
      <w:bookmarkEnd w:id="1434"/>
      <w:bookmarkEnd w:id="1435"/>
      <w:bookmarkEnd w:id="1436"/>
      <w:bookmarkEnd w:id="1437"/>
      <w:bookmarkEnd w:id="1438"/>
      <w:r w:rsidR="008B5DD9" w:rsidRPr="009F4317">
        <w:rPr>
          <w:sz w:val="20"/>
          <w:szCs w:val="20"/>
        </w:rPr>
        <w:t xml:space="preserve">Uprava </w:t>
      </w:r>
      <w:r w:rsidR="00774A7D" w:rsidRPr="009F4317">
        <w:rPr>
          <w:sz w:val="20"/>
          <w:szCs w:val="20"/>
        </w:rPr>
        <w:t xml:space="preserve">Republike Slovenije </w:t>
      </w:r>
      <w:r w:rsidR="008B5DD9" w:rsidRPr="009F4317">
        <w:rPr>
          <w:sz w:val="20"/>
          <w:szCs w:val="20"/>
        </w:rPr>
        <w:t>za varno hrano, veterinarstvo in varstvo rastlin</w:t>
      </w:r>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r w:rsidR="008815B2" w:rsidRPr="009F4317">
        <w:rPr>
          <w:sz w:val="20"/>
          <w:szCs w:val="20"/>
        </w:rPr>
        <w:t>, Inšpekcija za varno hrano, veterinarstvo in varstvo rastlin</w:t>
      </w:r>
      <w:r w:rsidR="00267970">
        <w:rPr>
          <w:sz w:val="20"/>
          <w:szCs w:val="20"/>
        </w:rPr>
        <w:t>, Inšpekcija za varno hrano, veterinarstvo in varstvo rastlin</w:t>
      </w:r>
      <w:r w:rsidR="008B5DD9" w:rsidRPr="009F4317">
        <w:rPr>
          <w:sz w:val="20"/>
          <w:szCs w:val="20"/>
        </w:rPr>
        <w:t xml:space="preserve"> </w:t>
      </w:r>
      <w:r w:rsidR="004D4C4F" w:rsidRPr="009F4317">
        <w:rPr>
          <w:sz w:val="20"/>
          <w:szCs w:val="20"/>
        </w:rPr>
        <w:t>(UVHVVR)</w:t>
      </w:r>
    </w:p>
    <w:p w14:paraId="63A33166" w14:textId="77777777" w:rsidR="000B5DDE" w:rsidRDefault="000B5DDE" w:rsidP="000B5DDE">
      <w:pPr>
        <w:rPr>
          <w:rFonts w:cs="Arial"/>
          <w:lang w:eastAsia="en-US"/>
        </w:rPr>
      </w:pPr>
    </w:p>
    <w:p w14:paraId="0972B227" w14:textId="5F7A3F9E" w:rsidR="000B5DDE" w:rsidRPr="00272E47" w:rsidRDefault="000B5DDE" w:rsidP="000256D3">
      <w:pPr>
        <w:rPr>
          <w:rFonts w:cs="Arial"/>
          <w:lang w:eastAsia="en-US"/>
        </w:rPr>
      </w:pPr>
      <w:r w:rsidRPr="00272E47">
        <w:rPr>
          <w:rFonts w:cs="Arial"/>
          <w:lang w:eastAsia="en-US"/>
        </w:rPr>
        <w:t>Inšpekcija za varno hrano, veterinarstvo in varstvo rastlin, kot notranja organizacijska enota UVHVVR, že več let čuti kadrovski primanjkljaj uradnih veterinarjev, inšpektorjev za hrano in fitosanitarnih inšpektorjev, kadrovski načrti ne govorijo o določitvi kvot za notranje organizacijske enote organov v sestavi. Zaradi sprememb v zakonodaji kot tudi včlanitve v mednarodne organizacije (OECD) se obseg rednih nalog povečuje. Kot problematična se je izkazala tudi starostna struktura zaposlenih, povprečna starost je 54 let, saj je bilo težko zagotoviti izvajanje nadzora izven delovnega časa. V nekaj letih bo tudi zaradi številčnega upokojevanja, brez zagotovljenega ustreznega uvajanja novega kadra, izpad usposobljenega kadra velik.</w:t>
      </w:r>
    </w:p>
    <w:p w14:paraId="10292D68" w14:textId="77777777" w:rsidR="000B5DDE" w:rsidRPr="00272E47" w:rsidRDefault="000B5DDE" w:rsidP="000256D3">
      <w:pPr>
        <w:rPr>
          <w:rFonts w:cs="Arial"/>
          <w:lang w:eastAsia="en-US"/>
        </w:rPr>
      </w:pPr>
    </w:p>
    <w:p w14:paraId="16BF9AD8" w14:textId="77777777" w:rsidR="000B5DDE" w:rsidRPr="00272E47" w:rsidRDefault="000B5DDE" w:rsidP="000256D3">
      <w:pPr>
        <w:rPr>
          <w:rFonts w:cs="Arial"/>
          <w:lang w:eastAsia="en-US"/>
        </w:rPr>
      </w:pPr>
      <w:r w:rsidRPr="00272E47">
        <w:rPr>
          <w:rFonts w:cs="Arial"/>
          <w:lang w:eastAsia="en-US"/>
        </w:rPr>
        <w:lastRenderedPageBreak/>
        <w:t>Zakonodaja EU  je obsežna, se ves čas spreminja, kar zahteva od inšpektorjev poznavanje in neposredno uporabo številnih uredb Evropskega Sveta in Parlamenta, njihovih izvedbenih in delegiranih uredb ter nacionalne zakonodaje. Slednja tudi ni vedno usklajena s predpisi EU, zato je potrebna njena prenova.  Izpolnjevanje zahtev kompleksne zakonodaje predstavlja izziv tudi za zavezance, zato je izvedba nadzorov temu primerno dolgotrajnejša. Postopki in zlasti odločitve v okviru tako upravnih kot prekrškovno-inšpekcijskih postopkih so v vedno večjem deležu deležni preizkusa v pritožbenih postopkih, kjer zavezanca zastopajo odvetniške družbe, inšpektor/uradni veterinar pa  nima stalne podpore pravnikov.</w:t>
      </w:r>
    </w:p>
    <w:p w14:paraId="4FA3FC73" w14:textId="77777777" w:rsidR="000B5DDE" w:rsidRPr="00272E47" w:rsidRDefault="000B5DDE" w:rsidP="000256D3">
      <w:pPr>
        <w:rPr>
          <w:rFonts w:cs="Arial"/>
          <w:lang w:eastAsia="en-US"/>
        </w:rPr>
      </w:pPr>
    </w:p>
    <w:p w14:paraId="6118B984" w14:textId="77777777" w:rsidR="000B5DDE" w:rsidRPr="000B5DDE" w:rsidRDefault="000B5DDE" w:rsidP="000256D3">
      <w:pPr>
        <w:rPr>
          <w:rFonts w:cs="Arial"/>
          <w:lang w:eastAsia="en-US"/>
        </w:rPr>
      </w:pPr>
      <w:r w:rsidRPr="00272E47">
        <w:rPr>
          <w:rFonts w:cs="Arial"/>
          <w:lang w:eastAsia="en-US"/>
        </w:rPr>
        <w:t>V letu 2022 je bilo v prvi četrtini delovanje inšpekcije še vedno oteženo tudi zaradi epidemije COVID-19. Ker so nadzori inšpektorjev/uradnih veterinarjev neposredno povezani z nekaterimi gospodarskimi dejavnostmi, ki se brez neposrednega nadzora inšpektorja/uradnega veterinarja ne morejo izvajati, so bili le ti še dodatno obremenjeni.</w:t>
      </w:r>
      <w:r w:rsidRPr="000B5DDE">
        <w:rPr>
          <w:rFonts w:cs="Arial"/>
          <w:lang w:eastAsia="en-US"/>
        </w:rPr>
        <w:t xml:space="preserve"> </w:t>
      </w:r>
    </w:p>
    <w:p w14:paraId="50EC0AD1" w14:textId="64A840FF" w:rsidR="008A3AC1" w:rsidRPr="009F4317" w:rsidRDefault="003E4A6C" w:rsidP="00255F6D">
      <w:pPr>
        <w:pStyle w:val="Naslov3"/>
        <w:rPr>
          <w:sz w:val="20"/>
          <w:szCs w:val="20"/>
        </w:rPr>
      </w:pPr>
      <w:bookmarkStart w:id="1466" w:name="_Toc444859507"/>
      <w:bookmarkStart w:id="1467" w:name="_Toc444859949"/>
      <w:bookmarkStart w:id="1468" w:name="_Toc444860731"/>
      <w:bookmarkStart w:id="1469" w:name="_Toc444860862"/>
      <w:bookmarkStart w:id="1470" w:name="_Toc444860998"/>
      <w:bookmarkStart w:id="1471" w:name="_Toc447285567"/>
      <w:bookmarkStart w:id="1472" w:name="_Toc448144560"/>
      <w:bookmarkStart w:id="1473" w:name="_Toc448145984"/>
      <w:bookmarkStart w:id="1474" w:name="_Toc448839253"/>
      <w:bookmarkStart w:id="1475" w:name="_Toc448839918"/>
      <w:bookmarkStart w:id="1476" w:name="_Toc448841252"/>
      <w:bookmarkStart w:id="1477" w:name="_Toc448841695"/>
      <w:bookmarkStart w:id="1478" w:name="_Toc448842170"/>
      <w:bookmarkStart w:id="1479" w:name="_Toc448844648"/>
      <w:bookmarkStart w:id="1480" w:name="_Toc480535590"/>
      <w:bookmarkStart w:id="1481" w:name="_Toc483493387"/>
      <w:bookmarkStart w:id="1482" w:name="_Toc484445260"/>
      <w:bookmarkStart w:id="1483" w:name="_Toc484690728"/>
      <w:bookmarkStart w:id="1484" w:name="_Toc485029107"/>
      <w:bookmarkStart w:id="1485" w:name="_Toc491783288"/>
      <w:bookmarkStart w:id="1486" w:name="_Toc508611835"/>
      <w:bookmarkStart w:id="1487" w:name="_Toc509927946"/>
      <w:bookmarkStart w:id="1488" w:name="_Toc509928094"/>
      <w:bookmarkStart w:id="1489" w:name="_Toc510181348"/>
      <w:bookmarkStart w:id="1490" w:name="_Toc511642126"/>
      <w:bookmarkStart w:id="1491" w:name="_Toc512413176"/>
      <w:bookmarkStart w:id="1492" w:name="_Toc512417925"/>
      <w:r w:rsidRPr="009F4317">
        <w:rPr>
          <w:sz w:val="20"/>
          <w:szCs w:val="20"/>
        </w:rPr>
        <w:t>6</w:t>
      </w:r>
      <w:r w:rsidR="00EC4C70" w:rsidRPr="009F4317">
        <w:rPr>
          <w:sz w:val="20"/>
          <w:szCs w:val="20"/>
        </w:rPr>
        <w:t>.</w:t>
      </w:r>
      <w:r w:rsidR="0082007A" w:rsidRPr="009F4317">
        <w:rPr>
          <w:sz w:val="20"/>
          <w:szCs w:val="20"/>
        </w:rPr>
        <w:t>2</w:t>
      </w:r>
      <w:r w:rsidR="00EC4C70" w:rsidRPr="009F4317">
        <w:rPr>
          <w:sz w:val="20"/>
          <w:szCs w:val="20"/>
        </w:rPr>
        <w:t>.2</w:t>
      </w:r>
      <w:r w:rsidR="00711FD2" w:rsidRPr="009F4317">
        <w:rPr>
          <w:sz w:val="20"/>
          <w:szCs w:val="20"/>
        </w:rPr>
        <w:t xml:space="preserve">7 </w:t>
      </w:r>
      <w:r w:rsidR="008A3AC1" w:rsidRPr="009F4317">
        <w:rPr>
          <w:sz w:val="20"/>
          <w:szCs w:val="20"/>
        </w:rPr>
        <w:t>Zdravstveni inšpektorat R</w:t>
      </w:r>
      <w:r w:rsidR="0085291B" w:rsidRPr="009F4317">
        <w:rPr>
          <w:sz w:val="20"/>
          <w:szCs w:val="20"/>
        </w:rPr>
        <w:t xml:space="preserve">epublike </w:t>
      </w:r>
      <w:r w:rsidR="008A3AC1" w:rsidRPr="009F4317">
        <w:rPr>
          <w:sz w:val="20"/>
          <w:szCs w:val="20"/>
        </w:rPr>
        <w:t>S</w:t>
      </w:r>
      <w:bookmarkEnd w:id="1466"/>
      <w:bookmarkEnd w:id="1467"/>
      <w:bookmarkEnd w:id="1468"/>
      <w:bookmarkEnd w:id="1469"/>
      <w:bookmarkEnd w:id="1470"/>
      <w:r w:rsidR="0085291B" w:rsidRPr="009F4317">
        <w:rPr>
          <w:sz w:val="20"/>
          <w:szCs w:val="20"/>
        </w:rPr>
        <w:t>lovenije</w:t>
      </w:r>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r w:rsidR="00CD3EE3" w:rsidRPr="009F4317">
        <w:rPr>
          <w:sz w:val="20"/>
          <w:szCs w:val="20"/>
        </w:rPr>
        <w:t xml:space="preserve"> (ZIRS)</w:t>
      </w:r>
    </w:p>
    <w:p w14:paraId="186D4EE4" w14:textId="77777777" w:rsidR="000B5DDE" w:rsidRDefault="000B5DDE" w:rsidP="000B5DDE">
      <w:pPr>
        <w:spacing w:line="260" w:lineRule="exact"/>
        <w:rPr>
          <w:szCs w:val="24"/>
        </w:rPr>
      </w:pPr>
    </w:p>
    <w:p w14:paraId="427FD9C4" w14:textId="0F645DC0" w:rsidR="000B5DDE" w:rsidRPr="008067B9" w:rsidRDefault="000B5DDE" w:rsidP="000256D3">
      <w:pPr>
        <w:rPr>
          <w:szCs w:val="24"/>
        </w:rPr>
      </w:pPr>
      <w:r w:rsidRPr="008067B9">
        <w:rPr>
          <w:szCs w:val="24"/>
        </w:rPr>
        <w:t>ZIRS je v prvih treh mesecih leta 2022 izvajanje inšpekcijskega nadzora na področjih svojega delokroga še vedno večino časa prilagajal epidemiološki situaciji, povezani z  nalezljivo boleznijo COVID-19 in skoraj izključno izvajal naloge, povezane z zagotavljanjem spoštovanja ukrepov vlade in ministra za zdravje za zajezitev te nalezljive bolezni, ki so bili vezani na Zakon o nalezljivih boleznih, in sicer:</w:t>
      </w:r>
    </w:p>
    <w:p w14:paraId="3DD20DAB" w14:textId="77777777" w:rsidR="000B5DDE" w:rsidRPr="008067B9" w:rsidRDefault="000B5DDE" w:rsidP="000256D3">
      <w:pPr>
        <w:numPr>
          <w:ilvl w:val="0"/>
          <w:numId w:val="41"/>
        </w:numPr>
        <w:contextualSpacing/>
        <w:rPr>
          <w:szCs w:val="24"/>
        </w:rPr>
      </w:pPr>
      <w:r w:rsidRPr="008067B9">
        <w:rPr>
          <w:szCs w:val="24"/>
        </w:rPr>
        <w:t xml:space="preserve">spoštovanje osamitve (izolacije), </w:t>
      </w:r>
    </w:p>
    <w:p w14:paraId="3E632E51" w14:textId="77777777" w:rsidR="000B5DDE" w:rsidRPr="008067B9" w:rsidRDefault="000B5DDE" w:rsidP="000256D3">
      <w:pPr>
        <w:numPr>
          <w:ilvl w:val="0"/>
          <w:numId w:val="41"/>
        </w:numPr>
        <w:contextualSpacing/>
        <w:rPr>
          <w:szCs w:val="24"/>
        </w:rPr>
      </w:pPr>
      <w:r w:rsidRPr="008067B9">
        <w:rPr>
          <w:szCs w:val="24"/>
        </w:rPr>
        <w:t>spoštovanje karantene,</w:t>
      </w:r>
    </w:p>
    <w:p w14:paraId="7DF4A10E" w14:textId="77777777" w:rsidR="000B5DDE" w:rsidRPr="008067B9" w:rsidRDefault="000B5DDE" w:rsidP="000256D3">
      <w:pPr>
        <w:numPr>
          <w:ilvl w:val="0"/>
          <w:numId w:val="41"/>
        </w:numPr>
        <w:contextualSpacing/>
        <w:rPr>
          <w:szCs w:val="24"/>
        </w:rPr>
      </w:pPr>
      <w:r w:rsidRPr="008067B9">
        <w:rPr>
          <w:szCs w:val="24"/>
        </w:rPr>
        <w:t>izvajanje splošnih ukrepov za zmanjšanje tveganja okužbe z nalezljivo boleznijo COVID-19, kot so: obvezno nošenje zaščitnih mask, vzdrževanje medsebojne razdalje, prezračevanje in razkuževanje rok,</w:t>
      </w:r>
    </w:p>
    <w:p w14:paraId="2CD388CD" w14:textId="77777777" w:rsidR="000B5DDE" w:rsidRPr="008067B9" w:rsidRDefault="000B5DDE" w:rsidP="000256D3">
      <w:pPr>
        <w:numPr>
          <w:ilvl w:val="0"/>
          <w:numId w:val="41"/>
        </w:numPr>
        <w:contextualSpacing/>
        <w:rPr>
          <w:szCs w:val="24"/>
        </w:rPr>
      </w:pPr>
      <w:r w:rsidRPr="008067B9">
        <w:rPr>
          <w:szCs w:val="24"/>
        </w:rPr>
        <w:t>izpolnjevanje pogoja PCT (preboleli, cepljeni ali testirani) zaposlenih in uporabnikov v dejavnostih zdravstva, šolstva, higienske nege, nastanitvenih obratov z gostinstvom, individualnih nezdravstvenih svetovalnih in terapevtskih storitev in na smučiščih,</w:t>
      </w:r>
    </w:p>
    <w:p w14:paraId="4A33FDE8" w14:textId="77777777" w:rsidR="000B5DDE" w:rsidRPr="008067B9" w:rsidRDefault="000B5DDE" w:rsidP="000256D3">
      <w:pPr>
        <w:numPr>
          <w:ilvl w:val="0"/>
          <w:numId w:val="41"/>
        </w:numPr>
        <w:contextualSpacing/>
        <w:rPr>
          <w:szCs w:val="24"/>
        </w:rPr>
      </w:pPr>
      <w:r w:rsidRPr="008067B9">
        <w:rPr>
          <w:szCs w:val="24"/>
        </w:rPr>
        <w:t>izpolnjevanje pogojev za izvajanje testiranja pri izvajalcih testiranja, in sicer obstoj dovoljenja Ministrstva za zdravje za opravljanje zdravstvene dejavnosti in izvajanje testiranja s strani zdravstvenega kadra z izpolnjenimi pogoji za samostojno delo v zdravstveni dejavnosti, kot to določa Zakon o zdravstveni dejavnosti in</w:t>
      </w:r>
    </w:p>
    <w:p w14:paraId="47A09A87" w14:textId="77777777" w:rsidR="000B5DDE" w:rsidRPr="008067B9" w:rsidRDefault="000B5DDE" w:rsidP="000256D3">
      <w:pPr>
        <w:numPr>
          <w:ilvl w:val="0"/>
          <w:numId w:val="41"/>
        </w:numPr>
        <w:contextualSpacing/>
        <w:rPr>
          <w:szCs w:val="24"/>
        </w:rPr>
      </w:pPr>
      <w:r w:rsidRPr="008067B9">
        <w:rPr>
          <w:szCs w:val="24"/>
        </w:rPr>
        <w:t>obveščanje testiranih oseb o pozitivnem rezultatu HAG testiranja s strani izvajalcev testiranja, napotitev na izvedbo obveznega potrditvenega PCR testa in spoštovanje obveznosti posameznika, da PCR test tudi izvede.</w:t>
      </w:r>
    </w:p>
    <w:p w14:paraId="7755006F" w14:textId="77777777" w:rsidR="000B5DDE" w:rsidRPr="008067B9" w:rsidRDefault="000B5DDE" w:rsidP="000256D3">
      <w:pPr>
        <w:rPr>
          <w:szCs w:val="24"/>
        </w:rPr>
      </w:pPr>
    </w:p>
    <w:p w14:paraId="12FEA8E6" w14:textId="77777777" w:rsidR="000B5DDE" w:rsidRPr="008067B9" w:rsidRDefault="000B5DDE" w:rsidP="000256D3">
      <w:pPr>
        <w:rPr>
          <w:szCs w:val="24"/>
        </w:rPr>
      </w:pPr>
      <w:r w:rsidRPr="008067B9">
        <w:rPr>
          <w:szCs w:val="24"/>
        </w:rPr>
        <w:t xml:space="preserve">Inšpektorat je z upoštevanjem sprejetih zakonov, odlokov Vlade RS in odredb ter pravilnikov Ministrstva za zdravje tedensko / mesečno prilagajal inšpekcijski nadzor ter na ta način izvajal nadzor glede na epidemiološko situacijo. Odloki in odredbe so bili sprejeti z namenom preprečitve razširjanja nalezljive bolezni COVID-19 in so določali omejitve in prepovedi, ki so veljali tako za nosilce gospodarske dejavnosti kot za posameznike </w:t>
      </w:r>
      <w:proofErr w:type="spellStart"/>
      <w:r w:rsidRPr="008067B9">
        <w:rPr>
          <w:szCs w:val="24"/>
        </w:rPr>
        <w:t>t.j</w:t>
      </w:r>
      <w:proofErr w:type="spellEnd"/>
      <w:r w:rsidRPr="008067B9">
        <w:rPr>
          <w:szCs w:val="24"/>
        </w:rPr>
        <w:t xml:space="preserve">. zaposlene in uporabnike oziroma vse državljane v Republiki Sloveniji. Nadzor se je izvajal tudi popoldan, ponoči in med vikendi, pri številnih nadzorih v sodelovanju s Policijo, kar je bilo pred letom 2020 potrebno le občasno pri nadzorih nad omejevanjem porabe alkohola in omejevanjem uporabe tobačnih in povezanih izdelkov. </w:t>
      </w:r>
    </w:p>
    <w:p w14:paraId="4EA23BB9" w14:textId="77777777" w:rsidR="000B5DDE" w:rsidRPr="008067B9" w:rsidRDefault="000B5DDE" w:rsidP="000256D3">
      <w:pPr>
        <w:rPr>
          <w:szCs w:val="24"/>
        </w:rPr>
      </w:pPr>
    </w:p>
    <w:p w14:paraId="40D9FC94" w14:textId="77777777" w:rsidR="000B5DDE" w:rsidRPr="008067B9" w:rsidRDefault="000B5DDE" w:rsidP="000256D3">
      <w:pPr>
        <w:rPr>
          <w:szCs w:val="24"/>
        </w:rPr>
      </w:pPr>
      <w:r w:rsidRPr="008067B9">
        <w:rPr>
          <w:szCs w:val="24"/>
        </w:rPr>
        <w:t>Sektor za strategijo in planiranje ZIRS je z namenom pridobivanja razlag posameznih predpisov sprejetih z namenom preprečitve razširjanja nalezljive bolezni COVID-19 stalno komuniciral z Ministrstvom za zdravje, Ministrstvom za notranje zadeve, Policijo, Ministrstvom za gospodarski razvoj in tehnologijo, Ministrstvom za kmetijstvo, gozdarstvo in prehrano, Ministrstvom za izobraževanje, znanost, in šport, Nacionalnim inštitutom za javno zdravje in drugimi deležniki.</w:t>
      </w:r>
    </w:p>
    <w:p w14:paraId="05BB817A" w14:textId="77777777" w:rsidR="000B5DDE" w:rsidRPr="008067B9" w:rsidRDefault="000B5DDE" w:rsidP="000256D3">
      <w:pPr>
        <w:rPr>
          <w:szCs w:val="24"/>
        </w:rPr>
      </w:pPr>
    </w:p>
    <w:p w14:paraId="0562D248" w14:textId="77777777" w:rsidR="000B5DDE" w:rsidRPr="008067B9" w:rsidRDefault="000B5DDE" w:rsidP="000256D3">
      <w:pPr>
        <w:rPr>
          <w:szCs w:val="24"/>
        </w:rPr>
      </w:pPr>
      <w:r w:rsidRPr="008067B9">
        <w:rPr>
          <w:szCs w:val="24"/>
        </w:rPr>
        <w:t>Po izboljšanju epidemiološke situacije in prenehanju veljavnosti odlokov Vlade RS in odredb ter pravilnikov Ministrstva za zdravje v povezavi z epidemijo nalezljive bolezni COVID-19, je inšpektorat v aprilu 2022 pričel izvajati redni nadzor na nekaterih drugih področjih. Po vzoru let pred epidemijo nalezljive bolezni COVID-19, je vzpostavil in izvedel obdobni program dela od aprila do decembra 2022 s prioritetami rednega sistemskega nadzora spoštovanja določil zakonodaje na:</w:t>
      </w:r>
    </w:p>
    <w:p w14:paraId="3B29C708" w14:textId="77777777" w:rsidR="000B5DDE" w:rsidRPr="008067B9" w:rsidRDefault="000B5DDE" w:rsidP="000256D3">
      <w:pPr>
        <w:numPr>
          <w:ilvl w:val="0"/>
          <w:numId w:val="42"/>
        </w:numPr>
        <w:contextualSpacing/>
        <w:rPr>
          <w:szCs w:val="24"/>
        </w:rPr>
      </w:pPr>
      <w:r w:rsidRPr="008067B9">
        <w:rPr>
          <w:szCs w:val="24"/>
        </w:rPr>
        <w:lastRenderedPageBreak/>
        <w:t>zdravstveni dejavnosti, pacientovih pravicah, duševnem zdravju,</w:t>
      </w:r>
    </w:p>
    <w:p w14:paraId="4CC5648F" w14:textId="77777777" w:rsidR="000B5DDE" w:rsidRPr="008067B9" w:rsidRDefault="000B5DDE" w:rsidP="000256D3">
      <w:pPr>
        <w:numPr>
          <w:ilvl w:val="0"/>
          <w:numId w:val="42"/>
        </w:numPr>
        <w:contextualSpacing/>
        <w:rPr>
          <w:szCs w:val="24"/>
        </w:rPr>
      </w:pPr>
      <w:r w:rsidRPr="008067B9">
        <w:rPr>
          <w:szCs w:val="24"/>
        </w:rPr>
        <w:t>nalezljivih bolezni,</w:t>
      </w:r>
    </w:p>
    <w:p w14:paraId="4BAF95F2" w14:textId="77777777" w:rsidR="000B5DDE" w:rsidRPr="008067B9" w:rsidRDefault="000B5DDE" w:rsidP="000256D3">
      <w:pPr>
        <w:numPr>
          <w:ilvl w:val="0"/>
          <w:numId w:val="42"/>
        </w:numPr>
        <w:contextualSpacing/>
        <w:rPr>
          <w:szCs w:val="24"/>
        </w:rPr>
      </w:pPr>
      <w:r w:rsidRPr="008067B9">
        <w:rPr>
          <w:szCs w:val="24"/>
        </w:rPr>
        <w:t>minimalno sanitarno-zdravstvenih pogojih,</w:t>
      </w:r>
    </w:p>
    <w:p w14:paraId="2A183025" w14:textId="77777777" w:rsidR="000B5DDE" w:rsidRPr="008067B9" w:rsidRDefault="000B5DDE" w:rsidP="000256D3">
      <w:pPr>
        <w:numPr>
          <w:ilvl w:val="0"/>
          <w:numId w:val="42"/>
        </w:numPr>
        <w:contextualSpacing/>
        <w:rPr>
          <w:szCs w:val="24"/>
        </w:rPr>
      </w:pPr>
      <w:r w:rsidRPr="008067B9">
        <w:rPr>
          <w:szCs w:val="24"/>
        </w:rPr>
        <w:t>pitni vodi ter objektih in napravah za javno preskrbo s pitno vodo,</w:t>
      </w:r>
    </w:p>
    <w:p w14:paraId="7CFBBD00" w14:textId="77777777" w:rsidR="000B5DDE" w:rsidRPr="008067B9" w:rsidRDefault="000B5DDE" w:rsidP="000256D3">
      <w:pPr>
        <w:numPr>
          <w:ilvl w:val="0"/>
          <w:numId w:val="42"/>
        </w:numPr>
        <w:contextualSpacing/>
        <w:rPr>
          <w:szCs w:val="24"/>
        </w:rPr>
      </w:pPr>
      <w:r w:rsidRPr="008067B9">
        <w:rPr>
          <w:szCs w:val="24"/>
        </w:rPr>
        <w:t>kopališčih in kopalnih vodah,</w:t>
      </w:r>
    </w:p>
    <w:p w14:paraId="608EA6BA" w14:textId="77777777" w:rsidR="000B5DDE" w:rsidRPr="008067B9" w:rsidRDefault="000B5DDE" w:rsidP="000256D3">
      <w:pPr>
        <w:numPr>
          <w:ilvl w:val="0"/>
          <w:numId w:val="42"/>
        </w:numPr>
        <w:contextualSpacing/>
        <w:rPr>
          <w:szCs w:val="24"/>
        </w:rPr>
      </w:pPr>
      <w:r w:rsidRPr="008067B9">
        <w:rPr>
          <w:szCs w:val="24"/>
        </w:rPr>
        <w:t>varnosti na smučiščih,</w:t>
      </w:r>
    </w:p>
    <w:p w14:paraId="5B9F25FB" w14:textId="77777777" w:rsidR="000B5DDE" w:rsidRPr="008067B9" w:rsidRDefault="000B5DDE" w:rsidP="000256D3">
      <w:pPr>
        <w:numPr>
          <w:ilvl w:val="0"/>
          <w:numId w:val="42"/>
        </w:numPr>
        <w:contextualSpacing/>
        <w:rPr>
          <w:szCs w:val="24"/>
        </w:rPr>
      </w:pPr>
      <w:r w:rsidRPr="008067B9">
        <w:rPr>
          <w:szCs w:val="24"/>
        </w:rPr>
        <w:t>kozmetičnih proizvodih, varnosti igrač in splošni varnosti proizvodov,</w:t>
      </w:r>
    </w:p>
    <w:p w14:paraId="0380E40E" w14:textId="77777777" w:rsidR="000B5DDE" w:rsidRPr="008067B9" w:rsidRDefault="000B5DDE" w:rsidP="000256D3">
      <w:pPr>
        <w:numPr>
          <w:ilvl w:val="0"/>
          <w:numId w:val="42"/>
        </w:numPr>
        <w:contextualSpacing/>
        <w:rPr>
          <w:szCs w:val="24"/>
        </w:rPr>
      </w:pPr>
      <w:r w:rsidRPr="008067B9">
        <w:rPr>
          <w:szCs w:val="24"/>
        </w:rPr>
        <w:t>materialih in izdelkih, namenjenih za stik z živili,</w:t>
      </w:r>
    </w:p>
    <w:p w14:paraId="02B9A6B6" w14:textId="77777777" w:rsidR="000B5DDE" w:rsidRPr="008067B9" w:rsidRDefault="000B5DDE" w:rsidP="000256D3">
      <w:pPr>
        <w:numPr>
          <w:ilvl w:val="0"/>
          <w:numId w:val="42"/>
        </w:numPr>
        <w:contextualSpacing/>
        <w:rPr>
          <w:szCs w:val="24"/>
        </w:rPr>
      </w:pPr>
      <w:r w:rsidRPr="008067B9">
        <w:rPr>
          <w:szCs w:val="24"/>
        </w:rPr>
        <w:t>zdravstveni ustreznosti prehranskih dopolnil in živil za posebne skupine,</w:t>
      </w:r>
    </w:p>
    <w:p w14:paraId="273D3B62" w14:textId="77777777" w:rsidR="000B5DDE" w:rsidRPr="008067B9" w:rsidRDefault="000B5DDE" w:rsidP="000256D3">
      <w:pPr>
        <w:numPr>
          <w:ilvl w:val="0"/>
          <w:numId w:val="42"/>
        </w:numPr>
        <w:contextualSpacing/>
        <w:rPr>
          <w:szCs w:val="24"/>
        </w:rPr>
      </w:pPr>
      <w:r w:rsidRPr="008067B9">
        <w:rPr>
          <w:szCs w:val="24"/>
        </w:rPr>
        <w:t>omejevanju porabe alkohola, omejevanju uporabe tobačnih in povezanih izdelkov.</w:t>
      </w:r>
    </w:p>
    <w:p w14:paraId="731BD8F8" w14:textId="77777777" w:rsidR="000B5DDE" w:rsidRPr="008067B9" w:rsidRDefault="000B5DDE" w:rsidP="000256D3">
      <w:pPr>
        <w:ind w:left="1080"/>
        <w:contextualSpacing/>
        <w:rPr>
          <w:szCs w:val="24"/>
        </w:rPr>
      </w:pPr>
    </w:p>
    <w:p w14:paraId="0E5FA60C" w14:textId="77777777" w:rsidR="000B5DDE" w:rsidRPr="008067B9" w:rsidRDefault="000B5DDE" w:rsidP="000256D3">
      <w:pPr>
        <w:rPr>
          <w:szCs w:val="24"/>
        </w:rPr>
      </w:pPr>
      <w:r w:rsidRPr="008067B9">
        <w:rPr>
          <w:szCs w:val="24"/>
        </w:rPr>
        <w:t xml:space="preserve">Področja in pogostost nadzora na teh posameznih področjih se je določila s kategorizacijo objektov, ki je narejena na podlagi ocene tveganja. Ocena tveganja upošteva vrsto in obseg aktivnosti tistih dejavnosti oziroma objektov, ki so pod nadzorom inšpektorata in ciljne populacije potrošnikov / uporabnikov. Pri analizi za določitev prioritetnih vsebinskih področij so se upoštevali podatki o realizaciji nadzora, vrsti in številu prijav v prejšnjih letih, aktualna problematika, spremembe predpisov in razpoložljivi viri inšpektorata. </w:t>
      </w:r>
    </w:p>
    <w:p w14:paraId="0671C8E5" w14:textId="77777777" w:rsidR="000B5DDE" w:rsidRPr="008067B9" w:rsidRDefault="000B5DDE" w:rsidP="000256D3">
      <w:pPr>
        <w:rPr>
          <w:szCs w:val="24"/>
        </w:rPr>
      </w:pPr>
    </w:p>
    <w:p w14:paraId="5634A4F3" w14:textId="77777777" w:rsidR="000B5DDE" w:rsidRPr="008067B9" w:rsidRDefault="000B5DDE" w:rsidP="000256D3">
      <w:pPr>
        <w:rPr>
          <w:szCs w:val="24"/>
        </w:rPr>
      </w:pPr>
      <w:bookmarkStart w:id="1493" w:name="_Hlk126246171"/>
      <w:r w:rsidRPr="008067B9">
        <w:rPr>
          <w:szCs w:val="24"/>
        </w:rPr>
        <w:t>Obdobni program dela od aprila do decembra 2022 je obsegal redne in izredne inšpekcijske preglede ter programe vzorčenja po posameznih področjih delovanja</w:t>
      </w:r>
      <w:bookmarkEnd w:id="1493"/>
      <w:r w:rsidRPr="008067B9">
        <w:rPr>
          <w:szCs w:val="24"/>
        </w:rPr>
        <w:t>. Naloge iz obdobnega programa dela so bile dodeljene posamezni notranji organizacijski enoti in posameznemu inšpektorju. Znotraj rednih inšpekcijskih nazorov so bili planirani in izvedeni tudi odvzemi vzorcev različnih vrst proizvodov in materialov za laboratorijske analize na mikrobiološke in / ali kemične oziroma fizikalne parametre.</w:t>
      </w:r>
    </w:p>
    <w:p w14:paraId="1C200EBD" w14:textId="77777777" w:rsidR="000B5DDE" w:rsidRPr="008067B9" w:rsidRDefault="000B5DDE" w:rsidP="000256D3">
      <w:pPr>
        <w:rPr>
          <w:szCs w:val="24"/>
        </w:rPr>
      </w:pPr>
    </w:p>
    <w:p w14:paraId="3CA8DB1D" w14:textId="06AFAA2C" w:rsidR="000B5DDE" w:rsidRPr="008067B9" w:rsidRDefault="000B5DDE" w:rsidP="000256D3">
      <w:pPr>
        <w:rPr>
          <w:szCs w:val="24"/>
        </w:rPr>
      </w:pPr>
      <w:r w:rsidRPr="008067B9">
        <w:rPr>
          <w:szCs w:val="24"/>
        </w:rPr>
        <w:t xml:space="preserve">Strokovno podporo pri izvajanju inšpekcijskega nadzora sta inšpektoratu zagotavljala Nacionalni inštitut za javno zdravje in Nacionalni laboratorij za zdravje, okolje in hrano. </w:t>
      </w:r>
    </w:p>
    <w:p w14:paraId="34EAC366" w14:textId="77777777" w:rsidR="000B5DDE" w:rsidRPr="008067B9" w:rsidRDefault="000B5DDE" w:rsidP="000256D3">
      <w:pPr>
        <w:rPr>
          <w:szCs w:val="24"/>
        </w:rPr>
      </w:pPr>
    </w:p>
    <w:p w14:paraId="2D56EE0E" w14:textId="77777777" w:rsidR="000B5DDE" w:rsidRPr="008067B9" w:rsidRDefault="000B5DDE" w:rsidP="000256D3">
      <w:pPr>
        <w:rPr>
          <w:szCs w:val="24"/>
        </w:rPr>
      </w:pPr>
      <w:r w:rsidRPr="008067B9">
        <w:rPr>
          <w:szCs w:val="24"/>
        </w:rPr>
        <w:t>Druge redne naloge oz. inšpekcijski nadzori, ki jih je inšpektorat opravljal v letu 2022, so bili:</w:t>
      </w:r>
    </w:p>
    <w:p w14:paraId="7AF76C4B" w14:textId="77777777" w:rsidR="000B5DDE" w:rsidRPr="008067B9" w:rsidRDefault="000B5DDE" w:rsidP="000256D3">
      <w:pPr>
        <w:numPr>
          <w:ilvl w:val="0"/>
          <w:numId w:val="43"/>
        </w:numPr>
        <w:contextualSpacing/>
        <w:rPr>
          <w:szCs w:val="24"/>
        </w:rPr>
      </w:pPr>
      <w:r w:rsidRPr="008067B9">
        <w:rPr>
          <w:szCs w:val="24"/>
        </w:rPr>
        <w:t>inšpekcijski nadzor ob vnosu pošiljk na področjih materialov in izdelkov, namenjenih za stik z živili in zdravstvene ustreznosti oziroma varnosti prehranskih dopolnil in živil za posebne skupine,</w:t>
      </w:r>
    </w:p>
    <w:p w14:paraId="010277F4" w14:textId="77777777" w:rsidR="000B5DDE" w:rsidRPr="008067B9" w:rsidRDefault="000B5DDE" w:rsidP="000256D3">
      <w:pPr>
        <w:numPr>
          <w:ilvl w:val="0"/>
          <w:numId w:val="43"/>
        </w:numPr>
        <w:contextualSpacing/>
        <w:rPr>
          <w:szCs w:val="24"/>
        </w:rPr>
      </w:pPr>
      <w:r w:rsidRPr="008067B9">
        <w:rPr>
          <w:szCs w:val="24"/>
        </w:rPr>
        <w:t>delovanje kontaktne točke za RASFF na področjih materialov in izdelkov, namenjenih za stik z živili in zdravstvene ustreznosti oziroma varnosti prehranskih dopolnil in živil za posebne skupine in</w:t>
      </w:r>
    </w:p>
    <w:p w14:paraId="56C0851C" w14:textId="77777777" w:rsidR="000B5DDE" w:rsidRPr="008067B9" w:rsidRDefault="000B5DDE" w:rsidP="000256D3">
      <w:pPr>
        <w:numPr>
          <w:ilvl w:val="0"/>
          <w:numId w:val="43"/>
        </w:numPr>
        <w:contextualSpacing/>
        <w:rPr>
          <w:szCs w:val="24"/>
        </w:rPr>
      </w:pPr>
      <w:r w:rsidRPr="008067B9">
        <w:rPr>
          <w:szCs w:val="24"/>
        </w:rPr>
        <w:t>delovanje kontaktne točke za RAPEX na področjih splošne varnosti proizvodov, kozmetičnih proizvodov, varnosti igrač in povezanih izdelkov (e-cigaret).</w:t>
      </w:r>
    </w:p>
    <w:p w14:paraId="7434A425" w14:textId="77777777" w:rsidR="000B5DDE" w:rsidRPr="008067B9" w:rsidRDefault="000B5DDE" w:rsidP="000256D3">
      <w:pPr>
        <w:rPr>
          <w:szCs w:val="24"/>
        </w:rPr>
      </w:pPr>
    </w:p>
    <w:p w14:paraId="228A039F" w14:textId="77777777" w:rsidR="000B5DDE" w:rsidRPr="008067B9" w:rsidRDefault="000B5DDE" w:rsidP="000256D3">
      <w:pPr>
        <w:rPr>
          <w:szCs w:val="24"/>
        </w:rPr>
      </w:pPr>
      <w:r w:rsidRPr="008067B9">
        <w:rPr>
          <w:szCs w:val="24"/>
        </w:rPr>
        <w:t xml:space="preserve">Inšpekcijski pregledi so bili v letu 2022 opravljeni skoraj na vseh področjih delokroga, kjer ima inšpektorat pristojnosti za inšpekcijski nadzor. Izjema je bilo področje presaditev delov telesa zaradi zdravljenja. Vzorčenje je potekalo na področjih proizvodnje oziroma prometa različnih vrst proizvodov ter pri dejavnostih, pri katerih se preverjajo sanitarno zdravstveni pogoji. </w:t>
      </w:r>
    </w:p>
    <w:p w14:paraId="35227A04" w14:textId="77777777" w:rsidR="000B5DDE" w:rsidRPr="008067B9" w:rsidRDefault="000B5DDE" w:rsidP="000256D3">
      <w:pPr>
        <w:rPr>
          <w:szCs w:val="24"/>
        </w:rPr>
      </w:pPr>
    </w:p>
    <w:p w14:paraId="23B9BF0F" w14:textId="401307E4" w:rsidR="000B5DDE" w:rsidRPr="008067B9" w:rsidRDefault="000B5DDE" w:rsidP="000256D3">
      <w:pPr>
        <w:rPr>
          <w:szCs w:val="24"/>
        </w:rPr>
      </w:pPr>
      <w:r w:rsidRPr="008067B9">
        <w:rPr>
          <w:szCs w:val="24"/>
        </w:rPr>
        <w:t>Inšpektorji so skupaj opravili 21.186 inšpekcijskih pregledov, od tega večinoma redne preglede, izrednih pregledov je bilo opravljenih skupaj 5.052, kontrolnih pregledov pa 737. Odvzetih je bilo 411 vzorcev različnih vrst proizvodov in materialov za laboratorijske analize.</w:t>
      </w:r>
    </w:p>
    <w:p w14:paraId="27E36330" w14:textId="77777777" w:rsidR="000B5DDE" w:rsidRPr="008067B9" w:rsidRDefault="000B5DDE" w:rsidP="000256D3">
      <w:pPr>
        <w:rPr>
          <w:szCs w:val="24"/>
          <w:lang w:eastAsia="en-US"/>
        </w:rPr>
      </w:pPr>
    </w:p>
    <w:p w14:paraId="5960FFE1" w14:textId="77777777" w:rsidR="000B5DDE" w:rsidRPr="008067B9" w:rsidRDefault="000B5DDE" w:rsidP="000256D3">
      <w:pPr>
        <w:rPr>
          <w:szCs w:val="24"/>
          <w:lang w:eastAsia="en-US"/>
        </w:rPr>
      </w:pPr>
      <w:r w:rsidRPr="008067B9">
        <w:rPr>
          <w:szCs w:val="24"/>
          <w:lang w:eastAsia="en-US"/>
        </w:rPr>
        <w:t>V skoraj 50 % prevladujejo inšpekcijski pregledi na področju nalezljivih boleznih v povezavi z nalezljivo boleznijo COVID-19. Ostalih 50 % pa sestavljajo drugi pregledi iz področij omejevanja uporabe tobačnih in povezanih izdelkov, omejevanja porabe alkohola; nalezljivih bolezni - splošno, področja pitne vode in objektov ter naprav za javno preskrbo s pitno vodo, minimalnih sanitarno-zdravstvenih pogojev, pacientovih pravic, kopališč in kopalne vode, zdravstvene ustreznosti oziroma varnosti prehranskih dopolnil in živil za posebne skupine, kozmetike, izdelkov, namenjenih za stik z živili, varnosti igrač in zdravstvene dejavnosti. Vzorčenje je še vedno potekalo v zmanjšanem obsegu, in sicer na področjih proizvodnje oziroma prometa različnih vrst proizvodov ter pri dejavnostih, pri katerih se preverjajo sanitarno zdravstveni pogoji. Odvzetih je bilo 411 vzorcev različnih vrst proizvodov in materialov za laboratorijske analize, kar je enako kot v letu 2021, a za polovico manj v primerjavi s številom vzorcev pred letom 2020, ko je bilo povprečno odvzetih več kot 800 vzorcev.</w:t>
      </w:r>
    </w:p>
    <w:p w14:paraId="054445F0" w14:textId="77777777" w:rsidR="000B5DDE" w:rsidRPr="008067B9" w:rsidRDefault="000B5DDE" w:rsidP="000256D3">
      <w:pPr>
        <w:rPr>
          <w:szCs w:val="24"/>
          <w:lang w:eastAsia="en-US"/>
        </w:rPr>
      </w:pPr>
    </w:p>
    <w:p w14:paraId="7945339A" w14:textId="2062581F" w:rsidR="000B5DDE" w:rsidRPr="008067B9" w:rsidRDefault="000B5DDE" w:rsidP="000256D3">
      <w:pPr>
        <w:rPr>
          <w:szCs w:val="24"/>
          <w:lang w:eastAsia="en-US"/>
        </w:rPr>
      </w:pPr>
      <w:r w:rsidRPr="008067B9">
        <w:rPr>
          <w:szCs w:val="24"/>
          <w:lang w:eastAsia="en-US"/>
        </w:rPr>
        <w:t xml:space="preserve">V letu 2022 je inšpektorat skupaj izrekel 3.405 ukrepov, od tega je bilo 43 % upravnih in 57 % prekrškovnih sankcij in ukrepov. Tako kot leta 2020 in 2021 še vedno prevladujejo prekrškovne sankcije in ukrepi. Področja, na katerih je bilo izrečenih največ ukrepov, so nalezljive bolezni v povezavi z nalezljivo boleznijo COVID-19, sledijo pacientove pravice, </w:t>
      </w:r>
      <w:r w:rsidRPr="008067B9">
        <w:rPr>
          <w:szCs w:val="24"/>
        </w:rPr>
        <w:t>kopališča in kopalne vode,  področje pitne vode in objektov ter naprav za javno preskrbo s pitno vodo, zdravstvene ustreznosti oziroma varnosti prehranskih dopolnil in živil za posebne skupine.</w:t>
      </w:r>
    </w:p>
    <w:p w14:paraId="3B9AE369" w14:textId="77777777" w:rsidR="000B5DDE" w:rsidRPr="008067B9" w:rsidRDefault="000B5DDE" w:rsidP="000256D3">
      <w:pPr>
        <w:rPr>
          <w:szCs w:val="24"/>
          <w:lang w:eastAsia="en-US"/>
        </w:rPr>
      </w:pPr>
    </w:p>
    <w:p w14:paraId="6ED9851E" w14:textId="273BC901" w:rsidR="000B5DDE" w:rsidRPr="000B5DDE" w:rsidRDefault="000B5DDE" w:rsidP="000256D3">
      <w:pPr>
        <w:rPr>
          <w:szCs w:val="24"/>
          <w:lang w:eastAsia="en-US"/>
        </w:rPr>
      </w:pPr>
      <w:r w:rsidRPr="008067B9">
        <w:rPr>
          <w:szCs w:val="24"/>
          <w:lang w:eastAsia="en-US"/>
        </w:rPr>
        <w:t>Strokovno podporo pri izvajanju inšpekcijskih pregledov je inšpektoratu zagotavljal Nacionalni inštitut za javno zdravje. Izvedbo analiz odvzetih vzorcev pa je zagotavljal Nacionalni laboratorij za zdravje, okolje in hrano.</w:t>
      </w:r>
    </w:p>
    <w:p w14:paraId="2C3429B6" w14:textId="0C975A77" w:rsidR="00A30688" w:rsidRPr="009F4317" w:rsidRDefault="003E4A6C" w:rsidP="00255F6D">
      <w:pPr>
        <w:pStyle w:val="Naslov2"/>
        <w:rPr>
          <w:i w:val="0"/>
          <w:sz w:val="20"/>
          <w:szCs w:val="20"/>
          <w:lang w:val="pl-PL"/>
        </w:rPr>
      </w:pPr>
      <w:bookmarkStart w:id="1494" w:name="_Toc424290431"/>
      <w:bookmarkStart w:id="1495" w:name="_Toc424290571"/>
      <w:bookmarkStart w:id="1496" w:name="_Toc424293787"/>
      <w:bookmarkStart w:id="1497" w:name="_Toc424295030"/>
      <w:bookmarkStart w:id="1498" w:name="_Toc425160410"/>
      <w:bookmarkStart w:id="1499" w:name="_Toc425166744"/>
      <w:bookmarkStart w:id="1500" w:name="_Toc425170086"/>
      <w:bookmarkStart w:id="1501" w:name="_Toc425238320"/>
      <w:bookmarkStart w:id="1502" w:name="_Toc425864733"/>
      <w:bookmarkStart w:id="1503" w:name="_Toc425864983"/>
      <w:bookmarkStart w:id="1504" w:name="_Toc426034685"/>
      <w:bookmarkStart w:id="1505" w:name="_Toc444859508"/>
      <w:bookmarkStart w:id="1506" w:name="_Toc444859950"/>
      <w:bookmarkStart w:id="1507" w:name="_Toc444860732"/>
      <w:bookmarkStart w:id="1508" w:name="_Toc444860863"/>
      <w:bookmarkStart w:id="1509" w:name="_Toc444860999"/>
      <w:bookmarkStart w:id="1510" w:name="_Toc447285568"/>
      <w:bookmarkStart w:id="1511" w:name="_Toc448144561"/>
      <w:bookmarkStart w:id="1512" w:name="_Toc448145985"/>
      <w:bookmarkStart w:id="1513" w:name="_Toc448839254"/>
      <w:bookmarkStart w:id="1514" w:name="_Toc448839919"/>
      <w:bookmarkStart w:id="1515" w:name="_Toc448841253"/>
      <w:bookmarkStart w:id="1516" w:name="_Toc448841696"/>
      <w:bookmarkStart w:id="1517" w:name="_Toc448842171"/>
      <w:bookmarkStart w:id="1518" w:name="_Toc448844649"/>
      <w:bookmarkStart w:id="1519" w:name="_Toc480535591"/>
      <w:bookmarkStart w:id="1520" w:name="_Toc483493388"/>
      <w:bookmarkStart w:id="1521" w:name="_Toc484445261"/>
      <w:bookmarkStart w:id="1522" w:name="_Toc484690729"/>
      <w:bookmarkStart w:id="1523" w:name="_Toc485029108"/>
      <w:bookmarkStart w:id="1524" w:name="_Toc491783289"/>
      <w:bookmarkStart w:id="1525" w:name="_Toc508611836"/>
      <w:bookmarkStart w:id="1526" w:name="_Toc509927947"/>
      <w:bookmarkStart w:id="1527" w:name="_Toc509928095"/>
      <w:bookmarkStart w:id="1528" w:name="_Toc510181349"/>
      <w:bookmarkStart w:id="1529" w:name="_Toc511642127"/>
      <w:bookmarkStart w:id="1530" w:name="_Toc512413177"/>
      <w:bookmarkStart w:id="1531" w:name="_Toc512417926"/>
      <w:bookmarkEnd w:id="1420"/>
      <w:r w:rsidRPr="009F4317">
        <w:rPr>
          <w:i w:val="0"/>
          <w:sz w:val="20"/>
          <w:szCs w:val="20"/>
          <w:lang w:val="pl-PL"/>
        </w:rPr>
        <w:t>6</w:t>
      </w:r>
      <w:r w:rsidR="00D76818" w:rsidRPr="009F4317">
        <w:rPr>
          <w:i w:val="0"/>
          <w:sz w:val="20"/>
          <w:szCs w:val="20"/>
          <w:lang w:val="pl-PL"/>
        </w:rPr>
        <w:t>.</w:t>
      </w:r>
      <w:r w:rsidR="0082007A" w:rsidRPr="009F4317">
        <w:rPr>
          <w:i w:val="0"/>
          <w:sz w:val="20"/>
          <w:szCs w:val="20"/>
          <w:lang w:val="pl-PL"/>
        </w:rPr>
        <w:t>3</w:t>
      </w:r>
      <w:r w:rsidR="00382089">
        <w:rPr>
          <w:i w:val="0"/>
          <w:sz w:val="20"/>
          <w:szCs w:val="20"/>
          <w:lang w:val="pl-PL"/>
        </w:rPr>
        <w:t xml:space="preserve"> </w:t>
      </w:r>
      <w:r w:rsidR="00D76818" w:rsidRPr="009F4317">
        <w:rPr>
          <w:i w:val="0"/>
          <w:sz w:val="20"/>
          <w:szCs w:val="20"/>
          <w:lang w:val="pl-PL"/>
        </w:rPr>
        <w:t xml:space="preserve"> O</w:t>
      </w:r>
      <w:r w:rsidR="00220F6A" w:rsidRPr="009F4317">
        <w:rPr>
          <w:i w:val="0"/>
          <w:sz w:val="20"/>
          <w:szCs w:val="20"/>
          <w:lang w:val="pl-PL"/>
        </w:rPr>
        <w:t>PRAVLJANJE NADZORA V SODELOVANJU Z DRUGIMI INŠPEKCIJ</w:t>
      </w:r>
      <w:r w:rsidR="00136550" w:rsidRPr="009F4317">
        <w:rPr>
          <w:i w:val="0"/>
          <w:sz w:val="20"/>
          <w:szCs w:val="20"/>
          <w:lang w:val="pl-PL"/>
        </w:rPr>
        <w:t xml:space="preserve">SKIMI </w:t>
      </w:r>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r w:rsidR="00136550" w:rsidRPr="009F4317">
        <w:rPr>
          <w:i w:val="0"/>
          <w:sz w:val="20"/>
          <w:szCs w:val="20"/>
          <w:lang w:val="pl-PL"/>
        </w:rPr>
        <w:t>ORGANI</w:t>
      </w:r>
      <w:bookmarkEnd w:id="1519"/>
      <w:bookmarkEnd w:id="1520"/>
      <w:bookmarkEnd w:id="1521"/>
      <w:bookmarkEnd w:id="1522"/>
      <w:bookmarkEnd w:id="1523"/>
      <w:bookmarkEnd w:id="1524"/>
      <w:bookmarkEnd w:id="1525"/>
      <w:bookmarkEnd w:id="1526"/>
      <w:bookmarkEnd w:id="1527"/>
      <w:bookmarkEnd w:id="1528"/>
      <w:bookmarkEnd w:id="1529"/>
      <w:bookmarkEnd w:id="1530"/>
      <w:bookmarkEnd w:id="1531"/>
    </w:p>
    <w:p w14:paraId="6830EBA1" w14:textId="040E65C7" w:rsidR="002621E8" w:rsidRPr="009F4317" w:rsidRDefault="003E4A6C" w:rsidP="00255F6D">
      <w:pPr>
        <w:pStyle w:val="Naslov3"/>
        <w:rPr>
          <w:sz w:val="20"/>
          <w:szCs w:val="20"/>
        </w:rPr>
      </w:pPr>
      <w:bookmarkStart w:id="1532" w:name="_Toc444859509"/>
      <w:bookmarkStart w:id="1533" w:name="_Toc444859951"/>
      <w:bookmarkStart w:id="1534" w:name="_Toc444860733"/>
      <w:bookmarkStart w:id="1535" w:name="_Toc444860864"/>
      <w:bookmarkStart w:id="1536" w:name="_Toc444861000"/>
      <w:bookmarkStart w:id="1537" w:name="_Toc447285569"/>
      <w:bookmarkStart w:id="1538" w:name="_Toc448144562"/>
      <w:bookmarkStart w:id="1539" w:name="_Toc448145986"/>
      <w:bookmarkStart w:id="1540" w:name="_Toc448839255"/>
      <w:bookmarkStart w:id="1541" w:name="_Toc448839920"/>
      <w:bookmarkStart w:id="1542" w:name="_Toc448841254"/>
      <w:bookmarkStart w:id="1543" w:name="_Toc448841697"/>
      <w:bookmarkStart w:id="1544" w:name="_Toc448842172"/>
      <w:bookmarkStart w:id="1545" w:name="_Toc448844650"/>
      <w:bookmarkStart w:id="1546" w:name="_Toc480535592"/>
      <w:bookmarkStart w:id="1547" w:name="_Toc483493389"/>
      <w:bookmarkStart w:id="1548" w:name="_Toc484445262"/>
      <w:bookmarkStart w:id="1549" w:name="_Toc484690730"/>
      <w:bookmarkStart w:id="1550" w:name="_Toc485029109"/>
      <w:bookmarkStart w:id="1551" w:name="_Toc491783290"/>
      <w:bookmarkStart w:id="1552" w:name="_Toc508611837"/>
      <w:bookmarkStart w:id="1553" w:name="_Toc509927948"/>
      <w:bookmarkStart w:id="1554" w:name="_Toc509928096"/>
      <w:bookmarkStart w:id="1555" w:name="_Toc510181350"/>
      <w:bookmarkStart w:id="1556" w:name="_Toc511642128"/>
      <w:bookmarkStart w:id="1557" w:name="_Toc512413178"/>
      <w:bookmarkStart w:id="1558" w:name="_Toc512417927"/>
      <w:r w:rsidRPr="009F4317">
        <w:rPr>
          <w:sz w:val="20"/>
          <w:szCs w:val="20"/>
        </w:rPr>
        <w:t>6</w:t>
      </w:r>
      <w:r w:rsidR="002621E8" w:rsidRPr="009F4317">
        <w:rPr>
          <w:sz w:val="20"/>
          <w:szCs w:val="20"/>
        </w:rPr>
        <w:t>.</w:t>
      </w:r>
      <w:r w:rsidR="0082007A" w:rsidRPr="009F4317">
        <w:rPr>
          <w:sz w:val="20"/>
          <w:szCs w:val="20"/>
        </w:rPr>
        <w:t>3</w:t>
      </w:r>
      <w:r w:rsidR="002621E8" w:rsidRPr="009F4317">
        <w:rPr>
          <w:sz w:val="20"/>
          <w:szCs w:val="20"/>
        </w:rPr>
        <w:t>.1 Agencija za komunikacijska omrežja in storitve R</w:t>
      </w:r>
      <w:r w:rsidR="005D4D4C" w:rsidRPr="009F4317">
        <w:rPr>
          <w:sz w:val="20"/>
          <w:szCs w:val="20"/>
        </w:rPr>
        <w:t xml:space="preserve">epublike </w:t>
      </w:r>
      <w:r w:rsidR="002621E8" w:rsidRPr="009F4317">
        <w:rPr>
          <w:sz w:val="20"/>
          <w:szCs w:val="20"/>
        </w:rPr>
        <w:t>S</w:t>
      </w:r>
      <w:bookmarkEnd w:id="1532"/>
      <w:bookmarkEnd w:id="1533"/>
      <w:bookmarkEnd w:id="1534"/>
      <w:bookmarkEnd w:id="1535"/>
      <w:bookmarkEnd w:id="1536"/>
      <w:r w:rsidR="005D4D4C" w:rsidRPr="009F4317">
        <w:rPr>
          <w:sz w:val="20"/>
          <w:szCs w:val="20"/>
        </w:rPr>
        <w:t>lovenije</w:t>
      </w:r>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r w:rsidR="00CD67F6" w:rsidRPr="009F4317">
        <w:rPr>
          <w:sz w:val="20"/>
          <w:szCs w:val="20"/>
        </w:rPr>
        <w:t xml:space="preserve"> (AKOS)</w:t>
      </w:r>
    </w:p>
    <w:p w14:paraId="37632875" w14:textId="750DED0D" w:rsidR="00BB2816" w:rsidRPr="009F4317" w:rsidRDefault="00BB2816" w:rsidP="00BB2816"/>
    <w:p w14:paraId="69897AB6" w14:textId="1BD57FD4" w:rsidR="00B232AD" w:rsidRPr="000F739B" w:rsidRDefault="000F739B" w:rsidP="000256D3">
      <w:pPr>
        <w:keepNext/>
        <w:keepLines/>
        <w:spacing w:after="240"/>
        <w:outlineLvl w:val="1"/>
        <w:rPr>
          <w:rFonts w:eastAsiaTheme="majorEastAsia" w:cs="Arial"/>
          <w:u w:val="single"/>
          <w:lang w:eastAsia="en-US"/>
        </w:rPr>
      </w:pPr>
      <w:r w:rsidRPr="000F739B">
        <w:rPr>
          <w:rFonts w:eastAsiaTheme="majorEastAsia" w:cs="Arial"/>
          <w:u w:val="single"/>
          <w:lang w:eastAsia="en-US"/>
        </w:rPr>
        <w:t xml:space="preserve">6.3.1.1 </w:t>
      </w:r>
      <w:r w:rsidR="00B232AD" w:rsidRPr="000F739B">
        <w:rPr>
          <w:rFonts w:eastAsiaTheme="majorEastAsia" w:cs="Arial"/>
          <w:u w:val="single"/>
          <w:lang w:eastAsia="en-US"/>
        </w:rPr>
        <w:t>Inšpekcije, s katerimi poteka sodelovanje</w:t>
      </w:r>
    </w:p>
    <w:p w14:paraId="4B0E1A79" w14:textId="64DA3C1D" w:rsidR="00866B8A" w:rsidRPr="00631497" w:rsidRDefault="00866B8A" w:rsidP="00946ABA">
      <w:pPr>
        <w:rPr>
          <w:lang w:eastAsia="en-US"/>
        </w:rPr>
      </w:pPr>
      <w:r w:rsidRPr="00631497">
        <w:rPr>
          <w:lang w:eastAsia="en-US"/>
        </w:rPr>
        <w:t>Agencija sodeluje z:</w:t>
      </w:r>
    </w:p>
    <w:p w14:paraId="4E238390" w14:textId="77777777" w:rsidR="00866B8A" w:rsidRPr="00631497" w:rsidRDefault="00866B8A" w:rsidP="000256D3">
      <w:pPr>
        <w:numPr>
          <w:ilvl w:val="0"/>
          <w:numId w:val="15"/>
        </w:numPr>
        <w:ind w:left="720"/>
        <w:contextualSpacing/>
        <w:jc w:val="left"/>
        <w:rPr>
          <w:rFonts w:cs="Arial"/>
          <w:lang w:eastAsia="en-US"/>
        </w:rPr>
      </w:pPr>
      <w:r w:rsidRPr="00631497">
        <w:rPr>
          <w:rFonts w:cs="Arial"/>
          <w:lang w:eastAsia="en-US"/>
        </w:rPr>
        <w:t>Informacijskim pooblaščencem RS (IP RS)</w:t>
      </w:r>
    </w:p>
    <w:p w14:paraId="437B06CD" w14:textId="77777777" w:rsidR="00866B8A" w:rsidRPr="00631497" w:rsidRDefault="00866B8A" w:rsidP="000256D3">
      <w:pPr>
        <w:numPr>
          <w:ilvl w:val="0"/>
          <w:numId w:val="15"/>
        </w:numPr>
        <w:ind w:left="720"/>
        <w:contextualSpacing/>
        <w:jc w:val="left"/>
        <w:rPr>
          <w:rFonts w:cs="Arial"/>
          <w:lang w:eastAsia="en-US"/>
        </w:rPr>
      </w:pPr>
      <w:r w:rsidRPr="00631497">
        <w:rPr>
          <w:rFonts w:cs="Arial"/>
          <w:lang w:eastAsia="en-US"/>
        </w:rPr>
        <w:t>Upravo RS za informacijsko varnost (URSIV)</w:t>
      </w:r>
    </w:p>
    <w:p w14:paraId="61C0B7FE" w14:textId="77777777" w:rsidR="00866B8A" w:rsidRPr="00631497" w:rsidRDefault="00866B8A" w:rsidP="000256D3">
      <w:pPr>
        <w:numPr>
          <w:ilvl w:val="0"/>
          <w:numId w:val="15"/>
        </w:numPr>
        <w:ind w:left="720"/>
        <w:contextualSpacing/>
        <w:jc w:val="left"/>
        <w:rPr>
          <w:rFonts w:cs="Arial"/>
          <w:lang w:eastAsia="en-US"/>
        </w:rPr>
      </w:pPr>
      <w:r w:rsidRPr="00631497">
        <w:rPr>
          <w:rFonts w:cs="Arial"/>
          <w:lang w:eastAsia="en-US"/>
        </w:rPr>
        <w:t>Tržnim inšpektoratom RS (TIRS)</w:t>
      </w:r>
    </w:p>
    <w:p w14:paraId="395F7D17" w14:textId="593E94F9" w:rsidR="00866B8A" w:rsidRPr="00631497" w:rsidRDefault="00631497" w:rsidP="000256D3">
      <w:pPr>
        <w:numPr>
          <w:ilvl w:val="0"/>
          <w:numId w:val="15"/>
        </w:numPr>
        <w:ind w:left="720"/>
        <w:contextualSpacing/>
        <w:jc w:val="left"/>
        <w:rPr>
          <w:rFonts w:cs="Arial"/>
          <w:lang w:eastAsia="en-US"/>
        </w:rPr>
      </w:pPr>
      <w:r>
        <w:rPr>
          <w:rFonts w:cs="Arial"/>
          <w:lang w:eastAsia="en-US"/>
        </w:rPr>
        <w:t>IRSOP</w:t>
      </w:r>
      <w:r w:rsidR="00866B8A" w:rsidRPr="00631497">
        <w:rPr>
          <w:rFonts w:cs="Arial"/>
          <w:lang w:eastAsia="en-US"/>
        </w:rPr>
        <w:t xml:space="preserve"> in </w:t>
      </w:r>
      <w:r w:rsidR="0013300F">
        <w:rPr>
          <w:rFonts w:cs="Arial"/>
          <w:lang w:eastAsia="en-US"/>
        </w:rPr>
        <w:t>o</w:t>
      </w:r>
      <w:r w:rsidR="00866B8A" w:rsidRPr="00631497">
        <w:rPr>
          <w:rFonts w:cs="Arial"/>
          <w:lang w:eastAsia="en-US"/>
        </w:rPr>
        <w:t>bčinskimi inšpek</w:t>
      </w:r>
      <w:r w:rsidR="0013300F">
        <w:rPr>
          <w:rFonts w:cs="Arial"/>
          <w:lang w:eastAsia="en-US"/>
        </w:rPr>
        <w:t>cijami</w:t>
      </w:r>
    </w:p>
    <w:p w14:paraId="1F4EB1D3" w14:textId="77777777" w:rsidR="00866B8A" w:rsidRPr="00631497" w:rsidRDefault="00866B8A" w:rsidP="000256D3">
      <w:pPr>
        <w:numPr>
          <w:ilvl w:val="0"/>
          <w:numId w:val="15"/>
        </w:numPr>
        <w:ind w:left="720"/>
        <w:contextualSpacing/>
        <w:jc w:val="left"/>
        <w:rPr>
          <w:rFonts w:cs="Arial"/>
          <w:lang w:eastAsia="en-US"/>
        </w:rPr>
      </w:pPr>
      <w:r w:rsidRPr="00631497">
        <w:rPr>
          <w:rFonts w:cs="Arial"/>
          <w:lang w:eastAsia="en-US"/>
        </w:rPr>
        <w:t>Inšpektoratom RS za kulturo in medije (IRSKM)</w:t>
      </w:r>
    </w:p>
    <w:p w14:paraId="21370F16" w14:textId="77777777" w:rsidR="00B232AD" w:rsidRPr="00631497" w:rsidRDefault="00B232AD" w:rsidP="000256D3">
      <w:pPr>
        <w:ind w:left="720"/>
        <w:contextualSpacing/>
        <w:jc w:val="left"/>
        <w:rPr>
          <w:rFonts w:cs="Arial"/>
          <w:lang w:eastAsia="en-US"/>
        </w:rPr>
      </w:pPr>
    </w:p>
    <w:p w14:paraId="584A8174" w14:textId="6F91623C" w:rsidR="00B232AD" w:rsidRPr="00631497" w:rsidRDefault="00B232AD" w:rsidP="000256D3">
      <w:pPr>
        <w:keepNext/>
        <w:keepLines/>
        <w:spacing w:after="240"/>
        <w:outlineLvl w:val="1"/>
        <w:rPr>
          <w:rFonts w:eastAsiaTheme="majorEastAsia" w:cs="Arial"/>
          <w:u w:val="single"/>
          <w:lang w:eastAsia="en-US"/>
        </w:rPr>
      </w:pPr>
      <w:r w:rsidRPr="00631497">
        <w:rPr>
          <w:rFonts w:eastAsiaTheme="majorEastAsia" w:cs="Arial"/>
          <w:u w:val="single"/>
          <w:lang w:eastAsia="en-US"/>
        </w:rPr>
        <w:t>6.3.1.2 Področja, na katerih poteka nadzor v sodelovanju z drugimi inšpekcijami</w:t>
      </w:r>
    </w:p>
    <w:p w14:paraId="55D27484" w14:textId="77777777" w:rsidR="00866B8A" w:rsidRPr="00631497" w:rsidRDefault="00866B8A" w:rsidP="000256D3">
      <w:pPr>
        <w:rPr>
          <w:lang w:eastAsia="en-US"/>
        </w:rPr>
      </w:pPr>
      <w:r w:rsidRPr="00631497">
        <w:rPr>
          <w:lang w:eastAsia="en-US"/>
        </w:rPr>
        <w:t>Sodelovanje z IP RS:</w:t>
      </w:r>
    </w:p>
    <w:p w14:paraId="05CCD05C" w14:textId="1FE7E682" w:rsidR="00866B8A" w:rsidRPr="00631497" w:rsidRDefault="00866B8A" w:rsidP="000256D3">
      <w:pPr>
        <w:pStyle w:val="Odstavekseznama"/>
        <w:numPr>
          <w:ilvl w:val="0"/>
          <w:numId w:val="24"/>
        </w:numPr>
        <w:rPr>
          <w:lang w:eastAsia="en-US"/>
        </w:rPr>
      </w:pPr>
      <w:r w:rsidRPr="00631497">
        <w:rPr>
          <w:lang w:eastAsia="en-US"/>
        </w:rPr>
        <w:t>Zasebnost komunikacij</w:t>
      </w:r>
    </w:p>
    <w:p w14:paraId="1D621C2F" w14:textId="77777777" w:rsidR="00866B8A" w:rsidRPr="00631497" w:rsidRDefault="00866B8A" w:rsidP="000256D3">
      <w:pPr>
        <w:rPr>
          <w:lang w:eastAsia="en-US"/>
        </w:rPr>
      </w:pPr>
    </w:p>
    <w:p w14:paraId="57E00AD8" w14:textId="77777777" w:rsidR="00866B8A" w:rsidRPr="00631497" w:rsidRDefault="00866B8A" w:rsidP="000256D3">
      <w:pPr>
        <w:rPr>
          <w:lang w:eastAsia="en-US"/>
        </w:rPr>
      </w:pPr>
      <w:r w:rsidRPr="00631497">
        <w:rPr>
          <w:lang w:eastAsia="en-US"/>
        </w:rPr>
        <w:t>Sodelovanje s TIRS:</w:t>
      </w:r>
    </w:p>
    <w:p w14:paraId="490CDD28" w14:textId="50F96077" w:rsidR="00866B8A" w:rsidRPr="00631497" w:rsidRDefault="00866B8A" w:rsidP="000256D3">
      <w:pPr>
        <w:pStyle w:val="Odstavekseznama"/>
        <w:numPr>
          <w:ilvl w:val="0"/>
          <w:numId w:val="25"/>
        </w:numPr>
        <w:rPr>
          <w:lang w:eastAsia="en-US"/>
        </w:rPr>
      </w:pPr>
      <w:r w:rsidRPr="00631497">
        <w:rPr>
          <w:lang w:eastAsia="en-US"/>
        </w:rPr>
        <w:t>Neželene komunikacije in pravice uporabnikov</w:t>
      </w:r>
    </w:p>
    <w:p w14:paraId="0D8D1576" w14:textId="73735799" w:rsidR="00866B8A" w:rsidRPr="00631497" w:rsidRDefault="00866B8A" w:rsidP="000256D3">
      <w:pPr>
        <w:pStyle w:val="Odstavekseznama"/>
        <w:numPr>
          <w:ilvl w:val="0"/>
          <w:numId w:val="25"/>
        </w:numPr>
        <w:rPr>
          <w:lang w:eastAsia="en-US"/>
        </w:rPr>
      </w:pPr>
      <w:r w:rsidRPr="00631497">
        <w:rPr>
          <w:lang w:eastAsia="en-US"/>
        </w:rPr>
        <w:t>Elektromagnetna združljivost</w:t>
      </w:r>
    </w:p>
    <w:p w14:paraId="787CFFBE" w14:textId="2FC65345" w:rsidR="00866B8A" w:rsidRPr="00631497" w:rsidRDefault="00866B8A" w:rsidP="000256D3">
      <w:pPr>
        <w:pStyle w:val="Odstavekseznama"/>
        <w:numPr>
          <w:ilvl w:val="0"/>
          <w:numId w:val="25"/>
        </w:numPr>
        <w:rPr>
          <w:lang w:eastAsia="en-US"/>
        </w:rPr>
      </w:pPr>
      <w:r w:rsidRPr="00631497">
        <w:rPr>
          <w:lang w:eastAsia="en-US"/>
        </w:rPr>
        <w:t xml:space="preserve">Označevanje avdiovizualnih komercialnih sporočil in s tem povezane nepoštene in/ali </w:t>
      </w:r>
    </w:p>
    <w:p w14:paraId="6E6C1ED9" w14:textId="6D03B0DB" w:rsidR="00866B8A" w:rsidRPr="00631497" w:rsidRDefault="00866B8A" w:rsidP="000256D3">
      <w:pPr>
        <w:pStyle w:val="Odstavekseznama"/>
        <w:numPr>
          <w:ilvl w:val="0"/>
          <w:numId w:val="25"/>
        </w:numPr>
        <w:rPr>
          <w:lang w:eastAsia="en-US"/>
        </w:rPr>
      </w:pPr>
      <w:r w:rsidRPr="00631497">
        <w:rPr>
          <w:lang w:eastAsia="en-US"/>
        </w:rPr>
        <w:t>agresivne poslovne prakse</w:t>
      </w:r>
    </w:p>
    <w:p w14:paraId="44E84A5E" w14:textId="00C2EE95" w:rsidR="00866B8A" w:rsidRPr="00631497" w:rsidRDefault="00866B8A" w:rsidP="000256D3">
      <w:pPr>
        <w:pStyle w:val="Odstavekseznama"/>
        <w:numPr>
          <w:ilvl w:val="0"/>
          <w:numId w:val="25"/>
        </w:numPr>
        <w:rPr>
          <w:lang w:eastAsia="en-US"/>
        </w:rPr>
      </w:pPr>
      <w:r w:rsidRPr="00631497">
        <w:rPr>
          <w:lang w:eastAsia="en-US"/>
        </w:rPr>
        <w:t>Trg poštnih storitev</w:t>
      </w:r>
    </w:p>
    <w:p w14:paraId="1E79C268" w14:textId="77777777" w:rsidR="00866B8A" w:rsidRPr="00631497" w:rsidRDefault="00866B8A" w:rsidP="000256D3">
      <w:pPr>
        <w:rPr>
          <w:lang w:eastAsia="en-US"/>
        </w:rPr>
      </w:pPr>
    </w:p>
    <w:p w14:paraId="4023C37B" w14:textId="77777777" w:rsidR="00866B8A" w:rsidRPr="00631497" w:rsidRDefault="00866B8A" w:rsidP="000256D3">
      <w:pPr>
        <w:rPr>
          <w:lang w:eastAsia="en-US"/>
        </w:rPr>
      </w:pPr>
      <w:r w:rsidRPr="00631497">
        <w:rPr>
          <w:lang w:eastAsia="en-US"/>
        </w:rPr>
        <w:t>Sodelovanje z URSIV:</w:t>
      </w:r>
    </w:p>
    <w:p w14:paraId="370F2C43" w14:textId="2B72460F" w:rsidR="00866B8A" w:rsidRPr="00631497" w:rsidRDefault="00866B8A" w:rsidP="000256D3">
      <w:pPr>
        <w:pStyle w:val="Odstavekseznama"/>
        <w:numPr>
          <w:ilvl w:val="0"/>
          <w:numId w:val="26"/>
        </w:numPr>
        <w:rPr>
          <w:lang w:eastAsia="en-US"/>
        </w:rPr>
      </w:pPr>
      <w:r w:rsidRPr="00631497">
        <w:rPr>
          <w:lang w:eastAsia="en-US"/>
        </w:rPr>
        <w:t>Varnost omrežij in storitev</w:t>
      </w:r>
    </w:p>
    <w:p w14:paraId="5C21D35D" w14:textId="77777777" w:rsidR="00866B8A" w:rsidRPr="00631497" w:rsidRDefault="00866B8A" w:rsidP="000256D3">
      <w:pPr>
        <w:rPr>
          <w:lang w:eastAsia="en-US"/>
        </w:rPr>
      </w:pPr>
    </w:p>
    <w:p w14:paraId="18B68C80" w14:textId="77777777" w:rsidR="00866B8A" w:rsidRPr="00631497" w:rsidRDefault="00866B8A" w:rsidP="000256D3">
      <w:pPr>
        <w:rPr>
          <w:lang w:eastAsia="en-US"/>
        </w:rPr>
      </w:pPr>
      <w:r w:rsidRPr="00631497">
        <w:rPr>
          <w:lang w:eastAsia="en-US"/>
        </w:rPr>
        <w:t>Sodelovanje z IRSKM:</w:t>
      </w:r>
    </w:p>
    <w:p w14:paraId="2E38CBB0" w14:textId="5D3A4D61" w:rsidR="00866B8A" w:rsidRPr="00631497" w:rsidRDefault="00866B8A" w:rsidP="000256D3">
      <w:pPr>
        <w:pStyle w:val="Odstavekseznama"/>
        <w:numPr>
          <w:ilvl w:val="0"/>
          <w:numId w:val="27"/>
        </w:numPr>
        <w:rPr>
          <w:szCs w:val="24"/>
          <w:lang w:eastAsia="en-US"/>
        </w:rPr>
      </w:pPr>
      <w:r w:rsidRPr="00631497">
        <w:rPr>
          <w:szCs w:val="24"/>
          <w:lang w:eastAsia="en-US"/>
        </w:rPr>
        <w:t>Raba slovenskega jezika v medijih</w:t>
      </w:r>
    </w:p>
    <w:p w14:paraId="53EAF9D3" w14:textId="09AEEDFC" w:rsidR="00866B8A" w:rsidRPr="00631497" w:rsidRDefault="00866B8A" w:rsidP="000256D3">
      <w:pPr>
        <w:pStyle w:val="Odstavekseznama"/>
        <w:numPr>
          <w:ilvl w:val="0"/>
          <w:numId w:val="27"/>
        </w:numPr>
        <w:rPr>
          <w:szCs w:val="24"/>
          <w:lang w:eastAsia="en-US"/>
        </w:rPr>
      </w:pPr>
      <w:r w:rsidRPr="00631497">
        <w:rPr>
          <w:szCs w:val="24"/>
          <w:lang w:eastAsia="en-US"/>
        </w:rPr>
        <w:t>Podatki o imetnikih dovoljenj za izvajanje radijske in televizijske dejavnosti</w:t>
      </w:r>
    </w:p>
    <w:p w14:paraId="787EFA27" w14:textId="77777777" w:rsidR="00866B8A" w:rsidRPr="00631497" w:rsidRDefault="00866B8A" w:rsidP="000256D3">
      <w:pPr>
        <w:rPr>
          <w:szCs w:val="24"/>
          <w:lang w:eastAsia="en-US"/>
        </w:rPr>
      </w:pPr>
    </w:p>
    <w:p w14:paraId="3A4F9697" w14:textId="5B58E68E" w:rsidR="00866B8A" w:rsidRPr="00631497" w:rsidRDefault="00866B8A" w:rsidP="000256D3">
      <w:pPr>
        <w:rPr>
          <w:szCs w:val="24"/>
          <w:lang w:eastAsia="en-US"/>
        </w:rPr>
      </w:pPr>
      <w:r w:rsidRPr="00631497">
        <w:rPr>
          <w:szCs w:val="24"/>
          <w:lang w:eastAsia="en-US"/>
        </w:rPr>
        <w:t>Sodelovanje z</w:t>
      </w:r>
      <w:r w:rsidR="00AD32A9">
        <w:rPr>
          <w:szCs w:val="24"/>
          <w:lang w:eastAsia="en-US"/>
        </w:rPr>
        <w:t xml:space="preserve"> IRSOP</w:t>
      </w:r>
      <w:r w:rsidRPr="00631497">
        <w:rPr>
          <w:szCs w:val="24"/>
          <w:lang w:eastAsia="en-US"/>
        </w:rPr>
        <w:t xml:space="preserve"> in </w:t>
      </w:r>
      <w:r w:rsidR="00AD32A9">
        <w:rPr>
          <w:szCs w:val="24"/>
          <w:lang w:eastAsia="en-US"/>
        </w:rPr>
        <w:t>občinskimi inšpekcijami:</w:t>
      </w:r>
    </w:p>
    <w:p w14:paraId="1A50F267" w14:textId="1A140555" w:rsidR="00866B8A" w:rsidRPr="00631497" w:rsidRDefault="00866B8A" w:rsidP="000256D3">
      <w:pPr>
        <w:pStyle w:val="Odstavekseznama"/>
        <w:numPr>
          <w:ilvl w:val="0"/>
          <w:numId w:val="28"/>
        </w:numPr>
        <w:rPr>
          <w:szCs w:val="24"/>
          <w:lang w:eastAsia="en-US"/>
        </w:rPr>
      </w:pPr>
      <w:r w:rsidRPr="00631497">
        <w:rPr>
          <w:szCs w:val="24"/>
          <w:lang w:eastAsia="en-US"/>
        </w:rPr>
        <w:t>Gradnja elektronskih komunikacijskih omrežij</w:t>
      </w:r>
    </w:p>
    <w:p w14:paraId="019BFD70" w14:textId="2ADCFAA9" w:rsidR="00BB2816" w:rsidRPr="005A6ADD" w:rsidRDefault="005A6ADD" w:rsidP="005A6ADD">
      <w:pPr>
        <w:pStyle w:val="Naslov3"/>
        <w:rPr>
          <w:sz w:val="20"/>
          <w:szCs w:val="20"/>
        </w:rPr>
      </w:pPr>
      <w:r w:rsidRPr="005A6ADD">
        <w:rPr>
          <w:sz w:val="20"/>
          <w:szCs w:val="20"/>
        </w:rPr>
        <w:t>6.3.2</w:t>
      </w:r>
      <w:r w:rsidR="00BB2816" w:rsidRPr="005A6ADD">
        <w:rPr>
          <w:sz w:val="20"/>
          <w:szCs w:val="20"/>
        </w:rPr>
        <w:t xml:space="preserve"> Javna agencija za železniški promet Republike Slovenije (AŽP)</w:t>
      </w:r>
    </w:p>
    <w:p w14:paraId="215E8108" w14:textId="4188C482" w:rsidR="001C3059" w:rsidRPr="009F4317" w:rsidRDefault="001C3059" w:rsidP="00BB2816">
      <w:pPr>
        <w:rPr>
          <w:b/>
          <w:bCs/>
        </w:rPr>
      </w:pPr>
    </w:p>
    <w:p w14:paraId="3AB2B4A1" w14:textId="46325D68" w:rsidR="001C3059" w:rsidRPr="009F3309" w:rsidRDefault="001C3059" w:rsidP="000256D3">
      <w:pPr>
        <w:keepNext/>
        <w:keepLines/>
        <w:widowControl w:val="0"/>
        <w:tabs>
          <w:tab w:val="left" w:pos="8255"/>
        </w:tabs>
        <w:overflowPunct w:val="0"/>
        <w:autoSpaceDE w:val="0"/>
        <w:autoSpaceDN w:val="0"/>
        <w:adjustRightInd w:val="0"/>
        <w:spacing w:before="40"/>
        <w:textAlignment w:val="baseline"/>
        <w:outlineLvl w:val="1"/>
        <w:rPr>
          <w:rFonts w:eastAsiaTheme="majorEastAsia" w:cs="Arial"/>
          <w:u w:val="single"/>
          <w:lang w:eastAsia="en-US"/>
        </w:rPr>
      </w:pPr>
      <w:r w:rsidRPr="009F3309">
        <w:rPr>
          <w:rFonts w:eastAsiaTheme="majorEastAsia" w:cs="Arial"/>
          <w:u w:val="single"/>
          <w:lang w:eastAsia="en-US"/>
        </w:rPr>
        <w:t>6.3.2.1 Inšpekcije, s katerimi poteka sodelovanje</w:t>
      </w:r>
    </w:p>
    <w:p w14:paraId="74C8601F" w14:textId="77777777" w:rsidR="001C3059" w:rsidRPr="009F3309" w:rsidRDefault="001C3059" w:rsidP="000256D3">
      <w:pPr>
        <w:widowControl w:val="0"/>
        <w:tabs>
          <w:tab w:val="left" w:pos="8255"/>
        </w:tabs>
        <w:overflowPunct w:val="0"/>
        <w:autoSpaceDE w:val="0"/>
        <w:autoSpaceDN w:val="0"/>
        <w:adjustRightInd w:val="0"/>
        <w:textAlignment w:val="baseline"/>
        <w:rPr>
          <w:rFonts w:cs="Arial"/>
          <w:sz w:val="22"/>
          <w:szCs w:val="22"/>
          <w:lang w:eastAsia="en-US"/>
        </w:rPr>
      </w:pPr>
    </w:p>
    <w:p w14:paraId="42CA3036" w14:textId="5F7B9CAF" w:rsidR="007B4437" w:rsidRPr="009F3309" w:rsidRDefault="007B4437" w:rsidP="000256D3">
      <w:pPr>
        <w:autoSpaceDE w:val="0"/>
        <w:autoSpaceDN w:val="0"/>
        <w:adjustRightInd w:val="0"/>
        <w:rPr>
          <w:rFonts w:cs="Arial"/>
          <w:color w:val="000000"/>
        </w:rPr>
      </w:pPr>
      <w:r w:rsidRPr="009F3309">
        <w:rPr>
          <w:rFonts w:cs="Arial"/>
          <w:color w:val="000000"/>
        </w:rPr>
        <w:t>Pooblaščene osebe AŽP do sedaj še niso izvajale skupnih nadzorov z drugimi inšpekcijskimi organi, predvsem zaradi organiziranosti AŽP, specifičnega področja nadzora in prioritet na področju nadzora (sistemi varnega upravljanja). AŽP namreč nima organiziranih območnih enot, ki bi se vključevale v regijsko koordinacijo inšpekcij, zato bo AŽP sodelovala predvsem v skupnih inšpekcijskih nadzorih v okviru inšpekcijskega sveta, v primeru izkazane potrebe po inšpekcijskih nadzorih na lokalni ravni pa tudi v okviru regijskih koordinacij inšpekcij. Skupne inšpekcijske nadzore s policijo bo AŽP izvajala predvsem na mejnih železniških postajah, s poudarkom na preverjanju dokumentov, ki jih morajo imeti OVKN pri sebi med delom</w:t>
      </w:r>
      <w:r w:rsidR="001B6EE4">
        <w:rPr>
          <w:rFonts w:cs="Arial"/>
          <w:color w:val="000000"/>
        </w:rPr>
        <w:t>.</w:t>
      </w:r>
      <w:r w:rsidRPr="009F3309">
        <w:rPr>
          <w:rFonts w:cs="Arial"/>
          <w:color w:val="000000"/>
        </w:rPr>
        <w:t xml:space="preserve"> </w:t>
      </w:r>
    </w:p>
    <w:p w14:paraId="2FB7E1C5" w14:textId="77777777" w:rsidR="007B4437" w:rsidRPr="009F3309" w:rsidRDefault="007B4437" w:rsidP="000256D3">
      <w:pPr>
        <w:widowControl w:val="0"/>
        <w:tabs>
          <w:tab w:val="left" w:pos="8255"/>
        </w:tabs>
        <w:overflowPunct w:val="0"/>
        <w:autoSpaceDE w:val="0"/>
        <w:autoSpaceDN w:val="0"/>
        <w:adjustRightInd w:val="0"/>
        <w:textAlignment w:val="baseline"/>
        <w:rPr>
          <w:rFonts w:cs="Arial"/>
          <w:color w:val="000000"/>
        </w:rPr>
      </w:pPr>
    </w:p>
    <w:p w14:paraId="68E030E4" w14:textId="7521E0BE" w:rsidR="001C3059" w:rsidRPr="009F3309" w:rsidRDefault="007B4437" w:rsidP="000256D3">
      <w:pPr>
        <w:widowControl w:val="0"/>
        <w:tabs>
          <w:tab w:val="left" w:pos="8255"/>
        </w:tabs>
        <w:overflowPunct w:val="0"/>
        <w:autoSpaceDE w:val="0"/>
        <w:autoSpaceDN w:val="0"/>
        <w:adjustRightInd w:val="0"/>
        <w:textAlignment w:val="baseline"/>
        <w:rPr>
          <w:rFonts w:cs="Arial"/>
          <w:lang w:eastAsia="en-US"/>
        </w:rPr>
      </w:pPr>
      <w:r w:rsidRPr="009F3309">
        <w:rPr>
          <w:rFonts w:cs="Arial"/>
          <w:color w:val="000000"/>
        </w:rPr>
        <w:t>V letu 2022 so bili izvedeni skupni nadzori s policijo na mejnih železniških postajah, s poudarkom na preverjanju dokumentov, ki jih morajo imeti OVKN pri sebi med delom.</w:t>
      </w:r>
    </w:p>
    <w:p w14:paraId="643E8124" w14:textId="77777777" w:rsidR="007B4437" w:rsidRPr="009F3309" w:rsidRDefault="007B4437" w:rsidP="000256D3">
      <w:pPr>
        <w:widowControl w:val="0"/>
        <w:tabs>
          <w:tab w:val="left" w:pos="8255"/>
        </w:tabs>
        <w:overflowPunct w:val="0"/>
        <w:autoSpaceDE w:val="0"/>
        <w:autoSpaceDN w:val="0"/>
        <w:adjustRightInd w:val="0"/>
        <w:textAlignment w:val="baseline"/>
        <w:rPr>
          <w:rFonts w:cs="Arial"/>
          <w:lang w:eastAsia="en-US"/>
        </w:rPr>
      </w:pPr>
    </w:p>
    <w:p w14:paraId="25B802B6" w14:textId="3C5D0913" w:rsidR="001C3059" w:rsidRPr="009F3309" w:rsidRDefault="001C3059" w:rsidP="000256D3">
      <w:pPr>
        <w:keepNext/>
        <w:keepLines/>
        <w:widowControl w:val="0"/>
        <w:tabs>
          <w:tab w:val="left" w:pos="8255"/>
        </w:tabs>
        <w:overflowPunct w:val="0"/>
        <w:autoSpaceDE w:val="0"/>
        <w:autoSpaceDN w:val="0"/>
        <w:adjustRightInd w:val="0"/>
        <w:spacing w:before="40"/>
        <w:textAlignment w:val="baseline"/>
        <w:outlineLvl w:val="1"/>
        <w:rPr>
          <w:rFonts w:eastAsiaTheme="majorEastAsia" w:cs="Arial"/>
          <w:u w:val="single"/>
          <w:lang w:eastAsia="en-US"/>
        </w:rPr>
      </w:pPr>
      <w:r w:rsidRPr="009F3309">
        <w:rPr>
          <w:rFonts w:eastAsiaTheme="majorEastAsia" w:cs="Arial"/>
          <w:u w:val="single"/>
          <w:lang w:eastAsia="en-US"/>
        </w:rPr>
        <w:t>6.3.2.2 Področja, na katerih poteka nadzor v sodelovanju z drugimi inšpekcijami</w:t>
      </w:r>
    </w:p>
    <w:p w14:paraId="5831F4D1" w14:textId="0F89EABE" w:rsidR="007B4437" w:rsidRPr="009F3309" w:rsidRDefault="007B4437" w:rsidP="000256D3">
      <w:pPr>
        <w:keepNext/>
        <w:keepLines/>
        <w:widowControl w:val="0"/>
        <w:tabs>
          <w:tab w:val="left" w:pos="8255"/>
        </w:tabs>
        <w:overflowPunct w:val="0"/>
        <w:autoSpaceDE w:val="0"/>
        <w:autoSpaceDN w:val="0"/>
        <w:adjustRightInd w:val="0"/>
        <w:spacing w:before="40"/>
        <w:textAlignment w:val="baseline"/>
        <w:outlineLvl w:val="1"/>
        <w:rPr>
          <w:rFonts w:eastAsiaTheme="majorEastAsia" w:cs="Arial"/>
          <w:u w:val="single"/>
          <w:lang w:eastAsia="en-US"/>
        </w:rPr>
      </w:pPr>
    </w:p>
    <w:p w14:paraId="38FF3552" w14:textId="729963B2" w:rsidR="007B4437" w:rsidRPr="009F4317" w:rsidRDefault="007B4437" w:rsidP="00174595">
      <w:pPr>
        <w:rPr>
          <w:rFonts w:eastAsiaTheme="majorEastAsia" w:cs="Arial"/>
          <w:u w:val="single"/>
          <w:lang w:eastAsia="en-US"/>
        </w:rPr>
      </w:pPr>
      <w:r w:rsidRPr="009F3309">
        <w:t xml:space="preserve">Kot že povedano pod točko </w:t>
      </w:r>
      <w:r w:rsidR="009F3309">
        <w:t>6.3.2.1</w:t>
      </w:r>
      <w:r w:rsidRPr="009F3309">
        <w:t>, skupni nadzori z drugimi inšpekcijskimi organi niso bili izvajani. Skupne inšpekcijske nadzore s policijo pa je AŽP izvajal predvsem na mejnih železniških postajah, s poudarkom na preverjanju dokumentov, ki jih morajo imeti OVKN pri sebi med delom.</w:t>
      </w:r>
    </w:p>
    <w:p w14:paraId="4BF7294E" w14:textId="37405C94" w:rsidR="002621E8" w:rsidRPr="009F4317" w:rsidRDefault="003E4A6C" w:rsidP="00255F6D">
      <w:pPr>
        <w:pStyle w:val="Naslov3"/>
        <w:rPr>
          <w:sz w:val="20"/>
          <w:szCs w:val="20"/>
        </w:rPr>
      </w:pPr>
      <w:bookmarkStart w:id="1559" w:name="_Toc448144563"/>
      <w:bookmarkStart w:id="1560" w:name="_Toc448145987"/>
      <w:bookmarkStart w:id="1561" w:name="_Toc448839256"/>
      <w:bookmarkStart w:id="1562" w:name="_Toc448839921"/>
      <w:bookmarkStart w:id="1563" w:name="_Toc448841255"/>
      <w:bookmarkStart w:id="1564" w:name="_Toc448841698"/>
      <w:bookmarkStart w:id="1565" w:name="_Toc448842173"/>
      <w:bookmarkStart w:id="1566" w:name="_Toc448844651"/>
      <w:bookmarkStart w:id="1567" w:name="_Toc480535593"/>
      <w:bookmarkStart w:id="1568" w:name="_Toc483493390"/>
      <w:bookmarkStart w:id="1569" w:name="_Toc484445263"/>
      <w:bookmarkStart w:id="1570" w:name="_Toc484690731"/>
      <w:bookmarkStart w:id="1571" w:name="_Toc485029110"/>
      <w:bookmarkStart w:id="1572" w:name="_Toc491783291"/>
      <w:bookmarkStart w:id="1573" w:name="_Toc508611838"/>
      <w:bookmarkStart w:id="1574" w:name="_Toc509927949"/>
      <w:bookmarkStart w:id="1575" w:name="_Toc509928097"/>
      <w:bookmarkStart w:id="1576" w:name="_Toc510181351"/>
      <w:bookmarkStart w:id="1577" w:name="_Toc511642129"/>
      <w:bookmarkStart w:id="1578" w:name="_Toc512413179"/>
      <w:bookmarkStart w:id="1579" w:name="_Toc512417928"/>
      <w:r w:rsidRPr="009F4317">
        <w:rPr>
          <w:sz w:val="20"/>
          <w:szCs w:val="20"/>
        </w:rPr>
        <w:t>6</w:t>
      </w:r>
      <w:r w:rsidR="00186021" w:rsidRPr="009F4317">
        <w:rPr>
          <w:sz w:val="20"/>
          <w:szCs w:val="20"/>
        </w:rPr>
        <w:t>.</w:t>
      </w:r>
      <w:r w:rsidR="0082007A" w:rsidRPr="009F4317">
        <w:rPr>
          <w:sz w:val="20"/>
          <w:szCs w:val="20"/>
        </w:rPr>
        <w:t>3</w:t>
      </w:r>
      <w:r w:rsidR="00186021" w:rsidRPr="009F4317">
        <w:rPr>
          <w:sz w:val="20"/>
          <w:szCs w:val="20"/>
        </w:rPr>
        <w:t>.</w:t>
      </w:r>
      <w:r w:rsidR="00BB2816" w:rsidRPr="009F4317">
        <w:rPr>
          <w:sz w:val="20"/>
          <w:szCs w:val="20"/>
        </w:rPr>
        <w:t>3</w:t>
      </w:r>
      <w:r w:rsidR="00186021" w:rsidRPr="009F4317">
        <w:rPr>
          <w:sz w:val="20"/>
          <w:szCs w:val="20"/>
        </w:rPr>
        <w:t xml:space="preserve"> </w:t>
      </w:r>
      <w:r w:rsidR="005D4D4C" w:rsidRPr="009F4317">
        <w:rPr>
          <w:sz w:val="20"/>
          <w:szCs w:val="20"/>
        </w:rPr>
        <w:t>Javna a</w:t>
      </w:r>
      <w:r w:rsidR="002621E8" w:rsidRPr="009F4317">
        <w:rPr>
          <w:sz w:val="20"/>
          <w:szCs w:val="20"/>
        </w:rPr>
        <w:t>gencija za civilno letalstvo</w:t>
      </w:r>
      <w:r w:rsidR="005D4D4C" w:rsidRPr="009F4317">
        <w:rPr>
          <w:sz w:val="20"/>
          <w:szCs w:val="20"/>
        </w:rPr>
        <w:t xml:space="preserve"> Republike Slovenije</w:t>
      </w:r>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r w:rsidR="00CD67F6" w:rsidRPr="009F4317">
        <w:rPr>
          <w:sz w:val="20"/>
          <w:szCs w:val="20"/>
        </w:rPr>
        <w:t xml:space="preserve"> (CAA)</w:t>
      </w:r>
    </w:p>
    <w:p w14:paraId="63F86668" w14:textId="39E8CC12" w:rsidR="0028559A" w:rsidRPr="009F4317" w:rsidRDefault="0028559A" w:rsidP="00255F6D">
      <w:pPr>
        <w:rPr>
          <w:rFonts w:cs="Arial"/>
        </w:rPr>
      </w:pPr>
    </w:p>
    <w:p w14:paraId="006C05DB" w14:textId="58BB7EEC" w:rsidR="00841E04" w:rsidRPr="009F3309" w:rsidRDefault="00841E04" w:rsidP="000256D3">
      <w:pPr>
        <w:keepNext/>
        <w:keepLines/>
        <w:spacing w:after="240"/>
        <w:outlineLvl w:val="1"/>
        <w:rPr>
          <w:rFonts w:cs="Arial"/>
          <w:u w:val="single"/>
          <w:lang w:eastAsia="en-US"/>
        </w:rPr>
      </w:pPr>
      <w:r w:rsidRPr="009F3309">
        <w:rPr>
          <w:rFonts w:cs="Arial"/>
          <w:u w:val="single"/>
          <w:lang w:eastAsia="en-US"/>
        </w:rPr>
        <w:t>6.3.3.1 Inšpekcije, s katerimi poteka sodelovanje</w:t>
      </w:r>
    </w:p>
    <w:p w14:paraId="78971DEB" w14:textId="072487BF" w:rsidR="006C6B00" w:rsidRPr="009F3309" w:rsidRDefault="006C6B00" w:rsidP="000256D3">
      <w:pPr>
        <w:rPr>
          <w:rFonts w:cs="Arial"/>
        </w:rPr>
      </w:pPr>
      <w:r w:rsidRPr="009F3309">
        <w:rPr>
          <w:rFonts w:cs="Arial"/>
        </w:rPr>
        <w:t>Javna agencija za civilno letalstvo na področju pravic letalskih potnikov sodeluje z Nacionalni</w:t>
      </w:r>
      <w:r w:rsidR="009F3309">
        <w:rPr>
          <w:rFonts w:cs="Arial"/>
        </w:rPr>
        <w:t>mi</w:t>
      </w:r>
      <w:r w:rsidRPr="009F3309">
        <w:rPr>
          <w:rFonts w:cs="Arial"/>
        </w:rPr>
        <w:t xml:space="preserve"> pritožbeni</w:t>
      </w:r>
      <w:r w:rsidR="009F3309">
        <w:rPr>
          <w:rFonts w:cs="Arial"/>
        </w:rPr>
        <w:t xml:space="preserve">mi </w:t>
      </w:r>
      <w:r w:rsidRPr="009F3309">
        <w:rPr>
          <w:rFonts w:cs="Arial"/>
        </w:rPr>
        <w:t xml:space="preserve">organi iz držav članic EU, ki so tako kot agencija pooblaščeni, da izvajajo nadzor nad izvajanjem Uredbe (ES) 261/2004. Nacionalni pritožbeni organi so dolžni sodelovati in izmenjevati podatke ter si pomagati v postopkih. V veliko pomoč organom je portal WIKI, ki ga je ustanovila Evropska komisija in kjer si organi izmenjujejo strokovna mnenja in dokumente. Evropska komisija je za odstopanje zadev teritorialno pristojnemu organu predpisala poseben obrazec, ki se ga posreduje pristojnemu organu poleg dokumentov zadeve. </w:t>
      </w:r>
    </w:p>
    <w:p w14:paraId="58A94297" w14:textId="77777777" w:rsidR="006C6B00" w:rsidRPr="009F3309" w:rsidRDefault="006C6B00" w:rsidP="000256D3">
      <w:pPr>
        <w:rPr>
          <w:rFonts w:cs="Arial"/>
        </w:rPr>
      </w:pPr>
    </w:p>
    <w:p w14:paraId="5863C212" w14:textId="694546FA" w:rsidR="006C6B00" w:rsidRPr="009F3309" w:rsidRDefault="006C6B00" w:rsidP="000256D3">
      <w:pPr>
        <w:rPr>
          <w:rFonts w:cs="Arial"/>
        </w:rPr>
      </w:pPr>
      <w:r w:rsidRPr="009F3309">
        <w:rPr>
          <w:rFonts w:cs="Arial"/>
        </w:rPr>
        <w:t>Sodelovali so tudi z evropskimi nacionalnimi organi, odgovornimi za izvrševanje zakonodaje o varstvu potrošnikov preko portala IMI – informacijski sistem za notranji trg, ki ga je vzpostavila Evropska komisija kot pomoč za izvrševanje Uredbe (EU) 2017/2394 Evropskega parlamenta in Sveta z dne 12. decembra 2017 o sodelovanju med nacionalnimi organi, odgovornimi za izvrševanje zakonodaje o varstvu potrošnikov, in razveljavitvi Uredbe (ES) št. 2006/2004. Preko mehanizma za usklajeno preiskovanje in izvrševanje pri močno razširjenih kršitvah in močno razširjenih kršitvah so uspešno izvedli ukrepe zoper 17 evropskih letalskih družb.</w:t>
      </w:r>
    </w:p>
    <w:p w14:paraId="0072451B" w14:textId="77777777" w:rsidR="009F3309" w:rsidRDefault="009F3309" w:rsidP="000256D3">
      <w:pPr>
        <w:rPr>
          <w:rFonts w:cs="Arial"/>
        </w:rPr>
      </w:pPr>
    </w:p>
    <w:p w14:paraId="06191691" w14:textId="17D256B2" w:rsidR="006C6B00" w:rsidRPr="009F3309" w:rsidRDefault="006C6B00" w:rsidP="000256D3">
      <w:pPr>
        <w:rPr>
          <w:rFonts w:cs="Arial"/>
        </w:rPr>
      </w:pPr>
      <w:r w:rsidRPr="009F3309">
        <w:rPr>
          <w:rFonts w:cs="Arial"/>
        </w:rPr>
        <w:t>Sodeluje</w:t>
      </w:r>
      <w:r w:rsidR="009F3309">
        <w:rPr>
          <w:rFonts w:cs="Arial"/>
        </w:rPr>
        <w:t>j</w:t>
      </w:r>
      <w:r w:rsidRPr="009F3309">
        <w:rPr>
          <w:rFonts w:cs="Arial"/>
        </w:rPr>
        <w:t>o tudi z inšpekcijskimi organi Republike Slovenije. Na področju pravic letalskih potnikov največ sodeluje</w:t>
      </w:r>
      <w:r w:rsidR="009F3309">
        <w:rPr>
          <w:rFonts w:cs="Arial"/>
        </w:rPr>
        <w:t>j</w:t>
      </w:r>
      <w:r w:rsidRPr="009F3309">
        <w:rPr>
          <w:rFonts w:cs="Arial"/>
        </w:rPr>
        <w:t>o s Tržnim inšpektoratom Republike Slovenije, ko jim odstopa</w:t>
      </w:r>
      <w:r w:rsidR="009F3309">
        <w:rPr>
          <w:rFonts w:cs="Arial"/>
        </w:rPr>
        <w:t>j</w:t>
      </w:r>
      <w:r w:rsidRPr="009F3309">
        <w:rPr>
          <w:rFonts w:cs="Arial"/>
        </w:rPr>
        <w:t>o primere, ko gre za sum nepoštene poslovne prakse.</w:t>
      </w:r>
    </w:p>
    <w:p w14:paraId="04E66817" w14:textId="23F414D1" w:rsidR="00841E04" w:rsidRPr="009F3309" w:rsidRDefault="00841E04" w:rsidP="000256D3">
      <w:pPr>
        <w:rPr>
          <w:rFonts w:cs="Arial"/>
        </w:rPr>
      </w:pPr>
    </w:p>
    <w:p w14:paraId="1633FB79" w14:textId="7971F356" w:rsidR="00841E04" w:rsidRPr="009F3309" w:rsidRDefault="00841E04" w:rsidP="000256D3">
      <w:pPr>
        <w:keepNext/>
        <w:keepLines/>
        <w:spacing w:after="240"/>
        <w:outlineLvl w:val="1"/>
        <w:rPr>
          <w:rFonts w:cs="Arial"/>
          <w:u w:val="single"/>
          <w:lang w:eastAsia="en-US"/>
        </w:rPr>
      </w:pPr>
      <w:r w:rsidRPr="009F3309">
        <w:rPr>
          <w:rFonts w:cs="Arial"/>
          <w:u w:val="single"/>
          <w:lang w:eastAsia="en-US"/>
        </w:rPr>
        <w:t>6.3.3.2 Področja, na katerih poteka nadzor v sodelovanju z drugimi inšpekcijami</w:t>
      </w:r>
    </w:p>
    <w:p w14:paraId="21B7F35D" w14:textId="21AF89D5" w:rsidR="000E7FB2" w:rsidRPr="00916B36" w:rsidRDefault="006C6B00" w:rsidP="00174595">
      <w:bookmarkStart w:id="1580" w:name="_Toc448144564"/>
      <w:bookmarkStart w:id="1581" w:name="_Toc448145988"/>
      <w:bookmarkStart w:id="1582" w:name="_Toc448839257"/>
      <w:bookmarkStart w:id="1583" w:name="_Toc448839922"/>
      <w:bookmarkStart w:id="1584" w:name="_Toc448841256"/>
      <w:bookmarkStart w:id="1585" w:name="_Toc448841699"/>
      <w:bookmarkStart w:id="1586" w:name="_Toc448842174"/>
      <w:bookmarkStart w:id="1587" w:name="_Toc448844652"/>
      <w:bookmarkStart w:id="1588" w:name="_Toc480535594"/>
      <w:bookmarkStart w:id="1589" w:name="_Toc483493391"/>
      <w:bookmarkStart w:id="1590" w:name="_Toc484445264"/>
      <w:bookmarkStart w:id="1591" w:name="_Toc484690732"/>
      <w:bookmarkStart w:id="1592" w:name="_Toc485029111"/>
      <w:bookmarkStart w:id="1593" w:name="_Toc491783292"/>
      <w:bookmarkStart w:id="1594" w:name="_Toc508611839"/>
      <w:bookmarkStart w:id="1595" w:name="_Toc509927950"/>
      <w:bookmarkStart w:id="1596" w:name="_Toc509928098"/>
      <w:bookmarkStart w:id="1597" w:name="_Toc510181352"/>
      <w:bookmarkStart w:id="1598" w:name="_Toc511642130"/>
      <w:bookmarkStart w:id="1599" w:name="_Toc512413180"/>
      <w:bookmarkStart w:id="1600" w:name="_Toc512417929"/>
      <w:r w:rsidRPr="00916B36">
        <w:t>/</w:t>
      </w:r>
    </w:p>
    <w:p w14:paraId="7250ED92" w14:textId="0760A573" w:rsidR="002621E8" w:rsidRPr="009F4317" w:rsidRDefault="003E4A6C" w:rsidP="00255F6D">
      <w:pPr>
        <w:pStyle w:val="Naslov3"/>
        <w:rPr>
          <w:sz w:val="20"/>
          <w:szCs w:val="20"/>
        </w:rPr>
      </w:pPr>
      <w:r w:rsidRPr="009F4317">
        <w:rPr>
          <w:sz w:val="20"/>
          <w:szCs w:val="20"/>
        </w:rPr>
        <w:t>6</w:t>
      </w:r>
      <w:r w:rsidR="0095684E" w:rsidRPr="009F4317">
        <w:rPr>
          <w:sz w:val="20"/>
          <w:szCs w:val="20"/>
        </w:rPr>
        <w:t>.</w:t>
      </w:r>
      <w:r w:rsidR="0082007A" w:rsidRPr="009F4317">
        <w:rPr>
          <w:sz w:val="20"/>
          <w:szCs w:val="20"/>
        </w:rPr>
        <w:t>3</w:t>
      </w:r>
      <w:r w:rsidR="0095684E" w:rsidRPr="009F4317">
        <w:rPr>
          <w:sz w:val="20"/>
          <w:szCs w:val="20"/>
        </w:rPr>
        <w:t>.</w:t>
      </w:r>
      <w:r w:rsidR="00BB2816" w:rsidRPr="009F4317">
        <w:rPr>
          <w:sz w:val="20"/>
          <w:szCs w:val="20"/>
        </w:rPr>
        <w:t>4</w:t>
      </w:r>
      <w:r w:rsidR="0095684E" w:rsidRPr="009F4317">
        <w:rPr>
          <w:sz w:val="20"/>
          <w:szCs w:val="20"/>
        </w:rPr>
        <w:t xml:space="preserve"> </w:t>
      </w:r>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r w:rsidR="002A2B34" w:rsidRPr="009F4317">
        <w:rPr>
          <w:sz w:val="20"/>
          <w:szCs w:val="20"/>
        </w:rPr>
        <w:t>U</w:t>
      </w:r>
      <w:r w:rsidR="00846146" w:rsidRPr="009F4317">
        <w:rPr>
          <w:sz w:val="20"/>
          <w:szCs w:val="20"/>
        </w:rPr>
        <w:t>rad Vlade</w:t>
      </w:r>
      <w:r w:rsidR="002A2B34" w:rsidRPr="009F4317">
        <w:rPr>
          <w:sz w:val="20"/>
          <w:szCs w:val="20"/>
        </w:rPr>
        <w:t xml:space="preserve"> Republike Slovenije za informacijsko varnost (URSIV)</w:t>
      </w:r>
    </w:p>
    <w:p w14:paraId="6705F96C" w14:textId="1D14CBA5" w:rsidR="007F7F57" w:rsidRPr="00916B36" w:rsidRDefault="007F7F57" w:rsidP="000256D3">
      <w:pPr>
        <w:pStyle w:val="Naslov2"/>
        <w:rPr>
          <w:b w:val="0"/>
          <w:bCs w:val="0"/>
          <w:i w:val="0"/>
          <w:iCs w:val="0"/>
          <w:sz w:val="20"/>
          <w:szCs w:val="20"/>
          <w:u w:val="single"/>
        </w:rPr>
      </w:pPr>
      <w:r w:rsidRPr="00916B36">
        <w:rPr>
          <w:b w:val="0"/>
          <w:bCs w:val="0"/>
          <w:i w:val="0"/>
          <w:iCs w:val="0"/>
          <w:sz w:val="20"/>
          <w:szCs w:val="20"/>
          <w:u w:val="single"/>
        </w:rPr>
        <w:t>6.3.4.1 Inšpekcije, s katerimi poteka sodelovanje</w:t>
      </w:r>
    </w:p>
    <w:p w14:paraId="68ADDD90" w14:textId="77777777" w:rsidR="007F7F57" w:rsidRPr="00916B36" w:rsidRDefault="007F7F57" w:rsidP="000256D3"/>
    <w:p w14:paraId="511652C2" w14:textId="4CA2943A" w:rsidR="0036103B" w:rsidRPr="00916B36" w:rsidRDefault="0036103B" w:rsidP="000256D3">
      <w:pPr>
        <w:rPr>
          <w:lang w:eastAsia="en-US"/>
        </w:rPr>
      </w:pPr>
      <w:r w:rsidRPr="00916B36">
        <w:rPr>
          <w:lang w:eastAsia="en-US"/>
        </w:rPr>
        <w:t>Ni bilo skupnih nadzorov. Poteka pa sodelovanje z inšpekcijo Informacijskega pooblaščen</w:t>
      </w:r>
      <w:r w:rsidR="00916B36">
        <w:rPr>
          <w:lang w:eastAsia="en-US"/>
        </w:rPr>
        <w:t>c</w:t>
      </w:r>
      <w:r w:rsidRPr="00916B36">
        <w:rPr>
          <w:lang w:eastAsia="en-US"/>
        </w:rPr>
        <w:t>a RS (svetovanje in pomoč na področju informacijske varnosti v povezavi z varnostjo osebnih podatkov v informacijsko – komunikacijskih sistemih).</w:t>
      </w:r>
    </w:p>
    <w:p w14:paraId="31125DA5" w14:textId="472E3DB4" w:rsidR="007F7F57" w:rsidRPr="00916B36" w:rsidRDefault="005A6ADD" w:rsidP="000256D3">
      <w:pPr>
        <w:pStyle w:val="Naslov2"/>
        <w:rPr>
          <w:b w:val="0"/>
          <w:bCs w:val="0"/>
          <w:i w:val="0"/>
          <w:iCs w:val="0"/>
          <w:sz w:val="20"/>
          <w:szCs w:val="20"/>
          <w:u w:val="single"/>
        </w:rPr>
      </w:pPr>
      <w:r>
        <w:rPr>
          <w:b w:val="0"/>
          <w:bCs w:val="0"/>
          <w:i w:val="0"/>
          <w:iCs w:val="0"/>
          <w:sz w:val="20"/>
          <w:szCs w:val="20"/>
          <w:u w:val="single"/>
        </w:rPr>
        <w:t>6</w:t>
      </w:r>
      <w:r w:rsidR="007F7F57" w:rsidRPr="00916B36">
        <w:rPr>
          <w:b w:val="0"/>
          <w:bCs w:val="0"/>
          <w:i w:val="0"/>
          <w:iCs w:val="0"/>
          <w:sz w:val="20"/>
          <w:szCs w:val="20"/>
          <w:u w:val="single"/>
        </w:rPr>
        <w:t>.</w:t>
      </w:r>
      <w:r>
        <w:rPr>
          <w:b w:val="0"/>
          <w:bCs w:val="0"/>
          <w:i w:val="0"/>
          <w:iCs w:val="0"/>
          <w:sz w:val="20"/>
          <w:szCs w:val="20"/>
          <w:u w:val="single"/>
        </w:rPr>
        <w:t>3</w:t>
      </w:r>
      <w:r w:rsidR="007F7F57" w:rsidRPr="00916B36">
        <w:rPr>
          <w:b w:val="0"/>
          <w:bCs w:val="0"/>
          <w:i w:val="0"/>
          <w:iCs w:val="0"/>
          <w:sz w:val="20"/>
          <w:szCs w:val="20"/>
          <w:u w:val="single"/>
        </w:rPr>
        <w:t>.</w:t>
      </w:r>
      <w:r>
        <w:rPr>
          <w:b w:val="0"/>
          <w:bCs w:val="0"/>
          <w:i w:val="0"/>
          <w:iCs w:val="0"/>
          <w:sz w:val="20"/>
          <w:szCs w:val="20"/>
          <w:u w:val="single"/>
        </w:rPr>
        <w:t>4.2</w:t>
      </w:r>
      <w:r w:rsidR="007F7F57" w:rsidRPr="00916B36">
        <w:rPr>
          <w:b w:val="0"/>
          <w:bCs w:val="0"/>
          <w:i w:val="0"/>
          <w:iCs w:val="0"/>
          <w:sz w:val="20"/>
          <w:szCs w:val="20"/>
          <w:u w:val="single"/>
        </w:rPr>
        <w:t xml:space="preserve"> Področja, na katerih poteka nadzor v sodelovanju z drugimi inšpekcijami</w:t>
      </w:r>
    </w:p>
    <w:p w14:paraId="03DEB5F9" w14:textId="59177EAC" w:rsidR="007F7F57" w:rsidRPr="00916B36" w:rsidRDefault="007F7F57" w:rsidP="000256D3"/>
    <w:p w14:paraId="75636FB0" w14:textId="433E53D4" w:rsidR="0036103B" w:rsidRPr="009F4317" w:rsidRDefault="0036103B" w:rsidP="000256D3">
      <w:r w:rsidRPr="00916B36">
        <w:t>Ni.</w:t>
      </w:r>
    </w:p>
    <w:p w14:paraId="07050A7F" w14:textId="58473EEF" w:rsidR="002621E8" w:rsidRPr="009F4317" w:rsidRDefault="003E4A6C" w:rsidP="00255F6D">
      <w:pPr>
        <w:pStyle w:val="Naslov3"/>
        <w:rPr>
          <w:sz w:val="20"/>
          <w:szCs w:val="20"/>
        </w:rPr>
      </w:pPr>
      <w:bookmarkStart w:id="1601" w:name="_Toc448144565"/>
      <w:bookmarkStart w:id="1602" w:name="_Toc448145989"/>
      <w:bookmarkStart w:id="1603" w:name="_Toc448839258"/>
      <w:bookmarkStart w:id="1604" w:name="_Toc448839923"/>
      <w:bookmarkStart w:id="1605" w:name="_Toc448841257"/>
      <w:bookmarkStart w:id="1606" w:name="_Toc448841700"/>
      <w:bookmarkStart w:id="1607" w:name="_Toc448842175"/>
      <w:bookmarkStart w:id="1608" w:name="_Toc448844653"/>
      <w:bookmarkStart w:id="1609" w:name="_Toc480535595"/>
      <w:bookmarkStart w:id="1610" w:name="_Toc483493392"/>
      <w:bookmarkStart w:id="1611" w:name="_Toc484445265"/>
      <w:bookmarkStart w:id="1612" w:name="_Toc484690733"/>
      <w:bookmarkStart w:id="1613" w:name="_Toc485029112"/>
      <w:bookmarkStart w:id="1614" w:name="_Toc491783293"/>
      <w:bookmarkStart w:id="1615" w:name="_Toc508611840"/>
      <w:bookmarkStart w:id="1616" w:name="_Toc509927951"/>
      <w:bookmarkStart w:id="1617" w:name="_Toc509928099"/>
      <w:bookmarkStart w:id="1618" w:name="_Toc510181353"/>
      <w:bookmarkStart w:id="1619" w:name="_Toc511642131"/>
      <w:bookmarkStart w:id="1620" w:name="_Toc512413181"/>
      <w:bookmarkStart w:id="1621" w:name="_Toc512417930"/>
      <w:r w:rsidRPr="009F4317">
        <w:rPr>
          <w:sz w:val="20"/>
          <w:szCs w:val="20"/>
        </w:rPr>
        <w:t>6</w:t>
      </w:r>
      <w:r w:rsidR="006207EF" w:rsidRPr="009F4317">
        <w:rPr>
          <w:sz w:val="20"/>
          <w:szCs w:val="20"/>
        </w:rPr>
        <w:t>.</w:t>
      </w:r>
      <w:r w:rsidR="0082007A" w:rsidRPr="009F4317">
        <w:rPr>
          <w:sz w:val="20"/>
          <w:szCs w:val="20"/>
        </w:rPr>
        <w:t>3</w:t>
      </w:r>
      <w:r w:rsidR="006207EF" w:rsidRPr="009F4317">
        <w:rPr>
          <w:sz w:val="20"/>
          <w:szCs w:val="20"/>
        </w:rPr>
        <w:t>.</w:t>
      </w:r>
      <w:r w:rsidR="00BB2816" w:rsidRPr="009F4317">
        <w:rPr>
          <w:sz w:val="20"/>
          <w:szCs w:val="20"/>
        </w:rPr>
        <w:t>5</w:t>
      </w:r>
      <w:r w:rsidR="006207EF" w:rsidRPr="009F4317">
        <w:rPr>
          <w:sz w:val="20"/>
          <w:szCs w:val="20"/>
        </w:rPr>
        <w:t xml:space="preserve"> </w:t>
      </w:r>
      <w:r w:rsidR="002621E8" w:rsidRPr="009F4317">
        <w:rPr>
          <w:sz w:val="20"/>
          <w:szCs w:val="20"/>
        </w:rPr>
        <w:t>Finančna uprava Republike Slovenije</w:t>
      </w:r>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r w:rsidR="00CD67F6" w:rsidRPr="009F4317">
        <w:rPr>
          <w:sz w:val="20"/>
          <w:szCs w:val="20"/>
        </w:rPr>
        <w:t xml:space="preserve"> (FURS)</w:t>
      </w:r>
    </w:p>
    <w:p w14:paraId="0E6CCDA4" w14:textId="7047F603" w:rsidR="0036423E" w:rsidRPr="007A4A19" w:rsidRDefault="00AA327B" w:rsidP="000256D3">
      <w:pPr>
        <w:pStyle w:val="Naslov3"/>
        <w:rPr>
          <w:b w:val="0"/>
          <w:bCs w:val="0"/>
          <w:sz w:val="20"/>
          <w:szCs w:val="20"/>
          <w:u w:val="single"/>
        </w:rPr>
      </w:pPr>
      <w:r w:rsidRPr="007A4A19">
        <w:rPr>
          <w:b w:val="0"/>
          <w:bCs w:val="0"/>
          <w:sz w:val="20"/>
          <w:szCs w:val="20"/>
          <w:u w:val="single"/>
        </w:rPr>
        <w:t xml:space="preserve">6.3.5.1 </w:t>
      </w:r>
      <w:r w:rsidR="0036423E" w:rsidRPr="007A4A19">
        <w:rPr>
          <w:b w:val="0"/>
          <w:bCs w:val="0"/>
          <w:sz w:val="20"/>
          <w:szCs w:val="20"/>
          <w:u w:val="single"/>
        </w:rPr>
        <w:t>Inšpekcije, s katerimi poteka sodelovanje</w:t>
      </w:r>
    </w:p>
    <w:p w14:paraId="7F19B616" w14:textId="04A6B5D8" w:rsidR="0036423E" w:rsidRPr="00916B36" w:rsidRDefault="0036423E" w:rsidP="000256D3">
      <w:pPr>
        <w:rPr>
          <w:rFonts w:cs="Arial"/>
          <w:u w:val="single"/>
        </w:rPr>
      </w:pPr>
    </w:p>
    <w:p w14:paraId="1E60390F" w14:textId="3EA73157" w:rsidR="00C028DF" w:rsidRPr="00916B36" w:rsidRDefault="00C028DF" w:rsidP="000256D3">
      <w:pPr>
        <w:rPr>
          <w:rFonts w:cs="Arial"/>
        </w:rPr>
      </w:pPr>
      <w:r w:rsidRPr="00916B36">
        <w:rPr>
          <w:rFonts w:cs="Arial"/>
        </w:rPr>
        <w:t>Sodelovanje z drugimi nadzornimi organi je potekalo v okviru skupnih oz. koordiniranih nadzorov ali le z izmenjavo podatkov. V letu 2022 je tako FURS sodeloval z Zdravstvenim inšpektoratom RS, Tržnim inšpektoratom</w:t>
      </w:r>
      <w:r w:rsidR="00CE0D8E">
        <w:rPr>
          <w:rFonts w:cs="Arial"/>
        </w:rPr>
        <w:t xml:space="preserve"> RS</w:t>
      </w:r>
      <w:r w:rsidRPr="00916B36">
        <w:rPr>
          <w:rFonts w:cs="Arial"/>
        </w:rPr>
        <w:t xml:space="preserve">, Policijo, Inšpektoratom RS za delo, </w:t>
      </w:r>
      <w:r w:rsidR="00916B36">
        <w:rPr>
          <w:rFonts w:cs="Arial"/>
        </w:rPr>
        <w:t>Upravo RS</w:t>
      </w:r>
      <w:r w:rsidRPr="00916B36">
        <w:rPr>
          <w:rFonts w:cs="Arial"/>
        </w:rPr>
        <w:t xml:space="preserve"> za varno hrano, </w:t>
      </w:r>
      <w:r w:rsidRPr="00916B36">
        <w:rPr>
          <w:rFonts w:cs="Arial"/>
        </w:rPr>
        <w:lastRenderedPageBreak/>
        <w:t>veterinarstvo in varstvo rastlin,</w:t>
      </w:r>
      <w:r w:rsidR="00F14322">
        <w:rPr>
          <w:rFonts w:cs="Arial"/>
        </w:rPr>
        <w:t xml:space="preserve"> Inšpektoratom RS za infrastrukturo,</w:t>
      </w:r>
      <w:r w:rsidRPr="00916B36">
        <w:rPr>
          <w:rFonts w:cs="Arial"/>
        </w:rPr>
        <w:t xml:space="preserve"> Inšpektoratom RS za kmetijstvo, gozdarstvo, lovstvo in ribištvo ter Inšpektoratom </w:t>
      </w:r>
      <w:r w:rsidR="00F14322">
        <w:rPr>
          <w:rFonts w:cs="Arial"/>
        </w:rPr>
        <w:t xml:space="preserve">RS </w:t>
      </w:r>
      <w:r w:rsidRPr="00916B36">
        <w:rPr>
          <w:rFonts w:cs="Arial"/>
        </w:rPr>
        <w:t xml:space="preserve">za okolje in prostor. </w:t>
      </w:r>
    </w:p>
    <w:p w14:paraId="161641F2" w14:textId="1249FCD7" w:rsidR="0036423E" w:rsidRPr="007A4A19" w:rsidRDefault="007A4A19" w:rsidP="000256D3">
      <w:pPr>
        <w:pStyle w:val="Naslov3"/>
        <w:rPr>
          <w:b w:val="0"/>
          <w:bCs w:val="0"/>
          <w:sz w:val="20"/>
          <w:szCs w:val="20"/>
          <w:u w:val="single"/>
        </w:rPr>
      </w:pPr>
      <w:r w:rsidRPr="007A4A19">
        <w:rPr>
          <w:b w:val="0"/>
          <w:bCs w:val="0"/>
          <w:sz w:val="20"/>
          <w:szCs w:val="20"/>
          <w:u w:val="single"/>
        </w:rPr>
        <w:t xml:space="preserve">6.3.5.2 </w:t>
      </w:r>
      <w:r w:rsidR="0036423E" w:rsidRPr="007A4A19">
        <w:rPr>
          <w:b w:val="0"/>
          <w:bCs w:val="0"/>
          <w:sz w:val="20"/>
          <w:szCs w:val="20"/>
          <w:u w:val="single"/>
        </w:rPr>
        <w:t>Področja</w:t>
      </w:r>
      <w:r w:rsidR="00376BBE" w:rsidRPr="007A4A19">
        <w:rPr>
          <w:b w:val="0"/>
          <w:bCs w:val="0"/>
          <w:sz w:val="20"/>
          <w:szCs w:val="20"/>
          <w:u w:val="single"/>
        </w:rPr>
        <w:t>,</w:t>
      </w:r>
      <w:r w:rsidR="0036423E" w:rsidRPr="007A4A19">
        <w:rPr>
          <w:b w:val="0"/>
          <w:bCs w:val="0"/>
          <w:sz w:val="20"/>
          <w:szCs w:val="20"/>
          <w:u w:val="single"/>
        </w:rPr>
        <w:t xml:space="preserve"> na katerih poteka nadzor v sodelovanju z drugimi inšpekcijami  </w:t>
      </w:r>
    </w:p>
    <w:p w14:paraId="6EEC979C" w14:textId="1917A148" w:rsidR="0036423E" w:rsidRPr="00916B36" w:rsidRDefault="0036423E" w:rsidP="000256D3">
      <w:pPr>
        <w:rPr>
          <w:rFonts w:cs="Arial"/>
          <w:u w:val="single"/>
        </w:rPr>
      </w:pPr>
    </w:p>
    <w:p w14:paraId="5FA93BAF" w14:textId="1E53273E" w:rsidR="00C028DF" w:rsidRPr="00916B36" w:rsidRDefault="00C028DF" w:rsidP="000256D3">
      <w:pPr>
        <w:rPr>
          <w:rFonts w:cs="Arial"/>
          <w:color w:val="FF0000"/>
        </w:rPr>
      </w:pPr>
      <w:r w:rsidRPr="00916B36">
        <w:rPr>
          <w:rFonts w:cs="Arial"/>
        </w:rPr>
        <w:t>V koordinaciji z drugimi inšpektorati so se še v prvem tromesečju izvajali nadzori po Zakonu o nalezljivih boleznih v zvezi s spoštovanjem vladnih ukrepov za preprečevanje širjenja okužbe z virusom SARS – CoV-2 (COVID-19), ki so se na FURS izvajali v največji meri vzporedno z nadzori iz lastne pristojnosti, in sicer nadzori gotovinskega poslovanja ter nadzori zaposlovanja na črno. Naslednje večje področje sodelovanja z drugimi inšpekcijami je bilo področje nadzora dela in zaposlovanja tujcev, državljanov tretjih držav, nadzora dela in zaposlovanja na črno ter izdajanja računov v dejavnostih, kjer se opravlja pretežno gotovinsko poslovanje in področje nadzora v posameznih tveganih dejavnostih kot npr. prodaja sadja, zelenjave na stojnicah, taksi dejavnost pa tudi v gostinski dejavnosti, kadar je za učinkovit nadzor potrebno sodelovanje več inšpekcijskih organov.</w:t>
      </w:r>
      <w:r w:rsidRPr="00916B36">
        <w:rPr>
          <w:rFonts w:cs="Arial"/>
          <w:color w:val="FF0000"/>
        </w:rPr>
        <w:t xml:space="preserve"> </w:t>
      </w:r>
    </w:p>
    <w:p w14:paraId="7A638076" w14:textId="77777777" w:rsidR="00C028DF" w:rsidRPr="00916B36" w:rsidRDefault="00C028DF" w:rsidP="000256D3">
      <w:pPr>
        <w:rPr>
          <w:rFonts w:cs="Arial"/>
        </w:rPr>
      </w:pPr>
    </w:p>
    <w:p w14:paraId="5644318B" w14:textId="527DF947" w:rsidR="00C028DF" w:rsidRDefault="00C028DF" w:rsidP="000256D3">
      <w:pPr>
        <w:rPr>
          <w:rFonts w:cs="Arial"/>
        </w:rPr>
      </w:pPr>
      <w:r w:rsidRPr="00916B36">
        <w:rPr>
          <w:rFonts w:cs="Arial"/>
        </w:rPr>
        <w:t xml:space="preserve">Finančna uprava RS je v letu 2022 sodelovala v skupni evropski akciji trgovine z ljudmi - JAD THB 2022 </w:t>
      </w:r>
      <w:proofErr w:type="spellStart"/>
      <w:r w:rsidRPr="00916B36">
        <w:rPr>
          <w:rFonts w:cs="Arial"/>
        </w:rPr>
        <w:t>Joint</w:t>
      </w:r>
      <w:proofErr w:type="spellEnd"/>
      <w:r w:rsidRPr="00916B36">
        <w:rPr>
          <w:rFonts w:cs="Arial"/>
        </w:rPr>
        <w:t xml:space="preserve"> </w:t>
      </w:r>
      <w:proofErr w:type="spellStart"/>
      <w:r w:rsidRPr="00916B36">
        <w:rPr>
          <w:rFonts w:cs="Arial"/>
        </w:rPr>
        <w:t>Action</w:t>
      </w:r>
      <w:proofErr w:type="spellEnd"/>
      <w:r w:rsidRPr="00916B36">
        <w:rPr>
          <w:rFonts w:cs="Arial"/>
        </w:rPr>
        <w:t xml:space="preserve"> </w:t>
      </w:r>
      <w:proofErr w:type="spellStart"/>
      <w:r w:rsidRPr="00916B36">
        <w:rPr>
          <w:rFonts w:cs="Arial"/>
        </w:rPr>
        <w:t>Days</w:t>
      </w:r>
      <w:proofErr w:type="spellEnd"/>
      <w:r w:rsidRPr="00916B36">
        <w:rPr>
          <w:rFonts w:cs="Arial"/>
        </w:rPr>
        <w:t xml:space="preserve"> </w:t>
      </w:r>
      <w:proofErr w:type="spellStart"/>
      <w:r w:rsidRPr="00916B36">
        <w:rPr>
          <w:rFonts w:cs="Arial"/>
        </w:rPr>
        <w:t>Trafficking</w:t>
      </w:r>
      <w:proofErr w:type="spellEnd"/>
      <w:r w:rsidRPr="00916B36">
        <w:rPr>
          <w:rFonts w:cs="Arial"/>
        </w:rPr>
        <w:t xml:space="preserve"> in Human </w:t>
      </w:r>
      <w:proofErr w:type="spellStart"/>
      <w:r w:rsidRPr="00916B36">
        <w:rPr>
          <w:rFonts w:cs="Arial"/>
        </w:rPr>
        <w:t>Beings</w:t>
      </w:r>
      <w:proofErr w:type="spellEnd"/>
      <w:r w:rsidRPr="00916B36">
        <w:rPr>
          <w:rFonts w:cs="Arial"/>
        </w:rPr>
        <w:t>), katere nosilec je bil Inšpektorat RS za delo. Sodelovanje je potekalo tudi s Policijo. Namen akcije je bila prepoznava morebitnih žrtev trgovine z ljudmi, izkoriščanih v zvezi s prisilnim delom in v drugih oblikah izkoriščanja pri delodajalcih v dejavnosti gradbeništva in prevoza v cestnem prometu. Na pobudo Policije se FURS udeležuje delovnih posvetov Skupine za obravnavo tujcev, na katerem se obravnava problematika tujcev  in naloge</w:t>
      </w:r>
      <w:r w:rsidR="00964598">
        <w:rPr>
          <w:rFonts w:cs="Arial"/>
        </w:rPr>
        <w:t xml:space="preserve">, </w:t>
      </w:r>
      <w:r w:rsidRPr="00916B36">
        <w:rPr>
          <w:rFonts w:cs="Arial"/>
        </w:rPr>
        <w:t>vezane na nadzor nad zakonitim in nezakonitim prebivanjem tujcev v državi, odkrivanjem kaznivih dejanj na področju trgovine z ljudmi, zlorab dovoljenj za prebivanje, dela na črno, fiktivnih prijav prebivališča in ostala problematika tujcev.</w:t>
      </w:r>
      <w:r w:rsidRPr="00413E5C">
        <w:rPr>
          <w:rFonts w:cs="Arial"/>
        </w:rPr>
        <w:t xml:space="preserve">  </w:t>
      </w:r>
    </w:p>
    <w:p w14:paraId="69748082" w14:textId="63942F96" w:rsidR="002621E8" w:rsidRPr="009F4317" w:rsidRDefault="003E4A6C" w:rsidP="00255F6D">
      <w:pPr>
        <w:pStyle w:val="Naslov3"/>
        <w:rPr>
          <w:sz w:val="20"/>
          <w:szCs w:val="20"/>
        </w:rPr>
      </w:pPr>
      <w:bookmarkStart w:id="1622" w:name="_Toc448144566"/>
      <w:bookmarkStart w:id="1623" w:name="_Toc448145990"/>
      <w:bookmarkStart w:id="1624" w:name="_Toc448839259"/>
      <w:bookmarkStart w:id="1625" w:name="_Toc448839924"/>
      <w:bookmarkStart w:id="1626" w:name="_Toc448841258"/>
      <w:bookmarkStart w:id="1627" w:name="_Toc448841701"/>
      <w:bookmarkStart w:id="1628" w:name="_Toc448842176"/>
      <w:bookmarkStart w:id="1629" w:name="_Toc448844654"/>
      <w:bookmarkStart w:id="1630" w:name="_Toc480535596"/>
      <w:bookmarkStart w:id="1631" w:name="_Toc483493393"/>
      <w:bookmarkStart w:id="1632" w:name="_Toc484445266"/>
      <w:bookmarkStart w:id="1633" w:name="_Toc484690734"/>
      <w:bookmarkStart w:id="1634" w:name="_Toc485029113"/>
      <w:bookmarkStart w:id="1635" w:name="_Toc491783294"/>
      <w:bookmarkStart w:id="1636" w:name="_Toc508611841"/>
      <w:bookmarkStart w:id="1637" w:name="_Toc509927952"/>
      <w:bookmarkStart w:id="1638" w:name="_Toc509928100"/>
      <w:bookmarkStart w:id="1639" w:name="_Toc510181354"/>
      <w:bookmarkStart w:id="1640" w:name="_Toc511642132"/>
      <w:bookmarkStart w:id="1641" w:name="_Toc512413182"/>
      <w:bookmarkStart w:id="1642" w:name="_Toc512417931"/>
      <w:r w:rsidRPr="009F4317">
        <w:rPr>
          <w:sz w:val="20"/>
          <w:szCs w:val="20"/>
        </w:rPr>
        <w:t>6</w:t>
      </w:r>
      <w:r w:rsidR="008528FE" w:rsidRPr="009F4317">
        <w:rPr>
          <w:sz w:val="20"/>
          <w:szCs w:val="20"/>
        </w:rPr>
        <w:t>.</w:t>
      </w:r>
      <w:r w:rsidR="0082007A" w:rsidRPr="009F4317">
        <w:rPr>
          <w:sz w:val="20"/>
          <w:szCs w:val="20"/>
        </w:rPr>
        <w:t>3</w:t>
      </w:r>
      <w:r w:rsidR="008528FE" w:rsidRPr="009F4317">
        <w:rPr>
          <w:sz w:val="20"/>
          <w:szCs w:val="20"/>
        </w:rPr>
        <w:t>.</w:t>
      </w:r>
      <w:r w:rsidR="00BB2816" w:rsidRPr="009F4317">
        <w:rPr>
          <w:sz w:val="20"/>
          <w:szCs w:val="20"/>
        </w:rPr>
        <w:t>6</w:t>
      </w:r>
      <w:r w:rsidR="008528FE" w:rsidRPr="009F4317">
        <w:rPr>
          <w:sz w:val="20"/>
          <w:szCs w:val="20"/>
        </w:rPr>
        <w:t xml:space="preserve"> </w:t>
      </w:r>
      <w:r w:rsidR="002621E8" w:rsidRPr="009F4317">
        <w:rPr>
          <w:sz w:val="20"/>
          <w:szCs w:val="20"/>
        </w:rPr>
        <w:t>Inšpektorat za javni sektor</w:t>
      </w:r>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r w:rsidR="00395D09" w:rsidRPr="009F4317">
        <w:rPr>
          <w:sz w:val="20"/>
          <w:szCs w:val="20"/>
        </w:rPr>
        <w:t xml:space="preserve"> (IJS)</w:t>
      </w:r>
    </w:p>
    <w:p w14:paraId="3572F3A3" w14:textId="45223539" w:rsidR="00A66054" w:rsidRPr="009F4317" w:rsidRDefault="00A66054" w:rsidP="00255F6D">
      <w:pPr>
        <w:keepNext/>
        <w:keepLines/>
        <w:outlineLvl w:val="1"/>
        <w:rPr>
          <w:rFonts w:cs="Arial"/>
          <w:u w:val="single"/>
          <w:lang w:eastAsia="en-US"/>
        </w:rPr>
      </w:pPr>
    </w:p>
    <w:p w14:paraId="78BB99CC" w14:textId="4E80B399" w:rsidR="00F87215" w:rsidRDefault="00F87215" w:rsidP="000256D3">
      <w:pPr>
        <w:keepNext/>
        <w:keepLines/>
        <w:spacing w:after="240"/>
        <w:outlineLvl w:val="1"/>
        <w:rPr>
          <w:rFonts w:eastAsiaTheme="majorEastAsia" w:cstheme="majorBidi"/>
          <w:szCs w:val="26"/>
          <w:u w:val="single"/>
          <w:lang w:eastAsia="en-US"/>
        </w:rPr>
      </w:pPr>
      <w:r w:rsidRPr="009F4317">
        <w:rPr>
          <w:rFonts w:eastAsiaTheme="majorEastAsia" w:cstheme="majorBidi"/>
          <w:szCs w:val="26"/>
          <w:u w:val="single"/>
          <w:lang w:eastAsia="en-US"/>
        </w:rPr>
        <w:t>6.3.6.1 Inšpekcije, s katerimi poteka sodelovanje</w:t>
      </w:r>
    </w:p>
    <w:p w14:paraId="49BD4A3B" w14:textId="77777777" w:rsidR="00B534B1" w:rsidRPr="00B534B1" w:rsidRDefault="00B534B1" w:rsidP="000256D3">
      <w:pPr>
        <w:rPr>
          <w:szCs w:val="24"/>
          <w:lang w:eastAsia="en-US"/>
        </w:rPr>
      </w:pPr>
      <w:r w:rsidRPr="00964598">
        <w:rPr>
          <w:szCs w:val="24"/>
          <w:lang w:eastAsia="en-US"/>
        </w:rPr>
        <w:t>Inšpektorat ni opravljal nadzorov v sodelovanju z drugimi inšpekcijami.</w:t>
      </w:r>
    </w:p>
    <w:p w14:paraId="641DF6B4" w14:textId="77777777" w:rsidR="00F87215" w:rsidRPr="009F4317" w:rsidRDefault="00F87215" w:rsidP="000256D3">
      <w:pPr>
        <w:rPr>
          <w:szCs w:val="24"/>
          <w:lang w:eastAsia="en-US"/>
        </w:rPr>
      </w:pPr>
    </w:p>
    <w:p w14:paraId="6C8E47EE" w14:textId="2C7DAE5F" w:rsidR="00F87215" w:rsidRDefault="00F87215" w:rsidP="000256D3">
      <w:pPr>
        <w:keepNext/>
        <w:keepLines/>
        <w:spacing w:after="240"/>
        <w:outlineLvl w:val="1"/>
        <w:rPr>
          <w:rFonts w:eastAsiaTheme="majorEastAsia" w:cstheme="majorBidi"/>
          <w:szCs w:val="26"/>
          <w:u w:val="single"/>
          <w:lang w:eastAsia="en-US"/>
        </w:rPr>
      </w:pPr>
      <w:r w:rsidRPr="009F4317">
        <w:rPr>
          <w:rFonts w:eastAsiaTheme="majorEastAsia" w:cstheme="majorBidi"/>
          <w:szCs w:val="26"/>
          <w:u w:val="single"/>
          <w:lang w:eastAsia="en-US"/>
        </w:rPr>
        <w:t>6.3.6.2 Področja, na katerih poteka nadzor v sodelovanju z drugimi inšpekcijami</w:t>
      </w:r>
    </w:p>
    <w:p w14:paraId="4A428318" w14:textId="77777777" w:rsidR="00B534B1" w:rsidRPr="00B534B1" w:rsidRDefault="00B534B1" w:rsidP="000256D3">
      <w:pPr>
        <w:rPr>
          <w:szCs w:val="24"/>
          <w:lang w:eastAsia="en-US"/>
        </w:rPr>
      </w:pPr>
      <w:r w:rsidRPr="00964598">
        <w:rPr>
          <w:szCs w:val="24"/>
          <w:lang w:eastAsia="en-US"/>
        </w:rPr>
        <w:t>Inšpektorat ni opravljal nadzorov v sodelovanju z drugimi inšpekcijami.</w:t>
      </w:r>
    </w:p>
    <w:p w14:paraId="180EE5ED" w14:textId="5FBD33A8" w:rsidR="002621E8" w:rsidRPr="009F4317" w:rsidRDefault="003E4A6C" w:rsidP="00255F6D">
      <w:pPr>
        <w:pStyle w:val="Naslov3"/>
        <w:rPr>
          <w:sz w:val="20"/>
          <w:szCs w:val="20"/>
        </w:rPr>
      </w:pPr>
      <w:bookmarkStart w:id="1643" w:name="_Toc444859510"/>
      <w:bookmarkStart w:id="1644" w:name="_Toc444859952"/>
      <w:bookmarkStart w:id="1645" w:name="_Toc444860734"/>
      <w:bookmarkStart w:id="1646" w:name="_Toc444860865"/>
      <w:bookmarkStart w:id="1647" w:name="_Toc444861001"/>
      <w:bookmarkStart w:id="1648" w:name="_Toc447285570"/>
      <w:bookmarkStart w:id="1649" w:name="_Toc448144567"/>
      <w:bookmarkStart w:id="1650" w:name="_Toc448145991"/>
      <w:bookmarkStart w:id="1651" w:name="_Toc448839260"/>
      <w:bookmarkStart w:id="1652" w:name="_Toc448839925"/>
      <w:bookmarkStart w:id="1653" w:name="_Toc448841259"/>
      <w:bookmarkStart w:id="1654" w:name="_Toc448841702"/>
      <w:bookmarkStart w:id="1655" w:name="_Toc448842177"/>
      <w:bookmarkStart w:id="1656" w:name="_Toc448844655"/>
      <w:bookmarkStart w:id="1657" w:name="_Toc480535597"/>
      <w:bookmarkStart w:id="1658" w:name="_Toc483493394"/>
      <w:bookmarkStart w:id="1659" w:name="_Toc484445267"/>
      <w:bookmarkStart w:id="1660" w:name="_Toc484690735"/>
      <w:bookmarkStart w:id="1661" w:name="_Toc485029114"/>
      <w:bookmarkStart w:id="1662" w:name="_Toc491783295"/>
      <w:bookmarkStart w:id="1663" w:name="_Toc508611842"/>
      <w:bookmarkStart w:id="1664" w:name="_Toc509927953"/>
      <w:bookmarkStart w:id="1665" w:name="_Toc509928101"/>
      <w:bookmarkStart w:id="1666" w:name="_Toc510181355"/>
      <w:bookmarkStart w:id="1667" w:name="_Toc511642133"/>
      <w:bookmarkStart w:id="1668" w:name="_Toc512413183"/>
      <w:bookmarkStart w:id="1669" w:name="_Toc512417932"/>
      <w:r w:rsidRPr="009F4317">
        <w:rPr>
          <w:sz w:val="20"/>
          <w:szCs w:val="20"/>
        </w:rPr>
        <w:t>6</w:t>
      </w:r>
      <w:r w:rsidR="00D36EB0" w:rsidRPr="009F4317">
        <w:rPr>
          <w:sz w:val="20"/>
          <w:szCs w:val="20"/>
        </w:rPr>
        <w:t>.</w:t>
      </w:r>
      <w:r w:rsidR="0082007A" w:rsidRPr="009F4317">
        <w:rPr>
          <w:sz w:val="20"/>
          <w:szCs w:val="20"/>
        </w:rPr>
        <w:t>3</w:t>
      </w:r>
      <w:r w:rsidR="00D36EB0" w:rsidRPr="009F4317">
        <w:rPr>
          <w:sz w:val="20"/>
          <w:szCs w:val="20"/>
        </w:rPr>
        <w:t>.</w:t>
      </w:r>
      <w:r w:rsidR="00BB2816" w:rsidRPr="009F4317">
        <w:rPr>
          <w:sz w:val="20"/>
          <w:szCs w:val="20"/>
        </w:rPr>
        <w:t>7</w:t>
      </w:r>
      <w:r w:rsidR="00D36EB0" w:rsidRPr="009F4317">
        <w:rPr>
          <w:sz w:val="20"/>
          <w:szCs w:val="20"/>
        </w:rPr>
        <w:t xml:space="preserve"> </w:t>
      </w:r>
      <w:r w:rsidR="002621E8" w:rsidRPr="009F4317">
        <w:rPr>
          <w:sz w:val="20"/>
          <w:szCs w:val="20"/>
        </w:rPr>
        <w:t>Informacijski pooblaščenec</w:t>
      </w:r>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r w:rsidR="00395D09" w:rsidRPr="009F4317">
        <w:rPr>
          <w:sz w:val="20"/>
          <w:szCs w:val="20"/>
        </w:rPr>
        <w:t xml:space="preserve"> (IP)</w:t>
      </w:r>
    </w:p>
    <w:p w14:paraId="0E977F6E" w14:textId="6DF5F345" w:rsidR="00FF52F0" w:rsidRPr="009F4317" w:rsidRDefault="00FF52F0" w:rsidP="00255F6D">
      <w:pPr>
        <w:keepNext/>
        <w:keepLines/>
        <w:outlineLvl w:val="1"/>
        <w:rPr>
          <w:rFonts w:cs="Arial"/>
          <w:u w:val="single"/>
          <w:lang w:eastAsia="en-US"/>
        </w:rPr>
      </w:pPr>
    </w:p>
    <w:p w14:paraId="1380C266" w14:textId="74565A53" w:rsidR="00B626CE" w:rsidRPr="009F4317" w:rsidRDefault="00B626CE" w:rsidP="000256D3">
      <w:pPr>
        <w:keepNext/>
        <w:keepLines/>
        <w:spacing w:after="240"/>
        <w:outlineLvl w:val="1"/>
        <w:rPr>
          <w:rFonts w:eastAsiaTheme="majorEastAsia" w:cstheme="majorBidi"/>
          <w:szCs w:val="26"/>
          <w:u w:val="single"/>
          <w:lang w:eastAsia="en-US"/>
        </w:rPr>
      </w:pPr>
      <w:r w:rsidRPr="009F4317">
        <w:rPr>
          <w:rFonts w:eastAsiaTheme="majorEastAsia" w:cstheme="majorBidi"/>
          <w:szCs w:val="26"/>
          <w:u w:val="single"/>
          <w:lang w:eastAsia="en-US"/>
        </w:rPr>
        <w:t>6.3.7.1 Inšpekcije, s katerimi poteka sodelovanje</w:t>
      </w:r>
    </w:p>
    <w:p w14:paraId="74B9448E" w14:textId="77777777" w:rsidR="00B534B1" w:rsidRPr="00B534B1" w:rsidRDefault="00B534B1" w:rsidP="000256D3">
      <w:pPr>
        <w:rPr>
          <w:rFonts w:eastAsiaTheme="minorHAnsi" w:cs="Arial"/>
          <w:lang w:eastAsia="en-US"/>
        </w:rPr>
      </w:pPr>
      <w:r w:rsidRPr="00964598">
        <w:rPr>
          <w:rFonts w:eastAsiaTheme="minorHAnsi" w:cs="Arial"/>
          <w:lang w:eastAsia="en-US"/>
        </w:rPr>
        <w:t>IP je v obravnavanem obdobju pri svojem delu sodeloval predvsem z Agencijo za komunikacijska omrežja in storitve RS, s Tržnim inšpektoratom RS, z Inšpektoratom RS za šolstvo in šport ter Inšpektoratom RS za delo, pri čemer pa sodelovaje z navedenimi inšpektorati zaradi specifičnih pristojnosti IP poteka predvsem na ravni izmenjave informacij v zvezi s konkretnimi postopki. Poleg tega je IP v obravnavanem obdobju pričel aktivneje sodelovati tudi z Uradom Vlade RS za informacijsko varnost, s katerim je v februarju 2022 podpisal tudi Protokol o sodelovanju.</w:t>
      </w:r>
    </w:p>
    <w:p w14:paraId="3C86E8BB" w14:textId="77777777" w:rsidR="00B626CE" w:rsidRPr="009F4317" w:rsidRDefault="00B626CE" w:rsidP="000256D3">
      <w:pPr>
        <w:rPr>
          <w:szCs w:val="24"/>
          <w:lang w:eastAsia="en-US"/>
        </w:rPr>
      </w:pPr>
    </w:p>
    <w:p w14:paraId="1E9B138B" w14:textId="38793EBE" w:rsidR="00B626CE" w:rsidRDefault="00B626CE" w:rsidP="000256D3">
      <w:pPr>
        <w:keepNext/>
        <w:keepLines/>
        <w:spacing w:after="240"/>
        <w:outlineLvl w:val="1"/>
        <w:rPr>
          <w:rFonts w:eastAsiaTheme="majorEastAsia" w:cstheme="majorBidi"/>
          <w:szCs w:val="26"/>
          <w:u w:val="single"/>
          <w:lang w:eastAsia="en-US"/>
        </w:rPr>
      </w:pPr>
      <w:r w:rsidRPr="009F4317">
        <w:rPr>
          <w:rFonts w:eastAsiaTheme="majorEastAsia" w:cstheme="majorBidi"/>
          <w:szCs w:val="26"/>
          <w:u w:val="single"/>
          <w:lang w:eastAsia="en-US"/>
        </w:rPr>
        <w:t>6.3.7.2 Področja, na katerih poteka nadzor v sodelovanju z drugimi inšpekcijami</w:t>
      </w:r>
    </w:p>
    <w:p w14:paraId="484A1942" w14:textId="51B85028" w:rsidR="00B534B1" w:rsidRDefault="00B534B1" w:rsidP="000256D3">
      <w:pPr>
        <w:autoSpaceDE w:val="0"/>
        <w:autoSpaceDN w:val="0"/>
        <w:adjustRightInd w:val="0"/>
        <w:rPr>
          <w:rFonts w:eastAsiaTheme="minorHAnsi" w:cs="Arial"/>
          <w:lang w:eastAsia="en-US"/>
        </w:rPr>
      </w:pPr>
      <w:r w:rsidRPr="00964598">
        <w:rPr>
          <w:rFonts w:eastAsiaTheme="minorHAnsi" w:cs="Arial"/>
          <w:lang w:eastAsia="en-US"/>
        </w:rPr>
        <w:t>IP je v obravnavanem obdobju pri nadzoru največ sodeloval z Agencijo za komunikacijska omrežja in storitve RS, s katero je sodeloval na področju elektronskih komunikacij ter z Uradom Vlade RS za informacijsko varnost, s katerim je sodeloval na področju zagotavljanja varstva zasebnosti in informacijske varnosti na področju elektronskih omrežij, sistemov, storitev in informacij ter s tem povezanih obravnav varnostnih groženj in incidentov.</w:t>
      </w:r>
    </w:p>
    <w:p w14:paraId="26E7DFD5" w14:textId="48904657" w:rsidR="000256D3" w:rsidRDefault="000256D3" w:rsidP="000256D3">
      <w:pPr>
        <w:autoSpaceDE w:val="0"/>
        <w:autoSpaceDN w:val="0"/>
        <w:adjustRightInd w:val="0"/>
        <w:rPr>
          <w:rFonts w:eastAsiaTheme="minorHAnsi" w:cs="Arial"/>
          <w:lang w:eastAsia="en-US"/>
        </w:rPr>
      </w:pPr>
    </w:p>
    <w:p w14:paraId="61E75530" w14:textId="77777777" w:rsidR="000256D3" w:rsidRPr="00B534B1" w:rsidRDefault="000256D3" w:rsidP="000256D3">
      <w:pPr>
        <w:autoSpaceDE w:val="0"/>
        <w:autoSpaceDN w:val="0"/>
        <w:adjustRightInd w:val="0"/>
        <w:rPr>
          <w:rFonts w:eastAsiaTheme="minorHAnsi" w:cs="Arial"/>
          <w:lang w:eastAsia="en-US"/>
        </w:rPr>
      </w:pPr>
    </w:p>
    <w:p w14:paraId="788EC319" w14:textId="40FC5A40" w:rsidR="006B23C6" w:rsidRPr="009F4317" w:rsidRDefault="003E4A6C" w:rsidP="00255F6D">
      <w:pPr>
        <w:pStyle w:val="Naslov3"/>
        <w:rPr>
          <w:sz w:val="20"/>
          <w:szCs w:val="20"/>
        </w:rPr>
      </w:pPr>
      <w:bookmarkStart w:id="1670" w:name="_Toc444859511"/>
      <w:bookmarkStart w:id="1671" w:name="_Toc444859953"/>
      <w:bookmarkStart w:id="1672" w:name="_Toc444860735"/>
      <w:bookmarkStart w:id="1673" w:name="_Toc444860866"/>
      <w:bookmarkStart w:id="1674" w:name="_Toc444861002"/>
      <w:bookmarkStart w:id="1675" w:name="_Toc447285571"/>
      <w:bookmarkStart w:id="1676" w:name="_Toc448144568"/>
      <w:bookmarkStart w:id="1677" w:name="_Toc448145992"/>
      <w:bookmarkStart w:id="1678" w:name="_Toc448839261"/>
      <w:bookmarkStart w:id="1679" w:name="_Toc448839926"/>
      <w:bookmarkStart w:id="1680" w:name="_Toc448841260"/>
      <w:bookmarkStart w:id="1681" w:name="_Toc448841703"/>
      <w:bookmarkStart w:id="1682" w:name="_Toc448842178"/>
      <w:bookmarkStart w:id="1683" w:name="_Toc448844656"/>
      <w:bookmarkStart w:id="1684" w:name="_Toc480535598"/>
      <w:bookmarkStart w:id="1685" w:name="_Toc483493395"/>
      <w:bookmarkStart w:id="1686" w:name="_Toc484445268"/>
      <w:bookmarkStart w:id="1687" w:name="_Toc484690736"/>
      <w:bookmarkStart w:id="1688" w:name="_Toc485029115"/>
      <w:bookmarkStart w:id="1689" w:name="_Toc491783296"/>
      <w:bookmarkStart w:id="1690" w:name="_Toc508611843"/>
      <w:bookmarkStart w:id="1691" w:name="_Toc509927954"/>
      <w:bookmarkStart w:id="1692" w:name="_Toc509928102"/>
      <w:bookmarkStart w:id="1693" w:name="_Toc510181356"/>
      <w:bookmarkStart w:id="1694" w:name="_Toc511642134"/>
      <w:bookmarkStart w:id="1695" w:name="_Toc512413184"/>
      <w:bookmarkStart w:id="1696" w:name="_Toc512417933"/>
      <w:r w:rsidRPr="009F4317">
        <w:rPr>
          <w:sz w:val="20"/>
          <w:szCs w:val="20"/>
        </w:rPr>
        <w:lastRenderedPageBreak/>
        <w:t>6</w:t>
      </w:r>
      <w:r w:rsidR="006A0AD9" w:rsidRPr="009F4317">
        <w:rPr>
          <w:sz w:val="20"/>
          <w:szCs w:val="20"/>
        </w:rPr>
        <w:t>.</w:t>
      </w:r>
      <w:r w:rsidR="0082007A" w:rsidRPr="009F4317">
        <w:rPr>
          <w:sz w:val="20"/>
          <w:szCs w:val="20"/>
        </w:rPr>
        <w:t>3</w:t>
      </w:r>
      <w:r w:rsidR="006A0AD9" w:rsidRPr="009F4317">
        <w:rPr>
          <w:sz w:val="20"/>
          <w:szCs w:val="20"/>
        </w:rPr>
        <w:t>.</w:t>
      </w:r>
      <w:r w:rsidR="00BB2816" w:rsidRPr="009F4317">
        <w:rPr>
          <w:sz w:val="20"/>
          <w:szCs w:val="20"/>
        </w:rPr>
        <w:t>8</w:t>
      </w:r>
      <w:r w:rsidR="006A0AD9" w:rsidRPr="009F4317">
        <w:rPr>
          <w:sz w:val="20"/>
          <w:szCs w:val="20"/>
        </w:rPr>
        <w:t xml:space="preserve"> </w:t>
      </w:r>
      <w:r w:rsidR="002621E8" w:rsidRPr="009F4317">
        <w:rPr>
          <w:sz w:val="20"/>
          <w:szCs w:val="20"/>
        </w:rPr>
        <w:t>Inšpektorat R</w:t>
      </w:r>
      <w:r w:rsidR="0076020A" w:rsidRPr="009F4317">
        <w:rPr>
          <w:sz w:val="20"/>
          <w:szCs w:val="20"/>
        </w:rPr>
        <w:t xml:space="preserve">epublike </w:t>
      </w:r>
      <w:r w:rsidR="002621E8" w:rsidRPr="009F4317">
        <w:rPr>
          <w:sz w:val="20"/>
          <w:szCs w:val="20"/>
        </w:rPr>
        <w:t>S</w:t>
      </w:r>
      <w:r w:rsidR="0076020A" w:rsidRPr="009F4317">
        <w:rPr>
          <w:sz w:val="20"/>
          <w:szCs w:val="20"/>
        </w:rPr>
        <w:t>lovenije</w:t>
      </w:r>
      <w:r w:rsidR="002621E8" w:rsidRPr="009F4317">
        <w:rPr>
          <w:sz w:val="20"/>
          <w:szCs w:val="20"/>
        </w:rPr>
        <w:t xml:space="preserve"> za delo</w:t>
      </w:r>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r w:rsidR="00F324C7" w:rsidRPr="009F4317">
        <w:rPr>
          <w:sz w:val="20"/>
          <w:szCs w:val="20"/>
        </w:rPr>
        <w:t xml:space="preserve"> (IRSD)</w:t>
      </w:r>
    </w:p>
    <w:p w14:paraId="7055F64A" w14:textId="77777777" w:rsidR="005F4B7E" w:rsidRDefault="005F4B7E" w:rsidP="005F4B7E">
      <w:pPr>
        <w:spacing w:line="80" w:lineRule="atLeast"/>
      </w:pPr>
    </w:p>
    <w:p w14:paraId="5A19C92B" w14:textId="7EB39A19" w:rsidR="005F4B7E" w:rsidRPr="00964598" w:rsidRDefault="005F4B7E" w:rsidP="000256D3">
      <w:r w:rsidRPr="00964598">
        <w:t>Inšpektorji so v letu 202</w:t>
      </w:r>
      <w:r w:rsidR="00964598">
        <w:t>2</w:t>
      </w:r>
      <w:r w:rsidRPr="00964598">
        <w:t xml:space="preserve"> sodelovali z drugimi nadzornimi organi, najpogosteje s FURS, predvsem na področju zaposlovanja oziroma dela tujcev, pri ugotavljanju zaposlovanja na črno in pri nadzoru gradbišč. Pogosto so sodelovali tudi s Policijo, ravno tako predvsem na področju zaposlovanja in dela tujcev, pri nadzoru gradbišč ter pri raziskavi nezgod pri delu. </w:t>
      </w:r>
    </w:p>
    <w:p w14:paraId="2A4760CC" w14:textId="77777777" w:rsidR="005F4B7E" w:rsidRPr="00964598" w:rsidRDefault="005F4B7E" w:rsidP="000256D3">
      <w:pPr>
        <w:rPr>
          <w:color w:val="A5A5A5" w:themeColor="accent3"/>
        </w:rPr>
      </w:pPr>
    </w:p>
    <w:p w14:paraId="0F593FD0" w14:textId="07DECF7B" w:rsidR="005F4B7E" w:rsidRPr="00964598" w:rsidRDefault="005F4B7E" w:rsidP="000256D3">
      <w:r w:rsidRPr="00964598">
        <w:t xml:space="preserve">Poleg tega so sodelovali z Inšpekcijo za gozdarstvo v skupni usmerjeni akciji na področju gozdarstva, </w:t>
      </w:r>
      <w:bookmarkStart w:id="1697" w:name="_Hlk121916132"/>
      <w:r w:rsidRPr="00964598">
        <w:t xml:space="preserve">TIRS, IRSOP – Gradbeno inšpekcijo, IRSI – Inšpekcijo z cestni promet, Inšpektoratom za javni sektor, IRSŠŠ </w:t>
      </w:r>
      <w:bookmarkEnd w:id="1697"/>
      <w:r w:rsidRPr="00964598">
        <w:t xml:space="preserve">in nekaterimi drugimi nadzornimi organi, predvsem v okviru regijskih koordinacij inšpektorjev.   </w:t>
      </w:r>
    </w:p>
    <w:p w14:paraId="6DF1CFE6" w14:textId="77777777" w:rsidR="005F4B7E" w:rsidRPr="00964598" w:rsidRDefault="005F4B7E" w:rsidP="000256D3">
      <w:pPr>
        <w:rPr>
          <w:color w:val="A5A5A5" w:themeColor="accent3"/>
        </w:rPr>
      </w:pPr>
    </w:p>
    <w:p w14:paraId="70C19360" w14:textId="77777777" w:rsidR="005F4B7E" w:rsidRPr="00964598" w:rsidRDefault="005F4B7E" w:rsidP="00225B5C">
      <w:pPr>
        <w:rPr>
          <w:lang w:val="it-IT"/>
        </w:rPr>
      </w:pPr>
      <w:r w:rsidRPr="00964598">
        <w:t xml:space="preserve">Inšpektorji s področja delovnih razmerij ter varnosti in zdravja pri delu so skupaj s Finančno upravo RS, Policijo in Zvezo svobodnih sindikatov Slovenije ponovno sodelovali v skupni evropski akciji - </w:t>
      </w:r>
      <w:proofErr w:type="spellStart"/>
      <w:r w:rsidRPr="00964598">
        <w:t>Joint</w:t>
      </w:r>
      <w:proofErr w:type="spellEnd"/>
      <w:r w:rsidRPr="00964598">
        <w:t xml:space="preserve"> </w:t>
      </w:r>
      <w:proofErr w:type="spellStart"/>
      <w:r w:rsidRPr="00964598">
        <w:t>action</w:t>
      </w:r>
      <w:proofErr w:type="spellEnd"/>
      <w:r w:rsidRPr="00964598">
        <w:t xml:space="preserve"> </w:t>
      </w:r>
      <w:proofErr w:type="spellStart"/>
      <w:r w:rsidRPr="00964598">
        <w:t>days</w:t>
      </w:r>
      <w:proofErr w:type="spellEnd"/>
      <w:r w:rsidRPr="00964598">
        <w:t xml:space="preserve"> (JAD) 2022 z namenom preprečevanja izkoriščanja delavcev (trgovina z ljudmi). </w:t>
      </w:r>
      <w:proofErr w:type="spellStart"/>
      <w:r w:rsidRPr="00964598">
        <w:rPr>
          <w:lang w:val="it-IT"/>
        </w:rPr>
        <w:t>Izvedeni</w:t>
      </w:r>
      <w:proofErr w:type="spellEnd"/>
      <w:r w:rsidRPr="00964598">
        <w:rPr>
          <w:lang w:val="it-IT"/>
        </w:rPr>
        <w:t xml:space="preserve"> so bili </w:t>
      </w:r>
      <w:proofErr w:type="spellStart"/>
      <w:r w:rsidRPr="00964598">
        <w:rPr>
          <w:lang w:val="it-IT"/>
        </w:rPr>
        <w:t>inšpekcijski</w:t>
      </w:r>
      <w:proofErr w:type="spellEnd"/>
      <w:r w:rsidRPr="00964598">
        <w:rPr>
          <w:lang w:val="it-IT"/>
        </w:rPr>
        <w:t xml:space="preserve"> </w:t>
      </w:r>
      <w:proofErr w:type="spellStart"/>
      <w:r w:rsidRPr="00964598">
        <w:rPr>
          <w:lang w:val="it-IT"/>
        </w:rPr>
        <w:t>nadzori</w:t>
      </w:r>
      <w:proofErr w:type="spellEnd"/>
      <w:r w:rsidRPr="00964598">
        <w:rPr>
          <w:lang w:val="it-IT"/>
        </w:rPr>
        <w:t xml:space="preserve"> </w:t>
      </w:r>
      <w:proofErr w:type="spellStart"/>
      <w:r w:rsidRPr="00964598">
        <w:rPr>
          <w:lang w:val="it-IT"/>
        </w:rPr>
        <w:t>pri</w:t>
      </w:r>
      <w:proofErr w:type="spellEnd"/>
      <w:r w:rsidRPr="00964598">
        <w:rPr>
          <w:lang w:val="it-IT"/>
        </w:rPr>
        <w:t xml:space="preserve"> </w:t>
      </w:r>
      <w:proofErr w:type="spellStart"/>
      <w:r w:rsidRPr="00964598">
        <w:rPr>
          <w:lang w:val="it-IT"/>
        </w:rPr>
        <w:t>delodajalcih</w:t>
      </w:r>
      <w:proofErr w:type="spellEnd"/>
      <w:r w:rsidRPr="00964598">
        <w:rPr>
          <w:lang w:val="it-IT"/>
        </w:rPr>
        <w:t xml:space="preserve"> v </w:t>
      </w:r>
      <w:proofErr w:type="spellStart"/>
      <w:r w:rsidRPr="00964598">
        <w:rPr>
          <w:lang w:val="it-IT"/>
        </w:rPr>
        <w:t>dejavnosti</w:t>
      </w:r>
      <w:proofErr w:type="spellEnd"/>
      <w:r w:rsidRPr="00964598">
        <w:rPr>
          <w:lang w:val="it-IT"/>
        </w:rPr>
        <w:t xml:space="preserve"> </w:t>
      </w:r>
      <w:proofErr w:type="spellStart"/>
      <w:r w:rsidRPr="00964598">
        <w:rPr>
          <w:lang w:val="it-IT"/>
        </w:rPr>
        <w:t>gradbeništva</w:t>
      </w:r>
      <w:proofErr w:type="spellEnd"/>
      <w:r w:rsidRPr="00964598">
        <w:rPr>
          <w:lang w:val="it-IT"/>
        </w:rPr>
        <w:t>.</w:t>
      </w:r>
    </w:p>
    <w:p w14:paraId="4D3FCE93" w14:textId="77777777" w:rsidR="005F4B7E" w:rsidRPr="00964598" w:rsidRDefault="005F4B7E" w:rsidP="000256D3">
      <w:pPr>
        <w:outlineLvl w:val="1"/>
        <w:rPr>
          <w:rFonts w:cs="Arial"/>
          <w:color w:val="A5A5A5" w:themeColor="accent3"/>
          <w:lang w:val="it-IT"/>
        </w:rPr>
      </w:pPr>
    </w:p>
    <w:p w14:paraId="23E4AB41" w14:textId="09CA6965" w:rsidR="005F4B7E" w:rsidRPr="00964598" w:rsidRDefault="005F4B7E" w:rsidP="000256D3">
      <w:pPr>
        <w:rPr>
          <w:rFonts w:eastAsia="Calibri" w:cs="Arial"/>
        </w:rPr>
      </w:pPr>
      <w:r w:rsidRPr="00964598">
        <w:rPr>
          <w:rFonts w:eastAsia="Calibri" w:cs="Arial"/>
        </w:rPr>
        <w:t xml:space="preserve">Na mednarodnem področju so, kot že omenjeno, sodelovali tudi z drugimi inšpekcijskimi organi držav članic EU v segmentu napotenih delavcev. </w:t>
      </w:r>
    </w:p>
    <w:p w14:paraId="168AABE4" w14:textId="77777777" w:rsidR="005F4B7E" w:rsidRPr="00964598" w:rsidRDefault="005F4B7E" w:rsidP="000256D3">
      <w:pPr>
        <w:rPr>
          <w:rFonts w:eastAsia="Calibri" w:cs="Arial"/>
        </w:rPr>
      </w:pPr>
    </w:p>
    <w:p w14:paraId="60F1040C" w14:textId="3539F4A6" w:rsidR="005F4B7E" w:rsidRPr="00964598" w:rsidRDefault="005F4B7E" w:rsidP="000256D3">
      <w:pPr>
        <w:rPr>
          <w:rFonts w:cs="Arial"/>
        </w:rPr>
      </w:pPr>
      <w:r w:rsidRPr="00964598">
        <w:rPr>
          <w:rFonts w:eastAsia="Calibri" w:cs="Arial"/>
        </w:rPr>
        <w:t xml:space="preserve">Vključeni so bili v nekaj medresorskih delovnih skupin, kot so </w:t>
      </w:r>
      <w:r w:rsidRPr="00964598">
        <w:rPr>
          <w:rFonts w:cs="Arial"/>
        </w:rPr>
        <w:t xml:space="preserve">medresorska delovna skupina za boj proti trgovini z ljudmi, medresorska delovna skupina za spremljanje izvajanja pravil čezmejnega izvajanja storitev in medresorska delovna skupina za koordinacijo sistemov socialne varnosti. </w:t>
      </w:r>
    </w:p>
    <w:p w14:paraId="19351F5F" w14:textId="77777777" w:rsidR="005F4B7E" w:rsidRPr="00964598" w:rsidRDefault="005F4B7E" w:rsidP="000256D3">
      <w:pPr>
        <w:rPr>
          <w:rFonts w:cs="Arial"/>
        </w:rPr>
      </w:pPr>
    </w:p>
    <w:p w14:paraId="26013F47" w14:textId="67D93201" w:rsidR="005F4B7E" w:rsidRPr="00964598" w:rsidRDefault="005F4B7E" w:rsidP="000256D3">
      <w:pPr>
        <w:rPr>
          <w:rFonts w:eastAsia="Calibri" w:cs="Arial"/>
        </w:rPr>
      </w:pPr>
      <w:r w:rsidRPr="00964598">
        <w:rPr>
          <w:rFonts w:cs="Arial"/>
        </w:rPr>
        <w:t>IRSD dobro sodeluje z resornim ministrstvom. Sodeluje</w:t>
      </w:r>
      <w:r w:rsidR="00293258">
        <w:rPr>
          <w:rFonts w:cs="Arial"/>
        </w:rPr>
        <w:t>j</w:t>
      </w:r>
      <w:r w:rsidRPr="00964598">
        <w:rPr>
          <w:rFonts w:cs="Arial"/>
        </w:rPr>
        <w:t>o tudi s Komisijo za preprečevanje korupcije, Zagovornikom načela enakosti in z Varuhom človekovih pravic.</w:t>
      </w:r>
      <w:r w:rsidRPr="00964598">
        <w:rPr>
          <w:rFonts w:eastAsia="Calibri" w:cs="Arial"/>
        </w:rPr>
        <w:t xml:space="preserve"> V skladu s predpisi in na njihovi podlagi podpisanimi sporazumi in protokoli izmenjuje</w:t>
      </w:r>
      <w:r w:rsidR="00293258">
        <w:rPr>
          <w:rFonts w:eastAsia="Calibri" w:cs="Arial"/>
        </w:rPr>
        <w:t>j</w:t>
      </w:r>
      <w:r w:rsidRPr="00964598">
        <w:rPr>
          <w:rFonts w:eastAsia="Calibri" w:cs="Arial"/>
        </w:rPr>
        <w:t>o podatke s FURS, ZRSZ, ZZZS in ZPIZ, s katerimi tudi sicer dobro sodeluje</w:t>
      </w:r>
      <w:r w:rsidR="00293258">
        <w:rPr>
          <w:rFonts w:eastAsia="Calibri" w:cs="Arial"/>
        </w:rPr>
        <w:t>j</w:t>
      </w:r>
      <w:r w:rsidRPr="00964598">
        <w:rPr>
          <w:rFonts w:eastAsia="Calibri" w:cs="Arial"/>
        </w:rPr>
        <w:t>o.</w:t>
      </w:r>
    </w:p>
    <w:p w14:paraId="18E55060" w14:textId="77777777" w:rsidR="005F4B7E" w:rsidRPr="00964598" w:rsidRDefault="005F4B7E" w:rsidP="000256D3">
      <w:pPr>
        <w:rPr>
          <w:rFonts w:eastAsia="Calibri" w:cs="Arial"/>
        </w:rPr>
      </w:pPr>
    </w:p>
    <w:p w14:paraId="30493497" w14:textId="01B5EE75" w:rsidR="005F4B7E" w:rsidRPr="004A0392" w:rsidRDefault="005F4B7E" w:rsidP="000256D3">
      <w:pPr>
        <w:rPr>
          <w:rFonts w:cs="Arial"/>
        </w:rPr>
      </w:pPr>
      <w:r w:rsidRPr="00964598">
        <w:rPr>
          <w:rFonts w:cs="Arial"/>
        </w:rPr>
        <w:t>Še naprej si bo</w:t>
      </w:r>
      <w:r w:rsidR="00293258">
        <w:rPr>
          <w:rFonts w:cs="Arial"/>
        </w:rPr>
        <w:t>d</w:t>
      </w:r>
      <w:r w:rsidRPr="00964598">
        <w:rPr>
          <w:rFonts w:cs="Arial"/>
        </w:rPr>
        <w:t>o prizadevali za poglobljeno sodelovanje s sindikalnimi oziroma strokovnimi združenji delavcev in delodajalcev, z nevladnimi organizacijami ter drugimi deležniki, s katerimi se srečuje</w:t>
      </w:r>
      <w:r w:rsidR="00293258">
        <w:rPr>
          <w:rFonts w:cs="Arial"/>
        </w:rPr>
        <w:t>j</w:t>
      </w:r>
      <w:r w:rsidRPr="00964598">
        <w:rPr>
          <w:rFonts w:cs="Arial"/>
        </w:rPr>
        <w:t>o in povezuje</w:t>
      </w:r>
      <w:r w:rsidR="00293258">
        <w:rPr>
          <w:rFonts w:cs="Arial"/>
        </w:rPr>
        <w:t>j</w:t>
      </w:r>
      <w:r w:rsidRPr="00964598">
        <w:rPr>
          <w:rFonts w:cs="Arial"/>
        </w:rPr>
        <w:t>o pri svojem delu, saj ugotavlja</w:t>
      </w:r>
      <w:r w:rsidR="00293258">
        <w:rPr>
          <w:rFonts w:cs="Arial"/>
        </w:rPr>
        <w:t>j</w:t>
      </w:r>
      <w:r w:rsidRPr="00964598">
        <w:rPr>
          <w:rFonts w:cs="Arial"/>
        </w:rPr>
        <w:t>o, da je tako sodelovanje v vsestransko korist.</w:t>
      </w:r>
    </w:p>
    <w:p w14:paraId="3F4DB75A" w14:textId="0A8C8524" w:rsidR="002621E8" w:rsidRPr="009F4317" w:rsidRDefault="003E4A6C" w:rsidP="00255F6D">
      <w:pPr>
        <w:pStyle w:val="Naslov3"/>
        <w:rPr>
          <w:sz w:val="20"/>
          <w:szCs w:val="20"/>
        </w:rPr>
      </w:pPr>
      <w:bookmarkStart w:id="1698" w:name="_Toc444859512"/>
      <w:bookmarkStart w:id="1699" w:name="_Toc444859954"/>
      <w:bookmarkStart w:id="1700" w:name="_Toc444860736"/>
      <w:bookmarkStart w:id="1701" w:name="_Toc444860867"/>
      <w:bookmarkStart w:id="1702" w:name="_Toc444861003"/>
      <w:bookmarkStart w:id="1703" w:name="_Toc447285572"/>
      <w:bookmarkStart w:id="1704" w:name="_Toc448144569"/>
      <w:bookmarkStart w:id="1705" w:name="_Toc448145993"/>
      <w:bookmarkStart w:id="1706" w:name="_Toc448839262"/>
      <w:bookmarkStart w:id="1707" w:name="_Toc448839927"/>
      <w:bookmarkStart w:id="1708" w:name="_Toc448841261"/>
      <w:bookmarkStart w:id="1709" w:name="_Toc448841704"/>
      <w:bookmarkStart w:id="1710" w:name="_Toc448842179"/>
      <w:bookmarkStart w:id="1711" w:name="_Toc448844657"/>
      <w:bookmarkStart w:id="1712" w:name="_Toc480535599"/>
      <w:bookmarkStart w:id="1713" w:name="_Toc483493396"/>
      <w:bookmarkStart w:id="1714" w:name="_Toc484445269"/>
      <w:bookmarkStart w:id="1715" w:name="_Toc484690737"/>
      <w:bookmarkStart w:id="1716" w:name="_Toc485029116"/>
      <w:bookmarkStart w:id="1717" w:name="_Toc491783297"/>
      <w:bookmarkStart w:id="1718" w:name="_Toc508611844"/>
      <w:bookmarkStart w:id="1719" w:name="_Toc509927955"/>
      <w:bookmarkStart w:id="1720" w:name="_Toc509928103"/>
      <w:bookmarkStart w:id="1721" w:name="_Toc510181357"/>
      <w:bookmarkStart w:id="1722" w:name="_Toc511642135"/>
      <w:bookmarkStart w:id="1723" w:name="_Toc512413185"/>
      <w:bookmarkStart w:id="1724" w:name="_Toc512417934"/>
      <w:r w:rsidRPr="009F4317">
        <w:rPr>
          <w:sz w:val="20"/>
          <w:szCs w:val="20"/>
        </w:rPr>
        <w:t>6</w:t>
      </w:r>
      <w:r w:rsidR="006A0AD9" w:rsidRPr="009F4317">
        <w:rPr>
          <w:sz w:val="20"/>
          <w:szCs w:val="20"/>
        </w:rPr>
        <w:t>.</w:t>
      </w:r>
      <w:r w:rsidR="0082007A" w:rsidRPr="009F4317">
        <w:rPr>
          <w:sz w:val="20"/>
          <w:szCs w:val="20"/>
        </w:rPr>
        <w:t>3</w:t>
      </w:r>
      <w:r w:rsidR="006A0AD9" w:rsidRPr="009F4317">
        <w:rPr>
          <w:sz w:val="20"/>
          <w:szCs w:val="20"/>
        </w:rPr>
        <w:t>.</w:t>
      </w:r>
      <w:r w:rsidR="00BB2816" w:rsidRPr="009F4317">
        <w:rPr>
          <w:sz w:val="20"/>
          <w:szCs w:val="20"/>
        </w:rPr>
        <w:t>9</w:t>
      </w:r>
      <w:r w:rsidR="006A0AD9" w:rsidRPr="009F4317">
        <w:rPr>
          <w:sz w:val="20"/>
          <w:szCs w:val="20"/>
        </w:rPr>
        <w:t xml:space="preserve"> </w:t>
      </w:r>
      <w:r w:rsidR="002621E8" w:rsidRPr="009F4317">
        <w:rPr>
          <w:sz w:val="20"/>
          <w:szCs w:val="20"/>
        </w:rPr>
        <w:t>Inšpektorat R</w:t>
      </w:r>
      <w:r w:rsidR="005C5507" w:rsidRPr="009F4317">
        <w:rPr>
          <w:sz w:val="20"/>
          <w:szCs w:val="20"/>
        </w:rPr>
        <w:t xml:space="preserve">epublike </w:t>
      </w:r>
      <w:r w:rsidR="002621E8" w:rsidRPr="009F4317">
        <w:rPr>
          <w:sz w:val="20"/>
          <w:szCs w:val="20"/>
        </w:rPr>
        <w:t>S</w:t>
      </w:r>
      <w:r w:rsidR="005C5507" w:rsidRPr="009F4317">
        <w:rPr>
          <w:sz w:val="20"/>
          <w:szCs w:val="20"/>
        </w:rPr>
        <w:t>lovenije</w:t>
      </w:r>
      <w:r w:rsidR="002621E8" w:rsidRPr="009F4317">
        <w:rPr>
          <w:sz w:val="20"/>
          <w:szCs w:val="20"/>
        </w:rPr>
        <w:t xml:space="preserve"> za infrastrukturo</w:t>
      </w:r>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r w:rsidR="00F324C7" w:rsidRPr="009F4317">
        <w:rPr>
          <w:sz w:val="20"/>
          <w:szCs w:val="20"/>
        </w:rPr>
        <w:t xml:space="preserve"> (IRSI)</w:t>
      </w:r>
    </w:p>
    <w:p w14:paraId="4BDC7F35" w14:textId="6508F8E1" w:rsidR="00472CC5" w:rsidRPr="009F4317" w:rsidRDefault="00472CC5" w:rsidP="00472CC5"/>
    <w:p w14:paraId="42B099AF" w14:textId="6AA40581" w:rsidR="009A16F1" w:rsidRPr="00293258" w:rsidRDefault="009A16F1" w:rsidP="000256D3">
      <w:pPr>
        <w:keepNext/>
        <w:numPr>
          <w:ilvl w:val="1"/>
          <w:numId w:val="0"/>
        </w:numPr>
        <w:tabs>
          <w:tab w:val="num" w:pos="0"/>
        </w:tabs>
        <w:suppressAutoHyphens/>
        <w:ind w:left="576" w:hanging="576"/>
        <w:outlineLvl w:val="1"/>
        <w:rPr>
          <w:rFonts w:cs="Arial"/>
          <w:u w:val="single"/>
          <w:lang w:eastAsia="zh-CN"/>
        </w:rPr>
      </w:pPr>
      <w:r w:rsidRPr="00293258">
        <w:rPr>
          <w:rFonts w:cs="Arial"/>
          <w:u w:val="single"/>
          <w:lang w:eastAsia="zh-CN"/>
        </w:rPr>
        <w:t>6.3.9.1 Inšpekcije, s katerimi poteka sodelovanje</w:t>
      </w:r>
    </w:p>
    <w:p w14:paraId="0C04A99E" w14:textId="2CD6582A" w:rsidR="009A16F1" w:rsidRPr="00293258" w:rsidRDefault="009A16F1" w:rsidP="000256D3">
      <w:pPr>
        <w:suppressAutoHyphens/>
        <w:rPr>
          <w:rFonts w:cs="Arial"/>
          <w:lang w:eastAsia="zh-CN"/>
        </w:rPr>
      </w:pPr>
    </w:p>
    <w:p w14:paraId="72FD7013" w14:textId="29F41916" w:rsidR="005F4B7E" w:rsidRPr="00293258" w:rsidRDefault="005F4B7E" w:rsidP="000256D3">
      <w:pPr>
        <w:suppressAutoHyphens/>
        <w:rPr>
          <w:rFonts w:cs="Arial"/>
          <w:lang w:eastAsia="zh-CN"/>
        </w:rPr>
      </w:pPr>
      <w:r w:rsidRPr="00293258">
        <w:rPr>
          <w:rFonts w:cs="Arial"/>
          <w:lang w:eastAsia="zh-CN"/>
        </w:rPr>
        <w:t>Inšpektorat RS za infrastrukturo sodeluje z Inšpektoratom RS za delo (IRSD), Tržnim inšpektoratom RS (TIRS), Inšpektoratom RS za kmetijstvo, gozdarstvo, lovstvo in ribištvo (IRSKGLR), Inšpektoratom RS za varstvo pred naravnimi in drugimi nesrečami (IRSVNDN), Inšpektoratom RS za okolje in prostor (IRSOP), Uradom RS za meroslovje (MIRS), Finančno uprav</w:t>
      </w:r>
      <w:r w:rsidR="00293258">
        <w:rPr>
          <w:rFonts w:cs="Arial"/>
          <w:lang w:eastAsia="zh-CN"/>
        </w:rPr>
        <w:t>o</w:t>
      </w:r>
      <w:r w:rsidRPr="00293258">
        <w:rPr>
          <w:rFonts w:cs="Arial"/>
          <w:lang w:eastAsia="zh-CN"/>
        </w:rPr>
        <w:t xml:space="preserve"> RS (FURS), Zdravstvenim inšpektoratom (ZIRS), Policijo, Agencijo RS za okolje (ARSO) in občinskimi inšpekcijskimi službami.</w:t>
      </w:r>
    </w:p>
    <w:p w14:paraId="534FA85A" w14:textId="77777777" w:rsidR="009A16F1" w:rsidRPr="00293258" w:rsidRDefault="009A16F1" w:rsidP="000256D3">
      <w:pPr>
        <w:keepNext/>
        <w:numPr>
          <w:ilvl w:val="1"/>
          <w:numId w:val="0"/>
        </w:numPr>
        <w:tabs>
          <w:tab w:val="num" w:pos="0"/>
        </w:tabs>
        <w:suppressAutoHyphens/>
        <w:ind w:left="576" w:hanging="576"/>
        <w:outlineLvl w:val="1"/>
        <w:rPr>
          <w:rFonts w:cs="Arial"/>
          <w:b/>
          <w:bCs/>
          <w:i/>
          <w:iCs/>
          <w:lang w:eastAsia="zh-CN"/>
        </w:rPr>
      </w:pPr>
    </w:p>
    <w:p w14:paraId="31FA58EA" w14:textId="40F20FF3" w:rsidR="009A16F1" w:rsidRPr="00293258" w:rsidRDefault="009A16F1" w:rsidP="000256D3">
      <w:pPr>
        <w:keepNext/>
        <w:numPr>
          <w:ilvl w:val="1"/>
          <w:numId w:val="0"/>
        </w:numPr>
        <w:tabs>
          <w:tab w:val="num" w:pos="0"/>
        </w:tabs>
        <w:suppressAutoHyphens/>
        <w:ind w:left="576" w:hanging="576"/>
        <w:outlineLvl w:val="1"/>
        <w:rPr>
          <w:rFonts w:cs="Arial"/>
          <w:u w:val="single"/>
          <w:lang w:eastAsia="zh-CN"/>
        </w:rPr>
      </w:pPr>
      <w:r w:rsidRPr="00293258">
        <w:rPr>
          <w:rFonts w:cs="Arial"/>
          <w:u w:val="single"/>
          <w:lang w:eastAsia="zh-CN"/>
        </w:rPr>
        <w:t>6.3.9.2 Področja, na katerih poteka nadzor v sodelovanju z drugimi inšpekcijami</w:t>
      </w:r>
    </w:p>
    <w:p w14:paraId="6C31E923" w14:textId="6D08E797" w:rsidR="009A16F1" w:rsidRPr="00293258" w:rsidRDefault="009A16F1" w:rsidP="000256D3">
      <w:pPr>
        <w:suppressAutoHyphens/>
        <w:rPr>
          <w:rFonts w:cs="Arial"/>
          <w:lang w:eastAsia="zh-CN"/>
        </w:rPr>
      </w:pPr>
    </w:p>
    <w:p w14:paraId="47947706" w14:textId="77777777" w:rsidR="005F4B7E" w:rsidRPr="00293258" w:rsidRDefault="005F4B7E" w:rsidP="000256D3">
      <w:pPr>
        <w:suppressAutoHyphens/>
        <w:rPr>
          <w:rFonts w:cs="Arial"/>
          <w:lang w:eastAsia="zh-CN"/>
        </w:rPr>
      </w:pPr>
      <w:r w:rsidRPr="00293258">
        <w:rPr>
          <w:rFonts w:cs="Arial"/>
          <w:lang w:eastAsia="zh-CN"/>
        </w:rPr>
        <w:t>Inšpektorat RS za infrastrukturo izvaja v sodelovanju z drugimi inšpektorati:</w:t>
      </w:r>
    </w:p>
    <w:p w14:paraId="25A707D5" w14:textId="77777777" w:rsidR="005F4B7E" w:rsidRPr="00293258" w:rsidRDefault="005F4B7E" w:rsidP="000256D3">
      <w:pPr>
        <w:numPr>
          <w:ilvl w:val="0"/>
          <w:numId w:val="29"/>
        </w:numPr>
        <w:suppressAutoHyphens/>
        <w:contextualSpacing/>
        <w:jc w:val="left"/>
        <w:rPr>
          <w:rFonts w:cs="Arial"/>
          <w:lang w:eastAsia="zh-CN"/>
        </w:rPr>
      </w:pPr>
      <w:r w:rsidRPr="00293258">
        <w:rPr>
          <w:rFonts w:cs="Arial"/>
          <w:lang w:eastAsia="zh-CN"/>
        </w:rPr>
        <w:t>nadzor nad prevozi blaga in potnikov v cestnem prometu skupaj s FURS, Policijo, MIRS in občinskimi inšpekcijskimi službami,</w:t>
      </w:r>
    </w:p>
    <w:p w14:paraId="13E44A60" w14:textId="77777777" w:rsidR="005F4B7E" w:rsidRPr="00293258" w:rsidRDefault="005F4B7E" w:rsidP="000256D3">
      <w:pPr>
        <w:numPr>
          <w:ilvl w:val="0"/>
          <w:numId w:val="29"/>
        </w:numPr>
        <w:suppressAutoHyphens/>
        <w:contextualSpacing/>
        <w:jc w:val="left"/>
        <w:rPr>
          <w:rFonts w:cs="Arial"/>
          <w:lang w:eastAsia="zh-CN"/>
        </w:rPr>
      </w:pPr>
      <w:r w:rsidRPr="00293258">
        <w:rPr>
          <w:rFonts w:cs="Arial"/>
          <w:lang w:eastAsia="zh-CN"/>
        </w:rPr>
        <w:t>nadzor nad socialno zakonodajo in zapisovalno opremo na sedežu prevoznikov in na cesti skupaj s FURS, Policijo in IRSD,</w:t>
      </w:r>
    </w:p>
    <w:p w14:paraId="3806101B" w14:textId="77777777" w:rsidR="005F4B7E" w:rsidRPr="00293258" w:rsidRDefault="005F4B7E" w:rsidP="000256D3">
      <w:pPr>
        <w:numPr>
          <w:ilvl w:val="0"/>
          <w:numId w:val="29"/>
        </w:numPr>
        <w:suppressAutoHyphens/>
        <w:contextualSpacing/>
        <w:jc w:val="left"/>
        <w:rPr>
          <w:rFonts w:cs="Arial"/>
          <w:lang w:eastAsia="zh-CN"/>
        </w:rPr>
      </w:pPr>
      <w:r w:rsidRPr="00293258">
        <w:rPr>
          <w:rFonts w:cs="Arial"/>
          <w:lang w:eastAsia="zh-CN"/>
        </w:rPr>
        <w:t>nadzor nad nelegalnim izkoriščanjem mineralnih surovin skupaj s  IRSKGLR in IRSOP,</w:t>
      </w:r>
    </w:p>
    <w:p w14:paraId="5BA49D5F" w14:textId="77777777" w:rsidR="005F4B7E" w:rsidRPr="00293258" w:rsidRDefault="005F4B7E" w:rsidP="000256D3">
      <w:pPr>
        <w:numPr>
          <w:ilvl w:val="0"/>
          <w:numId w:val="29"/>
        </w:numPr>
        <w:suppressAutoHyphens/>
        <w:contextualSpacing/>
        <w:jc w:val="left"/>
        <w:rPr>
          <w:rFonts w:cs="Arial"/>
          <w:lang w:eastAsia="zh-CN"/>
        </w:rPr>
      </w:pPr>
      <w:r w:rsidRPr="00293258">
        <w:rPr>
          <w:rFonts w:cs="Arial"/>
          <w:lang w:eastAsia="zh-CN"/>
        </w:rPr>
        <w:t>nadzor nad preprečevanjem sive ekonomije skupaj s FURS, TIRS, IRSD in Policijo,</w:t>
      </w:r>
    </w:p>
    <w:p w14:paraId="55361CE1" w14:textId="64109564" w:rsidR="005F4B7E" w:rsidRPr="00293258" w:rsidRDefault="005F4B7E" w:rsidP="000256D3">
      <w:pPr>
        <w:numPr>
          <w:ilvl w:val="0"/>
          <w:numId w:val="29"/>
        </w:numPr>
        <w:suppressAutoHyphens/>
        <w:contextualSpacing/>
        <w:jc w:val="left"/>
        <w:rPr>
          <w:rFonts w:cs="Arial"/>
          <w:lang w:eastAsia="zh-CN"/>
        </w:rPr>
      </w:pPr>
      <w:r w:rsidRPr="00293258">
        <w:rPr>
          <w:rFonts w:cs="Arial"/>
          <w:lang w:eastAsia="zh-CN"/>
        </w:rPr>
        <w:t xml:space="preserve">nadzor nad varnostjo na smučiščih s MNZ, ZIRS in </w:t>
      </w:r>
      <w:r w:rsidR="00283A34">
        <w:rPr>
          <w:rFonts w:cs="Arial"/>
          <w:lang w:eastAsia="zh-CN"/>
        </w:rPr>
        <w:t>P</w:t>
      </w:r>
      <w:r w:rsidRPr="00293258">
        <w:rPr>
          <w:rFonts w:cs="Arial"/>
          <w:lang w:eastAsia="zh-CN"/>
        </w:rPr>
        <w:t>olicijo.</w:t>
      </w:r>
    </w:p>
    <w:p w14:paraId="02A10B91" w14:textId="3592F420" w:rsidR="002621E8" w:rsidRPr="009F4317" w:rsidRDefault="003E4A6C" w:rsidP="00255F6D">
      <w:pPr>
        <w:pStyle w:val="Naslov3"/>
        <w:rPr>
          <w:sz w:val="20"/>
          <w:szCs w:val="20"/>
        </w:rPr>
      </w:pPr>
      <w:bookmarkStart w:id="1725" w:name="_Toc444859513"/>
      <w:bookmarkStart w:id="1726" w:name="_Toc444859955"/>
      <w:bookmarkStart w:id="1727" w:name="_Toc444860737"/>
      <w:bookmarkStart w:id="1728" w:name="_Toc444860868"/>
      <w:bookmarkStart w:id="1729" w:name="_Toc444861004"/>
      <w:bookmarkStart w:id="1730" w:name="_Toc447285573"/>
      <w:bookmarkStart w:id="1731" w:name="_Toc448144570"/>
      <w:bookmarkStart w:id="1732" w:name="_Toc448145994"/>
      <w:bookmarkStart w:id="1733" w:name="_Toc448839263"/>
      <w:bookmarkStart w:id="1734" w:name="_Toc448839928"/>
      <w:bookmarkStart w:id="1735" w:name="_Toc448841262"/>
      <w:bookmarkStart w:id="1736" w:name="_Toc448841705"/>
      <w:bookmarkStart w:id="1737" w:name="_Toc448842180"/>
      <w:bookmarkStart w:id="1738" w:name="_Toc448844658"/>
      <w:bookmarkStart w:id="1739" w:name="_Toc480535600"/>
      <w:bookmarkStart w:id="1740" w:name="_Toc483493397"/>
      <w:bookmarkStart w:id="1741" w:name="_Toc484445270"/>
      <w:bookmarkStart w:id="1742" w:name="_Toc484690738"/>
      <w:bookmarkStart w:id="1743" w:name="_Toc485029117"/>
      <w:bookmarkStart w:id="1744" w:name="_Toc491783298"/>
      <w:bookmarkStart w:id="1745" w:name="_Toc508611845"/>
      <w:bookmarkStart w:id="1746" w:name="_Toc509927956"/>
      <w:bookmarkStart w:id="1747" w:name="_Toc509928104"/>
      <w:bookmarkStart w:id="1748" w:name="_Toc510181358"/>
      <w:bookmarkStart w:id="1749" w:name="_Toc511642136"/>
      <w:bookmarkStart w:id="1750" w:name="_Toc512413186"/>
      <w:bookmarkStart w:id="1751" w:name="_Toc512417935"/>
      <w:r w:rsidRPr="009F4317">
        <w:rPr>
          <w:sz w:val="20"/>
          <w:szCs w:val="20"/>
        </w:rPr>
        <w:lastRenderedPageBreak/>
        <w:t>6</w:t>
      </w:r>
      <w:r w:rsidR="001D04EB" w:rsidRPr="009F4317">
        <w:rPr>
          <w:sz w:val="20"/>
          <w:szCs w:val="20"/>
        </w:rPr>
        <w:t>.</w:t>
      </w:r>
      <w:r w:rsidR="0082007A" w:rsidRPr="009F4317">
        <w:rPr>
          <w:sz w:val="20"/>
          <w:szCs w:val="20"/>
        </w:rPr>
        <w:t>3</w:t>
      </w:r>
      <w:r w:rsidR="001D04EB" w:rsidRPr="009F4317">
        <w:rPr>
          <w:sz w:val="20"/>
          <w:szCs w:val="20"/>
        </w:rPr>
        <w:t>.</w:t>
      </w:r>
      <w:r w:rsidR="00BB2816" w:rsidRPr="009F4317">
        <w:rPr>
          <w:sz w:val="20"/>
          <w:szCs w:val="20"/>
        </w:rPr>
        <w:t>10</w:t>
      </w:r>
      <w:r w:rsidR="001D04EB" w:rsidRPr="009F4317">
        <w:rPr>
          <w:sz w:val="20"/>
          <w:szCs w:val="20"/>
        </w:rPr>
        <w:t xml:space="preserve"> </w:t>
      </w:r>
      <w:r w:rsidR="002621E8" w:rsidRPr="009F4317">
        <w:rPr>
          <w:sz w:val="20"/>
          <w:szCs w:val="20"/>
        </w:rPr>
        <w:t>Inšpektorat R</w:t>
      </w:r>
      <w:r w:rsidR="00F65829" w:rsidRPr="009F4317">
        <w:rPr>
          <w:sz w:val="20"/>
          <w:szCs w:val="20"/>
        </w:rPr>
        <w:t xml:space="preserve">epublike </w:t>
      </w:r>
      <w:r w:rsidR="002621E8" w:rsidRPr="009F4317">
        <w:rPr>
          <w:sz w:val="20"/>
          <w:szCs w:val="20"/>
        </w:rPr>
        <w:t>S</w:t>
      </w:r>
      <w:r w:rsidR="00F65829" w:rsidRPr="009F4317">
        <w:rPr>
          <w:sz w:val="20"/>
          <w:szCs w:val="20"/>
        </w:rPr>
        <w:t>lovenije</w:t>
      </w:r>
      <w:r w:rsidR="002621E8" w:rsidRPr="009F4317">
        <w:rPr>
          <w:sz w:val="20"/>
          <w:szCs w:val="20"/>
        </w:rPr>
        <w:t xml:space="preserve"> za kmetijstvo, gozd</w:t>
      </w:r>
      <w:r w:rsidR="007C5C07" w:rsidRPr="009F4317">
        <w:rPr>
          <w:sz w:val="20"/>
          <w:szCs w:val="20"/>
        </w:rPr>
        <w:t>a</w:t>
      </w:r>
      <w:r w:rsidR="002621E8" w:rsidRPr="009F4317">
        <w:rPr>
          <w:sz w:val="20"/>
          <w:szCs w:val="20"/>
        </w:rPr>
        <w:t>rstvo, lovstvo in ribištvo</w:t>
      </w:r>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r w:rsidR="00F324C7" w:rsidRPr="009F4317">
        <w:rPr>
          <w:sz w:val="20"/>
          <w:szCs w:val="20"/>
        </w:rPr>
        <w:t xml:space="preserve"> (IRSKGLR)</w:t>
      </w:r>
    </w:p>
    <w:p w14:paraId="61AC4591" w14:textId="28F5B2A1" w:rsidR="00BB4087" w:rsidRPr="009F4317" w:rsidRDefault="00BB4087" w:rsidP="00BB4087"/>
    <w:p w14:paraId="6B7CFD63" w14:textId="0C3C8A26" w:rsidR="00BB4087" w:rsidRPr="009F4317" w:rsidRDefault="00BB4087" w:rsidP="000256D3">
      <w:pPr>
        <w:keepNext/>
        <w:keepLines/>
        <w:spacing w:after="240"/>
        <w:outlineLvl w:val="1"/>
        <w:rPr>
          <w:rFonts w:eastAsiaTheme="majorEastAsia" w:cstheme="majorBidi"/>
          <w:szCs w:val="26"/>
          <w:u w:val="single"/>
          <w:lang w:eastAsia="en-US"/>
        </w:rPr>
      </w:pPr>
      <w:r w:rsidRPr="009F4317">
        <w:rPr>
          <w:rFonts w:eastAsiaTheme="majorEastAsia" w:cstheme="majorBidi"/>
          <w:szCs w:val="26"/>
          <w:u w:val="single"/>
          <w:lang w:eastAsia="en-US"/>
        </w:rPr>
        <w:t>6.3.10.1 Inšpekcije, s katerimi poteka sodelovanje</w:t>
      </w:r>
    </w:p>
    <w:p w14:paraId="355FBF37" w14:textId="77777777" w:rsidR="009064E2" w:rsidRPr="009064E2" w:rsidRDefault="009064E2" w:rsidP="000256D3">
      <w:pPr>
        <w:rPr>
          <w:szCs w:val="24"/>
          <w:lang w:eastAsia="en-US"/>
        </w:rPr>
      </w:pPr>
      <w:r w:rsidRPr="00293258">
        <w:rPr>
          <w:szCs w:val="24"/>
          <w:lang w:eastAsia="en-US"/>
        </w:rPr>
        <w:t>IRSOP, TIRS, UVHVVR, FURS, IRSD, Policija, nadzorni organi na področju ribištva Italije in Hrvaške.</w:t>
      </w:r>
    </w:p>
    <w:p w14:paraId="0442FD75" w14:textId="77777777" w:rsidR="00BB4087" w:rsidRPr="009F4317" w:rsidRDefault="00BB4087" w:rsidP="000256D3">
      <w:pPr>
        <w:rPr>
          <w:szCs w:val="24"/>
          <w:lang w:eastAsia="en-US"/>
        </w:rPr>
      </w:pPr>
    </w:p>
    <w:p w14:paraId="19022967" w14:textId="722C30CD" w:rsidR="00BB4087" w:rsidRDefault="00BB4087" w:rsidP="000256D3">
      <w:pPr>
        <w:keepNext/>
        <w:keepLines/>
        <w:spacing w:after="240"/>
        <w:outlineLvl w:val="1"/>
        <w:rPr>
          <w:rFonts w:eastAsiaTheme="majorEastAsia" w:cstheme="majorBidi"/>
          <w:szCs w:val="26"/>
          <w:u w:val="single"/>
          <w:lang w:eastAsia="en-US"/>
        </w:rPr>
      </w:pPr>
      <w:r w:rsidRPr="009F4317">
        <w:rPr>
          <w:rFonts w:eastAsiaTheme="majorEastAsia" w:cstheme="majorBidi"/>
          <w:szCs w:val="26"/>
          <w:u w:val="single"/>
          <w:lang w:eastAsia="en-US"/>
        </w:rPr>
        <w:t>6.3.10.2 Področja, na katerih poteka nadzor v sodelovanju z drugimi inšpekcijami</w:t>
      </w:r>
    </w:p>
    <w:p w14:paraId="4F72CFC3" w14:textId="786CCFCF" w:rsidR="009064E2" w:rsidRPr="009064E2" w:rsidRDefault="009064E2" w:rsidP="000256D3">
      <w:pPr>
        <w:rPr>
          <w:szCs w:val="24"/>
          <w:lang w:eastAsia="en-US"/>
        </w:rPr>
      </w:pPr>
      <w:r w:rsidRPr="009473F7">
        <w:rPr>
          <w:szCs w:val="24"/>
          <w:lang w:eastAsia="en-US"/>
        </w:rPr>
        <w:t xml:space="preserve">Dopolnilne dejavnosti v kmetijstvu, promet lesa in lesnih proizvodov, nadzor </w:t>
      </w:r>
      <w:r w:rsidR="00F24937" w:rsidRPr="009473F7">
        <w:rPr>
          <w:szCs w:val="24"/>
          <w:lang w:eastAsia="en-US"/>
        </w:rPr>
        <w:t>izvajalcev del v gozdovih</w:t>
      </w:r>
      <w:r w:rsidRPr="009473F7">
        <w:rPr>
          <w:szCs w:val="24"/>
          <w:lang w:eastAsia="en-US"/>
        </w:rPr>
        <w:t>, promet grozdja med različnimi vinorodnimi okoliši in čez mejo, nadzor prodaje rib in ribiških proizvodov, nadzor maloprodaje kmetijskih proizvodov, nadzor ribolova na morju, nadzor vožnje v naravnem okolju.</w:t>
      </w:r>
    </w:p>
    <w:p w14:paraId="2D495905" w14:textId="0476FAA8" w:rsidR="002621E8" w:rsidRPr="009F4317" w:rsidRDefault="003E4A6C" w:rsidP="00255F6D">
      <w:pPr>
        <w:pStyle w:val="Naslov3"/>
        <w:rPr>
          <w:sz w:val="20"/>
          <w:szCs w:val="20"/>
          <w:lang w:val="sv-SE"/>
        </w:rPr>
      </w:pPr>
      <w:bookmarkStart w:id="1752" w:name="_Toc444859514"/>
      <w:bookmarkStart w:id="1753" w:name="_Toc444859956"/>
      <w:bookmarkStart w:id="1754" w:name="_Toc444860738"/>
      <w:bookmarkStart w:id="1755" w:name="_Toc444860869"/>
      <w:bookmarkStart w:id="1756" w:name="_Toc444861005"/>
      <w:bookmarkStart w:id="1757" w:name="_Toc447285574"/>
      <w:bookmarkStart w:id="1758" w:name="_Toc448144571"/>
      <w:bookmarkStart w:id="1759" w:name="_Toc448145995"/>
      <w:bookmarkStart w:id="1760" w:name="_Toc448839264"/>
      <w:bookmarkStart w:id="1761" w:name="_Toc448839929"/>
      <w:bookmarkStart w:id="1762" w:name="_Toc448841263"/>
      <w:bookmarkStart w:id="1763" w:name="_Toc448841706"/>
      <w:bookmarkStart w:id="1764" w:name="_Toc448842181"/>
      <w:bookmarkStart w:id="1765" w:name="_Toc448844659"/>
      <w:bookmarkStart w:id="1766" w:name="_Toc480535601"/>
      <w:bookmarkStart w:id="1767" w:name="_Toc483493398"/>
      <w:bookmarkStart w:id="1768" w:name="_Toc484445271"/>
      <w:bookmarkStart w:id="1769" w:name="_Toc484690739"/>
      <w:bookmarkStart w:id="1770" w:name="_Toc485029118"/>
      <w:bookmarkStart w:id="1771" w:name="_Toc491783299"/>
      <w:bookmarkStart w:id="1772" w:name="_Toc508611846"/>
      <w:bookmarkStart w:id="1773" w:name="_Toc509927957"/>
      <w:bookmarkStart w:id="1774" w:name="_Toc509928105"/>
      <w:bookmarkStart w:id="1775" w:name="_Toc510181359"/>
      <w:bookmarkStart w:id="1776" w:name="_Toc511642137"/>
      <w:bookmarkStart w:id="1777" w:name="_Toc512413187"/>
      <w:bookmarkStart w:id="1778" w:name="_Toc512417936"/>
      <w:r w:rsidRPr="009F4317">
        <w:rPr>
          <w:sz w:val="20"/>
          <w:szCs w:val="20"/>
          <w:lang w:val="sv-SE"/>
        </w:rPr>
        <w:t>6</w:t>
      </w:r>
      <w:r w:rsidR="001D04EB" w:rsidRPr="009F4317">
        <w:rPr>
          <w:sz w:val="20"/>
          <w:szCs w:val="20"/>
          <w:lang w:val="sv-SE"/>
        </w:rPr>
        <w:t>.</w:t>
      </w:r>
      <w:r w:rsidR="0082007A" w:rsidRPr="009F4317">
        <w:rPr>
          <w:sz w:val="20"/>
          <w:szCs w:val="20"/>
          <w:lang w:val="sv-SE"/>
        </w:rPr>
        <w:t>3</w:t>
      </w:r>
      <w:r w:rsidR="001D04EB" w:rsidRPr="009F4317">
        <w:rPr>
          <w:sz w:val="20"/>
          <w:szCs w:val="20"/>
          <w:lang w:val="sv-SE"/>
        </w:rPr>
        <w:t>.1</w:t>
      </w:r>
      <w:r w:rsidR="00BB2816" w:rsidRPr="009F4317">
        <w:rPr>
          <w:sz w:val="20"/>
          <w:szCs w:val="20"/>
          <w:lang w:val="sv-SE"/>
        </w:rPr>
        <w:t>1</w:t>
      </w:r>
      <w:r w:rsidR="001D04EB" w:rsidRPr="009F4317">
        <w:rPr>
          <w:sz w:val="20"/>
          <w:szCs w:val="20"/>
          <w:lang w:val="sv-SE"/>
        </w:rPr>
        <w:t xml:space="preserve"> </w:t>
      </w:r>
      <w:r w:rsidR="002621E8" w:rsidRPr="009F4317">
        <w:rPr>
          <w:sz w:val="20"/>
          <w:szCs w:val="20"/>
          <w:lang w:val="sv-SE"/>
        </w:rPr>
        <w:t>Inšpektorat R</w:t>
      </w:r>
      <w:r w:rsidR="00540F38" w:rsidRPr="009F4317">
        <w:rPr>
          <w:sz w:val="20"/>
          <w:szCs w:val="20"/>
          <w:lang w:val="sv-SE"/>
        </w:rPr>
        <w:t xml:space="preserve">epublike </w:t>
      </w:r>
      <w:r w:rsidR="002621E8" w:rsidRPr="009F4317">
        <w:rPr>
          <w:sz w:val="20"/>
          <w:szCs w:val="20"/>
          <w:lang w:val="sv-SE"/>
        </w:rPr>
        <w:t>S</w:t>
      </w:r>
      <w:r w:rsidR="00540F38" w:rsidRPr="009F4317">
        <w:rPr>
          <w:sz w:val="20"/>
          <w:szCs w:val="20"/>
          <w:lang w:val="sv-SE"/>
        </w:rPr>
        <w:t>lovenije</w:t>
      </w:r>
      <w:r w:rsidR="002621E8" w:rsidRPr="009F4317">
        <w:rPr>
          <w:sz w:val="20"/>
          <w:szCs w:val="20"/>
          <w:lang w:val="sv-SE"/>
        </w:rPr>
        <w:t xml:space="preserve"> za kulturo in medije</w:t>
      </w:r>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r w:rsidR="00F324C7" w:rsidRPr="009F4317">
        <w:rPr>
          <w:sz w:val="20"/>
          <w:szCs w:val="20"/>
          <w:lang w:val="sv-SE"/>
        </w:rPr>
        <w:t xml:space="preserve"> (IRSKM)</w:t>
      </w:r>
    </w:p>
    <w:p w14:paraId="057387FD" w14:textId="67B75CF0" w:rsidR="00321DB7" w:rsidRPr="00293258" w:rsidRDefault="00321DB7" w:rsidP="000256D3">
      <w:pPr>
        <w:keepNext/>
        <w:spacing w:before="240" w:after="60"/>
        <w:outlineLvl w:val="1"/>
        <w:rPr>
          <w:rFonts w:cs="Arial"/>
          <w:u w:val="single"/>
          <w:lang w:eastAsia="en-US"/>
        </w:rPr>
      </w:pPr>
      <w:r w:rsidRPr="00293258">
        <w:rPr>
          <w:rFonts w:cs="Arial"/>
          <w:u w:val="single"/>
          <w:lang w:eastAsia="en-US"/>
        </w:rPr>
        <w:t>6.3.11.1 Inšpekcije, s katerimi poteka sodelovanje</w:t>
      </w:r>
    </w:p>
    <w:p w14:paraId="63DAD169" w14:textId="77777777" w:rsidR="00321DB7" w:rsidRPr="00293258" w:rsidRDefault="00321DB7" w:rsidP="000256D3">
      <w:pPr>
        <w:rPr>
          <w:rFonts w:cs="Arial"/>
        </w:rPr>
      </w:pPr>
    </w:p>
    <w:p w14:paraId="3C349F52" w14:textId="675931DD" w:rsidR="00321DB7" w:rsidRPr="00293258" w:rsidRDefault="00321DB7" w:rsidP="000256D3">
      <w:pPr>
        <w:rPr>
          <w:rFonts w:cs="Arial"/>
        </w:rPr>
      </w:pPr>
      <w:r w:rsidRPr="00293258">
        <w:rPr>
          <w:rFonts w:cs="Arial"/>
        </w:rPr>
        <w:t>IRSKM je v letu 2022 sodeloval s Tržnim inšpektoratom RS (področje javne rabe slovenščine in ZVRK), Inšpektoratom RS za okolje in prostor, Inšpektoratom RS za notranje zadeve (ZVRK), Inšpektoratom RS za delo (ZRTVS-1).</w:t>
      </w:r>
    </w:p>
    <w:p w14:paraId="49D0DF49" w14:textId="77777777" w:rsidR="00321DB7" w:rsidRPr="00293258" w:rsidRDefault="00321DB7" w:rsidP="000256D3">
      <w:pPr>
        <w:rPr>
          <w:rFonts w:cs="Arial"/>
          <w:lang w:eastAsia="en-US"/>
        </w:rPr>
      </w:pPr>
    </w:p>
    <w:p w14:paraId="6D12CCD5" w14:textId="147335AA" w:rsidR="00321DB7" w:rsidRPr="00293258" w:rsidRDefault="00321DB7" w:rsidP="000256D3">
      <w:pPr>
        <w:rPr>
          <w:rFonts w:cs="Arial"/>
        </w:rPr>
      </w:pPr>
      <w:r w:rsidRPr="00293258">
        <w:rPr>
          <w:rFonts w:cs="Arial"/>
        </w:rPr>
        <w:t>IRSKM je o ugotovitvah nadzora nad spoštovanjem določbe 1. odstavka 39. člena ZNB v mesecu januarju in februarju poročal ZIRS. Med letom so ZIRS, po potrebi, posredovali podatke v katerih krajih se bo v posameznem tednu opravljalo nadzore.</w:t>
      </w:r>
    </w:p>
    <w:p w14:paraId="5AEBD0F2" w14:textId="3C0D5A97" w:rsidR="00321DB7" w:rsidRPr="00293258" w:rsidRDefault="00321DB7" w:rsidP="000256D3">
      <w:pPr>
        <w:keepNext/>
        <w:spacing w:before="240" w:after="60"/>
        <w:outlineLvl w:val="1"/>
        <w:rPr>
          <w:rFonts w:cs="Arial"/>
          <w:u w:val="single"/>
          <w:lang w:eastAsia="en-US"/>
        </w:rPr>
      </w:pPr>
      <w:r w:rsidRPr="00293258">
        <w:rPr>
          <w:rFonts w:cs="Arial"/>
          <w:u w:val="single"/>
          <w:lang w:eastAsia="en-US"/>
        </w:rPr>
        <w:t>6.3.11.2 Področja, na katerih poteka nadzor v sodelovanju z drugimi inšpekcijami</w:t>
      </w:r>
    </w:p>
    <w:p w14:paraId="23BBCCDA" w14:textId="77777777" w:rsidR="00321DB7" w:rsidRPr="00321DB7" w:rsidRDefault="00321DB7" w:rsidP="000256D3">
      <w:pPr>
        <w:rPr>
          <w:rFonts w:cs="Arial"/>
          <w:lang w:eastAsia="en-US"/>
        </w:rPr>
      </w:pPr>
      <w:r w:rsidRPr="00293258">
        <w:rPr>
          <w:rFonts w:cs="Arial"/>
          <w:lang w:eastAsia="en-US"/>
        </w:rPr>
        <w:t>Skupni inšpekcijski nadzori z drugimi inšpekcijskimi službami ali drugimi državnimi organi v letu 2022 niso bili načrtovani, so pa bili v nekaterih primerih (po potrebi) opravljeni iz področja NKD z Inšpektoratom RS za okolje in prostor.</w:t>
      </w:r>
    </w:p>
    <w:p w14:paraId="47DABC20" w14:textId="048E0450" w:rsidR="002621E8" w:rsidRPr="007A4A19" w:rsidRDefault="007A4A19" w:rsidP="007A4A19">
      <w:pPr>
        <w:pStyle w:val="Naslov3"/>
        <w:rPr>
          <w:sz w:val="20"/>
          <w:szCs w:val="20"/>
          <w:lang w:val="sv-SE"/>
        </w:rPr>
      </w:pPr>
      <w:r w:rsidRPr="007A4A19">
        <w:rPr>
          <w:sz w:val="20"/>
          <w:szCs w:val="20"/>
          <w:lang w:val="sv-SE"/>
        </w:rPr>
        <w:t>6.3.1</w:t>
      </w:r>
      <w:bookmarkStart w:id="1779" w:name="_Toc444859515"/>
      <w:bookmarkStart w:id="1780" w:name="_Toc444859957"/>
      <w:bookmarkStart w:id="1781" w:name="_Toc444860739"/>
      <w:bookmarkStart w:id="1782" w:name="_Toc444860870"/>
      <w:bookmarkStart w:id="1783" w:name="_Toc444861006"/>
      <w:bookmarkStart w:id="1784" w:name="_Toc447285575"/>
      <w:bookmarkStart w:id="1785" w:name="_Toc448144572"/>
      <w:bookmarkStart w:id="1786" w:name="_Toc448145996"/>
      <w:bookmarkStart w:id="1787" w:name="_Toc448839265"/>
      <w:bookmarkStart w:id="1788" w:name="_Toc448839930"/>
      <w:bookmarkStart w:id="1789" w:name="_Toc448841264"/>
      <w:bookmarkStart w:id="1790" w:name="_Toc448841707"/>
      <w:bookmarkStart w:id="1791" w:name="_Toc448842182"/>
      <w:bookmarkStart w:id="1792" w:name="_Toc448844660"/>
      <w:bookmarkStart w:id="1793" w:name="_Toc480535602"/>
      <w:bookmarkStart w:id="1794" w:name="_Toc483493399"/>
      <w:bookmarkStart w:id="1795" w:name="_Toc484445272"/>
      <w:bookmarkStart w:id="1796" w:name="_Toc484690740"/>
      <w:bookmarkStart w:id="1797" w:name="_Toc485029119"/>
      <w:bookmarkStart w:id="1798" w:name="_Toc491783300"/>
      <w:bookmarkStart w:id="1799" w:name="_Toc508611847"/>
      <w:bookmarkStart w:id="1800" w:name="_Toc509927958"/>
      <w:bookmarkStart w:id="1801" w:name="_Toc509928106"/>
      <w:bookmarkStart w:id="1802" w:name="_Toc510181360"/>
      <w:bookmarkStart w:id="1803" w:name="_Toc511642138"/>
      <w:bookmarkStart w:id="1804" w:name="_Toc512413188"/>
      <w:bookmarkStart w:id="1805" w:name="_Toc512417937"/>
      <w:r w:rsidRPr="007A4A19">
        <w:rPr>
          <w:sz w:val="20"/>
          <w:szCs w:val="20"/>
          <w:lang w:val="sv-SE"/>
        </w:rPr>
        <w:t xml:space="preserve">2 </w:t>
      </w:r>
      <w:r w:rsidR="002621E8" w:rsidRPr="007A4A19">
        <w:rPr>
          <w:sz w:val="20"/>
          <w:szCs w:val="20"/>
          <w:lang w:val="pl-PL"/>
        </w:rPr>
        <w:t>Inšpektorat R</w:t>
      </w:r>
      <w:r w:rsidR="00E86E68" w:rsidRPr="007A4A19">
        <w:rPr>
          <w:sz w:val="20"/>
          <w:szCs w:val="20"/>
          <w:lang w:val="pl-PL"/>
        </w:rPr>
        <w:t xml:space="preserve">epublike </w:t>
      </w:r>
      <w:r w:rsidR="002621E8" w:rsidRPr="007A4A19">
        <w:rPr>
          <w:sz w:val="20"/>
          <w:szCs w:val="20"/>
          <w:lang w:val="pl-PL"/>
        </w:rPr>
        <w:t>S</w:t>
      </w:r>
      <w:r w:rsidR="00E86E68" w:rsidRPr="007A4A19">
        <w:rPr>
          <w:sz w:val="20"/>
          <w:szCs w:val="20"/>
          <w:lang w:val="pl-PL"/>
        </w:rPr>
        <w:t>lovenije</w:t>
      </w:r>
      <w:r w:rsidR="002621E8" w:rsidRPr="007A4A19">
        <w:rPr>
          <w:sz w:val="20"/>
          <w:szCs w:val="20"/>
          <w:lang w:val="pl-PL"/>
        </w:rPr>
        <w:t xml:space="preserve"> za notranje zadeve</w:t>
      </w:r>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r w:rsidR="00F324C7" w:rsidRPr="007A4A19">
        <w:rPr>
          <w:sz w:val="20"/>
          <w:szCs w:val="20"/>
          <w:lang w:val="pl-PL"/>
        </w:rPr>
        <w:t xml:space="preserve"> (IRSNZ)</w:t>
      </w:r>
    </w:p>
    <w:p w14:paraId="63A3B9E5" w14:textId="5EA9580F" w:rsidR="00367F98" w:rsidRPr="00293258" w:rsidRDefault="00367F98" w:rsidP="000256D3">
      <w:pPr>
        <w:pStyle w:val="Naslov2"/>
        <w:rPr>
          <w:b w:val="0"/>
          <w:bCs w:val="0"/>
          <w:i w:val="0"/>
          <w:iCs w:val="0"/>
          <w:sz w:val="20"/>
          <w:szCs w:val="20"/>
          <w:u w:val="single"/>
        </w:rPr>
      </w:pPr>
      <w:r w:rsidRPr="00293258">
        <w:rPr>
          <w:b w:val="0"/>
          <w:bCs w:val="0"/>
          <w:i w:val="0"/>
          <w:iCs w:val="0"/>
          <w:sz w:val="20"/>
          <w:szCs w:val="20"/>
          <w:u w:val="single"/>
        </w:rPr>
        <w:t>6.3.12.1 Inšpekcije, s katerimi poteka sodelovanje</w:t>
      </w:r>
    </w:p>
    <w:p w14:paraId="662B553B" w14:textId="77777777" w:rsidR="00BE0A9D" w:rsidRPr="00293258" w:rsidRDefault="00BE0A9D" w:rsidP="000256D3">
      <w:pPr>
        <w:rPr>
          <w:rFonts w:cs="Arial"/>
          <w:color w:val="000000"/>
        </w:rPr>
      </w:pPr>
    </w:p>
    <w:p w14:paraId="30C974BC" w14:textId="2FA607AB" w:rsidR="00BE0A9D" w:rsidRPr="00293258" w:rsidRDefault="00BE0A9D" w:rsidP="000256D3">
      <w:pPr>
        <w:rPr>
          <w:rFonts w:cs="Arial"/>
          <w:color w:val="000000"/>
        </w:rPr>
      </w:pPr>
      <w:r w:rsidRPr="00293258">
        <w:rPr>
          <w:rFonts w:cs="Arial"/>
          <w:color w:val="000000"/>
        </w:rPr>
        <w:t xml:space="preserve">TIRS, IRSD, FURS, ZIRS, IRSOP, </w:t>
      </w:r>
      <w:r w:rsidR="00293258">
        <w:rPr>
          <w:rFonts w:cs="Arial"/>
          <w:color w:val="000000"/>
        </w:rPr>
        <w:t xml:space="preserve">IRSKGLR - </w:t>
      </w:r>
      <w:r w:rsidRPr="00293258">
        <w:rPr>
          <w:rFonts w:cs="Arial"/>
          <w:color w:val="000000"/>
        </w:rPr>
        <w:t>Inšpekcija za lovstvo in ribištvo, IRSO, URSJV, IRSŠŠ</w:t>
      </w:r>
    </w:p>
    <w:p w14:paraId="20BEE188" w14:textId="4935431C" w:rsidR="00367F98" w:rsidRPr="00293258" w:rsidRDefault="00367F98" w:rsidP="000256D3">
      <w:pPr>
        <w:pStyle w:val="Naslov2"/>
        <w:rPr>
          <w:b w:val="0"/>
          <w:bCs w:val="0"/>
          <w:i w:val="0"/>
          <w:iCs w:val="0"/>
          <w:sz w:val="20"/>
          <w:szCs w:val="20"/>
          <w:u w:val="single"/>
        </w:rPr>
      </w:pPr>
      <w:r w:rsidRPr="00293258">
        <w:rPr>
          <w:b w:val="0"/>
          <w:bCs w:val="0"/>
          <w:i w:val="0"/>
          <w:iCs w:val="0"/>
          <w:sz w:val="20"/>
          <w:szCs w:val="20"/>
          <w:u w:val="single"/>
        </w:rPr>
        <w:t>6.3.12.2 Področja, na katerih poteka nadzor v sodelovanju z drugimi inšpekcijami</w:t>
      </w:r>
    </w:p>
    <w:p w14:paraId="04C180ED" w14:textId="77777777" w:rsidR="00BE0A9D" w:rsidRPr="00293258" w:rsidRDefault="00BE0A9D" w:rsidP="000256D3">
      <w:pPr>
        <w:rPr>
          <w:rFonts w:cs="Arial"/>
        </w:rPr>
      </w:pPr>
    </w:p>
    <w:p w14:paraId="4E74F187" w14:textId="43CE7165" w:rsidR="00BE0A9D" w:rsidRDefault="00BE0A9D" w:rsidP="000256D3">
      <w:pPr>
        <w:rPr>
          <w:rFonts w:cs="Arial"/>
        </w:rPr>
      </w:pPr>
      <w:r w:rsidRPr="00293258">
        <w:rPr>
          <w:rFonts w:cs="Arial"/>
        </w:rPr>
        <w:t>Na podlagi načrta koordiniranih skupnih akcij inšpekcijskih služb za leto 2022 je IRSNZ sodeloval v planiranih akcijah nadzora varovanja prireditev v gostinskih lokalih in nočnih lokalov ter na področju nadzora strelišč in trgovine z orožjem ter področju eksplozivov in pirotehničnih izdelkov.</w:t>
      </w:r>
    </w:p>
    <w:p w14:paraId="4CD62908" w14:textId="43C43D29" w:rsidR="002621E8" w:rsidRPr="009F4317" w:rsidRDefault="003E4A6C" w:rsidP="00255F6D">
      <w:pPr>
        <w:pStyle w:val="Naslov3"/>
        <w:rPr>
          <w:sz w:val="20"/>
          <w:szCs w:val="20"/>
          <w:lang w:val="pl-PL"/>
        </w:rPr>
      </w:pPr>
      <w:bookmarkStart w:id="1806" w:name="_Toc444859516"/>
      <w:bookmarkStart w:id="1807" w:name="_Toc444859958"/>
      <w:bookmarkStart w:id="1808" w:name="_Toc444860740"/>
      <w:bookmarkStart w:id="1809" w:name="_Toc444860871"/>
      <w:bookmarkStart w:id="1810" w:name="_Toc444861007"/>
      <w:bookmarkStart w:id="1811" w:name="_Toc447285576"/>
      <w:bookmarkStart w:id="1812" w:name="_Toc448144573"/>
      <w:bookmarkStart w:id="1813" w:name="_Toc448145997"/>
      <w:bookmarkStart w:id="1814" w:name="_Toc448839266"/>
      <w:bookmarkStart w:id="1815" w:name="_Toc448839931"/>
      <w:bookmarkStart w:id="1816" w:name="_Toc448841265"/>
      <w:bookmarkStart w:id="1817" w:name="_Toc448841708"/>
      <w:bookmarkStart w:id="1818" w:name="_Toc448842183"/>
      <w:bookmarkStart w:id="1819" w:name="_Toc448844661"/>
      <w:bookmarkStart w:id="1820" w:name="_Toc480535603"/>
      <w:bookmarkStart w:id="1821" w:name="_Toc483493400"/>
      <w:bookmarkStart w:id="1822" w:name="_Toc484445273"/>
      <w:bookmarkStart w:id="1823" w:name="_Toc484690741"/>
      <w:bookmarkStart w:id="1824" w:name="_Toc485029120"/>
      <w:bookmarkStart w:id="1825" w:name="_Toc491783301"/>
      <w:bookmarkStart w:id="1826" w:name="_Toc508611848"/>
      <w:bookmarkStart w:id="1827" w:name="_Toc509927959"/>
      <w:bookmarkStart w:id="1828" w:name="_Toc509928107"/>
      <w:bookmarkStart w:id="1829" w:name="_Toc510181361"/>
      <w:bookmarkStart w:id="1830" w:name="_Toc511642139"/>
      <w:bookmarkStart w:id="1831" w:name="_Toc512413189"/>
      <w:bookmarkStart w:id="1832" w:name="_Toc512417938"/>
      <w:r w:rsidRPr="009F4317">
        <w:rPr>
          <w:sz w:val="20"/>
          <w:szCs w:val="20"/>
          <w:lang w:val="pl-PL"/>
        </w:rPr>
        <w:t>6</w:t>
      </w:r>
      <w:r w:rsidR="00A61F8A" w:rsidRPr="009F4317">
        <w:rPr>
          <w:sz w:val="20"/>
          <w:szCs w:val="20"/>
          <w:lang w:val="pl-PL"/>
        </w:rPr>
        <w:t>.</w:t>
      </w:r>
      <w:r w:rsidR="0082007A" w:rsidRPr="009F4317">
        <w:rPr>
          <w:sz w:val="20"/>
          <w:szCs w:val="20"/>
          <w:lang w:val="pl-PL"/>
        </w:rPr>
        <w:t>3</w:t>
      </w:r>
      <w:r w:rsidR="00A61F8A" w:rsidRPr="009F4317">
        <w:rPr>
          <w:sz w:val="20"/>
          <w:szCs w:val="20"/>
          <w:lang w:val="pl-PL"/>
        </w:rPr>
        <w:t>.1</w:t>
      </w:r>
      <w:r w:rsidR="00BB2816" w:rsidRPr="009F4317">
        <w:rPr>
          <w:sz w:val="20"/>
          <w:szCs w:val="20"/>
          <w:lang w:val="pl-PL"/>
        </w:rPr>
        <w:t>3</w:t>
      </w:r>
      <w:r w:rsidR="00A61F8A" w:rsidRPr="009F4317">
        <w:rPr>
          <w:sz w:val="20"/>
          <w:szCs w:val="20"/>
          <w:lang w:val="pl-PL"/>
        </w:rPr>
        <w:t xml:space="preserve"> </w:t>
      </w:r>
      <w:r w:rsidR="002621E8" w:rsidRPr="009F4317">
        <w:rPr>
          <w:sz w:val="20"/>
          <w:szCs w:val="20"/>
          <w:lang w:val="pl-PL"/>
        </w:rPr>
        <w:t>Inšpektorat R</w:t>
      </w:r>
      <w:r w:rsidR="00BF31E9" w:rsidRPr="009F4317">
        <w:rPr>
          <w:sz w:val="20"/>
          <w:szCs w:val="20"/>
          <w:lang w:val="pl-PL"/>
        </w:rPr>
        <w:t xml:space="preserve">epublike </w:t>
      </w:r>
      <w:r w:rsidR="002621E8" w:rsidRPr="009F4317">
        <w:rPr>
          <w:sz w:val="20"/>
          <w:szCs w:val="20"/>
          <w:lang w:val="pl-PL"/>
        </w:rPr>
        <w:t>S</w:t>
      </w:r>
      <w:r w:rsidR="00BF31E9" w:rsidRPr="009F4317">
        <w:rPr>
          <w:sz w:val="20"/>
          <w:szCs w:val="20"/>
          <w:lang w:val="pl-PL"/>
        </w:rPr>
        <w:t>lovenije</w:t>
      </w:r>
      <w:r w:rsidR="002621E8" w:rsidRPr="009F4317">
        <w:rPr>
          <w:sz w:val="20"/>
          <w:szCs w:val="20"/>
          <w:lang w:val="pl-PL"/>
        </w:rPr>
        <w:t xml:space="preserve"> za obrambo</w:t>
      </w:r>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r w:rsidR="00F324C7" w:rsidRPr="009F4317">
        <w:rPr>
          <w:sz w:val="20"/>
          <w:szCs w:val="20"/>
          <w:lang w:val="pl-PL"/>
        </w:rPr>
        <w:t xml:space="preserve"> (IRSO)</w:t>
      </w:r>
    </w:p>
    <w:p w14:paraId="5A6B28DB" w14:textId="5C0B4707" w:rsidR="005331A2" w:rsidRPr="009F4317" w:rsidRDefault="005331A2" w:rsidP="005331A2">
      <w:pPr>
        <w:rPr>
          <w:lang w:val="pl-PL"/>
        </w:rPr>
      </w:pPr>
    </w:p>
    <w:p w14:paraId="34EE5DA3" w14:textId="1F38F0F0" w:rsidR="005331A2" w:rsidRPr="009D51B1" w:rsidRDefault="005331A2" w:rsidP="000256D3">
      <w:pPr>
        <w:keepNext/>
        <w:keepLines/>
        <w:spacing w:after="240"/>
        <w:outlineLvl w:val="1"/>
        <w:rPr>
          <w:rFonts w:eastAsiaTheme="majorEastAsia" w:cstheme="majorBidi"/>
          <w:szCs w:val="26"/>
          <w:u w:val="single"/>
          <w:lang w:eastAsia="en-US"/>
        </w:rPr>
      </w:pPr>
      <w:r w:rsidRPr="009D51B1">
        <w:rPr>
          <w:rFonts w:eastAsiaTheme="majorEastAsia" w:cstheme="majorBidi"/>
          <w:szCs w:val="26"/>
          <w:u w:val="single"/>
          <w:lang w:eastAsia="en-US"/>
        </w:rPr>
        <w:t>6.3.13.1 Inšpekcije, s katerimi poteka sodelovanje</w:t>
      </w:r>
    </w:p>
    <w:p w14:paraId="667FEBF8" w14:textId="347E5603" w:rsidR="005155ED" w:rsidRPr="009F4317" w:rsidRDefault="005155ED" w:rsidP="000256D3">
      <w:pPr>
        <w:autoSpaceDE w:val="0"/>
        <w:autoSpaceDN w:val="0"/>
        <w:adjustRightInd w:val="0"/>
        <w:rPr>
          <w:rFonts w:eastAsiaTheme="majorEastAsia" w:cstheme="majorBidi"/>
          <w:szCs w:val="26"/>
          <w:u w:val="single"/>
          <w:lang w:eastAsia="en-US"/>
        </w:rPr>
      </w:pPr>
      <w:r w:rsidRPr="009D51B1">
        <w:rPr>
          <w:rFonts w:ascii="ArialMT" w:hAnsi="ArialMT" w:cs="ArialMT"/>
        </w:rPr>
        <w:t>V letu 2022 IRSO ni izvajal skupnih nadzorov z drugimi inšpektorati, je pa reševal prijave</w:t>
      </w:r>
      <w:r w:rsidR="009D51B1" w:rsidRPr="009D51B1">
        <w:rPr>
          <w:rFonts w:ascii="ArialMT" w:hAnsi="ArialMT" w:cs="ArialMT"/>
        </w:rPr>
        <w:t>,</w:t>
      </w:r>
      <w:r w:rsidRPr="009D51B1">
        <w:rPr>
          <w:rFonts w:ascii="ArialMT" w:hAnsi="ArialMT" w:cs="ArialMT"/>
        </w:rPr>
        <w:t xml:space="preserve"> ki so bile odstopljene s strani Inšpektorata za delo.</w:t>
      </w:r>
    </w:p>
    <w:p w14:paraId="611E45FE" w14:textId="77777777" w:rsidR="005331A2" w:rsidRPr="009F4317" w:rsidRDefault="005331A2" w:rsidP="000256D3">
      <w:pPr>
        <w:rPr>
          <w:szCs w:val="24"/>
          <w:lang w:eastAsia="en-US"/>
        </w:rPr>
      </w:pPr>
    </w:p>
    <w:p w14:paraId="61700A8C" w14:textId="40097873" w:rsidR="005331A2" w:rsidRDefault="005331A2" w:rsidP="000256D3">
      <w:pPr>
        <w:keepNext/>
        <w:keepLines/>
        <w:spacing w:after="240"/>
        <w:outlineLvl w:val="1"/>
        <w:rPr>
          <w:rFonts w:eastAsiaTheme="majorEastAsia" w:cstheme="majorBidi"/>
          <w:szCs w:val="26"/>
          <w:u w:val="single"/>
          <w:lang w:eastAsia="en-US"/>
        </w:rPr>
      </w:pPr>
      <w:r w:rsidRPr="009F4317">
        <w:rPr>
          <w:rFonts w:eastAsiaTheme="majorEastAsia" w:cstheme="majorBidi"/>
          <w:szCs w:val="26"/>
          <w:u w:val="single"/>
          <w:lang w:eastAsia="en-US"/>
        </w:rPr>
        <w:t>6.3.13.2 Področja, na katerih poteka nadzor v sodelovanju z drugimi inšpekcijami</w:t>
      </w:r>
    </w:p>
    <w:p w14:paraId="760961BD" w14:textId="11B72893" w:rsidR="002B17B2" w:rsidRDefault="002B17B2" w:rsidP="000256D3">
      <w:pPr>
        <w:autoSpaceDE w:val="0"/>
        <w:autoSpaceDN w:val="0"/>
        <w:adjustRightInd w:val="0"/>
        <w:rPr>
          <w:rFonts w:ascii="ArialMT" w:hAnsi="ArialMT" w:cs="ArialMT"/>
        </w:rPr>
      </w:pPr>
      <w:r w:rsidRPr="009D51B1">
        <w:rPr>
          <w:rFonts w:ascii="ArialMT" w:hAnsi="ArialMT" w:cs="ArialMT"/>
        </w:rPr>
        <w:t>Trenutno ne poteka noben nadzor v sodelovanju z drugimi inšpektorati. Znotraj MO pa je stalno sodelovanje z Inšpektoratom Republike Slovenije za varstvo pred naravnimi in drugimi nesrečami</w:t>
      </w:r>
    </w:p>
    <w:p w14:paraId="3A9C56BC" w14:textId="24EC57BB" w:rsidR="00487820" w:rsidRDefault="00487820" w:rsidP="000256D3">
      <w:pPr>
        <w:autoSpaceDE w:val="0"/>
        <w:autoSpaceDN w:val="0"/>
        <w:adjustRightInd w:val="0"/>
        <w:rPr>
          <w:rFonts w:ascii="ArialMT" w:hAnsi="ArialMT" w:cs="ArialMT"/>
        </w:rPr>
      </w:pPr>
    </w:p>
    <w:p w14:paraId="19EE602D" w14:textId="77777777" w:rsidR="00487820" w:rsidRPr="009D51B1" w:rsidRDefault="00487820" w:rsidP="000256D3">
      <w:pPr>
        <w:autoSpaceDE w:val="0"/>
        <w:autoSpaceDN w:val="0"/>
        <w:adjustRightInd w:val="0"/>
        <w:rPr>
          <w:rFonts w:ascii="ArialMT" w:hAnsi="ArialMT" w:cs="ArialMT"/>
        </w:rPr>
      </w:pPr>
    </w:p>
    <w:p w14:paraId="465E9AE2" w14:textId="60F795EE" w:rsidR="002B17B2" w:rsidRPr="009F4317" w:rsidRDefault="002B17B2" w:rsidP="00487820">
      <w:pPr>
        <w:rPr>
          <w:rFonts w:eastAsiaTheme="majorEastAsia" w:cstheme="majorBidi"/>
          <w:szCs w:val="26"/>
          <w:u w:val="single"/>
          <w:lang w:eastAsia="en-US"/>
        </w:rPr>
      </w:pPr>
      <w:r w:rsidRPr="009D51B1">
        <w:lastRenderedPageBreak/>
        <w:t>(IRSVNDN).</w:t>
      </w:r>
    </w:p>
    <w:p w14:paraId="12FD159B" w14:textId="00C63BA9" w:rsidR="002621E8" w:rsidRPr="009F4317" w:rsidRDefault="000E1C31" w:rsidP="00255F6D">
      <w:pPr>
        <w:pStyle w:val="Naslov3"/>
        <w:rPr>
          <w:sz w:val="20"/>
          <w:szCs w:val="20"/>
        </w:rPr>
      </w:pPr>
      <w:bookmarkStart w:id="1833" w:name="_Toc444859517"/>
      <w:bookmarkStart w:id="1834" w:name="_Toc444859959"/>
      <w:bookmarkStart w:id="1835" w:name="_Toc444860741"/>
      <w:bookmarkStart w:id="1836" w:name="_Toc444860872"/>
      <w:bookmarkStart w:id="1837" w:name="_Toc444861008"/>
      <w:bookmarkStart w:id="1838" w:name="_Toc447285577"/>
      <w:bookmarkStart w:id="1839" w:name="_Toc448144574"/>
      <w:bookmarkStart w:id="1840" w:name="_Toc448145998"/>
      <w:bookmarkStart w:id="1841" w:name="_Toc448839267"/>
      <w:bookmarkStart w:id="1842" w:name="_Toc448839932"/>
      <w:bookmarkStart w:id="1843" w:name="_Toc448841266"/>
      <w:bookmarkStart w:id="1844" w:name="_Toc448841709"/>
      <w:bookmarkStart w:id="1845" w:name="_Toc448842184"/>
      <w:bookmarkStart w:id="1846" w:name="_Toc448844662"/>
      <w:bookmarkStart w:id="1847" w:name="_Toc480535604"/>
      <w:bookmarkStart w:id="1848" w:name="_Toc483493401"/>
      <w:bookmarkStart w:id="1849" w:name="_Toc484445274"/>
      <w:bookmarkStart w:id="1850" w:name="_Toc484690742"/>
      <w:bookmarkStart w:id="1851" w:name="_Toc485029121"/>
      <w:bookmarkStart w:id="1852" w:name="_Toc491783302"/>
      <w:bookmarkStart w:id="1853" w:name="_Toc508611849"/>
      <w:bookmarkStart w:id="1854" w:name="_Toc509927960"/>
      <w:bookmarkStart w:id="1855" w:name="_Toc509928108"/>
      <w:bookmarkStart w:id="1856" w:name="_Toc510181362"/>
      <w:bookmarkStart w:id="1857" w:name="_Toc511642140"/>
      <w:bookmarkStart w:id="1858" w:name="_Toc512413190"/>
      <w:bookmarkStart w:id="1859" w:name="_Toc512417939"/>
      <w:r w:rsidRPr="009F4317">
        <w:rPr>
          <w:sz w:val="20"/>
          <w:szCs w:val="20"/>
        </w:rPr>
        <w:t>6</w:t>
      </w:r>
      <w:r w:rsidR="008D26E7" w:rsidRPr="009F4317">
        <w:rPr>
          <w:sz w:val="20"/>
          <w:szCs w:val="20"/>
        </w:rPr>
        <w:t>.</w:t>
      </w:r>
      <w:r w:rsidR="0082007A" w:rsidRPr="009F4317">
        <w:rPr>
          <w:sz w:val="20"/>
          <w:szCs w:val="20"/>
        </w:rPr>
        <w:t>3</w:t>
      </w:r>
      <w:r w:rsidR="008D26E7" w:rsidRPr="009F4317">
        <w:rPr>
          <w:sz w:val="20"/>
          <w:szCs w:val="20"/>
        </w:rPr>
        <w:t>.1</w:t>
      </w:r>
      <w:r w:rsidR="00BB2816" w:rsidRPr="009F4317">
        <w:rPr>
          <w:sz w:val="20"/>
          <w:szCs w:val="20"/>
        </w:rPr>
        <w:t>4</w:t>
      </w:r>
      <w:r w:rsidR="008D26E7" w:rsidRPr="009F4317">
        <w:rPr>
          <w:sz w:val="20"/>
          <w:szCs w:val="20"/>
        </w:rPr>
        <w:t xml:space="preserve"> </w:t>
      </w:r>
      <w:r w:rsidR="002621E8" w:rsidRPr="009F4317">
        <w:rPr>
          <w:sz w:val="20"/>
          <w:szCs w:val="20"/>
        </w:rPr>
        <w:t>Inšpektorat R</w:t>
      </w:r>
      <w:r w:rsidR="00430EAD" w:rsidRPr="009F4317">
        <w:rPr>
          <w:sz w:val="20"/>
          <w:szCs w:val="20"/>
        </w:rPr>
        <w:t xml:space="preserve">epublike </w:t>
      </w:r>
      <w:r w:rsidR="002621E8" w:rsidRPr="009F4317">
        <w:rPr>
          <w:sz w:val="20"/>
          <w:szCs w:val="20"/>
        </w:rPr>
        <w:t>S</w:t>
      </w:r>
      <w:r w:rsidR="00430EAD" w:rsidRPr="009F4317">
        <w:rPr>
          <w:sz w:val="20"/>
          <w:szCs w:val="20"/>
        </w:rPr>
        <w:t>lovenije</w:t>
      </w:r>
      <w:r w:rsidR="002621E8" w:rsidRPr="009F4317">
        <w:rPr>
          <w:sz w:val="20"/>
          <w:szCs w:val="20"/>
        </w:rPr>
        <w:t xml:space="preserve"> za okolje in prostor</w:t>
      </w:r>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r w:rsidR="00F324C7" w:rsidRPr="009F4317">
        <w:rPr>
          <w:sz w:val="20"/>
          <w:szCs w:val="20"/>
        </w:rPr>
        <w:t xml:space="preserve"> (IRSOP)</w:t>
      </w:r>
    </w:p>
    <w:p w14:paraId="12329E4C" w14:textId="150A7BE6" w:rsidR="00F72644" w:rsidRPr="009F4317" w:rsidRDefault="00F72644" w:rsidP="00255F6D">
      <w:pPr>
        <w:rPr>
          <w:rFonts w:cs="Arial"/>
        </w:rPr>
      </w:pPr>
    </w:p>
    <w:p w14:paraId="5D9916C8" w14:textId="47D0C4CE" w:rsidR="003A03B6" w:rsidRPr="009D51B1" w:rsidRDefault="003A03B6" w:rsidP="000256D3">
      <w:pPr>
        <w:keepNext/>
        <w:keepLines/>
        <w:outlineLvl w:val="1"/>
        <w:rPr>
          <w:rFonts w:eastAsiaTheme="majorEastAsia" w:cs="Arial"/>
          <w:u w:val="single"/>
          <w:lang w:eastAsia="en-US"/>
        </w:rPr>
      </w:pPr>
      <w:r w:rsidRPr="009D51B1">
        <w:rPr>
          <w:rFonts w:eastAsiaTheme="majorEastAsia" w:cs="Arial"/>
          <w:u w:val="single"/>
          <w:lang w:eastAsia="en-US"/>
        </w:rPr>
        <w:t>6.3.14.1 Inšpekcije, s katerimi poteka sodelovanje</w:t>
      </w:r>
    </w:p>
    <w:p w14:paraId="3849AB43" w14:textId="77777777" w:rsidR="003A03B6" w:rsidRPr="009D51B1" w:rsidRDefault="003A03B6" w:rsidP="000256D3">
      <w:pPr>
        <w:rPr>
          <w:rFonts w:eastAsia="Batang" w:cs="Arial"/>
          <w:lang w:eastAsia="ko-KR"/>
        </w:rPr>
      </w:pPr>
    </w:p>
    <w:p w14:paraId="52FCFBD3" w14:textId="77777777" w:rsidR="00D2346F" w:rsidRPr="009D51B1" w:rsidRDefault="00D2346F" w:rsidP="000256D3">
      <w:pPr>
        <w:rPr>
          <w:rFonts w:eastAsia="Batang" w:cs="Arial"/>
          <w:lang w:eastAsia="ko-KR"/>
        </w:rPr>
      </w:pPr>
      <w:r w:rsidRPr="009D51B1">
        <w:rPr>
          <w:rFonts w:eastAsia="Batang" w:cs="Arial"/>
          <w:lang w:eastAsia="ko-KR"/>
        </w:rPr>
        <w:t xml:space="preserve">Sodelovanje z drugimi inšpekcijami poteka v skladu z dogovorjenimi aktivnostmi regijskih koordinacij, Inšpekcijskega sveta in med samimi inšpektorji. </w:t>
      </w:r>
    </w:p>
    <w:p w14:paraId="4E55ABFD" w14:textId="77777777" w:rsidR="00D2346F" w:rsidRPr="009D51B1" w:rsidRDefault="00D2346F" w:rsidP="000256D3">
      <w:pPr>
        <w:rPr>
          <w:rFonts w:eastAsia="Batang" w:cs="Arial"/>
          <w:lang w:eastAsia="ko-KR"/>
        </w:rPr>
      </w:pPr>
    </w:p>
    <w:p w14:paraId="47B3D6B0" w14:textId="64929AAF" w:rsidR="00D2346F" w:rsidRPr="009D51B1" w:rsidRDefault="00D2346F" w:rsidP="000256D3">
      <w:pPr>
        <w:rPr>
          <w:rFonts w:eastAsia="Batang" w:cs="Arial"/>
          <w:lang w:eastAsia="ko-KR"/>
        </w:rPr>
      </w:pPr>
      <w:r w:rsidRPr="009D51B1">
        <w:rPr>
          <w:rFonts w:eastAsia="Batang" w:cs="Arial"/>
          <w:lang w:eastAsia="ko-KR"/>
        </w:rPr>
        <w:t>Inšpektorji IRSOP se v akcije in splošno sodelovanje z drugimi inšpekcijami vključujejo glede na področje nadzora in pristojnosti. Predvsem sodeluje</w:t>
      </w:r>
      <w:r w:rsidR="009D51B1">
        <w:rPr>
          <w:rFonts w:eastAsia="Batang" w:cs="Arial"/>
          <w:lang w:eastAsia="ko-KR"/>
        </w:rPr>
        <w:t>j</w:t>
      </w:r>
      <w:r w:rsidRPr="009D51B1">
        <w:rPr>
          <w:rFonts w:eastAsia="Batang" w:cs="Arial"/>
          <w:lang w:eastAsia="ko-KR"/>
        </w:rPr>
        <w:t>o z Zdravstvenim inšpektoratom RS, Tržn</w:t>
      </w:r>
      <w:r w:rsidR="009D51B1">
        <w:rPr>
          <w:rFonts w:eastAsia="Batang" w:cs="Arial"/>
          <w:lang w:eastAsia="ko-KR"/>
        </w:rPr>
        <w:t>im inšpektoratom</w:t>
      </w:r>
      <w:r w:rsidRPr="009D51B1">
        <w:rPr>
          <w:rFonts w:eastAsia="Batang" w:cs="Arial"/>
          <w:lang w:eastAsia="ko-KR"/>
        </w:rPr>
        <w:t xml:space="preserve"> RS, Inšpektoratom RS za varstvo pred naravnimi in drugimi nesrečami, Inšpektoratom RS za kmetijstvo, gozdarstvo</w:t>
      </w:r>
      <w:r w:rsidR="009D51B1">
        <w:rPr>
          <w:rFonts w:eastAsia="Batang" w:cs="Arial"/>
          <w:lang w:eastAsia="ko-KR"/>
        </w:rPr>
        <w:t>,</w:t>
      </w:r>
      <w:r w:rsidRPr="009D51B1">
        <w:rPr>
          <w:rFonts w:eastAsia="Batang" w:cs="Arial"/>
          <w:lang w:eastAsia="ko-KR"/>
        </w:rPr>
        <w:t xml:space="preserve"> lovstvo in ribištvo, Inšpektoratom RS za infrastrukturo, Inšpektoratom RS za delo, Inšpektoratom RS za kulturo in medije, občinskimi inšpekcijami, nadzorniki TNP in drugimi nadzornimi organi kot sta Policija in FURS (sodelovanje pri skupnih akcijah nadzora nad čezmejnim pošiljanjem odpadkov, vožnja v naravnem okolju, nezakonito odloženimi odpadki).  </w:t>
      </w:r>
    </w:p>
    <w:p w14:paraId="593FE63E" w14:textId="77777777" w:rsidR="00D2346F" w:rsidRPr="009D51B1" w:rsidRDefault="00D2346F" w:rsidP="000256D3">
      <w:pPr>
        <w:rPr>
          <w:rFonts w:eastAsia="Batang" w:cs="Arial"/>
          <w:lang w:eastAsia="ko-KR"/>
        </w:rPr>
      </w:pPr>
    </w:p>
    <w:p w14:paraId="0370BD3B" w14:textId="6745105A" w:rsidR="00D2346F" w:rsidRPr="009D51B1" w:rsidRDefault="00D2346F" w:rsidP="000256D3">
      <w:pPr>
        <w:rPr>
          <w:rFonts w:eastAsia="Batang" w:cs="Arial"/>
          <w:lang w:eastAsia="ko-KR"/>
        </w:rPr>
      </w:pPr>
      <w:r w:rsidRPr="009D51B1">
        <w:rPr>
          <w:rFonts w:eastAsia="Batang" w:cs="Arial"/>
          <w:lang w:eastAsia="ko-KR"/>
        </w:rPr>
        <w:t>Glede na v preteklosti ugotovljene potrebe po skupnih akcijah je gradbena inšpekcija v letu 2022 ponovno organizirala skupno akcijo nadzora gradbene inšpekcije IRSOP in Inšpekcije nadzora varnosti in zdravja pri delu IRSD na 11 izbranih večjih gradbiščih na območju OE Maribor</w:t>
      </w:r>
      <w:r w:rsidR="009D51B1">
        <w:rPr>
          <w:rFonts w:eastAsia="Batang" w:cs="Arial"/>
          <w:lang w:eastAsia="ko-KR"/>
        </w:rPr>
        <w:t>.</w:t>
      </w:r>
      <w:r w:rsidRPr="009D51B1">
        <w:rPr>
          <w:rFonts w:eastAsia="Batang" w:cs="Arial"/>
          <w:lang w:eastAsia="ko-KR"/>
        </w:rPr>
        <w:t xml:space="preserve"> V akciji je bila ugotovljena ena nelegalna gradnja, za katero je gradbeni inšpektor izdal odločba po 82. čl. GZ, v drugem primeru pa je bila izdana odločba po 80. čl. GZ zaradi nepopolne prijave začetka gradnje. Na enem od gradbišč je bilo izrečeno opozorilo v zvezi neustrezne ureditve gradbišča. Dve prekrškovni sankciji sta bili izdani investitorju in izvajalcu na enem od gradbišč, ker je bila pričeta gradnja brez pravnomočnega gradbenega dovoljenja. Pri ostalih pregledih gradbišč večjih nepravilnosti v zvezi dela udeležencev pri graditvi in ureditvi gradbišč gradbeni inšpektorji niso ugotovili. Skupni nadzori gradbene inšpekcije IRSOP in inšpektorjev za varstvo pri delu so pokazali koristnost sodelovanja med inšpekcijama na gradbišču. Sodelovanje v smislu skupnega nadzora na večjih gradbiščih ali medsebojnega seznanjanja oziroma obveščanja v primeru kršitev predpisov iz pristojnosti druge inšpekcije je pomembno z vidika zagotavljanja izvajanja predpisanih ukrepov za zagotavljanje varnosti delavcev, mimoidočih, prometa in sosednjih objektov.</w:t>
      </w:r>
    </w:p>
    <w:p w14:paraId="171838B5" w14:textId="77777777" w:rsidR="00D2346F" w:rsidRPr="009D51B1" w:rsidRDefault="00D2346F" w:rsidP="000256D3">
      <w:pPr>
        <w:rPr>
          <w:rFonts w:eastAsia="Batang" w:cs="Arial"/>
          <w:lang w:eastAsia="ko-KR"/>
        </w:rPr>
      </w:pPr>
    </w:p>
    <w:p w14:paraId="17443B0B" w14:textId="77777777" w:rsidR="00D2346F" w:rsidRPr="009D51B1" w:rsidRDefault="00D2346F" w:rsidP="000256D3">
      <w:pPr>
        <w:rPr>
          <w:rFonts w:eastAsia="Batang" w:cs="Arial"/>
          <w:lang w:eastAsia="ko-KR"/>
        </w:rPr>
      </w:pPr>
      <w:r w:rsidRPr="009D51B1">
        <w:rPr>
          <w:rFonts w:eastAsia="Batang" w:cs="Arial"/>
          <w:lang w:eastAsia="ko-KR"/>
        </w:rPr>
        <w:t>Gradbena inšpekcija IRSOP je v letu 2022 izvedla tudi koordinirano akcijo v zvezi z nadzorom preprečevanja nedovoljenih gradenj na območju Triglavskega narodnega parka (TNP). Na skupnem sestanku predstavnikov TNP in IRSOP je bilo dogovorjeno, da bo akcija usmerjena v nadzor nad nedovoljeno gradnjo treh objektov iz območja, ki ga nadzorujejo gradbeni inšpektorji iz OE Kranj in treh objektov iz OE Nova Gorica. Predstavnik TNP je pripravil nekaj predlogov nedovoljenih gradenj, med katerimi je bilo glede na pomembnost nedovoljenih posegov izbranih šest objektov. Iz vsebin inšpekcijskih zadev je razvidno, da investitorji v TNP kršijo Gradbeni zakon pri nedovoljenih rekonstrukcijah, povečavi objektov in spreminjanju namembnosti objektov za namen pridobivanja bivalnih kapacitet.</w:t>
      </w:r>
    </w:p>
    <w:p w14:paraId="2F99CCD2" w14:textId="77777777" w:rsidR="00D2346F" w:rsidRPr="009D51B1" w:rsidRDefault="00D2346F" w:rsidP="000256D3">
      <w:pPr>
        <w:rPr>
          <w:rFonts w:eastAsia="Batang" w:cs="Arial"/>
          <w:lang w:eastAsia="ko-KR"/>
        </w:rPr>
      </w:pPr>
    </w:p>
    <w:p w14:paraId="3A535421" w14:textId="5DF68911" w:rsidR="00D2346F" w:rsidRPr="006C76E7" w:rsidRDefault="00D2346F" w:rsidP="000256D3">
      <w:pPr>
        <w:rPr>
          <w:rFonts w:eastAsia="Batang" w:cs="Arial"/>
          <w:lang w:eastAsia="ko-KR"/>
        </w:rPr>
      </w:pPr>
      <w:r w:rsidRPr="006C76E7">
        <w:rPr>
          <w:rFonts w:eastAsia="Batang" w:cs="Arial"/>
          <w:lang w:eastAsia="ko-KR"/>
        </w:rPr>
        <w:t xml:space="preserve">ION v okviru svojih pristojnosti izvaja tudi nadzor nad izvajanjem določb Zakona o ohranjanju narave </w:t>
      </w:r>
      <w:r w:rsidR="006C76E7" w:rsidRPr="006C76E7">
        <w:t xml:space="preserve">(Uradni list RS, št. </w:t>
      </w:r>
      <w:hyperlink r:id="rId222" w:tgtFrame="_blank" w:tooltip="Zakon o ohranjanju narave (uradno prečiščeno besedilo)" w:history="1">
        <w:r w:rsidR="006C76E7" w:rsidRPr="006C76E7">
          <w:t>96/04</w:t>
        </w:r>
      </w:hyperlink>
      <w:r w:rsidR="006C76E7" w:rsidRPr="006C76E7">
        <w:t xml:space="preserve"> – uradno prečiščeno besedilo, </w:t>
      </w:r>
      <w:hyperlink r:id="rId223" w:tgtFrame="_blank" w:tooltip="Zakon o društvih" w:history="1">
        <w:r w:rsidR="006C76E7" w:rsidRPr="006C76E7">
          <w:t>61/06</w:t>
        </w:r>
      </w:hyperlink>
      <w:r w:rsidR="006C76E7" w:rsidRPr="006C76E7">
        <w:t xml:space="preserve"> – ZDru-1, </w:t>
      </w:r>
      <w:hyperlink r:id="rId224" w:tgtFrame="_blank" w:tooltip="Zakon o spremembah in dopolnitvah Zakona o Skladu kmetijskih zemljišč in gozdov Republike Slovenije" w:history="1">
        <w:r w:rsidR="006C76E7" w:rsidRPr="006C76E7">
          <w:t>8/10</w:t>
        </w:r>
      </w:hyperlink>
      <w:r w:rsidR="006C76E7" w:rsidRPr="006C76E7">
        <w:t xml:space="preserve"> – ZSKZ-B, </w:t>
      </w:r>
      <w:hyperlink r:id="rId225" w:tgtFrame="_blank" w:tooltip="Zakon o spremembah in dopolnitvah Zakona o ohranjanju narave" w:history="1">
        <w:r w:rsidR="006C76E7" w:rsidRPr="006C76E7">
          <w:t>46/14</w:t>
        </w:r>
      </w:hyperlink>
      <w:r w:rsidR="006C76E7" w:rsidRPr="006C76E7">
        <w:t xml:space="preserve">, </w:t>
      </w:r>
      <w:hyperlink r:id="rId226" w:tgtFrame="_blank" w:tooltip="Zakon o nevladnih organizacijah" w:history="1">
        <w:r w:rsidR="006C76E7" w:rsidRPr="006C76E7">
          <w:t>21/18</w:t>
        </w:r>
      </w:hyperlink>
      <w:r w:rsidR="006C76E7" w:rsidRPr="006C76E7">
        <w:t xml:space="preserve"> – </w:t>
      </w:r>
      <w:proofErr w:type="spellStart"/>
      <w:r w:rsidR="006C76E7" w:rsidRPr="006C76E7">
        <w:t>ZNOrg</w:t>
      </w:r>
      <w:proofErr w:type="spellEnd"/>
      <w:r w:rsidR="006C76E7" w:rsidRPr="006C76E7">
        <w:t xml:space="preserve">, </w:t>
      </w:r>
      <w:hyperlink r:id="rId227" w:tgtFrame="_blank" w:tooltip="Zakon o dopolnitvah Zakona o ohranjanju narave" w:history="1">
        <w:r w:rsidR="006C76E7" w:rsidRPr="006C76E7">
          <w:t>31/18</w:t>
        </w:r>
      </w:hyperlink>
      <w:r w:rsidR="006C76E7" w:rsidRPr="006C76E7">
        <w:t xml:space="preserve">, </w:t>
      </w:r>
      <w:hyperlink r:id="rId228" w:tgtFrame="_blank" w:tooltip="Zakon o spremembah Zakona o ohranjanju narave " w:history="1">
        <w:r w:rsidR="006C76E7" w:rsidRPr="006C76E7">
          <w:t>82/20</w:t>
        </w:r>
      </w:hyperlink>
      <w:r w:rsidR="006C76E7" w:rsidRPr="006C76E7">
        <w:t xml:space="preserve">, </w:t>
      </w:r>
      <w:hyperlink r:id="rId229" w:tgtFrame="_blank" w:tooltip="Zakon o debirokratizaciji" w:history="1">
        <w:r w:rsidR="006C76E7" w:rsidRPr="006C76E7">
          <w:t>3/22</w:t>
        </w:r>
      </w:hyperlink>
      <w:r w:rsidR="006C76E7" w:rsidRPr="006C76E7">
        <w:t xml:space="preserve"> – ZDeb, </w:t>
      </w:r>
      <w:hyperlink r:id="rId230" w:tgtFrame="_blank" w:tooltip="Zakon za zmanjšanje neenakosti in škodljivih posegov politike ter zagotavljanje spoštovanja pravne države" w:history="1">
        <w:r w:rsidR="006C76E7" w:rsidRPr="006C76E7">
          <w:t>105/22</w:t>
        </w:r>
      </w:hyperlink>
      <w:r w:rsidR="006C76E7" w:rsidRPr="006C76E7">
        <w:t xml:space="preserve"> – ZZNŠPP in </w:t>
      </w:r>
      <w:hyperlink r:id="rId231" w:tgtFrame="_blank" w:tooltip="Zakon o spremembah in dopolnitvah Zakona o državni upravi" w:history="1">
        <w:r w:rsidR="006C76E7" w:rsidRPr="006C76E7">
          <w:t>18/23</w:t>
        </w:r>
      </w:hyperlink>
      <w:r w:rsidR="006C76E7" w:rsidRPr="006C76E7">
        <w:t xml:space="preserve"> – ZDU-1O)</w:t>
      </w:r>
      <w:r w:rsidRPr="006C76E7">
        <w:rPr>
          <w:rFonts w:eastAsia="Batang" w:cs="Arial"/>
          <w:lang w:eastAsia="ko-KR"/>
        </w:rPr>
        <w:t>, ki se nanašajo na vožnjo z vozili na motorni pogon in kolesi v naravnem okolju. Tako se je tudi v letu 2022, kot pretekla leta, izvedla skupna koordinirana akcija v sodelovanju s policijo. Akcije nadzora vožnje v naravnem okolju izvaja</w:t>
      </w:r>
      <w:r w:rsidR="006C76E7" w:rsidRPr="006C76E7">
        <w:rPr>
          <w:rFonts w:eastAsia="Batang" w:cs="Arial"/>
          <w:lang w:eastAsia="ko-KR"/>
        </w:rPr>
        <w:t>j</w:t>
      </w:r>
      <w:r w:rsidRPr="006C76E7">
        <w:rPr>
          <w:rFonts w:eastAsia="Batang" w:cs="Arial"/>
          <w:lang w:eastAsia="ko-KR"/>
        </w:rPr>
        <w:t>o predvsem z namenom osveščanja, opozarjanja in preprečitve nezakonitega ravnanja, ki ima za posledico poškodbe naravnega okolja in ogrožanje habitatov rastlinskih in živalskih vrst. Redna prisotnost na terenu ima zelo pozitiven, tudi preventiven učinek. Javnost se tako seznanja z veljavno zakonodajo in s pravili vožnje z motornimi vozili in kolesi v naravnem okolju. Prisotnost na terenu pa preventivno potencialne kršitelje odvrača od teh dejanj, kar se kaže tudi v ugotovitvah inšpekcijskih nadzorov.</w:t>
      </w:r>
    </w:p>
    <w:p w14:paraId="29CF468A" w14:textId="77777777" w:rsidR="00D2346F" w:rsidRPr="009D51B1" w:rsidRDefault="00D2346F" w:rsidP="000256D3">
      <w:pPr>
        <w:rPr>
          <w:rFonts w:eastAsia="Batang" w:cs="Arial"/>
          <w:lang w:eastAsia="ko-KR"/>
        </w:rPr>
      </w:pPr>
    </w:p>
    <w:p w14:paraId="1E10CC77" w14:textId="0BCA18CE" w:rsidR="003A03B6" w:rsidRPr="009D51B1" w:rsidRDefault="003A03B6" w:rsidP="000256D3">
      <w:pPr>
        <w:keepNext/>
        <w:keepLines/>
        <w:outlineLvl w:val="1"/>
        <w:rPr>
          <w:rFonts w:eastAsiaTheme="majorEastAsia" w:cs="Arial"/>
          <w:u w:val="single"/>
          <w:lang w:eastAsia="en-US"/>
        </w:rPr>
      </w:pPr>
      <w:r w:rsidRPr="009D51B1">
        <w:rPr>
          <w:rFonts w:eastAsiaTheme="majorEastAsia" w:cs="Arial"/>
          <w:u w:val="single"/>
          <w:lang w:eastAsia="en-US"/>
        </w:rPr>
        <w:t>6.3.14.2 Področja, na katerih poteka nadzor v sodelovanju z drugimi inšpekcijami</w:t>
      </w:r>
    </w:p>
    <w:p w14:paraId="50BE1C8F" w14:textId="405C9199" w:rsidR="003A03B6" w:rsidRPr="009D51B1" w:rsidRDefault="003A03B6" w:rsidP="000256D3">
      <w:pPr>
        <w:rPr>
          <w:rFonts w:eastAsia="Batang" w:cs="Arial"/>
        </w:rPr>
      </w:pPr>
    </w:p>
    <w:p w14:paraId="3D1778EC" w14:textId="77777777" w:rsidR="00D2346F" w:rsidRPr="009D51B1" w:rsidRDefault="00D2346F" w:rsidP="000256D3">
      <w:pPr>
        <w:rPr>
          <w:rFonts w:eastAsia="Batang" w:cs="Arial"/>
        </w:rPr>
      </w:pPr>
      <w:r w:rsidRPr="009D51B1">
        <w:rPr>
          <w:rFonts w:eastAsia="Batang" w:cs="Arial"/>
        </w:rPr>
        <w:t xml:space="preserve">Sodelovanje z drugimi inšpekcijami poteka v skladu z dogovorjenimi aktivnostmi regijskih koordinacij, Inšpekcijskega sveta in med samimi inšpektorji. </w:t>
      </w:r>
    </w:p>
    <w:p w14:paraId="4886BB91" w14:textId="77777777" w:rsidR="00D2346F" w:rsidRPr="009D51B1" w:rsidRDefault="00D2346F" w:rsidP="000256D3">
      <w:pPr>
        <w:rPr>
          <w:rFonts w:eastAsia="Batang" w:cs="Arial"/>
          <w:lang w:eastAsia="en-US"/>
        </w:rPr>
      </w:pPr>
    </w:p>
    <w:p w14:paraId="73D68E9A" w14:textId="16A4E447" w:rsidR="00D2346F" w:rsidRPr="00D2346F" w:rsidRDefault="00D2346F" w:rsidP="000256D3">
      <w:pPr>
        <w:rPr>
          <w:rFonts w:eastAsia="Batang" w:cs="Arial"/>
        </w:rPr>
      </w:pPr>
      <w:r w:rsidRPr="009D51B1">
        <w:rPr>
          <w:rFonts w:eastAsia="Batang" w:cs="Arial"/>
        </w:rPr>
        <w:t>Področja, na katerih je potekal nadzor v sodelovanju z drugimi inšpekcijami in nadzornimi organi, so bili predvsem nadzori na večjih gradbiščih, nadzori pri varovanju prostora v TNP, uporabe objektov brez dovoljenj in vožnje v naravnem okolju</w:t>
      </w:r>
      <w:r w:rsidR="009D51B1">
        <w:rPr>
          <w:rFonts w:eastAsia="Batang" w:cs="Arial"/>
        </w:rPr>
        <w:t>.</w:t>
      </w:r>
      <w:r w:rsidRPr="009D51B1">
        <w:rPr>
          <w:rFonts w:eastAsia="Batang" w:cs="Arial"/>
        </w:rPr>
        <w:t xml:space="preserve"> S policijo oziroma FURS sodeluje</w:t>
      </w:r>
      <w:r w:rsidR="009D51B1">
        <w:rPr>
          <w:rFonts w:eastAsia="Batang" w:cs="Arial"/>
        </w:rPr>
        <w:t>j</w:t>
      </w:r>
      <w:r w:rsidRPr="009D51B1">
        <w:rPr>
          <w:rFonts w:eastAsia="Batang" w:cs="Arial"/>
        </w:rPr>
        <w:t xml:space="preserve">o predvsem na področju čezmejnega pošiljanja odpadkov in nezakonito odloženih odpadkov v naravnem okolju, ravnanjem s komunalnim blatom, nezakonitimi </w:t>
      </w:r>
      <w:proofErr w:type="spellStart"/>
      <w:r w:rsidRPr="009D51B1">
        <w:rPr>
          <w:rFonts w:eastAsia="Batang" w:cs="Arial"/>
        </w:rPr>
        <w:t>avtoodpadi</w:t>
      </w:r>
      <w:proofErr w:type="spellEnd"/>
      <w:r w:rsidRPr="009D51B1">
        <w:rPr>
          <w:rFonts w:eastAsia="Batang" w:cs="Arial"/>
        </w:rPr>
        <w:t>, odpadno električno in elektronsko opremo.</w:t>
      </w:r>
    </w:p>
    <w:p w14:paraId="0F4BEB29" w14:textId="193AC4FC" w:rsidR="002621E8" w:rsidRPr="009F4317" w:rsidRDefault="007E5132" w:rsidP="00255F6D">
      <w:pPr>
        <w:pStyle w:val="Naslov3"/>
        <w:rPr>
          <w:sz w:val="20"/>
          <w:szCs w:val="20"/>
        </w:rPr>
      </w:pPr>
      <w:bookmarkStart w:id="1860" w:name="_Toc444859518"/>
      <w:bookmarkStart w:id="1861" w:name="_Toc444859960"/>
      <w:bookmarkStart w:id="1862" w:name="_Toc444860742"/>
      <w:bookmarkStart w:id="1863" w:name="_Toc444860873"/>
      <w:bookmarkStart w:id="1864" w:name="_Toc444861009"/>
      <w:bookmarkStart w:id="1865" w:name="_Toc447285578"/>
      <w:bookmarkStart w:id="1866" w:name="_Toc448144575"/>
      <w:bookmarkStart w:id="1867" w:name="_Toc448145999"/>
      <w:bookmarkStart w:id="1868" w:name="_Toc448839268"/>
      <w:bookmarkStart w:id="1869" w:name="_Toc448839933"/>
      <w:bookmarkStart w:id="1870" w:name="_Toc448841267"/>
      <w:bookmarkStart w:id="1871" w:name="_Toc448841710"/>
      <w:bookmarkStart w:id="1872" w:name="_Toc448842185"/>
      <w:bookmarkStart w:id="1873" w:name="_Toc448844663"/>
      <w:bookmarkStart w:id="1874" w:name="_Toc480535605"/>
      <w:bookmarkStart w:id="1875" w:name="_Toc483493402"/>
      <w:bookmarkStart w:id="1876" w:name="_Toc484445275"/>
      <w:bookmarkStart w:id="1877" w:name="_Toc484690743"/>
      <w:bookmarkStart w:id="1878" w:name="_Toc485029122"/>
      <w:bookmarkStart w:id="1879" w:name="_Toc491783303"/>
      <w:bookmarkStart w:id="1880" w:name="_Toc508611850"/>
      <w:bookmarkStart w:id="1881" w:name="_Toc509927961"/>
      <w:bookmarkStart w:id="1882" w:name="_Toc509928109"/>
      <w:bookmarkStart w:id="1883" w:name="_Toc510181363"/>
      <w:bookmarkStart w:id="1884" w:name="_Toc511642141"/>
      <w:bookmarkStart w:id="1885" w:name="_Toc512413191"/>
      <w:bookmarkStart w:id="1886" w:name="_Toc512417940"/>
      <w:r w:rsidRPr="009F4317">
        <w:rPr>
          <w:sz w:val="20"/>
          <w:szCs w:val="20"/>
        </w:rPr>
        <w:t>6</w:t>
      </w:r>
      <w:r w:rsidR="008D26E7" w:rsidRPr="009F4317">
        <w:rPr>
          <w:sz w:val="20"/>
          <w:szCs w:val="20"/>
        </w:rPr>
        <w:t>.</w:t>
      </w:r>
      <w:r w:rsidR="0082007A" w:rsidRPr="009F4317">
        <w:rPr>
          <w:sz w:val="20"/>
          <w:szCs w:val="20"/>
        </w:rPr>
        <w:t>3</w:t>
      </w:r>
      <w:r w:rsidR="008D26E7" w:rsidRPr="009F4317">
        <w:rPr>
          <w:sz w:val="20"/>
          <w:szCs w:val="20"/>
        </w:rPr>
        <w:t>.1</w:t>
      </w:r>
      <w:r w:rsidR="00BB2816" w:rsidRPr="009F4317">
        <w:rPr>
          <w:sz w:val="20"/>
          <w:szCs w:val="20"/>
        </w:rPr>
        <w:t>5</w:t>
      </w:r>
      <w:r w:rsidR="008D26E7" w:rsidRPr="009F4317">
        <w:rPr>
          <w:sz w:val="20"/>
          <w:szCs w:val="20"/>
        </w:rPr>
        <w:t xml:space="preserve"> </w:t>
      </w:r>
      <w:r w:rsidR="002621E8" w:rsidRPr="009F4317">
        <w:rPr>
          <w:sz w:val="20"/>
          <w:szCs w:val="20"/>
        </w:rPr>
        <w:t>Inšpektorat R</w:t>
      </w:r>
      <w:r w:rsidR="00C02482" w:rsidRPr="009F4317">
        <w:rPr>
          <w:sz w:val="20"/>
          <w:szCs w:val="20"/>
        </w:rPr>
        <w:t xml:space="preserve">epublike </w:t>
      </w:r>
      <w:r w:rsidR="002621E8" w:rsidRPr="009F4317">
        <w:rPr>
          <w:sz w:val="20"/>
          <w:szCs w:val="20"/>
        </w:rPr>
        <w:t>S</w:t>
      </w:r>
      <w:r w:rsidR="00C02482" w:rsidRPr="009F4317">
        <w:rPr>
          <w:sz w:val="20"/>
          <w:szCs w:val="20"/>
        </w:rPr>
        <w:t>lovenije</w:t>
      </w:r>
      <w:r w:rsidR="002621E8" w:rsidRPr="009F4317">
        <w:rPr>
          <w:sz w:val="20"/>
          <w:szCs w:val="20"/>
        </w:rPr>
        <w:t xml:space="preserve"> za </w:t>
      </w:r>
      <w:r w:rsidR="00566336" w:rsidRPr="009F4317">
        <w:rPr>
          <w:sz w:val="20"/>
          <w:szCs w:val="20"/>
        </w:rPr>
        <w:t>šolstvo in šp</w:t>
      </w:r>
      <w:r w:rsidR="002621E8" w:rsidRPr="009F4317">
        <w:rPr>
          <w:sz w:val="20"/>
          <w:szCs w:val="20"/>
        </w:rPr>
        <w:t>ort</w:t>
      </w:r>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r w:rsidR="00C669C3" w:rsidRPr="009F4317">
        <w:rPr>
          <w:sz w:val="20"/>
          <w:szCs w:val="20"/>
        </w:rPr>
        <w:t xml:space="preserve"> (IRSŠŠ)</w:t>
      </w:r>
    </w:p>
    <w:p w14:paraId="6E893891" w14:textId="2EFA2ED4" w:rsidR="00FC2309" w:rsidRPr="009F4317" w:rsidRDefault="00FC2309" w:rsidP="00255F6D">
      <w:pPr>
        <w:rPr>
          <w:rFonts w:cs="Arial"/>
        </w:rPr>
      </w:pPr>
    </w:p>
    <w:p w14:paraId="267CCD47" w14:textId="7D2B3AE7" w:rsidR="00077F4E" w:rsidRPr="009F4317" w:rsidRDefault="00077F4E" w:rsidP="000256D3">
      <w:pPr>
        <w:keepNext/>
        <w:keepLines/>
        <w:outlineLvl w:val="1"/>
        <w:rPr>
          <w:rFonts w:eastAsiaTheme="majorEastAsia" w:cs="Arial"/>
          <w:u w:val="single"/>
          <w:lang w:eastAsia="en-US"/>
        </w:rPr>
      </w:pPr>
      <w:r w:rsidRPr="009F4317">
        <w:rPr>
          <w:rFonts w:eastAsiaTheme="majorEastAsia" w:cs="Arial"/>
          <w:u w:val="single"/>
          <w:lang w:eastAsia="en-US"/>
        </w:rPr>
        <w:t>6.3.15.1 Inšpekcije, s katerimi poteka sodelovanje</w:t>
      </w:r>
    </w:p>
    <w:p w14:paraId="52B2318C" w14:textId="77777777" w:rsidR="00077F4E" w:rsidRPr="009F4317" w:rsidRDefault="00077F4E" w:rsidP="000256D3">
      <w:pPr>
        <w:rPr>
          <w:rFonts w:cs="Arial"/>
          <w:lang w:eastAsia="en-US"/>
        </w:rPr>
      </w:pPr>
    </w:p>
    <w:p w14:paraId="5C6E7D37" w14:textId="77777777" w:rsidR="00356EA6" w:rsidRPr="00356EA6" w:rsidRDefault="00356EA6" w:rsidP="000256D3">
      <w:pPr>
        <w:rPr>
          <w:rFonts w:cs="Arial"/>
          <w:lang w:eastAsia="en-US"/>
        </w:rPr>
      </w:pPr>
      <w:r w:rsidRPr="009D51B1">
        <w:rPr>
          <w:rFonts w:cs="Arial"/>
          <w:lang w:eastAsia="en-US"/>
        </w:rPr>
        <w:t>ZIRS, IJS oziroma članice IS, glede na izkazane potrebo ob posameznih nadzorih.</w:t>
      </w:r>
    </w:p>
    <w:p w14:paraId="38A66F2B" w14:textId="77777777" w:rsidR="00077F4E" w:rsidRPr="009F4317" w:rsidRDefault="00077F4E" w:rsidP="000256D3">
      <w:pPr>
        <w:rPr>
          <w:rFonts w:cs="Arial"/>
          <w:lang w:eastAsia="en-US"/>
        </w:rPr>
      </w:pPr>
    </w:p>
    <w:p w14:paraId="64039FF5" w14:textId="09A5A118" w:rsidR="00077F4E" w:rsidRPr="009F4317" w:rsidRDefault="00077F4E" w:rsidP="000256D3">
      <w:pPr>
        <w:keepNext/>
        <w:keepLines/>
        <w:outlineLvl w:val="1"/>
        <w:rPr>
          <w:rFonts w:eastAsiaTheme="majorEastAsia" w:cs="Arial"/>
          <w:u w:val="single"/>
          <w:lang w:eastAsia="en-US"/>
        </w:rPr>
      </w:pPr>
      <w:r w:rsidRPr="009F4317">
        <w:rPr>
          <w:rFonts w:eastAsiaTheme="majorEastAsia" w:cs="Arial"/>
          <w:u w:val="single"/>
          <w:lang w:eastAsia="en-US"/>
        </w:rPr>
        <w:t>6.3.15.2 Področja, na katerih poteka nadzor v sodelovanju z drugimi inšpekcijami</w:t>
      </w:r>
    </w:p>
    <w:p w14:paraId="5ED94A28" w14:textId="77777777" w:rsidR="00356EA6" w:rsidRDefault="00356EA6" w:rsidP="000256D3">
      <w:pPr>
        <w:rPr>
          <w:rFonts w:cs="Arial"/>
          <w:lang w:eastAsia="en-US"/>
        </w:rPr>
      </w:pPr>
    </w:p>
    <w:p w14:paraId="2D2FC476" w14:textId="0A99F87B" w:rsidR="00356EA6" w:rsidRPr="00356EA6" w:rsidRDefault="00356EA6" w:rsidP="000256D3">
      <w:pPr>
        <w:rPr>
          <w:rFonts w:cs="Arial"/>
          <w:lang w:eastAsia="en-US"/>
        </w:rPr>
      </w:pPr>
      <w:r w:rsidRPr="009D51B1">
        <w:rPr>
          <w:rFonts w:cs="Arial"/>
          <w:lang w:eastAsia="en-US"/>
        </w:rPr>
        <w:t>Z ZIRS-</w:t>
      </w:r>
      <w:r w:rsidR="009D51B1">
        <w:rPr>
          <w:rFonts w:cs="Arial"/>
          <w:lang w:eastAsia="en-US"/>
        </w:rPr>
        <w:t>o</w:t>
      </w:r>
      <w:r w:rsidRPr="009D51B1">
        <w:rPr>
          <w:rFonts w:cs="Arial"/>
          <w:lang w:eastAsia="en-US"/>
        </w:rPr>
        <w:t>m na področju zagotavljanja tehničnih pogojev v šolskem prostoru kot tudi na področju nalezljivih boleznih; z IJS pa na področju plačnega sistema zaposlenih na področju vzgoje in izobraževanja.</w:t>
      </w:r>
    </w:p>
    <w:p w14:paraId="069B9B30" w14:textId="6C5163E5" w:rsidR="002621E8" w:rsidRPr="009F4317" w:rsidRDefault="0082007A" w:rsidP="00255F6D">
      <w:pPr>
        <w:pStyle w:val="Naslov3"/>
        <w:rPr>
          <w:sz w:val="20"/>
          <w:szCs w:val="20"/>
        </w:rPr>
      </w:pPr>
      <w:bookmarkStart w:id="1887" w:name="_Toc444859519"/>
      <w:bookmarkStart w:id="1888" w:name="_Toc444859961"/>
      <w:bookmarkStart w:id="1889" w:name="_Toc444860743"/>
      <w:bookmarkStart w:id="1890" w:name="_Toc444860874"/>
      <w:bookmarkStart w:id="1891" w:name="_Toc444861010"/>
      <w:bookmarkStart w:id="1892" w:name="_Toc447285579"/>
      <w:bookmarkStart w:id="1893" w:name="_Toc448144576"/>
      <w:bookmarkStart w:id="1894" w:name="_Toc448146000"/>
      <w:bookmarkStart w:id="1895" w:name="_Toc448839269"/>
      <w:bookmarkStart w:id="1896" w:name="_Toc448839934"/>
      <w:bookmarkStart w:id="1897" w:name="_Toc448841268"/>
      <w:bookmarkStart w:id="1898" w:name="_Toc448841711"/>
      <w:bookmarkStart w:id="1899" w:name="_Toc448842186"/>
      <w:bookmarkStart w:id="1900" w:name="_Toc448844664"/>
      <w:bookmarkStart w:id="1901" w:name="_Toc480535606"/>
      <w:bookmarkStart w:id="1902" w:name="_Toc483493403"/>
      <w:bookmarkStart w:id="1903" w:name="_Toc484445276"/>
      <w:bookmarkStart w:id="1904" w:name="_Toc484690744"/>
      <w:bookmarkStart w:id="1905" w:name="_Toc485029123"/>
      <w:bookmarkStart w:id="1906" w:name="_Toc491783304"/>
      <w:bookmarkStart w:id="1907" w:name="_Toc508611851"/>
      <w:bookmarkStart w:id="1908" w:name="_Toc509927962"/>
      <w:bookmarkStart w:id="1909" w:name="_Toc509928110"/>
      <w:bookmarkStart w:id="1910" w:name="_Toc510181364"/>
      <w:bookmarkStart w:id="1911" w:name="_Toc511642142"/>
      <w:bookmarkStart w:id="1912" w:name="_Toc512413192"/>
      <w:bookmarkStart w:id="1913" w:name="_Toc512417941"/>
      <w:r w:rsidRPr="009F4317">
        <w:rPr>
          <w:sz w:val="20"/>
          <w:szCs w:val="20"/>
        </w:rPr>
        <w:t>6.3.1</w:t>
      </w:r>
      <w:r w:rsidR="00BB2816" w:rsidRPr="009F4317">
        <w:rPr>
          <w:sz w:val="20"/>
          <w:szCs w:val="20"/>
        </w:rPr>
        <w:t>6</w:t>
      </w:r>
      <w:r w:rsidRPr="009F4317">
        <w:rPr>
          <w:sz w:val="20"/>
          <w:szCs w:val="20"/>
        </w:rPr>
        <w:t xml:space="preserve"> </w:t>
      </w:r>
      <w:r w:rsidR="002621E8" w:rsidRPr="009F4317">
        <w:rPr>
          <w:sz w:val="20"/>
          <w:szCs w:val="20"/>
        </w:rPr>
        <w:t>Inšpektorat R</w:t>
      </w:r>
      <w:r w:rsidR="00E7575D" w:rsidRPr="009F4317">
        <w:rPr>
          <w:sz w:val="20"/>
          <w:szCs w:val="20"/>
        </w:rPr>
        <w:t xml:space="preserve">epublike </w:t>
      </w:r>
      <w:r w:rsidR="002621E8" w:rsidRPr="009F4317">
        <w:rPr>
          <w:sz w:val="20"/>
          <w:szCs w:val="20"/>
        </w:rPr>
        <w:t>S</w:t>
      </w:r>
      <w:r w:rsidR="00E7575D" w:rsidRPr="009F4317">
        <w:rPr>
          <w:sz w:val="20"/>
          <w:szCs w:val="20"/>
        </w:rPr>
        <w:t>lovenije</w:t>
      </w:r>
      <w:r w:rsidR="002621E8" w:rsidRPr="009F4317">
        <w:rPr>
          <w:sz w:val="20"/>
          <w:szCs w:val="20"/>
        </w:rPr>
        <w:t xml:space="preserve"> za varstvo pred naravnimi in drugimi nesrečami</w:t>
      </w:r>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r w:rsidR="00C669C3" w:rsidRPr="009F4317">
        <w:rPr>
          <w:sz w:val="20"/>
          <w:szCs w:val="20"/>
        </w:rPr>
        <w:t xml:space="preserve"> (IRSVNDN)</w:t>
      </w:r>
    </w:p>
    <w:p w14:paraId="1A9D44B3" w14:textId="5B7DB369" w:rsidR="00E62B3D" w:rsidRPr="009F4317" w:rsidRDefault="00E62B3D" w:rsidP="00255F6D">
      <w:pPr>
        <w:rPr>
          <w:rFonts w:cs="Arial"/>
        </w:rPr>
      </w:pPr>
    </w:p>
    <w:p w14:paraId="65EDF75C" w14:textId="2A7A9ACE" w:rsidR="001D0716" w:rsidRPr="009F4317" w:rsidRDefault="001D0716" w:rsidP="000256D3">
      <w:pPr>
        <w:keepNext/>
        <w:keepLines/>
        <w:spacing w:after="240"/>
        <w:outlineLvl w:val="1"/>
        <w:rPr>
          <w:rFonts w:eastAsiaTheme="majorEastAsia" w:cstheme="majorBidi"/>
          <w:szCs w:val="26"/>
          <w:u w:val="single"/>
          <w:lang w:eastAsia="en-US"/>
        </w:rPr>
      </w:pPr>
      <w:r w:rsidRPr="009F4317">
        <w:rPr>
          <w:rFonts w:eastAsiaTheme="majorEastAsia" w:cstheme="majorBidi"/>
          <w:szCs w:val="26"/>
          <w:u w:val="single"/>
          <w:lang w:eastAsia="en-US"/>
        </w:rPr>
        <w:t>6.3.16.1 Inšpekcije, s katerimi poteka sodelovanje</w:t>
      </w:r>
    </w:p>
    <w:p w14:paraId="49AF1830" w14:textId="73A61CF2" w:rsidR="00CB0F0B" w:rsidRPr="00CB0F0B" w:rsidRDefault="00CB0F0B" w:rsidP="000256D3">
      <w:pPr>
        <w:rPr>
          <w:szCs w:val="24"/>
          <w:lang w:eastAsia="en-US"/>
        </w:rPr>
      </w:pPr>
      <w:r w:rsidRPr="009D51B1">
        <w:rPr>
          <w:szCs w:val="24"/>
          <w:lang w:eastAsia="en-US"/>
        </w:rPr>
        <w:t>IRSVNDN pri svojem delu sodeluje z</w:t>
      </w:r>
      <w:r w:rsidR="00CE4A5A">
        <w:rPr>
          <w:szCs w:val="24"/>
          <w:lang w:eastAsia="en-US"/>
        </w:rPr>
        <w:t xml:space="preserve"> </w:t>
      </w:r>
      <w:r w:rsidRPr="009D51B1">
        <w:rPr>
          <w:szCs w:val="24"/>
          <w:lang w:eastAsia="en-US"/>
        </w:rPr>
        <w:t>Inšpektoratom RS za infrastrukturo, Zdravstvenim inšpektoratom</w:t>
      </w:r>
      <w:r w:rsidR="009D51B1">
        <w:rPr>
          <w:szCs w:val="24"/>
          <w:lang w:eastAsia="en-US"/>
        </w:rPr>
        <w:t xml:space="preserve"> RS</w:t>
      </w:r>
      <w:r w:rsidRPr="009D51B1">
        <w:rPr>
          <w:szCs w:val="24"/>
          <w:lang w:eastAsia="en-US"/>
        </w:rPr>
        <w:t xml:space="preserve">, Tržnim inšpektoratom RS, Inšpektoratom RS za kmetijstvo, gozdarstvo, lovstvo in ribištvo, Inšpektoratom RS za notranje zadeve, Inšpektoratom RS za obrambo, Inšpektoratom RS za delo, </w:t>
      </w:r>
      <w:r w:rsidR="009D51B1">
        <w:rPr>
          <w:szCs w:val="24"/>
          <w:lang w:eastAsia="en-US"/>
        </w:rPr>
        <w:t xml:space="preserve">URSJV - </w:t>
      </w:r>
      <w:r w:rsidRPr="009D51B1">
        <w:rPr>
          <w:szCs w:val="24"/>
          <w:lang w:eastAsia="en-US"/>
        </w:rPr>
        <w:t>Inšpek</w:t>
      </w:r>
      <w:r w:rsidR="009D51B1">
        <w:rPr>
          <w:szCs w:val="24"/>
          <w:lang w:eastAsia="en-US"/>
        </w:rPr>
        <w:t>cijo</w:t>
      </w:r>
      <w:r w:rsidRPr="009D51B1">
        <w:rPr>
          <w:szCs w:val="24"/>
          <w:lang w:eastAsia="en-US"/>
        </w:rPr>
        <w:t xml:space="preserve"> za sevalno in jedrsko varnost, </w:t>
      </w:r>
      <w:r w:rsidR="009D51B1">
        <w:rPr>
          <w:szCs w:val="24"/>
          <w:lang w:eastAsia="en-US"/>
        </w:rPr>
        <w:t xml:space="preserve">URSP - </w:t>
      </w:r>
      <w:r w:rsidRPr="009D51B1">
        <w:rPr>
          <w:szCs w:val="24"/>
          <w:lang w:eastAsia="en-US"/>
        </w:rPr>
        <w:t>Pomorsko inšpekcijo, Inšpektoratom RS za okolje in prostor ter Policij</w:t>
      </w:r>
      <w:r w:rsidR="009D51B1">
        <w:rPr>
          <w:szCs w:val="24"/>
          <w:lang w:eastAsia="en-US"/>
        </w:rPr>
        <w:t>o</w:t>
      </w:r>
      <w:r w:rsidRPr="009D51B1">
        <w:rPr>
          <w:szCs w:val="24"/>
          <w:lang w:eastAsia="en-US"/>
        </w:rPr>
        <w:t>.</w:t>
      </w:r>
    </w:p>
    <w:p w14:paraId="6C8785EE" w14:textId="77777777" w:rsidR="001D0716" w:rsidRPr="009F4317" w:rsidRDefault="001D0716" w:rsidP="000256D3">
      <w:pPr>
        <w:rPr>
          <w:szCs w:val="24"/>
          <w:lang w:eastAsia="en-US"/>
        </w:rPr>
      </w:pPr>
    </w:p>
    <w:p w14:paraId="2629E796" w14:textId="29F126A7" w:rsidR="001D0716" w:rsidRPr="009D51B1" w:rsidRDefault="001D0716" w:rsidP="000256D3">
      <w:pPr>
        <w:keepNext/>
        <w:keepLines/>
        <w:spacing w:after="240"/>
        <w:outlineLvl w:val="1"/>
        <w:rPr>
          <w:rFonts w:eastAsiaTheme="majorEastAsia" w:cstheme="majorBidi"/>
          <w:szCs w:val="26"/>
          <w:u w:val="single"/>
          <w:lang w:eastAsia="en-US"/>
        </w:rPr>
      </w:pPr>
      <w:r w:rsidRPr="009D51B1">
        <w:rPr>
          <w:rFonts w:eastAsiaTheme="majorEastAsia" w:cstheme="majorBidi"/>
          <w:szCs w:val="26"/>
          <w:u w:val="single"/>
          <w:lang w:eastAsia="en-US"/>
        </w:rPr>
        <w:t>6.3.16.2 Področja, na katerih poteka nadzor v sodelovanju z drugimi inšpekcijami</w:t>
      </w:r>
    </w:p>
    <w:p w14:paraId="30895586" w14:textId="77777777" w:rsidR="00CB0F0B" w:rsidRPr="00CB0F0B" w:rsidRDefault="00CB0F0B" w:rsidP="000256D3">
      <w:pPr>
        <w:rPr>
          <w:szCs w:val="24"/>
          <w:lang w:eastAsia="en-US"/>
        </w:rPr>
      </w:pPr>
      <w:r w:rsidRPr="009D51B1">
        <w:rPr>
          <w:szCs w:val="24"/>
          <w:lang w:eastAsia="en-US"/>
        </w:rPr>
        <w:t>Z IRSOP na področju nevarnih obratov z vidika varstva pred nesrečami, dimnikarstva, graditve objektov, varstva pred utopitvami ter stanovanjskem področju, z URSJV na področju jedrskih objektov, z ZIRS na področju utopitev ter objektov, kjer se zbira večje število ljudi, s TIRS na področju objektov, kjer se zbira večje število ljudi, na področju gradbenih proizvodov ter na področju osebne varovalne opreme, z IRSI na področju železniškega prometa, elektrike in smučišč, s pomorsko inšpekcijo na področju varstva pred utopitvami na morju in na celinskih vodah, z IRSKGLR na področju varstva pred požarom v naravnem okolju, z IRSNZ na področju požarnega varovanja, z IRSD na področju varnosti in zdravja pri delu ter osebne varovalne opreme in s Policijo na področju objektov, kjer se zbira večje število ljudi ter na področju varstva pred požarom naravnega okolja.</w:t>
      </w:r>
      <w:r w:rsidRPr="00CB0F0B">
        <w:rPr>
          <w:szCs w:val="24"/>
          <w:lang w:eastAsia="en-US"/>
        </w:rPr>
        <w:t xml:space="preserve"> </w:t>
      </w:r>
    </w:p>
    <w:p w14:paraId="22155CB3" w14:textId="3A825C97" w:rsidR="002621E8" w:rsidRPr="009F4317" w:rsidRDefault="002621E8" w:rsidP="002912A6">
      <w:pPr>
        <w:pStyle w:val="Naslov3"/>
        <w:numPr>
          <w:ilvl w:val="2"/>
          <w:numId w:val="13"/>
        </w:numPr>
        <w:rPr>
          <w:sz w:val="20"/>
          <w:szCs w:val="20"/>
        </w:rPr>
      </w:pPr>
      <w:bookmarkStart w:id="1914" w:name="_Toc444859520"/>
      <w:bookmarkStart w:id="1915" w:name="_Toc444859962"/>
      <w:bookmarkStart w:id="1916" w:name="_Toc444860744"/>
      <w:bookmarkStart w:id="1917" w:name="_Toc444860875"/>
      <w:bookmarkStart w:id="1918" w:name="_Toc444861011"/>
      <w:bookmarkStart w:id="1919" w:name="_Toc447285580"/>
      <w:bookmarkStart w:id="1920" w:name="_Toc448144577"/>
      <w:bookmarkStart w:id="1921" w:name="_Toc448146001"/>
      <w:bookmarkStart w:id="1922" w:name="_Toc448839270"/>
      <w:bookmarkStart w:id="1923" w:name="_Toc448839935"/>
      <w:bookmarkStart w:id="1924" w:name="_Toc448841269"/>
      <w:bookmarkStart w:id="1925" w:name="_Toc448841712"/>
      <w:bookmarkStart w:id="1926" w:name="_Toc448842187"/>
      <w:bookmarkStart w:id="1927" w:name="_Toc448844665"/>
      <w:bookmarkStart w:id="1928" w:name="_Toc480535607"/>
      <w:bookmarkStart w:id="1929" w:name="_Toc483493404"/>
      <w:bookmarkStart w:id="1930" w:name="_Toc484445277"/>
      <w:bookmarkStart w:id="1931" w:name="_Toc484690745"/>
      <w:bookmarkStart w:id="1932" w:name="_Toc485029124"/>
      <w:bookmarkStart w:id="1933" w:name="_Toc491783305"/>
      <w:bookmarkStart w:id="1934" w:name="_Toc508611852"/>
      <w:bookmarkStart w:id="1935" w:name="_Toc509927963"/>
      <w:bookmarkStart w:id="1936" w:name="_Toc509928111"/>
      <w:bookmarkStart w:id="1937" w:name="_Toc510181365"/>
      <w:bookmarkStart w:id="1938" w:name="_Toc511642143"/>
      <w:bookmarkStart w:id="1939" w:name="_Toc512413193"/>
      <w:bookmarkStart w:id="1940" w:name="_Toc512417942"/>
      <w:r w:rsidRPr="009F4317">
        <w:rPr>
          <w:sz w:val="20"/>
          <w:szCs w:val="20"/>
        </w:rPr>
        <w:t xml:space="preserve">Javna agencija </w:t>
      </w:r>
      <w:r w:rsidR="00E10DC8" w:rsidRPr="009F4317">
        <w:rPr>
          <w:sz w:val="20"/>
          <w:szCs w:val="20"/>
        </w:rPr>
        <w:t>R</w:t>
      </w:r>
      <w:r w:rsidR="005375A4" w:rsidRPr="009F4317">
        <w:rPr>
          <w:sz w:val="20"/>
          <w:szCs w:val="20"/>
        </w:rPr>
        <w:t xml:space="preserve">epublike </w:t>
      </w:r>
      <w:r w:rsidR="00E10DC8" w:rsidRPr="009F4317">
        <w:rPr>
          <w:sz w:val="20"/>
          <w:szCs w:val="20"/>
        </w:rPr>
        <w:t>S</w:t>
      </w:r>
      <w:r w:rsidR="005375A4" w:rsidRPr="009F4317">
        <w:rPr>
          <w:sz w:val="20"/>
          <w:szCs w:val="20"/>
        </w:rPr>
        <w:t>lovenije</w:t>
      </w:r>
      <w:r w:rsidR="00E10DC8" w:rsidRPr="009F4317">
        <w:rPr>
          <w:sz w:val="20"/>
          <w:szCs w:val="20"/>
        </w:rPr>
        <w:t xml:space="preserve"> </w:t>
      </w:r>
      <w:r w:rsidRPr="009F4317">
        <w:rPr>
          <w:sz w:val="20"/>
          <w:szCs w:val="20"/>
        </w:rPr>
        <w:t xml:space="preserve">za </w:t>
      </w:r>
      <w:r w:rsidR="00223C05" w:rsidRPr="009F4317">
        <w:rPr>
          <w:sz w:val="20"/>
          <w:szCs w:val="20"/>
        </w:rPr>
        <w:t xml:space="preserve">zdravila in </w:t>
      </w:r>
      <w:r w:rsidRPr="009F4317">
        <w:rPr>
          <w:sz w:val="20"/>
          <w:szCs w:val="20"/>
        </w:rPr>
        <w:t>medicinske pripomočke</w:t>
      </w:r>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r w:rsidR="00C669C3" w:rsidRPr="009F4317">
        <w:rPr>
          <w:sz w:val="20"/>
          <w:szCs w:val="20"/>
        </w:rPr>
        <w:t xml:space="preserve"> (JAZMP)</w:t>
      </w:r>
    </w:p>
    <w:p w14:paraId="2891F474" w14:textId="0E79837C" w:rsidR="00C669C3" w:rsidRPr="009F4317" w:rsidRDefault="00C669C3" w:rsidP="00255F6D">
      <w:pPr>
        <w:ind w:left="720"/>
        <w:rPr>
          <w:rFonts w:cs="Arial"/>
        </w:rPr>
      </w:pPr>
    </w:p>
    <w:p w14:paraId="4971FB88" w14:textId="255CBE69" w:rsidR="001A6E19" w:rsidRPr="009F4317" w:rsidRDefault="001A6E19" w:rsidP="000256D3">
      <w:pPr>
        <w:keepNext/>
        <w:keepLines/>
        <w:spacing w:after="240"/>
        <w:outlineLvl w:val="1"/>
        <w:rPr>
          <w:rFonts w:eastAsiaTheme="majorEastAsia" w:cstheme="majorBidi"/>
          <w:szCs w:val="26"/>
          <w:u w:val="single"/>
          <w:lang w:eastAsia="en-US"/>
        </w:rPr>
      </w:pPr>
      <w:r w:rsidRPr="009F4317">
        <w:rPr>
          <w:rFonts w:eastAsiaTheme="majorEastAsia" w:cstheme="majorBidi"/>
          <w:szCs w:val="26"/>
          <w:u w:val="single"/>
          <w:lang w:eastAsia="en-US"/>
        </w:rPr>
        <w:t>6.3.17.1 Inšpekcije, s katerimi poteka sodelovanje</w:t>
      </w:r>
    </w:p>
    <w:p w14:paraId="192CE376" w14:textId="56523806" w:rsidR="00277F64" w:rsidRPr="006574C7" w:rsidRDefault="00277F64" w:rsidP="000256D3">
      <w:pPr>
        <w:pStyle w:val="Odstavekseznama"/>
        <w:numPr>
          <w:ilvl w:val="0"/>
          <w:numId w:val="44"/>
        </w:numPr>
        <w:rPr>
          <w:szCs w:val="24"/>
          <w:lang w:eastAsia="en-US"/>
        </w:rPr>
      </w:pPr>
      <w:r w:rsidRPr="006574C7">
        <w:rPr>
          <w:szCs w:val="24"/>
          <w:lang w:eastAsia="en-US"/>
        </w:rPr>
        <w:t>Tržni inšpektorat RS</w:t>
      </w:r>
      <w:r w:rsidR="006574C7">
        <w:rPr>
          <w:szCs w:val="24"/>
          <w:lang w:eastAsia="en-US"/>
        </w:rPr>
        <w:t>,</w:t>
      </w:r>
    </w:p>
    <w:p w14:paraId="6A1EEBEC" w14:textId="2B3C2608" w:rsidR="00277F64" w:rsidRPr="006574C7" w:rsidRDefault="00277F64" w:rsidP="000256D3">
      <w:pPr>
        <w:pStyle w:val="Odstavekseznama"/>
        <w:numPr>
          <w:ilvl w:val="0"/>
          <w:numId w:val="44"/>
        </w:numPr>
        <w:rPr>
          <w:szCs w:val="24"/>
          <w:lang w:eastAsia="en-US"/>
        </w:rPr>
      </w:pPr>
      <w:r w:rsidRPr="006574C7">
        <w:rPr>
          <w:szCs w:val="24"/>
          <w:lang w:eastAsia="en-US"/>
        </w:rPr>
        <w:t>Zdravstveni inšpektorat RS</w:t>
      </w:r>
      <w:r w:rsidR="006574C7">
        <w:rPr>
          <w:szCs w:val="24"/>
          <w:lang w:eastAsia="en-US"/>
        </w:rPr>
        <w:t>,</w:t>
      </w:r>
    </w:p>
    <w:p w14:paraId="3F4DB691" w14:textId="3D8BD14E" w:rsidR="00277F64" w:rsidRPr="006574C7" w:rsidRDefault="006574C7" w:rsidP="000256D3">
      <w:pPr>
        <w:pStyle w:val="Odstavekseznama"/>
        <w:numPr>
          <w:ilvl w:val="0"/>
          <w:numId w:val="44"/>
        </w:numPr>
        <w:rPr>
          <w:szCs w:val="24"/>
          <w:lang w:eastAsia="en-US"/>
        </w:rPr>
      </w:pPr>
      <w:r>
        <w:rPr>
          <w:szCs w:val="24"/>
          <w:lang w:eastAsia="en-US"/>
        </w:rPr>
        <w:t xml:space="preserve">URSK, </w:t>
      </w:r>
      <w:r w:rsidR="00277F64" w:rsidRPr="006574C7">
        <w:rPr>
          <w:szCs w:val="24"/>
          <w:lang w:eastAsia="en-US"/>
        </w:rPr>
        <w:t>Inšpekcija za kemikalije</w:t>
      </w:r>
      <w:r>
        <w:rPr>
          <w:szCs w:val="24"/>
          <w:lang w:eastAsia="en-US"/>
        </w:rPr>
        <w:t>,</w:t>
      </w:r>
    </w:p>
    <w:p w14:paraId="2361BFDB" w14:textId="37E9735B" w:rsidR="00277F64" w:rsidRPr="006574C7" w:rsidRDefault="006574C7" w:rsidP="000256D3">
      <w:pPr>
        <w:pStyle w:val="Odstavekseznama"/>
        <w:numPr>
          <w:ilvl w:val="0"/>
          <w:numId w:val="44"/>
        </w:numPr>
        <w:rPr>
          <w:szCs w:val="24"/>
          <w:lang w:eastAsia="en-US"/>
        </w:rPr>
      </w:pPr>
      <w:r>
        <w:rPr>
          <w:szCs w:val="24"/>
          <w:lang w:eastAsia="en-US"/>
        </w:rPr>
        <w:t>FURS (</w:t>
      </w:r>
      <w:r w:rsidR="00277F64" w:rsidRPr="006574C7">
        <w:rPr>
          <w:szCs w:val="24"/>
          <w:lang w:eastAsia="en-US"/>
        </w:rPr>
        <w:t>Carina</w:t>
      </w:r>
      <w:r>
        <w:rPr>
          <w:szCs w:val="24"/>
          <w:lang w:eastAsia="en-US"/>
        </w:rPr>
        <w:t>).</w:t>
      </w:r>
    </w:p>
    <w:p w14:paraId="26BF699E" w14:textId="77777777" w:rsidR="001A6E19" w:rsidRPr="009F4317" w:rsidRDefault="001A6E19" w:rsidP="000256D3">
      <w:pPr>
        <w:rPr>
          <w:szCs w:val="24"/>
          <w:lang w:eastAsia="en-US"/>
        </w:rPr>
      </w:pPr>
    </w:p>
    <w:p w14:paraId="18438C52" w14:textId="78689C58" w:rsidR="001A6E19" w:rsidRDefault="001A6E19" w:rsidP="000256D3">
      <w:pPr>
        <w:keepNext/>
        <w:keepLines/>
        <w:spacing w:after="240"/>
        <w:outlineLvl w:val="1"/>
        <w:rPr>
          <w:rFonts w:eastAsiaTheme="majorEastAsia" w:cstheme="majorBidi"/>
          <w:szCs w:val="26"/>
          <w:u w:val="single"/>
          <w:lang w:eastAsia="en-US"/>
        </w:rPr>
      </w:pPr>
      <w:r w:rsidRPr="009F4317">
        <w:rPr>
          <w:rFonts w:eastAsiaTheme="majorEastAsia" w:cstheme="majorBidi"/>
          <w:szCs w:val="26"/>
          <w:u w:val="single"/>
          <w:lang w:eastAsia="en-US"/>
        </w:rPr>
        <w:t>6.3.17.2 Področja, na katerih poteka nadzor v sodelovanju z drugimi inšpekcijami</w:t>
      </w:r>
    </w:p>
    <w:p w14:paraId="611E75D8" w14:textId="11FB319E" w:rsidR="00277F64" w:rsidRPr="006574C7" w:rsidRDefault="006574C7" w:rsidP="000256D3">
      <w:pPr>
        <w:pStyle w:val="Odstavekseznama"/>
        <w:numPr>
          <w:ilvl w:val="0"/>
          <w:numId w:val="45"/>
        </w:numPr>
        <w:rPr>
          <w:szCs w:val="24"/>
          <w:lang w:eastAsia="en-US"/>
        </w:rPr>
      </w:pPr>
      <w:r>
        <w:rPr>
          <w:szCs w:val="24"/>
          <w:lang w:eastAsia="en-US"/>
        </w:rPr>
        <w:t>o</w:t>
      </w:r>
      <w:r w:rsidR="00277F64" w:rsidRPr="006574C7">
        <w:rPr>
          <w:szCs w:val="24"/>
          <w:lang w:eastAsia="en-US"/>
        </w:rPr>
        <w:t>predelitve izdelkov</w:t>
      </w:r>
      <w:r>
        <w:rPr>
          <w:szCs w:val="24"/>
          <w:lang w:eastAsia="en-US"/>
        </w:rPr>
        <w:t>,</w:t>
      </w:r>
    </w:p>
    <w:p w14:paraId="689BD481" w14:textId="6CAB3FC8" w:rsidR="00277F64" w:rsidRPr="006574C7" w:rsidRDefault="006574C7" w:rsidP="000256D3">
      <w:pPr>
        <w:pStyle w:val="Odstavekseznama"/>
        <w:numPr>
          <w:ilvl w:val="0"/>
          <w:numId w:val="45"/>
        </w:numPr>
        <w:rPr>
          <w:szCs w:val="24"/>
          <w:lang w:eastAsia="en-US"/>
        </w:rPr>
      </w:pPr>
      <w:r>
        <w:rPr>
          <w:szCs w:val="24"/>
          <w:lang w:eastAsia="en-US"/>
        </w:rPr>
        <w:t>u</w:t>
      </w:r>
      <w:r w:rsidR="00277F64" w:rsidRPr="006574C7">
        <w:rPr>
          <w:szCs w:val="24"/>
          <w:lang w:eastAsia="en-US"/>
        </w:rPr>
        <w:t>gotavljanje skladnosti</w:t>
      </w:r>
      <w:r>
        <w:rPr>
          <w:szCs w:val="24"/>
          <w:lang w:eastAsia="en-US"/>
        </w:rPr>
        <w:t>.</w:t>
      </w:r>
    </w:p>
    <w:p w14:paraId="3EAE074B" w14:textId="2887D55A" w:rsidR="002621E8" w:rsidRPr="009F4317" w:rsidRDefault="002621E8" w:rsidP="002912A6">
      <w:pPr>
        <w:pStyle w:val="Naslov3"/>
        <w:numPr>
          <w:ilvl w:val="2"/>
          <w:numId w:val="13"/>
        </w:numPr>
        <w:rPr>
          <w:sz w:val="20"/>
          <w:szCs w:val="20"/>
          <w:lang w:val="pl-PL"/>
        </w:rPr>
      </w:pPr>
      <w:bookmarkStart w:id="1941" w:name="_Toc444859521"/>
      <w:bookmarkStart w:id="1942" w:name="_Toc444859963"/>
      <w:bookmarkStart w:id="1943" w:name="_Toc444860745"/>
      <w:bookmarkStart w:id="1944" w:name="_Toc444860876"/>
      <w:bookmarkStart w:id="1945" w:name="_Toc444861012"/>
      <w:bookmarkStart w:id="1946" w:name="_Toc447285581"/>
      <w:bookmarkStart w:id="1947" w:name="_Toc448144578"/>
      <w:bookmarkStart w:id="1948" w:name="_Toc448146002"/>
      <w:bookmarkStart w:id="1949" w:name="_Toc448839271"/>
      <w:bookmarkStart w:id="1950" w:name="_Toc448839936"/>
      <w:bookmarkStart w:id="1951" w:name="_Toc448841270"/>
      <w:bookmarkStart w:id="1952" w:name="_Toc448841713"/>
      <w:bookmarkStart w:id="1953" w:name="_Toc448842188"/>
      <w:bookmarkStart w:id="1954" w:name="_Toc448844666"/>
      <w:bookmarkStart w:id="1955" w:name="_Toc480535608"/>
      <w:bookmarkStart w:id="1956" w:name="_Toc483493405"/>
      <w:bookmarkStart w:id="1957" w:name="_Toc484445278"/>
      <w:bookmarkStart w:id="1958" w:name="_Toc484690746"/>
      <w:bookmarkStart w:id="1959" w:name="_Toc485029125"/>
      <w:bookmarkStart w:id="1960" w:name="_Toc491783306"/>
      <w:bookmarkStart w:id="1961" w:name="_Toc508611853"/>
      <w:bookmarkStart w:id="1962" w:name="_Toc509927964"/>
      <w:bookmarkStart w:id="1963" w:name="_Toc509928112"/>
      <w:bookmarkStart w:id="1964" w:name="_Toc510181366"/>
      <w:bookmarkStart w:id="1965" w:name="_Toc511642144"/>
      <w:bookmarkStart w:id="1966" w:name="_Toc512413194"/>
      <w:bookmarkStart w:id="1967" w:name="_Toc512417943"/>
      <w:r w:rsidRPr="009F4317">
        <w:rPr>
          <w:sz w:val="20"/>
          <w:szCs w:val="20"/>
          <w:lang w:val="pl-PL"/>
        </w:rPr>
        <w:lastRenderedPageBreak/>
        <w:t>Urad R</w:t>
      </w:r>
      <w:r w:rsidR="003A5B00" w:rsidRPr="009F4317">
        <w:rPr>
          <w:sz w:val="20"/>
          <w:szCs w:val="20"/>
          <w:lang w:val="pl-PL"/>
        </w:rPr>
        <w:t xml:space="preserve">epublike </w:t>
      </w:r>
      <w:r w:rsidRPr="009F4317">
        <w:rPr>
          <w:sz w:val="20"/>
          <w:szCs w:val="20"/>
          <w:lang w:val="pl-PL"/>
        </w:rPr>
        <w:t>S</w:t>
      </w:r>
      <w:r w:rsidR="003A5B00" w:rsidRPr="009F4317">
        <w:rPr>
          <w:sz w:val="20"/>
          <w:szCs w:val="20"/>
          <w:lang w:val="pl-PL"/>
        </w:rPr>
        <w:t>lovenije</w:t>
      </w:r>
      <w:r w:rsidRPr="009F4317">
        <w:rPr>
          <w:sz w:val="20"/>
          <w:szCs w:val="20"/>
          <w:lang w:val="pl-PL"/>
        </w:rPr>
        <w:t xml:space="preserve"> za meroslovje, Sektor za meroslovni nadzor</w:t>
      </w:r>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r w:rsidR="00C669C3" w:rsidRPr="009F4317">
        <w:rPr>
          <w:sz w:val="20"/>
          <w:szCs w:val="20"/>
          <w:lang w:val="pl-PL"/>
        </w:rPr>
        <w:t xml:space="preserve"> (MIRS)</w:t>
      </w:r>
    </w:p>
    <w:p w14:paraId="355A9F3D" w14:textId="42BF1E6A" w:rsidR="00C669C3" w:rsidRPr="009F4317" w:rsidRDefault="00C669C3" w:rsidP="00255F6D">
      <w:pPr>
        <w:rPr>
          <w:rFonts w:cs="Arial"/>
          <w:lang w:val="pl-PL"/>
        </w:rPr>
      </w:pPr>
    </w:p>
    <w:p w14:paraId="2B99616A" w14:textId="293C622E" w:rsidR="008C593A" w:rsidRPr="009F4317" w:rsidRDefault="008C593A" w:rsidP="000256D3">
      <w:pPr>
        <w:keepNext/>
        <w:keepLines/>
        <w:spacing w:after="240"/>
        <w:outlineLvl w:val="1"/>
        <w:rPr>
          <w:rFonts w:eastAsiaTheme="majorEastAsia" w:cstheme="majorBidi"/>
          <w:szCs w:val="26"/>
          <w:u w:val="single"/>
          <w:lang w:eastAsia="en-US"/>
        </w:rPr>
      </w:pPr>
      <w:r w:rsidRPr="009F4317">
        <w:rPr>
          <w:rFonts w:eastAsiaTheme="majorEastAsia" w:cstheme="majorBidi"/>
          <w:szCs w:val="26"/>
          <w:u w:val="single"/>
          <w:lang w:eastAsia="en-US"/>
        </w:rPr>
        <w:t>6.3.18.1 Inšpekcije, s katerimi poteka sodelovanje</w:t>
      </w:r>
    </w:p>
    <w:p w14:paraId="32E0FCF2" w14:textId="77777777" w:rsidR="00277F64" w:rsidRPr="006574C7" w:rsidRDefault="00277F64" w:rsidP="000256D3">
      <w:pPr>
        <w:pStyle w:val="Odstavekseznama"/>
        <w:numPr>
          <w:ilvl w:val="0"/>
          <w:numId w:val="46"/>
        </w:numPr>
        <w:rPr>
          <w:rFonts w:eastAsiaTheme="minorHAnsi" w:cs="Arial"/>
          <w:bCs/>
          <w:color w:val="000000"/>
          <w:lang w:eastAsia="en-US"/>
        </w:rPr>
      </w:pPr>
      <w:r w:rsidRPr="006574C7">
        <w:rPr>
          <w:rFonts w:eastAsiaTheme="minorHAnsi" w:cs="Arial"/>
          <w:bCs/>
          <w:color w:val="000000"/>
          <w:lang w:eastAsia="en-US"/>
        </w:rPr>
        <w:t xml:space="preserve">Finančna uprava RS (FURS), </w:t>
      </w:r>
    </w:p>
    <w:p w14:paraId="7C54A7F4" w14:textId="511646A8" w:rsidR="00277F64" w:rsidRPr="006574C7" w:rsidRDefault="006574C7" w:rsidP="000256D3">
      <w:pPr>
        <w:pStyle w:val="Odstavekseznama"/>
        <w:numPr>
          <w:ilvl w:val="0"/>
          <w:numId w:val="46"/>
        </w:numPr>
        <w:rPr>
          <w:rFonts w:eastAsiaTheme="minorHAnsi" w:cs="Arial"/>
          <w:bCs/>
          <w:color w:val="000000"/>
          <w:lang w:eastAsia="en-US"/>
        </w:rPr>
      </w:pPr>
      <w:r>
        <w:rPr>
          <w:rFonts w:eastAsiaTheme="minorHAnsi" w:cs="Arial"/>
          <w:bCs/>
          <w:color w:val="000000"/>
          <w:lang w:eastAsia="en-US"/>
        </w:rPr>
        <w:t xml:space="preserve">UVHVVR, </w:t>
      </w:r>
      <w:r w:rsidR="00277F64" w:rsidRPr="006574C7">
        <w:rPr>
          <w:rFonts w:eastAsiaTheme="minorHAnsi" w:cs="Arial"/>
          <w:bCs/>
          <w:color w:val="000000"/>
          <w:lang w:eastAsia="en-US"/>
        </w:rPr>
        <w:t xml:space="preserve">Inšpekcija za varno hrano, veterinarstvo in varstvo rastlin (UVHVVR), </w:t>
      </w:r>
    </w:p>
    <w:p w14:paraId="56BC25E3" w14:textId="77777777" w:rsidR="00277F64" w:rsidRPr="006574C7" w:rsidRDefault="00277F64" w:rsidP="000256D3">
      <w:pPr>
        <w:pStyle w:val="Odstavekseznama"/>
        <w:numPr>
          <w:ilvl w:val="0"/>
          <w:numId w:val="46"/>
        </w:numPr>
        <w:rPr>
          <w:rFonts w:eastAsiaTheme="minorHAnsi" w:cs="Arial"/>
          <w:bCs/>
          <w:color w:val="000000"/>
          <w:lang w:eastAsia="en-US"/>
        </w:rPr>
      </w:pPr>
      <w:r w:rsidRPr="006574C7">
        <w:rPr>
          <w:rFonts w:eastAsiaTheme="minorHAnsi" w:cs="Arial"/>
          <w:bCs/>
          <w:color w:val="000000"/>
          <w:lang w:eastAsia="en-US"/>
        </w:rPr>
        <w:t xml:space="preserve">Tržni inšpektorat RS (TIRS), </w:t>
      </w:r>
    </w:p>
    <w:p w14:paraId="0B066530" w14:textId="72CD257F" w:rsidR="00277F64" w:rsidRPr="006574C7" w:rsidRDefault="00277F64" w:rsidP="000256D3">
      <w:pPr>
        <w:pStyle w:val="Odstavekseznama"/>
        <w:numPr>
          <w:ilvl w:val="0"/>
          <w:numId w:val="46"/>
        </w:numPr>
        <w:rPr>
          <w:rFonts w:eastAsiaTheme="minorHAnsi" w:cs="Arial"/>
          <w:bCs/>
          <w:color w:val="000000"/>
          <w:lang w:eastAsia="en-US"/>
        </w:rPr>
      </w:pPr>
      <w:r w:rsidRPr="006574C7">
        <w:rPr>
          <w:rFonts w:eastAsiaTheme="minorHAnsi" w:cs="Arial"/>
          <w:bCs/>
          <w:color w:val="000000"/>
          <w:lang w:eastAsia="en-US"/>
        </w:rPr>
        <w:t>Inšpekcija RS za infrastrukturo (IRSI)</w:t>
      </w:r>
      <w:r w:rsidR="006574C7">
        <w:rPr>
          <w:rFonts w:eastAsiaTheme="minorHAnsi" w:cs="Arial"/>
          <w:bCs/>
          <w:color w:val="000000"/>
          <w:lang w:eastAsia="en-US"/>
        </w:rPr>
        <w:t>,</w:t>
      </w:r>
    </w:p>
    <w:p w14:paraId="0F648F3F" w14:textId="43246422" w:rsidR="00277F64" w:rsidRPr="006574C7" w:rsidRDefault="00277F64" w:rsidP="000256D3">
      <w:pPr>
        <w:pStyle w:val="Odstavekseznama"/>
        <w:numPr>
          <w:ilvl w:val="0"/>
          <w:numId w:val="46"/>
        </w:numPr>
        <w:rPr>
          <w:rFonts w:eastAsiaTheme="minorHAnsi" w:cs="Arial"/>
          <w:bCs/>
          <w:color w:val="000000"/>
          <w:lang w:eastAsia="en-US"/>
        </w:rPr>
      </w:pPr>
      <w:r w:rsidRPr="006574C7">
        <w:rPr>
          <w:rFonts w:eastAsiaTheme="minorHAnsi" w:cs="Arial"/>
          <w:bCs/>
          <w:color w:val="000000"/>
          <w:lang w:eastAsia="en-US"/>
        </w:rPr>
        <w:t>Inšpektorat RS za kmetijstvo, gozdarstvo, lovstvo in ribištvo (IRSKGLR)</w:t>
      </w:r>
      <w:r w:rsidR="006574C7">
        <w:rPr>
          <w:rFonts w:eastAsiaTheme="minorHAnsi" w:cs="Arial"/>
          <w:bCs/>
          <w:color w:val="000000"/>
          <w:lang w:eastAsia="en-US"/>
        </w:rPr>
        <w:t>,</w:t>
      </w:r>
      <w:r w:rsidRPr="006574C7">
        <w:rPr>
          <w:rFonts w:eastAsiaTheme="minorHAnsi" w:cs="Arial"/>
          <w:bCs/>
          <w:color w:val="000000"/>
          <w:lang w:eastAsia="en-US"/>
        </w:rPr>
        <w:t xml:space="preserve"> </w:t>
      </w:r>
    </w:p>
    <w:p w14:paraId="1FD82F31" w14:textId="00BABD24" w:rsidR="00277F64" w:rsidRPr="006574C7" w:rsidRDefault="00277F64" w:rsidP="000256D3">
      <w:pPr>
        <w:pStyle w:val="Odstavekseznama"/>
        <w:numPr>
          <w:ilvl w:val="0"/>
          <w:numId w:val="46"/>
        </w:numPr>
        <w:rPr>
          <w:rFonts w:cs="Arial"/>
          <w:sz w:val="22"/>
          <w:szCs w:val="22"/>
          <w:lang w:eastAsia="en-US"/>
        </w:rPr>
      </w:pPr>
      <w:r w:rsidRPr="006574C7">
        <w:rPr>
          <w:rFonts w:eastAsiaTheme="minorHAnsi" w:cs="Arial"/>
          <w:bCs/>
          <w:color w:val="000000"/>
          <w:lang w:eastAsia="en-US"/>
        </w:rPr>
        <w:t>Inšpektorat MU MOL</w:t>
      </w:r>
      <w:r w:rsidR="006574C7">
        <w:rPr>
          <w:rFonts w:eastAsiaTheme="minorHAnsi" w:cs="Arial"/>
          <w:bCs/>
          <w:color w:val="000000"/>
          <w:lang w:eastAsia="en-US"/>
        </w:rPr>
        <w:t>.</w:t>
      </w:r>
    </w:p>
    <w:p w14:paraId="0D23D809" w14:textId="77777777" w:rsidR="008C593A" w:rsidRPr="009F4317" w:rsidRDefault="008C593A" w:rsidP="000256D3">
      <w:pPr>
        <w:rPr>
          <w:szCs w:val="24"/>
          <w:lang w:eastAsia="en-US"/>
        </w:rPr>
      </w:pPr>
    </w:p>
    <w:p w14:paraId="3323959B" w14:textId="02B0FC2F" w:rsidR="008C593A" w:rsidRDefault="008C593A" w:rsidP="000256D3">
      <w:pPr>
        <w:keepNext/>
        <w:keepLines/>
        <w:spacing w:after="240"/>
        <w:outlineLvl w:val="1"/>
        <w:rPr>
          <w:rFonts w:eastAsiaTheme="majorEastAsia" w:cstheme="majorBidi"/>
          <w:szCs w:val="26"/>
          <w:u w:val="single"/>
          <w:lang w:eastAsia="en-US"/>
        </w:rPr>
      </w:pPr>
      <w:r w:rsidRPr="009F4317">
        <w:rPr>
          <w:rFonts w:eastAsiaTheme="majorEastAsia" w:cstheme="majorBidi"/>
          <w:szCs w:val="26"/>
          <w:u w:val="single"/>
          <w:lang w:eastAsia="en-US"/>
        </w:rPr>
        <w:t>6.3.18.2 Področja, na katerih poteka nadzor v sodelovanju z drugimi inšpekcijami</w:t>
      </w:r>
    </w:p>
    <w:p w14:paraId="493E66E7" w14:textId="7DF913A2" w:rsidR="009B534A" w:rsidRPr="006574C7" w:rsidRDefault="006574C7" w:rsidP="000256D3">
      <w:pPr>
        <w:pStyle w:val="Odstavekseznama"/>
        <w:numPr>
          <w:ilvl w:val="0"/>
          <w:numId w:val="47"/>
        </w:numPr>
        <w:rPr>
          <w:szCs w:val="24"/>
          <w:lang w:eastAsia="en-US"/>
        </w:rPr>
      </w:pPr>
      <w:r>
        <w:rPr>
          <w:szCs w:val="24"/>
          <w:lang w:eastAsia="en-US"/>
        </w:rPr>
        <w:t>n</w:t>
      </w:r>
      <w:r w:rsidR="009B534A" w:rsidRPr="006574C7">
        <w:rPr>
          <w:szCs w:val="24"/>
          <w:lang w:eastAsia="en-US"/>
        </w:rPr>
        <w:t>adzor nad taksimetri (taksisti)</w:t>
      </w:r>
      <w:r>
        <w:rPr>
          <w:szCs w:val="24"/>
          <w:lang w:eastAsia="en-US"/>
        </w:rPr>
        <w:t>,</w:t>
      </w:r>
    </w:p>
    <w:p w14:paraId="3601E245" w14:textId="5773334C" w:rsidR="009B534A" w:rsidRPr="006574C7" w:rsidRDefault="006574C7" w:rsidP="000256D3">
      <w:pPr>
        <w:pStyle w:val="Odstavekseznama"/>
        <w:numPr>
          <w:ilvl w:val="0"/>
          <w:numId w:val="47"/>
        </w:numPr>
        <w:rPr>
          <w:szCs w:val="24"/>
          <w:lang w:eastAsia="en-US"/>
        </w:rPr>
      </w:pPr>
      <w:r>
        <w:rPr>
          <w:szCs w:val="24"/>
          <w:lang w:eastAsia="en-US"/>
        </w:rPr>
        <w:t>n</w:t>
      </w:r>
      <w:r w:rsidR="009B534A" w:rsidRPr="006574C7">
        <w:rPr>
          <w:szCs w:val="24"/>
          <w:lang w:eastAsia="en-US"/>
        </w:rPr>
        <w:t>adzor nad neavtomatskimi tehtnicami – prodajalci sadja in zelenjave na premičnih stojnicah</w:t>
      </w:r>
      <w:r>
        <w:rPr>
          <w:szCs w:val="24"/>
          <w:lang w:eastAsia="en-US"/>
        </w:rPr>
        <w:t>,</w:t>
      </w:r>
    </w:p>
    <w:p w14:paraId="491125FE" w14:textId="7983D7C7" w:rsidR="009B534A" w:rsidRPr="006574C7" w:rsidRDefault="006574C7" w:rsidP="000256D3">
      <w:pPr>
        <w:pStyle w:val="Odstavekseznama"/>
        <w:numPr>
          <w:ilvl w:val="0"/>
          <w:numId w:val="47"/>
        </w:numPr>
        <w:rPr>
          <w:szCs w:val="24"/>
          <w:lang w:eastAsia="en-US"/>
        </w:rPr>
      </w:pPr>
      <w:r>
        <w:rPr>
          <w:szCs w:val="24"/>
          <w:lang w:eastAsia="en-US"/>
        </w:rPr>
        <w:t>n</w:t>
      </w:r>
      <w:r w:rsidR="009B534A" w:rsidRPr="006574C7">
        <w:rPr>
          <w:szCs w:val="24"/>
          <w:lang w:eastAsia="en-US"/>
        </w:rPr>
        <w:t>adzor nad neavtomatskimi tehtnicami – na področju ribištva</w:t>
      </w:r>
      <w:r>
        <w:rPr>
          <w:szCs w:val="24"/>
          <w:lang w:eastAsia="en-US"/>
        </w:rPr>
        <w:t>.</w:t>
      </w:r>
    </w:p>
    <w:p w14:paraId="010486BB" w14:textId="77777777" w:rsidR="002621E8" w:rsidRPr="009F4317" w:rsidRDefault="002621E8" w:rsidP="002912A6">
      <w:pPr>
        <w:pStyle w:val="Naslov3"/>
        <w:numPr>
          <w:ilvl w:val="2"/>
          <w:numId w:val="13"/>
        </w:numPr>
        <w:rPr>
          <w:sz w:val="20"/>
          <w:szCs w:val="20"/>
        </w:rPr>
      </w:pPr>
      <w:bookmarkStart w:id="1968" w:name="_Toc444859522"/>
      <w:bookmarkStart w:id="1969" w:name="_Toc444859964"/>
      <w:bookmarkStart w:id="1970" w:name="_Toc444860746"/>
      <w:bookmarkStart w:id="1971" w:name="_Toc444860877"/>
      <w:bookmarkStart w:id="1972" w:name="_Toc444861013"/>
      <w:bookmarkStart w:id="1973" w:name="_Toc447285582"/>
      <w:bookmarkStart w:id="1974" w:name="_Toc448144579"/>
      <w:bookmarkStart w:id="1975" w:name="_Toc448146003"/>
      <w:bookmarkStart w:id="1976" w:name="_Toc448839272"/>
      <w:bookmarkStart w:id="1977" w:name="_Toc448839937"/>
      <w:bookmarkStart w:id="1978" w:name="_Toc448841271"/>
      <w:bookmarkStart w:id="1979" w:name="_Toc448841714"/>
      <w:bookmarkStart w:id="1980" w:name="_Toc448842189"/>
      <w:bookmarkStart w:id="1981" w:name="_Toc448844667"/>
      <w:bookmarkStart w:id="1982" w:name="_Toc480535609"/>
      <w:bookmarkStart w:id="1983" w:name="_Toc483493406"/>
      <w:bookmarkStart w:id="1984" w:name="_Toc484445279"/>
      <w:bookmarkStart w:id="1985" w:name="_Toc484690747"/>
      <w:bookmarkStart w:id="1986" w:name="_Toc485029126"/>
      <w:bookmarkStart w:id="1987" w:name="_Toc491783307"/>
      <w:bookmarkStart w:id="1988" w:name="_Toc508611854"/>
      <w:bookmarkStart w:id="1989" w:name="_Toc509927965"/>
      <w:bookmarkStart w:id="1990" w:name="_Toc509928113"/>
      <w:bookmarkStart w:id="1991" w:name="_Toc510181367"/>
      <w:bookmarkStart w:id="1992" w:name="_Toc511642145"/>
      <w:bookmarkStart w:id="1993" w:name="_Toc512413195"/>
      <w:bookmarkStart w:id="1994" w:name="_Toc512417944"/>
      <w:r w:rsidRPr="009F4317">
        <w:rPr>
          <w:sz w:val="20"/>
          <w:szCs w:val="20"/>
        </w:rPr>
        <w:t>Tržni inšpektorat R</w:t>
      </w:r>
      <w:r w:rsidR="00107CA5" w:rsidRPr="009F4317">
        <w:rPr>
          <w:sz w:val="20"/>
          <w:szCs w:val="20"/>
        </w:rPr>
        <w:t xml:space="preserve">epublike </w:t>
      </w:r>
      <w:r w:rsidRPr="009F4317">
        <w:rPr>
          <w:sz w:val="20"/>
          <w:szCs w:val="20"/>
        </w:rPr>
        <w:t>S</w:t>
      </w:r>
      <w:bookmarkEnd w:id="1968"/>
      <w:bookmarkEnd w:id="1969"/>
      <w:bookmarkEnd w:id="1970"/>
      <w:bookmarkEnd w:id="1971"/>
      <w:bookmarkEnd w:id="1972"/>
      <w:r w:rsidR="00107CA5" w:rsidRPr="009F4317">
        <w:rPr>
          <w:sz w:val="20"/>
          <w:szCs w:val="20"/>
        </w:rPr>
        <w:t>lovenije</w:t>
      </w:r>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r w:rsidR="00C669C3" w:rsidRPr="009F4317">
        <w:rPr>
          <w:sz w:val="20"/>
          <w:szCs w:val="20"/>
        </w:rPr>
        <w:t xml:space="preserve"> (TIRS)</w:t>
      </w:r>
    </w:p>
    <w:p w14:paraId="25B16F81" w14:textId="3AF13089" w:rsidR="00353285" w:rsidRPr="009F4317" w:rsidRDefault="00353285" w:rsidP="00255F6D">
      <w:pPr>
        <w:rPr>
          <w:rFonts w:cs="Arial"/>
        </w:rPr>
      </w:pPr>
    </w:p>
    <w:p w14:paraId="10AF409F" w14:textId="6337A50E" w:rsidR="00915F9C" w:rsidRPr="009F4317" w:rsidRDefault="00915F9C" w:rsidP="000256D3">
      <w:pPr>
        <w:keepNext/>
        <w:keepLines/>
        <w:spacing w:after="240"/>
        <w:outlineLvl w:val="1"/>
        <w:rPr>
          <w:rFonts w:eastAsiaTheme="majorEastAsia" w:cstheme="majorBidi"/>
          <w:szCs w:val="26"/>
          <w:u w:val="single"/>
          <w:lang w:eastAsia="en-US"/>
        </w:rPr>
      </w:pPr>
      <w:r w:rsidRPr="009F4317">
        <w:rPr>
          <w:rFonts w:eastAsiaTheme="majorEastAsia" w:cstheme="majorBidi"/>
          <w:szCs w:val="26"/>
          <w:u w:val="single"/>
          <w:lang w:eastAsia="en-US"/>
        </w:rPr>
        <w:t>6.3.19.1 Inšpekcije, s katerimi poteka sodelovanje</w:t>
      </w:r>
    </w:p>
    <w:p w14:paraId="2EF3E6A5" w14:textId="77777777" w:rsidR="009A17DB" w:rsidRPr="009A17DB" w:rsidRDefault="009A17DB" w:rsidP="000256D3">
      <w:pPr>
        <w:rPr>
          <w:lang w:eastAsia="en-US"/>
        </w:rPr>
      </w:pPr>
      <w:r w:rsidRPr="006574C7">
        <w:rPr>
          <w:lang w:eastAsia="en-US"/>
        </w:rPr>
        <w:t>Tržni inšpektorat RS sodelovanje z inšpekcijskimi organi preko skupnih akcij nadzora ali z medsebojno izmenjavo podatkov ocenjuje za zelo uspešno in pozitivno. V letu 2022 so sodelovali s Finančno upravo RS, inšpekcijo Uprave RS za varno hrano, veterinarstvo in varstvo rastlin, Inšpektoratom RS za delo, Inšpektoratom RS za infrastrukturo, Inšpektoratom RS za notranje zadeve, Inšpektoratom RS za varstvo pred naravnimi in drugimi nesrečami, Zdravstvenim inšpektoratom RS in Policijo. Po potrebi z njimi izvajajo tudi skupne koordinirane nadzore nad različnimi področji poslovanja ali zgolj pri posameznem subjektu, ki ga je več nadzornih organov prepoznalo kot problematičnega.</w:t>
      </w:r>
    </w:p>
    <w:p w14:paraId="1E2D2D1F" w14:textId="77777777" w:rsidR="00915F9C" w:rsidRPr="009F4317" w:rsidRDefault="00915F9C" w:rsidP="000256D3">
      <w:pPr>
        <w:rPr>
          <w:szCs w:val="24"/>
          <w:lang w:eastAsia="en-US"/>
        </w:rPr>
      </w:pPr>
    </w:p>
    <w:p w14:paraId="4628B928" w14:textId="3924777D" w:rsidR="00915F9C" w:rsidRDefault="00915F9C" w:rsidP="000256D3">
      <w:pPr>
        <w:keepNext/>
        <w:keepLines/>
        <w:spacing w:after="240"/>
        <w:outlineLvl w:val="1"/>
        <w:rPr>
          <w:rFonts w:eastAsiaTheme="majorEastAsia" w:cstheme="majorBidi"/>
          <w:szCs w:val="26"/>
          <w:u w:val="single"/>
          <w:lang w:eastAsia="en-US"/>
        </w:rPr>
      </w:pPr>
      <w:r w:rsidRPr="009F4317">
        <w:rPr>
          <w:rFonts w:eastAsiaTheme="majorEastAsia" w:cstheme="majorBidi"/>
          <w:szCs w:val="26"/>
          <w:u w:val="single"/>
          <w:lang w:eastAsia="en-US"/>
        </w:rPr>
        <w:t>6.3.19.2 Področja, na katerih poteka nadzor v sodelovanju z drugimi inšpekcijami</w:t>
      </w:r>
    </w:p>
    <w:p w14:paraId="4FC8F39F" w14:textId="77777777" w:rsidR="009A17DB" w:rsidRPr="006574C7" w:rsidRDefault="009A17DB" w:rsidP="000256D3">
      <w:pPr>
        <w:rPr>
          <w:lang w:eastAsia="en-US"/>
        </w:rPr>
      </w:pPr>
      <w:r w:rsidRPr="006574C7">
        <w:rPr>
          <w:lang w:eastAsia="en-US"/>
        </w:rPr>
        <w:t xml:space="preserve">Čeprav je prvo četrtino leta 2022 še vedno zaznamovala epidemija COVID-19, je Tržni inšpektorat RS z drugimi inšpekcijami realiziral vse skupne načrtovane inšpekcijske nadzore glede (urejeno po abecedi): </w:t>
      </w:r>
    </w:p>
    <w:p w14:paraId="6B3700D0" w14:textId="77777777" w:rsidR="009A17DB" w:rsidRPr="006574C7" w:rsidRDefault="009A17DB" w:rsidP="000256D3">
      <w:pPr>
        <w:pStyle w:val="Odstavekseznama"/>
        <w:numPr>
          <w:ilvl w:val="0"/>
          <w:numId w:val="30"/>
        </w:numPr>
        <w:tabs>
          <w:tab w:val="num" w:pos="567"/>
        </w:tabs>
        <w:rPr>
          <w:lang w:eastAsia="en-US"/>
        </w:rPr>
      </w:pPr>
      <w:r w:rsidRPr="006574C7">
        <w:rPr>
          <w:lang w:eastAsia="en-US"/>
        </w:rPr>
        <w:t>davčnega potrjevanja računov,</w:t>
      </w:r>
    </w:p>
    <w:p w14:paraId="3827148A" w14:textId="77777777" w:rsidR="009A17DB" w:rsidRPr="006574C7" w:rsidRDefault="009A17DB" w:rsidP="000256D3">
      <w:pPr>
        <w:pStyle w:val="Odstavekseznama"/>
        <w:numPr>
          <w:ilvl w:val="0"/>
          <w:numId w:val="30"/>
        </w:numPr>
        <w:tabs>
          <w:tab w:val="num" w:pos="567"/>
        </w:tabs>
        <w:rPr>
          <w:lang w:eastAsia="en-US"/>
        </w:rPr>
      </w:pPr>
      <w:r w:rsidRPr="006574C7">
        <w:rPr>
          <w:lang w:eastAsia="en-US"/>
        </w:rPr>
        <w:t>izmenjave informacij glede dobrih praks nadzora skladnosti proizvodov na spletu,</w:t>
      </w:r>
    </w:p>
    <w:p w14:paraId="4E4BB80A" w14:textId="77777777" w:rsidR="009A17DB" w:rsidRPr="006574C7" w:rsidRDefault="009A17DB" w:rsidP="000256D3">
      <w:pPr>
        <w:pStyle w:val="Odstavekseznama"/>
        <w:numPr>
          <w:ilvl w:val="0"/>
          <w:numId w:val="30"/>
        </w:numPr>
        <w:tabs>
          <w:tab w:val="num" w:pos="567"/>
        </w:tabs>
        <w:rPr>
          <w:lang w:eastAsia="en-US"/>
        </w:rPr>
      </w:pPr>
      <w:r w:rsidRPr="006574C7">
        <w:rPr>
          <w:lang w:eastAsia="en-US"/>
        </w:rPr>
        <w:t>prodaje alkoholnih pijač,</w:t>
      </w:r>
    </w:p>
    <w:p w14:paraId="49E04387" w14:textId="77777777" w:rsidR="009A17DB" w:rsidRPr="006574C7" w:rsidRDefault="009A17DB" w:rsidP="000256D3">
      <w:pPr>
        <w:pStyle w:val="Odstavekseznama"/>
        <w:numPr>
          <w:ilvl w:val="0"/>
          <w:numId w:val="30"/>
        </w:numPr>
        <w:tabs>
          <w:tab w:val="num" w:pos="567"/>
        </w:tabs>
        <w:rPr>
          <w:lang w:eastAsia="en-US"/>
        </w:rPr>
      </w:pPr>
      <w:r w:rsidRPr="006574C7">
        <w:rPr>
          <w:lang w:eastAsia="en-US"/>
        </w:rPr>
        <w:t>prodaje na stojnicah,</w:t>
      </w:r>
    </w:p>
    <w:p w14:paraId="3B8B8176" w14:textId="77777777" w:rsidR="009A17DB" w:rsidRPr="006574C7" w:rsidRDefault="009A17DB" w:rsidP="000256D3">
      <w:pPr>
        <w:pStyle w:val="Odstavekseznama"/>
        <w:numPr>
          <w:ilvl w:val="0"/>
          <w:numId w:val="30"/>
        </w:numPr>
        <w:tabs>
          <w:tab w:val="num" w:pos="567"/>
        </w:tabs>
        <w:rPr>
          <w:lang w:eastAsia="en-US"/>
        </w:rPr>
      </w:pPr>
      <w:r w:rsidRPr="006574C7">
        <w:rPr>
          <w:lang w:eastAsia="en-US"/>
        </w:rPr>
        <w:t>prodaje tobačnih in povezanih izdelkov,</w:t>
      </w:r>
    </w:p>
    <w:p w14:paraId="71F26986" w14:textId="77777777" w:rsidR="009A17DB" w:rsidRPr="006574C7" w:rsidRDefault="009A17DB" w:rsidP="000256D3">
      <w:pPr>
        <w:pStyle w:val="Odstavekseznama"/>
        <w:numPr>
          <w:ilvl w:val="0"/>
          <w:numId w:val="30"/>
        </w:numPr>
        <w:tabs>
          <w:tab w:val="num" w:pos="567"/>
        </w:tabs>
        <w:rPr>
          <w:lang w:eastAsia="en-US"/>
        </w:rPr>
      </w:pPr>
      <w:r w:rsidRPr="006574C7">
        <w:rPr>
          <w:lang w:eastAsia="en-US"/>
        </w:rPr>
        <w:t>skladnosti proizvodov ob uvozu,</w:t>
      </w:r>
    </w:p>
    <w:p w14:paraId="7BC73BD4" w14:textId="77777777" w:rsidR="009A17DB" w:rsidRPr="006574C7" w:rsidRDefault="009A17DB" w:rsidP="000256D3">
      <w:pPr>
        <w:pStyle w:val="Odstavekseznama"/>
        <w:numPr>
          <w:ilvl w:val="0"/>
          <w:numId w:val="30"/>
        </w:numPr>
        <w:tabs>
          <w:tab w:val="num" w:pos="567"/>
        </w:tabs>
        <w:rPr>
          <w:lang w:eastAsia="en-US"/>
        </w:rPr>
      </w:pPr>
      <w:r w:rsidRPr="006574C7">
        <w:rPr>
          <w:lang w:eastAsia="en-US"/>
        </w:rPr>
        <w:t>vrednostnih turističnih bonov.</w:t>
      </w:r>
    </w:p>
    <w:p w14:paraId="254F217D" w14:textId="77777777" w:rsidR="009A17DB" w:rsidRPr="006574C7" w:rsidRDefault="009A17DB" w:rsidP="000256D3">
      <w:pPr>
        <w:rPr>
          <w:lang w:eastAsia="en-US"/>
        </w:rPr>
      </w:pPr>
    </w:p>
    <w:p w14:paraId="67C47A6B" w14:textId="77777777" w:rsidR="009A17DB" w:rsidRPr="006574C7" w:rsidRDefault="009A17DB" w:rsidP="000256D3">
      <w:pPr>
        <w:rPr>
          <w:lang w:eastAsia="en-US"/>
        </w:rPr>
      </w:pPr>
      <w:r w:rsidRPr="006574C7">
        <w:rPr>
          <w:lang w:eastAsia="en-US"/>
        </w:rPr>
        <w:t>Za leto 2023 načrtuje sodelovanje z drugimi inšpekcijami, Policijo in stanovskimi organizacijami glede (urejeno po abecedi):</w:t>
      </w:r>
    </w:p>
    <w:p w14:paraId="77995C0B" w14:textId="77777777" w:rsidR="009A17DB" w:rsidRPr="006574C7" w:rsidRDefault="009A17DB" w:rsidP="000256D3">
      <w:pPr>
        <w:pStyle w:val="Odstavekseznama"/>
        <w:numPr>
          <w:ilvl w:val="0"/>
          <w:numId w:val="31"/>
        </w:numPr>
        <w:tabs>
          <w:tab w:val="num" w:pos="567"/>
        </w:tabs>
        <w:rPr>
          <w:lang w:eastAsia="en-US"/>
        </w:rPr>
      </w:pPr>
      <w:r w:rsidRPr="006574C7">
        <w:rPr>
          <w:lang w:eastAsia="en-US"/>
        </w:rPr>
        <w:t>davčnega potrjevanja računov,</w:t>
      </w:r>
    </w:p>
    <w:p w14:paraId="516D17E4" w14:textId="77777777" w:rsidR="009A17DB" w:rsidRPr="006574C7" w:rsidRDefault="009A17DB" w:rsidP="000256D3">
      <w:pPr>
        <w:pStyle w:val="Odstavekseznama"/>
        <w:numPr>
          <w:ilvl w:val="0"/>
          <w:numId w:val="31"/>
        </w:numPr>
        <w:tabs>
          <w:tab w:val="num" w:pos="567"/>
        </w:tabs>
        <w:rPr>
          <w:lang w:eastAsia="en-US"/>
        </w:rPr>
      </w:pPr>
      <w:r w:rsidRPr="006574C7">
        <w:rPr>
          <w:lang w:eastAsia="en-US"/>
        </w:rPr>
        <w:t>dvojne kakovosti pri živilih in proizvodih,</w:t>
      </w:r>
    </w:p>
    <w:p w14:paraId="613A7672" w14:textId="77777777" w:rsidR="009A17DB" w:rsidRPr="006574C7" w:rsidRDefault="009A17DB" w:rsidP="000256D3">
      <w:pPr>
        <w:pStyle w:val="Odstavekseznama"/>
        <w:numPr>
          <w:ilvl w:val="0"/>
          <w:numId w:val="31"/>
        </w:numPr>
        <w:tabs>
          <w:tab w:val="num" w:pos="567"/>
        </w:tabs>
        <w:rPr>
          <w:lang w:eastAsia="en-US"/>
        </w:rPr>
      </w:pPr>
      <w:r w:rsidRPr="006574C7">
        <w:rPr>
          <w:lang w:eastAsia="en-US"/>
        </w:rPr>
        <w:t>izmenjave informacij glede dobrih praks nadzora skladnosti proizvodov na spletu,</w:t>
      </w:r>
    </w:p>
    <w:p w14:paraId="1ADECD7B" w14:textId="77777777" w:rsidR="009A17DB" w:rsidRPr="006574C7" w:rsidRDefault="009A17DB" w:rsidP="000256D3">
      <w:pPr>
        <w:pStyle w:val="Odstavekseznama"/>
        <w:numPr>
          <w:ilvl w:val="0"/>
          <w:numId w:val="31"/>
        </w:numPr>
        <w:tabs>
          <w:tab w:val="num" w:pos="567"/>
        </w:tabs>
        <w:rPr>
          <w:lang w:eastAsia="en-US"/>
        </w:rPr>
      </w:pPr>
      <w:r w:rsidRPr="006574C7">
        <w:rPr>
          <w:lang w:eastAsia="en-US"/>
        </w:rPr>
        <w:t>prodaje alkoholnih pijač,</w:t>
      </w:r>
    </w:p>
    <w:p w14:paraId="707DA7E5" w14:textId="77777777" w:rsidR="009A17DB" w:rsidRPr="006574C7" w:rsidRDefault="009A17DB" w:rsidP="000256D3">
      <w:pPr>
        <w:pStyle w:val="Odstavekseznama"/>
        <w:numPr>
          <w:ilvl w:val="0"/>
          <w:numId w:val="31"/>
        </w:numPr>
        <w:tabs>
          <w:tab w:val="num" w:pos="567"/>
        </w:tabs>
        <w:rPr>
          <w:lang w:eastAsia="en-US"/>
        </w:rPr>
      </w:pPr>
      <w:r w:rsidRPr="006574C7">
        <w:rPr>
          <w:lang w:eastAsia="en-US"/>
        </w:rPr>
        <w:t>prodaje na stojnicah,</w:t>
      </w:r>
    </w:p>
    <w:p w14:paraId="1F9EEF95" w14:textId="77777777" w:rsidR="009A17DB" w:rsidRPr="006574C7" w:rsidRDefault="009A17DB" w:rsidP="000256D3">
      <w:pPr>
        <w:pStyle w:val="Odstavekseznama"/>
        <w:numPr>
          <w:ilvl w:val="0"/>
          <w:numId w:val="31"/>
        </w:numPr>
        <w:tabs>
          <w:tab w:val="num" w:pos="567"/>
        </w:tabs>
        <w:rPr>
          <w:lang w:eastAsia="en-US"/>
        </w:rPr>
      </w:pPr>
      <w:r w:rsidRPr="006574C7">
        <w:rPr>
          <w:lang w:eastAsia="en-US"/>
        </w:rPr>
        <w:t>prodaje tobačnih in povezanih izdelkov,</w:t>
      </w:r>
    </w:p>
    <w:p w14:paraId="2F59F67B" w14:textId="77777777" w:rsidR="009A17DB" w:rsidRPr="006574C7" w:rsidRDefault="009A17DB" w:rsidP="000256D3">
      <w:pPr>
        <w:pStyle w:val="Odstavekseznama"/>
        <w:numPr>
          <w:ilvl w:val="0"/>
          <w:numId w:val="31"/>
        </w:numPr>
        <w:tabs>
          <w:tab w:val="num" w:pos="567"/>
        </w:tabs>
        <w:rPr>
          <w:lang w:eastAsia="en-US"/>
        </w:rPr>
      </w:pPr>
      <w:r w:rsidRPr="006574C7">
        <w:rPr>
          <w:lang w:eastAsia="en-US"/>
        </w:rPr>
        <w:t>skladnosti proizvodov ob uvozu.</w:t>
      </w:r>
    </w:p>
    <w:p w14:paraId="29518DDF" w14:textId="77777777" w:rsidR="009A17DB" w:rsidRPr="006574C7" w:rsidRDefault="009A17DB" w:rsidP="000256D3">
      <w:pPr>
        <w:rPr>
          <w:lang w:eastAsia="en-US"/>
        </w:rPr>
      </w:pPr>
    </w:p>
    <w:p w14:paraId="38BC7EE7" w14:textId="77777777" w:rsidR="009A17DB" w:rsidRPr="009A17DB" w:rsidRDefault="009A17DB" w:rsidP="000256D3">
      <w:pPr>
        <w:rPr>
          <w:lang w:eastAsia="en-US"/>
        </w:rPr>
      </w:pPr>
      <w:r w:rsidRPr="006574C7">
        <w:rPr>
          <w:lang w:eastAsia="en-US"/>
        </w:rPr>
        <w:t>Glede na stanje na trgu in v Sloveniji na splošno oziroma glede na prejete predloge bo Tržni inšpektorat RS po potrebi predlagal še druge skupne nadzore.</w:t>
      </w:r>
    </w:p>
    <w:p w14:paraId="3E3F28C6" w14:textId="77777777" w:rsidR="002621E8" w:rsidRPr="009F4317" w:rsidRDefault="002621E8" w:rsidP="002912A6">
      <w:pPr>
        <w:pStyle w:val="Naslov3"/>
        <w:numPr>
          <w:ilvl w:val="2"/>
          <w:numId w:val="13"/>
        </w:numPr>
        <w:rPr>
          <w:sz w:val="20"/>
          <w:szCs w:val="20"/>
        </w:rPr>
      </w:pPr>
      <w:bookmarkStart w:id="1995" w:name="_Toc444859523"/>
      <w:bookmarkStart w:id="1996" w:name="_Toc444859965"/>
      <w:bookmarkStart w:id="1997" w:name="_Toc444860747"/>
      <w:bookmarkStart w:id="1998" w:name="_Toc444860878"/>
      <w:bookmarkStart w:id="1999" w:name="_Toc444861014"/>
      <w:bookmarkStart w:id="2000" w:name="_Toc447285583"/>
      <w:bookmarkStart w:id="2001" w:name="_Toc448144580"/>
      <w:bookmarkStart w:id="2002" w:name="_Toc448146004"/>
      <w:bookmarkStart w:id="2003" w:name="_Toc448839273"/>
      <w:bookmarkStart w:id="2004" w:name="_Toc448839938"/>
      <w:bookmarkStart w:id="2005" w:name="_Toc448841272"/>
      <w:bookmarkStart w:id="2006" w:name="_Toc448841715"/>
      <w:bookmarkStart w:id="2007" w:name="_Toc448842190"/>
      <w:bookmarkStart w:id="2008" w:name="_Toc448844668"/>
      <w:bookmarkStart w:id="2009" w:name="_Toc480535610"/>
      <w:bookmarkStart w:id="2010" w:name="_Toc483493407"/>
      <w:bookmarkStart w:id="2011" w:name="_Toc484445280"/>
      <w:bookmarkStart w:id="2012" w:name="_Toc484690748"/>
      <w:bookmarkStart w:id="2013" w:name="_Toc485029127"/>
      <w:bookmarkStart w:id="2014" w:name="_Toc491783308"/>
      <w:bookmarkStart w:id="2015" w:name="_Toc508611855"/>
      <w:bookmarkStart w:id="2016" w:name="_Toc509927966"/>
      <w:bookmarkStart w:id="2017" w:name="_Toc509928114"/>
      <w:bookmarkStart w:id="2018" w:name="_Toc510181368"/>
      <w:bookmarkStart w:id="2019" w:name="_Toc511642146"/>
      <w:bookmarkStart w:id="2020" w:name="_Toc512413196"/>
      <w:bookmarkStart w:id="2021" w:name="_Toc512417945"/>
      <w:r w:rsidRPr="009F4317">
        <w:rPr>
          <w:sz w:val="20"/>
          <w:szCs w:val="20"/>
        </w:rPr>
        <w:lastRenderedPageBreak/>
        <w:t>Urad R</w:t>
      </w:r>
      <w:r w:rsidR="00EC0C65" w:rsidRPr="009F4317">
        <w:rPr>
          <w:sz w:val="20"/>
          <w:szCs w:val="20"/>
        </w:rPr>
        <w:t xml:space="preserve">epublike </w:t>
      </w:r>
      <w:r w:rsidRPr="009F4317">
        <w:rPr>
          <w:sz w:val="20"/>
          <w:szCs w:val="20"/>
        </w:rPr>
        <w:t>S</w:t>
      </w:r>
      <w:r w:rsidR="00EC0C65" w:rsidRPr="009F4317">
        <w:rPr>
          <w:sz w:val="20"/>
          <w:szCs w:val="20"/>
        </w:rPr>
        <w:t>lovenije</w:t>
      </w:r>
      <w:r w:rsidRPr="009F4317">
        <w:rPr>
          <w:sz w:val="20"/>
          <w:szCs w:val="20"/>
        </w:rPr>
        <w:t xml:space="preserve"> za nadzor proračuna, Sektor proračunske inšpekcije</w:t>
      </w:r>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r w:rsidR="00F710C8" w:rsidRPr="009F4317">
        <w:rPr>
          <w:sz w:val="20"/>
          <w:szCs w:val="20"/>
        </w:rPr>
        <w:t xml:space="preserve"> (UNP)</w:t>
      </w:r>
    </w:p>
    <w:p w14:paraId="180BFD5D" w14:textId="42D40DCD" w:rsidR="00F710C8" w:rsidRPr="009F4317" w:rsidRDefault="00F710C8" w:rsidP="00255F6D">
      <w:pPr>
        <w:ind w:left="720"/>
        <w:rPr>
          <w:rFonts w:cs="Arial"/>
        </w:rPr>
      </w:pPr>
    </w:p>
    <w:p w14:paraId="621A92B2" w14:textId="33C3429F" w:rsidR="00851E1F" w:rsidRPr="009F4317" w:rsidRDefault="00851E1F" w:rsidP="000256D3">
      <w:pPr>
        <w:keepNext/>
        <w:keepLines/>
        <w:spacing w:after="240"/>
        <w:outlineLvl w:val="1"/>
        <w:rPr>
          <w:rFonts w:eastAsiaTheme="majorEastAsia" w:cstheme="majorBidi"/>
          <w:szCs w:val="26"/>
          <w:u w:val="single"/>
          <w:lang w:eastAsia="en-US"/>
        </w:rPr>
      </w:pPr>
      <w:r w:rsidRPr="009F4317">
        <w:rPr>
          <w:rFonts w:eastAsiaTheme="majorEastAsia" w:cstheme="majorBidi"/>
          <w:szCs w:val="26"/>
          <w:u w:val="single"/>
          <w:lang w:eastAsia="en-US"/>
        </w:rPr>
        <w:t>6.3.20.1 Inšpekcije, s katerimi poteka sodelovanje</w:t>
      </w:r>
    </w:p>
    <w:p w14:paraId="44D52BCB" w14:textId="7224A30C" w:rsidR="00A456EF" w:rsidRPr="00A456EF" w:rsidRDefault="00A456EF" w:rsidP="000256D3">
      <w:pPr>
        <w:rPr>
          <w:szCs w:val="24"/>
          <w:lang w:eastAsia="en-US"/>
        </w:rPr>
      </w:pPr>
      <w:r w:rsidRPr="006574C7">
        <w:rPr>
          <w:szCs w:val="24"/>
          <w:lang w:eastAsia="en-US"/>
        </w:rPr>
        <w:t>V letu 2022 UNP ni sodeloval z drugimi inšpekcijami, razen v primerih odstopa zadev pristojnim inšpektoratom</w:t>
      </w:r>
      <w:r w:rsidR="006574C7">
        <w:rPr>
          <w:szCs w:val="24"/>
          <w:lang w:eastAsia="en-US"/>
        </w:rPr>
        <w:t xml:space="preserve"> oziroma inšpekcijam</w:t>
      </w:r>
      <w:r w:rsidRPr="006574C7">
        <w:rPr>
          <w:szCs w:val="24"/>
          <w:lang w:eastAsia="en-US"/>
        </w:rPr>
        <w:t>. Spremembe načrtuje</w:t>
      </w:r>
      <w:r w:rsidR="006574C7">
        <w:rPr>
          <w:szCs w:val="24"/>
          <w:lang w:eastAsia="en-US"/>
        </w:rPr>
        <w:t>j</w:t>
      </w:r>
      <w:r w:rsidRPr="006574C7">
        <w:rPr>
          <w:szCs w:val="24"/>
          <w:lang w:eastAsia="en-US"/>
        </w:rPr>
        <w:t>o v letu 2023 na področju nadzora nad porabo sredstev, ki jih prejemajo javni zdravstveni zavodi za zagotovitev stabilnosti delovanja zdravstvene dejavnosti na primarni ravni in večjo dostopnost do zdravstvenih storitev, in sicer z Inšpektoratom za javni sektor, Inšpekcijo za sistem javnih uslužbencev.</w:t>
      </w:r>
    </w:p>
    <w:p w14:paraId="6CDD8A4E" w14:textId="77777777" w:rsidR="00851E1F" w:rsidRPr="009F4317" w:rsidRDefault="00851E1F" w:rsidP="000256D3">
      <w:pPr>
        <w:rPr>
          <w:szCs w:val="24"/>
          <w:lang w:eastAsia="en-US"/>
        </w:rPr>
      </w:pPr>
    </w:p>
    <w:p w14:paraId="0A0FB5C5" w14:textId="6BEFEB51" w:rsidR="00851E1F" w:rsidRPr="009F4317" w:rsidRDefault="00851E1F" w:rsidP="000256D3">
      <w:pPr>
        <w:keepNext/>
        <w:keepLines/>
        <w:spacing w:after="240"/>
        <w:outlineLvl w:val="1"/>
        <w:rPr>
          <w:rFonts w:eastAsiaTheme="majorEastAsia" w:cstheme="majorBidi"/>
          <w:szCs w:val="26"/>
          <w:u w:val="single"/>
          <w:lang w:eastAsia="en-US"/>
        </w:rPr>
      </w:pPr>
      <w:r w:rsidRPr="009F4317">
        <w:rPr>
          <w:rFonts w:eastAsiaTheme="majorEastAsia" w:cstheme="majorBidi"/>
          <w:szCs w:val="26"/>
          <w:u w:val="single"/>
          <w:lang w:eastAsia="en-US"/>
        </w:rPr>
        <w:t>6.3.20.2 Področja, na katerih poteka nadzor v sodelovanju z drugimi inšpekcijami</w:t>
      </w:r>
    </w:p>
    <w:p w14:paraId="7D31BE2F" w14:textId="507554E7" w:rsidR="000E7FB2" w:rsidRPr="006574C7" w:rsidRDefault="00A456EF" w:rsidP="00CC0E46">
      <w:bookmarkStart w:id="2022" w:name="_Toc444859524"/>
      <w:bookmarkStart w:id="2023" w:name="_Toc444859966"/>
      <w:bookmarkStart w:id="2024" w:name="_Toc444860748"/>
      <w:bookmarkStart w:id="2025" w:name="_Toc444860879"/>
      <w:bookmarkStart w:id="2026" w:name="_Toc444861015"/>
      <w:bookmarkStart w:id="2027" w:name="_Toc447285584"/>
      <w:bookmarkStart w:id="2028" w:name="_Toc448144581"/>
      <w:bookmarkStart w:id="2029" w:name="_Toc448146005"/>
      <w:bookmarkStart w:id="2030" w:name="_Toc448839274"/>
      <w:bookmarkStart w:id="2031" w:name="_Toc448839939"/>
      <w:bookmarkStart w:id="2032" w:name="_Toc448841273"/>
      <w:bookmarkStart w:id="2033" w:name="_Toc448841716"/>
      <w:bookmarkStart w:id="2034" w:name="_Toc448842191"/>
      <w:bookmarkStart w:id="2035" w:name="_Toc448844669"/>
      <w:bookmarkStart w:id="2036" w:name="_Toc480535611"/>
      <w:bookmarkStart w:id="2037" w:name="_Toc483493408"/>
      <w:bookmarkStart w:id="2038" w:name="_Toc484445281"/>
      <w:bookmarkStart w:id="2039" w:name="_Toc484690749"/>
      <w:bookmarkStart w:id="2040" w:name="_Toc485029128"/>
      <w:bookmarkStart w:id="2041" w:name="_Toc491783309"/>
      <w:bookmarkStart w:id="2042" w:name="_Toc508611856"/>
      <w:bookmarkStart w:id="2043" w:name="_Toc509927967"/>
      <w:bookmarkStart w:id="2044" w:name="_Toc509928115"/>
      <w:bookmarkStart w:id="2045" w:name="_Toc510181369"/>
      <w:bookmarkStart w:id="2046" w:name="_Toc511642147"/>
      <w:bookmarkStart w:id="2047" w:name="_Toc512413197"/>
      <w:bookmarkStart w:id="2048" w:name="_Toc512417946"/>
      <w:r w:rsidRPr="006574C7">
        <w:t>/</w:t>
      </w:r>
    </w:p>
    <w:p w14:paraId="28C90EA9" w14:textId="4461F646" w:rsidR="002621E8" w:rsidRPr="009F4317" w:rsidRDefault="00F875D9" w:rsidP="00255F6D">
      <w:pPr>
        <w:pStyle w:val="Naslov3"/>
        <w:rPr>
          <w:sz w:val="20"/>
          <w:szCs w:val="20"/>
        </w:rPr>
      </w:pPr>
      <w:r w:rsidRPr="009F4317">
        <w:rPr>
          <w:sz w:val="20"/>
          <w:szCs w:val="20"/>
        </w:rPr>
        <w:t>6</w:t>
      </w:r>
      <w:r w:rsidR="008D26E7" w:rsidRPr="009F4317">
        <w:rPr>
          <w:sz w:val="20"/>
          <w:szCs w:val="20"/>
        </w:rPr>
        <w:t>.</w:t>
      </w:r>
      <w:r w:rsidR="00A063E4" w:rsidRPr="009F4317">
        <w:rPr>
          <w:sz w:val="20"/>
          <w:szCs w:val="20"/>
        </w:rPr>
        <w:t>3</w:t>
      </w:r>
      <w:r w:rsidR="008D26E7" w:rsidRPr="009F4317">
        <w:rPr>
          <w:sz w:val="20"/>
          <w:szCs w:val="20"/>
        </w:rPr>
        <w:t>.2</w:t>
      </w:r>
      <w:r w:rsidR="00BB2816" w:rsidRPr="009F4317">
        <w:rPr>
          <w:sz w:val="20"/>
          <w:szCs w:val="20"/>
        </w:rPr>
        <w:t>1</w:t>
      </w:r>
      <w:r w:rsidR="008D26E7" w:rsidRPr="009F4317">
        <w:rPr>
          <w:sz w:val="20"/>
          <w:szCs w:val="20"/>
        </w:rPr>
        <w:t xml:space="preserve"> </w:t>
      </w:r>
      <w:r w:rsidR="002621E8" w:rsidRPr="009F4317">
        <w:rPr>
          <w:sz w:val="20"/>
          <w:szCs w:val="20"/>
        </w:rPr>
        <w:t>Uprava R</w:t>
      </w:r>
      <w:r w:rsidR="00FE1275" w:rsidRPr="009F4317">
        <w:rPr>
          <w:sz w:val="20"/>
          <w:szCs w:val="20"/>
        </w:rPr>
        <w:t xml:space="preserve">epublike </w:t>
      </w:r>
      <w:r w:rsidR="002621E8" w:rsidRPr="009F4317">
        <w:rPr>
          <w:sz w:val="20"/>
          <w:szCs w:val="20"/>
        </w:rPr>
        <w:t>S</w:t>
      </w:r>
      <w:r w:rsidR="00FE1275" w:rsidRPr="009F4317">
        <w:rPr>
          <w:sz w:val="20"/>
          <w:szCs w:val="20"/>
        </w:rPr>
        <w:t>lovenije</w:t>
      </w:r>
      <w:r w:rsidR="002621E8" w:rsidRPr="009F4317">
        <w:rPr>
          <w:sz w:val="20"/>
          <w:szCs w:val="20"/>
        </w:rPr>
        <w:t xml:space="preserve"> za jedrsko varnost, Inšpekcija za sevalno in jedrsko varnost</w:t>
      </w:r>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r w:rsidR="00F710C8" w:rsidRPr="009F4317">
        <w:rPr>
          <w:sz w:val="20"/>
          <w:szCs w:val="20"/>
        </w:rPr>
        <w:t xml:space="preserve"> (URSJV)</w:t>
      </w:r>
    </w:p>
    <w:p w14:paraId="4444427C" w14:textId="632C0E19" w:rsidR="00CA0463" w:rsidRPr="009F4317" w:rsidRDefault="00CA0463" w:rsidP="00255F6D">
      <w:pPr>
        <w:rPr>
          <w:rFonts w:cs="Arial"/>
        </w:rPr>
      </w:pPr>
    </w:p>
    <w:p w14:paraId="2658BF6A" w14:textId="6246D94C" w:rsidR="00975DBB" w:rsidRPr="009F4317" w:rsidRDefault="00975DBB" w:rsidP="000256D3">
      <w:pPr>
        <w:keepNext/>
        <w:keepLines/>
        <w:spacing w:after="240"/>
        <w:outlineLvl w:val="1"/>
        <w:rPr>
          <w:rFonts w:eastAsiaTheme="majorEastAsia" w:cstheme="majorBidi"/>
          <w:szCs w:val="26"/>
          <w:u w:val="single"/>
          <w:lang w:eastAsia="en-US"/>
        </w:rPr>
      </w:pPr>
      <w:r w:rsidRPr="009F4317">
        <w:rPr>
          <w:rFonts w:eastAsiaTheme="majorEastAsia" w:cstheme="majorBidi"/>
          <w:szCs w:val="26"/>
          <w:u w:val="single"/>
          <w:lang w:eastAsia="en-US"/>
        </w:rPr>
        <w:t>6.3.21.1 Inšpekcije, s katerimi poteka sodelovanje</w:t>
      </w:r>
    </w:p>
    <w:p w14:paraId="6829EE34" w14:textId="77777777" w:rsidR="008B4EFD" w:rsidRPr="006574C7" w:rsidRDefault="008B4EFD" w:rsidP="000256D3">
      <w:pPr>
        <w:numPr>
          <w:ilvl w:val="0"/>
          <w:numId w:val="32"/>
        </w:numPr>
        <w:contextualSpacing/>
        <w:rPr>
          <w:szCs w:val="24"/>
          <w:lang w:eastAsia="en-US"/>
        </w:rPr>
      </w:pPr>
      <w:r w:rsidRPr="006574C7">
        <w:rPr>
          <w:szCs w:val="24"/>
          <w:lang w:eastAsia="en-US"/>
        </w:rPr>
        <w:t>Ministrstvo za zdravje - Uprava Republike Slovenije za varstvo pred sevanji - Inšpekcija za varstvo pred sevanji,</w:t>
      </w:r>
    </w:p>
    <w:p w14:paraId="2BA42645" w14:textId="77777777" w:rsidR="008B4EFD" w:rsidRPr="006574C7" w:rsidRDefault="008B4EFD" w:rsidP="000256D3">
      <w:pPr>
        <w:numPr>
          <w:ilvl w:val="0"/>
          <w:numId w:val="32"/>
        </w:numPr>
        <w:contextualSpacing/>
        <w:rPr>
          <w:szCs w:val="24"/>
          <w:lang w:eastAsia="en-US"/>
        </w:rPr>
      </w:pPr>
      <w:r w:rsidRPr="006574C7">
        <w:rPr>
          <w:szCs w:val="24"/>
          <w:lang w:eastAsia="en-US"/>
        </w:rPr>
        <w:t>Ministrstvo za obrambo - Inšpektorat RS za varstvo pred naravnimi in drugimi nesrečami in</w:t>
      </w:r>
    </w:p>
    <w:p w14:paraId="535CF5B0" w14:textId="77777777" w:rsidR="008B4EFD" w:rsidRPr="006574C7" w:rsidRDefault="008B4EFD" w:rsidP="000256D3">
      <w:pPr>
        <w:numPr>
          <w:ilvl w:val="0"/>
          <w:numId w:val="32"/>
        </w:numPr>
        <w:contextualSpacing/>
        <w:rPr>
          <w:szCs w:val="24"/>
          <w:lang w:eastAsia="en-US"/>
        </w:rPr>
      </w:pPr>
      <w:r w:rsidRPr="006574C7">
        <w:rPr>
          <w:szCs w:val="24"/>
          <w:lang w:eastAsia="en-US"/>
        </w:rPr>
        <w:t>Ministrstvo za notranje zadeve - Inšpektorat RS za notranje zadeve in Policija.</w:t>
      </w:r>
    </w:p>
    <w:p w14:paraId="54B1B54C" w14:textId="77777777" w:rsidR="00975DBB" w:rsidRPr="009F4317" w:rsidRDefault="00975DBB" w:rsidP="000256D3">
      <w:pPr>
        <w:contextualSpacing/>
        <w:rPr>
          <w:szCs w:val="24"/>
          <w:lang w:eastAsia="en-US"/>
        </w:rPr>
      </w:pPr>
    </w:p>
    <w:p w14:paraId="4084F8AE" w14:textId="38FF00BF" w:rsidR="00975DBB" w:rsidRDefault="00975DBB" w:rsidP="000256D3">
      <w:pPr>
        <w:keepNext/>
        <w:keepLines/>
        <w:spacing w:after="240"/>
        <w:outlineLvl w:val="1"/>
        <w:rPr>
          <w:rFonts w:eastAsiaTheme="majorEastAsia" w:cstheme="majorBidi"/>
          <w:szCs w:val="26"/>
          <w:u w:val="single"/>
          <w:lang w:eastAsia="en-US"/>
        </w:rPr>
      </w:pPr>
      <w:r w:rsidRPr="009F4317">
        <w:rPr>
          <w:rFonts w:eastAsiaTheme="majorEastAsia" w:cstheme="majorBidi"/>
          <w:szCs w:val="26"/>
          <w:u w:val="single"/>
          <w:lang w:eastAsia="en-US"/>
        </w:rPr>
        <w:t>6.3.21.2 Področja, na katerih poteka nadzor v sodelovanju z drugimi inšpekcijami</w:t>
      </w:r>
    </w:p>
    <w:p w14:paraId="32DAD48C" w14:textId="77777777" w:rsidR="008B4EFD" w:rsidRPr="006574C7" w:rsidRDefault="008B4EFD" w:rsidP="000256D3">
      <w:pPr>
        <w:rPr>
          <w:szCs w:val="24"/>
          <w:lang w:eastAsia="en-US"/>
        </w:rPr>
      </w:pPr>
      <w:r w:rsidRPr="006574C7">
        <w:rPr>
          <w:szCs w:val="24"/>
          <w:lang w:eastAsia="en-US"/>
        </w:rPr>
        <w:t>Sodelovanje z drugimi inšpekcijami poteka na naslednjih področjih:</w:t>
      </w:r>
    </w:p>
    <w:p w14:paraId="1018C332" w14:textId="67C63593" w:rsidR="008B4EFD" w:rsidRPr="006574C7" w:rsidRDefault="006574C7" w:rsidP="000256D3">
      <w:pPr>
        <w:numPr>
          <w:ilvl w:val="0"/>
          <w:numId w:val="48"/>
        </w:numPr>
        <w:contextualSpacing/>
        <w:rPr>
          <w:szCs w:val="24"/>
          <w:lang w:eastAsia="en-US"/>
        </w:rPr>
      </w:pPr>
      <w:r>
        <w:rPr>
          <w:szCs w:val="24"/>
          <w:lang w:eastAsia="en-US"/>
        </w:rPr>
        <w:t>v</w:t>
      </w:r>
      <w:r w:rsidR="008B4EFD" w:rsidRPr="006574C7">
        <w:rPr>
          <w:szCs w:val="24"/>
          <w:lang w:eastAsia="en-US"/>
        </w:rPr>
        <w:t>arstvo pred sevanji, radiološki nadzor,</w:t>
      </w:r>
    </w:p>
    <w:p w14:paraId="210521D1" w14:textId="02AB81E1" w:rsidR="008B4EFD" w:rsidRPr="006574C7" w:rsidRDefault="006574C7" w:rsidP="000256D3">
      <w:pPr>
        <w:numPr>
          <w:ilvl w:val="0"/>
          <w:numId w:val="48"/>
        </w:numPr>
        <w:contextualSpacing/>
        <w:rPr>
          <w:szCs w:val="24"/>
          <w:lang w:eastAsia="en-US"/>
        </w:rPr>
      </w:pPr>
      <w:r>
        <w:rPr>
          <w:szCs w:val="24"/>
          <w:lang w:eastAsia="en-US"/>
        </w:rPr>
        <w:t>v</w:t>
      </w:r>
      <w:r w:rsidR="008B4EFD" w:rsidRPr="006574C7">
        <w:rPr>
          <w:szCs w:val="24"/>
          <w:lang w:eastAsia="en-US"/>
        </w:rPr>
        <w:t>arstvo pred požari,</w:t>
      </w:r>
    </w:p>
    <w:p w14:paraId="5CEF21CC" w14:textId="5360472C" w:rsidR="008B4EFD" w:rsidRPr="006574C7" w:rsidRDefault="006574C7" w:rsidP="000256D3">
      <w:pPr>
        <w:numPr>
          <w:ilvl w:val="0"/>
          <w:numId w:val="48"/>
        </w:numPr>
        <w:contextualSpacing/>
        <w:rPr>
          <w:szCs w:val="24"/>
          <w:lang w:eastAsia="en-US"/>
        </w:rPr>
      </w:pPr>
      <w:r>
        <w:rPr>
          <w:szCs w:val="24"/>
          <w:lang w:eastAsia="en-US"/>
        </w:rPr>
        <w:t>u</w:t>
      </w:r>
      <w:r w:rsidR="008B4EFD" w:rsidRPr="006574C7">
        <w:rPr>
          <w:szCs w:val="24"/>
          <w:lang w:eastAsia="en-US"/>
        </w:rPr>
        <w:t>krepanje v primeru izrednih dogodkov (jedrske ali radiološke nesreče),</w:t>
      </w:r>
    </w:p>
    <w:p w14:paraId="5CF064E7" w14:textId="5AC520A0" w:rsidR="008B4EFD" w:rsidRPr="006574C7" w:rsidRDefault="006574C7" w:rsidP="000256D3">
      <w:pPr>
        <w:numPr>
          <w:ilvl w:val="0"/>
          <w:numId w:val="48"/>
        </w:numPr>
        <w:contextualSpacing/>
        <w:rPr>
          <w:szCs w:val="24"/>
          <w:lang w:eastAsia="en-US"/>
        </w:rPr>
      </w:pPr>
      <w:r>
        <w:rPr>
          <w:szCs w:val="24"/>
          <w:lang w:eastAsia="en-US"/>
        </w:rPr>
        <w:t>f</w:t>
      </w:r>
      <w:r w:rsidR="008B4EFD" w:rsidRPr="006574C7">
        <w:rPr>
          <w:szCs w:val="24"/>
          <w:lang w:eastAsia="en-US"/>
        </w:rPr>
        <w:t xml:space="preserve">izično varovanje jedrskih snovi in </w:t>
      </w:r>
    </w:p>
    <w:p w14:paraId="0D5BCAF0" w14:textId="1FD413AB" w:rsidR="008B4EFD" w:rsidRPr="006574C7" w:rsidRDefault="006574C7" w:rsidP="000256D3">
      <w:pPr>
        <w:numPr>
          <w:ilvl w:val="0"/>
          <w:numId w:val="48"/>
        </w:numPr>
        <w:contextualSpacing/>
        <w:rPr>
          <w:szCs w:val="24"/>
          <w:lang w:eastAsia="en-US"/>
        </w:rPr>
      </w:pPr>
      <w:r>
        <w:rPr>
          <w:szCs w:val="24"/>
          <w:lang w:eastAsia="en-US"/>
        </w:rPr>
        <w:t>t</w:t>
      </w:r>
      <w:r w:rsidR="008B4EFD" w:rsidRPr="006574C7">
        <w:rPr>
          <w:szCs w:val="24"/>
          <w:lang w:eastAsia="en-US"/>
        </w:rPr>
        <w:t>ovorni prevozi v cestnem prometu (odpadne kovine in potencialno povišana radioaktivnost pošiljk).</w:t>
      </w:r>
    </w:p>
    <w:p w14:paraId="6C427B24" w14:textId="3F543726" w:rsidR="002621E8" w:rsidRPr="009F4317" w:rsidRDefault="002621E8" w:rsidP="002912A6">
      <w:pPr>
        <w:pStyle w:val="Naslov3"/>
        <w:numPr>
          <w:ilvl w:val="2"/>
          <w:numId w:val="14"/>
        </w:numPr>
        <w:rPr>
          <w:sz w:val="20"/>
          <w:szCs w:val="20"/>
          <w:lang w:val="pl-PL"/>
        </w:rPr>
      </w:pPr>
      <w:bookmarkStart w:id="2049" w:name="_Toc444859525"/>
      <w:bookmarkStart w:id="2050" w:name="_Toc444859967"/>
      <w:bookmarkStart w:id="2051" w:name="_Toc444860749"/>
      <w:bookmarkStart w:id="2052" w:name="_Toc444860880"/>
      <w:bookmarkStart w:id="2053" w:name="_Toc444861016"/>
      <w:bookmarkStart w:id="2054" w:name="_Toc447285585"/>
      <w:bookmarkStart w:id="2055" w:name="_Toc448144582"/>
      <w:bookmarkStart w:id="2056" w:name="_Toc448146006"/>
      <w:bookmarkStart w:id="2057" w:name="_Toc448839275"/>
      <w:bookmarkStart w:id="2058" w:name="_Toc448839940"/>
      <w:bookmarkStart w:id="2059" w:name="_Toc448841274"/>
      <w:bookmarkStart w:id="2060" w:name="_Toc448841717"/>
      <w:bookmarkStart w:id="2061" w:name="_Toc448842192"/>
      <w:bookmarkStart w:id="2062" w:name="_Toc448844670"/>
      <w:bookmarkStart w:id="2063" w:name="_Toc480535612"/>
      <w:bookmarkStart w:id="2064" w:name="_Toc483493409"/>
      <w:bookmarkStart w:id="2065" w:name="_Toc484445282"/>
      <w:bookmarkStart w:id="2066" w:name="_Toc484690750"/>
      <w:bookmarkStart w:id="2067" w:name="_Toc485029129"/>
      <w:bookmarkStart w:id="2068" w:name="_Toc491783310"/>
      <w:bookmarkStart w:id="2069" w:name="_Toc508611857"/>
      <w:bookmarkStart w:id="2070" w:name="_Toc509927968"/>
      <w:bookmarkStart w:id="2071" w:name="_Toc509928116"/>
      <w:bookmarkStart w:id="2072" w:name="_Toc510181370"/>
      <w:bookmarkStart w:id="2073" w:name="_Toc511642148"/>
      <w:bookmarkStart w:id="2074" w:name="_Toc512413198"/>
      <w:bookmarkStart w:id="2075" w:name="_Toc512417947"/>
      <w:r w:rsidRPr="009F4317">
        <w:rPr>
          <w:sz w:val="20"/>
          <w:szCs w:val="20"/>
          <w:lang w:val="pl-PL"/>
        </w:rPr>
        <w:t>Urad R</w:t>
      </w:r>
      <w:r w:rsidR="00D12AB8" w:rsidRPr="009F4317">
        <w:rPr>
          <w:sz w:val="20"/>
          <w:szCs w:val="20"/>
          <w:lang w:val="pl-PL"/>
        </w:rPr>
        <w:t xml:space="preserve">epublike </w:t>
      </w:r>
      <w:r w:rsidRPr="009F4317">
        <w:rPr>
          <w:sz w:val="20"/>
          <w:szCs w:val="20"/>
          <w:lang w:val="pl-PL"/>
        </w:rPr>
        <w:t>S</w:t>
      </w:r>
      <w:r w:rsidR="00D12AB8" w:rsidRPr="009F4317">
        <w:rPr>
          <w:sz w:val="20"/>
          <w:szCs w:val="20"/>
          <w:lang w:val="pl-PL"/>
        </w:rPr>
        <w:t>lovenije</w:t>
      </w:r>
      <w:r w:rsidRPr="009F4317">
        <w:rPr>
          <w:sz w:val="20"/>
          <w:szCs w:val="20"/>
          <w:lang w:val="pl-PL"/>
        </w:rPr>
        <w:t xml:space="preserve"> za kemikalije, Inšpekcija za kemikalije</w:t>
      </w:r>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r w:rsidR="00F710C8" w:rsidRPr="009F4317">
        <w:rPr>
          <w:sz w:val="20"/>
          <w:szCs w:val="20"/>
          <w:lang w:val="pl-PL"/>
        </w:rPr>
        <w:t xml:space="preserve"> (URSK)</w:t>
      </w:r>
    </w:p>
    <w:p w14:paraId="4D7B10E8" w14:textId="37100B4C" w:rsidR="00FB2FC5" w:rsidRPr="009F4317" w:rsidRDefault="00FB2FC5" w:rsidP="00255F6D">
      <w:pPr>
        <w:rPr>
          <w:rFonts w:cs="Arial"/>
        </w:rPr>
      </w:pPr>
    </w:p>
    <w:p w14:paraId="24DE92DC" w14:textId="727D1133" w:rsidR="00F05AA5" w:rsidRPr="009F4317" w:rsidRDefault="00F05AA5" w:rsidP="000256D3">
      <w:pPr>
        <w:keepNext/>
        <w:keepLines/>
        <w:spacing w:after="240"/>
        <w:outlineLvl w:val="1"/>
        <w:rPr>
          <w:rFonts w:eastAsiaTheme="majorEastAsia" w:cstheme="majorBidi"/>
          <w:szCs w:val="26"/>
          <w:u w:val="single"/>
          <w:lang w:eastAsia="en-US"/>
        </w:rPr>
      </w:pPr>
      <w:r w:rsidRPr="009F4317">
        <w:rPr>
          <w:rFonts w:eastAsiaTheme="majorEastAsia" w:cstheme="majorBidi"/>
          <w:szCs w:val="26"/>
          <w:u w:val="single"/>
          <w:lang w:eastAsia="en-US"/>
        </w:rPr>
        <w:t>6.3.22.1 Inšpekcije, s katerimi poteka sodelovanje</w:t>
      </w:r>
    </w:p>
    <w:p w14:paraId="222593EA" w14:textId="64A48F35" w:rsidR="0099125F" w:rsidRPr="0099125F" w:rsidRDefault="0099125F" w:rsidP="000256D3">
      <w:pPr>
        <w:rPr>
          <w:szCs w:val="24"/>
          <w:lang w:eastAsia="en-US"/>
        </w:rPr>
      </w:pPr>
      <w:r w:rsidRPr="008A5973">
        <w:rPr>
          <w:rFonts w:cs="Arial"/>
          <w:lang w:eastAsia="en-US"/>
        </w:rPr>
        <w:t xml:space="preserve">V </w:t>
      </w:r>
      <w:r w:rsidRPr="008A5973">
        <w:rPr>
          <w:szCs w:val="24"/>
          <w:lang w:eastAsia="en-US"/>
        </w:rPr>
        <w:t>2022 niso predvideli skupnih inšpekcijskih nadzorov v smislu planiranih akcij, je pa bila Inšpekcija za kemikalije vključena v skupni inšpekcijski nadzor po Zakonu o varstvu okolja  v podjetju Melamin, kakor tudi v medresorski delovni skupini, ki je bila ustanovljena po nesreči v omenjenem podjetju.</w:t>
      </w:r>
    </w:p>
    <w:p w14:paraId="695243A9" w14:textId="77777777" w:rsidR="00F05AA5" w:rsidRPr="009F4317" w:rsidRDefault="00F05AA5" w:rsidP="000256D3">
      <w:pPr>
        <w:rPr>
          <w:szCs w:val="24"/>
          <w:lang w:eastAsia="en-US"/>
        </w:rPr>
      </w:pPr>
    </w:p>
    <w:p w14:paraId="13FA976B" w14:textId="330BB3E5" w:rsidR="00F05AA5" w:rsidRDefault="00F05AA5" w:rsidP="000256D3">
      <w:pPr>
        <w:keepNext/>
        <w:keepLines/>
        <w:spacing w:after="240"/>
        <w:outlineLvl w:val="1"/>
        <w:rPr>
          <w:rFonts w:eastAsiaTheme="majorEastAsia" w:cstheme="majorBidi"/>
          <w:szCs w:val="26"/>
          <w:u w:val="single"/>
          <w:lang w:eastAsia="en-US"/>
        </w:rPr>
      </w:pPr>
      <w:r w:rsidRPr="009F4317">
        <w:rPr>
          <w:rFonts w:eastAsiaTheme="majorEastAsia" w:cstheme="majorBidi"/>
          <w:szCs w:val="26"/>
          <w:u w:val="single"/>
          <w:lang w:eastAsia="en-US"/>
        </w:rPr>
        <w:t>6.3.22.2 Področja, na katerih poteka nadzor v sodelovanju z drugimi inšpekcijami</w:t>
      </w:r>
    </w:p>
    <w:p w14:paraId="7A9F6B31" w14:textId="306D7427" w:rsidR="0099125F" w:rsidRPr="0099125F" w:rsidRDefault="0099125F" w:rsidP="000256D3">
      <w:pPr>
        <w:rPr>
          <w:szCs w:val="24"/>
          <w:lang w:eastAsia="en-US"/>
        </w:rPr>
      </w:pPr>
      <w:r w:rsidRPr="008A5973">
        <w:rPr>
          <w:szCs w:val="24"/>
          <w:lang w:eastAsia="en-US"/>
        </w:rPr>
        <w:t xml:space="preserve">Glej </w:t>
      </w:r>
      <w:r w:rsidR="008A5973">
        <w:rPr>
          <w:szCs w:val="24"/>
          <w:lang w:eastAsia="en-US"/>
        </w:rPr>
        <w:t>6.3.22.1.</w:t>
      </w:r>
    </w:p>
    <w:p w14:paraId="5ECFE80A" w14:textId="77777777" w:rsidR="009D2ACC" w:rsidRPr="009F4317" w:rsidRDefault="002621E8" w:rsidP="002912A6">
      <w:pPr>
        <w:pStyle w:val="Naslov3"/>
        <w:numPr>
          <w:ilvl w:val="2"/>
          <w:numId w:val="14"/>
        </w:numPr>
        <w:rPr>
          <w:sz w:val="20"/>
          <w:szCs w:val="20"/>
        </w:rPr>
      </w:pPr>
      <w:bookmarkStart w:id="2076" w:name="_Toc444859526"/>
      <w:bookmarkStart w:id="2077" w:name="_Toc444859968"/>
      <w:bookmarkStart w:id="2078" w:name="_Toc444860750"/>
      <w:bookmarkStart w:id="2079" w:name="_Toc444860881"/>
      <w:bookmarkStart w:id="2080" w:name="_Toc444861017"/>
      <w:bookmarkStart w:id="2081" w:name="_Toc447285586"/>
      <w:bookmarkStart w:id="2082" w:name="_Toc448144583"/>
      <w:bookmarkStart w:id="2083" w:name="_Toc448146007"/>
      <w:bookmarkStart w:id="2084" w:name="_Toc448839276"/>
      <w:bookmarkStart w:id="2085" w:name="_Toc448839941"/>
      <w:bookmarkStart w:id="2086" w:name="_Toc448841275"/>
      <w:bookmarkStart w:id="2087" w:name="_Toc448841718"/>
      <w:bookmarkStart w:id="2088" w:name="_Toc448842193"/>
      <w:bookmarkStart w:id="2089" w:name="_Toc448844671"/>
      <w:bookmarkStart w:id="2090" w:name="_Toc480535613"/>
      <w:bookmarkStart w:id="2091" w:name="_Toc483493410"/>
      <w:bookmarkStart w:id="2092" w:name="_Toc484445283"/>
      <w:bookmarkStart w:id="2093" w:name="_Toc484690751"/>
      <w:bookmarkStart w:id="2094" w:name="_Toc485029130"/>
      <w:bookmarkStart w:id="2095" w:name="_Toc491783311"/>
      <w:bookmarkStart w:id="2096" w:name="_Toc508611858"/>
      <w:bookmarkStart w:id="2097" w:name="_Toc509927969"/>
      <w:bookmarkStart w:id="2098" w:name="_Toc509928117"/>
      <w:bookmarkStart w:id="2099" w:name="_Toc510181371"/>
      <w:bookmarkStart w:id="2100" w:name="_Toc511642149"/>
      <w:bookmarkStart w:id="2101" w:name="_Toc512413199"/>
      <w:bookmarkStart w:id="2102" w:name="_Toc512417948"/>
      <w:r w:rsidRPr="009F4317">
        <w:rPr>
          <w:sz w:val="20"/>
          <w:szCs w:val="20"/>
        </w:rPr>
        <w:t xml:space="preserve">Uprava </w:t>
      </w:r>
      <w:r w:rsidR="005339E9" w:rsidRPr="009F4317">
        <w:rPr>
          <w:sz w:val="20"/>
          <w:szCs w:val="20"/>
        </w:rPr>
        <w:t xml:space="preserve">Republike Slovenije </w:t>
      </w:r>
      <w:r w:rsidRPr="009F4317">
        <w:rPr>
          <w:sz w:val="20"/>
          <w:szCs w:val="20"/>
        </w:rPr>
        <w:t>za pomorstvo</w:t>
      </w:r>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r w:rsidR="00B03A35" w:rsidRPr="009F4317">
        <w:rPr>
          <w:sz w:val="20"/>
          <w:szCs w:val="20"/>
        </w:rPr>
        <w:t>, Pomorska inšpekcija</w:t>
      </w:r>
      <w:r w:rsidR="0092424A" w:rsidRPr="009F4317">
        <w:rPr>
          <w:sz w:val="20"/>
          <w:szCs w:val="20"/>
        </w:rPr>
        <w:t xml:space="preserve"> (URSP)</w:t>
      </w:r>
    </w:p>
    <w:p w14:paraId="6EBFB862" w14:textId="4FD8B777" w:rsidR="00E01818" w:rsidRPr="009F4317" w:rsidRDefault="00E01818" w:rsidP="00E01818">
      <w:pPr>
        <w:pStyle w:val="Naslov2"/>
        <w:spacing w:after="0"/>
        <w:rPr>
          <w:b w:val="0"/>
          <w:bCs w:val="0"/>
          <w:i w:val="0"/>
          <w:iCs w:val="0"/>
          <w:sz w:val="20"/>
          <w:szCs w:val="20"/>
          <w:u w:val="single"/>
        </w:rPr>
      </w:pPr>
      <w:r w:rsidRPr="009F4317">
        <w:rPr>
          <w:b w:val="0"/>
          <w:bCs w:val="0"/>
          <w:i w:val="0"/>
          <w:iCs w:val="0"/>
          <w:sz w:val="20"/>
          <w:szCs w:val="20"/>
          <w:u w:val="single"/>
        </w:rPr>
        <w:t>6.3.23.1 Inšpekcije, s katerimi poteka sodelovanje</w:t>
      </w:r>
    </w:p>
    <w:p w14:paraId="340BBFB4" w14:textId="77777777" w:rsidR="0099125F" w:rsidRDefault="0099125F" w:rsidP="000256D3">
      <w:pPr>
        <w:rPr>
          <w:rFonts w:cs="Arial"/>
        </w:rPr>
      </w:pPr>
    </w:p>
    <w:p w14:paraId="2E9F4865" w14:textId="05F7EE9B" w:rsidR="0099125F" w:rsidRPr="0099125F" w:rsidRDefault="00FC49E9" w:rsidP="000256D3">
      <w:pPr>
        <w:rPr>
          <w:rFonts w:cs="Arial"/>
        </w:rPr>
      </w:pPr>
      <w:r>
        <w:rPr>
          <w:rFonts w:cs="Arial"/>
        </w:rPr>
        <w:t>UVHVVR, IRSOP in</w:t>
      </w:r>
      <w:r w:rsidR="0099125F" w:rsidRPr="00FC49E9">
        <w:rPr>
          <w:rFonts w:cs="Arial"/>
        </w:rPr>
        <w:t xml:space="preserve"> </w:t>
      </w:r>
      <w:r>
        <w:rPr>
          <w:rFonts w:cs="Arial"/>
        </w:rPr>
        <w:t>TIRS.</w:t>
      </w:r>
    </w:p>
    <w:p w14:paraId="3CCA8C51" w14:textId="4497516B" w:rsidR="00E01818" w:rsidRPr="009F4317" w:rsidRDefault="00E01818" w:rsidP="000256D3">
      <w:pPr>
        <w:pStyle w:val="Naslov2"/>
        <w:spacing w:after="0"/>
        <w:rPr>
          <w:b w:val="0"/>
          <w:bCs w:val="0"/>
          <w:i w:val="0"/>
          <w:iCs w:val="0"/>
          <w:sz w:val="20"/>
          <w:szCs w:val="20"/>
          <w:u w:val="single"/>
        </w:rPr>
      </w:pPr>
      <w:r w:rsidRPr="009F4317">
        <w:rPr>
          <w:b w:val="0"/>
          <w:bCs w:val="0"/>
          <w:i w:val="0"/>
          <w:iCs w:val="0"/>
          <w:sz w:val="20"/>
          <w:szCs w:val="20"/>
          <w:u w:val="single"/>
        </w:rPr>
        <w:t>6.3.23.2 Področja, na katerih poteka nadzor v sodelovanju z drugimi inšpekcijami</w:t>
      </w:r>
    </w:p>
    <w:p w14:paraId="7A36E748" w14:textId="77777777" w:rsidR="0099125F" w:rsidRDefault="0099125F" w:rsidP="000256D3">
      <w:pPr>
        <w:rPr>
          <w:rFonts w:cs="Arial"/>
        </w:rPr>
      </w:pPr>
    </w:p>
    <w:p w14:paraId="6D183BB9" w14:textId="47253A35" w:rsidR="0099125F" w:rsidRPr="0099125F" w:rsidRDefault="0099125F" w:rsidP="000256D3">
      <w:pPr>
        <w:rPr>
          <w:rFonts w:cs="Arial"/>
        </w:rPr>
      </w:pPr>
      <w:r w:rsidRPr="00FC49E9">
        <w:rPr>
          <w:rFonts w:cs="Arial"/>
        </w:rPr>
        <w:t>Športne storitve na reki Soči in na ostalih rekah, nadzor nad varnostjo kopališč ter inšpekcijski pregledi ladij za prevoz živine.</w:t>
      </w:r>
    </w:p>
    <w:p w14:paraId="6B2009D2" w14:textId="5E909F0D" w:rsidR="008A5020" w:rsidRPr="009F4317" w:rsidRDefault="00C41371" w:rsidP="00255F6D">
      <w:pPr>
        <w:pStyle w:val="Naslov3"/>
        <w:rPr>
          <w:sz w:val="20"/>
          <w:szCs w:val="20"/>
          <w:lang w:val="pl-PL"/>
        </w:rPr>
      </w:pPr>
      <w:bookmarkStart w:id="2103" w:name="_Toc508611859"/>
      <w:bookmarkStart w:id="2104" w:name="_Toc509927970"/>
      <w:bookmarkStart w:id="2105" w:name="_Toc509928118"/>
      <w:bookmarkStart w:id="2106" w:name="_Toc510181372"/>
      <w:bookmarkStart w:id="2107" w:name="_Toc511642150"/>
      <w:bookmarkStart w:id="2108" w:name="_Toc512413200"/>
      <w:bookmarkStart w:id="2109" w:name="_Toc512417949"/>
      <w:r w:rsidRPr="009F4317">
        <w:rPr>
          <w:sz w:val="20"/>
          <w:szCs w:val="20"/>
          <w:lang w:val="pl-PL"/>
        </w:rPr>
        <w:lastRenderedPageBreak/>
        <w:t>6.</w:t>
      </w:r>
      <w:r w:rsidR="001447D2" w:rsidRPr="009F4317">
        <w:rPr>
          <w:sz w:val="20"/>
          <w:szCs w:val="20"/>
          <w:lang w:val="pl-PL"/>
        </w:rPr>
        <w:t>3</w:t>
      </w:r>
      <w:r w:rsidR="008A5020" w:rsidRPr="009F4317">
        <w:rPr>
          <w:sz w:val="20"/>
          <w:szCs w:val="20"/>
          <w:lang w:val="pl-PL"/>
        </w:rPr>
        <w:t>.2</w:t>
      </w:r>
      <w:r w:rsidR="00BB2816" w:rsidRPr="009F4317">
        <w:rPr>
          <w:sz w:val="20"/>
          <w:szCs w:val="20"/>
          <w:lang w:val="pl-PL"/>
        </w:rPr>
        <w:t xml:space="preserve">4  </w:t>
      </w:r>
      <w:r w:rsidR="008A5020" w:rsidRPr="009F4317">
        <w:rPr>
          <w:sz w:val="20"/>
          <w:szCs w:val="20"/>
          <w:lang w:val="pl-PL"/>
        </w:rPr>
        <w:t xml:space="preserve"> Urad Republike Slovenije za preprečevanje pranja denarja</w:t>
      </w:r>
      <w:bookmarkEnd w:id="2103"/>
      <w:bookmarkEnd w:id="2104"/>
      <w:bookmarkEnd w:id="2105"/>
      <w:bookmarkEnd w:id="2106"/>
      <w:bookmarkEnd w:id="2107"/>
      <w:bookmarkEnd w:id="2108"/>
      <w:bookmarkEnd w:id="2109"/>
      <w:r w:rsidR="006E2FCB" w:rsidRPr="009F4317">
        <w:rPr>
          <w:sz w:val="20"/>
          <w:szCs w:val="20"/>
          <w:lang w:val="pl-PL"/>
        </w:rPr>
        <w:t xml:space="preserve"> (UPPD)</w:t>
      </w:r>
    </w:p>
    <w:p w14:paraId="08E30C85" w14:textId="1D86BD8F" w:rsidR="007E2F1D" w:rsidRPr="009F4317" w:rsidRDefault="007E2F1D" w:rsidP="000256D3">
      <w:pPr>
        <w:pStyle w:val="Naslov2"/>
        <w:rPr>
          <w:b w:val="0"/>
          <w:bCs w:val="0"/>
          <w:i w:val="0"/>
          <w:iCs w:val="0"/>
          <w:sz w:val="20"/>
          <w:szCs w:val="20"/>
          <w:u w:val="single"/>
        </w:rPr>
      </w:pPr>
      <w:r w:rsidRPr="009F4317">
        <w:rPr>
          <w:b w:val="0"/>
          <w:bCs w:val="0"/>
          <w:i w:val="0"/>
          <w:iCs w:val="0"/>
          <w:sz w:val="20"/>
          <w:szCs w:val="20"/>
          <w:u w:val="single"/>
        </w:rPr>
        <w:t>6.3.24.1 Inšpekcije, s katerimi poteka sodelovanje</w:t>
      </w:r>
    </w:p>
    <w:p w14:paraId="75A57EC7" w14:textId="77777777" w:rsidR="0099125F" w:rsidRDefault="0099125F" w:rsidP="000256D3">
      <w:pPr>
        <w:rPr>
          <w:szCs w:val="24"/>
          <w:lang w:eastAsia="en-US"/>
        </w:rPr>
      </w:pPr>
    </w:p>
    <w:p w14:paraId="6818BFEF" w14:textId="40F4426F" w:rsidR="0099125F" w:rsidRPr="00FC49E9" w:rsidRDefault="0099125F" w:rsidP="000256D3">
      <w:pPr>
        <w:rPr>
          <w:szCs w:val="24"/>
          <w:lang w:eastAsia="en-US"/>
        </w:rPr>
      </w:pPr>
      <w:r w:rsidRPr="00FC49E9">
        <w:rPr>
          <w:szCs w:val="24"/>
          <w:lang w:eastAsia="en-US"/>
        </w:rPr>
        <w:t>Glede široko paleto zavezancev za izvajanje določb ZPPDFT-2 ter število in razpon nadzornih organov, ki nadzorujejo posamezne kategorije zavezancev (Banka Slovenije, Agencija za trg vrednostnih papirjev, Tržni inšpektorat RS, Agencija za zavarovalni nadzor, Finančna uprava RS, Agencija za javni nadzor nad revidiranjem, Slovenski inštitut za revizijo, Odvetniška zbornica in Notarska zbornica) je Urad zavezan in si v okviru obstoječih kadrovskih možnosti prizadeva sodelovati pri skupnih inšpekcijskih nadzorih z drugimi nadzorniki z namenom izboljšanja izvajanja določb ZPPDFT-2 in poenotenja metodoloških pristopov in dobrih praks.</w:t>
      </w:r>
    </w:p>
    <w:p w14:paraId="1888148F" w14:textId="77777777" w:rsidR="0099125F" w:rsidRPr="00FC49E9" w:rsidRDefault="0099125F" w:rsidP="000256D3">
      <w:pPr>
        <w:rPr>
          <w:szCs w:val="24"/>
          <w:lang w:eastAsia="en-US"/>
        </w:rPr>
      </w:pPr>
    </w:p>
    <w:p w14:paraId="37897888" w14:textId="77777777" w:rsidR="0099125F" w:rsidRPr="00FC49E9" w:rsidRDefault="0099125F" w:rsidP="000256D3">
      <w:pPr>
        <w:rPr>
          <w:szCs w:val="24"/>
          <w:lang w:eastAsia="en-US"/>
        </w:rPr>
      </w:pPr>
      <w:r w:rsidRPr="00FC49E9">
        <w:rPr>
          <w:szCs w:val="24"/>
          <w:lang w:eastAsia="en-US"/>
        </w:rPr>
        <w:t>V letu 2022 se zaradi COVID razmer in posledic le teh (tudi za sodelovanje med organi) niso izvajali skupni nadzori, je pa bil opravljen sestanek za ponovno vzpostavitev opravljanja le-teh s predstavniki FURS-a.</w:t>
      </w:r>
    </w:p>
    <w:p w14:paraId="03B9F2BF" w14:textId="68FD8C0E" w:rsidR="007E2F1D" w:rsidRPr="00FC49E9" w:rsidRDefault="007E2F1D" w:rsidP="000256D3">
      <w:pPr>
        <w:pStyle w:val="Naslov2"/>
        <w:rPr>
          <w:b w:val="0"/>
          <w:bCs w:val="0"/>
          <w:i w:val="0"/>
          <w:iCs w:val="0"/>
          <w:sz w:val="20"/>
          <w:szCs w:val="20"/>
          <w:u w:val="single"/>
        </w:rPr>
      </w:pPr>
      <w:r w:rsidRPr="00FC49E9">
        <w:rPr>
          <w:b w:val="0"/>
          <w:bCs w:val="0"/>
          <w:i w:val="0"/>
          <w:iCs w:val="0"/>
          <w:sz w:val="20"/>
          <w:szCs w:val="20"/>
          <w:u w:val="single"/>
        </w:rPr>
        <w:t>6.3.24.2 Področja, na katerih poteka nadzor v sodelovanju z drugimi inšpekcijami</w:t>
      </w:r>
    </w:p>
    <w:p w14:paraId="61F2E75A" w14:textId="3EA2419C" w:rsidR="0099125F" w:rsidRPr="0099125F" w:rsidRDefault="0099125F" w:rsidP="000256D3">
      <w:r w:rsidRPr="00FC49E9">
        <w:t>/</w:t>
      </w:r>
    </w:p>
    <w:p w14:paraId="05C486D1" w14:textId="47361EEF" w:rsidR="008A5020" w:rsidRPr="009F4317" w:rsidRDefault="001447D2" w:rsidP="00255F6D">
      <w:pPr>
        <w:pStyle w:val="Naslov3"/>
        <w:rPr>
          <w:sz w:val="20"/>
          <w:szCs w:val="20"/>
        </w:rPr>
      </w:pPr>
      <w:bookmarkStart w:id="2110" w:name="_Toc508611860"/>
      <w:bookmarkStart w:id="2111" w:name="_Toc509927971"/>
      <w:bookmarkStart w:id="2112" w:name="_Toc509928119"/>
      <w:bookmarkStart w:id="2113" w:name="_Toc510181373"/>
      <w:bookmarkStart w:id="2114" w:name="_Toc511642151"/>
      <w:bookmarkStart w:id="2115" w:name="_Toc512413201"/>
      <w:bookmarkStart w:id="2116" w:name="_Toc512417950"/>
      <w:r w:rsidRPr="009F4317">
        <w:rPr>
          <w:sz w:val="20"/>
          <w:szCs w:val="20"/>
          <w:lang w:val="pl-PL"/>
        </w:rPr>
        <w:t>6.3.2</w:t>
      </w:r>
      <w:r w:rsidR="00BB2816" w:rsidRPr="009F4317">
        <w:rPr>
          <w:sz w:val="20"/>
          <w:szCs w:val="20"/>
          <w:lang w:val="pl-PL"/>
        </w:rPr>
        <w:t>5</w:t>
      </w:r>
      <w:r w:rsidRPr="009F4317">
        <w:rPr>
          <w:sz w:val="20"/>
          <w:szCs w:val="20"/>
          <w:lang w:val="pl-PL"/>
        </w:rPr>
        <w:t xml:space="preserve"> </w:t>
      </w:r>
      <w:r w:rsidR="008A5020" w:rsidRPr="009F4317">
        <w:rPr>
          <w:sz w:val="20"/>
          <w:szCs w:val="20"/>
          <w:lang w:val="pl-PL"/>
        </w:rPr>
        <w:t xml:space="preserve">Uprava Republike Slovenije za varstvo pred sevanji, </w:t>
      </w:r>
      <w:r w:rsidR="008A5020" w:rsidRPr="009F4317">
        <w:rPr>
          <w:sz w:val="20"/>
          <w:szCs w:val="20"/>
        </w:rPr>
        <w:t>Inšpekcija za varstvo pred sevanji</w:t>
      </w:r>
      <w:bookmarkEnd w:id="2110"/>
      <w:bookmarkEnd w:id="2111"/>
      <w:bookmarkEnd w:id="2112"/>
      <w:bookmarkEnd w:id="2113"/>
      <w:bookmarkEnd w:id="2114"/>
      <w:bookmarkEnd w:id="2115"/>
      <w:bookmarkEnd w:id="2116"/>
      <w:r w:rsidR="00951F35" w:rsidRPr="009F4317">
        <w:rPr>
          <w:sz w:val="20"/>
          <w:szCs w:val="20"/>
        </w:rPr>
        <w:t xml:space="preserve"> (URSVS)</w:t>
      </w:r>
    </w:p>
    <w:p w14:paraId="5F74AB9B" w14:textId="19BDBD64" w:rsidR="005336D3" w:rsidRPr="009F4317" w:rsidRDefault="005336D3" w:rsidP="00255F6D">
      <w:pPr>
        <w:rPr>
          <w:rFonts w:cs="Arial"/>
        </w:rPr>
      </w:pPr>
    </w:p>
    <w:p w14:paraId="53282B89" w14:textId="5D57BB28" w:rsidR="00832824" w:rsidRDefault="00832824" w:rsidP="000256D3">
      <w:pPr>
        <w:keepNext/>
        <w:keepLines/>
        <w:spacing w:after="240"/>
        <w:outlineLvl w:val="1"/>
        <w:rPr>
          <w:color w:val="000000"/>
          <w:szCs w:val="26"/>
          <w:u w:val="single"/>
          <w:lang w:eastAsia="en-US"/>
        </w:rPr>
      </w:pPr>
      <w:r w:rsidRPr="009F4317">
        <w:rPr>
          <w:color w:val="000000"/>
          <w:szCs w:val="26"/>
          <w:u w:val="single"/>
          <w:lang w:eastAsia="en-US"/>
        </w:rPr>
        <w:t>6.3.25.1 Inšpekcije, s katerimi poteka sodelovanje</w:t>
      </w:r>
    </w:p>
    <w:p w14:paraId="154864AE" w14:textId="13895FF7" w:rsidR="005973BD" w:rsidRPr="005973BD" w:rsidRDefault="005973BD" w:rsidP="000256D3">
      <w:pPr>
        <w:rPr>
          <w:color w:val="000000"/>
          <w:szCs w:val="24"/>
          <w:lang w:eastAsia="en-US"/>
        </w:rPr>
      </w:pPr>
      <w:r w:rsidRPr="00FC49E9">
        <w:rPr>
          <w:color w:val="000000"/>
          <w:szCs w:val="24"/>
          <w:lang w:eastAsia="en-US"/>
        </w:rPr>
        <w:t>Inšpekcija Uprave RS za jedrsko varnost, Zdravstveni inšpektorat RS</w:t>
      </w:r>
      <w:r w:rsidR="00FC49E9">
        <w:rPr>
          <w:color w:val="000000"/>
          <w:szCs w:val="24"/>
          <w:lang w:eastAsia="en-US"/>
        </w:rPr>
        <w:t>.</w:t>
      </w:r>
    </w:p>
    <w:p w14:paraId="70EABE3D" w14:textId="77777777" w:rsidR="00832824" w:rsidRPr="009F4317" w:rsidRDefault="00832824" w:rsidP="000256D3">
      <w:pPr>
        <w:rPr>
          <w:color w:val="000000"/>
          <w:szCs w:val="24"/>
          <w:lang w:eastAsia="en-US"/>
        </w:rPr>
      </w:pPr>
    </w:p>
    <w:p w14:paraId="7891256A" w14:textId="31432B2D" w:rsidR="00832824" w:rsidRPr="009F4317" w:rsidRDefault="00832824" w:rsidP="000256D3">
      <w:pPr>
        <w:keepNext/>
        <w:keepLines/>
        <w:spacing w:after="240"/>
        <w:outlineLvl w:val="1"/>
        <w:rPr>
          <w:color w:val="000000"/>
          <w:szCs w:val="26"/>
          <w:u w:val="single"/>
          <w:lang w:eastAsia="en-US"/>
        </w:rPr>
      </w:pPr>
      <w:r w:rsidRPr="009F4317">
        <w:rPr>
          <w:color w:val="000000"/>
          <w:szCs w:val="26"/>
          <w:u w:val="single"/>
          <w:lang w:eastAsia="en-US"/>
        </w:rPr>
        <w:t>6.3.25.2 Področja, na katerih poteka nadzor v sodelovanju z drugimi inšpekcijami</w:t>
      </w:r>
    </w:p>
    <w:p w14:paraId="1E0ABCD3" w14:textId="77777777" w:rsidR="005973BD" w:rsidRPr="005973BD" w:rsidRDefault="005973BD" w:rsidP="000256D3">
      <w:pPr>
        <w:rPr>
          <w:color w:val="000000"/>
          <w:szCs w:val="24"/>
          <w:lang w:eastAsia="en-US"/>
        </w:rPr>
      </w:pPr>
      <w:bookmarkStart w:id="2117" w:name="_Toc508611861"/>
      <w:bookmarkStart w:id="2118" w:name="_Toc509927972"/>
      <w:bookmarkStart w:id="2119" w:name="_Toc509928120"/>
      <w:bookmarkStart w:id="2120" w:name="_Toc510181374"/>
      <w:bookmarkStart w:id="2121" w:name="_Toc511642152"/>
      <w:bookmarkStart w:id="2122" w:name="_Toc512413202"/>
      <w:bookmarkStart w:id="2123" w:name="_Toc512417951"/>
      <w:r w:rsidRPr="00FC49E9">
        <w:rPr>
          <w:color w:val="000000"/>
          <w:szCs w:val="24"/>
          <w:lang w:eastAsia="en-US"/>
        </w:rPr>
        <w:t>Sodelovanje z drugimi inšpekcijami poteka na področjih izpostavljenosti delavcev sevanju in varnosti živil in pitne vode glede ravni radioaktivnosti.</w:t>
      </w:r>
    </w:p>
    <w:p w14:paraId="19C8F975" w14:textId="21DFD633" w:rsidR="008A5020" w:rsidRPr="009F4317" w:rsidRDefault="00655A6E" w:rsidP="00255F6D">
      <w:pPr>
        <w:pStyle w:val="Naslov3"/>
        <w:rPr>
          <w:sz w:val="20"/>
          <w:szCs w:val="20"/>
        </w:rPr>
      </w:pPr>
      <w:r w:rsidRPr="009F4317">
        <w:rPr>
          <w:sz w:val="20"/>
          <w:szCs w:val="20"/>
        </w:rPr>
        <w:t>6.</w:t>
      </w:r>
      <w:r w:rsidR="001447D2" w:rsidRPr="009F4317">
        <w:rPr>
          <w:sz w:val="20"/>
          <w:szCs w:val="20"/>
        </w:rPr>
        <w:t>3</w:t>
      </w:r>
      <w:r w:rsidR="008A5020" w:rsidRPr="009F4317">
        <w:rPr>
          <w:sz w:val="20"/>
          <w:szCs w:val="20"/>
        </w:rPr>
        <w:t>.2</w:t>
      </w:r>
      <w:r w:rsidR="00BB2816" w:rsidRPr="009F4317">
        <w:rPr>
          <w:sz w:val="20"/>
          <w:szCs w:val="20"/>
        </w:rPr>
        <w:t>6</w:t>
      </w:r>
      <w:r w:rsidR="008A5020" w:rsidRPr="009F4317">
        <w:rPr>
          <w:sz w:val="20"/>
          <w:szCs w:val="20"/>
        </w:rPr>
        <w:t xml:space="preserve"> Uprava Republike Slovenije za varno hrano, veterinarstvo in varstvo rastlin</w:t>
      </w:r>
      <w:bookmarkEnd w:id="2117"/>
      <w:bookmarkEnd w:id="2118"/>
      <w:bookmarkEnd w:id="2119"/>
      <w:bookmarkEnd w:id="2120"/>
      <w:bookmarkEnd w:id="2121"/>
      <w:bookmarkEnd w:id="2122"/>
      <w:bookmarkEnd w:id="2123"/>
      <w:r w:rsidR="00524BC2" w:rsidRPr="009F4317">
        <w:rPr>
          <w:sz w:val="20"/>
          <w:szCs w:val="20"/>
        </w:rPr>
        <w:t>, Inšpekcija za varno hrano, veterinarstvo in varstvo rastlin (UVHVVR)</w:t>
      </w:r>
      <w:r w:rsidR="008A5020" w:rsidRPr="009F4317">
        <w:rPr>
          <w:sz w:val="20"/>
          <w:szCs w:val="20"/>
        </w:rPr>
        <w:t xml:space="preserve"> </w:t>
      </w:r>
    </w:p>
    <w:p w14:paraId="4E16B720" w14:textId="78DC26B3" w:rsidR="00832D1B" w:rsidRPr="009F4317" w:rsidRDefault="00832D1B" w:rsidP="00255F6D">
      <w:pPr>
        <w:rPr>
          <w:rFonts w:cs="Arial"/>
        </w:rPr>
      </w:pPr>
      <w:bookmarkStart w:id="2124" w:name="_Toc508611862"/>
      <w:bookmarkStart w:id="2125" w:name="_Toc509927973"/>
      <w:bookmarkStart w:id="2126" w:name="_Toc509928121"/>
      <w:bookmarkStart w:id="2127" w:name="_Toc510181375"/>
      <w:bookmarkStart w:id="2128" w:name="_Toc511642153"/>
      <w:bookmarkStart w:id="2129" w:name="_Toc512413203"/>
      <w:bookmarkStart w:id="2130" w:name="_Toc512417952"/>
    </w:p>
    <w:p w14:paraId="1F1F7608" w14:textId="0CCC07C6" w:rsidR="00C75B3C" w:rsidRPr="009F4317" w:rsidRDefault="00C75B3C" w:rsidP="000256D3">
      <w:pPr>
        <w:keepNext/>
        <w:keepLines/>
        <w:spacing w:after="240"/>
        <w:outlineLvl w:val="1"/>
        <w:rPr>
          <w:rFonts w:eastAsiaTheme="majorEastAsia" w:cs="Arial"/>
          <w:u w:val="single"/>
          <w:lang w:eastAsia="en-US"/>
        </w:rPr>
      </w:pPr>
      <w:r w:rsidRPr="009F4317">
        <w:rPr>
          <w:rFonts w:eastAsiaTheme="majorEastAsia" w:cs="Arial"/>
          <w:u w:val="single"/>
          <w:lang w:eastAsia="en-US"/>
        </w:rPr>
        <w:t>6.3.26.1 Inšpekcije, s katerimi poteka sodelovanje</w:t>
      </w:r>
    </w:p>
    <w:p w14:paraId="5213019C" w14:textId="72816B70" w:rsidR="00910E3B" w:rsidRPr="00910E3B" w:rsidRDefault="00910E3B" w:rsidP="000256D3">
      <w:pPr>
        <w:rPr>
          <w:rFonts w:cs="Arial"/>
          <w:lang w:eastAsia="en-US"/>
        </w:rPr>
      </w:pPr>
      <w:r w:rsidRPr="00FC49E9">
        <w:rPr>
          <w:rFonts w:cs="Arial"/>
          <w:lang w:eastAsia="en-US"/>
        </w:rPr>
        <w:t xml:space="preserve">Finančna uprava RS, Tržni inšpektorat RS, Inšpektorat RS za kmetijstvo, gozdarstvo, lovstvo in ribištvo, Zdravstveni inšpektorat RS, Urad </w:t>
      </w:r>
      <w:r w:rsidR="00FC49E9">
        <w:rPr>
          <w:rFonts w:cs="Arial"/>
          <w:lang w:eastAsia="en-US"/>
        </w:rPr>
        <w:t xml:space="preserve">RS </w:t>
      </w:r>
      <w:r w:rsidRPr="00FC49E9">
        <w:rPr>
          <w:rFonts w:cs="Arial"/>
          <w:lang w:eastAsia="en-US"/>
        </w:rPr>
        <w:t>za meroslovje, Inšpek</w:t>
      </w:r>
      <w:r w:rsidR="00FC49E9">
        <w:rPr>
          <w:rFonts w:cs="Arial"/>
          <w:lang w:eastAsia="en-US"/>
        </w:rPr>
        <w:t>torat RS</w:t>
      </w:r>
      <w:r w:rsidRPr="00FC49E9">
        <w:rPr>
          <w:rFonts w:cs="Arial"/>
          <w:lang w:eastAsia="en-US"/>
        </w:rPr>
        <w:t xml:space="preserve"> za infrastrukturo. Sodelovanje poteka tudi s </w:t>
      </w:r>
      <w:r w:rsidR="00FC49E9">
        <w:rPr>
          <w:rFonts w:cs="Arial"/>
          <w:lang w:eastAsia="en-US"/>
        </w:rPr>
        <w:t>P</w:t>
      </w:r>
      <w:r w:rsidRPr="00FC49E9">
        <w:rPr>
          <w:rFonts w:cs="Arial"/>
          <w:lang w:eastAsia="en-US"/>
        </w:rPr>
        <w:t>olicijo.</w:t>
      </w:r>
    </w:p>
    <w:p w14:paraId="3414EA27" w14:textId="77777777" w:rsidR="00C75B3C" w:rsidRPr="009F4317" w:rsidRDefault="00C75B3C" w:rsidP="000256D3">
      <w:pPr>
        <w:spacing w:after="5"/>
        <w:ind w:left="-5" w:hanging="10"/>
        <w:rPr>
          <w:rFonts w:eastAsia="Arial" w:cs="Arial"/>
          <w:color w:val="000000"/>
        </w:rPr>
      </w:pPr>
    </w:p>
    <w:p w14:paraId="2167AA6B" w14:textId="3C032973" w:rsidR="00C75B3C" w:rsidRDefault="00C75B3C" w:rsidP="000256D3">
      <w:pPr>
        <w:keepNext/>
        <w:keepLines/>
        <w:spacing w:after="240"/>
        <w:outlineLvl w:val="1"/>
        <w:rPr>
          <w:rFonts w:eastAsiaTheme="majorEastAsia" w:cs="Arial"/>
          <w:u w:val="single"/>
          <w:lang w:eastAsia="en-US"/>
        </w:rPr>
      </w:pPr>
      <w:r w:rsidRPr="009F4317">
        <w:rPr>
          <w:rFonts w:eastAsiaTheme="majorEastAsia" w:cs="Arial"/>
          <w:u w:val="single"/>
          <w:lang w:eastAsia="en-US"/>
        </w:rPr>
        <w:t>6.3.26.2 Področja, na katerih poteka nadzor v sodelovanju z drugimi inšpekcijami</w:t>
      </w:r>
    </w:p>
    <w:p w14:paraId="7941595D" w14:textId="77777777" w:rsidR="00910E3B" w:rsidRPr="00FC49E9" w:rsidRDefault="00910E3B" w:rsidP="000256D3">
      <w:pPr>
        <w:rPr>
          <w:rFonts w:cs="Arial"/>
          <w:lang w:eastAsia="en-US"/>
        </w:rPr>
      </w:pPr>
      <w:r w:rsidRPr="00FC49E9">
        <w:rPr>
          <w:rFonts w:cs="Arial"/>
          <w:lang w:eastAsia="en-US"/>
        </w:rPr>
        <w:t>S Finančno upravo RS dnevno poteka skupno sodelovanje pri nadzoru blaga, ki vstopa v Unijo. Poleg tega je sodelovanje vezano tudi na obravnavo sumov nezakonitega izvajanja dejavnosti, zlasti skupnih ali koordiniranih nadzorov pri preprečevanju dela na črno.</w:t>
      </w:r>
    </w:p>
    <w:p w14:paraId="5B0E468F" w14:textId="77777777" w:rsidR="00910E3B" w:rsidRPr="00FC49E9" w:rsidRDefault="00910E3B" w:rsidP="000256D3">
      <w:pPr>
        <w:rPr>
          <w:rFonts w:cs="Arial"/>
          <w:lang w:eastAsia="en-US"/>
        </w:rPr>
      </w:pPr>
    </w:p>
    <w:p w14:paraId="4DB5CCDE" w14:textId="5E8C640D" w:rsidR="00910E3B" w:rsidRPr="00FC49E9" w:rsidRDefault="00910E3B" w:rsidP="000256D3">
      <w:pPr>
        <w:rPr>
          <w:rFonts w:cs="Arial"/>
          <w:lang w:eastAsia="en-US"/>
        </w:rPr>
      </w:pPr>
      <w:r w:rsidRPr="00FC49E9">
        <w:rPr>
          <w:rFonts w:cs="Arial"/>
          <w:lang w:eastAsia="en-US"/>
        </w:rPr>
        <w:t xml:space="preserve">Zaradi učinkovitosti nadzora nad prodajo kmetijskih pridelkov in živil na stojnicah potekajo koordinirani nadzori s Tržnim inšpektoratom RS, Inšpektoratom RS za kmetijstvo, gozdarstvo, lovstvo in ribištvo, Uradom </w:t>
      </w:r>
      <w:r w:rsidR="00FC49E9">
        <w:rPr>
          <w:rFonts w:cs="Arial"/>
          <w:lang w:eastAsia="en-US"/>
        </w:rPr>
        <w:t xml:space="preserve">RS </w:t>
      </w:r>
      <w:r w:rsidRPr="00FC49E9">
        <w:rPr>
          <w:rFonts w:cs="Arial"/>
          <w:lang w:eastAsia="en-US"/>
        </w:rPr>
        <w:t>za meroslovje, Inšpek</w:t>
      </w:r>
      <w:r w:rsidR="00FC49E9">
        <w:rPr>
          <w:rFonts w:cs="Arial"/>
          <w:lang w:eastAsia="en-US"/>
        </w:rPr>
        <w:t>toratom RS</w:t>
      </w:r>
      <w:r w:rsidRPr="00FC49E9">
        <w:rPr>
          <w:rFonts w:cs="Arial"/>
          <w:lang w:eastAsia="en-US"/>
        </w:rPr>
        <w:t xml:space="preserve"> za infrastrukturo in Finančno upravo RS.</w:t>
      </w:r>
    </w:p>
    <w:p w14:paraId="52813039" w14:textId="77777777" w:rsidR="00910E3B" w:rsidRPr="00FC49E9" w:rsidRDefault="00910E3B" w:rsidP="000256D3">
      <w:pPr>
        <w:rPr>
          <w:rFonts w:cs="Arial"/>
          <w:lang w:eastAsia="en-US"/>
        </w:rPr>
      </w:pPr>
    </w:p>
    <w:p w14:paraId="4123D0CD" w14:textId="6E82DFC9" w:rsidR="00910E3B" w:rsidRDefault="00910E3B" w:rsidP="000256D3">
      <w:pPr>
        <w:rPr>
          <w:rFonts w:cs="Arial"/>
          <w:lang w:eastAsia="en-US"/>
        </w:rPr>
      </w:pPr>
      <w:r w:rsidRPr="00FC49E9">
        <w:rPr>
          <w:rFonts w:cs="Arial"/>
          <w:lang w:eastAsia="en-US"/>
        </w:rPr>
        <w:t>Redno je sodelovanje tudi s Policijo, zlasti pri nadzoru imetnikov živali v romskih naseljih in ob posamezni obravnavi zavezancev.</w:t>
      </w:r>
    </w:p>
    <w:p w14:paraId="2DD00168" w14:textId="1FD2AF1A" w:rsidR="000256D3" w:rsidRDefault="000256D3" w:rsidP="000256D3">
      <w:pPr>
        <w:rPr>
          <w:rFonts w:cs="Arial"/>
          <w:lang w:eastAsia="en-US"/>
        </w:rPr>
      </w:pPr>
    </w:p>
    <w:p w14:paraId="70943463" w14:textId="00AA9FCC" w:rsidR="000256D3" w:rsidRDefault="000256D3" w:rsidP="000256D3">
      <w:pPr>
        <w:rPr>
          <w:rFonts w:cs="Arial"/>
          <w:lang w:eastAsia="en-US"/>
        </w:rPr>
      </w:pPr>
    </w:p>
    <w:p w14:paraId="2CC102E4" w14:textId="77777777" w:rsidR="000256D3" w:rsidRPr="00910E3B" w:rsidRDefault="000256D3" w:rsidP="000256D3">
      <w:pPr>
        <w:rPr>
          <w:rFonts w:cs="Arial"/>
          <w:lang w:eastAsia="en-US"/>
        </w:rPr>
      </w:pPr>
    </w:p>
    <w:p w14:paraId="1CC3B31E" w14:textId="3818AEA0" w:rsidR="008A5020" w:rsidRPr="009F4317" w:rsidRDefault="00655A6E" w:rsidP="00255F6D">
      <w:pPr>
        <w:pStyle w:val="Naslov3"/>
        <w:rPr>
          <w:sz w:val="20"/>
          <w:szCs w:val="20"/>
        </w:rPr>
      </w:pPr>
      <w:r w:rsidRPr="009F4317">
        <w:rPr>
          <w:sz w:val="20"/>
          <w:szCs w:val="20"/>
        </w:rPr>
        <w:lastRenderedPageBreak/>
        <w:t>6.</w:t>
      </w:r>
      <w:r w:rsidR="001447D2" w:rsidRPr="009F4317">
        <w:rPr>
          <w:sz w:val="20"/>
          <w:szCs w:val="20"/>
        </w:rPr>
        <w:t>3</w:t>
      </w:r>
      <w:r w:rsidR="008A5020" w:rsidRPr="009F4317">
        <w:rPr>
          <w:sz w:val="20"/>
          <w:szCs w:val="20"/>
        </w:rPr>
        <w:t>.2</w:t>
      </w:r>
      <w:r w:rsidR="00BB2816" w:rsidRPr="009F4317">
        <w:rPr>
          <w:sz w:val="20"/>
          <w:szCs w:val="20"/>
        </w:rPr>
        <w:t>7</w:t>
      </w:r>
      <w:r w:rsidR="008A5020" w:rsidRPr="009F4317">
        <w:rPr>
          <w:sz w:val="20"/>
          <w:szCs w:val="20"/>
        </w:rPr>
        <w:t xml:space="preserve"> Zdravstveni inšpektorat Republike Slovenije</w:t>
      </w:r>
      <w:bookmarkEnd w:id="2124"/>
      <w:bookmarkEnd w:id="2125"/>
      <w:bookmarkEnd w:id="2126"/>
      <w:bookmarkEnd w:id="2127"/>
      <w:bookmarkEnd w:id="2128"/>
      <w:bookmarkEnd w:id="2129"/>
      <w:bookmarkEnd w:id="2130"/>
      <w:r w:rsidR="001C7C97" w:rsidRPr="009F4317">
        <w:rPr>
          <w:sz w:val="20"/>
          <w:szCs w:val="20"/>
        </w:rPr>
        <w:t xml:space="preserve"> (ZIRS)</w:t>
      </w:r>
    </w:p>
    <w:p w14:paraId="1ABB351B" w14:textId="77777777" w:rsidR="001B51AD" w:rsidRPr="009F4317" w:rsidRDefault="001B51AD" w:rsidP="00255F6D">
      <w:pPr>
        <w:rPr>
          <w:rFonts w:cs="Arial"/>
        </w:rPr>
      </w:pPr>
    </w:p>
    <w:p w14:paraId="09DA1195" w14:textId="1DD6AE16" w:rsidR="00B12C19" w:rsidRPr="009F4317" w:rsidRDefault="00B12C19" w:rsidP="000256D3">
      <w:pPr>
        <w:keepNext/>
        <w:keepLines/>
        <w:spacing w:after="240"/>
        <w:outlineLvl w:val="1"/>
        <w:rPr>
          <w:rFonts w:eastAsiaTheme="majorEastAsia" w:cstheme="majorBidi"/>
          <w:szCs w:val="26"/>
          <w:u w:val="single"/>
          <w:lang w:eastAsia="en-US"/>
        </w:rPr>
      </w:pPr>
      <w:r w:rsidRPr="009F4317">
        <w:rPr>
          <w:rFonts w:eastAsiaTheme="majorEastAsia" w:cstheme="majorBidi"/>
          <w:szCs w:val="26"/>
          <w:u w:val="single"/>
          <w:lang w:eastAsia="en-US"/>
        </w:rPr>
        <w:t>6.3.27.1 Inšpekcije, s katerimi poteka sodelovanje</w:t>
      </w:r>
    </w:p>
    <w:p w14:paraId="211CB1EF" w14:textId="77777777" w:rsidR="00A15988" w:rsidRPr="00E40171" w:rsidRDefault="00A15988" w:rsidP="000256D3">
      <w:pPr>
        <w:rPr>
          <w:szCs w:val="24"/>
          <w:lang w:eastAsia="en-US"/>
        </w:rPr>
      </w:pPr>
      <w:bookmarkStart w:id="2131" w:name="_Hlk126245356"/>
      <w:r w:rsidRPr="00E40171">
        <w:rPr>
          <w:szCs w:val="24"/>
          <w:lang w:eastAsia="en-US"/>
        </w:rPr>
        <w:t xml:space="preserve">Inšpekcije in drugi nadzorni organi, s katerimi je potekalo sodelovanje z ZIRS, so bili: </w:t>
      </w:r>
    </w:p>
    <w:p w14:paraId="64E2F26B" w14:textId="77777777" w:rsidR="00A15988" w:rsidRPr="00A15988" w:rsidRDefault="00A15988" w:rsidP="000256D3">
      <w:pPr>
        <w:rPr>
          <w:szCs w:val="24"/>
          <w:lang w:eastAsia="en-US"/>
        </w:rPr>
      </w:pPr>
      <w:r w:rsidRPr="00E40171">
        <w:rPr>
          <w:szCs w:val="24"/>
          <w:lang w:eastAsia="en-US"/>
        </w:rPr>
        <w:t>Uprava Republike Slovenije za varno hrano, veterinarstvo in varstvo rastlin, Inšpektorat Republike Slovenije za kmetijstvo, gozdarstvo, lovstvo in ribištvo, Tržni inšpektorat Republike Slovenije,  Finančna uprava Republike Slovenije, Inšpektorat Republike Slovenije za infrastrukturo, Inšpektorat Republike Slovenije za delo, Inšpektorat Republike Slovenije za šolstvo in šport, Inšpektorat Republike Slovenije za kulturo in medije, Inšpektorat Republike Slovenije za notranje zadeve, Inšpektorat Republike Slovenije za okolje in prostor, Inšpektorat za javni sektor, Inšpektorat Republike Slovenije za obrambo, Inšpektorat Republike Slovenije za varstvo pred naravnimi in drugimi nesrečami, Urad Republike Slovenije za kemikalije, Urad Republike Slovenije za preprečevanje pranja denarja, Urad Republike Slovenije za nadzor proračuna, Uprava Republike Slovenije za pomorstvo, Uprava Republike Slovenije za varstvo pred sevanji, Uprava Republike Slovenije za jedrsko varnost, Urad Republike Slovenije za meroslovje, Uprava Republike Slovenije za informacijsko varnost, Javna agencija za civilno letalstvo Republike Slovenije, Javna agencija Republike Slovenije za zdravila in medicinske pripomočke, Agencija za komunikacijska omrežja in storitve Republike Slovenije, občinsko redarstvo in Policija.</w:t>
      </w:r>
    </w:p>
    <w:bookmarkEnd w:id="2131"/>
    <w:p w14:paraId="4992BA61" w14:textId="77777777" w:rsidR="00B12C19" w:rsidRPr="009F4317" w:rsidRDefault="00B12C19" w:rsidP="000256D3">
      <w:pPr>
        <w:rPr>
          <w:szCs w:val="24"/>
          <w:lang w:eastAsia="en-US"/>
        </w:rPr>
      </w:pPr>
    </w:p>
    <w:p w14:paraId="1D0500C5" w14:textId="4AC77B3A" w:rsidR="00B12C19" w:rsidRPr="009F4317" w:rsidRDefault="00B12C19" w:rsidP="000256D3">
      <w:pPr>
        <w:keepNext/>
        <w:keepLines/>
        <w:spacing w:after="240"/>
        <w:outlineLvl w:val="1"/>
        <w:rPr>
          <w:rFonts w:eastAsiaTheme="majorEastAsia" w:cstheme="majorBidi"/>
          <w:szCs w:val="26"/>
          <w:u w:val="single"/>
          <w:lang w:eastAsia="en-US"/>
        </w:rPr>
      </w:pPr>
      <w:r w:rsidRPr="009F4317">
        <w:rPr>
          <w:rFonts w:eastAsiaTheme="majorEastAsia" w:cstheme="majorBidi"/>
          <w:szCs w:val="26"/>
          <w:u w:val="single"/>
          <w:lang w:eastAsia="en-US"/>
        </w:rPr>
        <w:t>6.3.27.2 Področja, na katerih poteka nadzor v sodelovanju z drugimi inšpekcijami</w:t>
      </w:r>
    </w:p>
    <w:p w14:paraId="1DC69CC1" w14:textId="77777777" w:rsidR="00A15988" w:rsidRPr="00E40171" w:rsidRDefault="00A15988" w:rsidP="000256D3">
      <w:pPr>
        <w:rPr>
          <w:szCs w:val="24"/>
          <w:lang w:eastAsia="en-US"/>
        </w:rPr>
      </w:pPr>
      <w:bookmarkStart w:id="2132" w:name="_Toc424290456"/>
      <w:bookmarkStart w:id="2133" w:name="_Toc424290596"/>
      <w:bookmarkStart w:id="2134" w:name="_Toc424293812"/>
      <w:bookmarkStart w:id="2135" w:name="_Toc424295055"/>
      <w:bookmarkStart w:id="2136" w:name="_Toc425160435"/>
      <w:bookmarkStart w:id="2137" w:name="_Toc425166769"/>
      <w:bookmarkStart w:id="2138" w:name="_Toc425170111"/>
      <w:bookmarkStart w:id="2139" w:name="_Toc425238345"/>
      <w:bookmarkStart w:id="2140" w:name="_Toc425864758"/>
      <w:bookmarkStart w:id="2141" w:name="_Toc425865008"/>
      <w:bookmarkStart w:id="2142" w:name="_Toc426034710"/>
      <w:bookmarkStart w:id="2143" w:name="_Toc444859530"/>
      <w:bookmarkStart w:id="2144" w:name="_Toc444859972"/>
      <w:bookmarkStart w:id="2145" w:name="_Toc444860754"/>
      <w:bookmarkStart w:id="2146" w:name="_Toc444860885"/>
      <w:bookmarkStart w:id="2147" w:name="_Toc444861021"/>
      <w:bookmarkStart w:id="2148" w:name="_Toc447285590"/>
      <w:bookmarkStart w:id="2149" w:name="_Toc448144587"/>
      <w:bookmarkStart w:id="2150" w:name="_Toc448146011"/>
      <w:bookmarkStart w:id="2151" w:name="_Toc448839280"/>
      <w:bookmarkStart w:id="2152" w:name="_Toc448839945"/>
      <w:bookmarkStart w:id="2153" w:name="_Toc448841279"/>
      <w:bookmarkStart w:id="2154" w:name="_Toc448841722"/>
      <w:bookmarkStart w:id="2155" w:name="_Toc448842197"/>
      <w:bookmarkStart w:id="2156" w:name="_Toc448844675"/>
      <w:bookmarkStart w:id="2157" w:name="_Toc480535617"/>
      <w:bookmarkStart w:id="2158" w:name="_Toc483493414"/>
      <w:bookmarkStart w:id="2159" w:name="_Toc484445287"/>
      <w:bookmarkStart w:id="2160" w:name="_Toc484690755"/>
      <w:bookmarkStart w:id="2161" w:name="_Toc485029134"/>
      <w:bookmarkStart w:id="2162" w:name="_Toc491783315"/>
      <w:bookmarkStart w:id="2163" w:name="_Toc508611863"/>
      <w:bookmarkStart w:id="2164" w:name="_Toc509927974"/>
      <w:bookmarkStart w:id="2165" w:name="_Toc509928122"/>
      <w:bookmarkStart w:id="2166" w:name="_Toc510181376"/>
      <w:bookmarkStart w:id="2167" w:name="_Toc511642154"/>
      <w:bookmarkStart w:id="2168" w:name="_Toc512413204"/>
      <w:bookmarkStart w:id="2169" w:name="_Toc512417953"/>
      <w:r w:rsidRPr="00E40171">
        <w:rPr>
          <w:szCs w:val="24"/>
          <w:lang w:eastAsia="en-US"/>
        </w:rPr>
        <w:t>Skladno s strategijo delovanja inšpekcijskih služb je inšpektorat aktivno sodeloval z inšpekcijskimi organi in Policijo glede spoštovanja Zakona o nalezljivih boleznih in na njegovi podlagi sprejetih vladnih odlokov z namenom preprečitve razširjanja nalezljive bolezni COVID-19. Z inšpekcijskimi organi, Policijo in predstavniki ministrstev so prve tri mesece leta potekali operativni dogovori glede izvajanja nadzorov. Dodatno so s posameznimi inšpekcijskimi organi po potrebi potekali tudi operativni dogovori glede izvajanja nadzorov na posameznih področjih in vsebinah z namenom preprečitve razširjanja nalezljive bolezni COVID-19.</w:t>
      </w:r>
    </w:p>
    <w:p w14:paraId="677861FE" w14:textId="77777777" w:rsidR="00A15988" w:rsidRPr="00E40171" w:rsidRDefault="00A15988" w:rsidP="000256D3">
      <w:pPr>
        <w:rPr>
          <w:szCs w:val="24"/>
          <w:lang w:eastAsia="en-US"/>
        </w:rPr>
      </w:pPr>
    </w:p>
    <w:p w14:paraId="10542ADD" w14:textId="77777777" w:rsidR="00A15988" w:rsidRPr="00E40171" w:rsidRDefault="00A15988" w:rsidP="000256D3">
      <w:pPr>
        <w:rPr>
          <w:szCs w:val="24"/>
          <w:lang w:eastAsia="en-US"/>
        </w:rPr>
      </w:pPr>
      <w:r w:rsidRPr="00E40171">
        <w:rPr>
          <w:szCs w:val="24"/>
          <w:lang w:eastAsia="en-US"/>
        </w:rPr>
        <w:t>Koordinacija izvajanja nadzora nad ukrepi iz prvega odstavka 39. člena Zakona o nalezljivih boleznih je bila vzpostavljena tudi v okviru inšpekcijskega sveta.</w:t>
      </w:r>
    </w:p>
    <w:p w14:paraId="07FD0EBF" w14:textId="77777777" w:rsidR="00A15988" w:rsidRPr="00A15988" w:rsidRDefault="00A15988" w:rsidP="000256D3">
      <w:pPr>
        <w:rPr>
          <w:szCs w:val="24"/>
          <w:highlight w:val="lightGray"/>
          <w:lang w:eastAsia="en-US"/>
        </w:rPr>
      </w:pPr>
    </w:p>
    <w:p w14:paraId="242F514F" w14:textId="1DD347B5" w:rsidR="00A15988" w:rsidRPr="00E40171" w:rsidRDefault="00A15988" w:rsidP="000256D3">
      <w:pPr>
        <w:rPr>
          <w:szCs w:val="24"/>
          <w:lang w:eastAsia="en-US"/>
        </w:rPr>
      </w:pPr>
      <w:r w:rsidRPr="00E40171">
        <w:rPr>
          <w:szCs w:val="24"/>
          <w:lang w:eastAsia="en-US"/>
        </w:rPr>
        <w:t>Inšpekcije in drugi nadzorni organi s katerimi je potekalo sodelovanje z ZIRS so bili: Uprava Republike Slovenije za varno hrano, veterinarstvo in varstvo rastlin, Inšpektorat Republike Slovenije za kmetijstvo, gozdarstvo, lovstvo in ribištvo, Tržni inšpektorat Republike Slovenije,  Finančna uprava Republike Slovenije, Inšpektorat Republike Slovenije za infrastrukturo, Inšpektorat Republike Slovenije za delo, Inšpektorat Republike Slovenije za šolstvo in šport, Inšpektorat Republike Slovenije za kulturo in medije, Inšpektorat Republike Slovenije za notranje zadeve, Inšpektorat Republike Slovenije za okolje in prostor, Inšpektorat za javni sektor, Inšpektorat Republike Slovenije za obrambo, Inšpektorat Republike Slovenije za varstvo pred naravnimi in drugimi nesrečami, Urad Republike Slovenije za kemikalije, Urad Republike Slovenije za preprečevanje pranja denarja, Urad Republike Slovenije za nadzor proračuna, Uprava Republike Slovenije za pomorstvo, Uprava Republike Slovenije za varstvo pred sevanji, Uprava Republike Slovenije za jedrsko varnost, Urad Republike Slovenije za meroslovje, Uprava Republike Slovenije za informacijsko varnost, Javna agencija za civilno letalstvo Republike Slovenije, Javna agencija Republike Slovenije za zdravila in medicinske pripomočke, Agencija za komunikacijska omrežja in storitve Republike Slovenije, občinsko redarstvo in Policija.</w:t>
      </w:r>
    </w:p>
    <w:p w14:paraId="464EF8D3" w14:textId="77777777" w:rsidR="00A15988" w:rsidRPr="00E40171" w:rsidRDefault="00A15988" w:rsidP="000256D3">
      <w:pPr>
        <w:rPr>
          <w:szCs w:val="24"/>
          <w:lang w:eastAsia="en-US"/>
        </w:rPr>
      </w:pPr>
    </w:p>
    <w:p w14:paraId="5EAC882C" w14:textId="77777777" w:rsidR="00A15988" w:rsidRPr="00E40171" w:rsidRDefault="00A15988" w:rsidP="000256D3">
      <w:pPr>
        <w:rPr>
          <w:szCs w:val="24"/>
          <w:lang w:eastAsia="en-US"/>
        </w:rPr>
      </w:pPr>
      <w:r w:rsidRPr="00E40171">
        <w:rPr>
          <w:szCs w:val="24"/>
          <w:lang w:eastAsia="en-US"/>
        </w:rPr>
        <w:t>Od januarja do marca 2022 je ZIRS še koordiniral pripravo in izdelavo enotnega periodičnega poročila vseh navedenih inšpekcijskih organov o izvedenih nadzorih in odrejenih ukrepih glede spoštovanja Zakona o nalezljivih boleznih in na njegovi podlagi sprejetih vladnih odlokov z namenom preprečevanja razširjanja nalezljive bolezni COVID-19.</w:t>
      </w:r>
    </w:p>
    <w:p w14:paraId="1BF0F1CE" w14:textId="77777777" w:rsidR="00A15988" w:rsidRPr="00E40171" w:rsidRDefault="00A15988" w:rsidP="00A15988">
      <w:pPr>
        <w:spacing w:line="260" w:lineRule="exact"/>
        <w:rPr>
          <w:szCs w:val="24"/>
          <w:lang w:eastAsia="en-US"/>
        </w:rPr>
      </w:pPr>
    </w:p>
    <w:p w14:paraId="05791BF2" w14:textId="43AD131C" w:rsidR="00A15988" w:rsidRPr="00E40171" w:rsidRDefault="00A15988" w:rsidP="000256D3">
      <w:pPr>
        <w:rPr>
          <w:rFonts w:cs="Arial"/>
          <w:bCs/>
          <w:lang w:eastAsia="en-US"/>
        </w:rPr>
      </w:pPr>
      <w:bookmarkStart w:id="2170" w:name="_Hlk92442047"/>
      <w:r w:rsidRPr="00E40171">
        <w:rPr>
          <w:rFonts w:cs="Arial"/>
          <w:bCs/>
          <w:lang w:eastAsia="en-US"/>
        </w:rPr>
        <w:t xml:space="preserve">Od aprila do konca leta pa je </w:t>
      </w:r>
      <w:r w:rsidR="004C04C5">
        <w:rPr>
          <w:rFonts w:cs="Arial"/>
          <w:bCs/>
          <w:lang w:eastAsia="en-US"/>
        </w:rPr>
        <w:t xml:space="preserve">inšpektorat </w:t>
      </w:r>
      <w:r w:rsidRPr="00E40171">
        <w:rPr>
          <w:rFonts w:cs="Arial"/>
          <w:bCs/>
          <w:lang w:eastAsia="en-US"/>
        </w:rPr>
        <w:t>s Tržnim inšpektoratom RS, Policijo, Finančno upravo RS, Inšpektoratom RS za delo, Upravo RS za varno hrano, veterinarstvo in varstvo rastlin sodeloval v skupnih akcijah, ki so bile usmerjene na spoštovanje določil zakonodaje na področjih omejevanja porabe alkohola in uporabe tobačnih in povezanih izdelkov na javnih prireditvah in v gostinskih lokalih.</w:t>
      </w:r>
    </w:p>
    <w:bookmarkEnd w:id="2170"/>
    <w:p w14:paraId="1231B78F" w14:textId="77777777" w:rsidR="00A15988" w:rsidRPr="00E40171" w:rsidRDefault="00A15988" w:rsidP="00BA765C">
      <w:pPr>
        <w:spacing w:line="276" w:lineRule="auto"/>
        <w:rPr>
          <w:rFonts w:cs="Arial"/>
          <w:bCs/>
          <w:lang w:eastAsia="en-US"/>
        </w:rPr>
      </w:pPr>
    </w:p>
    <w:p w14:paraId="185B959C" w14:textId="2133F61E" w:rsidR="00A15988" w:rsidRDefault="00A15988" w:rsidP="000256D3">
      <w:pPr>
        <w:rPr>
          <w:szCs w:val="24"/>
          <w:lang w:eastAsia="en-US"/>
        </w:rPr>
      </w:pPr>
      <w:r w:rsidRPr="00E40171">
        <w:rPr>
          <w:szCs w:val="24"/>
          <w:lang w:eastAsia="en-US"/>
        </w:rPr>
        <w:t>Inšpektorat je v letu 2022 nadaljeval s prakso odstopanja ugotovljenih kršitev, ki ne sodijo v stvarno pristojnost inšpektorata, ter s posvetovanjem o predmetnih zadevah z drugimi inšpekcijskimi organi in službami tudi na ostalih področjih.</w:t>
      </w:r>
    </w:p>
    <w:p w14:paraId="4C17E373" w14:textId="77777777" w:rsidR="000256D3" w:rsidRDefault="000256D3" w:rsidP="00255F6D">
      <w:pPr>
        <w:pStyle w:val="Naslov2"/>
        <w:rPr>
          <w:i w:val="0"/>
          <w:sz w:val="20"/>
          <w:szCs w:val="20"/>
          <w:lang w:val="pl-PL"/>
        </w:rPr>
      </w:pPr>
    </w:p>
    <w:p w14:paraId="0836BD57" w14:textId="5C55367B" w:rsidR="00E21922" w:rsidRPr="009F4317" w:rsidRDefault="00E6137A" w:rsidP="00255F6D">
      <w:pPr>
        <w:pStyle w:val="Naslov2"/>
        <w:rPr>
          <w:i w:val="0"/>
          <w:sz w:val="20"/>
          <w:szCs w:val="20"/>
          <w:lang w:val="pl-PL"/>
        </w:rPr>
      </w:pPr>
      <w:r w:rsidRPr="009F4317">
        <w:rPr>
          <w:i w:val="0"/>
          <w:sz w:val="20"/>
          <w:szCs w:val="20"/>
          <w:lang w:val="pl-PL"/>
        </w:rPr>
        <w:t>6.</w:t>
      </w:r>
      <w:r w:rsidR="00724FE9" w:rsidRPr="009F4317">
        <w:rPr>
          <w:i w:val="0"/>
          <w:sz w:val="20"/>
          <w:szCs w:val="20"/>
          <w:lang w:val="pl-PL"/>
        </w:rPr>
        <w:t>4</w:t>
      </w:r>
      <w:r w:rsidRPr="009F4317">
        <w:rPr>
          <w:i w:val="0"/>
          <w:sz w:val="20"/>
          <w:szCs w:val="20"/>
          <w:lang w:val="pl-PL"/>
        </w:rPr>
        <w:t xml:space="preserve"> </w:t>
      </w:r>
      <w:r w:rsidR="00E25D76" w:rsidRPr="009F4317">
        <w:rPr>
          <w:i w:val="0"/>
          <w:sz w:val="20"/>
          <w:szCs w:val="20"/>
          <w:lang w:val="pl-PL"/>
        </w:rPr>
        <w:t>P</w:t>
      </w:r>
      <w:r w:rsidR="00220F6A" w:rsidRPr="009F4317">
        <w:rPr>
          <w:i w:val="0"/>
          <w:sz w:val="20"/>
          <w:szCs w:val="20"/>
          <w:lang w:val="pl-PL"/>
        </w:rPr>
        <w:t>REDLOGI ZA SPREMEMB</w:t>
      </w:r>
      <w:r w:rsidR="00EA724E">
        <w:rPr>
          <w:i w:val="0"/>
          <w:sz w:val="20"/>
          <w:szCs w:val="20"/>
          <w:lang w:val="pl-PL"/>
        </w:rPr>
        <w:t>E</w:t>
      </w:r>
      <w:r w:rsidR="00220F6A" w:rsidRPr="009F4317">
        <w:rPr>
          <w:i w:val="0"/>
          <w:sz w:val="20"/>
          <w:szCs w:val="20"/>
          <w:lang w:val="pl-PL"/>
        </w:rPr>
        <w:t xml:space="preserve"> ZAKONODAJE</w:t>
      </w:r>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p>
    <w:p w14:paraId="370A68BD" w14:textId="65F10CBC" w:rsidR="004131FD" w:rsidRPr="009F4317" w:rsidRDefault="00F875D9" w:rsidP="00255F6D">
      <w:pPr>
        <w:pStyle w:val="Naslov3"/>
        <w:rPr>
          <w:sz w:val="20"/>
          <w:szCs w:val="20"/>
        </w:rPr>
      </w:pPr>
      <w:bookmarkStart w:id="2171" w:name="_Toc424290457"/>
      <w:bookmarkStart w:id="2172" w:name="_Toc424290597"/>
      <w:bookmarkStart w:id="2173" w:name="_Toc424293813"/>
      <w:bookmarkStart w:id="2174" w:name="_Toc424295056"/>
      <w:bookmarkStart w:id="2175" w:name="_Toc425160436"/>
      <w:bookmarkStart w:id="2176" w:name="_Toc425166770"/>
      <w:bookmarkStart w:id="2177" w:name="_Toc425170112"/>
      <w:bookmarkStart w:id="2178" w:name="_Toc425238346"/>
      <w:bookmarkStart w:id="2179" w:name="_Toc425864759"/>
      <w:bookmarkStart w:id="2180" w:name="_Toc425865009"/>
      <w:bookmarkStart w:id="2181" w:name="_Toc426034711"/>
      <w:bookmarkStart w:id="2182" w:name="_Toc444859531"/>
      <w:bookmarkStart w:id="2183" w:name="_Toc444859973"/>
      <w:bookmarkStart w:id="2184" w:name="_Toc444860755"/>
      <w:bookmarkStart w:id="2185" w:name="_Toc444860886"/>
      <w:bookmarkStart w:id="2186" w:name="_Toc444861022"/>
      <w:bookmarkStart w:id="2187" w:name="_Toc447285591"/>
      <w:bookmarkStart w:id="2188" w:name="_Toc448144588"/>
      <w:bookmarkStart w:id="2189" w:name="_Toc448146012"/>
      <w:bookmarkStart w:id="2190" w:name="_Toc448839281"/>
      <w:bookmarkStart w:id="2191" w:name="_Toc448839946"/>
      <w:bookmarkStart w:id="2192" w:name="_Toc448841280"/>
      <w:bookmarkStart w:id="2193" w:name="_Toc448841723"/>
      <w:bookmarkStart w:id="2194" w:name="_Toc448842198"/>
      <w:bookmarkStart w:id="2195" w:name="_Toc448844676"/>
      <w:bookmarkStart w:id="2196" w:name="_Toc480535618"/>
      <w:bookmarkStart w:id="2197" w:name="_Toc483493415"/>
      <w:bookmarkStart w:id="2198" w:name="_Toc484445288"/>
      <w:bookmarkStart w:id="2199" w:name="_Toc484690756"/>
      <w:bookmarkStart w:id="2200" w:name="_Toc485029135"/>
      <w:bookmarkStart w:id="2201" w:name="_Toc491783316"/>
      <w:bookmarkStart w:id="2202" w:name="_Toc508611864"/>
      <w:bookmarkStart w:id="2203" w:name="_Toc509927975"/>
      <w:bookmarkStart w:id="2204" w:name="_Toc509928123"/>
      <w:bookmarkStart w:id="2205" w:name="_Toc510181377"/>
      <w:bookmarkStart w:id="2206" w:name="_Toc511642155"/>
      <w:bookmarkStart w:id="2207" w:name="_Toc512413205"/>
      <w:bookmarkStart w:id="2208" w:name="_Toc512417954"/>
      <w:r w:rsidRPr="009F4317">
        <w:rPr>
          <w:sz w:val="20"/>
          <w:szCs w:val="20"/>
          <w:lang w:val="pl-PL"/>
        </w:rPr>
        <w:t>6</w:t>
      </w:r>
      <w:r w:rsidR="00C75A6E" w:rsidRPr="009F4317">
        <w:rPr>
          <w:sz w:val="20"/>
          <w:szCs w:val="20"/>
          <w:lang w:val="pl-PL"/>
        </w:rPr>
        <w:t>.</w:t>
      </w:r>
      <w:r w:rsidR="00724FE9" w:rsidRPr="009F4317">
        <w:rPr>
          <w:sz w:val="20"/>
          <w:szCs w:val="20"/>
          <w:lang w:val="pl-PL"/>
        </w:rPr>
        <w:t>4</w:t>
      </w:r>
      <w:r w:rsidR="004131FD" w:rsidRPr="009F4317">
        <w:rPr>
          <w:sz w:val="20"/>
          <w:szCs w:val="20"/>
          <w:lang w:val="pl-PL"/>
        </w:rPr>
        <w:t>.1</w:t>
      </w:r>
      <w:r w:rsidR="00C75A6E" w:rsidRPr="009F4317">
        <w:rPr>
          <w:sz w:val="20"/>
          <w:szCs w:val="20"/>
          <w:lang w:val="pl-PL"/>
        </w:rPr>
        <w:t xml:space="preserve"> </w:t>
      </w:r>
      <w:bookmarkEnd w:id="2171"/>
      <w:bookmarkEnd w:id="2172"/>
      <w:bookmarkEnd w:id="2173"/>
      <w:bookmarkEnd w:id="2174"/>
      <w:bookmarkEnd w:id="2175"/>
      <w:bookmarkEnd w:id="2176"/>
      <w:bookmarkEnd w:id="2177"/>
      <w:bookmarkEnd w:id="2178"/>
      <w:bookmarkEnd w:id="2179"/>
      <w:bookmarkEnd w:id="2180"/>
      <w:bookmarkEnd w:id="2181"/>
      <w:r w:rsidR="00390199" w:rsidRPr="009F4317">
        <w:rPr>
          <w:sz w:val="20"/>
          <w:szCs w:val="20"/>
        </w:rPr>
        <w:t>Agencija za komunikacijska omrežja in storitve R</w:t>
      </w:r>
      <w:r w:rsidR="00710682" w:rsidRPr="009F4317">
        <w:rPr>
          <w:sz w:val="20"/>
          <w:szCs w:val="20"/>
        </w:rPr>
        <w:t xml:space="preserve">epublike </w:t>
      </w:r>
      <w:r w:rsidR="00390199" w:rsidRPr="009F4317">
        <w:rPr>
          <w:sz w:val="20"/>
          <w:szCs w:val="20"/>
        </w:rPr>
        <w:t>S</w:t>
      </w:r>
      <w:bookmarkEnd w:id="2182"/>
      <w:bookmarkEnd w:id="2183"/>
      <w:bookmarkEnd w:id="2184"/>
      <w:bookmarkEnd w:id="2185"/>
      <w:bookmarkEnd w:id="2186"/>
      <w:r w:rsidR="00710682" w:rsidRPr="009F4317">
        <w:rPr>
          <w:sz w:val="20"/>
          <w:szCs w:val="20"/>
        </w:rPr>
        <w:t>lovenije</w:t>
      </w:r>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r w:rsidR="00390199" w:rsidRPr="009F4317">
        <w:rPr>
          <w:sz w:val="20"/>
          <w:szCs w:val="20"/>
        </w:rPr>
        <w:t xml:space="preserve"> </w:t>
      </w:r>
      <w:r w:rsidR="00E03677" w:rsidRPr="009F4317">
        <w:rPr>
          <w:sz w:val="20"/>
          <w:szCs w:val="20"/>
        </w:rPr>
        <w:t>(AKOS)</w:t>
      </w:r>
    </w:p>
    <w:p w14:paraId="189ACBE9" w14:textId="77777777" w:rsidR="00C905C3" w:rsidRDefault="00C905C3" w:rsidP="00C905C3">
      <w:pPr>
        <w:spacing w:line="260" w:lineRule="exact"/>
        <w:rPr>
          <w:szCs w:val="24"/>
          <w:lang w:eastAsia="en-US"/>
        </w:rPr>
      </w:pPr>
    </w:p>
    <w:p w14:paraId="189588A7" w14:textId="5D156399" w:rsidR="00C905C3" w:rsidRPr="00C905C3" w:rsidRDefault="00C905C3" w:rsidP="000256D3">
      <w:pPr>
        <w:rPr>
          <w:szCs w:val="24"/>
          <w:lang w:eastAsia="en-US"/>
        </w:rPr>
      </w:pPr>
      <w:r w:rsidRPr="004C04C5">
        <w:rPr>
          <w:szCs w:val="24"/>
          <w:lang w:eastAsia="en-US"/>
        </w:rPr>
        <w:t>Potrebno bi bilo posodobiti plačni sistem v javnem sektorju in ponovno uvesti dodatek za inšpektorje.</w:t>
      </w:r>
      <w:r w:rsidRPr="00C905C3">
        <w:rPr>
          <w:szCs w:val="24"/>
          <w:lang w:eastAsia="en-US"/>
        </w:rPr>
        <w:t xml:space="preserve"> </w:t>
      </w:r>
    </w:p>
    <w:p w14:paraId="5AB98644" w14:textId="7AF9C5CB" w:rsidR="000A197A" w:rsidRPr="00EB4C31" w:rsidRDefault="00EB4C31" w:rsidP="00EB4C31">
      <w:pPr>
        <w:pStyle w:val="Naslov3"/>
        <w:rPr>
          <w:sz w:val="20"/>
          <w:szCs w:val="20"/>
        </w:rPr>
      </w:pPr>
      <w:r w:rsidRPr="00EB4C31">
        <w:rPr>
          <w:sz w:val="20"/>
          <w:szCs w:val="20"/>
          <w:lang w:val="pl-PL"/>
        </w:rPr>
        <w:t>6.4.2</w:t>
      </w:r>
      <w:r w:rsidR="000A197A" w:rsidRPr="00EB4C31">
        <w:rPr>
          <w:sz w:val="20"/>
          <w:szCs w:val="20"/>
        </w:rPr>
        <w:t xml:space="preserve"> Javna agencija za železniški promet Republike Slovenije (AŽP)</w:t>
      </w:r>
    </w:p>
    <w:p w14:paraId="2560E2B9" w14:textId="63DDD7A3" w:rsidR="009959BD" w:rsidRPr="009F4317" w:rsidRDefault="009959BD" w:rsidP="00255F6D">
      <w:pPr>
        <w:rPr>
          <w:rFonts w:cs="Arial"/>
        </w:rPr>
      </w:pPr>
    </w:p>
    <w:p w14:paraId="1E003FFE" w14:textId="58D9E064" w:rsidR="00C905C3" w:rsidRPr="004C04C5" w:rsidRDefault="00C905C3" w:rsidP="000256D3">
      <w:pPr>
        <w:pStyle w:val="Default"/>
        <w:rPr>
          <w:sz w:val="20"/>
          <w:szCs w:val="20"/>
        </w:rPr>
      </w:pPr>
      <w:bookmarkStart w:id="2209" w:name="_Toc424290458"/>
      <w:bookmarkStart w:id="2210" w:name="_Toc424290598"/>
      <w:bookmarkStart w:id="2211" w:name="_Toc424293814"/>
      <w:bookmarkStart w:id="2212" w:name="_Toc424295057"/>
      <w:bookmarkStart w:id="2213" w:name="_Toc425160437"/>
      <w:bookmarkStart w:id="2214" w:name="_Toc425166771"/>
      <w:bookmarkStart w:id="2215" w:name="_Toc425170113"/>
      <w:bookmarkStart w:id="2216" w:name="_Toc425238347"/>
      <w:bookmarkStart w:id="2217" w:name="_Toc425864760"/>
      <w:bookmarkStart w:id="2218" w:name="_Toc425865010"/>
      <w:bookmarkStart w:id="2219" w:name="_Toc426034712"/>
      <w:bookmarkStart w:id="2220" w:name="_Toc444859532"/>
      <w:bookmarkStart w:id="2221" w:name="_Toc444859974"/>
      <w:bookmarkStart w:id="2222" w:name="_Toc444860756"/>
      <w:bookmarkStart w:id="2223" w:name="_Toc444860887"/>
      <w:bookmarkStart w:id="2224" w:name="_Toc444861023"/>
      <w:bookmarkStart w:id="2225" w:name="_Toc447285592"/>
      <w:bookmarkStart w:id="2226" w:name="_Toc448144589"/>
      <w:bookmarkStart w:id="2227" w:name="_Toc448146013"/>
      <w:bookmarkStart w:id="2228" w:name="_Toc448839282"/>
      <w:bookmarkStart w:id="2229" w:name="_Toc448839947"/>
      <w:bookmarkStart w:id="2230" w:name="_Toc448841281"/>
      <w:bookmarkStart w:id="2231" w:name="_Toc448841724"/>
      <w:bookmarkStart w:id="2232" w:name="_Toc448842199"/>
      <w:bookmarkStart w:id="2233" w:name="_Toc448844677"/>
      <w:bookmarkStart w:id="2234" w:name="_Toc480535619"/>
      <w:bookmarkStart w:id="2235" w:name="_Toc483493416"/>
      <w:bookmarkStart w:id="2236" w:name="_Toc484445289"/>
      <w:bookmarkStart w:id="2237" w:name="_Toc484690757"/>
      <w:bookmarkStart w:id="2238" w:name="_Toc485029136"/>
      <w:bookmarkStart w:id="2239" w:name="_Toc491783317"/>
      <w:bookmarkStart w:id="2240" w:name="_Toc508611865"/>
      <w:bookmarkStart w:id="2241" w:name="_Toc509927976"/>
      <w:bookmarkStart w:id="2242" w:name="_Toc509928124"/>
      <w:bookmarkStart w:id="2243" w:name="_Toc510181378"/>
      <w:bookmarkStart w:id="2244" w:name="_Toc511642156"/>
      <w:bookmarkStart w:id="2245" w:name="_Toc512413206"/>
      <w:bookmarkStart w:id="2246" w:name="_Toc512417955"/>
      <w:r w:rsidRPr="004C04C5">
        <w:rPr>
          <w:sz w:val="20"/>
          <w:szCs w:val="20"/>
        </w:rPr>
        <w:t xml:space="preserve">Zaznava se potreba po nadgraditvi področja sankcioniranja določenih kršitev v ZVZelP-1. V tej smeri je bil na AŽP pripravljen predlog sprememb ZVZelP-1 in poslan na resorno ministrstvo v nadaljnje postopke. </w:t>
      </w:r>
    </w:p>
    <w:p w14:paraId="5DDCA8A1" w14:textId="77777777" w:rsidR="00CC0E46" w:rsidRDefault="00CC0E46" w:rsidP="00CC0E46"/>
    <w:p w14:paraId="39A83173" w14:textId="6C3F924E" w:rsidR="00C905C3" w:rsidRDefault="00C905C3" w:rsidP="00CC0E46">
      <w:pPr>
        <w:rPr>
          <w:b/>
          <w:bCs/>
        </w:rPr>
      </w:pPr>
      <w:r w:rsidRPr="004C04C5">
        <w:t>Prav tako se zaznava neskladnost nekaterih podzakonskih predpisov z EU regulativo. V tej smeri AŽP v okviru svojih pristojnosti že in še bo s predlaganjem in pripravo sprememb teh predpisov strmela in prispevala k uskladitvi ustreznemu razvoju varnostno regulativnega okvirja in sistema nacionalnih predpisov.</w:t>
      </w:r>
      <w:r w:rsidRPr="00C905C3">
        <w:t xml:space="preserve"> </w:t>
      </w:r>
    </w:p>
    <w:p w14:paraId="7C361AC7" w14:textId="5D1C7834" w:rsidR="00C75A6E" w:rsidRPr="00C905C3" w:rsidRDefault="00C905C3" w:rsidP="00C905C3">
      <w:pPr>
        <w:pStyle w:val="Naslov3"/>
        <w:rPr>
          <w:sz w:val="20"/>
          <w:szCs w:val="20"/>
        </w:rPr>
      </w:pPr>
      <w:r w:rsidRPr="00C905C3">
        <w:rPr>
          <w:color w:val="000000"/>
          <w:sz w:val="20"/>
          <w:szCs w:val="20"/>
        </w:rPr>
        <w:t>6.</w:t>
      </w:r>
      <w:r w:rsidR="00724FE9" w:rsidRPr="00C905C3">
        <w:rPr>
          <w:sz w:val="20"/>
          <w:szCs w:val="20"/>
        </w:rPr>
        <w:t>4</w:t>
      </w:r>
      <w:r w:rsidR="00C75A6E" w:rsidRPr="00C905C3">
        <w:rPr>
          <w:sz w:val="20"/>
          <w:szCs w:val="20"/>
        </w:rPr>
        <w:t>.</w:t>
      </w:r>
      <w:r w:rsidR="000A197A" w:rsidRPr="00C905C3">
        <w:rPr>
          <w:sz w:val="20"/>
          <w:szCs w:val="20"/>
        </w:rPr>
        <w:t>3</w:t>
      </w:r>
      <w:r w:rsidR="00C75A6E" w:rsidRPr="00C905C3">
        <w:rPr>
          <w:sz w:val="20"/>
          <w:szCs w:val="20"/>
        </w:rPr>
        <w:t xml:space="preserve"> </w:t>
      </w:r>
      <w:r w:rsidR="00A34664" w:rsidRPr="00C905C3">
        <w:rPr>
          <w:sz w:val="20"/>
          <w:szCs w:val="20"/>
        </w:rPr>
        <w:t>Javna a</w:t>
      </w:r>
      <w:r w:rsidR="00C75A6E" w:rsidRPr="00C905C3">
        <w:rPr>
          <w:sz w:val="20"/>
          <w:szCs w:val="20"/>
        </w:rPr>
        <w:t xml:space="preserve">gencija </w:t>
      </w:r>
      <w:r w:rsidR="009647BB" w:rsidRPr="00C905C3">
        <w:rPr>
          <w:sz w:val="20"/>
          <w:szCs w:val="20"/>
        </w:rPr>
        <w:t>za civilno letalstvo</w:t>
      </w:r>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r w:rsidR="00A34664" w:rsidRPr="00C905C3">
        <w:rPr>
          <w:sz w:val="20"/>
          <w:szCs w:val="20"/>
        </w:rPr>
        <w:t xml:space="preserve"> Republike Slovenije</w:t>
      </w:r>
      <w:r w:rsidR="00E03677" w:rsidRPr="00C905C3">
        <w:rPr>
          <w:sz w:val="20"/>
          <w:szCs w:val="20"/>
        </w:rPr>
        <w:t xml:space="preserve"> (CAA)</w:t>
      </w:r>
    </w:p>
    <w:p w14:paraId="42AE4877" w14:textId="42A09CD0" w:rsidR="00E03677" w:rsidRDefault="00E03677" w:rsidP="00255F6D">
      <w:pPr>
        <w:rPr>
          <w:rFonts w:cs="Arial"/>
        </w:rPr>
      </w:pPr>
    </w:p>
    <w:p w14:paraId="26ACAA23" w14:textId="4907BAA2" w:rsidR="001806F4" w:rsidRPr="009F4317" w:rsidRDefault="001806F4" w:rsidP="00255F6D">
      <w:pPr>
        <w:rPr>
          <w:rFonts w:cs="Arial"/>
        </w:rPr>
      </w:pPr>
      <w:r w:rsidRPr="004C04C5">
        <w:rPr>
          <w:rFonts w:cs="Arial"/>
        </w:rPr>
        <w:t>/</w:t>
      </w:r>
    </w:p>
    <w:p w14:paraId="44D5E9F0" w14:textId="5C4AFD12" w:rsidR="00C75A6E" w:rsidRPr="009F4317" w:rsidRDefault="001F3944" w:rsidP="00255F6D">
      <w:pPr>
        <w:pStyle w:val="Naslov3"/>
        <w:rPr>
          <w:sz w:val="20"/>
          <w:szCs w:val="20"/>
          <w:lang w:val="pl-PL"/>
        </w:rPr>
      </w:pPr>
      <w:bookmarkStart w:id="2247" w:name="_Toc424290459"/>
      <w:bookmarkStart w:id="2248" w:name="_Toc424290599"/>
      <w:bookmarkStart w:id="2249" w:name="_Toc424293815"/>
      <w:bookmarkStart w:id="2250" w:name="_Toc424295058"/>
      <w:bookmarkStart w:id="2251" w:name="_Toc425160438"/>
      <w:bookmarkStart w:id="2252" w:name="_Toc425166772"/>
      <w:bookmarkStart w:id="2253" w:name="_Toc425170114"/>
      <w:bookmarkStart w:id="2254" w:name="_Toc425238348"/>
      <w:bookmarkStart w:id="2255" w:name="_Toc425864761"/>
      <w:bookmarkStart w:id="2256" w:name="_Toc425865011"/>
      <w:bookmarkStart w:id="2257" w:name="_Toc426034713"/>
      <w:bookmarkStart w:id="2258" w:name="_Toc448144590"/>
      <w:bookmarkStart w:id="2259" w:name="_Toc448146014"/>
      <w:bookmarkStart w:id="2260" w:name="_Toc448839283"/>
      <w:bookmarkStart w:id="2261" w:name="_Toc448839948"/>
      <w:bookmarkStart w:id="2262" w:name="_Toc448841282"/>
      <w:bookmarkStart w:id="2263" w:name="_Toc448841725"/>
      <w:bookmarkStart w:id="2264" w:name="_Toc448842200"/>
      <w:bookmarkStart w:id="2265" w:name="_Toc448844678"/>
      <w:bookmarkStart w:id="2266" w:name="_Toc480535620"/>
      <w:bookmarkStart w:id="2267" w:name="_Toc483493417"/>
      <w:bookmarkStart w:id="2268" w:name="_Toc484445290"/>
      <w:bookmarkStart w:id="2269" w:name="_Toc484690758"/>
      <w:bookmarkStart w:id="2270" w:name="_Toc485029137"/>
      <w:bookmarkStart w:id="2271" w:name="_Toc491783318"/>
      <w:bookmarkStart w:id="2272" w:name="_Toc508611866"/>
      <w:bookmarkStart w:id="2273" w:name="_Toc509927977"/>
      <w:bookmarkStart w:id="2274" w:name="_Toc509928125"/>
      <w:bookmarkStart w:id="2275" w:name="_Toc510181379"/>
      <w:bookmarkStart w:id="2276" w:name="_Toc511642157"/>
      <w:bookmarkStart w:id="2277" w:name="_Toc512413207"/>
      <w:bookmarkStart w:id="2278" w:name="_Toc512417956"/>
      <w:r w:rsidRPr="009F4317">
        <w:rPr>
          <w:sz w:val="20"/>
          <w:szCs w:val="20"/>
        </w:rPr>
        <w:t>6</w:t>
      </w:r>
      <w:r w:rsidR="00C60F22" w:rsidRPr="009F4317">
        <w:rPr>
          <w:sz w:val="20"/>
          <w:szCs w:val="20"/>
        </w:rPr>
        <w:t>.</w:t>
      </w:r>
      <w:r w:rsidR="00724FE9" w:rsidRPr="009F4317">
        <w:rPr>
          <w:sz w:val="20"/>
          <w:szCs w:val="20"/>
        </w:rPr>
        <w:t>4</w:t>
      </w:r>
      <w:r w:rsidR="004131FD" w:rsidRPr="009F4317">
        <w:rPr>
          <w:sz w:val="20"/>
          <w:szCs w:val="20"/>
        </w:rPr>
        <w:t>.</w:t>
      </w:r>
      <w:r w:rsidR="000A197A" w:rsidRPr="009F4317">
        <w:rPr>
          <w:sz w:val="20"/>
          <w:szCs w:val="20"/>
        </w:rPr>
        <w:t>4</w:t>
      </w:r>
      <w:r w:rsidR="00C75A6E" w:rsidRPr="009F4317">
        <w:rPr>
          <w:sz w:val="20"/>
          <w:szCs w:val="20"/>
        </w:rPr>
        <w:t xml:space="preserve"> </w:t>
      </w:r>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r w:rsidR="004A2956" w:rsidRPr="009F4317">
        <w:rPr>
          <w:sz w:val="20"/>
          <w:szCs w:val="20"/>
          <w:lang w:val="pl-PL"/>
        </w:rPr>
        <w:t>U</w:t>
      </w:r>
      <w:r w:rsidR="000A197A" w:rsidRPr="009F4317">
        <w:rPr>
          <w:sz w:val="20"/>
          <w:szCs w:val="20"/>
          <w:lang w:val="pl-PL"/>
        </w:rPr>
        <w:t>rad Vlade</w:t>
      </w:r>
      <w:r w:rsidR="004A2956" w:rsidRPr="009F4317">
        <w:rPr>
          <w:sz w:val="20"/>
          <w:szCs w:val="20"/>
          <w:lang w:val="pl-PL"/>
        </w:rPr>
        <w:t xml:space="preserve"> Republike Slovenije za informacijsko varnost (URSIV)</w:t>
      </w:r>
    </w:p>
    <w:p w14:paraId="738A0C44" w14:textId="77777777" w:rsidR="001806F4" w:rsidRDefault="001806F4" w:rsidP="001806F4">
      <w:pPr>
        <w:spacing w:line="260" w:lineRule="exact"/>
        <w:rPr>
          <w:lang w:eastAsia="en-US"/>
        </w:rPr>
      </w:pPr>
    </w:p>
    <w:p w14:paraId="0CEE5324" w14:textId="04A61BED" w:rsidR="001806F4" w:rsidRPr="001806F4" w:rsidRDefault="001806F4" w:rsidP="000256D3">
      <w:pPr>
        <w:rPr>
          <w:lang w:eastAsia="en-US"/>
        </w:rPr>
      </w:pPr>
      <w:r w:rsidRPr="004C04C5">
        <w:rPr>
          <w:lang w:eastAsia="en-US"/>
        </w:rPr>
        <w:t>V medresorskem usklajevanju je predlog Zakona o spremembah in dopolnitvah Zakona o informacijski varnosti.</w:t>
      </w:r>
    </w:p>
    <w:p w14:paraId="3A1DC9C0" w14:textId="67F215D4" w:rsidR="00C75A6E" w:rsidRPr="009F4317" w:rsidRDefault="001F3944" w:rsidP="00255F6D">
      <w:pPr>
        <w:pStyle w:val="Naslov3"/>
        <w:rPr>
          <w:sz w:val="20"/>
          <w:szCs w:val="20"/>
        </w:rPr>
      </w:pPr>
      <w:bookmarkStart w:id="2279" w:name="_Toc424290460"/>
      <w:bookmarkStart w:id="2280" w:name="_Toc424290600"/>
      <w:bookmarkStart w:id="2281" w:name="_Toc424293816"/>
      <w:bookmarkStart w:id="2282" w:name="_Toc424295059"/>
      <w:bookmarkStart w:id="2283" w:name="_Toc425160439"/>
      <w:bookmarkStart w:id="2284" w:name="_Toc425166773"/>
      <w:bookmarkStart w:id="2285" w:name="_Toc425170115"/>
      <w:bookmarkStart w:id="2286" w:name="_Toc425238349"/>
      <w:bookmarkStart w:id="2287" w:name="_Toc425864762"/>
      <w:bookmarkStart w:id="2288" w:name="_Toc425865012"/>
      <w:bookmarkStart w:id="2289" w:name="_Toc426034714"/>
      <w:bookmarkStart w:id="2290" w:name="_Toc444859533"/>
      <w:bookmarkStart w:id="2291" w:name="_Toc444859975"/>
      <w:bookmarkStart w:id="2292" w:name="_Toc444860757"/>
      <w:bookmarkStart w:id="2293" w:name="_Toc444860888"/>
      <w:bookmarkStart w:id="2294" w:name="_Toc444861024"/>
      <w:bookmarkStart w:id="2295" w:name="_Toc447285593"/>
      <w:bookmarkStart w:id="2296" w:name="_Toc448144591"/>
      <w:bookmarkStart w:id="2297" w:name="_Toc448146015"/>
      <w:bookmarkStart w:id="2298" w:name="_Toc448839284"/>
      <w:bookmarkStart w:id="2299" w:name="_Toc448839949"/>
      <w:bookmarkStart w:id="2300" w:name="_Toc448841283"/>
      <w:bookmarkStart w:id="2301" w:name="_Toc448841726"/>
      <w:bookmarkStart w:id="2302" w:name="_Toc448842201"/>
      <w:bookmarkStart w:id="2303" w:name="_Toc448844679"/>
      <w:bookmarkStart w:id="2304" w:name="_Toc480535621"/>
      <w:bookmarkStart w:id="2305" w:name="_Toc483493418"/>
      <w:bookmarkStart w:id="2306" w:name="_Toc484445291"/>
      <w:bookmarkStart w:id="2307" w:name="_Toc484690759"/>
      <w:bookmarkStart w:id="2308" w:name="_Toc485029138"/>
      <w:bookmarkStart w:id="2309" w:name="_Toc491783319"/>
      <w:bookmarkStart w:id="2310" w:name="_Toc508611867"/>
      <w:bookmarkStart w:id="2311" w:name="_Toc509927978"/>
      <w:bookmarkStart w:id="2312" w:name="_Toc509928126"/>
      <w:bookmarkStart w:id="2313" w:name="_Toc510181380"/>
      <w:bookmarkStart w:id="2314" w:name="_Toc511642158"/>
      <w:bookmarkStart w:id="2315" w:name="_Toc512413208"/>
      <w:bookmarkStart w:id="2316" w:name="_Toc512417957"/>
      <w:r w:rsidRPr="009F4317">
        <w:rPr>
          <w:sz w:val="20"/>
          <w:szCs w:val="20"/>
        </w:rPr>
        <w:t>6</w:t>
      </w:r>
      <w:r w:rsidR="00C75A6E" w:rsidRPr="009F4317">
        <w:rPr>
          <w:sz w:val="20"/>
          <w:szCs w:val="20"/>
        </w:rPr>
        <w:t>.</w:t>
      </w:r>
      <w:r w:rsidR="00724FE9" w:rsidRPr="009F4317">
        <w:rPr>
          <w:sz w:val="20"/>
          <w:szCs w:val="20"/>
        </w:rPr>
        <w:t>4</w:t>
      </w:r>
      <w:r w:rsidR="00B208F7" w:rsidRPr="009F4317">
        <w:rPr>
          <w:sz w:val="20"/>
          <w:szCs w:val="20"/>
        </w:rPr>
        <w:t>.</w:t>
      </w:r>
      <w:r w:rsidR="000A197A" w:rsidRPr="009F4317">
        <w:rPr>
          <w:sz w:val="20"/>
          <w:szCs w:val="20"/>
        </w:rPr>
        <w:t xml:space="preserve">5 </w:t>
      </w:r>
      <w:r w:rsidR="00B442F6" w:rsidRPr="009F4317">
        <w:rPr>
          <w:sz w:val="20"/>
          <w:szCs w:val="20"/>
        </w:rPr>
        <w:t>Finančna uprava R</w:t>
      </w:r>
      <w:r w:rsidR="00717D0D" w:rsidRPr="009F4317">
        <w:rPr>
          <w:sz w:val="20"/>
          <w:szCs w:val="20"/>
        </w:rPr>
        <w:t xml:space="preserve">epublike </w:t>
      </w:r>
      <w:r w:rsidR="00B442F6" w:rsidRPr="009F4317">
        <w:rPr>
          <w:sz w:val="20"/>
          <w:szCs w:val="20"/>
        </w:rPr>
        <w:t>S</w:t>
      </w:r>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r w:rsidR="00717D0D" w:rsidRPr="009F4317">
        <w:rPr>
          <w:sz w:val="20"/>
          <w:szCs w:val="20"/>
        </w:rPr>
        <w:t>lovenije</w:t>
      </w:r>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r w:rsidR="00D731A6" w:rsidRPr="009F4317">
        <w:rPr>
          <w:sz w:val="20"/>
          <w:szCs w:val="20"/>
        </w:rPr>
        <w:t xml:space="preserve"> (FURS)</w:t>
      </w:r>
    </w:p>
    <w:p w14:paraId="23D19395" w14:textId="12057D40" w:rsidR="00D731A6" w:rsidRDefault="00D731A6" w:rsidP="00255F6D">
      <w:pPr>
        <w:rPr>
          <w:rFonts w:cs="Arial"/>
        </w:rPr>
      </w:pPr>
    </w:p>
    <w:p w14:paraId="2A9A8DAF" w14:textId="77777777" w:rsidR="00AB20E2" w:rsidRPr="004C04C5" w:rsidRDefault="00AB20E2" w:rsidP="000256D3">
      <w:pPr>
        <w:autoSpaceDE w:val="0"/>
        <w:autoSpaceDN w:val="0"/>
        <w:adjustRightInd w:val="0"/>
        <w:rPr>
          <w:rFonts w:cs="Arial"/>
        </w:rPr>
      </w:pPr>
      <w:r w:rsidRPr="004C04C5">
        <w:rPr>
          <w:rFonts w:cs="Arial"/>
        </w:rPr>
        <w:t xml:space="preserve">Inšpekcija FURS deluje v okviru organa v sestavi Ministrstva za finance, zato podaja predloge za spremembo zakonodaje na pristojno ministrstvo in na tak način sodeluje v postopkih sprejemanja zakonodaje. </w:t>
      </w:r>
    </w:p>
    <w:p w14:paraId="063A3916" w14:textId="77777777" w:rsidR="00AB20E2" w:rsidRPr="004C04C5" w:rsidRDefault="00AB20E2" w:rsidP="000256D3">
      <w:pPr>
        <w:autoSpaceDE w:val="0"/>
        <w:autoSpaceDN w:val="0"/>
        <w:adjustRightInd w:val="0"/>
        <w:rPr>
          <w:rFonts w:cs="Arial"/>
        </w:rPr>
      </w:pPr>
    </w:p>
    <w:p w14:paraId="02ACB18D" w14:textId="77777777" w:rsidR="00AB20E2" w:rsidRPr="004C04C5" w:rsidRDefault="00AB20E2" w:rsidP="000256D3">
      <w:pPr>
        <w:autoSpaceDE w:val="0"/>
        <w:autoSpaceDN w:val="0"/>
        <w:adjustRightInd w:val="0"/>
        <w:rPr>
          <w:rFonts w:cs="Arial"/>
        </w:rPr>
      </w:pPr>
      <w:r w:rsidRPr="004C04C5">
        <w:rPr>
          <w:rFonts w:cs="Arial"/>
        </w:rPr>
        <w:t xml:space="preserve">Med predlogi za spremembo zakonodaje, ki so bili v letu 2022 s strani FURS posredovani v okviru Inšpekcijskega sveta se izpostavlja pobuda za ponovno preučitev v letih 2015 in 2020 danih pobud za spremembo zakonodaje na področju dejavnost taksi prevozov, ki je kot  ena od rizičnih dejavnosti podvržena davčnim utajam in drugim kršitvam zakonodaje, in je kot tvegana pripoznana že od leta 2014. </w:t>
      </w:r>
    </w:p>
    <w:p w14:paraId="3624164F" w14:textId="77777777" w:rsidR="00AB20E2" w:rsidRPr="004C04C5" w:rsidRDefault="00AB20E2" w:rsidP="000256D3">
      <w:pPr>
        <w:autoSpaceDE w:val="0"/>
        <w:autoSpaceDN w:val="0"/>
        <w:adjustRightInd w:val="0"/>
        <w:rPr>
          <w:rFonts w:cs="Arial"/>
        </w:rPr>
      </w:pPr>
    </w:p>
    <w:p w14:paraId="2178B55C" w14:textId="77777777" w:rsidR="00AB20E2" w:rsidRDefault="00AB20E2" w:rsidP="000256D3">
      <w:pPr>
        <w:autoSpaceDE w:val="0"/>
        <w:autoSpaceDN w:val="0"/>
        <w:adjustRightInd w:val="0"/>
        <w:rPr>
          <w:rFonts w:cs="Arial"/>
        </w:rPr>
      </w:pPr>
      <w:r w:rsidRPr="004C04C5">
        <w:rPr>
          <w:rFonts w:cs="Arial"/>
        </w:rPr>
        <w:t xml:space="preserve">Glede obravnave prijav je bila ob upoštevanju velikega števila prejetih prijav in širokega obsega pristojnosti za nadzor predlagana tudi sprememba prvega in drugega odstavka 24. člena Zakona o inšpekcijskem nadzoru s poudarkom, da se izvede inšpekcijski nadzor le v primeru, če se pri vrednotenju prijave ugotovi, da obstaja večja verjetnost nespoštovanja oziroma kršitve zakonov in drugih predpisov, ki so v pristojnost inšpekcijskega organa. Predlagana je bila tudi sprememba glede samega obveščanja vlagateljev prijav, da se predvidi izjema, ki jo določajo zakoni, ki so bolj specialni v primerjavi z Zakonom o inšpekcijskem nadzoru. Tako npr. Zakon o davčnem postopku v </w:t>
      </w:r>
      <w:proofErr w:type="spellStart"/>
      <w:r w:rsidRPr="004C04C5">
        <w:rPr>
          <w:rFonts w:cs="Arial"/>
        </w:rPr>
        <w:t>V</w:t>
      </w:r>
      <w:proofErr w:type="spellEnd"/>
      <w:r w:rsidRPr="004C04C5">
        <w:rPr>
          <w:rFonts w:cs="Arial"/>
        </w:rPr>
        <w:t>. poglavju opredeljuje postopke glede varovanja davčne tajnosti, ki ne predvidevajo razkritja podatkov prijaviteljev. Prijavitelj je seveda upravičen do splošne povratne informacije o obravnavi njegove vloge, ne pa tudi do konkretnih podatkov o izvedenih ukrepih, ki predstavljajo davčno tajnost.</w:t>
      </w:r>
    </w:p>
    <w:p w14:paraId="332B5D41" w14:textId="20278FA8" w:rsidR="00C75A6E" w:rsidRPr="009F4317" w:rsidRDefault="001F3944" w:rsidP="00255F6D">
      <w:pPr>
        <w:pStyle w:val="Naslov3"/>
        <w:rPr>
          <w:sz w:val="20"/>
          <w:szCs w:val="20"/>
        </w:rPr>
      </w:pPr>
      <w:bookmarkStart w:id="2317" w:name="_Toc444859534"/>
      <w:bookmarkStart w:id="2318" w:name="_Toc444859976"/>
      <w:bookmarkStart w:id="2319" w:name="_Toc444860758"/>
      <w:bookmarkStart w:id="2320" w:name="_Toc444860889"/>
      <w:bookmarkStart w:id="2321" w:name="_Toc444861025"/>
      <w:bookmarkStart w:id="2322" w:name="_Toc447285594"/>
      <w:bookmarkStart w:id="2323" w:name="_Toc448144592"/>
      <w:bookmarkStart w:id="2324" w:name="_Toc448146016"/>
      <w:bookmarkStart w:id="2325" w:name="_Toc448839285"/>
      <w:bookmarkStart w:id="2326" w:name="_Toc448839950"/>
      <w:bookmarkStart w:id="2327" w:name="_Toc448841284"/>
      <w:bookmarkStart w:id="2328" w:name="_Toc448841727"/>
      <w:bookmarkStart w:id="2329" w:name="_Toc448842202"/>
      <w:bookmarkStart w:id="2330" w:name="_Toc448844680"/>
      <w:bookmarkStart w:id="2331" w:name="_Toc480535622"/>
      <w:bookmarkStart w:id="2332" w:name="_Toc483493419"/>
      <w:bookmarkStart w:id="2333" w:name="_Toc484445292"/>
      <w:bookmarkStart w:id="2334" w:name="_Toc484690760"/>
      <w:bookmarkStart w:id="2335" w:name="_Toc485029139"/>
      <w:bookmarkStart w:id="2336" w:name="_Toc491783320"/>
      <w:bookmarkStart w:id="2337" w:name="_Toc508611868"/>
      <w:bookmarkStart w:id="2338" w:name="_Toc509927979"/>
      <w:bookmarkStart w:id="2339" w:name="_Toc509928127"/>
      <w:bookmarkStart w:id="2340" w:name="_Toc510181381"/>
      <w:bookmarkStart w:id="2341" w:name="_Toc511642159"/>
      <w:bookmarkStart w:id="2342" w:name="_Toc512413209"/>
      <w:bookmarkStart w:id="2343" w:name="_Toc512417958"/>
      <w:bookmarkStart w:id="2344" w:name="_Toc424290461"/>
      <w:bookmarkStart w:id="2345" w:name="_Toc424290601"/>
      <w:bookmarkStart w:id="2346" w:name="_Toc424293817"/>
      <w:bookmarkStart w:id="2347" w:name="_Toc424295060"/>
      <w:bookmarkStart w:id="2348" w:name="_Toc425160440"/>
      <w:bookmarkStart w:id="2349" w:name="_Toc425166774"/>
      <w:bookmarkStart w:id="2350" w:name="_Toc425170116"/>
      <w:bookmarkStart w:id="2351" w:name="_Toc425238350"/>
      <w:bookmarkStart w:id="2352" w:name="_Toc425864763"/>
      <w:bookmarkStart w:id="2353" w:name="_Toc425865013"/>
      <w:bookmarkStart w:id="2354" w:name="_Toc426034715"/>
      <w:r w:rsidRPr="009F4317">
        <w:rPr>
          <w:sz w:val="20"/>
          <w:szCs w:val="20"/>
        </w:rPr>
        <w:lastRenderedPageBreak/>
        <w:t>6</w:t>
      </w:r>
      <w:r w:rsidR="002002AD" w:rsidRPr="009F4317">
        <w:rPr>
          <w:sz w:val="20"/>
          <w:szCs w:val="20"/>
        </w:rPr>
        <w:t>.</w:t>
      </w:r>
      <w:r w:rsidR="00724FE9" w:rsidRPr="009F4317">
        <w:rPr>
          <w:sz w:val="20"/>
          <w:szCs w:val="20"/>
        </w:rPr>
        <w:t>4</w:t>
      </w:r>
      <w:r w:rsidR="00B208F7" w:rsidRPr="009F4317">
        <w:rPr>
          <w:sz w:val="20"/>
          <w:szCs w:val="20"/>
        </w:rPr>
        <w:t>.</w:t>
      </w:r>
      <w:r w:rsidR="000A197A" w:rsidRPr="009F4317">
        <w:rPr>
          <w:sz w:val="20"/>
          <w:szCs w:val="20"/>
        </w:rPr>
        <w:t>6</w:t>
      </w:r>
      <w:r w:rsidR="00C75A6E" w:rsidRPr="009F4317">
        <w:rPr>
          <w:sz w:val="20"/>
          <w:szCs w:val="20"/>
        </w:rPr>
        <w:t xml:space="preserve"> In</w:t>
      </w:r>
      <w:r w:rsidR="00BF1CD6" w:rsidRPr="009F4317">
        <w:rPr>
          <w:sz w:val="20"/>
          <w:szCs w:val="20"/>
        </w:rPr>
        <w:t>šp</w:t>
      </w:r>
      <w:r w:rsidR="00B13EBA" w:rsidRPr="009F4317">
        <w:rPr>
          <w:sz w:val="20"/>
          <w:szCs w:val="20"/>
        </w:rPr>
        <w:t>ektorat za javni sektor</w:t>
      </w:r>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r w:rsidR="00B13EBA" w:rsidRPr="009F4317">
        <w:rPr>
          <w:sz w:val="20"/>
          <w:szCs w:val="20"/>
        </w:rPr>
        <w:t xml:space="preserve"> </w:t>
      </w:r>
      <w:bookmarkEnd w:id="2344"/>
      <w:bookmarkEnd w:id="2345"/>
      <w:bookmarkEnd w:id="2346"/>
      <w:bookmarkEnd w:id="2347"/>
      <w:bookmarkEnd w:id="2348"/>
      <w:bookmarkEnd w:id="2349"/>
      <w:bookmarkEnd w:id="2350"/>
      <w:bookmarkEnd w:id="2351"/>
      <w:bookmarkEnd w:id="2352"/>
      <w:bookmarkEnd w:id="2353"/>
      <w:bookmarkEnd w:id="2354"/>
      <w:r w:rsidR="00AF7C18" w:rsidRPr="009F4317">
        <w:rPr>
          <w:sz w:val="20"/>
          <w:szCs w:val="20"/>
        </w:rPr>
        <w:t>(IJS)</w:t>
      </w:r>
    </w:p>
    <w:p w14:paraId="3ADDAA1B" w14:textId="77777777" w:rsidR="00057308" w:rsidRDefault="00057308" w:rsidP="00057308">
      <w:pPr>
        <w:spacing w:line="260" w:lineRule="exact"/>
        <w:rPr>
          <w:szCs w:val="24"/>
          <w:lang w:eastAsia="en-US"/>
        </w:rPr>
      </w:pPr>
      <w:bookmarkStart w:id="2355" w:name="_Toc444859535"/>
      <w:bookmarkStart w:id="2356" w:name="_Toc444859977"/>
      <w:bookmarkStart w:id="2357" w:name="_Toc444860759"/>
      <w:bookmarkStart w:id="2358" w:name="_Toc444860890"/>
      <w:bookmarkStart w:id="2359" w:name="_Toc444861026"/>
      <w:bookmarkStart w:id="2360" w:name="_Toc447285595"/>
      <w:bookmarkStart w:id="2361" w:name="_Toc448144593"/>
      <w:bookmarkStart w:id="2362" w:name="_Toc448146017"/>
      <w:bookmarkStart w:id="2363" w:name="_Toc448839286"/>
      <w:bookmarkStart w:id="2364" w:name="_Toc448839951"/>
      <w:bookmarkStart w:id="2365" w:name="_Toc448841285"/>
      <w:bookmarkStart w:id="2366" w:name="_Toc448841728"/>
      <w:bookmarkStart w:id="2367" w:name="_Toc448842203"/>
      <w:bookmarkStart w:id="2368" w:name="_Toc448844681"/>
      <w:bookmarkStart w:id="2369" w:name="_Toc480535623"/>
      <w:bookmarkStart w:id="2370" w:name="_Toc483493420"/>
      <w:bookmarkStart w:id="2371" w:name="_Toc484445293"/>
      <w:bookmarkStart w:id="2372" w:name="_Toc484690761"/>
      <w:bookmarkStart w:id="2373" w:name="_Toc485029140"/>
      <w:bookmarkStart w:id="2374" w:name="_Toc491783321"/>
      <w:bookmarkStart w:id="2375" w:name="_Toc508611869"/>
      <w:bookmarkStart w:id="2376" w:name="_Toc509927980"/>
      <w:bookmarkStart w:id="2377" w:name="_Toc509928128"/>
      <w:bookmarkStart w:id="2378" w:name="_Toc510181382"/>
      <w:bookmarkStart w:id="2379" w:name="_Toc511642160"/>
      <w:bookmarkStart w:id="2380" w:name="_Toc512413210"/>
      <w:bookmarkStart w:id="2381" w:name="_Toc512417959"/>
      <w:bookmarkStart w:id="2382" w:name="_Toc424290462"/>
      <w:bookmarkStart w:id="2383" w:name="_Toc424290602"/>
      <w:bookmarkStart w:id="2384" w:name="_Toc424293818"/>
      <w:bookmarkStart w:id="2385" w:name="_Toc424295061"/>
      <w:bookmarkStart w:id="2386" w:name="_Toc425160441"/>
      <w:bookmarkStart w:id="2387" w:name="_Toc425166775"/>
      <w:bookmarkStart w:id="2388" w:name="_Toc425170117"/>
      <w:bookmarkStart w:id="2389" w:name="_Toc425238351"/>
      <w:bookmarkStart w:id="2390" w:name="_Toc425864764"/>
      <w:bookmarkStart w:id="2391" w:name="_Toc425865014"/>
      <w:bookmarkStart w:id="2392" w:name="_Toc426034716"/>
    </w:p>
    <w:p w14:paraId="236287AD" w14:textId="61C2FA34" w:rsidR="00057308" w:rsidRPr="004C04C5" w:rsidRDefault="00057308" w:rsidP="000256D3">
      <w:pPr>
        <w:rPr>
          <w:szCs w:val="24"/>
          <w:lang w:eastAsia="en-US"/>
        </w:rPr>
      </w:pPr>
      <w:r w:rsidRPr="004C04C5">
        <w:rPr>
          <w:szCs w:val="24"/>
          <w:lang w:eastAsia="en-US"/>
        </w:rPr>
        <w:t>ISJU in UI predstavljata obliko notranjega upravnega nadzora nad poslovanjem državnih organov in organov lokalnih skupnosti. Kot so opozorili že v preteklih letih, pa se področje delovanja obeh inšpekcij v skladu s pooblastili, ki jih vsebujejo materialni predpisi, postopno širi tudi izven področja delovanja državnih organih in organov lokalnih skupnosti. Zato bi bilo treba temu prilagoditi tudi pravne podlage za njuno delovanje in glede na to, da se za njuno delovanje ZIN uporablja le v določenem delu, z ustreznim zakonom podrobneje urediti podlage za učinkovito ukrepanje in postopek nadzora ali pa razširiti veljavnost ZIN tako, da bi se za obe inšpekciji uporabljal večji del ZIN.</w:t>
      </w:r>
    </w:p>
    <w:p w14:paraId="15FBBB23" w14:textId="77777777" w:rsidR="00057308" w:rsidRPr="004C04C5" w:rsidRDefault="00057308" w:rsidP="000256D3">
      <w:pPr>
        <w:rPr>
          <w:szCs w:val="24"/>
          <w:lang w:eastAsia="en-US"/>
        </w:rPr>
      </w:pPr>
    </w:p>
    <w:p w14:paraId="7546E589" w14:textId="77777777" w:rsidR="00057308" w:rsidRPr="00057308" w:rsidRDefault="00057308" w:rsidP="000256D3">
      <w:pPr>
        <w:rPr>
          <w:szCs w:val="24"/>
          <w:lang w:eastAsia="en-US"/>
        </w:rPr>
      </w:pPr>
      <w:r w:rsidRPr="004C04C5">
        <w:rPr>
          <w:szCs w:val="24"/>
          <w:lang w:eastAsia="en-US"/>
        </w:rPr>
        <w:t>Na področju, ki ga ureja Zakon o dostopu do informacij javnega značaja (ZDIJZ), ni urejene pravne podlage za inšpekcijski nadzor in posledično tudi ne inšpekcijski ukrepi, v primeru kršitev določb ZDIJZ. ZDIJZ v 32. členu določa, da nadzor nad izvajanjem določb tega zakona opravlja ministrstvo, pristojno za ta zakon. Glede na to, da ni pravne podlage za inšpekcijski nadzor, IJS v okviru svojih pristojnostih v zvezi z ZDIJZ opravlja inšpekcijski nadzor le glede izvajanja določb, ki se nanašajo na odločanje v postopku z zahtevo za informacije javnega značaja, saj se ti postopki vodijo v skladu z ZUP. Inšpekcijske nadzore v zvezi s tem zato izvaja UI. Poleg tega pa IJS v zvezi z izvajanjem določb ZDIJZ vodi tudi prekrškovne postopke. Le-te vodi na podlagi ugotovitev v postopkih inšpekcijskega nadzora, na podlagi prejetih predlogov upravičenih predlagateljev in na podlagi pregledov, ki jih opravi sam v zvezi z izpolnjevanjem obveznosti zavezancev glede proaktivnih objav določenih informacij na njihovih spletnih straneh. Z namenom zagotovitve učinkovitega nadzora nad spoštovanjem njegovih določb, bi bilo potrebno ZDIJZ nadgraditi z ustreznimi spremembami in dopolnitvami, zlasti z določitvijo organa, pristojnega za izvedbo inšpekcijskega nadzora, ukrepov za odpravo kršitev oziroma vzpostavitev zakonitega stanja ter prekrškovnih sankcij v primeru nespoštovanja odrejenih ukrepov inšpektorja.</w:t>
      </w:r>
      <w:r w:rsidRPr="00057308">
        <w:rPr>
          <w:szCs w:val="24"/>
          <w:lang w:eastAsia="en-US"/>
        </w:rPr>
        <w:t xml:space="preserve"> </w:t>
      </w:r>
    </w:p>
    <w:p w14:paraId="6786F165" w14:textId="598F76CB" w:rsidR="00C75A6E" w:rsidRPr="009F4317" w:rsidRDefault="001F3944" w:rsidP="00255F6D">
      <w:pPr>
        <w:pStyle w:val="Naslov3"/>
        <w:rPr>
          <w:sz w:val="20"/>
          <w:szCs w:val="20"/>
        </w:rPr>
      </w:pPr>
      <w:r w:rsidRPr="009F4317">
        <w:rPr>
          <w:sz w:val="20"/>
          <w:szCs w:val="20"/>
        </w:rPr>
        <w:t>6</w:t>
      </w:r>
      <w:r w:rsidR="002002AD" w:rsidRPr="009F4317">
        <w:rPr>
          <w:sz w:val="20"/>
          <w:szCs w:val="20"/>
        </w:rPr>
        <w:t>.</w:t>
      </w:r>
      <w:r w:rsidR="00724FE9" w:rsidRPr="009F4317">
        <w:rPr>
          <w:sz w:val="20"/>
          <w:szCs w:val="20"/>
        </w:rPr>
        <w:t>4</w:t>
      </w:r>
      <w:r w:rsidR="00B208F7" w:rsidRPr="009F4317">
        <w:rPr>
          <w:sz w:val="20"/>
          <w:szCs w:val="20"/>
        </w:rPr>
        <w:t>.</w:t>
      </w:r>
      <w:r w:rsidR="000A197A" w:rsidRPr="009F4317">
        <w:rPr>
          <w:sz w:val="20"/>
          <w:szCs w:val="20"/>
        </w:rPr>
        <w:t>7</w:t>
      </w:r>
      <w:r w:rsidR="00C75A6E" w:rsidRPr="009F4317">
        <w:rPr>
          <w:sz w:val="20"/>
          <w:szCs w:val="20"/>
        </w:rPr>
        <w:t xml:space="preserve"> In</w:t>
      </w:r>
      <w:r w:rsidR="00B13EBA" w:rsidRPr="009F4317">
        <w:rPr>
          <w:sz w:val="20"/>
          <w:szCs w:val="20"/>
        </w:rPr>
        <w:t>formacijski pooblaščenec</w:t>
      </w:r>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r w:rsidR="00B13EBA" w:rsidRPr="009F4317">
        <w:rPr>
          <w:sz w:val="20"/>
          <w:szCs w:val="20"/>
        </w:rPr>
        <w:t xml:space="preserve"> </w:t>
      </w:r>
      <w:bookmarkEnd w:id="2382"/>
      <w:bookmarkEnd w:id="2383"/>
      <w:bookmarkEnd w:id="2384"/>
      <w:bookmarkEnd w:id="2385"/>
      <w:bookmarkEnd w:id="2386"/>
      <w:bookmarkEnd w:id="2387"/>
      <w:bookmarkEnd w:id="2388"/>
      <w:bookmarkEnd w:id="2389"/>
      <w:bookmarkEnd w:id="2390"/>
      <w:bookmarkEnd w:id="2391"/>
      <w:bookmarkEnd w:id="2392"/>
      <w:r w:rsidR="00AF7C18" w:rsidRPr="009F4317">
        <w:rPr>
          <w:sz w:val="20"/>
          <w:szCs w:val="20"/>
        </w:rPr>
        <w:t>(IP)</w:t>
      </w:r>
    </w:p>
    <w:p w14:paraId="5E6DA8A4" w14:textId="77777777" w:rsidR="00362443" w:rsidRDefault="00362443" w:rsidP="00362443">
      <w:pPr>
        <w:spacing w:line="260" w:lineRule="exact"/>
        <w:rPr>
          <w:rFonts w:eastAsiaTheme="minorHAnsi" w:cs="Arial"/>
          <w:lang w:eastAsia="en-US"/>
        </w:rPr>
      </w:pPr>
    </w:p>
    <w:p w14:paraId="25EAFB1D" w14:textId="60D18BEF" w:rsidR="00362443" w:rsidRPr="004C04C5" w:rsidRDefault="00362443" w:rsidP="000256D3">
      <w:pPr>
        <w:rPr>
          <w:rFonts w:eastAsiaTheme="minorHAnsi" w:cs="Arial"/>
          <w:lang w:eastAsia="en-US"/>
        </w:rPr>
      </w:pPr>
      <w:r w:rsidRPr="004C04C5">
        <w:rPr>
          <w:rFonts w:eastAsiaTheme="minorHAnsi" w:cs="Arial"/>
          <w:lang w:eastAsia="en-US"/>
        </w:rPr>
        <w:t xml:space="preserve">IP z ministrstvi, državnimi organi, organi </w:t>
      </w:r>
      <w:r w:rsidR="004C04C5">
        <w:rPr>
          <w:rFonts w:eastAsiaTheme="minorHAnsi" w:cs="Arial"/>
          <w:lang w:eastAsia="en-US"/>
        </w:rPr>
        <w:t xml:space="preserve">samoupravnih </w:t>
      </w:r>
      <w:r w:rsidRPr="004C04C5">
        <w:rPr>
          <w:rFonts w:eastAsiaTheme="minorHAnsi" w:cs="Arial"/>
          <w:lang w:eastAsia="en-US"/>
        </w:rPr>
        <w:t xml:space="preserve">lokalnih skupnosti ter nosilci javnih pooblastil stalno sodeluje pri pripravi zakonskih rešitev ter jim v okviru te svoje, z zakonom določene pristojnosti, daje pisna mnenja o usklajenosti določb predlogov zakonov ter ostalih predpisov s predpisi, ki urejajo osebne podatke. V obravnavanem obdobju je IP podal 60 pisnih mnenj oz. pripomb k predlogom zakonov in drugih predpisov; ta mnenja oz. pripombe pa objavlja tudi na spletni strani IP.   </w:t>
      </w:r>
    </w:p>
    <w:p w14:paraId="42B04C65" w14:textId="77777777" w:rsidR="00362443" w:rsidRPr="004C04C5" w:rsidRDefault="00362443" w:rsidP="000256D3">
      <w:pPr>
        <w:rPr>
          <w:rFonts w:eastAsiaTheme="minorHAnsi" w:cs="Arial"/>
          <w:lang w:eastAsia="en-US"/>
        </w:rPr>
      </w:pPr>
    </w:p>
    <w:p w14:paraId="006F95C3" w14:textId="77777777" w:rsidR="00362443" w:rsidRPr="00362443" w:rsidRDefault="00362443" w:rsidP="000256D3">
      <w:pPr>
        <w:rPr>
          <w:rFonts w:eastAsiaTheme="minorHAnsi" w:cs="Arial"/>
          <w:lang w:eastAsia="en-US"/>
        </w:rPr>
      </w:pPr>
      <w:r w:rsidRPr="004C04C5">
        <w:rPr>
          <w:rFonts w:eastAsiaTheme="minorHAnsi" w:cs="Arial"/>
          <w:lang w:eastAsia="en-US"/>
        </w:rPr>
        <w:t>Tudi v obravnavanem obdobju je IP z Ministrstvom za pravosodje aktivneje sodeloval pri pripravi novega Zakona o varstvu osebnih podatkov (ZVOP-2), ki je bil sprejet 15. 12. 2022.</w:t>
      </w:r>
    </w:p>
    <w:p w14:paraId="6B895CBE" w14:textId="77743144" w:rsidR="009D71FA" w:rsidRPr="009F4317" w:rsidRDefault="001F3944" w:rsidP="00255F6D">
      <w:pPr>
        <w:pStyle w:val="Naslov3"/>
        <w:rPr>
          <w:sz w:val="20"/>
          <w:szCs w:val="20"/>
        </w:rPr>
      </w:pPr>
      <w:bookmarkStart w:id="2393" w:name="_Toc424290463"/>
      <w:bookmarkStart w:id="2394" w:name="_Toc424290603"/>
      <w:bookmarkStart w:id="2395" w:name="_Toc424293819"/>
      <w:bookmarkStart w:id="2396" w:name="_Toc424295062"/>
      <w:bookmarkStart w:id="2397" w:name="_Toc425160442"/>
      <w:bookmarkStart w:id="2398" w:name="_Toc425166776"/>
      <w:bookmarkStart w:id="2399" w:name="_Toc425170118"/>
      <w:bookmarkStart w:id="2400" w:name="_Toc425238352"/>
      <w:bookmarkStart w:id="2401" w:name="_Toc425864765"/>
      <w:bookmarkStart w:id="2402" w:name="_Toc425865015"/>
      <w:bookmarkStart w:id="2403" w:name="_Toc426034717"/>
      <w:bookmarkStart w:id="2404" w:name="_Toc444859536"/>
      <w:bookmarkStart w:id="2405" w:name="_Toc444859978"/>
      <w:bookmarkStart w:id="2406" w:name="_Toc444860760"/>
      <w:bookmarkStart w:id="2407" w:name="_Toc444860891"/>
      <w:bookmarkStart w:id="2408" w:name="_Toc444861027"/>
      <w:bookmarkStart w:id="2409" w:name="_Toc447285596"/>
      <w:bookmarkStart w:id="2410" w:name="_Toc448144594"/>
      <w:bookmarkStart w:id="2411" w:name="_Toc448146018"/>
      <w:bookmarkStart w:id="2412" w:name="_Toc448839287"/>
      <w:bookmarkStart w:id="2413" w:name="_Toc448839952"/>
      <w:bookmarkStart w:id="2414" w:name="_Toc448841286"/>
      <w:bookmarkStart w:id="2415" w:name="_Toc448841729"/>
      <w:bookmarkStart w:id="2416" w:name="_Toc448842204"/>
      <w:bookmarkStart w:id="2417" w:name="_Toc448844682"/>
      <w:bookmarkStart w:id="2418" w:name="_Toc480535624"/>
      <w:bookmarkStart w:id="2419" w:name="_Toc483493421"/>
      <w:bookmarkStart w:id="2420" w:name="_Toc484445294"/>
      <w:bookmarkStart w:id="2421" w:name="_Toc484690762"/>
      <w:bookmarkStart w:id="2422" w:name="_Toc485029141"/>
      <w:bookmarkStart w:id="2423" w:name="_Toc491783322"/>
      <w:bookmarkStart w:id="2424" w:name="_Toc508611870"/>
      <w:bookmarkStart w:id="2425" w:name="_Toc509927981"/>
      <w:bookmarkStart w:id="2426" w:name="_Toc509928129"/>
      <w:bookmarkStart w:id="2427" w:name="_Toc510181383"/>
      <w:bookmarkStart w:id="2428" w:name="_Toc511642161"/>
      <w:bookmarkStart w:id="2429" w:name="_Toc512413211"/>
      <w:bookmarkStart w:id="2430" w:name="_Toc512417960"/>
      <w:r w:rsidRPr="009F4317">
        <w:rPr>
          <w:sz w:val="20"/>
          <w:szCs w:val="20"/>
        </w:rPr>
        <w:t>6</w:t>
      </w:r>
      <w:r w:rsidR="002002AD" w:rsidRPr="009F4317">
        <w:rPr>
          <w:sz w:val="20"/>
          <w:szCs w:val="20"/>
        </w:rPr>
        <w:t>.</w:t>
      </w:r>
      <w:r w:rsidR="00724FE9" w:rsidRPr="009F4317">
        <w:rPr>
          <w:sz w:val="20"/>
          <w:szCs w:val="20"/>
        </w:rPr>
        <w:t>4</w:t>
      </w:r>
      <w:r w:rsidR="00C75A6E" w:rsidRPr="009F4317">
        <w:rPr>
          <w:sz w:val="20"/>
          <w:szCs w:val="20"/>
        </w:rPr>
        <w:t>.</w:t>
      </w:r>
      <w:r w:rsidR="000A197A" w:rsidRPr="009F4317">
        <w:rPr>
          <w:sz w:val="20"/>
          <w:szCs w:val="20"/>
        </w:rPr>
        <w:t>8</w:t>
      </w:r>
      <w:r w:rsidR="00C75A6E" w:rsidRPr="009F4317">
        <w:rPr>
          <w:sz w:val="20"/>
          <w:szCs w:val="20"/>
        </w:rPr>
        <w:t xml:space="preserve"> Inšpektorat R</w:t>
      </w:r>
      <w:r w:rsidR="005558FB" w:rsidRPr="009F4317">
        <w:rPr>
          <w:sz w:val="20"/>
          <w:szCs w:val="20"/>
        </w:rPr>
        <w:t xml:space="preserve">epublike </w:t>
      </w:r>
      <w:r w:rsidR="00C75A6E" w:rsidRPr="009F4317">
        <w:rPr>
          <w:sz w:val="20"/>
          <w:szCs w:val="20"/>
        </w:rPr>
        <w:t>S</w:t>
      </w:r>
      <w:r w:rsidR="005558FB" w:rsidRPr="009F4317">
        <w:rPr>
          <w:sz w:val="20"/>
          <w:szCs w:val="20"/>
        </w:rPr>
        <w:t>lovenije</w:t>
      </w:r>
      <w:r w:rsidR="00C75A6E" w:rsidRPr="009F4317">
        <w:rPr>
          <w:sz w:val="20"/>
          <w:szCs w:val="20"/>
        </w:rPr>
        <w:t xml:space="preserve"> za </w:t>
      </w:r>
      <w:r w:rsidR="00EF2C7C" w:rsidRPr="009F4317">
        <w:rPr>
          <w:sz w:val="20"/>
          <w:szCs w:val="20"/>
        </w:rPr>
        <w:t>delo</w:t>
      </w:r>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r w:rsidR="00FC7ECE" w:rsidRPr="009F4317">
        <w:rPr>
          <w:sz w:val="20"/>
          <w:szCs w:val="20"/>
        </w:rPr>
        <w:t xml:space="preserve"> (IRSD)</w:t>
      </w:r>
    </w:p>
    <w:p w14:paraId="0FB7DB0A" w14:textId="77777777" w:rsidR="00A30766" w:rsidRPr="009F4317" w:rsidRDefault="00A30766" w:rsidP="00255F6D">
      <w:pPr>
        <w:pStyle w:val="Default"/>
        <w:rPr>
          <w:color w:val="auto"/>
          <w:sz w:val="20"/>
          <w:szCs w:val="20"/>
        </w:rPr>
      </w:pPr>
      <w:bookmarkStart w:id="2431" w:name="OLE_LINK1"/>
      <w:bookmarkStart w:id="2432" w:name="_Toc424290464"/>
      <w:bookmarkStart w:id="2433" w:name="_Toc424290604"/>
      <w:bookmarkStart w:id="2434" w:name="_Toc424293820"/>
      <w:bookmarkStart w:id="2435" w:name="_Toc424295063"/>
      <w:bookmarkStart w:id="2436" w:name="_Toc425160443"/>
      <w:bookmarkStart w:id="2437" w:name="_Toc425166777"/>
      <w:bookmarkStart w:id="2438" w:name="_Toc425170119"/>
      <w:bookmarkStart w:id="2439" w:name="_Toc425238353"/>
      <w:bookmarkStart w:id="2440" w:name="_Toc425864766"/>
      <w:bookmarkStart w:id="2441" w:name="_Toc425865016"/>
      <w:bookmarkStart w:id="2442" w:name="_Toc426034718"/>
      <w:bookmarkStart w:id="2443" w:name="_Toc444859537"/>
      <w:bookmarkStart w:id="2444" w:name="_Toc444859979"/>
      <w:bookmarkStart w:id="2445" w:name="_Toc444860761"/>
      <w:bookmarkStart w:id="2446" w:name="_Toc444860892"/>
      <w:bookmarkStart w:id="2447" w:name="_Toc444861028"/>
      <w:bookmarkStart w:id="2448" w:name="_Toc447285597"/>
      <w:bookmarkStart w:id="2449" w:name="_Toc448144595"/>
      <w:bookmarkStart w:id="2450" w:name="_Toc448146019"/>
      <w:bookmarkStart w:id="2451" w:name="_Toc448839288"/>
      <w:bookmarkStart w:id="2452" w:name="_Toc448839953"/>
      <w:bookmarkStart w:id="2453" w:name="_Toc448841287"/>
      <w:bookmarkStart w:id="2454" w:name="_Toc448841730"/>
      <w:bookmarkStart w:id="2455" w:name="_Toc448842205"/>
      <w:bookmarkStart w:id="2456" w:name="_Toc448844683"/>
      <w:bookmarkStart w:id="2457" w:name="_Toc480535625"/>
      <w:bookmarkStart w:id="2458" w:name="_Toc483493422"/>
      <w:bookmarkStart w:id="2459" w:name="_Toc484445295"/>
      <w:bookmarkStart w:id="2460" w:name="_Toc484690763"/>
      <w:bookmarkStart w:id="2461" w:name="_Toc485029142"/>
      <w:bookmarkStart w:id="2462" w:name="_Toc491783323"/>
      <w:bookmarkStart w:id="2463" w:name="_Toc508611871"/>
      <w:bookmarkStart w:id="2464" w:name="_Toc509927982"/>
      <w:bookmarkStart w:id="2465" w:name="_Toc509928130"/>
      <w:bookmarkStart w:id="2466" w:name="_Toc510181384"/>
      <w:bookmarkStart w:id="2467" w:name="_Toc511642168"/>
    </w:p>
    <w:p w14:paraId="188BD68D" w14:textId="78B74772" w:rsidR="00362443" w:rsidRDefault="00362443" w:rsidP="000256D3">
      <w:pPr>
        <w:rPr>
          <w:rFonts w:cs="Arial"/>
          <w:bCs/>
        </w:rPr>
      </w:pPr>
      <w:r w:rsidRPr="00C20D62">
        <w:rPr>
          <w:rFonts w:cs="Arial"/>
          <w:bCs/>
        </w:rPr>
        <w:t xml:space="preserve">V letu 2022 so Inšpekcijskemu svetu podali predlog sprememb in dopolnitev </w:t>
      </w:r>
      <w:r w:rsidRPr="00C20D62">
        <w:rPr>
          <w:rFonts w:eastAsia="Calibri" w:cs="Arial"/>
        </w:rPr>
        <w:t>Zakona o inšpekcijskem</w:t>
      </w:r>
      <w:r w:rsidRPr="00C20D62">
        <w:t xml:space="preserve"> nadzoru </w:t>
      </w:r>
      <w:r w:rsidRPr="00C20D62">
        <w:rPr>
          <w:rFonts w:eastAsia="Calibri" w:cs="Arial"/>
        </w:rPr>
        <w:t xml:space="preserve">(Uradni list RS, št. 43/07 – uradno prečiščeno besedilo in 40/14), </w:t>
      </w:r>
      <w:r w:rsidRPr="00C20D62">
        <w:rPr>
          <w:rFonts w:cs="Arial"/>
          <w:bCs/>
        </w:rPr>
        <w:t>pri čemer so obrazložitev podali po posameznih členih zakona ter izrazili pripravljenost sodelovanja pri nadaljnji obravnavi in uskladitvi predloga sprememb. Ob tem izpostavlja</w:t>
      </w:r>
      <w:r w:rsidR="00C20D62" w:rsidRPr="00C20D62">
        <w:rPr>
          <w:rFonts w:cs="Arial"/>
          <w:bCs/>
        </w:rPr>
        <w:t>j</w:t>
      </w:r>
      <w:r w:rsidRPr="00C20D62">
        <w:rPr>
          <w:rFonts w:cs="Arial"/>
          <w:bCs/>
        </w:rPr>
        <w:t>o vzpostavitev enotne pravne podlage za izmenjavo podatkov o zavezancih, s katerimi razpolagajo organi. Ravno tako z vidika psihološkega učinka na zavezance priporoča</w:t>
      </w:r>
      <w:r w:rsidR="00C20D62">
        <w:rPr>
          <w:rFonts w:cs="Arial"/>
          <w:bCs/>
        </w:rPr>
        <w:t>j</w:t>
      </w:r>
      <w:r w:rsidRPr="00C20D62">
        <w:rPr>
          <w:rFonts w:cs="Arial"/>
          <w:bCs/>
        </w:rPr>
        <w:t>o ponovno rabo inšpektorskih značk. V luči priprav na spremembo plačnega sistema v javnem sektorju pa opozarja</w:t>
      </w:r>
      <w:r w:rsidR="00C20D62">
        <w:rPr>
          <w:rFonts w:cs="Arial"/>
          <w:bCs/>
        </w:rPr>
        <w:t>j</w:t>
      </w:r>
      <w:r w:rsidRPr="00C20D62">
        <w:rPr>
          <w:rFonts w:cs="Arial"/>
          <w:bCs/>
        </w:rPr>
        <w:t>o na ustrezno ovrednoteno umestitev dela inšpektorjev.</w:t>
      </w:r>
    </w:p>
    <w:p w14:paraId="47B2A14F" w14:textId="77777777" w:rsidR="00362443" w:rsidRDefault="00362443" w:rsidP="00362443">
      <w:pPr>
        <w:spacing w:line="80" w:lineRule="atLeast"/>
        <w:rPr>
          <w:rFonts w:cs="Arial"/>
          <w:b/>
        </w:rPr>
      </w:pPr>
    </w:p>
    <w:p w14:paraId="2AE3357B" w14:textId="1C0203AB" w:rsidR="00362443" w:rsidRPr="00362443" w:rsidRDefault="00362443" w:rsidP="002912A6">
      <w:pPr>
        <w:pStyle w:val="Odstavekseznama"/>
        <w:numPr>
          <w:ilvl w:val="3"/>
          <w:numId w:val="33"/>
        </w:numPr>
        <w:spacing w:line="80" w:lineRule="atLeast"/>
        <w:contextualSpacing/>
        <w:rPr>
          <w:rFonts w:cs="Arial"/>
          <w:b/>
        </w:rPr>
      </w:pPr>
      <w:r w:rsidRPr="00362443">
        <w:rPr>
          <w:rFonts w:cs="Arial"/>
          <w:b/>
        </w:rPr>
        <w:t>Področje delovnih razmerij</w:t>
      </w:r>
    </w:p>
    <w:p w14:paraId="69878B18" w14:textId="77777777" w:rsidR="00362443" w:rsidRPr="00E6086A" w:rsidRDefault="00362443" w:rsidP="00362443">
      <w:pPr>
        <w:spacing w:line="80" w:lineRule="atLeast"/>
        <w:ind w:left="360"/>
        <w:rPr>
          <w:rFonts w:cs="Arial"/>
          <w:b/>
        </w:rPr>
      </w:pPr>
    </w:p>
    <w:p w14:paraId="0FF008A4" w14:textId="5FB50D73" w:rsidR="00362443" w:rsidRPr="00646720" w:rsidRDefault="00362443" w:rsidP="000256D3">
      <w:pPr>
        <w:rPr>
          <w:rFonts w:eastAsia="Calibri" w:cs="Arial"/>
        </w:rPr>
      </w:pPr>
      <w:r w:rsidRPr="00646720">
        <w:rPr>
          <w:rFonts w:eastAsia="Calibri" w:cs="Arial"/>
        </w:rPr>
        <w:t xml:space="preserve">V poročevalskem obdobju so izkazali aktivnosti pri predlogih ter pripombah na spremembe zakonodaje, ki so se nanašale na Zakon o evidencah na področju dela in socialne varnosti (Uradni list RS, št. 40/06; </w:t>
      </w:r>
      <w:r w:rsidR="00646720">
        <w:rPr>
          <w:rFonts w:eastAsia="Calibri" w:cs="Arial"/>
        </w:rPr>
        <w:t xml:space="preserve">v nadaljnjem besedilu: </w:t>
      </w:r>
      <w:r w:rsidRPr="00646720">
        <w:rPr>
          <w:rFonts w:eastAsia="Calibri" w:cs="Arial"/>
        </w:rPr>
        <w:t xml:space="preserve">ZEPDSV), </w:t>
      </w:r>
      <w:r w:rsidRPr="00646720">
        <w:rPr>
          <w:rFonts w:cs="Arial"/>
        </w:rPr>
        <w:t xml:space="preserve">Zakon o čezmejnem izvajanju storitev (Uradni list RS, št. </w:t>
      </w:r>
      <w:hyperlink r:id="rId232" w:tgtFrame="_blank" w:tooltip="Zakon o čezmejnem izvajanju storitev (ZČmIS)" w:history="1">
        <w:r w:rsidRPr="00646720">
          <w:rPr>
            <w:rStyle w:val="Hiperpovezava"/>
            <w:rFonts w:cs="Arial"/>
            <w:color w:val="auto"/>
            <w:u w:val="none"/>
          </w:rPr>
          <w:t>10/17</w:t>
        </w:r>
      </w:hyperlink>
      <w:r w:rsidRPr="00646720">
        <w:rPr>
          <w:rFonts w:cs="Arial"/>
        </w:rPr>
        <w:t xml:space="preserve"> in </w:t>
      </w:r>
      <w:hyperlink r:id="rId233" w:tgtFrame="_blank" w:tooltip="Zakon o spremembah in dopolnitvah Zakona o čezmejnem izvajanju storitev" w:history="1">
        <w:r w:rsidRPr="00646720">
          <w:rPr>
            <w:rStyle w:val="Hiperpovezava"/>
            <w:rFonts w:cs="Arial"/>
            <w:color w:val="auto"/>
            <w:u w:val="none"/>
          </w:rPr>
          <w:t>119/21</w:t>
        </w:r>
      </w:hyperlink>
      <w:r w:rsidRPr="00646720">
        <w:rPr>
          <w:rFonts w:cs="Arial"/>
        </w:rPr>
        <w:t xml:space="preserve">; </w:t>
      </w:r>
      <w:r w:rsidR="00646720">
        <w:rPr>
          <w:rFonts w:cs="Arial"/>
        </w:rPr>
        <w:t xml:space="preserve">v nadaljnjem besedilu: </w:t>
      </w:r>
      <w:proofErr w:type="spellStart"/>
      <w:r w:rsidRPr="00646720">
        <w:rPr>
          <w:rFonts w:cs="Arial"/>
        </w:rPr>
        <w:t>ZČmIS</w:t>
      </w:r>
      <w:proofErr w:type="spellEnd"/>
      <w:r w:rsidRPr="00646720">
        <w:rPr>
          <w:rFonts w:eastAsia="Calibri" w:cs="Arial"/>
        </w:rPr>
        <w:t>,)</w:t>
      </w:r>
      <w:r w:rsidR="00646720">
        <w:rPr>
          <w:rFonts w:eastAsia="Calibri" w:cs="Arial"/>
        </w:rPr>
        <w:t>,</w:t>
      </w:r>
      <w:r w:rsidRPr="00646720">
        <w:rPr>
          <w:rFonts w:eastAsia="Calibri" w:cs="Arial"/>
        </w:rPr>
        <w:t xml:space="preserve"> </w:t>
      </w:r>
      <w:bookmarkStart w:id="2468" w:name="_Hlk93408550"/>
      <w:r w:rsidRPr="00646720">
        <w:rPr>
          <w:rFonts w:eastAsia="Calibri" w:cs="Arial"/>
        </w:rPr>
        <w:t>Zakon o zaposlovanju, samozaposlovanju in delu tujcev</w:t>
      </w:r>
      <w:r w:rsidRPr="00646720">
        <w:t xml:space="preserve"> </w:t>
      </w:r>
      <w:r w:rsidRPr="00646720">
        <w:rPr>
          <w:rFonts w:eastAsia="Calibri" w:cs="Arial"/>
        </w:rPr>
        <w:t>(Uradni list RS, št. 91/21 – uradno prečiščeno besedilo;</w:t>
      </w:r>
      <w:r w:rsidR="00646720">
        <w:rPr>
          <w:rFonts w:eastAsia="Calibri" w:cs="Arial"/>
        </w:rPr>
        <w:t xml:space="preserve"> v nadaljnjem besedilu:</w:t>
      </w:r>
      <w:r w:rsidRPr="00646720">
        <w:rPr>
          <w:rFonts w:eastAsia="Calibri" w:cs="Arial"/>
        </w:rPr>
        <w:t xml:space="preserve"> ZZSDT), Zakon o gospodarskih družbah</w:t>
      </w:r>
      <w:r w:rsidRPr="00646720">
        <w:t xml:space="preserve"> </w:t>
      </w:r>
      <w:r w:rsidRPr="00646720">
        <w:rPr>
          <w:rFonts w:eastAsia="Calibri" w:cs="Arial"/>
        </w:rPr>
        <w:t xml:space="preserve">(Uradni list RS, št. 65/09 – uradno prečiščeno besedilo, 33/11, 91/11, 32/12, 57/12, 44/13 – odl. US, 82/13, 55/15, 15/17, 22/19 – </w:t>
      </w:r>
      <w:r w:rsidRPr="00646720">
        <w:rPr>
          <w:rFonts w:eastAsia="Calibri" w:cs="Arial"/>
        </w:rPr>
        <w:lastRenderedPageBreak/>
        <w:t xml:space="preserve">ZPosS, 158/20 – ZIntPK-C in 18/21; </w:t>
      </w:r>
      <w:r w:rsidR="00646720">
        <w:rPr>
          <w:rFonts w:eastAsia="Calibri" w:cs="Arial"/>
        </w:rPr>
        <w:t xml:space="preserve">v nadaljnjem besedilu: </w:t>
      </w:r>
      <w:r w:rsidRPr="00646720">
        <w:rPr>
          <w:rFonts w:eastAsia="Calibri" w:cs="Arial"/>
        </w:rPr>
        <w:t xml:space="preserve">ZGD-1) </w:t>
      </w:r>
      <w:bookmarkEnd w:id="2468"/>
      <w:r w:rsidRPr="00646720">
        <w:rPr>
          <w:rFonts w:eastAsia="Calibri" w:cs="Arial"/>
        </w:rPr>
        <w:t>in Zakon o zaščiti prijaviteljev</w:t>
      </w:r>
      <w:r w:rsidR="00646720">
        <w:rPr>
          <w:rFonts w:eastAsia="Calibri" w:cs="Arial"/>
        </w:rPr>
        <w:t xml:space="preserve"> (Uradni list RS, št. 16/23)</w:t>
      </w:r>
      <w:r w:rsidR="001168F3">
        <w:rPr>
          <w:rFonts w:eastAsia="Calibri" w:cs="Arial"/>
        </w:rPr>
        <w:t>.</w:t>
      </w:r>
    </w:p>
    <w:p w14:paraId="068824CB" w14:textId="77777777" w:rsidR="00362443" w:rsidRPr="00646720" w:rsidRDefault="00362443" w:rsidP="000256D3">
      <w:pPr>
        <w:autoSpaceDE w:val="0"/>
        <w:autoSpaceDN w:val="0"/>
        <w:adjustRightInd w:val="0"/>
        <w:rPr>
          <w:rFonts w:eastAsia="Calibri" w:cs="Arial"/>
          <w:lang w:eastAsia="ar-SA"/>
        </w:rPr>
      </w:pPr>
    </w:p>
    <w:p w14:paraId="2FF82F7A" w14:textId="2EF549F3" w:rsidR="00362443" w:rsidRPr="00646720" w:rsidRDefault="00362443" w:rsidP="000256D3">
      <w:pPr>
        <w:autoSpaceDE w:val="0"/>
        <w:autoSpaceDN w:val="0"/>
        <w:adjustRightInd w:val="0"/>
        <w:rPr>
          <w:rFonts w:eastAsia="Calibri" w:cs="Arial"/>
          <w:lang w:eastAsia="ar-SA"/>
        </w:rPr>
      </w:pPr>
      <w:r w:rsidRPr="00646720">
        <w:rPr>
          <w:rFonts w:eastAsia="Calibri" w:cs="Arial"/>
          <w:lang w:eastAsia="ar-SA"/>
        </w:rPr>
        <w:t>Kot že nekaj let izpostavlja</w:t>
      </w:r>
      <w:r w:rsidR="00C46E1E">
        <w:rPr>
          <w:rFonts w:eastAsia="Calibri" w:cs="Arial"/>
          <w:lang w:eastAsia="ar-SA"/>
        </w:rPr>
        <w:t>j</w:t>
      </w:r>
      <w:r w:rsidRPr="00646720">
        <w:rPr>
          <w:rFonts w:eastAsia="Calibri" w:cs="Arial"/>
          <w:lang w:eastAsia="ar-SA"/>
        </w:rPr>
        <w:t>o, za uspešno in učinkovito izvajanje nadzorov na področju delovnih razmerij čim prej pričakuje</w:t>
      </w:r>
      <w:r w:rsidR="00C46E1E">
        <w:rPr>
          <w:rFonts w:eastAsia="Calibri" w:cs="Arial"/>
          <w:lang w:eastAsia="ar-SA"/>
        </w:rPr>
        <w:t>j</w:t>
      </w:r>
      <w:r w:rsidRPr="00646720">
        <w:rPr>
          <w:rFonts w:eastAsia="Calibri" w:cs="Arial"/>
          <w:lang w:eastAsia="ar-SA"/>
        </w:rPr>
        <w:t xml:space="preserve">o spremembo in uveljavitev </w:t>
      </w:r>
      <w:r w:rsidRPr="00646720">
        <w:rPr>
          <w:rFonts w:eastAsia="Calibri" w:cs="Arial"/>
          <w:bCs/>
          <w:lang w:eastAsia="ar-SA"/>
        </w:rPr>
        <w:t>ZEPDSV.</w:t>
      </w:r>
      <w:r w:rsidRPr="00646720">
        <w:rPr>
          <w:rFonts w:eastAsia="Calibri" w:cs="Arial"/>
          <w:lang w:eastAsia="ar-SA"/>
        </w:rPr>
        <w:t xml:space="preserve"> Kot že omenjeno so sodelovali z resornim ministrstvom še pri oblikovanju sprememb </w:t>
      </w:r>
      <w:proofErr w:type="spellStart"/>
      <w:r w:rsidRPr="00646720">
        <w:rPr>
          <w:rFonts w:cs="Arial"/>
        </w:rPr>
        <w:t>ZČmIS</w:t>
      </w:r>
      <w:proofErr w:type="spellEnd"/>
      <w:r w:rsidRPr="00646720">
        <w:rPr>
          <w:rFonts w:cs="Arial"/>
        </w:rPr>
        <w:t xml:space="preserve"> in ZZSDT. Vzpostavljena je bila pogajalska skupina ESS za pripravo sprememb Zakona o delovnih razmerjih </w:t>
      </w:r>
      <w:r w:rsidRPr="00646720">
        <w:t xml:space="preserve">(Uradni list RS, št. 21/13, 78/13 – popr., 47/15 – ZZSDT, 33/16 – PZ-F, 52/16, 15/17 – odl. US, 22/19 – ZPosS, 81/19, 203/20 – ZIUPOPDVE in 119/21 – </w:t>
      </w:r>
      <w:proofErr w:type="spellStart"/>
      <w:r w:rsidRPr="00646720">
        <w:t>ZČmISA</w:t>
      </w:r>
      <w:proofErr w:type="spellEnd"/>
      <w:r w:rsidRPr="00646720">
        <w:t xml:space="preserve">, 202/21 – </w:t>
      </w:r>
      <w:proofErr w:type="spellStart"/>
      <w:r w:rsidRPr="00646720">
        <w:t>odl</w:t>
      </w:r>
      <w:proofErr w:type="spellEnd"/>
      <w:r w:rsidRPr="00646720">
        <w:t xml:space="preserve">. US, 15/22 in 54/22 – ZUPŠ-1; </w:t>
      </w:r>
      <w:r w:rsidR="00C46E1E">
        <w:t xml:space="preserve">v nadaljnjem besedilu: </w:t>
      </w:r>
      <w:r w:rsidRPr="00646720">
        <w:t>Z</w:t>
      </w:r>
      <w:r w:rsidRPr="00646720">
        <w:rPr>
          <w:rFonts w:cs="Arial"/>
        </w:rPr>
        <w:t>DR-1</w:t>
      </w:r>
      <w:r w:rsidR="00C46E1E">
        <w:rPr>
          <w:rFonts w:cs="Arial"/>
        </w:rPr>
        <w:t>)</w:t>
      </w:r>
      <w:r w:rsidRPr="00646720">
        <w:rPr>
          <w:rFonts w:cs="Arial"/>
        </w:rPr>
        <w:t>, pri katerih bo</w:t>
      </w:r>
      <w:r w:rsidR="00C46E1E">
        <w:rPr>
          <w:rFonts w:cs="Arial"/>
        </w:rPr>
        <w:t>d</w:t>
      </w:r>
      <w:r w:rsidRPr="00646720">
        <w:rPr>
          <w:rFonts w:cs="Arial"/>
        </w:rPr>
        <w:t>o ravno tako aktivno sodelovali ter n</w:t>
      </w:r>
      <w:r w:rsidR="00C46E1E">
        <w:rPr>
          <w:rFonts w:cs="Arial"/>
        </w:rPr>
        <w:t>jihove</w:t>
      </w:r>
      <w:r w:rsidRPr="00646720">
        <w:rPr>
          <w:rFonts w:cs="Arial"/>
        </w:rPr>
        <w:t xml:space="preserve"> dosedanje ugotovitve in že podane predloge iz preteklih letnih poročil zagovarjali in izpostavljali tudi v bodoče. </w:t>
      </w:r>
    </w:p>
    <w:p w14:paraId="5F4229D8" w14:textId="77777777" w:rsidR="00362443" w:rsidRPr="00646720" w:rsidRDefault="00362443" w:rsidP="000256D3">
      <w:pPr>
        <w:autoSpaceDE w:val="0"/>
        <w:autoSpaceDN w:val="0"/>
        <w:adjustRightInd w:val="0"/>
        <w:rPr>
          <w:rFonts w:eastAsia="Calibri" w:cs="Arial"/>
          <w:lang w:eastAsia="ar-SA"/>
        </w:rPr>
      </w:pPr>
    </w:p>
    <w:p w14:paraId="084C2B19" w14:textId="4DE3FA96" w:rsidR="00362443" w:rsidRPr="00646720" w:rsidRDefault="00362443" w:rsidP="000256D3">
      <w:pPr>
        <w:autoSpaceDE w:val="0"/>
        <w:autoSpaceDN w:val="0"/>
        <w:adjustRightInd w:val="0"/>
        <w:rPr>
          <w:rFonts w:eastAsia="Calibri" w:cs="Arial"/>
          <w:bCs/>
        </w:rPr>
      </w:pPr>
      <w:r w:rsidRPr="00646720">
        <w:rPr>
          <w:rFonts w:eastAsia="Calibri" w:cs="Arial"/>
          <w:lang w:eastAsia="ar-SA"/>
        </w:rPr>
        <w:t>Še vedno meni</w:t>
      </w:r>
      <w:r w:rsidR="00B2066B">
        <w:rPr>
          <w:rFonts w:eastAsia="Calibri" w:cs="Arial"/>
          <w:lang w:eastAsia="ar-SA"/>
        </w:rPr>
        <w:t>j</w:t>
      </w:r>
      <w:r w:rsidRPr="00646720">
        <w:rPr>
          <w:rFonts w:eastAsia="Calibri" w:cs="Arial"/>
          <w:lang w:eastAsia="ar-SA"/>
        </w:rPr>
        <w:t xml:space="preserve">o, da bi bilo nujno zagotoviti uresničitev določb Zakona o pokojninskem in invalidskem zavarovanju (Uradni list RS, št. 96/12, 39/13, 99/13 – ZSVarPre-C, 101/13 – ZIPRS1415, 44/14 – ORZPIZ206, 85/14 – ZUJF-B, 95/14 – ZUJF-C, 90/15 – ZIUPTD, 102/15, 23/17, 40/17, 65/17, 28/19, 75/19, 139/20, 189/20 – ZFRO, 51/21, 121/21, 162/21 in 196/21 – </w:t>
      </w:r>
      <w:proofErr w:type="spellStart"/>
      <w:r w:rsidRPr="00646720">
        <w:rPr>
          <w:rFonts w:eastAsia="Calibri" w:cs="Arial"/>
          <w:lang w:eastAsia="ar-SA"/>
        </w:rPr>
        <w:t>ZDOsk</w:t>
      </w:r>
      <w:proofErr w:type="spellEnd"/>
      <w:r w:rsidRPr="00646720">
        <w:rPr>
          <w:rFonts w:eastAsia="Calibri" w:cs="Arial"/>
          <w:lang w:eastAsia="ar-SA"/>
        </w:rPr>
        <w:t xml:space="preserve">; </w:t>
      </w:r>
      <w:r w:rsidR="00B2066B">
        <w:rPr>
          <w:rFonts w:eastAsia="Calibri" w:cs="Arial"/>
          <w:lang w:eastAsia="ar-SA"/>
        </w:rPr>
        <w:t xml:space="preserve">v nadaljnjem besedilu: </w:t>
      </w:r>
      <w:r w:rsidRPr="00646720">
        <w:rPr>
          <w:rFonts w:eastAsia="Calibri" w:cs="Arial"/>
          <w:lang w:eastAsia="ar-SA"/>
        </w:rPr>
        <w:t>ZPIZ-2) glede poklicnega zavarovanja ter predpisati merila in kriterije za izpolnitev pogojev po prvem, drugem in tretjem odstavku 199. člena ZPIZ-2, ki se nanašajo na krog zavarovancev oziroma na delovna mesta, za katere je obvezna vključitev v poklicno zavarovanje ter vzpostaviti komisijo po 201.a členu ZPIZ-2, ki bo ugotavljala izpolnjevanje pogojev v skladu z zakonom. Ravno tako navaja</w:t>
      </w:r>
      <w:r w:rsidR="00B2066B">
        <w:rPr>
          <w:rFonts w:eastAsia="Calibri" w:cs="Arial"/>
          <w:lang w:eastAsia="ar-SA"/>
        </w:rPr>
        <w:t>j</w:t>
      </w:r>
      <w:r w:rsidRPr="00646720">
        <w:rPr>
          <w:rFonts w:eastAsia="Calibri" w:cs="Arial"/>
          <w:lang w:eastAsia="ar-SA"/>
        </w:rPr>
        <w:t xml:space="preserve">o </w:t>
      </w:r>
      <w:r w:rsidRPr="00646720">
        <w:rPr>
          <w:rFonts w:eastAsia="Calibri" w:cs="Arial"/>
          <w:bCs/>
        </w:rPr>
        <w:t>Zakon o minimalni plači</w:t>
      </w:r>
      <w:r w:rsidRPr="00646720">
        <w:rPr>
          <w:rFonts w:eastAsia="Calibri" w:cs="Arial"/>
          <w:b/>
        </w:rPr>
        <w:t xml:space="preserve"> </w:t>
      </w:r>
      <w:r w:rsidRPr="00646720">
        <w:rPr>
          <w:rFonts w:eastAsia="Calibri" w:cs="Arial"/>
          <w:bCs/>
        </w:rPr>
        <w:t xml:space="preserve">(Uradni list RS, št. 13/10, 92/15 in 83/18; </w:t>
      </w:r>
      <w:r w:rsidR="00B2066B">
        <w:rPr>
          <w:rFonts w:eastAsia="Calibri" w:cs="Arial"/>
          <w:bCs/>
        </w:rPr>
        <w:t xml:space="preserve">v nadaljnjem besedilu: </w:t>
      </w:r>
      <w:proofErr w:type="spellStart"/>
      <w:r w:rsidRPr="00646720">
        <w:rPr>
          <w:rFonts w:eastAsia="Calibri" w:cs="Arial"/>
          <w:bCs/>
        </w:rPr>
        <w:t>Z</w:t>
      </w:r>
      <w:r w:rsidR="00B2066B">
        <w:rPr>
          <w:rFonts w:eastAsia="Calibri" w:cs="Arial"/>
          <w:bCs/>
        </w:rPr>
        <w:t>M</w:t>
      </w:r>
      <w:r w:rsidRPr="00646720">
        <w:rPr>
          <w:rFonts w:eastAsia="Calibri" w:cs="Arial"/>
          <w:bCs/>
        </w:rPr>
        <w:t>inP</w:t>
      </w:r>
      <w:proofErr w:type="spellEnd"/>
      <w:r w:rsidRPr="00646720">
        <w:rPr>
          <w:rFonts w:eastAsia="Calibri" w:cs="Arial"/>
          <w:bCs/>
        </w:rPr>
        <w:t xml:space="preserve">), ki bi ga bilo treba dopolniti tako, da se v 2. členu določi tudi obvezne sestavine pisnega obračuna plače ter določi prekršek za kršitev 2. člena omenjenega zakona. </w:t>
      </w:r>
    </w:p>
    <w:p w14:paraId="6D1E1993" w14:textId="77777777" w:rsidR="00362443" w:rsidRPr="00646720" w:rsidRDefault="00362443" w:rsidP="007A6C68">
      <w:pPr>
        <w:spacing w:line="276" w:lineRule="auto"/>
        <w:contextualSpacing/>
        <w:rPr>
          <w:rFonts w:eastAsia="Calibri" w:cs="Arial"/>
          <w:bCs/>
        </w:rPr>
      </w:pPr>
    </w:p>
    <w:p w14:paraId="36C7FEC9" w14:textId="2BEBC7E6" w:rsidR="00362443" w:rsidRPr="00646720" w:rsidRDefault="00362443" w:rsidP="000256D3">
      <w:pPr>
        <w:contextualSpacing/>
        <w:rPr>
          <w:rFonts w:eastAsia="Calibri" w:cs="Arial"/>
          <w:bCs/>
        </w:rPr>
      </w:pPr>
      <w:r w:rsidRPr="00646720">
        <w:rPr>
          <w:rFonts w:eastAsia="Calibri" w:cs="Arial"/>
          <w:bCs/>
        </w:rPr>
        <w:t>Na IRSD opozarja</w:t>
      </w:r>
      <w:r w:rsidR="00082CFC">
        <w:rPr>
          <w:rFonts w:eastAsia="Calibri" w:cs="Arial"/>
          <w:bCs/>
        </w:rPr>
        <w:t>j</w:t>
      </w:r>
      <w:r w:rsidRPr="00646720">
        <w:rPr>
          <w:rFonts w:eastAsia="Calibri" w:cs="Arial"/>
          <w:bCs/>
        </w:rPr>
        <w:t>o tudi na ustrezno ureditev pristojnosti nadzora, predvsem nad izvajalci ukrepov po Zakonu o urejanju trga dela (Uradni list RS, št. 80/10, 40/12 – ZUJF, 21/13, 63/13, 100/13, 32/14 – ZPDZC-1, 47/15 – ZZSDT, 55/17, 75/19, 11/20 – odl. US, 189/20 – ZFRO, 54/21, 172/21 – ZODPol-G, 54/22 in 59/22 – odl. US). Zaradi težavnosti dokazovanja nezakonitega posredovanja delovne sile pa si želi</w:t>
      </w:r>
      <w:r w:rsidR="00082CFC">
        <w:rPr>
          <w:rFonts w:eastAsia="Calibri" w:cs="Arial"/>
          <w:bCs/>
        </w:rPr>
        <w:t>j</w:t>
      </w:r>
      <w:r w:rsidRPr="00646720">
        <w:rPr>
          <w:rFonts w:eastAsia="Calibri" w:cs="Arial"/>
          <w:bCs/>
        </w:rPr>
        <w:t>o dopolnitev oziroma natančnejše določitve definicije dejavnosti zagotavljanja dela delavcem drugemu uporabniku, predlagali pa bo</w:t>
      </w:r>
      <w:r w:rsidR="00082CFC">
        <w:rPr>
          <w:rFonts w:eastAsia="Calibri" w:cs="Arial"/>
          <w:bCs/>
        </w:rPr>
        <w:t>d</w:t>
      </w:r>
      <w:r w:rsidRPr="00646720">
        <w:rPr>
          <w:rFonts w:eastAsia="Calibri" w:cs="Arial"/>
          <w:bCs/>
        </w:rPr>
        <w:t>o še nekatere druge predloge z namenom učinkovitejšega nadzora na tem področju.</w:t>
      </w:r>
    </w:p>
    <w:p w14:paraId="31862B87" w14:textId="77777777" w:rsidR="00362443" w:rsidRPr="00646720" w:rsidRDefault="00362443" w:rsidP="00362443">
      <w:pPr>
        <w:spacing w:line="80" w:lineRule="atLeast"/>
        <w:rPr>
          <w:color w:val="FF0000"/>
        </w:rPr>
      </w:pPr>
    </w:p>
    <w:p w14:paraId="0340B0F7" w14:textId="5E85F49D" w:rsidR="00362443" w:rsidRPr="00646720" w:rsidRDefault="00362443" w:rsidP="002912A6">
      <w:pPr>
        <w:pStyle w:val="Odstavekseznama"/>
        <w:numPr>
          <w:ilvl w:val="3"/>
          <w:numId w:val="33"/>
        </w:numPr>
        <w:spacing w:line="80" w:lineRule="atLeast"/>
        <w:contextualSpacing/>
        <w:jc w:val="left"/>
        <w:rPr>
          <w:b/>
          <w:bCs/>
        </w:rPr>
      </w:pPr>
      <w:r w:rsidRPr="00646720">
        <w:rPr>
          <w:b/>
          <w:bCs/>
        </w:rPr>
        <w:t>Področje varnosti in zdravja pri delu</w:t>
      </w:r>
    </w:p>
    <w:p w14:paraId="63D19BD1" w14:textId="77777777" w:rsidR="00362443" w:rsidRPr="00646720" w:rsidRDefault="00362443" w:rsidP="00362443">
      <w:pPr>
        <w:spacing w:line="80" w:lineRule="atLeast"/>
        <w:rPr>
          <w:b/>
          <w:bCs/>
        </w:rPr>
      </w:pPr>
    </w:p>
    <w:p w14:paraId="7B538195" w14:textId="77777777" w:rsidR="00362443" w:rsidRPr="00646720" w:rsidRDefault="00362443" w:rsidP="000256D3">
      <w:pPr>
        <w:rPr>
          <w:rFonts w:cs="Arial"/>
          <w:bCs/>
        </w:rPr>
      </w:pPr>
      <w:r w:rsidRPr="00646720">
        <w:rPr>
          <w:rFonts w:cs="Arial"/>
          <w:bCs/>
        </w:rPr>
        <w:t xml:space="preserve">V letu 2022 je bilo pripravljenih kar nekaj sprememb zakonodaje s področja varnosti in zdravja pri delu, in sicer glede varnega in zdravega dela na gradbiščih in dela koordinatorjev na gradbiščih, glede varnosti pri delu pred nevarnostjo električnega toka, glede elektronskega prijavljanja nezgod pri delu ter glede ročnega premeščanja bremen. </w:t>
      </w:r>
    </w:p>
    <w:p w14:paraId="4D9F2E1C" w14:textId="77777777" w:rsidR="00362443" w:rsidRPr="00646720" w:rsidRDefault="00362443" w:rsidP="000256D3">
      <w:pPr>
        <w:rPr>
          <w:rFonts w:cs="Arial"/>
          <w:bCs/>
        </w:rPr>
      </w:pPr>
    </w:p>
    <w:p w14:paraId="6EB8C11C" w14:textId="1B8E1AE2" w:rsidR="00362443" w:rsidRPr="00646720" w:rsidRDefault="00362443" w:rsidP="000256D3">
      <w:pPr>
        <w:rPr>
          <w:rFonts w:cs="Arial"/>
          <w:bCs/>
        </w:rPr>
      </w:pPr>
      <w:r w:rsidRPr="00646720">
        <w:rPr>
          <w:rFonts w:cs="Arial"/>
          <w:bCs/>
        </w:rPr>
        <w:t>Elektronsko prijavljanje nezgod preko SPOT-a je opredeljeno v Pravilniku o prijavi nezgode in poškodbe pri delu (Uradni list RS, št. 78/2022 in 90/22-popr.) s pričetkom uporabe 1.</w:t>
      </w:r>
      <w:r w:rsidR="00D044A7">
        <w:rPr>
          <w:rFonts w:cs="Arial"/>
          <w:bCs/>
        </w:rPr>
        <w:t xml:space="preserve"> </w:t>
      </w:r>
      <w:r w:rsidRPr="00646720">
        <w:rPr>
          <w:rFonts w:cs="Arial"/>
          <w:bCs/>
        </w:rPr>
        <w:t>9.</w:t>
      </w:r>
      <w:r w:rsidR="00D044A7">
        <w:rPr>
          <w:rFonts w:cs="Arial"/>
          <w:bCs/>
        </w:rPr>
        <w:t xml:space="preserve"> </w:t>
      </w:r>
      <w:r w:rsidRPr="00646720">
        <w:rPr>
          <w:rFonts w:cs="Arial"/>
          <w:bCs/>
        </w:rPr>
        <w:t>2022.</w:t>
      </w:r>
    </w:p>
    <w:p w14:paraId="40D54050" w14:textId="77777777" w:rsidR="00362443" w:rsidRPr="00646720" w:rsidRDefault="00362443" w:rsidP="000256D3">
      <w:pPr>
        <w:rPr>
          <w:rFonts w:cs="Arial"/>
          <w:bCs/>
        </w:rPr>
      </w:pPr>
    </w:p>
    <w:p w14:paraId="501121B1" w14:textId="77777777" w:rsidR="00362443" w:rsidRPr="00646720" w:rsidRDefault="00362443" w:rsidP="000256D3">
      <w:pPr>
        <w:rPr>
          <w:rFonts w:cs="Arial"/>
          <w:bCs/>
        </w:rPr>
      </w:pPr>
      <w:r w:rsidRPr="00646720">
        <w:rPr>
          <w:rFonts w:cs="Arial"/>
          <w:bCs/>
        </w:rPr>
        <w:t>Sprememba zakonodaje, ki se nanaša na varno delo na gradbiščih, je opredeljena v novem osnutku Zakona o zagotavljanju varnosti in zdravja pri delu na začasnih in premičnih gradbiščih, v osnutku Pravilnika o pogojih in načinu izpolnjevanja zahtev varnega in zdravega dela na začasnih in premičnih gradbiščih ter v osnutku Pravilnika o programu in načinu usposabljanja koordinatorjev za varnost in zdravje pri delu na začasnih in premičnih gradbiščih. Vsi trije predpisi so v javni obravnavi.</w:t>
      </w:r>
    </w:p>
    <w:p w14:paraId="3C465AF8" w14:textId="77777777" w:rsidR="00362443" w:rsidRPr="00646720" w:rsidRDefault="00362443" w:rsidP="000256D3">
      <w:pPr>
        <w:rPr>
          <w:rFonts w:cs="Arial"/>
          <w:bCs/>
        </w:rPr>
      </w:pPr>
    </w:p>
    <w:p w14:paraId="721CA37F" w14:textId="77777777" w:rsidR="00362443" w:rsidRPr="00646720" w:rsidRDefault="00362443" w:rsidP="000256D3">
      <w:pPr>
        <w:rPr>
          <w:rFonts w:cs="Arial"/>
        </w:rPr>
      </w:pPr>
      <w:r w:rsidRPr="00646720">
        <w:rPr>
          <w:rFonts w:cs="Arial"/>
        </w:rPr>
        <w:t>Prav tako je bil v letu 2022 pripravljen Pravilnik o varnosti in zdravju delavcev pri delu pred nevarnostjo električnega toka. Ta pravilnik je bil ob koncu leta 2022 posredovan v uskladitev elektrotehniški stroki.</w:t>
      </w:r>
    </w:p>
    <w:p w14:paraId="4FB9434F" w14:textId="77777777" w:rsidR="00362443" w:rsidRPr="00646720" w:rsidRDefault="00362443" w:rsidP="000256D3">
      <w:pPr>
        <w:rPr>
          <w:rFonts w:cs="Arial"/>
        </w:rPr>
      </w:pPr>
    </w:p>
    <w:p w14:paraId="1158176D" w14:textId="77777777" w:rsidR="00362443" w:rsidRPr="00646720" w:rsidRDefault="00362443" w:rsidP="000256D3">
      <w:pPr>
        <w:rPr>
          <w:rFonts w:cs="Arial"/>
        </w:rPr>
      </w:pPr>
      <w:r w:rsidRPr="00646720">
        <w:rPr>
          <w:rFonts w:cs="Arial"/>
        </w:rPr>
        <w:t>V letu 2022 je bila ustanovljena širša delovna skupina za pripravo sprememb Pravilnika zagotavljanju varnosti in zdravja pri ročnem premeščanju bremen. Okvirna vsebina sprememb pravilnika je bila pripravljena, ožja delovna skupina pa bo pred sprejetjem v letu 2023 še preverila učinkovitost sprememb na konkretnih praktičnih primerih na terenu.</w:t>
      </w:r>
    </w:p>
    <w:p w14:paraId="7B876F62" w14:textId="77777777" w:rsidR="00362443" w:rsidRPr="00646720" w:rsidRDefault="00362443" w:rsidP="000256D3">
      <w:pPr>
        <w:rPr>
          <w:rFonts w:cs="Arial"/>
        </w:rPr>
      </w:pPr>
    </w:p>
    <w:p w14:paraId="15C90B0D" w14:textId="1DD059EC" w:rsidR="00362443" w:rsidRPr="00646720" w:rsidRDefault="00362443" w:rsidP="000256D3">
      <w:pPr>
        <w:rPr>
          <w:rFonts w:cs="Arial"/>
        </w:rPr>
      </w:pPr>
      <w:r w:rsidRPr="00646720">
        <w:rPr>
          <w:rFonts w:cs="Arial"/>
        </w:rPr>
        <w:lastRenderedPageBreak/>
        <w:t xml:space="preserve">Prav tako je bil na inšpektoratu pripravljen osnutek sprememb Pravilnika o varstvu pri delu v gozdarstvu (Uradni list RS, št. 15/79). Dokaj star pravilnik je treba posodobiti in vsebino prilagoditi novim tehnologijam dela v gozdu ter s tem doseči večjo varnost delavcev, ki opravljajo nevarno delo v gozdovih. Dopolnitve in spremembe bodo v letu 2023 na MDDSZ predlagane tudi na podlagi akcije glede varnega dela v gozdu, katero je Inšpektorat RS za delo izvedel v </w:t>
      </w:r>
      <w:r w:rsidR="00D044A7">
        <w:rPr>
          <w:rFonts w:cs="Arial"/>
        </w:rPr>
        <w:t>drugi</w:t>
      </w:r>
      <w:r w:rsidRPr="00646720">
        <w:rPr>
          <w:rFonts w:cs="Arial"/>
        </w:rPr>
        <w:t xml:space="preserve"> polovici leta 2022 ob pomoči gozdarske inšpekcije.</w:t>
      </w:r>
    </w:p>
    <w:p w14:paraId="5CB99C5B" w14:textId="77777777" w:rsidR="00362443" w:rsidRPr="00646720" w:rsidRDefault="00362443" w:rsidP="000256D3">
      <w:pPr>
        <w:rPr>
          <w:rFonts w:cs="Arial"/>
        </w:rPr>
      </w:pPr>
    </w:p>
    <w:p w14:paraId="57B03675" w14:textId="02EFB715" w:rsidR="00362443" w:rsidRPr="00646720" w:rsidRDefault="00362443" w:rsidP="000256D3">
      <w:pPr>
        <w:rPr>
          <w:rFonts w:cs="Arial"/>
        </w:rPr>
      </w:pPr>
      <w:r w:rsidRPr="00646720">
        <w:rPr>
          <w:rFonts w:cs="Arial"/>
        </w:rPr>
        <w:t>Ponovno opozarja</w:t>
      </w:r>
      <w:r w:rsidR="00D044A7">
        <w:rPr>
          <w:rFonts w:cs="Arial"/>
        </w:rPr>
        <w:t>j</w:t>
      </w:r>
      <w:r w:rsidRPr="00646720">
        <w:rPr>
          <w:rFonts w:cs="Arial"/>
        </w:rPr>
        <w:t xml:space="preserve">o tudi na nujnost sprememb Pravilnika o preventivnih zdravstvenih pregledih delavcev (Uradni list RS, št. </w:t>
      </w:r>
      <w:hyperlink r:id="rId234" w:tgtFrame="_blank" w:tooltip="Pravilnik o preventivnih zdravstvenih pregledih delavcev" w:history="1">
        <w:r w:rsidRPr="00646720">
          <w:rPr>
            <w:rStyle w:val="Hiperpovezava"/>
            <w:rFonts w:cs="Arial"/>
            <w:color w:val="auto"/>
            <w:u w:val="none"/>
          </w:rPr>
          <w:t>87/02</w:t>
        </w:r>
      </w:hyperlink>
      <w:r w:rsidRPr="00646720">
        <w:rPr>
          <w:rFonts w:cs="Arial"/>
        </w:rPr>
        <w:t xml:space="preserve">, </w:t>
      </w:r>
      <w:hyperlink r:id="rId235" w:tgtFrame="_blank" w:tooltip="Popravek pravilnika o preventivnih zdravstvenih pregledih" w:history="1">
        <w:r w:rsidRPr="00646720">
          <w:rPr>
            <w:rStyle w:val="Hiperpovezava"/>
            <w:rFonts w:cs="Arial"/>
            <w:color w:val="auto"/>
            <w:u w:val="none"/>
          </w:rPr>
          <w:t>29/03 – popr.</w:t>
        </w:r>
      </w:hyperlink>
      <w:r w:rsidRPr="00646720">
        <w:rPr>
          <w:rFonts w:cs="Arial"/>
        </w:rPr>
        <w:t xml:space="preserve">, </w:t>
      </w:r>
      <w:r w:rsidRPr="00646720">
        <w:fldChar w:fldCharType="begin"/>
      </w:r>
      <w:r w:rsidRPr="00646720">
        <w:instrText xml:space="preserve"> HYPERLINK "http://www.uradni-list.si/1/objava.jsp?sop=2006-01-5319" \t "_blank" \o "Pravilnik o spremembah in dopolnitvah Pravilnika o preventivnih zdravstvenih pregledih delavcev" </w:instrText>
      </w:r>
      <w:r w:rsidRPr="00646720">
        <w:fldChar w:fldCharType="separate"/>
      </w:r>
      <w:r w:rsidRPr="00646720">
        <w:rPr>
          <w:rStyle w:val="Hiperpovezava"/>
          <w:rFonts w:cs="Arial"/>
          <w:color w:val="auto"/>
          <w:u w:val="none"/>
        </w:rPr>
        <w:t>124/06</w:t>
      </w:r>
      <w:r w:rsidRPr="00646720">
        <w:rPr>
          <w:rStyle w:val="Hiperpovezava"/>
          <w:rFonts w:cs="Arial"/>
          <w:color w:val="auto"/>
          <w:u w:val="none"/>
        </w:rPr>
        <w:fldChar w:fldCharType="end"/>
      </w:r>
      <w:r w:rsidRPr="00646720">
        <w:rPr>
          <w:rFonts w:cs="Arial"/>
        </w:rPr>
        <w:t>), saj so prepričani, da sedaj veljavna vsebina pravilnika ne sledi spremembam, ki jih je v zvezi s tem uveljavil ZVZD-1 v decembru 2011. ZVZD-1 tudi nalaga ministru, pristojnemu za zdravje, da uskladi vsebino pravilnika z zakonskimi določili, do česar še vedno ni prišlo. Pri tem tako IRSD kakor tudi MDDSZ pričakujeta aktivno vlogo MZ, brez katerega po n</w:t>
      </w:r>
      <w:r w:rsidR="00D044A7">
        <w:rPr>
          <w:rFonts w:cs="Arial"/>
        </w:rPr>
        <w:t>jihovem</w:t>
      </w:r>
      <w:r w:rsidRPr="00646720">
        <w:rPr>
          <w:rFonts w:cs="Arial"/>
        </w:rPr>
        <w:t xml:space="preserve"> mnenju sprememb ni možno pričeti obravnavati. V letu 2022 ni prišlo do potrebnih sprememb, pričakuje</w:t>
      </w:r>
      <w:r w:rsidR="00D044A7">
        <w:rPr>
          <w:rFonts w:cs="Arial"/>
        </w:rPr>
        <w:t>j</w:t>
      </w:r>
      <w:r w:rsidRPr="00646720">
        <w:rPr>
          <w:rFonts w:cs="Arial"/>
        </w:rPr>
        <w:t>o jih v letu 2023.</w:t>
      </w:r>
    </w:p>
    <w:p w14:paraId="1E2619D2" w14:textId="77777777" w:rsidR="00362443" w:rsidRPr="00646720" w:rsidRDefault="00362443" w:rsidP="000256D3">
      <w:pPr>
        <w:autoSpaceDE w:val="0"/>
        <w:autoSpaceDN w:val="0"/>
        <w:adjustRightInd w:val="0"/>
        <w:rPr>
          <w:rFonts w:cs="Arial"/>
        </w:rPr>
      </w:pPr>
    </w:p>
    <w:p w14:paraId="36B955AC" w14:textId="09FC7FCD" w:rsidR="00362443" w:rsidRPr="008E2481" w:rsidRDefault="00362443" w:rsidP="000256D3">
      <w:pPr>
        <w:autoSpaceDE w:val="0"/>
        <w:autoSpaceDN w:val="0"/>
        <w:adjustRightInd w:val="0"/>
        <w:rPr>
          <w:rFonts w:cs="Arial"/>
        </w:rPr>
      </w:pPr>
      <w:r w:rsidRPr="00163C92">
        <w:rPr>
          <w:rFonts w:cs="Arial"/>
        </w:rPr>
        <w:t>Prav tako IRSD že vrsto let opozarja na problematiko prijavljanja poklicnih bolezni, saj v Sloveniji še vedno ni ustrezne sistemske rešitve za ugotavljanje, potrjevanje in prijavljanje poklicnih bolezni. Pravilnik o poklicnih boleznih še vedno ni sprejet, kar predstavlja po n</w:t>
      </w:r>
      <w:r w:rsidR="002D5D2B">
        <w:rPr>
          <w:rFonts w:cs="Arial"/>
        </w:rPr>
        <w:t>jihov</w:t>
      </w:r>
      <w:r w:rsidRPr="00163C92">
        <w:rPr>
          <w:rFonts w:cs="Arial"/>
        </w:rPr>
        <w:t xml:space="preserve">em mnenju veliko oviro, zaradi katere delodajalci ne ugotavljajo in prijavljajo poklicnih bolezni. </w:t>
      </w:r>
      <w:r w:rsidRPr="008E2481">
        <w:rPr>
          <w:rFonts w:cs="Arial"/>
        </w:rPr>
        <w:t>Tudi na tem področju ni sprememb, katere ravno tako pričakuje</w:t>
      </w:r>
      <w:r w:rsidR="008E2481" w:rsidRPr="008E2481">
        <w:rPr>
          <w:rFonts w:cs="Arial"/>
        </w:rPr>
        <w:t>j</w:t>
      </w:r>
      <w:r w:rsidRPr="008E2481">
        <w:rPr>
          <w:rFonts w:cs="Arial"/>
        </w:rPr>
        <w:t>o v letu 2023.</w:t>
      </w:r>
    </w:p>
    <w:p w14:paraId="7F186CCA" w14:textId="77777777" w:rsidR="00362443" w:rsidRPr="008E2481" w:rsidRDefault="00362443" w:rsidP="00362443">
      <w:pPr>
        <w:spacing w:line="80" w:lineRule="atLeast"/>
        <w:rPr>
          <w:color w:val="FF0000"/>
        </w:rPr>
      </w:pPr>
    </w:p>
    <w:p w14:paraId="67128242" w14:textId="243BABFF" w:rsidR="00362443" w:rsidRPr="00646720" w:rsidRDefault="00362443" w:rsidP="002912A6">
      <w:pPr>
        <w:pStyle w:val="Odstavekseznama"/>
        <w:numPr>
          <w:ilvl w:val="3"/>
          <w:numId w:val="33"/>
        </w:numPr>
        <w:spacing w:line="80" w:lineRule="atLeast"/>
        <w:contextualSpacing/>
        <w:jc w:val="left"/>
        <w:rPr>
          <w:b/>
          <w:bCs/>
          <w:lang w:val="it-IT"/>
        </w:rPr>
      </w:pPr>
      <w:proofErr w:type="spellStart"/>
      <w:r w:rsidRPr="00646720">
        <w:rPr>
          <w:b/>
          <w:bCs/>
          <w:lang w:val="it-IT"/>
        </w:rPr>
        <w:t>Področje</w:t>
      </w:r>
      <w:proofErr w:type="spellEnd"/>
      <w:r w:rsidRPr="00646720">
        <w:rPr>
          <w:b/>
          <w:bCs/>
          <w:lang w:val="it-IT"/>
        </w:rPr>
        <w:t xml:space="preserve"> </w:t>
      </w:r>
      <w:proofErr w:type="spellStart"/>
      <w:r w:rsidRPr="00646720">
        <w:rPr>
          <w:b/>
          <w:bCs/>
          <w:lang w:val="it-IT"/>
        </w:rPr>
        <w:t>socialnega</w:t>
      </w:r>
      <w:proofErr w:type="spellEnd"/>
      <w:r w:rsidRPr="00646720">
        <w:rPr>
          <w:b/>
          <w:bCs/>
          <w:lang w:val="it-IT"/>
        </w:rPr>
        <w:t xml:space="preserve"> </w:t>
      </w:r>
      <w:proofErr w:type="spellStart"/>
      <w:r w:rsidRPr="00646720">
        <w:rPr>
          <w:b/>
          <w:bCs/>
          <w:lang w:val="it-IT"/>
        </w:rPr>
        <w:t>varstva</w:t>
      </w:r>
      <w:proofErr w:type="spellEnd"/>
    </w:p>
    <w:p w14:paraId="4C1C0800" w14:textId="77777777" w:rsidR="00362443" w:rsidRPr="00646720" w:rsidRDefault="00362443" w:rsidP="00362443">
      <w:pPr>
        <w:spacing w:line="80" w:lineRule="atLeast"/>
        <w:rPr>
          <w:b/>
          <w:bCs/>
          <w:lang w:val="it-IT"/>
        </w:rPr>
      </w:pPr>
    </w:p>
    <w:p w14:paraId="6A6BC2A9" w14:textId="28E4A77A" w:rsidR="00362443" w:rsidRDefault="00362443" w:rsidP="000256D3">
      <w:pPr>
        <w:rPr>
          <w:lang w:val="it-IT"/>
        </w:rPr>
      </w:pPr>
      <w:r w:rsidRPr="00646720">
        <w:rPr>
          <w:lang w:val="it-IT"/>
        </w:rPr>
        <w:t xml:space="preserve">Z </w:t>
      </w:r>
      <w:proofErr w:type="spellStart"/>
      <w:r w:rsidRPr="00646720">
        <w:rPr>
          <w:lang w:val="it-IT"/>
        </w:rPr>
        <w:t>uveljavitvijo</w:t>
      </w:r>
      <w:proofErr w:type="spellEnd"/>
      <w:r w:rsidRPr="00646720">
        <w:rPr>
          <w:lang w:val="it-IT"/>
        </w:rPr>
        <w:t xml:space="preserve"> DZ so bile CSD-</w:t>
      </w:r>
      <w:proofErr w:type="spellStart"/>
      <w:r w:rsidRPr="00646720">
        <w:rPr>
          <w:lang w:val="it-IT"/>
        </w:rPr>
        <w:t>jem</w:t>
      </w:r>
      <w:proofErr w:type="spellEnd"/>
      <w:r w:rsidRPr="00646720">
        <w:rPr>
          <w:lang w:val="it-IT"/>
        </w:rPr>
        <w:t xml:space="preserve"> </w:t>
      </w:r>
      <w:proofErr w:type="spellStart"/>
      <w:r w:rsidRPr="00646720">
        <w:rPr>
          <w:lang w:val="it-IT"/>
        </w:rPr>
        <w:t>med</w:t>
      </w:r>
      <w:proofErr w:type="spellEnd"/>
      <w:r w:rsidRPr="00646720">
        <w:rPr>
          <w:lang w:val="it-IT"/>
        </w:rPr>
        <w:t xml:space="preserve"> </w:t>
      </w:r>
      <w:proofErr w:type="spellStart"/>
      <w:r w:rsidRPr="00646720">
        <w:rPr>
          <w:lang w:val="it-IT"/>
        </w:rPr>
        <w:t>drugim</w:t>
      </w:r>
      <w:proofErr w:type="spellEnd"/>
      <w:r w:rsidRPr="00646720">
        <w:rPr>
          <w:lang w:val="it-IT"/>
        </w:rPr>
        <w:t xml:space="preserve"> </w:t>
      </w:r>
      <w:proofErr w:type="spellStart"/>
      <w:r w:rsidRPr="00646720">
        <w:rPr>
          <w:lang w:val="it-IT"/>
        </w:rPr>
        <w:t>dodeljene</w:t>
      </w:r>
      <w:proofErr w:type="spellEnd"/>
      <w:r w:rsidRPr="00646720">
        <w:rPr>
          <w:lang w:val="it-IT"/>
        </w:rPr>
        <w:t xml:space="preserve"> nove </w:t>
      </w:r>
      <w:proofErr w:type="spellStart"/>
      <w:r w:rsidRPr="00646720">
        <w:rPr>
          <w:lang w:val="it-IT"/>
        </w:rPr>
        <w:t>naloge</w:t>
      </w:r>
      <w:proofErr w:type="spellEnd"/>
      <w:r w:rsidRPr="00646720">
        <w:rPr>
          <w:lang w:val="it-IT"/>
        </w:rPr>
        <w:t xml:space="preserve">, </w:t>
      </w:r>
      <w:proofErr w:type="spellStart"/>
      <w:r w:rsidRPr="00646720">
        <w:rPr>
          <w:lang w:val="it-IT"/>
        </w:rPr>
        <w:t>povezane</w:t>
      </w:r>
      <w:proofErr w:type="spellEnd"/>
      <w:r w:rsidRPr="00646720">
        <w:rPr>
          <w:lang w:val="it-IT"/>
        </w:rPr>
        <w:t xml:space="preserve"> z </w:t>
      </w:r>
      <w:proofErr w:type="spellStart"/>
      <w:r w:rsidRPr="00646720">
        <w:rPr>
          <w:lang w:val="it-IT"/>
        </w:rPr>
        <w:t>odločanjem</w:t>
      </w:r>
      <w:proofErr w:type="spellEnd"/>
      <w:r w:rsidRPr="00646720">
        <w:rPr>
          <w:lang w:val="it-IT"/>
        </w:rPr>
        <w:t xml:space="preserve"> </w:t>
      </w:r>
      <w:proofErr w:type="spellStart"/>
      <w:r w:rsidRPr="00646720">
        <w:rPr>
          <w:lang w:val="it-IT"/>
        </w:rPr>
        <w:t>sodišč</w:t>
      </w:r>
      <w:proofErr w:type="spellEnd"/>
      <w:r w:rsidRPr="00646720">
        <w:rPr>
          <w:lang w:val="it-IT"/>
        </w:rPr>
        <w:t xml:space="preserve">. </w:t>
      </w:r>
      <w:proofErr w:type="spellStart"/>
      <w:r w:rsidRPr="00646720">
        <w:rPr>
          <w:lang w:val="it-IT"/>
        </w:rPr>
        <w:t>Predvsem</w:t>
      </w:r>
      <w:proofErr w:type="spellEnd"/>
      <w:r w:rsidRPr="00646720">
        <w:rPr>
          <w:lang w:val="it-IT"/>
        </w:rPr>
        <w:t xml:space="preserve"> </w:t>
      </w:r>
      <w:proofErr w:type="spellStart"/>
      <w:r w:rsidRPr="00646720">
        <w:rPr>
          <w:lang w:val="it-IT"/>
        </w:rPr>
        <w:t>kot</w:t>
      </w:r>
      <w:proofErr w:type="spellEnd"/>
      <w:r w:rsidRPr="00646720">
        <w:rPr>
          <w:lang w:val="it-IT"/>
        </w:rPr>
        <w:t xml:space="preserve"> </w:t>
      </w:r>
      <w:proofErr w:type="spellStart"/>
      <w:r w:rsidRPr="00646720">
        <w:rPr>
          <w:lang w:val="it-IT"/>
        </w:rPr>
        <w:t>predlagatelji</w:t>
      </w:r>
      <w:proofErr w:type="spellEnd"/>
      <w:r w:rsidRPr="00646720">
        <w:rPr>
          <w:lang w:val="it-IT"/>
        </w:rPr>
        <w:t xml:space="preserve"> </w:t>
      </w:r>
      <w:proofErr w:type="spellStart"/>
      <w:r w:rsidRPr="00646720">
        <w:rPr>
          <w:lang w:val="it-IT"/>
        </w:rPr>
        <w:t>postopkov</w:t>
      </w:r>
      <w:proofErr w:type="spellEnd"/>
      <w:r w:rsidRPr="00646720">
        <w:rPr>
          <w:lang w:val="it-IT"/>
        </w:rPr>
        <w:t xml:space="preserve"> za </w:t>
      </w:r>
      <w:proofErr w:type="spellStart"/>
      <w:r w:rsidRPr="00646720">
        <w:rPr>
          <w:lang w:val="it-IT"/>
        </w:rPr>
        <w:t>izrekanje</w:t>
      </w:r>
      <w:proofErr w:type="spellEnd"/>
      <w:r w:rsidRPr="00646720">
        <w:rPr>
          <w:lang w:val="it-IT"/>
        </w:rPr>
        <w:t xml:space="preserve"> </w:t>
      </w:r>
      <w:proofErr w:type="spellStart"/>
      <w:r w:rsidRPr="00646720">
        <w:rPr>
          <w:lang w:val="it-IT"/>
        </w:rPr>
        <w:t>ukrepov</w:t>
      </w:r>
      <w:proofErr w:type="spellEnd"/>
      <w:r w:rsidRPr="00646720">
        <w:rPr>
          <w:lang w:val="it-IT"/>
        </w:rPr>
        <w:t xml:space="preserve"> </w:t>
      </w:r>
      <w:proofErr w:type="spellStart"/>
      <w:r w:rsidRPr="00646720">
        <w:rPr>
          <w:lang w:val="it-IT"/>
        </w:rPr>
        <w:t>sodišč</w:t>
      </w:r>
      <w:proofErr w:type="spellEnd"/>
      <w:r w:rsidRPr="00646720">
        <w:rPr>
          <w:lang w:val="it-IT"/>
        </w:rPr>
        <w:t xml:space="preserve"> v </w:t>
      </w:r>
      <w:proofErr w:type="spellStart"/>
      <w:r w:rsidRPr="00646720">
        <w:rPr>
          <w:lang w:val="it-IT"/>
        </w:rPr>
        <w:t>nepravdnih</w:t>
      </w:r>
      <w:proofErr w:type="spellEnd"/>
      <w:r w:rsidRPr="00646720">
        <w:rPr>
          <w:lang w:val="it-IT"/>
        </w:rPr>
        <w:t xml:space="preserve"> </w:t>
      </w:r>
      <w:proofErr w:type="spellStart"/>
      <w:r w:rsidRPr="00646720">
        <w:rPr>
          <w:lang w:val="it-IT"/>
        </w:rPr>
        <w:t>postopkih</w:t>
      </w:r>
      <w:proofErr w:type="spellEnd"/>
      <w:r w:rsidRPr="00646720">
        <w:rPr>
          <w:lang w:val="it-IT"/>
        </w:rPr>
        <w:t xml:space="preserve"> so CSD-</w:t>
      </w:r>
      <w:proofErr w:type="spellStart"/>
      <w:r w:rsidRPr="00646720">
        <w:rPr>
          <w:lang w:val="it-IT"/>
        </w:rPr>
        <w:t>ji</w:t>
      </w:r>
      <w:proofErr w:type="spellEnd"/>
      <w:r w:rsidRPr="00646720">
        <w:rPr>
          <w:lang w:val="it-IT"/>
        </w:rPr>
        <w:t xml:space="preserve"> </w:t>
      </w:r>
      <w:proofErr w:type="spellStart"/>
      <w:r w:rsidRPr="00646720">
        <w:rPr>
          <w:lang w:val="it-IT"/>
        </w:rPr>
        <w:t>zavezani</w:t>
      </w:r>
      <w:proofErr w:type="spellEnd"/>
      <w:r w:rsidRPr="00646720">
        <w:rPr>
          <w:lang w:val="it-IT"/>
        </w:rPr>
        <w:t xml:space="preserve"> </w:t>
      </w:r>
      <w:proofErr w:type="spellStart"/>
      <w:r w:rsidRPr="00646720">
        <w:rPr>
          <w:lang w:val="it-IT"/>
        </w:rPr>
        <w:t>oblikovati</w:t>
      </w:r>
      <w:proofErr w:type="spellEnd"/>
      <w:r w:rsidRPr="00646720">
        <w:rPr>
          <w:lang w:val="it-IT"/>
        </w:rPr>
        <w:t xml:space="preserve"> </w:t>
      </w:r>
      <w:proofErr w:type="spellStart"/>
      <w:r w:rsidRPr="00646720">
        <w:rPr>
          <w:lang w:val="it-IT"/>
        </w:rPr>
        <w:t>predlog</w:t>
      </w:r>
      <w:proofErr w:type="spellEnd"/>
      <w:r w:rsidRPr="00646720">
        <w:rPr>
          <w:lang w:val="it-IT"/>
        </w:rPr>
        <w:t xml:space="preserve">, </w:t>
      </w:r>
      <w:proofErr w:type="spellStart"/>
      <w:r w:rsidRPr="00646720">
        <w:rPr>
          <w:lang w:val="it-IT"/>
        </w:rPr>
        <w:t>ki</w:t>
      </w:r>
      <w:proofErr w:type="spellEnd"/>
      <w:r w:rsidRPr="00646720">
        <w:rPr>
          <w:lang w:val="it-IT"/>
        </w:rPr>
        <w:t xml:space="preserve"> mora </w:t>
      </w:r>
      <w:proofErr w:type="spellStart"/>
      <w:r w:rsidRPr="00646720">
        <w:rPr>
          <w:lang w:val="it-IT"/>
        </w:rPr>
        <w:t>vsebovati</w:t>
      </w:r>
      <w:proofErr w:type="spellEnd"/>
      <w:r w:rsidRPr="00646720">
        <w:rPr>
          <w:lang w:val="it-IT"/>
        </w:rPr>
        <w:t xml:space="preserve"> </w:t>
      </w:r>
      <w:proofErr w:type="spellStart"/>
      <w:r w:rsidRPr="00646720">
        <w:rPr>
          <w:lang w:val="it-IT"/>
        </w:rPr>
        <w:t>tudi</w:t>
      </w:r>
      <w:proofErr w:type="spellEnd"/>
      <w:r w:rsidRPr="00646720">
        <w:rPr>
          <w:lang w:val="it-IT"/>
        </w:rPr>
        <w:t xml:space="preserve"> </w:t>
      </w:r>
      <w:proofErr w:type="spellStart"/>
      <w:r w:rsidRPr="00646720">
        <w:rPr>
          <w:lang w:val="it-IT"/>
        </w:rPr>
        <w:t>opis</w:t>
      </w:r>
      <w:proofErr w:type="spellEnd"/>
      <w:r w:rsidRPr="00646720">
        <w:rPr>
          <w:lang w:val="it-IT"/>
        </w:rPr>
        <w:t xml:space="preserve"> </w:t>
      </w:r>
      <w:proofErr w:type="spellStart"/>
      <w:r w:rsidRPr="00646720">
        <w:rPr>
          <w:lang w:val="it-IT"/>
        </w:rPr>
        <w:t>razmerja</w:t>
      </w:r>
      <w:proofErr w:type="spellEnd"/>
      <w:r w:rsidRPr="00646720">
        <w:rPr>
          <w:lang w:val="it-IT"/>
        </w:rPr>
        <w:t xml:space="preserve"> </w:t>
      </w:r>
      <w:proofErr w:type="spellStart"/>
      <w:r w:rsidRPr="00646720">
        <w:rPr>
          <w:lang w:val="it-IT"/>
        </w:rPr>
        <w:t>oziroma</w:t>
      </w:r>
      <w:proofErr w:type="spellEnd"/>
      <w:r w:rsidRPr="00646720">
        <w:rPr>
          <w:lang w:val="it-IT"/>
        </w:rPr>
        <w:t xml:space="preserve"> </w:t>
      </w:r>
      <w:proofErr w:type="spellStart"/>
      <w:r w:rsidRPr="00646720">
        <w:rPr>
          <w:lang w:val="it-IT"/>
        </w:rPr>
        <w:t>stanja</w:t>
      </w:r>
      <w:proofErr w:type="spellEnd"/>
      <w:r w:rsidRPr="00646720">
        <w:rPr>
          <w:lang w:val="it-IT"/>
        </w:rPr>
        <w:t xml:space="preserve">, o </w:t>
      </w:r>
      <w:proofErr w:type="spellStart"/>
      <w:r w:rsidRPr="00646720">
        <w:rPr>
          <w:lang w:val="it-IT"/>
        </w:rPr>
        <w:t>katerem</w:t>
      </w:r>
      <w:proofErr w:type="spellEnd"/>
      <w:r w:rsidRPr="00646720">
        <w:rPr>
          <w:lang w:val="it-IT"/>
        </w:rPr>
        <w:t xml:space="preserve"> </w:t>
      </w:r>
      <w:proofErr w:type="spellStart"/>
      <w:r w:rsidRPr="00646720">
        <w:rPr>
          <w:lang w:val="it-IT"/>
        </w:rPr>
        <w:t>naj</w:t>
      </w:r>
      <w:proofErr w:type="spellEnd"/>
      <w:r w:rsidRPr="00646720">
        <w:rPr>
          <w:lang w:val="it-IT"/>
        </w:rPr>
        <w:t xml:space="preserve"> </w:t>
      </w:r>
      <w:proofErr w:type="spellStart"/>
      <w:r w:rsidRPr="00646720">
        <w:rPr>
          <w:lang w:val="it-IT"/>
        </w:rPr>
        <w:t>sodišče</w:t>
      </w:r>
      <w:proofErr w:type="spellEnd"/>
      <w:r w:rsidRPr="00646720">
        <w:rPr>
          <w:lang w:val="it-IT"/>
        </w:rPr>
        <w:t xml:space="preserve"> </w:t>
      </w:r>
      <w:proofErr w:type="spellStart"/>
      <w:r w:rsidRPr="00646720">
        <w:rPr>
          <w:lang w:val="it-IT"/>
        </w:rPr>
        <w:t>odloči</w:t>
      </w:r>
      <w:proofErr w:type="spellEnd"/>
      <w:r w:rsidRPr="00646720">
        <w:rPr>
          <w:lang w:val="it-IT"/>
        </w:rPr>
        <w:t xml:space="preserve">, </w:t>
      </w:r>
      <w:proofErr w:type="spellStart"/>
      <w:r w:rsidRPr="00646720">
        <w:rPr>
          <w:lang w:val="it-IT"/>
        </w:rPr>
        <w:t>dejstva</w:t>
      </w:r>
      <w:proofErr w:type="spellEnd"/>
      <w:r w:rsidRPr="00646720">
        <w:rPr>
          <w:lang w:val="it-IT"/>
        </w:rPr>
        <w:t xml:space="preserve">, </w:t>
      </w:r>
      <w:proofErr w:type="spellStart"/>
      <w:r w:rsidRPr="00646720">
        <w:rPr>
          <w:lang w:val="it-IT"/>
        </w:rPr>
        <w:t>ki</w:t>
      </w:r>
      <w:proofErr w:type="spellEnd"/>
      <w:r w:rsidRPr="00646720">
        <w:rPr>
          <w:lang w:val="it-IT"/>
        </w:rPr>
        <w:t xml:space="preserve"> so </w:t>
      </w:r>
      <w:proofErr w:type="spellStart"/>
      <w:r w:rsidRPr="00646720">
        <w:rPr>
          <w:lang w:val="it-IT"/>
        </w:rPr>
        <w:t>pomembna</w:t>
      </w:r>
      <w:proofErr w:type="spellEnd"/>
      <w:r w:rsidRPr="00646720">
        <w:rPr>
          <w:lang w:val="it-IT"/>
        </w:rPr>
        <w:t xml:space="preserve"> za </w:t>
      </w:r>
      <w:proofErr w:type="spellStart"/>
      <w:r w:rsidRPr="00646720">
        <w:rPr>
          <w:lang w:val="it-IT"/>
        </w:rPr>
        <w:t>odločitev</w:t>
      </w:r>
      <w:proofErr w:type="spellEnd"/>
      <w:r w:rsidRPr="00646720">
        <w:rPr>
          <w:lang w:val="it-IT"/>
        </w:rPr>
        <w:t xml:space="preserve">, in </w:t>
      </w:r>
      <w:proofErr w:type="spellStart"/>
      <w:r w:rsidRPr="00646720">
        <w:rPr>
          <w:lang w:val="it-IT"/>
        </w:rPr>
        <w:t>dokaze</w:t>
      </w:r>
      <w:proofErr w:type="spellEnd"/>
      <w:r w:rsidRPr="00646720">
        <w:rPr>
          <w:lang w:val="it-IT"/>
        </w:rPr>
        <w:t xml:space="preserve"> za te </w:t>
      </w:r>
      <w:proofErr w:type="spellStart"/>
      <w:r w:rsidRPr="00646720">
        <w:rPr>
          <w:lang w:val="it-IT"/>
        </w:rPr>
        <w:t>navedbe</w:t>
      </w:r>
      <w:proofErr w:type="spellEnd"/>
      <w:r w:rsidRPr="00646720">
        <w:rPr>
          <w:lang w:val="it-IT"/>
        </w:rPr>
        <w:t>. CSD-</w:t>
      </w:r>
      <w:proofErr w:type="spellStart"/>
      <w:r w:rsidRPr="00646720">
        <w:rPr>
          <w:lang w:val="it-IT"/>
        </w:rPr>
        <w:t>ji</w:t>
      </w:r>
      <w:proofErr w:type="spellEnd"/>
      <w:r w:rsidRPr="00646720">
        <w:rPr>
          <w:lang w:val="it-IT"/>
        </w:rPr>
        <w:t xml:space="preserve"> </w:t>
      </w:r>
      <w:proofErr w:type="spellStart"/>
      <w:r w:rsidRPr="00646720">
        <w:rPr>
          <w:lang w:val="it-IT"/>
        </w:rPr>
        <w:t>morajo</w:t>
      </w:r>
      <w:proofErr w:type="spellEnd"/>
      <w:r w:rsidRPr="00646720">
        <w:rPr>
          <w:lang w:val="it-IT"/>
        </w:rPr>
        <w:t xml:space="preserve"> za </w:t>
      </w:r>
      <w:proofErr w:type="spellStart"/>
      <w:r w:rsidRPr="00646720">
        <w:rPr>
          <w:lang w:val="it-IT"/>
        </w:rPr>
        <w:t>izvajanje</w:t>
      </w:r>
      <w:proofErr w:type="spellEnd"/>
      <w:r w:rsidRPr="00646720">
        <w:rPr>
          <w:lang w:val="it-IT"/>
        </w:rPr>
        <w:t xml:space="preserve"> </w:t>
      </w:r>
      <w:proofErr w:type="spellStart"/>
      <w:r w:rsidRPr="00646720">
        <w:rPr>
          <w:lang w:val="it-IT"/>
        </w:rPr>
        <w:t>teh</w:t>
      </w:r>
      <w:proofErr w:type="spellEnd"/>
      <w:r w:rsidRPr="00646720">
        <w:rPr>
          <w:lang w:val="it-IT"/>
        </w:rPr>
        <w:t xml:space="preserve"> in </w:t>
      </w:r>
      <w:proofErr w:type="spellStart"/>
      <w:r w:rsidRPr="00646720">
        <w:rPr>
          <w:lang w:val="it-IT"/>
        </w:rPr>
        <w:t>nekaterih</w:t>
      </w:r>
      <w:proofErr w:type="spellEnd"/>
      <w:r w:rsidRPr="00646720">
        <w:rPr>
          <w:lang w:val="it-IT"/>
        </w:rPr>
        <w:t xml:space="preserve"> </w:t>
      </w:r>
      <w:proofErr w:type="spellStart"/>
      <w:r w:rsidRPr="00646720">
        <w:rPr>
          <w:lang w:val="it-IT"/>
        </w:rPr>
        <w:t>drugih</w:t>
      </w:r>
      <w:proofErr w:type="spellEnd"/>
      <w:r w:rsidRPr="00646720">
        <w:rPr>
          <w:lang w:val="it-IT"/>
        </w:rPr>
        <w:t xml:space="preserve"> </w:t>
      </w:r>
      <w:proofErr w:type="spellStart"/>
      <w:r w:rsidRPr="00646720">
        <w:rPr>
          <w:lang w:val="it-IT"/>
        </w:rPr>
        <w:t>nalog</w:t>
      </w:r>
      <w:proofErr w:type="spellEnd"/>
      <w:r w:rsidRPr="00646720">
        <w:rPr>
          <w:lang w:val="it-IT"/>
        </w:rPr>
        <w:t xml:space="preserve"> </w:t>
      </w:r>
      <w:proofErr w:type="spellStart"/>
      <w:r w:rsidRPr="00646720">
        <w:rPr>
          <w:lang w:val="it-IT"/>
        </w:rPr>
        <w:t>po</w:t>
      </w:r>
      <w:proofErr w:type="spellEnd"/>
      <w:r w:rsidRPr="00646720">
        <w:rPr>
          <w:lang w:val="it-IT"/>
        </w:rPr>
        <w:t xml:space="preserve"> DZ ter </w:t>
      </w:r>
      <w:proofErr w:type="spellStart"/>
      <w:r w:rsidRPr="00646720">
        <w:rPr>
          <w:lang w:val="it-IT"/>
        </w:rPr>
        <w:t>drugih</w:t>
      </w:r>
      <w:proofErr w:type="spellEnd"/>
      <w:r w:rsidRPr="00646720">
        <w:rPr>
          <w:lang w:val="it-IT"/>
        </w:rPr>
        <w:t xml:space="preserve"> </w:t>
      </w:r>
      <w:proofErr w:type="spellStart"/>
      <w:r w:rsidRPr="00646720">
        <w:rPr>
          <w:lang w:val="it-IT"/>
        </w:rPr>
        <w:t>predpisih</w:t>
      </w:r>
      <w:proofErr w:type="spellEnd"/>
      <w:r w:rsidRPr="00646720">
        <w:rPr>
          <w:lang w:val="it-IT"/>
        </w:rPr>
        <w:t xml:space="preserve">, </w:t>
      </w:r>
      <w:proofErr w:type="spellStart"/>
      <w:r w:rsidRPr="00646720">
        <w:rPr>
          <w:lang w:val="it-IT"/>
        </w:rPr>
        <w:t>kjer</w:t>
      </w:r>
      <w:proofErr w:type="spellEnd"/>
      <w:r w:rsidRPr="00646720">
        <w:rPr>
          <w:lang w:val="it-IT"/>
        </w:rPr>
        <w:t xml:space="preserve"> ne </w:t>
      </w:r>
      <w:proofErr w:type="spellStart"/>
      <w:r w:rsidRPr="00646720">
        <w:rPr>
          <w:lang w:val="it-IT"/>
        </w:rPr>
        <w:t>gre</w:t>
      </w:r>
      <w:proofErr w:type="spellEnd"/>
      <w:r w:rsidRPr="00646720">
        <w:rPr>
          <w:lang w:val="it-IT"/>
        </w:rPr>
        <w:t xml:space="preserve"> za </w:t>
      </w:r>
      <w:proofErr w:type="spellStart"/>
      <w:r w:rsidRPr="00646720">
        <w:rPr>
          <w:lang w:val="it-IT"/>
        </w:rPr>
        <w:t>upravne</w:t>
      </w:r>
      <w:proofErr w:type="spellEnd"/>
      <w:r w:rsidRPr="00646720">
        <w:rPr>
          <w:lang w:val="it-IT"/>
        </w:rPr>
        <w:t xml:space="preserve"> </w:t>
      </w:r>
      <w:proofErr w:type="spellStart"/>
      <w:r w:rsidRPr="00646720">
        <w:rPr>
          <w:lang w:val="it-IT"/>
        </w:rPr>
        <w:t>zadeve</w:t>
      </w:r>
      <w:proofErr w:type="spellEnd"/>
      <w:r w:rsidRPr="00646720">
        <w:rPr>
          <w:lang w:val="it-IT"/>
        </w:rPr>
        <w:t xml:space="preserve"> (</w:t>
      </w:r>
      <w:proofErr w:type="spellStart"/>
      <w:r w:rsidRPr="00646720">
        <w:rPr>
          <w:lang w:val="it-IT"/>
        </w:rPr>
        <w:t>na</w:t>
      </w:r>
      <w:proofErr w:type="spellEnd"/>
      <w:r w:rsidRPr="00646720">
        <w:rPr>
          <w:lang w:val="it-IT"/>
        </w:rPr>
        <w:t xml:space="preserve"> primer za </w:t>
      </w:r>
      <w:proofErr w:type="spellStart"/>
      <w:r w:rsidRPr="00646720">
        <w:rPr>
          <w:lang w:val="it-IT"/>
        </w:rPr>
        <w:t>pripravo</w:t>
      </w:r>
      <w:proofErr w:type="spellEnd"/>
      <w:r w:rsidRPr="00646720">
        <w:rPr>
          <w:lang w:val="it-IT"/>
        </w:rPr>
        <w:t xml:space="preserve"> </w:t>
      </w:r>
      <w:proofErr w:type="spellStart"/>
      <w:r w:rsidRPr="00646720">
        <w:rPr>
          <w:lang w:val="it-IT"/>
        </w:rPr>
        <w:t>poročil</w:t>
      </w:r>
      <w:proofErr w:type="spellEnd"/>
      <w:r w:rsidRPr="00646720">
        <w:rPr>
          <w:lang w:val="it-IT"/>
        </w:rPr>
        <w:t xml:space="preserve"> ter </w:t>
      </w:r>
      <w:proofErr w:type="spellStart"/>
      <w:r w:rsidRPr="00646720">
        <w:rPr>
          <w:lang w:val="it-IT"/>
        </w:rPr>
        <w:t>mnenj</w:t>
      </w:r>
      <w:proofErr w:type="spellEnd"/>
      <w:r w:rsidRPr="00646720">
        <w:rPr>
          <w:lang w:val="it-IT"/>
        </w:rPr>
        <w:t xml:space="preserve"> za </w:t>
      </w:r>
      <w:proofErr w:type="spellStart"/>
      <w:r w:rsidRPr="00646720">
        <w:rPr>
          <w:lang w:val="it-IT"/>
        </w:rPr>
        <w:t>sodišča</w:t>
      </w:r>
      <w:proofErr w:type="spellEnd"/>
      <w:r w:rsidRPr="00646720">
        <w:rPr>
          <w:lang w:val="it-IT"/>
        </w:rPr>
        <w:t xml:space="preserve"> in </w:t>
      </w:r>
      <w:proofErr w:type="spellStart"/>
      <w:r w:rsidRPr="00646720">
        <w:rPr>
          <w:lang w:val="it-IT"/>
        </w:rPr>
        <w:t>podobno</w:t>
      </w:r>
      <w:proofErr w:type="spellEnd"/>
      <w:r w:rsidRPr="00646720">
        <w:rPr>
          <w:lang w:val="it-IT"/>
        </w:rPr>
        <w:t xml:space="preserve">), </w:t>
      </w:r>
      <w:proofErr w:type="spellStart"/>
      <w:r w:rsidRPr="00646720">
        <w:rPr>
          <w:lang w:val="it-IT"/>
        </w:rPr>
        <w:t>imeti</w:t>
      </w:r>
      <w:proofErr w:type="spellEnd"/>
      <w:r w:rsidRPr="00646720">
        <w:rPr>
          <w:lang w:val="it-IT"/>
        </w:rPr>
        <w:t xml:space="preserve"> </w:t>
      </w:r>
      <w:proofErr w:type="spellStart"/>
      <w:r w:rsidRPr="00646720">
        <w:rPr>
          <w:lang w:val="it-IT"/>
        </w:rPr>
        <w:t>pravno</w:t>
      </w:r>
      <w:proofErr w:type="spellEnd"/>
      <w:r w:rsidRPr="00646720">
        <w:rPr>
          <w:lang w:val="it-IT"/>
        </w:rPr>
        <w:t xml:space="preserve"> </w:t>
      </w:r>
      <w:proofErr w:type="spellStart"/>
      <w:r w:rsidRPr="00646720">
        <w:rPr>
          <w:lang w:val="it-IT"/>
        </w:rPr>
        <w:t>podlago</w:t>
      </w:r>
      <w:proofErr w:type="spellEnd"/>
      <w:r w:rsidRPr="00646720">
        <w:rPr>
          <w:lang w:val="it-IT"/>
        </w:rPr>
        <w:t xml:space="preserve"> za </w:t>
      </w:r>
      <w:proofErr w:type="spellStart"/>
      <w:r w:rsidRPr="00646720">
        <w:rPr>
          <w:lang w:val="it-IT"/>
        </w:rPr>
        <w:t>pridobivanje</w:t>
      </w:r>
      <w:proofErr w:type="spellEnd"/>
      <w:r w:rsidRPr="00646720">
        <w:rPr>
          <w:lang w:val="it-IT"/>
        </w:rPr>
        <w:t xml:space="preserve"> </w:t>
      </w:r>
      <w:proofErr w:type="spellStart"/>
      <w:r w:rsidRPr="00646720">
        <w:rPr>
          <w:lang w:val="it-IT"/>
        </w:rPr>
        <w:t>poročil</w:t>
      </w:r>
      <w:proofErr w:type="spellEnd"/>
      <w:r w:rsidRPr="00646720">
        <w:rPr>
          <w:lang w:val="it-IT"/>
        </w:rPr>
        <w:t xml:space="preserve">, </w:t>
      </w:r>
      <w:proofErr w:type="spellStart"/>
      <w:r w:rsidRPr="00646720">
        <w:rPr>
          <w:lang w:val="it-IT"/>
        </w:rPr>
        <w:t>mnenj</w:t>
      </w:r>
      <w:proofErr w:type="spellEnd"/>
      <w:r w:rsidRPr="00646720">
        <w:rPr>
          <w:lang w:val="it-IT"/>
        </w:rPr>
        <w:t xml:space="preserve"> ali </w:t>
      </w:r>
      <w:proofErr w:type="spellStart"/>
      <w:r w:rsidRPr="00646720">
        <w:rPr>
          <w:lang w:val="it-IT"/>
        </w:rPr>
        <w:t>podatkov</w:t>
      </w:r>
      <w:proofErr w:type="spellEnd"/>
      <w:r w:rsidRPr="00646720">
        <w:rPr>
          <w:lang w:val="it-IT"/>
        </w:rPr>
        <w:t xml:space="preserve"> s strani </w:t>
      </w:r>
      <w:proofErr w:type="spellStart"/>
      <w:r w:rsidRPr="00646720">
        <w:rPr>
          <w:lang w:val="it-IT"/>
        </w:rPr>
        <w:t>drugih</w:t>
      </w:r>
      <w:proofErr w:type="spellEnd"/>
      <w:r w:rsidRPr="00646720">
        <w:rPr>
          <w:lang w:val="it-IT"/>
        </w:rPr>
        <w:t xml:space="preserve"> </w:t>
      </w:r>
      <w:proofErr w:type="spellStart"/>
      <w:r w:rsidRPr="00646720">
        <w:rPr>
          <w:lang w:val="it-IT"/>
        </w:rPr>
        <w:t>organov</w:t>
      </w:r>
      <w:proofErr w:type="spellEnd"/>
      <w:r w:rsidRPr="00646720">
        <w:rPr>
          <w:lang w:val="it-IT"/>
        </w:rPr>
        <w:t xml:space="preserve">, </w:t>
      </w:r>
      <w:proofErr w:type="spellStart"/>
      <w:r w:rsidRPr="00646720">
        <w:rPr>
          <w:lang w:val="it-IT"/>
        </w:rPr>
        <w:t>organizacij</w:t>
      </w:r>
      <w:proofErr w:type="spellEnd"/>
      <w:r w:rsidRPr="00646720">
        <w:rPr>
          <w:lang w:val="it-IT"/>
        </w:rPr>
        <w:t xml:space="preserve"> ali </w:t>
      </w:r>
      <w:proofErr w:type="spellStart"/>
      <w:r w:rsidRPr="00646720">
        <w:rPr>
          <w:lang w:val="it-IT"/>
        </w:rPr>
        <w:t>oseb</w:t>
      </w:r>
      <w:proofErr w:type="spellEnd"/>
      <w:r w:rsidRPr="00646720">
        <w:rPr>
          <w:lang w:val="it-IT"/>
        </w:rPr>
        <w:t xml:space="preserve">. </w:t>
      </w:r>
      <w:proofErr w:type="spellStart"/>
      <w:r w:rsidRPr="00646720">
        <w:rPr>
          <w:lang w:val="it-IT"/>
        </w:rPr>
        <w:t>Meni</w:t>
      </w:r>
      <w:r w:rsidR="00C279D8">
        <w:rPr>
          <w:lang w:val="it-IT"/>
        </w:rPr>
        <w:t>j</w:t>
      </w:r>
      <w:r w:rsidRPr="00646720">
        <w:rPr>
          <w:lang w:val="it-IT"/>
        </w:rPr>
        <w:t>o</w:t>
      </w:r>
      <w:proofErr w:type="spellEnd"/>
      <w:r w:rsidRPr="00646720">
        <w:rPr>
          <w:lang w:val="it-IT"/>
        </w:rPr>
        <w:t xml:space="preserve">, da </w:t>
      </w:r>
      <w:proofErr w:type="spellStart"/>
      <w:r w:rsidRPr="00646720">
        <w:rPr>
          <w:lang w:val="it-IT"/>
        </w:rPr>
        <w:t>splošna</w:t>
      </w:r>
      <w:proofErr w:type="spellEnd"/>
      <w:r w:rsidRPr="00646720">
        <w:rPr>
          <w:lang w:val="it-IT"/>
        </w:rPr>
        <w:t xml:space="preserve"> </w:t>
      </w:r>
      <w:proofErr w:type="spellStart"/>
      <w:r w:rsidRPr="00646720">
        <w:rPr>
          <w:lang w:val="it-IT"/>
        </w:rPr>
        <w:t>določila</w:t>
      </w:r>
      <w:proofErr w:type="spellEnd"/>
      <w:r w:rsidRPr="00646720">
        <w:rPr>
          <w:lang w:val="it-IT"/>
        </w:rPr>
        <w:t xml:space="preserve"> o </w:t>
      </w:r>
      <w:proofErr w:type="spellStart"/>
      <w:r w:rsidRPr="00646720">
        <w:rPr>
          <w:lang w:val="it-IT"/>
        </w:rPr>
        <w:t>obveznosti</w:t>
      </w:r>
      <w:proofErr w:type="spellEnd"/>
      <w:r w:rsidRPr="00646720">
        <w:rPr>
          <w:lang w:val="it-IT"/>
        </w:rPr>
        <w:t xml:space="preserve"> </w:t>
      </w:r>
      <w:proofErr w:type="spellStart"/>
      <w:r w:rsidRPr="00646720">
        <w:rPr>
          <w:lang w:val="it-IT"/>
        </w:rPr>
        <w:t>sodelovanja</w:t>
      </w:r>
      <w:proofErr w:type="spellEnd"/>
      <w:r w:rsidRPr="00646720">
        <w:rPr>
          <w:lang w:val="it-IT"/>
        </w:rPr>
        <w:t xml:space="preserve"> </w:t>
      </w:r>
      <w:proofErr w:type="spellStart"/>
      <w:r w:rsidRPr="00646720">
        <w:rPr>
          <w:lang w:val="it-IT"/>
        </w:rPr>
        <w:t>med</w:t>
      </w:r>
      <w:proofErr w:type="spellEnd"/>
      <w:r w:rsidRPr="00646720">
        <w:rPr>
          <w:lang w:val="it-IT"/>
        </w:rPr>
        <w:t xml:space="preserve"> CSD-</w:t>
      </w:r>
      <w:proofErr w:type="spellStart"/>
      <w:r w:rsidRPr="00646720">
        <w:rPr>
          <w:lang w:val="it-IT"/>
        </w:rPr>
        <w:t>ji</w:t>
      </w:r>
      <w:proofErr w:type="spellEnd"/>
      <w:r w:rsidRPr="00646720">
        <w:rPr>
          <w:lang w:val="it-IT"/>
        </w:rPr>
        <w:t xml:space="preserve"> in </w:t>
      </w:r>
      <w:proofErr w:type="spellStart"/>
      <w:r w:rsidRPr="00646720">
        <w:rPr>
          <w:lang w:val="it-IT"/>
        </w:rPr>
        <w:t>drugimi</w:t>
      </w:r>
      <w:proofErr w:type="spellEnd"/>
      <w:r w:rsidRPr="00646720">
        <w:rPr>
          <w:lang w:val="it-IT"/>
        </w:rPr>
        <w:t xml:space="preserve"> </w:t>
      </w:r>
      <w:proofErr w:type="spellStart"/>
      <w:r w:rsidRPr="00646720">
        <w:rPr>
          <w:lang w:val="it-IT"/>
        </w:rPr>
        <w:t>organizacijami</w:t>
      </w:r>
      <w:proofErr w:type="spellEnd"/>
      <w:r w:rsidRPr="00646720">
        <w:rPr>
          <w:lang w:val="it-IT"/>
        </w:rPr>
        <w:t xml:space="preserve"> (16. </w:t>
      </w:r>
      <w:proofErr w:type="spellStart"/>
      <w:r w:rsidRPr="00646720">
        <w:rPr>
          <w:lang w:val="it-IT"/>
        </w:rPr>
        <w:t>člen</w:t>
      </w:r>
      <w:proofErr w:type="spellEnd"/>
      <w:r w:rsidRPr="00646720">
        <w:rPr>
          <w:lang w:val="it-IT"/>
        </w:rPr>
        <w:t xml:space="preserve"> DZ) ne </w:t>
      </w:r>
      <w:proofErr w:type="spellStart"/>
      <w:r w:rsidRPr="00646720">
        <w:rPr>
          <w:lang w:val="it-IT"/>
        </w:rPr>
        <w:t>zadoščajo</w:t>
      </w:r>
      <w:proofErr w:type="spellEnd"/>
      <w:r w:rsidRPr="00646720">
        <w:rPr>
          <w:lang w:val="it-IT"/>
        </w:rPr>
        <w:t xml:space="preserve">, </w:t>
      </w:r>
      <w:proofErr w:type="spellStart"/>
      <w:r w:rsidRPr="00646720">
        <w:rPr>
          <w:lang w:val="it-IT"/>
        </w:rPr>
        <w:t>prav</w:t>
      </w:r>
      <w:proofErr w:type="spellEnd"/>
      <w:r w:rsidRPr="00646720">
        <w:rPr>
          <w:lang w:val="it-IT"/>
        </w:rPr>
        <w:t xml:space="preserve"> </w:t>
      </w:r>
      <w:proofErr w:type="spellStart"/>
      <w:r w:rsidRPr="00646720">
        <w:rPr>
          <w:lang w:val="it-IT"/>
        </w:rPr>
        <w:t>tako</w:t>
      </w:r>
      <w:proofErr w:type="spellEnd"/>
      <w:r w:rsidRPr="00646720">
        <w:rPr>
          <w:lang w:val="it-IT"/>
        </w:rPr>
        <w:t xml:space="preserve"> </w:t>
      </w:r>
      <w:proofErr w:type="spellStart"/>
      <w:r w:rsidRPr="00646720">
        <w:rPr>
          <w:lang w:val="it-IT"/>
        </w:rPr>
        <w:t>ocenjuje</w:t>
      </w:r>
      <w:r w:rsidR="00C279D8">
        <w:rPr>
          <w:lang w:val="it-IT"/>
        </w:rPr>
        <w:t>j</w:t>
      </w:r>
      <w:r w:rsidRPr="00646720">
        <w:rPr>
          <w:lang w:val="it-IT"/>
        </w:rPr>
        <w:t>o</w:t>
      </w:r>
      <w:proofErr w:type="spellEnd"/>
      <w:r w:rsidRPr="00646720">
        <w:rPr>
          <w:lang w:val="it-IT"/>
        </w:rPr>
        <w:t xml:space="preserve">, da </w:t>
      </w:r>
      <w:proofErr w:type="spellStart"/>
      <w:r w:rsidRPr="00646720">
        <w:rPr>
          <w:lang w:val="it-IT"/>
        </w:rPr>
        <w:t>sklicevanje</w:t>
      </w:r>
      <w:proofErr w:type="spellEnd"/>
      <w:r w:rsidRPr="00646720">
        <w:rPr>
          <w:lang w:val="it-IT"/>
        </w:rPr>
        <w:t xml:space="preserve"> </w:t>
      </w:r>
      <w:proofErr w:type="spellStart"/>
      <w:r w:rsidRPr="00646720">
        <w:rPr>
          <w:lang w:val="it-IT"/>
        </w:rPr>
        <w:t>na</w:t>
      </w:r>
      <w:proofErr w:type="spellEnd"/>
      <w:r w:rsidRPr="00646720">
        <w:rPr>
          <w:lang w:val="it-IT"/>
        </w:rPr>
        <w:t xml:space="preserve"> </w:t>
      </w:r>
      <w:proofErr w:type="spellStart"/>
      <w:r w:rsidRPr="00646720">
        <w:rPr>
          <w:lang w:val="it-IT"/>
        </w:rPr>
        <w:t>subsidiarno</w:t>
      </w:r>
      <w:proofErr w:type="spellEnd"/>
      <w:r w:rsidRPr="00646720">
        <w:rPr>
          <w:lang w:val="it-IT"/>
        </w:rPr>
        <w:t xml:space="preserve"> </w:t>
      </w:r>
      <w:proofErr w:type="spellStart"/>
      <w:r w:rsidRPr="00646720">
        <w:rPr>
          <w:lang w:val="it-IT"/>
        </w:rPr>
        <w:t>uporabo</w:t>
      </w:r>
      <w:proofErr w:type="spellEnd"/>
      <w:r w:rsidRPr="00646720">
        <w:rPr>
          <w:lang w:val="it-IT"/>
        </w:rPr>
        <w:t xml:space="preserve"> ZUP ni </w:t>
      </w:r>
      <w:proofErr w:type="spellStart"/>
      <w:r w:rsidRPr="00646720">
        <w:rPr>
          <w:lang w:val="it-IT"/>
        </w:rPr>
        <w:t>primerno</w:t>
      </w:r>
      <w:proofErr w:type="spellEnd"/>
      <w:r w:rsidRPr="00646720">
        <w:rPr>
          <w:lang w:val="it-IT"/>
        </w:rPr>
        <w:t xml:space="preserve">. </w:t>
      </w:r>
      <w:proofErr w:type="spellStart"/>
      <w:r w:rsidRPr="00646720">
        <w:rPr>
          <w:lang w:val="it-IT"/>
        </w:rPr>
        <w:t>Zato</w:t>
      </w:r>
      <w:proofErr w:type="spellEnd"/>
      <w:r w:rsidRPr="00646720">
        <w:rPr>
          <w:lang w:val="it-IT"/>
        </w:rPr>
        <w:t xml:space="preserve"> </w:t>
      </w:r>
      <w:proofErr w:type="spellStart"/>
      <w:r w:rsidRPr="00646720">
        <w:rPr>
          <w:lang w:val="it-IT"/>
        </w:rPr>
        <w:t>predlaga</w:t>
      </w:r>
      <w:r w:rsidR="00C279D8">
        <w:rPr>
          <w:lang w:val="it-IT"/>
        </w:rPr>
        <w:t>j</w:t>
      </w:r>
      <w:r w:rsidRPr="00646720">
        <w:rPr>
          <w:lang w:val="it-IT"/>
        </w:rPr>
        <w:t>o</w:t>
      </w:r>
      <w:proofErr w:type="spellEnd"/>
      <w:r w:rsidRPr="00646720">
        <w:rPr>
          <w:lang w:val="it-IT"/>
        </w:rPr>
        <w:t xml:space="preserve">, da </w:t>
      </w:r>
      <w:proofErr w:type="gramStart"/>
      <w:r w:rsidRPr="00646720">
        <w:rPr>
          <w:lang w:val="it-IT"/>
        </w:rPr>
        <w:t>se</w:t>
      </w:r>
      <w:proofErr w:type="gramEnd"/>
      <w:r w:rsidRPr="00646720">
        <w:rPr>
          <w:lang w:val="it-IT"/>
        </w:rPr>
        <w:t xml:space="preserve"> v ZSV, </w:t>
      </w:r>
      <w:proofErr w:type="spellStart"/>
      <w:r w:rsidRPr="00646720">
        <w:rPr>
          <w:lang w:val="it-IT"/>
        </w:rPr>
        <w:t>podobno</w:t>
      </w:r>
      <w:proofErr w:type="spellEnd"/>
      <w:r w:rsidRPr="00646720">
        <w:rPr>
          <w:lang w:val="it-IT"/>
        </w:rPr>
        <w:t xml:space="preserve"> </w:t>
      </w:r>
      <w:proofErr w:type="spellStart"/>
      <w:r w:rsidRPr="00646720">
        <w:rPr>
          <w:lang w:val="it-IT"/>
        </w:rPr>
        <w:t>kot</w:t>
      </w:r>
      <w:proofErr w:type="spellEnd"/>
      <w:r w:rsidRPr="00646720">
        <w:rPr>
          <w:lang w:val="it-IT"/>
        </w:rPr>
        <w:t xml:space="preserve"> </w:t>
      </w:r>
      <w:proofErr w:type="spellStart"/>
      <w:r w:rsidRPr="00646720">
        <w:rPr>
          <w:lang w:val="it-IT"/>
        </w:rPr>
        <w:t>imata</w:t>
      </w:r>
      <w:proofErr w:type="spellEnd"/>
      <w:r w:rsidRPr="00646720">
        <w:rPr>
          <w:lang w:val="it-IT"/>
        </w:rPr>
        <w:t xml:space="preserve"> </w:t>
      </w:r>
      <w:proofErr w:type="spellStart"/>
      <w:r w:rsidRPr="00646720">
        <w:rPr>
          <w:lang w:val="it-IT"/>
        </w:rPr>
        <w:t>na</w:t>
      </w:r>
      <w:proofErr w:type="spellEnd"/>
      <w:r w:rsidRPr="00646720">
        <w:rPr>
          <w:lang w:val="it-IT"/>
        </w:rPr>
        <w:t xml:space="preserve"> primer </w:t>
      </w:r>
      <w:proofErr w:type="spellStart"/>
      <w:r w:rsidRPr="00646720">
        <w:rPr>
          <w:lang w:val="it-IT"/>
        </w:rPr>
        <w:t>urejeno</w:t>
      </w:r>
      <w:proofErr w:type="spellEnd"/>
      <w:r w:rsidRPr="00646720">
        <w:rPr>
          <w:lang w:val="it-IT"/>
        </w:rPr>
        <w:t xml:space="preserve"> ZZZS in ZPIZ </w:t>
      </w:r>
      <w:proofErr w:type="spellStart"/>
      <w:r w:rsidRPr="00646720">
        <w:rPr>
          <w:lang w:val="it-IT"/>
        </w:rPr>
        <w:t>doda</w:t>
      </w:r>
      <w:proofErr w:type="spellEnd"/>
      <w:r w:rsidRPr="00646720">
        <w:rPr>
          <w:lang w:val="it-IT"/>
        </w:rPr>
        <w:t xml:space="preserve"> </w:t>
      </w:r>
      <w:proofErr w:type="spellStart"/>
      <w:r w:rsidRPr="00646720">
        <w:rPr>
          <w:lang w:val="it-IT"/>
        </w:rPr>
        <w:t>določilo</w:t>
      </w:r>
      <w:proofErr w:type="spellEnd"/>
      <w:r w:rsidRPr="00646720">
        <w:rPr>
          <w:lang w:val="it-IT"/>
        </w:rPr>
        <w:t xml:space="preserve">, </w:t>
      </w:r>
      <w:proofErr w:type="spellStart"/>
      <w:r w:rsidRPr="00646720">
        <w:rPr>
          <w:lang w:val="it-IT"/>
        </w:rPr>
        <w:t>ki</w:t>
      </w:r>
      <w:proofErr w:type="spellEnd"/>
      <w:r w:rsidRPr="00646720">
        <w:rPr>
          <w:lang w:val="it-IT"/>
        </w:rPr>
        <w:t xml:space="preserve"> bo </w:t>
      </w:r>
      <w:proofErr w:type="spellStart"/>
      <w:r w:rsidRPr="00646720">
        <w:rPr>
          <w:lang w:val="it-IT"/>
        </w:rPr>
        <w:t>vse</w:t>
      </w:r>
      <w:proofErr w:type="spellEnd"/>
      <w:r w:rsidRPr="00646720">
        <w:rPr>
          <w:lang w:val="it-IT"/>
        </w:rPr>
        <w:t xml:space="preserve"> </w:t>
      </w:r>
      <w:proofErr w:type="spellStart"/>
      <w:r w:rsidRPr="00646720">
        <w:rPr>
          <w:lang w:val="it-IT"/>
        </w:rPr>
        <w:t>organe</w:t>
      </w:r>
      <w:proofErr w:type="spellEnd"/>
      <w:r w:rsidRPr="00646720">
        <w:rPr>
          <w:lang w:val="it-IT"/>
        </w:rPr>
        <w:t xml:space="preserve">, </w:t>
      </w:r>
      <w:proofErr w:type="spellStart"/>
      <w:r w:rsidRPr="00646720">
        <w:rPr>
          <w:lang w:val="it-IT"/>
        </w:rPr>
        <w:t>organizacije</w:t>
      </w:r>
      <w:proofErr w:type="spellEnd"/>
      <w:r w:rsidRPr="00646720">
        <w:rPr>
          <w:lang w:val="it-IT"/>
        </w:rPr>
        <w:t xml:space="preserve"> in </w:t>
      </w:r>
      <w:proofErr w:type="spellStart"/>
      <w:r w:rsidRPr="00646720">
        <w:rPr>
          <w:lang w:val="it-IT"/>
        </w:rPr>
        <w:t>osebe</w:t>
      </w:r>
      <w:proofErr w:type="spellEnd"/>
      <w:r w:rsidRPr="00646720">
        <w:rPr>
          <w:lang w:val="it-IT"/>
        </w:rPr>
        <w:t xml:space="preserve"> </w:t>
      </w:r>
      <w:proofErr w:type="spellStart"/>
      <w:r w:rsidRPr="00646720">
        <w:rPr>
          <w:lang w:val="it-IT"/>
        </w:rPr>
        <w:t>zavezovalo</w:t>
      </w:r>
      <w:proofErr w:type="spellEnd"/>
      <w:r w:rsidRPr="00646720">
        <w:rPr>
          <w:lang w:val="it-IT"/>
        </w:rPr>
        <w:t xml:space="preserve">, da </w:t>
      </w:r>
      <w:proofErr w:type="spellStart"/>
      <w:r w:rsidRPr="00646720">
        <w:rPr>
          <w:lang w:val="it-IT"/>
        </w:rPr>
        <w:t>na</w:t>
      </w:r>
      <w:proofErr w:type="spellEnd"/>
      <w:r w:rsidRPr="00646720">
        <w:rPr>
          <w:lang w:val="it-IT"/>
        </w:rPr>
        <w:t xml:space="preserve"> </w:t>
      </w:r>
      <w:proofErr w:type="spellStart"/>
      <w:r w:rsidRPr="00646720">
        <w:rPr>
          <w:lang w:val="it-IT"/>
        </w:rPr>
        <w:t>poziv</w:t>
      </w:r>
      <w:proofErr w:type="spellEnd"/>
      <w:r w:rsidRPr="00646720">
        <w:rPr>
          <w:lang w:val="it-IT"/>
        </w:rPr>
        <w:t xml:space="preserve"> CSD </w:t>
      </w:r>
      <w:proofErr w:type="spellStart"/>
      <w:r w:rsidRPr="00646720">
        <w:rPr>
          <w:lang w:val="it-IT"/>
        </w:rPr>
        <w:t>posredujejo</w:t>
      </w:r>
      <w:proofErr w:type="spellEnd"/>
      <w:r w:rsidRPr="00646720">
        <w:rPr>
          <w:lang w:val="it-IT"/>
        </w:rPr>
        <w:t xml:space="preserve"> </w:t>
      </w:r>
      <w:proofErr w:type="spellStart"/>
      <w:r w:rsidRPr="00646720">
        <w:rPr>
          <w:lang w:val="it-IT"/>
        </w:rPr>
        <w:t>zahtevana</w:t>
      </w:r>
      <w:proofErr w:type="spellEnd"/>
      <w:r w:rsidRPr="00646720">
        <w:rPr>
          <w:lang w:val="it-IT"/>
        </w:rPr>
        <w:t xml:space="preserve"> </w:t>
      </w:r>
      <w:proofErr w:type="spellStart"/>
      <w:r w:rsidRPr="00646720">
        <w:rPr>
          <w:lang w:val="it-IT"/>
        </w:rPr>
        <w:t>poročila</w:t>
      </w:r>
      <w:proofErr w:type="spellEnd"/>
      <w:r w:rsidRPr="00646720">
        <w:rPr>
          <w:lang w:val="it-IT"/>
        </w:rPr>
        <w:t xml:space="preserve">, </w:t>
      </w:r>
      <w:proofErr w:type="spellStart"/>
      <w:r w:rsidRPr="00646720">
        <w:rPr>
          <w:lang w:val="it-IT"/>
        </w:rPr>
        <w:t>mnenja</w:t>
      </w:r>
      <w:proofErr w:type="spellEnd"/>
      <w:r w:rsidRPr="00646720">
        <w:rPr>
          <w:lang w:val="it-IT"/>
        </w:rPr>
        <w:t xml:space="preserve"> ali </w:t>
      </w:r>
      <w:proofErr w:type="spellStart"/>
      <w:r w:rsidRPr="00646720">
        <w:rPr>
          <w:lang w:val="it-IT"/>
        </w:rPr>
        <w:t>podatke</w:t>
      </w:r>
      <w:proofErr w:type="spellEnd"/>
      <w:r w:rsidRPr="00646720">
        <w:rPr>
          <w:lang w:val="it-IT"/>
        </w:rPr>
        <w:t xml:space="preserve">, </w:t>
      </w:r>
      <w:proofErr w:type="spellStart"/>
      <w:r w:rsidRPr="00646720">
        <w:rPr>
          <w:lang w:val="it-IT"/>
        </w:rPr>
        <w:t>potrebn</w:t>
      </w:r>
      <w:r w:rsidR="00C279D8">
        <w:rPr>
          <w:lang w:val="it-IT"/>
        </w:rPr>
        <w:t>e</w:t>
      </w:r>
      <w:proofErr w:type="spellEnd"/>
      <w:r w:rsidRPr="00646720">
        <w:rPr>
          <w:lang w:val="it-IT"/>
        </w:rPr>
        <w:t xml:space="preserve"> za </w:t>
      </w:r>
      <w:proofErr w:type="spellStart"/>
      <w:r w:rsidRPr="00646720">
        <w:rPr>
          <w:lang w:val="it-IT"/>
        </w:rPr>
        <w:t>uresničevanje</w:t>
      </w:r>
      <w:proofErr w:type="spellEnd"/>
      <w:r w:rsidRPr="00646720">
        <w:rPr>
          <w:lang w:val="it-IT"/>
        </w:rPr>
        <w:t xml:space="preserve"> </w:t>
      </w:r>
      <w:proofErr w:type="spellStart"/>
      <w:r w:rsidRPr="00646720">
        <w:rPr>
          <w:lang w:val="it-IT"/>
        </w:rPr>
        <w:t>nalog</w:t>
      </w:r>
      <w:proofErr w:type="spellEnd"/>
      <w:r w:rsidRPr="00646720">
        <w:rPr>
          <w:lang w:val="it-IT"/>
        </w:rPr>
        <w:t xml:space="preserve"> CSD-</w:t>
      </w:r>
      <w:proofErr w:type="spellStart"/>
      <w:r w:rsidRPr="00646720">
        <w:rPr>
          <w:lang w:val="it-IT"/>
        </w:rPr>
        <w:t>jev</w:t>
      </w:r>
      <w:proofErr w:type="spellEnd"/>
      <w:r w:rsidRPr="00646720">
        <w:rPr>
          <w:lang w:val="it-IT"/>
        </w:rPr>
        <w:t>.</w:t>
      </w:r>
    </w:p>
    <w:p w14:paraId="01518604" w14:textId="03ED0D00" w:rsidR="00C75A6E" w:rsidRPr="009F4317" w:rsidRDefault="001F3944" w:rsidP="00255F6D">
      <w:pPr>
        <w:pStyle w:val="Naslov3"/>
        <w:rPr>
          <w:sz w:val="20"/>
          <w:szCs w:val="20"/>
          <w:lang w:val="pl-PL"/>
        </w:rPr>
      </w:pPr>
      <w:bookmarkStart w:id="2469" w:name="_Toc512413215"/>
      <w:bookmarkStart w:id="2470" w:name="_Toc512417964"/>
      <w:bookmarkEnd w:id="2431"/>
      <w:r w:rsidRPr="009F4317">
        <w:rPr>
          <w:sz w:val="20"/>
          <w:szCs w:val="20"/>
          <w:lang w:val="pl-PL"/>
        </w:rPr>
        <w:t>6</w:t>
      </w:r>
      <w:r w:rsidR="002002AD" w:rsidRPr="009F4317">
        <w:rPr>
          <w:sz w:val="20"/>
          <w:szCs w:val="20"/>
          <w:lang w:val="pl-PL"/>
        </w:rPr>
        <w:t>.</w:t>
      </w:r>
      <w:r w:rsidR="00724FE9" w:rsidRPr="009F4317">
        <w:rPr>
          <w:sz w:val="20"/>
          <w:szCs w:val="20"/>
          <w:lang w:val="pl-PL"/>
        </w:rPr>
        <w:t>4</w:t>
      </w:r>
      <w:r w:rsidR="00B208F7" w:rsidRPr="009F4317">
        <w:rPr>
          <w:sz w:val="20"/>
          <w:szCs w:val="20"/>
          <w:lang w:val="pl-PL"/>
        </w:rPr>
        <w:t>.</w:t>
      </w:r>
      <w:r w:rsidR="000A197A" w:rsidRPr="009F4317">
        <w:rPr>
          <w:sz w:val="20"/>
          <w:szCs w:val="20"/>
          <w:lang w:val="pl-PL"/>
        </w:rPr>
        <w:t>9</w:t>
      </w:r>
      <w:r w:rsidR="00C75A6E" w:rsidRPr="009F4317">
        <w:rPr>
          <w:sz w:val="20"/>
          <w:szCs w:val="20"/>
          <w:lang w:val="pl-PL"/>
        </w:rPr>
        <w:t xml:space="preserve"> Inšpektorat R</w:t>
      </w:r>
      <w:r w:rsidR="003C523B" w:rsidRPr="009F4317">
        <w:rPr>
          <w:sz w:val="20"/>
          <w:szCs w:val="20"/>
          <w:lang w:val="pl-PL"/>
        </w:rPr>
        <w:t xml:space="preserve">epublike </w:t>
      </w:r>
      <w:r w:rsidR="00C75A6E" w:rsidRPr="009F4317">
        <w:rPr>
          <w:sz w:val="20"/>
          <w:szCs w:val="20"/>
          <w:lang w:val="pl-PL"/>
        </w:rPr>
        <w:t>S</w:t>
      </w:r>
      <w:r w:rsidR="003C523B" w:rsidRPr="009F4317">
        <w:rPr>
          <w:sz w:val="20"/>
          <w:szCs w:val="20"/>
          <w:lang w:val="pl-PL"/>
        </w:rPr>
        <w:t>lovenije</w:t>
      </w:r>
      <w:r w:rsidR="00C75A6E" w:rsidRPr="009F4317">
        <w:rPr>
          <w:sz w:val="20"/>
          <w:szCs w:val="20"/>
          <w:lang w:val="pl-PL"/>
        </w:rPr>
        <w:t xml:space="preserve"> za </w:t>
      </w:r>
      <w:r w:rsidR="00CB40B0" w:rsidRPr="009F4317">
        <w:rPr>
          <w:sz w:val="20"/>
          <w:szCs w:val="20"/>
          <w:lang w:val="pl-PL"/>
        </w:rPr>
        <w:t>infrastrukturo</w:t>
      </w:r>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9"/>
      <w:bookmarkEnd w:id="2470"/>
      <w:r w:rsidR="00B80BCC" w:rsidRPr="009F4317">
        <w:rPr>
          <w:sz w:val="20"/>
          <w:szCs w:val="20"/>
          <w:lang w:val="pl-PL"/>
        </w:rPr>
        <w:t xml:space="preserve"> (IRSI)</w:t>
      </w:r>
    </w:p>
    <w:p w14:paraId="06F294C1" w14:textId="77777777" w:rsidR="00431923" w:rsidRDefault="00431923" w:rsidP="00431923">
      <w:pPr>
        <w:suppressAutoHyphens/>
        <w:rPr>
          <w:rFonts w:cs="Arial"/>
          <w:lang w:eastAsia="zh-CN"/>
        </w:rPr>
      </w:pPr>
    </w:p>
    <w:p w14:paraId="58202830" w14:textId="15C9A00D" w:rsidR="00431923" w:rsidRPr="00C279D8" w:rsidRDefault="00431923" w:rsidP="000256D3">
      <w:pPr>
        <w:suppressAutoHyphens/>
        <w:rPr>
          <w:rFonts w:cs="Arial"/>
          <w:lang w:eastAsia="zh-CN"/>
        </w:rPr>
      </w:pPr>
      <w:r w:rsidRPr="00C279D8">
        <w:rPr>
          <w:rFonts w:cs="Arial"/>
          <w:lang w:eastAsia="zh-CN"/>
        </w:rPr>
        <w:t xml:space="preserve">V letu 2022 IRSI na področju cest ni bil pozvan k podaji nobenega mnenja ali dopolnitve k izdanim aktom, saj je bila še vedno aktualna sprememba Zakona o cestah </w:t>
      </w:r>
      <w:r w:rsidRPr="00C279D8">
        <w:rPr>
          <w:rFonts w:cs="Arial"/>
          <w:shd w:val="clear" w:color="auto" w:fill="FFFFFF"/>
          <w:lang w:eastAsia="zh-CN"/>
        </w:rPr>
        <w:t xml:space="preserve">(Uradni list RS, št. 109/10, 48/12, 36/14 – odl. US, 46/15, 10/18 in 123/21 – </w:t>
      </w:r>
      <w:proofErr w:type="spellStart"/>
      <w:r w:rsidRPr="00C279D8">
        <w:rPr>
          <w:rFonts w:cs="Arial"/>
          <w:shd w:val="clear" w:color="auto" w:fill="FFFFFF"/>
          <w:lang w:eastAsia="zh-CN"/>
        </w:rPr>
        <w:t>ZPrCP</w:t>
      </w:r>
      <w:proofErr w:type="spellEnd"/>
      <w:r w:rsidRPr="00C279D8">
        <w:rPr>
          <w:rFonts w:cs="Arial"/>
          <w:shd w:val="clear" w:color="auto" w:fill="FFFFFF"/>
          <w:lang w:eastAsia="zh-CN"/>
        </w:rPr>
        <w:t>-F), pri kateri je IRSI aktivno tudi sodeloval.</w:t>
      </w:r>
      <w:r w:rsidRPr="00C279D8">
        <w:rPr>
          <w:rFonts w:cs="Arial"/>
          <w:lang w:eastAsia="zh-CN"/>
        </w:rPr>
        <w:t xml:space="preserve"> Omenjen nov Zakon o cestah (Uradni list RS, št. 132/22 in 140/22) z manjšo spremembo je </w:t>
      </w:r>
      <w:r w:rsidR="00C279D8">
        <w:rPr>
          <w:rFonts w:cs="Arial"/>
          <w:lang w:eastAsia="zh-CN"/>
        </w:rPr>
        <w:t>začel veljati</w:t>
      </w:r>
      <w:r w:rsidRPr="00C279D8">
        <w:rPr>
          <w:rFonts w:cs="Arial"/>
          <w:lang w:eastAsia="zh-CN"/>
        </w:rPr>
        <w:t xml:space="preserve"> v letu 2022. </w:t>
      </w:r>
    </w:p>
    <w:p w14:paraId="64B2A269" w14:textId="77777777" w:rsidR="00431923" w:rsidRPr="00C279D8" w:rsidRDefault="00431923" w:rsidP="000256D3">
      <w:pPr>
        <w:suppressAutoHyphens/>
        <w:rPr>
          <w:rFonts w:cs="Arial"/>
          <w:lang w:eastAsia="zh-CN"/>
        </w:rPr>
      </w:pPr>
    </w:p>
    <w:p w14:paraId="340D8258" w14:textId="77777777" w:rsidR="00431923" w:rsidRPr="00C279D8" w:rsidRDefault="00431923" w:rsidP="000256D3">
      <w:pPr>
        <w:suppressAutoHyphens/>
        <w:rPr>
          <w:rFonts w:cs="Arial"/>
          <w:lang w:eastAsia="zh-CN"/>
        </w:rPr>
      </w:pPr>
      <w:r w:rsidRPr="00C279D8">
        <w:rPr>
          <w:rFonts w:cs="Arial"/>
          <w:lang w:eastAsia="zh-CN"/>
        </w:rPr>
        <w:t xml:space="preserve">Na področju smučišč je bila s strani Ministrstva za notranje zadeve posredovana poizvedba o evalvaciji Zakona o smučiščih v obliki anketnega obrazca, na katerega je IRSI posredoval svoje predloge za spremembe, ter se opredelil na nekatera izpostavljena vprašanja, kot so ustreznost definicij pojmov, obratovanje smučišč predvsem v smislu pogojev ter področja za obratovanje, tudi v povezavi z velikostjo smučišč, ravnanje udeležencev na smučišču, varnost, reševanje, nadzorniki na smučišču </w:t>
      </w:r>
    </w:p>
    <w:p w14:paraId="054E288A" w14:textId="77777777" w:rsidR="00431923" w:rsidRPr="00C279D8" w:rsidRDefault="00431923" w:rsidP="000256D3">
      <w:pPr>
        <w:suppressAutoHyphens/>
        <w:rPr>
          <w:rFonts w:cs="Arial"/>
          <w:lang w:eastAsia="zh-CN"/>
        </w:rPr>
      </w:pPr>
    </w:p>
    <w:p w14:paraId="2275DCF3" w14:textId="67978758" w:rsidR="00431923" w:rsidRPr="00C279D8" w:rsidRDefault="00431923" w:rsidP="000256D3">
      <w:pPr>
        <w:suppressAutoHyphens/>
        <w:rPr>
          <w:rFonts w:cs="Arial"/>
          <w:lang w:eastAsia="zh-CN"/>
        </w:rPr>
      </w:pPr>
      <w:r w:rsidRPr="00C279D8">
        <w:rPr>
          <w:rFonts w:cs="Arial"/>
          <w:lang w:eastAsia="zh-CN"/>
        </w:rPr>
        <w:t xml:space="preserve">Na področju železniškega prometa IRSI sta bila ob koncu leta 2022 podana predloga za spremembo in dopolnitev obeh krovnih zakonov Zakona o varnosti v železniškem prometu in Zakona o železniškem prometu. Oba predloga sta bila povezana tudi </w:t>
      </w:r>
      <w:r w:rsidR="00C279D8">
        <w:rPr>
          <w:rFonts w:cs="Arial"/>
          <w:lang w:eastAsia="zh-CN"/>
        </w:rPr>
        <w:t>s</w:t>
      </w:r>
      <w:r w:rsidRPr="00C279D8">
        <w:rPr>
          <w:rFonts w:cs="Arial"/>
          <w:lang w:eastAsia="zh-CN"/>
        </w:rPr>
        <w:t xml:space="preserve"> spremembami na področju pristojnosti nadzora inšpekcije za železniški promet, na katere IRSI v letu 2022 ni podal predlogov, saj se je že na podlagi posredovanih podatkov o izvedenih inšpekcijskih nadzorih in delu IRSI predlog v tem delu umaknil. Sicer pa se inšpektorji za železniški promet še vedno soočajo s problematiko neveljavnih predpisov na področju industrijskih tirov, zato se je tudi v letu 2022</w:t>
      </w:r>
      <w:r w:rsidR="0062189B">
        <w:rPr>
          <w:rFonts w:cs="Arial"/>
          <w:lang w:eastAsia="zh-CN"/>
        </w:rPr>
        <w:t xml:space="preserve"> </w:t>
      </w:r>
      <w:r w:rsidRPr="00C279D8">
        <w:rPr>
          <w:rFonts w:cs="Arial"/>
          <w:lang w:eastAsia="zh-CN"/>
        </w:rPr>
        <w:t>(sicer v manjšem obsegu) nadaljevalo s pripravo ustreznih podlag za izdajo predpisa, ki bo celostno urejalo omenjeno problematiko.</w:t>
      </w:r>
    </w:p>
    <w:p w14:paraId="1EAA0D34" w14:textId="77777777" w:rsidR="00431923" w:rsidRPr="00C279D8" w:rsidRDefault="00431923" w:rsidP="000256D3">
      <w:pPr>
        <w:suppressAutoHyphens/>
        <w:rPr>
          <w:rFonts w:cs="Arial"/>
          <w:lang w:eastAsia="zh-CN"/>
        </w:rPr>
      </w:pPr>
    </w:p>
    <w:p w14:paraId="7CC93CD5" w14:textId="77777777" w:rsidR="00431923" w:rsidRPr="00C279D8" w:rsidRDefault="00431923" w:rsidP="000256D3">
      <w:pPr>
        <w:suppressAutoHyphens/>
        <w:rPr>
          <w:rFonts w:cs="Arial"/>
          <w:lang w:eastAsia="zh-CN"/>
        </w:rPr>
      </w:pPr>
      <w:r w:rsidRPr="00C279D8">
        <w:rPr>
          <w:rFonts w:cs="Arial"/>
          <w:lang w:eastAsia="zh-CN"/>
        </w:rPr>
        <w:t xml:space="preserve">Inšpekcija za cestni promet je MZI posredovala pripombe k predlaganim spremembam in dopolnitvam Zakona o čezmejnem izvajanju storitev  </w:t>
      </w:r>
      <w:r w:rsidRPr="00C279D8">
        <w:rPr>
          <w:rFonts w:cs="Arial"/>
          <w:shd w:val="clear" w:color="auto" w:fill="FFFFFF"/>
          <w:lang w:eastAsia="zh-CN"/>
        </w:rPr>
        <w:t>(Uradni list RS, št. 10/17 in 119/21)</w:t>
      </w:r>
      <w:r w:rsidRPr="00C279D8">
        <w:rPr>
          <w:rFonts w:cs="Arial"/>
          <w:lang w:eastAsia="zh-CN"/>
        </w:rPr>
        <w:t xml:space="preserve">, v delu, ki se nanaša na pooblastila nadzornih organov za izvajanja nadzora napotenih voznikov. </w:t>
      </w:r>
    </w:p>
    <w:p w14:paraId="4F2FB961" w14:textId="77777777" w:rsidR="00431923" w:rsidRPr="00C279D8" w:rsidRDefault="00431923" w:rsidP="000256D3">
      <w:pPr>
        <w:suppressAutoHyphens/>
        <w:rPr>
          <w:rFonts w:cs="Arial"/>
          <w:lang w:eastAsia="zh-CN"/>
        </w:rPr>
      </w:pPr>
    </w:p>
    <w:p w14:paraId="74E79DC5" w14:textId="7FCC8AA3" w:rsidR="00431923" w:rsidRPr="00C279D8" w:rsidRDefault="00431923" w:rsidP="000256D3">
      <w:pPr>
        <w:suppressAutoHyphens/>
        <w:rPr>
          <w:rFonts w:cs="Arial"/>
          <w:shd w:val="clear" w:color="auto" w:fill="FFFFFF"/>
          <w:lang w:eastAsia="zh-CN"/>
        </w:rPr>
      </w:pPr>
      <w:r w:rsidRPr="00C279D8">
        <w:rPr>
          <w:rFonts w:cs="Arial"/>
          <w:lang w:eastAsia="zh-CN"/>
        </w:rPr>
        <w:t>Prav tako je Inšpekcija M</w:t>
      </w:r>
      <w:r w:rsidR="0062189B">
        <w:rPr>
          <w:rFonts w:cs="Arial"/>
          <w:lang w:eastAsia="zh-CN"/>
        </w:rPr>
        <w:t>inistrstvu za infrastrukturo</w:t>
      </w:r>
      <w:r w:rsidRPr="00C279D8">
        <w:rPr>
          <w:rFonts w:cs="Arial"/>
          <w:lang w:eastAsia="zh-CN"/>
        </w:rPr>
        <w:t xml:space="preserve"> posredovala pripombe k predlaganim spremembam in dopolnitvam </w:t>
      </w:r>
      <w:r w:rsidRPr="00C279D8">
        <w:rPr>
          <w:rFonts w:cs="Arial"/>
          <w:lang w:eastAsia="en-US"/>
        </w:rPr>
        <w:t xml:space="preserve">Zakona o delovnem času in obveznih počitkih mobilnih delavcev ter o zapisovalni opremi v cestnih prevozih </w:t>
      </w:r>
      <w:r w:rsidRPr="00C279D8">
        <w:rPr>
          <w:rFonts w:cs="Arial"/>
          <w:shd w:val="clear" w:color="auto" w:fill="FFFFFF"/>
          <w:lang w:eastAsia="zh-CN"/>
        </w:rPr>
        <w:t xml:space="preserve">(Uradni list RS, št. 45/16 – uradno prečiščeno besedilo, 62/16 – </w:t>
      </w:r>
      <w:proofErr w:type="spellStart"/>
      <w:r w:rsidRPr="00C279D8">
        <w:rPr>
          <w:rFonts w:cs="Arial"/>
          <w:shd w:val="clear" w:color="auto" w:fill="FFFFFF"/>
          <w:lang w:eastAsia="zh-CN"/>
        </w:rPr>
        <w:t>popr</w:t>
      </w:r>
      <w:proofErr w:type="spellEnd"/>
      <w:r w:rsidRPr="00C279D8">
        <w:rPr>
          <w:rFonts w:cs="Arial"/>
          <w:shd w:val="clear" w:color="auto" w:fill="FFFFFF"/>
          <w:lang w:eastAsia="zh-CN"/>
        </w:rPr>
        <w:t xml:space="preserve">, 92/20 – </w:t>
      </w:r>
      <w:proofErr w:type="spellStart"/>
      <w:r w:rsidRPr="00C279D8">
        <w:rPr>
          <w:rFonts w:cs="Arial"/>
          <w:shd w:val="clear" w:color="auto" w:fill="FFFFFF"/>
          <w:lang w:eastAsia="zh-CN"/>
        </w:rPr>
        <w:t>ZPrCP</w:t>
      </w:r>
      <w:proofErr w:type="spellEnd"/>
      <w:r w:rsidRPr="00C279D8">
        <w:rPr>
          <w:rFonts w:cs="Arial"/>
          <w:shd w:val="clear" w:color="auto" w:fill="FFFFFF"/>
          <w:lang w:eastAsia="zh-CN"/>
        </w:rPr>
        <w:t xml:space="preserve">-E in 153/22), v delih, ki so se spremenila z novim </w:t>
      </w:r>
      <w:proofErr w:type="spellStart"/>
      <w:r w:rsidRPr="00C279D8">
        <w:rPr>
          <w:rFonts w:cs="Arial"/>
          <w:shd w:val="clear" w:color="auto" w:fill="FFFFFF"/>
          <w:lang w:eastAsia="zh-CN"/>
        </w:rPr>
        <w:t>mobilnostnim</w:t>
      </w:r>
      <w:proofErr w:type="spellEnd"/>
      <w:r w:rsidRPr="00C279D8">
        <w:rPr>
          <w:rFonts w:cs="Arial"/>
          <w:shd w:val="clear" w:color="auto" w:fill="FFFFFF"/>
          <w:lang w:eastAsia="zh-CN"/>
        </w:rPr>
        <w:t xml:space="preserve"> svežnjem EU in </w:t>
      </w:r>
      <w:r w:rsidRPr="00C279D8">
        <w:rPr>
          <w:rFonts w:cs="Arial"/>
          <w:lang w:eastAsia="en-US"/>
        </w:rPr>
        <w:t xml:space="preserve">Zakona o prevozih v cestnem prometu </w:t>
      </w:r>
      <w:r w:rsidRPr="00C279D8">
        <w:rPr>
          <w:rFonts w:cs="Arial"/>
          <w:shd w:val="clear" w:color="auto" w:fill="FFFFFF"/>
          <w:lang w:eastAsia="zh-CN"/>
        </w:rPr>
        <w:t>(Uradni list RS, št. 6/16 – uradno prečiščeno besedilo, 67/19, 94/21, 54/22 – ZUJPP in 105/22 - ZZNŠPP)</w:t>
      </w:r>
      <w:r w:rsidRPr="00C279D8">
        <w:rPr>
          <w:rFonts w:cs="Arial"/>
          <w:lang w:eastAsia="en-US"/>
        </w:rPr>
        <w:t xml:space="preserve">, v delih, ki zadevajo nadzorne pristojnosti Inšpekcije ter mednarodni prevoz potnikov.   </w:t>
      </w:r>
      <w:r w:rsidRPr="00C279D8">
        <w:rPr>
          <w:rFonts w:cs="Arial"/>
          <w:shd w:val="clear" w:color="auto" w:fill="FFFFFF"/>
          <w:lang w:eastAsia="zh-CN"/>
        </w:rPr>
        <w:t xml:space="preserve"> </w:t>
      </w:r>
    </w:p>
    <w:p w14:paraId="749C7F1B" w14:textId="77777777" w:rsidR="00431923" w:rsidRPr="00C279D8" w:rsidRDefault="00431923" w:rsidP="000256D3">
      <w:pPr>
        <w:suppressAutoHyphens/>
        <w:rPr>
          <w:rFonts w:cs="Arial"/>
          <w:lang w:eastAsia="zh-CN"/>
        </w:rPr>
      </w:pPr>
    </w:p>
    <w:p w14:paraId="32C5286B" w14:textId="62001A30" w:rsidR="00431923" w:rsidRPr="00431923" w:rsidRDefault="00431923" w:rsidP="000256D3">
      <w:pPr>
        <w:suppressAutoHyphens/>
        <w:rPr>
          <w:rFonts w:cs="Arial"/>
          <w:lang w:eastAsia="zh-CN"/>
        </w:rPr>
      </w:pPr>
      <w:r w:rsidRPr="00C279D8">
        <w:rPr>
          <w:rFonts w:cs="Arial"/>
          <w:lang w:eastAsia="zh-CN"/>
        </w:rPr>
        <w:t xml:space="preserve">V letu 2022 je bila sprejeta nova zakonodaja na področju energetike, poleg tega so bile sprejete spremembe in dopolnitve Zakona o rudarstvu </w:t>
      </w:r>
      <w:r w:rsidRPr="00C279D8">
        <w:rPr>
          <w:rFonts w:cs="Arial"/>
          <w:shd w:val="clear" w:color="auto" w:fill="FFFFFF"/>
          <w:lang w:eastAsia="zh-CN"/>
        </w:rPr>
        <w:t>(Uradni list RS, št. 14/14 – uradno prečiščeno besedilo in 61/17 – GZ in 54/22)</w:t>
      </w:r>
      <w:r w:rsidRPr="00C279D8">
        <w:rPr>
          <w:rFonts w:cs="Arial"/>
          <w:lang w:eastAsia="zh-CN"/>
        </w:rPr>
        <w:t>. Pri pripravi sprememb zakonodaje so  aktivno sodelovali energetski in rudarski inšpektorji. Rudarski inšpektorji so ministrstvo, pristojno za rudarstvo</w:t>
      </w:r>
      <w:r w:rsidR="0062189B">
        <w:rPr>
          <w:rFonts w:cs="Arial"/>
          <w:lang w:eastAsia="zh-CN"/>
        </w:rPr>
        <w:t>,</w:t>
      </w:r>
      <w:r w:rsidRPr="00C279D8">
        <w:rPr>
          <w:rFonts w:cs="Arial"/>
          <w:lang w:eastAsia="zh-CN"/>
        </w:rPr>
        <w:t xml:space="preserve"> večkrat opozorili na sporne določbe 50. člena </w:t>
      </w:r>
      <w:r w:rsidR="0062189B" w:rsidRPr="0062189B">
        <w:t>Zakon</w:t>
      </w:r>
      <w:r w:rsidR="0062189B">
        <w:t>a</w:t>
      </w:r>
      <w:r w:rsidR="0062189B" w:rsidRPr="0062189B">
        <w:t xml:space="preserve"> o spremembah in dopolnitvah Zakona o rudarstvu (Uradni list RS, št. </w:t>
      </w:r>
      <w:hyperlink r:id="rId236" w:tgtFrame="_blank" w:tooltip="Zakon o spremembah in dopolnitvah Zakona o rudarstvu (ZRud-1D)" w:history="1">
        <w:r w:rsidR="0062189B" w:rsidRPr="0062189B">
          <w:t>54/22</w:t>
        </w:r>
      </w:hyperlink>
      <w:r w:rsidR="0062189B" w:rsidRPr="0062189B">
        <w:t>;</w:t>
      </w:r>
      <w:r w:rsidR="0062189B">
        <w:t xml:space="preserve"> v nadaljnjem besedilu:</w:t>
      </w:r>
      <w:r w:rsidR="0062189B" w:rsidRPr="0062189B">
        <w:t xml:space="preserve"> </w:t>
      </w:r>
      <w:r w:rsidRPr="0062189B">
        <w:rPr>
          <w:rFonts w:cs="Arial"/>
          <w:lang w:eastAsia="zh-CN"/>
        </w:rPr>
        <w:t>ZRud-1D</w:t>
      </w:r>
      <w:r w:rsidR="0062189B" w:rsidRPr="0062189B">
        <w:rPr>
          <w:rFonts w:cs="Arial"/>
          <w:lang w:eastAsia="zh-CN"/>
        </w:rPr>
        <w:t>)</w:t>
      </w:r>
      <w:r w:rsidRPr="0062189B">
        <w:rPr>
          <w:rFonts w:cs="Arial"/>
          <w:lang w:eastAsia="zh-CN"/>
        </w:rPr>
        <w:t xml:space="preserve">, </w:t>
      </w:r>
      <w:r w:rsidRPr="00C279D8">
        <w:rPr>
          <w:rFonts w:cs="Arial"/>
          <w:lang w:eastAsia="zh-CN"/>
        </w:rPr>
        <w:t>kjer je določeno, da ministrstvo, pristojno za rudarstvo</w:t>
      </w:r>
      <w:r w:rsidR="0062189B">
        <w:rPr>
          <w:rFonts w:cs="Arial"/>
          <w:lang w:eastAsia="zh-CN"/>
        </w:rPr>
        <w:t>,</w:t>
      </w:r>
      <w:r w:rsidRPr="00C279D8">
        <w:rPr>
          <w:rFonts w:cs="Arial"/>
          <w:lang w:eastAsia="zh-CN"/>
        </w:rPr>
        <w:t xml:space="preserve"> pridobi izjavo pristojnega rudarskega inšpektorja glede izvajanja sprotne sanacije in glede pridobivanja znotraj mej odobrenega pridobivalnega prostora. Nesprejemljivo se namreč zdi, da bi inšpektor dajal izjave. Na Ministrstvo za infrastrukturo je bil zato poslan predlog za spremembo tega člena.</w:t>
      </w:r>
      <w:r w:rsidRPr="00431923">
        <w:rPr>
          <w:rFonts w:cs="Arial"/>
          <w:lang w:eastAsia="zh-CN"/>
        </w:rPr>
        <w:t xml:space="preserve"> </w:t>
      </w:r>
    </w:p>
    <w:p w14:paraId="291B4A91" w14:textId="53EF6574" w:rsidR="00C75A6E" w:rsidRPr="009F4317" w:rsidRDefault="001F3944" w:rsidP="00255F6D">
      <w:pPr>
        <w:pStyle w:val="Naslov3"/>
        <w:rPr>
          <w:sz w:val="20"/>
          <w:szCs w:val="20"/>
        </w:rPr>
      </w:pPr>
      <w:bookmarkStart w:id="2471" w:name="_Toc424290465"/>
      <w:bookmarkStart w:id="2472" w:name="_Toc424290605"/>
      <w:bookmarkStart w:id="2473" w:name="_Toc424293821"/>
      <w:bookmarkStart w:id="2474" w:name="_Toc424295064"/>
      <w:bookmarkStart w:id="2475" w:name="_Toc425160444"/>
      <w:bookmarkStart w:id="2476" w:name="_Toc425166778"/>
      <w:bookmarkStart w:id="2477" w:name="_Toc425170120"/>
      <w:bookmarkStart w:id="2478" w:name="_Toc425238354"/>
      <w:bookmarkStart w:id="2479" w:name="_Toc425864767"/>
      <w:bookmarkStart w:id="2480" w:name="_Toc425865017"/>
      <w:bookmarkStart w:id="2481" w:name="_Toc426034719"/>
      <w:bookmarkStart w:id="2482" w:name="_Toc444859538"/>
      <w:bookmarkStart w:id="2483" w:name="_Toc444859980"/>
      <w:bookmarkStart w:id="2484" w:name="_Toc444860762"/>
      <w:bookmarkStart w:id="2485" w:name="_Toc444860893"/>
      <w:bookmarkStart w:id="2486" w:name="_Toc444861029"/>
      <w:bookmarkStart w:id="2487" w:name="_Toc447285598"/>
      <w:bookmarkStart w:id="2488" w:name="_Toc448144596"/>
      <w:bookmarkStart w:id="2489" w:name="_Toc448146020"/>
      <w:bookmarkStart w:id="2490" w:name="_Toc448839289"/>
      <w:bookmarkStart w:id="2491" w:name="_Toc448839954"/>
      <w:bookmarkStart w:id="2492" w:name="_Toc448841288"/>
      <w:bookmarkStart w:id="2493" w:name="_Toc448841731"/>
      <w:bookmarkStart w:id="2494" w:name="_Toc448842206"/>
      <w:bookmarkStart w:id="2495" w:name="_Toc448844684"/>
      <w:bookmarkStart w:id="2496" w:name="_Toc480535626"/>
      <w:bookmarkStart w:id="2497" w:name="_Toc483493423"/>
      <w:bookmarkStart w:id="2498" w:name="_Toc484445296"/>
      <w:bookmarkStart w:id="2499" w:name="_Toc484690764"/>
      <w:bookmarkStart w:id="2500" w:name="_Toc485029143"/>
      <w:bookmarkStart w:id="2501" w:name="_Toc491783324"/>
      <w:bookmarkStart w:id="2502" w:name="_Toc508611872"/>
      <w:bookmarkStart w:id="2503" w:name="_Toc509927983"/>
      <w:bookmarkStart w:id="2504" w:name="_Toc509928131"/>
      <w:bookmarkStart w:id="2505" w:name="_Toc510181385"/>
      <w:bookmarkStart w:id="2506" w:name="_Toc511642169"/>
      <w:bookmarkStart w:id="2507" w:name="_Toc512413216"/>
      <w:bookmarkStart w:id="2508" w:name="_Toc512417965"/>
      <w:r w:rsidRPr="009F4317">
        <w:rPr>
          <w:sz w:val="20"/>
          <w:szCs w:val="20"/>
        </w:rPr>
        <w:t>6</w:t>
      </w:r>
      <w:r w:rsidR="002002AD" w:rsidRPr="009F4317">
        <w:rPr>
          <w:sz w:val="20"/>
          <w:szCs w:val="20"/>
        </w:rPr>
        <w:t>.</w:t>
      </w:r>
      <w:r w:rsidR="00724FE9" w:rsidRPr="009F4317">
        <w:rPr>
          <w:sz w:val="20"/>
          <w:szCs w:val="20"/>
        </w:rPr>
        <w:t>4</w:t>
      </w:r>
      <w:r w:rsidR="005578C5" w:rsidRPr="009F4317">
        <w:rPr>
          <w:sz w:val="20"/>
          <w:szCs w:val="20"/>
        </w:rPr>
        <w:t>.</w:t>
      </w:r>
      <w:r w:rsidR="000A197A" w:rsidRPr="009F4317">
        <w:rPr>
          <w:sz w:val="20"/>
          <w:szCs w:val="20"/>
        </w:rPr>
        <w:t>10</w:t>
      </w:r>
      <w:r w:rsidR="00C75A6E" w:rsidRPr="009F4317">
        <w:rPr>
          <w:sz w:val="20"/>
          <w:szCs w:val="20"/>
        </w:rPr>
        <w:t xml:space="preserve"> Inšpektorat R</w:t>
      </w:r>
      <w:r w:rsidR="003C523B" w:rsidRPr="009F4317">
        <w:rPr>
          <w:sz w:val="20"/>
          <w:szCs w:val="20"/>
        </w:rPr>
        <w:t xml:space="preserve">epublike </w:t>
      </w:r>
      <w:r w:rsidR="00C75A6E" w:rsidRPr="009F4317">
        <w:rPr>
          <w:sz w:val="20"/>
          <w:szCs w:val="20"/>
        </w:rPr>
        <w:t>S</w:t>
      </w:r>
      <w:r w:rsidR="003C523B" w:rsidRPr="009F4317">
        <w:rPr>
          <w:sz w:val="20"/>
          <w:szCs w:val="20"/>
        </w:rPr>
        <w:t>lovenije</w:t>
      </w:r>
      <w:r w:rsidR="00C75A6E" w:rsidRPr="009F4317">
        <w:rPr>
          <w:sz w:val="20"/>
          <w:szCs w:val="20"/>
        </w:rPr>
        <w:t xml:space="preserve"> za </w:t>
      </w:r>
      <w:bookmarkEnd w:id="2471"/>
      <w:bookmarkEnd w:id="2472"/>
      <w:bookmarkEnd w:id="2473"/>
      <w:bookmarkEnd w:id="2474"/>
      <w:bookmarkEnd w:id="2475"/>
      <w:bookmarkEnd w:id="2476"/>
      <w:bookmarkEnd w:id="2477"/>
      <w:bookmarkEnd w:id="2478"/>
      <w:bookmarkEnd w:id="2479"/>
      <w:bookmarkEnd w:id="2480"/>
      <w:bookmarkEnd w:id="2481"/>
      <w:r w:rsidR="00B34AE5" w:rsidRPr="009F4317">
        <w:rPr>
          <w:sz w:val="20"/>
          <w:szCs w:val="20"/>
        </w:rPr>
        <w:t>kmetijstvo, gozdarstvo, lovstvo in ribištvo</w:t>
      </w:r>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r w:rsidR="00FC7ECE" w:rsidRPr="009F4317">
        <w:rPr>
          <w:sz w:val="20"/>
          <w:szCs w:val="20"/>
        </w:rPr>
        <w:t xml:space="preserve"> (IRSKGLR)</w:t>
      </w:r>
    </w:p>
    <w:p w14:paraId="53AAC204" w14:textId="77777777" w:rsidR="00833BF9" w:rsidRDefault="00833BF9" w:rsidP="00833BF9">
      <w:pPr>
        <w:spacing w:line="260" w:lineRule="exact"/>
        <w:rPr>
          <w:szCs w:val="24"/>
          <w:lang w:eastAsia="en-US"/>
        </w:rPr>
      </w:pPr>
    </w:p>
    <w:p w14:paraId="55F4F1CF" w14:textId="6D1181BB" w:rsidR="00833BF9" w:rsidRPr="00327165" w:rsidRDefault="00833BF9" w:rsidP="000256D3">
      <w:pPr>
        <w:rPr>
          <w:szCs w:val="24"/>
          <w:lang w:eastAsia="en-US"/>
        </w:rPr>
      </w:pPr>
      <w:r w:rsidRPr="00327165">
        <w:rPr>
          <w:szCs w:val="24"/>
          <w:lang w:eastAsia="en-US"/>
        </w:rPr>
        <w:t xml:space="preserve">Predlogi so sproti posredovani matičnemu ministrstvu, zaposleni so občasno člani delovnih skupin za pripravo predpisov. Sicer večino pravnega reda s področja dela IRSKGLR predpisuje EU regulativa. </w:t>
      </w:r>
    </w:p>
    <w:p w14:paraId="713EC68D" w14:textId="77777777" w:rsidR="00833BF9" w:rsidRPr="00327165" w:rsidRDefault="00833BF9" w:rsidP="000256D3">
      <w:pPr>
        <w:rPr>
          <w:szCs w:val="24"/>
          <w:lang w:eastAsia="en-US"/>
        </w:rPr>
      </w:pPr>
    </w:p>
    <w:p w14:paraId="30ED6FB6" w14:textId="33E13266" w:rsidR="00833BF9" w:rsidRDefault="00833BF9" w:rsidP="000256D3">
      <w:pPr>
        <w:rPr>
          <w:szCs w:val="24"/>
          <w:lang w:eastAsia="en-US"/>
        </w:rPr>
      </w:pPr>
      <w:r w:rsidRPr="00327165">
        <w:rPr>
          <w:szCs w:val="24"/>
          <w:lang w:eastAsia="en-US"/>
        </w:rPr>
        <w:t>Trenutno aktualne vsebine za spremembo zakonodaje na področju morskega ribištva (Zakon o morskem ribištvu</w:t>
      </w:r>
      <w:r w:rsidR="00327165">
        <w:rPr>
          <w:szCs w:val="24"/>
          <w:lang w:eastAsia="en-US"/>
        </w:rPr>
        <w:t xml:space="preserve"> </w:t>
      </w:r>
      <w:r w:rsidR="00327165" w:rsidRPr="00327165">
        <w:t xml:space="preserve">(Uradni list RS, št. </w:t>
      </w:r>
      <w:hyperlink r:id="rId237" w:tgtFrame="_blank" w:tooltip="Zakon o morskem ribištvu (ZMR-2)" w:history="1">
        <w:r w:rsidR="00327165" w:rsidRPr="00327165">
          <w:t>115/06</w:t>
        </w:r>
      </w:hyperlink>
      <w:r w:rsidR="00327165" w:rsidRPr="00327165">
        <w:t xml:space="preserve">, </w:t>
      </w:r>
      <w:hyperlink r:id="rId238" w:tgtFrame="_blank" w:tooltip="Zakon o spremembah in dopolnitvah Zakona o morskem ribištvu" w:history="1">
        <w:r w:rsidR="00327165" w:rsidRPr="00327165">
          <w:t>76/15</w:t>
        </w:r>
      </w:hyperlink>
      <w:r w:rsidR="00327165" w:rsidRPr="00327165">
        <w:t xml:space="preserve">, </w:t>
      </w:r>
      <w:hyperlink r:id="rId239" w:tgtFrame="_blank" w:tooltip="Zakon o spremembah Zakona o morskem ribištvu" w:history="1">
        <w:r w:rsidR="00327165" w:rsidRPr="00327165">
          <w:t>69/17</w:t>
        </w:r>
      </w:hyperlink>
      <w:r w:rsidR="00327165" w:rsidRPr="00327165">
        <w:t xml:space="preserve"> in </w:t>
      </w:r>
      <w:hyperlink r:id="rId240" w:tgtFrame="_blank" w:tooltip="Zakon o spremembah in dopolnitvah Zakona o morskem ribištvu" w:history="1">
        <w:r w:rsidR="00327165" w:rsidRPr="00327165">
          <w:t>44/22</w:t>
        </w:r>
      </w:hyperlink>
      <w:r w:rsidR="00327165" w:rsidRPr="00327165">
        <w:t>)</w:t>
      </w:r>
      <w:r w:rsidRPr="00327165">
        <w:rPr>
          <w:szCs w:val="24"/>
          <w:lang w:eastAsia="en-US"/>
        </w:rPr>
        <w:t xml:space="preserve"> se nanašajo na pregled in odvzem rib in ribiških proizvodov, ki niso v skladu z zakonodajo. Na področju lovstva je potrebno dopolnit</w:t>
      </w:r>
      <w:r w:rsidR="00327165">
        <w:rPr>
          <w:szCs w:val="24"/>
          <w:lang w:eastAsia="en-US"/>
        </w:rPr>
        <w:t>i</w:t>
      </w:r>
      <w:r w:rsidRPr="00327165">
        <w:rPr>
          <w:szCs w:val="24"/>
          <w:lang w:eastAsia="en-US"/>
        </w:rPr>
        <w:t xml:space="preserve"> oz. spremeniti določila, ki opredeljujejo izvajanje lova: določitev časovnega obdobja noč – dan, odgovornosti uplenitelja po uplenitvi divjadi in oddaji v zato namenjene prostore, določiti prodajne vrednosti divjadi, ki se obračunajo kot prihodek lovišča ipd. Na področju kmetijstva je v fazi javne obravnave Zakon o kmetijstvu. Na področju vinarstva si želi</w:t>
      </w:r>
      <w:r w:rsidR="00327165">
        <w:rPr>
          <w:szCs w:val="24"/>
          <w:lang w:eastAsia="en-US"/>
        </w:rPr>
        <w:t>j</w:t>
      </w:r>
      <w:r w:rsidRPr="00327165">
        <w:rPr>
          <w:szCs w:val="24"/>
          <w:lang w:eastAsia="en-US"/>
        </w:rPr>
        <w:t>o spremembe Zakona o vinu</w:t>
      </w:r>
      <w:r w:rsidR="00327165">
        <w:rPr>
          <w:szCs w:val="24"/>
          <w:lang w:eastAsia="en-US"/>
        </w:rPr>
        <w:t xml:space="preserve"> </w:t>
      </w:r>
      <w:r w:rsidR="00327165" w:rsidRPr="00327165">
        <w:t xml:space="preserve">(Uradni list RS, št. </w:t>
      </w:r>
      <w:hyperlink r:id="rId241" w:tgtFrame="_blank" w:tooltip="Zakon o vinu (ZVin)" w:history="1">
        <w:r w:rsidR="00327165" w:rsidRPr="00327165">
          <w:t>105/06</w:t>
        </w:r>
      </w:hyperlink>
      <w:r w:rsidR="00327165" w:rsidRPr="00327165">
        <w:t xml:space="preserve">, </w:t>
      </w:r>
      <w:hyperlink r:id="rId242" w:tgtFrame="_blank" w:tooltip="Zakon o spremembi in dopolnitvi Zakona o vinu" w:history="1">
        <w:r w:rsidR="00327165" w:rsidRPr="00327165">
          <w:t>72/11</w:t>
        </w:r>
      </w:hyperlink>
      <w:r w:rsidR="00327165" w:rsidRPr="00327165">
        <w:t xml:space="preserve">, </w:t>
      </w:r>
      <w:hyperlink r:id="rId243" w:tgtFrame="_blank" w:tooltip="Zakon o spremembah in dopolnitvah določenih zakonov na področju varne hrane, veterinarstva in varstva rastlin" w:history="1">
        <w:r w:rsidR="00327165" w:rsidRPr="00327165">
          <w:t>90/12</w:t>
        </w:r>
      </w:hyperlink>
      <w:r w:rsidR="00327165" w:rsidRPr="00327165">
        <w:t xml:space="preserve"> – </w:t>
      </w:r>
      <w:proofErr w:type="spellStart"/>
      <w:r w:rsidR="00327165" w:rsidRPr="00327165">
        <w:t>ZdZPVHVVR</w:t>
      </w:r>
      <w:proofErr w:type="spellEnd"/>
      <w:r w:rsidR="00327165" w:rsidRPr="00327165">
        <w:t xml:space="preserve">, </w:t>
      </w:r>
      <w:hyperlink r:id="rId244" w:tgtFrame="_blank" w:tooltip="Zakon o spremembah in dopolnitvah Zakona o vinu" w:history="1">
        <w:r w:rsidR="00327165" w:rsidRPr="00327165">
          <w:t>111/13</w:t>
        </w:r>
      </w:hyperlink>
      <w:r w:rsidR="00327165" w:rsidRPr="00327165">
        <w:t xml:space="preserve"> in </w:t>
      </w:r>
      <w:hyperlink r:id="rId245" w:tgtFrame="_blank" w:tooltip="Zakon o spremembah in dopolnitvah Zakona o kmetijstvu" w:history="1">
        <w:r w:rsidR="00327165" w:rsidRPr="00327165">
          <w:t>27/17</w:t>
        </w:r>
      </w:hyperlink>
      <w:r w:rsidR="00327165" w:rsidRPr="00327165">
        <w:t xml:space="preserve"> – ZKme-1D)</w:t>
      </w:r>
      <w:r w:rsidRPr="00327165">
        <w:rPr>
          <w:szCs w:val="24"/>
          <w:lang w:eastAsia="en-US"/>
        </w:rPr>
        <w:t>, ki je zastarel in ne sledi napredku v razvoju pridelave, dodelave grozdja in vina ter ne sledi novim usmeritvam EU zakonodaje.</w:t>
      </w:r>
      <w:r w:rsidR="001A6409">
        <w:rPr>
          <w:szCs w:val="24"/>
          <w:lang w:eastAsia="en-US"/>
        </w:rPr>
        <w:t xml:space="preserve"> </w:t>
      </w:r>
      <w:r w:rsidR="001A6409" w:rsidRPr="006D4F8D">
        <w:rPr>
          <w:szCs w:val="24"/>
          <w:lang w:eastAsia="en-US"/>
        </w:rPr>
        <w:t>Na področju gozdarstva je potrebna dopolnitev Uredbe o varovalnih gozdovih in gozdovih s posebnim namenom</w:t>
      </w:r>
      <w:r w:rsidR="001159BD" w:rsidRPr="006D4F8D">
        <w:rPr>
          <w:szCs w:val="24"/>
          <w:lang w:eastAsia="en-US"/>
        </w:rPr>
        <w:t xml:space="preserve"> </w:t>
      </w:r>
      <w:r w:rsidR="001159BD" w:rsidRPr="006D4F8D">
        <w:t xml:space="preserve">(Uradni list RS, št. </w:t>
      </w:r>
      <w:hyperlink r:id="rId246" w:tgtFrame="_blank" w:tooltip="Uredba o varovalnih gozdovih in gozdovih s posebnim namenom" w:history="1">
        <w:r w:rsidR="001159BD" w:rsidRPr="006D4F8D">
          <w:t>88/05</w:t>
        </w:r>
      </w:hyperlink>
      <w:r w:rsidR="001159BD" w:rsidRPr="006D4F8D">
        <w:t xml:space="preserve">, </w:t>
      </w:r>
      <w:hyperlink r:id="rId247" w:tgtFrame="_blank" w:tooltip="Uredba o spremembah in dopolnitvah Uredbe o varovalnih gozdovih in gozdovih s posebnim namenom" w:history="1">
        <w:r w:rsidR="001159BD" w:rsidRPr="006D4F8D">
          <w:t>56/07</w:t>
        </w:r>
      </w:hyperlink>
      <w:r w:rsidR="001159BD" w:rsidRPr="006D4F8D">
        <w:t xml:space="preserve">, </w:t>
      </w:r>
      <w:hyperlink r:id="rId248" w:tgtFrame="_blank" w:tooltip="Uredba o spremembah in dopolnitvah Uredbe o varovalnih gozdovih in gozdovih s posebnim namenom" w:history="1">
        <w:r w:rsidR="001159BD" w:rsidRPr="006D4F8D">
          <w:t>29/09</w:t>
        </w:r>
      </w:hyperlink>
      <w:r w:rsidR="001159BD" w:rsidRPr="006D4F8D">
        <w:t xml:space="preserve">, </w:t>
      </w:r>
      <w:hyperlink r:id="rId249" w:tgtFrame="_blank" w:tooltip="Uredba o spremembi Uredbe o varovalnih gozdovih in gozdovih s posebnim namenom" w:history="1">
        <w:r w:rsidR="001159BD" w:rsidRPr="006D4F8D">
          <w:t>91/10</w:t>
        </w:r>
      </w:hyperlink>
      <w:r w:rsidR="001159BD" w:rsidRPr="006D4F8D">
        <w:t xml:space="preserve">, </w:t>
      </w:r>
      <w:hyperlink r:id="rId250" w:tgtFrame="_blank" w:tooltip="Uredba o spremembah Uredbe o varovalnih gozdovih in gozdovih s posebnim namenom" w:history="1">
        <w:r w:rsidR="001159BD" w:rsidRPr="006D4F8D">
          <w:t>1/13</w:t>
        </w:r>
      </w:hyperlink>
      <w:r w:rsidR="001159BD" w:rsidRPr="006D4F8D">
        <w:t xml:space="preserve">, </w:t>
      </w:r>
      <w:hyperlink r:id="rId251" w:tgtFrame="_blank" w:tooltip="Uredba o spremembah Uredbe o varovalnih gozdovih in gozdovih s posebnim namenom" w:history="1">
        <w:r w:rsidR="001159BD" w:rsidRPr="006D4F8D">
          <w:t>39/15</w:t>
        </w:r>
      </w:hyperlink>
      <w:r w:rsidR="001159BD" w:rsidRPr="006D4F8D">
        <w:t xml:space="preserve"> in </w:t>
      </w:r>
      <w:hyperlink r:id="rId252" w:tgtFrame="_blank" w:tooltip="Uredba o spremembah Uredbe o varovalnih gozdovih in gozdovih s posebnim namenom" w:history="1">
        <w:r w:rsidR="001159BD" w:rsidRPr="006D4F8D">
          <w:t>191/20</w:t>
        </w:r>
      </w:hyperlink>
      <w:r w:rsidR="001159BD" w:rsidRPr="006D4F8D">
        <w:t>)</w:t>
      </w:r>
      <w:r w:rsidR="001A6409" w:rsidRPr="006D4F8D">
        <w:rPr>
          <w:szCs w:val="24"/>
          <w:lang w:eastAsia="en-US"/>
        </w:rPr>
        <w:t>, ker nima nadzornega in prekrškovnega dela, zaradi česar ni podlage za ukrepanje v primeru kršitev določb omenjene uredbe.</w:t>
      </w:r>
    </w:p>
    <w:p w14:paraId="4288F6E1" w14:textId="608E61AA" w:rsidR="00C75A6E" w:rsidRDefault="001F3944" w:rsidP="00255F6D">
      <w:pPr>
        <w:pStyle w:val="Naslov3"/>
        <w:rPr>
          <w:sz w:val="20"/>
          <w:szCs w:val="20"/>
        </w:rPr>
      </w:pPr>
      <w:bookmarkStart w:id="2509" w:name="_Toc424290466"/>
      <w:bookmarkStart w:id="2510" w:name="_Toc424290606"/>
      <w:bookmarkStart w:id="2511" w:name="_Toc424293822"/>
      <w:bookmarkStart w:id="2512" w:name="_Toc424295065"/>
      <w:bookmarkStart w:id="2513" w:name="_Toc425160445"/>
      <w:bookmarkStart w:id="2514" w:name="_Toc425166779"/>
      <w:bookmarkStart w:id="2515" w:name="_Toc425170121"/>
      <w:bookmarkStart w:id="2516" w:name="_Toc425238355"/>
      <w:bookmarkStart w:id="2517" w:name="_Toc425864768"/>
      <w:bookmarkStart w:id="2518" w:name="_Toc425865018"/>
      <w:bookmarkStart w:id="2519" w:name="_Toc426034720"/>
      <w:bookmarkStart w:id="2520" w:name="_Toc444859539"/>
      <w:bookmarkStart w:id="2521" w:name="_Toc444859981"/>
      <w:bookmarkStart w:id="2522" w:name="_Toc444860763"/>
      <w:bookmarkStart w:id="2523" w:name="_Toc444860894"/>
      <w:bookmarkStart w:id="2524" w:name="_Toc444861030"/>
      <w:bookmarkStart w:id="2525" w:name="_Toc447285599"/>
      <w:bookmarkStart w:id="2526" w:name="_Toc448144597"/>
      <w:bookmarkStart w:id="2527" w:name="_Toc448146021"/>
      <w:bookmarkStart w:id="2528" w:name="_Toc448839290"/>
      <w:bookmarkStart w:id="2529" w:name="_Toc448839955"/>
      <w:bookmarkStart w:id="2530" w:name="_Toc448841289"/>
      <w:bookmarkStart w:id="2531" w:name="_Toc448841732"/>
      <w:bookmarkStart w:id="2532" w:name="_Toc448842207"/>
      <w:bookmarkStart w:id="2533" w:name="_Toc448844685"/>
      <w:bookmarkStart w:id="2534" w:name="_Toc480535627"/>
      <w:bookmarkStart w:id="2535" w:name="_Toc483493424"/>
      <w:bookmarkStart w:id="2536" w:name="_Toc484445297"/>
      <w:bookmarkStart w:id="2537" w:name="_Toc484690765"/>
      <w:bookmarkStart w:id="2538" w:name="_Toc485029144"/>
      <w:bookmarkStart w:id="2539" w:name="_Toc491783325"/>
      <w:bookmarkStart w:id="2540" w:name="_Toc508611873"/>
      <w:bookmarkStart w:id="2541" w:name="_Toc509927984"/>
      <w:bookmarkStart w:id="2542" w:name="_Toc509928132"/>
      <w:bookmarkStart w:id="2543" w:name="_Toc510181386"/>
      <w:bookmarkStart w:id="2544" w:name="_Toc511642170"/>
      <w:bookmarkStart w:id="2545" w:name="_Toc512413217"/>
      <w:bookmarkStart w:id="2546" w:name="_Toc512417966"/>
      <w:r w:rsidRPr="009F4317">
        <w:rPr>
          <w:sz w:val="20"/>
          <w:szCs w:val="20"/>
        </w:rPr>
        <w:t>6</w:t>
      </w:r>
      <w:r w:rsidR="002002AD" w:rsidRPr="009F4317">
        <w:rPr>
          <w:sz w:val="20"/>
          <w:szCs w:val="20"/>
        </w:rPr>
        <w:t>.</w:t>
      </w:r>
      <w:r w:rsidR="00724FE9" w:rsidRPr="009F4317">
        <w:rPr>
          <w:sz w:val="20"/>
          <w:szCs w:val="20"/>
        </w:rPr>
        <w:t>4</w:t>
      </w:r>
      <w:r w:rsidR="005578C5" w:rsidRPr="009F4317">
        <w:rPr>
          <w:sz w:val="20"/>
          <w:szCs w:val="20"/>
        </w:rPr>
        <w:t>.1</w:t>
      </w:r>
      <w:r w:rsidR="000A197A" w:rsidRPr="009F4317">
        <w:rPr>
          <w:sz w:val="20"/>
          <w:szCs w:val="20"/>
        </w:rPr>
        <w:t>1</w:t>
      </w:r>
      <w:r w:rsidR="00846337" w:rsidRPr="009F4317">
        <w:rPr>
          <w:sz w:val="20"/>
          <w:szCs w:val="20"/>
        </w:rPr>
        <w:t xml:space="preserve"> Inšpektorat </w:t>
      </w:r>
      <w:r w:rsidR="009329B3" w:rsidRPr="009F4317">
        <w:rPr>
          <w:sz w:val="20"/>
          <w:szCs w:val="20"/>
        </w:rPr>
        <w:t xml:space="preserve">Republike Slovenije </w:t>
      </w:r>
      <w:r w:rsidR="00846337" w:rsidRPr="009F4317">
        <w:rPr>
          <w:sz w:val="20"/>
          <w:szCs w:val="20"/>
        </w:rPr>
        <w:t>za kulturo in medije</w:t>
      </w:r>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r w:rsidR="00FC7ECE" w:rsidRPr="009F4317">
        <w:rPr>
          <w:sz w:val="20"/>
          <w:szCs w:val="20"/>
        </w:rPr>
        <w:t xml:space="preserve"> (IRSKM)</w:t>
      </w:r>
    </w:p>
    <w:p w14:paraId="5145A74D" w14:textId="77777777" w:rsidR="00C30C6A" w:rsidRPr="00C30C6A" w:rsidRDefault="00C30C6A" w:rsidP="00C30C6A"/>
    <w:p w14:paraId="49C899D3" w14:textId="256BDF4B" w:rsidR="00C30C6A" w:rsidRPr="00327165" w:rsidRDefault="00C30C6A" w:rsidP="000256D3">
      <w:pPr>
        <w:numPr>
          <w:ilvl w:val="0"/>
          <w:numId w:val="34"/>
        </w:numPr>
        <w:rPr>
          <w:rFonts w:cs="Arial"/>
        </w:rPr>
      </w:pPr>
      <w:r w:rsidRPr="00327165">
        <w:rPr>
          <w:rFonts w:cs="Arial"/>
        </w:rPr>
        <w:t>ZJRS: jasneje določiti zaporedje uradnih jezikov na območjih narodnostnih skupnosti</w:t>
      </w:r>
      <w:r w:rsidR="00327165">
        <w:rPr>
          <w:rFonts w:cs="Arial"/>
        </w:rPr>
        <w:t>,</w:t>
      </w:r>
      <w:r w:rsidRPr="00327165">
        <w:rPr>
          <w:rFonts w:cs="Arial"/>
        </w:rPr>
        <w:t xml:space="preserve"> in sicer   izven določbe 1. člena ZJRS, v sklopu določb o obveznostih pri javni rabi slovenščine.</w:t>
      </w:r>
    </w:p>
    <w:p w14:paraId="2FC21C1B" w14:textId="77777777" w:rsidR="00C30C6A" w:rsidRPr="00327165" w:rsidRDefault="00C30C6A" w:rsidP="000256D3">
      <w:pPr>
        <w:numPr>
          <w:ilvl w:val="0"/>
          <w:numId w:val="34"/>
        </w:numPr>
        <w:rPr>
          <w:rFonts w:cs="Arial"/>
        </w:rPr>
      </w:pPr>
      <w:r w:rsidRPr="00327165">
        <w:rPr>
          <w:rFonts w:cs="Arial"/>
        </w:rPr>
        <w:t>ZKnj-1: zastarel predpis (kljub noveli 2015) je glede na določbe o izvajanju inšpekcijskega nadzora po ZIN potreben prenove.</w:t>
      </w:r>
    </w:p>
    <w:p w14:paraId="44BCFEB1" w14:textId="366202B5" w:rsidR="00C30C6A" w:rsidRPr="00327165" w:rsidRDefault="00C30C6A" w:rsidP="000256D3">
      <w:pPr>
        <w:numPr>
          <w:ilvl w:val="0"/>
          <w:numId w:val="34"/>
        </w:numPr>
        <w:rPr>
          <w:rFonts w:cs="Arial"/>
          <w:color w:val="000000"/>
          <w:lang w:eastAsia="en-US"/>
        </w:rPr>
      </w:pPr>
      <w:r w:rsidRPr="00327165">
        <w:rPr>
          <w:rFonts w:cs="Arial"/>
          <w:lang w:eastAsia="en-US"/>
        </w:rPr>
        <w:t xml:space="preserve">Spremembo/dopolnitev določbe </w:t>
      </w:r>
      <w:r w:rsidRPr="00327165">
        <w:rPr>
          <w:rFonts w:cs="Arial"/>
          <w:color w:val="000000"/>
          <w:lang w:eastAsia="en-US"/>
        </w:rPr>
        <w:t>41. in 93. člen ZVDAGA za potrebe nadzor</w:t>
      </w:r>
      <w:r w:rsidR="00327165">
        <w:rPr>
          <w:rFonts w:cs="Arial"/>
          <w:color w:val="000000"/>
          <w:lang w:eastAsia="en-US"/>
        </w:rPr>
        <w:t>a</w:t>
      </w:r>
      <w:r w:rsidRPr="00327165">
        <w:rPr>
          <w:rFonts w:cs="Arial"/>
          <w:color w:val="000000"/>
          <w:lang w:eastAsia="en-US"/>
        </w:rPr>
        <w:t xml:space="preserve"> nad </w:t>
      </w:r>
      <w:r w:rsidRPr="00327165">
        <w:rPr>
          <w:rFonts w:cs="Arial"/>
          <w:lang w:eastAsia="en-US"/>
        </w:rPr>
        <w:t>varstvom javnega arhivskega gradiva pravnih oseb (javnopravnih in zasebnega prava) v stečaju</w:t>
      </w:r>
      <w:r w:rsidRPr="00327165">
        <w:rPr>
          <w:rFonts w:cs="Arial"/>
          <w:color w:val="000000"/>
          <w:lang w:eastAsia="en-US"/>
        </w:rPr>
        <w:t xml:space="preserve">. </w:t>
      </w:r>
    </w:p>
    <w:p w14:paraId="21839FB3" w14:textId="07BBF582" w:rsidR="00C30C6A" w:rsidRPr="00327165" w:rsidRDefault="00C30C6A" w:rsidP="000256D3">
      <w:pPr>
        <w:numPr>
          <w:ilvl w:val="0"/>
          <w:numId w:val="34"/>
        </w:numPr>
        <w:rPr>
          <w:rFonts w:cs="Arial"/>
          <w:lang w:eastAsia="en-US"/>
        </w:rPr>
      </w:pPr>
      <w:r w:rsidRPr="00327165">
        <w:rPr>
          <w:rFonts w:cs="Arial"/>
          <w:lang w:eastAsia="en-US"/>
        </w:rPr>
        <w:t xml:space="preserve">Določba </w:t>
      </w:r>
      <w:r w:rsidR="00327165">
        <w:rPr>
          <w:rFonts w:cs="Arial"/>
          <w:lang w:eastAsia="en-US"/>
        </w:rPr>
        <w:t>prvega</w:t>
      </w:r>
      <w:r w:rsidRPr="00327165">
        <w:rPr>
          <w:rFonts w:cs="Arial"/>
          <w:lang w:eastAsia="en-US"/>
        </w:rPr>
        <w:t xml:space="preserve"> odst</w:t>
      </w:r>
      <w:r w:rsidR="00327165">
        <w:rPr>
          <w:rFonts w:cs="Arial"/>
          <w:lang w:eastAsia="en-US"/>
        </w:rPr>
        <w:t>avka</w:t>
      </w:r>
      <w:r w:rsidRPr="00327165">
        <w:rPr>
          <w:rFonts w:cs="Arial"/>
          <w:lang w:eastAsia="en-US"/>
        </w:rPr>
        <w:t xml:space="preserve"> 41. člena ZVDAGA</w:t>
      </w:r>
      <w:r w:rsidR="00327165">
        <w:rPr>
          <w:rFonts w:cs="Arial"/>
          <w:lang w:eastAsia="en-US"/>
        </w:rPr>
        <w:t>,</w:t>
      </w:r>
      <w:r w:rsidRPr="00327165">
        <w:rPr>
          <w:rFonts w:cs="Arial"/>
          <w:lang w:eastAsia="en-US"/>
        </w:rPr>
        <w:t xml:space="preserve"> npr. ne določa roka, do kdaj je potrebno gradivo izročiti pristojnemu arhivu. Rok je posredno določen v kazenski določbi (</w:t>
      </w:r>
      <w:r w:rsidR="00327165">
        <w:rPr>
          <w:rFonts w:cs="Arial"/>
          <w:lang w:eastAsia="en-US"/>
        </w:rPr>
        <w:t xml:space="preserve">prvi </w:t>
      </w:r>
      <w:r w:rsidRPr="00327165">
        <w:rPr>
          <w:rFonts w:cs="Arial"/>
          <w:lang w:eastAsia="en-US"/>
        </w:rPr>
        <w:t>odst</w:t>
      </w:r>
      <w:r w:rsidR="00327165">
        <w:rPr>
          <w:rFonts w:cs="Arial"/>
          <w:lang w:eastAsia="en-US"/>
        </w:rPr>
        <w:t>avek</w:t>
      </w:r>
      <w:r w:rsidRPr="00327165">
        <w:rPr>
          <w:rFonts w:cs="Arial"/>
          <w:lang w:eastAsia="en-US"/>
        </w:rPr>
        <w:t xml:space="preserve"> 93. člena ZVDAGA) »še pred prenehanjem« pravne osebe. </w:t>
      </w:r>
    </w:p>
    <w:p w14:paraId="51924FDF" w14:textId="77777777" w:rsidR="00C30C6A" w:rsidRPr="00327165" w:rsidRDefault="00C30C6A" w:rsidP="000256D3">
      <w:pPr>
        <w:numPr>
          <w:ilvl w:val="0"/>
          <w:numId w:val="34"/>
        </w:numPr>
        <w:rPr>
          <w:rFonts w:cs="Arial"/>
          <w:lang w:eastAsia="en-US"/>
        </w:rPr>
      </w:pPr>
      <w:r w:rsidRPr="00327165">
        <w:rPr>
          <w:rFonts w:cs="Arial"/>
          <w:lang w:eastAsia="en-US"/>
        </w:rPr>
        <w:t xml:space="preserve">Manjka inšpekcijski ukrep v primeru, ko se ugotovi, da je postopek stečaja </w:t>
      </w:r>
      <w:proofErr w:type="spellStart"/>
      <w:r w:rsidRPr="00327165">
        <w:rPr>
          <w:rFonts w:cs="Arial"/>
          <w:lang w:eastAsia="en-US"/>
        </w:rPr>
        <w:t>j.p.o</w:t>
      </w:r>
      <w:proofErr w:type="spellEnd"/>
      <w:r w:rsidRPr="00327165">
        <w:rPr>
          <w:rFonts w:cs="Arial"/>
          <w:lang w:eastAsia="en-US"/>
        </w:rPr>
        <w:t xml:space="preserve">. že končan in je pravna oseba izbrisana iz registra, javno arhivsko gradivo pa se nahaja pri tretji osebi. </w:t>
      </w:r>
    </w:p>
    <w:p w14:paraId="750F008A" w14:textId="0E20B90C" w:rsidR="00C30C6A" w:rsidRPr="00327165" w:rsidRDefault="00C30C6A" w:rsidP="000256D3">
      <w:pPr>
        <w:numPr>
          <w:ilvl w:val="0"/>
          <w:numId w:val="34"/>
        </w:numPr>
        <w:rPr>
          <w:rFonts w:cs="Arial"/>
          <w:lang w:eastAsia="en-US"/>
        </w:rPr>
      </w:pPr>
      <w:r w:rsidRPr="00327165">
        <w:rPr>
          <w:rFonts w:cs="Arial"/>
          <w:lang w:eastAsia="en-US"/>
        </w:rPr>
        <w:lastRenderedPageBreak/>
        <w:t>Medijska zakonodaja je zastarela in je v celoti potrebna noveliranja. Definicija medija je ključna za ugotavljanje tega, kaj je in kaj ni medij in s tem za določanje, kaj je predmet regulacije. V trenutno veljavnem Z</w:t>
      </w:r>
      <w:r w:rsidR="00E45C79">
        <w:rPr>
          <w:rFonts w:cs="Arial"/>
          <w:lang w:eastAsia="en-US"/>
        </w:rPr>
        <w:t>Med</w:t>
      </w:r>
      <w:r w:rsidRPr="00327165">
        <w:rPr>
          <w:rFonts w:cs="Arial"/>
          <w:lang w:eastAsia="en-US"/>
        </w:rPr>
        <w:t xml:space="preserve"> je definicija pomanjkljiva in omogoča iskanje </w:t>
      </w:r>
      <w:r w:rsidR="00E45C79">
        <w:rPr>
          <w:rFonts w:cs="Arial"/>
          <w:lang w:eastAsia="en-US"/>
        </w:rPr>
        <w:t>»m</w:t>
      </w:r>
      <w:r w:rsidRPr="00327165">
        <w:rPr>
          <w:rFonts w:cs="Arial"/>
          <w:lang w:eastAsia="en-US"/>
        </w:rPr>
        <w:t>ejnih primerov</w:t>
      </w:r>
      <w:r w:rsidR="00E45C79">
        <w:rPr>
          <w:rFonts w:cs="Arial"/>
          <w:lang w:eastAsia="en-US"/>
        </w:rPr>
        <w:t>«</w:t>
      </w:r>
      <w:r w:rsidRPr="00327165">
        <w:rPr>
          <w:rFonts w:cs="Arial"/>
          <w:lang w:eastAsia="en-US"/>
        </w:rPr>
        <w:t xml:space="preserve"> medijskega delovanja. Morali bi vzpostaviti jasno razlikovanje med mediji in drugimi oblikami javnega komuniciranja, ki niso medij in ne morejo opravljati funkcije medija. Pri prepovedi spodbujanja k neenakopravnosti in nestrpnosti ni učinkovite določbe, da bi se ta sporna praksa v medijih resnično omejila in sankcionirala.</w:t>
      </w:r>
    </w:p>
    <w:p w14:paraId="5B94A8DD" w14:textId="5D496AA5" w:rsidR="00C30C6A" w:rsidRPr="00327165" w:rsidRDefault="00C30C6A" w:rsidP="000256D3">
      <w:pPr>
        <w:numPr>
          <w:ilvl w:val="0"/>
          <w:numId w:val="34"/>
        </w:numPr>
        <w:rPr>
          <w:rFonts w:cs="Arial"/>
        </w:rPr>
      </w:pPr>
      <w:r w:rsidRPr="00327165">
        <w:rPr>
          <w:rFonts w:cs="Arial"/>
          <w:lang w:eastAsia="en-US"/>
        </w:rPr>
        <w:t>Nujna bi bila sprememba ZVKD-1 (problematika izvajanja postopkov za izrek nadomestnega ukrepa, problematika izvajanja izvršbe,..)</w:t>
      </w:r>
      <w:r w:rsidR="00E45C79">
        <w:rPr>
          <w:rFonts w:cs="Arial"/>
          <w:lang w:eastAsia="en-US"/>
        </w:rPr>
        <w:t>,</w:t>
      </w:r>
      <w:r w:rsidRPr="00327165">
        <w:rPr>
          <w:rFonts w:cs="Arial"/>
          <w:lang w:eastAsia="en-US"/>
        </w:rPr>
        <w:t xml:space="preserve"> </w:t>
      </w:r>
      <w:r w:rsidRPr="00327165">
        <w:rPr>
          <w:rFonts w:cs="Arial"/>
        </w:rPr>
        <w:t>sprememba določb, ki urejajo izvršbo in nadomestni ukrep</w:t>
      </w:r>
      <w:r w:rsidR="00E45C79">
        <w:rPr>
          <w:rFonts w:cs="Arial"/>
        </w:rPr>
        <w:t>.</w:t>
      </w:r>
    </w:p>
    <w:p w14:paraId="5E539726" w14:textId="513EEE2A" w:rsidR="00C75A6E" w:rsidRPr="009F4317" w:rsidRDefault="00EB523D" w:rsidP="00255F6D">
      <w:pPr>
        <w:pStyle w:val="Naslov3"/>
        <w:rPr>
          <w:sz w:val="20"/>
          <w:szCs w:val="20"/>
        </w:rPr>
      </w:pPr>
      <w:bookmarkStart w:id="2547" w:name="_Toc424290467"/>
      <w:bookmarkStart w:id="2548" w:name="_Toc424290607"/>
      <w:bookmarkStart w:id="2549" w:name="_Toc424293823"/>
      <w:bookmarkStart w:id="2550" w:name="_Toc424295066"/>
      <w:bookmarkStart w:id="2551" w:name="_Toc425160446"/>
      <w:bookmarkStart w:id="2552" w:name="_Toc425166780"/>
      <w:bookmarkStart w:id="2553" w:name="_Toc425170122"/>
      <w:bookmarkStart w:id="2554" w:name="_Toc425238356"/>
      <w:bookmarkStart w:id="2555" w:name="_Toc425864769"/>
      <w:bookmarkStart w:id="2556" w:name="_Toc425865019"/>
      <w:bookmarkStart w:id="2557" w:name="_Toc426034721"/>
      <w:bookmarkStart w:id="2558" w:name="_Toc444859540"/>
      <w:bookmarkStart w:id="2559" w:name="_Toc444859982"/>
      <w:bookmarkStart w:id="2560" w:name="_Toc444860764"/>
      <w:bookmarkStart w:id="2561" w:name="_Toc444860895"/>
      <w:bookmarkStart w:id="2562" w:name="_Toc444861031"/>
      <w:bookmarkStart w:id="2563" w:name="_Toc447285600"/>
      <w:bookmarkStart w:id="2564" w:name="_Toc448144598"/>
      <w:bookmarkStart w:id="2565" w:name="_Toc448146022"/>
      <w:bookmarkStart w:id="2566" w:name="_Toc448839291"/>
      <w:bookmarkStart w:id="2567" w:name="_Toc448839956"/>
      <w:bookmarkStart w:id="2568" w:name="_Toc448841290"/>
      <w:bookmarkStart w:id="2569" w:name="_Toc448841733"/>
      <w:bookmarkStart w:id="2570" w:name="_Toc448842208"/>
      <w:bookmarkStart w:id="2571" w:name="_Toc448844686"/>
      <w:bookmarkStart w:id="2572" w:name="_Toc480535628"/>
      <w:bookmarkStart w:id="2573" w:name="_Toc483493425"/>
      <w:bookmarkStart w:id="2574" w:name="_Toc484445298"/>
      <w:bookmarkStart w:id="2575" w:name="_Toc484690766"/>
      <w:bookmarkStart w:id="2576" w:name="_Toc485029145"/>
      <w:bookmarkStart w:id="2577" w:name="_Toc491783326"/>
      <w:bookmarkStart w:id="2578" w:name="_Toc508611874"/>
      <w:bookmarkStart w:id="2579" w:name="_Toc509927985"/>
      <w:bookmarkStart w:id="2580" w:name="_Toc509928133"/>
      <w:bookmarkStart w:id="2581" w:name="_Toc510181387"/>
      <w:bookmarkStart w:id="2582" w:name="_Toc511642171"/>
      <w:bookmarkStart w:id="2583" w:name="_Toc512413218"/>
      <w:bookmarkStart w:id="2584" w:name="_Toc512417967"/>
      <w:r w:rsidRPr="009F4317">
        <w:rPr>
          <w:sz w:val="20"/>
          <w:szCs w:val="20"/>
        </w:rPr>
        <w:t>6</w:t>
      </w:r>
      <w:r w:rsidR="002002AD" w:rsidRPr="009F4317">
        <w:rPr>
          <w:sz w:val="20"/>
          <w:szCs w:val="20"/>
        </w:rPr>
        <w:t>.</w:t>
      </w:r>
      <w:r w:rsidR="00724FE9" w:rsidRPr="009F4317">
        <w:rPr>
          <w:sz w:val="20"/>
          <w:szCs w:val="20"/>
        </w:rPr>
        <w:t>4</w:t>
      </w:r>
      <w:r w:rsidR="005578C5" w:rsidRPr="009F4317">
        <w:rPr>
          <w:sz w:val="20"/>
          <w:szCs w:val="20"/>
        </w:rPr>
        <w:t>.1</w:t>
      </w:r>
      <w:r w:rsidR="000A197A" w:rsidRPr="009F4317">
        <w:rPr>
          <w:sz w:val="20"/>
          <w:szCs w:val="20"/>
        </w:rPr>
        <w:t>2</w:t>
      </w:r>
      <w:r w:rsidR="00C75A6E" w:rsidRPr="009F4317">
        <w:rPr>
          <w:sz w:val="20"/>
          <w:szCs w:val="20"/>
        </w:rPr>
        <w:t xml:space="preserve"> Inšpektorat R</w:t>
      </w:r>
      <w:r w:rsidR="00F03AFE" w:rsidRPr="009F4317">
        <w:rPr>
          <w:sz w:val="20"/>
          <w:szCs w:val="20"/>
        </w:rPr>
        <w:t xml:space="preserve">epublike </w:t>
      </w:r>
      <w:r w:rsidR="00C75A6E" w:rsidRPr="009F4317">
        <w:rPr>
          <w:sz w:val="20"/>
          <w:szCs w:val="20"/>
        </w:rPr>
        <w:t>S</w:t>
      </w:r>
      <w:r w:rsidR="00F03AFE" w:rsidRPr="009F4317">
        <w:rPr>
          <w:sz w:val="20"/>
          <w:szCs w:val="20"/>
        </w:rPr>
        <w:t>lovenije</w:t>
      </w:r>
      <w:r w:rsidR="00C75A6E" w:rsidRPr="009F4317">
        <w:rPr>
          <w:sz w:val="20"/>
          <w:szCs w:val="20"/>
        </w:rPr>
        <w:t xml:space="preserve"> za </w:t>
      </w:r>
      <w:r w:rsidR="001625BC" w:rsidRPr="009F4317">
        <w:rPr>
          <w:sz w:val="20"/>
          <w:szCs w:val="20"/>
        </w:rPr>
        <w:t>notranje zadeve</w:t>
      </w:r>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r w:rsidR="00FC7ECE" w:rsidRPr="009F4317">
        <w:rPr>
          <w:sz w:val="20"/>
          <w:szCs w:val="20"/>
        </w:rPr>
        <w:t xml:space="preserve"> (IRSNZ)</w:t>
      </w:r>
    </w:p>
    <w:p w14:paraId="47DA88A9" w14:textId="30A39E6E" w:rsidR="00853A7F" w:rsidRDefault="00853A7F" w:rsidP="00255F6D">
      <w:pPr>
        <w:rPr>
          <w:rFonts w:cs="Arial"/>
        </w:rPr>
      </w:pPr>
    </w:p>
    <w:p w14:paraId="2D1E5E31" w14:textId="77777777" w:rsidR="009471F2" w:rsidRPr="009967D1" w:rsidRDefault="009471F2" w:rsidP="000256D3">
      <w:pPr>
        <w:rPr>
          <w:rFonts w:cs="Arial"/>
        </w:rPr>
      </w:pPr>
      <w:r w:rsidRPr="009967D1">
        <w:rPr>
          <w:rFonts w:cs="Arial"/>
        </w:rPr>
        <w:t xml:space="preserve">V letu 2022 je IRSNZ sodeloval pri spremembi zakonodaje na področju detektivske dejavnosti ter orožja. IRSNZ aktivno sodeluje in podaja mnenja tudi na drugih zakonskih področjih RS v sklopu medresorskega usklajevanja posameznih predpisov. </w:t>
      </w:r>
    </w:p>
    <w:p w14:paraId="01103819" w14:textId="77777777" w:rsidR="009471F2" w:rsidRPr="009967D1" w:rsidRDefault="009471F2" w:rsidP="000256D3">
      <w:pPr>
        <w:rPr>
          <w:rFonts w:cs="Arial"/>
        </w:rPr>
      </w:pPr>
    </w:p>
    <w:p w14:paraId="6644D6B2" w14:textId="7BDD3687" w:rsidR="009471F2" w:rsidRPr="009967D1" w:rsidRDefault="009471F2" w:rsidP="000256D3">
      <w:pPr>
        <w:rPr>
          <w:rFonts w:cs="Arial"/>
          <w:bCs/>
        </w:rPr>
      </w:pPr>
      <w:r w:rsidRPr="009967D1">
        <w:rPr>
          <w:rFonts w:cs="Arial"/>
        </w:rPr>
        <w:t xml:space="preserve">Inšpektorat je zaradi zakonsko neopredeljenih specifičnih potreb delovanja inšpektorata, po vzoru drugih inšpektoratov, ki že imajo lastno zakonodajo, od 24. 6. 2022 </w:t>
      </w:r>
      <w:r w:rsidRPr="009967D1">
        <w:rPr>
          <w:rFonts w:cs="Arial"/>
          <w:bCs/>
        </w:rPr>
        <w:t>pristopil k pripravi samostojnega Zakona Inšpektorata RS za notranje zadeve. Inšpektorat si prizadeva, da bi bil zakon čimprej v fazi medresorskega usklajevanja.</w:t>
      </w:r>
    </w:p>
    <w:p w14:paraId="79ED4CAB" w14:textId="77777777" w:rsidR="009471F2" w:rsidRPr="009967D1" w:rsidRDefault="009471F2" w:rsidP="000256D3">
      <w:pPr>
        <w:rPr>
          <w:rFonts w:cs="Arial"/>
        </w:rPr>
      </w:pPr>
    </w:p>
    <w:p w14:paraId="1FA337E8" w14:textId="77777777" w:rsidR="009471F2" w:rsidRPr="009967D1" w:rsidRDefault="009471F2" w:rsidP="000256D3">
      <w:pPr>
        <w:rPr>
          <w:rFonts w:cs="Arial"/>
        </w:rPr>
      </w:pPr>
      <w:r w:rsidRPr="009967D1">
        <w:rPr>
          <w:rFonts w:cs="Arial"/>
        </w:rPr>
        <w:t>V povezani s pripravo zakona IRSNZ bi sledila priprava dveh pravilnikov, ki bi podrobneje opredeljevala npr. varovalno delovno opremo, vozila itd. ter nadzor integritete zaposlenih.</w:t>
      </w:r>
    </w:p>
    <w:p w14:paraId="53A47574" w14:textId="77777777" w:rsidR="009471F2" w:rsidRPr="009967D1" w:rsidRDefault="009471F2" w:rsidP="000256D3">
      <w:pPr>
        <w:rPr>
          <w:rFonts w:cs="Arial"/>
          <w:color w:val="000000"/>
        </w:rPr>
      </w:pPr>
    </w:p>
    <w:p w14:paraId="673AC97E" w14:textId="7081C995" w:rsidR="009471F2" w:rsidRPr="009967D1" w:rsidRDefault="009471F2" w:rsidP="000256D3">
      <w:pPr>
        <w:rPr>
          <w:rFonts w:cs="Arial"/>
          <w:color w:val="000000"/>
        </w:rPr>
      </w:pPr>
      <w:r w:rsidRPr="009967D1">
        <w:rPr>
          <w:rFonts w:cs="Arial"/>
          <w:color w:val="000000"/>
        </w:rPr>
        <w:t>IRSNZ je organ v sestavi Ministrstva za notranje zadeve in med drugim opravlja naloge inšpekcijskega nadzora na smučiščih, streliščih</w:t>
      </w:r>
      <w:r w:rsidR="008E259C">
        <w:rPr>
          <w:rFonts w:cs="Arial"/>
          <w:color w:val="000000"/>
        </w:rPr>
        <w:t>,</w:t>
      </w:r>
      <w:r w:rsidRPr="009967D1">
        <w:rPr>
          <w:rFonts w:cs="Arial"/>
          <w:color w:val="000000"/>
        </w:rPr>
        <w:t xml:space="preserve"> prevozom denarja ter na javnih prireditvah, kjer se pojavlja večja koncentracija ljudi. </w:t>
      </w:r>
    </w:p>
    <w:p w14:paraId="5550C542" w14:textId="77777777" w:rsidR="009471F2" w:rsidRPr="009967D1" w:rsidRDefault="009471F2" w:rsidP="000256D3">
      <w:pPr>
        <w:rPr>
          <w:rFonts w:cs="Arial"/>
          <w:color w:val="000000"/>
        </w:rPr>
      </w:pPr>
    </w:p>
    <w:p w14:paraId="16AC50B1" w14:textId="77777777" w:rsidR="009471F2" w:rsidRPr="009967D1" w:rsidRDefault="009471F2" w:rsidP="000256D3">
      <w:pPr>
        <w:rPr>
          <w:rFonts w:cs="Arial"/>
          <w:color w:val="000000"/>
        </w:rPr>
      </w:pPr>
      <w:r w:rsidRPr="009967D1">
        <w:rPr>
          <w:rFonts w:cs="Arial"/>
          <w:color w:val="000000"/>
        </w:rPr>
        <w:t xml:space="preserve">V zgoraj navedenih primerih se je izkazala potreba, da bi zaradi takojšnje prepoznave nujno potrebovali varovalno delovno obleko z napisom inšpektorata, kar bi pripomoglo k takojšnji prepoznavi inšpektorjev, saj se s službenimi izkaznicami v takšnih primerih ni mogoče jasno in nedvoumno predstaviti zavezancu in drugim osebam, ki se nahajajo v njihovi bližini v času nadzora. Uporaba varovalne delovne obleke bi  takoj dala jasen signal, da se opravlja inšpekcijski nadzor, prav tako pa bi uporaba varovalne delovne obleke inšpektorje ločila od drugih ljudi na določenem območju. </w:t>
      </w:r>
    </w:p>
    <w:p w14:paraId="6BA0565D" w14:textId="77777777" w:rsidR="009471F2" w:rsidRPr="009967D1" w:rsidRDefault="009471F2" w:rsidP="000256D3">
      <w:pPr>
        <w:rPr>
          <w:rFonts w:cs="Arial"/>
          <w:color w:val="000000"/>
        </w:rPr>
      </w:pPr>
    </w:p>
    <w:p w14:paraId="011E133E" w14:textId="008AB0DE" w:rsidR="009471F2" w:rsidRPr="009967D1" w:rsidRDefault="009471F2" w:rsidP="000256D3">
      <w:pPr>
        <w:rPr>
          <w:rFonts w:cs="Arial"/>
          <w:color w:val="000000"/>
        </w:rPr>
      </w:pPr>
      <w:r w:rsidRPr="009967D1">
        <w:rPr>
          <w:rFonts w:cs="Arial"/>
          <w:color w:val="000000"/>
        </w:rPr>
        <w:t xml:space="preserve">V sodelovanju z Ministrstvom za notranje zadeve so že preverili možnosti, kako bi to na zakonit način uredili z ustrezno pravno podlago, da bi lahko pod določenimi pogoji inšpektorji </w:t>
      </w:r>
      <w:r w:rsidR="008E259C">
        <w:rPr>
          <w:rFonts w:cs="Arial"/>
          <w:color w:val="000000"/>
        </w:rPr>
        <w:t>IRSNZ</w:t>
      </w:r>
      <w:r w:rsidRPr="009967D1">
        <w:rPr>
          <w:rFonts w:cs="Arial"/>
          <w:color w:val="000000"/>
        </w:rPr>
        <w:t xml:space="preserve"> v inšpekcijskih nadzorih oblekli takšna prepoznavna oblačila za zakonito opravljanje n</w:t>
      </w:r>
      <w:r w:rsidR="008E259C">
        <w:rPr>
          <w:rFonts w:cs="Arial"/>
          <w:color w:val="000000"/>
        </w:rPr>
        <w:t>jihovega</w:t>
      </w:r>
      <w:r w:rsidRPr="009967D1">
        <w:rPr>
          <w:rFonts w:cs="Arial"/>
          <w:color w:val="000000"/>
        </w:rPr>
        <w:t xml:space="preserve"> dela. Ugotovljeno je bilo, da vprašanje službene varovalne delovne obleke ni mogoče urediti na podlagi Zakona o varnosti in zdravju pri delu (Uradni list RS, št. 43/11) z oceno tveganja (npr. kot oblačilo, ki varuje pred neugodnimi vremenskimi razmerami) in to ne bi bila ustrezna podlaga za sprejem pravilnika, v katerem bi bile določene podrobnosti ter delovna mesta, na katerih se nosi tako oblačilo. Ker je IRSNZ organ v sestavi Ministrstva za notranje zadeve, kot je to tudi Policija, pa kot podlago za določitev varovalne delovne obleke z oznakami inšpektorata ne more uporabiti določb Zakona o organiziranosti in delu v policiji</w:t>
      </w:r>
      <w:r w:rsidRPr="009967D1">
        <w:rPr>
          <w:rFonts w:cs="Arial"/>
        </w:rPr>
        <w:t xml:space="preserve"> </w:t>
      </w:r>
      <w:r w:rsidRPr="009967D1">
        <w:rPr>
          <w:rFonts w:cs="Arial"/>
          <w:color w:val="000000"/>
        </w:rPr>
        <w:t xml:space="preserve">(Uradni list RS, št. 15/13, 11/14, 86/15, 77/16, 77/17, 36/19, 66/19 – ZDZ in 200/20), saj le ta velja izključno za Policijo. </w:t>
      </w:r>
    </w:p>
    <w:p w14:paraId="79D4E2E6" w14:textId="77777777" w:rsidR="009471F2" w:rsidRPr="009967D1" w:rsidRDefault="009471F2" w:rsidP="000256D3">
      <w:pPr>
        <w:rPr>
          <w:rFonts w:cs="Arial"/>
          <w:color w:val="000000"/>
        </w:rPr>
      </w:pPr>
    </w:p>
    <w:p w14:paraId="7711864B" w14:textId="6B1BCB51" w:rsidR="009471F2" w:rsidRPr="009967D1" w:rsidRDefault="009471F2" w:rsidP="000256D3">
      <w:pPr>
        <w:rPr>
          <w:rFonts w:cs="Arial"/>
        </w:rPr>
      </w:pPr>
      <w:r w:rsidRPr="009967D1">
        <w:rPr>
          <w:rFonts w:cs="Arial"/>
          <w:color w:val="000000"/>
        </w:rPr>
        <w:t>Inšpektorji IRSNZ zgoraj navedeno zakonsko podlago ter podzakonske akte nujno potrebuje</w:t>
      </w:r>
      <w:r w:rsidR="008E259C">
        <w:rPr>
          <w:rFonts w:cs="Arial"/>
          <w:color w:val="000000"/>
        </w:rPr>
        <w:t>j</w:t>
      </w:r>
      <w:r w:rsidRPr="009967D1">
        <w:rPr>
          <w:rFonts w:cs="Arial"/>
          <w:color w:val="000000"/>
        </w:rPr>
        <w:t xml:space="preserve">o za varnejšo opravljanje svojega dela, pri določenih nadzorih, kot sta nadzor prevoza denarja, nadzor večjih javnih prireditev ipd., kjer se izvajajo zelo nevarni nadzori. Navedena sprememba pa bi tudi bistveno </w:t>
      </w:r>
      <w:r w:rsidRPr="009967D1">
        <w:rPr>
          <w:rFonts w:cs="Arial"/>
        </w:rPr>
        <w:t>prispevala k varnejšemu in bolj prepoznavnemu opravljanju inšpekcijskih nadzorov.</w:t>
      </w:r>
    </w:p>
    <w:p w14:paraId="7659D079" w14:textId="77777777" w:rsidR="009471F2" w:rsidRPr="009967D1" w:rsidRDefault="009471F2" w:rsidP="000256D3">
      <w:pPr>
        <w:rPr>
          <w:rFonts w:cs="Arial"/>
        </w:rPr>
      </w:pPr>
    </w:p>
    <w:p w14:paraId="6E9F9B14" w14:textId="52496231" w:rsidR="009471F2" w:rsidRPr="009967D1" w:rsidRDefault="009471F2" w:rsidP="000256D3">
      <w:pPr>
        <w:rPr>
          <w:rFonts w:cs="Arial"/>
        </w:rPr>
      </w:pPr>
      <w:r w:rsidRPr="009967D1">
        <w:rPr>
          <w:rFonts w:cs="Arial"/>
        </w:rPr>
        <w:t>Zagotavljanje avtonomnosti IRSNZ je temelj delovanja pravne države. Morebitni politični vplivi na odločitve inšpektorjev ter nedovoljeni interni vplivi v postopkih kršijo avtonomnost (odločanja) organa in njegovih zaposlenih in predstavljajo resno korupcijsko tveganje</w:t>
      </w:r>
      <w:r w:rsidR="00995D52">
        <w:rPr>
          <w:rFonts w:cs="Arial"/>
        </w:rPr>
        <w:t>.</w:t>
      </w:r>
    </w:p>
    <w:p w14:paraId="7C0D4878" w14:textId="77777777" w:rsidR="009471F2" w:rsidRPr="009967D1" w:rsidRDefault="009471F2" w:rsidP="009471F2">
      <w:pPr>
        <w:spacing w:line="240" w:lineRule="exact"/>
        <w:rPr>
          <w:rFonts w:cs="Arial"/>
        </w:rPr>
      </w:pPr>
    </w:p>
    <w:p w14:paraId="24A22DB0" w14:textId="77777777" w:rsidR="009471F2" w:rsidRPr="00F85E3E" w:rsidRDefault="009471F2" w:rsidP="000256D3">
      <w:pPr>
        <w:rPr>
          <w:rFonts w:cs="Arial"/>
        </w:rPr>
      </w:pPr>
      <w:r w:rsidRPr="009967D1">
        <w:rPr>
          <w:rFonts w:cs="Arial"/>
        </w:rPr>
        <w:t xml:space="preserve">Velik del korupcijskih tveganj v IRSNZ je takih, ki izhajajo iz posameznika in so vezana na njegovo zmožnost ravnati prav (nasprotje interesov, nedovoljena darila, opravljanje dodatne pridobitne </w:t>
      </w:r>
      <w:r w:rsidRPr="009967D1">
        <w:rPr>
          <w:rFonts w:cs="Arial"/>
        </w:rPr>
        <w:lastRenderedPageBreak/>
        <w:t>dejavnosti, razkritje identitete zaščitenih prijaviteljev ipd.). Za zamejitev teh tveganj IRSNZ v predlogu zakona in nato v pravilniku predvideva potrebne aktivnosti za krepitev integritete zaposlenih in manjšo možnost koruptivnega delovanja vseh zaposlenih IRSNZ.</w:t>
      </w:r>
    </w:p>
    <w:p w14:paraId="29B649F4" w14:textId="192950B3" w:rsidR="00C75A6E" w:rsidRPr="009F4317" w:rsidRDefault="00EB523D" w:rsidP="00255F6D">
      <w:pPr>
        <w:pStyle w:val="Naslov3"/>
        <w:rPr>
          <w:sz w:val="20"/>
          <w:szCs w:val="20"/>
        </w:rPr>
      </w:pPr>
      <w:bookmarkStart w:id="2585" w:name="_Toc424290468"/>
      <w:bookmarkStart w:id="2586" w:name="_Toc424290608"/>
      <w:bookmarkStart w:id="2587" w:name="_Toc424293824"/>
      <w:bookmarkStart w:id="2588" w:name="_Toc424295067"/>
      <w:bookmarkStart w:id="2589" w:name="_Toc425160447"/>
      <w:bookmarkStart w:id="2590" w:name="_Toc425166781"/>
      <w:bookmarkStart w:id="2591" w:name="_Toc425170123"/>
      <w:bookmarkStart w:id="2592" w:name="_Toc425238357"/>
      <w:bookmarkStart w:id="2593" w:name="_Toc425864770"/>
      <w:bookmarkStart w:id="2594" w:name="_Toc425865020"/>
      <w:bookmarkStart w:id="2595" w:name="_Toc426034722"/>
      <w:bookmarkStart w:id="2596" w:name="_Toc444859541"/>
      <w:bookmarkStart w:id="2597" w:name="_Toc444859983"/>
      <w:bookmarkStart w:id="2598" w:name="_Toc444860765"/>
      <w:bookmarkStart w:id="2599" w:name="_Toc444860896"/>
      <w:bookmarkStart w:id="2600" w:name="_Toc444861032"/>
      <w:bookmarkStart w:id="2601" w:name="_Toc447285601"/>
      <w:bookmarkStart w:id="2602" w:name="_Toc448144599"/>
      <w:bookmarkStart w:id="2603" w:name="_Toc448146023"/>
      <w:bookmarkStart w:id="2604" w:name="_Toc448839292"/>
      <w:bookmarkStart w:id="2605" w:name="_Toc448839957"/>
      <w:bookmarkStart w:id="2606" w:name="_Toc448841291"/>
      <w:bookmarkStart w:id="2607" w:name="_Toc448841734"/>
      <w:bookmarkStart w:id="2608" w:name="_Toc448842209"/>
      <w:bookmarkStart w:id="2609" w:name="_Toc448844687"/>
      <w:bookmarkStart w:id="2610" w:name="_Toc480535629"/>
      <w:bookmarkStart w:id="2611" w:name="_Toc483493426"/>
      <w:bookmarkStart w:id="2612" w:name="_Toc484445299"/>
      <w:bookmarkStart w:id="2613" w:name="_Toc484690767"/>
      <w:bookmarkStart w:id="2614" w:name="_Toc485029146"/>
      <w:bookmarkStart w:id="2615" w:name="_Toc491783327"/>
      <w:bookmarkStart w:id="2616" w:name="_Toc508611875"/>
      <w:bookmarkStart w:id="2617" w:name="_Toc509927986"/>
      <w:bookmarkStart w:id="2618" w:name="_Toc509928134"/>
      <w:bookmarkStart w:id="2619" w:name="_Toc510181388"/>
      <w:bookmarkStart w:id="2620" w:name="_Toc511642172"/>
      <w:bookmarkStart w:id="2621" w:name="_Toc512413219"/>
      <w:bookmarkStart w:id="2622" w:name="_Toc512417968"/>
      <w:r w:rsidRPr="009F4317">
        <w:rPr>
          <w:sz w:val="20"/>
          <w:szCs w:val="20"/>
        </w:rPr>
        <w:t>6</w:t>
      </w:r>
      <w:r w:rsidR="002002AD" w:rsidRPr="009F4317">
        <w:rPr>
          <w:sz w:val="20"/>
          <w:szCs w:val="20"/>
        </w:rPr>
        <w:t>.</w:t>
      </w:r>
      <w:r w:rsidR="00724FE9" w:rsidRPr="009F4317">
        <w:rPr>
          <w:sz w:val="20"/>
          <w:szCs w:val="20"/>
        </w:rPr>
        <w:t>4</w:t>
      </w:r>
      <w:r w:rsidR="005578C5" w:rsidRPr="009F4317">
        <w:rPr>
          <w:sz w:val="20"/>
          <w:szCs w:val="20"/>
        </w:rPr>
        <w:t>.1</w:t>
      </w:r>
      <w:r w:rsidR="000A197A" w:rsidRPr="009F4317">
        <w:rPr>
          <w:sz w:val="20"/>
          <w:szCs w:val="20"/>
        </w:rPr>
        <w:t>3</w:t>
      </w:r>
      <w:r w:rsidR="00C75A6E" w:rsidRPr="009F4317">
        <w:rPr>
          <w:sz w:val="20"/>
          <w:szCs w:val="20"/>
        </w:rPr>
        <w:t xml:space="preserve"> Inšpektorat R</w:t>
      </w:r>
      <w:r w:rsidR="0037419C" w:rsidRPr="009F4317">
        <w:rPr>
          <w:sz w:val="20"/>
          <w:szCs w:val="20"/>
        </w:rPr>
        <w:t xml:space="preserve">epublike </w:t>
      </w:r>
      <w:r w:rsidR="00C75A6E" w:rsidRPr="009F4317">
        <w:rPr>
          <w:sz w:val="20"/>
          <w:szCs w:val="20"/>
        </w:rPr>
        <w:t>S</w:t>
      </w:r>
      <w:r w:rsidR="0037419C" w:rsidRPr="009F4317">
        <w:rPr>
          <w:sz w:val="20"/>
          <w:szCs w:val="20"/>
        </w:rPr>
        <w:t>lovenije</w:t>
      </w:r>
      <w:r w:rsidR="00C75A6E" w:rsidRPr="009F4317">
        <w:rPr>
          <w:sz w:val="20"/>
          <w:szCs w:val="20"/>
        </w:rPr>
        <w:t xml:space="preserve"> za </w:t>
      </w:r>
      <w:bookmarkEnd w:id="2585"/>
      <w:bookmarkEnd w:id="2586"/>
      <w:bookmarkEnd w:id="2587"/>
      <w:bookmarkEnd w:id="2588"/>
      <w:bookmarkEnd w:id="2589"/>
      <w:bookmarkEnd w:id="2590"/>
      <w:bookmarkEnd w:id="2591"/>
      <w:bookmarkEnd w:id="2592"/>
      <w:bookmarkEnd w:id="2593"/>
      <w:bookmarkEnd w:id="2594"/>
      <w:bookmarkEnd w:id="2595"/>
      <w:r w:rsidR="00AC5802" w:rsidRPr="009F4317">
        <w:rPr>
          <w:sz w:val="20"/>
          <w:szCs w:val="20"/>
        </w:rPr>
        <w:t>obrambo</w:t>
      </w:r>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r w:rsidR="00C2787C" w:rsidRPr="009F4317">
        <w:rPr>
          <w:sz w:val="20"/>
          <w:szCs w:val="20"/>
        </w:rPr>
        <w:t xml:space="preserve"> (IRSO)</w:t>
      </w:r>
    </w:p>
    <w:p w14:paraId="513FEEBB" w14:textId="42A895E5" w:rsidR="00A01520" w:rsidRDefault="00A01520" w:rsidP="00255F6D">
      <w:pPr>
        <w:rPr>
          <w:rFonts w:cs="Arial"/>
        </w:rPr>
      </w:pPr>
    </w:p>
    <w:p w14:paraId="588B5086" w14:textId="54580291" w:rsidR="00BA0C93" w:rsidRDefault="00BA0C93" w:rsidP="00255F6D">
      <w:pPr>
        <w:rPr>
          <w:rFonts w:cs="Arial"/>
        </w:rPr>
      </w:pPr>
      <w:r w:rsidRPr="00995D52">
        <w:rPr>
          <w:rFonts w:cs="Arial"/>
        </w:rPr>
        <w:t>Trenutno ni predlogov.</w:t>
      </w:r>
    </w:p>
    <w:p w14:paraId="19DA408B" w14:textId="483BA066" w:rsidR="00C75A6E" w:rsidRPr="009F4317" w:rsidRDefault="00EB523D" w:rsidP="00255F6D">
      <w:pPr>
        <w:pStyle w:val="Naslov3"/>
        <w:rPr>
          <w:sz w:val="20"/>
          <w:szCs w:val="20"/>
          <w:lang w:val="pl-PL"/>
        </w:rPr>
      </w:pPr>
      <w:bookmarkStart w:id="2623" w:name="_Toc424290469"/>
      <w:bookmarkStart w:id="2624" w:name="_Toc424290609"/>
      <w:bookmarkStart w:id="2625" w:name="_Toc424293825"/>
      <w:bookmarkStart w:id="2626" w:name="_Toc424295068"/>
      <w:bookmarkStart w:id="2627" w:name="_Toc425160448"/>
      <w:bookmarkStart w:id="2628" w:name="_Toc425166782"/>
      <w:bookmarkStart w:id="2629" w:name="_Toc425170124"/>
      <w:bookmarkStart w:id="2630" w:name="_Toc425238358"/>
      <w:bookmarkStart w:id="2631" w:name="_Toc425864771"/>
      <w:bookmarkStart w:id="2632" w:name="_Toc425865021"/>
      <w:bookmarkStart w:id="2633" w:name="_Toc426034723"/>
      <w:bookmarkStart w:id="2634" w:name="_Toc444859542"/>
      <w:bookmarkStart w:id="2635" w:name="_Toc444859984"/>
      <w:bookmarkStart w:id="2636" w:name="_Toc444860766"/>
      <w:bookmarkStart w:id="2637" w:name="_Toc444860897"/>
      <w:bookmarkStart w:id="2638" w:name="_Toc444861033"/>
      <w:bookmarkStart w:id="2639" w:name="_Toc447285602"/>
      <w:bookmarkStart w:id="2640" w:name="_Toc448144600"/>
      <w:bookmarkStart w:id="2641" w:name="_Toc448146024"/>
      <w:bookmarkStart w:id="2642" w:name="_Toc448839293"/>
      <w:bookmarkStart w:id="2643" w:name="_Toc448839958"/>
      <w:bookmarkStart w:id="2644" w:name="_Toc448841292"/>
      <w:bookmarkStart w:id="2645" w:name="_Toc448841735"/>
      <w:bookmarkStart w:id="2646" w:name="_Toc448842210"/>
      <w:bookmarkStart w:id="2647" w:name="_Toc448844688"/>
      <w:bookmarkStart w:id="2648" w:name="_Toc480535630"/>
      <w:bookmarkStart w:id="2649" w:name="_Toc483493427"/>
      <w:bookmarkStart w:id="2650" w:name="_Toc484445300"/>
      <w:bookmarkStart w:id="2651" w:name="_Toc484690768"/>
      <w:bookmarkStart w:id="2652" w:name="_Toc485029147"/>
      <w:bookmarkStart w:id="2653" w:name="_Toc491783328"/>
      <w:bookmarkStart w:id="2654" w:name="_Toc508611876"/>
      <w:bookmarkStart w:id="2655" w:name="_Toc509927987"/>
      <w:bookmarkStart w:id="2656" w:name="_Toc509928135"/>
      <w:bookmarkStart w:id="2657" w:name="_Toc510181389"/>
      <w:bookmarkStart w:id="2658" w:name="_Toc511642173"/>
      <w:bookmarkStart w:id="2659" w:name="_Toc512413220"/>
      <w:bookmarkStart w:id="2660" w:name="_Toc512417969"/>
      <w:r w:rsidRPr="009F4317">
        <w:rPr>
          <w:sz w:val="20"/>
          <w:szCs w:val="20"/>
          <w:lang w:val="pl-PL"/>
        </w:rPr>
        <w:t>6</w:t>
      </w:r>
      <w:r w:rsidR="002002AD" w:rsidRPr="009F4317">
        <w:rPr>
          <w:sz w:val="20"/>
          <w:szCs w:val="20"/>
          <w:lang w:val="pl-PL"/>
        </w:rPr>
        <w:t>.</w:t>
      </w:r>
      <w:r w:rsidR="00724FE9" w:rsidRPr="009F4317">
        <w:rPr>
          <w:sz w:val="20"/>
          <w:szCs w:val="20"/>
          <w:lang w:val="pl-PL"/>
        </w:rPr>
        <w:t>4</w:t>
      </w:r>
      <w:r w:rsidR="00C75A6E" w:rsidRPr="009F4317">
        <w:rPr>
          <w:sz w:val="20"/>
          <w:szCs w:val="20"/>
          <w:lang w:val="pl-PL"/>
        </w:rPr>
        <w:t>.1</w:t>
      </w:r>
      <w:r w:rsidR="000A197A" w:rsidRPr="009F4317">
        <w:rPr>
          <w:sz w:val="20"/>
          <w:szCs w:val="20"/>
          <w:lang w:val="pl-PL"/>
        </w:rPr>
        <w:t>4</w:t>
      </w:r>
      <w:r w:rsidR="00C75A6E" w:rsidRPr="009F4317">
        <w:rPr>
          <w:sz w:val="20"/>
          <w:szCs w:val="20"/>
          <w:lang w:val="pl-PL"/>
        </w:rPr>
        <w:t xml:space="preserve"> Inšpektorat </w:t>
      </w:r>
      <w:r w:rsidR="003F15E9" w:rsidRPr="009F4317">
        <w:rPr>
          <w:sz w:val="20"/>
          <w:szCs w:val="20"/>
          <w:lang w:val="pl-PL"/>
        </w:rPr>
        <w:t>R</w:t>
      </w:r>
      <w:r w:rsidR="0093626B" w:rsidRPr="009F4317">
        <w:rPr>
          <w:sz w:val="20"/>
          <w:szCs w:val="20"/>
          <w:lang w:val="pl-PL"/>
        </w:rPr>
        <w:t xml:space="preserve">epublike </w:t>
      </w:r>
      <w:r w:rsidR="003F15E9" w:rsidRPr="009F4317">
        <w:rPr>
          <w:sz w:val="20"/>
          <w:szCs w:val="20"/>
          <w:lang w:val="pl-PL"/>
        </w:rPr>
        <w:t>S</w:t>
      </w:r>
      <w:r w:rsidR="0093626B" w:rsidRPr="009F4317">
        <w:rPr>
          <w:sz w:val="20"/>
          <w:szCs w:val="20"/>
          <w:lang w:val="pl-PL"/>
        </w:rPr>
        <w:t>lovenije</w:t>
      </w:r>
      <w:r w:rsidR="003F15E9" w:rsidRPr="009F4317">
        <w:rPr>
          <w:sz w:val="20"/>
          <w:szCs w:val="20"/>
          <w:lang w:val="pl-PL"/>
        </w:rPr>
        <w:t xml:space="preserve"> </w:t>
      </w:r>
      <w:r w:rsidR="00C75A6E" w:rsidRPr="009F4317">
        <w:rPr>
          <w:sz w:val="20"/>
          <w:szCs w:val="20"/>
          <w:lang w:val="pl-PL"/>
        </w:rPr>
        <w:t xml:space="preserve">za </w:t>
      </w:r>
      <w:bookmarkEnd w:id="2623"/>
      <w:bookmarkEnd w:id="2624"/>
      <w:bookmarkEnd w:id="2625"/>
      <w:bookmarkEnd w:id="2626"/>
      <w:bookmarkEnd w:id="2627"/>
      <w:bookmarkEnd w:id="2628"/>
      <w:bookmarkEnd w:id="2629"/>
      <w:bookmarkEnd w:id="2630"/>
      <w:bookmarkEnd w:id="2631"/>
      <w:bookmarkEnd w:id="2632"/>
      <w:bookmarkEnd w:id="2633"/>
      <w:r w:rsidR="003F15E9" w:rsidRPr="009F4317">
        <w:rPr>
          <w:sz w:val="20"/>
          <w:szCs w:val="20"/>
          <w:lang w:val="pl-PL"/>
        </w:rPr>
        <w:t>okolje in prostor</w:t>
      </w:r>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r w:rsidR="00C2787C" w:rsidRPr="009F4317">
        <w:rPr>
          <w:sz w:val="20"/>
          <w:szCs w:val="20"/>
          <w:lang w:val="pl-PL"/>
        </w:rPr>
        <w:t xml:space="preserve"> (IRSOP)</w:t>
      </w:r>
    </w:p>
    <w:p w14:paraId="3616B8EC" w14:textId="77777777" w:rsidR="004E079C" w:rsidRDefault="004E079C" w:rsidP="004E079C">
      <w:pPr>
        <w:rPr>
          <w:rFonts w:eastAsia="Batang" w:cs="Arial"/>
          <w:b/>
          <w:bCs/>
          <w:lang w:eastAsia="ko-KR"/>
        </w:rPr>
      </w:pPr>
    </w:p>
    <w:p w14:paraId="4AFF973B" w14:textId="77777777" w:rsidR="004E079C" w:rsidRPr="00995D52" w:rsidRDefault="004E079C" w:rsidP="004E079C">
      <w:pPr>
        <w:rPr>
          <w:rFonts w:eastAsia="Batang" w:cs="Arial"/>
          <w:b/>
          <w:bCs/>
          <w:lang w:eastAsia="ko-KR"/>
        </w:rPr>
      </w:pPr>
      <w:r w:rsidRPr="00995D52">
        <w:rPr>
          <w:rFonts w:eastAsia="Batang" w:cs="Arial"/>
          <w:b/>
          <w:bCs/>
          <w:lang w:eastAsia="ko-KR"/>
        </w:rPr>
        <w:t>6.4.14.1 Gradbena inšpekcija</w:t>
      </w:r>
    </w:p>
    <w:p w14:paraId="69E579E6" w14:textId="77777777" w:rsidR="004E079C" w:rsidRPr="00995D52" w:rsidRDefault="004E079C" w:rsidP="004E079C">
      <w:pPr>
        <w:rPr>
          <w:rFonts w:eastAsia="Batang" w:cs="Arial"/>
          <w:b/>
          <w:bCs/>
          <w:lang w:eastAsia="ko-KR"/>
        </w:rPr>
      </w:pPr>
    </w:p>
    <w:p w14:paraId="3AE3137D" w14:textId="6448CA24" w:rsidR="004E079C" w:rsidRPr="00995D52" w:rsidRDefault="004E079C" w:rsidP="000256D3">
      <w:pPr>
        <w:rPr>
          <w:rFonts w:eastAsia="Batang" w:cs="Arial"/>
          <w:lang w:eastAsia="ko-KR"/>
        </w:rPr>
      </w:pPr>
      <w:r w:rsidRPr="00995D52">
        <w:rPr>
          <w:rFonts w:eastAsia="Batang" w:cs="Arial"/>
          <w:lang w:eastAsia="ko-KR"/>
        </w:rPr>
        <w:t xml:space="preserve">V letu 2021 je prišlo do obsežne spremembe gradbene in prostorske zakonodaje. Sprejeta sta bila Gradbeni zakon (GZ-1) in Zakon o urejanju prostora (ZUreP-3), ki sta se začela uporabljati 1. 6. 2022. Obe spremembi ponovno nista uredili načina izvršb na gradbeni inšpekciji. </w:t>
      </w:r>
      <w:r w:rsidRPr="00995D52">
        <w:rPr>
          <w:rFonts w:cs="Arial"/>
        </w:rPr>
        <w:t>IRSOP se že več let trudi vzpostaviti učinkovit postopek upravnih izvršb, pri tem pa so tekom spremembe prostorske zakonodaje večkrat opozorili na možnost vzpostavitve instituta izvršitelja po vzoru izvršiteljev v sodnih postopkih, ki so že del slovenske zakonodaje. Takšen način opravljanja prisilnih izvršb bi inšpektorje razbremenil, prav tako pa sama izvršitev pravnomočnega inšpekcijskega ukrepa pomeni načeloma le tehnično dejanje in ne več upravno presojo.</w:t>
      </w:r>
    </w:p>
    <w:p w14:paraId="346F7847" w14:textId="77777777" w:rsidR="004E079C" w:rsidRPr="00995D52" w:rsidRDefault="004E079C" w:rsidP="000256D3">
      <w:pPr>
        <w:rPr>
          <w:rFonts w:eastAsia="Batang" w:cs="Arial"/>
          <w:lang w:eastAsia="ko-KR"/>
        </w:rPr>
      </w:pPr>
    </w:p>
    <w:p w14:paraId="33661BC7" w14:textId="1DF9FCDB" w:rsidR="004E079C" w:rsidRPr="00995D52" w:rsidRDefault="004E079C" w:rsidP="000256D3">
      <w:pPr>
        <w:rPr>
          <w:rFonts w:eastAsia="Batang" w:cs="Arial"/>
          <w:lang w:eastAsia="ko-KR"/>
        </w:rPr>
      </w:pPr>
      <w:bookmarkStart w:id="2661" w:name="_Hlk124165644"/>
      <w:r w:rsidRPr="00995D52">
        <w:rPr>
          <w:rFonts w:eastAsia="Batang" w:cs="Arial"/>
          <w:lang w:eastAsia="ko-KR"/>
        </w:rPr>
        <w:t xml:space="preserve">Gradbeni inšpektorji se tudi srečujejo s težavami v povezavi z manjšo rekonstrukcijo, ki jo na novo opredeljuje GZ-1. Kaj je manjša rekonstrukcija je opredeljeno v 14. točki </w:t>
      </w:r>
      <w:r w:rsidR="00995D52">
        <w:rPr>
          <w:rFonts w:eastAsia="Batang" w:cs="Arial"/>
          <w:lang w:eastAsia="ko-KR"/>
        </w:rPr>
        <w:t>prvega</w:t>
      </w:r>
      <w:r w:rsidRPr="00995D52">
        <w:rPr>
          <w:rFonts w:eastAsia="Batang" w:cs="Arial"/>
          <w:lang w:eastAsia="ko-KR"/>
        </w:rPr>
        <w:t xml:space="preserve"> odstavka 3. člena GZ-1, v 12. členu nove Uredbe o razvrščanju objektov in v Prilogi 2 te Uredbe. 7. člen GZ-1 določa pogoje za izvedbo manjše rekonstrukcije (pisno mnenje pooblaščenega strokovnjaka s področja gradbeništva, pisno mnenje pooblaščenega arhitekta, soglasje občine). 94. člen GZ-1 določa inšpekcijske ukrepe v zvezi z manjšimi rekonstrukcijami, in sicer v primeru vzdrževanja objekta ali manjše rekonstrukcije, ki se izvaja ali je izvedena v nasprotju s prostorskim izvedbenim aktom občine, občinski inšpektor odredi, da se gradnja takoj ustavi in naloži odpravo ugotovljenih nepravilnosti v določenem roku na stroške inšpekcijskega zavezanca; oziroma v primeru vzdrževanja objekta ali manjše rekonstrukcije, ki se izvaja ali je izvedena v nasprotju z gradbenimi ali drugimi predpisi, gradbeni ali drugi inšpektor odredi, da se gradnja takoj ustavi in naloži odpravo ugotovljenih nepravilnosti v določenem roku na stroške inšpekcijskega zavezanca. 139. člen GZ-1 določa prehodno obdobje, do uveljavitve izvršilnih predpisov, in sicer določa, da do uveljavitve izvršilnih predpisov iz tretjega in četrtega odstavka 3. člena tega zakona se manjša rekonstrukcija šteje za rekonstrukcijo objekta v skladu s 35. točko prvega odstavka 3. člena tega zakona. Nova Uredba o razvrščanju objektov je začela veljati 30. 7. 2022, od tedaj dalje za dela, ki so opredeljena kot manjša rekonstrukcija (ob pridobljenih mnenjih in soglasjih), določa, da ni potrebno več pridobiti GD. </w:t>
      </w:r>
    </w:p>
    <w:p w14:paraId="6F446EEB" w14:textId="77777777" w:rsidR="004E079C" w:rsidRPr="00995D52" w:rsidRDefault="004E079C" w:rsidP="000256D3">
      <w:pPr>
        <w:rPr>
          <w:rFonts w:eastAsia="Batang" w:cs="Arial"/>
          <w:lang w:eastAsia="ko-KR"/>
        </w:rPr>
      </w:pPr>
    </w:p>
    <w:p w14:paraId="2F600E1B" w14:textId="54864F61" w:rsidR="004E079C" w:rsidRPr="00182953" w:rsidRDefault="004E079C" w:rsidP="000256D3">
      <w:pPr>
        <w:rPr>
          <w:rFonts w:eastAsia="Batang" w:cs="Arial"/>
          <w:strike/>
          <w:lang w:eastAsia="ko-KR"/>
        </w:rPr>
      </w:pPr>
      <w:r w:rsidRPr="00995D52">
        <w:rPr>
          <w:rFonts w:eastAsia="Batang" w:cs="Arial"/>
          <w:lang w:eastAsia="ko-KR"/>
        </w:rPr>
        <w:t>Če gre za dela, ki skladno z novo Uredbo o razvrščanju objektov ustrezajo definiciji manjše rekonstrukcije (12. člen Uredbe v povezavi s Prilogo 2) in hkrati investitor izpolnjuje pogoje za izvedbo manjše rekonstrukcije iz 7. člena GZ-1, meni</w:t>
      </w:r>
      <w:r w:rsidR="00995D52">
        <w:rPr>
          <w:rFonts w:eastAsia="Batang" w:cs="Arial"/>
          <w:lang w:eastAsia="ko-KR"/>
        </w:rPr>
        <w:t>j</w:t>
      </w:r>
      <w:r w:rsidRPr="00995D52">
        <w:rPr>
          <w:rFonts w:eastAsia="Batang" w:cs="Arial"/>
          <w:lang w:eastAsia="ko-KR"/>
        </w:rPr>
        <w:t xml:space="preserve">o, da se tak postopek (inšpekcijski ali izvršilni) lahko ustavi, tudi v primeru, če je že izdana odločba in začet izvršilni postopek, in sicer skladno s </w:t>
      </w:r>
      <w:r w:rsidR="00995D52">
        <w:rPr>
          <w:rFonts w:eastAsia="Batang" w:cs="Arial"/>
          <w:lang w:eastAsia="ko-KR"/>
        </w:rPr>
        <w:t>šestim</w:t>
      </w:r>
      <w:r w:rsidRPr="00995D52">
        <w:rPr>
          <w:rFonts w:eastAsia="Batang" w:cs="Arial"/>
          <w:lang w:eastAsia="ko-KR"/>
        </w:rPr>
        <w:t xml:space="preserve"> odstavkom 128. člena GZ-1. Odprto pa ostaja vprašanje kako nadaljevati postopke, kjer investitor ne izpolnjuje pogojev za manjšo rekonstrukcijo, saj gre v tem primeru za nelegalno rekonstrukcijo in je potrebno postopek bodisi zaključiti in začeti nov postopek ali pa nadaljevati z že začetim postopkom, pri čemer se spreminja inšpekcijski ukrep. Meni</w:t>
      </w:r>
      <w:r w:rsidR="00995D52">
        <w:rPr>
          <w:rFonts w:eastAsia="Batang" w:cs="Arial"/>
          <w:lang w:eastAsia="ko-KR"/>
        </w:rPr>
        <w:t>j</w:t>
      </w:r>
      <w:r w:rsidRPr="00995D52">
        <w:rPr>
          <w:rFonts w:eastAsia="Batang" w:cs="Arial"/>
          <w:lang w:eastAsia="ko-KR"/>
        </w:rPr>
        <w:t xml:space="preserve">o, da bi bilo potrebno zaradi večje predvidljivosti v Uredbi o razvrščanju objektov (v prehodnih določbah) ustrezno urediti vprašanje zaključka inšpekcijskih postopkov (kot je bilo to urejeno v 2. odstavku 10. členu Uredbe o razvrščanju objektov glede na zahtevnost gradnje (2013), saj Uredba o razvrščanju objektov (2022) tega vprašanja ne ureja. </w:t>
      </w:r>
    </w:p>
    <w:p w14:paraId="1309E878" w14:textId="77777777" w:rsidR="004E079C" w:rsidRPr="00995D52" w:rsidRDefault="004E079C" w:rsidP="000256D3">
      <w:pPr>
        <w:rPr>
          <w:rFonts w:eastAsia="Batang" w:cs="Arial"/>
          <w:lang w:eastAsia="ko-KR"/>
        </w:rPr>
      </w:pPr>
    </w:p>
    <w:bookmarkEnd w:id="2661"/>
    <w:p w14:paraId="7E280215" w14:textId="748593AA" w:rsidR="004E079C" w:rsidRPr="00995D52" w:rsidRDefault="004E079C" w:rsidP="000256D3">
      <w:pPr>
        <w:rPr>
          <w:rFonts w:eastAsia="Batang" w:cs="Arial"/>
          <w:lang w:eastAsia="ko-KR"/>
        </w:rPr>
      </w:pPr>
      <w:r w:rsidRPr="00995D52">
        <w:rPr>
          <w:rFonts w:eastAsia="Batang" w:cs="Arial"/>
          <w:lang w:eastAsia="ko-KR"/>
        </w:rPr>
        <w:t xml:space="preserve">V medresorskem usklajevanju zakonov in drugih predpisov oziroma aktov so na GSSI v letu 2022 </w:t>
      </w:r>
      <w:r w:rsidRPr="00995D52">
        <w:rPr>
          <w:rFonts w:eastAsia="Batang" w:cs="Arial"/>
          <w:color w:val="000000"/>
          <w:lang w:eastAsia="ko-KR"/>
        </w:rPr>
        <w:t xml:space="preserve">pregledali in proučili vse osnutke zakonov, podzakonskih aktov in drugih predpisov ter, v kolikor so </w:t>
      </w:r>
      <w:r w:rsidRPr="00995D52">
        <w:rPr>
          <w:rFonts w:eastAsia="Batang" w:cs="Arial"/>
          <w:lang w:eastAsia="ko-KR"/>
        </w:rPr>
        <w:t>vplivali na n</w:t>
      </w:r>
      <w:r w:rsidR="00995D52">
        <w:rPr>
          <w:rFonts w:eastAsia="Batang" w:cs="Arial"/>
          <w:lang w:eastAsia="ko-KR"/>
        </w:rPr>
        <w:t>jihovo</w:t>
      </w:r>
      <w:r w:rsidRPr="00995D52">
        <w:rPr>
          <w:rFonts w:eastAsia="Batang" w:cs="Arial"/>
          <w:lang w:eastAsia="ko-KR"/>
        </w:rPr>
        <w:t xml:space="preserve"> delo, tudi podali pripombe. Predvsem bi izpostavili Popravek Gradbenega zakona (GZ-1), Uredbo o razvrščanju objektov, Uredbo o gradbiščih, Predlog zakona o umeščanju naprav za proizvodnjo </w:t>
      </w:r>
      <w:r w:rsidRPr="00995D52">
        <w:rPr>
          <w:rFonts w:eastAsia="Batang" w:cs="Arial"/>
          <w:color w:val="000000"/>
          <w:lang w:eastAsia="ko-KR"/>
        </w:rPr>
        <w:t xml:space="preserve">električne energije iz obnovljivih virov energije, Zakon o zaščiti prijaviteljev, Zakon o inšpekcijskem nadzoru… </w:t>
      </w:r>
    </w:p>
    <w:p w14:paraId="5FE4CC33" w14:textId="77777777" w:rsidR="004E079C" w:rsidRPr="00995D52" w:rsidRDefault="004E079C" w:rsidP="004E079C">
      <w:pPr>
        <w:rPr>
          <w:rFonts w:eastAsia="Batang" w:cs="Arial"/>
          <w:lang w:eastAsia="ko-KR"/>
        </w:rPr>
      </w:pPr>
    </w:p>
    <w:p w14:paraId="1312F7DA" w14:textId="77777777" w:rsidR="004E079C" w:rsidRPr="00995D52" w:rsidRDefault="004E079C" w:rsidP="004E079C">
      <w:pPr>
        <w:tabs>
          <w:tab w:val="left" w:pos="1134"/>
        </w:tabs>
        <w:rPr>
          <w:rFonts w:eastAsia="Batang" w:cs="Arial"/>
          <w:b/>
          <w:lang w:eastAsia="ko-KR"/>
        </w:rPr>
      </w:pPr>
      <w:r w:rsidRPr="00995D52">
        <w:rPr>
          <w:rFonts w:eastAsia="Batang" w:cs="Arial"/>
          <w:b/>
          <w:lang w:eastAsia="ko-KR"/>
        </w:rPr>
        <w:t>6.4.14.2 Stanovanjska inšpekcija</w:t>
      </w:r>
    </w:p>
    <w:p w14:paraId="79DD4CC4" w14:textId="77777777" w:rsidR="004E079C" w:rsidRPr="00995D52" w:rsidRDefault="004E079C" w:rsidP="004E079C">
      <w:pPr>
        <w:tabs>
          <w:tab w:val="left" w:pos="1134"/>
        </w:tabs>
        <w:rPr>
          <w:rFonts w:eastAsia="Batang" w:cs="Arial"/>
          <w:b/>
          <w:lang w:eastAsia="ko-KR"/>
        </w:rPr>
      </w:pPr>
    </w:p>
    <w:p w14:paraId="677AA202" w14:textId="5264B015" w:rsidR="004E079C" w:rsidRPr="00995D52" w:rsidRDefault="004E079C" w:rsidP="000256D3">
      <w:pPr>
        <w:tabs>
          <w:tab w:val="left" w:pos="1134"/>
        </w:tabs>
        <w:rPr>
          <w:rFonts w:eastAsia="Batang" w:cs="Arial"/>
          <w:lang w:eastAsia="ko-KR"/>
        </w:rPr>
      </w:pPr>
      <w:r w:rsidRPr="00995D52">
        <w:rPr>
          <w:rFonts w:eastAsia="Batang" w:cs="Arial"/>
          <w:bCs/>
          <w:lang w:eastAsia="ko-KR"/>
        </w:rPr>
        <w:t>Stanovanjska inšpekcija</w:t>
      </w:r>
      <w:r w:rsidRPr="00995D52">
        <w:rPr>
          <w:rFonts w:eastAsia="Batang" w:cs="Arial"/>
          <w:lang w:eastAsia="ko-KR"/>
        </w:rPr>
        <w:t xml:space="preserve"> je aktivno sodelovala s podajo predlogov za izhodišča reorganizacije stanovanjske inšpekcije v letu 2023.</w:t>
      </w:r>
    </w:p>
    <w:p w14:paraId="66A60CA1" w14:textId="77777777" w:rsidR="004E079C" w:rsidRPr="00995D52" w:rsidRDefault="004E079C" w:rsidP="004E079C">
      <w:pPr>
        <w:tabs>
          <w:tab w:val="left" w:pos="1134"/>
        </w:tabs>
        <w:rPr>
          <w:rFonts w:eastAsia="Batang" w:cs="Arial"/>
          <w:lang w:eastAsia="ko-KR"/>
        </w:rPr>
      </w:pPr>
    </w:p>
    <w:p w14:paraId="0F990418" w14:textId="77777777" w:rsidR="004E079C" w:rsidRPr="00995D52" w:rsidRDefault="004E079C" w:rsidP="004E079C">
      <w:pPr>
        <w:rPr>
          <w:rFonts w:eastAsia="Batang" w:cs="Arial"/>
          <w:b/>
          <w:bCs/>
          <w:lang w:eastAsia="ko-KR"/>
        </w:rPr>
      </w:pPr>
      <w:r w:rsidRPr="00995D52">
        <w:rPr>
          <w:rFonts w:eastAsia="Batang" w:cs="Arial"/>
          <w:b/>
          <w:bCs/>
          <w:lang w:eastAsia="ko-KR"/>
        </w:rPr>
        <w:t>6.4.14.3 Inšpekcija za okolje in naravo</w:t>
      </w:r>
    </w:p>
    <w:p w14:paraId="10AD5554" w14:textId="77777777" w:rsidR="004E079C" w:rsidRPr="00995D52" w:rsidRDefault="004E079C" w:rsidP="004E079C">
      <w:pPr>
        <w:rPr>
          <w:rFonts w:eastAsia="Batang" w:cs="Arial"/>
          <w:b/>
          <w:bCs/>
          <w:lang w:eastAsia="ko-KR"/>
        </w:rPr>
      </w:pPr>
    </w:p>
    <w:p w14:paraId="0B3F5788" w14:textId="7C3ECF8D" w:rsidR="004E079C" w:rsidRPr="00995D52" w:rsidRDefault="004E079C" w:rsidP="000256D3">
      <w:pPr>
        <w:rPr>
          <w:rFonts w:eastAsia="Batang" w:cs="Arial"/>
          <w:lang w:eastAsia="ko-KR"/>
        </w:rPr>
      </w:pPr>
      <w:r w:rsidRPr="00995D52">
        <w:rPr>
          <w:rFonts w:eastAsia="Batang" w:cs="Arial"/>
          <w:lang w:eastAsia="ko-KR"/>
        </w:rPr>
        <w:t>V letu 2022 je ION podajala pripombe in sodelovala pri pripravi novega Zakona o varstvu okolja (ZVO-2), podala pripombe glede Uredbe o odpadkih, predloga Uredbe o pitni vodi, Uredbe o gradbiščih, Uredbe o pristaniških zmogljivostih za prevzem odpadkov s plovil, Zakona o gospodarskih javnih službah varstva okolja, Zakona o umeščanju naprav za proizvodnjo električne energije iz obnovljivih virov energije ter Uredbe o spremembah in dopolnitvah Uredbe o izvajanju ukrepa odpravljanje zaraščanja na kmetijskih zemljiščih.</w:t>
      </w:r>
    </w:p>
    <w:p w14:paraId="180DA41F" w14:textId="77777777" w:rsidR="004E079C" w:rsidRPr="00995D52" w:rsidRDefault="004E079C" w:rsidP="000256D3">
      <w:pPr>
        <w:rPr>
          <w:rFonts w:eastAsia="Batang" w:cs="Arial"/>
          <w:lang w:eastAsia="ko-KR"/>
        </w:rPr>
      </w:pPr>
    </w:p>
    <w:p w14:paraId="5E5DF713" w14:textId="1A2557C4" w:rsidR="004E079C" w:rsidRPr="004E079C" w:rsidRDefault="004E079C" w:rsidP="000256D3">
      <w:pPr>
        <w:rPr>
          <w:rFonts w:eastAsia="Batang" w:cs="Arial"/>
          <w:lang w:eastAsia="ko-KR"/>
        </w:rPr>
      </w:pPr>
      <w:r w:rsidRPr="00995D52">
        <w:rPr>
          <w:rFonts w:eastAsia="Batang" w:cs="Arial"/>
          <w:lang w:eastAsia="ko-KR"/>
        </w:rPr>
        <w:t>IRSOP je poslal tudi predlog sprememb in dopolnitev Zakona o inšpekcijskem nadzoru, ter pripombe</w:t>
      </w:r>
      <w:r w:rsidR="00995D52">
        <w:rPr>
          <w:rFonts w:eastAsia="Batang" w:cs="Arial"/>
          <w:lang w:eastAsia="ko-KR"/>
        </w:rPr>
        <w:t xml:space="preserve"> na</w:t>
      </w:r>
      <w:r w:rsidRPr="00995D52">
        <w:rPr>
          <w:rFonts w:eastAsia="Batang" w:cs="Arial"/>
          <w:lang w:eastAsia="ko-KR"/>
        </w:rPr>
        <w:t xml:space="preserve"> predlog Zakona o zaščiti prijaviteljev.</w:t>
      </w:r>
      <w:r w:rsidRPr="004E079C">
        <w:rPr>
          <w:rFonts w:eastAsia="Batang" w:cs="Arial"/>
          <w:lang w:eastAsia="ko-KR"/>
        </w:rPr>
        <w:t xml:space="preserve"> </w:t>
      </w:r>
    </w:p>
    <w:p w14:paraId="19856C47" w14:textId="3ACEFA9C" w:rsidR="00F36430" w:rsidRPr="009F4317" w:rsidRDefault="00F36430" w:rsidP="00255F6D">
      <w:pPr>
        <w:pStyle w:val="Naslov3"/>
        <w:contextualSpacing/>
        <w:rPr>
          <w:sz w:val="20"/>
          <w:szCs w:val="20"/>
          <w:lang w:val="pl-PL"/>
        </w:rPr>
      </w:pPr>
      <w:r w:rsidRPr="009F4317">
        <w:rPr>
          <w:sz w:val="20"/>
          <w:szCs w:val="20"/>
          <w:lang w:val="pl-PL"/>
        </w:rPr>
        <w:t>6.</w:t>
      </w:r>
      <w:r w:rsidR="00724FE9" w:rsidRPr="009F4317">
        <w:rPr>
          <w:sz w:val="20"/>
          <w:szCs w:val="20"/>
          <w:lang w:val="pl-PL"/>
        </w:rPr>
        <w:t>4</w:t>
      </w:r>
      <w:r w:rsidRPr="009F4317">
        <w:rPr>
          <w:sz w:val="20"/>
          <w:szCs w:val="20"/>
          <w:lang w:val="pl-PL"/>
        </w:rPr>
        <w:t>.1</w:t>
      </w:r>
      <w:r w:rsidR="000A197A" w:rsidRPr="009F4317">
        <w:rPr>
          <w:sz w:val="20"/>
          <w:szCs w:val="20"/>
          <w:lang w:val="pl-PL"/>
        </w:rPr>
        <w:t>5</w:t>
      </w:r>
      <w:r w:rsidRPr="009F4317">
        <w:rPr>
          <w:sz w:val="20"/>
          <w:szCs w:val="20"/>
          <w:lang w:val="pl-PL"/>
        </w:rPr>
        <w:t xml:space="preserve"> Inšpektorat Republike Slovenije za šolstvo in šport (IRSŠŠ)</w:t>
      </w:r>
    </w:p>
    <w:p w14:paraId="2E97B031" w14:textId="76D19616" w:rsidR="00AB03D5" w:rsidRDefault="00AB03D5" w:rsidP="00255F6D">
      <w:pPr>
        <w:rPr>
          <w:rFonts w:cs="Arial"/>
          <w:lang w:val="pl-PL"/>
        </w:rPr>
      </w:pPr>
    </w:p>
    <w:p w14:paraId="4B91D21D" w14:textId="4E26893C" w:rsidR="00FB0972" w:rsidRPr="00995D52" w:rsidRDefault="00995D52" w:rsidP="000256D3">
      <w:pPr>
        <w:rPr>
          <w:rFonts w:cs="Arial"/>
          <w:lang w:eastAsia="en-US"/>
        </w:rPr>
      </w:pPr>
      <w:r>
        <w:rPr>
          <w:rFonts w:cs="Arial"/>
          <w:lang w:val="pl-PL" w:eastAsia="en-US"/>
        </w:rPr>
        <w:t>A</w:t>
      </w:r>
      <w:proofErr w:type="spellStart"/>
      <w:r w:rsidR="00FB0972" w:rsidRPr="00995D52">
        <w:rPr>
          <w:rFonts w:cs="Arial"/>
          <w:lang w:eastAsia="en-US"/>
        </w:rPr>
        <w:t>ktivnosti</w:t>
      </w:r>
      <w:proofErr w:type="spellEnd"/>
      <w:r w:rsidR="00FB0972" w:rsidRPr="00995D52">
        <w:rPr>
          <w:rFonts w:cs="Arial"/>
          <w:lang w:eastAsia="en-US"/>
        </w:rPr>
        <w:t xml:space="preserve"> </w:t>
      </w:r>
      <w:r>
        <w:rPr>
          <w:rFonts w:cs="Arial"/>
          <w:lang w:eastAsia="en-US"/>
        </w:rPr>
        <w:t xml:space="preserve">inšpektorata </w:t>
      </w:r>
      <w:r w:rsidR="00FB0972" w:rsidRPr="00995D52">
        <w:rPr>
          <w:rFonts w:cs="Arial"/>
          <w:lang w:eastAsia="en-US"/>
        </w:rPr>
        <w:t>so še vedno usmerjene v zakonske predloge za prenovo šolske inšpekcije, s katero se je pričelo že v letu 2019 z imenovanjem Projektnega sveta za prenovo šolske inšpekcije in podpiralo strateške usmeritve</w:t>
      </w:r>
      <w:r>
        <w:rPr>
          <w:rFonts w:cs="Arial"/>
          <w:lang w:eastAsia="en-US"/>
        </w:rPr>
        <w:t>,</w:t>
      </w:r>
      <w:r w:rsidR="00FB0972" w:rsidRPr="00995D52">
        <w:rPr>
          <w:rFonts w:cs="Arial"/>
          <w:lang w:eastAsia="en-US"/>
        </w:rPr>
        <w:t xml:space="preserve"> namenjene krepitvi svetovalno-preventivne dejavnosti ter ekonomičnosti in učinkovitosti postopka. V letu 2022 se je zadeva ponovno oživila z načrtom, da se spremembe sprejmejo v letu 2023. </w:t>
      </w:r>
    </w:p>
    <w:p w14:paraId="34368DFC" w14:textId="77777777" w:rsidR="00FB0972" w:rsidRPr="00995D52" w:rsidRDefault="00FB0972" w:rsidP="000256D3">
      <w:pPr>
        <w:rPr>
          <w:rFonts w:cs="Arial"/>
          <w:lang w:eastAsia="en-US"/>
        </w:rPr>
      </w:pPr>
    </w:p>
    <w:p w14:paraId="2BF1C228" w14:textId="0CE4E02C" w:rsidR="00FB0972" w:rsidRPr="00CC48A4" w:rsidRDefault="00FB0972" w:rsidP="000256D3">
      <w:pPr>
        <w:rPr>
          <w:rFonts w:cs="Arial"/>
          <w:lang w:eastAsia="en-US"/>
        </w:rPr>
      </w:pPr>
      <w:r w:rsidRPr="00995D52">
        <w:rPr>
          <w:rFonts w:cs="Arial"/>
          <w:lang w:eastAsia="en-US"/>
        </w:rPr>
        <w:t>Inšpektorat v dveh segmentih sodeluje pri pripravi in spremembi zakonodaje, ki jo nadzira – kot člani strokovnih/delovnih skupin za pripravo sprememb zakonodaje, kot tudi kot nadzorni organi v okviru upravne zanke, kjer ugotovitve nadzorov analitično obdela</w:t>
      </w:r>
      <w:r w:rsidR="00995D52">
        <w:rPr>
          <w:rFonts w:cs="Arial"/>
          <w:lang w:eastAsia="en-US"/>
        </w:rPr>
        <w:t>j</w:t>
      </w:r>
      <w:r w:rsidRPr="00995D52">
        <w:rPr>
          <w:rFonts w:cs="Arial"/>
          <w:lang w:eastAsia="en-US"/>
        </w:rPr>
        <w:t>o in podaja</w:t>
      </w:r>
      <w:r w:rsidR="00995D52">
        <w:rPr>
          <w:rFonts w:cs="Arial"/>
          <w:lang w:eastAsia="en-US"/>
        </w:rPr>
        <w:t>j</w:t>
      </w:r>
      <w:r w:rsidRPr="00995D52">
        <w:rPr>
          <w:rFonts w:cs="Arial"/>
          <w:lang w:eastAsia="en-US"/>
        </w:rPr>
        <w:t xml:space="preserve">o potrebne predloge sprememb. Istočasno pa sproti sodeluje pri podajanju predlogov in mnenj k </w:t>
      </w:r>
      <w:r w:rsidR="00CC48A4">
        <w:rPr>
          <w:rFonts w:cs="Arial"/>
          <w:lang w:eastAsia="en-US"/>
        </w:rPr>
        <w:t xml:space="preserve">predlogom </w:t>
      </w:r>
      <w:r w:rsidRPr="00995D52">
        <w:rPr>
          <w:rFonts w:cs="Arial"/>
          <w:lang w:eastAsia="en-US"/>
        </w:rPr>
        <w:t>zakono</w:t>
      </w:r>
      <w:r w:rsidR="00CC48A4">
        <w:rPr>
          <w:rFonts w:cs="Arial"/>
          <w:lang w:eastAsia="en-US"/>
        </w:rPr>
        <w:t>v</w:t>
      </w:r>
      <w:r w:rsidRPr="00995D52">
        <w:rPr>
          <w:rFonts w:cs="Arial"/>
          <w:lang w:eastAsia="en-US"/>
        </w:rPr>
        <w:t xml:space="preserve">, ki so v </w:t>
      </w:r>
      <w:r w:rsidR="00CC48A4">
        <w:rPr>
          <w:rFonts w:cs="Arial"/>
          <w:lang w:eastAsia="en-US"/>
        </w:rPr>
        <w:t>medresorskem usklajevanju</w:t>
      </w:r>
      <w:r w:rsidRPr="00995D52">
        <w:rPr>
          <w:rFonts w:cs="Arial"/>
          <w:lang w:eastAsia="en-US"/>
        </w:rPr>
        <w:t>. Dejstvo je, da določena področja potrebujejo zakonske spremembe, ali pa je zaradi nedorečenosti potrebno zakonodajo spremeniti oziroma v delu tudi posodobiti. Vsebinsko se največ težav nanaša na področj</w:t>
      </w:r>
      <w:r w:rsidR="00732900">
        <w:rPr>
          <w:rFonts w:cs="Arial"/>
          <w:lang w:eastAsia="en-US"/>
        </w:rPr>
        <w:t>e</w:t>
      </w:r>
      <w:r w:rsidRPr="00995D52">
        <w:rPr>
          <w:rFonts w:cs="Arial"/>
          <w:lang w:eastAsia="en-US"/>
        </w:rPr>
        <w:t xml:space="preserve"> vpisa (prepisa, izpisa, prešolanja) otrok in učencev iz/v šolo, kjer je treba dodatno pojasniti postopke, kjer terminologija ni poenotena. Zakonodaja ni usklajena s strokovnimi rešitvami, ki jih za področje učencev z učnimi težavami in predlogi za formativno ocenjevanje ponuja stroka (neusklajenost Pravilnika</w:t>
      </w:r>
      <w:r w:rsidRPr="00995D52">
        <w:rPr>
          <w:rFonts w:cs="Arial"/>
          <w:bCs/>
          <w:shd w:val="clear" w:color="auto" w:fill="FFFFFF"/>
          <w:lang w:eastAsia="en-US"/>
        </w:rPr>
        <w:t xml:space="preserve"> o preverjanju in ocenjevanju znanja ter napredovanju učencev v osnovni šoli</w:t>
      </w:r>
      <w:r w:rsidR="00CC48A4">
        <w:rPr>
          <w:rFonts w:cs="Arial"/>
          <w:bCs/>
          <w:shd w:val="clear" w:color="auto" w:fill="FFFFFF"/>
          <w:lang w:eastAsia="en-US"/>
        </w:rPr>
        <w:t xml:space="preserve"> </w:t>
      </w:r>
      <w:r w:rsidR="00CC48A4" w:rsidRPr="00CC48A4">
        <w:t xml:space="preserve">(Uradni list RS, št. </w:t>
      </w:r>
      <w:hyperlink r:id="rId253" w:tgtFrame="_blank" w:tooltip="Pravilnik o preverjanju in ocenjevanju znanja ter napredovanju učencev v osnovni šoli" w:history="1">
        <w:r w:rsidR="00CC48A4" w:rsidRPr="00CC48A4">
          <w:t>52/13</w:t>
        </w:r>
      </w:hyperlink>
      <w:r w:rsidR="00CC48A4" w:rsidRPr="00CC48A4">
        <w:t>)</w:t>
      </w:r>
      <w:r w:rsidRPr="00CC48A4">
        <w:rPr>
          <w:rFonts w:cs="Arial"/>
          <w:bCs/>
          <w:shd w:val="clear" w:color="auto" w:fill="FFFFFF"/>
          <w:lang w:eastAsia="en-US"/>
        </w:rPr>
        <w:t>)</w:t>
      </w:r>
      <w:r w:rsidRPr="00995D52">
        <w:rPr>
          <w:rFonts w:cs="Arial"/>
          <w:bCs/>
          <w:shd w:val="clear" w:color="auto" w:fill="FFFFFF"/>
          <w:lang w:eastAsia="en-US"/>
        </w:rPr>
        <w:t xml:space="preserve">. Prav tako je </w:t>
      </w:r>
      <w:r w:rsidR="00CC48A4">
        <w:rPr>
          <w:rFonts w:cs="Arial"/>
          <w:bCs/>
          <w:shd w:val="clear" w:color="auto" w:fill="FFFFFF"/>
          <w:lang w:eastAsia="en-US"/>
        </w:rPr>
        <w:t>treba</w:t>
      </w:r>
      <w:r w:rsidRPr="00995D52">
        <w:rPr>
          <w:rFonts w:cs="Arial"/>
          <w:bCs/>
          <w:shd w:val="clear" w:color="auto" w:fill="FFFFFF"/>
          <w:lang w:eastAsia="en-US"/>
        </w:rPr>
        <w:t xml:space="preserve"> spremeniti </w:t>
      </w:r>
      <w:r w:rsidRPr="00995D52">
        <w:rPr>
          <w:rFonts w:cs="Arial"/>
          <w:lang w:eastAsia="en-US"/>
        </w:rPr>
        <w:t>pravilnik, ki ureja izračun šole v naravi</w:t>
      </w:r>
      <w:r w:rsidR="00CC48A4">
        <w:rPr>
          <w:rFonts w:cs="Arial"/>
          <w:lang w:eastAsia="en-US"/>
        </w:rPr>
        <w:t xml:space="preserve"> (</w:t>
      </w:r>
      <w:r w:rsidR="00CC48A4" w:rsidRPr="00CC48A4">
        <w:t xml:space="preserve">Pravilnik o financiranju šole v naravi (Uradni list RS, št. </w:t>
      </w:r>
      <w:hyperlink r:id="rId254" w:tgtFrame="_blank" w:tooltip="Pravilnik o financiranju šole v naravi" w:history="1">
        <w:r w:rsidR="00CC48A4" w:rsidRPr="00CC48A4">
          <w:t>61/04</w:t>
        </w:r>
      </w:hyperlink>
      <w:r w:rsidR="00CC48A4" w:rsidRPr="00CC48A4">
        <w:t xml:space="preserve">, </w:t>
      </w:r>
      <w:hyperlink r:id="rId255" w:tgtFrame="_blank" w:tooltip="Pravilnik o spremembi Pravilnika o financiranju šole v naravi" w:history="1">
        <w:r w:rsidR="00CC48A4" w:rsidRPr="00CC48A4">
          <w:t>70/08</w:t>
        </w:r>
      </w:hyperlink>
      <w:r w:rsidR="00CC48A4" w:rsidRPr="00CC48A4">
        <w:t xml:space="preserve"> in </w:t>
      </w:r>
      <w:hyperlink r:id="rId256" w:tgtFrame="_blank" w:tooltip="Pravilnik o spremembah in dopolnitvi Pravilnika o financiranju šole v naravi" w:history="1">
        <w:r w:rsidR="00CC48A4" w:rsidRPr="00CC48A4">
          <w:t>61/09</w:t>
        </w:r>
      </w:hyperlink>
      <w:r w:rsidR="00CC48A4" w:rsidRPr="00CC48A4">
        <w:t>)).</w:t>
      </w:r>
    </w:p>
    <w:p w14:paraId="746B359A" w14:textId="5739636F" w:rsidR="00F36430" w:rsidRPr="009F4317" w:rsidRDefault="00F36430" w:rsidP="00255F6D">
      <w:pPr>
        <w:pStyle w:val="Naslov3"/>
        <w:rPr>
          <w:sz w:val="20"/>
          <w:szCs w:val="20"/>
          <w:lang w:val="pl-PL"/>
        </w:rPr>
      </w:pPr>
      <w:bookmarkStart w:id="2662" w:name="_Toc424290471"/>
      <w:bookmarkStart w:id="2663" w:name="_Toc424290611"/>
      <w:bookmarkStart w:id="2664" w:name="_Toc424293827"/>
      <w:bookmarkStart w:id="2665" w:name="_Toc424295070"/>
      <w:bookmarkStart w:id="2666" w:name="_Toc425160450"/>
      <w:bookmarkStart w:id="2667" w:name="_Toc425166784"/>
      <w:bookmarkStart w:id="2668" w:name="_Toc425170126"/>
      <w:bookmarkStart w:id="2669" w:name="_Toc425238360"/>
      <w:bookmarkStart w:id="2670" w:name="_Toc425864773"/>
      <w:bookmarkStart w:id="2671" w:name="_Toc425865023"/>
      <w:bookmarkStart w:id="2672" w:name="_Toc426034725"/>
      <w:bookmarkStart w:id="2673" w:name="_Toc444859544"/>
      <w:bookmarkStart w:id="2674" w:name="_Toc444859986"/>
      <w:bookmarkStart w:id="2675" w:name="_Toc444860768"/>
      <w:bookmarkStart w:id="2676" w:name="_Toc444860899"/>
      <w:bookmarkStart w:id="2677" w:name="_Toc444861035"/>
      <w:bookmarkStart w:id="2678" w:name="_Toc447285604"/>
      <w:bookmarkStart w:id="2679" w:name="_Toc448144602"/>
      <w:bookmarkStart w:id="2680" w:name="_Toc448146026"/>
      <w:bookmarkStart w:id="2681" w:name="_Toc448839295"/>
      <w:bookmarkStart w:id="2682" w:name="_Toc448839960"/>
      <w:bookmarkStart w:id="2683" w:name="_Toc448841294"/>
      <w:bookmarkStart w:id="2684" w:name="_Toc448841737"/>
      <w:bookmarkStart w:id="2685" w:name="_Toc448842212"/>
      <w:bookmarkStart w:id="2686" w:name="_Toc448844690"/>
      <w:bookmarkStart w:id="2687" w:name="_Toc480535632"/>
      <w:bookmarkStart w:id="2688" w:name="_Toc483493429"/>
      <w:bookmarkStart w:id="2689" w:name="_Toc484445302"/>
      <w:bookmarkStart w:id="2690" w:name="_Toc484690770"/>
      <w:bookmarkStart w:id="2691" w:name="_Toc485029149"/>
      <w:bookmarkStart w:id="2692" w:name="_Toc491783330"/>
      <w:bookmarkStart w:id="2693" w:name="_Toc508611878"/>
      <w:bookmarkStart w:id="2694" w:name="_Toc509927989"/>
      <w:bookmarkStart w:id="2695" w:name="_Toc509928137"/>
      <w:bookmarkStart w:id="2696" w:name="_Toc510181391"/>
      <w:bookmarkStart w:id="2697" w:name="_Toc511642175"/>
      <w:bookmarkStart w:id="2698" w:name="_Toc512413222"/>
      <w:bookmarkStart w:id="2699" w:name="_Toc512417971"/>
      <w:r w:rsidRPr="009F4317">
        <w:rPr>
          <w:sz w:val="20"/>
          <w:szCs w:val="20"/>
        </w:rPr>
        <w:t>6.</w:t>
      </w:r>
      <w:r w:rsidR="00724FE9" w:rsidRPr="009F4317">
        <w:rPr>
          <w:sz w:val="20"/>
          <w:szCs w:val="20"/>
        </w:rPr>
        <w:t>4</w:t>
      </w:r>
      <w:r w:rsidRPr="009F4317">
        <w:rPr>
          <w:sz w:val="20"/>
          <w:szCs w:val="20"/>
        </w:rPr>
        <w:t>.1</w:t>
      </w:r>
      <w:r w:rsidR="000A197A" w:rsidRPr="009F4317">
        <w:rPr>
          <w:sz w:val="20"/>
          <w:szCs w:val="20"/>
        </w:rPr>
        <w:t>6</w:t>
      </w:r>
      <w:r w:rsidRPr="009F4317">
        <w:rPr>
          <w:sz w:val="20"/>
          <w:szCs w:val="20"/>
        </w:rPr>
        <w:t xml:space="preserve"> </w:t>
      </w:r>
      <w:bookmarkEnd w:id="2662"/>
      <w:bookmarkEnd w:id="2663"/>
      <w:bookmarkEnd w:id="2664"/>
      <w:bookmarkEnd w:id="2665"/>
      <w:bookmarkEnd w:id="2666"/>
      <w:bookmarkEnd w:id="2667"/>
      <w:bookmarkEnd w:id="2668"/>
      <w:bookmarkEnd w:id="2669"/>
      <w:bookmarkEnd w:id="2670"/>
      <w:bookmarkEnd w:id="2671"/>
      <w:bookmarkEnd w:id="2672"/>
      <w:r w:rsidRPr="009F4317">
        <w:rPr>
          <w:sz w:val="20"/>
          <w:szCs w:val="20"/>
          <w:lang w:val="pl-PL"/>
        </w:rPr>
        <w:t>Inšpektorat Republike Slovenije za varstvo pred naravnimi in drugimi nesrečami</w:t>
      </w:r>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r w:rsidRPr="009F4317">
        <w:rPr>
          <w:sz w:val="20"/>
          <w:szCs w:val="20"/>
          <w:lang w:val="pl-PL"/>
        </w:rPr>
        <w:t xml:space="preserve"> (IRSVNDN)</w:t>
      </w:r>
    </w:p>
    <w:p w14:paraId="04C3443C" w14:textId="77777777" w:rsidR="00FB0972" w:rsidRDefault="00FB0972" w:rsidP="00FB0972">
      <w:pPr>
        <w:spacing w:line="260" w:lineRule="exact"/>
        <w:rPr>
          <w:szCs w:val="24"/>
          <w:lang w:eastAsia="en-US"/>
        </w:rPr>
      </w:pPr>
    </w:p>
    <w:p w14:paraId="4A05D5BF" w14:textId="2DFAACC8" w:rsidR="00FB0972" w:rsidRPr="00732900" w:rsidRDefault="00FB0972" w:rsidP="005E74AA">
      <w:pPr>
        <w:rPr>
          <w:szCs w:val="24"/>
          <w:lang w:eastAsia="en-US"/>
        </w:rPr>
      </w:pPr>
      <w:r w:rsidRPr="00732900">
        <w:rPr>
          <w:szCs w:val="24"/>
          <w:lang w:eastAsia="en-US"/>
        </w:rPr>
        <w:t xml:space="preserve">IRSVNDN je v letu 2019 pripravi predloge za spremembo predpisov, ki jih pokrivajo Zakon o varstvu pred požarom, Zakon o gasilstvu, Zakon o varstvu pred naravnimi in drugimi nesrečami ter Zakon o utopitvah. Predloge sprememb predpisov je poslal Upravi RS za zaščito in reševanje, ki je nosilec priprave teh predpisov. Predlogi so še aktualni, ker še ni prišlo do spremembe zakonodaje, IRSVNDN pa aktivno sodeluje pri pripravi sprememb predpisov. </w:t>
      </w:r>
    </w:p>
    <w:p w14:paraId="4C334691" w14:textId="77777777" w:rsidR="00FB0972" w:rsidRPr="00732900" w:rsidRDefault="00FB0972" w:rsidP="005E74AA">
      <w:pPr>
        <w:rPr>
          <w:szCs w:val="24"/>
          <w:lang w:eastAsia="en-US"/>
        </w:rPr>
      </w:pPr>
    </w:p>
    <w:p w14:paraId="5CE5D97A" w14:textId="521D6187" w:rsidR="00FB0972" w:rsidRPr="00FB0972" w:rsidRDefault="00FB0972" w:rsidP="005E74AA">
      <w:pPr>
        <w:rPr>
          <w:szCs w:val="24"/>
          <w:lang w:eastAsia="en-US"/>
        </w:rPr>
      </w:pPr>
      <w:r w:rsidRPr="00732900">
        <w:rPr>
          <w:szCs w:val="24"/>
          <w:lang w:eastAsia="en-US"/>
        </w:rPr>
        <w:t>V 2022 je IRSVNDN sodeloval je tudi pri pripravi predpisov vezanih na odpadke, na graditev objektov ter pri pripravi predpisa, ki ureja uporabo brezpilotnih zrakoplovov na področju zaščite, reševanja in pomoči.</w:t>
      </w:r>
    </w:p>
    <w:p w14:paraId="72C4A831" w14:textId="10A0F288" w:rsidR="00091E43" w:rsidRPr="009F4317" w:rsidRDefault="00880FE0" w:rsidP="00255F6D">
      <w:pPr>
        <w:pStyle w:val="Naslov3"/>
        <w:rPr>
          <w:sz w:val="20"/>
          <w:szCs w:val="20"/>
        </w:rPr>
      </w:pPr>
      <w:bookmarkStart w:id="2700" w:name="_Toc424290472"/>
      <w:bookmarkStart w:id="2701" w:name="_Toc424290612"/>
      <w:bookmarkStart w:id="2702" w:name="_Toc424293828"/>
      <w:bookmarkStart w:id="2703" w:name="_Toc424295071"/>
      <w:bookmarkStart w:id="2704" w:name="_Toc425160451"/>
      <w:bookmarkStart w:id="2705" w:name="_Toc425166785"/>
      <w:bookmarkStart w:id="2706" w:name="_Toc425170127"/>
      <w:bookmarkStart w:id="2707" w:name="_Toc425238361"/>
      <w:bookmarkStart w:id="2708" w:name="_Toc425864774"/>
      <w:bookmarkStart w:id="2709" w:name="_Toc425865024"/>
      <w:bookmarkStart w:id="2710" w:name="_Toc426034726"/>
      <w:bookmarkStart w:id="2711" w:name="_Toc444859545"/>
      <w:bookmarkStart w:id="2712" w:name="_Toc444859987"/>
      <w:bookmarkStart w:id="2713" w:name="_Toc444860769"/>
      <w:bookmarkStart w:id="2714" w:name="_Toc444860900"/>
      <w:bookmarkStart w:id="2715" w:name="_Toc444861036"/>
      <w:bookmarkStart w:id="2716" w:name="_Toc447285605"/>
      <w:bookmarkStart w:id="2717" w:name="_Toc448144603"/>
      <w:bookmarkStart w:id="2718" w:name="_Toc448146027"/>
      <w:bookmarkStart w:id="2719" w:name="_Toc448839296"/>
      <w:bookmarkStart w:id="2720" w:name="_Toc448839961"/>
      <w:bookmarkStart w:id="2721" w:name="_Toc448841295"/>
      <w:bookmarkStart w:id="2722" w:name="_Toc448841738"/>
      <w:bookmarkStart w:id="2723" w:name="_Toc448842213"/>
      <w:bookmarkStart w:id="2724" w:name="_Toc448844691"/>
      <w:bookmarkStart w:id="2725" w:name="_Toc480535633"/>
      <w:bookmarkStart w:id="2726" w:name="_Toc483493430"/>
      <w:bookmarkStart w:id="2727" w:name="_Toc484445303"/>
      <w:bookmarkStart w:id="2728" w:name="_Toc484690771"/>
      <w:bookmarkStart w:id="2729" w:name="_Toc485029150"/>
      <w:bookmarkStart w:id="2730" w:name="_Toc491783331"/>
      <w:bookmarkStart w:id="2731" w:name="_Toc508611879"/>
      <w:bookmarkStart w:id="2732" w:name="_Toc509927990"/>
      <w:bookmarkStart w:id="2733" w:name="_Toc509928138"/>
      <w:bookmarkStart w:id="2734" w:name="_Toc510181392"/>
      <w:bookmarkStart w:id="2735" w:name="_Toc511642176"/>
      <w:bookmarkStart w:id="2736" w:name="_Toc512413223"/>
      <w:bookmarkStart w:id="2737" w:name="_Toc512417972"/>
      <w:r w:rsidRPr="009F4317">
        <w:rPr>
          <w:sz w:val="20"/>
          <w:szCs w:val="20"/>
        </w:rPr>
        <w:t>6</w:t>
      </w:r>
      <w:r w:rsidR="00C75A6E" w:rsidRPr="009F4317">
        <w:rPr>
          <w:sz w:val="20"/>
          <w:szCs w:val="20"/>
        </w:rPr>
        <w:t>.</w:t>
      </w:r>
      <w:r w:rsidR="00724FE9" w:rsidRPr="009F4317">
        <w:rPr>
          <w:sz w:val="20"/>
          <w:szCs w:val="20"/>
        </w:rPr>
        <w:t>4</w:t>
      </w:r>
      <w:r w:rsidR="00732F4C" w:rsidRPr="009F4317">
        <w:rPr>
          <w:sz w:val="20"/>
          <w:szCs w:val="20"/>
        </w:rPr>
        <w:t>.1</w:t>
      </w:r>
      <w:r w:rsidR="000A197A" w:rsidRPr="009F4317">
        <w:rPr>
          <w:sz w:val="20"/>
          <w:szCs w:val="20"/>
        </w:rPr>
        <w:t>7</w:t>
      </w:r>
      <w:r w:rsidR="00C75A6E" w:rsidRPr="009F4317">
        <w:rPr>
          <w:sz w:val="20"/>
          <w:szCs w:val="20"/>
        </w:rPr>
        <w:t xml:space="preserve"> </w:t>
      </w:r>
      <w:r w:rsidR="007C5D28" w:rsidRPr="009F4317">
        <w:rPr>
          <w:sz w:val="20"/>
          <w:szCs w:val="20"/>
        </w:rPr>
        <w:t xml:space="preserve">Javna agencija </w:t>
      </w:r>
      <w:r w:rsidR="004A7FD0" w:rsidRPr="009F4317">
        <w:rPr>
          <w:sz w:val="20"/>
          <w:szCs w:val="20"/>
        </w:rPr>
        <w:t>R</w:t>
      </w:r>
      <w:r w:rsidR="00DA7776" w:rsidRPr="009F4317">
        <w:rPr>
          <w:sz w:val="20"/>
          <w:szCs w:val="20"/>
        </w:rPr>
        <w:t xml:space="preserve">epublike </w:t>
      </w:r>
      <w:r w:rsidR="004A7FD0" w:rsidRPr="009F4317">
        <w:rPr>
          <w:sz w:val="20"/>
          <w:szCs w:val="20"/>
        </w:rPr>
        <w:t>S</w:t>
      </w:r>
      <w:r w:rsidR="00DA7776" w:rsidRPr="009F4317">
        <w:rPr>
          <w:sz w:val="20"/>
          <w:szCs w:val="20"/>
        </w:rPr>
        <w:t>lovenije</w:t>
      </w:r>
      <w:r w:rsidR="004A7FD0" w:rsidRPr="009F4317">
        <w:rPr>
          <w:sz w:val="20"/>
          <w:szCs w:val="20"/>
        </w:rPr>
        <w:t xml:space="preserve"> </w:t>
      </w:r>
      <w:r w:rsidR="007C5D28" w:rsidRPr="009F4317">
        <w:rPr>
          <w:sz w:val="20"/>
          <w:szCs w:val="20"/>
        </w:rPr>
        <w:t>za zdravila in medicinske pripomočke</w:t>
      </w:r>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r w:rsidR="00B63AE7" w:rsidRPr="009F4317">
        <w:rPr>
          <w:sz w:val="20"/>
          <w:szCs w:val="20"/>
        </w:rPr>
        <w:t xml:space="preserve"> (JAZMP)</w:t>
      </w:r>
    </w:p>
    <w:p w14:paraId="0C535E33" w14:textId="77777777" w:rsidR="00D72A3B" w:rsidRDefault="00D72A3B" w:rsidP="00D72A3B">
      <w:pPr>
        <w:spacing w:line="260" w:lineRule="exact"/>
        <w:rPr>
          <w:szCs w:val="24"/>
          <w:lang w:eastAsia="en-US"/>
        </w:rPr>
      </w:pPr>
    </w:p>
    <w:p w14:paraId="7964A198" w14:textId="3AB13AD9" w:rsidR="00D72A3B" w:rsidRPr="00343406" w:rsidRDefault="00D72A3B" w:rsidP="005E74AA">
      <w:pPr>
        <w:rPr>
          <w:szCs w:val="24"/>
          <w:lang w:eastAsia="en-US"/>
        </w:rPr>
      </w:pPr>
      <w:r w:rsidRPr="00343406">
        <w:rPr>
          <w:szCs w:val="24"/>
          <w:lang w:eastAsia="en-US"/>
        </w:rPr>
        <w:t xml:space="preserve">Posodobitev Zakona o medicinskih pripomočkih </w:t>
      </w:r>
      <w:r w:rsidR="00343406" w:rsidRPr="00343406">
        <w:t xml:space="preserve">(Uradni list RS, št. </w:t>
      </w:r>
      <w:hyperlink r:id="rId257" w:tgtFrame="_blank" w:tooltip="Zakon o medicinskih pripomočkih (ZMedPri)" w:history="1">
        <w:r w:rsidR="00343406" w:rsidRPr="00343406">
          <w:t>98/09</w:t>
        </w:r>
      </w:hyperlink>
      <w:r w:rsidR="00343406" w:rsidRPr="00343406">
        <w:t xml:space="preserve">) </w:t>
      </w:r>
      <w:r w:rsidR="00343406">
        <w:t xml:space="preserve">je </w:t>
      </w:r>
      <w:r w:rsidRPr="00343406">
        <w:rPr>
          <w:szCs w:val="24"/>
          <w:lang w:eastAsia="en-US"/>
        </w:rPr>
        <w:t>v teku že dlje časa. Kljub zaključenemu vsebinskemu delu postopki še vedno niso izpeljani, kar močno omejuje ukrepanje inšpekcije.</w:t>
      </w:r>
    </w:p>
    <w:p w14:paraId="2498324A" w14:textId="77777777" w:rsidR="00D72A3B" w:rsidRPr="00343406" w:rsidRDefault="00D72A3B" w:rsidP="005E74AA">
      <w:pPr>
        <w:rPr>
          <w:szCs w:val="24"/>
          <w:lang w:eastAsia="en-US"/>
        </w:rPr>
      </w:pPr>
    </w:p>
    <w:p w14:paraId="7DCE1446" w14:textId="08ECC812" w:rsidR="00D72A3B" w:rsidRPr="00343406" w:rsidRDefault="00D72A3B" w:rsidP="005E74AA">
      <w:pPr>
        <w:rPr>
          <w:szCs w:val="24"/>
          <w:lang w:eastAsia="en-US"/>
        </w:rPr>
      </w:pPr>
      <w:r w:rsidRPr="00343406">
        <w:rPr>
          <w:szCs w:val="24"/>
          <w:lang w:eastAsia="en-US"/>
        </w:rPr>
        <w:lastRenderedPageBreak/>
        <w:t>Posodobitev Zakona o zdravilih</w:t>
      </w:r>
      <w:r w:rsidR="00343406">
        <w:rPr>
          <w:szCs w:val="24"/>
          <w:lang w:eastAsia="en-US"/>
        </w:rPr>
        <w:t xml:space="preserve"> </w:t>
      </w:r>
      <w:r w:rsidR="00343406" w:rsidRPr="00343406">
        <w:t xml:space="preserve">(Uradni list RS, št. </w:t>
      </w:r>
      <w:hyperlink r:id="rId258" w:tgtFrame="_blank" w:tooltip="Zakon o zdravilih (ZZdr-2)" w:history="1">
        <w:r w:rsidR="00343406" w:rsidRPr="00343406">
          <w:t>17/14</w:t>
        </w:r>
      </w:hyperlink>
      <w:r w:rsidR="00343406" w:rsidRPr="00343406">
        <w:t xml:space="preserve"> in </w:t>
      </w:r>
      <w:hyperlink r:id="rId259" w:tgtFrame="_blank" w:tooltip="Zakon o spremembah in dopolnitvah Zakona o zdravilih" w:history="1">
        <w:r w:rsidR="00343406" w:rsidRPr="00343406">
          <w:t>66/19</w:t>
        </w:r>
      </w:hyperlink>
      <w:r w:rsidR="00343406" w:rsidRPr="00343406">
        <w:t>)</w:t>
      </w:r>
      <w:r w:rsidRPr="00343406">
        <w:rPr>
          <w:szCs w:val="24"/>
          <w:lang w:eastAsia="en-US"/>
        </w:rPr>
        <w:t xml:space="preserve">; nekatere nujne uskladitve z EU zakonodajo in več drugih predlogov </w:t>
      </w:r>
      <w:r w:rsidR="00343406">
        <w:rPr>
          <w:szCs w:val="24"/>
          <w:lang w:eastAsia="en-US"/>
        </w:rPr>
        <w:t xml:space="preserve">je </w:t>
      </w:r>
      <w:r w:rsidRPr="00343406">
        <w:rPr>
          <w:szCs w:val="24"/>
          <w:lang w:eastAsia="en-US"/>
        </w:rPr>
        <w:t>že dlje časa v čakanju.</w:t>
      </w:r>
    </w:p>
    <w:p w14:paraId="65ECC800" w14:textId="77777777" w:rsidR="00D72A3B" w:rsidRPr="00343406" w:rsidRDefault="00D72A3B" w:rsidP="005E74AA">
      <w:pPr>
        <w:rPr>
          <w:szCs w:val="24"/>
          <w:lang w:eastAsia="en-US"/>
        </w:rPr>
      </w:pPr>
    </w:p>
    <w:p w14:paraId="47C18A88" w14:textId="77777777" w:rsidR="00D72A3B" w:rsidRPr="00D72A3B" w:rsidRDefault="00D72A3B" w:rsidP="005E74AA">
      <w:pPr>
        <w:rPr>
          <w:szCs w:val="24"/>
          <w:lang w:eastAsia="en-US"/>
        </w:rPr>
      </w:pPr>
      <w:r w:rsidRPr="00343406">
        <w:rPr>
          <w:szCs w:val="24"/>
          <w:lang w:eastAsia="en-US"/>
        </w:rPr>
        <w:t>Priprava ustreznega akta v zvezi z implementacijo Uredbe o veterinarskih zdravilih, ki je ključnega pomena za ureditev pristojnosti posameznih organov.</w:t>
      </w:r>
    </w:p>
    <w:p w14:paraId="65D136D9" w14:textId="4DEDF8E0" w:rsidR="00D05D11" w:rsidRPr="009F4317" w:rsidRDefault="00707BE4" w:rsidP="00255F6D">
      <w:pPr>
        <w:pStyle w:val="Naslov3"/>
        <w:rPr>
          <w:sz w:val="20"/>
          <w:szCs w:val="20"/>
          <w:lang w:val="pl-PL"/>
        </w:rPr>
      </w:pPr>
      <w:bookmarkStart w:id="2738" w:name="_Toc424290473"/>
      <w:bookmarkStart w:id="2739" w:name="_Toc424290613"/>
      <w:bookmarkStart w:id="2740" w:name="_Toc424293829"/>
      <w:bookmarkStart w:id="2741" w:name="_Toc424295072"/>
      <w:bookmarkStart w:id="2742" w:name="_Toc425160452"/>
      <w:bookmarkStart w:id="2743" w:name="_Toc425166786"/>
      <w:bookmarkStart w:id="2744" w:name="_Toc425170128"/>
      <w:bookmarkStart w:id="2745" w:name="_Toc425238362"/>
      <w:bookmarkStart w:id="2746" w:name="_Toc425864775"/>
      <w:bookmarkStart w:id="2747" w:name="_Toc425865025"/>
      <w:bookmarkStart w:id="2748" w:name="_Toc426034727"/>
      <w:bookmarkStart w:id="2749" w:name="_Toc444859546"/>
      <w:bookmarkStart w:id="2750" w:name="_Toc444859988"/>
      <w:bookmarkStart w:id="2751" w:name="_Toc444860770"/>
      <w:bookmarkStart w:id="2752" w:name="_Toc444860901"/>
      <w:bookmarkStart w:id="2753" w:name="_Toc444861037"/>
      <w:bookmarkStart w:id="2754" w:name="_Toc447285606"/>
      <w:bookmarkStart w:id="2755" w:name="_Toc448144604"/>
      <w:bookmarkStart w:id="2756" w:name="_Toc448146028"/>
      <w:bookmarkStart w:id="2757" w:name="_Toc448839297"/>
      <w:bookmarkStart w:id="2758" w:name="_Toc448839962"/>
      <w:bookmarkStart w:id="2759" w:name="_Toc448841296"/>
      <w:bookmarkStart w:id="2760" w:name="_Toc448841739"/>
      <w:bookmarkStart w:id="2761" w:name="_Toc448842214"/>
      <w:bookmarkStart w:id="2762" w:name="_Toc448844692"/>
      <w:bookmarkStart w:id="2763" w:name="_Toc480535634"/>
      <w:bookmarkStart w:id="2764" w:name="_Toc483493431"/>
      <w:bookmarkStart w:id="2765" w:name="_Toc484445304"/>
      <w:bookmarkStart w:id="2766" w:name="_Toc484690772"/>
      <w:bookmarkStart w:id="2767" w:name="_Toc485029151"/>
      <w:bookmarkStart w:id="2768" w:name="_Toc491783332"/>
      <w:bookmarkStart w:id="2769" w:name="_Toc508611880"/>
      <w:bookmarkStart w:id="2770" w:name="_Toc509927991"/>
      <w:bookmarkStart w:id="2771" w:name="_Toc509928139"/>
      <w:bookmarkStart w:id="2772" w:name="_Toc510181393"/>
      <w:bookmarkStart w:id="2773" w:name="_Toc511642177"/>
      <w:bookmarkStart w:id="2774" w:name="_Toc512413224"/>
      <w:bookmarkStart w:id="2775" w:name="_Toc512417973"/>
      <w:r w:rsidRPr="009F4317">
        <w:rPr>
          <w:sz w:val="20"/>
          <w:szCs w:val="20"/>
          <w:lang w:val="pl-PL"/>
        </w:rPr>
        <w:t>6</w:t>
      </w:r>
      <w:r w:rsidR="002002AD" w:rsidRPr="009F4317">
        <w:rPr>
          <w:sz w:val="20"/>
          <w:szCs w:val="20"/>
          <w:lang w:val="pl-PL"/>
        </w:rPr>
        <w:t>.</w:t>
      </w:r>
      <w:r w:rsidR="00724FE9" w:rsidRPr="009F4317">
        <w:rPr>
          <w:sz w:val="20"/>
          <w:szCs w:val="20"/>
          <w:lang w:val="pl-PL"/>
        </w:rPr>
        <w:t>4</w:t>
      </w:r>
      <w:r w:rsidR="00732F4C" w:rsidRPr="009F4317">
        <w:rPr>
          <w:sz w:val="20"/>
          <w:szCs w:val="20"/>
          <w:lang w:val="pl-PL"/>
        </w:rPr>
        <w:t>.1</w:t>
      </w:r>
      <w:r w:rsidR="000A197A" w:rsidRPr="009F4317">
        <w:rPr>
          <w:sz w:val="20"/>
          <w:szCs w:val="20"/>
          <w:lang w:val="pl-PL"/>
        </w:rPr>
        <w:t>8</w:t>
      </w:r>
      <w:r w:rsidR="00C75A6E" w:rsidRPr="009F4317">
        <w:rPr>
          <w:sz w:val="20"/>
          <w:szCs w:val="20"/>
          <w:lang w:val="pl-PL"/>
        </w:rPr>
        <w:t xml:space="preserve"> </w:t>
      </w:r>
      <w:bookmarkEnd w:id="2738"/>
      <w:bookmarkEnd w:id="2739"/>
      <w:bookmarkEnd w:id="2740"/>
      <w:bookmarkEnd w:id="2741"/>
      <w:bookmarkEnd w:id="2742"/>
      <w:bookmarkEnd w:id="2743"/>
      <w:bookmarkEnd w:id="2744"/>
      <w:bookmarkEnd w:id="2745"/>
      <w:bookmarkEnd w:id="2746"/>
      <w:bookmarkEnd w:id="2747"/>
      <w:bookmarkEnd w:id="2748"/>
      <w:r w:rsidR="00D05D11" w:rsidRPr="009F4317">
        <w:rPr>
          <w:sz w:val="20"/>
          <w:szCs w:val="20"/>
          <w:lang w:val="pl-PL"/>
        </w:rPr>
        <w:t>Urad R</w:t>
      </w:r>
      <w:r w:rsidR="00142C53" w:rsidRPr="009F4317">
        <w:rPr>
          <w:sz w:val="20"/>
          <w:szCs w:val="20"/>
          <w:lang w:val="pl-PL"/>
        </w:rPr>
        <w:t>epublike Slovenije</w:t>
      </w:r>
      <w:r w:rsidR="00D05D11" w:rsidRPr="009F4317">
        <w:rPr>
          <w:sz w:val="20"/>
          <w:szCs w:val="20"/>
          <w:lang w:val="pl-PL"/>
        </w:rPr>
        <w:t xml:space="preserve"> za meroslovje, Sektor za meroslovni nadzor</w:t>
      </w:r>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r w:rsidR="002B5118" w:rsidRPr="009F4317">
        <w:rPr>
          <w:sz w:val="20"/>
          <w:szCs w:val="20"/>
          <w:lang w:val="pl-PL"/>
        </w:rPr>
        <w:t xml:space="preserve"> (MIRS)</w:t>
      </w:r>
    </w:p>
    <w:p w14:paraId="263216AC" w14:textId="2E587694" w:rsidR="002B5118" w:rsidRDefault="002B5118" w:rsidP="00255F6D">
      <w:pPr>
        <w:rPr>
          <w:rFonts w:cs="Arial"/>
          <w:lang w:val="pl-PL"/>
        </w:rPr>
      </w:pPr>
    </w:p>
    <w:p w14:paraId="0FC3A16A" w14:textId="60D144A6" w:rsidR="00A27116" w:rsidRPr="00343406" w:rsidRDefault="00A27116" w:rsidP="005E74AA">
      <w:pPr>
        <w:rPr>
          <w:szCs w:val="24"/>
          <w:lang w:eastAsia="en-US"/>
        </w:rPr>
      </w:pPr>
      <w:r w:rsidRPr="00343406">
        <w:rPr>
          <w:szCs w:val="24"/>
          <w:lang w:eastAsia="en-US"/>
        </w:rPr>
        <w:t>V letu 2018 je bil spremenjen Zakon o izdelkih iz plemenitih kovin</w:t>
      </w:r>
      <w:r w:rsidR="00343406" w:rsidRPr="00343406">
        <w:rPr>
          <w:szCs w:val="24"/>
          <w:lang w:eastAsia="en-US"/>
        </w:rPr>
        <w:t xml:space="preserve"> </w:t>
      </w:r>
      <w:r w:rsidR="00343406" w:rsidRPr="00343406">
        <w:t xml:space="preserve">(Uradni list RS, št. </w:t>
      </w:r>
      <w:hyperlink r:id="rId260" w:tgtFrame="_blank" w:tooltip="Zakon o izdelkih iz plemenitih kovin (uradno prečiščeno besedilo)" w:history="1">
        <w:r w:rsidR="00343406" w:rsidRPr="00343406">
          <w:t>4/06</w:t>
        </w:r>
      </w:hyperlink>
      <w:r w:rsidR="00343406" w:rsidRPr="00343406">
        <w:t xml:space="preserve"> – uradno prečiščeno besedilo in </w:t>
      </w:r>
      <w:hyperlink r:id="rId261" w:tgtFrame="_blank" w:tooltip="Zakon o spremembah in dopolnitvah Zakona o izdelkih iz plemenitih kovin" w:history="1">
        <w:r w:rsidR="00343406" w:rsidRPr="00343406">
          <w:t>7/18</w:t>
        </w:r>
      </w:hyperlink>
      <w:r w:rsidR="00343406" w:rsidRPr="00343406">
        <w:t>)</w:t>
      </w:r>
      <w:r w:rsidRPr="00343406">
        <w:rPr>
          <w:szCs w:val="24"/>
          <w:lang w:eastAsia="en-US"/>
        </w:rPr>
        <w:t xml:space="preserve">, s katerim so se globe za prekrške bistveno zvišale, kar bo posledično pripomoglo k zmanjšanju kršitev. Zakon o meroslovju </w:t>
      </w:r>
      <w:r w:rsidR="00343406" w:rsidRPr="00343406">
        <w:t xml:space="preserve">(Uradni list RS, št. </w:t>
      </w:r>
      <w:hyperlink r:id="rId262" w:tgtFrame="_blank" w:tooltip="Zakon o meroslovju (uradno prečiščeno besedilo)" w:history="1">
        <w:r w:rsidR="00343406" w:rsidRPr="00343406">
          <w:t>26/05</w:t>
        </w:r>
      </w:hyperlink>
      <w:r w:rsidR="00343406" w:rsidRPr="00343406">
        <w:t xml:space="preserve"> – uradno prečiščeno besedilo) </w:t>
      </w:r>
      <w:r w:rsidRPr="00343406">
        <w:rPr>
          <w:szCs w:val="24"/>
          <w:lang w:eastAsia="en-US"/>
        </w:rPr>
        <w:t>je v procesu spreminjanja.</w:t>
      </w:r>
    </w:p>
    <w:p w14:paraId="146473FC" w14:textId="4A054126" w:rsidR="00C75A6E" w:rsidRPr="009F4317" w:rsidRDefault="00707BE4" w:rsidP="00255F6D">
      <w:pPr>
        <w:pStyle w:val="Naslov3"/>
        <w:rPr>
          <w:sz w:val="20"/>
          <w:szCs w:val="20"/>
          <w:lang w:val="pl-PL"/>
        </w:rPr>
      </w:pPr>
      <w:bookmarkStart w:id="2776" w:name="_Toc424290474"/>
      <w:bookmarkStart w:id="2777" w:name="_Toc424290614"/>
      <w:bookmarkStart w:id="2778" w:name="_Toc424293830"/>
      <w:bookmarkStart w:id="2779" w:name="_Toc424295073"/>
      <w:bookmarkStart w:id="2780" w:name="_Toc425160453"/>
      <w:bookmarkStart w:id="2781" w:name="_Toc425166787"/>
      <w:bookmarkStart w:id="2782" w:name="_Toc425170129"/>
      <w:bookmarkStart w:id="2783" w:name="_Toc425238363"/>
      <w:bookmarkStart w:id="2784" w:name="_Toc425864776"/>
      <w:bookmarkStart w:id="2785" w:name="_Toc425865026"/>
      <w:bookmarkStart w:id="2786" w:name="_Toc426034728"/>
      <w:bookmarkStart w:id="2787" w:name="_Toc444859547"/>
      <w:bookmarkStart w:id="2788" w:name="_Toc444859989"/>
      <w:bookmarkStart w:id="2789" w:name="_Toc444860771"/>
      <w:bookmarkStart w:id="2790" w:name="_Toc444860902"/>
      <w:bookmarkStart w:id="2791" w:name="_Toc444861038"/>
      <w:bookmarkStart w:id="2792" w:name="_Toc447285607"/>
      <w:bookmarkStart w:id="2793" w:name="_Toc448144605"/>
      <w:bookmarkStart w:id="2794" w:name="_Toc448146029"/>
      <w:bookmarkStart w:id="2795" w:name="_Toc448839298"/>
      <w:bookmarkStart w:id="2796" w:name="_Toc448839963"/>
      <w:bookmarkStart w:id="2797" w:name="_Toc448841297"/>
      <w:bookmarkStart w:id="2798" w:name="_Toc448841740"/>
      <w:bookmarkStart w:id="2799" w:name="_Toc448842215"/>
      <w:bookmarkStart w:id="2800" w:name="_Toc448844693"/>
      <w:bookmarkStart w:id="2801" w:name="_Toc480535635"/>
      <w:bookmarkStart w:id="2802" w:name="_Toc483493432"/>
      <w:bookmarkStart w:id="2803" w:name="_Toc484445305"/>
      <w:bookmarkStart w:id="2804" w:name="_Toc484690773"/>
      <w:bookmarkStart w:id="2805" w:name="_Toc485029152"/>
      <w:bookmarkStart w:id="2806" w:name="_Toc491783333"/>
      <w:bookmarkStart w:id="2807" w:name="_Toc508611881"/>
      <w:bookmarkStart w:id="2808" w:name="_Toc509927992"/>
      <w:bookmarkStart w:id="2809" w:name="_Toc509928140"/>
      <w:bookmarkStart w:id="2810" w:name="_Toc510181394"/>
      <w:bookmarkStart w:id="2811" w:name="_Toc511642178"/>
      <w:bookmarkStart w:id="2812" w:name="_Toc512413225"/>
      <w:bookmarkStart w:id="2813" w:name="_Toc512417974"/>
      <w:r w:rsidRPr="009F4317">
        <w:rPr>
          <w:sz w:val="20"/>
          <w:szCs w:val="20"/>
          <w:lang w:val="pl-PL"/>
        </w:rPr>
        <w:t>6</w:t>
      </w:r>
      <w:r w:rsidR="002002AD" w:rsidRPr="009F4317">
        <w:rPr>
          <w:sz w:val="20"/>
          <w:szCs w:val="20"/>
          <w:lang w:val="pl-PL"/>
        </w:rPr>
        <w:t>.</w:t>
      </w:r>
      <w:r w:rsidR="00724FE9" w:rsidRPr="009F4317">
        <w:rPr>
          <w:sz w:val="20"/>
          <w:szCs w:val="20"/>
          <w:lang w:val="pl-PL"/>
        </w:rPr>
        <w:t>4</w:t>
      </w:r>
      <w:r w:rsidR="00732F4C" w:rsidRPr="009F4317">
        <w:rPr>
          <w:sz w:val="20"/>
          <w:szCs w:val="20"/>
          <w:lang w:val="pl-PL"/>
        </w:rPr>
        <w:t>.1</w:t>
      </w:r>
      <w:r w:rsidR="000A197A" w:rsidRPr="009F4317">
        <w:rPr>
          <w:sz w:val="20"/>
          <w:szCs w:val="20"/>
          <w:lang w:val="pl-PL"/>
        </w:rPr>
        <w:t>9</w:t>
      </w:r>
      <w:r w:rsidR="00C75A6E" w:rsidRPr="009F4317">
        <w:rPr>
          <w:sz w:val="20"/>
          <w:szCs w:val="20"/>
          <w:lang w:val="pl-PL"/>
        </w:rPr>
        <w:t xml:space="preserve"> </w:t>
      </w:r>
      <w:r w:rsidR="00C23BC0" w:rsidRPr="009F4317">
        <w:rPr>
          <w:sz w:val="20"/>
          <w:szCs w:val="20"/>
          <w:lang w:val="pl-PL"/>
        </w:rPr>
        <w:t xml:space="preserve">Tržni inšpektorat </w:t>
      </w:r>
      <w:r w:rsidR="00C75A6E" w:rsidRPr="009F4317">
        <w:rPr>
          <w:sz w:val="20"/>
          <w:szCs w:val="20"/>
          <w:lang w:val="pl-PL"/>
        </w:rPr>
        <w:t>R</w:t>
      </w:r>
      <w:r w:rsidR="000C1CFD" w:rsidRPr="009F4317">
        <w:rPr>
          <w:sz w:val="20"/>
          <w:szCs w:val="20"/>
          <w:lang w:val="pl-PL"/>
        </w:rPr>
        <w:t xml:space="preserve">epublike </w:t>
      </w:r>
      <w:r w:rsidR="00C75A6E" w:rsidRPr="009F4317">
        <w:rPr>
          <w:sz w:val="20"/>
          <w:szCs w:val="20"/>
          <w:lang w:val="pl-PL"/>
        </w:rPr>
        <w:t>S</w:t>
      </w:r>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r w:rsidR="000C1CFD" w:rsidRPr="009F4317">
        <w:rPr>
          <w:sz w:val="20"/>
          <w:szCs w:val="20"/>
          <w:lang w:val="pl-PL"/>
        </w:rPr>
        <w:t>lovenije</w:t>
      </w:r>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r w:rsidR="002B5118" w:rsidRPr="009F4317">
        <w:rPr>
          <w:sz w:val="20"/>
          <w:szCs w:val="20"/>
          <w:lang w:val="pl-PL"/>
        </w:rPr>
        <w:t xml:space="preserve"> (TIRS)</w:t>
      </w:r>
    </w:p>
    <w:p w14:paraId="6CC24151" w14:textId="77777777" w:rsidR="00B0174B" w:rsidRPr="009F4317" w:rsidRDefault="00B0174B" w:rsidP="00255F6D">
      <w:pPr>
        <w:rPr>
          <w:rFonts w:cs="Arial"/>
          <w:lang w:val="pl-PL"/>
        </w:rPr>
      </w:pPr>
    </w:p>
    <w:p w14:paraId="6F1233DA" w14:textId="77777777" w:rsidR="00A27116" w:rsidRPr="00597AAB" w:rsidRDefault="00A27116" w:rsidP="005E74AA">
      <w:pPr>
        <w:rPr>
          <w:lang w:eastAsia="en-US"/>
        </w:rPr>
      </w:pPr>
      <w:r w:rsidRPr="00597AAB">
        <w:rPr>
          <w:lang w:eastAsia="en-US"/>
        </w:rPr>
        <w:t xml:space="preserve">Tržni inšpektorat RS meni, da bi bilo potrebno tesnejše sodelovanje med ministrstvi, ki predpise pripravljajo, in inšpekcijami, ki izvajanje teh predpisov nadzirajo v praksi. Pripravljavci predpisov se namreč premalo zavedajo, da so inšpektorji vsakodnevno na terenu in zato najbolj poznajo problematiko področij. Inšpektorji prvi zaznajo in občutijo, da je določen predpis zastarel in ne ustreza spremembam v gospodarstvu, ali da sankcije ne učinkujejo. Inšpektorji tudi vedo, kje se zavezanci izogibajo določbam predpisov zaradi njihove nedorečenosti. Inšpektorji so tudi tisti, ki lahko ocenijo, ali je posamezno področje </w:t>
      </w:r>
      <w:proofErr w:type="spellStart"/>
      <w:r w:rsidRPr="00597AAB">
        <w:rPr>
          <w:lang w:eastAsia="en-US"/>
        </w:rPr>
        <w:t>prenormirano</w:t>
      </w:r>
      <w:proofErr w:type="spellEnd"/>
      <w:r w:rsidRPr="00597AAB">
        <w:rPr>
          <w:lang w:eastAsia="en-US"/>
        </w:rPr>
        <w:t xml:space="preserve"> in je treba posamezne določbe ali predpis v celoti ukiniti. Še vedno pa se prevečkrat dogaja, da se mnenje inšpekcij ne upošteva.</w:t>
      </w:r>
    </w:p>
    <w:p w14:paraId="285C15A0" w14:textId="77777777" w:rsidR="00A27116" w:rsidRPr="00597AAB" w:rsidRDefault="00A27116" w:rsidP="005E74AA">
      <w:pPr>
        <w:rPr>
          <w:lang w:eastAsia="en-US"/>
        </w:rPr>
      </w:pPr>
    </w:p>
    <w:p w14:paraId="6FB67676" w14:textId="77777777" w:rsidR="00A27116" w:rsidRPr="00597AAB" w:rsidRDefault="00A27116" w:rsidP="005E74AA">
      <w:pPr>
        <w:rPr>
          <w:lang w:eastAsia="en-US"/>
        </w:rPr>
      </w:pPr>
      <w:r w:rsidRPr="00597AAB">
        <w:rPr>
          <w:lang w:eastAsia="en-US"/>
        </w:rPr>
        <w:t xml:space="preserve">Tržni inšpektorat RS predlaga, da se glede </w:t>
      </w:r>
      <w:proofErr w:type="spellStart"/>
      <w:r w:rsidRPr="00597AAB">
        <w:rPr>
          <w:lang w:eastAsia="en-US"/>
        </w:rPr>
        <w:t>prenormiranosti</w:t>
      </w:r>
      <w:proofErr w:type="spellEnd"/>
      <w:r w:rsidRPr="00597AAB">
        <w:rPr>
          <w:lang w:eastAsia="en-US"/>
        </w:rPr>
        <w:t xml:space="preserve"> celovito preveri vsa zakonodaja. Pa ne samo zato, ker so nekatera manjša ali nepomembna dejanja opredeljena kot prekršek ali ker je glede na dejanje predpisana nerazumno velika globa, temveč tudi zato, ker so nekatera ista dejanja v enem ali več zakonih opredeljena kot prekršek.</w:t>
      </w:r>
    </w:p>
    <w:p w14:paraId="45EB76D1" w14:textId="77777777" w:rsidR="00A27116" w:rsidRPr="00597AAB" w:rsidRDefault="00A27116" w:rsidP="005E74AA">
      <w:pPr>
        <w:rPr>
          <w:lang w:eastAsia="en-US"/>
        </w:rPr>
      </w:pPr>
    </w:p>
    <w:p w14:paraId="753A03C5" w14:textId="77777777" w:rsidR="00A27116" w:rsidRPr="00597AAB" w:rsidRDefault="00A27116" w:rsidP="005E74AA">
      <w:pPr>
        <w:rPr>
          <w:lang w:eastAsia="en-US"/>
        </w:rPr>
      </w:pPr>
      <w:r w:rsidRPr="00597AAB">
        <w:rPr>
          <w:lang w:eastAsia="en-US"/>
        </w:rPr>
        <w:t>Na splošno predlaga, da se višina glob uskladi sorazmerno s težo prekrška. Sedaj namreč ugotavlja, da so določene globe previsoke glede na težo prekrška, ker so v istem vrednostnem razredu, kot prekrški, ki predstavljajo večjo nevarnost za javni interes in imajo škodljive posledice za osebe, premoženje in okolje.</w:t>
      </w:r>
    </w:p>
    <w:p w14:paraId="429CF273" w14:textId="77777777" w:rsidR="00A27116" w:rsidRPr="00597AAB" w:rsidRDefault="00A27116" w:rsidP="005E74AA">
      <w:pPr>
        <w:rPr>
          <w:lang w:eastAsia="en-US"/>
        </w:rPr>
      </w:pPr>
    </w:p>
    <w:p w14:paraId="4DAF8038" w14:textId="4834FFF3" w:rsidR="00A27116" w:rsidRPr="00597AAB" w:rsidRDefault="00A27116" w:rsidP="005E74AA">
      <w:pPr>
        <w:rPr>
          <w:lang w:eastAsia="en-US"/>
        </w:rPr>
      </w:pPr>
      <w:r w:rsidRPr="00597AAB">
        <w:rPr>
          <w:lang w:eastAsia="en-US"/>
        </w:rPr>
        <w:t>V normativnem planu je bil vrsto let predviden tudi sprejem novega Zakona o varstvu potrošnikov, v pripravo katerega je Tržni inšpektorat RS vložil veliko svojega časa, znanja in izkušenj (skupaj s pristojnim ministrstvom). V letu 2022 je bil novi Zakon o varstvu potrošnikov (</w:t>
      </w:r>
      <w:r w:rsidR="00597AAB" w:rsidRPr="00597AAB">
        <w:t xml:space="preserve">Uradni list RS, št. </w:t>
      </w:r>
      <w:hyperlink r:id="rId263" w:tgtFrame="_blank" w:tooltip="Zakon o varstvu potrošnikov (ZVPot-1)" w:history="1">
        <w:r w:rsidR="00597AAB" w:rsidRPr="00597AAB">
          <w:t>130/22</w:t>
        </w:r>
      </w:hyperlink>
      <w:r w:rsidR="00597AAB" w:rsidRPr="00597AAB">
        <w:t xml:space="preserve">; </w:t>
      </w:r>
      <w:r w:rsidRPr="00597AAB">
        <w:rPr>
          <w:lang w:eastAsia="en-US"/>
        </w:rPr>
        <w:t>ZVPot-1) končno sprejet, s čimer se je uresničilo dolgoletno prizadevanje inšpektorata, da se pravice potrošnikov iz 37. člena starega zakona (ZVPot) uskladijo z evropsko zakonodajo z vzpostavitvijo hierarhije zahtevkov iz naslova stvarne napake. Žal pa se z novim zakonom niso uresničila prizadevanja inšpektorata, da bi se odpravila obvezna garancija (namesto nje bi se vzpostavila samo prostovoljna garancija) ter da se natančneje določijo organi, ki bi bili pristojni za izvrševanje zakonodaje o varstvu potrošnikov po posameznih proizvodih oziroma storitvah.</w:t>
      </w:r>
    </w:p>
    <w:p w14:paraId="60D6D4A9" w14:textId="77777777" w:rsidR="00A27116" w:rsidRPr="00597AAB" w:rsidRDefault="00A27116" w:rsidP="005E74AA">
      <w:pPr>
        <w:rPr>
          <w:lang w:eastAsia="en-US"/>
        </w:rPr>
      </w:pPr>
    </w:p>
    <w:p w14:paraId="2CA93BF3" w14:textId="286B7202" w:rsidR="00A27116" w:rsidRPr="00A27116" w:rsidRDefault="00A27116" w:rsidP="005E74AA">
      <w:pPr>
        <w:rPr>
          <w:lang w:eastAsia="en-US"/>
        </w:rPr>
      </w:pPr>
      <w:r w:rsidRPr="00597AAB">
        <w:rPr>
          <w:lang w:eastAsia="en-US"/>
        </w:rPr>
        <w:t xml:space="preserve">Tržni inšpektorat RS ugotavlja, da je v praksi veliko prijav, za katere se ugotovi, da so bile podane iz povsem osebnih nagibov in ne zaradi varovanja javnega interesa. Ker Zakon o inšpekcijskem nadzoru določa, da mora inšpektor obravnavati vse prijave, tudi anonimne, nima pravice, da sam odloči, ali bo obravnaval prejeto prijavo ali ne. </w:t>
      </w:r>
      <w:r w:rsidR="00597AAB">
        <w:rPr>
          <w:lang w:eastAsia="en-US"/>
        </w:rPr>
        <w:t xml:space="preserve">Veljavna zakonodaja </w:t>
      </w:r>
      <w:r w:rsidRPr="00597AAB">
        <w:rPr>
          <w:lang w:eastAsia="en-US"/>
        </w:rPr>
        <w:t>bi se morala tako spremeniti, da bi inšpektorjem omogočala, da anonimnih prijav ne obravnavajo, razen če ocenijo, da so take prijave očitno utemeljene in resnične. Inšpektor bi moral biti vedno upravičen presoditi obstoj javnega interesa na podlagi dejstev, ki so vsebovane v anonimni prijavi, v katerem je oseba, ki je posredovala tako vlogo, neznana oziroma je ni mogoče zanesljivo identificirati.</w:t>
      </w:r>
      <w:r w:rsidRPr="00A27116">
        <w:rPr>
          <w:lang w:eastAsia="en-US"/>
        </w:rPr>
        <w:t xml:space="preserve"> </w:t>
      </w:r>
    </w:p>
    <w:p w14:paraId="2A6FF264" w14:textId="46089DCA" w:rsidR="00C75A6E" w:rsidRPr="009F4317" w:rsidRDefault="00707BE4" w:rsidP="00255F6D">
      <w:pPr>
        <w:pStyle w:val="Naslov3"/>
        <w:rPr>
          <w:sz w:val="20"/>
          <w:szCs w:val="20"/>
        </w:rPr>
      </w:pPr>
      <w:bookmarkStart w:id="2814" w:name="_Toc424290475"/>
      <w:bookmarkStart w:id="2815" w:name="_Toc424290615"/>
      <w:bookmarkStart w:id="2816" w:name="_Toc424293831"/>
      <w:bookmarkStart w:id="2817" w:name="_Toc424295074"/>
      <w:bookmarkStart w:id="2818" w:name="_Toc425160454"/>
      <w:bookmarkStart w:id="2819" w:name="_Toc425166788"/>
      <w:bookmarkStart w:id="2820" w:name="_Toc425170130"/>
      <w:bookmarkStart w:id="2821" w:name="_Toc425238364"/>
      <w:bookmarkStart w:id="2822" w:name="_Toc425864777"/>
      <w:bookmarkStart w:id="2823" w:name="_Toc425865027"/>
      <w:bookmarkStart w:id="2824" w:name="_Toc426034729"/>
      <w:bookmarkStart w:id="2825" w:name="_Toc444859548"/>
      <w:bookmarkStart w:id="2826" w:name="_Toc444859990"/>
      <w:bookmarkStart w:id="2827" w:name="_Toc444860772"/>
      <w:bookmarkStart w:id="2828" w:name="_Toc444860903"/>
      <w:bookmarkStart w:id="2829" w:name="_Toc444861039"/>
      <w:bookmarkStart w:id="2830" w:name="_Toc447285608"/>
      <w:bookmarkStart w:id="2831" w:name="_Toc448144606"/>
      <w:bookmarkStart w:id="2832" w:name="_Toc448146030"/>
      <w:bookmarkStart w:id="2833" w:name="_Toc448839299"/>
      <w:bookmarkStart w:id="2834" w:name="_Toc448839964"/>
      <w:bookmarkStart w:id="2835" w:name="_Toc448841298"/>
      <w:bookmarkStart w:id="2836" w:name="_Toc448841741"/>
      <w:bookmarkStart w:id="2837" w:name="_Toc448842216"/>
      <w:bookmarkStart w:id="2838" w:name="_Toc448844694"/>
      <w:bookmarkStart w:id="2839" w:name="_Toc480535636"/>
      <w:bookmarkStart w:id="2840" w:name="_Toc483493433"/>
      <w:bookmarkStart w:id="2841" w:name="_Toc484445306"/>
      <w:bookmarkStart w:id="2842" w:name="_Toc484690774"/>
      <w:bookmarkStart w:id="2843" w:name="_Toc485029153"/>
      <w:bookmarkStart w:id="2844" w:name="_Toc491783334"/>
      <w:bookmarkStart w:id="2845" w:name="_Toc508611882"/>
      <w:bookmarkStart w:id="2846" w:name="_Toc509927993"/>
      <w:bookmarkStart w:id="2847" w:name="_Toc509928141"/>
      <w:bookmarkStart w:id="2848" w:name="_Toc510181395"/>
      <w:bookmarkStart w:id="2849" w:name="_Toc511642179"/>
      <w:bookmarkStart w:id="2850" w:name="_Toc512413226"/>
      <w:bookmarkStart w:id="2851" w:name="_Toc512417975"/>
      <w:r w:rsidRPr="009F4317">
        <w:rPr>
          <w:sz w:val="20"/>
          <w:szCs w:val="20"/>
        </w:rPr>
        <w:t>6</w:t>
      </w:r>
      <w:r w:rsidR="00C75A6E" w:rsidRPr="009F4317">
        <w:rPr>
          <w:sz w:val="20"/>
          <w:szCs w:val="20"/>
        </w:rPr>
        <w:t>.</w:t>
      </w:r>
      <w:r w:rsidR="00724FE9" w:rsidRPr="009F4317">
        <w:rPr>
          <w:sz w:val="20"/>
          <w:szCs w:val="20"/>
        </w:rPr>
        <w:t>4</w:t>
      </w:r>
      <w:r w:rsidR="00C75A6E" w:rsidRPr="009F4317">
        <w:rPr>
          <w:sz w:val="20"/>
          <w:szCs w:val="20"/>
        </w:rPr>
        <w:t>.</w:t>
      </w:r>
      <w:r w:rsidR="000A197A" w:rsidRPr="009F4317">
        <w:rPr>
          <w:sz w:val="20"/>
          <w:szCs w:val="20"/>
        </w:rPr>
        <w:t>20</w:t>
      </w:r>
      <w:r w:rsidR="00C75A6E" w:rsidRPr="009F4317">
        <w:rPr>
          <w:sz w:val="20"/>
          <w:szCs w:val="20"/>
        </w:rPr>
        <w:t xml:space="preserve"> </w:t>
      </w:r>
      <w:bookmarkEnd w:id="2814"/>
      <w:bookmarkEnd w:id="2815"/>
      <w:bookmarkEnd w:id="2816"/>
      <w:bookmarkEnd w:id="2817"/>
      <w:bookmarkEnd w:id="2818"/>
      <w:bookmarkEnd w:id="2819"/>
      <w:bookmarkEnd w:id="2820"/>
      <w:bookmarkEnd w:id="2821"/>
      <w:bookmarkEnd w:id="2822"/>
      <w:bookmarkEnd w:id="2823"/>
      <w:bookmarkEnd w:id="2824"/>
      <w:r w:rsidR="00144F55" w:rsidRPr="009F4317">
        <w:rPr>
          <w:sz w:val="20"/>
          <w:szCs w:val="20"/>
        </w:rPr>
        <w:t>Urad R</w:t>
      </w:r>
      <w:r w:rsidR="00C65328" w:rsidRPr="009F4317">
        <w:rPr>
          <w:sz w:val="20"/>
          <w:szCs w:val="20"/>
        </w:rPr>
        <w:t xml:space="preserve">epublike </w:t>
      </w:r>
      <w:r w:rsidR="00144F55" w:rsidRPr="009F4317">
        <w:rPr>
          <w:sz w:val="20"/>
          <w:szCs w:val="20"/>
        </w:rPr>
        <w:t>S</w:t>
      </w:r>
      <w:r w:rsidR="00C65328" w:rsidRPr="009F4317">
        <w:rPr>
          <w:sz w:val="20"/>
          <w:szCs w:val="20"/>
        </w:rPr>
        <w:t>lovenije</w:t>
      </w:r>
      <w:r w:rsidR="00144F55" w:rsidRPr="009F4317">
        <w:rPr>
          <w:sz w:val="20"/>
          <w:szCs w:val="20"/>
        </w:rPr>
        <w:t xml:space="preserve"> za nadzor proračuna, Sektor proračunske inšpekcije</w:t>
      </w:r>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r w:rsidR="00090252" w:rsidRPr="009F4317">
        <w:rPr>
          <w:sz w:val="20"/>
          <w:szCs w:val="20"/>
        </w:rPr>
        <w:t xml:space="preserve"> (UNP)</w:t>
      </w:r>
    </w:p>
    <w:p w14:paraId="620D9DE0" w14:textId="77777777" w:rsidR="004F29F7" w:rsidRDefault="004F29F7" w:rsidP="004F29F7">
      <w:pPr>
        <w:spacing w:line="260" w:lineRule="exact"/>
        <w:rPr>
          <w:szCs w:val="24"/>
        </w:rPr>
      </w:pPr>
    </w:p>
    <w:p w14:paraId="301DE43F" w14:textId="3F5A627D" w:rsidR="004F29F7" w:rsidRPr="004F29F7" w:rsidRDefault="004F29F7" w:rsidP="005E74AA">
      <w:pPr>
        <w:rPr>
          <w:szCs w:val="24"/>
        </w:rPr>
      </w:pPr>
      <w:r w:rsidRPr="00597AAB">
        <w:rPr>
          <w:szCs w:val="24"/>
        </w:rPr>
        <w:t>Predlog za spremembo Zakona o javnih financah</w:t>
      </w:r>
      <w:r w:rsidR="00CD7CDD">
        <w:rPr>
          <w:szCs w:val="24"/>
        </w:rPr>
        <w:t xml:space="preserve"> </w:t>
      </w:r>
      <w:r w:rsidR="00CD7CDD" w:rsidRPr="00CD7CDD">
        <w:t xml:space="preserve">(Uradni list RS, št. </w:t>
      </w:r>
      <w:hyperlink r:id="rId264" w:tgtFrame="_blank" w:tooltip="Zakon o javnih financah (uradno prečiščeno besedilo)" w:history="1">
        <w:r w:rsidR="00CD7CDD" w:rsidRPr="00CD7CDD">
          <w:t>11/11</w:t>
        </w:r>
      </w:hyperlink>
      <w:r w:rsidR="00CD7CDD" w:rsidRPr="00CD7CDD">
        <w:t xml:space="preserve"> – uradno prečiščeno besedilo, </w:t>
      </w:r>
      <w:hyperlink r:id="rId265" w:tgtFrame="_blank" w:tooltip="Popravek Uradnega prečiščenega besedila Zakona  o javnih financah (ZJF-UPB4p)" w:history="1">
        <w:r w:rsidR="00CD7CDD" w:rsidRPr="00CD7CDD">
          <w:t>14/13 – popr.</w:t>
        </w:r>
      </w:hyperlink>
      <w:r w:rsidR="00CD7CDD" w:rsidRPr="00CD7CDD">
        <w:t xml:space="preserve">, </w:t>
      </w:r>
      <w:hyperlink r:id="rId266" w:tgtFrame="_blank" w:tooltip="Zakon o dopolnitvi Zakona o javnih financah" w:history="1">
        <w:r w:rsidR="00CD7CDD" w:rsidRPr="00CD7CDD">
          <w:t>101/13</w:t>
        </w:r>
      </w:hyperlink>
      <w:r w:rsidR="00CD7CDD" w:rsidRPr="00CD7CDD">
        <w:t xml:space="preserve">, </w:t>
      </w:r>
      <w:hyperlink r:id="rId267" w:tgtFrame="_blank" w:tooltip="Zakon o fiskalnem pravilu" w:history="1">
        <w:r w:rsidR="00CD7CDD" w:rsidRPr="00CD7CDD">
          <w:t>55/15</w:t>
        </w:r>
      </w:hyperlink>
      <w:r w:rsidR="00CD7CDD" w:rsidRPr="00CD7CDD">
        <w:t xml:space="preserve"> – </w:t>
      </w:r>
      <w:proofErr w:type="spellStart"/>
      <w:r w:rsidR="00CD7CDD" w:rsidRPr="00CD7CDD">
        <w:t>ZFisP</w:t>
      </w:r>
      <w:proofErr w:type="spellEnd"/>
      <w:r w:rsidR="00CD7CDD" w:rsidRPr="00CD7CDD">
        <w:t xml:space="preserve">, </w:t>
      </w:r>
      <w:hyperlink r:id="rId268" w:tgtFrame="_blank" w:tooltip="Zakon o izvrševanju proračunov Republike Slovenije za leti 2016 in 2017" w:history="1">
        <w:r w:rsidR="00CD7CDD" w:rsidRPr="00CD7CDD">
          <w:t>96/15</w:t>
        </w:r>
      </w:hyperlink>
      <w:r w:rsidR="00CD7CDD" w:rsidRPr="00CD7CDD">
        <w:t xml:space="preserve"> – ZIPRS1617, </w:t>
      </w:r>
      <w:hyperlink r:id="rId269" w:tgtFrame="_blank" w:tooltip="Zakon o spremembah in dopolnitvah Zakona o javnih financah" w:history="1">
        <w:r w:rsidR="00CD7CDD" w:rsidRPr="00CD7CDD">
          <w:t>13/18</w:t>
        </w:r>
      </w:hyperlink>
      <w:r w:rsidR="00CD7CDD" w:rsidRPr="00CD7CDD">
        <w:t xml:space="preserve">, </w:t>
      </w:r>
      <w:hyperlink r:id="rId270"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00CD7CDD" w:rsidRPr="00CD7CDD">
          <w:t>195/20</w:t>
        </w:r>
      </w:hyperlink>
      <w:r w:rsidR="00CD7CDD" w:rsidRPr="00CD7CDD">
        <w:t xml:space="preserve"> – odl. US in </w:t>
      </w:r>
      <w:hyperlink r:id="rId271" w:tgtFrame="_blank" w:tooltip="Zakon o spremembah in dopolnitvah Zakona o državni upravi" w:history="1">
        <w:r w:rsidR="00CD7CDD" w:rsidRPr="00CD7CDD">
          <w:t>18/23</w:t>
        </w:r>
      </w:hyperlink>
      <w:r w:rsidR="00CD7CDD" w:rsidRPr="00CD7CDD">
        <w:t xml:space="preserve"> – ZDU-1O)</w:t>
      </w:r>
      <w:r w:rsidRPr="00597AAB">
        <w:rPr>
          <w:szCs w:val="24"/>
        </w:rPr>
        <w:t xml:space="preserve"> – razširitev pristojnosti za nadzor (javne blagajne - ZZZS in ZPIZ) in določitev </w:t>
      </w:r>
      <w:r w:rsidRPr="00597AAB">
        <w:rPr>
          <w:szCs w:val="24"/>
        </w:rPr>
        <w:lastRenderedPageBreak/>
        <w:t>dodatnih postopkovnih določil za izvajanje upravnih inšpekcijskih postopkov proračunskih inšpektorjev, kajti obstoječa ne zadoščajo, prav tako se za proračunski nadzor v celoti ne uporablja Zakon o inšpekcijskem nadzoru, kar v praksi pogosto ovira učinkovitost dela.</w:t>
      </w:r>
      <w:r w:rsidRPr="004F29F7">
        <w:rPr>
          <w:szCs w:val="24"/>
        </w:rPr>
        <w:t xml:space="preserve"> </w:t>
      </w:r>
    </w:p>
    <w:p w14:paraId="3B5C098F" w14:textId="5DFFCD9E" w:rsidR="0070497E" w:rsidRPr="009F4317" w:rsidRDefault="00707BE4" w:rsidP="00255F6D">
      <w:pPr>
        <w:pStyle w:val="Naslov3"/>
        <w:rPr>
          <w:sz w:val="20"/>
          <w:szCs w:val="20"/>
        </w:rPr>
      </w:pPr>
      <w:bookmarkStart w:id="2852" w:name="_Toc424290476"/>
      <w:bookmarkStart w:id="2853" w:name="_Toc424290616"/>
      <w:bookmarkStart w:id="2854" w:name="_Toc424293832"/>
      <w:bookmarkStart w:id="2855" w:name="_Toc424295075"/>
      <w:bookmarkStart w:id="2856" w:name="_Toc425160455"/>
      <w:bookmarkStart w:id="2857" w:name="_Toc425166789"/>
      <w:bookmarkStart w:id="2858" w:name="_Toc425170131"/>
      <w:bookmarkStart w:id="2859" w:name="_Toc425238365"/>
      <w:bookmarkStart w:id="2860" w:name="_Toc425864778"/>
      <w:bookmarkStart w:id="2861" w:name="_Toc425865028"/>
      <w:bookmarkStart w:id="2862" w:name="_Toc426034730"/>
      <w:bookmarkStart w:id="2863" w:name="_Toc444859549"/>
      <w:bookmarkStart w:id="2864" w:name="_Toc444859991"/>
      <w:bookmarkStart w:id="2865" w:name="_Toc444860773"/>
      <w:bookmarkStart w:id="2866" w:name="_Toc444860904"/>
      <w:bookmarkStart w:id="2867" w:name="_Toc444861040"/>
      <w:bookmarkStart w:id="2868" w:name="_Toc447285609"/>
      <w:bookmarkStart w:id="2869" w:name="_Toc448144607"/>
      <w:bookmarkStart w:id="2870" w:name="_Toc448146031"/>
      <w:bookmarkStart w:id="2871" w:name="_Toc448839300"/>
      <w:bookmarkStart w:id="2872" w:name="_Toc448839965"/>
      <w:bookmarkStart w:id="2873" w:name="_Toc448841299"/>
      <w:bookmarkStart w:id="2874" w:name="_Toc448841742"/>
      <w:bookmarkStart w:id="2875" w:name="_Toc448842217"/>
      <w:bookmarkStart w:id="2876" w:name="_Toc448844695"/>
      <w:bookmarkStart w:id="2877" w:name="_Toc480535637"/>
      <w:bookmarkStart w:id="2878" w:name="_Toc483493434"/>
      <w:bookmarkStart w:id="2879" w:name="_Toc484445307"/>
      <w:bookmarkStart w:id="2880" w:name="_Toc484690775"/>
      <w:bookmarkStart w:id="2881" w:name="_Toc485029154"/>
      <w:bookmarkStart w:id="2882" w:name="_Toc491783335"/>
      <w:bookmarkStart w:id="2883" w:name="_Toc508611883"/>
      <w:bookmarkStart w:id="2884" w:name="_Toc509927994"/>
      <w:bookmarkStart w:id="2885" w:name="_Toc509928142"/>
      <w:bookmarkStart w:id="2886" w:name="_Toc510181396"/>
      <w:bookmarkStart w:id="2887" w:name="_Toc511642180"/>
      <w:bookmarkStart w:id="2888" w:name="_Toc512413227"/>
      <w:bookmarkStart w:id="2889" w:name="_Toc512417976"/>
      <w:r w:rsidRPr="009F4317">
        <w:rPr>
          <w:sz w:val="20"/>
          <w:szCs w:val="20"/>
        </w:rPr>
        <w:t>6</w:t>
      </w:r>
      <w:r w:rsidR="002002AD" w:rsidRPr="009F4317">
        <w:rPr>
          <w:sz w:val="20"/>
          <w:szCs w:val="20"/>
        </w:rPr>
        <w:t>.</w:t>
      </w:r>
      <w:r w:rsidR="00724FE9" w:rsidRPr="009F4317">
        <w:rPr>
          <w:sz w:val="20"/>
          <w:szCs w:val="20"/>
        </w:rPr>
        <w:t>4</w:t>
      </w:r>
      <w:r w:rsidR="00C75A6E" w:rsidRPr="009F4317">
        <w:rPr>
          <w:sz w:val="20"/>
          <w:szCs w:val="20"/>
        </w:rPr>
        <w:t>.2</w:t>
      </w:r>
      <w:r w:rsidR="000A197A" w:rsidRPr="009F4317">
        <w:rPr>
          <w:sz w:val="20"/>
          <w:szCs w:val="20"/>
        </w:rPr>
        <w:t>1</w:t>
      </w:r>
      <w:r w:rsidR="00C75A6E" w:rsidRPr="009F4317">
        <w:rPr>
          <w:sz w:val="20"/>
          <w:szCs w:val="20"/>
        </w:rPr>
        <w:t xml:space="preserve"> </w:t>
      </w:r>
      <w:bookmarkEnd w:id="2852"/>
      <w:bookmarkEnd w:id="2853"/>
      <w:bookmarkEnd w:id="2854"/>
      <w:bookmarkEnd w:id="2855"/>
      <w:bookmarkEnd w:id="2856"/>
      <w:bookmarkEnd w:id="2857"/>
      <w:bookmarkEnd w:id="2858"/>
      <w:bookmarkEnd w:id="2859"/>
      <w:bookmarkEnd w:id="2860"/>
      <w:bookmarkEnd w:id="2861"/>
      <w:bookmarkEnd w:id="2862"/>
      <w:r w:rsidR="0070497E" w:rsidRPr="009F4317">
        <w:rPr>
          <w:sz w:val="20"/>
          <w:szCs w:val="20"/>
        </w:rPr>
        <w:t>Uprava R</w:t>
      </w:r>
      <w:r w:rsidR="00BC5D2B" w:rsidRPr="009F4317">
        <w:rPr>
          <w:sz w:val="20"/>
          <w:szCs w:val="20"/>
        </w:rPr>
        <w:t xml:space="preserve">epublike </w:t>
      </w:r>
      <w:r w:rsidR="0070497E" w:rsidRPr="009F4317">
        <w:rPr>
          <w:sz w:val="20"/>
          <w:szCs w:val="20"/>
        </w:rPr>
        <w:t>S</w:t>
      </w:r>
      <w:r w:rsidR="00BC5D2B" w:rsidRPr="009F4317">
        <w:rPr>
          <w:sz w:val="20"/>
          <w:szCs w:val="20"/>
        </w:rPr>
        <w:t>lovenije</w:t>
      </w:r>
      <w:r w:rsidR="0070497E" w:rsidRPr="009F4317">
        <w:rPr>
          <w:sz w:val="20"/>
          <w:szCs w:val="20"/>
        </w:rPr>
        <w:t xml:space="preserve"> za jedrsko varnost, Inšpekcija za sevalno in jedrsko varnost</w:t>
      </w:r>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r w:rsidR="00090252" w:rsidRPr="009F4317">
        <w:rPr>
          <w:sz w:val="20"/>
          <w:szCs w:val="20"/>
        </w:rPr>
        <w:t xml:space="preserve"> (URSJV)</w:t>
      </w:r>
    </w:p>
    <w:p w14:paraId="1CB5D2B8" w14:textId="77777777" w:rsidR="006F7DCF" w:rsidRDefault="006F7DCF" w:rsidP="006F7DCF">
      <w:pPr>
        <w:spacing w:line="260" w:lineRule="exact"/>
        <w:rPr>
          <w:szCs w:val="24"/>
          <w:lang w:eastAsia="en-US"/>
        </w:rPr>
      </w:pPr>
    </w:p>
    <w:p w14:paraId="42129AA4" w14:textId="6568E585" w:rsidR="006F7DCF" w:rsidRPr="006F7DCF" w:rsidRDefault="006F7DCF" w:rsidP="005E74AA">
      <w:pPr>
        <w:rPr>
          <w:szCs w:val="24"/>
          <w:lang w:eastAsia="en-US"/>
        </w:rPr>
      </w:pPr>
      <w:r w:rsidRPr="00FE6F1C">
        <w:rPr>
          <w:szCs w:val="24"/>
          <w:lang w:eastAsia="en-US"/>
        </w:rPr>
        <w:t xml:space="preserve">Med izvajanjem </w:t>
      </w:r>
      <w:r w:rsidR="00FE6F1C">
        <w:rPr>
          <w:szCs w:val="24"/>
          <w:lang w:eastAsia="en-US"/>
        </w:rPr>
        <w:t>nadzorov</w:t>
      </w:r>
      <w:r w:rsidRPr="00FE6F1C">
        <w:rPr>
          <w:szCs w:val="24"/>
          <w:lang w:eastAsia="en-US"/>
        </w:rPr>
        <w:t xml:space="preserve"> opaža</w:t>
      </w:r>
      <w:r w:rsidR="00FE6F1C">
        <w:rPr>
          <w:szCs w:val="24"/>
          <w:lang w:eastAsia="en-US"/>
        </w:rPr>
        <w:t>j</w:t>
      </w:r>
      <w:r w:rsidRPr="00FE6F1C">
        <w:rPr>
          <w:szCs w:val="24"/>
          <w:lang w:eastAsia="en-US"/>
        </w:rPr>
        <w:t>o primere, kjer bi lahko spremenili zakonodajo in te primere posreduje</w:t>
      </w:r>
      <w:r w:rsidR="00FE6F1C">
        <w:rPr>
          <w:szCs w:val="24"/>
          <w:lang w:eastAsia="en-US"/>
        </w:rPr>
        <w:t>j</w:t>
      </w:r>
      <w:r w:rsidRPr="00FE6F1C">
        <w:rPr>
          <w:szCs w:val="24"/>
          <w:lang w:eastAsia="en-US"/>
        </w:rPr>
        <w:t>o pripravljavcem zakonodaje. Večin</w:t>
      </w:r>
      <w:r w:rsidR="00FE6F1C">
        <w:rPr>
          <w:szCs w:val="24"/>
          <w:lang w:eastAsia="en-US"/>
        </w:rPr>
        <w:t>oma</w:t>
      </w:r>
      <w:r w:rsidRPr="00FE6F1C">
        <w:rPr>
          <w:szCs w:val="24"/>
          <w:lang w:eastAsia="en-US"/>
        </w:rPr>
        <w:t xml:space="preserve"> gre za manjša odstopanja.</w:t>
      </w:r>
    </w:p>
    <w:p w14:paraId="16C8680A" w14:textId="0EA90D63" w:rsidR="00C75A6E" w:rsidRPr="009F4317" w:rsidRDefault="00707BE4" w:rsidP="00255F6D">
      <w:pPr>
        <w:pStyle w:val="Naslov3"/>
        <w:rPr>
          <w:sz w:val="20"/>
          <w:szCs w:val="20"/>
          <w:lang w:val="pl-PL"/>
        </w:rPr>
      </w:pPr>
      <w:bookmarkStart w:id="2890" w:name="_Toc424290477"/>
      <w:bookmarkStart w:id="2891" w:name="_Toc424290617"/>
      <w:bookmarkStart w:id="2892" w:name="_Toc424293833"/>
      <w:bookmarkStart w:id="2893" w:name="_Toc424295076"/>
      <w:bookmarkStart w:id="2894" w:name="_Toc425160456"/>
      <w:bookmarkStart w:id="2895" w:name="_Toc425166790"/>
      <w:bookmarkStart w:id="2896" w:name="_Toc425170132"/>
      <w:bookmarkStart w:id="2897" w:name="_Toc425238366"/>
      <w:bookmarkStart w:id="2898" w:name="_Toc425864779"/>
      <w:bookmarkStart w:id="2899" w:name="_Toc425865029"/>
      <w:bookmarkStart w:id="2900" w:name="_Toc426034731"/>
      <w:bookmarkStart w:id="2901" w:name="_Toc444859550"/>
      <w:bookmarkStart w:id="2902" w:name="_Toc444859992"/>
      <w:bookmarkStart w:id="2903" w:name="_Toc444860774"/>
      <w:bookmarkStart w:id="2904" w:name="_Toc444860905"/>
      <w:bookmarkStart w:id="2905" w:name="_Toc444861041"/>
      <w:bookmarkStart w:id="2906" w:name="_Toc447285610"/>
      <w:bookmarkStart w:id="2907" w:name="_Toc448144608"/>
      <w:bookmarkStart w:id="2908" w:name="_Toc448146032"/>
      <w:bookmarkStart w:id="2909" w:name="_Toc448839301"/>
      <w:bookmarkStart w:id="2910" w:name="_Toc448839966"/>
      <w:bookmarkStart w:id="2911" w:name="_Toc448841300"/>
      <w:bookmarkStart w:id="2912" w:name="_Toc448841743"/>
      <w:bookmarkStart w:id="2913" w:name="_Toc448842218"/>
      <w:bookmarkStart w:id="2914" w:name="_Toc448844696"/>
      <w:bookmarkStart w:id="2915" w:name="_Toc480535638"/>
      <w:bookmarkStart w:id="2916" w:name="_Toc483493435"/>
      <w:bookmarkStart w:id="2917" w:name="_Toc484445308"/>
      <w:bookmarkStart w:id="2918" w:name="_Toc484690776"/>
      <w:bookmarkStart w:id="2919" w:name="_Toc485029155"/>
      <w:bookmarkStart w:id="2920" w:name="_Toc491783336"/>
      <w:bookmarkStart w:id="2921" w:name="_Toc508611884"/>
      <w:bookmarkStart w:id="2922" w:name="_Toc509927995"/>
      <w:bookmarkStart w:id="2923" w:name="_Toc509928143"/>
      <w:bookmarkStart w:id="2924" w:name="_Toc510181397"/>
      <w:bookmarkStart w:id="2925" w:name="_Toc511642181"/>
      <w:bookmarkStart w:id="2926" w:name="_Toc512413228"/>
      <w:bookmarkStart w:id="2927" w:name="_Toc512417977"/>
      <w:r w:rsidRPr="009F4317">
        <w:rPr>
          <w:sz w:val="20"/>
          <w:szCs w:val="20"/>
          <w:lang w:val="pl-PL"/>
        </w:rPr>
        <w:t>6</w:t>
      </w:r>
      <w:r w:rsidR="00C75A6E" w:rsidRPr="009F4317">
        <w:rPr>
          <w:sz w:val="20"/>
          <w:szCs w:val="20"/>
          <w:lang w:val="pl-PL"/>
        </w:rPr>
        <w:t>.</w:t>
      </w:r>
      <w:r w:rsidR="00724FE9" w:rsidRPr="009F4317">
        <w:rPr>
          <w:sz w:val="20"/>
          <w:szCs w:val="20"/>
          <w:lang w:val="pl-PL"/>
        </w:rPr>
        <w:t>4</w:t>
      </w:r>
      <w:r w:rsidR="00C75A6E" w:rsidRPr="009F4317">
        <w:rPr>
          <w:sz w:val="20"/>
          <w:szCs w:val="20"/>
          <w:lang w:val="pl-PL"/>
        </w:rPr>
        <w:t>.2</w:t>
      </w:r>
      <w:r w:rsidR="000A197A" w:rsidRPr="009F4317">
        <w:rPr>
          <w:sz w:val="20"/>
          <w:szCs w:val="20"/>
          <w:lang w:val="pl-PL"/>
        </w:rPr>
        <w:t>2</w:t>
      </w:r>
      <w:r w:rsidR="00C75A6E" w:rsidRPr="009F4317">
        <w:rPr>
          <w:sz w:val="20"/>
          <w:szCs w:val="20"/>
          <w:lang w:val="pl-PL"/>
        </w:rPr>
        <w:t xml:space="preserve"> Urad R</w:t>
      </w:r>
      <w:r w:rsidR="00CC0C71" w:rsidRPr="009F4317">
        <w:rPr>
          <w:sz w:val="20"/>
          <w:szCs w:val="20"/>
          <w:lang w:val="pl-PL"/>
        </w:rPr>
        <w:t xml:space="preserve">epublike </w:t>
      </w:r>
      <w:r w:rsidR="00C75A6E" w:rsidRPr="009F4317">
        <w:rPr>
          <w:sz w:val="20"/>
          <w:szCs w:val="20"/>
          <w:lang w:val="pl-PL"/>
        </w:rPr>
        <w:t>S</w:t>
      </w:r>
      <w:r w:rsidR="00CC0C71" w:rsidRPr="009F4317">
        <w:rPr>
          <w:sz w:val="20"/>
          <w:szCs w:val="20"/>
          <w:lang w:val="pl-PL"/>
        </w:rPr>
        <w:t>lovenije</w:t>
      </w:r>
      <w:r w:rsidR="00C75A6E" w:rsidRPr="009F4317">
        <w:rPr>
          <w:sz w:val="20"/>
          <w:szCs w:val="20"/>
          <w:lang w:val="pl-PL"/>
        </w:rPr>
        <w:t xml:space="preserve"> za kemikalije, Inšpekcija za kemikalije</w:t>
      </w:r>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r w:rsidR="00E87721" w:rsidRPr="009F4317">
        <w:rPr>
          <w:sz w:val="20"/>
          <w:szCs w:val="20"/>
          <w:lang w:val="pl-PL"/>
        </w:rPr>
        <w:t xml:space="preserve"> (URSK)</w:t>
      </w:r>
    </w:p>
    <w:p w14:paraId="214BFF62" w14:textId="65326930" w:rsidR="008C7494" w:rsidRDefault="008C7494" w:rsidP="00255F6D">
      <w:pPr>
        <w:rPr>
          <w:rFonts w:cs="Arial"/>
          <w:lang w:val="pl-PL"/>
        </w:rPr>
      </w:pPr>
    </w:p>
    <w:p w14:paraId="59FA318D" w14:textId="1DFE9A1C" w:rsidR="006F7DCF" w:rsidRPr="009F4317" w:rsidRDefault="00FE6F1C" w:rsidP="00255F6D">
      <w:pPr>
        <w:rPr>
          <w:rFonts w:cs="Arial"/>
          <w:lang w:val="pl-PL"/>
        </w:rPr>
      </w:pPr>
      <w:r>
        <w:rPr>
          <w:rFonts w:cs="Arial"/>
          <w:lang w:val="pl-PL"/>
        </w:rPr>
        <w:t>Ni predlogov.</w:t>
      </w:r>
    </w:p>
    <w:p w14:paraId="0671F5A1" w14:textId="0E8F3D50" w:rsidR="00503B4A" w:rsidRPr="009F4317" w:rsidRDefault="00707BE4" w:rsidP="00255F6D">
      <w:pPr>
        <w:pStyle w:val="Naslov3"/>
        <w:rPr>
          <w:sz w:val="20"/>
          <w:szCs w:val="20"/>
        </w:rPr>
      </w:pPr>
      <w:bookmarkStart w:id="2928" w:name="_Toc424290478"/>
      <w:bookmarkStart w:id="2929" w:name="_Toc424290618"/>
      <w:bookmarkStart w:id="2930" w:name="_Toc424293834"/>
      <w:bookmarkStart w:id="2931" w:name="_Toc424295077"/>
      <w:bookmarkStart w:id="2932" w:name="_Toc425160457"/>
      <w:bookmarkStart w:id="2933" w:name="_Toc425166791"/>
      <w:bookmarkStart w:id="2934" w:name="_Toc425170133"/>
      <w:bookmarkStart w:id="2935" w:name="_Toc425238367"/>
      <w:bookmarkStart w:id="2936" w:name="_Toc425864780"/>
      <w:bookmarkStart w:id="2937" w:name="_Toc425865030"/>
      <w:bookmarkStart w:id="2938" w:name="_Toc426034732"/>
      <w:bookmarkStart w:id="2939" w:name="_Toc444859551"/>
      <w:bookmarkStart w:id="2940" w:name="_Toc444859993"/>
      <w:bookmarkStart w:id="2941" w:name="_Toc444860775"/>
      <w:bookmarkStart w:id="2942" w:name="_Toc444860906"/>
      <w:bookmarkStart w:id="2943" w:name="_Toc444861042"/>
      <w:bookmarkStart w:id="2944" w:name="_Toc447285611"/>
      <w:bookmarkStart w:id="2945" w:name="_Toc448144609"/>
      <w:bookmarkStart w:id="2946" w:name="_Toc448146033"/>
      <w:bookmarkStart w:id="2947" w:name="_Toc448839302"/>
      <w:bookmarkStart w:id="2948" w:name="_Toc448839967"/>
      <w:bookmarkStart w:id="2949" w:name="_Toc448841301"/>
      <w:bookmarkStart w:id="2950" w:name="_Toc448841744"/>
      <w:bookmarkStart w:id="2951" w:name="_Toc448842219"/>
      <w:bookmarkStart w:id="2952" w:name="_Toc448844697"/>
      <w:bookmarkStart w:id="2953" w:name="_Toc480535639"/>
      <w:bookmarkStart w:id="2954" w:name="_Toc483493436"/>
      <w:bookmarkStart w:id="2955" w:name="_Toc484445309"/>
      <w:bookmarkStart w:id="2956" w:name="_Toc484690777"/>
      <w:bookmarkStart w:id="2957" w:name="_Toc485029156"/>
      <w:bookmarkStart w:id="2958" w:name="_Toc491783337"/>
      <w:bookmarkStart w:id="2959" w:name="_Toc508611885"/>
      <w:bookmarkStart w:id="2960" w:name="_Toc509927996"/>
      <w:bookmarkStart w:id="2961" w:name="_Toc509928144"/>
      <w:bookmarkStart w:id="2962" w:name="_Toc510181398"/>
      <w:bookmarkStart w:id="2963" w:name="_Toc511642182"/>
      <w:bookmarkStart w:id="2964" w:name="_Toc512413229"/>
      <w:bookmarkStart w:id="2965" w:name="_Toc512417978"/>
      <w:r w:rsidRPr="009F4317">
        <w:rPr>
          <w:sz w:val="20"/>
          <w:szCs w:val="20"/>
          <w:lang w:val="pl-PL"/>
        </w:rPr>
        <w:t>6</w:t>
      </w:r>
      <w:r w:rsidR="00C75A6E" w:rsidRPr="009F4317">
        <w:rPr>
          <w:sz w:val="20"/>
          <w:szCs w:val="20"/>
          <w:lang w:val="pl-PL"/>
        </w:rPr>
        <w:t>.</w:t>
      </w:r>
      <w:r w:rsidR="00724FE9" w:rsidRPr="009F4317">
        <w:rPr>
          <w:sz w:val="20"/>
          <w:szCs w:val="20"/>
          <w:lang w:val="pl-PL"/>
        </w:rPr>
        <w:t>4</w:t>
      </w:r>
      <w:r w:rsidR="00C75A6E" w:rsidRPr="009F4317">
        <w:rPr>
          <w:sz w:val="20"/>
          <w:szCs w:val="20"/>
          <w:lang w:val="pl-PL"/>
        </w:rPr>
        <w:t>.2</w:t>
      </w:r>
      <w:r w:rsidR="000A197A" w:rsidRPr="009F4317">
        <w:rPr>
          <w:sz w:val="20"/>
          <w:szCs w:val="20"/>
          <w:lang w:val="pl-PL"/>
        </w:rPr>
        <w:t>3</w:t>
      </w:r>
      <w:r w:rsidR="00C75A6E" w:rsidRPr="009F4317">
        <w:rPr>
          <w:sz w:val="20"/>
          <w:szCs w:val="20"/>
          <w:lang w:val="pl-PL"/>
        </w:rPr>
        <w:t xml:space="preserve"> </w:t>
      </w:r>
      <w:bookmarkEnd w:id="2928"/>
      <w:bookmarkEnd w:id="2929"/>
      <w:bookmarkEnd w:id="2930"/>
      <w:bookmarkEnd w:id="2931"/>
      <w:bookmarkEnd w:id="2932"/>
      <w:bookmarkEnd w:id="2933"/>
      <w:bookmarkEnd w:id="2934"/>
      <w:bookmarkEnd w:id="2935"/>
      <w:bookmarkEnd w:id="2936"/>
      <w:bookmarkEnd w:id="2937"/>
      <w:bookmarkEnd w:id="2938"/>
      <w:r w:rsidR="0077059D" w:rsidRPr="009F4317">
        <w:rPr>
          <w:sz w:val="20"/>
          <w:szCs w:val="20"/>
        </w:rPr>
        <w:t xml:space="preserve">Uprava </w:t>
      </w:r>
      <w:r w:rsidR="00045F93" w:rsidRPr="009F4317">
        <w:rPr>
          <w:sz w:val="20"/>
          <w:szCs w:val="20"/>
        </w:rPr>
        <w:t xml:space="preserve">Republike Slovenije </w:t>
      </w:r>
      <w:r w:rsidR="0077059D" w:rsidRPr="009F4317">
        <w:rPr>
          <w:sz w:val="20"/>
          <w:szCs w:val="20"/>
        </w:rPr>
        <w:t>za pomorstvo, Pomorska inšpekcija</w:t>
      </w:r>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r w:rsidR="00E87721" w:rsidRPr="009F4317">
        <w:rPr>
          <w:sz w:val="20"/>
          <w:szCs w:val="20"/>
        </w:rPr>
        <w:t xml:space="preserve"> (URSP)</w:t>
      </w:r>
    </w:p>
    <w:p w14:paraId="12149253" w14:textId="77777777" w:rsidR="006F7DCF" w:rsidRDefault="006F7DCF" w:rsidP="00255F6D">
      <w:pPr>
        <w:rPr>
          <w:rFonts w:cs="Arial"/>
        </w:rPr>
      </w:pPr>
    </w:p>
    <w:p w14:paraId="5CE8DEDA" w14:textId="64BC5015" w:rsidR="006B6E2D" w:rsidRPr="009F4317" w:rsidRDefault="00FE6F1C" w:rsidP="00255F6D">
      <w:pPr>
        <w:rPr>
          <w:rFonts w:cs="Arial"/>
        </w:rPr>
      </w:pPr>
      <w:r>
        <w:rPr>
          <w:rFonts w:cs="Arial"/>
        </w:rPr>
        <w:t>Ni predlogov.</w:t>
      </w:r>
    </w:p>
    <w:p w14:paraId="4175B760" w14:textId="4F828BC0" w:rsidR="00FF365A" w:rsidRPr="009F4317" w:rsidRDefault="002521C2" w:rsidP="00255F6D">
      <w:pPr>
        <w:pStyle w:val="Naslov3"/>
        <w:rPr>
          <w:sz w:val="20"/>
          <w:szCs w:val="20"/>
          <w:lang w:val="pl-PL"/>
        </w:rPr>
      </w:pPr>
      <w:bookmarkStart w:id="2966" w:name="_Toc508611886"/>
      <w:bookmarkStart w:id="2967" w:name="_Toc509927997"/>
      <w:bookmarkStart w:id="2968" w:name="_Toc509928145"/>
      <w:bookmarkStart w:id="2969" w:name="_Toc510181399"/>
      <w:bookmarkStart w:id="2970" w:name="_Toc511642183"/>
      <w:bookmarkStart w:id="2971" w:name="_Toc512413230"/>
      <w:bookmarkStart w:id="2972" w:name="_Toc512417979"/>
      <w:r w:rsidRPr="009F4317">
        <w:rPr>
          <w:sz w:val="20"/>
          <w:szCs w:val="20"/>
          <w:lang w:val="pl-PL"/>
        </w:rPr>
        <w:t>6.</w:t>
      </w:r>
      <w:r w:rsidR="00724FE9" w:rsidRPr="009F4317">
        <w:rPr>
          <w:sz w:val="20"/>
          <w:szCs w:val="20"/>
          <w:lang w:val="pl-PL"/>
        </w:rPr>
        <w:t>4</w:t>
      </w:r>
      <w:r w:rsidR="008A5020" w:rsidRPr="009F4317">
        <w:rPr>
          <w:sz w:val="20"/>
          <w:szCs w:val="20"/>
          <w:lang w:val="pl-PL"/>
        </w:rPr>
        <w:t>.2</w:t>
      </w:r>
      <w:r w:rsidR="000A197A" w:rsidRPr="009F4317">
        <w:rPr>
          <w:sz w:val="20"/>
          <w:szCs w:val="20"/>
          <w:lang w:val="pl-PL"/>
        </w:rPr>
        <w:t>4</w:t>
      </w:r>
      <w:r w:rsidR="008A5020" w:rsidRPr="009F4317">
        <w:rPr>
          <w:sz w:val="20"/>
          <w:szCs w:val="20"/>
          <w:lang w:val="pl-PL"/>
        </w:rPr>
        <w:t xml:space="preserve"> Urad Republike Slovenije za preprečevanje pranja denarja</w:t>
      </w:r>
      <w:bookmarkEnd w:id="2966"/>
      <w:bookmarkEnd w:id="2967"/>
      <w:bookmarkEnd w:id="2968"/>
      <w:bookmarkEnd w:id="2969"/>
      <w:bookmarkEnd w:id="2970"/>
      <w:bookmarkEnd w:id="2971"/>
      <w:bookmarkEnd w:id="2972"/>
      <w:r w:rsidR="006A7AA9" w:rsidRPr="009F4317">
        <w:rPr>
          <w:sz w:val="20"/>
          <w:szCs w:val="20"/>
          <w:lang w:val="pl-PL"/>
        </w:rPr>
        <w:t xml:space="preserve"> (UPPD)</w:t>
      </w:r>
    </w:p>
    <w:p w14:paraId="5C08B743" w14:textId="3A3E24F0" w:rsidR="008F7A42" w:rsidRDefault="008F7A42" w:rsidP="00255F6D">
      <w:pPr>
        <w:rPr>
          <w:rFonts w:cs="Arial"/>
          <w:lang w:val="pl-PL"/>
        </w:rPr>
      </w:pPr>
    </w:p>
    <w:p w14:paraId="7D1BDA29" w14:textId="7B768B3E" w:rsidR="006F7DCF" w:rsidRDefault="00FE6F1C" w:rsidP="00255F6D">
      <w:pPr>
        <w:rPr>
          <w:rFonts w:cs="Arial"/>
          <w:lang w:val="pl-PL"/>
        </w:rPr>
      </w:pPr>
      <w:r>
        <w:rPr>
          <w:rFonts w:cs="Arial"/>
          <w:lang w:val="pl-PL"/>
        </w:rPr>
        <w:t>Ni predlogov.</w:t>
      </w:r>
    </w:p>
    <w:p w14:paraId="17316B37" w14:textId="2CAC397E" w:rsidR="008A5020" w:rsidRPr="009F4317" w:rsidRDefault="002521C2" w:rsidP="00255F6D">
      <w:pPr>
        <w:pStyle w:val="Naslov3"/>
        <w:rPr>
          <w:sz w:val="20"/>
          <w:szCs w:val="20"/>
        </w:rPr>
      </w:pPr>
      <w:bookmarkStart w:id="2973" w:name="_Toc508611887"/>
      <w:bookmarkStart w:id="2974" w:name="_Toc509927998"/>
      <w:bookmarkStart w:id="2975" w:name="_Toc509928146"/>
      <w:bookmarkStart w:id="2976" w:name="_Toc510181400"/>
      <w:bookmarkStart w:id="2977" w:name="_Toc511642184"/>
      <w:bookmarkStart w:id="2978" w:name="_Toc512413231"/>
      <w:bookmarkStart w:id="2979" w:name="_Toc512417980"/>
      <w:r w:rsidRPr="009F4317">
        <w:rPr>
          <w:sz w:val="20"/>
          <w:szCs w:val="20"/>
        </w:rPr>
        <w:t>6.</w:t>
      </w:r>
      <w:r w:rsidR="00724FE9" w:rsidRPr="009F4317">
        <w:rPr>
          <w:sz w:val="20"/>
          <w:szCs w:val="20"/>
        </w:rPr>
        <w:t>4</w:t>
      </w:r>
      <w:r w:rsidR="008A5020" w:rsidRPr="009F4317">
        <w:rPr>
          <w:sz w:val="20"/>
          <w:szCs w:val="20"/>
        </w:rPr>
        <w:t>.2</w:t>
      </w:r>
      <w:r w:rsidR="000A197A" w:rsidRPr="009F4317">
        <w:rPr>
          <w:sz w:val="20"/>
          <w:szCs w:val="20"/>
        </w:rPr>
        <w:t>5</w:t>
      </w:r>
      <w:r w:rsidR="008A5020" w:rsidRPr="009F4317">
        <w:rPr>
          <w:sz w:val="20"/>
          <w:szCs w:val="20"/>
        </w:rPr>
        <w:t xml:space="preserve"> </w:t>
      </w:r>
      <w:r w:rsidR="008A5020" w:rsidRPr="009F4317">
        <w:rPr>
          <w:sz w:val="20"/>
          <w:szCs w:val="20"/>
          <w:lang w:val="pl-PL"/>
        </w:rPr>
        <w:t xml:space="preserve">Uprava Republike Slovenije za varstvo pred sevanji, </w:t>
      </w:r>
      <w:r w:rsidR="008A5020" w:rsidRPr="009F4317">
        <w:rPr>
          <w:sz w:val="20"/>
          <w:szCs w:val="20"/>
        </w:rPr>
        <w:t>Inšpekcija za varstvo pred sevanji</w:t>
      </w:r>
      <w:bookmarkEnd w:id="2973"/>
      <w:bookmarkEnd w:id="2974"/>
      <w:bookmarkEnd w:id="2975"/>
      <w:bookmarkEnd w:id="2976"/>
      <w:bookmarkEnd w:id="2977"/>
      <w:bookmarkEnd w:id="2978"/>
      <w:bookmarkEnd w:id="2979"/>
      <w:r w:rsidR="006A7AA9" w:rsidRPr="009F4317">
        <w:rPr>
          <w:sz w:val="20"/>
          <w:szCs w:val="20"/>
        </w:rPr>
        <w:t xml:space="preserve"> (URSVS)</w:t>
      </w:r>
    </w:p>
    <w:p w14:paraId="0BC85FBA" w14:textId="77777777" w:rsidR="006F7DCF" w:rsidRDefault="006F7DCF" w:rsidP="006F7DCF">
      <w:pPr>
        <w:spacing w:line="260" w:lineRule="exact"/>
        <w:rPr>
          <w:color w:val="000000"/>
          <w:szCs w:val="24"/>
          <w:lang w:eastAsia="en-US"/>
        </w:rPr>
      </w:pPr>
    </w:p>
    <w:p w14:paraId="7E80E07F" w14:textId="62FCA9AA" w:rsidR="006F7DCF" w:rsidRPr="006F7DCF" w:rsidRDefault="006F7DCF" w:rsidP="005E74AA">
      <w:pPr>
        <w:rPr>
          <w:color w:val="000000"/>
          <w:szCs w:val="24"/>
          <w:lang w:eastAsia="en-US"/>
        </w:rPr>
      </w:pPr>
      <w:r w:rsidRPr="00FE6F1C">
        <w:rPr>
          <w:color w:val="000000"/>
          <w:szCs w:val="24"/>
          <w:lang w:eastAsia="en-US"/>
        </w:rPr>
        <w:t xml:space="preserve">Spremembe Zakona o varstvu pred ionizirajočimi sevanji in jedrski varnosti </w:t>
      </w:r>
      <w:r w:rsidR="00FE6F1C" w:rsidRPr="00FE6F1C">
        <w:t xml:space="preserve">(Uradni list RS, št. </w:t>
      </w:r>
      <w:hyperlink r:id="rId272" w:tgtFrame="_blank" w:tooltip="Zakon o varstvu pred ionizirajočimi sevanji in jedrski varnosti (ZVISJV-1)" w:history="1">
        <w:r w:rsidR="00FE6F1C" w:rsidRPr="00FE6F1C">
          <w:t>76/17</w:t>
        </w:r>
      </w:hyperlink>
      <w:r w:rsidR="00FE6F1C" w:rsidRPr="00FE6F1C">
        <w:t xml:space="preserve">, </w:t>
      </w:r>
      <w:hyperlink r:id="rId273" w:tgtFrame="_blank" w:tooltip="Zakon o spremembah in dopolnitvah Zakona o varstvu pred ionizirajočimi sevanji in jedrski varnosti (ZVISJV-1A)" w:history="1">
        <w:r w:rsidR="00FE6F1C" w:rsidRPr="00FE6F1C">
          <w:t>26/19</w:t>
        </w:r>
      </w:hyperlink>
      <w:r w:rsidR="00FE6F1C" w:rsidRPr="00FE6F1C">
        <w:t xml:space="preserve">, </w:t>
      </w:r>
      <w:hyperlink r:id="rId274" w:tgtFrame="_blank" w:tooltip="Zakon o spremembah in dopolnitvah Zakona o varstvu pred ionizirajočimi sevanji in jedrski varnosti" w:history="1">
        <w:r w:rsidR="00FE6F1C" w:rsidRPr="00FE6F1C">
          <w:t>172/21</w:t>
        </w:r>
      </w:hyperlink>
      <w:r w:rsidR="00FE6F1C" w:rsidRPr="00FE6F1C">
        <w:t xml:space="preserve"> in </w:t>
      </w:r>
      <w:hyperlink r:id="rId275" w:tgtFrame="_blank" w:tooltip="Zakon o spremembah in dopolnitvah Zakona o državni upravi" w:history="1">
        <w:r w:rsidR="00FE6F1C" w:rsidRPr="00FE6F1C">
          <w:t>18/23</w:t>
        </w:r>
      </w:hyperlink>
      <w:r w:rsidR="00FE6F1C" w:rsidRPr="00FE6F1C">
        <w:t xml:space="preserve"> – ZDU-1O) </w:t>
      </w:r>
      <w:r w:rsidRPr="00FE6F1C">
        <w:rPr>
          <w:color w:val="000000"/>
          <w:szCs w:val="24"/>
          <w:lang w:eastAsia="en-US"/>
        </w:rPr>
        <w:t>in nanj vezanih podzakonskih predpisov so bile pripravljene v 2018. Tako so bile v slovenski pravni red prenesene določbe direktive EURATOM 2013/59. Razen nekaterih manj pomembnih popravkov in posodobitev, v 2023 ne predvideva</w:t>
      </w:r>
      <w:r w:rsidR="00FE6F1C">
        <w:rPr>
          <w:color w:val="000000"/>
          <w:szCs w:val="24"/>
          <w:lang w:eastAsia="en-US"/>
        </w:rPr>
        <w:t>j</w:t>
      </w:r>
      <w:r w:rsidRPr="00FE6F1C">
        <w:rPr>
          <w:color w:val="000000"/>
          <w:szCs w:val="24"/>
          <w:lang w:eastAsia="en-US"/>
        </w:rPr>
        <w:t>o aktivnosti na področju priprave predpisov</w:t>
      </w:r>
      <w:r w:rsidR="00FE6F1C">
        <w:rPr>
          <w:color w:val="000000"/>
          <w:szCs w:val="24"/>
          <w:lang w:eastAsia="en-US"/>
        </w:rPr>
        <w:t>.</w:t>
      </w:r>
    </w:p>
    <w:p w14:paraId="21882831" w14:textId="672BFD36" w:rsidR="008A5020" w:rsidRPr="009F4317" w:rsidRDefault="002521C2" w:rsidP="00255F6D">
      <w:pPr>
        <w:pStyle w:val="Naslov3"/>
        <w:rPr>
          <w:sz w:val="20"/>
          <w:szCs w:val="20"/>
        </w:rPr>
      </w:pPr>
      <w:bookmarkStart w:id="2980" w:name="_Toc508611888"/>
      <w:bookmarkStart w:id="2981" w:name="_Toc509927999"/>
      <w:bookmarkStart w:id="2982" w:name="_Toc509928147"/>
      <w:bookmarkStart w:id="2983" w:name="_Toc510181401"/>
      <w:bookmarkStart w:id="2984" w:name="_Toc511642185"/>
      <w:bookmarkStart w:id="2985" w:name="_Toc512413232"/>
      <w:bookmarkStart w:id="2986" w:name="_Toc512417981"/>
      <w:r w:rsidRPr="009F4317">
        <w:rPr>
          <w:sz w:val="20"/>
          <w:szCs w:val="20"/>
        </w:rPr>
        <w:t>6.</w:t>
      </w:r>
      <w:r w:rsidR="00724FE9" w:rsidRPr="009F4317">
        <w:rPr>
          <w:sz w:val="20"/>
          <w:szCs w:val="20"/>
        </w:rPr>
        <w:t>4</w:t>
      </w:r>
      <w:r w:rsidR="008A5020" w:rsidRPr="009F4317">
        <w:rPr>
          <w:sz w:val="20"/>
          <w:szCs w:val="20"/>
        </w:rPr>
        <w:t>.2</w:t>
      </w:r>
      <w:r w:rsidR="000A197A" w:rsidRPr="009F4317">
        <w:rPr>
          <w:sz w:val="20"/>
          <w:szCs w:val="20"/>
        </w:rPr>
        <w:t>6</w:t>
      </w:r>
      <w:r w:rsidR="008A5020" w:rsidRPr="009F4317">
        <w:rPr>
          <w:sz w:val="20"/>
          <w:szCs w:val="20"/>
        </w:rPr>
        <w:t xml:space="preserve"> Uprava Republike Slovenije za varno hrano, veterinarstvo in varstvo rastlin</w:t>
      </w:r>
      <w:bookmarkEnd w:id="2980"/>
      <w:bookmarkEnd w:id="2981"/>
      <w:bookmarkEnd w:id="2982"/>
      <w:bookmarkEnd w:id="2983"/>
      <w:bookmarkEnd w:id="2984"/>
      <w:bookmarkEnd w:id="2985"/>
      <w:bookmarkEnd w:id="2986"/>
      <w:r w:rsidR="003F3763" w:rsidRPr="009F4317">
        <w:rPr>
          <w:sz w:val="20"/>
          <w:szCs w:val="20"/>
        </w:rPr>
        <w:t>, Inšpekcija za varno hrano, veterinarstvo in varstvo rastlin (UVHVVR)</w:t>
      </w:r>
    </w:p>
    <w:p w14:paraId="6A8523CE" w14:textId="77777777" w:rsidR="00F1516E" w:rsidRDefault="00F1516E" w:rsidP="00F1516E">
      <w:pPr>
        <w:rPr>
          <w:rFonts w:cs="Arial"/>
          <w:lang w:eastAsia="en-US"/>
        </w:rPr>
      </w:pPr>
    </w:p>
    <w:p w14:paraId="45BD752E" w14:textId="24276E5E" w:rsidR="00F1516E" w:rsidRPr="00F1516E" w:rsidRDefault="00FE6F1C" w:rsidP="005E74AA">
      <w:pPr>
        <w:rPr>
          <w:rFonts w:cs="Arial"/>
          <w:lang w:eastAsia="en-US"/>
        </w:rPr>
      </w:pPr>
      <w:r>
        <w:rPr>
          <w:rFonts w:cs="Arial"/>
          <w:lang w:eastAsia="en-US"/>
        </w:rPr>
        <w:t>Treba</w:t>
      </w:r>
      <w:r w:rsidR="00F1516E" w:rsidRPr="00FE6F1C">
        <w:rPr>
          <w:rFonts w:cs="Arial"/>
          <w:lang w:eastAsia="en-US"/>
        </w:rPr>
        <w:t xml:space="preserve"> je posodobiti zakonodajo, ki ni v skladu z EU predpisi</w:t>
      </w:r>
      <w:r>
        <w:rPr>
          <w:rFonts w:cs="Arial"/>
          <w:lang w:eastAsia="en-US"/>
        </w:rPr>
        <w:t>,</w:t>
      </w:r>
      <w:r w:rsidR="00F1516E" w:rsidRPr="00FE6F1C">
        <w:rPr>
          <w:rFonts w:cs="Arial"/>
          <w:lang w:eastAsia="en-US"/>
        </w:rPr>
        <w:t xml:space="preserve"> kot tudi dopolniti izvedbeno uredbo Unije s področja uradnega nadzora po primarni pristojnosti UVHVVR.</w:t>
      </w:r>
    </w:p>
    <w:p w14:paraId="4F3787C9" w14:textId="4F47E458" w:rsidR="008A5020" w:rsidRPr="009F4317" w:rsidRDefault="002521C2" w:rsidP="00255F6D">
      <w:pPr>
        <w:pStyle w:val="Naslov3"/>
        <w:rPr>
          <w:sz w:val="20"/>
          <w:szCs w:val="20"/>
        </w:rPr>
      </w:pPr>
      <w:bookmarkStart w:id="2987" w:name="_Toc508611889"/>
      <w:bookmarkStart w:id="2988" w:name="_Toc509928000"/>
      <w:bookmarkStart w:id="2989" w:name="_Toc509928148"/>
      <w:bookmarkStart w:id="2990" w:name="_Toc510181402"/>
      <w:bookmarkStart w:id="2991" w:name="_Toc511642186"/>
      <w:bookmarkStart w:id="2992" w:name="_Toc512413233"/>
      <w:bookmarkStart w:id="2993" w:name="_Toc512417982"/>
      <w:r w:rsidRPr="009F4317">
        <w:rPr>
          <w:sz w:val="20"/>
          <w:szCs w:val="20"/>
        </w:rPr>
        <w:t>6.</w:t>
      </w:r>
      <w:r w:rsidR="00724FE9" w:rsidRPr="009F4317">
        <w:rPr>
          <w:sz w:val="20"/>
          <w:szCs w:val="20"/>
        </w:rPr>
        <w:t>4</w:t>
      </w:r>
      <w:r w:rsidR="008A5020" w:rsidRPr="009F4317">
        <w:rPr>
          <w:sz w:val="20"/>
          <w:szCs w:val="20"/>
        </w:rPr>
        <w:t>.2</w:t>
      </w:r>
      <w:r w:rsidR="000A197A" w:rsidRPr="009F4317">
        <w:rPr>
          <w:sz w:val="20"/>
          <w:szCs w:val="20"/>
        </w:rPr>
        <w:t>7</w:t>
      </w:r>
      <w:r w:rsidR="008A5020" w:rsidRPr="009F4317">
        <w:rPr>
          <w:sz w:val="20"/>
          <w:szCs w:val="20"/>
        </w:rPr>
        <w:t xml:space="preserve"> Zdravstveni inšpektorat Republike Slovenije</w:t>
      </w:r>
      <w:bookmarkEnd w:id="2987"/>
      <w:bookmarkEnd w:id="2988"/>
      <w:bookmarkEnd w:id="2989"/>
      <w:bookmarkEnd w:id="2990"/>
      <w:bookmarkEnd w:id="2991"/>
      <w:bookmarkEnd w:id="2992"/>
      <w:bookmarkEnd w:id="2993"/>
      <w:r w:rsidR="004B58D0" w:rsidRPr="009F4317">
        <w:rPr>
          <w:sz w:val="20"/>
          <w:szCs w:val="20"/>
        </w:rPr>
        <w:t xml:space="preserve"> (ZIRS)</w:t>
      </w:r>
    </w:p>
    <w:p w14:paraId="20611578" w14:textId="140FDA10" w:rsidR="00125C6D" w:rsidRPr="009F4317" w:rsidRDefault="00125C6D" w:rsidP="00255F6D">
      <w:pPr>
        <w:rPr>
          <w:rFonts w:cs="Arial"/>
        </w:rPr>
      </w:pPr>
    </w:p>
    <w:p w14:paraId="1FE230DA" w14:textId="587FBAD8" w:rsidR="00F1516E" w:rsidRPr="00F1516E" w:rsidRDefault="00F1516E" w:rsidP="005E74AA">
      <w:pPr>
        <w:rPr>
          <w:szCs w:val="24"/>
          <w:lang w:eastAsia="en-US"/>
        </w:rPr>
      </w:pPr>
      <w:r w:rsidRPr="00FE6F1C">
        <w:rPr>
          <w:szCs w:val="24"/>
          <w:lang w:eastAsia="en-US"/>
        </w:rPr>
        <w:t xml:space="preserve">ZIRS je s predlogi aktivno sodeloval v zakonodajnih postopkih za sprejem zakonodaje iz </w:t>
      </w:r>
      <w:r w:rsidR="00FE6F1C">
        <w:rPr>
          <w:szCs w:val="24"/>
          <w:lang w:eastAsia="en-US"/>
        </w:rPr>
        <w:t xml:space="preserve">njegovih </w:t>
      </w:r>
      <w:r w:rsidRPr="00FE6F1C">
        <w:rPr>
          <w:szCs w:val="24"/>
          <w:lang w:eastAsia="en-US"/>
        </w:rPr>
        <w:t>področij dela kot sta na primer področje pitne vode in zdravstva. Pripravljal je predloge zakonodajnih sprememb, povezanih s pristojnostmi organov za izvajanje nadzora ter kazenskimi določbami za kršitve. Prav tako je v okviru medresorskega usklajevanja pregled</w:t>
      </w:r>
      <w:r w:rsidR="00FE6F1C">
        <w:rPr>
          <w:szCs w:val="24"/>
          <w:lang w:eastAsia="en-US"/>
        </w:rPr>
        <w:t>o</w:t>
      </w:r>
      <w:r w:rsidRPr="00FE6F1C">
        <w:rPr>
          <w:szCs w:val="24"/>
          <w:lang w:eastAsia="en-US"/>
        </w:rPr>
        <w:t>val predloge predpisov, prejetih s strani ministrstev.</w:t>
      </w:r>
      <w:r w:rsidRPr="00F1516E">
        <w:rPr>
          <w:szCs w:val="24"/>
          <w:lang w:eastAsia="en-US"/>
        </w:rPr>
        <w:t xml:space="preserve"> </w:t>
      </w:r>
    </w:p>
    <w:p w14:paraId="4C6773FA" w14:textId="77777777" w:rsidR="00AB79AB" w:rsidRPr="009F4317" w:rsidRDefault="00AB79AB" w:rsidP="005E74AA">
      <w:pPr>
        <w:rPr>
          <w:szCs w:val="24"/>
          <w:lang w:eastAsia="en-US"/>
        </w:rPr>
      </w:pPr>
    </w:p>
    <w:p w14:paraId="49A134EA" w14:textId="77777777" w:rsidR="00E21922" w:rsidRPr="009F4317" w:rsidRDefault="00707BE4" w:rsidP="00255F6D">
      <w:pPr>
        <w:pStyle w:val="Naslov2"/>
        <w:rPr>
          <w:i w:val="0"/>
          <w:sz w:val="20"/>
          <w:szCs w:val="20"/>
        </w:rPr>
      </w:pPr>
      <w:bookmarkStart w:id="2994" w:name="_Toc444859555"/>
      <w:bookmarkStart w:id="2995" w:name="_Toc444859997"/>
      <w:bookmarkStart w:id="2996" w:name="_Toc444860779"/>
      <w:bookmarkStart w:id="2997" w:name="_Toc444860910"/>
      <w:bookmarkStart w:id="2998" w:name="_Toc444861046"/>
      <w:bookmarkStart w:id="2999" w:name="_Toc447285615"/>
      <w:bookmarkStart w:id="3000" w:name="_Toc448144613"/>
      <w:bookmarkStart w:id="3001" w:name="_Toc448146037"/>
      <w:bookmarkStart w:id="3002" w:name="_Toc448839306"/>
      <w:bookmarkStart w:id="3003" w:name="_Toc448839971"/>
      <w:bookmarkStart w:id="3004" w:name="_Toc448841305"/>
      <w:bookmarkStart w:id="3005" w:name="_Toc448841748"/>
      <w:bookmarkStart w:id="3006" w:name="_Toc448842223"/>
      <w:bookmarkStart w:id="3007" w:name="_Toc448844701"/>
      <w:bookmarkStart w:id="3008" w:name="_Toc480535643"/>
      <w:bookmarkStart w:id="3009" w:name="_Toc483493440"/>
      <w:bookmarkStart w:id="3010" w:name="_Toc484445313"/>
      <w:bookmarkStart w:id="3011" w:name="_Toc484690781"/>
      <w:bookmarkStart w:id="3012" w:name="_Toc485029160"/>
      <w:bookmarkStart w:id="3013" w:name="_Toc491783341"/>
      <w:bookmarkStart w:id="3014" w:name="_Toc508611890"/>
      <w:bookmarkStart w:id="3015" w:name="_Toc509928001"/>
      <w:bookmarkStart w:id="3016" w:name="_Toc509928149"/>
      <w:bookmarkStart w:id="3017" w:name="_Toc510181403"/>
      <w:bookmarkStart w:id="3018" w:name="_Toc511642187"/>
      <w:bookmarkStart w:id="3019" w:name="_Toc512413234"/>
      <w:bookmarkStart w:id="3020" w:name="_Toc512417983"/>
      <w:r w:rsidRPr="009F4317">
        <w:rPr>
          <w:i w:val="0"/>
          <w:sz w:val="20"/>
          <w:szCs w:val="20"/>
        </w:rPr>
        <w:t>6</w:t>
      </w:r>
      <w:r w:rsidR="00DB3B0F" w:rsidRPr="009F4317">
        <w:rPr>
          <w:i w:val="0"/>
          <w:sz w:val="20"/>
          <w:szCs w:val="20"/>
        </w:rPr>
        <w:t>.</w:t>
      </w:r>
      <w:r w:rsidR="00724FE9" w:rsidRPr="009F4317">
        <w:rPr>
          <w:i w:val="0"/>
          <w:sz w:val="20"/>
          <w:szCs w:val="20"/>
        </w:rPr>
        <w:t>5</w:t>
      </w:r>
      <w:r w:rsidR="00DB3B0F" w:rsidRPr="009F4317">
        <w:rPr>
          <w:i w:val="0"/>
          <w:sz w:val="20"/>
          <w:szCs w:val="20"/>
        </w:rPr>
        <w:t xml:space="preserve"> PREDLOGI </w:t>
      </w:r>
      <w:r w:rsidR="002D47A3" w:rsidRPr="009F4317">
        <w:rPr>
          <w:i w:val="0"/>
          <w:sz w:val="20"/>
          <w:szCs w:val="20"/>
        </w:rPr>
        <w:t xml:space="preserve">GLEDE </w:t>
      </w:r>
      <w:r w:rsidR="00DB3B0F" w:rsidRPr="009F4317">
        <w:rPr>
          <w:i w:val="0"/>
          <w:sz w:val="20"/>
          <w:szCs w:val="20"/>
        </w:rPr>
        <w:t xml:space="preserve">SKUPNE INFORMACIJSKE </w:t>
      </w:r>
      <w:r w:rsidR="002D47A3" w:rsidRPr="009F4317">
        <w:rPr>
          <w:i w:val="0"/>
          <w:sz w:val="20"/>
          <w:szCs w:val="20"/>
        </w:rPr>
        <w:t xml:space="preserve">PODPORE IN </w:t>
      </w:r>
      <w:r w:rsidR="00DB3B0F" w:rsidRPr="009F4317">
        <w:rPr>
          <w:i w:val="0"/>
          <w:sz w:val="20"/>
          <w:szCs w:val="20"/>
        </w:rPr>
        <w:t>OPREME</w:t>
      </w:r>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p>
    <w:p w14:paraId="4877CE8C" w14:textId="77777777" w:rsidR="00DB3B0F" w:rsidRPr="009F4317" w:rsidRDefault="00707BE4" w:rsidP="00255F6D">
      <w:pPr>
        <w:pStyle w:val="Naslov3"/>
        <w:rPr>
          <w:sz w:val="20"/>
          <w:szCs w:val="20"/>
        </w:rPr>
      </w:pPr>
      <w:bookmarkStart w:id="3021" w:name="_Toc444859556"/>
      <w:bookmarkStart w:id="3022" w:name="_Toc444859998"/>
      <w:bookmarkStart w:id="3023" w:name="_Toc444860780"/>
      <w:bookmarkStart w:id="3024" w:name="_Toc444860911"/>
      <w:bookmarkStart w:id="3025" w:name="_Toc444861047"/>
      <w:bookmarkStart w:id="3026" w:name="_Toc447285616"/>
      <w:bookmarkStart w:id="3027" w:name="_Toc448144614"/>
      <w:bookmarkStart w:id="3028" w:name="_Toc448146038"/>
      <w:bookmarkStart w:id="3029" w:name="_Toc448839307"/>
      <w:bookmarkStart w:id="3030" w:name="_Toc448839972"/>
      <w:bookmarkStart w:id="3031" w:name="_Toc448841306"/>
      <w:bookmarkStart w:id="3032" w:name="_Toc448841749"/>
      <w:bookmarkStart w:id="3033" w:name="_Toc448842224"/>
      <w:bookmarkStart w:id="3034" w:name="_Toc448844702"/>
      <w:bookmarkStart w:id="3035" w:name="_Toc480535644"/>
      <w:bookmarkStart w:id="3036" w:name="_Toc483493441"/>
      <w:bookmarkStart w:id="3037" w:name="_Toc484445314"/>
      <w:bookmarkStart w:id="3038" w:name="_Toc484690782"/>
      <w:bookmarkStart w:id="3039" w:name="_Toc485029161"/>
      <w:bookmarkStart w:id="3040" w:name="_Toc491783342"/>
      <w:bookmarkStart w:id="3041" w:name="_Toc508611891"/>
      <w:bookmarkStart w:id="3042" w:name="_Toc509928002"/>
      <w:bookmarkStart w:id="3043" w:name="_Toc509928150"/>
      <w:bookmarkStart w:id="3044" w:name="_Toc510181404"/>
      <w:bookmarkStart w:id="3045" w:name="_Toc511642188"/>
      <w:bookmarkStart w:id="3046" w:name="_Toc512413235"/>
      <w:bookmarkStart w:id="3047" w:name="_Toc512417984"/>
      <w:r w:rsidRPr="009F4317">
        <w:rPr>
          <w:sz w:val="20"/>
          <w:szCs w:val="20"/>
        </w:rPr>
        <w:t>6</w:t>
      </w:r>
      <w:r w:rsidR="00DB3B0F" w:rsidRPr="009F4317">
        <w:rPr>
          <w:sz w:val="20"/>
          <w:szCs w:val="20"/>
        </w:rPr>
        <w:t>.</w:t>
      </w:r>
      <w:r w:rsidR="00724FE9" w:rsidRPr="009F4317">
        <w:rPr>
          <w:sz w:val="20"/>
          <w:szCs w:val="20"/>
        </w:rPr>
        <w:t>5.</w:t>
      </w:r>
      <w:r w:rsidR="00DB3B0F" w:rsidRPr="009F4317">
        <w:rPr>
          <w:sz w:val="20"/>
          <w:szCs w:val="20"/>
        </w:rPr>
        <w:t>1 Agencija za komunikacijska omrežja in storitve R</w:t>
      </w:r>
      <w:r w:rsidR="005C2A61" w:rsidRPr="009F4317">
        <w:rPr>
          <w:sz w:val="20"/>
          <w:szCs w:val="20"/>
        </w:rPr>
        <w:t xml:space="preserve">epublike </w:t>
      </w:r>
      <w:r w:rsidR="00DB3B0F" w:rsidRPr="009F4317">
        <w:rPr>
          <w:sz w:val="20"/>
          <w:szCs w:val="20"/>
        </w:rPr>
        <w:t>S</w:t>
      </w:r>
      <w:bookmarkEnd w:id="3021"/>
      <w:bookmarkEnd w:id="3022"/>
      <w:bookmarkEnd w:id="3023"/>
      <w:bookmarkEnd w:id="3024"/>
      <w:bookmarkEnd w:id="3025"/>
      <w:r w:rsidR="005C2A61" w:rsidRPr="009F4317">
        <w:rPr>
          <w:sz w:val="20"/>
          <w:szCs w:val="20"/>
        </w:rPr>
        <w:t>lovenije</w:t>
      </w:r>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r w:rsidR="00DB3B0F" w:rsidRPr="009F4317">
        <w:rPr>
          <w:sz w:val="20"/>
          <w:szCs w:val="20"/>
        </w:rPr>
        <w:t xml:space="preserve"> </w:t>
      </w:r>
      <w:r w:rsidR="00116D69" w:rsidRPr="009F4317">
        <w:rPr>
          <w:sz w:val="20"/>
          <w:szCs w:val="20"/>
        </w:rPr>
        <w:t>(AKOS)</w:t>
      </w:r>
    </w:p>
    <w:p w14:paraId="03EB3EB9" w14:textId="77777777" w:rsidR="00EE62BE" w:rsidRDefault="00EE62BE" w:rsidP="00EE62BE">
      <w:pPr>
        <w:spacing w:line="260" w:lineRule="exact"/>
        <w:rPr>
          <w:szCs w:val="24"/>
          <w:lang w:eastAsia="en-US"/>
        </w:rPr>
      </w:pPr>
    </w:p>
    <w:p w14:paraId="78036A04" w14:textId="6042F62E" w:rsidR="00EE62BE" w:rsidRPr="00FE6F1C" w:rsidRDefault="00EE62BE" w:rsidP="005E74AA">
      <w:pPr>
        <w:rPr>
          <w:szCs w:val="24"/>
          <w:lang w:eastAsia="en-US"/>
        </w:rPr>
      </w:pPr>
      <w:r w:rsidRPr="00FE6F1C">
        <w:rPr>
          <w:szCs w:val="24"/>
          <w:lang w:eastAsia="en-US"/>
        </w:rPr>
        <w:t>V nadzornih postopkih preverjanja izpolnjevanja pogojev za programe s statusom posebnega pomena mora agencija med drugim ugotavljati število oseb, ki so pri vlagatelju oz. zavezancu zaposlene za nedoločen čas s polnim delovnim časom. Pridobivanje teh podatkov od pristojnih institucij je težavno, poleg tega pa so pridobljeni podatki pogosto nezadovoljivi oz. pogojno uporabni. Agencija predlaga ureditev (informacijsko podprtega) vpogleda v podatke o številu zaposlenih pri določeni pravni osebi na določen dan ter podatke o vrsti posamezne zaposlitve (za določen ali nedoločen čas, za polni delovni čas...).</w:t>
      </w:r>
    </w:p>
    <w:p w14:paraId="36070601" w14:textId="77777777" w:rsidR="00EE62BE" w:rsidRPr="00FE6F1C" w:rsidRDefault="00EE62BE" w:rsidP="005E74AA">
      <w:pPr>
        <w:rPr>
          <w:szCs w:val="24"/>
          <w:lang w:eastAsia="en-US"/>
        </w:rPr>
      </w:pPr>
    </w:p>
    <w:p w14:paraId="467E133A" w14:textId="77777777" w:rsidR="00EE62BE" w:rsidRPr="00EE62BE" w:rsidRDefault="00EE62BE" w:rsidP="005E74AA">
      <w:pPr>
        <w:rPr>
          <w:szCs w:val="24"/>
          <w:lang w:eastAsia="en-US"/>
        </w:rPr>
      </w:pPr>
      <w:r w:rsidRPr="00FE6F1C">
        <w:rPr>
          <w:rFonts w:cs="Arial"/>
          <w:szCs w:val="24"/>
          <w:lang w:eastAsia="en-US"/>
        </w:rPr>
        <w:t>V primerjavi z nekaterimi drugimi inšpekcijskimi organi agencija izvaja tudi številne druge procese, za katere potrebuje evidentiranje dokumentarnega gradiva. Morebiten skupni informacijski sistem za vse inšpekcijske službe v državi bi moral biti zato čimbolj prilagodljiv in funkcionalen ter povezljiv z drugimi sistemi znotraj organizacije in med organi. Omogočati bi moral enostavno posredovanje in izmenjavo informacij o (izvedenih) nadzorih in koristno ter kvalitetno informacijsko podporo vsem aktivnostim inšpekcijskih služb. Večja enotnost pa bi bila dobrodošla tudi pri evidencah in dostopu do zbirk podatkov, ki jih inšpektorji potrebujejo za učinkovitejše opravljanje inšpekcijskega nadzora.</w:t>
      </w:r>
    </w:p>
    <w:p w14:paraId="11800DFF" w14:textId="70D06CBF" w:rsidR="000F3D57" w:rsidRPr="00EB4C31" w:rsidRDefault="00EB4C31" w:rsidP="00EB4C31">
      <w:pPr>
        <w:pStyle w:val="Naslov3"/>
        <w:rPr>
          <w:sz w:val="20"/>
          <w:szCs w:val="20"/>
        </w:rPr>
      </w:pPr>
      <w:r w:rsidRPr="00EB4C31">
        <w:rPr>
          <w:sz w:val="20"/>
          <w:szCs w:val="20"/>
        </w:rPr>
        <w:t xml:space="preserve">6.5.2 </w:t>
      </w:r>
      <w:r w:rsidR="000F3D57" w:rsidRPr="00EB4C31">
        <w:rPr>
          <w:sz w:val="20"/>
          <w:szCs w:val="20"/>
        </w:rPr>
        <w:t>Javna agencija za železniški promet Republike Slovenije (AŽP)</w:t>
      </w:r>
    </w:p>
    <w:p w14:paraId="4B4A600F" w14:textId="77777777" w:rsidR="00A12465" w:rsidRDefault="00A12465" w:rsidP="00A12465">
      <w:pPr>
        <w:autoSpaceDE w:val="0"/>
        <w:autoSpaceDN w:val="0"/>
        <w:adjustRightInd w:val="0"/>
        <w:jc w:val="left"/>
        <w:rPr>
          <w:rFonts w:cs="Arial"/>
          <w:color w:val="000000"/>
        </w:rPr>
      </w:pPr>
      <w:bookmarkStart w:id="3048" w:name="_Toc444859557"/>
      <w:bookmarkStart w:id="3049" w:name="_Toc444859999"/>
      <w:bookmarkStart w:id="3050" w:name="_Toc444860781"/>
      <w:bookmarkStart w:id="3051" w:name="_Toc444860912"/>
      <w:bookmarkStart w:id="3052" w:name="_Toc444861048"/>
      <w:bookmarkStart w:id="3053" w:name="_Toc447285617"/>
      <w:bookmarkStart w:id="3054" w:name="_Toc448144615"/>
      <w:bookmarkStart w:id="3055" w:name="_Toc448146039"/>
      <w:bookmarkStart w:id="3056" w:name="_Toc448839308"/>
      <w:bookmarkStart w:id="3057" w:name="_Toc448839973"/>
      <w:bookmarkStart w:id="3058" w:name="_Toc448841307"/>
      <w:bookmarkStart w:id="3059" w:name="_Toc448841750"/>
      <w:bookmarkStart w:id="3060" w:name="_Toc448842225"/>
      <w:bookmarkStart w:id="3061" w:name="_Toc448844703"/>
      <w:bookmarkStart w:id="3062" w:name="_Toc480535645"/>
      <w:bookmarkStart w:id="3063" w:name="_Toc483493442"/>
      <w:bookmarkStart w:id="3064" w:name="_Toc484445315"/>
      <w:bookmarkStart w:id="3065" w:name="_Toc484690783"/>
      <w:bookmarkStart w:id="3066" w:name="_Toc485029162"/>
      <w:bookmarkStart w:id="3067" w:name="_Toc491783343"/>
      <w:bookmarkStart w:id="3068" w:name="_Toc508611892"/>
      <w:bookmarkStart w:id="3069" w:name="_Toc509928003"/>
      <w:bookmarkStart w:id="3070" w:name="_Toc509928151"/>
      <w:bookmarkStart w:id="3071" w:name="_Toc510181405"/>
      <w:bookmarkStart w:id="3072" w:name="_Toc511642189"/>
      <w:bookmarkStart w:id="3073" w:name="_Toc512413236"/>
      <w:bookmarkStart w:id="3074" w:name="_Toc512417985"/>
    </w:p>
    <w:p w14:paraId="11DC0CA8" w14:textId="73597E2C" w:rsidR="00A12465" w:rsidRPr="00FE6F1C" w:rsidRDefault="00A12465" w:rsidP="005E74AA">
      <w:pPr>
        <w:autoSpaceDE w:val="0"/>
        <w:autoSpaceDN w:val="0"/>
        <w:adjustRightInd w:val="0"/>
        <w:rPr>
          <w:rFonts w:cs="Arial"/>
          <w:color w:val="000000"/>
        </w:rPr>
      </w:pPr>
      <w:r w:rsidRPr="00FE6F1C">
        <w:rPr>
          <w:rFonts w:cs="Arial"/>
          <w:color w:val="000000"/>
        </w:rPr>
        <w:t xml:space="preserve">AŽP ni del državne uprave in tako načeloma nima z drugimi državnimi organi skupne informacijske opreme. </w:t>
      </w:r>
    </w:p>
    <w:p w14:paraId="557247D4" w14:textId="77777777" w:rsidR="00A12465" w:rsidRPr="00FE6F1C" w:rsidRDefault="00A12465" w:rsidP="005E74AA">
      <w:pPr>
        <w:widowControl w:val="0"/>
        <w:tabs>
          <w:tab w:val="left" w:pos="8255"/>
        </w:tabs>
        <w:overflowPunct w:val="0"/>
        <w:autoSpaceDE w:val="0"/>
        <w:autoSpaceDN w:val="0"/>
        <w:adjustRightInd w:val="0"/>
        <w:textAlignment w:val="baseline"/>
        <w:rPr>
          <w:rFonts w:cs="Arial"/>
          <w:color w:val="000000"/>
        </w:rPr>
      </w:pPr>
    </w:p>
    <w:p w14:paraId="5B9FB1E4" w14:textId="4153F4A5" w:rsidR="00480129" w:rsidRPr="00FE6F1C" w:rsidRDefault="00A12465" w:rsidP="005E74AA">
      <w:pPr>
        <w:widowControl w:val="0"/>
        <w:tabs>
          <w:tab w:val="left" w:pos="8255"/>
        </w:tabs>
        <w:overflowPunct w:val="0"/>
        <w:autoSpaceDE w:val="0"/>
        <w:autoSpaceDN w:val="0"/>
        <w:adjustRightInd w:val="0"/>
        <w:textAlignment w:val="baseline"/>
        <w:rPr>
          <w:rFonts w:cs="Arial"/>
          <w:color w:val="000000"/>
        </w:rPr>
      </w:pPr>
      <w:r w:rsidRPr="00FE6F1C">
        <w:rPr>
          <w:rFonts w:cs="Arial"/>
          <w:color w:val="000000"/>
        </w:rPr>
        <w:t>V letu 2021 je AŽP za evidentiranje dokumentarnega gradiva nabavila aplikacijo INSPIS, ki jo bo</w:t>
      </w:r>
      <w:r w:rsidR="00FE6F1C">
        <w:rPr>
          <w:rFonts w:cs="Arial"/>
          <w:color w:val="000000"/>
        </w:rPr>
        <w:t>d</w:t>
      </w:r>
      <w:r w:rsidRPr="00FE6F1C">
        <w:rPr>
          <w:rFonts w:cs="Arial"/>
          <w:color w:val="000000"/>
        </w:rPr>
        <w:t>o z ostalimi uporabniki (predvsem inšpekcijami) po potrebi nadgrajevali.</w:t>
      </w:r>
    </w:p>
    <w:p w14:paraId="7C2E8785" w14:textId="77777777" w:rsidR="00A12465" w:rsidRPr="00FE6F1C" w:rsidRDefault="00A12465" w:rsidP="005E74AA">
      <w:pPr>
        <w:widowControl w:val="0"/>
        <w:tabs>
          <w:tab w:val="left" w:pos="8255"/>
        </w:tabs>
        <w:overflowPunct w:val="0"/>
        <w:autoSpaceDE w:val="0"/>
        <w:autoSpaceDN w:val="0"/>
        <w:adjustRightInd w:val="0"/>
        <w:textAlignment w:val="baseline"/>
      </w:pPr>
    </w:p>
    <w:p w14:paraId="07AB4BDB" w14:textId="20FA2C6D" w:rsidR="00A12465" w:rsidRPr="009F4317" w:rsidRDefault="00A12465" w:rsidP="005E74AA">
      <w:pPr>
        <w:widowControl w:val="0"/>
        <w:tabs>
          <w:tab w:val="left" w:pos="8255"/>
        </w:tabs>
        <w:overflowPunct w:val="0"/>
        <w:autoSpaceDE w:val="0"/>
        <w:autoSpaceDN w:val="0"/>
        <w:adjustRightInd w:val="0"/>
        <w:textAlignment w:val="baseline"/>
        <w:rPr>
          <w:rFonts w:cs="Arial"/>
          <w:lang w:eastAsia="en-US"/>
        </w:rPr>
      </w:pPr>
      <w:r w:rsidRPr="00FE6F1C">
        <w:t>V zvezi same informatike oziroma zajema podatkov za potrebe statističnega poročanja, bi bilo razmisliti tudi o zajemu podatkov, ki bi prikazovali potreben čas za izvedbo posameznih nadzorov. Kot je bilo že prejšnje leto navedeno se predvsem pri nadzoru sistemov varnega upravljanja prevoznikov v železniškem prometu in upravljavcev čas enega nadzora (zapisnika) lahko meri v dnevih in ne v urah oziroma minutah, kot pri nekaterih ozko usmerjenih nadzorih. Takšni nadzori so nujni, ker morajo biti usklajeni in izvedeni skladno z Delegirano uredbo Komisije (EU) 2018/761, ter sprejeto Strategijo nadzora, ki predvideva poglobljene nadzore posameznih segmentov železniškega sistema, ki pa so z vidika nazora bistveno obsežnejši. Zaradi tovrstne razlike pri nadzorih ocenjuje</w:t>
      </w:r>
      <w:r w:rsidR="00FE6F1C">
        <w:t>j</w:t>
      </w:r>
      <w:r w:rsidRPr="00FE6F1C">
        <w:t xml:space="preserve">o, da podatki uspešnosti niso primerljivi </w:t>
      </w:r>
      <w:r w:rsidR="00FE6F1C">
        <w:t>s</w:t>
      </w:r>
      <w:r w:rsidRPr="00FE6F1C">
        <w:t xml:space="preserve"> kazalniki uspešnosti drugih inšpektoratov oziroma inšpektorjev.</w:t>
      </w:r>
    </w:p>
    <w:p w14:paraId="75C78D06" w14:textId="668851ED" w:rsidR="000B1820" w:rsidRPr="009F4317" w:rsidRDefault="00707BE4" w:rsidP="00255F6D">
      <w:pPr>
        <w:pStyle w:val="Naslov3"/>
        <w:rPr>
          <w:sz w:val="20"/>
          <w:szCs w:val="20"/>
        </w:rPr>
      </w:pPr>
      <w:r w:rsidRPr="009F4317">
        <w:rPr>
          <w:sz w:val="20"/>
          <w:szCs w:val="20"/>
        </w:rPr>
        <w:t>6</w:t>
      </w:r>
      <w:r w:rsidR="00A67F36" w:rsidRPr="009F4317">
        <w:rPr>
          <w:sz w:val="20"/>
          <w:szCs w:val="20"/>
        </w:rPr>
        <w:t>.</w:t>
      </w:r>
      <w:r w:rsidR="00724FE9" w:rsidRPr="009F4317">
        <w:rPr>
          <w:sz w:val="20"/>
          <w:szCs w:val="20"/>
        </w:rPr>
        <w:t>5</w:t>
      </w:r>
      <w:r w:rsidR="00783E2B" w:rsidRPr="009F4317">
        <w:rPr>
          <w:sz w:val="20"/>
          <w:szCs w:val="20"/>
        </w:rPr>
        <w:t>.</w:t>
      </w:r>
      <w:r w:rsidR="000F3D57" w:rsidRPr="009F4317">
        <w:rPr>
          <w:sz w:val="20"/>
          <w:szCs w:val="20"/>
        </w:rPr>
        <w:t>3</w:t>
      </w:r>
      <w:r w:rsidR="00783E2B" w:rsidRPr="009F4317">
        <w:rPr>
          <w:sz w:val="20"/>
          <w:szCs w:val="20"/>
        </w:rPr>
        <w:t xml:space="preserve"> </w:t>
      </w:r>
      <w:r w:rsidR="007E48C0" w:rsidRPr="009F4317">
        <w:rPr>
          <w:sz w:val="20"/>
          <w:szCs w:val="20"/>
        </w:rPr>
        <w:t>Javna a</w:t>
      </w:r>
      <w:r w:rsidR="00783E2B" w:rsidRPr="009F4317">
        <w:rPr>
          <w:sz w:val="20"/>
          <w:szCs w:val="20"/>
        </w:rPr>
        <w:t>gencija za civilno letalstvo</w:t>
      </w:r>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r w:rsidR="007E48C0" w:rsidRPr="009F4317">
        <w:rPr>
          <w:sz w:val="20"/>
          <w:szCs w:val="20"/>
        </w:rPr>
        <w:t xml:space="preserve"> Republike Slovenije</w:t>
      </w:r>
      <w:r w:rsidR="00116D69" w:rsidRPr="009F4317">
        <w:rPr>
          <w:sz w:val="20"/>
          <w:szCs w:val="20"/>
        </w:rPr>
        <w:t xml:space="preserve"> (CAA)</w:t>
      </w:r>
    </w:p>
    <w:p w14:paraId="5F4FEE46" w14:textId="77777777" w:rsidR="00FE6F1C" w:rsidRDefault="00FE6F1C" w:rsidP="00255F6D">
      <w:pPr>
        <w:rPr>
          <w:rFonts w:cs="Arial"/>
        </w:rPr>
      </w:pPr>
    </w:p>
    <w:p w14:paraId="037A1F63" w14:textId="1B246C00" w:rsidR="000B1820" w:rsidRPr="009F4317" w:rsidRDefault="00FE6F1C" w:rsidP="00255F6D">
      <w:pPr>
        <w:rPr>
          <w:rFonts w:cs="Arial"/>
        </w:rPr>
      </w:pPr>
      <w:r>
        <w:rPr>
          <w:rFonts w:cs="Arial"/>
        </w:rPr>
        <w:t>Ni predlogov.</w:t>
      </w:r>
    </w:p>
    <w:p w14:paraId="3420D28E" w14:textId="226C70EB" w:rsidR="00783E2B" w:rsidRPr="009F4317" w:rsidRDefault="00707BE4" w:rsidP="00255F6D">
      <w:pPr>
        <w:pStyle w:val="Naslov3"/>
        <w:rPr>
          <w:sz w:val="20"/>
          <w:szCs w:val="20"/>
          <w:lang w:val="pl-PL"/>
        </w:rPr>
      </w:pPr>
      <w:bookmarkStart w:id="3075" w:name="_Toc448144616"/>
      <w:bookmarkStart w:id="3076" w:name="_Toc448146040"/>
      <w:bookmarkStart w:id="3077" w:name="_Toc448839309"/>
      <w:bookmarkStart w:id="3078" w:name="_Toc448839974"/>
      <w:bookmarkStart w:id="3079" w:name="_Toc448841308"/>
      <w:bookmarkStart w:id="3080" w:name="_Toc448841751"/>
      <w:bookmarkStart w:id="3081" w:name="_Toc448842226"/>
      <w:bookmarkStart w:id="3082" w:name="_Toc448844704"/>
      <w:bookmarkStart w:id="3083" w:name="_Toc480535646"/>
      <w:bookmarkStart w:id="3084" w:name="_Toc483493443"/>
      <w:bookmarkStart w:id="3085" w:name="_Toc484445316"/>
      <w:bookmarkStart w:id="3086" w:name="_Toc484690784"/>
      <w:bookmarkStart w:id="3087" w:name="_Toc485029163"/>
      <w:bookmarkStart w:id="3088" w:name="_Toc491783344"/>
      <w:bookmarkStart w:id="3089" w:name="_Toc508611893"/>
      <w:bookmarkStart w:id="3090" w:name="_Toc509928004"/>
      <w:bookmarkStart w:id="3091" w:name="_Toc509928152"/>
      <w:bookmarkStart w:id="3092" w:name="_Toc510181406"/>
      <w:bookmarkStart w:id="3093" w:name="_Toc511642190"/>
      <w:bookmarkStart w:id="3094" w:name="_Toc512413237"/>
      <w:bookmarkStart w:id="3095" w:name="_Toc512417986"/>
      <w:r w:rsidRPr="009F4317">
        <w:rPr>
          <w:sz w:val="20"/>
          <w:szCs w:val="20"/>
        </w:rPr>
        <w:t>6</w:t>
      </w:r>
      <w:r w:rsidR="00750517" w:rsidRPr="009F4317">
        <w:rPr>
          <w:sz w:val="20"/>
          <w:szCs w:val="20"/>
        </w:rPr>
        <w:t>.</w:t>
      </w:r>
      <w:r w:rsidR="00724FE9" w:rsidRPr="009F4317">
        <w:rPr>
          <w:sz w:val="20"/>
          <w:szCs w:val="20"/>
        </w:rPr>
        <w:t>5</w:t>
      </w:r>
      <w:r w:rsidR="00783E2B" w:rsidRPr="009F4317">
        <w:rPr>
          <w:sz w:val="20"/>
          <w:szCs w:val="20"/>
        </w:rPr>
        <w:t>.</w:t>
      </w:r>
      <w:r w:rsidR="000F3D57" w:rsidRPr="009F4317">
        <w:rPr>
          <w:sz w:val="20"/>
          <w:szCs w:val="20"/>
        </w:rPr>
        <w:t>4</w:t>
      </w:r>
      <w:r w:rsidR="00783E2B" w:rsidRPr="009F4317">
        <w:rPr>
          <w:sz w:val="20"/>
          <w:szCs w:val="20"/>
        </w:rPr>
        <w:t xml:space="preserve"> </w:t>
      </w:r>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r w:rsidR="0008569A" w:rsidRPr="009F4317">
        <w:rPr>
          <w:sz w:val="20"/>
          <w:szCs w:val="20"/>
          <w:lang w:val="pl-PL"/>
        </w:rPr>
        <w:t>U</w:t>
      </w:r>
      <w:r w:rsidR="000F3D57" w:rsidRPr="009F4317">
        <w:rPr>
          <w:sz w:val="20"/>
          <w:szCs w:val="20"/>
          <w:lang w:val="pl-PL"/>
        </w:rPr>
        <w:t>rad Vlade</w:t>
      </w:r>
      <w:r w:rsidR="0008569A" w:rsidRPr="009F4317">
        <w:rPr>
          <w:sz w:val="20"/>
          <w:szCs w:val="20"/>
          <w:lang w:val="pl-PL"/>
        </w:rPr>
        <w:t xml:space="preserve"> Republike Slovenije za informacijsko varnost (URSIV)</w:t>
      </w:r>
    </w:p>
    <w:p w14:paraId="68F18E64" w14:textId="77777777" w:rsidR="00EB1AD2" w:rsidRDefault="00EB1AD2" w:rsidP="00EB1AD2">
      <w:pPr>
        <w:spacing w:line="260" w:lineRule="exact"/>
        <w:rPr>
          <w:highlight w:val="lightGray"/>
          <w:lang w:eastAsia="en-US"/>
        </w:rPr>
      </w:pPr>
    </w:p>
    <w:p w14:paraId="761545D7" w14:textId="5E4A88B0" w:rsidR="00EB1AD2" w:rsidRPr="00EB1AD2" w:rsidRDefault="00EB1AD2" w:rsidP="005E74AA">
      <w:pPr>
        <w:rPr>
          <w:lang w:eastAsia="en-US"/>
        </w:rPr>
      </w:pPr>
      <w:r w:rsidRPr="00FE6F1C">
        <w:rPr>
          <w:lang w:eastAsia="en-US"/>
        </w:rPr>
        <w:t>Predlaga</w:t>
      </w:r>
      <w:r w:rsidR="00FE6F1C">
        <w:rPr>
          <w:lang w:eastAsia="en-US"/>
        </w:rPr>
        <w:t>j</w:t>
      </w:r>
      <w:r w:rsidRPr="00FE6F1C">
        <w:rPr>
          <w:lang w:eastAsia="en-US"/>
        </w:rPr>
        <w:t>o uvedbo enotne platforme za izvajanje inšpekcijskih nadzorov po vzoru preizkušene aplikacije EUPP, ki jo že več let uspešno uporablja Inšpektorat RS za notranje zadeve. Aplikacija EUPP</w:t>
      </w:r>
      <w:r w:rsidR="00FE6F1C">
        <w:rPr>
          <w:lang w:eastAsia="en-US"/>
        </w:rPr>
        <w:t xml:space="preserve"> </w:t>
      </w:r>
      <w:r w:rsidRPr="00FE6F1C">
        <w:rPr>
          <w:lang w:eastAsia="en-US"/>
        </w:rPr>
        <w:t>vsebuje inšpekcijski, prekrškovni in finančni modul, je popolnoma sinhronizirana z dokumentarnim sistemom in omogoča učinkovito izvajanje inšpekcijskih in prekrškovnih postopkov ter postopkov izterjave glob in stroškov postopka. Meni</w:t>
      </w:r>
      <w:r w:rsidR="00FE6F1C">
        <w:rPr>
          <w:lang w:eastAsia="en-US"/>
        </w:rPr>
        <w:t>j</w:t>
      </w:r>
      <w:r w:rsidRPr="00FE6F1C">
        <w:rPr>
          <w:lang w:eastAsia="en-US"/>
        </w:rPr>
        <w:t>o, da bi uporaba takšne aplikacije za vse inšpekcije bistveno pripomogla k bolj učinkovitim inšpekcijskim nadzorom vseh inšpekcij in inšpektoratov.</w:t>
      </w:r>
      <w:r w:rsidRPr="00EB1AD2">
        <w:rPr>
          <w:lang w:eastAsia="en-US"/>
        </w:rPr>
        <w:t xml:space="preserve">  </w:t>
      </w:r>
    </w:p>
    <w:p w14:paraId="71289C20" w14:textId="41F3BCAA" w:rsidR="00783E2B" w:rsidRPr="009F4317" w:rsidRDefault="00707BE4" w:rsidP="00255F6D">
      <w:pPr>
        <w:pStyle w:val="Naslov3"/>
        <w:rPr>
          <w:sz w:val="20"/>
          <w:szCs w:val="20"/>
          <w:lang w:val="pl-PL"/>
        </w:rPr>
      </w:pPr>
      <w:bookmarkStart w:id="3096" w:name="_Toc444859558"/>
      <w:bookmarkStart w:id="3097" w:name="_Toc444860000"/>
      <w:bookmarkStart w:id="3098" w:name="_Toc444860782"/>
      <w:bookmarkStart w:id="3099" w:name="_Toc444860913"/>
      <w:bookmarkStart w:id="3100" w:name="_Toc444861049"/>
      <w:bookmarkStart w:id="3101" w:name="_Toc447285618"/>
      <w:bookmarkStart w:id="3102" w:name="_Toc448144617"/>
      <w:bookmarkStart w:id="3103" w:name="_Toc448146041"/>
      <w:bookmarkStart w:id="3104" w:name="_Toc448839310"/>
      <w:bookmarkStart w:id="3105" w:name="_Toc448839975"/>
      <w:bookmarkStart w:id="3106" w:name="_Toc448841309"/>
      <w:bookmarkStart w:id="3107" w:name="_Toc448841752"/>
      <w:bookmarkStart w:id="3108" w:name="_Toc448842227"/>
      <w:bookmarkStart w:id="3109" w:name="_Toc448844705"/>
      <w:bookmarkStart w:id="3110" w:name="_Toc480535647"/>
      <w:bookmarkStart w:id="3111" w:name="_Toc483493444"/>
      <w:bookmarkStart w:id="3112" w:name="_Toc484445317"/>
      <w:bookmarkStart w:id="3113" w:name="_Toc484690785"/>
      <w:bookmarkStart w:id="3114" w:name="_Toc485029164"/>
      <w:bookmarkStart w:id="3115" w:name="_Toc491783345"/>
      <w:bookmarkStart w:id="3116" w:name="_Toc508611894"/>
      <w:bookmarkStart w:id="3117" w:name="_Toc509928005"/>
      <w:bookmarkStart w:id="3118" w:name="_Toc509928153"/>
      <w:bookmarkStart w:id="3119" w:name="_Toc510181407"/>
      <w:bookmarkStart w:id="3120" w:name="_Toc511642191"/>
      <w:bookmarkStart w:id="3121" w:name="_Toc512413238"/>
      <w:bookmarkStart w:id="3122" w:name="_Toc512417987"/>
      <w:r w:rsidRPr="009F4317">
        <w:rPr>
          <w:sz w:val="20"/>
          <w:szCs w:val="20"/>
          <w:lang w:val="pl-PL"/>
        </w:rPr>
        <w:t>6</w:t>
      </w:r>
      <w:r w:rsidR="000B1820" w:rsidRPr="009F4317">
        <w:rPr>
          <w:sz w:val="20"/>
          <w:szCs w:val="20"/>
          <w:lang w:val="pl-PL"/>
        </w:rPr>
        <w:t>.</w:t>
      </w:r>
      <w:r w:rsidR="00724FE9" w:rsidRPr="009F4317">
        <w:rPr>
          <w:sz w:val="20"/>
          <w:szCs w:val="20"/>
          <w:lang w:val="pl-PL"/>
        </w:rPr>
        <w:t>5</w:t>
      </w:r>
      <w:r w:rsidR="00783E2B" w:rsidRPr="009F4317">
        <w:rPr>
          <w:sz w:val="20"/>
          <w:szCs w:val="20"/>
          <w:lang w:val="pl-PL"/>
        </w:rPr>
        <w:t>.</w:t>
      </w:r>
      <w:r w:rsidR="000F3D57" w:rsidRPr="009F4317">
        <w:rPr>
          <w:sz w:val="20"/>
          <w:szCs w:val="20"/>
          <w:lang w:val="pl-PL"/>
        </w:rPr>
        <w:t>5</w:t>
      </w:r>
      <w:r w:rsidR="00783E2B" w:rsidRPr="009F4317">
        <w:rPr>
          <w:sz w:val="20"/>
          <w:szCs w:val="20"/>
          <w:lang w:val="pl-PL"/>
        </w:rPr>
        <w:t xml:space="preserve"> Finančna uprava R</w:t>
      </w:r>
      <w:r w:rsidR="00D0269E" w:rsidRPr="009F4317">
        <w:rPr>
          <w:sz w:val="20"/>
          <w:szCs w:val="20"/>
          <w:lang w:val="pl-PL"/>
        </w:rPr>
        <w:t xml:space="preserve">epublike </w:t>
      </w:r>
      <w:r w:rsidR="00783E2B" w:rsidRPr="009F4317">
        <w:rPr>
          <w:sz w:val="20"/>
          <w:szCs w:val="20"/>
          <w:lang w:val="pl-PL"/>
        </w:rPr>
        <w:t>S</w:t>
      </w:r>
      <w:bookmarkEnd w:id="3096"/>
      <w:bookmarkEnd w:id="3097"/>
      <w:bookmarkEnd w:id="3098"/>
      <w:bookmarkEnd w:id="3099"/>
      <w:bookmarkEnd w:id="3100"/>
      <w:r w:rsidR="00D0269E" w:rsidRPr="009F4317">
        <w:rPr>
          <w:sz w:val="20"/>
          <w:szCs w:val="20"/>
          <w:lang w:val="pl-PL"/>
        </w:rPr>
        <w:t>lovenije</w:t>
      </w:r>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r w:rsidR="001A6E91" w:rsidRPr="009F4317">
        <w:rPr>
          <w:sz w:val="20"/>
          <w:szCs w:val="20"/>
          <w:lang w:val="pl-PL"/>
        </w:rPr>
        <w:t xml:space="preserve"> (FURS)</w:t>
      </w:r>
    </w:p>
    <w:p w14:paraId="50F8B2D1" w14:textId="77777777" w:rsidR="001458E5" w:rsidRDefault="001458E5" w:rsidP="001458E5">
      <w:pPr>
        <w:autoSpaceDE w:val="0"/>
        <w:autoSpaceDN w:val="0"/>
        <w:adjustRightInd w:val="0"/>
        <w:spacing w:line="276" w:lineRule="auto"/>
        <w:rPr>
          <w:rFonts w:cs="Arial"/>
        </w:rPr>
      </w:pPr>
    </w:p>
    <w:p w14:paraId="710B74D3" w14:textId="79EA70B3" w:rsidR="001458E5" w:rsidRDefault="001458E5" w:rsidP="005E74AA">
      <w:pPr>
        <w:autoSpaceDE w:val="0"/>
        <w:autoSpaceDN w:val="0"/>
        <w:adjustRightInd w:val="0"/>
        <w:rPr>
          <w:rFonts w:cs="Arial"/>
        </w:rPr>
      </w:pPr>
      <w:r w:rsidRPr="00FE6F1C">
        <w:rPr>
          <w:rFonts w:cs="Arial"/>
        </w:rPr>
        <w:t xml:space="preserve">FURS je za svoje potrebe že razvil aplikativno podporo inšpekcijskemu delu in jo še vedno nadgrajuje ter povezuje z ostalimi informacijskimi sistemi. V primerjavi z drugimi inšpekcijskimi organi ima FURS drugačne procese, saj je </w:t>
      </w:r>
      <w:proofErr w:type="spellStart"/>
      <w:r w:rsidRPr="00FE6F1C">
        <w:rPr>
          <w:rFonts w:cs="Arial"/>
        </w:rPr>
        <w:t>odmerni</w:t>
      </w:r>
      <w:proofErr w:type="spellEnd"/>
      <w:r w:rsidRPr="00FE6F1C">
        <w:rPr>
          <w:rFonts w:cs="Arial"/>
        </w:rPr>
        <w:t xml:space="preserve"> in ne zgolj inšpekcijski organ, specifičnost teh postopkov pa je potrebno vgraditi tudi v informacijsko podporo. Informacijski sistem mora biti čimbolj prilagodljiv in funkcionalen ter povezljiv z drugimi sistemi znotraj organizacije in tudi z zunanjim okoljem. Pri tem dodaja</w:t>
      </w:r>
      <w:r w:rsidR="00FE6F1C">
        <w:rPr>
          <w:rFonts w:cs="Arial"/>
        </w:rPr>
        <w:t>j</w:t>
      </w:r>
      <w:r w:rsidRPr="00FE6F1C">
        <w:rPr>
          <w:rFonts w:cs="Arial"/>
        </w:rPr>
        <w:t>o, da je informacijska struktura FURS, katerega del je tudi informacijska podpora za inšpekcijo, strateškega pomena za državo, zato pričakuje</w:t>
      </w:r>
      <w:r w:rsidR="00FE6F1C">
        <w:rPr>
          <w:rFonts w:cs="Arial"/>
        </w:rPr>
        <w:t>j</w:t>
      </w:r>
      <w:r w:rsidRPr="00FE6F1C">
        <w:rPr>
          <w:rFonts w:cs="Arial"/>
        </w:rPr>
        <w:t>o, da bo MJU zagotovil ustrezno informacijsko podporo, za zagotavljanje nemotenega delovanja in nadaljnjega razvoja informacijskih storitev FURS.</w:t>
      </w:r>
      <w:r w:rsidRPr="00413E5C">
        <w:rPr>
          <w:rFonts w:cs="Arial"/>
        </w:rPr>
        <w:t xml:space="preserve"> </w:t>
      </w:r>
    </w:p>
    <w:p w14:paraId="31F26C4E" w14:textId="311F6F99" w:rsidR="005E74AA" w:rsidRDefault="005E74AA" w:rsidP="005E74AA">
      <w:pPr>
        <w:autoSpaceDE w:val="0"/>
        <w:autoSpaceDN w:val="0"/>
        <w:adjustRightInd w:val="0"/>
        <w:rPr>
          <w:rFonts w:cs="Arial"/>
        </w:rPr>
      </w:pPr>
    </w:p>
    <w:p w14:paraId="1E091029" w14:textId="77777777" w:rsidR="005E74AA" w:rsidRPr="00413E5C" w:rsidRDefault="005E74AA" w:rsidP="005E74AA">
      <w:pPr>
        <w:autoSpaceDE w:val="0"/>
        <w:autoSpaceDN w:val="0"/>
        <w:adjustRightInd w:val="0"/>
        <w:rPr>
          <w:rFonts w:cs="Arial"/>
        </w:rPr>
      </w:pPr>
    </w:p>
    <w:p w14:paraId="26A11D82" w14:textId="2416FE94" w:rsidR="00783E2B" w:rsidRPr="009F4317" w:rsidRDefault="00A97EAD" w:rsidP="00255F6D">
      <w:pPr>
        <w:pStyle w:val="Naslov3"/>
        <w:rPr>
          <w:sz w:val="20"/>
          <w:szCs w:val="20"/>
          <w:lang w:val="pl-PL"/>
        </w:rPr>
      </w:pPr>
      <w:bookmarkStart w:id="3123" w:name="_Toc444859559"/>
      <w:bookmarkStart w:id="3124" w:name="_Toc444860001"/>
      <w:bookmarkStart w:id="3125" w:name="_Toc444860783"/>
      <w:bookmarkStart w:id="3126" w:name="_Toc444860914"/>
      <w:bookmarkStart w:id="3127" w:name="_Toc444861050"/>
      <w:bookmarkStart w:id="3128" w:name="_Toc447285619"/>
      <w:bookmarkStart w:id="3129" w:name="_Toc448144618"/>
      <w:bookmarkStart w:id="3130" w:name="_Toc448146042"/>
      <w:bookmarkStart w:id="3131" w:name="_Toc448839311"/>
      <w:bookmarkStart w:id="3132" w:name="_Toc448839976"/>
      <w:bookmarkStart w:id="3133" w:name="_Toc448841310"/>
      <w:bookmarkStart w:id="3134" w:name="_Toc448841753"/>
      <w:bookmarkStart w:id="3135" w:name="_Toc448842228"/>
      <w:bookmarkStart w:id="3136" w:name="_Toc448844706"/>
      <w:bookmarkStart w:id="3137" w:name="_Toc480535648"/>
      <w:bookmarkStart w:id="3138" w:name="_Toc483493445"/>
      <w:bookmarkStart w:id="3139" w:name="_Toc484445318"/>
      <w:bookmarkStart w:id="3140" w:name="_Toc484690786"/>
      <w:bookmarkStart w:id="3141" w:name="_Toc485029165"/>
      <w:bookmarkStart w:id="3142" w:name="_Toc491783346"/>
      <w:bookmarkStart w:id="3143" w:name="_Toc508611895"/>
      <w:bookmarkStart w:id="3144" w:name="_Toc509928006"/>
      <w:bookmarkStart w:id="3145" w:name="_Toc509928154"/>
      <w:bookmarkStart w:id="3146" w:name="_Toc510181408"/>
      <w:bookmarkStart w:id="3147" w:name="_Toc511642192"/>
      <w:bookmarkStart w:id="3148" w:name="_Toc512413239"/>
      <w:bookmarkStart w:id="3149" w:name="_Toc512417988"/>
      <w:r w:rsidRPr="009F4317">
        <w:rPr>
          <w:sz w:val="20"/>
          <w:szCs w:val="20"/>
          <w:lang w:val="pl-PL"/>
        </w:rPr>
        <w:lastRenderedPageBreak/>
        <w:t>6</w:t>
      </w:r>
      <w:r w:rsidR="00F6463E" w:rsidRPr="009F4317">
        <w:rPr>
          <w:sz w:val="20"/>
          <w:szCs w:val="20"/>
          <w:lang w:val="pl-PL"/>
        </w:rPr>
        <w:t>.</w:t>
      </w:r>
      <w:r w:rsidR="00724FE9" w:rsidRPr="009F4317">
        <w:rPr>
          <w:sz w:val="20"/>
          <w:szCs w:val="20"/>
          <w:lang w:val="pl-PL"/>
        </w:rPr>
        <w:t>5</w:t>
      </w:r>
      <w:r w:rsidR="00783E2B" w:rsidRPr="009F4317">
        <w:rPr>
          <w:sz w:val="20"/>
          <w:szCs w:val="20"/>
          <w:lang w:val="pl-PL"/>
        </w:rPr>
        <w:t>.</w:t>
      </w:r>
      <w:r w:rsidR="000F3D57" w:rsidRPr="009F4317">
        <w:rPr>
          <w:sz w:val="20"/>
          <w:szCs w:val="20"/>
          <w:lang w:val="pl-PL"/>
        </w:rPr>
        <w:t>6</w:t>
      </w:r>
      <w:r w:rsidR="00783E2B" w:rsidRPr="009F4317">
        <w:rPr>
          <w:sz w:val="20"/>
          <w:szCs w:val="20"/>
          <w:lang w:val="pl-PL"/>
        </w:rPr>
        <w:t xml:space="preserve"> In</w:t>
      </w:r>
      <w:r w:rsidR="002D47A3" w:rsidRPr="009F4317">
        <w:rPr>
          <w:sz w:val="20"/>
          <w:szCs w:val="20"/>
          <w:lang w:val="pl-PL"/>
        </w:rPr>
        <w:t>š</w:t>
      </w:r>
      <w:r w:rsidR="00783E2B" w:rsidRPr="009F4317">
        <w:rPr>
          <w:sz w:val="20"/>
          <w:szCs w:val="20"/>
          <w:lang w:val="pl-PL"/>
        </w:rPr>
        <w:t>pektorat za javni sektor</w:t>
      </w:r>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r w:rsidR="00783E2B" w:rsidRPr="009F4317">
        <w:rPr>
          <w:sz w:val="20"/>
          <w:szCs w:val="20"/>
          <w:lang w:val="pl-PL"/>
        </w:rPr>
        <w:t xml:space="preserve"> </w:t>
      </w:r>
      <w:r w:rsidR="006C231A" w:rsidRPr="009F4317">
        <w:rPr>
          <w:sz w:val="20"/>
          <w:szCs w:val="20"/>
          <w:lang w:val="pl-PL"/>
        </w:rPr>
        <w:t>(IJS)</w:t>
      </w:r>
    </w:p>
    <w:p w14:paraId="53FDB2C1" w14:textId="77777777" w:rsidR="001458E5" w:rsidRDefault="001458E5" w:rsidP="001458E5">
      <w:pPr>
        <w:spacing w:line="260" w:lineRule="exact"/>
        <w:rPr>
          <w:szCs w:val="24"/>
          <w:lang w:eastAsia="en-US"/>
        </w:rPr>
      </w:pPr>
    </w:p>
    <w:p w14:paraId="4FC0E3FF" w14:textId="7B57023C" w:rsidR="001458E5" w:rsidRPr="001458E5" w:rsidRDefault="001458E5" w:rsidP="005E74AA">
      <w:pPr>
        <w:rPr>
          <w:szCs w:val="24"/>
          <w:lang w:eastAsia="en-US"/>
        </w:rPr>
      </w:pPr>
      <w:r w:rsidRPr="00FE6F1C">
        <w:rPr>
          <w:szCs w:val="24"/>
          <w:lang w:eastAsia="en-US"/>
        </w:rPr>
        <w:t>Potrebna bi bila nadgradnja informacijskega sistema oziroma informacijske podpore za delo inšpektorata oziroma prehod na enoten informacijski sistem inšpekcijskih organov, vključenih v Inšpekcijski svet.</w:t>
      </w:r>
    </w:p>
    <w:p w14:paraId="6308D4BC" w14:textId="78AF452E" w:rsidR="006C4F87" w:rsidRPr="009F4317" w:rsidRDefault="00A97EAD" w:rsidP="00255F6D">
      <w:pPr>
        <w:pStyle w:val="Naslov3"/>
        <w:rPr>
          <w:sz w:val="20"/>
          <w:szCs w:val="20"/>
        </w:rPr>
      </w:pPr>
      <w:bookmarkStart w:id="3150" w:name="_Toc444859560"/>
      <w:bookmarkStart w:id="3151" w:name="_Toc444860002"/>
      <w:bookmarkStart w:id="3152" w:name="_Toc444860784"/>
      <w:bookmarkStart w:id="3153" w:name="_Toc444860915"/>
      <w:bookmarkStart w:id="3154" w:name="_Toc444861051"/>
      <w:bookmarkStart w:id="3155" w:name="_Toc447285620"/>
      <w:bookmarkStart w:id="3156" w:name="_Toc448144619"/>
      <w:bookmarkStart w:id="3157" w:name="_Toc448146043"/>
      <w:bookmarkStart w:id="3158" w:name="_Toc448839312"/>
      <w:bookmarkStart w:id="3159" w:name="_Toc448839977"/>
      <w:bookmarkStart w:id="3160" w:name="_Toc448841311"/>
      <w:bookmarkStart w:id="3161" w:name="_Toc448841754"/>
      <w:bookmarkStart w:id="3162" w:name="_Toc448842229"/>
      <w:bookmarkStart w:id="3163" w:name="_Toc448844707"/>
      <w:bookmarkStart w:id="3164" w:name="_Toc480535649"/>
      <w:bookmarkStart w:id="3165" w:name="_Toc483493446"/>
      <w:bookmarkStart w:id="3166" w:name="_Toc484445319"/>
      <w:bookmarkStart w:id="3167" w:name="_Toc484690787"/>
      <w:bookmarkStart w:id="3168" w:name="_Toc485029166"/>
      <w:bookmarkStart w:id="3169" w:name="_Toc491783347"/>
      <w:bookmarkStart w:id="3170" w:name="_Toc508611896"/>
      <w:bookmarkStart w:id="3171" w:name="_Toc509928007"/>
      <w:bookmarkStart w:id="3172" w:name="_Toc509928155"/>
      <w:bookmarkStart w:id="3173" w:name="_Toc510181409"/>
      <w:bookmarkStart w:id="3174" w:name="_Toc511642193"/>
      <w:bookmarkStart w:id="3175" w:name="_Toc512413240"/>
      <w:bookmarkStart w:id="3176" w:name="_Toc512417989"/>
      <w:r w:rsidRPr="009F4317">
        <w:rPr>
          <w:sz w:val="20"/>
          <w:szCs w:val="20"/>
        </w:rPr>
        <w:t>6</w:t>
      </w:r>
      <w:r w:rsidR="00F6463E" w:rsidRPr="009F4317">
        <w:rPr>
          <w:sz w:val="20"/>
          <w:szCs w:val="20"/>
        </w:rPr>
        <w:t>.</w:t>
      </w:r>
      <w:r w:rsidR="00724FE9" w:rsidRPr="009F4317">
        <w:rPr>
          <w:sz w:val="20"/>
          <w:szCs w:val="20"/>
        </w:rPr>
        <w:t>5</w:t>
      </w:r>
      <w:r w:rsidR="00783E2B" w:rsidRPr="009F4317">
        <w:rPr>
          <w:sz w:val="20"/>
          <w:szCs w:val="20"/>
        </w:rPr>
        <w:t>.</w:t>
      </w:r>
      <w:r w:rsidR="000F3D57" w:rsidRPr="009F4317">
        <w:rPr>
          <w:sz w:val="20"/>
          <w:szCs w:val="20"/>
        </w:rPr>
        <w:t>7</w:t>
      </w:r>
      <w:r w:rsidR="00783E2B" w:rsidRPr="009F4317">
        <w:rPr>
          <w:sz w:val="20"/>
          <w:szCs w:val="20"/>
        </w:rPr>
        <w:t xml:space="preserve"> Informacijski pooblaščenec</w:t>
      </w:r>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r w:rsidR="00783E2B" w:rsidRPr="009F4317">
        <w:rPr>
          <w:sz w:val="20"/>
          <w:szCs w:val="20"/>
        </w:rPr>
        <w:t xml:space="preserve"> </w:t>
      </w:r>
      <w:r w:rsidR="006C231A" w:rsidRPr="009F4317">
        <w:rPr>
          <w:sz w:val="20"/>
          <w:szCs w:val="20"/>
        </w:rPr>
        <w:t>(IP)</w:t>
      </w:r>
    </w:p>
    <w:p w14:paraId="2467DFDC" w14:textId="77777777" w:rsidR="00FE6F1C" w:rsidRDefault="00FE6F1C" w:rsidP="00255F6D">
      <w:pPr>
        <w:rPr>
          <w:rFonts w:cs="Arial"/>
        </w:rPr>
      </w:pPr>
    </w:p>
    <w:p w14:paraId="64D6293B" w14:textId="1808CB31" w:rsidR="007109F7" w:rsidRPr="009F4317" w:rsidRDefault="00FE6F1C" w:rsidP="00255F6D">
      <w:pPr>
        <w:rPr>
          <w:rFonts w:cs="Arial"/>
        </w:rPr>
      </w:pPr>
      <w:r>
        <w:rPr>
          <w:rFonts w:cs="Arial"/>
        </w:rPr>
        <w:t xml:space="preserve">Ni predlogov. </w:t>
      </w:r>
    </w:p>
    <w:p w14:paraId="0AA101FC" w14:textId="064BD524" w:rsidR="00783E2B" w:rsidRPr="009F4317" w:rsidRDefault="00A97EAD" w:rsidP="00255F6D">
      <w:pPr>
        <w:pStyle w:val="Naslov3"/>
        <w:rPr>
          <w:sz w:val="20"/>
          <w:szCs w:val="20"/>
          <w:lang w:val="pl-PL"/>
        </w:rPr>
      </w:pPr>
      <w:bookmarkStart w:id="3177" w:name="_Toc444859561"/>
      <w:bookmarkStart w:id="3178" w:name="_Toc444860003"/>
      <w:bookmarkStart w:id="3179" w:name="_Toc444860785"/>
      <w:bookmarkStart w:id="3180" w:name="_Toc444860916"/>
      <w:bookmarkStart w:id="3181" w:name="_Toc444861052"/>
      <w:bookmarkStart w:id="3182" w:name="_Toc447285621"/>
      <w:bookmarkStart w:id="3183" w:name="_Toc448144620"/>
      <w:bookmarkStart w:id="3184" w:name="_Toc448146044"/>
      <w:bookmarkStart w:id="3185" w:name="_Toc448839313"/>
      <w:bookmarkStart w:id="3186" w:name="_Toc448839978"/>
      <w:bookmarkStart w:id="3187" w:name="_Toc448841312"/>
      <w:bookmarkStart w:id="3188" w:name="_Toc448841755"/>
      <w:bookmarkStart w:id="3189" w:name="_Toc448842230"/>
      <w:bookmarkStart w:id="3190" w:name="_Toc448844708"/>
      <w:bookmarkStart w:id="3191" w:name="_Toc480535650"/>
      <w:bookmarkStart w:id="3192" w:name="_Toc483493447"/>
      <w:bookmarkStart w:id="3193" w:name="_Toc484445320"/>
      <w:bookmarkStart w:id="3194" w:name="_Toc484690788"/>
      <w:bookmarkStart w:id="3195" w:name="_Toc485029167"/>
      <w:bookmarkStart w:id="3196" w:name="_Toc491783348"/>
      <w:bookmarkStart w:id="3197" w:name="_Toc508611897"/>
      <w:bookmarkStart w:id="3198" w:name="_Toc509928008"/>
      <w:bookmarkStart w:id="3199" w:name="_Toc509928156"/>
      <w:bookmarkStart w:id="3200" w:name="_Toc510181410"/>
      <w:bookmarkStart w:id="3201" w:name="_Toc511642194"/>
      <w:bookmarkStart w:id="3202" w:name="_Toc512413241"/>
      <w:bookmarkStart w:id="3203" w:name="_Toc512417990"/>
      <w:r w:rsidRPr="009F4317">
        <w:rPr>
          <w:sz w:val="20"/>
          <w:szCs w:val="20"/>
          <w:lang w:val="pl-PL"/>
        </w:rPr>
        <w:t>6</w:t>
      </w:r>
      <w:r w:rsidR="00783E2B" w:rsidRPr="009F4317">
        <w:rPr>
          <w:sz w:val="20"/>
          <w:szCs w:val="20"/>
          <w:lang w:val="pl-PL"/>
        </w:rPr>
        <w:t>.</w:t>
      </w:r>
      <w:r w:rsidR="00724FE9" w:rsidRPr="009F4317">
        <w:rPr>
          <w:sz w:val="20"/>
          <w:szCs w:val="20"/>
          <w:lang w:val="pl-PL"/>
        </w:rPr>
        <w:t>5</w:t>
      </w:r>
      <w:r w:rsidR="00783E2B" w:rsidRPr="009F4317">
        <w:rPr>
          <w:sz w:val="20"/>
          <w:szCs w:val="20"/>
          <w:lang w:val="pl-PL"/>
        </w:rPr>
        <w:t>.</w:t>
      </w:r>
      <w:r w:rsidR="000F3D57" w:rsidRPr="009F4317">
        <w:rPr>
          <w:sz w:val="20"/>
          <w:szCs w:val="20"/>
          <w:lang w:val="pl-PL"/>
        </w:rPr>
        <w:t>8</w:t>
      </w:r>
      <w:r w:rsidR="00783E2B" w:rsidRPr="009F4317">
        <w:rPr>
          <w:sz w:val="20"/>
          <w:szCs w:val="20"/>
          <w:lang w:val="pl-PL"/>
        </w:rPr>
        <w:t xml:space="preserve"> Inšpektorat R</w:t>
      </w:r>
      <w:r w:rsidR="00280C45" w:rsidRPr="009F4317">
        <w:rPr>
          <w:sz w:val="20"/>
          <w:szCs w:val="20"/>
          <w:lang w:val="pl-PL"/>
        </w:rPr>
        <w:t xml:space="preserve">epublike </w:t>
      </w:r>
      <w:r w:rsidR="00783E2B" w:rsidRPr="009F4317">
        <w:rPr>
          <w:sz w:val="20"/>
          <w:szCs w:val="20"/>
          <w:lang w:val="pl-PL"/>
        </w:rPr>
        <w:t>S</w:t>
      </w:r>
      <w:r w:rsidR="00280C45" w:rsidRPr="009F4317">
        <w:rPr>
          <w:sz w:val="20"/>
          <w:szCs w:val="20"/>
          <w:lang w:val="pl-PL"/>
        </w:rPr>
        <w:t>lovenije</w:t>
      </w:r>
      <w:r w:rsidR="00783E2B" w:rsidRPr="009F4317">
        <w:rPr>
          <w:sz w:val="20"/>
          <w:szCs w:val="20"/>
          <w:lang w:val="pl-PL"/>
        </w:rPr>
        <w:t xml:space="preserve"> za delo</w:t>
      </w:r>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r w:rsidR="006C231A" w:rsidRPr="009F4317">
        <w:rPr>
          <w:sz w:val="20"/>
          <w:szCs w:val="20"/>
          <w:lang w:val="pl-PL"/>
        </w:rPr>
        <w:t xml:space="preserve"> (IRSD)</w:t>
      </w:r>
    </w:p>
    <w:p w14:paraId="6A023FA0" w14:textId="77777777" w:rsidR="001458E5" w:rsidRDefault="001458E5" w:rsidP="001458E5">
      <w:pPr>
        <w:spacing w:line="80" w:lineRule="atLeast"/>
        <w:rPr>
          <w:rFonts w:cs="Arial"/>
        </w:rPr>
      </w:pPr>
    </w:p>
    <w:p w14:paraId="1C1AE036" w14:textId="68D8EA21" w:rsidR="001458E5" w:rsidRPr="00FE6F1C" w:rsidRDefault="001458E5" w:rsidP="005E74AA">
      <w:pPr>
        <w:rPr>
          <w:rFonts w:cs="Arial"/>
        </w:rPr>
      </w:pPr>
      <w:r w:rsidRPr="00FE6F1C">
        <w:rPr>
          <w:rFonts w:cs="Arial"/>
        </w:rPr>
        <w:t>IRSD si predvsem zaradi zagotavljanja večje učinkovitosti in poenostavitve dela prizadeva za čim več neposrednih izmenjav podatkov z drugimi pristojnimi organi. Od Inšpekcijskega sveta oziroma MJU, ki je nosilec centralizacije na področju informatike, pa si želi</w:t>
      </w:r>
      <w:r w:rsidR="00FE6F1C">
        <w:rPr>
          <w:rFonts w:cs="Arial"/>
        </w:rPr>
        <w:t>j</w:t>
      </w:r>
      <w:r w:rsidRPr="00FE6F1C">
        <w:rPr>
          <w:rFonts w:cs="Arial"/>
        </w:rPr>
        <w:t xml:space="preserve">o tudi večjega poenotenja pri opremi, evidencah in dostopu do zbirk podatkov, ki jih inšpektorji različnih inšpektoratov potrebujejo za učinkovitejše opravljanje inšpekcijskega nadzora. </w:t>
      </w:r>
    </w:p>
    <w:p w14:paraId="4E1836C8" w14:textId="77777777" w:rsidR="001458E5" w:rsidRPr="00FE6F1C" w:rsidRDefault="001458E5" w:rsidP="005E74AA">
      <w:pPr>
        <w:rPr>
          <w:rFonts w:cs="Arial"/>
        </w:rPr>
      </w:pPr>
    </w:p>
    <w:p w14:paraId="11FA7538" w14:textId="2E079891" w:rsidR="001458E5" w:rsidRDefault="001458E5" w:rsidP="005E74AA">
      <w:pPr>
        <w:rPr>
          <w:rFonts w:cs="Arial"/>
        </w:rPr>
      </w:pPr>
      <w:r w:rsidRPr="00FE6F1C">
        <w:rPr>
          <w:rFonts w:cs="Arial"/>
        </w:rPr>
        <w:t>V letu 2022 je bil ponovno začet poskus vzpostavitve skupnega informacijskega sistema inšpekcijskih organov, za kar je bila konec leta ustanovljena tudi delovna skupina. N</w:t>
      </w:r>
      <w:r w:rsidR="00FE6F1C">
        <w:rPr>
          <w:rFonts w:cs="Arial"/>
        </w:rPr>
        <w:t>jihova</w:t>
      </w:r>
      <w:r w:rsidRPr="00FE6F1C">
        <w:rPr>
          <w:rFonts w:cs="Arial"/>
        </w:rPr>
        <w:t xml:space="preserve"> prizadevanja v tej skupini bosta zastopala predstavnika dveh drugih organov (TIRS in IRSOP), ki uporabljata isti informacijski sistem kot </w:t>
      </w:r>
      <w:r w:rsidR="00FE6F1C">
        <w:rPr>
          <w:rFonts w:cs="Arial"/>
        </w:rPr>
        <w:t>oni</w:t>
      </w:r>
      <w:r w:rsidRPr="00FE6F1C">
        <w:rPr>
          <w:rFonts w:cs="Arial"/>
        </w:rPr>
        <w:t xml:space="preserve"> (INSPIS), saj bo skupina med drugim preverila, ali bi bilo mogoče prav ta informacijski sistem (z morebitnimi prilagoditvami oziroma nadgradnjami) vzpostaviti kot skupni informacijski sistem vseh inšpekcijskih organov. </w:t>
      </w:r>
    </w:p>
    <w:p w14:paraId="0B858195" w14:textId="7BE46DAA" w:rsidR="00783E2B" w:rsidRPr="009F4317" w:rsidRDefault="00A97EAD" w:rsidP="00255F6D">
      <w:pPr>
        <w:pStyle w:val="Naslov3"/>
        <w:rPr>
          <w:sz w:val="20"/>
          <w:szCs w:val="20"/>
          <w:lang w:val="pl-PL"/>
        </w:rPr>
      </w:pPr>
      <w:bookmarkStart w:id="3204" w:name="_Toc444859562"/>
      <w:bookmarkStart w:id="3205" w:name="_Toc444860004"/>
      <w:bookmarkStart w:id="3206" w:name="_Toc444860786"/>
      <w:bookmarkStart w:id="3207" w:name="_Toc444860917"/>
      <w:bookmarkStart w:id="3208" w:name="_Toc444861053"/>
      <w:bookmarkStart w:id="3209" w:name="_Toc447285622"/>
      <w:bookmarkStart w:id="3210" w:name="_Toc448144621"/>
      <w:bookmarkStart w:id="3211" w:name="_Toc448146045"/>
      <w:bookmarkStart w:id="3212" w:name="_Toc448839314"/>
      <w:bookmarkStart w:id="3213" w:name="_Toc448839979"/>
      <w:bookmarkStart w:id="3214" w:name="_Toc448841313"/>
      <w:bookmarkStart w:id="3215" w:name="_Toc448841756"/>
      <w:bookmarkStart w:id="3216" w:name="_Toc448842231"/>
      <w:bookmarkStart w:id="3217" w:name="_Toc448844709"/>
      <w:bookmarkStart w:id="3218" w:name="_Toc480535651"/>
      <w:bookmarkStart w:id="3219" w:name="_Toc483493448"/>
      <w:bookmarkStart w:id="3220" w:name="_Toc484445321"/>
      <w:bookmarkStart w:id="3221" w:name="_Toc484690789"/>
      <w:bookmarkStart w:id="3222" w:name="_Toc485029168"/>
      <w:bookmarkStart w:id="3223" w:name="_Toc491783349"/>
      <w:bookmarkStart w:id="3224" w:name="_Toc508611898"/>
      <w:bookmarkStart w:id="3225" w:name="_Toc509928009"/>
      <w:bookmarkStart w:id="3226" w:name="_Toc509928157"/>
      <w:bookmarkStart w:id="3227" w:name="_Toc510181411"/>
      <w:bookmarkStart w:id="3228" w:name="_Toc511642195"/>
      <w:bookmarkStart w:id="3229" w:name="_Toc512413242"/>
      <w:bookmarkStart w:id="3230" w:name="_Toc512417991"/>
      <w:r w:rsidRPr="009F4317">
        <w:rPr>
          <w:sz w:val="20"/>
          <w:szCs w:val="20"/>
          <w:lang w:val="pl-PL"/>
        </w:rPr>
        <w:t>6</w:t>
      </w:r>
      <w:r w:rsidR="00492348" w:rsidRPr="009F4317">
        <w:rPr>
          <w:sz w:val="20"/>
          <w:szCs w:val="20"/>
          <w:lang w:val="pl-PL"/>
        </w:rPr>
        <w:t>.</w:t>
      </w:r>
      <w:r w:rsidR="00724FE9" w:rsidRPr="009F4317">
        <w:rPr>
          <w:sz w:val="20"/>
          <w:szCs w:val="20"/>
          <w:lang w:val="pl-PL"/>
        </w:rPr>
        <w:t>5</w:t>
      </w:r>
      <w:r w:rsidR="00783E2B" w:rsidRPr="009F4317">
        <w:rPr>
          <w:sz w:val="20"/>
          <w:szCs w:val="20"/>
          <w:lang w:val="pl-PL"/>
        </w:rPr>
        <w:t>.</w:t>
      </w:r>
      <w:r w:rsidR="000F3D57" w:rsidRPr="009F4317">
        <w:rPr>
          <w:sz w:val="20"/>
          <w:szCs w:val="20"/>
          <w:lang w:val="pl-PL"/>
        </w:rPr>
        <w:t>9</w:t>
      </w:r>
      <w:r w:rsidR="00783E2B" w:rsidRPr="009F4317">
        <w:rPr>
          <w:sz w:val="20"/>
          <w:szCs w:val="20"/>
          <w:lang w:val="pl-PL"/>
        </w:rPr>
        <w:t xml:space="preserve"> Inšpektorat R</w:t>
      </w:r>
      <w:r w:rsidR="006D063D" w:rsidRPr="009F4317">
        <w:rPr>
          <w:sz w:val="20"/>
          <w:szCs w:val="20"/>
          <w:lang w:val="pl-PL"/>
        </w:rPr>
        <w:t xml:space="preserve">epublike </w:t>
      </w:r>
      <w:r w:rsidR="00783E2B" w:rsidRPr="009F4317">
        <w:rPr>
          <w:sz w:val="20"/>
          <w:szCs w:val="20"/>
          <w:lang w:val="pl-PL"/>
        </w:rPr>
        <w:t>S</w:t>
      </w:r>
      <w:r w:rsidR="006D063D" w:rsidRPr="009F4317">
        <w:rPr>
          <w:sz w:val="20"/>
          <w:szCs w:val="20"/>
          <w:lang w:val="pl-PL"/>
        </w:rPr>
        <w:t>lovenije</w:t>
      </w:r>
      <w:r w:rsidR="00783E2B" w:rsidRPr="009F4317">
        <w:rPr>
          <w:sz w:val="20"/>
          <w:szCs w:val="20"/>
          <w:lang w:val="pl-PL"/>
        </w:rPr>
        <w:t xml:space="preserve"> za infrastrukturo</w:t>
      </w:r>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r w:rsidR="00900441" w:rsidRPr="009F4317">
        <w:rPr>
          <w:sz w:val="20"/>
          <w:szCs w:val="20"/>
          <w:lang w:val="pl-PL"/>
        </w:rPr>
        <w:t xml:space="preserve"> (IRSI)</w:t>
      </w:r>
    </w:p>
    <w:p w14:paraId="5343C78C" w14:textId="77777777" w:rsidR="00B8244A" w:rsidRDefault="00B8244A" w:rsidP="00B8244A">
      <w:pPr>
        <w:suppressAutoHyphens/>
        <w:rPr>
          <w:rFonts w:cs="Arial"/>
          <w:lang w:eastAsia="zh-CN"/>
        </w:rPr>
      </w:pPr>
    </w:p>
    <w:p w14:paraId="77DA998A" w14:textId="56D562FF" w:rsidR="00B8244A" w:rsidRPr="000A2197" w:rsidRDefault="00B8244A" w:rsidP="005E74AA">
      <w:pPr>
        <w:suppressAutoHyphens/>
        <w:rPr>
          <w:rFonts w:cs="Arial"/>
          <w:lang w:eastAsia="zh-CN"/>
        </w:rPr>
      </w:pPr>
      <w:r w:rsidRPr="000A2197">
        <w:rPr>
          <w:rFonts w:cs="Arial"/>
          <w:lang w:eastAsia="zh-CN"/>
        </w:rPr>
        <w:t>Inšpektorat RS za infrastrukturo uporablja dokumentarni informacijski sistem INSPIS, ki ga glede na zakonske in druge zahteve nadgrajuje skupaj s TIRS, IRSD , IRSOP, MJU in UPPD. Trenutno ni potrebe po zamenjavi tega informacijskega sistema. IRSI uporablja še Informacijsko platformo M-</w:t>
      </w:r>
      <w:proofErr w:type="spellStart"/>
      <w:r w:rsidRPr="000A2197">
        <w:rPr>
          <w:rFonts w:cs="Arial"/>
          <w:lang w:eastAsia="zh-CN"/>
        </w:rPr>
        <w:t>Files</w:t>
      </w:r>
      <w:proofErr w:type="spellEnd"/>
      <w:r w:rsidRPr="000A2197">
        <w:rPr>
          <w:rFonts w:cs="Arial"/>
          <w:lang w:eastAsia="zh-CN"/>
        </w:rPr>
        <w:t xml:space="preserve">, ki dopolnjuje interni dokumentarni sistem in omogoča intranetno obveščanje v IRSI. Platforma omogoča naprednejše dokumentarno poslovanje, kot tudi izvedbo specialnih aplikacij delujočih na tej platformi, katerih potrebe se pojavljajo zaradi posebnosti dela posameznih inšpekcij. </w:t>
      </w:r>
    </w:p>
    <w:p w14:paraId="18413002" w14:textId="77777777" w:rsidR="00B8244A" w:rsidRPr="000A2197" w:rsidRDefault="00B8244A" w:rsidP="005E74AA">
      <w:pPr>
        <w:suppressAutoHyphens/>
        <w:rPr>
          <w:rFonts w:cs="Arial"/>
          <w:lang w:eastAsia="zh-CN"/>
        </w:rPr>
      </w:pPr>
    </w:p>
    <w:p w14:paraId="17DB6D5C" w14:textId="77777777" w:rsidR="00B8244A" w:rsidRPr="000A2197" w:rsidRDefault="00B8244A" w:rsidP="005E74AA">
      <w:pPr>
        <w:suppressAutoHyphens/>
        <w:rPr>
          <w:rFonts w:cs="Arial"/>
          <w:lang w:eastAsia="zh-CN"/>
        </w:rPr>
      </w:pPr>
      <w:r w:rsidRPr="000A2197">
        <w:rPr>
          <w:rFonts w:cs="Arial"/>
          <w:lang w:eastAsia="zh-CN"/>
        </w:rPr>
        <w:t>IRSI je vključen v centralno shemo informatike na MJU. Glede delovanja programske in strojne opreme na relaciji IRSI-MJU, razen manjših zamud pri posodabljanju in razreševanju incidentov pri uporabnikih/inšpektorjih, ni bilo težav.</w:t>
      </w:r>
    </w:p>
    <w:p w14:paraId="57FF117A" w14:textId="77777777" w:rsidR="00B8244A" w:rsidRPr="000A2197" w:rsidRDefault="00B8244A" w:rsidP="005E74AA">
      <w:pPr>
        <w:suppressAutoHyphens/>
        <w:rPr>
          <w:rFonts w:cs="Arial"/>
          <w:lang w:eastAsia="zh-CN"/>
        </w:rPr>
      </w:pPr>
    </w:p>
    <w:p w14:paraId="6F4E51DB" w14:textId="77777777" w:rsidR="00B8244A" w:rsidRPr="000A2197" w:rsidRDefault="00B8244A" w:rsidP="005E74AA">
      <w:pPr>
        <w:suppressAutoHyphens/>
        <w:rPr>
          <w:rFonts w:cs="Arial"/>
          <w:lang w:eastAsia="zh-CN"/>
        </w:rPr>
      </w:pPr>
      <w:r w:rsidRPr="000A2197">
        <w:rPr>
          <w:rFonts w:cs="Arial"/>
          <w:lang w:eastAsia="zh-CN"/>
        </w:rPr>
        <w:t xml:space="preserve">Centralizacija nabav opreme preko MJU predstavlja določeno težavo, saj ni vedno dobavljena strojna oprema, ki bi ustrezala posebnim zahtevam inšpekcij za nemoteno izvajanje nadzornih nalog s posebno programsko opremo za nadzor. Npr. Inšpekcija za cestni promet potrebuje zaradi vrste nadzorov, ki jih izvaja na cesti, robustnejše in zmogljivejše prenosne računalnike kot so običajno predmet centralizirane nabave na MJU. V posameznih kritičnih primerih je zato bil IRSI primoran določeno število prenosnih računalnikov nabaviti sam. </w:t>
      </w:r>
    </w:p>
    <w:p w14:paraId="2AA724EA" w14:textId="77777777" w:rsidR="00B8244A" w:rsidRPr="000A2197" w:rsidRDefault="00B8244A" w:rsidP="005E74AA">
      <w:pPr>
        <w:suppressAutoHyphens/>
        <w:rPr>
          <w:rFonts w:cs="Arial"/>
          <w:lang w:eastAsia="zh-CN"/>
        </w:rPr>
      </w:pPr>
    </w:p>
    <w:p w14:paraId="693FDD47" w14:textId="77777777" w:rsidR="00B8244A" w:rsidRPr="00B8244A" w:rsidRDefault="00B8244A" w:rsidP="005E74AA">
      <w:pPr>
        <w:suppressAutoHyphens/>
        <w:rPr>
          <w:rFonts w:cs="Arial"/>
          <w:lang w:eastAsia="zh-CN"/>
        </w:rPr>
      </w:pPr>
      <w:r w:rsidRPr="000A2197">
        <w:rPr>
          <w:rFonts w:cs="Arial"/>
          <w:lang w:eastAsia="zh-CN"/>
        </w:rPr>
        <w:t>IRSI je predvsem na področju nadzorov v cestnem prometu zavezan k pripravi podatkov za obdobna poročanja Evropski Komisiji. Gre za kompleksne zbirke, strukturirane v predpisano formo. IRSI zato za izvajanje določenih inšpekcijskih nalog potrebuje specifične informacijske sisteme in specifično opremo, ki jo zagotavlja in vzdržuje sam. V to kategorijo spadajo programi za branje in analizo podatkov iz digitalnih tahografov (</w:t>
      </w:r>
      <w:proofErr w:type="spellStart"/>
      <w:r w:rsidRPr="000A2197">
        <w:rPr>
          <w:rFonts w:cs="Arial"/>
          <w:lang w:eastAsia="zh-CN"/>
        </w:rPr>
        <w:t>Octet</w:t>
      </w:r>
      <w:proofErr w:type="spellEnd"/>
      <w:r w:rsidRPr="000A2197">
        <w:rPr>
          <w:rFonts w:cs="Arial"/>
          <w:lang w:eastAsia="zh-CN"/>
        </w:rPr>
        <w:t xml:space="preserve">, </w:t>
      </w:r>
      <w:proofErr w:type="spellStart"/>
      <w:r w:rsidRPr="000A2197">
        <w:rPr>
          <w:rFonts w:cs="Arial"/>
          <w:lang w:eastAsia="zh-CN"/>
        </w:rPr>
        <w:t>TachoScan</w:t>
      </w:r>
      <w:proofErr w:type="spellEnd"/>
      <w:r w:rsidRPr="000A2197">
        <w:rPr>
          <w:rFonts w:cs="Arial"/>
          <w:lang w:eastAsia="zh-CN"/>
        </w:rPr>
        <w:t xml:space="preserve">, </w:t>
      </w:r>
      <w:proofErr w:type="spellStart"/>
      <w:r w:rsidRPr="000A2197">
        <w:rPr>
          <w:rFonts w:cs="Arial"/>
          <w:lang w:eastAsia="zh-CN"/>
        </w:rPr>
        <w:t>TahoPro</w:t>
      </w:r>
      <w:proofErr w:type="spellEnd"/>
      <w:r w:rsidRPr="000A2197">
        <w:rPr>
          <w:rFonts w:cs="Arial"/>
          <w:lang w:eastAsia="zh-CN"/>
        </w:rPr>
        <w:t>), program in oprema za diagnostiko motornih vozil (</w:t>
      </w:r>
      <w:proofErr w:type="spellStart"/>
      <w:r w:rsidRPr="000A2197">
        <w:rPr>
          <w:rFonts w:cs="Arial"/>
          <w:lang w:eastAsia="zh-CN"/>
        </w:rPr>
        <w:t>Jaltest</w:t>
      </w:r>
      <w:proofErr w:type="spellEnd"/>
      <w:r w:rsidRPr="000A2197">
        <w:rPr>
          <w:rFonts w:cs="Arial"/>
          <w:lang w:eastAsia="zh-CN"/>
        </w:rPr>
        <w:t xml:space="preserve"> in TEXA) ter aplikacija ISIP/CEBA, ki omogoča elektronsko vodenje inšpekcijskih postopkov ter analitiko. Ta aplikacija se posodablja v novo aplikacijo ISIP2, ki deluje na platformi M-</w:t>
      </w:r>
      <w:proofErr w:type="spellStart"/>
      <w:r w:rsidRPr="000A2197">
        <w:rPr>
          <w:rFonts w:cs="Arial"/>
          <w:lang w:eastAsia="zh-CN"/>
        </w:rPr>
        <w:t>Files</w:t>
      </w:r>
      <w:proofErr w:type="spellEnd"/>
      <w:r w:rsidRPr="000A2197">
        <w:rPr>
          <w:rFonts w:cs="Arial"/>
          <w:lang w:eastAsia="zh-CN"/>
        </w:rPr>
        <w:t xml:space="preserve"> in bo nudila izhodišče za nadaljnji razvoj digitalizacije nadzornih postopkov.</w:t>
      </w:r>
      <w:r w:rsidRPr="00B8244A">
        <w:rPr>
          <w:rFonts w:cs="Arial"/>
          <w:lang w:eastAsia="zh-CN"/>
        </w:rPr>
        <w:t xml:space="preserve">  </w:t>
      </w:r>
    </w:p>
    <w:p w14:paraId="6673890E" w14:textId="7BB28E7B" w:rsidR="00783E2B" w:rsidRPr="009F4317" w:rsidRDefault="00A97EAD" w:rsidP="00255F6D">
      <w:pPr>
        <w:pStyle w:val="Naslov3"/>
        <w:rPr>
          <w:sz w:val="20"/>
          <w:szCs w:val="20"/>
        </w:rPr>
      </w:pPr>
      <w:bookmarkStart w:id="3231" w:name="_Toc444859563"/>
      <w:bookmarkStart w:id="3232" w:name="_Toc444860005"/>
      <w:bookmarkStart w:id="3233" w:name="_Toc444860787"/>
      <w:bookmarkStart w:id="3234" w:name="_Toc444860918"/>
      <w:bookmarkStart w:id="3235" w:name="_Toc444861054"/>
      <w:bookmarkStart w:id="3236" w:name="_Toc447285623"/>
      <w:bookmarkStart w:id="3237" w:name="_Toc448144622"/>
      <w:bookmarkStart w:id="3238" w:name="_Toc448146046"/>
      <w:bookmarkStart w:id="3239" w:name="_Toc448839315"/>
      <w:bookmarkStart w:id="3240" w:name="_Toc448839980"/>
      <w:bookmarkStart w:id="3241" w:name="_Toc448841314"/>
      <w:bookmarkStart w:id="3242" w:name="_Toc448841757"/>
      <w:bookmarkStart w:id="3243" w:name="_Toc448842232"/>
      <w:bookmarkStart w:id="3244" w:name="_Toc448844710"/>
      <w:bookmarkStart w:id="3245" w:name="_Toc480535652"/>
      <w:bookmarkStart w:id="3246" w:name="_Toc483493449"/>
      <w:bookmarkStart w:id="3247" w:name="_Toc484445322"/>
      <w:bookmarkStart w:id="3248" w:name="_Toc484690790"/>
      <w:bookmarkStart w:id="3249" w:name="_Toc485029169"/>
      <w:bookmarkStart w:id="3250" w:name="_Toc491783350"/>
      <w:bookmarkStart w:id="3251" w:name="_Toc508611899"/>
      <w:bookmarkStart w:id="3252" w:name="_Toc509928010"/>
      <w:bookmarkStart w:id="3253" w:name="_Toc509928158"/>
      <w:bookmarkStart w:id="3254" w:name="_Toc510181412"/>
      <w:bookmarkStart w:id="3255" w:name="_Toc511642196"/>
      <w:bookmarkStart w:id="3256" w:name="_Toc512413243"/>
      <w:bookmarkStart w:id="3257" w:name="_Toc512417992"/>
      <w:r w:rsidRPr="009F4317">
        <w:rPr>
          <w:sz w:val="20"/>
          <w:szCs w:val="20"/>
        </w:rPr>
        <w:lastRenderedPageBreak/>
        <w:t>6</w:t>
      </w:r>
      <w:r w:rsidR="001648D1" w:rsidRPr="009F4317">
        <w:rPr>
          <w:sz w:val="20"/>
          <w:szCs w:val="20"/>
        </w:rPr>
        <w:t>.</w:t>
      </w:r>
      <w:r w:rsidR="00724FE9" w:rsidRPr="009F4317">
        <w:rPr>
          <w:sz w:val="20"/>
          <w:szCs w:val="20"/>
        </w:rPr>
        <w:t>5</w:t>
      </w:r>
      <w:r w:rsidR="00783E2B" w:rsidRPr="009F4317">
        <w:rPr>
          <w:sz w:val="20"/>
          <w:szCs w:val="20"/>
        </w:rPr>
        <w:t>.</w:t>
      </w:r>
      <w:r w:rsidR="000F3D57" w:rsidRPr="009F4317">
        <w:rPr>
          <w:sz w:val="20"/>
          <w:szCs w:val="20"/>
        </w:rPr>
        <w:t>10</w:t>
      </w:r>
      <w:r w:rsidR="00783E2B" w:rsidRPr="009F4317">
        <w:rPr>
          <w:sz w:val="20"/>
          <w:szCs w:val="20"/>
        </w:rPr>
        <w:t xml:space="preserve"> Inšpektorat R</w:t>
      </w:r>
      <w:r w:rsidR="001E54AC" w:rsidRPr="009F4317">
        <w:rPr>
          <w:sz w:val="20"/>
          <w:szCs w:val="20"/>
        </w:rPr>
        <w:t xml:space="preserve">epublike </w:t>
      </w:r>
      <w:r w:rsidR="00783E2B" w:rsidRPr="009F4317">
        <w:rPr>
          <w:sz w:val="20"/>
          <w:szCs w:val="20"/>
        </w:rPr>
        <w:t>S</w:t>
      </w:r>
      <w:r w:rsidR="001E54AC" w:rsidRPr="009F4317">
        <w:rPr>
          <w:sz w:val="20"/>
          <w:szCs w:val="20"/>
        </w:rPr>
        <w:t>lovenije</w:t>
      </w:r>
      <w:r w:rsidR="00783E2B" w:rsidRPr="009F4317">
        <w:rPr>
          <w:sz w:val="20"/>
          <w:szCs w:val="20"/>
        </w:rPr>
        <w:t xml:space="preserve"> za kmetijstvo, gozdarstvo, lovstvo in ribištvo</w:t>
      </w:r>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r w:rsidR="00900441" w:rsidRPr="009F4317">
        <w:rPr>
          <w:sz w:val="20"/>
          <w:szCs w:val="20"/>
        </w:rPr>
        <w:t xml:space="preserve"> (IRSKGLR)</w:t>
      </w:r>
    </w:p>
    <w:p w14:paraId="6686EC1C" w14:textId="77777777" w:rsidR="005A305D" w:rsidRDefault="005A305D" w:rsidP="005A305D">
      <w:pPr>
        <w:spacing w:line="260" w:lineRule="exact"/>
        <w:rPr>
          <w:szCs w:val="24"/>
          <w:lang w:eastAsia="en-US"/>
        </w:rPr>
      </w:pPr>
      <w:bookmarkStart w:id="3258" w:name="_Toc444859564"/>
      <w:bookmarkStart w:id="3259" w:name="_Toc444860006"/>
      <w:bookmarkStart w:id="3260" w:name="_Toc444860788"/>
      <w:bookmarkStart w:id="3261" w:name="_Toc444860919"/>
      <w:bookmarkStart w:id="3262" w:name="_Toc444861055"/>
      <w:bookmarkStart w:id="3263" w:name="_Toc447285624"/>
      <w:bookmarkStart w:id="3264" w:name="_Toc448144623"/>
      <w:bookmarkStart w:id="3265" w:name="_Toc448146047"/>
      <w:bookmarkStart w:id="3266" w:name="_Toc448839316"/>
      <w:bookmarkStart w:id="3267" w:name="_Toc448839981"/>
      <w:bookmarkStart w:id="3268" w:name="_Toc448841315"/>
      <w:bookmarkStart w:id="3269" w:name="_Toc448841758"/>
      <w:bookmarkStart w:id="3270" w:name="_Toc448842233"/>
      <w:bookmarkStart w:id="3271" w:name="_Toc448844711"/>
      <w:bookmarkStart w:id="3272" w:name="_Toc480535653"/>
      <w:bookmarkStart w:id="3273" w:name="_Toc483493450"/>
      <w:bookmarkStart w:id="3274" w:name="_Toc484445323"/>
      <w:bookmarkStart w:id="3275" w:name="_Toc484690791"/>
      <w:bookmarkStart w:id="3276" w:name="_Toc485029170"/>
      <w:bookmarkStart w:id="3277" w:name="_Toc491783351"/>
      <w:bookmarkStart w:id="3278" w:name="_Toc508611900"/>
      <w:bookmarkStart w:id="3279" w:name="_Toc509928011"/>
      <w:bookmarkStart w:id="3280" w:name="_Toc509928159"/>
      <w:bookmarkStart w:id="3281" w:name="_Toc510181413"/>
      <w:bookmarkStart w:id="3282" w:name="_Toc511642197"/>
      <w:bookmarkStart w:id="3283" w:name="_Toc512413244"/>
      <w:bookmarkStart w:id="3284" w:name="_Toc512417993"/>
    </w:p>
    <w:p w14:paraId="4A5862E4" w14:textId="1EEFD61A" w:rsidR="005A305D" w:rsidRPr="005A305D" w:rsidRDefault="005A305D" w:rsidP="005E74AA">
      <w:pPr>
        <w:rPr>
          <w:szCs w:val="24"/>
          <w:lang w:eastAsia="en-US"/>
        </w:rPr>
      </w:pPr>
      <w:r w:rsidRPr="000A2197">
        <w:rPr>
          <w:szCs w:val="24"/>
          <w:lang w:eastAsia="en-US"/>
        </w:rPr>
        <w:t>Inšpektorji IRSKGLR pri svojem delu uporabljajo različne namenske aplikacije, kar je pozitivno za hitro pridobitev ali preverjanje podatkov nadzora in zavezancev. Težava je pri raznolikem načinu dostopa do aplikacij in raznolikih aplikacijskih vmesnikih, ki se jih morajo naučiti inšpektorji in še ti se stalno spreminjajo, kot trenutno dostop do prostorskih podatkov in zemljiške knjige. Pri namenski programski opremi Inšpektorata se informacijska podpora pri delu inšpektorjev iz leta v leto posodablja in omogoča lažji dostop inšpektorjem do vseh potrebnih podatkov. Aplikacijske vmesnike, ki jih uporabljajo inšpektorji IRSKGLR so tudi v letu 2022 nadgrajevali in dopolnjevali s funkcionalnostmi, kar po eni strani zahteva podrobnejši vnos podatkov obenem pa olajša centralno poročanje in interpretacijo podatkov. V letu 2022 so posodobili in prenovili celotni modul za vodenje terjatev in posodabljali delo z geografsko opredeljenimi podatki in omogočili geografsko analizo vnesenih podatkov, vključno s poročanjem. S tovrstnimi nadgradnjami bo</w:t>
      </w:r>
      <w:r w:rsidR="000A2197">
        <w:rPr>
          <w:szCs w:val="24"/>
          <w:lang w:eastAsia="en-US"/>
        </w:rPr>
        <w:t>d</w:t>
      </w:r>
      <w:r w:rsidRPr="000A2197">
        <w:rPr>
          <w:szCs w:val="24"/>
          <w:lang w:eastAsia="en-US"/>
        </w:rPr>
        <w:t>o nadaljevali tudi v prihodnje. Tako v letu 2023 načrtuje</w:t>
      </w:r>
      <w:r w:rsidR="000A2197">
        <w:rPr>
          <w:szCs w:val="24"/>
          <w:lang w:eastAsia="en-US"/>
        </w:rPr>
        <w:t>j</w:t>
      </w:r>
      <w:r w:rsidRPr="000A2197">
        <w:rPr>
          <w:szCs w:val="24"/>
          <w:lang w:eastAsia="en-US"/>
        </w:rPr>
        <w:t>o sisteme za neposredno podporo terenskemu delu, z mobilnimi aplikacijami in z vsemi potrebni geografskimi sloji na mobilnih napravah, kar bo povečalo učinkovitost nadzorov in skrajšalo čas priprave na terenske oglede. Glede na to, da ima IRSKGLR precej specifične aplikacije, nekatere so tudi mednarodno predpisane, je združevanje aplikacijske podpore v skupni informacijski sistem vseh inšpektoratov mogoče le na ravni osnovne podpore dokumentarnega sistema, vse ostale vsebine pa so sektorsko specifične in nezdružljive z drugimi inšpektorati.</w:t>
      </w:r>
      <w:r w:rsidRPr="005A305D">
        <w:rPr>
          <w:szCs w:val="24"/>
          <w:lang w:eastAsia="en-US"/>
        </w:rPr>
        <w:t xml:space="preserve"> </w:t>
      </w:r>
    </w:p>
    <w:p w14:paraId="0FA2E3D3" w14:textId="04FDBE51" w:rsidR="00783E2B" w:rsidRPr="009F4317" w:rsidRDefault="00A97EAD" w:rsidP="00255F6D">
      <w:pPr>
        <w:pStyle w:val="Naslov3"/>
        <w:rPr>
          <w:sz w:val="20"/>
          <w:szCs w:val="20"/>
        </w:rPr>
      </w:pPr>
      <w:r w:rsidRPr="009F4317">
        <w:rPr>
          <w:sz w:val="20"/>
          <w:szCs w:val="20"/>
        </w:rPr>
        <w:t>6</w:t>
      </w:r>
      <w:r w:rsidR="00FF2EE8" w:rsidRPr="009F4317">
        <w:rPr>
          <w:sz w:val="20"/>
          <w:szCs w:val="20"/>
        </w:rPr>
        <w:t>.</w:t>
      </w:r>
      <w:r w:rsidR="00724FE9" w:rsidRPr="009F4317">
        <w:rPr>
          <w:sz w:val="20"/>
          <w:szCs w:val="20"/>
        </w:rPr>
        <w:t>5</w:t>
      </w:r>
      <w:r w:rsidR="00783E2B" w:rsidRPr="009F4317">
        <w:rPr>
          <w:sz w:val="20"/>
          <w:szCs w:val="20"/>
        </w:rPr>
        <w:t>.1</w:t>
      </w:r>
      <w:r w:rsidR="000F3D57" w:rsidRPr="009F4317">
        <w:rPr>
          <w:sz w:val="20"/>
          <w:szCs w:val="20"/>
        </w:rPr>
        <w:t>1</w:t>
      </w:r>
      <w:r w:rsidR="00783E2B" w:rsidRPr="009F4317">
        <w:rPr>
          <w:sz w:val="20"/>
          <w:szCs w:val="20"/>
        </w:rPr>
        <w:t xml:space="preserve"> Inšpektorat </w:t>
      </w:r>
      <w:r w:rsidR="00F543D1" w:rsidRPr="009F4317">
        <w:rPr>
          <w:sz w:val="20"/>
          <w:szCs w:val="20"/>
        </w:rPr>
        <w:t xml:space="preserve">Republike Slovenije </w:t>
      </w:r>
      <w:r w:rsidR="00783E2B" w:rsidRPr="009F4317">
        <w:rPr>
          <w:sz w:val="20"/>
          <w:szCs w:val="20"/>
        </w:rPr>
        <w:t>za kulturo in medije</w:t>
      </w:r>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r w:rsidR="00900441" w:rsidRPr="009F4317">
        <w:rPr>
          <w:sz w:val="20"/>
          <w:szCs w:val="20"/>
        </w:rPr>
        <w:t xml:space="preserve"> (IRSKM)</w:t>
      </w:r>
    </w:p>
    <w:p w14:paraId="5BC9684D" w14:textId="77777777" w:rsidR="00061270" w:rsidRDefault="00061270" w:rsidP="00061270">
      <w:pPr>
        <w:spacing w:line="260" w:lineRule="exact"/>
        <w:rPr>
          <w:rFonts w:cs="Arial"/>
        </w:rPr>
      </w:pPr>
    </w:p>
    <w:p w14:paraId="5E031971" w14:textId="713BD20B" w:rsidR="00061270" w:rsidRPr="00061270" w:rsidRDefault="00061270" w:rsidP="005E74AA">
      <w:pPr>
        <w:rPr>
          <w:rFonts w:cs="Arial"/>
        </w:rPr>
      </w:pPr>
      <w:r w:rsidRPr="000A2197">
        <w:rPr>
          <w:rFonts w:cs="Arial"/>
        </w:rPr>
        <w:t>IRSKM specifičnih potreb nima in je vključen</w:t>
      </w:r>
      <w:r w:rsidR="000A2197">
        <w:rPr>
          <w:rFonts w:cs="Arial"/>
        </w:rPr>
        <w:t xml:space="preserve"> v</w:t>
      </w:r>
      <w:r w:rsidRPr="000A2197">
        <w:rPr>
          <w:rFonts w:cs="Arial"/>
        </w:rPr>
        <w:t xml:space="preserve"> pripravo enotnega informacijskega sistema inšpekcijskih organov oziroma inšpekcij, ki ga pripravlja MJU – Direktorat za informatiko.</w:t>
      </w:r>
    </w:p>
    <w:p w14:paraId="7E655A21" w14:textId="65340A52" w:rsidR="00783E2B" w:rsidRPr="009F4317" w:rsidRDefault="00A97EAD" w:rsidP="00255F6D">
      <w:pPr>
        <w:pStyle w:val="Naslov3"/>
        <w:rPr>
          <w:sz w:val="20"/>
          <w:szCs w:val="20"/>
        </w:rPr>
      </w:pPr>
      <w:bookmarkStart w:id="3285" w:name="_Toc444859565"/>
      <w:bookmarkStart w:id="3286" w:name="_Toc444860007"/>
      <w:bookmarkStart w:id="3287" w:name="_Toc444860789"/>
      <w:bookmarkStart w:id="3288" w:name="_Toc444860920"/>
      <w:bookmarkStart w:id="3289" w:name="_Toc444861056"/>
      <w:bookmarkStart w:id="3290" w:name="_Toc447285625"/>
      <w:bookmarkStart w:id="3291" w:name="_Toc448144624"/>
      <w:bookmarkStart w:id="3292" w:name="_Toc448146048"/>
      <w:bookmarkStart w:id="3293" w:name="_Toc448839317"/>
      <w:bookmarkStart w:id="3294" w:name="_Toc448839982"/>
      <w:bookmarkStart w:id="3295" w:name="_Toc448841316"/>
      <w:bookmarkStart w:id="3296" w:name="_Toc448841759"/>
      <w:bookmarkStart w:id="3297" w:name="_Toc448842234"/>
      <w:bookmarkStart w:id="3298" w:name="_Toc448844712"/>
      <w:bookmarkStart w:id="3299" w:name="_Toc480535654"/>
      <w:bookmarkStart w:id="3300" w:name="_Toc483493451"/>
      <w:bookmarkStart w:id="3301" w:name="_Toc484445324"/>
      <w:bookmarkStart w:id="3302" w:name="_Toc484690792"/>
      <w:bookmarkStart w:id="3303" w:name="_Toc485029171"/>
      <w:bookmarkStart w:id="3304" w:name="_Toc491783352"/>
      <w:bookmarkStart w:id="3305" w:name="_Toc508611901"/>
      <w:bookmarkStart w:id="3306" w:name="_Toc509928012"/>
      <w:bookmarkStart w:id="3307" w:name="_Toc509928160"/>
      <w:bookmarkStart w:id="3308" w:name="_Toc510181414"/>
      <w:bookmarkStart w:id="3309" w:name="_Toc511642198"/>
      <w:bookmarkStart w:id="3310" w:name="_Toc512413245"/>
      <w:bookmarkStart w:id="3311" w:name="_Toc512417994"/>
      <w:r w:rsidRPr="009F4317">
        <w:rPr>
          <w:sz w:val="20"/>
          <w:szCs w:val="20"/>
        </w:rPr>
        <w:t>6</w:t>
      </w:r>
      <w:r w:rsidR="00783E2B" w:rsidRPr="009F4317">
        <w:rPr>
          <w:sz w:val="20"/>
          <w:szCs w:val="20"/>
        </w:rPr>
        <w:t>.</w:t>
      </w:r>
      <w:r w:rsidR="00724FE9" w:rsidRPr="009F4317">
        <w:rPr>
          <w:sz w:val="20"/>
          <w:szCs w:val="20"/>
        </w:rPr>
        <w:t>5</w:t>
      </w:r>
      <w:r w:rsidR="00783E2B" w:rsidRPr="009F4317">
        <w:rPr>
          <w:sz w:val="20"/>
          <w:szCs w:val="20"/>
        </w:rPr>
        <w:t>.1</w:t>
      </w:r>
      <w:r w:rsidR="000F3D57" w:rsidRPr="009F4317">
        <w:rPr>
          <w:sz w:val="20"/>
          <w:szCs w:val="20"/>
        </w:rPr>
        <w:t>2</w:t>
      </w:r>
      <w:r w:rsidR="00783E2B" w:rsidRPr="009F4317">
        <w:rPr>
          <w:sz w:val="20"/>
          <w:szCs w:val="20"/>
        </w:rPr>
        <w:t xml:space="preserve"> Inšpektorat R</w:t>
      </w:r>
      <w:r w:rsidR="00F543D1" w:rsidRPr="009F4317">
        <w:rPr>
          <w:sz w:val="20"/>
          <w:szCs w:val="20"/>
        </w:rPr>
        <w:t>epublike Slovenije</w:t>
      </w:r>
      <w:r w:rsidR="00783E2B" w:rsidRPr="009F4317">
        <w:rPr>
          <w:sz w:val="20"/>
          <w:szCs w:val="20"/>
        </w:rPr>
        <w:t xml:space="preserve"> za notranje zadeve</w:t>
      </w:r>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r w:rsidR="00900441" w:rsidRPr="009F4317">
        <w:rPr>
          <w:sz w:val="20"/>
          <w:szCs w:val="20"/>
        </w:rPr>
        <w:t xml:space="preserve"> (IRSNZ)</w:t>
      </w:r>
    </w:p>
    <w:p w14:paraId="1361C264" w14:textId="77777777" w:rsidR="00061270" w:rsidRDefault="00061270" w:rsidP="00061270">
      <w:pPr>
        <w:spacing w:line="240" w:lineRule="exact"/>
        <w:rPr>
          <w:rFonts w:cs="Arial"/>
        </w:rPr>
      </w:pPr>
    </w:p>
    <w:p w14:paraId="63EBEB9E" w14:textId="58C4971C" w:rsidR="00061270" w:rsidRPr="00907E5B" w:rsidRDefault="00061270" w:rsidP="005E74AA">
      <w:pPr>
        <w:rPr>
          <w:rFonts w:cs="Arial"/>
        </w:rPr>
      </w:pPr>
      <w:r w:rsidRPr="000A2197">
        <w:rPr>
          <w:rFonts w:cs="Arial"/>
        </w:rPr>
        <w:t>IRSNZ ima vzpostavljen svoj informacijski sistem za podporo izvajanja inšpekcijskih nadzorov in nalog prekrškovnega organa (EUPP – evidenca upravnih in prekrškovnih postopkov). Sistem sprot</w:t>
      </w:r>
      <w:r w:rsidR="000A2197">
        <w:rPr>
          <w:rFonts w:cs="Arial"/>
        </w:rPr>
        <w:t>i</w:t>
      </w:r>
      <w:r w:rsidRPr="000A2197">
        <w:rPr>
          <w:rFonts w:cs="Arial"/>
        </w:rPr>
        <w:t xml:space="preserve"> nadgrajuje</w:t>
      </w:r>
      <w:r w:rsidR="000A2197">
        <w:rPr>
          <w:rFonts w:cs="Arial"/>
        </w:rPr>
        <w:t>j</w:t>
      </w:r>
      <w:r w:rsidRPr="000A2197">
        <w:rPr>
          <w:rFonts w:cs="Arial"/>
        </w:rPr>
        <w:t>o in posodablja</w:t>
      </w:r>
      <w:r w:rsidR="000A2197">
        <w:rPr>
          <w:rFonts w:cs="Arial"/>
        </w:rPr>
        <w:t>j</w:t>
      </w:r>
      <w:r w:rsidRPr="000A2197">
        <w:rPr>
          <w:rFonts w:cs="Arial"/>
        </w:rPr>
        <w:t>o.</w:t>
      </w:r>
    </w:p>
    <w:p w14:paraId="749F40CC" w14:textId="095F11EC" w:rsidR="00783E2B" w:rsidRPr="009F4317" w:rsidRDefault="00A97EAD" w:rsidP="00255F6D">
      <w:pPr>
        <w:pStyle w:val="Naslov3"/>
        <w:rPr>
          <w:sz w:val="20"/>
          <w:szCs w:val="20"/>
        </w:rPr>
      </w:pPr>
      <w:bookmarkStart w:id="3312" w:name="_Toc444859566"/>
      <w:bookmarkStart w:id="3313" w:name="_Toc444860008"/>
      <w:bookmarkStart w:id="3314" w:name="_Toc444860790"/>
      <w:bookmarkStart w:id="3315" w:name="_Toc444860921"/>
      <w:bookmarkStart w:id="3316" w:name="_Toc444861057"/>
      <w:bookmarkStart w:id="3317" w:name="_Toc447285626"/>
      <w:bookmarkStart w:id="3318" w:name="_Toc448144625"/>
      <w:bookmarkStart w:id="3319" w:name="_Toc448146049"/>
      <w:bookmarkStart w:id="3320" w:name="_Toc448839318"/>
      <w:bookmarkStart w:id="3321" w:name="_Toc448839983"/>
      <w:bookmarkStart w:id="3322" w:name="_Toc448841317"/>
      <w:bookmarkStart w:id="3323" w:name="_Toc448841760"/>
      <w:bookmarkStart w:id="3324" w:name="_Toc448842235"/>
      <w:bookmarkStart w:id="3325" w:name="_Toc448844713"/>
      <w:bookmarkStart w:id="3326" w:name="_Toc480535655"/>
      <w:bookmarkStart w:id="3327" w:name="_Toc483493452"/>
      <w:bookmarkStart w:id="3328" w:name="_Toc484445325"/>
      <w:bookmarkStart w:id="3329" w:name="_Toc484690793"/>
      <w:bookmarkStart w:id="3330" w:name="_Toc485029172"/>
      <w:bookmarkStart w:id="3331" w:name="_Toc491783353"/>
      <w:bookmarkStart w:id="3332" w:name="_Toc508611902"/>
      <w:bookmarkStart w:id="3333" w:name="_Toc509928013"/>
      <w:bookmarkStart w:id="3334" w:name="_Toc509928161"/>
      <w:bookmarkStart w:id="3335" w:name="_Toc510181415"/>
      <w:bookmarkStart w:id="3336" w:name="_Toc511642199"/>
      <w:bookmarkStart w:id="3337" w:name="_Toc512413246"/>
      <w:bookmarkStart w:id="3338" w:name="_Toc512417995"/>
      <w:r w:rsidRPr="009F4317">
        <w:rPr>
          <w:sz w:val="20"/>
          <w:szCs w:val="20"/>
        </w:rPr>
        <w:t>6</w:t>
      </w:r>
      <w:r w:rsidR="00FF2EE8" w:rsidRPr="009F4317">
        <w:rPr>
          <w:sz w:val="20"/>
          <w:szCs w:val="20"/>
        </w:rPr>
        <w:t>.</w:t>
      </w:r>
      <w:r w:rsidR="00724FE9" w:rsidRPr="009F4317">
        <w:rPr>
          <w:sz w:val="20"/>
          <w:szCs w:val="20"/>
        </w:rPr>
        <w:t>5</w:t>
      </w:r>
      <w:r w:rsidR="00783E2B" w:rsidRPr="009F4317">
        <w:rPr>
          <w:sz w:val="20"/>
          <w:szCs w:val="20"/>
        </w:rPr>
        <w:t>.1</w:t>
      </w:r>
      <w:r w:rsidR="000F3D57" w:rsidRPr="009F4317">
        <w:rPr>
          <w:sz w:val="20"/>
          <w:szCs w:val="20"/>
        </w:rPr>
        <w:t>3</w:t>
      </w:r>
      <w:r w:rsidR="00783E2B" w:rsidRPr="009F4317">
        <w:rPr>
          <w:sz w:val="20"/>
          <w:szCs w:val="20"/>
        </w:rPr>
        <w:t xml:space="preserve"> Inšpektorat R</w:t>
      </w:r>
      <w:r w:rsidR="00852D9A" w:rsidRPr="009F4317">
        <w:rPr>
          <w:sz w:val="20"/>
          <w:szCs w:val="20"/>
        </w:rPr>
        <w:t xml:space="preserve">epublike </w:t>
      </w:r>
      <w:r w:rsidR="00783E2B" w:rsidRPr="009F4317">
        <w:rPr>
          <w:sz w:val="20"/>
          <w:szCs w:val="20"/>
        </w:rPr>
        <w:t>S</w:t>
      </w:r>
      <w:r w:rsidR="00852D9A" w:rsidRPr="009F4317">
        <w:rPr>
          <w:sz w:val="20"/>
          <w:szCs w:val="20"/>
        </w:rPr>
        <w:t>lovenije</w:t>
      </w:r>
      <w:r w:rsidR="00783E2B" w:rsidRPr="009F4317">
        <w:rPr>
          <w:sz w:val="20"/>
          <w:szCs w:val="20"/>
        </w:rPr>
        <w:t xml:space="preserve"> za obrambo</w:t>
      </w:r>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r w:rsidR="00900441" w:rsidRPr="009F4317">
        <w:rPr>
          <w:sz w:val="20"/>
          <w:szCs w:val="20"/>
        </w:rPr>
        <w:t xml:space="preserve"> (IRSO)</w:t>
      </w:r>
    </w:p>
    <w:p w14:paraId="0F5720DD" w14:textId="77777777" w:rsidR="00E858BA" w:rsidRDefault="00E858BA" w:rsidP="00061270">
      <w:pPr>
        <w:autoSpaceDE w:val="0"/>
        <w:autoSpaceDN w:val="0"/>
        <w:adjustRightInd w:val="0"/>
        <w:rPr>
          <w:rFonts w:ascii="ArialMT" w:hAnsi="ArialMT" w:cs="ArialMT"/>
        </w:rPr>
      </w:pPr>
    </w:p>
    <w:p w14:paraId="332BF1CE" w14:textId="5A57BD80" w:rsidR="009D79CD" w:rsidRPr="009F4317" w:rsidRDefault="00061270" w:rsidP="005E74AA">
      <w:pPr>
        <w:autoSpaceDE w:val="0"/>
        <w:autoSpaceDN w:val="0"/>
        <w:adjustRightInd w:val="0"/>
        <w:rPr>
          <w:szCs w:val="24"/>
          <w:lang w:eastAsia="en-US"/>
        </w:rPr>
      </w:pPr>
      <w:r w:rsidRPr="000A2197">
        <w:rPr>
          <w:rFonts w:ascii="ArialMT" w:hAnsi="ArialMT" w:cs="ArialMT"/>
        </w:rPr>
        <w:t>Zaradi specifike na obrambnem področju bo potrebno posebej urediti in dopolniti informacijski</w:t>
      </w:r>
      <w:r w:rsidR="00E858BA" w:rsidRPr="000A2197">
        <w:rPr>
          <w:rFonts w:ascii="ArialMT" w:hAnsi="ArialMT" w:cs="ArialMT"/>
        </w:rPr>
        <w:t xml:space="preserve"> </w:t>
      </w:r>
      <w:r w:rsidRPr="000A2197">
        <w:rPr>
          <w:rFonts w:ascii="ArialMT" w:hAnsi="ArialMT" w:cs="ArialMT"/>
        </w:rPr>
        <w:t>sistem znotraj MO</w:t>
      </w:r>
      <w:r w:rsidR="00E858BA" w:rsidRPr="000A2197">
        <w:rPr>
          <w:rFonts w:ascii="ArialMT" w:hAnsi="ArialMT" w:cs="ArialMT"/>
        </w:rPr>
        <w:t>.</w:t>
      </w:r>
    </w:p>
    <w:p w14:paraId="5BC2C77D" w14:textId="590E861B" w:rsidR="00783E2B" w:rsidRPr="009F4317" w:rsidRDefault="00A97EAD" w:rsidP="00255F6D">
      <w:pPr>
        <w:pStyle w:val="Naslov3"/>
        <w:rPr>
          <w:sz w:val="20"/>
          <w:szCs w:val="20"/>
          <w:lang w:val="pl-PL"/>
        </w:rPr>
      </w:pPr>
      <w:bookmarkStart w:id="3339" w:name="_Toc444859567"/>
      <w:bookmarkStart w:id="3340" w:name="_Toc444860009"/>
      <w:bookmarkStart w:id="3341" w:name="_Toc444860791"/>
      <w:bookmarkStart w:id="3342" w:name="_Toc444860922"/>
      <w:bookmarkStart w:id="3343" w:name="_Toc444861058"/>
      <w:bookmarkStart w:id="3344" w:name="_Toc447285627"/>
      <w:bookmarkStart w:id="3345" w:name="_Toc448144626"/>
      <w:bookmarkStart w:id="3346" w:name="_Toc448146050"/>
      <w:bookmarkStart w:id="3347" w:name="_Toc448839319"/>
      <w:bookmarkStart w:id="3348" w:name="_Toc448839984"/>
      <w:bookmarkStart w:id="3349" w:name="_Toc448841318"/>
      <w:bookmarkStart w:id="3350" w:name="_Toc448841761"/>
      <w:bookmarkStart w:id="3351" w:name="_Toc448842236"/>
      <w:bookmarkStart w:id="3352" w:name="_Toc448844714"/>
      <w:bookmarkStart w:id="3353" w:name="_Toc480535656"/>
      <w:bookmarkStart w:id="3354" w:name="_Toc483493453"/>
      <w:bookmarkStart w:id="3355" w:name="_Toc484445326"/>
      <w:bookmarkStart w:id="3356" w:name="_Toc484690794"/>
      <w:bookmarkStart w:id="3357" w:name="_Toc485029173"/>
      <w:bookmarkStart w:id="3358" w:name="_Toc491783354"/>
      <w:bookmarkStart w:id="3359" w:name="_Toc508611903"/>
      <w:bookmarkStart w:id="3360" w:name="_Toc509928014"/>
      <w:bookmarkStart w:id="3361" w:name="_Toc509928162"/>
      <w:bookmarkStart w:id="3362" w:name="_Toc510181416"/>
      <w:bookmarkStart w:id="3363" w:name="_Toc511642200"/>
      <w:bookmarkStart w:id="3364" w:name="_Toc512413247"/>
      <w:bookmarkStart w:id="3365" w:name="_Toc512417996"/>
      <w:r w:rsidRPr="009F4317">
        <w:rPr>
          <w:sz w:val="20"/>
          <w:szCs w:val="20"/>
          <w:lang w:val="pl-PL"/>
        </w:rPr>
        <w:t>6</w:t>
      </w:r>
      <w:r w:rsidR="00783E2B" w:rsidRPr="009F4317">
        <w:rPr>
          <w:sz w:val="20"/>
          <w:szCs w:val="20"/>
          <w:lang w:val="pl-PL"/>
        </w:rPr>
        <w:t>.</w:t>
      </w:r>
      <w:r w:rsidR="00724FE9" w:rsidRPr="009F4317">
        <w:rPr>
          <w:sz w:val="20"/>
          <w:szCs w:val="20"/>
          <w:lang w:val="pl-PL"/>
        </w:rPr>
        <w:t>5</w:t>
      </w:r>
      <w:r w:rsidR="00783E2B" w:rsidRPr="009F4317">
        <w:rPr>
          <w:sz w:val="20"/>
          <w:szCs w:val="20"/>
          <w:lang w:val="pl-PL"/>
        </w:rPr>
        <w:t>.1</w:t>
      </w:r>
      <w:r w:rsidR="000F3D57" w:rsidRPr="009F4317">
        <w:rPr>
          <w:sz w:val="20"/>
          <w:szCs w:val="20"/>
          <w:lang w:val="pl-PL"/>
        </w:rPr>
        <w:t>4</w:t>
      </w:r>
      <w:r w:rsidR="00783E2B" w:rsidRPr="009F4317">
        <w:rPr>
          <w:sz w:val="20"/>
          <w:szCs w:val="20"/>
          <w:lang w:val="pl-PL"/>
        </w:rPr>
        <w:t xml:space="preserve"> Inšpektorat R</w:t>
      </w:r>
      <w:r w:rsidR="00D400F4" w:rsidRPr="009F4317">
        <w:rPr>
          <w:sz w:val="20"/>
          <w:szCs w:val="20"/>
          <w:lang w:val="pl-PL"/>
        </w:rPr>
        <w:t xml:space="preserve">epublike </w:t>
      </w:r>
      <w:r w:rsidR="00783E2B" w:rsidRPr="009F4317">
        <w:rPr>
          <w:sz w:val="20"/>
          <w:szCs w:val="20"/>
          <w:lang w:val="pl-PL"/>
        </w:rPr>
        <w:t>S</w:t>
      </w:r>
      <w:r w:rsidR="00D400F4" w:rsidRPr="009F4317">
        <w:rPr>
          <w:sz w:val="20"/>
          <w:szCs w:val="20"/>
          <w:lang w:val="pl-PL"/>
        </w:rPr>
        <w:t>lovenije</w:t>
      </w:r>
      <w:r w:rsidR="00783E2B" w:rsidRPr="009F4317">
        <w:rPr>
          <w:sz w:val="20"/>
          <w:szCs w:val="20"/>
          <w:lang w:val="pl-PL"/>
        </w:rPr>
        <w:t xml:space="preserve"> za okolje in prostor</w:t>
      </w:r>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r w:rsidR="00900441" w:rsidRPr="009F4317">
        <w:rPr>
          <w:sz w:val="20"/>
          <w:szCs w:val="20"/>
          <w:lang w:val="pl-PL"/>
        </w:rPr>
        <w:t xml:space="preserve"> (IRSOP)</w:t>
      </w:r>
    </w:p>
    <w:p w14:paraId="5A6BDFCC" w14:textId="5C1BEF9A" w:rsidR="00900441" w:rsidRDefault="00900441" w:rsidP="00255F6D">
      <w:pPr>
        <w:rPr>
          <w:rFonts w:cs="Arial"/>
          <w:lang w:val="pl-PL"/>
        </w:rPr>
      </w:pPr>
    </w:p>
    <w:p w14:paraId="594CE703" w14:textId="2A55D9D4" w:rsidR="006B6D17" w:rsidRPr="006B6D17" w:rsidRDefault="006B6D17" w:rsidP="005E74AA">
      <w:pPr>
        <w:rPr>
          <w:rFonts w:eastAsia="Batang" w:cs="Arial"/>
          <w:lang w:eastAsia="ko-KR"/>
        </w:rPr>
      </w:pPr>
      <w:r w:rsidRPr="000A2197">
        <w:rPr>
          <w:rFonts w:eastAsia="Batang" w:cs="Arial"/>
          <w:lang w:eastAsia="ko-KR"/>
        </w:rPr>
        <w:t xml:space="preserve">Informacijska oprema je v pristojnosti MJU, kamor so bili v letu 2021 v celoti migrirani. Postopek od prijave težave v posebno aplikacijo </w:t>
      </w:r>
      <w:proofErr w:type="spellStart"/>
      <w:r w:rsidRPr="000A2197">
        <w:rPr>
          <w:rFonts w:eastAsia="Batang" w:cs="Arial"/>
          <w:lang w:eastAsia="ko-KR"/>
        </w:rPr>
        <w:t>Maximo</w:t>
      </w:r>
      <w:proofErr w:type="spellEnd"/>
      <w:r w:rsidRPr="000A2197">
        <w:rPr>
          <w:rFonts w:eastAsia="Batang" w:cs="Arial"/>
          <w:lang w:eastAsia="ko-KR"/>
        </w:rPr>
        <w:t xml:space="preserve"> do rešitve težave traja predolgo. V zadnjem času se pozna napredek, vendar stanje še ni zadovoljivo. Zelo dobrodošlo bi bilo, da bi n</w:t>
      </w:r>
      <w:r w:rsidR="000A2197">
        <w:rPr>
          <w:rFonts w:eastAsia="Batang" w:cs="Arial"/>
          <w:lang w:eastAsia="ko-KR"/>
        </w:rPr>
        <w:t>jihov</w:t>
      </w:r>
      <w:r w:rsidRPr="000A2197">
        <w:rPr>
          <w:rFonts w:eastAsia="Batang" w:cs="Arial"/>
          <w:lang w:eastAsia="ko-KR"/>
        </w:rPr>
        <w:t xml:space="preserve"> informatik imel administracijske pravice, saj bi lahko takoj uredil določeno nepravilnost, kar pa sedaj ni mogoče. Upravljanje vse iz enega centra je ugodna rešitev v več pogledih, a vseeno še vedno ne deluje uporabnikom dovolj prijazno in učinkovito.</w:t>
      </w:r>
      <w:r w:rsidRPr="006B6D17">
        <w:rPr>
          <w:rFonts w:eastAsia="Batang" w:cs="Arial"/>
          <w:lang w:eastAsia="ko-KR"/>
        </w:rPr>
        <w:t xml:space="preserve"> </w:t>
      </w:r>
    </w:p>
    <w:p w14:paraId="733063C7" w14:textId="00ABE761" w:rsidR="00783E2B" w:rsidRPr="009F4317" w:rsidRDefault="00A97EAD" w:rsidP="00255F6D">
      <w:pPr>
        <w:pStyle w:val="Naslov3"/>
        <w:rPr>
          <w:sz w:val="20"/>
          <w:szCs w:val="20"/>
          <w:lang w:val="pl-PL"/>
        </w:rPr>
      </w:pPr>
      <w:bookmarkStart w:id="3366" w:name="_Toc444859568"/>
      <w:bookmarkStart w:id="3367" w:name="_Toc444860010"/>
      <w:bookmarkStart w:id="3368" w:name="_Toc444860792"/>
      <w:bookmarkStart w:id="3369" w:name="_Toc444860923"/>
      <w:bookmarkStart w:id="3370" w:name="_Toc444861059"/>
      <w:bookmarkStart w:id="3371" w:name="_Toc447285628"/>
      <w:bookmarkStart w:id="3372" w:name="_Toc448144627"/>
      <w:bookmarkStart w:id="3373" w:name="_Toc448146051"/>
      <w:bookmarkStart w:id="3374" w:name="_Toc448839320"/>
      <w:bookmarkStart w:id="3375" w:name="_Toc448839985"/>
      <w:bookmarkStart w:id="3376" w:name="_Toc448841319"/>
      <w:bookmarkStart w:id="3377" w:name="_Toc448841762"/>
      <w:bookmarkStart w:id="3378" w:name="_Toc448842237"/>
      <w:bookmarkStart w:id="3379" w:name="_Toc448844715"/>
      <w:bookmarkStart w:id="3380" w:name="_Toc480535657"/>
      <w:bookmarkStart w:id="3381" w:name="_Toc483493454"/>
      <w:bookmarkStart w:id="3382" w:name="_Toc484445327"/>
      <w:bookmarkStart w:id="3383" w:name="_Toc484690795"/>
      <w:bookmarkStart w:id="3384" w:name="_Toc485029174"/>
      <w:bookmarkStart w:id="3385" w:name="_Toc491783355"/>
      <w:bookmarkStart w:id="3386" w:name="_Toc508611904"/>
      <w:bookmarkStart w:id="3387" w:name="_Toc509928015"/>
      <w:bookmarkStart w:id="3388" w:name="_Toc509928163"/>
      <w:bookmarkStart w:id="3389" w:name="_Toc510181417"/>
      <w:bookmarkStart w:id="3390" w:name="_Toc511642201"/>
      <w:bookmarkStart w:id="3391" w:name="_Toc512413248"/>
      <w:bookmarkStart w:id="3392" w:name="_Toc512417997"/>
      <w:r w:rsidRPr="009F4317">
        <w:rPr>
          <w:sz w:val="20"/>
          <w:szCs w:val="20"/>
          <w:lang w:val="pl-PL"/>
        </w:rPr>
        <w:t>6</w:t>
      </w:r>
      <w:r w:rsidR="00FF2EE8" w:rsidRPr="009F4317">
        <w:rPr>
          <w:sz w:val="20"/>
          <w:szCs w:val="20"/>
          <w:lang w:val="pl-PL"/>
        </w:rPr>
        <w:t>.</w:t>
      </w:r>
      <w:r w:rsidR="00724FE9" w:rsidRPr="009F4317">
        <w:rPr>
          <w:sz w:val="20"/>
          <w:szCs w:val="20"/>
          <w:lang w:val="pl-PL"/>
        </w:rPr>
        <w:t>5</w:t>
      </w:r>
      <w:r w:rsidR="00783E2B" w:rsidRPr="009F4317">
        <w:rPr>
          <w:sz w:val="20"/>
          <w:szCs w:val="20"/>
          <w:lang w:val="pl-PL"/>
        </w:rPr>
        <w:t>.1</w:t>
      </w:r>
      <w:r w:rsidR="000F3D57" w:rsidRPr="009F4317">
        <w:rPr>
          <w:sz w:val="20"/>
          <w:szCs w:val="20"/>
          <w:lang w:val="pl-PL"/>
        </w:rPr>
        <w:t>5</w:t>
      </w:r>
      <w:r w:rsidR="00783E2B" w:rsidRPr="009F4317">
        <w:rPr>
          <w:sz w:val="20"/>
          <w:szCs w:val="20"/>
          <w:lang w:val="pl-PL"/>
        </w:rPr>
        <w:t xml:space="preserve"> Inšpektorat R</w:t>
      </w:r>
      <w:r w:rsidR="00161385" w:rsidRPr="009F4317">
        <w:rPr>
          <w:sz w:val="20"/>
          <w:szCs w:val="20"/>
          <w:lang w:val="pl-PL"/>
        </w:rPr>
        <w:t xml:space="preserve">epublike </w:t>
      </w:r>
      <w:r w:rsidR="00783E2B" w:rsidRPr="009F4317">
        <w:rPr>
          <w:sz w:val="20"/>
          <w:szCs w:val="20"/>
          <w:lang w:val="pl-PL"/>
        </w:rPr>
        <w:t>S</w:t>
      </w:r>
      <w:r w:rsidR="00161385" w:rsidRPr="009F4317">
        <w:rPr>
          <w:sz w:val="20"/>
          <w:szCs w:val="20"/>
          <w:lang w:val="pl-PL"/>
        </w:rPr>
        <w:t>lovenije</w:t>
      </w:r>
      <w:r w:rsidR="00783E2B" w:rsidRPr="009F4317">
        <w:rPr>
          <w:sz w:val="20"/>
          <w:szCs w:val="20"/>
          <w:lang w:val="pl-PL"/>
        </w:rPr>
        <w:t xml:space="preserve"> za šolstvo in šport</w:t>
      </w:r>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r w:rsidR="00783E2B" w:rsidRPr="009F4317">
        <w:rPr>
          <w:sz w:val="20"/>
          <w:szCs w:val="20"/>
          <w:lang w:val="pl-PL"/>
        </w:rPr>
        <w:t xml:space="preserve"> </w:t>
      </w:r>
      <w:r w:rsidR="00B30C07" w:rsidRPr="009F4317">
        <w:rPr>
          <w:sz w:val="20"/>
          <w:szCs w:val="20"/>
          <w:lang w:val="pl-PL"/>
        </w:rPr>
        <w:t>(IRSŠŠ)</w:t>
      </w:r>
    </w:p>
    <w:p w14:paraId="58E799E5" w14:textId="77777777" w:rsidR="000531BA" w:rsidRPr="000531BA" w:rsidRDefault="000531BA" w:rsidP="000531BA">
      <w:pPr>
        <w:spacing w:line="260" w:lineRule="atLeast"/>
        <w:rPr>
          <w:rFonts w:cs="Arial"/>
        </w:rPr>
      </w:pPr>
    </w:p>
    <w:p w14:paraId="6DB70EDD" w14:textId="4F17CE4F" w:rsidR="000531BA" w:rsidRPr="000A2197" w:rsidRDefault="000531BA" w:rsidP="005E74AA">
      <w:pPr>
        <w:rPr>
          <w:rFonts w:cs="Arial"/>
        </w:rPr>
      </w:pPr>
      <w:r w:rsidRPr="000A2197">
        <w:rPr>
          <w:rFonts w:cs="Arial"/>
        </w:rPr>
        <w:t>Na Inšpektoratu je bila konec leta 2022 posodobljena računalniška in druga oprema za delo  zaposlenih delavcev, prav tako pa se je zadeva »migrirala« v skupno okolje MJU. Ob tem pa je potrebno poudariti, da je IRSŠŠ že v letu 2020 spremenil podporni informacijski sistem za vodenje postopkov, ob tem pa so tudi v letu 2022 še vedno opravljali nujne nadgradnje in spremembe na podlagi n</w:t>
      </w:r>
      <w:r w:rsidR="000A2197">
        <w:rPr>
          <w:rFonts w:cs="Arial"/>
        </w:rPr>
        <w:t>jihovih</w:t>
      </w:r>
      <w:r w:rsidRPr="000A2197">
        <w:rPr>
          <w:rFonts w:cs="Arial"/>
        </w:rPr>
        <w:t xml:space="preserve"> potreb. Ker je informacijski sistem na lokalni infrastrukturi, bi bilo za njegovo optimalno delovanje in vzdrževanje potrebno, da se ga v najkrajšem možnem času namesti na centralno infrastrukturo MJU. </w:t>
      </w:r>
    </w:p>
    <w:p w14:paraId="6BE8E9E1" w14:textId="77777777" w:rsidR="000531BA" w:rsidRPr="000A2197" w:rsidRDefault="000531BA" w:rsidP="00E127C8">
      <w:pPr>
        <w:spacing w:line="276" w:lineRule="auto"/>
        <w:rPr>
          <w:rFonts w:cs="Arial"/>
        </w:rPr>
      </w:pPr>
    </w:p>
    <w:p w14:paraId="22C21638" w14:textId="297E3854" w:rsidR="000531BA" w:rsidRPr="000531BA" w:rsidRDefault="000531BA" w:rsidP="005E74AA">
      <w:pPr>
        <w:rPr>
          <w:rFonts w:cs="Arial"/>
        </w:rPr>
      </w:pPr>
      <w:r w:rsidRPr="000A2197">
        <w:rPr>
          <w:rFonts w:cs="Arial"/>
        </w:rPr>
        <w:lastRenderedPageBreak/>
        <w:t>Meni</w:t>
      </w:r>
      <w:r w:rsidR="000A2197">
        <w:rPr>
          <w:rFonts w:cs="Arial"/>
        </w:rPr>
        <w:t>j</w:t>
      </w:r>
      <w:r w:rsidRPr="000A2197">
        <w:rPr>
          <w:rFonts w:cs="Arial"/>
        </w:rPr>
        <w:t xml:space="preserve">o pa, da bi za večjo učinkovitost dela vseh inšpekcijski služb, hitrejšo izmenjavo podatkov in informacij, bilo smotrno, da se pripravi enotna sistemska informacijska platforma. Le-to bi prispevalo tudi k večji meri pri spremljanju in primerjanju dela med inšpekcijskimi službami ter doprinos </w:t>
      </w:r>
      <w:r w:rsidR="000A2197">
        <w:rPr>
          <w:rFonts w:cs="Arial"/>
        </w:rPr>
        <w:t xml:space="preserve">h </w:t>
      </w:r>
      <w:r w:rsidRPr="000A2197">
        <w:rPr>
          <w:rFonts w:cs="Arial"/>
        </w:rPr>
        <w:t xml:space="preserve">kakovosti in </w:t>
      </w:r>
      <w:proofErr w:type="spellStart"/>
      <w:r w:rsidRPr="000A2197">
        <w:rPr>
          <w:rFonts w:cs="Arial"/>
        </w:rPr>
        <w:t>poenotenosti</w:t>
      </w:r>
      <w:proofErr w:type="spellEnd"/>
      <w:r w:rsidRPr="000A2197">
        <w:rPr>
          <w:rFonts w:cs="Arial"/>
        </w:rPr>
        <w:t xml:space="preserve"> praks.</w:t>
      </w:r>
      <w:r w:rsidRPr="000531BA">
        <w:rPr>
          <w:rFonts w:cs="Arial"/>
        </w:rPr>
        <w:t xml:space="preserve"> </w:t>
      </w:r>
    </w:p>
    <w:p w14:paraId="61050C22" w14:textId="6B321FBA" w:rsidR="00FE776F" w:rsidRPr="009F4317" w:rsidRDefault="00A97EAD" w:rsidP="00255F6D">
      <w:pPr>
        <w:pStyle w:val="Naslov3"/>
        <w:rPr>
          <w:sz w:val="20"/>
          <w:szCs w:val="20"/>
          <w:lang w:val="pl-PL"/>
        </w:rPr>
      </w:pPr>
      <w:bookmarkStart w:id="3393" w:name="_Toc444859569"/>
      <w:bookmarkStart w:id="3394" w:name="_Toc444860011"/>
      <w:bookmarkStart w:id="3395" w:name="_Toc444860793"/>
      <w:bookmarkStart w:id="3396" w:name="_Toc444860924"/>
      <w:bookmarkStart w:id="3397" w:name="_Toc444861060"/>
      <w:bookmarkStart w:id="3398" w:name="_Toc447285629"/>
      <w:bookmarkStart w:id="3399" w:name="_Toc448144628"/>
      <w:bookmarkStart w:id="3400" w:name="_Toc448146052"/>
      <w:bookmarkStart w:id="3401" w:name="_Toc448839321"/>
      <w:bookmarkStart w:id="3402" w:name="_Toc448839986"/>
      <w:bookmarkStart w:id="3403" w:name="_Toc448841320"/>
      <w:bookmarkStart w:id="3404" w:name="_Toc448841763"/>
      <w:bookmarkStart w:id="3405" w:name="_Toc448842238"/>
      <w:bookmarkStart w:id="3406" w:name="_Toc448844716"/>
      <w:bookmarkStart w:id="3407" w:name="_Toc480535658"/>
      <w:bookmarkStart w:id="3408" w:name="_Toc483493455"/>
      <w:bookmarkStart w:id="3409" w:name="_Toc484445328"/>
      <w:bookmarkStart w:id="3410" w:name="_Toc484690796"/>
      <w:bookmarkStart w:id="3411" w:name="_Toc485029175"/>
      <w:bookmarkStart w:id="3412" w:name="_Toc491783356"/>
      <w:bookmarkStart w:id="3413" w:name="_Toc508611905"/>
      <w:bookmarkStart w:id="3414" w:name="_Toc509928016"/>
      <w:bookmarkStart w:id="3415" w:name="_Toc509928164"/>
      <w:bookmarkStart w:id="3416" w:name="_Toc510181418"/>
      <w:bookmarkStart w:id="3417" w:name="_Toc511642202"/>
      <w:bookmarkStart w:id="3418" w:name="_Toc512413249"/>
      <w:bookmarkStart w:id="3419" w:name="_Toc512417998"/>
      <w:r w:rsidRPr="009F4317">
        <w:rPr>
          <w:sz w:val="20"/>
          <w:szCs w:val="20"/>
        </w:rPr>
        <w:t>6</w:t>
      </w:r>
      <w:r w:rsidR="00FF2EE8" w:rsidRPr="009F4317">
        <w:rPr>
          <w:sz w:val="20"/>
          <w:szCs w:val="20"/>
        </w:rPr>
        <w:t>.</w:t>
      </w:r>
      <w:r w:rsidR="00724FE9" w:rsidRPr="009F4317">
        <w:rPr>
          <w:sz w:val="20"/>
          <w:szCs w:val="20"/>
        </w:rPr>
        <w:t>5</w:t>
      </w:r>
      <w:r w:rsidR="00783E2B" w:rsidRPr="009F4317">
        <w:rPr>
          <w:sz w:val="20"/>
          <w:szCs w:val="20"/>
        </w:rPr>
        <w:t>.1</w:t>
      </w:r>
      <w:r w:rsidR="000F3D57" w:rsidRPr="009F4317">
        <w:rPr>
          <w:sz w:val="20"/>
          <w:szCs w:val="20"/>
        </w:rPr>
        <w:t>6</w:t>
      </w:r>
      <w:r w:rsidR="00783E2B" w:rsidRPr="009F4317">
        <w:rPr>
          <w:sz w:val="20"/>
          <w:szCs w:val="20"/>
        </w:rPr>
        <w:t xml:space="preserve"> </w:t>
      </w:r>
      <w:r w:rsidR="00783E2B" w:rsidRPr="009F4317">
        <w:rPr>
          <w:sz w:val="20"/>
          <w:szCs w:val="20"/>
          <w:lang w:val="pl-PL"/>
        </w:rPr>
        <w:t>Inšpektorat R</w:t>
      </w:r>
      <w:r w:rsidR="008E358E" w:rsidRPr="009F4317">
        <w:rPr>
          <w:sz w:val="20"/>
          <w:szCs w:val="20"/>
          <w:lang w:val="pl-PL"/>
        </w:rPr>
        <w:t xml:space="preserve">epublike </w:t>
      </w:r>
      <w:r w:rsidR="00783E2B" w:rsidRPr="009F4317">
        <w:rPr>
          <w:sz w:val="20"/>
          <w:szCs w:val="20"/>
          <w:lang w:val="pl-PL"/>
        </w:rPr>
        <w:t>S</w:t>
      </w:r>
      <w:r w:rsidR="008E358E" w:rsidRPr="009F4317">
        <w:rPr>
          <w:sz w:val="20"/>
          <w:szCs w:val="20"/>
          <w:lang w:val="pl-PL"/>
        </w:rPr>
        <w:t>lovenije</w:t>
      </w:r>
      <w:r w:rsidR="00783E2B" w:rsidRPr="009F4317">
        <w:rPr>
          <w:sz w:val="20"/>
          <w:szCs w:val="20"/>
          <w:lang w:val="pl-PL"/>
        </w:rPr>
        <w:t xml:space="preserve"> za varstvo pred naravnimi in drugimi nesrečami</w:t>
      </w:r>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r w:rsidR="00B30C07" w:rsidRPr="009F4317">
        <w:rPr>
          <w:sz w:val="20"/>
          <w:szCs w:val="20"/>
          <w:lang w:val="pl-PL"/>
        </w:rPr>
        <w:t xml:space="preserve"> (IRS</w:t>
      </w:r>
      <w:r w:rsidR="00583D09">
        <w:rPr>
          <w:sz w:val="20"/>
          <w:szCs w:val="20"/>
          <w:lang w:val="pl-PL"/>
        </w:rPr>
        <w:t>V</w:t>
      </w:r>
      <w:r w:rsidR="00B30C07" w:rsidRPr="009F4317">
        <w:rPr>
          <w:sz w:val="20"/>
          <w:szCs w:val="20"/>
          <w:lang w:val="pl-PL"/>
        </w:rPr>
        <w:t>NDN)</w:t>
      </w:r>
    </w:p>
    <w:p w14:paraId="19AF5C21" w14:textId="0A1AABB9" w:rsidR="00D35352" w:rsidRDefault="00D35352" w:rsidP="00255F6D">
      <w:pPr>
        <w:rPr>
          <w:rFonts w:cs="Arial"/>
          <w:lang w:val="pl-PL"/>
        </w:rPr>
      </w:pPr>
    </w:p>
    <w:p w14:paraId="64F3B586" w14:textId="052F778F" w:rsidR="00660B02" w:rsidRPr="00660B02" w:rsidRDefault="00660B02" w:rsidP="005E74AA">
      <w:pPr>
        <w:rPr>
          <w:szCs w:val="24"/>
          <w:lang w:eastAsia="en-US"/>
        </w:rPr>
      </w:pPr>
      <w:r w:rsidRPr="000A2197">
        <w:rPr>
          <w:szCs w:val="24"/>
          <w:lang w:eastAsia="en-US"/>
        </w:rPr>
        <w:t>Podpira</w:t>
      </w:r>
      <w:r w:rsidR="000A2197">
        <w:rPr>
          <w:szCs w:val="24"/>
          <w:lang w:eastAsia="en-US"/>
        </w:rPr>
        <w:t>j</w:t>
      </w:r>
      <w:r w:rsidRPr="000A2197">
        <w:rPr>
          <w:szCs w:val="24"/>
          <w:lang w:eastAsia="en-US"/>
        </w:rPr>
        <w:t>o idejo, da se pripravi enotni program za vse inšpekcijske organe. Vključeni so v ta projekt.</w:t>
      </w:r>
    </w:p>
    <w:p w14:paraId="57EB0E02" w14:textId="4A108CE5" w:rsidR="00783E2B" w:rsidRPr="009F4317" w:rsidRDefault="00A97EAD" w:rsidP="00255F6D">
      <w:pPr>
        <w:pStyle w:val="Naslov3"/>
        <w:rPr>
          <w:sz w:val="20"/>
          <w:szCs w:val="20"/>
          <w:lang w:val="pl-PL"/>
        </w:rPr>
      </w:pPr>
      <w:bookmarkStart w:id="3420" w:name="_Toc444859570"/>
      <w:bookmarkStart w:id="3421" w:name="_Toc444860012"/>
      <w:bookmarkStart w:id="3422" w:name="_Toc444860794"/>
      <w:bookmarkStart w:id="3423" w:name="_Toc444860925"/>
      <w:bookmarkStart w:id="3424" w:name="_Toc444861061"/>
      <w:bookmarkStart w:id="3425" w:name="_Toc447285630"/>
      <w:bookmarkStart w:id="3426" w:name="_Toc448144629"/>
      <w:bookmarkStart w:id="3427" w:name="_Toc448146053"/>
      <w:bookmarkStart w:id="3428" w:name="_Toc448839322"/>
      <w:bookmarkStart w:id="3429" w:name="_Toc448839987"/>
      <w:bookmarkStart w:id="3430" w:name="_Toc448841321"/>
      <w:bookmarkStart w:id="3431" w:name="_Toc448841764"/>
      <w:bookmarkStart w:id="3432" w:name="_Toc448842239"/>
      <w:bookmarkStart w:id="3433" w:name="_Toc448844717"/>
      <w:bookmarkStart w:id="3434" w:name="_Toc480535659"/>
      <w:bookmarkStart w:id="3435" w:name="_Toc483493456"/>
      <w:bookmarkStart w:id="3436" w:name="_Toc484445329"/>
      <w:bookmarkStart w:id="3437" w:name="_Toc484690797"/>
      <w:bookmarkStart w:id="3438" w:name="_Toc485029176"/>
      <w:bookmarkStart w:id="3439" w:name="_Toc491783357"/>
      <w:bookmarkStart w:id="3440" w:name="_Toc508611906"/>
      <w:bookmarkStart w:id="3441" w:name="_Toc509928017"/>
      <w:bookmarkStart w:id="3442" w:name="_Toc509928165"/>
      <w:bookmarkStart w:id="3443" w:name="_Toc510181419"/>
      <w:bookmarkStart w:id="3444" w:name="_Toc511642203"/>
      <w:bookmarkStart w:id="3445" w:name="_Toc512413250"/>
      <w:bookmarkStart w:id="3446" w:name="_Toc512417999"/>
      <w:r w:rsidRPr="009F4317">
        <w:rPr>
          <w:sz w:val="20"/>
          <w:szCs w:val="20"/>
          <w:lang w:val="pl-PL"/>
        </w:rPr>
        <w:t>6</w:t>
      </w:r>
      <w:r w:rsidR="00FF2EE8" w:rsidRPr="009F4317">
        <w:rPr>
          <w:sz w:val="20"/>
          <w:szCs w:val="20"/>
          <w:lang w:val="pl-PL"/>
        </w:rPr>
        <w:t>.</w:t>
      </w:r>
      <w:r w:rsidR="00724FE9" w:rsidRPr="009F4317">
        <w:rPr>
          <w:sz w:val="20"/>
          <w:szCs w:val="20"/>
          <w:lang w:val="pl-PL"/>
        </w:rPr>
        <w:t>5</w:t>
      </w:r>
      <w:r w:rsidR="00783E2B" w:rsidRPr="009F4317">
        <w:rPr>
          <w:sz w:val="20"/>
          <w:szCs w:val="20"/>
          <w:lang w:val="pl-PL"/>
        </w:rPr>
        <w:t>.1</w:t>
      </w:r>
      <w:r w:rsidR="000F3D57" w:rsidRPr="009F4317">
        <w:rPr>
          <w:sz w:val="20"/>
          <w:szCs w:val="20"/>
          <w:lang w:val="pl-PL"/>
        </w:rPr>
        <w:t>7</w:t>
      </w:r>
      <w:r w:rsidR="00783E2B" w:rsidRPr="009F4317">
        <w:rPr>
          <w:sz w:val="20"/>
          <w:szCs w:val="20"/>
          <w:lang w:val="pl-PL"/>
        </w:rPr>
        <w:t xml:space="preserve"> Javna agencija </w:t>
      </w:r>
      <w:r w:rsidR="0070187A" w:rsidRPr="009F4317">
        <w:rPr>
          <w:sz w:val="20"/>
          <w:szCs w:val="20"/>
          <w:lang w:val="pl-PL"/>
        </w:rPr>
        <w:t>R</w:t>
      </w:r>
      <w:r w:rsidR="005C59CA" w:rsidRPr="009F4317">
        <w:rPr>
          <w:sz w:val="20"/>
          <w:szCs w:val="20"/>
          <w:lang w:val="pl-PL"/>
        </w:rPr>
        <w:t xml:space="preserve">epublike </w:t>
      </w:r>
      <w:r w:rsidR="0070187A" w:rsidRPr="009F4317">
        <w:rPr>
          <w:sz w:val="20"/>
          <w:szCs w:val="20"/>
          <w:lang w:val="pl-PL"/>
        </w:rPr>
        <w:t>S</w:t>
      </w:r>
      <w:r w:rsidR="005C59CA" w:rsidRPr="009F4317">
        <w:rPr>
          <w:sz w:val="20"/>
          <w:szCs w:val="20"/>
          <w:lang w:val="pl-PL"/>
        </w:rPr>
        <w:t>lovenije</w:t>
      </w:r>
      <w:r w:rsidR="0070187A" w:rsidRPr="009F4317">
        <w:rPr>
          <w:sz w:val="20"/>
          <w:szCs w:val="20"/>
          <w:lang w:val="pl-PL"/>
        </w:rPr>
        <w:t xml:space="preserve"> </w:t>
      </w:r>
      <w:r w:rsidR="00783E2B" w:rsidRPr="009F4317">
        <w:rPr>
          <w:sz w:val="20"/>
          <w:szCs w:val="20"/>
          <w:lang w:val="pl-PL"/>
        </w:rPr>
        <w:t>za zdravila in medicinske pripomočke</w:t>
      </w:r>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r w:rsidR="00B30C07" w:rsidRPr="009F4317">
        <w:rPr>
          <w:sz w:val="20"/>
          <w:szCs w:val="20"/>
          <w:lang w:val="pl-PL"/>
        </w:rPr>
        <w:t xml:space="preserve"> (JAZMP)</w:t>
      </w:r>
    </w:p>
    <w:p w14:paraId="463C3316" w14:textId="77777777" w:rsidR="00660B02" w:rsidRDefault="00660B02" w:rsidP="00660B02">
      <w:pPr>
        <w:spacing w:line="260" w:lineRule="exact"/>
        <w:rPr>
          <w:szCs w:val="24"/>
          <w:lang w:eastAsia="en-US"/>
        </w:rPr>
      </w:pPr>
    </w:p>
    <w:p w14:paraId="2EFDA28A" w14:textId="4459DB3B" w:rsidR="00660B02" w:rsidRPr="00660B02" w:rsidRDefault="00660B02" w:rsidP="005E74AA">
      <w:pPr>
        <w:rPr>
          <w:szCs w:val="24"/>
          <w:lang w:eastAsia="en-US"/>
        </w:rPr>
      </w:pPr>
      <w:r w:rsidRPr="000A2197">
        <w:rPr>
          <w:szCs w:val="24"/>
          <w:lang w:eastAsia="en-US"/>
        </w:rPr>
        <w:t>Vpeljan Inšpekcijski informacijski sistem, ki pa ima omejeno funkcionalnost, zato je pobuda MJU o uvedbi enotnega informacijskega sistema dobrodošla.</w:t>
      </w:r>
    </w:p>
    <w:p w14:paraId="00F45B03" w14:textId="4DF80F0F" w:rsidR="00783E2B" w:rsidRPr="009F4317" w:rsidRDefault="00A97EAD" w:rsidP="00255F6D">
      <w:pPr>
        <w:pStyle w:val="Naslov3"/>
        <w:rPr>
          <w:sz w:val="20"/>
          <w:szCs w:val="20"/>
          <w:lang w:val="pl-PL"/>
        </w:rPr>
      </w:pPr>
      <w:bookmarkStart w:id="3447" w:name="_Toc444859571"/>
      <w:bookmarkStart w:id="3448" w:name="_Toc444860013"/>
      <w:bookmarkStart w:id="3449" w:name="_Toc444860795"/>
      <w:bookmarkStart w:id="3450" w:name="_Toc444860926"/>
      <w:bookmarkStart w:id="3451" w:name="_Toc444861062"/>
      <w:bookmarkStart w:id="3452" w:name="_Toc447285631"/>
      <w:bookmarkStart w:id="3453" w:name="_Toc448144630"/>
      <w:bookmarkStart w:id="3454" w:name="_Toc448146054"/>
      <w:bookmarkStart w:id="3455" w:name="_Toc448839323"/>
      <w:bookmarkStart w:id="3456" w:name="_Toc448839988"/>
      <w:bookmarkStart w:id="3457" w:name="_Toc448841322"/>
      <w:bookmarkStart w:id="3458" w:name="_Toc448841765"/>
      <w:bookmarkStart w:id="3459" w:name="_Toc448842240"/>
      <w:bookmarkStart w:id="3460" w:name="_Toc448844718"/>
      <w:bookmarkStart w:id="3461" w:name="_Toc480535660"/>
      <w:bookmarkStart w:id="3462" w:name="_Toc483493457"/>
      <w:bookmarkStart w:id="3463" w:name="_Toc484445330"/>
      <w:bookmarkStart w:id="3464" w:name="_Toc484690798"/>
      <w:bookmarkStart w:id="3465" w:name="_Toc485029177"/>
      <w:bookmarkStart w:id="3466" w:name="_Toc491783358"/>
      <w:bookmarkStart w:id="3467" w:name="_Toc508611907"/>
      <w:bookmarkStart w:id="3468" w:name="_Toc509928018"/>
      <w:bookmarkStart w:id="3469" w:name="_Toc509928166"/>
      <w:bookmarkStart w:id="3470" w:name="_Toc510181420"/>
      <w:bookmarkStart w:id="3471" w:name="_Toc511642204"/>
      <w:bookmarkStart w:id="3472" w:name="_Toc512413251"/>
      <w:bookmarkStart w:id="3473" w:name="_Toc512418000"/>
      <w:r w:rsidRPr="009F4317">
        <w:rPr>
          <w:sz w:val="20"/>
          <w:szCs w:val="20"/>
          <w:lang w:val="pl-PL"/>
        </w:rPr>
        <w:t>6</w:t>
      </w:r>
      <w:r w:rsidR="00FF2EE8" w:rsidRPr="009F4317">
        <w:rPr>
          <w:sz w:val="20"/>
          <w:szCs w:val="20"/>
          <w:lang w:val="pl-PL"/>
        </w:rPr>
        <w:t>.</w:t>
      </w:r>
      <w:r w:rsidR="00724FE9" w:rsidRPr="009F4317">
        <w:rPr>
          <w:sz w:val="20"/>
          <w:szCs w:val="20"/>
          <w:lang w:val="pl-PL"/>
        </w:rPr>
        <w:t>5</w:t>
      </w:r>
      <w:r w:rsidR="00783E2B" w:rsidRPr="009F4317">
        <w:rPr>
          <w:sz w:val="20"/>
          <w:szCs w:val="20"/>
          <w:lang w:val="pl-PL"/>
        </w:rPr>
        <w:t>.1</w:t>
      </w:r>
      <w:r w:rsidR="000F3D57" w:rsidRPr="009F4317">
        <w:rPr>
          <w:sz w:val="20"/>
          <w:szCs w:val="20"/>
          <w:lang w:val="pl-PL"/>
        </w:rPr>
        <w:t>8</w:t>
      </w:r>
      <w:r w:rsidR="00783E2B" w:rsidRPr="009F4317">
        <w:rPr>
          <w:sz w:val="20"/>
          <w:szCs w:val="20"/>
          <w:lang w:val="pl-PL"/>
        </w:rPr>
        <w:t xml:space="preserve"> Urad R</w:t>
      </w:r>
      <w:r w:rsidR="009D54CD" w:rsidRPr="009F4317">
        <w:rPr>
          <w:sz w:val="20"/>
          <w:szCs w:val="20"/>
          <w:lang w:val="pl-PL"/>
        </w:rPr>
        <w:t xml:space="preserve">epublike </w:t>
      </w:r>
      <w:r w:rsidR="00783E2B" w:rsidRPr="009F4317">
        <w:rPr>
          <w:sz w:val="20"/>
          <w:szCs w:val="20"/>
          <w:lang w:val="pl-PL"/>
        </w:rPr>
        <w:t>S</w:t>
      </w:r>
      <w:r w:rsidR="009D54CD" w:rsidRPr="009F4317">
        <w:rPr>
          <w:sz w:val="20"/>
          <w:szCs w:val="20"/>
          <w:lang w:val="pl-PL"/>
        </w:rPr>
        <w:t>lovenije</w:t>
      </w:r>
      <w:r w:rsidR="00783E2B" w:rsidRPr="009F4317">
        <w:rPr>
          <w:sz w:val="20"/>
          <w:szCs w:val="20"/>
          <w:lang w:val="pl-PL"/>
        </w:rPr>
        <w:t xml:space="preserve"> za meroslovje, Sektor za meroslovni nadzor</w:t>
      </w:r>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r w:rsidR="00B30C07" w:rsidRPr="009F4317">
        <w:rPr>
          <w:sz w:val="20"/>
          <w:szCs w:val="20"/>
          <w:lang w:val="pl-PL"/>
        </w:rPr>
        <w:t xml:space="preserve"> (MIRS)</w:t>
      </w:r>
    </w:p>
    <w:p w14:paraId="3FB7A7CF" w14:textId="77777777" w:rsidR="00647C1B" w:rsidRDefault="00647C1B" w:rsidP="00647C1B">
      <w:pPr>
        <w:spacing w:line="260" w:lineRule="exact"/>
        <w:rPr>
          <w:szCs w:val="24"/>
          <w:lang w:eastAsia="en-US"/>
        </w:rPr>
      </w:pPr>
    </w:p>
    <w:p w14:paraId="5B515437" w14:textId="67E46305" w:rsidR="00647C1B" w:rsidRPr="00647C1B" w:rsidRDefault="00647C1B" w:rsidP="005E74AA">
      <w:pPr>
        <w:rPr>
          <w:szCs w:val="24"/>
          <w:lang w:eastAsia="en-US"/>
        </w:rPr>
      </w:pPr>
      <w:r w:rsidRPr="000A2197">
        <w:rPr>
          <w:szCs w:val="24"/>
          <w:lang w:eastAsia="en-US"/>
        </w:rPr>
        <w:t>Inšpektorji Urada že vrsto let uporabljajo lastno informacijsko orodje: MIRS-</w:t>
      </w:r>
      <w:proofErr w:type="spellStart"/>
      <w:r w:rsidRPr="000A2197">
        <w:rPr>
          <w:szCs w:val="24"/>
          <w:lang w:eastAsia="en-US"/>
        </w:rPr>
        <w:t>info</w:t>
      </w:r>
      <w:proofErr w:type="spellEnd"/>
      <w:r w:rsidRPr="000A2197">
        <w:rPr>
          <w:szCs w:val="24"/>
          <w:lang w:eastAsia="en-US"/>
        </w:rPr>
        <w:t>.</w:t>
      </w:r>
    </w:p>
    <w:p w14:paraId="1FCB2E6A" w14:textId="106C280D" w:rsidR="00783E2B" w:rsidRPr="009F4317" w:rsidRDefault="00A97EAD" w:rsidP="00255F6D">
      <w:pPr>
        <w:pStyle w:val="Naslov3"/>
        <w:rPr>
          <w:sz w:val="20"/>
          <w:szCs w:val="20"/>
          <w:lang w:val="pl-PL"/>
        </w:rPr>
      </w:pPr>
      <w:bookmarkStart w:id="3474" w:name="_Toc444859572"/>
      <w:bookmarkStart w:id="3475" w:name="_Toc444860014"/>
      <w:bookmarkStart w:id="3476" w:name="_Toc444860796"/>
      <w:bookmarkStart w:id="3477" w:name="_Toc444860927"/>
      <w:bookmarkStart w:id="3478" w:name="_Toc444861063"/>
      <w:bookmarkStart w:id="3479" w:name="_Toc447285632"/>
      <w:bookmarkStart w:id="3480" w:name="_Toc448144631"/>
      <w:bookmarkStart w:id="3481" w:name="_Toc448146055"/>
      <w:bookmarkStart w:id="3482" w:name="_Toc448839324"/>
      <w:bookmarkStart w:id="3483" w:name="_Toc448839989"/>
      <w:bookmarkStart w:id="3484" w:name="_Toc448841323"/>
      <w:bookmarkStart w:id="3485" w:name="_Toc448841766"/>
      <w:bookmarkStart w:id="3486" w:name="_Toc448842241"/>
      <w:bookmarkStart w:id="3487" w:name="_Toc448844719"/>
      <w:bookmarkStart w:id="3488" w:name="_Toc480535661"/>
      <w:bookmarkStart w:id="3489" w:name="_Toc483493458"/>
      <w:bookmarkStart w:id="3490" w:name="_Toc484445331"/>
      <w:bookmarkStart w:id="3491" w:name="_Toc484690799"/>
      <w:bookmarkStart w:id="3492" w:name="_Toc485029178"/>
      <w:bookmarkStart w:id="3493" w:name="_Toc491783359"/>
      <w:bookmarkStart w:id="3494" w:name="_Toc508611908"/>
      <w:bookmarkStart w:id="3495" w:name="_Toc509928019"/>
      <w:bookmarkStart w:id="3496" w:name="_Toc509928167"/>
      <w:bookmarkStart w:id="3497" w:name="_Toc510181421"/>
      <w:bookmarkStart w:id="3498" w:name="_Toc511642205"/>
      <w:bookmarkStart w:id="3499" w:name="_Toc512413252"/>
      <w:bookmarkStart w:id="3500" w:name="_Toc512418001"/>
      <w:r w:rsidRPr="009F4317">
        <w:rPr>
          <w:sz w:val="20"/>
          <w:szCs w:val="20"/>
          <w:lang w:val="pl-PL"/>
        </w:rPr>
        <w:t>6</w:t>
      </w:r>
      <w:r w:rsidR="00783E2B" w:rsidRPr="009F4317">
        <w:rPr>
          <w:sz w:val="20"/>
          <w:szCs w:val="20"/>
          <w:lang w:val="pl-PL"/>
        </w:rPr>
        <w:t>.</w:t>
      </w:r>
      <w:r w:rsidR="00724FE9" w:rsidRPr="009F4317">
        <w:rPr>
          <w:sz w:val="20"/>
          <w:szCs w:val="20"/>
          <w:lang w:val="pl-PL"/>
        </w:rPr>
        <w:t>5</w:t>
      </w:r>
      <w:r w:rsidR="00783E2B" w:rsidRPr="009F4317">
        <w:rPr>
          <w:sz w:val="20"/>
          <w:szCs w:val="20"/>
          <w:lang w:val="pl-PL"/>
        </w:rPr>
        <w:t>.1</w:t>
      </w:r>
      <w:r w:rsidR="000F3D57" w:rsidRPr="009F4317">
        <w:rPr>
          <w:sz w:val="20"/>
          <w:szCs w:val="20"/>
          <w:lang w:val="pl-PL"/>
        </w:rPr>
        <w:t>9</w:t>
      </w:r>
      <w:r w:rsidR="00783E2B" w:rsidRPr="009F4317">
        <w:rPr>
          <w:sz w:val="20"/>
          <w:szCs w:val="20"/>
          <w:lang w:val="pl-PL"/>
        </w:rPr>
        <w:t xml:space="preserve"> Tržni inšpektorat R</w:t>
      </w:r>
      <w:r w:rsidR="00C0505D" w:rsidRPr="009F4317">
        <w:rPr>
          <w:sz w:val="20"/>
          <w:szCs w:val="20"/>
          <w:lang w:val="pl-PL"/>
        </w:rPr>
        <w:t xml:space="preserve">epublike </w:t>
      </w:r>
      <w:r w:rsidR="00783E2B" w:rsidRPr="009F4317">
        <w:rPr>
          <w:sz w:val="20"/>
          <w:szCs w:val="20"/>
          <w:lang w:val="pl-PL"/>
        </w:rPr>
        <w:t>S</w:t>
      </w:r>
      <w:bookmarkEnd w:id="3474"/>
      <w:bookmarkEnd w:id="3475"/>
      <w:bookmarkEnd w:id="3476"/>
      <w:bookmarkEnd w:id="3477"/>
      <w:bookmarkEnd w:id="3478"/>
      <w:r w:rsidR="00C0505D" w:rsidRPr="009F4317">
        <w:rPr>
          <w:sz w:val="20"/>
          <w:szCs w:val="20"/>
          <w:lang w:val="pl-PL"/>
        </w:rPr>
        <w:t>lovenije</w:t>
      </w:r>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r w:rsidR="00B30C07" w:rsidRPr="009F4317">
        <w:rPr>
          <w:sz w:val="20"/>
          <w:szCs w:val="20"/>
          <w:lang w:val="pl-PL"/>
        </w:rPr>
        <w:t xml:space="preserve"> (TIRS)</w:t>
      </w:r>
    </w:p>
    <w:p w14:paraId="4B05A7C4" w14:textId="77777777" w:rsidR="00647C1B" w:rsidRDefault="00647C1B" w:rsidP="00647C1B">
      <w:pPr>
        <w:spacing w:line="260" w:lineRule="atLeast"/>
        <w:rPr>
          <w:lang w:eastAsia="en-US"/>
        </w:rPr>
      </w:pPr>
    </w:p>
    <w:p w14:paraId="4D1251D7" w14:textId="2F96E616" w:rsidR="00647C1B" w:rsidRPr="000A2197" w:rsidRDefault="00647C1B" w:rsidP="005E74AA">
      <w:pPr>
        <w:rPr>
          <w:lang w:eastAsia="en-US"/>
        </w:rPr>
      </w:pPr>
      <w:r w:rsidRPr="000A2197">
        <w:rPr>
          <w:lang w:eastAsia="en-US"/>
        </w:rPr>
        <w:t>Tržni inšpektorat RS je v preteklosti želel razpolagati s podatki, o katerih je bilo potrebno poročati pristojnim organom ali javnosti. V letih, ki so sledila, se je zaradi nekompatibilnosti vseh aplikacij, ki so jih pri svojem delu uporabljali zaposleni, administrativno delo vseh zaposlenih, in s tem tudi tržnih inšpektorjev, vsako leto povečevalo. Zato je z letom 2009 začel uporabljati enotni in enoviti informacijski sistem INSPIS, ki te slabosti delno odpravlja. Inšpektorji se zdaj manj ukvarjajo z administrativnim in več s strokovnim inšpekcijskim delom. Da je INSPIS dober informacijski sistem za inšpekcije, so spoznali tudi na Inšpektoratu RS za delo, Inšpektoratu RS za infrastrukturo, Inšpektoratu RS za okolje in prostor, Inšpektoratu RS za šolstvo in šport, Mestni občini Ljubljana oziroma njihova inšpekcija ter v prekrškovnem delu tudi na inšpekciji Agencije za železniški promet, Uradu RS za preprečevanje pranja denarja in vseh upravnih enotah.</w:t>
      </w:r>
    </w:p>
    <w:p w14:paraId="52DA74C1" w14:textId="77777777" w:rsidR="00647C1B" w:rsidRPr="000A2197" w:rsidRDefault="00647C1B" w:rsidP="005E74AA">
      <w:pPr>
        <w:rPr>
          <w:lang w:eastAsia="en-US"/>
        </w:rPr>
      </w:pPr>
    </w:p>
    <w:p w14:paraId="21BDED2D" w14:textId="77777777" w:rsidR="00647C1B" w:rsidRPr="00647C1B" w:rsidRDefault="00647C1B" w:rsidP="005E74AA">
      <w:pPr>
        <w:rPr>
          <w:lang w:eastAsia="en-US"/>
        </w:rPr>
      </w:pPr>
      <w:r w:rsidRPr="000A2197">
        <w:rPr>
          <w:lang w:eastAsia="en-US"/>
        </w:rPr>
        <w:t>Prizadevanja Inšpekcijskega sveta za vzpostavitev enotnega informacijskega sistema inšpektoratov (</w:t>
      </w:r>
      <w:proofErr w:type="spellStart"/>
      <w:r w:rsidRPr="000A2197">
        <w:rPr>
          <w:lang w:eastAsia="en-US"/>
        </w:rPr>
        <w:t>eISI</w:t>
      </w:r>
      <w:proofErr w:type="spellEnd"/>
      <w:r w:rsidRPr="000A2197">
        <w:rPr>
          <w:lang w:eastAsia="en-US"/>
        </w:rPr>
        <w:t xml:space="preserve">) za vse inšpekcije podpirajo. Se pa Tržni inšpektorat RS ne strinja z uporabo </w:t>
      </w:r>
      <w:proofErr w:type="spellStart"/>
      <w:r w:rsidRPr="000A2197">
        <w:rPr>
          <w:lang w:eastAsia="en-US"/>
        </w:rPr>
        <w:t>eISI</w:t>
      </w:r>
      <w:proofErr w:type="spellEnd"/>
      <w:r w:rsidRPr="000A2197">
        <w:rPr>
          <w:lang w:eastAsia="en-US"/>
        </w:rPr>
        <w:t xml:space="preserve">, ki bi mu ponujal manj rešitev, kot obstoječi INSPIS. V ta namen predlaga, da se zaradi ekonomičnosti, že vloženega znanja in denarja ter hitrejše realizacije za </w:t>
      </w:r>
      <w:proofErr w:type="spellStart"/>
      <w:r w:rsidRPr="000A2197">
        <w:rPr>
          <w:lang w:eastAsia="en-US"/>
        </w:rPr>
        <w:t>eISI</w:t>
      </w:r>
      <w:proofErr w:type="spellEnd"/>
      <w:r w:rsidRPr="000A2197">
        <w:rPr>
          <w:lang w:eastAsia="en-US"/>
        </w:rPr>
        <w:t xml:space="preserve"> postavi in nadgradi ena ob obstoječih informacijskih rešitev oziroma da morajo biti pri izbiri </w:t>
      </w:r>
      <w:proofErr w:type="spellStart"/>
      <w:r w:rsidRPr="000A2197">
        <w:rPr>
          <w:lang w:eastAsia="en-US"/>
        </w:rPr>
        <w:t>eISI</w:t>
      </w:r>
      <w:proofErr w:type="spellEnd"/>
      <w:r w:rsidRPr="000A2197">
        <w:rPr>
          <w:lang w:eastAsia="en-US"/>
        </w:rPr>
        <w:t>-ja na prvem mestu inšpektorji kot uporabniki tega sistema, saj le-ti edini istočasno izvršujejo tako upravne kot prekrškovne naloge. Očitno so njegova prizadevanja spoznali za pravilna tudi na Ministrstvu za javno upravo, ki je konec leta 2019 začelo s projektom centralizacije INSPIS-a. Pri tem ministrstvu intenzivno pomagajo tudi predstavniki Tržnega inšpektorata RS in vseh drugih organov, ki INSPIS že uporabljajo. Po končani centralizaciji INSPIS-a bo to enotna aplikacija, ki jo bodo lahko uporabljale vse inšpekcije in prekrškovni organi, ki bodo želeli, s čimer bodo dobili svoj tako potrebni in dolgo pričakovani informacijski sistem.</w:t>
      </w:r>
    </w:p>
    <w:p w14:paraId="194B3CF3" w14:textId="62A97291" w:rsidR="00783E2B" w:rsidRPr="009F4317" w:rsidRDefault="00A97EAD" w:rsidP="00255F6D">
      <w:pPr>
        <w:pStyle w:val="Naslov3"/>
        <w:rPr>
          <w:sz w:val="20"/>
          <w:szCs w:val="20"/>
          <w:lang w:val="pl-PL"/>
        </w:rPr>
      </w:pPr>
      <w:bookmarkStart w:id="3501" w:name="_Toc444859573"/>
      <w:bookmarkStart w:id="3502" w:name="_Toc444860015"/>
      <w:bookmarkStart w:id="3503" w:name="_Toc444860797"/>
      <w:bookmarkStart w:id="3504" w:name="_Toc444860928"/>
      <w:bookmarkStart w:id="3505" w:name="_Toc444861064"/>
      <w:bookmarkStart w:id="3506" w:name="_Toc447285633"/>
      <w:bookmarkStart w:id="3507" w:name="_Toc448144632"/>
      <w:bookmarkStart w:id="3508" w:name="_Toc448146056"/>
      <w:bookmarkStart w:id="3509" w:name="_Toc448839325"/>
      <w:bookmarkStart w:id="3510" w:name="_Toc448839990"/>
      <w:bookmarkStart w:id="3511" w:name="_Toc448841324"/>
      <w:bookmarkStart w:id="3512" w:name="_Toc448841767"/>
      <w:bookmarkStart w:id="3513" w:name="_Toc448842242"/>
      <w:bookmarkStart w:id="3514" w:name="_Toc448844720"/>
      <w:bookmarkStart w:id="3515" w:name="_Toc480535662"/>
      <w:bookmarkStart w:id="3516" w:name="_Toc483493459"/>
      <w:bookmarkStart w:id="3517" w:name="_Toc484445332"/>
      <w:bookmarkStart w:id="3518" w:name="_Toc484690800"/>
      <w:bookmarkStart w:id="3519" w:name="_Toc485029179"/>
      <w:bookmarkStart w:id="3520" w:name="_Toc491783360"/>
      <w:bookmarkStart w:id="3521" w:name="_Toc508611909"/>
      <w:bookmarkStart w:id="3522" w:name="_Toc509928020"/>
      <w:bookmarkStart w:id="3523" w:name="_Toc509928168"/>
      <w:bookmarkStart w:id="3524" w:name="_Toc510181422"/>
      <w:bookmarkStart w:id="3525" w:name="_Toc511642206"/>
      <w:bookmarkStart w:id="3526" w:name="_Toc512413253"/>
      <w:bookmarkStart w:id="3527" w:name="_Toc512418002"/>
      <w:r w:rsidRPr="009F4317">
        <w:rPr>
          <w:sz w:val="20"/>
          <w:szCs w:val="20"/>
        </w:rPr>
        <w:t>6</w:t>
      </w:r>
      <w:r w:rsidR="00783E2B" w:rsidRPr="009F4317">
        <w:rPr>
          <w:sz w:val="20"/>
          <w:szCs w:val="20"/>
        </w:rPr>
        <w:t>.</w:t>
      </w:r>
      <w:r w:rsidR="00724FE9" w:rsidRPr="009F4317">
        <w:rPr>
          <w:sz w:val="20"/>
          <w:szCs w:val="20"/>
        </w:rPr>
        <w:t>5</w:t>
      </w:r>
      <w:r w:rsidR="00783E2B" w:rsidRPr="009F4317">
        <w:rPr>
          <w:sz w:val="20"/>
          <w:szCs w:val="20"/>
        </w:rPr>
        <w:t>.</w:t>
      </w:r>
      <w:r w:rsidR="000F3D57" w:rsidRPr="009F4317">
        <w:rPr>
          <w:sz w:val="20"/>
          <w:szCs w:val="20"/>
        </w:rPr>
        <w:t>20</w:t>
      </w:r>
      <w:r w:rsidR="00783E2B" w:rsidRPr="009F4317">
        <w:rPr>
          <w:sz w:val="20"/>
          <w:szCs w:val="20"/>
        </w:rPr>
        <w:t xml:space="preserve"> </w:t>
      </w:r>
      <w:r w:rsidR="00783E2B" w:rsidRPr="009F4317">
        <w:rPr>
          <w:sz w:val="20"/>
          <w:szCs w:val="20"/>
          <w:lang w:val="pl-PL"/>
        </w:rPr>
        <w:t>Urad R</w:t>
      </w:r>
      <w:r w:rsidR="00C0505D" w:rsidRPr="009F4317">
        <w:rPr>
          <w:sz w:val="20"/>
          <w:szCs w:val="20"/>
          <w:lang w:val="pl-PL"/>
        </w:rPr>
        <w:t xml:space="preserve">epublike </w:t>
      </w:r>
      <w:r w:rsidR="00783E2B" w:rsidRPr="009F4317">
        <w:rPr>
          <w:sz w:val="20"/>
          <w:szCs w:val="20"/>
          <w:lang w:val="pl-PL"/>
        </w:rPr>
        <w:t>S</w:t>
      </w:r>
      <w:r w:rsidR="00C0505D" w:rsidRPr="009F4317">
        <w:rPr>
          <w:sz w:val="20"/>
          <w:szCs w:val="20"/>
          <w:lang w:val="pl-PL"/>
        </w:rPr>
        <w:t>lovenije</w:t>
      </w:r>
      <w:r w:rsidR="00783E2B" w:rsidRPr="009F4317">
        <w:rPr>
          <w:sz w:val="20"/>
          <w:szCs w:val="20"/>
          <w:lang w:val="pl-PL"/>
        </w:rPr>
        <w:t xml:space="preserve"> za nadzor proračuna, Sektor proračunske inšpekcije</w:t>
      </w:r>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r w:rsidR="00DB5862" w:rsidRPr="009F4317">
        <w:rPr>
          <w:sz w:val="20"/>
          <w:szCs w:val="20"/>
          <w:lang w:val="pl-PL"/>
        </w:rPr>
        <w:t xml:space="preserve"> (UNP)</w:t>
      </w:r>
    </w:p>
    <w:p w14:paraId="3EEEC458" w14:textId="77777777" w:rsidR="008C1F59" w:rsidRDefault="008C1F59" w:rsidP="008C1F59">
      <w:pPr>
        <w:spacing w:line="260" w:lineRule="exact"/>
        <w:rPr>
          <w:szCs w:val="24"/>
          <w:lang w:eastAsia="en-US"/>
        </w:rPr>
      </w:pPr>
    </w:p>
    <w:p w14:paraId="542364D1" w14:textId="13159B2D" w:rsidR="008C1F59" w:rsidRPr="008C1F59" w:rsidRDefault="008C1F59" w:rsidP="008C1F59">
      <w:pPr>
        <w:spacing w:line="260" w:lineRule="exact"/>
        <w:rPr>
          <w:szCs w:val="24"/>
          <w:lang w:eastAsia="en-US"/>
        </w:rPr>
      </w:pPr>
      <w:r w:rsidRPr="000A2197">
        <w:rPr>
          <w:szCs w:val="24"/>
          <w:lang w:eastAsia="en-US"/>
        </w:rPr>
        <w:t>Skupne baze podatkov v inšpekcijskih in prekrškovnih postopkih.</w:t>
      </w:r>
    </w:p>
    <w:p w14:paraId="2300AB11" w14:textId="6831BABD" w:rsidR="00783E2B" w:rsidRDefault="00A97EAD" w:rsidP="00255F6D">
      <w:pPr>
        <w:pStyle w:val="Naslov3"/>
        <w:rPr>
          <w:sz w:val="20"/>
          <w:szCs w:val="20"/>
        </w:rPr>
      </w:pPr>
      <w:bookmarkStart w:id="3528" w:name="_Toc444859574"/>
      <w:bookmarkStart w:id="3529" w:name="_Toc444860016"/>
      <w:bookmarkStart w:id="3530" w:name="_Toc444860798"/>
      <w:bookmarkStart w:id="3531" w:name="_Toc444860929"/>
      <w:bookmarkStart w:id="3532" w:name="_Toc444861065"/>
      <w:bookmarkStart w:id="3533" w:name="_Toc447285634"/>
      <w:bookmarkStart w:id="3534" w:name="_Toc448144633"/>
      <w:bookmarkStart w:id="3535" w:name="_Toc448146057"/>
      <w:bookmarkStart w:id="3536" w:name="_Toc448839326"/>
      <w:bookmarkStart w:id="3537" w:name="_Toc448839991"/>
      <w:bookmarkStart w:id="3538" w:name="_Toc448841325"/>
      <w:bookmarkStart w:id="3539" w:name="_Toc448841768"/>
      <w:bookmarkStart w:id="3540" w:name="_Toc448842243"/>
      <w:bookmarkStart w:id="3541" w:name="_Toc448844721"/>
      <w:bookmarkStart w:id="3542" w:name="_Toc480535663"/>
      <w:bookmarkStart w:id="3543" w:name="_Toc483493460"/>
      <w:bookmarkStart w:id="3544" w:name="_Toc484445333"/>
      <w:bookmarkStart w:id="3545" w:name="_Toc484690801"/>
      <w:bookmarkStart w:id="3546" w:name="_Toc485029180"/>
      <w:bookmarkStart w:id="3547" w:name="_Toc491783361"/>
      <w:bookmarkStart w:id="3548" w:name="_Toc508611910"/>
      <w:bookmarkStart w:id="3549" w:name="_Toc509928021"/>
      <w:bookmarkStart w:id="3550" w:name="_Toc509928169"/>
      <w:bookmarkStart w:id="3551" w:name="_Toc510181423"/>
      <w:bookmarkStart w:id="3552" w:name="_Toc511642207"/>
      <w:bookmarkStart w:id="3553" w:name="_Toc512413254"/>
      <w:bookmarkStart w:id="3554" w:name="_Toc512418003"/>
      <w:r w:rsidRPr="009F4317">
        <w:rPr>
          <w:sz w:val="20"/>
          <w:szCs w:val="20"/>
        </w:rPr>
        <w:t>6</w:t>
      </w:r>
      <w:r w:rsidR="001158ED" w:rsidRPr="009F4317">
        <w:rPr>
          <w:sz w:val="20"/>
          <w:szCs w:val="20"/>
        </w:rPr>
        <w:t>.</w:t>
      </w:r>
      <w:r w:rsidR="00724FE9" w:rsidRPr="009F4317">
        <w:rPr>
          <w:sz w:val="20"/>
          <w:szCs w:val="20"/>
        </w:rPr>
        <w:t>5</w:t>
      </w:r>
      <w:r w:rsidR="00783E2B" w:rsidRPr="009F4317">
        <w:rPr>
          <w:sz w:val="20"/>
          <w:szCs w:val="20"/>
        </w:rPr>
        <w:t>.2</w:t>
      </w:r>
      <w:r w:rsidR="000F3D57" w:rsidRPr="009F4317">
        <w:rPr>
          <w:sz w:val="20"/>
          <w:szCs w:val="20"/>
        </w:rPr>
        <w:t>1</w:t>
      </w:r>
      <w:r w:rsidR="00783E2B" w:rsidRPr="009F4317">
        <w:rPr>
          <w:sz w:val="20"/>
          <w:szCs w:val="20"/>
        </w:rPr>
        <w:t xml:space="preserve"> Uprava R</w:t>
      </w:r>
      <w:r w:rsidR="008969D4" w:rsidRPr="009F4317">
        <w:rPr>
          <w:sz w:val="20"/>
          <w:szCs w:val="20"/>
        </w:rPr>
        <w:t xml:space="preserve">epublike </w:t>
      </w:r>
      <w:r w:rsidR="00783E2B" w:rsidRPr="009F4317">
        <w:rPr>
          <w:sz w:val="20"/>
          <w:szCs w:val="20"/>
        </w:rPr>
        <w:t>S</w:t>
      </w:r>
      <w:r w:rsidR="008969D4" w:rsidRPr="009F4317">
        <w:rPr>
          <w:sz w:val="20"/>
          <w:szCs w:val="20"/>
        </w:rPr>
        <w:t>lovenije</w:t>
      </w:r>
      <w:r w:rsidR="00783E2B" w:rsidRPr="009F4317">
        <w:rPr>
          <w:sz w:val="20"/>
          <w:szCs w:val="20"/>
        </w:rPr>
        <w:t xml:space="preserve"> za jedrsko varnost, Inšpekcija za sevalno in jedrsko varnost</w:t>
      </w:r>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r w:rsidR="00DB5862" w:rsidRPr="009F4317">
        <w:rPr>
          <w:sz w:val="20"/>
          <w:szCs w:val="20"/>
        </w:rPr>
        <w:t xml:space="preserve"> (URSJV)</w:t>
      </w:r>
    </w:p>
    <w:p w14:paraId="56D5C6F7" w14:textId="090A61D3" w:rsidR="008C1F59" w:rsidRDefault="008C1F59" w:rsidP="008C1F59"/>
    <w:p w14:paraId="6E5789F5" w14:textId="58476826" w:rsidR="000A2197" w:rsidRDefault="000A2197" w:rsidP="005E74AA">
      <w:r>
        <w:t>Njihovi predlogi so naslednji:</w:t>
      </w:r>
    </w:p>
    <w:p w14:paraId="467354D8" w14:textId="77777777" w:rsidR="000A2197" w:rsidRPr="008C1F59" w:rsidRDefault="000A2197" w:rsidP="005E74AA"/>
    <w:p w14:paraId="37ED524B" w14:textId="3DE024C3" w:rsidR="008C1F59" w:rsidRPr="000A2197" w:rsidRDefault="000A2197" w:rsidP="005E74AA">
      <w:pPr>
        <w:numPr>
          <w:ilvl w:val="0"/>
          <w:numId w:val="35"/>
        </w:numPr>
        <w:contextualSpacing/>
        <w:rPr>
          <w:szCs w:val="24"/>
          <w:lang w:eastAsia="en-US"/>
        </w:rPr>
      </w:pPr>
      <w:r>
        <w:rPr>
          <w:szCs w:val="24"/>
          <w:lang w:eastAsia="en-US"/>
        </w:rPr>
        <w:t>p</w:t>
      </w:r>
      <w:r w:rsidR="008C1F59" w:rsidRPr="000A2197">
        <w:rPr>
          <w:szCs w:val="24"/>
          <w:lang w:eastAsia="en-US"/>
        </w:rPr>
        <w:t>odatki naj se vnašajo na enem mestu,</w:t>
      </w:r>
    </w:p>
    <w:p w14:paraId="267AE97B" w14:textId="205047F1" w:rsidR="008C1F59" w:rsidRPr="000A2197" w:rsidRDefault="000A2197" w:rsidP="005E74AA">
      <w:pPr>
        <w:numPr>
          <w:ilvl w:val="0"/>
          <w:numId w:val="35"/>
        </w:numPr>
        <w:contextualSpacing/>
        <w:rPr>
          <w:szCs w:val="24"/>
          <w:lang w:eastAsia="en-US"/>
        </w:rPr>
      </w:pPr>
      <w:r>
        <w:rPr>
          <w:szCs w:val="24"/>
          <w:lang w:eastAsia="en-US"/>
        </w:rPr>
        <w:lastRenderedPageBreak/>
        <w:t>i</w:t>
      </w:r>
      <w:r w:rsidR="008C1F59" w:rsidRPr="000A2197">
        <w:rPr>
          <w:szCs w:val="24"/>
          <w:lang w:eastAsia="en-US"/>
        </w:rPr>
        <w:t>nšpekcije naj bi uporabljale enoten informacijski sistem,</w:t>
      </w:r>
    </w:p>
    <w:p w14:paraId="545BCC2E" w14:textId="5728AB61" w:rsidR="008C1F59" w:rsidRPr="000A2197" w:rsidRDefault="000A2197" w:rsidP="005E74AA">
      <w:pPr>
        <w:numPr>
          <w:ilvl w:val="0"/>
          <w:numId w:val="35"/>
        </w:numPr>
        <w:contextualSpacing/>
        <w:rPr>
          <w:szCs w:val="24"/>
          <w:lang w:eastAsia="en-US"/>
        </w:rPr>
      </w:pPr>
      <w:r>
        <w:rPr>
          <w:szCs w:val="24"/>
          <w:lang w:eastAsia="en-US"/>
        </w:rPr>
        <w:t>i</w:t>
      </w:r>
      <w:r w:rsidR="008C1F59" w:rsidRPr="000A2197">
        <w:rPr>
          <w:szCs w:val="24"/>
          <w:lang w:eastAsia="en-US"/>
        </w:rPr>
        <w:t>nformacijski sistem mora omogočati elektronsko poslovanje med inšpekcijami,</w:t>
      </w:r>
    </w:p>
    <w:p w14:paraId="60B4D8E6" w14:textId="325F1086" w:rsidR="008C1F59" w:rsidRPr="000A2197" w:rsidRDefault="000A2197" w:rsidP="005E74AA">
      <w:pPr>
        <w:numPr>
          <w:ilvl w:val="0"/>
          <w:numId w:val="35"/>
        </w:numPr>
        <w:contextualSpacing/>
        <w:rPr>
          <w:szCs w:val="24"/>
          <w:lang w:eastAsia="en-US"/>
        </w:rPr>
      </w:pPr>
      <w:r>
        <w:rPr>
          <w:szCs w:val="24"/>
          <w:lang w:eastAsia="en-US"/>
        </w:rPr>
        <w:t>z</w:t>
      </w:r>
      <w:r w:rsidR="008C1F59" w:rsidRPr="000A2197">
        <w:rPr>
          <w:szCs w:val="24"/>
          <w:lang w:eastAsia="en-US"/>
        </w:rPr>
        <w:t xml:space="preserve">agotoviti je </w:t>
      </w:r>
      <w:r>
        <w:rPr>
          <w:szCs w:val="24"/>
          <w:lang w:eastAsia="en-US"/>
        </w:rPr>
        <w:t>treba</w:t>
      </w:r>
      <w:r w:rsidR="008C1F59" w:rsidRPr="000A2197">
        <w:rPr>
          <w:szCs w:val="24"/>
          <w:lang w:eastAsia="en-US"/>
        </w:rPr>
        <w:t xml:space="preserve"> povezljivost zbirk podatkov in ustrezne nivoje dostopa do teh podatkov,</w:t>
      </w:r>
    </w:p>
    <w:p w14:paraId="14F1E7BE" w14:textId="01CE094C" w:rsidR="008C1F59" w:rsidRPr="000A2197" w:rsidRDefault="000A2197" w:rsidP="005E74AA">
      <w:pPr>
        <w:numPr>
          <w:ilvl w:val="0"/>
          <w:numId w:val="35"/>
        </w:numPr>
        <w:contextualSpacing/>
        <w:rPr>
          <w:szCs w:val="24"/>
          <w:lang w:eastAsia="en-US"/>
        </w:rPr>
      </w:pPr>
      <w:r>
        <w:rPr>
          <w:szCs w:val="24"/>
          <w:lang w:eastAsia="en-US"/>
        </w:rPr>
        <w:t>i</w:t>
      </w:r>
      <w:r w:rsidR="008C1F59" w:rsidRPr="000A2197">
        <w:rPr>
          <w:szCs w:val="24"/>
          <w:lang w:eastAsia="en-US"/>
        </w:rPr>
        <w:t>nformacijski sistem mora zagotavljati avtomatično izdelavo vseh statistik (upravne, prekrškovne, …)</w:t>
      </w:r>
    </w:p>
    <w:p w14:paraId="4B1BB77D" w14:textId="1370CDBB" w:rsidR="004119CB" w:rsidRPr="009F4317" w:rsidRDefault="00A97EAD" w:rsidP="00255F6D">
      <w:pPr>
        <w:pStyle w:val="Naslov3"/>
        <w:rPr>
          <w:sz w:val="20"/>
          <w:szCs w:val="20"/>
          <w:lang w:val="pl-PL"/>
        </w:rPr>
      </w:pPr>
      <w:bookmarkStart w:id="3555" w:name="_Toc444859575"/>
      <w:bookmarkStart w:id="3556" w:name="_Toc444860017"/>
      <w:bookmarkStart w:id="3557" w:name="_Toc444860799"/>
      <w:bookmarkStart w:id="3558" w:name="_Toc444860930"/>
      <w:bookmarkStart w:id="3559" w:name="_Toc444861066"/>
      <w:bookmarkStart w:id="3560" w:name="_Toc447285635"/>
      <w:bookmarkStart w:id="3561" w:name="_Toc448144634"/>
      <w:bookmarkStart w:id="3562" w:name="_Toc448146058"/>
      <w:bookmarkStart w:id="3563" w:name="_Toc448839327"/>
      <w:bookmarkStart w:id="3564" w:name="_Toc448839992"/>
      <w:bookmarkStart w:id="3565" w:name="_Toc448841326"/>
      <w:bookmarkStart w:id="3566" w:name="_Toc448841769"/>
      <w:bookmarkStart w:id="3567" w:name="_Toc448842244"/>
      <w:bookmarkStart w:id="3568" w:name="_Toc448844722"/>
      <w:bookmarkStart w:id="3569" w:name="_Toc480535664"/>
      <w:bookmarkStart w:id="3570" w:name="_Toc483493461"/>
      <w:bookmarkStart w:id="3571" w:name="_Toc484445334"/>
      <w:bookmarkStart w:id="3572" w:name="_Toc484690802"/>
      <w:bookmarkStart w:id="3573" w:name="_Toc485029181"/>
      <w:bookmarkStart w:id="3574" w:name="_Toc491783362"/>
      <w:bookmarkStart w:id="3575" w:name="_Toc508611911"/>
      <w:bookmarkStart w:id="3576" w:name="_Toc509928022"/>
      <w:bookmarkStart w:id="3577" w:name="_Toc509928170"/>
      <w:bookmarkStart w:id="3578" w:name="_Toc510181424"/>
      <w:bookmarkStart w:id="3579" w:name="_Toc511642208"/>
      <w:bookmarkStart w:id="3580" w:name="_Toc512413255"/>
      <w:bookmarkStart w:id="3581" w:name="_Toc512418004"/>
      <w:r w:rsidRPr="009F4317">
        <w:rPr>
          <w:sz w:val="20"/>
          <w:szCs w:val="20"/>
          <w:lang w:val="pl-PL"/>
        </w:rPr>
        <w:t>6</w:t>
      </w:r>
      <w:r w:rsidR="00783E2B" w:rsidRPr="009F4317">
        <w:rPr>
          <w:sz w:val="20"/>
          <w:szCs w:val="20"/>
          <w:lang w:val="pl-PL"/>
        </w:rPr>
        <w:t>.</w:t>
      </w:r>
      <w:r w:rsidR="00724FE9" w:rsidRPr="009F4317">
        <w:rPr>
          <w:sz w:val="20"/>
          <w:szCs w:val="20"/>
          <w:lang w:val="pl-PL"/>
        </w:rPr>
        <w:t>5</w:t>
      </w:r>
      <w:r w:rsidR="00783E2B" w:rsidRPr="009F4317">
        <w:rPr>
          <w:sz w:val="20"/>
          <w:szCs w:val="20"/>
          <w:lang w:val="pl-PL"/>
        </w:rPr>
        <w:t>.2</w:t>
      </w:r>
      <w:r w:rsidR="000F3D57" w:rsidRPr="009F4317">
        <w:rPr>
          <w:sz w:val="20"/>
          <w:szCs w:val="20"/>
          <w:lang w:val="pl-PL"/>
        </w:rPr>
        <w:t>2</w:t>
      </w:r>
      <w:r w:rsidR="00783E2B" w:rsidRPr="009F4317">
        <w:rPr>
          <w:sz w:val="20"/>
          <w:szCs w:val="20"/>
          <w:lang w:val="pl-PL"/>
        </w:rPr>
        <w:t xml:space="preserve"> Urad </w:t>
      </w:r>
      <w:r w:rsidR="008969D4" w:rsidRPr="009F4317">
        <w:rPr>
          <w:sz w:val="20"/>
          <w:szCs w:val="20"/>
        </w:rPr>
        <w:t>Republike Slovenije</w:t>
      </w:r>
      <w:r w:rsidR="00783E2B" w:rsidRPr="009F4317">
        <w:rPr>
          <w:sz w:val="20"/>
          <w:szCs w:val="20"/>
          <w:lang w:val="pl-PL"/>
        </w:rPr>
        <w:t xml:space="preserve"> za kemikalije, Inšpekcija za kemikalije</w:t>
      </w:r>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r w:rsidR="009B0CF7" w:rsidRPr="009F4317">
        <w:rPr>
          <w:sz w:val="20"/>
          <w:szCs w:val="20"/>
          <w:lang w:val="pl-PL"/>
        </w:rPr>
        <w:t xml:space="preserve"> (URSK)</w:t>
      </w:r>
    </w:p>
    <w:p w14:paraId="015B0E36" w14:textId="08337F70" w:rsidR="00E20400" w:rsidRDefault="00E20400" w:rsidP="00255F6D">
      <w:pPr>
        <w:rPr>
          <w:rFonts w:cs="Arial"/>
          <w:lang w:val="pl-PL"/>
        </w:rPr>
      </w:pPr>
    </w:p>
    <w:p w14:paraId="3AACAB74" w14:textId="7BCBCFFE" w:rsidR="0075060F" w:rsidRPr="009F4317" w:rsidRDefault="0075060F" w:rsidP="00255F6D">
      <w:pPr>
        <w:rPr>
          <w:rFonts w:cs="Arial"/>
          <w:lang w:val="pl-PL"/>
        </w:rPr>
      </w:pPr>
      <w:r>
        <w:rPr>
          <w:rFonts w:cs="Arial"/>
          <w:lang w:val="pl-PL"/>
        </w:rPr>
        <w:t>Ni predlogov.</w:t>
      </w:r>
    </w:p>
    <w:p w14:paraId="44158192" w14:textId="02A9736C" w:rsidR="00A85787" w:rsidRPr="009F4317" w:rsidRDefault="00A97EAD" w:rsidP="00255F6D">
      <w:pPr>
        <w:pStyle w:val="Naslov3"/>
        <w:rPr>
          <w:sz w:val="20"/>
          <w:szCs w:val="20"/>
        </w:rPr>
      </w:pPr>
      <w:bookmarkStart w:id="3582" w:name="_Toc444859576"/>
      <w:bookmarkStart w:id="3583" w:name="_Toc444860018"/>
      <w:bookmarkStart w:id="3584" w:name="_Toc444860800"/>
      <w:bookmarkStart w:id="3585" w:name="_Toc444860931"/>
      <w:bookmarkStart w:id="3586" w:name="_Toc444861067"/>
      <w:bookmarkStart w:id="3587" w:name="_Toc447285636"/>
      <w:bookmarkStart w:id="3588" w:name="_Toc448144635"/>
      <w:bookmarkStart w:id="3589" w:name="_Toc448146059"/>
      <w:bookmarkStart w:id="3590" w:name="_Toc448839328"/>
      <w:bookmarkStart w:id="3591" w:name="_Toc448839993"/>
      <w:bookmarkStart w:id="3592" w:name="_Toc448841327"/>
      <w:bookmarkStart w:id="3593" w:name="_Toc448841770"/>
      <w:bookmarkStart w:id="3594" w:name="_Toc448842245"/>
      <w:bookmarkStart w:id="3595" w:name="_Toc448844723"/>
      <w:bookmarkStart w:id="3596" w:name="_Toc480535665"/>
      <w:bookmarkStart w:id="3597" w:name="_Toc483493462"/>
      <w:bookmarkStart w:id="3598" w:name="_Toc484445335"/>
      <w:bookmarkStart w:id="3599" w:name="_Toc484690803"/>
      <w:bookmarkStart w:id="3600" w:name="_Toc485029182"/>
      <w:bookmarkStart w:id="3601" w:name="_Toc491783363"/>
      <w:bookmarkStart w:id="3602" w:name="_Toc508611912"/>
      <w:bookmarkStart w:id="3603" w:name="_Toc509928023"/>
      <w:bookmarkStart w:id="3604" w:name="_Toc509928171"/>
      <w:bookmarkStart w:id="3605" w:name="_Toc510181425"/>
      <w:bookmarkStart w:id="3606" w:name="_Toc511642209"/>
      <w:bookmarkStart w:id="3607" w:name="_Toc512413256"/>
      <w:bookmarkStart w:id="3608" w:name="_Toc512418005"/>
      <w:r w:rsidRPr="009F4317">
        <w:rPr>
          <w:sz w:val="20"/>
          <w:szCs w:val="20"/>
          <w:lang w:val="pl-PL"/>
        </w:rPr>
        <w:t>6</w:t>
      </w:r>
      <w:r w:rsidR="00783E2B" w:rsidRPr="009F4317">
        <w:rPr>
          <w:sz w:val="20"/>
          <w:szCs w:val="20"/>
          <w:lang w:val="pl-PL"/>
        </w:rPr>
        <w:t>.</w:t>
      </w:r>
      <w:r w:rsidR="00724FE9" w:rsidRPr="009F4317">
        <w:rPr>
          <w:sz w:val="20"/>
          <w:szCs w:val="20"/>
          <w:lang w:val="pl-PL"/>
        </w:rPr>
        <w:t>5</w:t>
      </w:r>
      <w:r w:rsidR="00783E2B" w:rsidRPr="009F4317">
        <w:rPr>
          <w:sz w:val="20"/>
          <w:szCs w:val="20"/>
          <w:lang w:val="pl-PL"/>
        </w:rPr>
        <w:t>.2</w:t>
      </w:r>
      <w:r w:rsidR="000F3D57" w:rsidRPr="009F4317">
        <w:rPr>
          <w:sz w:val="20"/>
          <w:szCs w:val="20"/>
          <w:lang w:val="pl-PL"/>
        </w:rPr>
        <w:t>3</w:t>
      </w:r>
      <w:r w:rsidR="00783E2B" w:rsidRPr="009F4317">
        <w:rPr>
          <w:sz w:val="20"/>
          <w:szCs w:val="20"/>
          <w:lang w:val="pl-PL"/>
        </w:rPr>
        <w:t xml:space="preserve"> </w:t>
      </w:r>
      <w:r w:rsidR="00783E2B" w:rsidRPr="009F4317">
        <w:rPr>
          <w:sz w:val="20"/>
          <w:szCs w:val="20"/>
        </w:rPr>
        <w:t xml:space="preserve">Uprava </w:t>
      </w:r>
      <w:r w:rsidR="008969D4" w:rsidRPr="009F4317">
        <w:rPr>
          <w:sz w:val="20"/>
          <w:szCs w:val="20"/>
        </w:rPr>
        <w:t xml:space="preserve">Republike Slovenije </w:t>
      </w:r>
      <w:r w:rsidR="00783E2B" w:rsidRPr="009F4317">
        <w:rPr>
          <w:sz w:val="20"/>
          <w:szCs w:val="20"/>
        </w:rPr>
        <w:t>za pomorstvo, Pomorska inšpekcija</w:t>
      </w:r>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r w:rsidR="009B0CF7" w:rsidRPr="009F4317">
        <w:rPr>
          <w:sz w:val="20"/>
          <w:szCs w:val="20"/>
        </w:rPr>
        <w:t xml:space="preserve"> (URSP)</w:t>
      </w:r>
    </w:p>
    <w:p w14:paraId="0818A94D" w14:textId="2C8E34F3" w:rsidR="009C3706" w:rsidRDefault="009C3706" w:rsidP="00255F6D">
      <w:pPr>
        <w:rPr>
          <w:rFonts w:cs="Arial"/>
        </w:rPr>
      </w:pPr>
    </w:p>
    <w:p w14:paraId="669210D0" w14:textId="52886D37" w:rsidR="0075060F" w:rsidRDefault="0075060F" w:rsidP="00255F6D">
      <w:pPr>
        <w:rPr>
          <w:rFonts w:cs="Arial"/>
        </w:rPr>
      </w:pPr>
      <w:r>
        <w:rPr>
          <w:rFonts w:cs="Arial"/>
        </w:rPr>
        <w:t>Ni predlogov.</w:t>
      </w:r>
    </w:p>
    <w:p w14:paraId="3615A52E" w14:textId="3E12E68C" w:rsidR="008A5020" w:rsidRPr="009F4317" w:rsidRDefault="001C199F" w:rsidP="00255F6D">
      <w:pPr>
        <w:pStyle w:val="Naslov3"/>
        <w:rPr>
          <w:sz w:val="20"/>
          <w:szCs w:val="20"/>
          <w:lang w:val="pl-PL"/>
        </w:rPr>
      </w:pPr>
      <w:bookmarkStart w:id="3609" w:name="_Toc508611913"/>
      <w:bookmarkStart w:id="3610" w:name="_Toc509928024"/>
      <w:bookmarkStart w:id="3611" w:name="_Toc509928172"/>
      <w:bookmarkStart w:id="3612" w:name="_Toc510181426"/>
      <w:bookmarkStart w:id="3613" w:name="_Toc511642210"/>
      <w:bookmarkStart w:id="3614" w:name="_Toc512413257"/>
      <w:bookmarkStart w:id="3615" w:name="_Toc512418006"/>
      <w:r w:rsidRPr="009F4317">
        <w:rPr>
          <w:sz w:val="20"/>
          <w:szCs w:val="20"/>
          <w:lang w:val="pl-PL"/>
        </w:rPr>
        <w:t>6.</w:t>
      </w:r>
      <w:r w:rsidR="00724FE9" w:rsidRPr="009F4317">
        <w:rPr>
          <w:sz w:val="20"/>
          <w:szCs w:val="20"/>
          <w:lang w:val="pl-PL"/>
        </w:rPr>
        <w:t>5</w:t>
      </w:r>
      <w:r w:rsidR="008A5020" w:rsidRPr="009F4317">
        <w:rPr>
          <w:sz w:val="20"/>
          <w:szCs w:val="20"/>
          <w:lang w:val="pl-PL"/>
        </w:rPr>
        <w:t>.2</w:t>
      </w:r>
      <w:r w:rsidR="000F3D57" w:rsidRPr="009F4317">
        <w:rPr>
          <w:sz w:val="20"/>
          <w:szCs w:val="20"/>
          <w:lang w:val="pl-PL"/>
        </w:rPr>
        <w:t>4</w:t>
      </w:r>
      <w:r w:rsidR="008A5020" w:rsidRPr="009F4317">
        <w:rPr>
          <w:sz w:val="20"/>
          <w:szCs w:val="20"/>
          <w:lang w:val="pl-PL"/>
        </w:rPr>
        <w:t xml:space="preserve"> Urad Republike Slovenije za preprečevanje pranja denarja</w:t>
      </w:r>
      <w:bookmarkEnd w:id="3609"/>
      <w:bookmarkEnd w:id="3610"/>
      <w:bookmarkEnd w:id="3611"/>
      <w:bookmarkEnd w:id="3612"/>
      <w:bookmarkEnd w:id="3613"/>
      <w:bookmarkEnd w:id="3614"/>
      <w:bookmarkEnd w:id="3615"/>
      <w:r w:rsidR="009B0CF7" w:rsidRPr="009F4317">
        <w:rPr>
          <w:sz w:val="20"/>
          <w:szCs w:val="20"/>
          <w:lang w:val="pl-PL"/>
        </w:rPr>
        <w:t xml:space="preserve"> (UPPD)</w:t>
      </w:r>
    </w:p>
    <w:p w14:paraId="776E9D31" w14:textId="1375BC27" w:rsidR="00E20400" w:rsidRPr="009F4317" w:rsidRDefault="00E20400" w:rsidP="00255F6D">
      <w:pPr>
        <w:rPr>
          <w:rFonts w:cs="Arial"/>
          <w:lang w:val="pl-PL"/>
        </w:rPr>
      </w:pPr>
    </w:p>
    <w:p w14:paraId="18E60022" w14:textId="77777777" w:rsidR="008C1F59" w:rsidRPr="008C1F59" w:rsidRDefault="008C1F59" w:rsidP="005E74AA">
      <w:pPr>
        <w:rPr>
          <w:szCs w:val="24"/>
          <w:lang w:eastAsia="en-US"/>
        </w:rPr>
      </w:pPr>
      <w:r w:rsidRPr="0075060F">
        <w:rPr>
          <w:szCs w:val="24"/>
          <w:lang w:eastAsia="en-US"/>
        </w:rPr>
        <w:t>Vzpostavitev (skupnega) informacijskega sistema, ki bo inšpekciji (vsem inšpekcijam) omogočal vnašanje dokumentov, pošiljanje odločb, dopisov s prilogami itd., pridobivanje relevantnih statistik, pregled predkaznovanosti zavezancev itd.</w:t>
      </w:r>
    </w:p>
    <w:p w14:paraId="05272472" w14:textId="47321754" w:rsidR="008A5020" w:rsidRPr="009F4317" w:rsidRDefault="001C199F" w:rsidP="00255F6D">
      <w:pPr>
        <w:pStyle w:val="Naslov3"/>
        <w:rPr>
          <w:sz w:val="20"/>
          <w:szCs w:val="20"/>
        </w:rPr>
      </w:pPr>
      <w:bookmarkStart w:id="3616" w:name="_Toc508611914"/>
      <w:bookmarkStart w:id="3617" w:name="_Toc509928025"/>
      <w:bookmarkStart w:id="3618" w:name="_Toc509928173"/>
      <w:bookmarkStart w:id="3619" w:name="_Toc510181427"/>
      <w:bookmarkStart w:id="3620" w:name="_Toc511642211"/>
      <w:bookmarkStart w:id="3621" w:name="_Toc512413258"/>
      <w:bookmarkStart w:id="3622" w:name="_Toc512418007"/>
      <w:r w:rsidRPr="009F4317">
        <w:rPr>
          <w:sz w:val="20"/>
          <w:szCs w:val="20"/>
        </w:rPr>
        <w:t>6.</w:t>
      </w:r>
      <w:r w:rsidR="00724FE9" w:rsidRPr="009F4317">
        <w:rPr>
          <w:sz w:val="20"/>
          <w:szCs w:val="20"/>
        </w:rPr>
        <w:t>5</w:t>
      </w:r>
      <w:r w:rsidR="008A5020" w:rsidRPr="009F4317">
        <w:rPr>
          <w:sz w:val="20"/>
          <w:szCs w:val="20"/>
        </w:rPr>
        <w:t>.2</w:t>
      </w:r>
      <w:r w:rsidR="000F3D57" w:rsidRPr="009F4317">
        <w:rPr>
          <w:sz w:val="20"/>
          <w:szCs w:val="20"/>
        </w:rPr>
        <w:t>5</w:t>
      </w:r>
      <w:r w:rsidR="008A5020" w:rsidRPr="009F4317">
        <w:rPr>
          <w:sz w:val="20"/>
          <w:szCs w:val="20"/>
        </w:rPr>
        <w:t xml:space="preserve"> </w:t>
      </w:r>
      <w:r w:rsidR="008A5020" w:rsidRPr="009F4317">
        <w:rPr>
          <w:sz w:val="20"/>
          <w:szCs w:val="20"/>
          <w:lang w:val="pl-PL"/>
        </w:rPr>
        <w:t xml:space="preserve">Uprava Republike Slovenije za varstvo pred sevanji, </w:t>
      </w:r>
      <w:r w:rsidR="008A5020" w:rsidRPr="009F4317">
        <w:rPr>
          <w:sz w:val="20"/>
          <w:szCs w:val="20"/>
        </w:rPr>
        <w:t>Inšpekcija za varstvo pred sevanji</w:t>
      </w:r>
      <w:bookmarkEnd w:id="3616"/>
      <w:bookmarkEnd w:id="3617"/>
      <w:bookmarkEnd w:id="3618"/>
      <w:bookmarkEnd w:id="3619"/>
      <w:bookmarkEnd w:id="3620"/>
      <w:bookmarkEnd w:id="3621"/>
      <w:bookmarkEnd w:id="3622"/>
      <w:r w:rsidR="009B0CF7" w:rsidRPr="009F4317">
        <w:rPr>
          <w:sz w:val="20"/>
          <w:szCs w:val="20"/>
        </w:rPr>
        <w:t xml:space="preserve"> (URSVS)</w:t>
      </w:r>
    </w:p>
    <w:p w14:paraId="3496FB9D" w14:textId="77777777" w:rsidR="008C1F59" w:rsidRDefault="008C1F59" w:rsidP="008C1F59">
      <w:pPr>
        <w:spacing w:line="260" w:lineRule="exact"/>
        <w:rPr>
          <w:color w:val="000000"/>
          <w:szCs w:val="24"/>
          <w:lang w:eastAsia="en-US"/>
        </w:rPr>
      </w:pPr>
    </w:p>
    <w:p w14:paraId="4B6B37CD" w14:textId="1F3F73DA" w:rsidR="008C1F59" w:rsidRPr="008C1F59" w:rsidRDefault="008C1F59" w:rsidP="008C1F59">
      <w:pPr>
        <w:spacing w:line="260" w:lineRule="exact"/>
        <w:rPr>
          <w:color w:val="000000"/>
          <w:szCs w:val="24"/>
          <w:lang w:eastAsia="en-US"/>
        </w:rPr>
      </w:pPr>
      <w:r w:rsidRPr="0075060F">
        <w:rPr>
          <w:color w:val="000000"/>
          <w:szCs w:val="24"/>
          <w:lang w:eastAsia="en-US"/>
        </w:rPr>
        <w:t>Skladno s predlogi Inšpekcijskega sveta.</w:t>
      </w:r>
    </w:p>
    <w:p w14:paraId="10044EAB" w14:textId="4383BC86" w:rsidR="008A5020" w:rsidRPr="009F4317" w:rsidRDefault="001C199F" w:rsidP="00255F6D">
      <w:pPr>
        <w:pStyle w:val="Naslov3"/>
        <w:rPr>
          <w:sz w:val="20"/>
          <w:szCs w:val="20"/>
        </w:rPr>
      </w:pPr>
      <w:bookmarkStart w:id="3623" w:name="_Toc508611915"/>
      <w:bookmarkStart w:id="3624" w:name="_Toc509928026"/>
      <w:bookmarkStart w:id="3625" w:name="_Toc509928174"/>
      <w:bookmarkStart w:id="3626" w:name="_Toc510181428"/>
      <w:bookmarkStart w:id="3627" w:name="_Toc511642212"/>
      <w:bookmarkStart w:id="3628" w:name="_Toc512413259"/>
      <w:bookmarkStart w:id="3629" w:name="_Toc512418008"/>
      <w:r w:rsidRPr="009F4317">
        <w:rPr>
          <w:sz w:val="20"/>
          <w:szCs w:val="20"/>
        </w:rPr>
        <w:t>6.</w:t>
      </w:r>
      <w:r w:rsidR="00724FE9" w:rsidRPr="009F4317">
        <w:rPr>
          <w:sz w:val="20"/>
          <w:szCs w:val="20"/>
        </w:rPr>
        <w:t>5</w:t>
      </w:r>
      <w:r w:rsidR="008A5020" w:rsidRPr="009F4317">
        <w:rPr>
          <w:sz w:val="20"/>
          <w:szCs w:val="20"/>
        </w:rPr>
        <w:t>.2</w:t>
      </w:r>
      <w:r w:rsidR="000F3D57" w:rsidRPr="009F4317">
        <w:rPr>
          <w:sz w:val="20"/>
          <w:szCs w:val="20"/>
        </w:rPr>
        <w:t>6</w:t>
      </w:r>
      <w:r w:rsidR="008A5020" w:rsidRPr="009F4317">
        <w:rPr>
          <w:sz w:val="20"/>
          <w:szCs w:val="20"/>
        </w:rPr>
        <w:t xml:space="preserve"> Uprava Republike Slovenije za varno hrano, veterinarstvo in varstvo rastlin</w:t>
      </w:r>
      <w:bookmarkEnd w:id="3623"/>
      <w:bookmarkEnd w:id="3624"/>
      <w:bookmarkEnd w:id="3625"/>
      <w:bookmarkEnd w:id="3626"/>
      <w:bookmarkEnd w:id="3627"/>
      <w:bookmarkEnd w:id="3628"/>
      <w:bookmarkEnd w:id="3629"/>
      <w:r w:rsidR="009B0CF7" w:rsidRPr="009F4317">
        <w:rPr>
          <w:sz w:val="20"/>
          <w:szCs w:val="20"/>
        </w:rPr>
        <w:t>, Inšpekcija za varno hrano, veterinarstvo in varstvo rastlin (UVHVVR)</w:t>
      </w:r>
    </w:p>
    <w:p w14:paraId="3DFD603E" w14:textId="77777777" w:rsidR="008C1F59" w:rsidRDefault="008C1F59" w:rsidP="008C1F59">
      <w:pPr>
        <w:spacing w:line="260" w:lineRule="exact"/>
        <w:rPr>
          <w:rFonts w:cs="Arial"/>
          <w:lang w:eastAsia="en-US"/>
        </w:rPr>
      </w:pPr>
    </w:p>
    <w:p w14:paraId="7C48EE5D" w14:textId="5AB46E26" w:rsidR="008C1F59" w:rsidRPr="0075060F" w:rsidRDefault="008C1F59" w:rsidP="005E74AA">
      <w:pPr>
        <w:rPr>
          <w:rFonts w:cs="Arial"/>
          <w:lang w:eastAsia="en-US"/>
        </w:rPr>
      </w:pPr>
      <w:r w:rsidRPr="0075060F">
        <w:rPr>
          <w:rFonts w:cs="Arial"/>
          <w:lang w:eastAsia="en-US"/>
        </w:rPr>
        <w:t>Storitve sistema »MAXIM</w:t>
      </w:r>
      <w:r w:rsidR="00EB410A">
        <w:rPr>
          <w:rFonts w:cs="Arial"/>
          <w:lang w:eastAsia="en-US"/>
        </w:rPr>
        <w:t>O</w:t>
      </w:r>
      <w:r w:rsidRPr="0075060F">
        <w:rPr>
          <w:rFonts w:cs="Arial"/>
          <w:lang w:eastAsia="en-US"/>
        </w:rPr>
        <w:t>« je potrebno analizirati in jih narediti hitro in učinkovito dostopne po vseh delih Inšpekcije UVHVVR, ki ima enote po vsej Sloveniji in tudi v obratih gospodarskih družb.</w:t>
      </w:r>
    </w:p>
    <w:p w14:paraId="14ED6A69" w14:textId="77777777" w:rsidR="008C1F59" w:rsidRPr="008C1F59" w:rsidRDefault="008C1F59" w:rsidP="005E74AA">
      <w:pPr>
        <w:rPr>
          <w:rFonts w:cs="Arial"/>
          <w:lang w:eastAsia="en-US"/>
        </w:rPr>
      </w:pPr>
      <w:r w:rsidRPr="0075060F">
        <w:rPr>
          <w:rFonts w:cs="Arial"/>
          <w:lang w:eastAsia="en-US"/>
        </w:rPr>
        <w:t xml:space="preserve">UVHVVR izvaja projekt izgradnje informacijskega sistema, s katerim se </w:t>
      </w:r>
      <w:r w:rsidRPr="0075060F">
        <w:rPr>
          <w:rFonts w:cs="Arial"/>
          <w:color w:val="000000"/>
          <w:szCs w:val="24"/>
          <w:lang w:eastAsia="en-US"/>
        </w:rPr>
        <w:t>pripravlja enotna rešitev za informacijsko podporo delovnim procesom inšpekcijskega organa, ki bo uporaben tudi za druge organe.</w:t>
      </w:r>
      <w:r w:rsidRPr="008C1F59">
        <w:rPr>
          <w:rFonts w:cs="Arial"/>
          <w:lang w:eastAsia="en-US"/>
        </w:rPr>
        <w:t xml:space="preserve"> </w:t>
      </w:r>
    </w:p>
    <w:p w14:paraId="049CD9F7" w14:textId="6354FE96" w:rsidR="008A5020" w:rsidRPr="009F4317" w:rsidRDefault="001C199F" w:rsidP="00255F6D">
      <w:pPr>
        <w:pStyle w:val="Naslov3"/>
        <w:rPr>
          <w:sz w:val="20"/>
          <w:szCs w:val="20"/>
        </w:rPr>
      </w:pPr>
      <w:bookmarkStart w:id="3630" w:name="_Toc508611916"/>
      <w:bookmarkStart w:id="3631" w:name="_Toc509928027"/>
      <w:bookmarkStart w:id="3632" w:name="_Toc509928175"/>
      <w:bookmarkStart w:id="3633" w:name="_Toc510181429"/>
      <w:bookmarkStart w:id="3634" w:name="_Toc511642213"/>
      <w:bookmarkStart w:id="3635" w:name="_Toc512413260"/>
      <w:bookmarkStart w:id="3636" w:name="_Toc512418009"/>
      <w:r w:rsidRPr="009F4317">
        <w:rPr>
          <w:sz w:val="20"/>
          <w:szCs w:val="20"/>
        </w:rPr>
        <w:t>6.</w:t>
      </w:r>
      <w:r w:rsidR="00724FE9" w:rsidRPr="009F4317">
        <w:rPr>
          <w:sz w:val="20"/>
          <w:szCs w:val="20"/>
        </w:rPr>
        <w:t>5</w:t>
      </w:r>
      <w:r w:rsidR="008A5020" w:rsidRPr="009F4317">
        <w:rPr>
          <w:sz w:val="20"/>
          <w:szCs w:val="20"/>
        </w:rPr>
        <w:t>.2</w:t>
      </w:r>
      <w:r w:rsidR="000F3D57" w:rsidRPr="009F4317">
        <w:rPr>
          <w:sz w:val="20"/>
          <w:szCs w:val="20"/>
        </w:rPr>
        <w:t>7</w:t>
      </w:r>
      <w:r w:rsidR="008A5020" w:rsidRPr="009F4317">
        <w:rPr>
          <w:sz w:val="20"/>
          <w:szCs w:val="20"/>
        </w:rPr>
        <w:t xml:space="preserve"> Zdravstveni inšpektorat Republike Slovenije</w:t>
      </w:r>
      <w:bookmarkEnd w:id="3630"/>
      <w:bookmarkEnd w:id="3631"/>
      <w:bookmarkEnd w:id="3632"/>
      <w:bookmarkEnd w:id="3633"/>
      <w:bookmarkEnd w:id="3634"/>
      <w:bookmarkEnd w:id="3635"/>
      <w:bookmarkEnd w:id="3636"/>
      <w:r w:rsidR="002C5EC8" w:rsidRPr="009F4317">
        <w:rPr>
          <w:sz w:val="20"/>
          <w:szCs w:val="20"/>
        </w:rPr>
        <w:t xml:space="preserve"> (ZIRS)</w:t>
      </w:r>
    </w:p>
    <w:p w14:paraId="1062937A" w14:textId="2B330627" w:rsidR="002D2362" w:rsidRPr="009F4317" w:rsidRDefault="002D2362" w:rsidP="00255F6D">
      <w:pPr>
        <w:rPr>
          <w:rFonts w:cs="Arial"/>
        </w:rPr>
      </w:pPr>
    </w:p>
    <w:p w14:paraId="0BA6C3D0" w14:textId="4448DED8" w:rsidR="008C1F59" w:rsidRDefault="008C1F59" w:rsidP="008C1F59">
      <w:pPr>
        <w:spacing w:line="260" w:lineRule="exact"/>
        <w:rPr>
          <w:szCs w:val="24"/>
          <w:lang w:eastAsia="en-US"/>
        </w:rPr>
      </w:pPr>
      <w:r w:rsidRPr="0075060F">
        <w:rPr>
          <w:szCs w:val="24"/>
          <w:lang w:eastAsia="en-US"/>
        </w:rPr>
        <w:t>Ni predlogov.</w:t>
      </w:r>
    </w:p>
    <w:p w14:paraId="713CC44D" w14:textId="07B2B236" w:rsidR="00AF4C41" w:rsidRPr="00D57FE4" w:rsidRDefault="00D57FE4" w:rsidP="00D57FE4">
      <w:pPr>
        <w:pStyle w:val="Naslov3"/>
        <w:rPr>
          <w:sz w:val="20"/>
          <w:szCs w:val="20"/>
        </w:rPr>
      </w:pPr>
      <w:r w:rsidRPr="00D57FE4">
        <w:rPr>
          <w:sz w:val="20"/>
          <w:szCs w:val="20"/>
        </w:rPr>
        <w:t>6.6</w:t>
      </w:r>
      <w:r w:rsidR="00AF4C41" w:rsidRPr="00D57FE4">
        <w:rPr>
          <w:sz w:val="20"/>
          <w:szCs w:val="20"/>
        </w:rPr>
        <w:t xml:space="preserve"> </w:t>
      </w:r>
      <w:r w:rsidR="00E7465E" w:rsidRPr="00D57FE4">
        <w:rPr>
          <w:sz w:val="20"/>
          <w:szCs w:val="20"/>
        </w:rPr>
        <w:t>PODATKI O POMEMBNIH POSEBNOSTIH INŠPEKCIJSKIH SLUŽB</w:t>
      </w:r>
      <w:r w:rsidR="0053743E" w:rsidRPr="00D57FE4">
        <w:rPr>
          <w:sz w:val="20"/>
          <w:szCs w:val="20"/>
        </w:rPr>
        <w:t xml:space="preserve"> </w:t>
      </w:r>
    </w:p>
    <w:p w14:paraId="17540800" w14:textId="4FC58F44" w:rsidR="005A3AAF" w:rsidRPr="00D57FE4" w:rsidRDefault="00D57FE4" w:rsidP="00D57FE4">
      <w:pPr>
        <w:pStyle w:val="Naslov3"/>
        <w:rPr>
          <w:sz w:val="20"/>
          <w:szCs w:val="20"/>
        </w:rPr>
      </w:pPr>
      <w:r w:rsidRPr="00D57FE4">
        <w:rPr>
          <w:sz w:val="20"/>
          <w:szCs w:val="20"/>
        </w:rPr>
        <w:t xml:space="preserve">6.6.1 </w:t>
      </w:r>
      <w:r w:rsidR="00874B34" w:rsidRPr="00D57FE4">
        <w:rPr>
          <w:sz w:val="20"/>
          <w:szCs w:val="20"/>
        </w:rPr>
        <w:t>Agencija za komunikacijska omrežja in storitve Republike Slovenije (AKOS)</w:t>
      </w:r>
    </w:p>
    <w:p w14:paraId="3924D585" w14:textId="2EC9162A" w:rsidR="00D42D00" w:rsidRDefault="00D42D00" w:rsidP="00255F6D">
      <w:pPr>
        <w:rPr>
          <w:rFonts w:cs="Arial"/>
          <w:b/>
        </w:rPr>
      </w:pPr>
    </w:p>
    <w:p w14:paraId="736421E5" w14:textId="3118FD10" w:rsidR="0053743E" w:rsidRPr="009F4317" w:rsidRDefault="00EF73E6" w:rsidP="00255F6D">
      <w:pPr>
        <w:rPr>
          <w:rFonts w:cs="Arial"/>
          <w:b/>
        </w:rPr>
      </w:pPr>
      <w:r>
        <w:rPr>
          <w:szCs w:val="24"/>
          <w:lang w:eastAsia="en-US"/>
        </w:rPr>
        <w:t>Ni posebnosti.</w:t>
      </w:r>
    </w:p>
    <w:p w14:paraId="4F86E1CE" w14:textId="31A5C3EC" w:rsidR="00D42D00" w:rsidRPr="00D57FE4" w:rsidRDefault="00D57FE4" w:rsidP="00D57FE4">
      <w:pPr>
        <w:pStyle w:val="Naslov3"/>
        <w:rPr>
          <w:sz w:val="20"/>
          <w:szCs w:val="20"/>
        </w:rPr>
      </w:pPr>
      <w:r w:rsidRPr="00D57FE4">
        <w:rPr>
          <w:sz w:val="20"/>
          <w:szCs w:val="20"/>
        </w:rPr>
        <w:t xml:space="preserve">6.6.2 </w:t>
      </w:r>
      <w:r w:rsidR="00D42D00" w:rsidRPr="00D57FE4">
        <w:rPr>
          <w:sz w:val="20"/>
          <w:szCs w:val="20"/>
        </w:rPr>
        <w:t>Javna agencija za železniški promet Republike Slovenije (AŽP)</w:t>
      </w:r>
    </w:p>
    <w:p w14:paraId="0DC39868" w14:textId="77777777" w:rsidR="00404D68" w:rsidRPr="009F4317" w:rsidRDefault="00404D68" w:rsidP="00255F6D">
      <w:pPr>
        <w:rPr>
          <w:rFonts w:cs="Arial"/>
          <w:b/>
        </w:rPr>
      </w:pPr>
    </w:p>
    <w:p w14:paraId="46F1BC25" w14:textId="16A3B123" w:rsidR="008611AE" w:rsidRDefault="00022311" w:rsidP="005E74AA">
      <w:r w:rsidRPr="001905D3">
        <w:t>AŽP je nadzirana s strani Evropske agencije za železniški promet (ERA) predvsem na področju nadzora sistema varnega upravljanja, izdajanja varnostnih spričeval in pooblastil ter dajanja vozil na trg. AŽP je bila s strani ERA nadzorovana že leta 2019 in ponovno v letu 2022.</w:t>
      </w:r>
    </w:p>
    <w:p w14:paraId="42CBBCAB" w14:textId="6FADDDE0" w:rsidR="005A3AAF" w:rsidRPr="00D57FE4" w:rsidRDefault="00D57FE4" w:rsidP="00D57FE4">
      <w:pPr>
        <w:pStyle w:val="Naslov3"/>
        <w:rPr>
          <w:sz w:val="20"/>
          <w:szCs w:val="20"/>
        </w:rPr>
      </w:pPr>
      <w:r w:rsidRPr="00D57FE4">
        <w:rPr>
          <w:sz w:val="20"/>
          <w:szCs w:val="20"/>
        </w:rPr>
        <w:t>6.6.3</w:t>
      </w:r>
      <w:r w:rsidR="00874B34" w:rsidRPr="00D57FE4">
        <w:rPr>
          <w:sz w:val="20"/>
          <w:szCs w:val="20"/>
        </w:rPr>
        <w:t xml:space="preserve"> Javna agencija za civilno letalstvo Republike Slovenije (CAA)</w:t>
      </w:r>
    </w:p>
    <w:p w14:paraId="1D11D52C" w14:textId="34669F30" w:rsidR="00E1159F" w:rsidRPr="009F4317" w:rsidRDefault="00E1159F" w:rsidP="00255F6D">
      <w:pPr>
        <w:rPr>
          <w:rFonts w:cs="Arial"/>
          <w:b/>
        </w:rPr>
      </w:pPr>
    </w:p>
    <w:p w14:paraId="3A4F90D4" w14:textId="561442BB" w:rsidR="008611AE" w:rsidRPr="001905D3" w:rsidRDefault="001905D3" w:rsidP="00255F6D">
      <w:pPr>
        <w:rPr>
          <w:rFonts w:cs="Arial"/>
          <w:bCs/>
        </w:rPr>
      </w:pPr>
      <w:r w:rsidRPr="001905D3">
        <w:rPr>
          <w:rFonts w:cs="Arial"/>
          <w:bCs/>
        </w:rPr>
        <w:t>Po</w:t>
      </w:r>
      <w:r>
        <w:rPr>
          <w:rFonts w:cs="Arial"/>
          <w:bCs/>
        </w:rPr>
        <w:t>membnih po</w:t>
      </w:r>
      <w:r w:rsidRPr="001905D3">
        <w:rPr>
          <w:rFonts w:cs="Arial"/>
          <w:bCs/>
        </w:rPr>
        <w:t>sebnosti ni</w:t>
      </w:r>
      <w:r>
        <w:rPr>
          <w:rFonts w:cs="Arial"/>
          <w:bCs/>
        </w:rPr>
        <w:t>.</w:t>
      </w:r>
    </w:p>
    <w:p w14:paraId="1973E292" w14:textId="0B371515" w:rsidR="005A3AAF" w:rsidRPr="00D57FE4" w:rsidRDefault="00D57FE4" w:rsidP="00D57FE4">
      <w:pPr>
        <w:pStyle w:val="Naslov3"/>
        <w:rPr>
          <w:sz w:val="20"/>
          <w:szCs w:val="20"/>
        </w:rPr>
      </w:pPr>
      <w:bookmarkStart w:id="3637" w:name="_Hlk130901757"/>
      <w:r w:rsidRPr="00D57FE4">
        <w:rPr>
          <w:sz w:val="20"/>
          <w:szCs w:val="20"/>
        </w:rPr>
        <w:t xml:space="preserve">6.6.4 </w:t>
      </w:r>
      <w:r w:rsidR="00874B34" w:rsidRPr="00D57FE4">
        <w:rPr>
          <w:sz w:val="20"/>
          <w:szCs w:val="20"/>
        </w:rPr>
        <w:t xml:space="preserve"> U</w:t>
      </w:r>
      <w:r w:rsidR="00D42D00" w:rsidRPr="00D57FE4">
        <w:rPr>
          <w:sz w:val="20"/>
          <w:szCs w:val="20"/>
        </w:rPr>
        <w:t>rad Vlade</w:t>
      </w:r>
      <w:r w:rsidR="00874B34" w:rsidRPr="00D57FE4">
        <w:rPr>
          <w:sz w:val="20"/>
          <w:szCs w:val="20"/>
        </w:rPr>
        <w:t xml:space="preserve"> Republike Slovenije za informacijsko varnost (URSIV)</w:t>
      </w:r>
    </w:p>
    <w:bookmarkEnd w:id="3637"/>
    <w:p w14:paraId="105B80E8" w14:textId="77777777" w:rsidR="00967D0D" w:rsidRDefault="00967D0D" w:rsidP="00967D0D">
      <w:pPr>
        <w:spacing w:line="260" w:lineRule="exact"/>
        <w:rPr>
          <w:lang w:eastAsia="en-US"/>
        </w:rPr>
      </w:pPr>
    </w:p>
    <w:p w14:paraId="4777E139" w14:textId="10B00681" w:rsidR="00967D0D" w:rsidRPr="00967D0D" w:rsidRDefault="00967D0D" w:rsidP="005E74AA">
      <w:pPr>
        <w:rPr>
          <w:lang w:eastAsia="en-US"/>
        </w:rPr>
      </w:pPr>
      <w:r w:rsidRPr="001905D3">
        <w:rPr>
          <w:lang w:eastAsia="en-US"/>
        </w:rPr>
        <w:lastRenderedPageBreak/>
        <w:t xml:space="preserve">Inšpekcija za informacijsko varnost ima sistemiziranih pet delovnih mest, od katerih je bilo v 2022 samo eno delovno mesto (direktor inšpekcije) zasedeno, ena inšpektorica se je v inšpekciji zaposlila v mesecu marcu 2022. V 2023 se je število zavezancev povečalo za več kot 100%, po implementaciji NIS 2 direktive v nacionalno zakonodajo v 2024 pa </w:t>
      </w:r>
      <w:r w:rsidRPr="001905D3">
        <w:rPr>
          <w:u w:val="single"/>
          <w:lang w:eastAsia="en-US"/>
        </w:rPr>
        <w:t>se bo število zavezancev povečalo za več kot 2000</w:t>
      </w:r>
      <w:r w:rsidR="00E127C8">
        <w:rPr>
          <w:u w:val="single"/>
          <w:lang w:eastAsia="en-US"/>
        </w:rPr>
        <w:t xml:space="preserve"> </w:t>
      </w:r>
      <w:r w:rsidRPr="001905D3">
        <w:rPr>
          <w:u w:val="single"/>
          <w:lang w:eastAsia="en-US"/>
        </w:rPr>
        <w:t>%.</w:t>
      </w:r>
      <w:r w:rsidRPr="00967D0D">
        <w:rPr>
          <w:lang w:eastAsia="en-US"/>
        </w:rPr>
        <w:t xml:space="preserve"> </w:t>
      </w:r>
    </w:p>
    <w:p w14:paraId="1EEA73FA" w14:textId="4BF4E9F1" w:rsidR="005A3AAF" w:rsidRPr="00D57FE4" w:rsidRDefault="00D57FE4" w:rsidP="00D57FE4">
      <w:pPr>
        <w:pStyle w:val="Naslov3"/>
        <w:rPr>
          <w:sz w:val="20"/>
          <w:szCs w:val="20"/>
        </w:rPr>
      </w:pPr>
      <w:r w:rsidRPr="00D57FE4">
        <w:rPr>
          <w:sz w:val="20"/>
          <w:szCs w:val="20"/>
        </w:rPr>
        <w:t xml:space="preserve">6.6.5  </w:t>
      </w:r>
      <w:r w:rsidR="00874B34" w:rsidRPr="00D57FE4">
        <w:rPr>
          <w:sz w:val="20"/>
          <w:szCs w:val="20"/>
        </w:rPr>
        <w:t>Finančna uprava Republike Slovenije (FURS)</w:t>
      </w:r>
    </w:p>
    <w:p w14:paraId="23700D2C" w14:textId="777EAE9A" w:rsidR="00874B34" w:rsidRPr="009F4317" w:rsidRDefault="00874B34" w:rsidP="00255F6D">
      <w:pPr>
        <w:rPr>
          <w:rFonts w:cs="Arial"/>
          <w:b/>
        </w:rPr>
      </w:pPr>
    </w:p>
    <w:p w14:paraId="461B8AB9" w14:textId="77777777" w:rsidR="00967D0D" w:rsidRPr="001905D3" w:rsidRDefault="00967D0D" w:rsidP="005E74AA">
      <w:pPr>
        <w:rPr>
          <w:rFonts w:cs="Arial"/>
        </w:rPr>
      </w:pPr>
      <w:r w:rsidRPr="001905D3">
        <w:rPr>
          <w:rFonts w:cs="Arial"/>
        </w:rPr>
        <w:t>FURS se pomembno razlikuje od ostalih inšpekcijskih služb v okviru inšpekcijskega sveta, saj izvaja tudi odmerne postopke, kar pomembno vpliva na število izvedenih inšpekcijskih in prekrškovnih postopkov, o katerih se poroča inšpekcijskemu svetu. Poleg tega se nadzorne aktivnosti, za področja nadzora v pristojnosti FURS izvajajo tudi v s strani kontrole v okviru tekočega in naknadnega nadzora obračunov ter s strani mobilnih oddelkov FURS v aktivnostih nadzora na terenu.</w:t>
      </w:r>
    </w:p>
    <w:p w14:paraId="29A5BE1D" w14:textId="77777777" w:rsidR="00967D0D" w:rsidRPr="001905D3" w:rsidRDefault="00967D0D" w:rsidP="005E74AA">
      <w:pPr>
        <w:rPr>
          <w:rFonts w:cs="Arial"/>
        </w:rPr>
      </w:pPr>
    </w:p>
    <w:p w14:paraId="567B2F62" w14:textId="76422793" w:rsidR="00967D0D" w:rsidRPr="00413E5C" w:rsidRDefault="00967D0D" w:rsidP="005E74AA">
      <w:pPr>
        <w:rPr>
          <w:rFonts w:cs="Arial"/>
        </w:rPr>
      </w:pPr>
      <w:r w:rsidRPr="001905D3">
        <w:rPr>
          <w:rFonts w:cs="Arial"/>
        </w:rPr>
        <w:t>Poleg nalog varovanja finančnih interesov RS in EU in nalog odmere ter obračuna obveznih dajatev je zavezan tudi k zaščiti družbe, zagotavljanju splošne varnosti in zaščite prebivalcev, varnosti proizvodov, varovanju okolja in narave, varstvu pravic intelektualne lastnine, tako Slovenije kot Evropske unije. Izvaja</w:t>
      </w:r>
      <w:r w:rsidR="001905D3">
        <w:rPr>
          <w:rFonts w:cs="Arial"/>
        </w:rPr>
        <w:t>j</w:t>
      </w:r>
      <w:r w:rsidRPr="001905D3">
        <w:rPr>
          <w:rFonts w:cs="Arial"/>
        </w:rPr>
        <w:t>o tudi sočasne mednarodne nadzore z davčnimi organi drugih držav članic ter izmenjuje</w:t>
      </w:r>
      <w:r w:rsidR="001905D3">
        <w:rPr>
          <w:rFonts w:cs="Arial"/>
        </w:rPr>
        <w:t>j</w:t>
      </w:r>
      <w:r w:rsidRPr="001905D3">
        <w:rPr>
          <w:rFonts w:cs="Arial"/>
        </w:rPr>
        <w:t>o podatke in izvaja</w:t>
      </w:r>
      <w:r w:rsidR="001905D3">
        <w:rPr>
          <w:rFonts w:cs="Arial"/>
        </w:rPr>
        <w:t>j</w:t>
      </w:r>
      <w:r w:rsidRPr="001905D3">
        <w:rPr>
          <w:rFonts w:cs="Arial"/>
        </w:rPr>
        <w:t>o nadzore v okviru administrativne pomoči na področju davkov in carin. Navedene nadzorne aktivnosti dodatno vplivajo na podaljšanje časa vodenja postopkov nadzora in večjo porabo kadrovskih resursov na področju inšpekcije.</w:t>
      </w:r>
    </w:p>
    <w:p w14:paraId="3868DD84" w14:textId="5C52E8A0" w:rsidR="005A3AAF" w:rsidRPr="00AD5AEE" w:rsidRDefault="00AD5AEE" w:rsidP="00AD5AEE">
      <w:pPr>
        <w:pStyle w:val="Naslov3"/>
        <w:rPr>
          <w:sz w:val="20"/>
          <w:szCs w:val="20"/>
        </w:rPr>
      </w:pPr>
      <w:r w:rsidRPr="00AD5AEE">
        <w:rPr>
          <w:sz w:val="20"/>
          <w:szCs w:val="20"/>
        </w:rPr>
        <w:t xml:space="preserve">6.6.6 </w:t>
      </w:r>
      <w:r w:rsidR="00874B34" w:rsidRPr="00AD5AEE">
        <w:rPr>
          <w:sz w:val="20"/>
          <w:szCs w:val="20"/>
        </w:rPr>
        <w:t xml:space="preserve"> Inšpektorat Republike Slovenije za javni sektor (IJS)</w:t>
      </w:r>
    </w:p>
    <w:p w14:paraId="07BBDBB7" w14:textId="77777777" w:rsidR="002824EE" w:rsidRDefault="002824EE" w:rsidP="00255F6D">
      <w:pPr>
        <w:rPr>
          <w:rFonts w:cs="Arial"/>
        </w:rPr>
      </w:pPr>
    </w:p>
    <w:p w14:paraId="5C729220" w14:textId="5A52186C" w:rsidR="00C159DF" w:rsidRPr="009F4317" w:rsidRDefault="001905D3" w:rsidP="00255F6D">
      <w:pPr>
        <w:rPr>
          <w:rFonts w:cs="Arial"/>
        </w:rPr>
      </w:pPr>
      <w:r>
        <w:rPr>
          <w:rFonts w:cs="Arial"/>
        </w:rPr>
        <w:t>Pomembnih posebnosti ni.</w:t>
      </w:r>
    </w:p>
    <w:p w14:paraId="325CB409" w14:textId="6648F7D3" w:rsidR="005A3AAF" w:rsidRPr="00AD5AEE" w:rsidRDefault="00AD5AEE" w:rsidP="00AD5AEE">
      <w:pPr>
        <w:pStyle w:val="Naslov3"/>
        <w:rPr>
          <w:sz w:val="20"/>
          <w:szCs w:val="20"/>
        </w:rPr>
      </w:pPr>
      <w:r w:rsidRPr="00AD5AEE">
        <w:rPr>
          <w:sz w:val="20"/>
          <w:szCs w:val="20"/>
        </w:rPr>
        <w:t xml:space="preserve">6.6.7 </w:t>
      </w:r>
      <w:r w:rsidR="00874B34" w:rsidRPr="00AD5AEE">
        <w:rPr>
          <w:sz w:val="20"/>
          <w:szCs w:val="20"/>
        </w:rPr>
        <w:t xml:space="preserve"> Informacijski pooblaščenec (IP)</w:t>
      </w:r>
    </w:p>
    <w:p w14:paraId="673B400D" w14:textId="77777777" w:rsidR="002824EE" w:rsidRDefault="002824EE" w:rsidP="002824EE">
      <w:pPr>
        <w:spacing w:line="260" w:lineRule="exact"/>
        <w:rPr>
          <w:rFonts w:eastAsiaTheme="minorHAnsi" w:cs="Arial"/>
          <w:lang w:eastAsia="en-US"/>
        </w:rPr>
      </w:pPr>
    </w:p>
    <w:p w14:paraId="2E7A1454" w14:textId="6F5D3EB3" w:rsidR="002824EE" w:rsidRPr="00B46251" w:rsidRDefault="002824EE" w:rsidP="005E74AA">
      <w:pPr>
        <w:rPr>
          <w:rFonts w:eastAsiaTheme="minorHAnsi" w:cs="Arial"/>
          <w:lang w:eastAsia="en-US"/>
        </w:rPr>
      </w:pPr>
      <w:r w:rsidRPr="00B46251">
        <w:rPr>
          <w:rFonts w:eastAsiaTheme="minorHAnsi" w:cs="Arial"/>
          <w:lang w:eastAsia="en-US"/>
        </w:rPr>
        <w:t>IP je samostojen in neodvisen državni organ, ki svoje z zakonom določene naloge in pristojnosti opravlja na dveh področjih, in sicer:</w:t>
      </w:r>
    </w:p>
    <w:p w14:paraId="1C6A9D94" w14:textId="77777777" w:rsidR="002824EE" w:rsidRPr="00B46251" w:rsidRDefault="002824EE" w:rsidP="005E74AA">
      <w:pPr>
        <w:rPr>
          <w:rFonts w:eastAsiaTheme="minorHAnsi" w:cs="Arial"/>
          <w:lang w:eastAsia="en-US"/>
        </w:rPr>
      </w:pPr>
      <w:r w:rsidRPr="00B46251">
        <w:rPr>
          <w:rFonts w:eastAsiaTheme="minorHAnsi" w:cs="Arial"/>
          <w:lang w:eastAsia="en-US"/>
        </w:rPr>
        <w:t>1. na področju dostopa do informacij javnega značaja;</w:t>
      </w:r>
    </w:p>
    <w:p w14:paraId="412C000C" w14:textId="77777777" w:rsidR="002824EE" w:rsidRPr="00B46251" w:rsidRDefault="002824EE" w:rsidP="005E74AA">
      <w:pPr>
        <w:rPr>
          <w:rFonts w:eastAsiaTheme="minorHAnsi" w:cs="Arial"/>
          <w:lang w:eastAsia="en-US"/>
        </w:rPr>
      </w:pPr>
      <w:r w:rsidRPr="00B46251">
        <w:rPr>
          <w:rFonts w:eastAsiaTheme="minorHAnsi" w:cs="Arial"/>
          <w:lang w:eastAsia="en-US"/>
        </w:rPr>
        <w:t>2. na področju varstva osebnih podatkov.</w:t>
      </w:r>
    </w:p>
    <w:p w14:paraId="500A9890" w14:textId="77777777" w:rsidR="002824EE" w:rsidRPr="002824EE" w:rsidRDefault="002824EE" w:rsidP="005E74AA">
      <w:pPr>
        <w:rPr>
          <w:rFonts w:eastAsiaTheme="minorHAnsi" w:cs="Arial"/>
          <w:highlight w:val="lightGray"/>
          <w:lang w:eastAsia="en-US"/>
        </w:rPr>
      </w:pPr>
    </w:p>
    <w:p w14:paraId="418B9BBD" w14:textId="77777777" w:rsidR="002824EE" w:rsidRPr="00B46251" w:rsidRDefault="002824EE" w:rsidP="005E74AA">
      <w:pPr>
        <w:rPr>
          <w:rFonts w:eastAsiaTheme="minorHAnsi" w:cs="Arial"/>
          <w:lang w:eastAsia="en-US"/>
        </w:rPr>
      </w:pPr>
      <w:r w:rsidRPr="00B46251">
        <w:rPr>
          <w:rFonts w:eastAsiaTheme="minorHAnsi" w:cs="Arial"/>
          <w:lang w:eastAsia="en-US"/>
        </w:rPr>
        <w:t>Neodvisnost IP je zagotovljena na dva načina. Prvi način je postopek imenovanja informacijskega pooblaščenca kot funkcionarja, ki ga na predlog Predsednika RS imenuje Državni zbor. Drugi način, ki omogoča predvsem finančno neodvisnost, pa je v tem, da se sredstva za delo IP zagotovijo v proračunu RS, tako da o tem odloča Državni zbor RS na predlog IP.</w:t>
      </w:r>
    </w:p>
    <w:p w14:paraId="23E269D1" w14:textId="77777777" w:rsidR="002824EE" w:rsidRPr="00B46251" w:rsidRDefault="002824EE" w:rsidP="005E74AA">
      <w:pPr>
        <w:rPr>
          <w:rFonts w:eastAsiaTheme="minorHAnsi" w:cs="Arial"/>
          <w:lang w:eastAsia="en-US"/>
        </w:rPr>
      </w:pPr>
    </w:p>
    <w:p w14:paraId="40024DB1" w14:textId="77777777" w:rsidR="002824EE" w:rsidRPr="00B46251" w:rsidRDefault="002824EE" w:rsidP="005E74AA">
      <w:pPr>
        <w:rPr>
          <w:rFonts w:eastAsiaTheme="minorHAnsi" w:cs="Arial"/>
          <w:lang w:eastAsia="en-US"/>
        </w:rPr>
      </w:pPr>
      <w:r w:rsidRPr="00B46251">
        <w:rPr>
          <w:rFonts w:eastAsiaTheme="minorHAnsi" w:cs="Arial"/>
          <w:lang w:eastAsia="en-US"/>
        </w:rPr>
        <w:t>IP inšpekcijski nadzor opravlja na področju varstva osebnih podatkov, na področju dostopa do informacij javnega značaja pa IP opravlja naloge drugostopenjskega organa, ki je pristojen za odločanje o pritožbi zoper odločbo, s katero je organ zavrgel ali zavrnil zahtevo ali drugače kršil pravico do dostopa ali ponovne uporabe informacije javnega značaja.</w:t>
      </w:r>
    </w:p>
    <w:p w14:paraId="336B662E" w14:textId="77777777" w:rsidR="002824EE" w:rsidRPr="002824EE" w:rsidRDefault="002824EE" w:rsidP="005E74AA">
      <w:pPr>
        <w:rPr>
          <w:rFonts w:eastAsiaTheme="minorHAnsi" w:cs="Arial"/>
          <w:highlight w:val="lightGray"/>
          <w:lang w:eastAsia="en-US"/>
        </w:rPr>
      </w:pPr>
    </w:p>
    <w:p w14:paraId="3A3BB53F" w14:textId="77777777" w:rsidR="002824EE" w:rsidRPr="00B46251" w:rsidRDefault="002824EE" w:rsidP="005E74AA">
      <w:pPr>
        <w:rPr>
          <w:rFonts w:eastAsiaTheme="minorHAnsi" w:cs="Arial"/>
          <w:lang w:eastAsia="en-US"/>
        </w:rPr>
      </w:pPr>
      <w:r w:rsidRPr="00B46251">
        <w:rPr>
          <w:rFonts w:eastAsiaTheme="minorHAnsi" w:cs="Arial"/>
          <w:lang w:eastAsia="en-US"/>
        </w:rPr>
        <w:t xml:space="preserve">Inšpekcijski nadzor nad izvajanjem predpisov s področja varstva osebnih podatkov pri IP neposredno opravljajo državni nadzorniki za varstvo osebnih podatkov, ki imajo podobna pooblastila kot inšpektorji, ki opravljajo inšpekcijski nadzor po Zakonu o inšpekcijskem nadzoru, pri čemer pa nadzorniki ne opravljajo zgolj inšpekcijskega nadzora, pač pa poleg tega opravljajo tudi druge naloge, ki jih zakon in Splošna uredba o varstvu podatkov še nalaga IP (npr. priprava neobveznih mnenj, priprava mnenj k osnutkom predpisov, sodelovanje pri pripravi smernic ter vodenje pritožnih postopkov zaradi kršitve pravic posameznika in členov 16 do 22 Splošne uredbe o varstvu podatkov in upravnih postopkov za izdajo dovoljenj za iznos osebnih podatkov iz države, povezavo zbirk osebnih podatkov in izvajanje </w:t>
      </w:r>
      <w:proofErr w:type="spellStart"/>
      <w:r w:rsidRPr="00B46251">
        <w:rPr>
          <w:rFonts w:eastAsiaTheme="minorHAnsi" w:cs="Arial"/>
          <w:lang w:eastAsia="en-US"/>
        </w:rPr>
        <w:t>biometrijskih</w:t>
      </w:r>
      <w:proofErr w:type="spellEnd"/>
      <w:r w:rsidRPr="00B46251">
        <w:rPr>
          <w:rFonts w:eastAsiaTheme="minorHAnsi" w:cs="Arial"/>
          <w:lang w:eastAsia="en-US"/>
        </w:rPr>
        <w:t xml:space="preserve"> ukrepov).    </w:t>
      </w:r>
    </w:p>
    <w:p w14:paraId="1FA5171E" w14:textId="77777777" w:rsidR="002824EE" w:rsidRPr="00B46251" w:rsidRDefault="002824EE" w:rsidP="005E74AA">
      <w:pPr>
        <w:rPr>
          <w:rFonts w:eastAsiaTheme="minorHAnsi" w:cs="Arial"/>
          <w:lang w:eastAsia="en-US"/>
        </w:rPr>
      </w:pPr>
    </w:p>
    <w:p w14:paraId="1B749C96" w14:textId="77777777" w:rsidR="002824EE" w:rsidRPr="00B46251" w:rsidRDefault="002824EE" w:rsidP="005E74AA">
      <w:pPr>
        <w:rPr>
          <w:rFonts w:eastAsiaTheme="minorHAnsi" w:cs="Arial"/>
          <w:lang w:eastAsia="en-US"/>
        </w:rPr>
      </w:pPr>
      <w:r w:rsidRPr="00B46251">
        <w:rPr>
          <w:rFonts w:eastAsiaTheme="minorHAnsi" w:cs="Arial"/>
          <w:lang w:eastAsia="en-US"/>
        </w:rPr>
        <w:t>IP sodeluje tudi v čezmejnih inšpekcijskih postopkih, saj Splošna uredba o varstvu podatkov v poglavju 7 zapoveduje tesno sodelovanje med nadzornimi organi za varstvo osebnih podatkov v državah članicah EU in EGS (Islandija, Norveška in Lihtenštajn) pri čezmejnih primerih, in sicer preko:</w:t>
      </w:r>
    </w:p>
    <w:p w14:paraId="63A7F34B" w14:textId="77777777" w:rsidR="002824EE" w:rsidRPr="00B46251" w:rsidRDefault="002824EE" w:rsidP="005E74AA">
      <w:pPr>
        <w:numPr>
          <w:ilvl w:val="0"/>
          <w:numId w:val="49"/>
        </w:numPr>
        <w:spacing w:after="160"/>
        <w:contextualSpacing/>
        <w:rPr>
          <w:rFonts w:eastAsiaTheme="minorHAnsi" w:cs="Arial"/>
          <w:lang w:eastAsia="en-US"/>
        </w:rPr>
      </w:pPr>
      <w:r w:rsidRPr="00B46251">
        <w:rPr>
          <w:rFonts w:eastAsiaTheme="minorHAnsi" w:cs="Arial"/>
          <w:lang w:eastAsia="en-US"/>
        </w:rPr>
        <w:lastRenderedPageBreak/>
        <w:t xml:space="preserve">sodelovanja po načelu »vse na enem mestu« (angl. one stop </w:t>
      </w:r>
      <w:proofErr w:type="spellStart"/>
      <w:r w:rsidRPr="00B46251">
        <w:rPr>
          <w:rFonts w:eastAsiaTheme="minorHAnsi" w:cs="Arial"/>
          <w:lang w:eastAsia="en-US"/>
        </w:rPr>
        <w:t>shop</w:t>
      </w:r>
      <w:proofErr w:type="spellEnd"/>
      <w:r w:rsidRPr="00B46251">
        <w:rPr>
          <w:rFonts w:eastAsiaTheme="minorHAnsi" w:cs="Arial"/>
          <w:lang w:eastAsia="en-US"/>
        </w:rPr>
        <w:t>), ki predvideva, da postopek nadzora v čezmejnem primeru obdelave osebnih podatkov vodi t. i. vodilni organ in pri tem sodeluje z drugimi organi za varstvo osebnih podatkov (člen 60 Splošne uredbe);</w:t>
      </w:r>
    </w:p>
    <w:p w14:paraId="3D2D650E" w14:textId="77777777" w:rsidR="002824EE" w:rsidRPr="00B46251" w:rsidRDefault="002824EE" w:rsidP="005E74AA">
      <w:pPr>
        <w:numPr>
          <w:ilvl w:val="0"/>
          <w:numId w:val="49"/>
        </w:numPr>
        <w:spacing w:after="160"/>
        <w:contextualSpacing/>
        <w:rPr>
          <w:rFonts w:eastAsiaTheme="minorHAnsi" w:cs="Arial"/>
          <w:lang w:eastAsia="en-US"/>
        </w:rPr>
      </w:pPr>
      <w:r w:rsidRPr="00B46251">
        <w:rPr>
          <w:rFonts w:eastAsiaTheme="minorHAnsi" w:cs="Arial"/>
          <w:lang w:eastAsia="en-US"/>
        </w:rPr>
        <w:t>mehanizmov vzajemne pomoči med organi za varstvo osebnih podatkov v državah članicah EU (člen 61 Splošne uredbe);</w:t>
      </w:r>
    </w:p>
    <w:p w14:paraId="118A97A4" w14:textId="77777777" w:rsidR="002824EE" w:rsidRPr="00B46251" w:rsidRDefault="002824EE" w:rsidP="005E74AA">
      <w:pPr>
        <w:numPr>
          <w:ilvl w:val="0"/>
          <w:numId w:val="49"/>
        </w:numPr>
        <w:spacing w:after="160"/>
        <w:contextualSpacing/>
        <w:rPr>
          <w:rFonts w:eastAsiaTheme="minorHAnsi" w:cs="Arial"/>
          <w:lang w:eastAsia="en-US"/>
        </w:rPr>
      </w:pPr>
      <w:r w:rsidRPr="00B46251">
        <w:rPr>
          <w:rFonts w:eastAsiaTheme="minorHAnsi" w:cs="Arial"/>
          <w:lang w:eastAsia="en-US"/>
        </w:rPr>
        <w:t>skupnega ukrepanja organov za varstvo osebnih podatkov v državah članicah EU (člen 62 Splošne uredbe).</w:t>
      </w:r>
    </w:p>
    <w:p w14:paraId="1D769E6E" w14:textId="77777777" w:rsidR="00117344" w:rsidRDefault="00117344" w:rsidP="005E74AA">
      <w:pPr>
        <w:rPr>
          <w:rFonts w:eastAsiaTheme="minorHAnsi" w:cs="Arial"/>
          <w:lang w:eastAsia="en-US"/>
        </w:rPr>
      </w:pPr>
    </w:p>
    <w:p w14:paraId="406C64E3" w14:textId="3BA7550D" w:rsidR="002824EE" w:rsidRPr="00B46251" w:rsidRDefault="002824EE" w:rsidP="005E74AA">
      <w:pPr>
        <w:rPr>
          <w:rFonts w:eastAsiaTheme="minorHAnsi" w:cs="Arial"/>
          <w:lang w:eastAsia="en-US"/>
        </w:rPr>
      </w:pPr>
      <w:r w:rsidRPr="00B46251">
        <w:rPr>
          <w:rFonts w:eastAsiaTheme="minorHAnsi" w:cs="Arial"/>
          <w:lang w:eastAsia="en-US"/>
        </w:rPr>
        <w:t>Sodelovanje po mehanizmu »vse na enem mestu« se lahko prične, ko je ugotovljeno, kateri nadzorni organ bo v postopku prevzel vlogo vodilnega in kateri organ(i) bodo v postopku sodelovali kot zadevni organi. Vodilni organ prihaja iz tiste države članice EGS, kjer ima upravljavec osebnih podatkov, ki posluje čezmejno, glavno ustanovitev – sedež, ki prevzema odgovornosti za obdelavo osebnih podatkov. Nadzorni organi iz drugih držav članic EGS pa se postopek nadzora priključijo kot zadevni organi, kadar ima upravljavec na njihovem ozemlju npr. podružnice ali poslovne enote oziroma, kadar obdelava osebnih podatkov pomembno vpliva na posameznike v teh državah članicah. Glavni organ v postopku inšpekcijskega nadzora vodi sodelovanje z drugimi organi ter pripravi osnutek odločbe, zadevni pa lahko izrazijo svoje zadržke. V primeru nestrinjanja med vodilnim in zadevnimi organi o sporu odloči Evropski odbor za varstvo osebnih podatkov.</w:t>
      </w:r>
    </w:p>
    <w:p w14:paraId="196735FA" w14:textId="77777777" w:rsidR="002824EE" w:rsidRPr="00B46251" w:rsidRDefault="002824EE" w:rsidP="005E74AA">
      <w:pPr>
        <w:rPr>
          <w:rFonts w:eastAsiaTheme="minorHAnsi" w:cs="Arial"/>
          <w:lang w:eastAsia="en-US"/>
        </w:rPr>
      </w:pPr>
    </w:p>
    <w:p w14:paraId="278E85AC" w14:textId="77777777" w:rsidR="002824EE" w:rsidRPr="00B46251" w:rsidRDefault="002824EE" w:rsidP="005E74AA">
      <w:pPr>
        <w:rPr>
          <w:rFonts w:eastAsiaTheme="minorHAnsi" w:cs="Arial"/>
          <w:lang w:eastAsia="en-US"/>
        </w:rPr>
      </w:pPr>
      <w:r w:rsidRPr="00B46251">
        <w:rPr>
          <w:rFonts w:eastAsiaTheme="minorHAnsi" w:cs="Arial"/>
          <w:lang w:eastAsia="en-US"/>
        </w:rPr>
        <w:t>Izvajanje sodelovanja v okviru vseh treh mehanizmov poteka preko informacijskega sistema za notranji trg (</w:t>
      </w:r>
      <w:proofErr w:type="spellStart"/>
      <w:r w:rsidRPr="00B46251">
        <w:rPr>
          <w:rFonts w:eastAsiaTheme="minorHAnsi" w:cs="Arial"/>
          <w:lang w:eastAsia="en-US"/>
        </w:rPr>
        <w:t>Internal</w:t>
      </w:r>
      <w:proofErr w:type="spellEnd"/>
      <w:r w:rsidRPr="00B46251">
        <w:rPr>
          <w:rFonts w:eastAsiaTheme="minorHAnsi" w:cs="Arial"/>
          <w:lang w:eastAsia="en-US"/>
        </w:rPr>
        <w:t xml:space="preserve"> Market </w:t>
      </w:r>
      <w:proofErr w:type="spellStart"/>
      <w:r w:rsidRPr="00B46251">
        <w:rPr>
          <w:rFonts w:eastAsiaTheme="minorHAnsi" w:cs="Arial"/>
          <w:lang w:eastAsia="en-US"/>
        </w:rPr>
        <w:t>Information</w:t>
      </w:r>
      <w:proofErr w:type="spellEnd"/>
      <w:r w:rsidRPr="00B46251">
        <w:rPr>
          <w:rFonts w:eastAsiaTheme="minorHAnsi" w:cs="Arial"/>
          <w:lang w:eastAsia="en-US"/>
        </w:rPr>
        <w:t xml:space="preserve"> </w:t>
      </w:r>
      <w:proofErr w:type="spellStart"/>
      <w:r w:rsidRPr="00B46251">
        <w:rPr>
          <w:rFonts w:eastAsiaTheme="minorHAnsi" w:cs="Arial"/>
          <w:lang w:eastAsia="en-US"/>
        </w:rPr>
        <w:t>System</w:t>
      </w:r>
      <w:proofErr w:type="spellEnd"/>
      <w:r w:rsidRPr="00B46251">
        <w:rPr>
          <w:rFonts w:eastAsiaTheme="minorHAnsi" w:cs="Arial"/>
          <w:lang w:eastAsia="en-US"/>
        </w:rPr>
        <w:t>, IMI) Evropske Komisije; ta zagotavlja varno in zaupno komunikacijo med nadzornimi organi ter omogoča izvajanje posameznih faz in postopkov čezmejnega sodelovanja, v rokih, ki so za to določeni.</w:t>
      </w:r>
    </w:p>
    <w:p w14:paraId="21AAE6C3" w14:textId="77777777" w:rsidR="002824EE" w:rsidRPr="00B46251" w:rsidRDefault="002824EE" w:rsidP="005E74AA">
      <w:pPr>
        <w:rPr>
          <w:rFonts w:eastAsiaTheme="minorHAnsi" w:cs="Arial"/>
          <w:lang w:eastAsia="en-US"/>
        </w:rPr>
      </w:pPr>
    </w:p>
    <w:p w14:paraId="3463810F" w14:textId="4BCCCE00" w:rsidR="002824EE" w:rsidRPr="002824EE" w:rsidRDefault="002824EE" w:rsidP="005E74AA">
      <w:pPr>
        <w:rPr>
          <w:rFonts w:eastAsiaTheme="minorHAnsi" w:cs="Arial"/>
          <w:lang w:eastAsia="en-US"/>
        </w:rPr>
      </w:pPr>
      <w:r w:rsidRPr="00B46251">
        <w:rPr>
          <w:rFonts w:eastAsiaTheme="minorHAnsi" w:cs="Arial"/>
          <w:lang w:eastAsia="en-US"/>
        </w:rPr>
        <w:t xml:space="preserve">Skladno z določbo 14. člena Zakona o informacijskem pooblaščencu </w:t>
      </w:r>
      <w:r w:rsidR="00B46251" w:rsidRPr="00B46251">
        <w:t xml:space="preserve">(Uradni list RS, št. </w:t>
      </w:r>
      <w:hyperlink r:id="rId276" w:tgtFrame="_blank" w:tooltip="Zakon o Informacijskem pooblaščencu (ZInfP)" w:history="1">
        <w:r w:rsidR="00B46251" w:rsidRPr="00B46251">
          <w:t>113/05</w:t>
        </w:r>
      </w:hyperlink>
      <w:r w:rsidR="00B46251" w:rsidRPr="00B46251">
        <w:t xml:space="preserve"> in </w:t>
      </w:r>
      <w:hyperlink r:id="rId277" w:tgtFrame="_blank" w:tooltip="Zakon o spremembah in dopolnitvah Zakona o ustavnem sodišču" w:history="1">
        <w:r w:rsidR="00B46251" w:rsidRPr="00B46251">
          <w:t>51/07</w:t>
        </w:r>
      </w:hyperlink>
      <w:r w:rsidR="00B46251" w:rsidRPr="00B46251">
        <w:t xml:space="preserve"> – ZUstS-A) </w:t>
      </w:r>
      <w:r w:rsidRPr="00B46251">
        <w:rPr>
          <w:rFonts w:eastAsiaTheme="minorHAnsi" w:cs="Arial"/>
          <w:lang w:eastAsia="en-US"/>
        </w:rPr>
        <w:t>IP vsako leto pripravi še podrobno poročilo o svojem delu na področju varstva osebnih podatkov in dostopa do informacij javnega značaja ter ga najpozneje do 31. maja pošlje Državnemu zboru in javno objavi na svoji spletni strani.</w:t>
      </w:r>
    </w:p>
    <w:p w14:paraId="15865825" w14:textId="40CE8E74" w:rsidR="005A3AAF" w:rsidRPr="009E3F9E" w:rsidRDefault="009E3F9E" w:rsidP="009E3F9E">
      <w:pPr>
        <w:pStyle w:val="Naslov3"/>
        <w:rPr>
          <w:sz w:val="20"/>
          <w:szCs w:val="20"/>
        </w:rPr>
      </w:pPr>
      <w:r w:rsidRPr="009E3F9E">
        <w:rPr>
          <w:sz w:val="20"/>
          <w:szCs w:val="20"/>
        </w:rPr>
        <w:t>6.6.8</w:t>
      </w:r>
      <w:r w:rsidR="00874B34" w:rsidRPr="009E3F9E">
        <w:rPr>
          <w:sz w:val="20"/>
          <w:szCs w:val="20"/>
        </w:rPr>
        <w:t xml:space="preserve"> Inšpektorat Republike Slovenije za delo (IRSD)</w:t>
      </w:r>
    </w:p>
    <w:p w14:paraId="2CBB40F5" w14:textId="5398E151" w:rsidR="001B43DD" w:rsidRDefault="001B43DD" w:rsidP="00255F6D">
      <w:pPr>
        <w:rPr>
          <w:rFonts w:cs="Arial"/>
          <w:b/>
        </w:rPr>
      </w:pPr>
    </w:p>
    <w:p w14:paraId="096E046D" w14:textId="77777777" w:rsidR="00AC20B1" w:rsidRPr="00197C71" w:rsidRDefault="00AC20B1" w:rsidP="005E74AA">
      <w:r w:rsidRPr="00197C71">
        <w:t>Pravni okvir za ustanovitev in delovanje IRSD dela tvorijo v prvi vrsti konvencije Mednarodne organizacije dela, in sicer št. 81 o inšpekciji dela v industriji in trgovini, št. 129 o inšpekciji dela v kmetijstvu, št. 155 o varstvu pri delu, zdravstvenem varstvu in delovnem okolju ter št. 161 o organizaciji služb medicine dela, kakor tudi nekatera priporočila Mednarodne organizacije dela. Z vidika opredelitve pristojnosti in pooblastil IRSD je pomembno Priporočilo št. 81, ki med drugim uvaja dolžnost preventivnega delovanja inšpektoratov za delo držav članic, dolžnost medsebojnega sodelovanja delodajalcev in delojemalcev na področju varnosti in zdravja pri delu in neposrednega dostopa njihovih predstavnikov do inšpektorata.</w:t>
      </w:r>
    </w:p>
    <w:p w14:paraId="5CAC8F5B" w14:textId="77777777" w:rsidR="00AC20B1" w:rsidRPr="00197C71" w:rsidRDefault="00AC20B1" w:rsidP="005E74AA"/>
    <w:p w14:paraId="63047404" w14:textId="18664D7B" w:rsidR="00AC20B1" w:rsidRDefault="00AC20B1" w:rsidP="005E74AA">
      <w:r w:rsidRPr="00197C71">
        <w:t>Podrobnejše ugotovitve inšpektorjev za delo bodo zajete v Poročilu o delu Inšpektorata RS za delo za leto 2022. Navedeni statistični podatki v predmetnem poročilu se lahko do objave poročila nekoliko spremenijo, ker se še obdelujejo.</w:t>
      </w:r>
    </w:p>
    <w:p w14:paraId="72A02A51" w14:textId="3F335E41" w:rsidR="005A3AAF" w:rsidRPr="009E3F9E" w:rsidRDefault="009E3F9E" w:rsidP="009E3F9E">
      <w:pPr>
        <w:pStyle w:val="Naslov3"/>
        <w:rPr>
          <w:sz w:val="20"/>
          <w:szCs w:val="20"/>
        </w:rPr>
      </w:pPr>
      <w:r w:rsidRPr="009E3F9E">
        <w:rPr>
          <w:sz w:val="20"/>
          <w:szCs w:val="20"/>
        </w:rPr>
        <w:t>6.6.9</w:t>
      </w:r>
      <w:r w:rsidR="00874B34" w:rsidRPr="009E3F9E">
        <w:rPr>
          <w:sz w:val="20"/>
          <w:szCs w:val="20"/>
        </w:rPr>
        <w:t xml:space="preserve"> Inšpektorat Republike Slovenije za infrastrukturo (IRSI)</w:t>
      </w:r>
    </w:p>
    <w:p w14:paraId="748DA417" w14:textId="77777777" w:rsidR="00A40081" w:rsidRDefault="00A40081" w:rsidP="00A40081">
      <w:pPr>
        <w:suppressAutoHyphens/>
        <w:rPr>
          <w:rFonts w:cs="Arial"/>
          <w:lang w:eastAsia="zh-CN"/>
        </w:rPr>
      </w:pPr>
    </w:p>
    <w:p w14:paraId="6A397197" w14:textId="1395CAB1" w:rsidR="00A40081" w:rsidRPr="00197C71" w:rsidRDefault="00A40081" w:rsidP="005E74AA">
      <w:pPr>
        <w:suppressAutoHyphens/>
        <w:rPr>
          <w:rFonts w:cs="Arial"/>
          <w:lang w:eastAsia="zh-CN"/>
        </w:rPr>
      </w:pPr>
      <w:r w:rsidRPr="00197C71">
        <w:rPr>
          <w:rFonts w:cs="Arial"/>
          <w:lang w:eastAsia="zh-CN"/>
        </w:rPr>
        <w:t>Narava večine inšpekcijskih nadzorov, ki jih izvajajo inšpektorji IRSI, je, da so ti nadzori kompleksni, tehnične narave ter vključujejo nadzor več predpisov v enem inšpekcijskem nadzoru.</w:t>
      </w:r>
    </w:p>
    <w:p w14:paraId="38C79EC6" w14:textId="77777777" w:rsidR="00A40081" w:rsidRPr="00197C71" w:rsidRDefault="00A40081" w:rsidP="005E74AA">
      <w:pPr>
        <w:suppressAutoHyphens/>
        <w:rPr>
          <w:rFonts w:cs="Arial"/>
          <w:lang w:eastAsia="zh-CN"/>
        </w:rPr>
      </w:pPr>
    </w:p>
    <w:p w14:paraId="5D22E181" w14:textId="40B8B66F" w:rsidR="00A40081" w:rsidRPr="00197C71" w:rsidRDefault="00A40081" w:rsidP="005E74AA">
      <w:pPr>
        <w:suppressAutoHyphens/>
        <w:rPr>
          <w:rFonts w:cs="Arial"/>
          <w:lang w:eastAsia="zh-CN"/>
        </w:rPr>
      </w:pPr>
      <w:r w:rsidRPr="00197C71">
        <w:rPr>
          <w:rFonts w:cs="Arial"/>
          <w:lang w:eastAsia="zh-CN"/>
        </w:rPr>
        <w:t xml:space="preserve">Inšpektorji za ceste so bili vse do oktobra 2022 na podlagi Zakona o cestah </w:t>
      </w:r>
      <w:r w:rsidRPr="00197C71">
        <w:rPr>
          <w:rFonts w:cs="Arial"/>
          <w:shd w:val="clear" w:color="auto" w:fill="FFFFFF"/>
          <w:lang w:eastAsia="zh-CN"/>
        </w:rPr>
        <w:t xml:space="preserve">(Uradni list RS, št. 109/10, 48/12, 36/14 – odl. US, 46/15, 10/18 in 123/21 – </w:t>
      </w:r>
      <w:proofErr w:type="spellStart"/>
      <w:r w:rsidRPr="00197C71">
        <w:rPr>
          <w:rFonts w:cs="Arial"/>
          <w:shd w:val="clear" w:color="auto" w:fill="FFFFFF"/>
          <w:lang w:eastAsia="zh-CN"/>
        </w:rPr>
        <w:t>ZPrCP</w:t>
      </w:r>
      <w:proofErr w:type="spellEnd"/>
      <w:r w:rsidRPr="00197C71">
        <w:rPr>
          <w:rFonts w:cs="Arial"/>
          <w:shd w:val="clear" w:color="auto" w:fill="FFFFFF"/>
          <w:lang w:eastAsia="zh-CN"/>
        </w:rPr>
        <w:t>-F</w:t>
      </w:r>
      <w:r w:rsidR="00E54789">
        <w:rPr>
          <w:rFonts w:cs="Arial"/>
          <w:shd w:val="clear" w:color="auto" w:fill="FFFFFF"/>
          <w:lang w:eastAsia="zh-CN"/>
        </w:rPr>
        <w:t>; ZCes-1</w:t>
      </w:r>
      <w:r w:rsidRPr="00197C71">
        <w:rPr>
          <w:rFonts w:cs="Arial"/>
          <w:shd w:val="clear" w:color="auto" w:fill="FFFFFF"/>
          <w:lang w:eastAsia="zh-CN"/>
        </w:rPr>
        <w:t>)</w:t>
      </w:r>
      <w:r w:rsidRPr="00197C71">
        <w:rPr>
          <w:rFonts w:cs="Arial"/>
          <w:lang w:eastAsia="zh-CN"/>
        </w:rPr>
        <w:t xml:space="preserve"> obvezni člani strokovne komisije, ki je odločala o izdaji strokovnega mnenja v zvezi z gradnjo avtobusnega postajališča vzpostavljenega na vozišču državne ceste. Z novim Zakonom o cestah </w:t>
      </w:r>
      <w:r w:rsidRPr="00E54789">
        <w:rPr>
          <w:rFonts w:cs="Arial"/>
          <w:lang w:eastAsia="zh-CN"/>
        </w:rPr>
        <w:t>(</w:t>
      </w:r>
      <w:r w:rsidR="00E54789" w:rsidRPr="00E54789">
        <w:t xml:space="preserve">Uradni list RS, št. </w:t>
      </w:r>
      <w:hyperlink r:id="rId278" w:tgtFrame="_blank" w:tooltip="Zakon o cestah (ZCes-2)" w:history="1">
        <w:r w:rsidR="00E54789" w:rsidRPr="00E54789">
          <w:t>132/22</w:t>
        </w:r>
      </w:hyperlink>
      <w:r w:rsidR="00E54789" w:rsidRPr="00E54789">
        <w:t xml:space="preserve"> in </w:t>
      </w:r>
      <w:hyperlink r:id="rId279" w:tgtFrame="_blank" w:tooltip="Zakon o spremembah in dopolnitvah Zakona o Slovenskem državnem holdingu" w:history="1">
        <w:r w:rsidR="00E54789" w:rsidRPr="00E54789">
          <w:t>140/22</w:t>
        </w:r>
      </w:hyperlink>
      <w:r w:rsidR="00E54789" w:rsidRPr="00E54789">
        <w:t xml:space="preserve"> – ZSDH-1A; </w:t>
      </w:r>
      <w:r w:rsidRPr="00E54789">
        <w:rPr>
          <w:rFonts w:cs="Arial"/>
          <w:lang w:eastAsia="zh-CN"/>
        </w:rPr>
        <w:t xml:space="preserve">ZCes-2) </w:t>
      </w:r>
      <w:r w:rsidRPr="00197C71">
        <w:rPr>
          <w:rFonts w:cs="Arial"/>
          <w:lang w:eastAsia="zh-CN"/>
        </w:rPr>
        <w:t>pa inšpektorji te obveznosti nimajo več, torej niso obvezni člani strokovne komisije, le zaželeni in povabljeni.</w:t>
      </w:r>
    </w:p>
    <w:p w14:paraId="1E31E7F5" w14:textId="77777777" w:rsidR="00A40081" w:rsidRPr="00197C71" w:rsidRDefault="00A40081" w:rsidP="005E74AA">
      <w:pPr>
        <w:suppressAutoHyphens/>
        <w:rPr>
          <w:rFonts w:cs="Arial"/>
          <w:lang w:eastAsia="zh-CN"/>
        </w:rPr>
      </w:pPr>
    </w:p>
    <w:p w14:paraId="7B9C7087" w14:textId="77777777" w:rsidR="00A40081" w:rsidRPr="00197C71" w:rsidRDefault="00A40081" w:rsidP="005E74AA">
      <w:pPr>
        <w:suppressAutoHyphens/>
        <w:rPr>
          <w:rFonts w:cs="Arial"/>
          <w:lang w:eastAsia="zh-CN"/>
        </w:rPr>
      </w:pPr>
      <w:r w:rsidRPr="00197C71">
        <w:rPr>
          <w:rFonts w:cs="Arial"/>
          <w:lang w:eastAsia="zh-CN"/>
        </w:rPr>
        <w:lastRenderedPageBreak/>
        <w:t xml:space="preserve">Inšpekcija za cestni promet v skladu z določili 122. člena Zakona o prevozih v cestnem prometu </w:t>
      </w:r>
      <w:r w:rsidRPr="00197C71">
        <w:rPr>
          <w:rFonts w:cs="Arial"/>
          <w:shd w:val="clear" w:color="auto" w:fill="FFFFFF"/>
          <w:lang w:eastAsia="zh-CN"/>
        </w:rPr>
        <w:t xml:space="preserve">(Uradni list RS, št. 6/16 – uradno prečiščeno besedilo, 67/19 in 94/21) </w:t>
      </w:r>
      <w:r w:rsidRPr="00197C71">
        <w:rPr>
          <w:rFonts w:cs="Arial"/>
          <w:lang w:eastAsia="zh-CN"/>
        </w:rPr>
        <w:t xml:space="preserve">ter za namen učinkovitega in enotnega izvrševanja določb Uredbe 561/2006/ES in Uredbe 165/2014/ES, koordinira skupne aktivnosti nadzornih organov zadolženih za izvajanje nadzora s področja cestnega prometa. V koordinaciji sodelujoči nadzorni organi se medsebojno usklajujejo glede poenotenja tolmačenja zakonodaje, izvedbe nalog, zbiranja podatkov in informacij o nadzorih, načinu sodelovanja ter izmenjave informacij, vse s ciljem izmenjave izkušenj in dobre prakse pri izvajanju učinkovitega nadzora na cesti ter v prostorih prevoznih podjetij. V tem sklopu inšpekcija za cestni promet zagotavlja tudi skupno zbiranje podatkov za poročanje Evropski Komisiji kot to zahteva Direktiva 2006/22/ES. </w:t>
      </w:r>
    </w:p>
    <w:p w14:paraId="3B95D2AB" w14:textId="77777777" w:rsidR="00A40081" w:rsidRPr="00197C71" w:rsidRDefault="00A40081" w:rsidP="005E74AA">
      <w:pPr>
        <w:suppressAutoHyphens/>
        <w:rPr>
          <w:rFonts w:cs="Arial"/>
          <w:lang w:eastAsia="zh-CN"/>
        </w:rPr>
      </w:pPr>
    </w:p>
    <w:p w14:paraId="7DBFCC0D" w14:textId="77777777" w:rsidR="00A40081" w:rsidRPr="00197C71" w:rsidRDefault="00A40081" w:rsidP="005E74AA">
      <w:pPr>
        <w:suppressAutoHyphens/>
        <w:rPr>
          <w:rFonts w:cs="Arial"/>
          <w:lang w:eastAsia="zh-CN"/>
        </w:rPr>
      </w:pPr>
      <w:r w:rsidRPr="00197C71">
        <w:rPr>
          <w:rFonts w:cs="Arial"/>
          <w:lang w:eastAsia="zh-CN"/>
        </w:rPr>
        <w:t xml:space="preserve">Nadalje Inšpekcija za cestni promet aktivno sodeluje z mednarodnima organizacijama ECR (Euro </w:t>
      </w:r>
      <w:proofErr w:type="spellStart"/>
      <w:r w:rsidRPr="00197C71">
        <w:rPr>
          <w:rFonts w:cs="Arial"/>
          <w:lang w:eastAsia="zh-CN"/>
        </w:rPr>
        <w:t>Controle</w:t>
      </w:r>
      <w:proofErr w:type="spellEnd"/>
      <w:r w:rsidRPr="00197C71">
        <w:rPr>
          <w:rFonts w:cs="Arial"/>
          <w:lang w:eastAsia="zh-CN"/>
        </w:rPr>
        <w:t xml:space="preserve"> </w:t>
      </w:r>
      <w:proofErr w:type="spellStart"/>
      <w:r w:rsidRPr="00197C71">
        <w:rPr>
          <w:rFonts w:cs="Arial"/>
          <w:lang w:eastAsia="zh-CN"/>
        </w:rPr>
        <w:t>Route</w:t>
      </w:r>
      <w:proofErr w:type="spellEnd"/>
      <w:r w:rsidRPr="00197C71">
        <w:rPr>
          <w:rFonts w:cs="Arial"/>
          <w:lang w:eastAsia="zh-CN"/>
        </w:rPr>
        <w:t>) in CORTE (</w:t>
      </w:r>
      <w:proofErr w:type="spellStart"/>
      <w:r w:rsidRPr="00197C71">
        <w:rPr>
          <w:rFonts w:cs="Arial"/>
          <w:lang w:eastAsia="zh-CN"/>
        </w:rPr>
        <w:t>Confederation</w:t>
      </w:r>
      <w:proofErr w:type="spellEnd"/>
      <w:r w:rsidRPr="00197C71">
        <w:rPr>
          <w:rFonts w:cs="Arial"/>
          <w:lang w:eastAsia="zh-CN"/>
        </w:rPr>
        <w:t xml:space="preserve"> </w:t>
      </w:r>
      <w:proofErr w:type="spellStart"/>
      <w:r w:rsidRPr="00197C71">
        <w:rPr>
          <w:rFonts w:cs="Arial"/>
          <w:lang w:eastAsia="zh-CN"/>
        </w:rPr>
        <w:t>Organization</w:t>
      </w:r>
      <w:proofErr w:type="spellEnd"/>
      <w:r w:rsidRPr="00197C71">
        <w:rPr>
          <w:rFonts w:cs="Arial"/>
          <w:lang w:eastAsia="zh-CN"/>
        </w:rPr>
        <w:t xml:space="preserve"> </w:t>
      </w:r>
      <w:proofErr w:type="spellStart"/>
      <w:r w:rsidRPr="00197C71">
        <w:rPr>
          <w:rFonts w:cs="Arial"/>
          <w:lang w:eastAsia="zh-CN"/>
        </w:rPr>
        <w:t>Road</w:t>
      </w:r>
      <w:proofErr w:type="spellEnd"/>
      <w:r w:rsidRPr="00197C71">
        <w:rPr>
          <w:rFonts w:cs="Arial"/>
          <w:lang w:eastAsia="zh-CN"/>
        </w:rPr>
        <w:t xml:space="preserve"> Transporte </w:t>
      </w:r>
      <w:proofErr w:type="spellStart"/>
      <w:r w:rsidRPr="00197C71">
        <w:rPr>
          <w:rFonts w:cs="Arial"/>
          <w:lang w:eastAsia="zh-CN"/>
        </w:rPr>
        <w:t>Enforcement</w:t>
      </w:r>
      <w:proofErr w:type="spellEnd"/>
      <w:r w:rsidRPr="00197C71">
        <w:rPr>
          <w:rFonts w:cs="Arial"/>
          <w:lang w:eastAsia="zh-CN"/>
        </w:rPr>
        <w:t>), v katerih so združeni nadzorni organi držav Evropske Skupnosti. V okviru teh organizacij se obravnava zakonodaja in skupna problematika izvajanja nadzorov v cestnem prometu. Inšpektorji za cestni promet se večkrat letno v sklopu bilateralnega sodelovanja po Direktivi 2006/22/ES udeležijo skupnih nadzorov z nadzornimi organi sosednjih držav in mednarodnih strokovnih izmenjav nadzornih organov v organizaciji ECR. V letu 2022 je Inšpekcija aktivno sodelovala tudi z organizacijo ELA (</w:t>
      </w:r>
      <w:proofErr w:type="spellStart"/>
      <w:r w:rsidRPr="00197C71">
        <w:rPr>
          <w:rFonts w:cs="Arial"/>
          <w:lang w:eastAsia="zh-CN"/>
        </w:rPr>
        <w:t>European</w:t>
      </w:r>
      <w:proofErr w:type="spellEnd"/>
      <w:r w:rsidRPr="00197C71">
        <w:rPr>
          <w:rFonts w:cs="Arial"/>
          <w:lang w:eastAsia="zh-CN"/>
        </w:rPr>
        <w:t xml:space="preserve"> </w:t>
      </w:r>
      <w:proofErr w:type="spellStart"/>
      <w:r w:rsidRPr="00197C71">
        <w:rPr>
          <w:rFonts w:cs="Arial"/>
          <w:lang w:eastAsia="zh-CN"/>
        </w:rPr>
        <w:t>Labour</w:t>
      </w:r>
      <w:proofErr w:type="spellEnd"/>
      <w:r w:rsidRPr="00197C71">
        <w:rPr>
          <w:rFonts w:cs="Arial"/>
          <w:lang w:eastAsia="zh-CN"/>
        </w:rPr>
        <w:t xml:space="preserve"> </w:t>
      </w:r>
      <w:proofErr w:type="spellStart"/>
      <w:r w:rsidRPr="00197C71">
        <w:rPr>
          <w:rFonts w:cs="Arial"/>
          <w:lang w:eastAsia="zh-CN"/>
        </w:rPr>
        <w:t>Authority</w:t>
      </w:r>
      <w:proofErr w:type="spellEnd"/>
      <w:r w:rsidRPr="00197C71">
        <w:rPr>
          <w:rFonts w:cs="Arial"/>
          <w:lang w:eastAsia="zh-CN"/>
        </w:rPr>
        <w:t xml:space="preserve">), na področju nadzora cestnega prometa in voznikov motornih vozil ter se v okviru tega udeležila več skupnih nadzorov cestnega prometa z nadzornimi organi drugih držav članic EU. </w:t>
      </w:r>
    </w:p>
    <w:p w14:paraId="4203F812" w14:textId="77777777" w:rsidR="00A40081" w:rsidRPr="00197C71" w:rsidRDefault="00A40081" w:rsidP="005E74AA">
      <w:pPr>
        <w:suppressAutoHyphens/>
        <w:rPr>
          <w:rFonts w:cs="Arial"/>
          <w:lang w:eastAsia="zh-CN"/>
        </w:rPr>
      </w:pPr>
    </w:p>
    <w:p w14:paraId="2D50B35D" w14:textId="5A2E1545" w:rsidR="00A40081" w:rsidRPr="00A40081" w:rsidRDefault="00A40081" w:rsidP="005E74AA">
      <w:pPr>
        <w:suppressAutoHyphens/>
        <w:rPr>
          <w:rFonts w:cs="Arial"/>
          <w:lang w:eastAsia="zh-CN"/>
        </w:rPr>
      </w:pPr>
      <w:r w:rsidRPr="00197C71">
        <w:rPr>
          <w:rFonts w:cs="Arial"/>
          <w:lang w:eastAsia="zh-CN"/>
        </w:rPr>
        <w:t xml:space="preserve">Rudarski inšpektorji na podlagi pooblastil, ki jih daje </w:t>
      </w:r>
      <w:r w:rsidRPr="00197C71">
        <w:rPr>
          <w:rFonts w:cs="Arial"/>
          <w:shd w:val="clear" w:color="auto" w:fill="FFFFFF"/>
          <w:lang w:eastAsia="zh-CN"/>
        </w:rPr>
        <w:t>Zakon o rudarstvu (Uradni list RS, št. 14/14 – uradno prečiščeno besedilo in 61/17 – GZ in 54/22</w:t>
      </w:r>
      <w:r w:rsidR="00EF4EE4">
        <w:rPr>
          <w:rFonts w:cs="Arial"/>
          <w:shd w:val="clear" w:color="auto" w:fill="FFFFFF"/>
          <w:lang w:eastAsia="zh-CN"/>
        </w:rPr>
        <w:t>; v nadaljnjem besedilu: ZRud-1</w:t>
      </w:r>
      <w:r w:rsidRPr="00197C71">
        <w:rPr>
          <w:rFonts w:cs="Arial"/>
          <w:shd w:val="clear" w:color="auto" w:fill="FFFFFF"/>
          <w:lang w:eastAsia="zh-CN"/>
        </w:rPr>
        <w:t>)</w:t>
      </w:r>
      <w:r w:rsidRPr="00197C71">
        <w:rPr>
          <w:rFonts w:cs="Arial"/>
          <w:lang w:eastAsia="zh-CN"/>
        </w:rPr>
        <w:t xml:space="preserve"> in </w:t>
      </w:r>
      <w:r w:rsidRPr="00197C71">
        <w:rPr>
          <w:rFonts w:cs="Arial"/>
          <w:shd w:val="clear" w:color="auto" w:fill="FFFFFF"/>
          <w:lang w:eastAsia="zh-CN"/>
        </w:rPr>
        <w:t xml:space="preserve">Zakon o varnosti in zdravju pri delu (Uradni list RS, št. 43/11) </w:t>
      </w:r>
      <w:r w:rsidRPr="00197C71">
        <w:rPr>
          <w:rFonts w:cs="Arial"/>
          <w:lang w:eastAsia="zh-CN"/>
        </w:rPr>
        <w:t xml:space="preserve">pri izdelavi podzemnih objektov </w:t>
      </w:r>
      <w:r w:rsidRPr="00197C71">
        <w:rPr>
          <w:rFonts w:cs="Arial"/>
          <w:shd w:val="clear" w:color="auto" w:fill="FFFFFF"/>
          <w:lang w:eastAsia="zh-CN"/>
        </w:rPr>
        <w:t xml:space="preserve">izvajajo pooblastila </w:t>
      </w:r>
      <w:r w:rsidRPr="00197C71">
        <w:rPr>
          <w:rFonts w:cs="Arial"/>
          <w:lang w:eastAsia="zh-CN"/>
        </w:rPr>
        <w:t>delovnih inšpektorjev, zato izvajajo nadzore iz zagotavljanja varnosti in zdravja pri delu pri izgradnji predorov in pri izvajanju rudarskih del. Rudarski inšpektor mora v primeru smrtne ali skupinske nesreče v rudniku takoj na mestu pričeti z raziskavo okoliščin nesreče, odrediti ukrepe za zavarovanje dokazov in ukrepe varnostne narave ter izdelati pisno mnenje o vzrokih nesreče. Rudarski inšpektorji v skladu z Z</w:t>
      </w:r>
      <w:r w:rsidR="00EF4EE4">
        <w:rPr>
          <w:rFonts w:cs="Arial"/>
          <w:lang w:eastAsia="zh-CN"/>
        </w:rPr>
        <w:t>Rud-1</w:t>
      </w:r>
      <w:r w:rsidRPr="00197C71">
        <w:rPr>
          <w:rFonts w:cs="Arial"/>
          <w:shd w:val="clear" w:color="auto" w:fill="FFFFFF"/>
          <w:lang w:eastAsia="zh-CN"/>
        </w:rPr>
        <w:t xml:space="preserve"> </w:t>
      </w:r>
      <w:r w:rsidRPr="00197C71">
        <w:rPr>
          <w:rFonts w:cs="Arial"/>
          <w:lang w:eastAsia="zh-CN"/>
        </w:rPr>
        <w:t>izdajajo mnenja v zvezi z izpolnjevanjem predpisanih pogojev za opravljanje dejavnosti izvajanja rudarskih del, izdelovanja rudarske tehnične dokumentacije in revidiranja rudarskih projektov.</w:t>
      </w:r>
      <w:r w:rsidRPr="00A40081">
        <w:rPr>
          <w:rFonts w:cs="Arial"/>
          <w:lang w:eastAsia="zh-CN"/>
        </w:rPr>
        <w:t xml:space="preserve">  </w:t>
      </w:r>
    </w:p>
    <w:p w14:paraId="1320FF13" w14:textId="4844922E" w:rsidR="005A3AAF" w:rsidRPr="00BF3983" w:rsidRDefault="00BF3983" w:rsidP="00BF3983">
      <w:pPr>
        <w:pStyle w:val="Naslov3"/>
        <w:rPr>
          <w:sz w:val="20"/>
          <w:szCs w:val="20"/>
        </w:rPr>
      </w:pPr>
      <w:r w:rsidRPr="00BF3983">
        <w:rPr>
          <w:sz w:val="20"/>
          <w:szCs w:val="20"/>
        </w:rPr>
        <w:t xml:space="preserve">6.6.10 </w:t>
      </w:r>
      <w:r w:rsidR="00874B34" w:rsidRPr="00BF3983">
        <w:rPr>
          <w:sz w:val="20"/>
          <w:szCs w:val="20"/>
        </w:rPr>
        <w:t>Inšpektorat Republike Slovenije za kmetijstvo, gozdarstvo, lovstvo in ribištvo (IRSKGLR)</w:t>
      </w:r>
    </w:p>
    <w:p w14:paraId="73E6416F" w14:textId="77777777" w:rsidR="00874B34" w:rsidRPr="009F4317" w:rsidRDefault="00874B34" w:rsidP="00255F6D">
      <w:pPr>
        <w:rPr>
          <w:rFonts w:cs="Arial"/>
          <w:b/>
        </w:rPr>
      </w:pPr>
    </w:p>
    <w:p w14:paraId="344655EB" w14:textId="1A7B8A13" w:rsidR="00A40081" w:rsidRPr="00A40081" w:rsidRDefault="00A40081" w:rsidP="005E74AA">
      <w:pPr>
        <w:rPr>
          <w:szCs w:val="24"/>
          <w:lang w:eastAsia="en-US"/>
        </w:rPr>
      </w:pPr>
      <w:r w:rsidRPr="00626DF8">
        <w:rPr>
          <w:szCs w:val="24"/>
          <w:lang w:eastAsia="en-US"/>
        </w:rPr>
        <w:t>Večina inšpekcijskih pregledov IRSKGLR, zaradi narave dela poteka zunaj v naravi, tudi v neugodnih vremenskih razmerah. Inšpektorji ob vodenju vse več evidenc s področja nadzora porabijo veliko časa za vpisovanje podatkov v informacijski sistem za potrebe poročanja. Teh evidenc je vse več, tudi zaradi predpisov EU, ki zahtevajo veliko podrobnega poročanja. Tega je še posebej veliko na področju morskega ribištva, kjer poroča</w:t>
      </w:r>
      <w:r w:rsidR="00626DF8">
        <w:rPr>
          <w:szCs w:val="24"/>
          <w:lang w:eastAsia="en-US"/>
        </w:rPr>
        <w:t>j</w:t>
      </w:r>
      <w:r w:rsidRPr="00626DF8">
        <w:rPr>
          <w:szCs w:val="24"/>
          <w:lang w:eastAsia="en-US"/>
        </w:rPr>
        <w:t>o mesečne, letne in petletne natančne podatke, prav tako je s strani Evropske komisije zahtevan neposreden dostop do inšpekcijskih zapisnikov in izmenjava podrobnih elektronskih podatkov o vseh inšpekcijskih nadzorih, kar je podrobno predpisano z evropsko zakonodajo.</w:t>
      </w:r>
      <w:r w:rsidRPr="00A40081">
        <w:rPr>
          <w:szCs w:val="24"/>
          <w:lang w:eastAsia="en-US"/>
        </w:rPr>
        <w:t xml:space="preserve"> </w:t>
      </w:r>
    </w:p>
    <w:p w14:paraId="227D513C" w14:textId="084307CD" w:rsidR="005A3AAF" w:rsidRPr="00BF3983" w:rsidRDefault="00BF3983" w:rsidP="00BF3983">
      <w:pPr>
        <w:pStyle w:val="Naslov3"/>
        <w:rPr>
          <w:sz w:val="20"/>
          <w:szCs w:val="20"/>
        </w:rPr>
      </w:pPr>
      <w:r w:rsidRPr="00BF3983">
        <w:rPr>
          <w:sz w:val="20"/>
          <w:szCs w:val="20"/>
        </w:rPr>
        <w:t>6.6.11</w:t>
      </w:r>
      <w:r w:rsidR="00874B34" w:rsidRPr="00BF3983">
        <w:rPr>
          <w:sz w:val="20"/>
          <w:szCs w:val="20"/>
        </w:rPr>
        <w:t xml:space="preserve"> Inšpektorat Republike Slovenije za kulturo in medije (IRSKM)</w:t>
      </w:r>
    </w:p>
    <w:p w14:paraId="218F079D" w14:textId="77777777" w:rsidR="00B812AD" w:rsidRDefault="00B812AD" w:rsidP="00B812AD">
      <w:pPr>
        <w:spacing w:line="276" w:lineRule="auto"/>
        <w:rPr>
          <w:rFonts w:cs="Arial"/>
          <w:lang w:eastAsia="en-US"/>
        </w:rPr>
      </w:pPr>
    </w:p>
    <w:p w14:paraId="72841D13" w14:textId="2A9AA6AC" w:rsidR="00B812AD" w:rsidRDefault="00B812AD" w:rsidP="005E74AA">
      <w:pPr>
        <w:rPr>
          <w:rFonts w:cs="Arial"/>
          <w:lang w:eastAsia="en-US"/>
        </w:rPr>
      </w:pPr>
      <w:r w:rsidRPr="00626DF8">
        <w:rPr>
          <w:rFonts w:cs="Arial"/>
          <w:lang w:eastAsia="en-US"/>
        </w:rPr>
        <w:t>Posebnost IRSKM je, da se pri opravljanju inšpekcijskega nadzora področja močno razlikujejo. Osnovna problematika oz. posebnost izhaja iz kar skromne kadrovske zasedbe inšpektorata, kar v praksi pomeni, da je za posamezno področje dela v sestavi IRSKM praviloma pooblaščen samo 1 inšpektor. Izjema je področje nepremične kulturne dediščine, kjer področje pokrivajo trije inšpektorji (nadzorujejo več kot 30.000 enot kulturne dediščine). Poleg svojega osnovnega področja (mediji, knjižnice in slovenski jezik, arhivi), inšpektorji opravljajo še nadzor nad drugimi predpisi v pristojnosti IRSKM (glej drugo točko Poročila), v letu 2021 pa na podlagi podeljene začasne pristojnosti, še področje nadzora nad določbami ZNB.</w:t>
      </w:r>
      <w:r w:rsidRPr="00B812AD">
        <w:rPr>
          <w:rFonts w:cs="Arial"/>
          <w:lang w:eastAsia="en-US"/>
        </w:rPr>
        <w:t xml:space="preserve"> </w:t>
      </w:r>
    </w:p>
    <w:p w14:paraId="09F8DD05" w14:textId="2B43B5B3" w:rsidR="005E74AA" w:rsidRDefault="005E74AA" w:rsidP="005E74AA">
      <w:pPr>
        <w:rPr>
          <w:rFonts w:cs="Arial"/>
          <w:lang w:eastAsia="en-US"/>
        </w:rPr>
      </w:pPr>
    </w:p>
    <w:p w14:paraId="5F9E664C" w14:textId="77777777" w:rsidR="005E74AA" w:rsidRPr="00B812AD" w:rsidRDefault="005E74AA" w:rsidP="005E74AA">
      <w:pPr>
        <w:rPr>
          <w:rFonts w:cs="Arial"/>
          <w:lang w:eastAsia="en-US"/>
        </w:rPr>
      </w:pPr>
    </w:p>
    <w:p w14:paraId="10190CBE" w14:textId="43E11384" w:rsidR="005A3AAF" w:rsidRPr="00BD3A99" w:rsidRDefault="00BD3A99" w:rsidP="00BD3A99">
      <w:pPr>
        <w:pStyle w:val="Naslov3"/>
        <w:rPr>
          <w:sz w:val="20"/>
          <w:szCs w:val="20"/>
        </w:rPr>
      </w:pPr>
      <w:r w:rsidRPr="00BD3A99">
        <w:rPr>
          <w:sz w:val="20"/>
          <w:szCs w:val="20"/>
        </w:rPr>
        <w:lastRenderedPageBreak/>
        <w:t>6.6.12</w:t>
      </w:r>
      <w:r w:rsidR="00874B34" w:rsidRPr="00BD3A99">
        <w:rPr>
          <w:sz w:val="20"/>
          <w:szCs w:val="20"/>
        </w:rPr>
        <w:t xml:space="preserve"> Inšpektorat Republike Slovenije za notranje zadeve (IRSNZ)</w:t>
      </w:r>
    </w:p>
    <w:p w14:paraId="2C0A7DDC" w14:textId="0BC91A05" w:rsidR="000A0050" w:rsidRPr="009F4317" w:rsidRDefault="000A0050" w:rsidP="00255F6D">
      <w:pPr>
        <w:rPr>
          <w:rFonts w:cs="Arial"/>
          <w:b/>
        </w:rPr>
      </w:pPr>
    </w:p>
    <w:p w14:paraId="52D45E69" w14:textId="77777777" w:rsidR="00E24EAF" w:rsidRPr="00E24EAF" w:rsidRDefault="00E24EAF" w:rsidP="005E74AA">
      <w:pPr>
        <w:rPr>
          <w:rFonts w:cs="Arial"/>
        </w:rPr>
      </w:pPr>
      <w:r w:rsidRPr="00626DF8">
        <w:rPr>
          <w:rFonts w:cs="Arial"/>
        </w:rPr>
        <w:t xml:space="preserve">Inšpektorat ima pooblastila prekrškovnega organa tudi v primeru kršitev predpisov z delovnega področja upravnih notranjih zadev ali v primeru kadar zakoni in podzakonski akti določajo, da naloge prekrškovnega organa opravlja ministrstvo, pristojno za notranje zadeve, pa za to ni pristojna policija (Zakon o osebnem imenu, Zakon o matičnem registru, Zakon o osebni izkaznici, Zakon o potnih listinah, Zakon o društvih, Zakon o političnih strankah, Zakon o volitvah v državni zbor, Zakon o izvrševanju kazenskih sankcij, Zakon o občinskem redarstvu, Zakon o volilni in referendumski kampanji, Zakon o lokalnih volitvah, </w:t>
      </w:r>
      <w:hyperlink r:id="rId280" w:history="1">
        <w:r w:rsidRPr="00626DF8">
          <w:rPr>
            <w:rStyle w:val="Hiperpovezava"/>
            <w:rFonts w:cs="Arial"/>
            <w:color w:val="auto"/>
            <w:u w:val="none"/>
            <w:bdr w:val="none" w:sz="0" w:space="0" w:color="auto" w:frame="1"/>
          </w:rPr>
          <w:t>Zakon o začasni zaščiti razseljenih oseb</w:t>
        </w:r>
        <w:r w:rsidRPr="00626DF8">
          <w:rPr>
            <w:rStyle w:val="Hiperpovezava"/>
            <w:rFonts w:cs="Arial"/>
            <w:color w:val="auto"/>
            <w:u w:val="none"/>
          </w:rPr>
          <w:t>)</w:t>
        </w:r>
      </w:hyperlink>
      <w:r w:rsidRPr="00626DF8">
        <w:rPr>
          <w:rFonts w:cs="Arial"/>
        </w:rPr>
        <w:t>.</w:t>
      </w:r>
    </w:p>
    <w:p w14:paraId="1A31694F" w14:textId="1D0069D9" w:rsidR="005A3AAF" w:rsidRPr="00331271" w:rsidRDefault="00331271" w:rsidP="00331271">
      <w:pPr>
        <w:pStyle w:val="Naslov3"/>
        <w:rPr>
          <w:sz w:val="20"/>
          <w:szCs w:val="20"/>
        </w:rPr>
      </w:pPr>
      <w:r w:rsidRPr="00331271">
        <w:rPr>
          <w:sz w:val="20"/>
          <w:szCs w:val="20"/>
        </w:rPr>
        <w:t>6.6.13</w:t>
      </w:r>
      <w:r w:rsidR="00874B34" w:rsidRPr="00331271">
        <w:rPr>
          <w:sz w:val="20"/>
          <w:szCs w:val="20"/>
        </w:rPr>
        <w:t xml:space="preserve"> Inšpektorat Republike Slovenije za obrambo (IRSO)</w:t>
      </w:r>
    </w:p>
    <w:p w14:paraId="74A1C8CC" w14:textId="70465FD4" w:rsidR="000A0050" w:rsidRDefault="000A0050" w:rsidP="00255F6D">
      <w:pPr>
        <w:rPr>
          <w:rFonts w:cs="Arial"/>
          <w:b/>
        </w:rPr>
      </w:pPr>
    </w:p>
    <w:p w14:paraId="56D74346" w14:textId="0AB4914B" w:rsidR="00E24EAF" w:rsidRPr="00E24EAF" w:rsidRDefault="00E24EAF" w:rsidP="00255F6D">
      <w:pPr>
        <w:rPr>
          <w:rFonts w:cs="Arial"/>
          <w:bCs/>
        </w:rPr>
      </w:pPr>
      <w:r w:rsidRPr="00626DF8">
        <w:rPr>
          <w:rFonts w:cs="Arial"/>
          <w:bCs/>
        </w:rPr>
        <w:t>Ni posebnosti.</w:t>
      </w:r>
    </w:p>
    <w:p w14:paraId="69572A09" w14:textId="4ECD72F7" w:rsidR="0021763D" w:rsidRPr="00331271" w:rsidRDefault="00331271" w:rsidP="00331271">
      <w:pPr>
        <w:pStyle w:val="Naslov3"/>
        <w:rPr>
          <w:sz w:val="20"/>
          <w:szCs w:val="20"/>
        </w:rPr>
      </w:pPr>
      <w:r w:rsidRPr="00331271">
        <w:rPr>
          <w:sz w:val="20"/>
          <w:szCs w:val="20"/>
        </w:rPr>
        <w:t>6.6.14</w:t>
      </w:r>
      <w:r w:rsidR="0021763D" w:rsidRPr="00331271">
        <w:rPr>
          <w:sz w:val="20"/>
          <w:szCs w:val="20"/>
        </w:rPr>
        <w:t xml:space="preserve"> Inšpektorat Republike Slovenije za okolje in prostor (IRSOP)    </w:t>
      </w:r>
    </w:p>
    <w:p w14:paraId="674D685E" w14:textId="77777777" w:rsidR="00E24EAF" w:rsidRPr="009F4317" w:rsidRDefault="00E24EAF" w:rsidP="00255F6D">
      <w:pPr>
        <w:rPr>
          <w:rFonts w:cs="Arial"/>
          <w:b/>
        </w:rPr>
      </w:pPr>
    </w:p>
    <w:p w14:paraId="323322F9" w14:textId="2E82F92F" w:rsidR="003F140F" w:rsidRDefault="003F140F" w:rsidP="00A23BB7">
      <w:pPr>
        <w:rPr>
          <w:rFonts w:eastAsia="Batang" w:cs="Arial"/>
          <w:b/>
          <w:bCs/>
          <w:lang w:eastAsia="ko-KR"/>
        </w:rPr>
      </w:pPr>
      <w:r>
        <w:rPr>
          <w:rFonts w:eastAsia="Batang" w:cs="Arial"/>
          <w:b/>
          <w:bCs/>
          <w:lang w:eastAsia="ko-KR"/>
        </w:rPr>
        <w:t xml:space="preserve">6.6.14.1 </w:t>
      </w:r>
      <w:r w:rsidR="00A23BB7" w:rsidRPr="009F4317">
        <w:rPr>
          <w:rFonts w:eastAsia="Batang" w:cs="Arial"/>
          <w:b/>
          <w:bCs/>
          <w:lang w:eastAsia="ko-KR"/>
        </w:rPr>
        <w:t>Gradbena inšpekcija</w:t>
      </w:r>
    </w:p>
    <w:p w14:paraId="416DDB4D" w14:textId="77777777" w:rsidR="00E24EAF" w:rsidRDefault="00E24EAF" w:rsidP="00E24EAF">
      <w:pPr>
        <w:rPr>
          <w:rFonts w:eastAsia="Batang" w:cs="Arial"/>
          <w:b/>
          <w:bCs/>
          <w:lang w:eastAsia="ko-KR"/>
        </w:rPr>
      </w:pPr>
    </w:p>
    <w:p w14:paraId="1689E283" w14:textId="2997D908" w:rsidR="00E24EAF" w:rsidRPr="00626DF8" w:rsidRDefault="00E24EAF" w:rsidP="005E74AA">
      <w:pPr>
        <w:rPr>
          <w:rFonts w:eastAsia="Batang" w:cs="Arial"/>
          <w:lang w:eastAsia="ko-KR"/>
        </w:rPr>
      </w:pPr>
      <w:r w:rsidRPr="00626DF8">
        <w:rPr>
          <w:rFonts w:eastAsia="Batang" w:cs="Arial"/>
          <w:lang w:eastAsia="ko-KR"/>
        </w:rPr>
        <w:t>Inšpektorji IRSOP se kot leta poprej še vedno srečujejo z velikim številom pobud, s katerimi pobudniki poskušajo civilnopravna vprašanja reševati v inšpekcijskih postopkih in ne pred pristojnim sodiščem. V zvezi s tem in ob dejstvu, da se inšpekcija že dlje časa sooča z velikim številom prijav, zahtev in drugih vlog pravnih in fizičnih oseb, kakor tudi odprtih inšpekcijskih zadev in nerealiziranih izvršilnih postopkov predvsem na gradbeni inšpekciji, je delo inšpekcij organizirano tako, da se zadeve obravnavajo po prioritetah dela, ki določajo vrstni red pomembnosti. Predmetni način obravnave se je izkazal za učinkovitega v smislu enakopravne obravnave in nepristranske obravnave.</w:t>
      </w:r>
    </w:p>
    <w:p w14:paraId="42C37330" w14:textId="77777777" w:rsidR="00E24EAF" w:rsidRPr="00626DF8" w:rsidRDefault="00E24EAF" w:rsidP="005E74AA">
      <w:pPr>
        <w:rPr>
          <w:rFonts w:cs="Arial"/>
          <w:lang w:eastAsia="ko-KR"/>
        </w:rPr>
      </w:pPr>
    </w:p>
    <w:p w14:paraId="5F26C9BC" w14:textId="4D9552E7" w:rsidR="00E24EAF" w:rsidRPr="00626DF8" w:rsidRDefault="00E24EAF" w:rsidP="005E74AA">
      <w:pPr>
        <w:rPr>
          <w:rFonts w:eastAsia="Batang" w:cs="Arial"/>
          <w:iCs/>
          <w:w w:val="105"/>
          <w:lang w:eastAsia="ko-KR"/>
        </w:rPr>
      </w:pPr>
      <w:r w:rsidRPr="00626DF8">
        <w:rPr>
          <w:rFonts w:cs="Arial"/>
          <w:lang w:eastAsia="ko-KR"/>
        </w:rPr>
        <w:t xml:space="preserve">Gradbeni inšpektorji od leta 2019 intenzivno delajo na odločanju v starih zadevah s ciljem zmanjševanja zaostankov in ekonomičnosti postopkov. </w:t>
      </w:r>
      <w:r w:rsidRPr="00626DF8">
        <w:rPr>
          <w:rFonts w:eastAsia="Batang" w:cs="Arial"/>
          <w:lang w:eastAsia="ko-KR"/>
        </w:rPr>
        <w:t>Bilo je namreč ugotovljeno, da je veliko zadev odprtih kljub temu, da so izpolnjeni pogoji za zaprtje zadeve ter da je potrebno začete ugotovitvene postopke zaključiti z odločitvijo. V zvezi z navedenim je bil z</w:t>
      </w:r>
      <w:r w:rsidRPr="00626DF8">
        <w:rPr>
          <w:rFonts w:eastAsia="Batang" w:cs="Arial"/>
          <w:iCs/>
          <w:w w:val="105"/>
          <w:lang w:eastAsia="ko-KR"/>
        </w:rPr>
        <w:t xml:space="preserve">aradi prevelikega števila odprtih zadev na inšpektorja, sprejet načrt o zmanjšanju števila zadev v reševanju na inšpektorja. </w:t>
      </w:r>
      <w:bookmarkStart w:id="3638" w:name="_Hlk124316544"/>
      <w:r w:rsidRPr="00626DF8">
        <w:rPr>
          <w:rFonts w:eastAsia="Batang" w:cs="Arial"/>
          <w:iCs/>
          <w:w w:val="105"/>
          <w:lang w:eastAsia="ko-KR"/>
        </w:rPr>
        <w:t>Od leta 2019 so število odprtih zadev v reševanju (brez rokovnikov zadev oziroma zadev v izvršbi in z odlogi) uspeli znižati za 31,3</w:t>
      </w:r>
      <w:r w:rsidR="00C34893">
        <w:rPr>
          <w:rFonts w:eastAsia="Batang" w:cs="Arial"/>
          <w:iCs/>
          <w:w w:val="105"/>
          <w:lang w:eastAsia="ko-KR"/>
        </w:rPr>
        <w:t xml:space="preserve"> </w:t>
      </w:r>
      <w:r w:rsidRPr="00626DF8">
        <w:rPr>
          <w:rFonts w:eastAsia="Batang" w:cs="Arial"/>
          <w:iCs/>
          <w:w w:val="105"/>
          <w:lang w:eastAsia="ko-KR"/>
        </w:rPr>
        <w:t>% (28.11. 2019 je bilo takih zadev 7.822, dne 31. 12. 2022 pa le še 5.373).</w:t>
      </w:r>
    </w:p>
    <w:bookmarkEnd w:id="3638"/>
    <w:p w14:paraId="6E160E35" w14:textId="77777777" w:rsidR="00E24EAF" w:rsidRPr="00626DF8" w:rsidRDefault="00E24EAF" w:rsidP="005E74AA">
      <w:pPr>
        <w:rPr>
          <w:rFonts w:cs="Arial"/>
          <w:lang w:eastAsia="ko-KR"/>
        </w:rPr>
      </w:pPr>
    </w:p>
    <w:p w14:paraId="5F2BEA15" w14:textId="77777777" w:rsidR="00E24EAF" w:rsidRPr="00626DF8" w:rsidRDefault="00E24EAF" w:rsidP="005E74AA">
      <w:pPr>
        <w:rPr>
          <w:rFonts w:eastAsia="Batang" w:cs="Arial"/>
          <w:color w:val="000000"/>
          <w:lang w:eastAsia="ko-KR"/>
        </w:rPr>
      </w:pPr>
      <w:r w:rsidRPr="00626DF8">
        <w:rPr>
          <w:rFonts w:eastAsia="Batang" w:cs="Arial"/>
          <w:lang w:eastAsia="ko-KR"/>
        </w:rPr>
        <w:t xml:space="preserve">Zaradi nezadostnih finančnih sredstev, ki jih je inšpektorat v preteklosti dobil za odstranjevanje objektov, in kadrovskih omejitev, težav pri izbiri izvajalca ter težavnosti izvršilnih postopkov je nemogoče vse izvršbe po drugi osebi opraviti tekoče, zato se izvršbe po drugi osebi opravijo le za najbolj </w:t>
      </w:r>
      <w:proofErr w:type="spellStart"/>
      <w:r w:rsidRPr="00626DF8">
        <w:rPr>
          <w:rFonts w:eastAsia="Batang" w:cs="Arial"/>
          <w:lang w:eastAsia="ko-KR"/>
        </w:rPr>
        <w:t>prioritetene</w:t>
      </w:r>
      <w:proofErr w:type="spellEnd"/>
      <w:r w:rsidRPr="00626DF8">
        <w:rPr>
          <w:rFonts w:eastAsia="Batang" w:cs="Arial"/>
          <w:lang w:eastAsia="ko-KR"/>
        </w:rPr>
        <w:t xml:space="preserve"> zadeve po seznamu za vrstni red izvedbe izvršb po drugi osebi. Število objektov, ki so uvrščeni na seznam za izvršbo po drugi osebi, se iz leta v leto povečuje, gradbena inšpekcija pa s kadrovsko zasedbo in finančnimi sredstvi nikakor ne uspe znižati zaostankov pri delu. Celo nasprotno, število zadev uvrščenih na seznam za izvršbe po drugi osebi se iz leta v leto povečuje. Če je bilo 31. 12. 2014 število izdanih </w:t>
      </w:r>
      <w:r w:rsidRPr="00626DF8">
        <w:rPr>
          <w:rFonts w:eastAsia="Batang" w:cs="Arial"/>
          <w:color w:val="000000"/>
          <w:lang w:eastAsia="ko-KR"/>
        </w:rPr>
        <w:t>sklepov o dovolitvi izvršbe po drugi osebi v zvezi z nedovoljenimi gradnjami 1.835, jih je bilo dne 10. 1. 2022 že 3.464, kar kaže na 47% povečanje. Samo v zadnjem letu se je seznam povečal za 570 novih zadev.</w:t>
      </w:r>
    </w:p>
    <w:p w14:paraId="32C017F3" w14:textId="77777777" w:rsidR="00E24EAF" w:rsidRPr="00626DF8" w:rsidRDefault="00E24EAF" w:rsidP="005E74AA">
      <w:pPr>
        <w:rPr>
          <w:rFonts w:eastAsia="Batang" w:cs="Arial"/>
          <w:color w:val="000000"/>
          <w:lang w:eastAsia="ko-KR"/>
        </w:rPr>
      </w:pPr>
    </w:p>
    <w:p w14:paraId="0E638379" w14:textId="378E623B" w:rsidR="00E24EAF" w:rsidRPr="00E24EAF" w:rsidRDefault="00E24EAF" w:rsidP="005E74AA">
      <w:pPr>
        <w:rPr>
          <w:rFonts w:eastAsiaTheme="minorHAnsi" w:cs="Arial"/>
        </w:rPr>
      </w:pPr>
      <w:r w:rsidRPr="00626DF8">
        <w:rPr>
          <w:rFonts w:eastAsia="Batang" w:cs="Arial"/>
          <w:lang w:eastAsia="ko-KR"/>
        </w:rPr>
        <w:t>Pri tem je potrebno izpostaviti, da</w:t>
      </w:r>
      <w:r w:rsidRPr="00626DF8">
        <w:rPr>
          <w:rFonts w:eastAsia="Batang" w:cs="Arial"/>
        </w:rPr>
        <w:t xml:space="preserve"> se gradbena inšpekcija posledično srečuje tudi s povečanjem sodnih zadev, zaradi že opravljenih izvršb po drugi osebi. Na sodiščih tako poteka več sodnih postopkov v zvezi z inšpekcijskimi postopki, tako kazenskimi postopki kot tudi odškodninskimi postopki, nekaj je tudi postopkov na podlagi prej veljavnega 14. člena Zakona o državnem pravobranilstvu </w:t>
      </w:r>
      <w:r w:rsidR="00626DF8" w:rsidRPr="00626DF8">
        <w:t xml:space="preserve">(Uradni list RS, št. </w:t>
      </w:r>
      <w:hyperlink r:id="rId281" w:tgtFrame="_blank" w:tooltip="Zakon o državnem pravobranilstvu (uradno prečiščeno besedilo)" w:history="1">
        <w:r w:rsidR="00626DF8" w:rsidRPr="00626DF8">
          <w:t>94/07</w:t>
        </w:r>
      </w:hyperlink>
      <w:r w:rsidR="00626DF8" w:rsidRPr="00626DF8">
        <w:t xml:space="preserve"> – uradno prečiščeno besedilo, </w:t>
      </w:r>
      <w:hyperlink r:id="rId282" w:tgtFrame="_blank" w:tooltip="Zakon o spremembah in dopolnitvah Zakona o državnem pravobranilstvu" w:history="1">
        <w:r w:rsidR="00626DF8" w:rsidRPr="00626DF8">
          <w:t>77/09</w:t>
        </w:r>
      </w:hyperlink>
      <w:r w:rsidR="00626DF8" w:rsidRPr="00626DF8">
        <w:t xml:space="preserve">, </w:t>
      </w:r>
      <w:hyperlink r:id="rId283" w:tgtFrame="_blank" w:tooltip="Zakon o dopolnitvi Zakona o državnem pravobranilstvu" w:history="1">
        <w:r w:rsidR="00626DF8" w:rsidRPr="00626DF8">
          <w:t>46/13</w:t>
        </w:r>
      </w:hyperlink>
      <w:r w:rsidR="00626DF8" w:rsidRPr="00626DF8">
        <w:t xml:space="preserve">, </w:t>
      </w:r>
      <w:hyperlink r:id="rId284" w:tgtFrame="_blank" w:tooltip="Zakon o ukrepih na področju plač in drugih stroškov dela v javnem sektorju za leto 2015" w:history="1">
        <w:r w:rsidR="00626DF8" w:rsidRPr="00626DF8">
          <w:t>95/14</w:t>
        </w:r>
      </w:hyperlink>
      <w:r w:rsidR="00626DF8" w:rsidRPr="00626DF8">
        <w:t xml:space="preserve"> – ZUPPJS15 in </w:t>
      </w:r>
      <w:hyperlink r:id="rId285" w:tgtFrame="_blank" w:tooltip="Zakon o državnem odvetništvu" w:history="1">
        <w:r w:rsidR="00626DF8" w:rsidRPr="00626DF8">
          <w:t>23/17</w:t>
        </w:r>
      </w:hyperlink>
      <w:r w:rsidR="00626DF8" w:rsidRPr="00626DF8">
        <w:t xml:space="preserve"> – </w:t>
      </w:r>
      <w:proofErr w:type="spellStart"/>
      <w:r w:rsidR="00626DF8" w:rsidRPr="00626DF8">
        <w:t>ZDOdv</w:t>
      </w:r>
      <w:proofErr w:type="spellEnd"/>
      <w:r w:rsidR="00626DF8" w:rsidRPr="00626DF8">
        <w:t xml:space="preserve">) </w:t>
      </w:r>
      <w:r w:rsidRPr="00626DF8">
        <w:rPr>
          <w:rFonts w:eastAsia="Batang" w:cs="Arial"/>
        </w:rPr>
        <w:t>oziroma sedaj veljavnega 27. člena Zakona o državnem odvetništvu</w:t>
      </w:r>
      <w:r w:rsidR="00626DF8">
        <w:rPr>
          <w:rFonts w:eastAsia="Batang" w:cs="Arial"/>
        </w:rPr>
        <w:t xml:space="preserve"> </w:t>
      </w:r>
      <w:r w:rsidR="00626DF8" w:rsidRPr="00626DF8">
        <w:t xml:space="preserve">(Uradni list RS, št. </w:t>
      </w:r>
      <w:hyperlink r:id="rId286" w:tgtFrame="_blank" w:tooltip="Zakon o državnem odvetništvu (ZDOdv)" w:history="1">
        <w:r w:rsidR="00626DF8" w:rsidRPr="00626DF8">
          <w:t>23/17</w:t>
        </w:r>
      </w:hyperlink>
      <w:r w:rsidR="00626DF8" w:rsidRPr="00626DF8">
        <w:t>)</w:t>
      </w:r>
      <w:r w:rsidRPr="00626DF8">
        <w:rPr>
          <w:rFonts w:eastAsia="Batang" w:cs="Arial"/>
        </w:rPr>
        <w:t>. Preko državnega odvetništva podaja</w:t>
      </w:r>
      <w:r w:rsidR="00626DF8">
        <w:rPr>
          <w:rFonts w:eastAsia="Batang" w:cs="Arial"/>
        </w:rPr>
        <w:t>j</w:t>
      </w:r>
      <w:r w:rsidRPr="00626DF8">
        <w:rPr>
          <w:rFonts w:eastAsia="Batang" w:cs="Arial"/>
        </w:rPr>
        <w:t xml:space="preserve">o tudi ugovore zoper izbrise subjektov v </w:t>
      </w:r>
      <w:proofErr w:type="spellStart"/>
      <w:r w:rsidRPr="00626DF8">
        <w:rPr>
          <w:rFonts w:eastAsia="Batang" w:cs="Arial"/>
        </w:rPr>
        <w:t>insolvenčnih</w:t>
      </w:r>
      <w:proofErr w:type="spellEnd"/>
      <w:r w:rsidRPr="00626DF8">
        <w:rPr>
          <w:rFonts w:eastAsia="Batang" w:cs="Arial"/>
        </w:rPr>
        <w:t xml:space="preserve"> postopkih in prijavlja</w:t>
      </w:r>
      <w:r w:rsidR="00626DF8">
        <w:rPr>
          <w:rFonts w:eastAsia="Batang" w:cs="Arial"/>
        </w:rPr>
        <w:t>j</w:t>
      </w:r>
      <w:r w:rsidRPr="00626DF8">
        <w:rPr>
          <w:rFonts w:eastAsia="Batang" w:cs="Arial"/>
        </w:rPr>
        <w:t>o terjatve v primerih stečajev, še vedno pa se ukvarja</w:t>
      </w:r>
      <w:r w:rsidR="00626DF8">
        <w:rPr>
          <w:rFonts w:eastAsia="Batang" w:cs="Arial"/>
        </w:rPr>
        <w:t>j</w:t>
      </w:r>
      <w:r w:rsidRPr="00626DF8">
        <w:rPr>
          <w:rFonts w:eastAsia="Batang" w:cs="Arial"/>
        </w:rPr>
        <w:t>o tudi s starimi sodnimi postopki v zvezi z nelegalnimi kopi in nezakonitim odvzemom mineralnih snovi.</w:t>
      </w:r>
      <w:r w:rsidRPr="00E24EAF">
        <w:rPr>
          <w:rFonts w:eastAsia="Batang" w:cs="Arial"/>
        </w:rPr>
        <w:t xml:space="preserve"> </w:t>
      </w:r>
    </w:p>
    <w:p w14:paraId="79E2C662" w14:textId="77777777" w:rsidR="00A23BB7" w:rsidRPr="009F4317" w:rsidRDefault="00A23BB7" w:rsidP="00A23BB7">
      <w:pPr>
        <w:rPr>
          <w:rFonts w:eastAsia="Batang" w:cs="Arial"/>
          <w:b/>
          <w:bCs/>
          <w:color w:val="000000"/>
        </w:rPr>
      </w:pPr>
    </w:p>
    <w:p w14:paraId="1E8711C0" w14:textId="093FF799" w:rsidR="009A70A0" w:rsidRDefault="009A70A0" w:rsidP="00A23BB7">
      <w:pPr>
        <w:autoSpaceDE w:val="0"/>
        <w:autoSpaceDN w:val="0"/>
        <w:adjustRightInd w:val="0"/>
        <w:rPr>
          <w:rFonts w:eastAsia="Batang" w:cs="Arial"/>
          <w:b/>
          <w:bCs/>
          <w:color w:val="000000"/>
        </w:rPr>
      </w:pPr>
      <w:r>
        <w:rPr>
          <w:rFonts w:eastAsia="Batang" w:cs="Arial"/>
          <w:b/>
          <w:bCs/>
          <w:color w:val="000000"/>
        </w:rPr>
        <w:t xml:space="preserve">6.6.14.2 </w:t>
      </w:r>
      <w:r w:rsidR="00A23BB7" w:rsidRPr="009F4317">
        <w:rPr>
          <w:rFonts w:eastAsia="Batang" w:cs="Arial"/>
          <w:b/>
          <w:bCs/>
          <w:color w:val="000000"/>
        </w:rPr>
        <w:t>Inšpekcija za okolje in naravo</w:t>
      </w:r>
    </w:p>
    <w:p w14:paraId="42DBE729" w14:textId="77777777" w:rsidR="00E24EAF" w:rsidRDefault="00E24EAF" w:rsidP="00E24EAF">
      <w:pPr>
        <w:autoSpaceDE w:val="0"/>
        <w:autoSpaceDN w:val="0"/>
        <w:adjustRightInd w:val="0"/>
        <w:rPr>
          <w:rFonts w:eastAsia="Batang" w:cs="Arial"/>
          <w:b/>
          <w:bCs/>
          <w:color w:val="000000"/>
        </w:rPr>
      </w:pPr>
    </w:p>
    <w:p w14:paraId="5D4EC8F5" w14:textId="04E43BEF" w:rsidR="00E24EAF" w:rsidRPr="00626DF8" w:rsidRDefault="00E24EAF" w:rsidP="005E74AA">
      <w:pPr>
        <w:autoSpaceDE w:val="0"/>
        <w:autoSpaceDN w:val="0"/>
        <w:adjustRightInd w:val="0"/>
        <w:rPr>
          <w:rFonts w:eastAsia="Batang" w:cs="Arial"/>
          <w:color w:val="000000"/>
        </w:rPr>
      </w:pPr>
      <w:r w:rsidRPr="00626DF8">
        <w:rPr>
          <w:rFonts w:eastAsia="Batang" w:cs="Arial"/>
          <w:color w:val="000000"/>
        </w:rPr>
        <w:t xml:space="preserve">Inšpektorji za okolje se še vedno srečujejo z velikim številom pobud, s katerimi pobudniki poskušajo civilnopravna vprašanja reševati v inšpekcijskih postopkih in ne pred pristojnim sodiščem. Prav tako ION dobiva precej prijav s področja komunalnih odpadkov, ter prijav v zvezi z nadzorom nad izvrševanjem dovoljenj za začasno čezmerno obremenitev okolja s hrupom, kar sicer spada pod občinsko pristojnost, zato so pogosti odstopi. V zvezi s tem in ob dejstvu, da se inšpekcija že dlje časa sooča z velikim številom prijav, zahtev in drugih vlog pravnih in fizičnih oseb, kakor tudi odprtih inšpekcijskih zadev, je delo ION organizirano tako, da se zadeve obravnavajo po prioritetah dela, ki določajo vrstni red pomembnosti. </w:t>
      </w:r>
    </w:p>
    <w:p w14:paraId="32803998" w14:textId="77777777" w:rsidR="00E24EAF" w:rsidRPr="00626DF8" w:rsidRDefault="00E24EAF" w:rsidP="005E74AA">
      <w:pPr>
        <w:autoSpaceDE w:val="0"/>
        <w:autoSpaceDN w:val="0"/>
        <w:adjustRightInd w:val="0"/>
        <w:ind w:right="905"/>
        <w:rPr>
          <w:rFonts w:eastAsia="Batang" w:cs="Arial"/>
          <w:color w:val="000000"/>
        </w:rPr>
      </w:pPr>
    </w:p>
    <w:p w14:paraId="7C2E46D8" w14:textId="77777777" w:rsidR="00E24EAF" w:rsidRPr="00E24EAF" w:rsidRDefault="00E24EAF" w:rsidP="005E74AA">
      <w:pPr>
        <w:autoSpaceDE w:val="0"/>
        <w:autoSpaceDN w:val="0"/>
        <w:adjustRightInd w:val="0"/>
        <w:ind w:right="-1"/>
        <w:rPr>
          <w:rFonts w:eastAsia="Batang" w:cs="Arial"/>
          <w:color w:val="000000"/>
        </w:rPr>
      </w:pPr>
      <w:r w:rsidRPr="00626DF8">
        <w:rPr>
          <w:rFonts w:eastAsia="Batang" w:cs="Arial"/>
          <w:color w:val="000000"/>
        </w:rPr>
        <w:t>Za ION je značilno zelo heterogeno delo, predvsem v smislu pristojnosti izvajanja nadzora na različnih delovnih področjih (ravnanje z odpadki, emisije v okolje, vključno z svetlobo, hrupom in elektromagnetnim sevanjem, narava, vode, gensko spremenjeni organizmi, dimnikarske storitve itd.). Inšpektorji za okolje so pristojni za nadzor nad preko 450 predpisov, kar glede na premajhno število inšpektorjev onemogoča konkretnejšo specializacijo za posamezna delovna področja.</w:t>
      </w:r>
      <w:r w:rsidRPr="00E24EAF">
        <w:rPr>
          <w:rFonts w:eastAsia="Batang" w:cs="Arial"/>
          <w:color w:val="000000"/>
        </w:rPr>
        <w:t xml:space="preserve"> </w:t>
      </w:r>
    </w:p>
    <w:p w14:paraId="3A997B1E" w14:textId="4C519E74" w:rsidR="005A3AAF" w:rsidRPr="00B753F9" w:rsidRDefault="00B753F9" w:rsidP="00B753F9">
      <w:pPr>
        <w:pStyle w:val="Naslov3"/>
        <w:rPr>
          <w:sz w:val="20"/>
          <w:szCs w:val="20"/>
        </w:rPr>
      </w:pPr>
      <w:r w:rsidRPr="00B753F9">
        <w:rPr>
          <w:sz w:val="20"/>
          <w:szCs w:val="20"/>
        </w:rPr>
        <w:t xml:space="preserve">6.6.15 </w:t>
      </w:r>
      <w:r w:rsidR="00874B34" w:rsidRPr="00B753F9">
        <w:rPr>
          <w:sz w:val="20"/>
          <w:szCs w:val="20"/>
        </w:rPr>
        <w:t>Inšpektorat Republike Slovenije za šolstvo in šport (IRSŠŠ)</w:t>
      </w:r>
    </w:p>
    <w:p w14:paraId="3616D916" w14:textId="77777777" w:rsidR="008222ED" w:rsidRDefault="008222ED" w:rsidP="008222ED">
      <w:pPr>
        <w:spacing w:line="260" w:lineRule="atLeast"/>
        <w:rPr>
          <w:rFonts w:cs="Arial"/>
        </w:rPr>
      </w:pPr>
    </w:p>
    <w:p w14:paraId="6B4822E0" w14:textId="4119DA30" w:rsidR="008222ED" w:rsidRPr="008222ED" w:rsidRDefault="008222ED" w:rsidP="005E74AA">
      <w:pPr>
        <w:rPr>
          <w:rFonts w:cs="Arial"/>
          <w:lang w:eastAsia="en-US"/>
        </w:rPr>
      </w:pPr>
      <w:r w:rsidRPr="00626DF8">
        <w:rPr>
          <w:rFonts w:cs="Arial"/>
        </w:rPr>
        <w:t>Kot organ s 14 zaposlenimi inšpektorji nadzoruje</w:t>
      </w:r>
      <w:r w:rsidR="00626DF8">
        <w:rPr>
          <w:rFonts w:cs="Arial"/>
        </w:rPr>
        <w:t>j</w:t>
      </w:r>
      <w:r w:rsidRPr="00626DF8">
        <w:rPr>
          <w:rFonts w:cs="Arial"/>
        </w:rPr>
        <w:t>o celotno področje šolskega prostora do visokošolske ravni in celotno področje športa. N</w:t>
      </w:r>
      <w:r w:rsidR="00626DF8">
        <w:rPr>
          <w:rFonts w:cs="Arial"/>
        </w:rPr>
        <w:t xml:space="preserve">jihovi </w:t>
      </w:r>
      <w:r w:rsidRPr="00626DF8">
        <w:rPr>
          <w:rFonts w:cs="Arial"/>
        </w:rPr>
        <w:t xml:space="preserve">cilji so zagotoviti zakonitost dela na šolskem in športnem področju v smislu izrekanja popravljalnih ukrepov in ne preko vodenja prekrškovnih postopkov. </w:t>
      </w:r>
      <w:r w:rsidRPr="00626DF8">
        <w:rPr>
          <w:rFonts w:cs="Arial"/>
          <w:lang w:eastAsia="en-US"/>
        </w:rPr>
        <w:t>Pri tem je potrebno stremeti k zagotavljanju javne koristi in poudariti, da so tudi odgovorne osebe zavezancev v prvi vrsti pristojne primarno urejati zadeve po svoji funkciji.</w:t>
      </w:r>
      <w:r w:rsidRPr="008222ED">
        <w:rPr>
          <w:rFonts w:cs="Arial"/>
          <w:lang w:eastAsia="en-US"/>
        </w:rPr>
        <w:t xml:space="preserve"> </w:t>
      </w:r>
    </w:p>
    <w:p w14:paraId="09315C28" w14:textId="53758D09" w:rsidR="005A3AAF" w:rsidRPr="004050BC" w:rsidRDefault="004050BC" w:rsidP="004050BC">
      <w:pPr>
        <w:pStyle w:val="Naslov3"/>
        <w:rPr>
          <w:sz w:val="20"/>
          <w:szCs w:val="20"/>
        </w:rPr>
      </w:pPr>
      <w:r w:rsidRPr="004050BC">
        <w:rPr>
          <w:sz w:val="20"/>
          <w:szCs w:val="20"/>
        </w:rPr>
        <w:t>6.6.16</w:t>
      </w:r>
      <w:r w:rsidR="00874B34" w:rsidRPr="004050BC">
        <w:rPr>
          <w:sz w:val="20"/>
          <w:szCs w:val="20"/>
        </w:rPr>
        <w:t xml:space="preserve"> Inšpektorat Republike Slovenije za varstvo pred naravnimi in drugimi nesrečami (IRSVNDN)</w:t>
      </w:r>
    </w:p>
    <w:p w14:paraId="45A9299F" w14:textId="4886478C" w:rsidR="00874B34" w:rsidRDefault="00874B34" w:rsidP="00255F6D">
      <w:pPr>
        <w:rPr>
          <w:rFonts w:cs="Arial"/>
          <w:b/>
        </w:rPr>
      </w:pPr>
    </w:p>
    <w:p w14:paraId="6273B3C7" w14:textId="0AC112EA" w:rsidR="0046766F" w:rsidRPr="009B5242" w:rsidRDefault="009B5242" w:rsidP="00255F6D">
      <w:pPr>
        <w:rPr>
          <w:rFonts w:cs="Arial"/>
          <w:bCs/>
        </w:rPr>
      </w:pPr>
      <w:r w:rsidRPr="009B5242">
        <w:rPr>
          <w:rFonts w:cs="Arial"/>
          <w:bCs/>
        </w:rPr>
        <w:t>Pomembnih posebnosti ni.</w:t>
      </w:r>
    </w:p>
    <w:p w14:paraId="24C6F112" w14:textId="7E37C00A" w:rsidR="005A3AAF" w:rsidRPr="004050BC" w:rsidRDefault="004050BC" w:rsidP="004050BC">
      <w:pPr>
        <w:pStyle w:val="Naslov3"/>
        <w:rPr>
          <w:sz w:val="20"/>
          <w:szCs w:val="20"/>
        </w:rPr>
      </w:pPr>
      <w:r w:rsidRPr="004050BC">
        <w:rPr>
          <w:sz w:val="20"/>
          <w:szCs w:val="20"/>
        </w:rPr>
        <w:t xml:space="preserve">6.6.17 </w:t>
      </w:r>
      <w:r w:rsidR="00874B34" w:rsidRPr="004050BC">
        <w:rPr>
          <w:sz w:val="20"/>
          <w:szCs w:val="20"/>
        </w:rPr>
        <w:t>Javna agencija Republike Slovenije za zdravila in medicinske pripomočke (JAZMP)</w:t>
      </w:r>
    </w:p>
    <w:p w14:paraId="7F1B0285" w14:textId="66639961" w:rsidR="00AF4C41" w:rsidRPr="009F4317" w:rsidRDefault="00AF4C41" w:rsidP="00255F6D">
      <w:pPr>
        <w:rPr>
          <w:rFonts w:cs="Arial"/>
          <w:b/>
        </w:rPr>
      </w:pPr>
    </w:p>
    <w:p w14:paraId="267118EA" w14:textId="77777777" w:rsidR="0046766F" w:rsidRPr="009B5242" w:rsidRDefault="0046766F" w:rsidP="005E74AA">
      <w:pPr>
        <w:rPr>
          <w:szCs w:val="24"/>
          <w:lang w:eastAsia="en-US"/>
        </w:rPr>
      </w:pPr>
      <w:r w:rsidRPr="009B5242">
        <w:rPr>
          <w:szCs w:val="24"/>
          <w:lang w:eastAsia="en-US"/>
        </w:rPr>
        <w:t>Velik del nadzornih aktivnosti na področju zdravil in medicinskih pripomočkov se je v EU harmoniziral in se v vse večji meri izvaja skladno z uredbami. Nadzorne aktivnosti neposredno vplivajo in se nanašajo na celotno področje unije.</w:t>
      </w:r>
    </w:p>
    <w:p w14:paraId="5BD59668" w14:textId="77777777" w:rsidR="0046766F" w:rsidRPr="009B5242" w:rsidRDefault="0046766F" w:rsidP="005E74AA">
      <w:pPr>
        <w:rPr>
          <w:szCs w:val="24"/>
          <w:lang w:eastAsia="en-US"/>
        </w:rPr>
      </w:pPr>
    </w:p>
    <w:p w14:paraId="2BF805F9" w14:textId="77777777" w:rsidR="0046766F" w:rsidRPr="009B5242" w:rsidRDefault="0046766F" w:rsidP="005E74AA">
      <w:pPr>
        <w:rPr>
          <w:szCs w:val="24"/>
          <w:lang w:eastAsia="en-US"/>
        </w:rPr>
      </w:pPr>
      <w:r w:rsidRPr="009B5242">
        <w:rPr>
          <w:szCs w:val="24"/>
          <w:lang w:eastAsia="en-US"/>
        </w:rPr>
        <w:t>Sistemski nadzori na področju zdravil se izvajajo s predpisano periodo (dve ali tri leta). Izdani certifikati veljajo v celotni EU in nekaterih tretjih državah (ZDA, Kanada, Švica) (v teku že dlje časa).</w:t>
      </w:r>
    </w:p>
    <w:p w14:paraId="6509F467" w14:textId="77777777" w:rsidR="0046766F" w:rsidRPr="009B5242" w:rsidRDefault="0046766F" w:rsidP="005E74AA">
      <w:pPr>
        <w:rPr>
          <w:szCs w:val="24"/>
          <w:lang w:eastAsia="en-US"/>
        </w:rPr>
      </w:pPr>
    </w:p>
    <w:p w14:paraId="49F1F02E" w14:textId="77777777" w:rsidR="0046766F" w:rsidRPr="009B5242" w:rsidRDefault="0046766F" w:rsidP="005E74AA">
      <w:pPr>
        <w:rPr>
          <w:szCs w:val="24"/>
          <w:lang w:eastAsia="en-US"/>
        </w:rPr>
      </w:pPr>
      <w:r w:rsidRPr="009B5242">
        <w:rPr>
          <w:szCs w:val="24"/>
          <w:lang w:eastAsia="en-US"/>
        </w:rPr>
        <w:t>Nadzori se praviloma izvajajo z dvema inšpektorjema in zahtevajo specialna znanja, ki jih je potrebno kontinuirano razvijati. Potrebna so usklajevanja na nivoju Evropske skupnosti, kar se izvaja v okviru rednih sestankov delovnih skupin pri Evropski agenciji za zdravila in Evropski komisiji.</w:t>
      </w:r>
    </w:p>
    <w:p w14:paraId="11F02D9B" w14:textId="77777777" w:rsidR="0046766F" w:rsidRPr="009B5242" w:rsidRDefault="0046766F" w:rsidP="005E74AA">
      <w:pPr>
        <w:rPr>
          <w:szCs w:val="24"/>
          <w:lang w:eastAsia="en-US"/>
        </w:rPr>
      </w:pPr>
    </w:p>
    <w:p w14:paraId="6197E99A" w14:textId="10B1D976" w:rsidR="0046766F" w:rsidRPr="009B5242" w:rsidRDefault="0046766F" w:rsidP="005E74AA">
      <w:pPr>
        <w:rPr>
          <w:szCs w:val="24"/>
          <w:lang w:eastAsia="en-US"/>
        </w:rPr>
      </w:pPr>
      <w:r w:rsidRPr="009B5242">
        <w:rPr>
          <w:szCs w:val="24"/>
          <w:lang w:eastAsia="en-US"/>
        </w:rPr>
        <w:t>Zahteva po ozko usmerjeni ekspertizi (npr. biološka zdravila, zdravila za napredna zdravljenja kot so npr. genska zdravila).</w:t>
      </w:r>
    </w:p>
    <w:p w14:paraId="4732332E" w14:textId="77777777" w:rsidR="0046766F" w:rsidRPr="009B5242" w:rsidRDefault="0046766F" w:rsidP="005E74AA">
      <w:pPr>
        <w:rPr>
          <w:szCs w:val="24"/>
          <w:lang w:eastAsia="en-US"/>
        </w:rPr>
      </w:pPr>
    </w:p>
    <w:p w14:paraId="1BE9B16F" w14:textId="46124D74" w:rsidR="0046766F" w:rsidRPr="009B5242" w:rsidRDefault="0046766F" w:rsidP="005E74AA">
      <w:pPr>
        <w:rPr>
          <w:szCs w:val="24"/>
          <w:lang w:eastAsia="en-US"/>
        </w:rPr>
      </w:pPr>
      <w:r w:rsidRPr="009B5242">
        <w:rPr>
          <w:szCs w:val="24"/>
          <w:lang w:eastAsia="en-US"/>
        </w:rPr>
        <w:t>Časovna obsežnost: na nekaterih področjih nazori zahtevajo več tednov intenzivnega dela vsaj dveh inšpektorjev, pogosto pa tudi več mesecev.</w:t>
      </w:r>
    </w:p>
    <w:p w14:paraId="65088792" w14:textId="77777777" w:rsidR="0046766F" w:rsidRPr="009B5242" w:rsidRDefault="0046766F" w:rsidP="005E74AA">
      <w:pPr>
        <w:rPr>
          <w:szCs w:val="24"/>
          <w:lang w:eastAsia="en-US"/>
        </w:rPr>
      </w:pPr>
    </w:p>
    <w:p w14:paraId="6F48A5CB" w14:textId="6BE255F5" w:rsidR="0046766F" w:rsidRPr="0046766F" w:rsidRDefault="0046766F" w:rsidP="005E74AA">
      <w:pPr>
        <w:rPr>
          <w:szCs w:val="24"/>
          <w:lang w:eastAsia="en-US"/>
        </w:rPr>
      </w:pPr>
      <w:r w:rsidRPr="009B5242">
        <w:rPr>
          <w:szCs w:val="24"/>
          <w:lang w:eastAsia="en-US"/>
        </w:rPr>
        <w:t>Globalen vpliv: rezultati inšpekcij na nekaterih področjih in izdani certifikati (npr. pri proizvodnji zdravil) neposredno vplivajo na celotno EU in posamezne tretje države. Delovanje nekaterih delov farmacevtske inšpekcije JAZMP je zato predmet rednih presoj mednarodne skupine nadzornikov.</w:t>
      </w:r>
    </w:p>
    <w:p w14:paraId="38376EB9" w14:textId="30F84389" w:rsidR="005A3AAF" w:rsidRPr="00714DEC" w:rsidRDefault="00714DEC" w:rsidP="00714DEC">
      <w:pPr>
        <w:pStyle w:val="Naslov3"/>
        <w:rPr>
          <w:sz w:val="20"/>
          <w:szCs w:val="20"/>
        </w:rPr>
      </w:pPr>
      <w:r w:rsidRPr="00714DEC">
        <w:rPr>
          <w:sz w:val="20"/>
          <w:szCs w:val="20"/>
        </w:rPr>
        <w:t xml:space="preserve">6.6.18 </w:t>
      </w:r>
      <w:r w:rsidR="00C0097B" w:rsidRPr="00714DEC">
        <w:rPr>
          <w:sz w:val="20"/>
          <w:szCs w:val="20"/>
        </w:rPr>
        <w:t>Urad Republike Slovenije za meroslovje, Sektor za meroslovni nadzor (MIRS)</w:t>
      </w:r>
    </w:p>
    <w:p w14:paraId="419F8A3F" w14:textId="1345D7B7" w:rsidR="00AF4C41" w:rsidRDefault="00AF4C41" w:rsidP="00255F6D">
      <w:pPr>
        <w:rPr>
          <w:rFonts w:cs="Arial"/>
          <w:b/>
        </w:rPr>
      </w:pPr>
    </w:p>
    <w:p w14:paraId="402E2E82" w14:textId="73F79A93" w:rsidR="0046766F" w:rsidRDefault="0046766F" w:rsidP="005E74AA">
      <w:pPr>
        <w:rPr>
          <w:szCs w:val="24"/>
        </w:rPr>
      </w:pPr>
      <w:r w:rsidRPr="009B5242">
        <w:rPr>
          <w:szCs w:val="24"/>
        </w:rPr>
        <w:t xml:space="preserve">Delo inšpektorjev MIRS je posebno predvsem zato, ker gre za strokovno tehnične naloge, saj pri velikem delu nadzornih pregledov inšpektorji izvajajo preskus merilnega instrumenta, pri nadzoru </w:t>
      </w:r>
      <w:r w:rsidRPr="009B5242">
        <w:rPr>
          <w:szCs w:val="24"/>
        </w:rPr>
        <w:lastRenderedPageBreak/>
        <w:t>nad predpakiranimi izdelki pa se pri vsakem nadzoru izvede tudi strokovno tehničen preskus dejanske količinske predpisanega števila izdelkov.</w:t>
      </w:r>
    </w:p>
    <w:p w14:paraId="7B054C13" w14:textId="255368C1" w:rsidR="005A3AAF" w:rsidRPr="00714DEC" w:rsidRDefault="00714DEC" w:rsidP="00714DEC">
      <w:pPr>
        <w:pStyle w:val="Naslov3"/>
        <w:rPr>
          <w:sz w:val="20"/>
          <w:szCs w:val="20"/>
        </w:rPr>
      </w:pPr>
      <w:r w:rsidRPr="00714DEC">
        <w:rPr>
          <w:sz w:val="20"/>
          <w:szCs w:val="20"/>
        </w:rPr>
        <w:t xml:space="preserve">6.6.19 </w:t>
      </w:r>
      <w:r w:rsidR="00C0097B" w:rsidRPr="00714DEC">
        <w:rPr>
          <w:sz w:val="20"/>
          <w:szCs w:val="20"/>
        </w:rPr>
        <w:t>Tržni inšpektorat Republike Slovenije (TIRS)</w:t>
      </w:r>
    </w:p>
    <w:p w14:paraId="15447B67" w14:textId="77777777" w:rsidR="00C243F3" w:rsidRPr="009F4317" w:rsidRDefault="00C243F3" w:rsidP="00255F6D">
      <w:pPr>
        <w:rPr>
          <w:rFonts w:cs="Arial"/>
          <w:b/>
        </w:rPr>
      </w:pPr>
    </w:p>
    <w:p w14:paraId="7E6C15D6" w14:textId="77777777" w:rsidR="0046766F" w:rsidRPr="009B5242" w:rsidRDefault="0046766F" w:rsidP="005E74AA">
      <w:pPr>
        <w:rPr>
          <w:lang w:eastAsia="en-US"/>
        </w:rPr>
      </w:pPr>
      <w:r w:rsidRPr="009B5242">
        <w:rPr>
          <w:lang w:eastAsia="en-US"/>
        </w:rPr>
        <w:t>Tržni inšpektorat RS veliko dela opravi na podlagi preventivnih dejanj. Kljub temu samo preventivna dejanja za urejenost trga ne zadoščajo, zato mora večkrat poseči tudi po restriktivnih in kaznovalnih ukrepih. Leta 2022 so tako tržni inšpektorji opravili 13.814 inšpekcijskih pregledov, na katerih so v povprečju pregledali 1,7 zakona oziroma 7,7 določil teh zakonov. Poleg tega so izrekli še 2.092 upravnih in 2.979 prekrškovnih ukrepov.</w:t>
      </w:r>
    </w:p>
    <w:p w14:paraId="7CAC3A21" w14:textId="77777777" w:rsidR="009B5242" w:rsidRPr="009B5242" w:rsidRDefault="009B5242" w:rsidP="005E74AA">
      <w:pPr>
        <w:rPr>
          <w:lang w:eastAsia="en-US"/>
        </w:rPr>
      </w:pPr>
    </w:p>
    <w:p w14:paraId="138E9C2B" w14:textId="2BFF4FFC" w:rsidR="0046766F" w:rsidRPr="009B5242" w:rsidRDefault="0046766F" w:rsidP="005E74AA">
      <w:pPr>
        <w:rPr>
          <w:lang w:eastAsia="en-US"/>
        </w:rPr>
      </w:pPr>
      <w:r w:rsidRPr="009B5242">
        <w:rPr>
          <w:lang w:eastAsia="en-US"/>
        </w:rPr>
        <w:t>Celotno delo Tržnega inšpektorata RS se opravlja na tri načine: na podlagi načrtovanih in nenačrtovanih koordiniranih nadzorov, na podlagi prejetih prijav in obvestil ter na podlagi inšpektorjeve osebne zaznave stanja na trgu.</w:t>
      </w:r>
    </w:p>
    <w:p w14:paraId="6109E6F9" w14:textId="77777777" w:rsidR="0046766F" w:rsidRPr="009B5242" w:rsidRDefault="0046766F" w:rsidP="005E74AA">
      <w:pPr>
        <w:rPr>
          <w:lang w:eastAsia="en-US"/>
        </w:rPr>
      </w:pPr>
    </w:p>
    <w:p w14:paraId="53EED7FD" w14:textId="77777777" w:rsidR="0046766F" w:rsidRPr="009B5242" w:rsidRDefault="0046766F" w:rsidP="005E74AA">
      <w:pPr>
        <w:rPr>
          <w:lang w:eastAsia="en-US"/>
        </w:rPr>
      </w:pPr>
      <w:r w:rsidRPr="009B5242">
        <w:rPr>
          <w:lang w:eastAsia="en-US"/>
        </w:rPr>
        <w:t>Na podlagi ocene tveganja konec koledarskega leta pripravi seznam prioritetnih področij, za katere v naslednjem koledarskem letu izvede prioritetne nadzore po vsej Sloveniji. V oceno tveganja vključi različne dejavnike: od kršitev preteklih let, števila prijav, do lastnih predlogov in predlogov zunanjih deležnikov (drugih inšpektoratov, Ministrstva za gospodarstvo, turizem in šport, drugih državnih organov, različnih zbornic, laboratorijev in potrošniških organizacij), kot tudi verjetnosti za nastanek kršitve, škode, ki jo kršitev lahko povzroči gospodarskim subjektom in fizičnim osebam ter javnega interesa. Zaradi novih pristojnosti in sprememb razmer na trgu je načrtovani obseg nadzorov za leto 2022 presegel za 9,8 %.</w:t>
      </w:r>
    </w:p>
    <w:p w14:paraId="0CE0F694" w14:textId="77777777" w:rsidR="0046766F" w:rsidRPr="009B5242" w:rsidRDefault="0046766F" w:rsidP="005E74AA">
      <w:pPr>
        <w:rPr>
          <w:lang w:eastAsia="en-US"/>
        </w:rPr>
      </w:pPr>
    </w:p>
    <w:p w14:paraId="2D60544C" w14:textId="77777777" w:rsidR="0046766F" w:rsidRPr="009B5242" w:rsidRDefault="0046766F" w:rsidP="005E74AA">
      <w:pPr>
        <w:rPr>
          <w:lang w:eastAsia="en-US"/>
        </w:rPr>
      </w:pPr>
      <w:r w:rsidRPr="009B5242">
        <w:rPr>
          <w:lang w:eastAsia="en-US"/>
        </w:rPr>
        <w:t>S ciljem preventivnega delovanja in večje urejenosti trga je na sedežu inšpektorata vsak delovni dan in ves poslovni čas po telefonu dosegljiva oseba, ki odgovarja na vprašanja zavezancev in potrošnikov ter sprejema prijave. V predpisanih dnevih uradnih ur (vsak ponedeljek in sredo med 9. in 11. uro) pa so tržni inšpektorji zunanjim deležnikom na voljo tudi na ostalih lokacijah po Sloveniji.</w:t>
      </w:r>
    </w:p>
    <w:p w14:paraId="638EBADA" w14:textId="77777777" w:rsidR="0046766F" w:rsidRPr="009B5242" w:rsidRDefault="0046766F" w:rsidP="005E74AA">
      <w:pPr>
        <w:rPr>
          <w:lang w:eastAsia="en-US"/>
        </w:rPr>
      </w:pPr>
    </w:p>
    <w:p w14:paraId="75A335D4" w14:textId="77777777" w:rsidR="0046766F" w:rsidRPr="009B5242" w:rsidRDefault="0046766F" w:rsidP="005E74AA">
      <w:pPr>
        <w:rPr>
          <w:lang w:eastAsia="en-US"/>
        </w:rPr>
      </w:pPr>
      <w:r w:rsidRPr="009B5242">
        <w:rPr>
          <w:lang w:eastAsia="en-US"/>
        </w:rPr>
        <w:t xml:space="preserve">V letu 2022 so tržni inšpektorji preko video konferenc ali v živo sodelovali s pristojnimi organi drugih držav članic EU preko delovnih skupin </w:t>
      </w:r>
      <w:proofErr w:type="spellStart"/>
      <w:r w:rsidRPr="009B5242">
        <w:rPr>
          <w:lang w:eastAsia="en-US"/>
        </w:rPr>
        <w:t>AdCo</w:t>
      </w:r>
      <w:proofErr w:type="spellEnd"/>
      <w:r w:rsidRPr="009B5242">
        <w:rPr>
          <w:lang w:eastAsia="en-US"/>
        </w:rPr>
        <w:t xml:space="preserve"> (za področja električne varnosti, elektromagnetne združljivosti, radijske opreme, strojev, gradbenih proizvodov, plinskih naprav, okoljsko primerne zasnove proizvodov in energijskega označevanja proizvodov, brezpilotnih </w:t>
      </w:r>
      <w:proofErr w:type="spellStart"/>
      <w:r w:rsidRPr="009B5242">
        <w:rPr>
          <w:lang w:eastAsia="en-US"/>
        </w:rPr>
        <w:t>letalnikov</w:t>
      </w:r>
      <w:proofErr w:type="spellEnd"/>
      <w:r w:rsidRPr="009B5242">
        <w:rPr>
          <w:lang w:eastAsia="en-US"/>
        </w:rPr>
        <w:t xml:space="preserve">, pomorske opreme ter dvigala). Poleg tega so tržni inšpektorji sodelovali tudi v različnih delovnih skupinah (za stroje) in projektih EU (EEPLIANT3, JAHARP2020, CASP 2022 – Ozone </w:t>
      </w:r>
      <w:proofErr w:type="spellStart"/>
      <w:r w:rsidRPr="009B5242">
        <w:rPr>
          <w:lang w:eastAsia="en-US"/>
        </w:rPr>
        <w:t>Air</w:t>
      </w:r>
      <w:proofErr w:type="spellEnd"/>
      <w:r w:rsidRPr="009B5242">
        <w:rPr>
          <w:lang w:eastAsia="en-US"/>
        </w:rPr>
        <w:t xml:space="preserve"> </w:t>
      </w:r>
      <w:proofErr w:type="spellStart"/>
      <w:r w:rsidRPr="009B5242">
        <w:rPr>
          <w:lang w:eastAsia="en-US"/>
        </w:rPr>
        <w:t>Purifiers</w:t>
      </w:r>
      <w:proofErr w:type="spellEnd"/>
      <w:r w:rsidRPr="009B5242">
        <w:rPr>
          <w:lang w:eastAsia="en-US"/>
        </w:rPr>
        <w:t xml:space="preserve"> </w:t>
      </w:r>
      <w:proofErr w:type="spellStart"/>
      <w:r w:rsidRPr="009B5242">
        <w:rPr>
          <w:lang w:eastAsia="en-US"/>
        </w:rPr>
        <w:t>and</w:t>
      </w:r>
      <w:proofErr w:type="spellEnd"/>
      <w:r w:rsidRPr="009B5242">
        <w:rPr>
          <w:lang w:eastAsia="en-US"/>
        </w:rPr>
        <w:t xml:space="preserve"> </w:t>
      </w:r>
      <w:proofErr w:type="spellStart"/>
      <w:r w:rsidRPr="009B5242">
        <w:rPr>
          <w:lang w:eastAsia="en-US"/>
        </w:rPr>
        <w:t>Sterilisers</w:t>
      </w:r>
      <w:proofErr w:type="spellEnd"/>
      <w:r w:rsidRPr="009B5242">
        <w:rPr>
          <w:lang w:eastAsia="en-US"/>
        </w:rPr>
        <w:t xml:space="preserve">, CASP 2022 – </w:t>
      </w:r>
      <w:proofErr w:type="spellStart"/>
      <w:r w:rsidRPr="009B5242">
        <w:rPr>
          <w:lang w:eastAsia="en-US"/>
        </w:rPr>
        <w:t>Online</w:t>
      </w:r>
      <w:proofErr w:type="spellEnd"/>
      <w:r w:rsidRPr="009B5242">
        <w:rPr>
          <w:lang w:eastAsia="en-US"/>
        </w:rPr>
        <w:t xml:space="preserve"> Market </w:t>
      </w:r>
      <w:proofErr w:type="spellStart"/>
      <w:r w:rsidRPr="009B5242">
        <w:rPr>
          <w:lang w:eastAsia="en-US"/>
        </w:rPr>
        <w:t>Surveillance</w:t>
      </w:r>
      <w:proofErr w:type="spellEnd"/>
      <w:r w:rsidRPr="009B5242">
        <w:rPr>
          <w:lang w:eastAsia="en-US"/>
        </w:rPr>
        <w:t xml:space="preserve"> ter CASP 2022 – </w:t>
      </w:r>
      <w:proofErr w:type="spellStart"/>
      <w:r w:rsidRPr="009B5242">
        <w:rPr>
          <w:lang w:eastAsia="en-US"/>
        </w:rPr>
        <w:t>Risk</w:t>
      </w:r>
      <w:proofErr w:type="spellEnd"/>
      <w:r w:rsidRPr="009B5242">
        <w:rPr>
          <w:lang w:eastAsia="en-US"/>
        </w:rPr>
        <w:t xml:space="preserve"> </w:t>
      </w:r>
      <w:proofErr w:type="spellStart"/>
      <w:r w:rsidRPr="009B5242">
        <w:rPr>
          <w:lang w:eastAsia="en-US"/>
        </w:rPr>
        <w:t>Assessment</w:t>
      </w:r>
      <w:proofErr w:type="spellEnd"/>
      <w:r w:rsidRPr="009B5242">
        <w:rPr>
          <w:lang w:eastAsia="en-US"/>
        </w:rPr>
        <w:t xml:space="preserve"> </w:t>
      </w:r>
      <w:proofErr w:type="spellStart"/>
      <w:r w:rsidRPr="009B5242">
        <w:rPr>
          <w:lang w:eastAsia="en-US"/>
        </w:rPr>
        <w:t>and</w:t>
      </w:r>
      <w:proofErr w:type="spellEnd"/>
      <w:r w:rsidRPr="009B5242">
        <w:rPr>
          <w:lang w:eastAsia="en-US"/>
        </w:rPr>
        <w:t xml:space="preserve"> Management).</w:t>
      </w:r>
    </w:p>
    <w:p w14:paraId="1154F0CB" w14:textId="77777777" w:rsidR="0046766F" w:rsidRPr="009B5242" w:rsidRDefault="0046766F" w:rsidP="005E74AA">
      <w:pPr>
        <w:rPr>
          <w:lang w:eastAsia="en-US"/>
        </w:rPr>
      </w:pPr>
    </w:p>
    <w:p w14:paraId="02A64915" w14:textId="77777777" w:rsidR="0046766F" w:rsidRPr="009B5242" w:rsidRDefault="0046766F" w:rsidP="005E74AA">
      <w:pPr>
        <w:rPr>
          <w:lang w:eastAsia="en-US"/>
        </w:rPr>
      </w:pPr>
      <w:r w:rsidRPr="009B5242">
        <w:rPr>
          <w:lang w:eastAsia="en-US"/>
        </w:rPr>
        <w:t xml:space="preserve">Tržni inšpektorat RS si že dolga leta prizadeva, da je odprt in transparenten za javnost - preko spletnih strani, tiskovnih konferenc, sodelovanja z novinarji, odgovarjanjem na vprašanja, organizacijo usposabljanj za zavezance in potrošnike, javnimi objavami in drugo. Na spletni strani ima objavljene najnovejše aktualne novice in obvestila potrošnikom s področja delovanja inšpektorata. V radijskih in televizijskih oddajah se je posredno ali neposredno pojavil 33-krat, v različnih tiskanih in elektronskih medijih pa 101-krat. Poleg tega je pisno odgovoril še na 133 novinarskih vprašanj in na 764 vprašanj različnih gospodarskih subjektov ali potrošnikov. Vsega skupaj je v letu 2022 izvedel 6268 preventivnih dejanj. </w:t>
      </w:r>
    </w:p>
    <w:p w14:paraId="404E59FC" w14:textId="77777777" w:rsidR="0046766F" w:rsidRPr="009B5242" w:rsidRDefault="0046766F" w:rsidP="005E74AA">
      <w:pPr>
        <w:rPr>
          <w:lang w:eastAsia="en-US"/>
        </w:rPr>
      </w:pPr>
    </w:p>
    <w:p w14:paraId="18DEEA99" w14:textId="14D53D4F" w:rsidR="0046766F" w:rsidRDefault="0046766F" w:rsidP="005E74AA">
      <w:pPr>
        <w:rPr>
          <w:lang w:eastAsia="en-US"/>
        </w:rPr>
      </w:pPr>
      <w:r w:rsidRPr="009B5242">
        <w:rPr>
          <w:lang w:eastAsia="en-US"/>
        </w:rPr>
        <w:t>Kot eden bolj prepoznanih inšpekcijskih organov med širšo javnostjo ima Tržni inšpektorat RS v svoji sredi tudi nekaj odličnih strokovnjakov na svojem področju, ki vidno prispevajo k širšemu razvoju inšpekcij v Republiki Sloveniji. Predstavnika inšpektorata sta tako tudi v letu 2022 vodila kar dva od štirih odborov Inšpekcijskega sveta, to sta Odbor za pravno področje in Odbor za informacijsko podporo. Enega člana pa je imel tudi v Odboru za merjenje uspešnosti, učinkovitosti in kakovosti inšpekcijskih služb. Poleg tega je vodja območne enote inšpektorata vodil tudi eno od osmih regijskih koordinacij, ki jih je Inšpekcijski svet ustanovil zaradi koordiniranja dela inšpekcijskih organov na regionalni ravni. Tovrstne aktivnosti pomenijo dodatno obremenitev tako za inšpektorje in kot tudi samo delovanje organa.</w:t>
      </w:r>
    </w:p>
    <w:p w14:paraId="6122BF72" w14:textId="4385258A" w:rsidR="005A3AAF" w:rsidRPr="00A244BA" w:rsidRDefault="00A244BA" w:rsidP="00A244BA">
      <w:pPr>
        <w:pStyle w:val="Naslov3"/>
        <w:rPr>
          <w:sz w:val="20"/>
          <w:szCs w:val="20"/>
        </w:rPr>
      </w:pPr>
      <w:r w:rsidRPr="00A244BA">
        <w:rPr>
          <w:sz w:val="20"/>
          <w:szCs w:val="20"/>
        </w:rPr>
        <w:lastRenderedPageBreak/>
        <w:t xml:space="preserve">6.6.20 </w:t>
      </w:r>
      <w:r w:rsidR="00C0097B" w:rsidRPr="00A244BA">
        <w:rPr>
          <w:sz w:val="20"/>
          <w:szCs w:val="20"/>
        </w:rPr>
        <w:t>Urad Republike Slovenije za nadzor proračuna, Sektor proračunske inšpekcije (UNP)</w:t>
      </w:r>
    </w:p>
    <w:p w14:paraId="53CF7855" w14:textId="77777777" w:rsidR="0046766F" w:rsidRPr="009F4317" w:rsidRDefault="0046766F" w:rsidP="00255F6D">
      <w:pPr>
        <w:rPr>
          <w:rFonts w:cs="Arial"/>
          <w:b/>
        </w:rPr>
      </w:pPr>
    </w:p>
    <w:p w14:paraId="0D175926" w14:textId="09A70F33" w:rsidR="00AF4C41" w:rsidRPr="009B5242" w:rsidRDefault="009B5242" w:rsidP="00255F6D">
      <w:pPr>
        <w:rPr>
          <w:rFonts w:cs="Arial"/>
          <w:bCs/>
        </w:rPr>
      </w:pPr>
      <w:r w:rsidRPr="009B5242">
        <w:rPr>
          <w:rFonts w:cs="Arial"/>
          <w:bCs/>
        </w:rPr>
        <w:t>Pomembnih posebnosti ni.</w:t>
      </w:r>
    </w:p>
    <w:p w14:paraId="56E47186" w14:textId="2CB4D597" w:rsidR="005A3AAF" w:rsidRPr="003F2BCC" w:rsidRDefault="001C6805" w:rsidP="001C6805">
      <w:pPr>
        <w:pStyle w:val="Naslov3"/>
        <w:rPr>
          <w:sz w:val="20"/>
          <w:szCs w:val="20"/>
        </w:rPr>
      </w:pPr>
      <w:r w:rsidRPr="003F2BCC">
        <w:rPr>
          <w:sz w:val="20"/>
          <w:szCs w:val="20"/>
        </w:rPr>
        <w:t xml:space="preserve">6.6.21 </w:t>
      </w:r>
      <w:r w:rsidR="00C0097B" w:rsidRPr="003F2BCC">
        <w:rPr>
          <w:sz w:val="20"/>
          <w:szCs w:val="20"/>
        </w:rPr>
        <w:t>Uprava Republike Slovenije za jedrsko varnost, Inšpekcija za sevalno in jedrsko varnost (URSJV)</w:t>
      </w:r>
    </w:p>
    <w:p w14:paraId="14E402B7" w14:textId="77777777" w:rsidR="001778A6" w:rsidRPr="009F4317" w:rsidRDefault="001778A6" w:rsidP="00255F6D">
      <w:pPr>
        <w:rPr>
          <w:rFonts w:cs="Arial"/>
        </w:rPr>
      </w:pPr>
    </w:p>
    <w:p w14:paraId="6F06CDD6" w14:textId="7B83BADE" w:rsidR="0046766F" w:rsidRPr="009B5242" w:rsidRDefault="0046766F" w:rsidP="005E74AA">
      <w:pPr>
        <w:rPr>
          <w:szCs w:val="24"/>
          <w:lang w:eastAsia="en-US"/>
        </w:rPr>
      </w:pPr>
      <w:r w:rsidRPr="009B5242">
        <w:rPr>
          <w:szCs w:val="24"/>
          <w:lang w:eastAsia="en-US"/>
        </w:rPr>
        <w:t>Poslovna politika URSJV (tudi Politika kakovosti) temelji na poslanstvu, viziji in vrednotah URSJV. Izhaja iz razumevanja potreb, pričakovanj in zahtev strank URSJV in ostalih deležnikov. Cilje določa</w:t>
      </w:r>
      <w:r w:rsidR="009B5242">
        <w:rPr>
          <w:szCs w:val="24"/>
          <w:lang w:eastAsia="en-US"/>
        </w:rPr>
        <w:t>j</w:t>
      </w:r>
      <w:r w:rsidRPr="009B5242">
        <w:rPr>
          <w:szCs w:val="24"/>
          <w:lang w:eastAsia="en-US"/>
        </w:rPr>
        <w:t>o kot dolgoročne cilje in cilje v letnih planih. Cilji so časovno opredeljeni in merljivi ter imajo določenega nosilca. Doseganje zastavljenih ciljev preverja</w:t>
      </w:r>
      <w:r w:rsidR="009B5242">
        <w:rPr>
          <w:szCs w:val="24"/>
          <w:lang w:eastAsia="en-US"/>
        </w:rPr>
        <w:t>j</w:t>
      </w:r>
      <w:r w:rsidRPr="009B5242">
        <w:rPr>
          <w:szCs w:val="24"/>
          <w:lang w:eastAsia="en-US"/>
        </w:rPr>
        <w:t>o vsake tri mesece, ko ugotavlja</w:t>
      </w:r>
      <w:r w:rsidR="009B5242">
        <w:rPr>
          <w:szCs w:val="24"/>
          <w:lang w:eastAsia="en-US"/>
        </w:rPr>
        <w:t>j</w:t>
      </w:r>
      <w:r w:rsidRPr="009B5242">
        <w:rPr>
          <w:szCs w:val="24"/>
          <w:lang w:eastAsia="en-US"/>
        </w:rPr>
        <w:t>o izpolnjevanje zahtev iz letnega plana, z izvajanjem notranjih presoj ter letnih vodstvenih pregledov. Sistem vodenja URSJV je izdelan v skladu z zahtevami standarda ISO 9001:2008 »Sistemi vodenja - Zahteve« in v skladu s standardom Mednarodne agencije za atomsko energijo GSR Part 2 "</w:t>
      </w:r>
      <w:proofErr w:type="spellStart"/>
      <w:r w:rsidRPr="009B5242">
        <w:rPr>
          <w:szCs w:val="24"/>
          <w:lang w:eastAsia="en-US"/>
        </w:rPr>
        <w:t>Leadership</w:t>
      </w:r>
      <w:proofErr w:type="spellEnd"/>
      <w:r w:rsidRPr="009B5242">
        <w:rPr>
          <w:szCs w:val="24"/>
          <w:lang w:eastAsia="en-US"/>
        </w:rPr>
        <w:t xml:space="preserve"> </w:t>
      </w:r>
      <w:proofErr w:type="spellStart"/>
      <w:r w:rsidRPr="009B5242">
        <w:rPr>
          <w:szCs w:val="24"/>
          <w:lang w:eastAsia="en-US"/>
        </w:rPr>
        <w:t>and</w:t>
      </w:r>
      <w:proofErr w:type="spellEnd"/>
      <w:r w:rsidRPr="009B5242">
        <w:rPr>
          <w:szCs w:val="24"/>
          <w:lang w:eastAsia="en-US"/>
        </w:rPr>
        <w:t xml:space="preserve"> Management </w:t>
      </w:r>
      <w:proofErr w:type="spellStart"/>
      <w:r w:rsidRPr="009B5242">
        <w:rPr>
          <w:szCs w:val="24"/>
          <w:lang w:eastAsia="en-US"/>
        </w:rPr>
        <w:t>for</w:t>
      </w:r>
      <w:proofErr w:type="spellEnd"/>
      <w:r w:rsidRPr="009B5242">
        <w:rPr>
          <w:szCs w:val="24"/>
          <w:lang w:eastAsia="en-US"/>
        </w:rPr>
        <w:t xml:space="preserve"> </w:t>
      </w:r>
      <w:proofErr w:type="spellStart"/>
      <w:r w:rsidRPr="009B5242">
        <w:rPr>
          <w:szCs w:val="24"/>
          <w:lang w:eastAsia="en-US"/>
        </w:rPr>
        <w:t>Safety</w:t>
      </w:r>
      <w:proofErr w:type="spellEnd"/>
      <w:r w:rsidRPr="009B5242">
        <w:rPr>
          <w:szCs w:val="24"/>
          <w:lang w:eastAsia="en-US"/>
        </w:rPr>
        <w:t xml:space="preserve"> ".</w:t>
      </w:r>
    </w:p>
    <w:p w14:paraId="106006D1" w14:textId="77777777" w:rsidR="009B5242" w:rsidRDefault="009B5242" w:rsidP="005E74AA">
      <w:pPr>
        <w:rPr>
          <w:szCs w:val="24"/>
          <w:lang w:eastAsia="en-US"/>
        </w:rPr>
      </w:pPr>
    </w:p>
    <w:p w14:paraId="73136FF8" w14:textId="64A047DE" w:rsidR="0046766F" w:rsidRPr="009B5242" w:rsidRDefault="0046766F" w:rsidP="005E74AA">
      <w:pPr>
        <w:rPr>
          <w:szCs w:val="24"/>
          <w:lang w:eastAsia="en-US"/>
        </w:rPr>
      </w:pPr>
      <w:r w:rsidRPr="009B5242">
        <w:rPr>
          <w:szCs w:val="24"/>
          <w:lang w:eastAsia="en-US"/>
        </w:rPr>
        <w:t xml:space="preserve">Osnovni dokument inšpekcije za sevalno in jedrsko varnost je organizacijski predpis OP 3.3 »Program inšpekcije«. Ukrepanje je opisano v novem postopku OP 3.2 »Uveljavljanje zakonodaje in inšpekcijski nadzor«, način izvajanja inšpekcij pa v OP 3.1 »Priprava in izvedba inšpekcijskega pregleda«. </w:t>
      </w:r>
      <w:r w:rsidR="009B5242">
        <w:rPr>
          <w:szCs w:val="24"/>
          <w:lang w:eastAsia="en-US"/>
        </w:rPr>
        <w:t>»</w:t>
      </w:r>
      <w:r w:rsidRPr="009B5242">
        <w:rPr>
          <w:szCs w:val="24"/>
          <w:lang w:eastAsia="en-US"/>
        </w:rPr>
        <w:t>Letni plan inšpekcije za sevalno in jedrsko varnost za leto 2022</w:t>
      </w:r>
      <w:r w:rsidR="009B5242">
        <w:rPr>
          <w:szCs w:val="24"/>
          <w:lang w:eastAsia="en-US"/>
        </w:rPr>
        <w:t>«</w:t>
      </w:r>
      <w:r w:rsidRPr="009B5242">
        <w:rPr>
          <w:szCs w:val="24"/>
          <w:lang w:eastAsia="en-US"/>
        </w:rPr>
        <w:t xml:space="preserve"> je bil izdelan na osnovi predpisa OP 3.3. Upošteva ocene tveganj, preteklih ugotovitev in mednarodnih izkušenj. Inšpekcija URSJV, poleg obstoječih, razvija dodatni nabor pisnih postopkov, ki jih pri svojem delu uporablja inšpekcija. V skladu s planom so inšpekcijski pregledi lahko najavljeni ali nenajavljeni, nekateri so večdnevni, z več inšpektorji in drugimi sodelavci URSJV, v primeru izrednih dogodkov pa opravlja</w:t>
      </w:r>
      <w:r w:rsidR="009B5242">
        <w:rPr>
          <w:szCs w:val="24"/>
          <w:lang w:eastAsia="en-US"/>
        </w:rPr>
        <w:t>j</w:t>
      </w:r>
      <w:r w:rsidRPr="009B5242">
        <w:rPr>
          <w:szCs w:val="24"/>
          <w:lang w:eastAsia="en-US"/>
        </w:rPr>
        <w:t>o nenačrtovane inšpekcijske preglede in po potrebi tudi intervencije na terenu s sodelavci URSJV. Nenačrtovani inšpekcijski pregledi oziroma intervencije se izvršijo običajno po nepričakovanih ali nenavadnih dogodkih pri imetniku dovoljenja ali pri izvajalcu sevalne dejavnosti brez dovoljenja oziroma ob težavah z viri sevanj ter z najdenimi viri sevanj v prometu z odpadnimi kovinami. Takšni inšpekcijski pregledi se opravijo tudi po vsaki nenačrtovani ustavitvi NE Krško ali po vsakem nenormalnem/izrednem dogodku, povezanim s sevalno oziroma jedrsko varnostjo na drugih jedrskih in sevalnih objektih.</w:t>
      </w:r>
    </w:p>
    <w:p w14:paraId="38BD0782" w14:textId="77777777" w:rsidR="00C34893" w:rsidRDefault="00C34893" w:rsidP="005E74AA">
      <w:pPr>
        <w:rPr>
          <w:szCs w:val="24"/>
          <w:lang w:eastAsia="en-US"/>
        </w:rPr>
      </w:pPr>
    </w:p>
    <w:p w14:paraId="26266916" w14:textId="21E3BC57" w:rsidR="009B5242" w:rsidRDefault="0046766F" w:rsidP="005E74AA">
      <w:pPr>
        <w:rPr>
          <w:szCs w:val="24"/>
          <w:lang w:eastAsia="en-US"/>
        </w:rPr>
      </w:pPr>
      <w:r w:rsidRPr="009B5242">
        <w:rPr>
          <w:szCs w:val="24"/>
          <w:lang w:eastAsia="en-US"/>
        </w:rPr>
        <w:t xml:space="preserve">Inšpektorji opravljajo tudi informativne razgovore s predstavniki organizacij, ki so soudeležene v zadevah, ki se tičejo sevalne in jedrske varnosti (npr. izvajalci in/ali podizvajalci del v NE Krško, delavci na raziskovalnem reaktorju TRIGA, izvajalci sevalnih dejavnosti, pooblaščenci, ARAO). </w:t>
      </w:r>
    </w:p>
    <w:p w14:paraId="7BD9A330" w14:textId="77777777" w:rsidR="009B5242" w:rsidRDefault="009B5242" w:rsidP="005E74AA">
      <w:pPr>
        <w:rPr>
          <w:szCs w:val="24"/>
          <w:lang w:eastAsia="en-US"/>
        </w:rPr>
      </w:pPr>
    </w:p>
    <w:p w14:paraId="4BBB6638" w14:textId="2A9A486F" w:rsidR="0046766F" w:rsidRPr="009B5242" w:rsidRDefault="0046766F" w:rsidP="005E74AA">
      <w:pPr>
        <w:rPr>
          <w:szCs w:val="24"/>
          <w:lang w:eastAsia="en-US"/>
        </w:rPr>
      </w:pPr>
      <w:r w:rsidRPr="009B5242">
        <w:rPr>
          <w:szCs w:val="24"/>
          <w:lang w:eastAsia="en-US"/>
        </w:rPr>
        <w:t>Dva inšpektorja aktivno sodelujeta v Strokovni komisiji za preverjanje usposobljenosti operaterjev v jedrskih in sevalnih objektih.</w:t>
      </w:r>
    </w:p>
    <w:p w14:paraId="75AC1358" w14:textId="77777777" w:rsidR="009B5242" w:rsidRDefault="009B5242" w:rsidP="005E74AA">
      <w:pPr>
        <w:rPr>
          <w:szCs w:val="24"/>
          <w:lang w:eastAsia="en-US"/>
        </w:rPr>
      </w:pPr>
    </w:p>
    <w:p w14:paraId="6F4D4630" w14:textId="6756529C" w:rsidR="0046766F" w:rsidRPr="009B5242" w:rsidRDefault="0046766F" w:rsidP="005E74AA">
      <w:pPr>
        <w:rPr>
          <w:szCs w:val="24"/>
          <w:lang w:eastAsia="en-US"/>
        </w:rPr>
      </w:pPr>
      <w:r w:rsidRPr="009B5242">
        <w:rPr>
          <w:szCs w:val="24"/>
          <w:lang w:eastAsia="en-US"/>
        </w:rPr>
        <w:t xml:space="preserve">Inšpektorji in še pet sodelavcev URSJV izvajajo 24 urno pripravljenost vse dni v tednu v okviru svojih zadolžitev na URSJV. </w:t>
      </w:r>
    </w:p>
    <w:p w14:paraId="706BB514" w14:textId="77777777" w:rsidR="009B5242" w:rsidRDefault="009B5242" w:rsidP="005E74AA">
      <w:pPr>
        <w:rPr>
          <w:szCs w:val="24"/>
          <w:lang w:eastAsia="en-US"/>
        </w:rPr>
      </w:pPr>
    </w:p>
    <w:p w14:paraId="028A8319" w14:textId="656F0DA7" w:rsidR="0046766F" w:rsidRPr="0046766F" w:rsidRDefault="0046766F" w:rsidP="005E74AA">
      <w:pPr>
        <w:rPr>
          <w:szCs w:val="24"/>
          <w:lang w:eastAsia="en-US"/>
        </w:rPr>
      </w:pPr>
      <w:r w:rsidRPr="009B5242">
        <w:rPr>
          <w:szCs w:val="24"/>
          <w:lang w:eastAsia="en-US"/>
        </w:rPr>
        <w:t>Število inšpektorjev v letu 2022 se je zmanjšalo glede na leto 2021.</w:t>
      </w:r>
    </w:p>
    <w:p w14:paraId="2E9331B4" w14:textId="3F8D0AAA" w:rsidR="005A3AAF" w:rsidRPr="00CD6D07" w:rsidRDefault="00CD6D07" w:rsidP="00CD6D07">
      <w:pPr>
        <w:pStyle w:val="Naslov3"/>
        <w:rPr>
          <w:sz w:val="20"/>
          <w:szCs w:val="20"/>
        </w:rPr>
      </w:pPr>
      <w:r w:rsidRPr="00CD6D07">
        <w:rPr>
          <w:sz w:val="20"/>
          <w:szCs w:val="20"/>
        </w:rPr>
        <w:t xml:space="preserve">6.6.22 </w:t>
      </w:r>
      <w:r w:rsidR="00C0097B" w:rsidRPr="00CD6D07">
        <w:rPr>
          <w:sz w:val="20"/>
          <w:szCs w:val="20"/>
        </w:rPr>
        <w:t>Urad Republike Slovenije za kemikalije, Inšpekcija za kemikalije (URSK)</w:t>
      </w:r>
    </w:p>
    <w:p w14:paraId="5FE69F54" w14:textId="232CF1B9" w:rsidR="00AF4C41" w:rsidRDefault="00AF4C41" w:rsidP="00255F6D">
      <w:pPr>
        <w:rPr>
          <w:rFonts w:cs="Arial"/>
          <w:b/>
        </w:rPr>
      </w:pPr>
    </w:p>
    <w:p w14:paraId="0E4217CF" w14:textId="1A0D7293" w:rsidR="0068361A" w:rsidRDefault="009B5242" w:rsidP="00255F6D">
      <w:pPr>
        <w:rPr>
          <w:rFonts w:cs="Arial"/>
          <w:bCs/>
        </w:rPr>
      </w:pPr>
      <w:r w:rsidRPr="009B5242">
        <w:rPr>
          <w:rFonts w:cs="Arial"/>
          <w:bCs/>
        </w:rPr>
        <w:t>Pomembnih posebnosti ni.</w:t>
      </w:r>
    </w:p>
    <w:p w14:paraId="0FE9B253" w14:textId="7D42A15B" w:rsidR="005A3AAF" w:rsidRPr="003F2BCC" w:rsidRDefault="003F2BCC" w:rsidP="003F2BCC">
      <w:pPr>
        <w:pStyle w:val="Naslov3"/>
        <w:rPr>
          <w:sz w:val="20"/>
          <w:szCs w:val="20"/>
        </w:rPr>
      </w:pPr>
      <w:r w:rsidRPr="003F2BCC">
        <w:rPr>
          <w:sz w:val="20"/>
          <w:szCs w:val="20"/>
        </w:rPr>
        <w:t xml:space="preserve">6.6.23 </w:t>
      </w:r>
      <w:r w:rsidR="00C0097B" w:rsidRPr="003F2BCC">
        <w:rPr>
          <w:sz w:val="20"/>
          <w:szCs w:val="20"/>
        </w:rPr>
        <w:t>Uprava Republike Slovenije za pomorstvo, Pomorska inšpekcija (URSP)</w:t>
      </w:r>
    </w:p>
    <w:p w14:paraId="136AC371" w14:textId="77777777" w:rsidR="00AF4C41" w:rsidRPr="009F4317" w:rsidRDefault="00AF4C41" w:rsidP="00255F6D">
      <w:pPr>
        <w:rPr>
          <w:rFonts w:cs="Arial"/>
          <w:b/>
        </w:rPr>
      </w:pPr>
    </w:p>
    <w:p w14:paraId="313581B2" w14:textId="77777777" w:rsidR="0068361A" w:rsidRPr="009B5242" w:rsidRDefault="0068361A" w:rsidP="005E74AA">
      <w:pPr>
        <w:rPr>
          <w:rFonts w:cs="Arial"/>
        </w:rPr>
      </w:pPr>
      <w:r w:rsidRPr="009B5242">
        <w:rPr>
          <w:rFonts w:cs="Arial"/>
        </w:rPr>
        <w:t>Pomorska inšpekcija je sektor v sestavi Uprave RS za pomorstvo, ki je organ v sestavi MZI. Pomorski inšpektorji izvajajo specifični inšpekcijski nadzor. Glavna ciljna dejavnost je Inšpekcijski</w:t>
      </w:r>
    </w:p>
    <w:p w14:paraId="6CBD5916" w14:textId="09F19350" w:rsidR="0068361A" w:rsidRPr="0068361A" w:rsidRDefault="0068361A" w:rsidP="005E74AA">
      <w:pPr>
        <w:rPr>
          <w:rFonts w:cs="Arial"/>
        </w:rPr>
      </w:pPr>
      <w:r w:rsidRPr="009B5242">
        <w:rPr>
          <w:rFonts w:cs="Arial"/>
        </w:rPr>
        <w:t xml:space="preserve">nadzor tujih ladij, ugotovitev in odprava pomanjkljivosti na njih ter njihova morebitna odstranitev iz opravljanja dejavnosti po točno določenih pravilih in postopkih, ki jih določa Evropska Agencija za pomorsko varnost (EMSA) v skladu z Direktivo 2009/16/ES in Pariškim Memorandum - </w:t>
      </w:r>
      <w:proofErr w:type="spellStart"/>
      <w:r w:rsidRPr="009B5242">
        <w:rPr>
          <w:rFonts w:cs="Arial"/>
        </w:rPr>
        <w:t>PMoU</w:t>
      </w:r>
      <w:proofErr w:type="spellEnd"/>
      <w:r w:rsidRPr="009B5242">
        <w:rPr>
          <w:rFonts w:cs="Arial"/>
        </w:rPr>
        <w:t xml:space="preserve"> (</w:t>
      </w:r>
      <w:proofErr w:type="spellStart"/>
      <w:r w:rsidRPr="009B5242">
        <w:rPr>
          <w:rFonts w:cs="Arial"/>
        </w:rPr>
        <w:t>t.j</w:t>
      </w:r>
      <w:proofErr w:type="spellEnd"/>
      <w:r w:rsidRPr="009B5242">
        <w:rPr>
          <w:rFonts w:cs="Arial"/>
        </w:rPr>
        <w:t xml:space="preserve">. Evropsko združenje pomorskih inšpekcij, katerega članica je od leta 2003 tudi Republika Slovenija). Pomorska inšpekcija je vključena v kompleksen vseevropski pomorski inšpekcijski informacijski sistem THETIS in THETIS EU, ki deluje v interakciji s pomorskim informacijskim </w:t>
      </w:r>
      <w:r w:rsidRPr="009B5242">
        <w:rPr>
          <w:rFonts w:cs="Arial"/>
        </w:rPr>
        <w:lastRenderedPageBreak/>
        <w:t xml:space="preserve">sistemom za nadzor pomorskega prometa v EU </w:t>
      </w:r>
      <w:proofErr w:type="spellStart"/>
      <w:r w:rsidRPr="009B5242">
        <w:rPr>
          <w:rFonts w:cs="Arial"/>
        </w:rPr>
        <w:t>t.i</w:t>
      </w:r>
      <w:proofErr w:type="spellEnd"/>
      <w:r w:rsidRPr="009B5242">
        <w:rPr>
          <w:rFonts w:cs="Arial"/>
        </w:rPr>
        <w:t>. "</w:t>
      </w:r>
      <w:proofErr w:type="spellStart"/>
      <w:r w:rsidRPr="009B5242">
        <w:rPr>
          <w:rFonts w:cs="Arial"/>
        </w:rPr>
        <w:t>Safe</w:t>
      </w:r>
      <w:proofErr w:type="spellEnd"/>
      <w:r w:rsidRPr="009B5242">
        <w:rPr>
          <w:rFonts w:cs="Arial"/>
        </w:rPr>
        <w:t xml:space="preserve"> </w:t>
      </w:r>
      <w:proofErr w:type="spellStart"/>
      <w:r w:rsidRPr="009B5242">
        <w:rPr>
          <w:rFonts w:cs="Arial"/>
        </w:rPr>
        <w:t>Sea</w:t>
      </w:r>
      <w:proofErr w:type="spellEnd"/>
      <w:r w:rsidRPr="009B5242">
        <w:rPr>
          <w:rFonts w:cs="Arial"/>
        </w:rPr>
        <w:t xml:space="preserve"> Net" (SSN) in katerih skrbnik je Evropska Agencija za pomorsko varnost. S tem v zvezi in z zahtevnostjo ter specifiko področja se pomorski inšpektorji tudi stalno izobražujejo na usposabljanjih, ki jih redno izvaja EMSA in </w:t>
      </w:r>
      <w:proofErr w:type="spellStart"/>
      <w:r w:rsidRPr="009B5242">
        <w:rPr>
          <w:rFonts w:cs="Arial"/>
        </w:rPr>
        <w:t>PMoU</w:t>
      </w:r>
      <w:proofErr w:type="spellEnd"/>
      <w:r w:rsidRPr="009B5242">
        <w:rPr>
          <w:rFonts w:cs="Arial"/>
        </w:rPr>
        <w:t xml:space="preserve">. Od leta 2002 pa s sprejetjem Zakona o plovbi po celinskih vodah </w:t>
      </w:r>
      <w:r w:rsidR="009B5242" w:rsidRPr="009B5242">
        <w:t xml:space="preserve">(Uradni list RS, št. </w:t>
      </w:r>
      <w:hyperlink r:id="rId287" w:tgtFrame="_blank" w:tooltip="Zakon o plovbi po celinskih vodah (ZPCV)" w:history="1">
        <w:r w:rsidR="009B5242" w:rsidRPr="009B5242">
          <w:t>30/02</w:t>
        </w:r>
      </w:hyperlink>
      <w:r w:rsidR="009B5242" w:rsidRPr="009B5242">
        <w:t xml:space="preserve">, </w:t>
      </w:r>
      <w:hyperlink r:id="rId288" w:tgtFrame="_blank" w:tooltip="Zakon o športu" w:history="1">
        <w:r w:rsidR="009B5242" w:rsidRPr="009B5242">
          <w:t>29/17</w:t>
        </w:r>
      </w:hyperlink>
      <w:r w:rsidR="009B5242" w:rsidRPr="009B5242">
        <w:t xml:space="preserve"> – ZŠpo-1 in </w:t>
      </w:r>
      <w:hyperlink r:id="rId289" w:tgtFrame="_blank" w:tooltip="Zakon o spremembah in dopolnitvah Pomorskega zakonika" w:history="1">
        <w:r w:rsidR="009B5242" w:rsidRPr="009B5242">
          <w:t>41/17</w:t>
        </w:r>
      </w:hyperlink>
      <w:r w:rsidR="009B5242" w:rsidRPr="009B5242">
        <w:t xml:space="preserve"> – PZ-G) </w:t>
      </w:r>
      <w:r w:rsidRPr="009B5242">
        <w:rPr>
          <w:rFonts w:cs="Arial"/>
        </w:rPr>
        <w:t>spada v okvir nadzora s strani pomorske inšpekcije tudi nadzor nad plovbo po celinskih vodah RS.</w:t>
      </w:r>
    </w:p>
    <w:p w14:paraId="6F116C2B" w14:textId="6F805A65" w:rsidR="005A3AAF" w:rsidRPr="009C4378" w:rsidRDefault="009C4378" w:rsidP="009C4378">
      <w:pPr>
        <w:pStyle w:val="Naslov3"/>
        <w:rPr>
          <w:sz w:val="20"/>
          <w:szCs w:val="20"/>
        </w:rPr>
      </w:pPr>
      <w:r w:rsidRPr="009C4378">
        <w:rPr>
          <w:sz w:val="20"/>
          <w:szCs w:val="20"/>
        </w:rPr>
        <w:t xml:space="preserve">6.6.24 </w:t>
      </w:r>
      <w:r w:rsidR="00C0097B" w:rsidRPr="009C4378">
        <w:rPr>
          <w:sz w:val="20"/>
          <w:szCs w:val="20"/>
        </w:rPr>
        <w:t>Urad Republike Slovenije za preprečevanje pranja denarja (UPPD)</w:t>
      </w:r>
    </w:p>
    <w:p w14:paraId="76B9B585" w14:textId="77777777" w:rsidR="00710D98" w:rsidRDefault="00710D98" w:rsidP="00710D98">
      <w:pPr>
        <w:autoSpaceDE w:val="0"/>
        <w:autoSpaceDN w:val="0"/>
        <w:adjustRightInd w:val="0"/>
        <w:spacing w:line="276" w:lineRule="auto"/>
        <w:rPr>
          <w:rFonts w:cs="Arial"/>
        </w:rPr>
      </w:pPr>
    </w:p>
    <w:p w14:paraId="0A6FA2F6" w14:textId="4D75AB9F" w:rsidR="00FF3E10" w:rsidRPr="00710D98" w:rsidRDefault="00710D98" w:rsidP="005E74AA">
      <w:pPr>
        <w:autoSpaceDE w:val="0"/>
        <w:autoSpaceDN w:val="0"/>
        <w:adjustRightInd w:val="0"/>
        <w:rPr>
          <w:rFonts w:cs="Arial"/>
        </w:rPr>
      </w:pPr>
      <w:r w:rsidRPr="00DF4B5A">
        <w:rPr>
          <w:rFonts w:cs="Arial"/>
        </w:rPr>
        <w:t>Urad opravlja vrsto nalog po ZPPDFT-2, od katerih le manjši del predstavljajo naloge inšpekcijskega nadzora. Zaradi specifičnosti svojega delovanja kot slovenske finančne obveščevalne enote ne gre za klasičen upravni organ, ki bi izvajal običajne upravne naloge in postopke, ki jih izvajajo drugi upravni organi v državni upravi. Statistično so tako prikazani zgolj podatki, ki se nanašajo na izvajanje inšpekcijskega nadzora, zato ne dajejo celovite slike o delu in nalogah Urada.</w:t>
      </w:r>
    </w:p>
    <w:p w14:paraId="7164DF40" w14:textId="7FF168C1" w:rsidR="005A3AAF" w:rsidRPr="009C4378" w:rsidRDefault="009C4378" w:rsidP="009C4378">
      <w:pPr>
        <w:pStyle w:val="Naslov3"/>
        <w:rPr>
          <w:sz w:val="20"/>
          <w:szCs w:val="20"/>
        </w:rPr>
      </w:pPr>
      <w:r w:rsidRPr="009C4378">
        <w:rPr>
          <w:sz w:val="20"/>
          <w:szCs w:val="20"/>
        </w:rPr>
        <w:t xml:space="preserve">6.6.25 </w:t>
      </w:r>
      <w:r w:rsidR="00C0097B" w:rsidRPr="009C4378">
        <w:rPr>
          <w:sz w:val="20"/>
          <w:szCs w:val="20"/>
        </w:rPr>
        <w:t>Uprava Republike Slovenije za varstvo pred sevanji, Inšpekcija za varstvo pred sevanji (URSVS)</w:t>
      </w:r>
    </w:p>
    <w:p w14:paraId="45D5809A" w14:textId="77777777" w:rsidR="003E6634" w:rsidRPr="009F4317" w:rsidRDefault="003E6634" w:rsidP="00255F6D">
      <w:pPr>
        <w:rPr>
          <w:rFonts w:cs="Arial"/>
          <w:b/>
        </w:rPr>
      </w:pPr>
    </w:p>
    <w:p w14:paraId="7C8DB033" w14:textId="5A51F9E6" w:rsidR="00710D98" w:rsidRPr="00710D98" w:rsidRDefault="00710D98" w:rsidP="005E74AA">
      <w:pPr>
        <w:rPr>
          <w:szCs w:val="24"/>
          <w:lang w:eastAsia="en-US"/>
        </w:rPr>
      </w:pPr>
      <w:r w:rsidRPr="00DF4B5A">
        <w:rPr>
          <w:szCs w:val="24"/>
          <w:lang w:eastAsia="en-US"/>
        </w:rPr>
        <w:t xml:space="preserve">Delo na področju varstva pred sevanji zahteva visoko strokoven in usposobljen kader, zato je nabor kadrov omejen. Z zakonom in podrejenimi predpisi je bil leta 2002 in ponovno v 2017, pravni red Slovenije na področju varstva pred sevanji usklajen s pravnim redom EU. Število začetih inšpekcijskih pregledov v 2022 je bilo 221, rešenih pa 209 </w:t>
      </w:r>
      <w:bookmarkStart w:id="3639" w:name="_Hlk94000187"/>
      <w:r w:rsidRPr="00DF4B5A">
        <w:rPr>
          <w:szCs w:val="24"/>
          <w:lang w:eastAsia="en-US"/>
        </w:rPr>
        <w:t>(v 2021 je bilo 196 začetih in 206 rešenih, v  2020 je bilo 202, rešenih pa 210</w:t>
      </w:r>
      <w:bookmarkEnd w:id="3639"/>
      <w:r w:rsidRPr="00DF4B5A">
        <w:rPr>
          <w:szCs w:val="24"/>
          <w:lang w:eastAsia="en-US"/>
        </w:rPr>
        <w:t>, v 2019 je bilo začetih 200, rešenih pa 208, v 2018 je bilo začetih 178, rešenih pa 224, v 2017 je bilo začetih 169, rešenih pa 179, v 2016 je bilo začetih 235, rešenih  219,  v 2015 je bilo začetih 247, rešenih pa 204, v 2014 je bilo začetih  192 , rešenih pa 178), medtem ko je bilo število vseh prejetih zadev (upravnih in inšpekcijskih)  v 2022 738, rešenih pa 752 (v 2021 744, v 2020 805, rešenih pa 887, v 2019 770, rešenih pa 778 ,v 2018 636, rešenih pa 677 , v 2017  prejetih 781 rešenih pa 760, v 2016  prejetih 781 rešenih pa 760, v 2015 920 prejetih rešenih pa 854, v 2014 je bilo prejetih 903, rešenih pa 923 zadev). Število prejetih vlog je odvisno od števila novih rentgenskih naprav, ki pa se od leta do leta lahko spremeni tudi do 30</w:t>
      </w:r>
      <w:r w:rsidR="00815A6D">
        <w:rPr>
          <w:szCs w:val="24"/>
          <w:lang w:eastAsia="en-US"/>
        </w:rPr>
        <w:t xml:space="preserve"> </w:t>
      </w:r>
      <w:r w:rsidRPr="00DF4B5A">
        <w:rPr>
          <w:szCs w:val="24"/>
          <w:lang w:eastAsia="en-US"/>
        </w:rPr>
        <w:t>%.</w:t>
      </w:r>
      <w:r w:rsidRPr="00710D98">
        <w:rPr>
          <w:szCs w:val="24"/>
          <w:lang w:eastAsia="en-US"/>
        </w:rPr>
        <w:t xml:space="preserve"> </w:t>
      </w:r>
    </w:p>
    <w:p w14:paraId="3C549DB1" w14:textId="094C647B" w:rsidR="005A3AAF" w:rsidRPr="009C4378" w:rsidRDefault="009C4378" w:rsidP="009C4378">
      <w:pPr>
        <w:pStyle w:val="Naslov3"/>
        <w:rPr>
          <w:sz w:val="20"/>
          <w:szCs w:val="20"/>
        </w:rPr>
      </w:pPr>
      <w:r w:rsidRPr="009C4378">
        <w:rPr>
          <w:sz w:val="20"/>
          <w:szCs w:val="20"/>
        </w:rPr>
        <w:t xml:space="preserve">6.6.26 </w:t>
      </w:r>
      <w:r w:rsidR="00C0097B" w:rsidRPr="009C4378">
        <w:rPr>
          <w:sz w:val="20"/>
          <w:szCs w:val="20"/>
        </w:rPr>
        <w:t>Uprava Republike Slovenije za varno hrano, veterinarstvo in varstvo rastlin, Inšpekcija za varno hrano, veterinarstvo in varstvo rastlin (UVHVVR)</w:t>
      </w:r>
    </w:p>
    <w:p w14:paraId="06B72FC0" w14:textId="77777777" w:rsidR="00DF4B5A" w:rsidRDefault="00DF4B5A" w:rsidP="00A55373">
      <w:pPr>
        <w:autoSpaceDE w:val="0"/>
        <w:autoSpaceDN w:val="0"/>
        <w:adjustRightInd w:val="0"/>
        <w:rPr>
          <w:rFonts w:cs="Arial"/>
          <w:highlight w:val="lightGray"/>
        </w:rPr>
      </w:pPr>
    </w:p>
    <w:p w14:paraId="2D3DECB6" w14:textId="207013E0" w:rsidR="00A55373" w:rsidRPr="00DF4B5A" w:rsidRDefault="00A55373" w:rsidP="005E74AA">
      <w:pPr>
        <w:autoSpaceDE w:val="0"/>
        <w:autoSpaceDN w:val="0"/>
        <w:adjustRightInd w:val="0"/>
        <w:rPr>
          <w:rFonts w:cs="Arial"/>
        </w:rPr>
      </w:pPr>
      <w:r w:rsidRPr="00DF4B5A">
        <w:rPr>
          <w:rFonts w:cs="Arial"/>
        </w:rPr>
        <w:t xml:space="preserve">Inšpekcija za varno hrano, veterinarstvo in varstvo rastlin izvaja redne naloge nadzora kot stalen nadzor in kot nadzor, določen na podlagi tveganja na posameznih vsebinskih področjih nadzora. </w:t>
      </w:r>
    </w:p>
    <w:p w14:paraId="3BAECB19" w14:textId="77777777" w:rsidR="00A55373" w:rsidRPr="00DF4B5A" w:rsidRDefault="00A55373" w:rsidP="005E74AA">
      <w:pPr>
        <w:autoSpaceDE w:val="0"/>
        <w:autoSpaceDN w:val="0"/>
        <w:adjustRightInd w:val="0"/>
        <w:rPr>
          <w:rFonts w:cs="Arial"/>
        </w:rPr>
      </w:pPr>
    </w:p>
    <w:p w14:paraId="3BB254C6" w14:textId="77777777" w:rsidR="00A55373" w:rsidRPr="00DF4B5A" w:rsidRDefault="00A55373" w:rsidP="005E74AA">
      <w:pPr>
        <w:autoSpaceDE w:val="0"/>
        <w:autoSpaceDN w:val="0"/>
        <w:adjustRightInd w:val="0"/>
        <w:rPr>
          <w:rFonts w:cs="Arial"/>
        </w:rPr>
      </w:pPr>
      <w:r w:rsidRPr="00DF4B5A">
        <w:rPr>
          <w:rFonts w:cs="Arial"/>
        </w:rPr>
        <w:t>Nadzor se izvaja na podlagi planov rednega dela, katerih podlaga so ocene tveganja, upoštevajoč vrsto dejavnosti, zgodovino nosilca dejavnosti, lastne kontrole nosilcev dejavnosti, informacije o tveganjih iz lastnih baz podatkov in druge informacije, kot so prejete prijave, informacije iz različnih EU sistemov obveščanja.</w:t>
      </w:r>
    </w:p>
    <w:p w14:paraId="436B0FD7" w14:textId="77777777" w:rsidR="00A55373" w:rsidRPr="00DF4B5A" w:rsidRDefault="00A55373" w:rsidP="005E74AA">
      <w:pPr>
        <w:autoSpaceDE w:val="0"/>
        <w:autoSpaceDN w:val="0"/>
        <w:adjustRightInd w:val="0"/>
        <w:rPr>
          <w:rFonts w:cs="Arial"/>
        </w:rPr>
      </w:pPr>
    </w:p>
    <w:p w14:paraId="7D4B71C2" w14:textId="36F96F5A" w:rsidR="00A55373" w:rsidRPr="00DF4B5A" w:rsidRDefault="00A55373" w:rsidP="005E74AA">
      <w:pPr>
        <w:autoSpaceDE w:val="0"/>
        <w:autoSpaceDN w:val="0"/>
        <w:adjustRightInd w:val="0"/>
        <w:rPr>
          <w:rFonts w:cs="Arial"/>
          <w:bCs/>
        </w:rPr>
      </w:pPr>
      <w:r w:rsidRPr="00DF4B5A">
        <w:rPr>
          <w:rFonts w:cs="Arial"/>
          <w:bCs/>
        </w:rPr>
        <w:t>Prednostne naloge IVHVVR so, poleg realizacije planiranih nalog uradnega nadzora, zagotavljanje dela in preverjanje izpolnjevanje pogojev na področjih, ki omogočajo nemoteno delovanje gospodarstva ter izvajanje nujnih nalog za obvladovanje tveganj v celotni agroživilski verigi s po</w:t>
      </w:r>
      <w:r w:rsidR="00DF4B5A">
        <w:rPr>
          <w:rFonts w:cs="Arial"/>
          <w:bCs/>
        </w:rPr>
        <w:t>u</w:t>
      </w:r>
      <w:r w:rsidRPr="00DF4B5A">
        <w:rPr>
          <w:rFonts w:cs="Arial"/>
          <w:bCs/>
        </w:rPr>
        <w:t>darkom nadzora nad dobrobitjo živali in obravnavo vseh primerov suma mučenja živali v reji ter nadzor vseh postopkov ravnanja z živalmi v klavnicah.</w:t>
      </w:r>
    </w:p>
    <w:p w14:paraId="52582AB1" w14:textId="77777777" w:rsidR="00A55373" w:rsidRPr="00DF4B5A" w:rsidRDefault="00A55373" w:rsidP="005E74AA">
      <w:pPr>
        <w:autoSpaceDE w:val="0"/>
        <w:autoSpaceDN w:val="0"/>
        <w:adjustRightInd w:val="0"/>
        <w:rPr>
          <w:rFonts w:cs="Arial"/>
        </w:rPr>
      </w:pPr>
      <w:r w:rsidRPr="00DF4B5A">
        <w:rPr>
          <w:rFonts w:cs="Arial"/>
        </w:rPr>
        <w:t xml:space="preserve"> </w:t>
      </w:r>
    </w:p>
    <w:p w14:paraId="1B6AB506" w14:textId="1A31B168" w:rsidR="00A55373" w:rsidRPr="00A55373" w:rsidRDefault="00A55373" w:rsidP="005E74AA">
      <w:pPr>
        <w:autoSpaceDE w:val="0"/>
        <w:autoSpaceDN w:val="0"/>
        <w:adjustRightInd w:val="0"/>
        <w:rPr>
          <w:rFonts w:cs="Arial"/>
        </w:rPr>
      </w:pPr>
      <w:r w:rsidRPr="00DF4B5A">
        <w:rPr>
          <w:rFonts w:cs="Arial"/>
        </w:rPr>
        <w:t>Stalen nadzor je določen s skupno evropsko zakonodajo in zajema vnaprej določene naloge v obratih za zakol živali, obratih za obdelavo divjadi ter na področju uvoza/izvoza živali in blaga iz/v tretje države. Ta nadzor in nadzor dobrobiti živali sta področji nadzora prve prioritete.</w:t>
      </w:r>
      <w:r w:rsidRPr="00A55373">
        <w:rPr>
          <w:rFonts w:cs="Arial"/>
        </w:rPr>
        <w:t xml:space="preserve"> </w:t>
      </w:r>
    </w:p>
    <w:p w14:paraId="6F7A3813" w14:textId="44A6F2C7" w:rsidR="005A3AAF" w:rsidRPr="009C4378" w:rsidRDefault="009C4378" w:rsidP="009C4378">
      <w:pPr>
        <w:pStyle w:val="Naslov3"/>
        <w:rPr>
          <w:sz w:val="20"/>
          <w:szCs w:val="20"/>
        </w:rPr>
      </w:pPr>
      <w:r w:rsidRPr="009C4378">
        <w:rPr>
          <w:sz w:val="20"/>
          <w:szCs w:val="20"/>
        </w:rPr>
        <w:t xml:space="preserve">6.6.27 </w:t>
      </w:r>
      <w:r w:rsidR="00C0097B" w:rsidRPr="009C4378">
        <w:rPr>
          <w:sz w:val="20"/>
          <w:szCs w:val="20"/>
        </w:rPr>
        <w:t>Zdravstveni inšpektorat Republike Slovenije</w:t>
      </w:r>
      <w:r w:rsidR="00D42D00" w:rsidRPr="009C4378">
        <w:rPr>
          <w:sz w:val="20"/>
          <w:szCs w:val="20"/>
        </w:rPr>
        <w:t xml:space="preserve"> (ZIRS)</w:t>
      </w:r>
    </w:p>
    <w:p w14:paraId="0A5D84D5" w14:textId="40BD8EA9" w:rsidR="00EE1E20" w:rsidRPr="009F4317" w:rsidRDefault="00EE1E20" w:rsidP="00EE1E20">
      <w:pPr>
        <w:pStyle w:val="Odstavekseznama"/>
        <w:ind w:left="720"/>
        <w:rPr>
          <w:rFonts w:cs="Arial"/>
          <w:b/>
        </w:rPr>
      </w:pPr>
    </w:p>
    <w:p w14:paraId="02DA71C7" w14:textId="77777777" w:rsidR="00354F8D" w:rsidRPr="00DF4B5A" w:rsidRDefault="00354F8D" w:rsidP="005E74AA">
      <w:pPr>
        <w:rPr>
          <w:szCs w:val="24"/>
          <w:lang w:eastAsia="en-US"/>
        </w:rPr>
      </w:pPr>
      <w:r w:rsidRPr="00DF4B5A">
        <w:rPr>
          <w:szCs w:val="24"/>
          <w:lang w:eastAsia="en-US"/>
        </w:rPr>
        <w:t xml:space="preserve">Delokrog inšpektorata je zelo različen in pester, a ga je tako kot v letih 2020 in 2021, tudi v prvi četrtini leta 2022 še vedno zaznamoval inšpekcijski nadzor na področju nalezljivih boleznih v povezavi z nalezljivo boleznijo COVID-19. Ti nadzori so se izvajali tudi popoldan, ponoči in med </w:t>
      </w:r>
      <w:r w:rsidRPr="00DF4B5A">
        <w:rPr>
          <w:szCs w:val="24"/>
          <w:lang w:eastAsia="en-US"/>
        </w:rPr>
        <w:lastRenderedPageBreak/>
        <w:t>vikendi, pogosto ob sodelovanju s Policijo. Zavezanci po Zakonu o nalezljivih boleznih pa so bili vsi državljani in vsi nosilci dejavnosti v Republiki Sloveniji.</w:t>
      </w:r>
    </w:p>
    <w:p w14:paraId="114B965E" w14:textId="77777777" w:rsidR="00354F8D" w:rsidRPr="00354F8D" w:rsidRDefault="00354F8D" w:rsidP="005E74AA">
      <w:pPr>
        <w:rPr>
          <w:szCs w:val="24"/>
          <w:highlight w:val="lightGray"/>
          <w:lang w:eastAsia="en-US"/>
        </w:rPr>
      </w:pPr>
    </w:p>
    <w:p w14:paraId="1BD45B09" w14:textId="77777777" w:rsidR="00354F8D" w:rsidRPr="00DF4B5A" w:rsidRDefault="00354F8D" w:rsidP="005E74AA">
      <w:pPr>
        <w:rPr>
          <w:szCs w:val="24"/>
          <w:lang w:eastAsia="en-US"/>
        </w:rPr>
      </w:pPr>
      <w:r w:rsidRPr="00DF4B5A">
        <w:rPr>
          <w:szCs w:val="24"/>
          <w:lang w:eastAsia="en-US"/>
        </w:rPr>
        <w:t xml:space="preserve">Z vzpostavitvijo obdobnega programa dela od aprila do decembra 2022 in opravljanjem inšpekcijskih nadzorov nad izvajanjem zakonov in drugih predpisov iz svojega delokroga je inšpektorat ponovno vzpostavil redni nadzor še na ostalih področjih, ki so pod njegovim nadzorom. </w:t>
      </w:r>
    </w:p>
    <w:p w14:paraId="76153CF5" w14:textId="77777777" w:rsidR="00DF4B5A" w:rsidRPr="00DF4B5A" w:rsidRDefault="00DF4B5A" w:rsidP="005E74AA">
      <w:pPr>
        <w:rPr>
          <w:szCs w:val="24"/>
          <w:lang w:eastAsia="en-US"/>
        </w:rPr>
      </w:pPr>
    </w:p>
    <w:p w14:paraId="3CB52C4E" w14:textId="7F6F90DC" w:rsidR="00354F8D" w:rsidRPr="00DF4B5A" w:rsidRDefault="00354F8D" w:rsidP="005E74AA">
      <w:pPr>
        <w:rPr>
          <w:szCs w:val="24"/>
          <w:lang w:eastAsia="en-US"/>
        </w:rPr>
      </w:pPr>
      <w:r w:rsidRPr="00DF4B5A">
        <w:rPr>
          <w:szCs w:val="24"/>
          <w:lang w:eastAsia="en-US"/>
        </w:rPr>
        <w:t>Na vseh teh področjih se dvoletna odsotnost kaže v višjem deležu zaznanih neskladnosti pri zavezancih.</w:t>
      </w:r>
    </w:p>
    <w:p w14:paraId="0D71837B" w14:textId="77777777" w:rsidR="00354F8D" w:rsidRPr="00DF4B5A" w:rsidRDefault="00354F8D" w:rsidP="005E74AA">
      <w:pPr>
        <w:rPr>
          <w:szCs w:val="24"/>
          <w:lang w:eastAsia="en-US"/>
        </w:rPr>
      </w:pPr>
    </w:p>
    <w:p w14:paraId="56CDC2AD" w14:textId="77777777" w:rsidR="00354F8D" w:rsidRPr="00DF4B5A" w:rsidRDefault="00354F8D" w:rsidP="005E74AA">
      <w:pPr>
        <w:rPr>
          <w:szCs w:val="24"/>
          <w:lang w:eastAsia="en-US"/>
        </w:rPr>
      </w:pPr>
      <w:r w:rsidRPr="00DF4B5A">
        <w:rPr>
          <w:szCs w:val="24"/>
          <w:lang w:eastAsia="en-US"/>
        </w:rPr>
        <w:t>Tudi v letu 2023 se pričakuje okrnjena izvedba nadzora posameznih področij,  saj je predviden sprejem Zakona o ureditvi nekaterih vprašanj v zvezi s prekrški, storjenimi v času veljavnosti ukrepov zaradi nalezljive bolezni COVID-19, ki bo določil postopke za vračilo preko 7.000 glob in ostalih stroškov postopka v zvezi z nekaterimi prekrškovnimi postopki, ki jih je inšpektorat vodili v času obvladovanja epidemije nalezljive bolezni COVID-19.</w:t>
      </w:r>
    </w:p>
    <w:p w14:paraId="2EB23B25" w14:textId="77777777" w:rsidR="00354F8D" w:rsidRPr="00DF4B5A" w:rsidRDefault="00354F8D" w:rsidP="005E74AA">
      <w:pPr>
        <w:rPr>
          <w:szCs w:val="24"/>
          <w:lang w:eastAsia="en-US"/>
        </w:rPr>
      </w:pPr>
    </w:p>
    <w:p w14:paraId="0693BB2F" w14:textId="76CB240B" w:rsidR="00354F8D" w:rsidRPr="00354F8D" w:rsidRDefault="00354F8D" w:rsidP="005E74AA">
      <w:pPr>
        <w:rPr>
          <w:szCs w:val="24"/>
          <w:lang w:eastAsia="en-US"/>
        </w:rPr>
      </w:pPr>
      <w:bookmarkStart w:id="3640" w:name="_Hlk126327479"/>
      <w:r w:rsidRPr="00DF4B5A">
        <w:rPr>
          <w:szCs w:val="24"/>
          <w:lang w:eastAsia="en-US"/>
        </w:rPr>
        <w:t xml:space="preserve">Od druge polovice leta 2022 z Uradom Republike Slovenije za nadzor, kakovost in investicije v zdravstvu na podlagi določil Zakona o nujnih ukrepih za zagotovitev stabilnosti zdravstvenega sistema </w:t>
      </w:r>
      <w:r w:rsidR="00DF4B5A" w:rsidRPr="00DF4B5A">
        <w:t xml:space="preserve">(Uradni list RS, št. </w:t>
      </w:r>
      <w:hyperlink r:id="rId290" w:tgtFrame="_blank" w:tooltip="Zakon o nujnih ukrepih za zagotovitev stabilnosti zdravstvenega sistema (ZNUZSZS)" w:history="1">
        <w:r w:rsidR="00DF4B5A" w:rsidRPr="00DF4B5A">
          <w:t>100/22</w:t>
        </w:r>
      </w:hyperlink>
      <w:r w:rsidR="00DF4B5A" w:rsidRPr="00DF4B5A">
        <w:t xml:space="preserve"> in </w:t>
      </w:r>
      <w:hyperlink r:id="rId291" w:tgtFrame="_blank" w:tooltip="Zakon o nujnih ukrepih za zajezitev širjenja in blaženja posledic nalezljive bolezni COVID-19 na področju zdravstva" w:history="1">
        <w:r w:rsidR="00DF4B5A" w:rsidRPr="00DF4B5A">
          <w:t>141/22</w:t>
        </w:r>
      </w:hyperlink>
      <w:r w:rsidR="00DF4B5A" w:rsidRPr="00DF4B5A">
        <w:t xml:space="preserve"> – ZNUNBZ) </w:t>
      </w:r>
      <w:r w:rsidRPr="00DF4B5A">
        <w:rPr>
          <w:szCs w:val="24"/>
          <w:lang w:eastAsia="en-US"/>
        </w:rPr>
        <w:t xml:space="preserve">potekajo aktivnosti za prenos dela nalog na področju </w:t>
      </w:r>
      <w:r w:rsidR="00DF4B5A">
        <w:rPr>
          <w:szCs w:val="24"/>
          <w:lang w:eastAsia="en-US"/>
        </w:rPr>
        <w:t>p</w:t>
      </w:r>
      <w:r w:rsidRPr="00DF4B5A">
        <w:rPr>
          <w:szCs w:val="24"/>
          <w:lang w:eastAsia="en-US"/>
        </w:rPr>
        <w:t>acientovih pravic</w:t>
      </w:r>
      <w:r w:rsidR="00DF4B5A">
        <w:rPr>
          <w:szCs w:val="24"/>
          <w:lang w:eastAsia="en-US"/>
        </w:rPr>
        <w:t>,</w:t>
      </w:r>
      <w:r w:rsidRPr="00DF4B5A">
        <w:rPr>
          <w:szCs w:val="24"/>
          <w:lang w:eastAsia="en-US"/>
        </w:rPr>
        <w:t xml:space="preserve"> in sicer vsebine nadzora čakalnih seznamov oziroma čakalnih dob.</w:t>
      </w:r>
    </w:p>
    <w:bookmarkEnd w:id="3640"/>
    <w:p w14:paraId="797C7C2A" w14:textId="4FA9CCE8" w:rsidR="00E247EB" w:rsidRDefault="00E247EB" w:rsidP="005E74AA">
      <w:pPr>
        <w:rPr>
          <w:szCs w:val="24"/>
          <w:lang w:eastAsia="en-US"/>
        </w:rPr>
      </w:pPr>
    </w:p>
    <w:p w14:paraId="4026D026" w14:textId="77777777" w:rsidR="00815A6D" w:rsidRDefault="00815A6D" w:rsidP="00EE1E20">
      <w:pPr>
        <w:spacing w:line="260" w:lineRule="exact"/>
        <w:rPr>
          <w:szCs w:val="24"/>
          <w:lang w:eastAsia="en-US"/>
        </w:rPr>
      </w:pPr>
    </w:p>
    <w:p w14:paraId="2C749E82" w14:textId="107E6FA1" w:rsidR="00586E9C" w:rsidRPr="008E5508" w:rsidRDefault="00602DFC" w:rsidP="00DC6183">
      <w:pPr>
        <w:pStyle w:val="Naslov1"/>
      </w:pPr>
      <w:bookmarkStart w:id="3641" w:name="_Toc397349109"/>
      <w:bookmarkStart w:id="3642" w:name="_Toc424290481"/>
      <w:bookmarkStart w:id="3643" w:name="_Toc424290621"/>
      <w:bookmarkStart w:id="3644" w:name="_Toc424293837"/>
      <w:bookmarkStart w:id="3645" w:name="_Toc424295080"/>
      <w:bookmarkStart w:id="3646" w:name="_Toc425160460"/>
      <w:bookmarkStart w:id="3647" w:name="_Toc425166794"/>
      <w:bookmarkStart w:id="3648" w:name="_Toc425170136"/>
      <w:bookmarkStart w:id="3649" w:name="_Toc425238370"/>
      <w:bookmarkStart w:id="3650" w:name="_Toc425864783"/>
      <w:bookmarkStart w:id="3651" w:name="_Toc425865033"/>
      <w:bookmarkStart w:id="3652" w:name="_Toc426034735"/>
      <w:bookmarkStart w:id="3653" w:name="_Toc444859580"/>
      <w:bookmarkStart w:id="3654" w:name="_Toc444860022"/>
      <w:bookmarkStart w:id="3655" w:name="_Toc444860804"/>
      <w:bookmarkStart w:id="3656" w:name="_Toc444860935"/>
      <w:bookmarkStart w:id="3657" w:name="_Toc444861071"/>
      <w:bookmarkStart w:id="3658" w:name="_Toc447285640"/>
      <w:bookmarkStart w:id="3659" w:name="_Toc448144639"/>
      <w:bookmarkStart w:id="3660" w:name="_Toc448146063"/>
      <w:bookmarkStart w:id="3661" w:name="_Toc448839332"/>
      <w:bookmarkStart w:id="3662" w:name="_Toc448839997"/>
      <w:bookmarkStart w:id="3663" w:name="_Toc448841331"/>
      <w:bookmarkStart w:id="3664" w:name="_Toc448841774"/>
      <w:bookmarkStart w:id="3665" w:name="_Toc448842249"/>
      <w:bookmarkStart w:id="3666" w:name="_Toc448844727"/>
      <w:bookmarkStart w:id="3667" w:name="_Toc480535669"/>
      <w:bookmarkStart w:id="3668" w:name="_Toc483493466"/>
      <w:bookmarkStart w:id="3669" w:name="_Toc484445339"/>
      <w:bookmarkStart w:id="3670" w:name="_Toc484690807"/>
      <w:bookmarkStart w:id="3671" w:name="_Toc485029186"/>
      <w:bookmarkStart w:id="3672" w:name="_Toc491783367"/>
      <w:bookmarkStart w:id="3673" w:name="_Toc508611917"/>
      <w:bookmarkStart w:id="3674" w:name="_Toc509928028"/>
      <w:bookmarkStart w:id="3675" w:name="_Toc509928176"/>
      <w:bookmarkStart w:id="3676" w:name="_Toc510181430"/>
      <w:bookmarkStart w:id="3677" w:name="_Toc511642214"/>
      <w:bookmarkStart w:id="3678" w:name="_Toc512413261"/>
      <w:bookmarkStart w:id="3679" w:name="_Toc512418010"/>
      <w:r w:rsidRPr="008E5508">
        <w:t>7</w:t>
      </w:r>
      <w:r w:rsidR="00390B40" w:rsidRPr="008E5508">
        <w:t xml:space="preserve">. </w:t>
      </w:r>
      <w:r w:rsidR="00586E9C" w:rsidRPr="008E5508">
        <w:t>REGIJSKE KOORDINACIJE INŠPEKTORJEV</w:t>
      </w:r>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p>
    <w:p w14:paraId="50017249" w14:textId="77777777" w:rsidR="00492FA4" w:rsidRDefault="00492FA4" w:rsidP="00255F6D">
      <w:pPr>
        <w:rPr>
          <w:rFonts w:cs="Arial"/>
        </w:rPr>
      </w:pPr>
    </w:p>
    <w:p w14:paraId="189F2CA7" w14:textId="732E3DB0" w:rsidR="00E05102" w:rsidRPr="009F4317" w:rsidRDefault="00446F72" w:rsidP="005E74AA">
      <w:pPr>
        <w:rPr>
          <w:rFonts w:cs="Arial"/>
        </w:rPr>
      </w:pPr>
      <w:r w:rsidRPr="009F4317">
        <w:rPr>
          <w:rFonts w:cs="Arial"/>
        </w:rPr>
        <w:t xml:space="preserve">Na podlagi Poslovnika </w:t>
      </w:r>
      <w:r w:rsidR="00CA1FB7" w:rsidRPr="009F4317">
        <w:rPr>
          <w:rFonts w:cs="Arial"/>
        </w:rPr>
        <w:t>I</w:t>
      </w:r>
      <w:r w:rsidR="007E0F0B" w:rsidRPr="009F4317">
        <w:rPr>
          <w:rFonts w:cs="Arial"/>
        </w:rPr>
        <w:t>nšpekcijskega sveta</w:t>
      </w:r>
      <w:r w:rsidR="00CA1FB7" w:rsidRPr="009F4317">
        <w:rPr>
          <w:rFonts w:cs="Arial"/>
        </w:rPr>
        <w:t xml:space="preserve"> </w:t>
      </w:r>
      <w:r w:rsidRPr="009F4317">
        <w:rPr>
          <w:rFonts w:cs="Arial"/>
        </w:rPr>
        <w:t>koordinacijo dela inšpekc</w:t>
      </w:r>
      <w:r w:rsidR="006148D8" w:rsidRPr="009F4317">
        <w:rPr>
          <w:rFonts w:cs="Arial"/>
        </w:rPr>
        <w:t>ij</w:t>
      </w:r>
      <w:r w:rsidR="00A236D2" w:rsidRPr="009F4317">
        <w:rPr>
          <w:rFonts w:cs="Arial"/>
        </w:rPr>
        <w:t>skih organov</w:t>
      </w:r>
      <w:r w:rsidR="006148D8" w:rsidRPr="009F4317">
        <w:rPr>
          <w:rFonts w:cs="Arial"/>
        </w:rPr>
        <w:t xml:space="preserve"> na regionalni ravni </w:t>
      </w:r>
      <w:r w:rsidR="00D85442" w:rsidRPr="009F4317">
        <w:rPr>
          <w:rFonts w:cs="Arial"/>
        </w:rPr>
        <w:t>izvajajo</w:t>
      </w:r>
      <w:r w:rsidR="00A236D2" w:rsidRPr="009F4317">
        <w:rPr>
          <w:rFonts w:cs="Arial"/>
        </w:rPr>
        <w:t xml:space="preserve"> </w:t>
      </w:r>
      <w:r w:rsidR="006148D8" w:rsidRPr="009F4317">
        <w:rPr>
          <w:rFonts w:cs="Arial"/>
        </w:rPr>
        <w:t>regijske koordinacije</w:t>
      </w:r>
      <w:r w:rsidRPr="009F4317">
        <w:rPr>
          <w:rFonts w:cs="Arial"/>
        </w:rPr>
        <w:t xml:space="preserve"> inšpektorjev</w:t>
      </w:r>
      <w:r w:rsidR="005433EE" w:rsidRPr="009F4317">
        <w:rPr>
          <w:rFonts w:cs="Arial"/>
        </w:rPr>
        <w:t xml:space="preserve"> </w:t>
      </w:r>
      <w:r w:rsidR="00697754" w:rsidRPr="009F4317">
        <w:rPr>
          <w:rFonts w:cs="Arial"/>
        </w:rPr>
        <w:t>(</w:t>
      </w:r>
      <w:r w:rsidR="000E3532">
        <w:rPr>
          <w:rFonts w:cs="Arial"/>
        </w:rPr>
        <w:t xml:space="preserve">v nadaljnjem besedilu: </w:t>
      </w:r>
      <w:r w:rsidR="00697754" w:rsidRPr="009F4317">
        <w:rPr>
          <w:rFonts w:cs="Arial"/>
        </w:rPr>
        <w:t xml:space="preserve">RKI) </w:t>
      </w:r>
      <w:r w:rsidR="005433EE" w:rsidRPr="009F4317">
        <w:rPr>
          <w:rFonts w:cs="Arial"/>
        </w:rPr>
        <w:t xml:space="preserve">kot </w:t>
      </w:r>
      <w:r w:rsidR="006148D8" w:rsidRPr="009F4317">
        <w:rPr>
          <w:rFonts w:cs="Arial"/>
        </w:rPr>
        <w:t>notranje organizacijske</w:t>
      </w:r>
      <w:r w:rsidR="00222A08" w:rsidRPr="009F4317">
        <w:rPr>
          <w:rFonts w:cs="Arial"/>
        </w:rPr>
        <w:t xml:space="preserve"> oblik</w:t>
      </w:r>
      <w:r w:rsidR="006148D8" w:rsidRPr="009F4317">
        <w:rPr>
          <w:rFonts w:cs="Arial"/>
        </w:rPr>
        <w:t>e</w:t>
      </w:r>
      <w:r w:rsidR="00222A08" w:rsidRPr="009F4317">
        <w:rPr>
          <w:rFonts w:cs="Arial"/>
        </w:rPr>
        <w:t xml:space="preserve"> delovanja I</w:t>
      </w:r>
      <w:r w:rsidR="007E0F0B" w:rsidRPr="009F4317">
        <w:rPr>
          <w:rFonts w:cs="Arial"/>
        </w:rPr>
        <w:t>nšpekcijskega sveta</w:t>
      </w:r>
      <w:r w:rsidR="001C3BAD" w:rsidRPr="009F4317">
        <w:rPr>
          <w:rFonts w:cs="Arial"/>
        </w:rPr>
        <w:t>.</w:t>
      </w:r>
      <w:r w:rsidRPr="009F4317">
        <w:rPr>
          <w:rFonts w:cs="Arial"/>
        </w:rPr>
        <w:t xml:space="preserve"> Člani </w:t>
      </w:r>
      <w:r w:rsidR="00697754" w:rsidRPr="009F4317">
        <w:rPr>
          <w:rFonts w:cs="Arial"/>
        </w:rPr>
        <w:t>RKI s</w:t>
      </w:r>
      <w:r w:rsidRPr="009F4317">
        <w:rPr>
          <w:rFonts w:cs="Arial"/>
        </w:rPr>
        <w:t xml:space="preserve">o </w:t>
      </w:r>
      <w:r w:rsidR="00DD2CD2" w:rsidRPr="009F4317">
        <w:rPr>
          <w:rFonts w:cs="Arial"/>
        </w:rPr>
        <w:t xml:space="preserve">praviloma </w:t>
      </w:r>
      <w:r w:rsidRPr="009F4317">
        <w:rPr>
          <w:rFonts w:cs="Arial"/>
        </w:rPr>
        <w:t xml:space="preserve">vodje območnih enot inšpekcij, predsednik </w:t>
      </w:r>
      <w:r w:rsidR="00697754" w:rsidRPr="009F4317">
        <w:rPr>
          <w:rFonts w:cs="Arial"/>
        </w:rPr>
        <w:t xml:space="preserve">RKI </w:t>
      </w:r>
      <w:r w:rsidRPr="009F4317">
        <w:rPr>
          <w:rFonts w:cs="Arial"/>
        </w:rPr>
        <w:t xml:space="preserve">pa je </w:t>
      </w:r>
      <w:r w:rsidR="00DD2CD2" w:rsidRPr="009F4317">
        <w:rPr>
          <w:rFonts w:cs="Arial"/>
        </w:rPr>
        <w:t xml:space="preserve">prav tako praviloma </w:t>
      </w:r>
      <w:r w:rsidRPr="009F4317">
        <w:rPr>
          <w:rFonts w:cs="Arial"/>
        </w:rPr>
        <w:t xml:space="preserve">vodja območne enote ene od inšpekcij. Na predlog predstojnikov inšpekcij predsednika </w:t>
      </w:r>
      <w:r w:rsidR="00697754" w:rsidRPr="009F4317">
        <w:rPr>
          <w:rFonts w:cs="Arial"/>
        </w:rPr>
        <w:t xml:space="preserve">RKI </w:t>
      </w:r>
      <w:r w:rsidRPr="009F4317">
        <w:rPr>
          <w:rFonts w:cs="Arial"/>
        </w:rPr>
        <w:t>imenuje predsednik I</w:t>
      </w:r>
      <w:r w:rsidR="007E0F0B" w:rsidRPr="009F4317">
        <w:rPr>
          <w:rFonts w:cs="Arial"/>
        </w:rPr>
        <w:t>nšpekcijskega sveta</w:t>
      </w:r>
      <w:r w:rsidR="001C3BAD" w:rsidRPr="009F4317">
        <w:rPr>
          <w:rFonts w:cs="Arial"/>
        </w:rPr>
        <w:t xml:space="preserve"> </w:t>
      </w:r>
      <w:r w:rsidRPr="009F4317">
        <w:rPr>
          <w:rFonts w:cs="Arial"/>
        </w:rPr>
        <w:t xml:space="preserve">za dobo dveh let. </w:t>
      </w:r>
      <w:r w:rsidR="00562C36" w:rsidRPr="009F4317">
        <w:rPr>
          <w:rFonts w:cs="Arial"/>
        </w:rPr>
        <w:t xml:space="preserve">Število in območja delovanja </w:t>
      </w:r>
      <w:r w:rsidR="00FB62E3" w:rsidRPr="009F4317">
        <w:rPr>
          <w:rFonts w:cs="Arial"/>
        </w:rPr>
        <w:t xml:space="preserve">RKI </w:t>
      </w:r>
      <w:r w:rsidR="00562C36" w:rsidRPr="009F4317">
        <w:rPr>
          <w:rFonts w:cs="Arial"/>
        </w:rPr>
        <w:t>določi predsednik I</w:t>
      </w:r>
      <w:r w:rsidR="007E0F0B" w:rsidRPr="009F4317">
        <w:rPr>
          <w:rFonts w:cs="Arial"/>
        </w:rPr>
        <w:t>nšpekcijskega sveta</w:t>
      </w:r>
      <w:r w:rsidR="00562C36" w:rsidRPr="009F4317">
        <w:rPr>
          <w:rFonts w:cs="Arial"/>
        </w:rPr>
        <w:t xml:space="preserve">. </w:t>
      </w:r>
    </w:p>
    <w:p w14:paraId="3F6AE902" w14:textId="77777777" w:rsidR="00E05102" w:rsidRPr="009F4317" w:rsidRDefault="00E05102" w:rsidP="005E74AA">
      <w:pPr>
        <w:rPr>
          <w:rFonts w:cs="Arial"/>
        </w:rPr>
      </w:pPr>
    </w:p>
    <w:p w14:paraId="10F1ABDC" w14:textId="2993ED55" w:rsidR="00E219B7" w:rsidRDefault="00586E9C" w:rsidP="005E74AA">
      <w:pPr>
        <w:rPr>
          <w:rFonts w:cs="Arial"/>
        </w:rPr>
      </w:pPr>
      <w:r w:rsidRPr="00140927">
        <w:rPr>
          <w:rFonts w:cs="Arial"/>
        </w:rPr>
        <w:t xml:space="preserve">Seznam </w:t>
      </w:r>
      <w:r w:rsidR="00FB62E3" w:rsidRPr="00140927">
        <w:rPr>
          <w:rFonts w:cs="Arial"/>
        </w:rPr>
        <w:t xml:space="preserve">RKI in </w:t>
      </w:r>
      <w:r w:rsidRPr="00140927">
        <w:rPr>
          <w:rFonts w:cs="Arial"/>
        </w:rPr>
        <w:t>njihovih predsednikov</w:t>
      </w:r>
      <w:r w:rsidR="00326FEA" w:rsidRPr="00140927">
        <w:rPr>
          <w:rFonts w:cs="Arial"/>
        </w:rPr>
        <w:t xml:space="preserve"> na dan 31. 12. 20</w:t>
      </w:r>
      <w:r w:rsidR="00093354" w:rsidRPr="00140927">
        <w:rPr>
          <w:rFonts w:cs="Arial"/>
        </w:rPr>
        <w:t>2</w:t>
      </w:r>
      <w:r w:rsidR="006A2D3F" w:rsidRPr="00140927">
        <w:rPr>
          <w:rFonts w:cs="Arial"/>
        </w:rPr>
        <w:t>2</w:t>
      </w:r>
      <w:r w:rsidRPr="00140927">
        <w:rPr>
          <w:rFonts w:cs="Arial"/>
        </w:rPr>
        <w:t>:</w:t>
      </w:r>
    </w:p>
    <w:p w14:paraId="2B04A6CE" w14:textId="77777777" w:rsidR="005E74AA" w:rsidRDefault="005E74AA" w:rsidP="005E74AA">
      <w:pPr>
        <w:rPr>
          <w:rFonts w:cs="Arial"/>
        </w:rPr>
      </w:pPr>
    </w:p>
    <w:p w14:paraId="225AC71A" w14:textId="77777777" w:rsidR="00DE5379" w:rsidRPr="009F4317" w:rsidRDefault="00DE5379" w:rsidP="00255F6D">
      <w:pPr>
        <w:rPr>
          <w:rFonts w:cs="Arial"/>
        </w:rPr>
      </w:pPr>
    </w:p>
    <w:tbl>
      <w:tblPr>
        <w:tblStyle w:val="Tabelamrea"/>
        <w:tblW w:w="0" w:type="auto"/>
        <w:tblLook w:val="04A0" w:firstRow="1" w:lastRow="0" w:firstColumn="1" w:lastColumn="0" w:noHBand="0" w:noVBand="1"/>
      </w:tblPr>
      <w:tblGrid>
        <w:gridCol w:w="1855"/>
        <w:gridCol w:w="2216"/>
        <w:gridCol w:w="1724"/>
      </w:tblGrid>
      <w:tr w:rsidR="00140927" w:rsidRPr="009F4317" w14:paraId="5DCCBDA0" w14:textId="77777777" w:rsidTr="00140927">
        <w:trPr>
          <w:trHeight w:val="340"/>
        </w:trPr>
        <w:tc>
          <w:tcPr>
            <w:tcW w:w="1855" w:type="dxa"/>
            <w:shd w:val="clear" w:color="auto" w:fill="auto"/>
            <w:noWrap/>
          </w:tcPr>
          <w:p w14:paraId="0F95026C" w14:textId="77777777" w:rsidR="00140927" w:rsidRPr="009F4317" w:rsidRDefault="00140927" w:rsidP="00255F6D">
            <w:pPr>
              <w:rPr>
                <w:rFonts w:cs="Arial"/>
                <w:b/>
                <w:bCs/>
              </w:rPr>
            </w:pPr>
            <w:r w:rsidRPr="009F4317">
              <w:rPr>
                <w:rFonts w:cs="Arial"/>
                <w:b/>
                <w:bCs/>
              </w:rPr>
              <w:t>RKI</w:t>
            </w:r>
          </w:p>
        </w:tc>
        <w:tc>
          <w:tcPr>
            <w:tcW w:w="2216" w:type="dxa"/>
            <w:shd w:val="clear" w:color="auto" w:fill="auto"/>
          </w:tcPr>
          <w:p w14:paraId="628A91C5" w14:textId="77777777" w:rsidR="00140927" w:rsidRPr="009F4317" w:rsidRDefault="00140927" w:rsidP="00255F6D">
            <w:pPr>
              <w:rPr>
                <w:rFonts w:cs="Arial"/>
                <w:b/>
                <w:bCs/>
              </w:rPr>
            </w:pPr>
            <w:r w:rsidRPr="009F4317">
              <w:rPr>
                <w:rFonts w:cs="Arial"/>
                <w:b/>
                <w:bCs/>
              </w:rPr>
              <w:t>Predsednik</w:t>
            </w:r>
          </w:p>
        </w:tc>
        <w:tc>
          <w:tcPr>
            <w:tcW w:w="1724" w:type="dxa"/>
            <w:shd w:val="clear" w:color="auto" w:fill="auto"/>
          </w:tcPr>
          <w:p w14:paraId="1FFD91BD" w14:textId="77777777" w:rsidR="00140927" w:rsidRPr="009F4317" w:rsidRDefault="00140927" w:rsidP="00255F6D">
            <w:pPr>
              <w:rPr>
                <w:rFonts w:cs="Arial"/>
                <w:b/>
                <w:bCs/>
              </w:rPr>
            </w:pPr>
            <w:r w:rsidRPr="009F4317">
              <w:rPr>
                <w:rFonts w:cs="Arial"/>
                <w:b/>
                <w:bCs/>
              </w:rPr>
              <w:t>Mandat traja do</w:t>
            </w:r>
          </w:p>
        </w:tc>
      </w:tr>
      <w:tr w:rsidR="00140927" w:rsidRPr="009F4317" w14:paraId="4422174F" w14:textId="77777777" w:rsidTr="00140927">
        <w:trPr>
          <w:trHeight w:val="288"/>
        </w:trPr>
        <w:tc>
          <w:tcPr>
            <w:tcW w:w="1855" w:type="dxa"/>
            <w:shd w:val="clear" w:color="auto" w:fill="auto"/>
            <w:noWrap/>
          </w:tcPr>
          <w:p w14:paraId="12938549" w14:textId="77777777" w:rsidR="00140927" w:rsidRPr="009F4317" w:rsidRDefault="00140927" w:rsidP="00255F6D">
            <w:pPr>
              <w:rPr>
                <w:rFonts w:cs="Arial"/>
                <w:color w:val="000000"/>
              </w:rPr>
            </w:pPr>
            <w:r w:rsidRPr="009F4317">
              <w:rPr>
                <w:rFonts w:cs="Arial"/>
                <w:color w:val="000000"/>
              </w:rPr>
              <w:t>1. Celje</w:t>
            </w:r>
          </w:p>
        </w:tc>
        <w:tc>
          <w:tcPr>
            <w:tcW w:w="2216" w:type="dxa"/>
            <w:shd w:val="clear" w:color="auto" w:fill="auto"/>
          </w:tcPr>
          <w:p w14:paraId="406CF30C" w14:textId="09791DF6" w:rsidR="00140927" w:rsidRPr="009F4317" w:rsidRDefault="004156F7" w:rsidP="00255F6D">
            <w:pPr>
              <w:rPr>
                <w:rFonts w:cs="Arial"/>
                <w:color w:val="000000"/>
              </w:rPr>
            </w:pPr>
            <w:r>
              <w:rPr>
                <w:rFonts w:cs="Arial"/>
                <w:color w:val="000000"/>
              </w:rPr>
              <w:t>Predstavnik I</w:t>
            </w:r>
            <w:r w:rsidR="003A2E8A">
              <w:rPr>
                <w:rFonts w:cs="Arial"/>
                <w:color w:val="000000"/>
              </w:rPr>
              <w:t>RSVNDN</w:t>
            </w:r>
            <w:r w:rsidR="002C0ABC">
              <w:rPr>
                <w:rStyle w:val="Sprotnaopomba-sklic"/>
                <w:rFonts w:cs="Arial"/>
                <w:color w:val="000000"/>
              </w:rPr>
              <w:footnoteReference w:id="11"/>
            </w:r>
          </w:p>
        </w:tc>
        <w:tc>
          <w:tcPr>
            <w:tcW w:w="1724" w:type="dxa"/>
            <w:shd w:val="clear" w:color="auto" w:fill="auto"/>
          </w:tcPr>
          <w:p w14:paraId="6E5B6AEE" w14:textId="719E7EF6" w:rsidR="00140927" w:rsidRPr="009F4317" w:rsidRDefault="00140927" w:rsidP="00721ECC">
            <w:pPr>
              <w:jc w:val="left"/>
              <w:rPr>
                <w:rFonts w:cs="Arial"/>
                <w:lang w:val="it-IT"/>
              </w:rPr>
            </w:pPr>
            <w:r w:rsidRPr="009F4317">
              <w:rPr>
                <w:rFonts w:cs="Arial"/>
                <w:lang w:val="it-IT"/>
              </w:rPr>
              <w:t>19. 9. 2023</w:t>
            </w:r>
          </w:p>
        </w:tc>
      </w:tr>
      <w:tr w:rsidR="00140927" w:rsidRPr="009F4317" w14:paraId="5F510C71" w14:textId="77777777" w:rsidTr="00140927">
        <w:trPr>
          <w:trHeight w:val="288"/>
        </w:trPr>
        <w:tc>
          <w:tcPr>
            <w:tcW w:w="1855" w:type="dxa"/>
            <w:shd w:val="clear" w:color="auto" w:fill="auto"/>
            <w:noWrap/>
          </w:tcPr>
          <w:p w14:paraId="6AE50C6F" w14:textId="77777777" w:rsidR="00140927" w:rsidRPr="009F4317" w:rsidRDefault="00140927" w:rsidP="00255F6D">
            <w:pPr>
              <w:rPr>
                <w:rFonts w:cs="Arial"/>
                <w:color w:val="000000"/>
                <w:lang w:val="it-IT"/>
              </w:rPr>
            </w:pPr>
            <w:r w:rsidRPr="009F4317">
              <w:rPr>
                <w:rFonts w:cs="Arial"/>
                <w:color w:val="000000"/>
                <w:lang w:val="it-IT"/>
              </w:rPr>
              <w:t xml:space="preserve">2. </w:t>
            </w:r>
            <w:proofErr w:type="spellStart"/>
            <w:r w:rsidRPr="009F4317">
              <w:rPr>
                <w:rFonts w:cs="Arial"/>
                <w:color w:val="000000"/>
                <w:lang w:val="it-IT"/>
              </w:rPr>
              <w:t>Koper</w:t>
            </w:r>
            <w:proofErr w:type="spellEnd"/>
          </w:p>
        </w:tc>
        <w:tc>
          <w:tcPr>
            <w:tcW w:w="2216" w:type="dxa"/>
            <w:shd w:val="clear" w:color="auto" w:fill="auto"/>
          </w:tcPr>
          <w:p w14:paraId="701AFD40" w14:textId="42E52F5D" w:rsidR="00140927" w:rsidRPr="009F4317" w:rsidRDefault="00140927" w:rsidP="00255F6D">
            <w:pPr>
              <w:rPr>
                <w:rFonts w:cs="Arial"/>
                <w:color w:val="000000"/>
                <w:lang w:val="it-IT"/>
              </w:rPr>
            </w:pPr>
            <w:proofErr w:type="spellStart"/>
            <w:r>
              <w:rPr>
                <w:rFonts w:cs="Arial"/>
                <w:color w:val="000000"/>
                <w:lang w:val="it-IT"/>
              </w:rPr>
              <w:t>Primož</w:t>
            </w:r>
            <w:proofErr w:type="spellEnd"/>
            <w:r>
              <w:rPr>
                <w:rFonts w:cs="Arial"/>
                <w:color w:val="000000"/>
                <w:lang w:val="it-IT"/>
              </w:rPr>
              <w:t xml:space="preserve"> </w:t>
            </w:r>
            <w:proofErr w:type="spellStart"/>
            <w:r>
              <w:rPr>
                <w:rFonts w:cs="Arial"/>
                <w:color w:val="000000"/>
                <w:lang w:val="it-IT"/>
              </w:rPr>
              <w:t>Perne</w:t>
            </w:r>
            <w:proofErr w:type="spellEnd"/>
            <w:r>
              <w:rPr>
                <w:rStyle w:val="Sprotnaopomba-sklic"/>
                <w:rFonts w:cs="Arial"/>
                <w:color w:val="000000"/>
                <w:lang w:val="it-IT"/>
              </w:rPr>
              <w:footnoteReference w:id="12"/>
            </w:r>
          </w:p>
        </w:tc>
        <w:tc>
          <w:tcPr>
            <w:tcW w:w="1724" w:type="dxa"/>
            <w:shd w:val="clear" w:color="auto" w:fill="auto"/>
          </w:tcPr>
          <w:p w14:paraId="0001C78D" w14:textId="198597D4" w:rsidR="00140927" w:rsidRPr="009F4317" w:rsidRDefault="00140927" w:rsidP="00721ECC">
            <w:pPr>
              <w:pStyle w:val="HTML-oblikovano"/>
              <w:jc w:val="left"/>
              <w:rPr>
                <w:rFonts w:ascii="Arial" w:hAnsi="Arial" w:cs="Arial"/>
                <w:noProof/>
                <w:color w:val="auto"/>
                <w:sz w:val="20"/>
                <w:szCs w:val="20"/>
                <w:lang w:val="sl-SI" w:eastAsia="sl-SI"/>
              </w:rPr>
            </w:pPr>
            <w:r w:rsidRPr="009F4317">
              <w:rPr>
                <w:rFonts w:ascii="Arial" w:hAnsi="Arial" w:cs="Arial"/>
                <w:noProof/>
                <w:color w:val="auto"/>
                <w:sz w:val="20"/>
                <w:szCs w:val="20"/>
                <w:lang w:val="sl-SI" w:eastAsia="sl-SI"/>
              </w:rPr>
              <w:t>17. 10. 2023</w:t>
            </w:r>
          </w:p>
        </w:tc>
      </w:tr>
      <w:tr w:rsidR="00140927" w:rsidRPr="009F4317" w14:paraId="60E4A347" w14:textId="77777777" w:rsidTr="00140927">
        <w:trPr>
          <w:trHeight w:val="288"/>
        </w:trPr>
        <w:tc>
          <w:tcPr>
            <w:tcW w:w="1855" w:type="dxa"/>
            <w:shd w:val="clear" w:color="auto" w:fill="auto"/>
            <w:noWrap/>
          </w:tcPr>
          <w:p w14:paraId="435728F0" w14:textId="77777777" w:rsidR="00140927" w:rsidRPr="009F4317" w:rsidRDefault="00140927" w:rsidP="00255F6D">
            <w:pPr>
              <w:rPr>
                <w:rFonts w:cs="Arial"/>
                <w:color w:val="000000"/>
                <w:lang w:val="it-IT"/>
              </w:rPr>
            </w:pPr>
            <w:r w:rsidRPr="009F4317">
              <w:rPr>
                <w:rFonts w:cs="Arial"/>
                <w:color w:val="000000"/>
                <w:lang w:val="it-IT"/>
              </w:rPr>
              <w:t xml:space="preserve">3. </w:t>
            </w:r>
            <w:proofErr w:type="spellStart"/>
            <w:r w:rsidRPr="009F4317">
              <w:rPr>
                <w:rFonts w:cs="Arial"/>
                <w:color w:val="000000"/>
                <w:lang w:val="it-IT"/>
              </w:rPr>
              <w:t>Kranj</w:t>
            </w:r>
            <w:proofErr w:type="spellEnd"/>
          </w:p>
        </w:tc>
        <w:tc>
          <w:tcPr>
            <w:tcW w:w="2216" w:type="dxa"/>
            <w:shd w:val="clear" w:color="auto" w:fill="auto"/>
          </w:tcPr>
          <w:p w14:paraId="01CA5762" w14:textId="4C1DD743" w:rsidR="00140927" w:rsidRPr="009F4317" w:rsidRDefault="00140927" w:rsidP="00255F6D">
            <w:pPr>
              <w:rPr>
                <w:rFonts w:cs="Arial"/>
                <w:color w:val="000000"/>
              </w:rPr>
            </w:pPr>
            <w:r w:rsidRPr="009F4317">
              <w:rPr>
                <w:rFonts w:cs="Arial"/>
                <w:color w:val="000000"/>
              </w:rPr>
              <w:t>Matej Demšar</w:t>
            </w:r>
            <w:r w:rsidR="004E1CEF">
              <w:rPr>
                <w:rStyle w:val="Sprotnaopomba-sklic"/>
                <w:rFonts w:cs="Arial"/>
                <w:color w:val="000000"/>
              </w:rPr>
              <w:footnoteReference w:id="13"/>
            </w:r>
          </w:p>
        </w:tc>
        <w:tc>
          <w:tcPr>
            <w:tcW w:w="1724" w:type="dxa"/>
            <w:shd w:val="clear" w:color="auto" w:fill="auto"/>
          </w:tcPr>
          <w:p w14:paraId="369A84C7" w14:textId="69D45F28" w:rsidR="00140927" w:rsidRPr="009F4317" w:rsidRDefault="00140927" w:rsidP="00721ECC">
            <w:pPr>
              <w:jc w:val="left"/>
              <w:rPr>
                <w:rFonts w:cs="Arial"/>
                <w:lang w:val="it-IT"/>
              </w:rPr>
            </w:pPr>
            <w:r w:rsidRPr="009F4317">
              <w:rPr>
                <w:rFonts w:cs="Arial"/>
                <w:lang w:val="it-IT"/>
              </w:rPr>
              <w:t>16. 1. 2023</w:t>
            </w:r>
          </w:p>
        </w:tc>
      </w:tr>
      <w:tr w:rsidR="00140927" w:rsidRPr="009F4317" w14:paraId="5085E65E" w14:textId="77777777" w:rsidTr="00140927">
        <w:trPr>
          <w:trHeight w:val="288"/>
        </w:trPr>
        <w:tc>
          <w:tcPr>
            <w:tcW w:w="1855" w:type="dxa"/>
            <w:shd w:val="clear" w:color="auto" w:fill="auto"/>
            <w:noWrap/>
          </w:tcPr>
          <w:p w14:paraId="3E58C498" w14:textId="77777777" w:rsidR="00140927" w:rsidRPr="009F4317" w:rsidRDefault="00140927" w:rsidP="00255F6D">
            <w:pPr>
              <w:rPr>
                <w:rFonts w:cs="Arial"/>
                <w:color w:val="000000"/>
                <w:lang w:val="it-IT"/>
              </w:rPr>
            </w:pPr>
            <w:r w:rsidRPr="009F4317">
              <w:rPr>
                <w:rFonts w:cs="Arial"/>
                <w:color w:val="000000"/>
                <w:lang w:val="it-IT"/>
              </w:rPr>
              <w:t>4. Ljubljana</w:t>
            </w:r>
          </w:p>
        </w:tc>
        <w:tc>
          <w:tcPr>
            <w:tcW w:w="2216" w:type="dxa"/>
            <w:shd w:val="clear" w:color="auto" w:fill="auto"/>
          </w:tcPr>
          <w:p w14:paraId="6E7AC0F9" w14:textId="5BFD9EC1" w:rsidR="00140927" w:rsidRPr="009F4317" w:rsidRDefault="00140927" w:rsidP="00255F6D">
            <w:pPr>
              <w:rPr>
                <w:rFonts w:cs="Arial"/>
                <w:color w:val="000000"/>
                <w:lang w:val="it-IT"/>
              </w:rPr>
            </w:pPr>
            <w:r>
              <w:rPr>
                <w:rFonts w:cs="Arial"/>
                <w:color w:val="000000"/>
                <w:lang w:val="it-IT"/>
              </w:rPr>
              <w:t xml:space="preserve">Boštjan </w:t>
            </w:r>
            <w:proofErr w:type="spellStart"/>
            <w:r>
              <w:rPr>
                <w:rFonts w:cs="Arial"/>
                <w:color w:val="000000"/>
                <w:lang w:val="it-IT"/>
              </w:rPr>
              <w:t>Štamcar</w:t>
            </w:r>
            <w:proofErr w:type="spellEnd"/>
            <w:r>
              <w:rPr>
                <w:rStyle w:val="Sprotnaopomba-sklic"/>
                <w:rFonts w:cs="Arial"/>
                <w:color w:val="000000"/>
                <w:lang w:val="it-IT"/>
              </w:rPr>
              <w:footnoteReference w:id="14"/>
            </w:r>
          </w:p>
        </w:tc>
        <w:tc>
          <w:tcPr>
            <w:tcW w:w="1724" w:type="dxa"/>
            <w:shd w:val="clear" w:color="auto" w:fill="auto"/>
          </w:tcPr>
          <w:p w14:paraId="130C0E1B" w14:textId="73C80891" w:rsidR="00140927" w:rsidRPr="009F4317" w:rsidRDefault="00140927" w:rsidP="002912A6">
            <w:pPr>
              <w:pStyle w:val="Odstavekseznama"/>
              <w:numPr>
                <w:ilvl w:val="0"/>
                <w:numId w:val="16"/>
              </w:numPr>
              <w:jc w:val="left"/>
              <w:rPr>
                <w:rFonts w:cs="Arial"/>
                <w:lang w:val="it-IT"/>
              </w:rPr>
            </w:pPr>
            <w:r w:rsidRPr="009F4317">
              <w:rPr>
                <w:rFonts w:cs="Arial"/>
                <w:lang w:val="it-IT"/>
              </w:rPr>
              <w:t>12. 202</w:t>
            </w:r>
            <w:r>
              <w:rPr>
                <w:rFonts w:cs="Arial"/>
                <w:lang w:val="it-IT"/>
              </w:rPr>
              <w:t>4</w:t>
            </w:r>
          </w:p>
        </w:tc>
      </w:tr>
      <w:tr w:rsidR="00140927" w:rsidRPr="009F4317" w14:paraId="2D959C42" w14:textId="77777777" w:rsidTr="00140927">
        <w:trPr>
          <w:trHeight w:val="288"/>
        </w:trPr>
        <w:tc>
          <w:tcPr>
            <w:tcW w:w="1855" w:type="dxa"/>
            <w:shd w:val="clear" w:color="auto" w:fill="auto"/>
            <w:noWrap/>
          </w:tcPr>
          <w:p w14:paraId="3BE385B5" w14:textId="77777777" w:rsidR="00140927" w:rsidRPr="009F4317" w:rsidRDefault="00140927" w:rsidP="00255F6D">
            <w:pPr>
              <w:rPr>
                <w:rFonts w:cs="Arial"/>
                <w:color w:val="000000"/>
                <w:lang w:val="it-IT"/>
              </w:rPr>
            </w:pPr>
            <w:r w:rsidRPr="009F4317">
              <w:rPr>
                <w:rFonts w:cs="Arial"/>
                <w:color w:val="000000"/>
                <w:lang w:val="it-IT"/>
              </w:rPr>
              <w:t>5. Maribor</w:t>
            </w:r>
          </w:p>
        </w:tc>
        <w:tc>
          <w:tcPr>
            <w:tcW w:w="2216" w:type="dxa"/>
            <w:shd w:val="clear" w:color="auto" w:fill="auto"/>
          </w:tcPr>
          <w:p w14:paraId="228D3743" w14:textId="15F0383C" w:rsidR="00140927" w:rsidRPr="009F4317" w:rsidRDefault="00140927" w:rsidP="00255F6D">
            <w:pPr>
              <w:rPr>
                <w:rFonts w:cs="Arial"/>
                <w:color w:val="000000"/>
                <w:lang w:val="it-IT"/>
              </w:rPr>
            </w:pPr>
            <w:r>
              <w:rPr>
                <w:rFonts w:cs="Arial"/>
                <w:color w:val="000000"/>
                <w:lang w:val="it-IT"/>
              </w:rPr>
              <w:t>mag. Metka Čobec</w:t>
            </w:r>
            <w:r>
              <w:rPr>
                <w:rStyle w:val="Sprotnaopomba-sklic"/>
                <w:rFonts w:cs="Arial"/>
                <w:color w:val="000000"/>
                <w:lang w:val="it-IT"/>
              </w:rPr>
              <w:footnoteReference w:id="15"/>
            </w:r>
          </w:p>
        </w:tc>
        <w:tc>
          <w:tcPr>
            <w:tcW w:w="1724" w:type="dxa"/>
            <w:shd w:val="clear" w:color="auto" w:fill="auto"/>
          </w:tcPr>
          <w:p w14:paraId="43479E6D" w14:textId="31CA33EE" w:rsidR="00140927" w:rsidRPr="009F4317" w:rsidRDefault="00140927" w:rsidP="00721ECC">
            <w:pPr>
              <w:pStyle w:val="HTML-oblikovano"/>
              <w:jc w:val="left"/>
              <w:rPr>
                <w:rFonts w:ascii="Arial" w:hAnsi="Arial" w:cs="Arial"/>
                <w:noProof/>
                <w:color w:val="auto"/>
                <w:sz w:val="20"/>
                <w:szCs w:val="20"/>
                <w:lang w:val="sl-SI" w:eastAsia="sl-SI"/>
              </w:rPr>
            </w:pPr>
            <w:r w:rsidRPr="009F4317">
              <w:rPr>
                <w:rFonts w:ascii="Arial" w:hAnsi="Arial" w:cs="Arial"/>
                <w:noProof/>
                <w:color w:val="auto"/>
                <w:sz w:val="20"/>
                <w:szCs w:val="20"/>
                <w:lang w:val="sl-SI" w:eastAsia="sl-SI"/>
              </w:rPr>
              <w:t>23. 5. 202</w:t>
            </w:r>
            <w:r>
              <w:rPr>
                <w:rFonts w:ascii="Arial" w:hAnsi="Arial" w:cs="Arial"/>
                <w:noProof/>
                <w:color w:val="auto"/>
                <w:sz w:val="20"/>
                <w:szCs w:val="20"/>
                <w:lang w:val="sl-SI" w:eastAsia="sl-SI"/>
              </w:rPr>
              <w:t>4</w:t>
            </w:r>
          </w:p>
        </w:tc>
      </w:tr>
      <w:tr w:rsidR="00140927" w:rsidRPr="009F4317" w14:paraId="2912360D" w14:textId="77777777" w:rsidTr="00140927">
        <w:trPr>
          <w:trHeight w:val="288"/>
        </w:trPr>
        <w:tc>
          <w:tcPr>
            <w:tcW w:w="1855" w:type="dxa"/>
            <w:shd w:val="clear" w:color="auto" w:fill="auto"/>
            <w:noWrap/>
          </w:tcPr>
          <w:p w14:paraId="5F984F97" w14:textId="77777777" w:rsidR="00140927" w:rsidRPr="009F4317" w:rsidRDefault="00140927" w:rsidP="00255F6D">
            <w:pPr>
              <w:rPr>
                <w:rFonts w:cs="Arial"/>
                <w:color w:val="000000"/>
                <w:lang w:val="it-IT"/>
              </w:rPr>
            </w:pPr>
            <w:r w:rsidRPr="009F4317">
              <w:rPr>
                <w:rFonts w:cs="Arial"/>
                <w:color w:val="000000"/>
                <w:lang w:val="it-IT"/>
              </w:rPr>
              <w:t>6. Murska Sobota</w:t>
            </w:r>
          </w:p>
        </w:tc>
        <w:tc>
          <w:tcPr>
            <w:tcW w:w="2216" w:type="dxa"/>
            <w:shd w:val="clear" w:color="auto" w:fill="auto"/>
          </w:tcPr>
          <w:p w14:paraId="713235DC" w14:textId="77777777" w:rsidR="00140927" w:rsidRPr="009F4317" w:rsidRDefault="00140927" w:rsidP="00255F6D">
            <w:pPr>
              <w:rPr>
                <w:rFonts w:cs="Arial"/>
                <w:color w:val="000000"/>
                <w:lang w:val="it-IT"/>
              </w:rPr>
            </w:pPr>
            <w:r w:rsidRPr="009F4317">
              <w:rPr>
                <w:rFonts w:cs="Arial"/>
                <w:color w:val="000000"/>
                <w:lang w:val="it-IT"/>
              </w:rPr>
              <w:t>Matej Štivan</w:t>
            </w:r>
          </w:p>
        </w:tc>
        <w:tc>
          <w:tcPr>
            <w:tcW w:w="1724" w:type="dxa"/>
            <w:shd w:val="clear" w:color="auto" w:fill="auto"/>
          </w:tcPr>
          <w:p w14:paraId="47BFEDCA" w14:textId="5D8183D0" w:rsidR="00140927" w:rsidRPr="009F4317" w:rsidRDefault="00140927" w:rsidP="00415E7D">
            <w:pPr>
              <w:pStyle w:val="HTML-oblikovano"/>
              <w:numPr>
                <w:ilvl w:val="0"/>
                <w:numId w:val="12"/>
              </w:numPr>
              <w:jc w:val="left"/>
              <w:rPr>
                <w:rFonts w:ascii="Arial" w:hAnsi="Arial" w:cs="Arial"/>
                <w:noProof/>
                <w:color w:val="auto"/>
                <w:sz w:val="20"/>
                <w:szCs w:val="20"/>
                <w:lang w:val="sl-SI" w:eastAsia="sl-SI"/>
              </w:rPr>
            </w:pPr>
            <w:r w:rsidRPr="009F4317">
              <w:rPr>
                <w:rFonts w:ascii="Arial" w:hAnsi="Arial" w:cs="Arial"/>
                <w:noProof/>
                <w:color w:val="auto"/>
                <w:sz w:val="20"/>
                <w:szCs w:val="20"/>
                <w:lang w:val="sl-SI" w:eastAsia="sl-SI"/>
              </w:rPr>
              <w:t>9. 2023</w:t>
            </w:r>
          </w:p>
        </w:tc>
      </w:tr>
      <w:tr w:rsidR="00140927" w:rsidRPr="009F4317" w14:paraId="40AC497D" w14:textId="77777777" w:rsidTr="00140927">
        <w:trPr>
          <w:trHeight w:val="288"/>
        </w:trPr>
        <w:tc>
          <w:tcPr>
            <w:tcW w:w="1855" w:type="dxa"/>
            <w:shd w:val="clear" w:color="auto" w:fill="auto"/>
            <w:noWrap/>
          </w:tcPr>
          <w:p w14:paraId="3AB05821" w14:textId="77777777" w:rsidR="00140927" w:rsidRPr="009F4317" w:rsidRDefault="00140927" w:rsidP="00255F6D">
            <w:pPr>
              <w:rPr>
                <w:rFonts w:cs="Arial"/>
                <w:color w:val="000000"/>
                <w:lang w:val="it-IT"/>
              </w:rPr>
            </w:pPr>
            <w:r w:rsidRPr="009F4317">
              <w:rPr>
                <w:rFonts w:cs="Arial"/>
                <w:color w:val="000000"/>
                <w:lang w:val="it-IT"/>
              </w:rPr>
              <w:t>7. Nova Gorica</w:t>
            </w:r>
          </w:p>
        </w:tc>
        <w:tc>
          <w:tcPr>
            <w:tcW w:w="2216" w:type="dxa"/>
            <w:shd w:val="clear" w:color="auto" w:fill="auto"/>
          </w:tcPr>
          <w:p w14:paraId="1A31C7CD" w14:textId="254EB922" w:rsidR="00140927" w:rsidRPr="009F4317" w:rsidRDefault="00140927" w:rsidP="00255F6D">
            <w:pPr>
              <w:rPr>
                <w:rFonts w:cs="Arial"/>
                <w:color w:val="000000"/>
                <w:lang w:val="it-IT"/>
              </w:rPr>
            </w:pPr>
            <w:r>
              <w:rPr>
                <w:rFonts w:cs="Arial"/>
                <w:color w:val="000000"/>
                <w:lang w:val="it-IT"/>
              </w:rPr>
              <w:t>Ljubo Trajkovski</w:t>
            </w:r>
            <w:r>
              <w:rPr>
                <w:rStyle w:val="Sprotnaopomba-sklic"/>
                <w:rFonts w:cs="Arial"/>
                <w:color w:val="000000"/>
                <w:lang w:val="it-IT"/>
              </w:rPr>
              <w:footnoteReference w:id="16"/>
            </w:r>
          </w:p>
        </w:tc>
        <w:tc>
          <w:tcPr>
            <w:tcW w:w="1724" w:type="dxa"/>
            <w:shd w:val="clear" w:color="auto" w:fill="auto"/>
          </w:tcPr>
          <w:p w14:paraId="383ABE88" w14:textId="4BB44542" w:rsidR="00140927" w:rsidRPr="009F4317" w:rsidRDefault="00140927" w:rsidP="00721ECC">
            <w:pPr>
              <w:jc w:val="left"/>
              <w:rPr>
                <w:rFonts w:cs="Arial"/>
              </w:rPr>
            </w:pPr>
            <w:r w:rsidRPr="009F4317">
              <w:rPr>
                <w:rFonts w:cs="Arial"/>
              </w:rPr>
              <w:t>26. 9. 2022</w:t>
            </w:r>
          </w:p>
        </w:tc>
      </w:tr>
      <w:tr w:rsidR="00140927" w:rsidRPr="009F4317" w14:paraId="2363A652" w14:textId="77777777" w:rsidTr="00140927">
        <w:trPr>
          <w:trHeight w:val="288"/>
        </w:trPr>
        <w:tc>
          <w:tcPr>
            <w:tcW w:w="1855" w:type="dxa"/>
            <w:shd w:val="clear" w:color="auto" w:fill="auto"/>
            <w:noWrap/>
          </w:tcPr>
          <w:p w14:paraId="2C8C2856" w14:textId="77777777" w:rsidR="00140927" w:rsidRPr="009F4317" w:rsidRDefault="00140927" w:rsidP="00255F6D">
            <w:pPr>
              <w:rPr>
                <w:rFonts w:cs="Arial"/>
                <w:color w:val="000000"/>
              </w:rPr>
            </w:pPr>
            <w:r w:rsidRPr="009F4317">
              <w:rPr>
                <w:rFonts w:cs="Arial"/>
                <w:color w:val="000000"/>
              </w:rPr>
              <w:t>8. Novo mesto</w:t>
            </w:r>
          </w:p>
        </w:tc>
        <w:tc>
          <w:tcPr>
            <w:tcW w:w="2216" w:type="dxa"/>
            <w:shd w:val="clear" w:color="auto" w:fill="auto"/>
          </w:tcPr>
          <w:p w14:paraId="17F4429D" w14:textId="5BE2884D" w:rsidR="00140927" w:rsidRPr="009F4317" w:rsidRDefault="00140927" w:rsidP="00255F6D">
            <w:pPr>
              <w:rPr>
                <w:rFonts w:cs="Arial"/>
                <w:color w:val="000000"/>
              </w:rPr>
            </w:pPr>
            <w:r w:rsidRPr="009F4317">
              <w:rPr>
                <w:rFonts w:cs="Arial"/>
                <w:color w:val="000000"/>
              </w:rPr>
              <w:t>Marko Emeršič</w:t>
            </w:r>
          </w:p>
        </w:tc>
        <w:tc>
          <w:tcPr>
            <w:tcW w:w="1724" w:type="dxa"/>
            <w:shd w:val="clear" w:color="auto" w:fill="auto"/>
          </w:tcPr>
          <w:p w14:paraId="3836A4F9" w14:textId="2BD673FA" w:rsidR="00140927" w:rsidRPr="009F4317" w:rsidRDefault="00140927" w:rsidP="002912A6">
            <w:pPr>
              <w:pStyle w:val="Odstavekseznama"/>
              <w:numPr>
                <w:ilvl w:val="0"/>
                <w:numId w:val="17"/>
              </w:numPr>
              <w:jc w:val="left"/>
              <w:rPr>
                <w:rFonts w:cs="Arial"/>
              </w:rPr>
            </w:pPr>
            <w:r w:rsidRPr="009F4317">
              <w:rPr>
                <w:rFonts w:cs="Arial"/>
              </w:rPr>
              <w:t>9. 2023</w:t>
            </w:r>
          </w:p>
        </w:tc>
      </w:tr>
    </w:tbl>
    <w:p w14:paraId="40F064AA" w14:textId="59D42362" w:rsidR="00DF2C7A" w:rsidRDefault="00DF2C7A" w:rsidP="00255F6D">
      <w:pPr>
        <w:rPr>
          <w:rFonts w:cs="Arial"/>
        </w:rPr>
      </w:pPr>
    </w:p>
    <w:p w14:paraId="3A5E3C78" w14:textId="4C42A794" w:rsidR="005E74AA" w:rsidRDefault="005E74AA" w:rsidP="00255F6D">
      <w:pPr>
        <w:rPr>
          <w:rFonts w:cs="Arial"/>
        </w:rPr>
      </w:pPr>
    </w:p>
    <w:p w14:paraId="3423A664" w14:textId="56B32B0F" w:rsidR="005E74AA" w:rsidRDefault="005E74AA" w:rsidP="00255F6D">
      <w:pPr>
        <w:rPr>
          <w:rFonts w:cs="Arial"/>
        </w:rPr>
      </w:pPr>
    </w:p>
    <w:p w14:paraId="3287CB65" w14:textId="1E92BF94" w:rsidR="005E74AA" w:rsidRDefault="005E74AA" w:rsidP="00255F6D">
      <w:pPr>
        <w:rPr>
          <w:rFonts w:cs="Arial"/>
        </w:rPr>
      </w:pPr>
    </w:p>
    <w:p w14:paraId="7ECC5B17" w14:textId="00CF88C1" w:rsidR="005E74AA" w:rsidRDefault="005E74AA" w:rsidP="00255F6D">
      <w:pPr>
        <w:rPr>
          <w:rFonts w:cs="Arial"/>
        </w:rPr>
      </w:pPr>
    </w:p>
    <w:p w14:paraId="34BE1048" w14:textId="7A836E86" w:rsidR="005E74AA" w:rsidRDefault="005E74AA" w:rsidP="00255F6D">
      <w:pPr>
        <w:rPr>
          <w:rFonts w:cs="Arial"/>
        </w:rPr>
      </w:pPr>
    </w:p>
    <w:p w14:paraId="6152B588" w14:textId="77777777" w:rsidR="00586E9C" w:rsidRPr="009F4317" w:rsidRDefault="00586E9C" w:rsidP="00255F6D">
      <w:pPr>
        <w:rPr>
          <w:rFonts w:cs="Arial"/>
        </w:rPr>
      </w:pPr>
      <w:r w:rsidRPr="009F4317">
        <w:rPr>
          <w:rFonts w:cs="Arial"/>
        </w:rPr>
        <w:lastRenderedPageBreak/>
        <w:t xml:space="preserve">Pregled upravnih enot, katerih področja sodijo v posamezno </w:t>
      </w:r>
      <w:r w:rsidR="00D17EFE" w:rsidRPr="009F4317">
        <w:rPr>
          <w:rFonts w:cs="Arial"/>
        </w:rPr>
        <w:t>regijsko</w:t>
      </w:r>
      <w:r w:rsidRPr="009F4317">
        <w:rPr>
          <w:rFonts w:cs="Arial"/>
        </w:rPr>
        <w:t xml:space="preserve"> koordinacijo</w:t>
      </w:r>
      <w:r w:rsidR="00D17EFE" w:rsidRPr="009F4317">
        <w:rPr>
          <w:rFonts w:cs="Arial"/>
        </w:rPr>
        <w:t xml:space="preserve"> inšpektorjev</w:t>
      </w:r>
      <w:r w:rsidRPr="009F4317">
        <w:rPr>
          <w:rFonts w:cs="Arial"/>
        </w:rPr>
        <w:t>:</w:t>
      </w:r>
    </w:p>
    <w:p w14:paraId="3D0B1233" w14:textId="77777777" w:rsidR="00586E9C" w:rsidRPr="009F4317" w:rsidRDefault="00586E9C" w:rsidP="00255F6D">
      <w:pPr>
        <w:rPr>
          <w:rFonts w:cs="Arial"/>
        </w:rPr>
      </w:pPr>
    </w:p>
    <w:tbl>
      <w:tblPr>
        <w:tblStyle w:val="Tabelamrea"/>
        <w:tblW w:w="0" w:type="auto"/>
        <w:tblLook w:val="00A0" w:firstRow="1" w:lastRow="0" w:firstColumn="1" w:lastColumn="0" w:noHBand="0" w:noVBand="0"/>
      </w:tblPr>
      <w:tblGrid>
        <w:gridCol w:w="1591"/>
        <w:gridCol w:w="6897"/>
      </w:tblGrid>
      <w:tr w:rsidR="00586E9C" w:rsidRPr="009F4317" w14:paraId="3EBA2C64" w14:textId="77777777" w:rsidTr="00623770">
        <w:trPr>
          <w:trHeight w:val="340"/>
        </w:trPr>
        <w:tc>
          <w:tcPr>
            <w:tcW w:w="1602" w:type="dxa"/>
          </w:tcPr>
          <w:p w14:paraId="6CC608AA" w14:textId="77777777" w:rsidR="00586E9C" w:rsidRPr="009F4317" w:rsidRDefault="00586E9C" w:rsidP="00255F6D">
            <w:pPr>
              <w:rPr>
                <w:rFonts w:cs="Arial"/>
                <w:b/>
              </w:rPr>
            </w:pPr>
            <w:r w:rsidRPr="009F4317">
              <w:rPr>
                <w:rFonts w:cs="Arial"/>
                <w:b/>
              </w:rPr>
              <w:t>Sedež RKI</w:t>
            </w:r>
          </w:p>
        </w:tc>
        <w:tc>
          <w:tcPr>
            <w:tcW w:w="7004" w:type="dxa"/>
          </w:tcPr>
          <w:p w14:paraId="04474F4F" w14:textId="77777777" w:rsidR="00586E9C" w:rsidRPr="009F4317" w:rsidRDefault="00586E9C" w:rsidP="00255F6D">
            <w:pPr>
              <w:rPr>
                <w:rFonts w:cs="Arial"/>
                <w:b/>
              </w:rPr>
            </w:pPr>
            <w:r w:rsidRPr="009F4317">
              <w:rPr>
                <w:rFonts w:cs="Arial"/>
                <w:b/>
              </w:rPr>
              <w:t>Območje upravnih enot</w:t>
            </w:r>
          </w:p>
        </w:tc>
      </w:tr>
      <w:tr w:rsidR="00586E9C" w:rsidRPr="009F4317" w14:paraId="34EC680F" w14:textId="77777777" w:rsidTr="00623770">
        <w:tc>
          <w:tcPr>
            <w:tcW w:w="1602" w:type="dxa"/>
          </w:tcPr>
          <w:p w14:paraId="0745D5FE" w14:textId="77777777" w:rsidR="00586E9C" w:rsidRPr="009F4317" w:rsidRDefault="00586E9C" w:rsidP="00255F6D">
            <w:pPr>
              <w:rPr>
                <w:rFonts w:cs="Arial"/>
              </w:rPr>
            </w:pPr>
            <w:r w:rsidRPr="009F4317">
              <w:rPr>
                <w:rFonts w:cs="Arial"/>
              </w:rPr>
              <w:t>Celje</w:t>
            </w:r>
          </w:p>
        </w:tc>
        <w:tc>
          <w:tcPr>
            <w:tcW w:w="7004" w:type="dxa"/>
          </w:tcPr>
          <w:p w14:paraId="1D2F26B3" w14:textId="77777777" w:rsidR="00586E9C" w:rsidRPr="009F4317" w:rsidRDefault="00586E9C" w:rsidP="00255F6D">
            <w:pPr>
              <w:rPr>
                <w:rFonts w:cs="Arial"/>
              </w:rPr>
            </w:pPr>
            <w:r w:rsidRPr="009F4317">
              <w:rPr>
                <w:rFonts w:cs="Arial"/>
              </w:rPr>
              <w:t>Celje, Hrastnik, Laško, Mozirje, Slovenske Konjice, Šentjur pri Celju, Šmarje pri Jelšah, Trbovlje, Velenje, Zagorje ob Savi, Žalec</w:t>
            </w:r>
          </w:p>
        </w:tc>
      </w:tr>
      <w:tr w:rsidR="00586E9C" w:rsidRPr="009F4317" w14:paraId="0FF06F32" w14:textId="77777777" w:rsidTr="00623770">
        <w:tc>
          <w:tcPr>
            <w:tcW w:w="1602" w:type="dxa"/>
          </w:tcPr>
          <w:p w14:paraId="6C60E8C7" w14:textId="77777777" w:rsidR="00586E9C" w:rsidRPr="009F4317" w:rsidRDefault="00586E9C" w:rsidP="00255F6D">
            <w:pPr>
              <w:rPr>
                <w:rFonts w:cs="Arial"/>
              </w:rPr>
            </w:pPr>
            <w:r w:rsidRPr="009F4317">
              <w:rPr>
                <w:rFonts w:cs="Arial"/>
              </w:rPr>
              <w:t>Koper</w:t>
            </w:r>
          </w:p>
        </w:tc>
        <w:tc>
          <w:tcPr>
            <w:tcW w:w="7004" w:type="dxa"/>
          </w:tcPr>
          <w:p w14:paraId="5CCF189F" w14:textId="15A29CBB" w:rsidR="00586E9C" w:rsidRPr="009F4317" w:rsidRDefault="00586E9C" w:rsidP="00255F6D">
            <w:pPr>
              <w:rPr>
                <w:rFonts w:cs="Arial"/>
                <w:lang w:val="it-IT"/>
              </w:rPr>
            </w:pPr>
            <w:proofErr w:type="spellStart"/>
            <w:r w:rsidRPr="009F4317">
              <w:rPr>
                <w:rFonts w:cs="Arial"/>
                <w:lang w:val="it-IT"/>
              </w:rPr>
              <w:t>Cerknica</w:t>
            </w:r>
            <w:proofErr w:type="spellEnd"/>
            <w:r w:rsidRPr="009F4317">
              <w:rPr>
                <w:rFonts w:cs="Arial"/>
                <w:lang w:val="it-IT"/>
              </w:rPr>
              <w:t xml:space="preserve">, </w:t>
            </w:r>
            <w:proofErr w:type="spellStart"/>
            <w:r w:rsidRPr="009F4317">
              <w:rPr>
                <w:rFonts w:cs="Arial"/>
                <w:lang w:val="it-IT"/>
              </w:rPr>
              <w:t>Ilirska</w:t>
            </w:r>
            <w:proofErr w:type="spellEnd"/>
            <w:r w:rsidRPr="009F4317">
              <w:rPr>
                <w:rFonts w:cs="Arial"/>
                <w:lang w:val="it-IT"/>
              </w:rPr>
              <w:t xml:space="preserve"> </w:t>
            </w:r>
            <w:proofErr w:type="spellStart"/>
            <w:r w:rsidRPr="009F4317">
              <w:rPr>
                <w:rFonts w:cs="Arial"/>
                <w:lang w:val="it-IT"/>
              </w:rPr>
              <w:t>Bistrica</w:t>
            </w:r>
            <w:proofErr w:type="spellEnd"/>
            <w:r w:rsidRPr="009F4317">
              <w:rPr>
                <w:rFonts w:cs="Arial"/>
                <w:lang w:val="it-IT"/>
              </w:rPr>
              <w:t xml:space="preserve">, </w:t>
            </w:r>
            <w:proofErr w:type="spellStart"/>
            <w:r w:rsidRPr="009F4317">
              <w:rPr>
                <w:rFonts w:cs="Arial"/>
                <w:lang w:val="it-IT"/>
              </w:rPr>
              <w:t>Izola</w:t>
            </w:r>
            <w:proofErr w:type="spellEnd"/>
            <w:r w:rsidRPr="009F4317">
              <w:rPr>
                <w:rFonts w:cs="Arial"/>
                <w:lang w:val="it-IT"/>
              </w:rPr>
              <w:t xml:space="preserve">, </w:t>
            </w:r>
            <w:proofErr w:type="spellStart"/>
            <w:r w:rsidRPr="009F4317">
              <w:rPr>
                <w:rFonts w:cs="Arial"/>
                <w:lang w:val="it-IT"/>
              </w:rPr>
              <w:t>Koper</w:t>
            </w:r>
            <w:proofErr w:type="spellEnd"/>
            <w:r w:rsidRPr="009F4317">
              <w:rPr>
                <w:rFonts w:cs="Arial"/>
                <w:lang w:val="it-IT"/>
              </w:rPr>
              <w:t xml:space="preserve">, Piran, Postojna, </w:t>
            </w:r>
            <w:proofErr w:type="spellStart"/>
            <w:r w:rsidRPr="009F4317">
              <w:rPr>
                <w:rFonts w:cs="Arial"/>
                <w:lang w:val="it-IT"/>
              </w:rPr>
              <w:t>Sežana</w:t>
            </w:r>
            <w:proofErr w:type="spellEnd"/>
          </w:p>
        </w:tc>
      </w:tr>
      <w:tr w:rsidR="00586E9C" w:rsidRPr="009F4317" w14:paraId="1155A191" w14:textId="77777777" w:rsidTr="00623770">
        <w:tc>
          <w:tcPr>
            <w:tcW w:w="1602" w:type="dxa"/>
          </w:tcPr>
          <w:p w14:paraId="15E68611" w14:textId="77777777" w:rsidR="00586E9C" w:rsidRPr="009F4317" w:rsidRDefault="00586E9C" w:rsidP="00255F6D">
            <w:pPr>
              <w:rPr>
                <w:rFonts w:cs="Arial"/>
              </w:rPr>
            </w:pPr>
            <w:r w:rsidRPr="009F4317">
              <w:rPr>
                <w:rFonts w:cs="Arial"/>
              </w:rPr>
              <w:t>Kranj</w:t>
            </w:r>
          </w:p>
        </w:tc>
        <w:tc>
          <w:tcPr>
            <w:tcW w:w="7004" w:type="dxa"/>
          </w:tcPr>
          <w:p w14:paraId="47B1F6CB" w14:textId="77777777" w:rsidR="00586E9C" w:rsidRPr="009F4317" w:rsidRDefault="00586E9C" w:rsidP="00255F6D">
            <w:pPr>
              <w:rPr>
                <w:rFonts w:cs="Arial"/>
              </w:rPr>
            </w:pPr>
            <w:r w:rsidRPr="009F4317">
              <w:rPr>
                <w:rFonts w:cs="Arial"/>
              </w:rPr>
              <w:t>Jesenice, Kranj, Radovljica, Škofja Loka, Tržič</w:t>
            </w:r>
          </w:p>
        </w:tc>
      </w:tr>
      <w:tr w:rsidR="00586E9C" w:rsidRPr="009F4317" w14:paraId="183C280F" w14:textId="77777777" w:rsidTr="00623770">
        <w:tc>
          <w:tcPr>
            <w:tcW w:w="1602" w:type="dxa"/>
          </w:tcPr>
          <w:p w14:paraId="1D23E6A9" w14:textId="77777777" w:rsidR="00586E9C" w:rsidRPr="009F4317" w:rsidRDefault="00586E9C" w:rsidP="00255F6D">
            <w:pPr>
              <w:rPr>
                <w:rFonts w:cs="Arial"/>
              </w:rPr>
            </w:pPr>
            <w:r w:rsidRPr="009F4317">
              <w:rPr>
                <w:rFonts w:cs="Arial"/>
              </w:rPr>
              <w:t>Ljubljana</w:t>
            </w:r>
          </w:p>
        </w:tc>
        <w:tc>
          <w:tcPr>
            <w:tcW w:w="7004" w:type="dxa"/>
          </w:tcPr>
          <w:p w14:paraId="0554909A" w14:textId="77777777" w:rsidR="00586E9C" w:rsidRPr="009F4317" w:rsidRDefault="00586E9C" w:rsidP="00255F6D">
            <w:pPr>
              <w:rPr>
                <w:rFonts w:cs="Arial"/>
              </w:rPr>
            </w:pPr>
            <w:r w:rsidRPr="009F4317">
              <w:rPr>
                <w:rFonts w:cs="Arial"/>
              </w:rPr>
              <w:t>Domžale, Grosuplje, Kamnik, Litija, Ljubljana, Logatec, Vrhnika</w:t>
            </w:r>
          </w:p>
        </w:tc>
      </w:tr>
      <w:tr w:rsidR="00586E9C" w:rsidRPr="009F4317" w14:paraId="7BD79DB8" w14:textId="77777777" w:rsidTr="00623770">
        <w:tc>
          <w:tcPr>
            <w:tcW w:w="1602" w:type="dxa"/>
          </w:tcPr>
          <w:p w14:paraId="56D97F32" w14:textId="77777777" w:rsidR="00586E9C" w:rsidRPr="009F4317" w:rsidRDefault="00586E9C" w:rsidP="00255F6D">
            <w:pPr>
              <w:rPr>
                <w:rFonts w:cs="Arial"/>
              </w:rPr>
            </w:pPr>
            <w:r w:rsidRPr="009F4317">
              <w:rPr>
                <w:rFonts w:cs="Arial"/>
              </w:rPr>
              <w:t>Maribor</w:t>
            </w:r>
          </w:p>
        </w:tc>
        <w:tc>
          <w:tcPr>
            <w:tcW w:w="7004" w:type="dxa"/>
          </w:tcPr>
          <w:p w14:paraId="70F18065" w14:textId="77777777" w:rsidR="00586E9C" w:rsidRPr="009F4317" w:rsidRDefault="00586E9C" w:rsidP="00255F6D">
            <w:pPr>
              <w:rPr>
                <w:rFonts w:cs="Arial"/>
              </w:rPr>
            </w:pPr>
            <w:r w:rsidRPr="009F4317">
              <w:rPr>
                <w:rFonts w:cs="Arial"/>
              </w:rPr>
              <w:t>Dravograd, Lenart, Maribor, Ormož, Pesnica, Ptuj, Radlje ob Dravi, Ravne na Koroškem, Ruše, Slovenj Gradec, Slovenska Bistrica</w:t>
            </w:r>
          </w:p>
        </w:tc>
      </w:tr>
      <w:tr w:rsidR="00586E9C" w:rsidRPr="009F4317" w14:paraId="306367BC" w14:textId="77777777" w:rsidTr="00623770">
        <w:tc>
          <w:tcPr>
            <w:tcW w:w="1602" w:type="dxa"/>
          </w:tcPr>
          <w:p w14:paraId="19CAA5F0" w14:textId="77777777" w:rsidR="00586E9C" w:rsidRPr="009F4317" w:rsidRDefault="00586E9C" w:rsidP="00255F6D">
            <w:pPr>
              <w:rPr>
                <w:rFonts w:cs="Arial"/>
              </w:rPr>
            </w:pPr>
            <w:r w:rsidRPr="009F4317">
              <w:rPr>
                <w:rFonts w:cs="Arial"/>
              </w:rPr>
              <w:t>Murska Sobota</w:t>
            </w:r>
          </w:p>
        </w:tc>
        <w:tc>
          <w:tcPr>
            <w:tcW w:w="7004" w:type="dxa"/>
          </w:tcPr>
          <w:p w14:paraId="0E4CB90A" w14:textId="77777777" w:rsidR="00586E9C" w:rsidRPr="009F4317" w:rsidRDefault="00586E9C" w:rsidP="00255F6D">
            <w:pPr>
              <w:rPr>
                <w:rFonts w:cs="Arial"/>
                <w:lang w:val="it-IT"/>
              </w:rPr>
            </w:pPr>
            <w:proofErr w:type="spellStart"/>
            <w:r w:rsidRPr="009F4317">
              <w:rPr>
                <w:rFonts w:cs="Arial"/>
                <w:lang w:val="it-IT"/>
              </w:rPr>
              <w:t>Gornja</w:t>
            </w:r>
            <w:proofErr w:type="spellEnd"/>
            <w:r w:rsidRPr="009F4317">
              <w:rPr>
                <w:rFonts w:cs="Arial"/>
                <w:lang w:val="it-IT"/>
              </w:rPr>
              <w:t xml:space="preserve"> </w:t>
            </w:r>
            <w:proofErr w:type="spellStart"/>
            <w:r w:rsidRPr="009F4317">
              <w:rPr>
                <w:rFonts w:cs="Arial"/>
                <w:lang w:val="it-IT"/>
              </w:rPr>
              <w:t>Radgona</w:t>
            </w:r>
            <w:proofErr w:type="spellEnd"/>
            <w:r w:rsidRPr="009F4317">
              <w:rPr>
                <w:rFonts w:cs="Arial"/>
                <w:lang w:val="it-IT"/>
              </w:rPr>
              <w:t xml:space="preserve">, </w:t>
            </w:r>
            <w:proofErr w:type="spellStart"/>
            <w:r w:rsidRPr="009F4317">
              <w:rPr>
                <w:rFonts w:cs="Arial"/>
                <w:lang w:val="it-IT"/>
              </w:rPr>
              <w:t>Lendava</w:t>
            </w:r>
            <w:proofErr w:type="spellEnd"/>
            <w:r w:rsidRPr="009F4317">
              <w:rPr>
                <w:rFonts w:cs="Arial"/>
                <w:lang w:val="it-IT"/>
              </w:rPr>
              <w:t xml:space="preserve">, </w:t>
            </w:r>
            <w:proofErr w:type="spellStart"/>
            <w:r w:rsidRPr="009F4317">
              <w:rPr>
                <w:rFonts w:cs="Arial"/>
                <w:lang w:val="it-IT"/>
              </w:rPr>
              <w:t>Ljutomer</w:t>
            </w:r>
            <w:proofErr w:type="spellEnd"/>
            <w:r w:rsidRPr="009F4317">
              <w:rPr>
                <w:rFonts w:cs="Arial"/>
                <w:lang w:val="it-IT"/>
              </w:rPr>
              <w:t>, Murska Sobota</w:t>
            </w:r>
          </w:p>
        </w:tc>
      </w:tr>
      <w:tr w:rsidR="00586E9C" w:rsidRPr="009F4317" w14:paraId="000A9323" w14:textId="77777777" w:rsidTr="00623770">
        <w:tc>
          <w:tcPr>
            <w:tcW w:w="1602" w:type="dxa"/>
          </w:tcPr>
          <w:p w14:paraId="708F6C7D" w14:textId="77777777" w:rsidR="00586E9C" w:rsidRPr="009F4317" w:rsidRDefault="00586E9C" w:rsidP="00255F6D">
            <w:pPr>
              <w:rPr>
                <w:rFonts w:cs="Arial"/>
              </w:rPr>
            </w:pPr>
            <w:r w:rsidRPr="009F4317">
              <w:rPr>
                <w:rFonts w:cs="Arial"/>
              </w:rPr>
              <w:t>Nova Gorica</w:t>
            </w:r>
          </w:p>
        </w:tc>
        <w:tc>
          <w:tcPr>
            <w:tcW w:w="7004" w:type="dxa"/>
          </w:tcPr>
          <w:p w14:paraId="4941E568" w14:textId="77777777" w:rsidR="00586E9C" w:rsidRPr="009F4317" w:rsidRDefault="00586E9C" w:rsidP="00255F6D">
            <w:pPr>
              <w:rPr>
                <w:rFonts w:cs="Arial"/>
                <w:lang w:val="pt-BR"/>
              </w:rPr>
            </w:pPr>
            <w:r w:rsidRPr="009F4317">
              <w:rPr>
                <w:rFonts w:cs="Arial"/>
                <w:lang w:val="pt-BR"/>
              </w:rPr>
              <w:t>Ajdovščina, Idrija, Nova Gorica, Tolmin</w:t>
            </w:r>
          </w:p>
        </w:tc>
      </w:tr>
      <w:tr w:rsidR="00586E9C" w:rsidRPr="009F4317" w14:paraId="29433FD9" w14:textId="77777777" w:rsidTr="00623770">
        <w:tc>
          <w:tcPr>
            <w:tcW w:w="1602" w:type="dxa"/>
          </w:tcPr>
          <w:p w14:paraId="30BB5CB7" w14:textId="77777777" w:rsidR="00586E9C" w:rsidRPr="009F4317" w:rsidRDefault="00586E9C" w:rsidP="00255F6D">
            <w:pPr>
              <w:rPr>
                <w:rFonts w:cs="Arial"/>
              </w:rPr>
            </w:pPr>
            <w:r w:rsidRPr="009F4317">
              <w:rPr>
                <w:rFonts w:cs="Arial"/>
              </w:rPr>
              <w:t>Novo mesto</w:t>
            </w:r>
          </w:p>
        </w:tc>
        <w:tc>
          <w:tcPr>
            <w:tcW w:w="7004" w:type="dxa"/>
          </w:tcPr>
          <w:p w14:paraId="1EE09866" w14:textId="77777777" w:rsidR="00586E9C" w:rsidRPr="009F4317" w:rsidRDefault="00586E9C" w:rsidP="00255F6D">
            <w:pPr>
              <w:rPr>
                <w:rFonts w:cs="Arial"/>
              </w:rPr>
            </w:pPr>
            <w:r w:rsidRPr="009F4317">
              <w:rPr>
                <w:rFonts w:cs="Arial"/>
              </w:rPr>
              <w:t>Brežice, Črnomelj, Kočevje, Krško, Metlika, Novo mesto, Ribnica, Sevnica, Trebnje</w:t>
            </w:r>
          </w:p>
        </w:tc>
      </w:tr>
    </w:tbl>
    <w:p w14:paraId="13F5238E" w14:textId="77777777" w:rsidR="00586E9C" w:rsidRPr="009F4317" w:rsidRDefault="00586E9C" w:rsidP="00255F6D">
      <w:pPr>
        <w:rPr>
          <w:rFonts w:cs="Arial"/>
        </w:rPr>
      </w:pPr>
    </w:p>
    <w:p w14:paraId="3E61A925" w14:textId="661902E0" w:rsidR="008F79DD" w:rsidRPr="009F4317" w:rsidRDefault="00504DE9" w:rsidP="005E74AA">
      <w:pPr>
        <w:rPr>
          <w:rFonts w:cs="Arial"/>
        </w:rPr>
      </w:pPr>
      <w:r>
        <w:rPr>
          <w:rFonts w:cs="Arial"/>
        </w:rPr>
        <w:t xml:space="preserve">Vsaka </w:t>
      </w:r>
      <w:r w:rsidR="0033308C" w:rsidRPr="009F4317">
        <w:rPr>
          <w:rFonts w:cs="Arial"/>
        </w:rPr>
        <w:t>RKI</w:t>
      </w:r>
      <w:r w:rsidR="00892EA6" w:rsidRPr="009F4317">
        <w:rPr>
          <w:rFonts w:cs="Arial"/>
        </w:rPr>
        <w:t xml:space="preserve"> se sestaja najmanj enkrat na vsake tri mesece. O svojem delu poroča predsedniku I</w:t>
      </w:r>
      <w:r w:rsidR="00870534" w:rsidRPr="009F4317">
        <w:rPr>
          <w:rFonts w:cs="Arial"/>
        </w:rPr>
        <w:t>nšpekcijskega sveta</w:t>
      </w:r>
      <w:r w:rsidR="00892EA6" w:rsidRPr="009F4317">
        <w:rPr>
          <w:rFonts w:cs="Arial"/>
        </w:rPr>
        <w:t xml:space="preserve">, konec leta pa odda letno poročilo na </w:t>
      </w:r>
      <w:r w:rsidR="001B3FA7" w:rsidRPr="009F4317">
        <w:rPr>
          <w:rFonts w:cs="Arial"/>
        </w:rPr>
        <w:t>določenem</w:t>
      </w:r>
      <w:r w:rsidR="00892EA6" w:rsidRPr="009F4317">
        <w:rPr>
          <w:rFonts w:cs="Arial"/>
        </w:rPr>
        <w:t xml:space="preserve"> obrazcu.</w:t>
      </w:r>
      <w:r w:rsidR="008F79DD" w:rsidRPr="009F4317">
        <w:rPr>
          <w:rFonts w:cs="Arial"/>
        </w:rPr>
        <w:t xml:space="preserve"> </w:t>
      </w:r>
    </w:p>
    <w:p w14:paraId="5BE8EDC8" w14:textId="77777777" w:rsidR="00985E3F" w:rsidRPr="009F4317" w:rsidRDefault="00602DFC" w:rsidP="00255F6D">
      <w:pPr>
        <w:pStyle w:val="Naslov2"/>
        <w:rPr>
          <w:i w:val="0"/>
          <w:sz w:val="20"/>
          <w:szCs w:val="20"/>
        </w:rPr>
      </w:pPr>
      <w:bookmarkStart w:id="3680" w:name="_Toc384638949"/>
      <w:bookmarkStart w:id="3681" w:name="_Toc424290482"/>
      <w:bookmarkStart w:id="3682" w:name="_Toc424290622"/>
      <w:bookmarkStart w:id="3683" w:name="_Toc424293838"/>
      <w:bookmarkStart w:id="3684" w:name="_Toc424295081"/>
      <w:bookmarkStart w:id="3685" w:name="_Toc425160461"/>
      <w:bookmarkStart w:id="3686" w:name="_Toc425166795"/>
      <w:bookmarkStart w:id="3687" w:name="_Toc425170137"/>
      <w:bookmarkStart w:id="3688" w:name="_Toc425238371"/>
      <w:bookmarkStart w:id="3689" w:name="_Toc425864784"/>
      <w:bookmarkStart w:id="3690" w:name="_Toc425865034"/>
      <w:bookmarkStart w:id="3691" w:name="_Toc426034736"/>
      <w:bookmarkStart w:id="3692" w:name="_Toc444859581"/>
      <w:bookmarkStart w:id="3693" w:name="_Toc444860023"/>
      <w:bookmarkStart w:id="3694" w:name="_Toc444860805"/>
      <w:bookmarkStart w:id="3695" w:name="_Toc444860936"/>
      <w:bookmarkStart w:id="3696" w:name="_Toc444861072"/>
      <w:bookmarkStart w:id="3697" w:name="_Toc447285641"/>
      <w:bookmarkStart w:id="3698" w:name="_Toc448144640"/>
      <w:bookmarkStart w:id="3699" w:name="_Toc448146064"/>
      <w:bookmarkStart w:id="3700" w:name="_Toc448839333"/>
      <w:bookmarkStart w:id="3701" w:name="_Toc448839998"/>
      <w:bookmarkStart w:id="3702" w:name="_Toc448841332"/>
      <w:bookmarkStart w:id="3703" w:name="_Toc448841775"/>
      <w:bookmarkStart w:id="3704" w:name="_Toc448842250"/>
      <w:bookmarkStart w:id="3705" w:name="_Toc448844728"/>
      <w:bookmarkStart w:id="3706" w:name="_Toc480535670"/>
      <w:bookmarkStart w:id="3707" w:name="_Toc483493467"/>
      <w:bookmarkStart w:id="3708" w:name="_Toc484445340"/>
      <w:bookmarkStart w:id="3709" w:name="_Toc484690808"/>
      <w:bookmarkStart w:id="3710" w:name="_Toc485029187"/>
      <w:bookmarkStart w:id="3711" w:name="_Toc491783368"/>
      <w:bookmarkStart w:id="3712" w:name="_Toc508611919"/>
      <w:bookmarkStart w:id="3713" w:name="_Toc509928030"/>
      <w:bookmarkStart w:id="3714" w:name="_Toc509928178"/>
      <w:bookmarkStart w:id="3715" w:name="_Toc510181432"/>
      <w:bookmarkStart w:id="3716" w:name="_Toc511642216"/>
      <w:bookmarkStart w:id="3717" w:name="_Toc512413263"/>
      <w:bookmarkStart w:id="3718" w:name="_Toc512418012"/>
      <w:r w:rsidRPr="009F4317">
        <w:rPr>
          <w:i w:val="0"/>
          <w:sz w:val="20"/>
          <w:szCs w:val="20"/>
        </w:rPr>
        <w:t>7</w:t>
      </w:r>
      <w:r w:rsidR="002D4433" w:rsidRPr="009F4317">
        <w:rPr>
          <w:i w:val="0"/>
          <w:sz w:val="20"/>
          <w:szCs w:val="20"/>
        </w:rPr>
        <w:t>.1</w:t>
      </w:r>
      <w:r w:rsidR="00985E3F" w:rsidRPr="009F4317">
        <w:rPr>
          <w:i w:val="0"/>
          <w:sz w:val="20"/>
          <w:szCs w:val="20"/>
        </w:rPr>
        <w:t xml:space="preserve"> A</w:t>
      </w:r>
      <w:r w:rsidR="000E05E9" w:rsidRPr="009F4317">
        <w:rPr>
          <w:i w:val="0"/>
          <w:sz w:val="20"/>
          <w:szCs w:val="20"/>
        </w:rPr>
        <w:t>NALIZA KVANTITATIVNIH PODATKOV REGIJSKIH KOORDINACIJ INŠPEKTORJE</w:t>
      </w:r>
      <w:bookmarkEnd w:id="3680"/>
      <w:r w:rsidR="000E05E9" w:rsidRPr="009F4317">
        <w:rPr>
          <w:i w:val="0"/>
          <w:sz w:val="20"/>
          <w:szCs w:val="20"/>
        </w:rPr>
        <w:t>V</w:t>
      </w:r>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p>
    <w:p w14:paraId="11F700DA" w14:textId="77777777" w:rsidR="00F21C32" w:rsidRPr="009F4317" w:rsidRDefault="00F21C32" w:rsidP="005E74AA">
      <w:pPr>
        <w:rPr>
          <w:rFonts w:cs="Arial"/>
        </w:rPr>
      </w:pPr>
    </w:p>
    <w:p w14:paraId="4BE873F3" w14:textId="75D526D6" w:rsidR="00985E3F" w:rsidRPr="009F4317" w:rsidRDefault="00D5191C" w:rsidP="005E74AA">
      <w:pPr>
        <w:rPr>
          <w:rFonts w:cs="Arial"/>
          <w:b/>
          <w:lang w:val="pl-PL"/>
        </w:rPr>
      </w:pPr>
      <w:r w:rsidRPr="009F4317">
        <w:rPr>
          <w:rFonts w:cs="Arial"/>
        </w:rPr>
        <w:t>R</w:t>
      </w:r>
      <w:r w:rsidR="00C100F8" w:rsidRPr="009F4317">
        <w:rPr>
          <w:rFonts w:cs="Arial"/>
        </w:rPr>
        <w:t xml:space="preserve">KI </w:t>
      </w:r>
      <w:r w:rsidRPr="009F4317">
        <w:rPr>
          <w:rFonts w:cs="Arial"/>
        </w:rPr>
        <w:t xml:space="preserve">opravljajo skupne nadzore, kadar ocenijo, da bi takšni nadzori prispevali k hitrejši in učinkovitejši rešitvi problemov. </w:t>
      </w:r>
      <w:r w:rsidR="00985E3F" w:rsidRPr="009F4317">
        <w:rPr>
          <w:rFonts w:cs="Arial"/>
          <w:lang w:val="pl-PL"/>
        </w:rPr>
        <w:t>Iz pregleda podatkov o skupnih akcijah je razvidno, da je bilo v letu 20</w:t>
      </w:r>
      <w:r w:rsidR="003B6083" w:rsidRPr="009F4317">
        <w:rPr>
          <w:rFonts w:cs="Arial"/>
          <w:lang w:val="pl-PL"/>
        </w:rPr>
        <w:t>2</w:t>
      </w:r>
      <w:r w:rsidR="00582C95">
        <w:rPr>
          <w:rFonts w:cs="Arial"/>
          <w:lang w:val="pl-PL"/>
        </w:rPr>
        <w:t>2</w:t>
      </w:r>
      <w:r w:rsidR="00985E3F" w:rsidRPr="009F4317">
        <w:rPr>
          <w:rFonts w:cs="Arial"/>
          <w:lang w:val="pl-PL"/>
        </w:rPr>
        <w:t xml:space="preserve"> </w:t>
      </w:r>
      <w:r w:rsidR="00985E3F" w:rsidRPr="009F4317">
        <w:rPr>
          <w:rFonts w:cs="Arial"/>
          <w:b/>
          <w:lang w:val="pl-PL"/>
        </w:rPr>
        <w:t>opravljenih</w:t>
      </w:r>
      <w:r w:rsidR="00D24317" w:rsidRPr="009F4317">
        <w:rPr>
          <w:rFonts w:cs="Arial"/>
          <w:b/>
          <w:lang w:val="pl-PL"/>
        </w:rPr>
        <w:t xml:space="preserve"> </w:t>
      </w:r>
      <w:r w:rsidR="00BF40B2">
        <w:rPr>
          <w:rFonts w:cs="Arial"/>
          <w:b/>
          <w:lang w:val="pl-PL"/>
        </w:rPr>
        <w:t>181</w:t>
      </w:r>
      <w:r w:rsidR="00A611B5" w:rsidRPr="009F4317">
        <w:rPr>
          <w:rFonts w:cs="Arial"/>
          <w:b/>
          <w:lang w:val="pl-PL"/>
        </w:rPr>
        <w:t xml:space="preserve"> </w:t>
      </w:r>
      <w:r w:rsidR="00985E3F" w:rsidRPr="009F4317">
        <w:rPr>
          <w:rFonts w:cs="Arial"/>
          <w:b/>
          <w:lang w:val="pl-PL"/>
        </w:rPr>
        <w:t>skupnih nadzorov</w:t>
      </w:r>
      <w:r w:rsidR="00D82321" w:rsidRPr="009F4317">
        <w:rPr>
          <w:rFonts w:cs="Arial"/>
          <w:lang w:val="pl-PL"/>
        </w:rPr>
        <w:t>, v</w:t>
      </w:r>
      <w:r w:rsidR="00985E3F" w:rsidRPr="009F4317">
        <w:rPr>
          <w:rFonts w:cs="Arial"/>
          <w:lang w:val="pl-PL"/>
        </w:rPr>
        <w:t xml:space="preserve"> okviru </w:t>
      </w:r>
      <w:r w:rsidR="00D82321" w:rsidRPr="009F4317">
        <w:rPr>
          <w:rFonts w:cs="Arial"/>
          <w:lang w:val="pl-PL"/>
        </w:rPr>
        <w:t xml:space="preserve">katerih </w:t>
      </w:r>
      <w:r w:rsidR="00985E3F" w:rsidRPr="009F4317">
        <w:rPr>
          <w:rFonts w:cs="Arial"/>
          <w:lang w:val="pl-PL"/>
        </w:rPr>
        <w:t xml:space="preserve">je bilo </w:t>
      </w:r>
      <w:r w:rsidR="00985E3F" w:rsidRPr="009F4317">
        <w:rPr>
          <w:rFonts w:cs="Arial"/>
          <w:b/>
          <w:lang w:val="pl-PL"/>
        </w:rPr>
        <w:t>pregledanih</w:t>
      </w:r>
      <w:r w:rsidR="00B842F1">
        <w:rPr>
          <w:rFonts w:cs="Arial"/>
          <w:b/>
          <w:lang w:val="pl-PL"/>
        </w:rPr>
        <w:t xml:space="preserve"> </w:t>
      </w:r>
      <w:r w:rsidR="00BF40B2">
        <w:rPr>
          <w:rFonts w:cs="Arial"/>
          <w:b/>
          <w:lang w:val="pl-PL"/>
        </w:rPr>
        <w:t>867</w:t>
      </w:r>
      <w:r w:rsidR="003B6083" w:rsidRPr="009F4317">
        <w:rPr>
          <w:rFonts w:cs="Arial"/>
          <w:b/>
          <w:lang w:val="pl-PL"/>
        </w:rPr>
        <w:t xml:space="preserve"> </w:t>
      </w:r>
      <w:r w:rsidR="00985E3F" w:rsidRPr="009F4317">
        <w:rPr>
          <w:rFonts w:cs="Arial"/>
          <w:b/>
          <w:lang w:val="pl-PL"/>
        </w:rPr>
        <w:t>subjektov</w:t>
      </w:r>
      <w:r w:rsidR="00985E3F" w:rsidRPr="009F4317">
        <w:rPr>
          <w:rFonts w:cs="Arial"/>
          <w:lang w:val="pl-PL"/>
        </w:rPr>
        <w:t xml:space="preserve">, </w:t>
      </w:r>
      <w:r w:rsidR="00D82321" w:rsidRPr="009F4317">
        <w:rPr>
          <w:rFonts w:cs="Arial"/>
          <w:b/>
          <w:lang w:val="pl-PL"/>
        </w:rPr>
        <w:t xml:space="preserve">kršitve pa so bile ugotovljene </w:t>
      </w:r>
      <w:r w:rsidR="00985E3F" w:rsidRPr="009F4317">
        <w:rPr>
          <w:rFonts w:cs="Arial"/>
          <w:b/>
          <w:lang w:val="pl-PL"/>
        </w:rPr>
        <w:t>pri</w:t>
      </w:r>
      <w:r w:rsidR="003B6083" w:rsidRPr="009F4317">
        <w:rPr>
          <w:rFonts w:cs="Arial"/>
          <w:b/>
          <w:lang w:val="pl-PL"/>
        </w:rPr>
        <w:t xml:space="preserve"> </w:t>
      </w:r>
      <w:r w:rsidR="00BF40B2">
        <w:rPr>
          <w:rFonts w:cs="Arial"/>
          <w:b/>
          <w:lang w:val="pl-PL"/>
        </w:rPr>
        <w:t xml:space="preserve">251 </w:t>
      </w:r>
      <w:r w:rsidR="004637FA" w:rsidRPr="009F4317">
        <w:rPr>
          <w:rFonts w:cs="Arial"/>
          <w:b/>
          <w:lang w:val="pl-PL"/>
        </w:rPr>
        <w:t>subjektih</w:t>
      </w:r>
      <w:r w:rsidR="00BD0C5F" w:rsidRPr="009F4317">
        <w:rPr>
          <w:rFonts w:cs="Arial"/>
          <w:b/>
          <w:lang w:val="pl-PL"/>
        </w:rPr>
        <w:t xml:space="preserve"> </w:t>
      </w:r>
      <w:r w:rsidR="00985E3F" w:rsidRPr="009F4317">
        <w:rPr>
          <w:rFonts w:cs="Arial"/>
          <w:b/>
          <w:lang w:val="pl-PL"/>
        </w:rPr>
        <w:t>(</w:t>
      </w:r>
      <w:r w:rsidR="00BF40B2">
        <w:rPr>
          <w:rFonts w:cs="Arial"/>
          <w:b/>
          <w:lang w:val="pl-PL"/>
        </w:rPr>
        <w:t xml:space="preserve">28,95 </w:t>
      </w:r>
      <w:r w:rsidR="00E429C3" w:rsidRPr="009F4317">
        <w:rPr>
          <w:rFonts w:cs="Arial"/>
          <w:b/>
          <w:lang w:val="pl-PL"/>
        </w:rPr>
        <w:t>%)</w:t>
      </w:r>
      <w:r w:rsidR="00D82321" w:rsidRPr="009F4317">
        <w:rPr>
          <w:rFonts w:cs="Arial"/>
          <w:b/>
          <w:lang w:val="pl-PL"/>
        </w:rPr>
        <w:t>.</w:t>
      </w:r>
    </w:p>
    <w:p w14:paraId="2FB5196E" w14:textId="77777777" w:rsidR="00E2246F" w:rsidRPr="009F4317" w:rsidRDefault="00E2246F" w:rsidP="00255F6D">
      <w:pPr>
        <w:rPr>
          <w:rFonts w:cs="Arial"/>
          <w:lang w:val="pl-PL"/>
        </w:rPr>
      </w:pPr>
    </w:p>
    <w:tbl>
      <w:tblPr>
        <w:tblStyle w:val="Tabelamrea2"/>
        <w:tblW w:w="8926" w:type="dxa"/>
        <w:tblLayout w:type="fixed"/>
        <w:tblLook w:val="04A0" w:firstRow="1" w:lastRow="0" w:firstColumn="1" w:lastColumn="0" w:noHBand="0" w:noVBand="1"/>
      </w:tblPr>
      <w:tblGrid>
        <w:gridCol w:w="1980"/>
        <w:gridCol w:w="992"/>
        <w:gridCol w:w="992"/>
        <w:gridCol w:w="993"/>
        <w:gridCol w:w="992"/>
        <w:gridCol w:w="1007"/>
        <w:gridCol w:w="992"/>
        <w:gridCol w:w="978"/>
      </w:tblGrid>
      <w:tr w:rsidR="005858C5" w:rsidRPr="00766FD7" w14:paraId="37E90113" w14:textId="77777777" w:rsidTr="0034170C">
        <w:trPr>
          <w:trHeight w:val="510"/>
        </w:trPr>
        <w:tc>
          <w:tcPr>
            <w:tcW w:w="1980" w:type="dxa"/>
            <w:shd w:val="clear" w:color="auto" w:fill="auto"/>
            <w:noWrap/>
          </w:tcPr>
          <w:p w14:paraId="519D56DE" w14:textId="77777777" w:rsidR="005858C5" w:rsidRPr="00766FD7" w:rsidRDefault="005858C5" w:rsidP="00255F6D">
            <w:pPr>
              <w:pStyle w:val="TabelaNaslov1"/>
              <w:jc w:val="both"/>
              <w:rPr>
                <w:rFonts w:ascii="Arial" w:hAnsi="Arial" w:cs="Arial"/>
                <w:szCs w:val="18"/>
              </w:rPr>
            </w:pPr>
            <w:bookmarkStart w:id="3719" w:name="_Hlk508180056"/>
            <w:r w:rsidRPr="00766FD7">
              <w:rPr>
                <w:rFonts w:ascii="Arial" w:hAnsi="Arial" w:cs="Arial"/>
                <w:szCs w:val="18"/>
              </w:rPr>
              <w:t>RKI</w:t>
            </w:r>
          </w:p>
        </w:tc>
        <w:tc>
          <w:tcPr>
            <w:tcW w:w="992" w:type="dxa"/>
            <w:shd w:val="clear" w:color="auto" w:fill="auto"/>
          </w:tcPr>
          <w:p w14:paraId="1C1A6E8C" w14:textId="77777777" w:rsidR="005858C5" w:rsidRPr="00766FD7" w:rsidRDefault="005858C5" w:rsidP="00255F6D">
            <w:pPr>
              <w:pStyle w:val="TabelaNaslov1"/>
              <w:jc w:val="both"/>
              <w:rPr>
                <w:rFonts w:ascii="Arial" w:hAnsi="Arial" w:cs="Arial"/>
                <w:szCs w:val="18"/>
              </w:rPr>
            </w:pPr>
            <w:r w:rsidRPr="00766FD7">
              <w:rPr>
                <w:rFonts w:ascii="Arial" w:hAnsi="Arial" w:cs="Arial"/>
                <w:szCs w:val="18"/>
              </w:rPr>
              <w:t>Sestanki</w:t>
            </w:r>
          </w:p>
        </w:tc>
        <w:tc>
          <w:tcPr>
            <w:tcW w:w="992" w:type="dxa"/>
            <w:shd w:val="clear" w:color="auto" w:fill="auto"/>
          </w:tcPr>
          <w:p w14:paraId="3D0FB9EA" w14:textId="77777777" w:rsidR="005858C5" w:rsidRPr="00766FD7" w:rsidRDefault="005858C5" w:rsidP="00255F6D">
            <w:pPr>
              <w:pStyle w:val="TabelaNaslov1"/>
              <w:jc w:val="both"/>
              <w:rPr>
                <w:rFonts w:ascii="Arial" w:hAnsi="Arial" w:cs="Arial"/>
                <w:szCs w:val="18"/>
              </w:rPr>
            </w:pPr>
            <w:r w:rsidRPr="00766FD7">
              <w:rPr>
                <w:rFonts w:ascii="Arial" w:hAnsi="Arial" w:cs="Arial"/>
                <w:szCs w:val="18"/>
              </w:rPr>
              <w:t>Nadzori</w:t>
            </w:r>
          </w:p>
        </w:tc>
        <w:tc>
          <w:tcPr>
            <w:tcW w:w="993" w:type="dxa"/>
            <w:shd w:val="clear" w:color="auto" w:fill="auto"/>
          </w:tcPr>
          <w:p w14:paraId="1F5C23AC" w14:textId="77777777" w:rsidR="005858C5" w:rsidRPr="00766FD7" w:rsidRDefault="005858C5" w:rsidP="00255F6D">
            <w:pPr>
              <w:pStyle w:val="TabelaNaslov1"/>
              <w:jc w:val="both"/>
              <w:rPr>
                <w:rFonts w:ascii="Arial" w:hAnsi="Arial" w:cs="Arial"/>
                <w:szCs w:val="18"/>
              </w:rPr>
            </w:pPr>
            <w:r w:rsidRPr="00766FD7">
              <w:rPr>
                <w:rFonts w:ascii="Arial" w:hAnsi="Arial" w:cs="Arial"/>
                <w:szCs w:val="18"/>
              </w:rPr>
              <w:t>Subjekti</w:t>
            </w:r>
          </w:p>
        </w:tc>
        <w:tc>
          <w:tcPr>
            <w:tcW w:w="992" w:type="dxa"/>
            <w:shd w:val="clear" w:color="auto" w:fill="auto"/>
          </w:tcPr>
          <w:p w14:paraId="2CD132E9" w14:textId="77777777" w:rsidR="005858C5" w:rsidRPr="00766FD7" w:rsidRDefault="005858C5" w:rsidP="00255F6D">
            <w:pPr>
              <w:pStyle w:val="TabelaNaslov1"/>
              <w:jc w:val="both"/>
              <w:rPr>
                <w:rFonts w:ascii="Arial" w:hAnsi="Arial" w:cs="Arial"/>
                <w:szCs w:val="18"/>
              </w:rPr>
            </w:pPr>
            <w:r w:rsidRPr="00766FD7">
              <w:rPr>
                <w:rFonts w:ascii="Arial" w:hAnsi="Arial" w:cs="Arial"/>
                <w:szCs w:val="18"/>
              </w:rPr>
              <w:t>Kršitve</w:t>
            </w:r>
          </w:p>
        </w:tc>
        <w:tc>
          <w:tcPr>
            <w:tcW w:w="1007" w:type="dxa"/>
            <w:shd w:val="clear" w:color="auto" w:fill="auto"/>
          </w:tcPr>
          <w:p w14:paraId="709ADBAD" w14:textId="77777777" w:rsidR="005858C5" w:rsidRPr="00766FD7" w:rsidRDefault="005858C5" w:rsidP="00255F6D">
            <w:pPr>
              <w:pStyle w:val="TabelaNaslov1"/>
              <w:jc w:val="both"/>
              <w:rPr>
                <w:rFonts w:ascii="Arial" w:hAnsi="Arial" w:cs="Arial"/>
                <w:szCs w:val="18"/>
              </w:rPr>
            </w:pPr>
            <w:r w:rsidRPr="00766FD7">
              <w:rPr>
                <w:rFonts w:ascii="Arial" w:hAnsi="Arial" w:cs="Arial"/>
                <w:szCs w:val="18"/>
              </w:rPr>
              <w:t>Upravni ukrepi</w:t>
            </w:r>
          </w:p>
        </w:tc>
        <w:tc>
          <w:tcPr>
            <w:tcW w:w="992" w:type="dxa"/>
            <w:shd w:val="clear" w:color="auto" w:fill="auto"/>
          </w:tcPr>
          <w:p w14:paraId="7FEA5D2D" w14:textId="77777777" w:rsidR="005858C5" w:rsidRPr="00766FD7" w:rsidRDefault="005858C5" w:rsidP="00255F6D">
            <w:pPr>
              <w:pStyle w:val="TabelaNaslov1"/>
              <w:jc w:val="both"/>
              <w:rPr>
                <w:rFonts w:ascii="Arial" w:hAnsi="Arial" w:cs="Arial"/>
                <w:szCs w:val="18"/>
              </w:rPr>
            </w:pPr>
            <w:proofErr w:type="spellStart"/>
            <w:r w:rsidRPr="00766FD7">
              <w:rPr>
                <w:rFonts w:ascii="Arial" w:hAnsi="Arial" w:cs="Arial"/>
                <w:szCs w:val="18"/>
              </w:rPr>
              <w:t>Prekr</w:t>
            </w:r>
            <w:proofErr w:type="spellEnd"/>
            <w:r w:rsidRPr="00766FD7">
              <w:rPr>
                <w:rFonts w:ascii="Arial" w:hAnsi="Arial" w:cs="Arial"/>
                <w:szCs w:val="18"/>
              </w:rPr>
              <w:t>. ukrepi</w:t>
            </w:r>
          </w:p>
        </w:tc>
        <w:tc>
          <w:tcPr>
            <w:tcW w:w="978" w:type="dxa"/>
            <w:shd w:val="clear" w:color="auto" w:fill="auto"/>
          </w:tcPr>
          <w:p w14:paraId="5D0585C0" w14:textId="77777777" w:rsidR="005858C5" w:rsidRPr="00766FD7" w:rsidRDefault="005858C5" w:rsidP="00255F6D">
            <w:pPr>
              <w:pStyle w:val="TabelaNaslov1"/>
              <w:jc w:val="both"/>
              <w:rPr>
                <w:rFonts w:ascii="Arial" w:hAnsi="Arial" w:cs="Arial"/>
                <w:szCs w:val="18"/>
              </w:rPr>
            </w:pPr>
            <w:r w:rsidRPr="00766FD7">
              <w:rPr>
                <w:rFonts w:ascii="Arial" w:hAnsi="Arial" w:cs="Arial"/>
                <w:szCs w:val="18"/>
              </w:rPr>
              <w:t>Inšp</w:t>
            </w:r>
            <w:r w:rsidR="00C35512" w:rsidRPr="00766FD7">
              <w:rPr>
                <w:rFonts w:ascii="Arial" w:hAnsi="Arial" w:cs="Arial"/>
                <w:szCs w:val="18"/>
              </w:rPr>
              <w:t>. organi</w:t>
            </w:r>
            <w:r w:rsidR="00EC0751" w:rsidRPr="00766FD7">
              <w:rPr>
                <w:rStyle w:val="Sprotnaopomba-sklic"/>
                <w:rFonts w:ascii="Arial" w:hAnsi="Arial" w:cs="Arial"/>
                <w:szCs w:val="18"/>
              </w:rPr>
              <w:footnoteReference w:id="17"/>
            </w:r>
          </w:p>
        </w:tc>
      </w:tr>
      <w:tr w:rsidR="00266FC8" w:rsidRPr="00766FD7" w14:paraId="0EDA6E97" w14:textId="77777777" w:rsidTr="00266FC8">
        <w:tc>
          <w:tcPr>
            <w:tcW w:w="1980" w:type="dxa"/>
            <w:shd w:val="clear" w:color="auto" w:fill="auto"/>
            <w:noWrap/>
          </w:tcPr>
          <w:p w14:paraId="00DB0614" w14:textId="7A1BB9E4" w:rsidR="005858C5" w:rsidRPr="00766FD7" w:rsidRDefault="005858C5" w:rsidP="00255F6D">
            <w:pPr>
              <w:pStyle w:val="TabelaLevo"/>
              <w:spacing w:line="240" w:lineRule="auto"/>
              <w:rPr>
                <w:rFonts w:ascii="Arial" w:hAnsi="Arial" w:cs="Arial"/>
                <w:sz w:val="20"/>
                <w:szCs w:val="20"/>
              </w:rPr>
            </w:pPr>
            <w:r w:rsidRPr="00766FD7">
              <w:rPr>
                <w:rFonts w:ascii="Arial" w:hAnsi="Arial" w:cs="Arial"/>
                <w:sz w:val="20"/>
                <w:szCs w:val="20"/>
              </w:rPr>
              <w:t xml:space="preserve">RKI </w:t>
            </w:r>
            <w:r w:rsidR="00365695" w:rsidRPr="00766FD7">
              <w:rPr>
                <w:rFonts w:ascii="Arial" w:hAnsi="Arial" w:cs="Arial"/>
                <w:sz w:val="20"/>
                <w:szCs w:val="20"/>
              </w:rPr>
              <w:t>Celje</w:t>
            </w:r>
          </w:p>
        </w:tc>
        <w:tc>
          <w:tcPr>
            <w:tcW w:w="992" w:type="dxa"/>
            <w:shd w:val="clear" w:color="auto" w:fill="auto"/>
            <w:noWrap/>
          </w:tcPr>
          <w:p w14:paraId="6D84EE60" w14:textId="29593FED" w:rsidR="005858C5" w:rsidRPr="00766FD7" w:rsidRDefault="00066F2F" w:rsidP="00255F6D">
            <w:pPr>
              <w:pStyle w:val="TabelaSredina"/>
              <w:spacing w:line="240" w:lineRule="auto"/>
              <w:jc w:val="both"/>
              <w:rPr>
                <w:rFonts w:ascii="Arial" w:hAnsi="Arial" w:cs="Arial"/>
                <w:sz w:val="20"/>
                <w:szCs w:val="20"/>
              </w:rPr>
            </w:pPr>
            <w:r>
              <w:rPr>
                <w:rFonts w:ascii="Arial" w:hAnsi="Arial" w:cs="Arial"/>
                <w:sz w:val="20"/>
                <w:szCs w:val="20"/>
              </w:rPr>
              <w:t>2</w:t>
            </w:r>
          </w:p>
        </w:tc>
        <w:tc>
          <w:tcPr>
            <w:tcW w:w="992" w:type="dxa"/>
            <w:shd w:val="clear" w:color="auto" w:fill="auto"/>
            <w:noWrap/>
          </w:tcPr>
          <w:p w14:paraId="1FB9D329" w14:textId="018592A3" w:rsidR="005858C5" w:rsidRPr="00766FD7" w:rsidRDefault="00066F2F" w:rsidP="00255F6D">
            <w:pPr>
              <w:pStyle w:val="TabelaSredina"/>
              <w:spacing w:line="240" w:lineRule="auto"/>
              <w:jc w:val="both"/>
              <w:rPr>
                <w:rFonts w:ascii="Arial" w:hAnsi="Arial" w:cs="Arial"/>
                <w:sz w:val="20"/>
                <w:szCs w:val="20"/>
              </w:rPr>
            </w:pPr>
            <w:r>
              <w:rPr>
                <w:rFonts w:ascii="Arial" w:hAnsi="Arial" w:cs="Arial"/>
                <w:sz w:val="20"/>
                <w:szCs w:val="20"/>
              </w:rPr>
              <w:t>25</w:t>
            </w:r>
          </w:p>
        </w:tc>
        <w:tc>
          <w:tcPr>
            <w:tcW w:w="993" w:type="dxa"/>
            <w:shd w:val="clear" w:color="auto" w:fill="auto"/>
            <w:noWrap/>
          </w:tcPr>
          <w:p w14:paraId="36E69BB2" w14:textId="45903210" w:rsidR="005858C5" w:rsidRPr="00766FD7" w:rsidRDefault="00066F2F" w:rsidP="00255F6D">
            <w:pPr>
              <w:pStyle w:val="TabelaSredina"/>
              <w:spacing w:line="240" w:lineRule="auto"/>
              <w:jc w:val="both"/>
              <w:rPr>
                <w:rFonts w:ascii="Arial" w:hAnsi="Arial" w:cs="Arial"/>
                <w:sz w:val="20"/>
                <w:szCs w:val="20"/>
              </w:rPr>
            </w:pPr>
            <w:r>
              <w:rPr>
                <w:rFonts w:ascii="Arial" w:hAnsi="Arial" w:cs="Arial"/>
                <w:sz w:val="20"/>
                <w:szCs w:val="20"/>
              </w:rPr>
              <w:t>207</w:t>
            </w:r>
          </w:p>
        </w:tc>
        <w:tc>
          <w:tcPr>
            <w:tcW w:w="992" w:type="dxa"/>
            <w:shd w:val="clear" w:color="auto" w:fill="auto"/>
            <w:noWrap/>
          </w:tcPr>
          <w:p w14:paraId="47EFC04C" w14:textId="15C60AD9" w:rsidR="005858C5" w:rsidRPr="00766FD7" w:rsidRDefault="00066F2F" w:rsidP="00255F6D">
            <w:pPr>
              <w:pStyle w:val="TabelaSredina"/>
              <w:spacing w:line="240" w:lineRule="auto"/>
              <w:jc w:val="both"/>
              <w:rPr>
                <w:rFonts w:ascii="Arial" w:hAnsi="Arial" w:cs="Arial"/>
                <w:sz w:val="20"/>
                <w:szCs w:val="20"/>
              </w:rPr>
            </w:pPr>
            <w:r>
              <w:rPr>
                <w:rFonts w:ascii="Arial" w:hAnsi="Arial" w:cs="Arial"/>
                <w:sz w:val="20"/>
                <w:szCs w:val="20"/>
              </w:rPr>
              <w:t>15</w:t>
            </w:r>
          </w:p>
        </w:tc>
        <w:tc>
          <w:tcPr>
            <w:tcW w:w="1007" w:type="dxa"/>
            <w:shd w:val="clear" w:color="auto" w:fill="auto"/>
            <w:noWrap/>
          </w:tcPr>
          <w:p w14:paraId="53B10C22" w14:textId="45D20ECE" w:rsidR="005858C5" w:rsidRPr="00766FD7" w:rsidRDefault="00066F2F" w:rsidP="00255F6D">
            <w:pPr>
              <w:pStyle w:val="TabelaSredina"/>
              <w:spacing w:line="240" w:lineRule="auto"/>
              <w:jc w:val="both"/>
              <w:rPr>
                <w:rFonts w:ascii="Arial" w:hAnsi="Arial" w:cs="Arial"/>
                <w:sz w:val="20"/>
                <w:szCs w:val="20"/>
              </w:rPr>
            </w:pPr>
            <w:r>
              <w:rPr>
                <w:rFonts w:ascii="Arial" w:hAnsi="Arial" w:cs="Arial"/>
                <w:sz w:val="20"/>
                <w:szCs w:val="20"/>
              </w:rPr>
              <w:t>0</w:t>
            </w:r>
          </w:p>
        </w:tc>
        <w:tc>
          <w:tcPr>
            <w:tcW w:w="992" w:type="dxa"/>
            <w:shd w:val="clear" w:color="auto" w:fill="auto"/>
            <w:noWrap/>
          </w:tcPr>
          <w:p w14:paraId="4A2B5D1A" w14:textId="6F82CCE3" w:rsidR="005858C5" w:rsidRPr="00766FD7" w:rsidRDefault="00066F2F" w:rsidP="00255F6D">
            <w:pPr>
              <w:pStyle w:val="TabelaSredina"/>
              <w:spacing w:line="240" w:lineRule="auto"/>
              <w:jc w:val="both"/>
              <w:rPr>
                <w:rFonts w:ascii="Arial" w:hAnsi="Arial" w:cs="Arial"/>
                <w:sz w:val="20"/>
                <w:szCs w:val="20"/>
              </w:rPr>
            </w:pPr>
            <w:r>
              <w:rPr>
                <w:rFonts w:ascii="Arial" w:hAnsi="Arial" w:cs="Arial"/>
                <w:sz w:val="20"/>
                <w:szCs w:val="20"/>
              </w:rPr>
              <w:t>13</w:t>
            </w:r>
          </w:p>
        </w:tc>
        <w:tc>
          <w:tcPr>
            <w:tcW w:w="978" w:type="dxa"/>
            <w:shd w:val="clear" w:color="auto" w:fill="auto"/>
          </w:tcPr>
          <w:p w14:paraId="7C9F85BC" w14:textId="785090DB" w:rsidR="005858C5" w:rsidRPr="00766FD7" w:rsidRDefault="00066F2F" w:rsidP="00255F6D">
            <w:pPr>
              <w:pStyle w:val="TabelaSredina"/>
              <w:spacing w:line="240" w:lineRule="auto"/>
              <w:jc w:val="both"/>
              <w:rPr>
                <w:rFonts w:ascii="Arial" w:hAnsi="Arial" w:cs="Arial"/>
                <w:sz w:val="20"/>
                <w:szCs w:val="20"/>
              </w:rPr>
            </w:pPr>
            <w:r>
              <w:rPr>
                <w:rFonts w:ascii="Arial" w:hAnsi="Arial" w:cs="Arial"/>
                <w:sz w:val="20"/>
                <w:szCs w:val="20"/>
              </w:rPr>
              <w:t>9</w:t>
            </w:r>
          </w:p>
        </w:tc>
      </w:tr>
      <w:tr w:rsidR="005858C5" w:rsidRPr="00766FD7" w14:paraId="35B1E3F9" w14:textId="77777777" w:rsidTr="0034170C">
        <w:tc>
          <w:tcPr>
            <w:tcW w:w="1980" w:type="dxa"/>
            <w:shd w:val="clear" w:color="auto" w:fill="auto"/>
            <w:noWrap/>
          </w:tcPr>
          <w:p w14:paraId="6CD162E8" w14:textId="77777777" w:rsidR="005858C5" w:rsidRPr="00766FD7" w:rsidRDefault="005858C5" w:rsidP="00255F6D">
            <w:pPr>
              <w:pStyle w:val="TabelaLevo"/>
              <w:spacing w:line="240" w:lineRule="auto"/>
              <w:rPr>
                <w:rFonts w:ascii="Arial" w:hAnsi="Arial" w:cs="Arial"/>
                <w:sz w:val="20"/>
                <w:szCs w:val="20"/>
              </w:rPr>
            </w:pPr>
            <w:r w:rsidRPr="00766FD7">
              <w:rPr>
                <w:rFonts w:ascii="Arial" w:hAnsi="Arial" w:cs="Arial"/>
                <w:sz w:val="20"/>
                <w:szCs w:val="20"/>
              </w:rPr>
              <w:t xml:space="preserve">RKI </w:t>
            </w:r>
            <w:r w:rsidR="00365695" w:rsidRPr="00766FD7">
              <w:rPr>
                <w:rFonts w:ascii="Arial" w:hAnsi="Arial" w:cs="Arial"/>
                <w:sz w:val="20"/>
                <w:szCs w:val="20"/>
              </w:rPr>
              <w:t>K</w:t>
            </w:r>
            <w:r w:rsidR="009B74FD" w:rsidRPr="00766FD7">
              <w:rPr>
                <w:rFonts w:ascii="Arial" w:hAnsi="Arial" w:cs="Arial"/>
                <w:sz w:val="20"/>
                <w:szCs w:val="20"/>
              </w:rPr>
              <w:t>oper</w:t>
            </w:r>
          </w:p>
        </w:tc>
        <w:tc>
          <w:tcPr>
            <w:tcW w:w="992" w:type="dxa"/>
            <w:shd w:val="clear" w:color="auto" w:fill="auto"/>
            <w:noWrap/>
          </w:tcPr>
          <w:p w14:paraId="37CC4622" w14:textId="6A7E0C22" w:rsidR="005858C5" w:rsidRPr="00766FD7" w:rsidRDefault="00F56069" w:rsidP="00255F6D">
            <w:pPr>
              <w:pStyle w:val="TabelaSredina"/>
              <w:spacing w:line="240" w:lineRule="auto"/>
              <w:jc w:val="both"/>
              <w:rPr>
                <w:rFonts w:ascii="Arial" w:hAnsi="Arial" w:cs="Arial"/>
                <w:sz w:val="20"/>
                <w:szCs w:val="20"/>
              </w:rPr>
            </w:pPr>
            <w:r w:rsidRPr="00766FD7">
              <w:rPr>
                <w:rFonts w:ascii="Arial" w:hAnsi="Arial" w:cs="Arial"/>
                <w:sz w:val="20"/>
                <w:szCs w:val="20"/>
              </w:rPr>
              <w:t>5</w:t>
            </w:r>
          </w:p>
        </w:tc>
        <w:tc>
          <w:tcPr>
            <w:tcW w:w="992" w:type="dxa"/>
            <w:shd w:val="clear" w:color="auto" w:fill="auto"/>
            <w:noWrap/>
          </w:tcPr>
          <w:p w14:paraId="32AB56E7" w14:textId="3D6C1C0A" w:rsidR="005858C5" w:rsidRPr="00766FD7" w:rsidRDefault="00F56069" w:rsidP="00255F6D">
            <w:pPr>
              <w:pStyle w:val="TabelaSredina"/>
              <w:spacing w:line="240" w:lineRule="auto"/>
              <w:jc w:val="both"/>
              <w:rPr>
                <w:rFonts w:ascii="Arial" w:hAnsi="Arial" w:cs="Arial"/>
                <w:sz w:val="20"/>
                <w:szCs w:val="20"/>
              </w:rPr>
            </w:pPr>
            <w:r w:rsidRPr="00766FD7">
              <w:rPr>
                <w:rFonts w:ascii="Arial" w:hAnsi="Arial" w:cs="Arial"/>
                <w:sz w:val="20"/>
                <w:szCs w:val="20"/>
              </w:rPr>
              <w:t>21</w:t>
            </w:r>
          </w:p>
        </w:tc>
        <w:tc>
          <w:tcPr>
            <w:tcW w:w="993" w:type="dxa"/>
            <w:shd w:val="clear" w:color="auto" w:fill="auto"/>
            <w:noWrap/>
          </w:tcPr>
          <w:p w14:paraId="72319982" w14:textId="526C2B18" w:rsidR="005858C5" w:rsidRPr="00766FD7" w:rsidRDefault="00F56069" w:rsidP="00255F6D">
            <w:pPr>
              <w:pStyle w:val="TabelaSredina"/>
              <w:spacing w:line="240" w:lineRule="auto"/>
              <w:jc w:val="both"/>
              <w:rPr>
                <w:rFonts w:ascii="Arial" w:hAnsi="Arial" w:cs="Arial"/>
                <w:sz w:val="20"/>
                <w:szCs w:val="20"/>
              </w:rPr>
            </w:pPr>
            <w:r w:rsidRPr="00766FD7">
              <w:rPr>
                <w:rFonts w:ascii="Arial" w:hAnsi="Arial" w:cs="Arial"/>
                <w:sz w:val="20"/>
                <w:szCs w:val="20"/>
              </w:rPr>
              <w:t>107</w:t>
            </w:r>
          </w:p>
        </w:tc>
        <w:tc>
          <w:tcPr>
            <w:tcW w:w="992" w:type="dxa"/>
            <w:shd w:val="clear" w:color="auto" w:fill="auto"/>
            <w:noWrap/>
          </w:tcPr>
          <w:p w14:paraId="73DAF5E7" w14:textId="09F65E24" w:rsidR="005858C5" w:rsidRPr="00766FD7" w:rsidRDefault="00F56069" w:rsidP="00255F6D">
            <w:pPr>
              <w:pStyle w:val="TabelaSredina"/>
              <w:spacing w:line="240" w:lineRule="auto"/>
              <w:jc w:val="both"/>
              <w:rPr>
                <w:rFonts w:ascii="Arial" w:hAnsi="Arial" w:cs="Arial"/>
                <w:sz w:val="20"/>
                <w:szCs w:val="20"/>
              </w:rPr>
            </w:pPr>
            <w:r w:rsidRPr="00766FD7">
              <w:rPr>
                <w:rFonts w:ascii="Arial" w:hAnsi="Arial" w:cs="Arial"/>
                <w:sz w:val="20"/>
                <w:szCs w:val="20"/>
              </w:rPr>
              <w:t>42</w:t>
            </w:r>
          </w:p>
        </w:tc>
        <w:tc>
          <w:tcPr>
            <w:tcW w:w="1007" w:type="dxa"/>
            <w:shd w:val="clear" w:color="auto" w:fill="auto"/>
            <w:noWrap/>
          </w:tcPr>
          <w:p w14:paraId="32188B7E" w14:textId="77DB621A" w:rsidR="005858C5" w:rsidRPr="00766FD7" w:rsidRDefault="00F56069" w:rsidP="00255F6D">
            <w:pPr>
              <w:pStyle w:val="TabelaSredina"/>
              <w:spacing w:line="240" w:lineRule="auto"/>
              <w:jc w:val="both"/>
              <w:rPr>
                <w:rFonts w:ascii="Arial" w:hAnsi="Arial" w:cs="Arial"/>
                <w:sz w:val="20"/>
                <w:szCs w:val="20"/>
              </w:rPr>
            </w:pPr>
            <w:r w:rsidRPr="00766FD7">
              <w:rPr>
                <w:rFonts w:ascii="Arial" w:hAnsi="Arial" w:cs="Arial"/>
                <w:sz w:val="20"/>
                <w:szCs w:val="20"/>
              </w:rPr>
              <w:t>22</w:t>
            </w:r>
          </w:p>
        </w:tc>
        <w:tc>
          <w:tcPr>
            <w:tcW w:w="992" w:type="dxa"/>
            <w:shd w:val="clear" w:color="auto" w:fill="auto"/>
            <w:noWrap/>
          </w:tcPr>
          <w:p w14:paraId="72AC1BE4" w14:textId="1F267FFD" w:rsidR="005858C5" w:rsidRPr="00766FD7" w:rsidRDefault="00F56069" w:rsidP="00255F6D">
            <w:pPr>
              <w:pStyle w:val="TabelaSredina"/>
              <w:spacing w:line="240" w:lineRule="auto"/>
              <w:jc w:val="both"/>
              <w:rPr>
                <w:rFonts w:ascii="Arial" w:hAnsi="Arial" w:cs="Arial"/>
                <w:sz w:val="20"/>
                <w:szCs w:val="20"/>
              </w:rPr>
            </w:pPr>
            <w:r w:rsidRPr="00766FD7">
              <w:rPr>
                <w:rFonts w:ascii="Arial" w:hAnsi="Arial" w:cs="Arial"/>
                <w:sz w:val="20"/>
                <w:szCs w:val="20"/>
              </w:rPr>
              <w:t>42</w:t>
            </w:r>
          </w:p>
        </w:tc>
        <w:tc>
          <w:tcPr>
            <w:tcW w:w="978" w:type="dxa"/>
            <w:shd w:val="clear" w:color="auto" w:fill="auto"/>
            <w:noWrap/>
          </w:tcPr>
          <w:p w14:paraId="4FB6DFBB" w14:textId="2694D06B" w:rsidR="005858C5" w:rsidRPr="00766FD7" w:rsidRDefault="00F56069" w:rsidP="00255F6D">
            <w:pPr>
              <w:pStyle w:val="TabelaSredina"/>
              <w:spacing w:line="240" w:lineRule="auto"/>
              <w:jc w:val="both"/>
              <w:rPr>
                <w:rFonts w:ascii="Arial" w:hAnsi="Arial" w:cs="Arial"/>
                <w:sz w:val="20"/>
                <w:szCs w:val="20"/>
              </w:rPr>
            </w:pPr>
            <w:r w:rsidRPr="00766FD7">
              <w:rPr>
                <w:rFonts w:ascii="Arial" w:hAnsi="Arial" w:cs="Arial"/>
                <w:sz w:val="20"/>
                <w:szCs w:val="20"/>
              </w:rPr>
              <w:t>11</w:t>
            </w:r>
          </w:p>
        </w:tc>
      </w:tr>
      <w:tr w:rsidR="005858C5" w:rsidRPr="00766FD7" w14:paraId="2B5E670A" w14:textId="77777777" w:rsidTr="0034170C">
        <w:tc>
          <w:tcPr>
            <w:tcW w:w="1980" w:type="dxa"/>
            <w:shd w:val="clear" w:color="auto" w:fill="auto"/>
            <w:noWrap/>
          </w:tcPr>
          <w:p w14:paraId="04839589" w14:textId="77777777" w:rsidR="005858C5" w:rsidRPr="00766FD7" w:rsidRDefault="005858C5" w:rsidP="00255F6D">
            <w:pPr>
              <w:pStyle w:val="TabelaLevo"/>
              <w:spacing w:line="240" w:lineRule="auto"/>
              <w:rPr>
                <w:rFonts w:ascii="Arial" w:hAnsi="Arial" w:cs="Arial"/>
                <w:sz w:val="20"/>
                <w:szCs w:val="20"/>
              </w:rPr>
            </w:pPr>
            <w:r w:rsidRPr="00766FD7">
              <w:rPr>
                <w:rFonts w:ascii="Arial" w:hAnsi="Arial" w:cs="Arial"/>
                <w:sz w:val="20"/>
                <w:szCs w:val="20"/>
              </w:rPr>
              <w:t xml:space="preserve">RKI </w:t>
            </w:r>
            <w:r w:rsidR="00C20315" w:rsidRPr="00766FD7">
              <w:rPr>
                <w:rFonts w:ascii="Arial" w:hAnsi="Arial" w:cs="Arial"/>
                <w:sz w:val="20"/>
                <w:szCs w:val="20"/>
              </w:rPr>
              <w:t>Kranj</w:t>
            </w:r>
          </w:p>
        </w:tc>
        <w:tc>
          <w:tcPr>
            <w:tcW w:w="992" w:type="dxa"/>
            <w:shd w:val="clear" w:color="auto" w:fill="auto"/>
            <w:noWrap/>
          </w:tcPr>
          <w:p w14:paraId="470C6696" w14:textId="54B97FF9" w:rsidR="005858C5" w:rsidRPr="00766FD7" w:rsidRDefault="00766FD7" w:rsidP="00255F6D">
            <w:pPr>
              <w:pStyle w:val="TabelaSredina"/>
              <w:spacing w:line="240" w:lineRule="auto"/>
              <w:jc w:val="both"/>
              <w:rPr>
                <w:rFonts w:ascii="Arial" w:hAnsi="Arial" w:cs="Arial"/>
                <w:sz w:val="20"/>
                <w:szCs w:val="20"/>
              </w:rPr>
            </w:pPr>
            <w:r>
              <w:rPr>
                <w:rFonts w:ascii="Arial" w:hAnsi="Arial" w:cs="Arial"/>
                <w:sz w:val="20"/>
                <w:szCs w:val="20"/>
              </w:rPr>
              <w:t>2</w:t>
            </w:r>
          </w:p>
        </w:tc>
        <w:tc>
          <w:tcPr>
            <w:tcW w:w="992" w:type="dxa"/>
            <w:shd w:val="clear" w:color="auto" w:fill="auto"/>
            <w:noWrap/>
          </w:tcPr>
          <w:p w14:paraId="41C85CB6" w14:textId="03220A88" w:rsidR="005858C5" w:rsidRPr="00766FD7" w:rsidRDefault="009951A3" w:rsidP="00255F6D">
            <w:pPr>
              <w:pStyle w:val="TabelaSredina"/>
              <w:spacing w:line="240" w:lineRule="auto"/>
              <w:jc w:val="both"/>
              <w:rPr>
                <w:rFonts w:ascii="Arial" w:hAnsi="Arial" w:cs="Arial"/>
                <w:sz w:val="20"/>
                <w:szCs w:val="20"/>
              </w:rPr>
            </w:pPr>
            <w:r w:rsidRPr="00766FD7">
              <w:rPr>
                <w:rFonts w:ascii="Arial" w:hAnsi="Arial" w:cs="Arial"/>
                <w:sz w:val="20"/>
                <w:szCs w:val="20"/>
              </w:rPr>
              <w:t>38</w:t>
            </w:r>
          </w:p>
        </w:tc>
        <w:tc>
          <w:tcPr>
            <w:tcW w:w="993" w:type="dxa"/>
            <w:shd w:val="clear" w:color="auto" w:fill="auto"/>
            <w:noWrap/>
          </w:tcPr>
          <w:p w14:paraId="3E999240" w14:textId="6E5A95D9" w:rsidR="005858C5" w:rsidRPr="00766FD7" w:rsidRDefault="009951A3" w:rsidP="00255F6D">
            <w:pPr>
              <w:pStyle w:val="TabelaSredina"/>
              <w:spacing w:line="240" w:lineRule="auto"/>
              <w:jc w:val="both"/>
              <w:rPr>
                <w:rFonts w:ascii="Arial" w:hAnsi="Arial" w:cs="Arial"/>
                <w:sz w:val="20"/>
                <w:szCs w:val="20"/>
              </w:rPr>
            </w:pPr>
            <w:r w:rsidRPr="00766FD7">
              <w:rPr>
                <w:rFonts w:ascii="Arial" w:hAnsi="Arial" w:cs="Arial"/>
                <w:sz w:val="20"/>
                <w:szCs w:val="20"/>
              </w:rPr>
              <w:t>51</w:t>
            </w:r>
          </w:p>
        </w:tc>
        <w:tc>
          <w:tcPr>
            <w:tcW w:w="992" w:type="dxa"/>
            <w:shd w:val="clear" w:color="auto" w:fill="auto"/>
            <w:noWrap/>
          </w:tcPr>
          <w:p w14:paraId="248C7CD0" w14:textId="6AD1CBE5" w:rsidR="005858C5" w:rsidRPr="00766FD7" w:rsidRDefault="009951A3" w:rsidP="00255F6D">
            <w:pPr>
              <w:pStyle w:val="TabelaSredina"/>
              <w:spacing w:line="240" w:lineRule="auto"/>
              <w:jc w:val="both"/>
              <w:rPr>
                <w:rFonts w:ascii="Arial" w:hAnsi="Arial" w:cs="Arial"/>
                <w:sz w:val="20"/>
                <w:szCs w:val="20"/>
              </w:rPr>
            </w:pPr>
            <w:r w:rsidRPr="00766FD7">
              <w:rPr>
                <w:rFonts w:ascii="Arial" w:hAnsi="Arial" w:cs="Arial"/>
                <w:sz w:val="20"/>
                <w:szCs w:val="20"/>
              </w:rPr>
              <w:t>17</w:t>
            </w:r>
          </w:p>
        </w:tc>
        <w:tc>
          <w:tcPr>
            <w:tcW w:w="1007" w:type="dxa"/>
            <w:shd w:val="clear" w:color="auto" w:fill="auto"/>
            <w:noWrap/>
          </w:tcPr>
          <w:p w14:paraId="3C9D100E" w14:textId="37122E10" w:rsidR="005858C5" w:rsidRPr="00766FD7" w:rsidRDefault="009951A3" w:rsidP="00255F6D">
            <w:pPr>
              <w:pStyle w:val="TabelaSredina"/>
              <w:spacing w:line="240" w:lineRule="auto"/>
              <w:jc w:val="both"/>
              <w:rPr>
                <w:rFonts w:ascii="Arial" w:hAnsi="Arial" w:cs="Arial"/>
                <w:sz w:val="20"/>
                <w:szCs w:val="20"/>
              </w:rPr>
            </w:pPr>
            <w:r w:rsidRPr="00766FD7">
              <w:rPr>
                <w:rFonts w:ascii="Arial" w:hAnsi="Arial" w:cs="Arial"/>
                <w:sz w:val="20"/>
                <w:szCs w:val="20"/>
              </w:rPr>
              <w:t>15</w:t>
            </w:r>
          </w:p>
        </w:tc>
        <w:tc>
          <w:tcPr>
            <w:tcW w:w="992" w:type="dxa"/>
            <w:shd w:val="clear" w:color="auto" w:fill="auto"/>
            <w:noWrap/>
          </w:tcPr>
          <w:p w14:paraId="707DB06A" w14:textId="2E87F65E" w:rsidR="005858C5" w:rsidRPr="00766FD7" w:rsidRDefault="009951A3" w:rsidP="00255F6D">
            <w:pPr>
              <w:pStyle w:val="TabelaSredina"/>
              <w:spacing w:line="240" w:lineRule="auto"/>
              <w:jc w:val="both"/>
              <w:rPr>
                <w:rFonts w:ascii="Arial" w:hAnsi="Arial" w:cs="Arial"/>
                <w:sz w:val="20"/>
                <w:szCs w:val="20"/>
              </w:rPr>
            </w:pPr>
            <w:r w:rsidRPr="00766FD7">
              <w:rPr>
                <w:rFonts w:ascii="Arial" w:hAnsi="Arial" w:cs="Arial"/>
                <w:sz w:val="20"/>
                <w:szCs w:val="20"/>
              </w:rPr>
              <w:t>16</w:t>
            </w:r>
          </w:p>
        </w:tc>
        <w:tc>
          <w:tcPr>
            <w:tcW w:w="978" w:type="dxa"/>
            <w:shd w:val="clear" w:color="auto" w:fill="auto"/>
            <w:noWrap/>
          </w:tcPr>
          <w:p w14:paraId="20E5CFB7" w14:textId="31033B7B" w:rsidR="005858C5" w:rsidRPr="00766FD7" w:rsidRDefault="009951A3" w:rsidP="00255F6D">
            <w:pPr>
              <w:pStyle w:val="TabelaSredina"/>
              <w:spacing w:line="240" w:lineRule="auto"/>
              <w:jc w:val="both"/>
              <w:rPr>
                <w:rFonts w:ascii="Arial" w:hAnsi="Arial" w:cs="Arial"/>
                <w:sz w:val="20"/>
                <w:szCs w:val="20"/>
              </w:rPr>
            </w:pPr>
            <w:r w:rsidRPr="00766FD7">
              <w:rPr>
                <w:rFonts w:ascii="Arial" w:hAnsi="Arial" w:cs="Arial"/>
                <w:sz w:val="20"/>
                <w:szCs w:val="20"/>
              </w:rPr>
              <w:t>8</w:t>
            </w:r>
          </w:p>
        </w:tc>
      </w:tr>
      <w:tr w:rsidR="001C7107" w:rsidRPr="00766FD7" w14:paraId="3BCF5DB7" w14:textId="77777777" w:rsidTr="0034170C">
        <w:tc>
          <w:tcPr>
            <w:tcW w:w="1980" w:type="dxa"/>
            <w:shd w:val="clear" w:color="auto" w:fill="auto"/>
            <w:noWrap/>
          </w:tcPr>
          <w:p w14:paraId="5FA3B004" w14:textId="77777777" w:rsidR="001C7107" w:rsidRPr="00766FD7" w:rsidRDefault="001C7107" w:rsidP="00255F6D">
            <w:pPr>
              <w:pStyle w:val="TabelaLevo"/>
              <w:spacing w:line="240" w:lineRule="auto"/>
              <w:rPr>
                <w:rFonts w:ascii="Arial" w:hAnsi="Arial" w:cs="Arial"/>
                <w:sz w:val="20"/>
                <w:szCs w:val="20"/>
              </w:rPr>
            </w:pPr>
            <w:r w:rsidRPr="00766FD7">
              <w:rPr>
                <w:rFonts w:ascii="Arial" w:hAnsi="Arial" w:cs="Arial"/>
                <w:sz w:val="20"/>
                <w:szCs w:val="20"/>
              </w:rPr>
              <w:t>RKI Ljubljana</w:t>
            </w:r>
          </w:p>
        </w:tc>
        <w:tc>
          <w:tcPr>
            <w:tcW w:w="992" w:type="dxa"/>
            <w:shd w:val="clear" w:color="auto" w:fill="auto"/>
            <w:noWrap/>
          </w:tcPr>
          <w:p w14:paraId="25A46AF0" w14:textId="43EA573D" w:rsidR="001C7107" w:rsidRPr="00766FD7" w:rsidRDefault="005A3BC5" w:rsidP="00255F6D">
            <w:pPr>
              <w:pStyle w:val="TabelaSredina"/>
              <w:spacing w:line="240" w:lineRule="auto"/>
              <w:jc w:val="both"/>
              <w:rPr>
                <w:rFonts w:ascii="Arial" w:hAnsi="Arial" w:cs="Arial"/>
                <w:sz w:val="20"/>
                <w:szCs w:val="20"/>
              </w:rPr>
            </w:pPr>
            <w:r w:rsidRPr="00766FD7">
              <w:rPr>
                <w:rFonts w:ascii="Arial" w:hAnsi="Arial" w:cs="Arial"/>
                <w:sz w:val="20"/>
                <w:szCs w:val="20"/>
              </w:rPr>
              <w:t>3</w:t>
            </w:r>
          </w:p>
        </w:tc>
        <w:tc>
          <w:tcPr>
            <w:tcW w:w="992" w:type="dxa"/>
            <w:shd w:val="clear" w:color="auto" w:fill="auto"/>
            <w:noWrap/>
          </w:tcPr>
          <w:p w14:paraId="2FA738BA" w14:textId="10218645" w:rsidR="001C7107" w:rsidRPr="00766FD7" w:rsidRDefault="005A3BC5" w:rsidP="00255F6D">
            <w:pPr>
              <w:pStyle w:val="TabelaSredina"/>
              <w:spacing w:line="240" w:lineRule="auto"/>
              <w:jc w:val="both"/>
              <w:rPr>
                <w:rFonts w:ascii="Arial" w:hAnsi="Arial" w:cs="Arial"/>
                <w:sz w:val="20"/>
                <w:szCs w:val="20"/>
              </w:rPr>
            </w:pPr>
            <w:r w:rsidRPr="00766FD7">
              <w:rPr>
                <w:rFonts w:ascii="Arial" w:hAnsi="Arial" w:cs="Arial"/>
                <w:sz w:val="20"/>
                <w:szCs w:val="20"/>
              </w:rPr>
              <w:t>9</w:t>
            </w:r>
          </w:p>
        </w:tc>
        <w:tc>
          <w:tcPr>
            <w:tcW w:w="993" w:type="dxa"/>
            <w:shd w:val="clear" w:color="auto" w:fill="auto"/>
            <w:noWrap/>
          </w:tcPr>
          <w:p w14:paraId="3D38129C" w14:textId="44674535" w:rsidR="001C7107" w:rsidRPr="00766FD7" w:rsidRDefault="005A3BC5" w:rsidP="00255F6D">
            <w:pPr>
              <w:pStyle w:val="TabelaSredina"/>
              <w:spacing w:line="240" w:lineRule="auto"/>
              <w:jc w:val="both"/>
              <w:rPr>
                <w:rFonts w:ascii="Arial" w:hAnsi="Arial" w:cs="Arial"/>
                <w:sz w:val="20"/>
                <w:szCs w:val="20"/>
              </w:rPr>
            </w:pPr>
            <w:r w:rsidRPr="00766FD7">
              <w:rPr>
                <w:rFonts w:ascii="Arial" w:hAnsi="Arial" w:cs="Arial"/>
                <w:sz w:val="20"/>
                <w:szCs w:val="20"/>
              </w:rPr>
              <w:t>58</w:t>
            </w:r>
          </w:p>
        </w:tc>
        <w:tc>
          <w:tcPr>
            <w:tcW w:w="992" w:type="dxa"/>
            <w:shd w:val="clear" w:color="auto" w:fill="auto"/>
            <w:noWrap/>
          </w:tcPr>
          <w:p w14:paraId="2B2EB8C0" w14:textId="7741C551" w:rsidR="001C7107" w:rsidRPr="00766FD7" w:rsidRDefault="005A3BC5" w:rsidP="00255F6D">
            <w:pPr>
              <w:pStyle w:val="TabelaSredina"/>
              <w:spacing w:line="240" w:lineRule="auto"/>
              <w:jc w:val="both"/>
              <w:rPr>
                <w:rFonts w:ascii="Arial" w:hAnsi="Arial" w:cs="Arial"/>
                <w:sz w:val="20"/>
                <w:szCs w:val="20"/>
              </w:rPr>
            </w:pPr>
            <w:r w:rsidRPr="00766FD7">
              <w:rPr>
                <w:rFonts w:ascii="Arial" w:hAnsi="Arial" w:cs="Arial"/>
                <w:sz w:val="20"/>
                <w:szCs w:val="20"/>
              </w:rPr>
              <w:t>37</w:t>
            </w:r>
          </w:p>
        </w:tc>
        <w:tc>
          <w:tcPr>
            <w:tcW w:w="1007" w:type="dxa"/>
            <w:shd w:val="clear" w:color="auto" w:fill="auto"/>
            <w:noWrap/>
          </w:tcPr>
          <w:p w14:paraId="3A725B91" w14:textId="5973A2E8" w:rsidR="001C7107" w:rsidRPr="00766FD7" w:rsidRDefault="005A3BC5" w:rsidP="00255F6D">
            <w:pPr>
              <w:pStyle w:val="TabelaSredina"/>
              <w:spacing w:line="240" w:lineRule="auto"/>
              <w:jc w:val="both"/>
              <w:rPr>
                <w:rFonts w:ascii="Arial" w:hAnsi="Arial" w:cs="Arial"/>
                <w:sz w:val="20"/>
                <w:szCs w:val="20"/>
              </w:rPr>
            </w:pPr>
            <w:r w:rsidRPr="00766FD7">
              <w:rPr>
                <w:rFonts w:ascii="Arial" w:hAnsi="Arial" w:cs="Arial"/>
                <w:sz w:val="20"/>
                <w:szCs w:val="20"/>
              </w:rPr>
              <w:t>32</w:t>
            </w:r>
          </w:p>
        </w:tc>
        <w:tc>
          <w:tcPr>
            <w:tcW w:w="992" w:type="dxa"/>
            <w:shd w:val="clear" w:color="auto" w:fill="auto"/>
            <w:noWrap/>
          </w:tcPr>
          <w:p w14:paraId="502F9DE5" w14:textId="093840C5" w:rsidR="001C7107" w:rsidRPr="00766FD7" w:rsidRDefault="005A3BC5" w:rsidP="00255F6D">
            <w:pPr>
              <w:pStyle w:val="TabelaSredina"/>
              <w:spacing w:line="240" w:lineRule="auto"/>
              <w:jc w:val="both"/>
              <w:rPr>
                <w:rFonts w:ascii="Arial" w:hAnsi="Arial" w:cs="Arial"/>
                <w:sz w:val="20"/>
                <w:szCs w:val="20"/>
              </w:rPr>
            </w:pPr>
            <w:r w:rsidRPr="00766FD7">
              <w:rPr>
                <w:rFonts w:ascii="Arial" w:hAnsi="Arial" w:cs="Arial"/>
                <w:sz w:val="20"/>
                <w:szCs w:val="20"/>
              </w:rPr>
              <w:t>21</w:t>
            </w:r>
          </w:p>
        </w:tc>
        <w:tc>
          <w:tcPr>
            <w:tcW w:w="978" w:type="dxa"/>
            <w:shd w:val="clear" w:color="auto" w:fill="auto"/>
            <w:noWrap/>
          </w:tcPr>
          <w:p w14:paraId="4DC93A53" w14:textId="4031A498" w:rsidR="001C7107" w:rsidRPr="00766FD7" w:rsidRDefault="005A3BC5" w:rsidP="00255F6D">
            <w:pPr>
              <w:pStyle w:val="TabelaSredina"/>
              <w:spacing w:line="240" w:lineRule="auto"/>
              <w:jc w:val="both"/>
              <w:rPr>
                <w:rFonts w:ascii="Arial" w:hAnsi="Arial" w:cs="Arial"/>
                <w:sz w:val="20"/>
                <w:szCs w:val="20"/>
              </w:rPr>
            </w:pPr>
            <w:r w:rsidRPr="00766FD7">
              <w:rPr>
                <w:rFonts w:ascii="Arial" w:hAnsi="Arial" w:cs="Arial"/>
                <w:sz w:val="20"/>
                <w:szCs w:val="20"/>
              </w:rPr>
              <w:t>10</w:t>
            </w:r>
          </w:p>
        </w:tc>
      </w:tr>
      <w:tr w:rsidR="005858C5" w:rsidRPr="00766FD7" w14:paraId="3A266EA2" w14:textId="77777777" w:rsidTr="0034170C">
        <w:tc>
          <w:tcPr>
            <w:tcW w:w="1980" w:type="dxa"/>
            <w:shd w:val="clear" w:color="auto" w:fill="auto"/>
            <w:noWrap/>
          </w:tcPr>
          <w:p w14:paraId="1D4B0DF9" w14:textId="77777777" w:rsidR="005858C5" w:rsidRPr="00766FD7" w:rsidRDefault="005858C5" w:rsidP="00255F6D">
            <w:pPr>
              <w:pStyle w:val="TabelaLevo"/>
              <w:spacing w:line="240" w:lineRule="auto"/>
              <w:rPr>
                <w:rFonts w:ascii="Arial" w:hAnsi="Arial" w:cs="Arial"/>
                <w:sz w:val="20"/>
                <w:szCs w:val="20"/>
              </w:rPr>
            </w:pPr>
            <w:r w:rsidRPr="00766FD7">
              <w:rPr>
                <w:rFonts w:ascii="Arial" w:hAnsi="Arial" w:cs="Arial"/>
                <w:sz w:val="20"/>
                <w:szCs w:val="20"/>
              </w:rPr>
              <w:t xml:space="preserve">RKI </w:t>
            </w:r>
            <w:r w:rsidR="001611EA" w:rsidRPr="00766FD7">
              <w:rPr>
                <w:rFonts w:ascii="Arial" w:hAnsi="Arial" w:cs="Arial"/>
                <w:sz w:val="20"/>
                <w:szCs w:val="20"/>
              </w:rPr>
              <w:t>Maribor</w:t>
            </w:r>
          </w:p>
        </w:tc>
        <w:tc>
          <w:tcPr>
            <w:tcW w:w="992" w:type="dxa"/>
            <w:shd w:val="clear" w:color="auto" w:fill="auto"/>
            <w:noWrap/>
          </w:tcPr>
          <w:p w14:paraId="6363D0C9" w14:textId="360C50EB" w:rsidR="005858C5" w:rsidRPr="00766FD7" w:rsidRDefault="00F56069" w:rsidP="00255F6D">
            <w:pPr>
              <w:pStyle w:val="TabelaSredina"/>
              <w:spacing w:line="240" w:lineRule="auto"/>
              <w:jc w:val="both"/>
              <w:rPr>
                <w:rFonts w:ascii="Arial" w:hAnsi="Arial" w:cs="Arial"/>
                <w:sz w:val="20"/>
                <w:szCs w:val="20"/>
              </w:rPr>
            </w:pPr>
            <w:r w:rsidRPr="00766FD7">
              <w:rPr>
                <w:rFonts w:ascii="Arial" w:hAnsi="Arial" w:cs="Arial"/>
                <w:sz w:val="20"/>
                <w:szCs w:val="20"/>
              </w:rPr>
              <w:t>1</w:t>
            </w:r>
          </w:p>
        </w:tc>
        <w:tc>
          <w:tcPr>
            <w:tcW w:w="992" w:type="dxa"/>
            <w:shd w:val="clear" w:color="auto" w:fill="auto"/>
            <w:noWrap/>
          </w:tcPr>
          <w:p w14:paraId="074DAC3A" w14:textId="54086F15" w:rsidR="005858C5" w:rsidRPr="00766FD7" w:rsidRDefault="00F56069" w:rsidP="00255F6D">
            <w:pPr>
              <w:pStyle w:val="TabelaSredina"/>
              <w:spacing w:line="240" w:lineRule="auto"/>
              <w:jc w:val="both"/>
              <w:rPr>
                <w:rFonts w:ascii="Arial" w:hAnsi="Arial" w:cs="Arial"/>
                <w:sz w:val="20"/>
                <w:szCs w:val="20"/>
              </w:rPr>
            </w:pPr>
            <w:r w:rsidRPr="00766FD7">
              <w:rPr>
                <w:rFonts w:ascii="Arial" w:hAnsi="Arial" w:cs="Arial"/>
                <w:sz w:val="20"/>
                <w:szCs w:val="20"/>
              </w:rPr>
              <w:t>39</w:t>
            </w:r>
          </w:p>
        </w:tc>
        <w:tc>
          <w:tcPr>
            <w:tcW w:w="993" w:type="dxa"/>
            <w:shd w:val="clear" w:color="auto" w:fill="auto"/>
            <w:noWrap/>
          </w:tcPr>
          <w:p w14:paraId="49D4F48D" w14:textId="2CABF0B2" w:rsidR="005858C5" w:rsidRPr="00766FD7" w:rsidRDefault="00F56069" w:rsidP="00255F6D">
            <w:pPr>
              <w:pStyle w:val="TabelaSredina"/>
              <w:spacing w:line="240" w:lineRule="auto"/>
              <w:jc w:val="both"/>
              <w:rPr>
                <w:rFonts w:ascii="Arial" w:hAnsi="Arial" w:cs="Arial"/>
                <w:sz w:val="20"/>
                <w:szCs w:val="20"/>
              </w:rPr>
            </w:pPr>
            <w:r w:rsidRPr="00766FD7">
              <w:rPr>
                <w:rFonts w:ascii="Arial" w:hAnsi="Arial" w:cs="Arial"/>
                <w:sz w:val="20"/>
                <w:szCs w:val="20"/>
              </w:rPr>
              <w:t>212</w:t>
            </w:r>
          </w:p>
        </w:tc>
        <w:tc>
          <w:tcPr>
            <w:tcW w:w="992" w:type="dxa"/>
            <w:shd w:val="clear" w:color="auto" w:fill="auto"/>
            <w:noWrap/>
          </w:tcPr>
          <w:p w14:paraId="09B6AA01" w14:textId="64BE1C04" w:rsidR="005858C5" w:rsidRPr="00766FD7" w:rsidRDefault="00F56069" w:rsidP="00255F6D">
            <w:pPr>
              <w:pStyle w:val="TabelaSredina"/>
              <w:spacing w:line="240" w:lineRule="auto"/>
              <w:jc w:val="both"/>
              <w:rPr>
                <w:rFonts w:ascii="Arial" w:hAnsi="Arial" w:cs="Arial"/>
                <w:sz w:val="20"/>
                <w:szCs w:val="20"/>
              </w:rPr>
            </w:pPr>
            <w:r w:rsidRPr="00766FD7">
              <w:rPr>
                <w:rFonts w:ascii="Arial" w:hAnsi="Arial" w:cs="Arial"/>
                <w:sz w:val="20"/>
                <w:szCs w:val="20"/>
              </w:rPr>
              <w:t>44</w:t>
            </w:r>
          </w:p>
        </w:tc>
        <w:tc>
          <w:tcPr>
            <w:tcW w:w="1007" w:type="dxa"/>
            <w:shd w:val="clear" w:color="auto" w:fill="auto"/>
            <w:noWrap/>
          </w:tcPr>
          <w:p w14:paraId="3FA4A79A" w14:textId="46672D22" w:rsidR="005858C5" w:rsidRPr="00766FD7" w:rsidRDefault="00F56069" w:rsidP="00255F6D">
            <w:pPr>
              <w:pStyle w:val="TabelaSredina"/>
              <w:spacing w:line="240" w:lineRule="auto"/>
              <w:jc w:val="both"/>
              <w:rPr>
                <w:rFonts w:ascii="Arial" w:hAnsi="Arial" w:cs="Arial"/>
                <w:sz w:val="20"/>
                <w:szCs w:val="20"/>
              </w:rPr>
            </w:pPr>
            <w:r w:rsidRPr="00766FD7">
              <w:rPr>
                <w:rFonts w:ascii="Arial" w:hAnsi="Arial" w:cs="Arial"/>
                <w:sz w:val="20"/>
                <w:szCs w:val="20"/>
              </w:rPr>
              <w:t>16</w:t>
            </w:r>
          </w:p>
        </w:tc>
        <w:tc>
          <w:tcPr>
            <w:tcW w:w="992" w:type="dxa"/>
            <w:shd w:val="clear" w:color="auto" w:fill="auto"/>
            <w:noWrap/>
          </w:tcPr>
          <w:p w14:paraId="2ABEA47A" w14:textId="20D76771" w:rsidR="005858C5" w:rsidRPr="00766FD7" w:rsidRDefault="00F56069" w:rsidP="00255F6D">
            <w:pPr>
              <w:pStyle w:val="TabelaSredina"/>
              <w:spacing w:line="240" w:lineRule="auto"/>
              <w:jc w:val="both"/>
              <w:rPr>
                <w:rFonts w:ascii="Arial" w:hAnsi="Arial" w:cs="Arial"/>
                <w:sz w:val="20"/>
                <w:szCs w:val="20"/>
              </w:rPr>
            </w:pPr>
            <w:r w:rsidRPr="00766FD7">
              <w:rPr>
                <w:rFonts w:ascii="Arial" w:hAnsi="Arial" w:cs="Arial"/>
                <w:sz w:val="20"/>
                <w:szCs w:val="20"/>
              </w:rPr>
              <w:t>42</w:t>
            </w:r>
          </w:p>
        </w:tc>
        <w:tc>
          <w:tcPr>
            <w:tcW w:w="978" w:type="dxa"/>
            <w:shd w:val="clear" w:color="auto" w:fill="auto"/>
            <w:noWrap/>
          </w:tcPr>
          <w:p w14:paraId="6EB89484" w14:textId="04DF3CED" w:rsidR="005858C5" w:rsidRPr="00766FD7" w:rsidRDefault="00F56069" w:rsidP="00255F6D">
            <w:pPr>
              <w:pStyle w:val="TabelaSredina"/>
              <w:spacing w:line="240" w:lineRule="auto"/>
              <w:jc w:val="both"/>
              <w:rPr>
                <w:rFonts w:ascii="Arial" w:hAnsi="Arial" w:cs="Arial"/>
                <w:sz w:val="20"/>
                <w:szCs w:val="20"/>
              </w:rPr>
            </w:pPr>
            <w:r w:rsidRPr="00766FD7">
              <w:rPr>
                <w:rFonts w:ascii="Arial" w:hAnsi="Arial" w:cs="Arial"/>
                <w:sz w:val="20"/>
                <w:szCs w:val="20"/>
              </w:rPr>
              <w:t>12</w:t>
            </w:r>
          </w:p>
        </w:tc>
      </w:tr>
      <w:tr w:rsidR="005858C5" w:rsidRPr="00766FD7" w14:paraId="69F4B6D7" w14:textId="77777777" w:rsidTr="0034170C">
        <w:tc>
          <w:tcPr>
            <w:tcW w:w="1980" w:type="dxa"/>
            <w:shd w:val="clear" w:color="auto" w:fill="auto"/>
            <w:noWrap/>
          </w:tcPr>
          <w:p w14:paraId="6F6F1F3B" w14:textId="77777777" w:rsidR="005858C5" w:rsidRPr="00766FD7" w:rsidRDefault="005858C5" w:rsidP="00255F6D">
            <w:pPr>
              <w:pStyle w:val="TabelaLevo"/>
              <w:spacing w:line="240" w:lineRule="auto"/>
              <w:rPr>
                <w:rFonts w:ascii="Arial" w:hAnsi="Arial" w:cs="Arial"/>
                <w:sz w:val="20"/>
                <w:szCs w:val="20"/>
              </w:rPr>
            </w:pPr>
            <w:r w:rsidRPr="00766FD7">
              <w:rPr>
                <w:rFonts w:ascii="Arial" w:hAnsi="Arial" w:cs="Arial"/>
                <w:sz w:val="20"/>
                <w:szCs w:val="20"/>
              </w:rPr>
              <w:t xml:space="preserve">RKI </w:t>
            </w:r>
            <w:r w:rsidR="002B5F7E" w:rsidRPr="00766FD7">
              <w:rPr>
                <w:rFonts w:ascii="Arial" w:hAnsi="Arial" w:cs="Arial"/>
                <w:sz w:val="20"/>
                <w:szCs w:val="20"/>
              </w:rPr>
              <w:t>Murska Sobota</w:t>
            </w:r>
          </w:p>
        </w:tc>
        <w:tc>
          <w:tcPr>
            <w:tcW w:w="992" w:type="dxa"/>
            <w:shd w:val="clear" w:color="auto" w:fill="auto"/>
            <w:noWrap/>
          </w:tcPr>
          <w:p w14:paraId="150E073B" w14:textId="20B4C54A" w:rsidR="005858C5" w:rsidRPr="00766FD7" w:rsidRDefault="005C0E1A" w:rsidP="00255F6D">
            <w:pPr>
              <w:pStyle w:val="TabelaSredina"/>
              <w:spacing w:line="240" w:lineRule="auto"/>
              <w:jc w:val="both"/>
              <w:rPr>
                <w:rFonts w:ascii="Arial" w:hAnsi="Arial" w:cs="Arial"/>
                <w:sz w:val="20"/>
                <w:szCs w:val="20"/>
              </w:rPr>
            </w:pPr>
            <w:r w:rsidRPr="00766FD7">
              <w:rPr>
                <w:rFonts w:ascii="Arial" w:hAnsi="Arial" w:cs="Arial"/>
                <w:sz w:val="20"/>
                <w:szCs w:val="20"/>
              </w:rPr>
              <w:t>2</w:t>
            </w:r>
          </w:p>
        </w:tc>
        <w:tc>
          <w:tcPr>
            <w:tcW w:w="992" w:type="dxa"/>
            <w:shd w:val="clear" w:color="auto" w:fill="auto"/>
            <w:noWrap/>
          </w:tcPr>
          <w:p w14:paraId="56383262" w14:textId="520161CD" w:rsidR="005858C5" w:rsidRPr="00766FD7" w:rsidRDefault="005C0E1A" w:rsidP="00255F6D">
            <w:pPr>
              <w:pStyle w:val="TabelaSredina"/>
              <w:spacing w:line="240" w:lineRule="auto"/>
              <w:jc w:val="both"/>
              <w:rPr>
                <w:rFonts w:ascii="Arial" w:hAnsi="Arial" w:cs="Arial"/>
                <w:sz w:val="20"/>
                <w:szCs w:val="20"/>
              </w:rPr>
            </w:pPr>
            <w:r w:rsidRPr="00766FD7">
              <w:rPr>
                <w:rFonts w:ascii="Arial" w:hAnsi="Arial" w:cs="Arial"/>
                <w:sz w:val="20"/>
                <w:szCs w:val="20"/>
              </w:rPr>
              <w:t>9</w:t>
            </w:r>
          </w:p>
        </w:tc>
        <w:tc>
          <w:tcPr>
            <w:tcW w:w="993" w:type="dxa"/>
            <w:shd w:val="clear" w:color="auto" w:fill="auto"/>
            <w:noWrap/>
          </w:tcPr>
          <w:p w14:paraId="44F1AC2C" w14:textId="3AA3C6B5" w:rsidR="005858C5" w:rsidRPr="00766FD7" w:rsidRDefault="005C0E1A" w:rsidP="00255F6D">
            <w:pPr>
              <w:pStyle w:val="TabelaSredina"/>
              <w:spacing w:line="240" w:lineRule="auto"/>
              <w:jc w:val="both"/>
              <w:rPr>
                <w:rFonts w:ascii="Arial" w:hAnsi="Arial" w:cs="Arial"/>
                <w:sz w:val="20"/>
                <w:szCs w:val="20"/>
              </w:rPr>
            </w:pPr>
            <w:r w:rsidRPr="00766FD7">
              <w:rPr>
                <w:rFonts w:ascii="Arial" w:hAnsi="Arial" w:cs="Arial"/>
                <w:sz w:val="20"/>
                <w:szCs w:val="20"/>
              </w:rPr>
              <w:t>61</w:t>
            </w:r>
          </w:p>
        </w:tc>
        <w:tc>
          <w:tcPr>
            <w:tcW w:w="992" w:type="dxa"/>
            <w:shd w:val="clear" w:color="auto" w:fill="auto"/>
            <w:noWrap/>
          </w:tcPr>
          <w:p w14:paraId="0666F445" w14:textId="12BA428B" w:rsidR="005858C5" w:rsidRPr="00766FD7" w:rsidRDefault="005C0E1A" w:rsidP="00255F6D">
            <w:pPr>
              <w:pStyle w:val="TabelaSredina"/>
              <w:spacing w:line="240" w:lineRule="auto"/>
              <w:jc w:val="both"/>
              <w:rPr>
                <w:rFonts w:ascii="Arial" w:hAnsi="Arial" w:cs="Arial"/>
                <w:sz w:val="20"/>
                <w:szCs w:val="20"/>
              </w:rPr>
            </w:pPr>
            <w:r w:rsidRPr="00766FD7">
              <w:rPr>
                <w:rFonts w:ascii="Arial" w:hAnsi="Arial" w:cs="Arial"/>
                <w:sz w:val="20"/>
                <w:szCs w:val="20"/>
              </w:rPr>
              <w:t>37</w:t>
            </w:r>
          </w:p>
        </w:tc>
        <w:tc>
          <w:tcPr>
            <w:tcW w:w="1007" w:type="dxa"/>
            <w:shd w:val="clear" w:color="auto" w:fill="auto"/>
            <w:noWrap/>
          </w:tcPr>
          <w:p w14:paraId="36B5BE34" w14:textId="67F44183" w:rsidR="005858C5" w:rsidRPr="00766FD7" w:rsidRDefault="005C0E1A" w:rsidP="00255F6D">
            <w:pPr>
              <w:pStyle w:val="TabelaSredina"/>
              <w:spacing w:line="240" w:lineRule="auto"/>
              <w:jc w:val="both"/>
              <w:rPr>
                <w:rFonts w:ascii="Arial" w:hAnsi="Arial" w:cs="Arial"/>
                <w:sz w:val="20"/>
                <w:szCs w:val="20"/>
              </w:rPr>
            </w:pPr>
            <w:r w:rsidRPr="00766FD7">
              <w:rPr>
                <w:rFonts w:ascii="Arial" w:hAnsi="Arial" w:cs="Arial"/>
                <w:sz w:val="20"/>
                <w:szCs w:val="20"/>
              </w:rPr>
              <w:t>14</w:t>
            </w:r>
          </w:p>
        </w:tc>
        <w:tc>
          <w:tcPr>
            <w:tcW w:w="992" w:type="dxa"/>
            <w:shd w:val="clear" w:color="auto" w:fill="auto"/>
            <w:noWrap/>
          </w:tcPr>
          <w:p w14:paraId="754EA123" w14:textId="3C2C0BE6" w:rsidR="005858C5" w:rsidRPr="00766FD7" w:rsidRDefault="005C0E1A" w:rsidP="00255F6D">
            <w:pPr>
              <w:pStyle w:val="TabelaSredina"/>
              <w:spacing w:line="240" w:lineRule="auto"/>
              <w:jc w:val="both"/>
              <w:rPr>
                <w:rFonts w:ascii="Arial" w:hAnsi="Arial" w:cs="Arial"/>
                <w:sz w:val="20"/>
                <w:szCs w:val="20"/>
              </w:rPr>
            </w:pPr>
            <w:r w:rsidRPr="00766FD7">
              <w:rPr>
                <w:rFonts w:ascii="Arial" w:hAnsi="Arial" w:cs="Arial"/>
                <w:sz w:val="20"/>
                <w:szCs w:val="20"/>
              </w:rPr>
              <w:t>30</w:t>
            </w:r>
          </w:p>
        </w:tc>
        <w:tc>
          <w:tcPr>
            <w:tcW w:w="978" w:type="dxa"/>
            <w:shd w:val="clear" w:color="auto" w:fill="auto"/>
            <w:noWrap/>
          </w:tcPr>
          <w:p w14:paraId="6488AA28" w14:textId="00D1417D" w:rsidR="005858C5" w:rsidRPr="00766FD7" w:rsidRDefault="005C0E1A" w:rsidP="00255F6D">
            <w:pPr>
              <w:pStyle w:val="TabelaSredina"/>
              <w:spacing w:line="240" w:lineRule="auto"/>
              <w:jc w:val="both"/>
              <w:rPr>
                <w:rFonts w:ascii="Arial" w:hAnsi="Arial" w:cs="Arial"/>
                <w:sz w:val="20"/>
                <w:szCs w:val="20"/>
              </w:rPr>
            </w:pPr>
            <w:r w:rsidRPr="00766FD7">
              <w:rPr>
                <w:rFonts w:ascii="Arial" w:hAnsi="Arial" w:cs="Arial"/>
                <w:sz w:val="20"/>
                <w:szCs w:val="20"/>
              </w:rPr>
              <w:t>8</w:t>
            </w:r>
          </w:p>
        </w:tc>
      </w:tr>
      <w:tr w:rsidR="005858C5" w:rsidRPr="00766FD7" w14:paraId="6BE361DF" w14:textId="77777777" w:rsidTr="0034170C">
        <w:tc>
          <w:tcPr>
            <w:tcW w:w="1980" w:type="dxa"/>
            <w:shd w:val="clear" w:color="auto" w:fill="auto"/>
            <w:noWrap/>
          </w:tcPr>
          <w:p w14:paraId="6C174F0A" w14:textId="77777777" w:rsidR="005858C5" w:rsidRPr="00766FD7" w:rsidRDefault="005858C5" w:rsidP="00255F6D">
            <w:pPr>
              <w:pStyle w:val="TabelaLevo"/>
              <w:spacing w:line="240" w:lineRule="auto"/>
              <w:rPr>
                <w:rFonts w:ascii="Arial" w:hAnsi="Arial" w:cs="Arial"/>
                <w:sz w:val="20"/>
                <w:szCs w:val="20"/>
              </w:rPr>
            </w:pPr>
            <w:r w:rsidRPr="00766FD7">
              <w:rPr>
                <w:rFonts w:ascii="Arial" w:hAnsi="Arial" w:cs="Arial"/>
                <w:sz w:val="20"/>
                <w:szCs w:val="20"/>
              </w:rPr>
              <w:t xml:space="preserve">RKI </w:t>
            </w:r>
            <w:r w:rsidR="008A7C51" w:rsidRPr="00766FD7">
              <w:rPr>
                <w:rFonts w:ascii="Arial" w:hAnsi="Arial" w:cs="Arial"/>
                <w:sz w:val="20"/>
                <w:szCs w:val="20"/>
              </w:rPr>
              <w:t>Nova Gorica</w:t>
            </w:r>
          </w:p>
        </w:tc>
        <w:tc>
          <w:tcPr>
            <w:tcW w:w="992" w:type="dxa"/>
            <w:shd w:val="clear" w:color="auto" w:fill="auto"/>
            <w:noWrap/>
          </w:tcPr>
          <w:p w14:paraId="554012EA" w14:textId="33AA8B16" w:rsidR="005858C5" w:rsidRPr="00766FD7" w:rsidRDefault="00162E12" w:rsidP="00255F6D">
            <w:pPr>
              <w:pStyle w:val="TabelaSredina"/>
              <w:spacing w:line="240" w:lineRule="auto"/>
              <w:jc w:val="both"/>
              <w:rPr>
                <w:rFonts w:ascii="Arial" w:hAnsi="Arial" w:cs="Arial"/>
                <w:sz w:val="20"/>
                <w:szCs w:val="20"/>
              </w:rPr>
            </w:pPr>
            <w:r w:rsidRPr="00766FD7">
              <w:rPr>
                <w:rFonts w:ascii="Arial" w:hAnsi="Arial" w:cs="Arial"/>
                <w:sz w:val="20"/>
                <w:szCs w:val="20"/>
              </w:rPr>
              <w:t>2</w:t>
            </w:r>
          </w:p>
        </w:tc>
        <w:tc>
          <w:tcPr>
            <w:tcW w:w="992" w:type="dxa"/>
            <w:shd w:val="clear" w:color="auto" w:fill="auto"/>
            <w:noWrap/>
          </w:tcPr>
          <w:p w14:paraId="16228496" w14:textId="0267C411" w:rsidR="005858C5" w:rsidRPr="00766FD7" w:rsidRDefault="00162E12" w:rsidP="00255F6D">
            <w:pPr>
              <w:pStyle w:val="TabelaSredina"/>
              <w:spacing w:line="240" w:lineRule="auto"/>
              <w:jc w:val="both"/>
              <w:rPr>
                <w:rFonts w:ascii="Arial" w:hAnsi="Arial" w:cs="Arial"/>
                <w:sz w:val="20"/>
                <w:szCs w:val="20"/>
              </w:rPr>
            </w:pPr>
            <w:r w:rsidRPr="00766FD7">
              <w:rPr>
                <w:rFonts w:ascii="Arial" w:hAnsi="Arial" w:cs="Arial"/>
                <w:sz w:val="20"/>
                <w:szCs w:val="20"/>
              </w:rPr>
              <w:t>13</w:t>
            </w:r>
          </w:p>
        </w:tc>
        <w:tc>
          <w:tcPr>
            <w:tcW w:w="993" w:type="dxa"/>
            <w:shd w:val="clear" w:color="auto" w:fill="auto"/>
            <w:noWrap/>
          </w:tcPr>
          <w:p w14:paraId="45451F58" w14:textId="6CF1CDF4" w:rsidR="005858C5" w:rsidRPr="00766FD7" w:rsidRDefault="00162E12" w:rsidP="00255F6D">
            <w:pPr>
              <w:pStyle w:val="TabelaSredina"/>
              <w:spacing w:line="240" w:lineRule="auto"/>
              <w:jc w:val="both"/>
              <w:rPr>
                <w:rFonts w:ascii="Arial" w:hAnsi="Arial" w:cs="Arial"/>
                <w:sz w:val="20"/>
                <w:szCs w:val="20"/>
              </w:rPr>
            </w:pPr>
            <w:r w:rsidRPr="00766FD7">
              <w:rPr>
                <w:rFonts w:ascii="Arial" w:hAnsi="Arial" w:cs="Arial"/>
                <w:sz w:val="20"/>
                <w:szCs w:val="20"/>
              </w:rPr>
              <w:t>86</w:t>
            </w:r>
          </w:p>
        </w:tc>
        <w:tc>
          <w:tcPr>
            <w:tcW w:w="992" w:type="dxa"/>
            <w:shd w:val="clear" w:color="auto" w:fill="auto"/>
            <w:noWrap/>
          </w:tcPr>
          <w:p w14:paraId="07D05D4C" w14:textId="572F0752" w:rsidR="005858C5" w:rsidRPr="00766FD7" w:rsidRDefault="00162E12" w:rsidP="00255F6D">
            <w:pPr>
              <w:pStyle w:val="TabelaSredina"/>
              <w:spacing w:line="240" w:lineRule="auto"/>
              <w:jc w:val="both"/>
              <w:rPr>
                <w:rFonts w:ascii="Arial" w:hAnsi="Arial" w:cs="Arial"/>
                <w:sz w:val="20"/>
                <w:szCs w:val="20"/>
              </w:rPr>
            </w:pPr>
            <w:r w:rsidRPr="00766FD7">
              <w:rPr>
                <w:rFonts w:ascii="Arial" w:hAnsi="Arial" w:cs="Arial"/>
                <w:sz w:val="20"/>
                <w:szCs w:val="20"/>
              </w:rPr>
              <w:t>13</w:t>
            </w:r>
          </w:p>
        </w:tc>
        <w:tc>
          <w:tcPr>
            <w:tcW w:w="1007" w:type="dxa"/>
            <w:shd w:val="clear" w:color="auto" w:fill="auto"/>
            <w:noWrap/>
          </w:tcPr>
          <w:p w14:paraId="5F97D66B" w14:textId="4238B6A5" w:rsidR="005858C5" w:rsidRPr="00766FD7" w:rsidRDefault="00162E12" w:rsidP="00255F6D">
            <w:pPr>
              <w:pStyle w:val="TabelaSredina"/>
              <w:spacing w:line="240" w:lineRule="auto"/>
              <w:jc w:val="both"/>
              <w:rPr>
                <w:rFonts w:ascii="Arial" w:hAnsi="Arial" w:cs="Arial"/>
                <w:sz w:val="20"/>
                <w:szCs w:val="20"/>
              </w:rPr>
            </w:pPr>
            <w:r w:rsidRPr="00766FD7">
              <w:rPr>
                <w:rFonts w:ascii="Arial" w:hAnsi="Arial" w:cs="Arial"/>
                <w:sz w:val="20"/>
                <w:szCs w:val="20"/>
              </w:rPr>
              <w:t>6</w:t>
            </w:r>
          </w:p>
        </w:tc>
        <w:tc>
          <w:tcPr>
            <w:tcW w:w="992" w:type="dxa"/>
            <w:shd w:val="clear" w:color="auto" w:fill="auto"/>
            <w:noWrap/>
          </w:tcPr>
          <w:p w14:paraId="5F09AE58" w14:textId="33CFC896" w:rsidR="005858C5" w:rsidRPr="00766FD7" w:rsidRDefault="00162E12" w:rsidP="00255F6D">
            <w:pPr>
              <w:pStyle w:val="TabelaSredina"/>
              <w:spacing w:line="240" w:lineRule="auto"/>
              <w:jc w:val="both"/>
              <w:rPr>
                <w:rFonts w:ascii="Arial" w:hAnsi="Arial" w:cs="Arial"/>
                <w:sz w:val="20"/>
                <w:szCs w:val="20"/>
              </w:rPr>
            </w:pPr>
            <w:r w:rsidRPr="00766FD7">
              <w:rPr>
                <w:rFonts w:ascii="Arial" w:hAnsi="Arial" w:cs="Arial"/>
                <w:sz w:val="20"/>
                <w:szCs w:val="20"/>
              </w:rPr>
              <w:t>17</w:t>
            </w:r>
          </w:p>
        </w:tc>
        <w:tc>
          <w:tcPr>
            <w:tcW w:w="978" w:type="dxa"/>
            <w:shd w:val="clear" w:color="auto" w:fill="auto"/>
            <w:noWrap/>
          </w:tcPr>
          <w:p w14:paraId="11726041" w14:textId="454EF271" w:rsidR="005858C5" w:rsidRPr="00766FD7" w:rsidRDefault="00162E12" w:rsidP="00255F6D">
            <w:pPr>
              <w:pStyle w:val="TabelaSredina"/>
              <w:spacing w:line="240" w:lineRule="auto"/>
              <w:jc w:val="both"/>
              <w:rPr>
                <w:rFonts w:ascii="Arial" w:hAnsi="Arial" w:cs="Arial"/>
                <w:sz w:val="20"/>
                <w:szCs w:val="20"/>
              </w:rPr>
            </w:pPr>
            <w:r w:rsidRPr="00766FD7">
              <w:rPr>
                <w:rFonts w:ascii="Arial" w:hAnsi="Arial" w:cs="Arial"/>
                <w:sz w:val="20"/>
                <w:szCs w:val="20"/>
              </w:rPr>
              <w:t>9</w:t>
            </w:r>
          </w:p>
        </w:tc>
      </w:tr>
      <w:tr w:rsidR="005858C5" w:rsidRPr="00766FD7" w14:paraId="3A64518B" w14:textId="77777777" w:rsidTr="0034170C">
        <w:tc>
          <w:tcPr>
            <w:tcW w:w="1980" w:type="dxa"/>
            <w:shd w:val="clear" w:color="auto" w:fill="auto"/>
            <w:noWrap/>
          </w:tcPr>
          <w:p w14:paraId="0D2E9410" w14:textId="77777777" w:rsidR="005858C5" w:rsidRPr="00766FD7" w:rsidRDefault="005858C5" w:rsidP="00255F6D">
            <w:pPr>
              <w:pStyle w:val="TabelaLevo"/>
              <w:spacing w:line="240" w:lineRule="auto"/>
              <w:rPr>
                <w:rFonts w:ascii="Arial" w:hAnsi="Arial" w:cs="Arial"/>
                <w:sz w:val="20"/>
                <w:szCs w:val="20"/>
              </w:rPr>
            </w:pPr>
            <w:r w:rsidRPr="00766FD7">
              <w:rPr>
                <w:rFonts w:ascii="Arial" w:hAnsi="Arial" w:cs="Arial"/>
                <w:sz w:val="20"/>
                <w:szCs w:val="20"/>
              </w:rPr>
              <w:t xml:space="preserve">RKI </w:t>
            </w:r>
            <w:r w:rsidR="00D66A18" w:rsidRPr="00766FD7">
              <w:rPr>
                <w:rFonts w:ascii="Arial" w:hAnsi="Arial" w:cs="Arial"/>
                <w:sz w:val="20"/>
                <w:szCs w:val="20"/>
              </w:rPr>
              <w:t>Novo mesto</w:t>
            </w:r>
          </w:p>
        </w:tc>
        <w:tc>
          <w:tcPr>
            <w:tcW w:w="992" w:type="dxa"/>
            <w:shd w:val="clear" w:color="auto" w:fill="auto"/>
            <w:noWrap/>
          </w:tcPr>
          <w:p w14:paraId="4EF2DA97" w14:textId="03E0AB92" w:rsidR="005858C5" w:rsidRPr="00766FD7" w:rsidRDefault="00C65423" w:rsidP="00255F6D">
            <w:pPr>
              <w:pStyle w:val="TabelaSredina"/>
              <w:spacing w:line="240" w:lineRule="auto"/>
              <w:jc w:val="both"/>
              <w:rPr>
                <w:rFonts w:ascii="Arial" w:hAnsi="Arial" w:cs="Arial"/>
                <w:sz w:val="20"/>
                <w:szCs w:val="20"/>
              </w:rPr>
            </w:pPr>
            <w:r w:rsidRPr="00766FD7">
              <w:rPr>
                <w:rFonts w:ascii="Arial" w:hAnsi="Arial" w:cs="Arial"/>
                <w:sz w:val="20"/>
                <w:szCs w:val="20"/>
              </w:rPr>
              <w:t>1</w:t>
            </w:r>
          </w:p>
        </w:tc>
        <w:tc>
          <w:tcPr>
            <w:tcW w:w="992" w:type="dxa"/>
            <w:shd w:val="clear" w:color="auto" w:fill="auto"/>
            <w:noWrap/>
          </w:tcPr>
          <w:p w14:paraId="55B8B636" w14:textId="152E5912" w:rsidR="005858C5" w:rsidRPr="00766FD7" w:rsidRDefault="00C65423" w:rsidP="00255F6D">
            <w:pPr>
              <w:pStyle w:val="TabelaSredina"/>
              <w:spacing w:line="240" w:lineRule="auto"/>
              <w:jc w:val="both"/>
              <w:rPr>
                <w:rFonts w:ascii="Arial" w:hAnsi="Arial" w:cs="Arial"/>
                <w:sz w:val="20"/>
                <w:szCs w:val="20"/>
              </w:rPr>
            </w:pPr>
            <w:r w:rsidRPr="00766FD7">
              <w:rPr>
                <w:rFonts w:ascii="Arial" w:hAnsi="Arial" w:cs="Arial"/>
                <w:sz w:val="20"/>
                <w:szCs w:val="20"/>
              </w:rPr>
              <w:t>27</w:t>
            </w:r>
          </w:p>
        </w:tc>
        <w:tc>
          <w:tcPr>
            <w:tcW w:w="993" w:type="dxa"/>
            <w:shd w:val="clear" w:color="auto" w:fill="auto"/>
            <w:noWrap/>
          </w:tcPr>
          <w:p w14:paraId="2A3309EA" w14:textId="7A8EA6DA" w:rsidR="005858C5" w:rsidRPr="00766FD7" w:rsidRDefault="00C65423" w:rsidP="00255F6D">
            <w:pPr>
              <w:pStyle w:val="TabelaSredina"/>
              <w:spacing w:line="240" w:lineRule="auto"/>
              <w:jc w:val="both"/>
              <w:rPr>
                <w:rFonts w:ascii="Arial" w:hAnsi="Arial" w:cs="Arial"/>
                <w:sz w:val="20"/>
                <w:szCs w:val="20"/>
              </w:rPr>
            </w:pPr>
            <w:r w:rsidRPr="00766FD7">
              <w:rPr>
                <w:rFonts w:ascii="Arial" w:hAnsi="Arial" w:cs="Arial"/>
                <w:sz w:val="20"/>
                <w:szCs w:val="20"/>
              </w:rPr>
              <w:t>85</w:t>
            </w:r>
          </w:p>
        </w:tc>
        <w:tc>
          <w:tcPr>
            <w:tcW w:w="992" w:type="dxa"/>
            <w:shd w:val="clear" w:color="auto" w:fill="auto"/>
            <w:noWrap/>
          </w:tcPr>
          <w:p w14:paraId="031016C0" w14:textId="2689B10B" w:rsidR="005858C5" w:rsidRPr="00766FD7" w:rsidRDefault="00C65423" w:rsidP="00255F6D">
            <w:pPr>
              <w:pStyle w:val="TabelaSredina"/>
              <w:spacing w:line="240" w:lineRule="auto"/>
              <w:jc w:val="both"/>
              <w:rPr>
                <w:rFonts w:ascii="Arial" w:hAnsi="Arial" w:cs="Arial"/>
                <w:sz w:val="20"/>
                <w:szCs w:val="20"/>
              </w:rPr>
            </w:pPr>
            <w:r w:rsidRPr="00766FD7">
              <w:rPr>
                <w:rFonts w:ascii="Arial" w:hAnsi="Arial" w:cs="Arial"/>
                <w:sz w:val="20"/>
                <w:szCs w:val="20"/>
              </w:rPr>
              <w:t>46</w:t>
            </w:r>
          </w:p>
        </w:tc>
        <w:tc>
          <w:tcPr>
            <w:tcW w:w="1007" w:type="dxa"/>
            <w:shd w:val="clear" w:color="auto" w:fill="auto"/>
            <w:noWrap/>
          </w:tcPr>
          <w:p w14:paraId="1B4574D5" w14:textId="0B28CC8D" w:rsidR="005858C5" w:rsidRPr="00766FD7" w:rsidRDefault="00C65423" w:rsidP="00255F6D">
            <w:pPr>
              <w:pStyle w:val="TabelaSredina"/>
              <w:spacing w:line="240" w:lineRule="auto"/>
              <w:jc w:val="both"/>
              <w:rPr>
                <w:rFonts w:ascii="Arial" w:hAnsi="Arial" w:cs="Arial"/>
                <w:sz w:val="20"/>
                <w:szCs w:val="20"/>
              </w:rPr>
            </w:pPr>
            <w:r w:rsidRPr="00766FD7">
              <w:rPr>
                <w:rFonts w:ascii="Arial" w:hAnsi="Arial" w:cs="Arial"/>
                <w:sz w:val="20"/>
                <w:szCs w:val="20"/>
              </w:rPr>
              <w:t>43</w:t>
            </w:r>
          </w:p>
        </w:tc>
        <w:tc>
          <w:tcPr>
            <w:tcW w:w="992" w:type="dxa"/>
            <w:shd w:val="clear" w:color="auto" w:fill="auto"/>
            <w:noWrap/>
          </w:tcPr>
          <w:p w14:paraId="529FC1E2" w14:textId="144E1504" w:rsidR="005858C5" w:rsidRPr="00766FD7" w:rsidRDefault="00C65423" w:rsidP="00255F6D">
            <w:pPr>
              <w:pStyle w:val="TabelaSredina"/>
              <w:spacing w:line="240" w:lineRule="auto"/>
              <w:jc w:val="both"/>
              <w:rPr>
                <w:rFonts w:ascii="Arial" w:hAnsi="Arial" w:cs="Arial"/>
                <w:sz w:val="20"/>
                <w:szCs w:val="20"/>
              </w:rPr>
            </w:pPr>
            <w:r w:rsidRPr="00766FD7">
              <w:rPr>
                <w:rFonts w:ascii="Arial" w:hAnsi="Arial" w:cs="Arial"/>
                <w:sz w:val="20"/>
                <w:szCs w:val="20"/>
              </w:rPr>
              <w:t>24</w:t>
            </w:r>
          </w:p>
        </w:tc>
        <w:tc>
          <w:tcPr>
            <w:tcW w:w="978" w:type="dxa"/>
            <w:shd w:val="clear" w:color="auto" w:fill="auto"/>
            <w:noWrap/>
          </w:tcPr>
          <w:p w14:paraId="55DDD5EA" w14:textId="128907A2" w:rsidR="005858C5" w:rsidRPr="00766FD7" w:rsidRDefault="00C65423" w:rsidP="00255F6D">
            <w:pPr>
              <w:pStyle w:val="TabelaSredina"/>
              <w:spacing w:line="240" w:lineRule="auto"/>
              <w:jc w:val="both"/>
              <w:rPr>
                <w:rFonts w:ascii="Arial" w:hAnsi="Arial" w:cs="Arial"/>
                <w:sz w:val="20"/>
                <w:szCs w:val="20"/>
              </w:rPr>
            </w:pPr>
            <w:r w:rsidRPr="00766FD7">
              <w:rPr>
                <w:rFonts w:ascii="Arial" w:hAnsi="Arial" w:cs="Arial"/>
                <w:sz w:val="20"/>
                <w:szCs w:val="20"/>
              </w:rPr>
              <w:t>7</w:t>
            </w:r>
          </w:p>
        </w:tc>
      </w:tr>
      <w:tr w:rsidR="005858C5" w:rsidRPr="00766FD7" w14:paraId="6014C122" w14:textId="77777777" w:rsidTr="0034170C">
        <w:tc>
          <w:tcPr>
            <w:tcW w:w="1980" w:type="dxa"/>
            <w:shd w:val="clear" w:color="auto" w:fill="auto"/>
            <w:noWrap/>
          </w:tcPr>
          <w:p w14:paraId="35990BAD" w14:textId="77777777" w:rsidR="005858C5" w:rsidRPr="00766FD7" w:rsidRDefault="005858C5" w:rsidP="00255F6D">
            <w:pPr>
              <w:pStyle w:val="TabelaLevoP"/>
              <w:spacing w:line="240" w:lineRule="auto"/>
              <w:rPr>
                <w:rFonts w:ascii="Arial" w:hAnsi="Arial" w:cs="Arial"/>
                <w:sz w:val="20"/>
                <w:szCs w:val="20"/>
              </w:rPr>
            </w:pPr>
            <w:r w:rsidRPr="00766FD7">
              <w:rPr>
                <w:rFonts w:ascii="Arial" w:hAnsi="Arial" w:cs="Arial"/>
                <w:sz w:val="20"/>
                <w:szCs w:val="20"/>
              </w:rPr>
              <w:t>Skupaj</w:t>
            </w:r>
          </w:p>
        </w:tc>
        <w:tc>
          <w:tcPr>
            <w:tcW w:w="992" w:type="dxa"/>
            <w:shd w:val="clear" w:color="auto" w:fill="auto"/>
            <w:noWrap/>
          </w:tcPr>
          <w:p w14:paraId="4B61BEF1" w14:textId="476BF9F1" w:rsidR="005858C5" w:rsidRPr="00766FD7" w:rsidRDefault="00066F2F" w:rsidP="00255F6D">
            <w:pPr>
              <w:pStyle w:val="TabelaSredinaP"/>
              <w:spacing w:line="240" w:lineRule="auto"/>
              <w:jc w:val="both"/>
              <w:rPr>
                <w:rFonts w:ascii="Arial" w:hAnsi="Arial" w:cs="Arial"/>
                <w:sz w:val="20"/>
                <w:szCs w:val="20"/>
              </w:rPr>
            </w:pPr>
            <w:r>
              <w:rPr>
                <w:rFonts w:ascii="Arial" w:hAnsi="Arial" w:cs="Arial"/>
                <w:sz w:val="20"/>
                <w:szCs w:val="20"/>
              </w:rPr>
              <w:t>18</w:t>
            </w:r>
          </w:p>
        </w:tc>
        <w:tc>
          <w:tcPr>
            <w:tcW w:w="992" w:type="dxa"/>
            <w:shd w:val="clear" w:color="auto" w:fill="auto"/>
            <w:noWrap/>
          </w:tcPr>
          <w:p w14:paraId="7FE70E3F" w14:textId="566A548A" w:rsidR="005858C5" w:rsidRPr="00766FD7" w:rsidRDefault="00066F2F" w:rsidP="00255F6D">
            <w:pPr>
              <w:pStyle w:val="TabelaSredinaP"/>
              <w:spacing w:line="240" w:lineRule="auto"/>
              <w:jc w:val="both"/>
              <w:rPr>
                <w:rFonts w:ascii="Arial" w:hAnsi="Arial" w:cs="Arial"/>
                <w:sz w:val="20"/>
                <w:szCs w:val="20"/>
              </w:rPr>
            </w:pPr>
            <w:r>
              <w:rPr>
                <w:rFonts w:ascii="Arial" w:hAnsi="Arial" w:cs="Arial"/>
                <w:sz w:val="20"/>
                <w:szCs w:val="20"/>
              </w:rPr>
              <w:t>181</w:t>
            </w:r>
          </w:p>
        </w:tc>
        <w:tc>
          <w:tcPr>
            <w:tcW w:w="993" w:type="dxa"/>
            <w:shd w:val="clear" w:color="auto" w:fill="auto"/>
            <w:noWrap/>
          </w:tcPr>
          <w:p w14:paraId="5E1A79E6" w14:textId="21A2EBD1" w:rsidR="005858C5" w:rsidRPr="00766FD7" w:rsidRDefault="0086646F" w:rsidP="00255F6D">
            <w:pPr>
              <w:pStyle w:val="TabelaSredinaP"/>
              <w:spacing w:line="240" w:lineRule="auto"/>
              <w:jc w:val="both"/>
              <w:rPr>
                <w:rFonts w:ascii="Arial" w:hAnsi="Arial" w:cs="Arial"/>
                <w:sz w:val="20"/>
                <w:szCs w:val="20"/>
              </w:rPr>
            </w:pPr>
            <w:r>
              <w:rPr>
                <w:rFonts w:ascii="Arial" w:hAnsi="Arial" w:cs="Arial"/>
                <w:sz w:val="20"/>
                <w:szCs w:val="20"/>
              </w:rPr>
              <w:t>867</w:t>
            </w:r>
          </w:p>
        </w:tc>
        <w:tc>
          <w:tcPr>
            <w:tcW w:w="992" w:type="dxa"/>
            <w:shd w:val="clear" w:color="auto" w:fill="auto"/>
            <w:noWrap/>
          </w:tcPr>
          <w:p w14:paraId="38C365DD" w14:textId="70ECB722" w:rsidR="005858C5" w:rsidRPr="00766FD7" w:rsidRDefault="0086646F" w:rsidP="00255F6D">
            <w:pPr>
              <w:pStyle w:val="TabelaSredinaP"/>
              <w:spacing w:line="240" w:lineRule="auto"/>
              <w:jc w:val="both"/>
              <w:rPr>
                <w:rFonts w:ascii="Arial" w:hAnsi="Arial" w:cs="Arial"/>
                <w:sz w:val="20"/>
                <w:szCs w:val="20"/>
              </w:rPr>
            </w:pPr>
            <w:r>
              <w:rPr>
                <w:rFonts w:ascii="Arial" w:hAnsi="Arial" w:cs="Arial"/>
                <w:sz w:val="20"/>
                <w:szCs w:val="20"/>
              </w:rPr>
              <w:t>251</w:t>
            </w:r>
          </w:p>
        </w:tc>
        <w:tc>
          <w:tcPr>
            <w:tcW w:w="1007" w:type="dxa"/>
            <w:shd w:val="clear" w:color="auto" w:fill="auto"/>
            <w:noWrap/>
          </w:tcPr>
          <w:p w14:paraId="3B27AC0C" w14:textId="6DC45F84" w:rsidR="005858C5" w:rsidRPr="00766FD7" w:rsidRDefault="0086646F" w:rsidP="00255F6D">
            <w:pPr>
              <w:pStyle w:val="TabelaSredinaP"/>
              <w:spacing w:line="240" w:lineRule="auto"/>
              <w:jc w:val="both"/>
              <w:rPr>
                <w:rFonts w:ascii="Arial" w:hAnsi="Arial" w:cs="Arial"/>
                <w:sz w:val="20"/>
                <w:szCs w:val="20"/>
              </w:rPr>
            </w:pPr>
            <w:r>
              <w:rPr>
                <w:rFonts w:ascii="Arial" w:hAnsi="Arial" w:cs="Arial"/>
                <w:sz w:val="20"/>
                <w:szCs w:val="20"/>
              </w:rPr>
              <w:t>148</w:t>
            </w:r>
          </w:p>
        </w:tc>
        <w:tc>
          <w:tcPr>
            <w:tcW w:w="992" w:type="dxa"/>
            <w:shd w:val="clear" w:color="auto" w:fill="auto"/>
            <w:noWrap/>
          </w:tcPr>
          <w:p w14:paraId="7C001D40" w14:textId="77E8639D" w:rsidR="005858C5" w:rsidRPr="00766FD7" w:rsidRDefault="00A43358" w:rsidP="00255F6D">
            <w:pPr>
              <w:pStyle w:val="TabelaSredinaP"/>
              <w:spacing w:line="240" w:lineRule="auto"/>
              <w:jc w:val="both"/>
              <w:rPr>
                <w:rFonts w:ascii="Arial" w:hAnsi="Arial" w:cs="Arial"/>
                <w:sz w:val="20"/>
                <w:szCs w:val="20"/>
              </w:rPr>
            </w:pPr>
            <w:r>
              <w:rPr>
                <w:rFonts w:ascii="Arial" w:hAnsi="Arial" w:cs="Arial"/>
                <w:sz w:val="20"/>
                <w:szCs w:val="20"/>
              </w:rPr>
              <w:t>205</w:t>
            </w:r>
          </w:p>
        </w:tc>
        <w:tc>
          <w:tcPr>
            <w:tcW w:w="978" w:type="dxa"/>
            <w:shd w:val="clear" w:color="auto" w:fill="auto"/>
            <w:noWrap/>
          </w:tcPr>
          <w:p w14:paraId="2B6F18BC" w14:textId="69D73F30" w:rsidR="005858C5" w:rsidRPr="00766FD7" w:rsidRDefault="00A43358" w:rsidP="00255F6D">
            <w:pPr>
              <w:pStyle w:val="TabelaSredinaP"/>
              <w:spacing w:line="240" w:lineRule="auto"/>
              <w:jc w:val="both"/>
              <w:rPr>
                <w:rFonts w:ascii="Arial" w:hAnsi="Arial" w:cs="Arial"/>
                <w:sz w:val="20"/>
                <w:szCs w:val="20"/>
              </w:rPr>
            </w:pPr>
            <w:r>
              <w:rPr>
                <w:rFonts w:ascii="Arial" w:hAnsi="Arial" w:cs="Arial"/>
                <w:sz w:val="20"/>
                <w:szCs w:val="20"/>
              </w:rPr>
              <w:t>74</w:t>
            </w:r>
          </w:p>
        </w:tc>
      </w:tr>
      <w:tr w:rsidR="005858C5" w:rsidRPr="009F4317" w14:paraId="028350AD" w14:textId="77777777" w:rsidTr="0034170C">
        <w:tc>
          <w:tcPr>
            <w:tcW w:w="1980" w:type="dxa"/>
            <w:shd w:val="clear" w:color="auto" w:fill="auto"/>
            <w:noWrap/>
          </w:tcPr>
          <w:p w14:paraId="17421137" w14:textId="77777777" w:rsidR="005858C5" w:rsidRPr="009F4317" w:rsidRDefault="005858C5" w:rsidP="00255F6D">
            <w:pPr>
              <w:pStyle w:val="TabelaLevoP"/>
              <w:spacing w:line="240" w:lineRule="auto"/>
              <w:rPr>
                <w:rFonts w:ascii="Arial" w:hAnsi="Arial" w:cs="Arial"/>
                <w:sz w:val="20"/>
                <w:szCs w:val="20"/>
              </w:rPr>
            </w:pPr>
            <w:r w:rsidRPr="00766FD7">
              <w:rPr>
                <w:rFonts w:ascii="Arial" w:hAnsi="Arial" w:cs="Arial"/>
                <w:sz w:val="20"/>
                <w:szCs w:val="20"/>
              </w:rPr>
              <w:t>Povprečno</w:t>
            </w:r>
          </w:p>
        </w:tc>
        <w:tc>
          <w:tcPr>
            <w:tcW w:w="992" w:type="dxa"/>
            <w:shd w:val="clear" w:color="auto" w:fill="auto"/>
            <w:noWrap/>
          </w:tcPr>
          <w:p w14:paraId="5C9B38FB" w14:textId="7AE65034" w:rsidR="005858C5" w:rsidRPr="009F4317" w:rsidRDefault="00066F2F" w:rsidP="00255F6D">
            <w:pPr>
              <w:pStyle w:val="TabelaSredinaP"/>
              <w:spacing w:line="240" w:lineRule="auto"/>
              <w:jc w:val="both"/>
              <w:rPr>
                <w:rFonts w:ascii="Arial" w:hAnsi="Arial" w:cs="Arial"/>
                <w:sz w:val="20"/>
                <w:szCs w:val="20"/>
              </w:rPr>
            </w:pPr>
            <w:r>
              <w:rPr>
                <w:rFonts w:ascii="Arial" w:hAnsi="Arial" w:cs="Arial"/>
                <w:sz w:val="20"/>
                <w:szCs w:val="20"/>
              </w:rPr>
              <w:t>2,25</w:t>
            </w:r>
          </w:p>
        </w:tc>
        <w:tc>
          <w:tcPr>
            <w:tcW w:w="992" w:type="dxa"/>
            <w:shd w:val="clear" w:color="auto" w:fill="auto"/>
            <w:noWrap/>
          </w:tcPr>
          <w:p w14:paraId="49E5D265" w14:textId="7E926520" w:rsidR="005858C5" w:rsidRPr="009F4317" w:rsidRDefault="00066F2F" w:rsidP="00255F6D">
            <w:pPr>
              <w:pStyle w:val="TabelaSredinaP"/>
              <w:spacing w:line="240" w:lineRule="auto"/>
              <w:jc w:val="both"/>
              <w:rPr>
                <w:rFonts w:ascii="Arial" w:hAnsi="Arial" w:cs="Arial"/>
                <w:sz w:val="20"/>
                <w:szCs w:val="20"/>
              </w:rPr>
            </w:pPr>
            <w:r>
              <w:rPr>
                <w:rFonts w:ascii="Arial" w:hAnsi="Arial" w:cs="Arial"/>
                <w:sz w:val="20"/>
                <w:szCs w:val="20"/>
              </w:rPr>
              <w:t>22,63</w:t>
            </w:r>
          </w:p>
        </w:tc>
        <w:tc>
          <w:tcPr>
            <w:tcW w:w="993" w:type="dxa"/>
            <w:shd w:val="clear" w:color="auto" w:fill="auto"/>
            <w:noWrap/>
          </w:tcPr>
          <w:p w14:paraId="10C54509" w14:textId="70C6B76A" w:rsidR="005858C5" w:rsidRPr="009F4317" w:rsidRDefault="0086646F" w:rsidP="00255F6D">
            <w:pPr>
              <w:pStyle w:val="TabelaSredinaP"/>
              <w:spacing w:line="240" w:lineRule="auto"/>
              <w:jc w:val="both"/>
              <w:rPr>
                <w:rFonts w:ascii="Arial" w:hAnsi="Arial" w:cs="Arial"/>
                <w:sz w:val="20"/>
                <w:szCs w:val="20"/>
              </w:rPr>
            </w:pPr>
            <w:r>
              <w:rPr>
                <w:rFonts w:ascii="Arial" w:hAnsi="Arial" w:cs="Arial"/>
                <w:sz w:val="20"/>
                <w:szCs w:val="20"/>
              </w:rPr>
              <w:t>108,38</w:t>
            </w:r>
          </w:p>
        </w:tc>
        <w:tc>
          <w:tcPr>
            <w:tcW w:w="992" w:type="dxa"/>
            <w:shd w:val="clear" w:color="auto" w:fill="auto"/>
            <w:noWrap/>
          </w:tcPr>
          <w:p w14:paraId="7AF623A9" w14:textId="68612965" w:rsidR="005858C5" w:rsidRPr="009F4317" w:rsidRDefault="00B7675D" w:rsidP="00255F6D">
            <w:pPr>
              <w:pStyle w:val="TabelaSredinaP"/>
              <w:spacing w:line="240" w:lineRule="auto"/>
              <w:jc w:val="both"/>
              <w:rPr>
                <w:rFonts w:ascii="Arial" w:hAnsi="Arial" w:cs="Arial"/>
                <w:sz w:val="20"/>
                <w:szCs w:val="20"/>
              </w:rPr>
            </w:pPr>
            <w:r>
              <w:rPr>
                <w:rFonts w:ascii="Arial" w:hAnsi="Arial" w:cs="Arial"/>
                <w:sz w:val="20"/>
                <w:szCs w:val="20"/>
              </w:rPr>
              <w:t>31,38</w:t>
            </w:r>
          </w:p>
        </w:tc>
        <w:tc>
          <w:tcPr>
            <w:tcW w:w="1007" w:type="dxa"/>
            <w:shd w:val="clear" w:color="auto" w:fill="auto"/>
            <w:noWrap/>
          </w:tcPr>
          <w:p w14:paraId="4FC30FD7" w14:textId="2054AC93" w:rsidR="005858C5" w:rsidRPr="009F4317" w:rsidRDefault="0086646F" w:rsidP="00255F6D">
            <w:pPr>
              <w:pStyle w:val="TabelaSredinaP"/>
              <w:spacing w:line="240" w:lineRule="auto"/>
              <w:jc w:val="both"/>
              <w:rPr>
                <w:rFonts w:ascii="Arial" w:hAnsi="Arial" w:cs="Arial"/>
                <w:sz w:val="20"/>
                <w:szCs w:val="20"/>
              </w:rPr>
            </w:pPr>
            <w:r>
              <w:rPr>
                <w:rFonts w:ascii="Arial" w:hAnsi="Arial" w:cs="Arial"/>
                <w:sz w:val="20"/>
                <w:szCs w:val="20"/>
              </w:rPr>
              <w:t>18,5</w:t>
            </w:r>
          </w:p>
        </w:tc>
        <w:tc>
          <w:tcPr>
            <w:tcW w:w="992" w:type="dxa"/>
            <w:shd w:val="clear" w:color="auto" w:fill="auto"/>
            <w:noWrap/>
          </w:tcPr>
          <w:p w14:paraId="09439848" w14:textId="789D2085" w:rsidR="005858C5" w:rsidRPr="009F4317" w:rsidRDefault="00A43358" w:rsidP="00255F6D">
            <w:pPr>
              <w:pStyle w:val="TabelaSredinaP"/>
              <w:spacing w:line="240" w:lineRule="auto"/>
              <w:jc w:val="both"/>
              <w:rPr>
                <w:rFonts w:ascii="Arial" w:hAnsi="Arial" w:cs="Arial"/>
                <w:sz w:val="20"/>
                <w:szCs w:val="20"/>
              </w:rPr>
            </w:pPr>
            <w:r>
              <w:rPr>
                <w:rFonts w:ascii="Arial" w:hAnsi="Arial" w:cs="Arial"/>
                <w:sz w:val="20"/>
                <w:szCs w:val="20"/>
              </w:rPr>
              <w:t>25,63</w:t>
            </w:r>
          </w:p>
        </w:tc>
        <w:tc>
          <w:tcPr>
            <w:tcW w:w="978" w:type="dxa"/>
            <w:shd w:val="clear" w:color="auto" w:fill="auto"/>
            <w:noWrap/>
          </w:tcPr>
          <w:p w14:paraId="0135A839" w14:textId="365A58CB" w:rsidR="005858C5" w:rsidRPr="009F4317" w:rsidRDefault="00A43358" w:rsidP="00255F6D">
            <w:pPr>
              <w:pStyle w:val="TabelaSredinaP"/>
              <w:spacing w:line="240" w:lineRule="auto"/>
              <w:jc w:val="both"/>
              <w:rPr>
                <w:rFonts w:ascii="Arial" w:hAnsi="Arial" w:cs="Arial"/>
                <w:sz w:val="20"/>
                <w:szCs w:val="20"/>
              </w:rPr>
            </w:pPr>
            <w:r>
              <w:rPr>
                <w:rFonts w:ascii="Arial" w:hAnsi="Arial" w:cs="Arial"/>
                <w:sz w:val="20"/>
                <w:szCs w:val="20"/>
              </w:rPr>
              <w:t>9,25</w:t>
            </w:r>
          </w:p>
        </w:tc>
      </w:tr>
    </w:tbl>
    <w:bookmarkEnd w:id="3719"/>
    <w:p w14:paraId="02BAB8A5" w14:textId="77777777" w:rsidR="007D77EC" w:rsidRPr="009F4317" w:rsidRDefault="00315E0B" w:rsidP="00C97D04">
      <w:pPr>
        <w:pStyle w:val="Vir"/>
        <w:spacing w:line="240" w:lineRule="auto"/>
        <w:rPr>
          <w:sz w:val="16"/>
        </w:rPr>
      </w:pPr>
      <w:r w:rsidRPr="009F4317">
        <w:rPr>
          <w:sz w:val="16"/>
        </w:rPr>
        <w:t>P</w:t>
      </w:r>
      <w:r w:rsidR="005858C5" w:rsidRPr="009F4317">
        <w:rPr>
          <w:sz w:val="16"/>
        </w:rPr>
        <w:t xml:space="preserve">reglednica </w:t>
      </w:r>
      <w:r w:rsidR="00BE5764" w:rsidRPr="009F4317">
        <w:rPr>
          <w:sz w:val="16"/>
        </w:rPr>
        <w:t>6</w:t>
      </w:r>
      <w:r w:rsidRPr="009F4317">
        <w:rPr>
          <w:sz w:val="16"/>
        </w:rPr>
        <w:t xml:space="preserve">: </w:t>
      </w:r>
      <w:r w:rsidR="007D77EC" w:rsidRPr="009F4317">
        <w:rPr>
          <w:sz w:val="16"/>
        </w:rPr>
        <w:t xml:space="preserve">Skupne akcije </w:t>
      </w:r>
      <w:r w:rsidR="00625597" w:rsidRPr="009F4317">
        <w:rPr>
          <w:sz w:val="16"/>
        </w:rPr>
        <w:t>RKI</w:t>
      </w:r>
    </w:p>
    <w:p w14:paraId="504A4EF8" w14:textId="77777777" w:rsidR="0030203D" w:rsidRPr="009F4317" w:rsidRDefault="0030203D" w:rsidP="00255F6D">
      <w:pPr>
        <w:pStyle w:val="NavadenPred"/>
        <w:spacing w:line="240" w:lineRule="auto"/>
        <w:rPr>
          <w:rFonts w:cs="Arial"/>
        </w:rPr>
      </w:pPr>
    </w:p>
    <w:p w14:paraId="4DC4540F" w14:textId="77777777" w:rsidR="00B36E7A" w:rsidRPr="009F4317" w:rsidRDefault="005858C5" w:rsidP="005E74AA">
      <w:pPr>
        <w:pStyle w:val="NavadenPred"/>
        <w:spacing w:line="240" w:lineRule="auto"/>
        <w:rPr>
          <w:rFonts w:cs="Arial"/>
        </w:rPr>
      </w:pPr>
      <w:r w:rsidRPr="009F4317">
        <w:rPr>
          <w:rFonts w:cs="Arial"/>
        </w:rPr>
        <w:t>Pomen naslovov v tabeli:</w:t>
      </w:r>
    </w:p>
    <w:p w14:paraId="7FD9AD9E" w14:textId="77777777" w:rsidR="005858C5" w:rsidRPr="009F4317" w:rsidRDefault="005858C5" w:rsidP="005E74AA">
      <w:pPr>
        <w:pStyle w:val="Nastevanje1"/>
        <w:numPr>
          <w:ilvl w:val="0"/>
          <w:numId w:val="20"/>
        </w:numPr>
        <w:tabs>
          <w:tab w:val="clear" w:pos="567"/>
          <w:tab w:val="num" w:pos="851"/>
        </w:tabs>
        <w:spacing w:line="240" w:lineRule="auto"/>
        <w:rPr>
          <w:rFonts w:cs="Arial"/>
        </w:rPr>
      </w:pPr>
      <w:r w:rsidRPr="009F4317">
        <w:rPr>
          <w:rFonts w:cs="Arial"/>
        </w:rPr>
        <w:t xml:space="preserve">Sestanki: število sestankov </w:t>
      </w:r>
      <w:r w:rsidR="00B44041" w:rsidRPr="009F4317">
        <w:rPr>
          <w:rFonts w:cs="Arial"/>
        </w:rPr>
        <w:t>RKI</w:t>
      </w:r>
    </w:p>
    <w:p w14:paraId="5CE6955C" w14:textId="77777777" w:rsidR="005858C5" w:rsidRPr="009F4317" w:rsidRDefault="005858C5" w:rsidP="005E74AA">
      <w:pPr>
        <w:pStyle w:val="Nastevanje1"/>
        <w:numPr>
          <w:ilvl w:val="0"/>
          <w:numId w:val="20"/>
        </w:numPr>
        <w:tabs>
          <w:tab w:val="clear" w:pos="567"/>
          <w:tab w:val="num" w:pos="851"/>
        </w:tabs>
        <w:spacing w:line="240" w:lineRule="auto"/>
        <w:rPr>
          <w:rFonts w:cs="Arial"/>
        </w:rPr>
      </w:pPr>
      <w:r w:rsidRPr="009F4317">
        <w:rPr>
          <w:rFonts w:cs="Arial"/>
        </w:rPr>
        <w:t>Nadzori: število opravljenih skupnih nadzorov</w:t>
      </w:r>
    </w:p>
    <w:p w14:paraId="14FCDA25" w14:textId="77777777" w:rsidR="005858C5" w:rsidRPr="009F4317" w:rsidRDefault="005858C5" w:rsidP="005E74AA">
      <w:pPr>
        <w:pStyle w:val="Nastevanje1"/>
        <w:numPr>
          <w:ilvl w:val="0"/>
          <w:numId w:val="20"/>
        </w:numPr>
        <w:tabs>
          <w:tab w:val="clear" w:pos="567"/>
          <w:tab w:val="num" w:pos="851"/>
        </w:tabs>
        <w:spacing w:line="240" w:lineRule="auto"/>
        <w:rPr>
          <w:rFonts w:cs="Arial"/>
        </w:rPr>
      </w:pPr>
      <w:r w:rsidRPr="009F4317">
        <w:rPr>
          <w:rFonts w:cs="Arial"/>
        </w:rPr>
        <w:t>Subjekti: število pregledanih subjektov v okviru skupnih akcij</w:t>
      </w:r>
    </w:p>
    <w:p w14:paraId="43496A40" w14:textId="77777777" w:rsidR="005858C5" w:rsidRPr="009F4317" w:rsidRDefault="005858C5" w:rsidP="005E74AA">
      <w:pPr>
        <w:pStyle w:val="Nastevanje1"/>
        <w:numPr>
          <w:ilvl w:val="0"/>
          <w:numId w:val="20"/>
        </w:numPr>
        <w:tabs>
          <w:tab w:val="clear" w:pos="567"/>
          <w:tab w:val="num" w:pos="851"/>
        </w:tabs>
        <w:spacing w:line="240" w:lineRule="auto"/>
        <w:rPr>
          <w:rFonts w:cs="Arial"/>
        </w:rPr>
      </w:pPr>
      <w:r w:rsidRPr="009F4317">
        <w:rPr>
          <w:rFonts w:cs="Arial"/>
        </w:rPr>
        <w:t>Kršitve: število subjektov, pri katerih so bile ugotovljene kršitve</w:t>
      </w:r>
    </w:p>
    <w:p w14:paraId="727DE48D" w14:textId="77777777" w:rsidR="005858C5" w:rsidRPr="009F4317" w:rsidRDefault="005858C5" w:rsidP="005E74AA">
      <w:pPr>
        <w:pStyle w:val="Nastevanje1"/>
        <w:numPr>
          <w:ilvl w:val="0"/>
          <w:numId w:val="20"/>
        </w:numPr>
        <w:tabs>
          <w:tab w:val="clear" w:pos="567"/>
          <w:tab w:val="num" w:pos="851"/>
        </w:tabs>
        <w:spacing w:line="240" w:lineRule="auto"/>
        <w:rPr>
          <w:rFonts w:cs="Arial"/>
        </w:rPr>
      </w:pPr>
      <w:r w:rsidRPr="009F4317">
        <w:rPr>
          <w:rFonts w:cs="Arial"/>
        </w:rPr>
        <w:t>Upravni ukrepi: skupno število izdanih upravnih ukrepov vseh sodelujočih inšpekcij</w:t>
      </w:r>
    </w:p>
    <w:p w14:paraId="62B5E41D" w14:textId="77777777" w:rsidR="005858C5" w:rsidRPr="009F4317" w:rsidRDefault="005858C5" w:rsidP="005E74AA">
      <w:pPr>
        <w:pStyle w:val="Nastevanje1"/>
        <w:numPr>
          <w:ilvl w:val="0"/>
          <w:numId w:val="20"/>
        </w:numPr>
        <w:tabs>
          <w:tab w:val="clear" w:pos="567"/>
          <w:tab w:val="num" w:pos="851"/>
        </w:tabs>
        <w:spacing w:line="240" w:lineRule="auto"/>
        <w:rPr>
          <w:rFonts w:cs="Arial"/>
        </w:rPr>
      </w:pPr>
      <w:r w:rsidRPr="009F4317">
        <w:rPr>
          <w:rFonts w:cs="Arial"/>
        </w:rPr>
        <w:t>Prekr</w:t>
      </w:r>
      <w:r w:rsidR="001A13A3" w:rsidRPr="009F4317">
        <w:rPr>
          <w:rFonts w:cs="Arial"/>
        </w:rPr>
        <w:t>škovni</w:t>
      </w:r>
      <w:r w:rsidRPr="009F4317">
        <w:rPr>
          <w:rFonts w:cs="Arial"/>
        </w:rPr>
        <w:t xml:space="preserve"> ukrepi: skupno število izdanih prekrškovnih ukrepov vseh sodelujočih inšpekcij</w:t>
      </w:r>
    </w:p>
    <w:p w14:paraId="76FD2624" w14:textId="77777777" w:rsidR="005858C5" w:rsidRPr="009F4317" w:rsidRDefault="00207C01" w:rsidP="005E74AA">
      <w:pPr>
        <w:pStyle w:val="Nastevanje1"/>
        <w:numPr>
          <w:ilvl w:val="0"/>
          <w:numId w:val="20"/>
        </w:numPr>
        <w:tabs>
          <w:tab w:val="clear" w:pos="567"/>
          <w:tab w:val="num" w:pos="851"/>
        </w:tabs>
        <w:spacing w:line="240" w:lineRule="auto"/>
        <w:rPr>
          <w:rFonts w:cs="Arial"/>
        </w:rPr>
      </w:pPr>
      <w:r w:rsidRPr="009F4317">
        <w:rPr>
          <w:rFonts w:cs="Arial"/>
        </w:rPr>
        <w:t>Inšpekcijski organi</w:t>
      </w:r>
      <w:r w:rsidR="005858C5" w:rsidRPr="009F4317">
        <w:rPr>
          <w:rFonts w:cs="Arial"/>
        </w:rPr>
        <w:t>: število inšpekcij</w:t>
      </w:r>
      <w:r w:rsidR="007B0B55" w:rsidRPr="009F4317">
        <w:rPr>
          <w:rFonts w:cs="Arial"/>
        </w:rPr>
        <w:t>skih organov</w:t>
      </w:r>
      <w:r w:rsidR="005858C5" w:rsidRPr="009F4317">
        <w:rPr>
          <w:rFonts w:cs="Arial"/>
        </w:rPr>
        <w:t xml:space="preserve">, ki sodelujejo v </w:t>
      </w:r>
      <w:r w:rsidR="00B44041" w:rsidRPr="009F4317">
        <w:rPr>
          <w:rFonts w:cs="Arial"/>
        </w:rPr>
        <w:t>RKI</w:t>
      </w:r>
      <w:r w:rsidR="007B0B55" w:rsidRPr="009F4317">
        <w:rPr>
          <w:rFonts w:cs="Arial"/>
        </w:rPr>
        <w:t>.</w:t>
      </w:r>
    </w:p>
    <w:p w14:paraId="68AD2BB6" w14:textId="77777777" w:rsidR="005858C5" w:rsidRPr="009F4317" w:rsidRDefault="005858C5" w:rsidP="005E74AA">
      <w:pPr>
        <w:rPr>
          <w:rFonts w:cs="Arial"/>
        </w:rPr>
      </w:pPr>
    </w:p>
    <w:p w14:paraId="5672D00A" w14:textId="08EB23F9" w:rsidR="005858C5" w:rsidRPr="009F4317" w:rsidRDefault="005858C5" w:rsidP="005E74AA">
      <w:pPr>
        <w:rPr>
          <w:rFonts w:cs="Arial"/>
          <w:b/>
          <w:bCs/>
        </w:rPr>
      </w:pPr>
      <w:r w:rsidRPr="009F4317">
        <w:rPr>
          <w:rFonts w:cs="Arial"/>
        </w:rPr>
        <w:t>Vse sodelujoče inšpekcije</w:t>
      </w:r>
      <w:r w:rsidR="006E6443" w:rsidRPr="009F4317">
        <w:rPr>
          <w:rFonts w:cs="Arial"/>
        </w:rPr>
        <w:t xml:space="preserve"> </w:t>
      </w:r>
      <w:r w:rsidR="001E1098" w:rsidRPr="009F4317">
        <w:rPr>
          <w:rFonts w:cs="Arial"/>
        </w:rPr>
        <w:t xml:space="preserve">so </w:t>
      </w:r>
      <w:r w:rsidRPr="009F4317">
        <w:rPr>
          <w:rFonts w:cs="Arial"/>
        </w:rPr>
        <w:t>skupaj</w:t>
      </w:r>
      <w:r w:rsidR="006E6443" w:rsidRPr="009F4317">
        <w:rPr>
          <w:rFonts w:cs="Arial"/>
        </w:rPr>
        <w:t xml:space="preserve"> </w:t>
      </w:r>
      <w:r w:rsidRPr="009F4317">
        <w:rPr>
          <w:rFonts w:cs="Arial"/>
        </w:rPr>
        <w:t>izdale</w:t>
      </w:r>
      <w:r w:rsidR="00D84326" w:rsidRPr="009F4317">
        <w:rPr>
          <w:rFonts w:cs="Arial"/>
        </w:rPr>
        <w:t xml:space="preserve"> </w:t>
      </w:r>
      <w:r w:rsidR="00A43358">
        <w:rPr>
          <w:rFonts w:cs="Arial"/>
          <w:b/>
          <w:bCs/>
        </w:rPr>
        <w:t xml:space="preserve">148 </w:t>
      </w:r>
      <w:r w:rsidRPr="009F4317">
        <w:rPr>
          <w:rFonts w:cs="Arial"/>
          <w:b/>
          <w:bCs/>
        </w:rPr>
        <w:t>upravnih in</w:t>
      </w:r>
      <w:r w:rsidR="00D84326" w:rsidRPr="009F4317">
        <w:rPr>
          <w:rFonts w:cs="Arial"/>
          <w:b/>
          <w:bCs/>
        </w:rPr>
        <w:t xml:space="preserve"> </w:t>
      </w:r>
      <w:r w:rsidR="00A43358">
        <w:rPr>
          <w:rFonts w:cs="Arial"/>
          <w:b/>
          <w:bCs/>
        </w:rPr>
        <w:t>205</w:t>
      </w:r>
      <w:r w:rsidR="00340F7A">
        <w:rPr>
          <w:rFonts w:cs="Arial"/>
          <w:b/>
          <w:bCs/>
        </w:rPr>
        <w:t xml:space="preserve"> </w:t>
      </w:r>
      <w:r w:rsidRPr="009F4317">
        <w:rPr>
          <w:rFonts w:cs="Arial"/>
          <w:b/>
          <w:bCs/>
        </w:rPr>
        <w:t>prekrškovnih ukrepov.</w:t>
      </w:r>
    </w:p>
    <w:p w14:paraId="0DA3F131" w14:textId="77777777" w:rsidR="00866822" w:rsidRPr="009F4317" w:rsidRDefault="00866822" w:rsidP="005E74AA">
      <w:pPr>
        <w:rPr>
          <w:rFonts w:cs="Arial"/>
        </w:rPr>
      </w:pPr>
    </w:p>
    <w:p w14:paraId="6568AB4E" w14:textId="77777777" w:rsidR="005858C5" w:rsidRPr="009F4317" w:rsidRDefault="005858C5" w:rsidP="005E74AA">
      <w:pPr>
        <w:rPr>
          <w:rFonts w:cs="Arial"/>
        </w:rPr>
      </w:pPr>
      <w:r w:rsidRPr="009F4317">
        <w:rPr>
          <w:rFonts w:cs="Arial"/>
        </w:rPr>
        <w:t>Delež subjektov, pri katerih so bile ugotovljene kršitve</w:t>
      </w:r>
      <w:r w:rsidR="001A13A3" w:rsidRPr="009F4317">
        <w:rPr>
          <w:rFonts w:cs="Arial"/>
        </w:rPr>
        <w:t>:</w:t>
      </w:r>
    </w:p>
    <w:p w14:paraId="7B80CC9D" w14:textId="77777777" w:rsidR="00E2246F" w:rsidRPr="009F4317" w:rsidRDefault="00E2246F" w:rsidP="00255F6D">
      <w:pPr>
        <w:rPr>
          <w:rFonts w:cs="Arial"/>
        </w:rPr>
      </w:pPr>
    </w:p>
    <w:tbl>
      <w:tblPr>
        <w:tblStyle w:val="Tabelamrea"/>
        <w:tblW w:w="8733" w:type="dxa"/>
        <w:tblLook w:val="04A0" w:firstRow="1" w:lastRow="0" w:firstColumn="1" w:lastColumn="0" w:noHBand="0" w:noVBand="1"/>
      </w:tblPr>
      <w:tblGrid>
        <w:gridCol w:w="2268"/>
        <w:gridCol w:w="2155"/>
        <w:gridCol w:w="2155"/>
        <w:gridCol w:w="2155"/>
      </w:tblGrid>
      <w:tr w:rsidR="00D92F99" w:rsidRPr="009F4317" w14:paraId="61898E9D" w14:textId="77777777" w:rsidTr="006C04C3">
        <w:tc>
          <w:tcPr>
            <w:tcW w:w="2268" w:type="dxa"/>
          </w:tcPr>
          <w:p w14:paraId="173697DA" w14:textId="77777777" w:rsidR="00D92F99" w:rsidRPr="009F4317" w:rsidRDefault="00D92F99" w:rsidP="00255F6D">
            <w:pPr>
              <w:pStyle w:val="TabelaNaslov1"/>
              <w:jc w:val="both"/>
              <w:rPr>
                <w:rFonts w:cs="Arial"/>
                <w:sz w:val="20"/>
              </w:rPr>
            </w:pPr>
            <w:r w:rsidRPr="009F4317">
              <w:rPr>
                <w:rFonts w:cs="Arial"/>
                <w:sz w:val="20"/>
              </w:rPr>
              <w:lastRenderedPageBreak/>
              <w:t>RKI</w:t>
            </w:r>
          </w:p>
        </w:tc>
        <w:tc>
          <w:tcPr>
            <w:tcW w:w="2155" w:type="dxa"/>
          </w:tcPr>
          <w:p w14:paraId="246C4091" w14:textId="77777777" w:rsidR="00D92F99" w:rsidRPr="009F4317" w:rsidRDefault="00D92F99" w:rsidP="00255F6D">
            <w:pPr>
              <w:pStyle w:val="TabelaNaslov1"/>
              <w:jc w:val="both"/>
              <w:rPr>
                <w:rFonts w:cs="Arial"/>
                <w:sz w:val="20"/>
              </w:rPr>
            </w:pPr>
            <w:r w:rsidRPr="009F4317">
              <w:rPr>
                <w:rFonts w:cs="Arial"/>
                <w:sz w:val="20"/>
              </w:rPr>
              <w:t>Število pregledanih subjektov v okviru skupnih nadzorov</w:t>
            </w:r>
          </w:p>
        </w:tc>
        <w:tc>
          <w:tcPr>
            <w:tcW w:w="2155" w:type="dxa"/>
          </w:tcPr>
          <w:p w14:paraId="67F5C142" w14:textId="77777777" w:rsidR="00D92F99" w:rsidRPr="009F4317" w:rsidRDefault="00D92F99" w:rsidP="00255F6D">
            <w:pPr>
              <w:pStyle w:val="TabelaNaslov1"/>
              <w:jc w:val="both"/>
              <w:rPr>
                <w:rFonts w:cs="Arial"/>
                <w:sz w:val="20"/>
              </w:rPr>
            </w:pPr>
            <w:r w:rsidRPr="009F4317">
              <w:rPr>
                <w:rFonts w:cs="Arial"/>
                <w:sz w:val="20"/>
              </w:rPr>
              <w:t xml:space="preserve">Število subjektov, </w:t>
            </w:r>
            <w:r w:rsidRPr="009F4317">
              <w:rPr>
                <w:rFonts w:cs="Arial"/>
                <w:sz w:val="20"/>
              </w:rPr>
              <w:br/>
              <w:t>pri katerih so bile ugotovljene kršitve</w:t>
            </w:r>
          </w:p>
        </w:tc>
        <w:tc>
          <w:tcPr>
            <w:tcW w:w="2155" w:type="dxa"/>
            <w:noWrap/>
          </w:tcPr>
          <w:p w14:paraId="5A03DEDC" w14:textId="77777777" w:rsidR="00D92F99" w:rsidRPr="009F4317" w:rsidRDefault="00D92F99" w:rsidP="00255F6D">
            <w:pPr>
              <w:pStyle w:val="TabelaNaslov1"/>
              <w:jc w:val="both"/>
              <w:rPr>
                <w:rFonts w:cs="Arial"/>
                <w:sz w:val="20"/>
              </w:rPr>
            </w:pPr>
            <w:r w:rsidRPr="009F4317">
              <w:rPr>
                <w:rFonts w:cs="Arial"/>
                <w:sz w:val="20"/>
              </w:rPr>
              <w:t>Delež v %</w:t>
            </w:r>
          </w:p>
        </w:tc>
      </w:tr>
      <w:tr w:rsidR="00D022DC" w:rsidRPr="009F4317" w14:paraId="258272BA" w14:textId="77777777" w:rsidTr="006C04C3">
        <w:tc>
          <w:tcPr>
            <w:tcW w:w="2268" w:type="dxa"/>
          </w:tcPr>
          <w:p w14:paraId="7530FE10" w14:textId="77777777" w:rsidR="00D022DC" w:rsidRPr="009F4317" w:rsidRDefault="00D022DC" w:rsidP="00255F6D">
            <w:pPr>
              <w:pStyle w:val="TabelaLevo"/>
              <w:spacing w:line="240" w:lineRule="auto"/>
              <w:rPr>
                <w:rFonts w:cs="Arial"/>
                <w:sz w:val="20"/>
              </w:rPr>
            </w:pPr>
            <w:r w:rsidRPr="009F4317">
              <w:rPr>
                <w:rFonts w:cs="Arial"/>
                <w:sz w:val="20"/>
              </w:rPr>
              <w:t>RKI Celje</w:t>
            </w:r>
          </w:p>
        </w:tc>
        <w:tc>
          <w:tcPr>
            <w:tcW w:w="2155" w:type="dxa"/>
            <w:noWrap/>
          </w:tcPr>
          <w:p w14:paraId="738FB4A1" w14:textId="7E5C277E" w:rsidR="00D022DC" w:rsidRPr="009F4317" w:rsidRDefault="00F028CB" w:rsidP="00255F6D">
            <w:pPr>
              <w:pStyle w:val="TabelaSredina"/>
              <w:spacing w:line="240" w:lineRule="auto"/>
              <w:jc w:val="both"/>
              <w:rPr>
                <w:rFonts w:cs="Arial"/>
                <w:sz w:val="20"/>
              </w:rPr>
            </w:pPr>
            <w:r>
              <w:rPr>
                <w:rFonts w:cs="Arial"/>
                <w:sz w:val="20"/>
              </w:rPr>
              <w:t>207</w:t>
            </w:r>
          </w:p>
        </w:tc>
        <w:tc>
          <w:tcPr>
            <w:tcW w:w="2155" w:type="dxa"/>
            <w:noWrap/>
          </w:tcPr>
          <w:p w14:paraId="6B117866" w14:textId="0602AAA6" w:rsidR="00D022DC" w:rsidRPr="009F4317" w:rsidRDefault="00F028CB" w:rsidP="00255F6D">
            <w:pPr>
              <w:pStyle w:val="TabelaSredina"/>
              <w:spacing w:line="240" w:lineRule="auto"/>
              <w:jc w:val="both"/>
              <w:rPr>
                <w:rFonts w:cs="Arial"/>
                <w:sz w:val="20"/>
              </w:rPr>
            </w:pPr>
            <w:r>
              <w:rPr>
                <w:rFonts w:cs="Arial"/>
                <w:sz w:val="20"/>
              </w:rPr>
              <w:t>15</w:t>
            </w:r>
          </w:p>
        </w:tc>
        <w:tc>
          <w:tcPr>
            <w:tcW w:w="2155" w:type="dxa"/>
            <w:noWrap/>
          </w:tcPr>
          <w:p w14:paraId="1844E142" w14:textId="0198770E" w:rsidR="00D022DC" w:rsidRPr="009F4317" w:rsidRDefault="00F028CB" w:rsidP="00255F6D">
            <w:pPr>
              <w:pStyle w:val="TabelaSredina"/>
              <w:spacing w:line="240" w:lineRule="auto"/>
              <w:jc w:val="both"/>
              <w:rPr>
                <w:rFonts w:cs="Arial"/>
                <w:sz w:val="20"/>
              </w:rPr>
            </w:pPr>
            <w:r>
              <w:rPr>
                <w:rFonts w:cs="Arial"/>
                <w:sz w:val="20"/>
              </w:rPr>
              <w:t>7,25</w:t>
            </w:r>
          </w:p>
        </w:tc>
      </w:tr>
      <w:tr w:rsidR="00D022DC" w:rsidRPr="009F4317" w14:paraId="6942EA98" w14:textId="77777777" w:rsidTr="006C04C3">
        <w:tc>
          <w:tcPr>
            <w:tcW w:w="2268" w:type="dxa"/>
          </w:tcPr>
          <w:p w14:paraId="18780391" w14:textId="77777777" w:rsidR="00D022DC" w:rsidRPr="009F4317" w:rsidRDefault="00D022DC" w:rsidP="00255F6D">
            <w:pPr>
              <w:pStyle w:val="TabelaLevo"/>
              <w:spacing w:line="240" w:lineRule="auto"/>
              <w:rPr>
                <w:rFonts w:cs="Arial"/>
                <w:sz w:val="20"/>
              </w:rPr>
            </w:pPr>
            <w:r w:rsidRPr="009F4317">
              <w:rPr>
                <w:rFonts w:cs="Arial"/>
                <w:sz w:val="20"/>
              </w:rPr>
              <w:t>RKI Koper</w:t>
            </w:r>
          </w:p>
        </w:tc>
        <w:tc>
          <w:tcPr>
            <w:tcW w:w="2155" w:type="dxa"/>
            <w:noWrap/>
          </w:tcPr>
          <w:p w14:paraId="4F2D9BC7" w14:textId="1936437C" w:rsidR="00D022DC" w:rsidRPr="009F4317" w:rsidRDefault="003943E8" w:rsidP="00255F6D">
            <w:pPr>
              <w:pStyle w:val="TabelaSredina"/>
              <w:spacing w:line="240" w:lineRule="auto"/>
              <w:jc w:val="both"/>
              <w:rPr>
                <w:rFonts w:cs="Arial"/>
                <w:sz w:val="20"/>
              </w:rPr>
            </w:pPr>
            <w:r>
              <w:rPr>
                <w:rFonts w:cs="Arial"/>
                <w:sz w:val="20"/>
              </w:rPr>
              <w:t>107</w:t>
            </w:r>
          </w:p>
        </w:tc>
        <w:tc>
          <w:tcPr>
            <w:tcW w:w="2155" w:type="dxa"/>
            <w:noWrap/>
          </w:tcPr>
          <w:p w14:paraId="23BE13C9" w14:textId="75C9209C" w:rsidR="00D022DC" w:rsidRPr="009F4317" w:rsidRDefault="003943E8" w:rsidP="00255F6D">
            <w:pPr>
              <w:pStyle w:val="TabelaSredina"/>
              <w:spacing w:line="240" w:lineRule="auto"/>
              <w:jc w:val="both"/>
              <w:rPr>
                <w:rFonts w:cs="Arial"/>
                <w:sz w:val="20"/>
              </w:rPr>
            </w:pPr>
            <w:r>
              <w:rPr>
                <w:rFonts w:cs="Arial"/>
                <w:sz w:val="20"/>
              </w:rPr>
              <w:t>42</w:t>
            </w:r>
          </w:p>
        </w:tc>
        <w:tc>
          <w:tcPr>
            <w:tcW w:w="2155" w:type="dxa"/>
            <w:noWrap/>
          </w:tcPr>
          <w:p w14:paraId="4E09CE7A" w14:textId="7F4DB2E4" w:rsidR="00D022DC" w:rsidRPr="009F4317" w:rsidRDefault="00FA55D9" w:rsidP="00255F6D">
            <w:pPr>
              <w:pStyle w:val="TabelaSredina"/>
              <w:spacing w:line="240" w:lineRule="auto"/>
              <w:jc w:val="both"/>
              <w:rPr>
                <w:rFonts w:cs="Arial"/>
                <w:sz w:val="20"/>
              </w:rPr>
            </w:pPr>
            <w:r>
              <w:rPr>
                <w:rFonts w:cs="Arial"/>
                <w:sz w:val="20"/>
              </w:rPr>
              <w:t>39,25</w:t>
            </w:r>
          </w:p>
        </w:tc>
      </w:tr>
      <w:tr w:rsidR="00D022DC" w:rsidRPr="009F4317" w14:paraId="632A80E5" w14:textId="77777777" w:rsidTr="006C04C3">
        <w:tc>
          <w:tcPr>
            <w:tcW w:w="2268" w:type="dxa"/>
          </w:tcPr>
          <w:p w14:paraId="472EC5F9" w14:textId="77777777" w:rsidR="00D022DC" w:rsidRPr="009F4317" w:rsidRDefault="00D022DC" w:rsidP="00255F6D">
            <w:pPr>
              <w:pStyle w:val="TabelaLevo"/>
              <w:spacing w:line="240" w:lineRule="auto"/>
              <w:rPr>
                <w:rFonts w:cs="Arial"/>
                <w:sz w:val="20"/>
              </w:rPr>
            </w:pPr>
            <w:r w:rsidRPr="009F4317">
              <w:rPr>
                <w:rFonts w:cs="Arial"/>
                <w:sz w:val="20"/>
              </w:rPr>
              <w:t>RKI Kranj</w:t>
            </w:r>
          </w:p>
        </w:tc>
        <w:tc>
          <w:tcPr>
            <w:tcW w:w="2155" w:type="dxa"/>
            <w:noWrap/>
          </w:tcPr>
          <w:p w14:paraId="686DCBDA" w14:textId="360CB917" w:rsidR="00D022DC" w:rsidRPr="009F4317" w:rsidRDefault="003943E8" w:rsidP="00255F6D">
            <w:pPr>
              <w:pStyle w:val="TabelaSredina"/>
              <w:spacing w:line="240" w:lineRule="auto"/>
              <w:jc w:val="both"/>
              <w:rPr>
                <w:rFonts w:cs="Arial"/>
                <w:sz w:val="20"/>
              </w:rPr>
            </w:pPr>
            <w:r>
              <w:rPr>
                <w:rFonts w:cs="Arial"/>
                <w:sz w:val="20"/>
              </w:rPr>
              <w:t>51</w:t>
            </w:r>
          </w:p>
        </w:tc>
        <w:tc>
          <w:tcPr>
            <w:tcW w:w="2155" w:type="dxa"/>
            <w:noWrap/>
          </w:tcPr>
          <w:p w14:paraId="573267B3" w14:textId="35395F97" w:rsidR="00D022DC" w:rsidRPr="009F4317" w:rsidRDefault="003943E8" w:rsidP="00255F6D">
            <w:pPr>
              <w:pStyle w:val="TabelaSredina"/>
              <w:spacing w:line="240" w:lineRule="auto"/>
              <w:jc w:val="both"/>
              <w:rPr>
                <w:rFonts w:cs="Arial"/>
                <w:sz w:val="20"/>
              </w:rPr>
            </w:pPr>
            <w:r>
              <w:rPr>
                <w:rFonts w:cs="Arial"/>
                <w:sz w:val="20"/>
              </w:rPr>
              <w:t>17</w:t>
            </w:r>
          </w:p>
        </w:tc>
        <w:tc>
          <w:tcPr>
            <w:tcW w:w="2155" w:type="dxa"/>
            <w:noWrap/>
          </w:tcPr>
          <w:p w14:paraId="43C12162" w14:textId="058D0B3A" w:rsidR="00D022DC" w:rsidRPr="009F4317" w:rsidRDefault="00FA55D9" w:rsidP="00255F6D">
            <w:pPr>
              <w:pStyle w:val="TabelaSredina"/>
              <w:spacing w:line="240" w:lineRule="auto"/>
              <w:jc w:val="both"/>
              <w:rPr>
                <w:rFonts w:cs="Arial"/>
                <w:sz w:val="20"/>
              </w:rPr>
            </w:pPr>
            <w:r>
              <w:rPr>
                <w:rFonts w:cs="Arial"/>
                <w:sz w:val="20"/>
              </w:rPr>
              <w:t>33,33</w:t>
            </w:r>
          </w:p>
        </w:tc>
      </w:tr>
      <w:tr w:rsidR="00F07851" w:rsidRPr="009F4317" w14:paraId="78FA7A6E" w14:textId="77777777" w:rsidTr="006C04C3">
        <w:tc>
          <w:tcPr>
            <w:tcW w:w="2268" w:type="dxa"/>
          </w:tcPr>
          <w:p w14:paraId="709FB84A" w14:textId="77777777" w:rsidR="00F07851" w:rsidRPr="009F4317" w:rsidRDefault="00F07851" w:rsidP="00255F6D">
            <w:pPr>
              <w:pStyle w:val="TabelaLevo"/>
              <w:spacing w:line="240" w:lineRule="auto"/>
              <w:rPr>
                <w:rFonts w:cs="Arial"/>
                <w:sz w:val="20"/>
              </w:rPr>
            </w:pPr>
            <w:r w:rsidRPr="009F4317">
              <w:rPr>
                <w:rFonts w:cs="Arial"/>
                <w:sz w:val="20"/>
              </w:rPr>
              <w:t>RKI Ljubljana</w:t>
            </w:r>
          </w:p>
        </w:tc>
        <w:tc>
          <w:tcPr>
            <w:tcW w:w="2155" w:type="dxa"/>
            <w:noWrap/>
          </w:tcPr>
          <w:p w14:paraId="3A6DECB0" w14:textId="3ED4642D" w:rsidR="00F07851" w:rsidRPr="009F4317" w:rsidRDefault="003943E8" w:rsidP="00255F6D">
            <w:pPr>
              <w:pStyle w:val="TabelaSredina"/>
              <w:spacing w:line="240" w:lineRule="auto"/>
              <w:jc w:val="both"/>
              <w:rPr>
                <w:rFonts w:cs="Arial"/>
                <w:sz w:val="20"/>
              </w:rPr>
            </w:pPr>
            <w:r>
              <w:rPr>
                <w:rFonts w:cs="Arial"/>
                <w:sz w:val="20"/>
              </w:rPr>
              <w:t>58</w:t>
            </w:r>
          </w:p>
        </w:tc>
        <w:tc>
          <w:tcPr>
            <w:tcW w:w="2155" w:type="dxa"/>
            <w:noWrap/>
          </w:tcPr>
          <w:p w14:paraId="261DF4E1" w14:textId="180842BC" w:rsidR="00F07851" w:rsidRPr="009F4317" w:rsidRDefault="003943E8" w:rsidP="00255F6D">
            <w:pPr>
              <w:pStyle w:val="TabelaSredina"/>
              <w:spacing w:line="240" w:lineRule="auto"/>
              <w:jc w:val="both"/>
              <w:rPr>
                <w:rFonts w:cs="Arial"/>
                <w:sz w:val="20"/>
              </w:rPr>
            </w:pPr>
            <w:r>
              <w:rPr>
                <w:rFonts w:cs="Arial"/>
                <w:sz w:val="20"/>
              </w:rPr>
              <w:t>37</w:t>
            </w:r>
          </w:p>
        </w:tc>
        <w:tc>
          <w:tcPr>
            <w:tcW w:w="2155" w:type="dxa"/>
            <w:noWrap/>
          </w:tcPr>
          <w:p w14:paraId="66482684" w14:textId="179DD7D5" w:rsidR="00F07851" w:rsidRPr="009F4317" w:rsidRDefault="00FA55D9" w:rsidP="00255F6D">
            <w:pPr>
              <w:pStyle w:val="TabelaSredina"/>
              <w:spacing w:line="240" w:lineRule="auto"/>
              <w:jc w:val="both"/>
              <w:rPr>
                <w:rFonts w:cs="Arial"/>
                <w:sz w:val="20"/>
              </w:rPr>
            </w:pPr>
            <w:r>
              <w:rPr>
                <w:rFonts w:cs="Arial"/>
                <w:sz w:val="20"/>
              </w:rPr>
              <w:t>63,79</w:t>
            </w:r>
          </w:p>
        </w:tc>
      </w:tr>
      <w:tr w:rsidR="00D022DC" w:rsidRPr="009F4317" w14:paraId="7701A4A6" w14:textId="77777777" w:rsidTr="006C04C3">
        <w:tc>
          <w:tcPr>
            <w:tcW w:w="2268" w:type="dxa"/>
          </w:tcPr>
          <w:p w14:paraId="3C37BE0E" w14:textId="77777777" w:rsidR="00D022DC" w:rsidRPr="009F4317" w:rsidRDefault="00D022DC" w:rsidP="00255F6D">
            <w:pPr>
              <w:pStyle w:val="TabelaLevo"/>
              <w:spacing w:line="240" w:lineRule="auto"/>
              <w:rPr>
                <w:rFonts w:cs="Arial"/>
                <w:sz w:val="20"/>
              </w:rPr>
            </w:pPr>
            <w:r w:rsidRPr="009F4317">
              <w:rPr>
                <w:rFonts w:cs="Arial"/>
                <w:sz w:val="20"/>
              </w:rPr>
              <w:t>RKI Maribor</w:t>
            </w:r>
          </w:p>
        </w:tc>
        <w:tc>
          <w:tcPr>
            <w:tcW w:w="2155" w:type="dxa"/>
            <w:noWrap/>
          </w:tcPr>
          <w:p w14:paraId="4182EEBC" w14:textId="7A94B755" w:rsidR="00D022DC" w:rsidRPr="009F4317" w:rsidRDefault="003943E8" w:rsidP="00255F6D">
            <w:pPr>
              <w:pStyle w:val="TabelaSredina"/>
              <w:spacing w:line="240" w:lineRule="auto"/>
              <w:jc w:val="both"/>
              <w:rPr>
                <w:rFonts w:cs="Arial"/>
                <w:sz w:val="20"/>
              </w:rPr>
            </w:pPr>
            <w:r>
              <w:rPr>
                <w:rFonts w:cs="Arial"/>
                <w:sz w:val="20"/>
              </w:rPr>
              <w:t>212</w:t>
            </w:r>
          </w:p>
        </w:tc>
        <w:tc>
          <w:tcPr>
            <w:tcW w:w="2155" w:type="dxa"/>
            <w:noWrap/>
          </w:tcPr>
          <w:p w14:paraId="570D7F5B" w14:textId="5698C358" w:rsidR="00D022DC" w:rsidRPr="009F4317" w:rsidRDefault="003943E8" w:rsidP="00255F6D">
            <w:pPr>
              <w:pStyle w:val="TabelaSredina"/>
              <w:spacing w:line="240" w:lineRule="auto"/>
              <w:jc w:val="both"/>
              <w:rPr>
                <w:rFonts w:cs="Arial"/>
                <w:sz w:val="20"/>
              </w:rPr>
            </w:pPr>
            <w:r>
              <w:rPr>
                <w:rFonts w:cs="Arial"/>
                <w:sz w:val="20"/>
              </w:rPr>
              <w:t>44</w:t>
            </w:r>
          </w:p>
        </w:tc>
        <w:tc>
          <w:tcPr>
            <w:tcW w:w="2155" w:type="dxa"/>
            <w:noWrap/>
          </w:tcPr>
          <w:p w14:paraId="3BDBB6D4" w14:textId="1AFA82F7" w:rsidR="00D022DC" w:rsidRPr="009F4317" w:rsidRDefault="009F2106" w:rsidP="00255F6D">
            <w:pPr>
              <w:pStyle w:val="TabelaSredina"/>
              <w:spacing w:line="240" w:lineRule="auto"/>
              <w:jc w:val="both"/>
              <w:rPr>
                <w:rFonts w:cs="Arial"/>
                <w:sz w:val="20"/>
              </w:rPr>
            </w:pPr>
            <w:r>
              <w:rPr>
                <w:rFonts w:cs="Arial"/>
                <w:sz w:val="20"/>
              </w:rPr>
              <w:t>20,75</w:t>
            </w:r>
          </w:p>
        </w:tc>
      </w:tr>
      <w:tr w:rsidR="00D022DC" w:rsidRPr="009F4317" w14:paraId="72C8852C" w14:textId="77777777" w:rsidTr="006C04C3">
        <w:tc>
          <w:tcPr>
            <w:tcW w:w="2268" w:type="dxa"/>
          </w:tcPr>
          <w:p w14:paraId="15167901" w14:textId="77777777" w:rsidR="00D022DC" w:rsidRPr="009F4317" w:rsidRDefault="00D022DC" w:rsidP="00255F6D">
            <w:pPr>
              <w:pStyle w:val="TabelaLevo"/>
              <w:spacing w:line="240" w:lineRule="auto"/>
              <w:rPr>
                <w:rFonts w:cs="Arial"/>
                <w:sz w:val="20"/>
              </w:rPr>
            </w:pPr>
            <w:r w:rsidRPr="009F4317">
              <w:rPr>
                <w:rFonts w:cs="Arial"/>
                <w:sz w:val="20"/>
              </w:rPr>
              <w:t>RKI Murska Sobota</w:t>
            </w:r>
          </w:p>
        </w:tc>
        <w:tc>
          <w:tcPr>
            <w:tcW w:w="2155" w:type="dxa"/>
            <w:noWrap/>
          </w:tcPr>
          <w:p w14:paraId="1A2CE937" w14:textId="178B2C96" w:rsidR="00D022DC" w:rsidRPr="009F4317" w:rsidRDefault="003943E8" w:rsidP="00255F6D">
            <w:pPr>
              <w:pStyle w:val="TabelaSredina"/>
              <w:spacing w:line="240" w:lineRule="auto"/>
              <w:jc w:val="both"/>
              <w:rPr>
                <w:rFonts w:cs="Arial"/>
                <w:sz w:val="20"/>
              </w:rPr>
            </w:pPr>
            <w:r>
              <w:rPr>
                <w:rFonts w:cs="Arial"/>
                <w:sz w:val="20"/>
              </w:rPr>
              <w:t>61</w:t>
            </w:r>
          </w:p>
        </w:tc>
        <w:tc>
          <w:tcPr>
            <w:tcW w:w="2155" w:type="dxa"/>
            <w:noWrap/>
          </w:tcPr>
          <w:p w14:paraId="47FBB241" w14:textId="3E9CC9F3" w:rsidR="00D022DC" w:rsidRPr="009F4317" w:rsidRDefault="003943E8" w:rsidP="00255F6D">
            <w:pPr>
              <w:pStyle w:val="TabelaSredina"/>
              <w:spacing w:line="240" w:lineRule="auto"/>
              <w:jc w:val="both"/>
              <w:rPr>
                <w:rFonts w:cs="Arial"/>
                <w:sz w:val="20"/>
              </w:rPr>
            </w:pPr>
            <w:r>
              <w:rPr>
                <w:rFonts w:cs="Arial"/>
                <w:sz w:val="20"/>
              </w:rPr>
              <w:t>37</w:t>
            </w:r>
          </w:p>
        </w:tc>
        <w:tc>
          <w:tcPr>
            <w:tcW w:w="2155" w:type="dxa"/>
            <w:noWrap/>
          </w:tcPr>
          <w:p w14:paraId="1DF24833" w14:textId="546E45EB" w:rsidR="00D022DC" w:rsidRPr="009F4317" w:rsidRDefault="009F2106" w:rsidP="00255F6D">
            <w:pPr>
              <w:pStyle w:val="TabelaSredina"/>
              <w:spacing w:line="240" w:lineRule="auto"/>
              <w:jc w:val="both"/>
              <w:rPr>
                <w:rFonts w:cs="Arial"/>
                <w:sz w:val="20"/>
              </w:rPr>
            </w:pPr>
            <w:r>
              <w:rPr>
                <w:rFonts w:cs="Arial"/>
                <w:sz w:val="20"/>
              </w:rPr>
              <w:t>60,66</w:t>
            </w:r>
          </w:p>
        </w:tc>
      </w:tr>
      <w:tr w:rsidR="00D022DC" w:rsidRPr="009F4317" w14:paraId="27858AAE" w14:textId="77777777" w:rsidTr="006C04C3">
        <w:tc>
          <w:tcPr>
            <w:tcW w:w="2268" w:type="dxa"/>
          </w:tcPr>
          <w:p w14:paraId="11A9CF1D" w14:textId="77777777" w:rsidR="00D022DC" w:rsidRPr="009F4317" w:rsidRDefault="00D022DC" w:rsidP="00255F6D">
            <w:pPr>
              <w:pStyle w:val="TabelaLevo"/>
              <w:spacing w:line="240" w:lineRule="auto"/>
              <w:rPr>
                <w:rFonts w:cs="Arial"/>
                <w:sz w:val="20"/>
              </w:rPr>
            </w:pPr>
            <w:r w:rsidRPr="009F4317">
              <w:rPr>
                <w:rFonts w:cs="Arial"/>
                <w:sz w:val="20"/>
              </w:rPr>
              <w:t>RKI Nova Gorica</w:t>
            </w:r>
          </w:p>
        </w:tc>
        <w:tc>
          <w:tcPr>
            <w:tcW w:w="2155" w:type="dxa"/>
            <w:noWrap/>
          </w:tcPr>
          <w:p w14:paraId="3A7B5531" w14:textId="2A578F0D" w:rsidR="00D022DC" w:rsidRPr="009F4317" w:rsidRDefault="003943E8" w:rsidP="00255F6D">
            <w:pPr>
              <w:pStyle w:val="TabelaSredina"/>
              <w:spacing w:line="240" w:lineRule="auto"/>
              <w:jc w:val="both"/>
              <w:rPr>
                <w:rFonts w:cs="Arial"/>
                <w:sz w:val="20"/>
              </w:rPr>
            </w:pPr>
            <w:r>
              <w:rPr>
                <w:rFonts w:cs="Arial"/>
                <w:sz w:val="20"/>
              </w:rPr>
              <w:t>86</w:t>
            </w:r>
          </w:p>
        </w:tc>
        <w:tc>
          <w:tcPr>
            <w:tcW w:w="2155" w:type="dxa"/>
            <w:noWrap/>
          </w:tcPr>
          <w:p w14:paraId="2880017C" w14:textId="313A613E" w:rsidR="00D022DC" w:rsidRPr="009F4317" w:rsidRDefault="003943E8" w:rsidP="00255F6D">
            <w:pPr>
              <w:pStyle w:val="TabelaSredina"/>
              <w:spacing w:line="240" w:lineRule="auto"/>
              <w:jc w:val="both"/>
              <w:rPr>
                <w:rFonts w:cs="Arial"/>
                <w:sz w:val="20"/>
              </w:rPr>
            </w:pPr>
            <w:r>
              <w:rPr>
                <w:rFonts w:cs="Arial"/>
                <w:sz w:val="20"/>
              </w:rPr>
              <w:t>13</w:t>
            </w:r>
          </w:p>
        </w:tc>
        <w:tc>
          <w:tcPr>
            <w:tcW w:w="2155" w:type="dxa"/>
            <w:noWrap/>
          </w:tcPr>
          <w:p w14:paraId="51C5ACDD" w14:textId="2CE46C32" w:rsidR="00D022DC" w:rsidRPr="009F4317" w:rsidRDefault="009F2106" w:rsidP="00255F6D">
            <w:pPr>
              <w:pStyle w:val="TabelaSredina"/>
              <w:spacing w:line="240" w:lineRule="auto"/>
              <w:jc w:val="both"/>
              <w:rPr>
                <w:rFonts w:cs="Arial"/>
                <w:sz w:val="20"/>
              </w:rPr>
            </w:pPr>
            <w:r>
              <w:rPr>
                <w:rFonts w:cs="Arial"/>
                <w:sz w:val="20"/>
              </w:rPr>
              <w:t>15,12</w:t>
            </w:r>
          </w:p>
        </w:tc>
      </w:tr>
      <w:tr w:rsidR="00D022DC" w:rsidRPr="009F4317" w14:paraId="232CA178" w14:textId="77777777" w:rsidTr="006C04C3">
        <w:tc>
          <w:tcPr>
            <w:tcW w:w="2268" w:type="dxa"/>
          </w:tcPr>
          <w:p w14:paraId="4925FA5F" w14:textId="77777777" w:rsidR="00D022DC" w:rsidRPr="009F4317" w:rsidRDefault="00D022DC" w:rsidP="00255F6D">
            <w:pPr>
              <w:pStyle w:val="TabelaLevo"/>
              <w:spacing w:line="240" w:lineRule="auto"/>
              <w:rPr>
                <w:rFonts w:cs="Arial"/>
                <w:sz w:val="20"/>
              </w:rPr>
            </w:pPr>
            <w:r w:rsidRPr="009F4317">
              <w:rPr>
                <w:rFonts w:cs="Arial"/>
                <w:sz w:val="20"/>
              </w:rPr>
              <w:t>RKI Novo mesto</w:t>
            </w:r>
          </w:p>
        </w:tc>
        <w:tc>
          <w:tcPr>
            <w:tcW w:w="2155" w:type="dxa"/>
            <w:noWrap/>
          </w:tcPr>
          <w:p w14:paraId="5102DB16" w14:textId="59531114" w:rsidR="00D022DC" w:rsidRPr="009F4317" w:rsidRDefault="003943E8" w:rsidP="00255F6D">
            <w:pPr>
              <w:pStyle w:val="TabelaSredina"/>
              <w:spacing w:line="240" w:lineRule="auto"/>
              <w:jc w:val="both"/>
              <w:rPr>
                <w:rFonts w:cs="Arial"/>
                <w:sz w:val="20"/>
              </w:rPr>
            </w:pPr>
            <w:r>
              <w:rPr>
                <w:rFonts w:cs="Arial"/>
                <w:sz w:val="20"/>
              </w:rPr>
              <w:t>85</w:t>
            </w:r>
          </w:p>
        </w:tc>
        <w:tc>
          <w:tcPr>
            <w:tcW w:w="2155" w:type="dxa"/>
            <w:noWrap/>
          </w:tcPr>
          <w:p w14:paraId="759BCD41" w14:textId="716EAD37" w:rsidR="00D022DC" w:rsidRPr="009F4317" w:rsidRDefault="003943E8" w:rsidP="00255F6D">
            <w:pPr>
              <w:pStyle w:val="TabelaSredina"/>
              <w:spacing w:line="240" w:lineRule="auto"/>
              <w:jc w:val="both"/>
              <w:rPr>
                <w:rFonts w:cs="Arial"/>
                <w:sz w:val="20"/>
              </w:rPr>
            </w:pPr>
            <w:r>
              <w:rPr>
                <w:rFonts w:cs="Arial"/>
                <w:sz w:val="20"/>
              </w:rPr>
              <w:t>46</w:t>
            </w:r>
          </w:p>
        </w:tc>
        <w:tc>
          <w:tcPr>
            <w:tcW w:w="2155" w:type="dxa"/>
            <w:noWrap/>
          </w:tcPr>
          <w:p w14:paraId="751E36E3" w14:textId="06EDFC7E" w:rsidR="00D022DC" w:rsidRPr="009F4317" w:rsidRDefault="009F2106" w:rsidP="00255F6D">
            <w:pPr>
              <w:pStyle w:val="TabelaSredina"/>
              <w:spacing w:line="240" w:lineRule="auto"/>
              <w:jc w:val="both"/>
              <w:rPr>
                <w:rFonts w:cs="Arial"/>
                <w:sz w:val="20"/>
              </w:rPr>
            </w:pPr>
            <w:r>
              <w:rPr>
                <w:rFonts w:cs="Arial"/>
                <w:sz w:val="20"/>
              </w:rPr>
              <w:t>54,12</w:t>
            </w:r>
          </w:p>
        </w:tc>
      </w:tr>
      <w:tr w:rsidR="00D022DC" w:rsidRPr="009F4317" w14:paraId="340D427A" w14:textId="77777777" w:rsidTr="006C04C3">
        <w:tc>
          <w:tcPr>
            <w:tcW w:w="2268" w:type="dxa"/>
          </w:tcPr>
          <w:p w14:paraId="023B4DF1" w14:textId="77777777" w:rsidR="00D022DC" w:rsidRPr="009F4317" w:rsidRDefault="00D022DC" w:rsidP="00255F6D">
            <w:pPr>
              <w:pStyle w:val="TabelaLevoP"/>
              <w:spacing w:line="240" w:lineRule="auto"/>
              <w:rPr>
                <w:rFonts w:cs="Arial"/>
                <w:sz w:val="20"/>
              </w:rPr>
            </w:pPr>
            <w:r w:rsidRPr="009F4317">
              <w:rPr>
                <w:rFonts w:cs="Arial"/>
                <w:sz w:val="20"/>
              </w:rPr>
              <w:t>Skupaj</w:t>
            </w:r>
          </w:p>
        </w:tc>
        <w:tc>
          <w:tcPr>
            <w:tcW w:w="2155" w:type="dxa"/>
            <w:noWrap/>
          </w:tcPr>
          <w:p w14:paraId="3829C5C2" w14:textId="34673E5B" w:rsidR="00D022DC" w:rsidRPr="009F4317" w:rsidRDefault="00230D45" w:rsidP="00255F6D">
            <w:pPr>
              <w:pStyle w:val="TabelaSredinaP"/>
              <w:spacing w:line="240" w:lineRule="auto"/>
              <w:jc w:val="both"/>
              <w:rPr>
                <w:rFonts w:cs="Arial"/>
                <w:sz w:val="20"/>
              </w:rPr>
            </w:pPr>
            <w:r>
              <w:rPr>
                <w:rFonts w:cs="Arial"/>
                <w:sz w:val="20"/>
              </w:rPr>
              <w:t>867</w:t>
            </w:r>
          </w:p>
        </w:tc>
        <w:tc>
          <w:tcPr>
            <w:tcW w:w="2155" w:type="dxa"/>
            <w:noWrap/>
          </w:tcPr>
          <w:p w14:paraId="35946797" w14:textId="3439C91B" w:rsidR="00D022DC" w:rsidRPr="009F4317" w:rsidRDefault="00230D45" w:rsidP="00255F6D">
            <w:pPr>
              <w:pStyle w:val="TabelaSredinaP"/>
              <w:spacing w:line="240" w:lineRule="auto"/>
              <w:jc w:val="both"/>
              <w:rPr>
                <w:rFonts w:cs="Arial"/>
                <w:sz w:val="20"/>
              </w:rPr>
            </w:pPr>
            <w:r>
              <w:rPr>
                <w:rFonts w:cs="Arial"/>
                <w:sz w:val="20"/>
              </w:rPr>
              <w:t>251</w:t>
            </w:r>
          </w:p>
        </w:tc>
        <w:tc>
          <w:tcPr>
            <w:tcW w:w="2155" w:type="dxa"/>
            <w:noWrap/>
          </w:tcPr>
          <w:p w14:paraId="1956DA9C" w14:textId="189006B7" w:rsidR="00D022DC" w:rsidRPr="009F4317" w:rsidRDefault="00230D45" w:rsidP="00255F6D">
            <w:pPr>
              <w:pStyle w:val="TabelaSredina"/>
              <w:spacing w:line="240" w:lineRule="auto"/>
              <w:jc w:val="both"/>
              <w:rPr>
                <w:rFonts w:cs="Arial"/>
                <w:b/>
                <w:sz w:val="20"/>
              </w:rPr>
            </w:pPr>
            <w:r>
              <w:rPr>
                <w:rFonts w:cs="Arial"/>
                <w:b/>
                <w:sz w:val="20"/>
              </w:rPr>
              <w:t>28,95</w:t>
            </w:r>
          </w:p>
        </w:tc>
      </w:tr>
    </w:tbl>
    <w:p w14:paraId="7BBC17CF" w14:textId="1D0B7A40" w:rsidR="00315E0B" w:rsidRDefault="00BE5764" w:rsidP="00CE7A66">
      <w:pPr>
        <w:pStyle w:val="Vir"/>
        <w:spacing w:line="240" w:lineRule="auto"/>
        <w:rPr>
          <w:sz w:val="16"/>
        </w:rPr>
      </w:pPr>
      <w:r w:rsidRPr="009F4317">
        <w:rPr>
          <w:sz w:val="16"/>
        </w:rPr>
        <w:t>Preglednica 7</w:t>
      </w:r>
      <w:r w:rsidR="005858C5" w:rsidRPr="009F4317">
        <w:rPr>
          <w:sz w:val="16"/>
        </w:rPr>
        <w:t xml:space="preserve">: Delež pregledanih subjektov po posamezni </w:t>
      </w:r>
      <w:r w:rsidR="006235A2" w:rsidRPr="009F4317">
        <w:rPr>
          <w:sz w:val="16"/>
        </w:rPr>
        <w:t>RKI</w:t>
      </w:r>
    </w:p>
    <w:p w14:paraId="5C5DA591" w14:textId="77777777" w:rsidR="00D7029F" w:rsidRPr="00D7029F" w:rsidRDefault="00D7029F" w:rsidP="00D7029F"/>
    <w:p w14:paraId="79EA6A10" w14:textId="0FA58DFC" w:rsidR="00E10A4B" w:rsidRDefault="00602DFC" w:rsidP="00255F6D">
      <w:pPr>
        <w:pStyle w:val="Naslov2"/>
        <w:rPr>
          <w:i w:val="0"/>
          <w:sz w:val="20"/>
          <w:szCs w:val="20"/>
          <w:lang w:val="pl-PL"/>
        </w:rPr>
      </w:pPr>
      <w:bookmarkStart w:id="3720" w:name="_Toc384638950"/>
      <w:bookmarkStart w:id="3721" w:name="_Toc424290483"/>
      <w:bookmarkStart w:id="3722" w:name="_Toc424290623"/>
      <w:bookmarkStart w:id="3723" w:name="_Toc424293839"/>
      <w:bookmarkStart w:id="3724" w:name="_Toc424295082"/>
      <w:bookmarkStart w:id="3725" w:name="_Toc425160462"/>
      <w:bookmarkStart w:id="3726" w:name="_Toc425166796"/>
      <w:bookmarkStart w:id="3727" w:name="_Toc425170138"/>
      <w:bookmarkStart w:id="3728" w:name="_Toc425238372"/>
      <w:bookmarkStart w:id="3729" w:name="_Toc425864785"/>
      <w:bookmarkStart w:id="3730" w:name="_Toc425865035"/>
      <w:bookmarkStart w:id="3731" w:name="_Toc426034737"/>
      <w:bookmarkStart w:id="3732" w:name="_Toc444859582"/>
      <w:bookmarkStart w:id="3733" w:name="_Toc444860024"/>
      <w:bookmarkStart w:id="3734" w:name="_Toc444860806"/>
      <w:bookmarkStart w:id="3735" w:name="_Toc444860937"/>
      <w:bookmarkStart w:id="3736" w:name="_Toc444861073"/>
      <w:bookmarkStart w:id="3737" w:name="_Toc447285642"/>
      <w:bookmarkStart w:id="3738" w:name="_Toc448144641"/>
      <w:bookmarkStart w:id="3739" w:name="_Toc448146065"/>
      <w:bookmarkStart w:id="3740" w:name="_Toc448839334"/>
      <w:bookmarkStart w:id="3741" w:name="_Toc448839999"/>
      <w:bookmarkStart w:id="3742" w:name="_Toc448841333"/>
      <w:bookmarkStart w:id="3743" w:name="_Toc448841776"/>
      <w:bookmarkStart w:id="3744" w:name="_Toc448842251"/>
      <w:bookmarkStart w:id="3745" w:name="_Toc448844729"/>
      <w:bookmarkStart w:id="3746" w:name="_Toc480535671"/>
      <w:bookmarkStart w:id="3747" w:name="_Toc483493468"/>
      <w:bookmarkStart w:id="3748" w:name="_Toc484445341"/>
      <w:bookmarkStart w:id="3749" w:name="_Toc484690809"/>
      <w:bookmarkStart w:id="3750" w:name="_Toc485029188"/>
      <w:bookmarkStart w:id="3751" w:name="_Toc491783369"/>
      <w:bookmarkStart w:id="3752" w:name="_Toc508611920"/>
      <w:bookmarkStart w:id="3753" w:name="_Toc509928031"/>
      <w:bookmarkStart w:id="3754" w:name="_Toc509928179"/>
      <w:bookmarkStart w:id="3755" w:name="_Toc510181433"/>
      <w:bookmarkStart w:id="3756" w:name="_Toc511642217"/>
      <w:bookmarkStart w:id="3757" w:name="_Toc512413264"/>
      <w:bookmarkStart w:id="3758" w:name="_Toc512418013"/>
      <w:bookmarkStart w:id="3759" w:name="_Toc384638951"/>
      <w:bookmarkStart w:id="3760" w:name="_Toc384638952"/>
      <w:bookmarkStart w:id="3761" w:name="_Toc384638953"/>
      <w:r w:rsidRPr="009F4317">
        <w:rPr>
          <w:i w:val="0"/>
          <w:sz w:val="20"/>
          <w:szCs w:val="20"/>
          <w:lang w:val="pl-PL"/>
        </w:rPr>
        <w:t>7</w:t>
      </w:r>
      <w:r w:rsidR="00ED628F" w:rsidRPr="009F4317">
        <w:rPr>
          <w:i w:val="0"/>
          <w:sz w:val="20"/>
          <w:szCs w:val="20"/>
          <w:lang w:val="pl-PL"/>
        </w:rPr>
        <w:t>.2</w:t>
      </w:r>
      <w:r w:rsidR="0046493B" w:rsidRPr="009F4317">
        <w:rPr>
          <w:i w:val="0"/>
          <w:sz w:val="20"/>
          <w:szCs w:val="20"/>
          <w:lang w:val="pl-PL"/>
        </w:rPr>
        <w:t xml:space="preserve"> </w:t>
      </w:r>
      <w:r w:rsidR="00E10A4B" w:rsidRPr="009F4317">
        <w:rPr>
          <w:i w:val="0"/>
          <w:sz w:val="20"/>
          <w:szCs w:val="20"/>
          <w:lang w:val="pl-PL"/>
        </w:rPr>
        <w:t>S</w:t>
      </w:r>
      <w:r w:rsidR="000E05E9" w:rsidRPr="009F4317">
        <w:rPr>
          <w:i w:val="0"/>
          <w:sz w:val="20"/>
          <w:szCs w:val="20"/>
          <w:lang w:val="pl-PL"/>
        </w:rPr>
        <w:t>PLOŠNA PROBLEMATIKA V ZVEZI Z UGOTOVITVAMI NA TERENU</w:t>
      </w:r>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p>
    <w:p w14:paraId="30F3F068" w14:textId="77777777" w:rsidR="00005955" w:rsidRPr="009F4317" w:rsidRDefault="00005955" w:rsidP="00255F6D">
      <w:pPr>
        <w:rPr>
          <w:rFonts w:cs="Arial"/>
          <w:lang w:val="pl-PL"/>
        </w:rPr>
      </w:pPr>
    </w:p>
    <w:p w14:paraId="195AA4B8" w14:textId="77777777" w:rsidR="00F45AAB" w:rsidRPr="009F4317" w:rsidRDefault="00270E9E" w:rsidP="005E74AA">
      <w:pPr>
        <w:rPr>
          <w:rFonts w:cs="Arial"/>
          <w:b/>
          <w:bCs/>
        </w:rPr>
      </w:pPr>
      <w:r w:rsidRPr="009F4317">
        <w:rPr>
          <w:rFonts w:cs="Arial"/>
          <w:b/>
          <w:bCs/>
        </w:rPr>
        <w:t>RKI Celje</w:t>
      </w:r>
      <w:r w:rsidR="00F45AAB" w:rsidRPr="009F4317">
        <w:rPr>
          <w:rFonts w:cs="Arial"/>
          <w:b/>
          <w:bCs/>
        </w:rPr>
        <w:t>:</w:t>
      </w:r>
    </w:p>
    <w:p w14:paraId="5760336E" w14:textId="7F81D41D" w:rsidR="00F55727" w:rsidRDefault="00F55727" w:rsidP="005E74AA">
      <w:pPr>
        <w:rPr>
          <w:rFonts w:cs="Arial"/>
        </w:rPr>
      </w:pPr>
    </w:p>
    <w:p w14:paraId="3274B469" w14:textId="1986629A" w:rsidR="00FC70D2" w:rsidRPr="00CE7C08" w:rsidRDefault="00CE7C08" w:rsidP="005E74AA">
      <w:pPr>
        <w:rPr>
          <w:rFonts w:cs="Arial"/>
        </w:rPr>
      </w:pPr>
      <w:r w:rsidRPr="00CE7C08">
        <w:rPr>
          <w:rFonts w:cs="Arial"/>
        </w:rPr>
        <w:t>Pri delovanju inšpektorjev na terenu ni bilo zaznanih odklonov od problematike preteklih let.</w:t>
      </w:r>
    </w:p>
    <w:p w14:paraId="5A4CD092" w14:textId="77777777" w:rsidR="00CE7C08" w:rsidRDefault="00CE7C08" w:rsidP="005E74AA">
      <w:pPr>
        <w:rPr>
          <w:rFonts w:cs="Arial"/>
          <w:b/>
          <w:bCs/>
        </w:rPr>
      </w:pPr>
    </w:p>
    <w:p w14:paraId="37A2CD99" w14:textId="20899CB0" w:rsidR="000167E2" w:rsidRPr="009F4317" w:rsidRDefault="00E437BB" w:rsidP="005E74AA">
      <w:pPr>
        <w:rPr>
          <w:rFonts w:cs="Arial"/>
          <w:b/>
          <w:bCs/>
        </w:rPr>
      </w:pPr>
      <w:r w:rsidRPr="009F4317">
        <w:rPr>
          <w:rFonts w:cs="Arial"/>
          <w:b/>
          <w:bCs/>
        </w:rPr>
        <w:t>RKI Koper:</w:t>
      </w:r>
      <w:r w:rsidR="00F04731" w:rsidRPr="009F4317">
        <w:rPr>
          <w:rFonts w:cs="Arial"/>
          <w:b/>
          <w:bCs/>
        </w:rPr>
        <w:t xml:space="preserve"> </w:t>
      </w:r>
    </w:p>
    <w:p w14:paraId="7BB644D7" w14:textId="77777777" w:rsidR="009E3DD1" w:rsidRPr="009F4317" w:rsidRDefault="009E3DD1" w:rsidP="005E74AA">
      <w:pPr>
        <w:rPr>
          <w:rFonts w:cs="Arial"/>
          <w:color w:val="000000"/>
        </w:rPr>
      </w:pPr>
    </w:p>
    <w:p w14:paraId="73D4535F" w14:textId="73901FF2" w:rsidR="00E412F2" w:rsidRDefault="00E412F2" w:rsidP="005E74AA">
      <w:pPr>
        <w:rPr>
          <w:szCs w:val="24"/>
          <w:lang w:eastAsia="en-US"/>
        </w:rPr>
      </w:pPr>
      <w:r w:rsidRPr="0074107B">
        <w:rPr>
          <w:szCs w:val="24"/>
          <w:lang w:eastAsia="en-US"/>
        </w:rPr>
        <w:t>Regijska koordinacija inšpektorjev Koper (v nadalj</w:t>
      </w:r>
      <w:r w:rsidR="00303C3D">
        <w:rPr>
          <w:szCs w:val="24"/>
          <w:lang w:eastAsia="en-US"/>
        </w:rPr>
        <w:t>njem besedilu:</w:t>
      </w:r>
      <w:r w:rsidRPr="0074107B">
        <w:rPr>
          <w:szCs w:val="24"/>
          <w:lang w:eastAsia="en-US"/>
        </w:rPr>
        <w:t xml:space="preserve"> RKI KP) je v letu 2022 obravnavala naslednje problematike:</w:t>
      </w:r>
    </w:p>
    <w:p w14:paraId="7B267402" w14:textId="77777777" w:rsidR="00482DD8" w:rsidRPr="0074107B" w:rsidRDefault="00482DD8" w:rsidP="005E74AA">
      <w:pPr>
        <w:rPr>
          <w:szCs w:val="24"/>
          <w:lang w:eastAsia="en-US"/>
        </w:rPr>
      </w:pPr>
    </w:p>
    <w:p w14:paraId="338F552E" w14:textId="23B534C5" w:rsidR="00E412F2" w:rsidRPr="0074107B" w:rsidRDefault="00E412F2" w:rsidP="005E74AA">
      <w:pPr>
        <w:numPr>
          <w:ilvl w:val="0"/>
          <w:numId w:val="50"/>
        </w:numPr>
        <w:contextualSpacing/>
        <w:rPr>
          <w:szCs w:val="24"/>
          <w:lang w:eastAsia="en-US"/>
        </w:rPr>
      </w:pPr>
      <w:r w:rsidRPr="0074107B">
        <w:rPr>
          <w:szCs w:val="24"/>
          <w:lang w:eastAsia="en-US"/>
        </w:rPr>
        <w:t>Nadzor poslovanja gostinskih obratov v nočnem času</w:t>
      </w:r>
      <w:r w:rsidR="00235B34">
        <w:rPr>
          <w:szCs w:val="24"/>
          <w:lang w:eastAsia="en-US"/>
        </w:rPr>
        <w:t xml:space="preserve">: </w:t>
      </w:r>
      <w:r w:rsidRPr="0074107B">
        <w:rPr>
          <w:szCs w:val="24"/>
          <w:lang w:eastAsia="en-US"/>
        </w:rPr>
        <w:t>FURS, ZIRS, IRSD, IRSVNDN ob sodelovanju Policije,</w:t>
      </w:r>
    </w:p>
    <w:p w14:paraId="1CC38E52" w14:textId="50D1380F" w:rsidR="00E412F2" w:rsidRPr="0074107B" w:rsidRDefault="00E412F2" w:rsidP="005E74AA">
      <w:pPr>
        <w:numPr>
          <w:ilvl w:val="0"/>
          <w:numId w:val="50"/>
        </w:numPr>
        <w:contextualSpacing/>
        <w:rPr>
          <w:color w:val="000000" w:themeColor="text1"/>
          <w:szCs w:val="24"/>
          <w:lang w:eastAsia="en-US"/>
        </w:rPr>
      </w:pPr>
      <w:r w:rsidRPr="0074107B">
        <w:rPr>
          <w:color w:val="000000" w:themeColor="text1"/>
          <w:szCs w:val="24"/>
          <w:lang w:eastAsia="en-US"/>
        </w:rPr>
        <w:t>Vožnja v naravnem okolju</w:t>
      </w:r>
      <w:r w:rsidR="00680919">
        <w:rPr>
          <w:color w:val="000000" w:themeColor="text1"/>
          <w:szCs w:val="24"/>
          <w:lang w:eastAsia="en-US"/>
        </w:rPr>
        <w:t>:</w:t>
      </w:r>
      <w:r w:rsidRPr="0074107B">
        <w:rPr>
          <w:color w:val="000000" w:themeColor="text1"/>
          <w:szCs w:val="24"/>
          <w:lang w:eastAsia="en-US"/>
        </w:rPr>
        <w:t xml:space="preserve"> IRSKGLR, IRSOP ob sodelovanju Policije,</w:t>
      </w:r>
    </w:p>
    <w:p w14:paraId="153793A4" w14:textId="4C6A11CC" w:rsidR="00E412F2" w:rsidRPr="0074107B" w:rsidRDefault="00E412F2" w:rsidP="005E74AA">
      <w:pPr>
        <w:numPr>
          <w:ilvl w:val="0"/>
          <w:numId w:val="50"/>
        </w:numPr>
        <w:contextualSpacing/>
        <w:rPr>
          <w:szCs w:val="24"/>
          <w:lang w:eastAsia="en-US"/>
        </w:rPr>
      </w:pPr>
      <w:r w:rsidRPr="0074107B">
        <w:rPr>
          <w:szCs w:val="24"/>
          <w:lang w:eastAsia="en-US"/>
        </w:rPr>
        <w:t>Nadzor sečišč</w:t>
      </w:r>
      <w:r w:rsidR="00680919">
        <w:rPr>
          <w:szCs w:val="24"/>
          <w:lang w:eastAsia="en-US"/>
        </w:rPr>
        <w:t xml:space="preserve">: </w:t>
      </w:r>
      <w:r w:rsidRPr="0074107B">
        <w:rPr>
          <w:szCs w:val="24"/>
          <w:lang w:eastAsia="en-US"/>
        </w:rPr>
        <w:t>IRSKGLR,</w:t>
      </w:r>
      <w:r w:rsidR="00680919">
        <w:rPr>
          <w:szCs w:val="24"/>
          <w:lang w:eastAsia="en-US"/>
        </w:rPr>
        <w:t xml:space="preserve"> </w:t>
      </w:r>
      <w:r w:rsidRPr="0074107B">
        <w:rPr>
          <w:szCs w:val="24"/>
          <w:lang w:eastAsia="en-US"/>
        </w:rPr>
        <w:t>IRSD,</w:t>
      </w:r>
    </w:p>
    <w:p w14:paraId="1027C8BB" w14:textId="047AFCAD" w:rsidR="00E412F2" w:rsidRPr="0074107B" w:rsidRDefault="00E412F2" w:rsidP="005E74AA">
      <w:pPr>
        <w:numPr>
          <w:ilvl w:val="0"/>
          <w:numId w:val="50"/>
        </w:numPr>
        <w:contextualSpacing/>
        <w:rPr>
          <w:szCs w:val="24"/>
          <w:lang w:eastAsia="en-US"/>
        </w:rPr>
      </w:pPr>
      <w:r w:rsidRPr="0074107B">
        <w:rPr>
          <w:szCs w:val="24"/>
          <w:lang w:eastAsia="en-US"/>
        </w:rPr>
        <w:t>Nadzor transporta ribiških proizvodov</w:t>
      </w:r>
      <w:r w:rsidR="00680919">
        <w:rPr>
          <w:szCs w:val="24"/>
          <w:lang w:eastAsia="en-US"/>
        </w:rPr>
        <w:t>:</w:t>
      </w:r>
      <w:r w:rsidRPr="0074107B">
        <w:rPr>
          <w:szCs w:val="24"/>
          <w:lang w:eastAsia="en-US"/>
        </w:rPr>
        <w:t xml:space="preserve"> IRSKGLR, FURS,</w:t>
      </w:r>
    </w:p>
    <w:p w14:paraId="614C72B7" w14:textId="082FA152" w:rsidR="00E412F2" w:rsidRPr="0074107B" w:rsidRDefault="00E412F2" w:rsidP="005E74AA">
      <w:pPr>
        <w:numPr>
          <w:ilvl w:val="0"/>
          <w:numId w:val="50"/>
        </w:numPr>
        <w:contextualSpacing/>
        <w:rPr>
          <w:szCs w:val="24"/>
          <w:lang w:eastAsia="en-US"/>
        </w:rPr>
      </w:pPr>
      <w:r w:rsidRPr="0074107B">
        <w:rPr>
          <w:szCs w:val="24"/>
          <w:lang w:eastAsia="en-US"/>
        </w:rPr>
        <w:t>Potepuški psi v naravnem okolju</w:t>
      </w:r>
      <w:r w:rsidR="00680919">
        <w:rPr>
          <w:szCs w:val="24"/>
          <w:lang w:eastAsia="en-US"/>
        </w:rPr>
        <w:t>:</w:t>
      </w:r>
      <w:r w:rsidRPr="0074107B">
        <w:rPr>
          <w:szCs w:val="24"/>
          <w:lang w:eastAsia="en-US"/>
        </w:rPr>
        <w:t xml:space="preserve"> UVHVVR,</w:t>
      </w:r>
    </w:p>
    <w:p w14:paraId="4CD9CCF1" w14:textId="5E5A5B9E" w:rsidR="00E412F2" w:rsidRPr="0074107B" w:rsidRDefault="00E412F2" w:rsidP="005E74AA">
      <w:pPr>
        <w:numPr>
          <w:ilvl w:val="0"/>
          <w:numId w:val="50"/>
        </w:numPr>
        <w:contextualSpacing/>
        <w:rPr>
          <w:szCs w:val="24"/>
          <w:lang w:eastAsia="en-US"/>
        </w:rPr>
      </w:pPr>
      <w:r w:rsidRPr="0074107B">
        <w:rPr>
          <w:szCs w:val="24"/>
          <w:lang w:eastAsia="en-US"/>
        </w:rPr>
        <w:t>Nadzor stojnic prodaja sadja</w:t>
      </w:r>
      <w:r w:rsidR="00680919">
        <w:rPr>
          <w:szCs w:val="24"/>
          <w:lang w:eastAsia="en-US"/>
        </w:rPr>
        <w:t>:</w:t>
      </w:r>
      <w:r w:rsidRPr="0074107B">
        <w:rPr>
          <w:szCs w:val="24"/>
          <w:lang w:eastAsia="en-US"/>
        </w:rPr>
        <w:t xml:space="preserve"> UVHVVR, TIRS,</w:t>
      </w:r>
    </w:p>
    <w:p w14:paraId="5A981A0F" w14:textId="01465F8E" w:rsidR="00E412F2" w:rsidRPr="0074107B" w:rsidRDefault="00E412F2" w:rsidP="005E74AA">
      <w:pPr>
        <w:numPr>
          <w:ilvl w:val="0"/>
          <w:numId w:val="50"/>
        </w:numPr>
        <w:contextualSpacing/>
        <w:rPr>
          <w:szCs w:val="24"/>
          <w:lang w:eastAsia="en-US"/>
        </w:rPr>
      </w:pPr>
      <w:r w:rsidRPr="0074107B">
        <w:rPr>
          <w:szCs w:val="24"/>
          <w:lang w:eastAsia="en-US"/>
        </w:rPr>
        <w:t>Nadzori kopališč</w:t>
      </w:r>
      <w:r w:rsidR="00680919">
        <w:rPr>
          <w:szCs w:val="24"/>
          <w:lang w:eastAsia="en-US"/>
        </w:rPr>
        <w:t>:</w:t>
      </w:r>
      <w:r w:rsidRPr="0074107B">
        <w:rPr>
          <w:szCs w:val="24"/>
          <w:lang w:eastAsia="en-US"/>
        </w:rPr>
        <w:t xml:space="preserve"> IRSVNDN ob sodelovanju URSP,</w:t>
      </w:r>
    </w:p>
    <w:p w14:paraId="182C897E" w14:textId="03CC7333" w:rsidR="00E412F2" w:rsidRPr="0074107B" w:rsidRDefault="00E412F2" w:rsidP="005E74AA">
      <w:pPr>
        <w:numPr>
          <w:ilvl w:val="0"/>
          <w:numId w:val="50"/>
        </w:numPr>
        <w:contextualSpacing/>
        <w:rPr>
          <w:color w:val="000000" w:themeColor="text1"/>
          <w:szCs w:val="24"/>
          <w:lang w:eastAsia="en-US"/>
        </w:rPr>
      </w:pPr>
      <w:r w:rsidRPr="0074107B">
        <w:rPr>
          <w:color w:val="000000" w:themeColor="text1"/>
          <w:szCs w:val="24"/>
          <w:lang w:eastAsia="en-US"/>
        </w:rPr>
        <w:t>Delavsko naselje Orehek</w:t>
      </w:r>
      <w:r w:rsidR="00680919">
        <w:rPr>
          <w:color w:val="000000" w:themeColor="text1"/>
          <w:szCs w:val="24"/>
          <w:lang w:eastAsia="en-US"/>
        </w:rPr>
        <w:t>:</w:t>
      </w:r>
      <w:r w:rsidRPr="0074107B">
        <w:rPr>
          <w:color w:val="000000" w:themeColor="text1"/>
          <w:szCs w:val="24"/>
          <w:lang w:eastAsia="en-US"/>
        </w:rPr>
        <w:t xml:space="preserve"> IRSOP.</w:t>
      </w:r>
    </w:p>
    <w:p w14:paraId="7FA36AA8" w14:textId="77777777" w:rsidR="00E412F2" w:rsidRPr="0074107B" w:rsidRDefault="00E412F2" w:rsidP="005E74AA">
      <w:pPr>
        <w:jc w:val="left"/>
        <w:rPr>
          <w:szCs w:val="24"/>
          <w:lang w:eastAsia="en-US"/>
        </w:rPr>
      </w:pPr>
    </w:p>
    <w:p w14:paraId="3B3F9E9A" w14:textId="175FB803" w:rsidR="00E412F2" w:rsidRPr="000777BD" w:rsidRDefault="00E412F2" w:rsidP="005E74AA">
      <w:pPr>
        <w:rPr>
          <w:szCs w:val="24"/>
          <w:lang w:eastAsia="en-US"/>
        </w:rPr>
      </w:pPr>
      <w:r w:rsidRPr="0074107B">
        <w:rPr>
          <w:szCs w:val="24"/>
          <w:lang w:eastAsia="en-US"/>
        </w:rPr>
        <w:t xml:space="preserve">Med nadzori gostinskih lokalov se ugotavlja, da v po Covidnem času, ko se je spet začelo z druženji in zabavami občasno prihaja do kršitev obratovalnega časa, odsotnosti cenikov, ne izdajanja računov, opravljanje dela neprijavljenih delavcev, kajenja v zaprtih prostorih, oviranih evakuacijskih poti in izhodov ter kršitev javnega reda in miru, vendar število posameznih kršitev glede na število obravnavanih subjektov ni kritično. RKI KP na tem področju tudi v prihodnjem letu predvideva izvedbo usklajenih inšpekcijskih nadzorov v prisotnosti in ob asistenci Policije. V okviru nadzorov gostinskih lokalov se je posebej obravnaval subjekt </w:t>
      </w:r>
      <w:proofErr w:type="spellStart"/>
      <w:r w:rsidRPr="0074107B">
        <w:rPr>
          <w:szCs w:val="24"/>
          <w:lang w:eastAsia="en-US"/>
        </w:rPr>
        <w:t>Amico</w:t>
      </w:r>
      <w:proofErr w:type="spellEnd"/>
      <w:r w:rsidRPr="0074107B">
        <w:rPr>
          <w:szCs w:val="24"/>
          <w:lang w:eastAsia="en-US"/>
        </w:rPr>
        <w:t xml:space="preserve"> Bar, Koper, Steven </w:t>
      </w:r>
      <w:proofErr w:type="spellStart"/>
      <w:r w:rsidRPr="0074107B">
        <w:rPr>
          <w:szCs w:val="24"/>
          <w:lang w:eastAsia="en-US"/>
        </w:rPr>
        <w:t>Nikolovski</w:t>
      </w:r>
      <w:proofErr w:type="spellEnd"/>
      <w:r w:rsidRPr="0074107B">
        <w:rPr>
          <w:szCs w:val="24"/>
          <w:lang w:eastAsia="en-US"/>
        </w:rPr>
        <w:t xml:space="preserve"> </w:t>
      </w:r>
      <w:proofErr w:type="spellStart"/>
      <w:r w:rsidRPr="0074107B">
        <w:rPr>
          <w:szCs w:val="24"/>
          <w:lang w:eastAsia="en-US"/>
        </w:rPr>
        <w:t>s.p</w:t>
      </w:r>
      <w:proofErr w:type="spellEnd"/>
      <w:r w:rsidRPr="0074107B">
        <w:rPr>
          <w:szCs w:val="24"/>
          <w:lang w:eastAsia="en-US"/>
        </w:rPr>
        <w:t xml:space="preserve">., kjer je bilo opravljenih več inšpekcijskih nadzorov tako s strani TIRS, FURS, ZIRS in Policije ter izdanih več prekrškovnih ukrepov zaradi kršitve </w:t>
      </w:r>
      <w:r w:rsidRPr="000777BD">
        <w:rPr>
          <w:szCs w:val="24"/>
          <w:lang w:eastAsia="en-US"/>
        </w:rPr>
        <w:t xml:space="preserve">Zakona o gostinstvu </w:t>
      </w:r>
      <w:r w:rsidR="000777BD" w:rsidRPr="000777BD">
        <w:t xml:space="preserve">(Uradni list RS, št. </w:t>
      </w:r>
      <w:hyperlink r:id="rId292" w:tgtFrame="_blank" w:tooltip="Zakon o gostinstvu (uradno prečiščeno besedilo)" w:history="1">
        <w:r w:rsidR="000777BD" w:rsidRPr="000777BD">
          <w:t>93/07</w:t>
        </w:r>
      </w:hyperlink>
      <w:r w:rsidR="000777BD" w:rsidRPr="000777BD">
        <w:t xml:space="preserve"> – uradno prečiščeno besedilo, </w:t>
      </w:r>
      <w:hyperlink r:id="rId293" w:tgtFrame="_blank" w:tooltip="Zakon o spremembah in dopolnitvah Zakona o kmetijstvu" w:history="1">
        <w:r w:rsidR="000777BD" w:rsidRPr="000777BD">
          <w:t>26/14</w:t>
        </w:r>
      </w:hyperlink>
      <w:r w:rsidR="000777BD" w:rsidRPr="000777BD">
        <w:t xml:space="preserve"> – ZKme-1B in </w:t>
      </w:r>
      <w:hyperlink r:id="rId294" w:tgtFrame="_blank" w:tooltip="Zakon o spremembah in dopolnitvah Zakona o gostinstvu" w:history="1">
        <w:r w:rsidR="000777BD" w:rsidRPr="000777BD">
          <w:t>52/16</w:t>
        </w:r>
      </w:hyperlink>
      <w:r w:rsidR="000777BD" w:rsidRPr="000777BD">
        <w:t xml:space="preserve">) </w:t>
      </w:r>
      <w:r w:rsidRPr="000777BD">
        <w:rPr>
          <w:szCs w:val="24"/>
          <w:lang w:eastAsia="en-US"/>
        </w:rPr>
        <w:t xml:space="preserve">s strani TIRS ter zaradi kršitve Zakona o omejevanju uporabe tobačnih in povezanih izdelkov </w:t>
      </w:r>
      <w:r w:rsidR="006B38C7" w:rsidRPr="006B38C7">
        <w:t xml:space="preserve">(Uradni list RS, št. </w:t>
      </w:r>
      <w:hyperlink r:id="rId295" w:tgtFrame="_blank" w:tooltip="Zakon o omejevanju uporabe tobačnih in povezanih izdelkov (ZOUTPI)" w:history="1">
        <w:r w:rsidR="006B38C7" w:rsidRPr="006B38C7">
          <w:t>9/17</w:t>
        </w:r>
      </w:hyperlink>
      <w:r w:rsidR="006B38C7" w:rsidRPr="006B38C7">
        <w:t xml:space="preserve"> in </w:t>
      </w:r>
      <w:hyperlink r:id="rId296" w:tgtFrame="_blank" w:tooltip="Zakon o dopolnitvi Zakona o omejevanju uporabe tobačnih in povezanih izdelkov" w:history="1">
        <w:r w:rsidR="006B38C7" w:rsidRPr="006B38C7">
          <w:t>29/17</w:t>
        </w:r>
      </w:hyperlink>
      <w:r w:rsidR="006B38C7" w:rsidRPr="006B38C7">
        <w:t xml:space="preserve">) </w:t>
      </w:r>
      <w:r w:rsidRPr="000777BD">
        <w:rPr>
          <w:szCs w:val="24"/>
          <w:lang w:eastAsia="en-US"/>
        </w:rPr>
        <w:t xml:space="preserve">s strani ZIRS. </w:t>
      </w:r>
    </w:p>
    <w:p w14:paraId="12B43F42" w14:textId="77777777" w:rsidR="00E412F2" w:rsidRPr="0074107B" w:rsidRDefault="00E412F2" w:rsidP="005E74AA">
      <w:pPr>
        <w:jc w:val="left"/>
        <w:rPr>
          <w:szCs w:val="24"/>
          <w:lang w:eastAsia="en-US"/>
        </w:rPr>
      </w:pPr>
    </w:p>
    <w:p w14:paraId="27EB7B21" w14:textId="77777777" w:rsidR="00E412F2" w:rsidRPr="0074107B" w:rsidRDefault="00E412F2" w:rsidP="005E74AA">
      <w:pPr>
        <w:rPr>
          <w:szCs w:val="24"/>
          <w:lang w:eastAsia="en-US"/>
        </w:rPr>
      </w:pPr>
      <w:r w:rsidRPr="0074107B">
        <w:rPr>
          <w:szCs w:val="24"/>
          <w:lang w:eastAsia="en-US"/>
        </w:rPr>
        <w:t>Vožnja v naravnem okolju je bila zaznana kot problematična, opravljenih je bilo več nadzorov tako s strani Policije, IRSOP in IRSKGLR. Policija navaja, da  se stanje po izvedenih nadzorih inšpekcij in Policije umirja zahvaljujoč tudi sodelovanju lokalnih in agrarnih skupnosti ter društev (lovci, ribiči).</w:t>
      </w:r>
    </w:p>
    <w:p w14:paraId="6D1331D0" w14:textId="77777777" w:rsidR="004B7EB1" w:rsidRDefault="004B7EB1" w:rsidP="005E74AA">
      <w:pPr>
        <w:rPr>
          <w:szCs w:val="24"/>
          <w:lang w:eastAsia="en-US"/>
        </w:rPr>
      </w:pPr>
    </w:p>
    <w:p w14:paraId="0FDF64A7" w14:textId="5656ED0A" w:rsidR="00E412F2" w:rsidRPr="0074107B" w:rsidRDefault="00E412F2" w:rsidP="005E74AA">
      <w:pPr>
        <w:rPr>
          <w:szCs w:val="24"/>
          <w:lang w:eastAsia="en-US"/>
        </w:rPr>
      </w:pPr>
      <w:r w:rsidRPr="0074107B">
        <w:rPr>
          <w:szCs w:val="24"/>
          <w:lang w:eastAsia="en-US"/>
        </w:rPr>
        <w:t>Pri nadzoru vožnje v naravnem okolju v letu 2022 pa gozdarska inšpekcija IRSKGLR kot najbolj izpostavljena navaja:</w:t>
      </w:r>
    </w:p>
    <w:p w14:paraId="08250EF9" w14:textId="375518F1" w:rsidR="00E412F2" w:rsidRPr="0074107B" w:rsidRDefault="00E412F2" w:rsidP="005E74AA">
      <w:pPr>
        <w:numPr>
          <w:ilvl w:val="0"/>
          <w:numId w:val="37"/>
        </w:numPr>
        <w:contextualSpacing/>
        <w:rPr>
          <w:szCs w:val="24"/>
          <w:lang w:eastAsia="en-US"/>
        </w:rPr>
      </w:pPr>
      <w:r w:rsidRPr="0074107B">
        <w:rPr>
          <w:szCs w:val="24"/>
          <w:lang w:eastAsia="en-US"/>
        </w:rPr>
        <w:t>Nadzor vožnje v gozdu je izjemno težaven</w:t>
      </w:r>
      <w:r w:rsidR="004B7EB1">
        <w:rPr>
          <w:szCs w:val="24"/>
          <w:lang w:eastAsia="en-US"/>
        </w:rPr>
        <w:t>,</w:t>
      </w:r>
      <w:r w:rsidRPr="0074107B">
        <w:rPr>
          <w:szCs w:val="24"/>
          <w:lang w:eastAsia="en-US"/>
        </w:rPr>
        <w:t xml:space="preserve"> saj gre za velike, težko dostopne površine in njihovo uporabo v popoldanskem času in ob koncih tedna. Na terenu se največkrat </w:t>
      </w:r>
      <w:r w:rsidRPr="0074107B">
        <w:rPr>
          <w:szCs w:val="24"/>
          <w:lang w:eastAsia="en-US"/>
        </w:rPr>
        <w:lastRenderedPageBreak/>
        <w:t>ugotavljajo posledice vožnje z motorji izven gozdnih cest (obsekane trase, poškodovana drevesa ob trasah in njihovi koreninski sistemi ter erozijske procese na gozdnih tleh) povzročiteljev pa se ne odkrije. Ker vozniki motokros motorjev do gozda običajno dostopajo po javnih cestah gozdarska inšpekcija podaja pobud</w:t>
      </w:r>
      <w:r w:rsidR="004B7EB1">
        <w:rPr>
          <w:szCs w:val="24"/>
          <w:lang w:eastAsia="en-US"/>
        </w:rPr>
        <w:t>o</w:t>
      </w:r>
      <w:r w:rsidRPr="0074107B">
        <w:rPr>
          <w:szCs w:val="24"/>
          <w:lang w:eastAsia="en-US"/>
        </w:rPr>
        <w:t>, da so policisti pozorni na voznike motokros motorjev na javnih cestah, saj je tam nadzor lažji. Ta vozila namreč niso opremljena za vožnjo po javnih cestah in se po njih ne smejo voziti. Gozdarska inšpekcija opozarja, da najslabše</w:t>
      </w:r>
      <w:r w:rsidR="004B7EB1">
        <w:rPr>
          <w:szCs w:val="24"/>
          <w:lang w:eastAsia="en-US"/>
        </w:rPr>
        <w:t>,</w:t>
      </w:r>
      <w:r w:rsidRPr="0074107B">
        <w:rPr>
          <w:szCs w:val="24"/>
          <w:lang w:eastAsia="en-US"/>
        </w:rPr>
        <w:t xml:space="preserve"> kar bi se lahko zgodilo je, da bi ljudje zadeve vzeli v svoje roke in bi s postavitvijo ovir na trasah ovirali vožnjo. Posledice takega početja bi bile lahko usodne.</w:t>
      </w:r>
    </w:p>
    <w:p w14:paraId="10BC11B2" w14:textId="77777777" w:rsidR="00E412F2" w:rsidRPr="0074107B" w:rsidRDefault="00E412F2" w:rsidP="005E74AA">
      <w:pPr>
        <w:numPr>
          <w:ilvl w:val="0"/>
          <w:numId w:val="37"/>
        </w:numPr>
        <w:contextualSpacing/>
        <w:rPr>
          <w:szCs w:val="24"/>
          <w:lang w:eastAsia="en-US"/>
        </w:rPr>
      </w:pPr>
      <w:r w:rsidRPr="0074107B">
        <w:rPr>
          <w:szCs w:val="24"/>
          <w:lang w:eastAsia="en-US"/>
        </w:rPr>
        <w:t xml:space="preserve">Gozdarska inšpekcija ugotavlja, da so problem tudi nelegalne proge za gorsko kolesarjenje, ki se v naravnem okolju množijo. Opažajo, da gre tako za vodene kolesarske ture in organizirane spuste, kot za posameznike, ki s pomočjo spletnih platform (nap. </w:t>
      </w:r>
      <w:proofErr w:type="spellStart"/>
      <w:r w:rsidRPr="0074107B">
        <w:rPr>
          <w:szCs w:val="24"/>
          <w:lang w:eastAsia="en-US"/>
        </w:rPr>
        <w:t>Trailforks</w:t>
      </w:r>
      <w:proofErr w:type="spellEnd"/>
      <w:r w:rsidRPr="0074107B">
        <w:rPr>
          <w:szCs w:val="24"/>
          <w:lang w:eastAsia="en-US"/>
        </w:rPr>
        <w:t>) odkrivajo in za vožnje z gorskim kolesom uporabljajo nelegalne proge tudi v najbolj skritih kotičkih gozdov.</w:t>
      </w:r>
    </w:p>
    <w:p w14:paraId="19FF85B9" w14:textId="77777777" w:rsidR="00E412F2" w:rsidRPr="0074107B" w:rsidRDefault="00E412F2" w:rsidP="005E74AA">
      <w:pPr>
        <w:numPr>
          <w:ilvl w:val="0"/>
          <w:numId w:val="37"/>
        </w:numPr>
        <w:contextualSpacing/>
        <w:rPr>
          <w:szCs w:val="24"/>
          <w:lang w:eastAsia="en-US"/>
        </w:rPr>
      </w:pPr>
      <w:r w:rsidRPr="0074107B">
        <w:rPr>
          <w:szCs w:val="24"/>
          <w:lang w:eastAsia="en-US"/>
        </w:rPr>
        <w:t>IRSKGLR ponovno opozarja:</w:t>
      </w:r>
    </w:p>
    <w:p w14:paraId="7AB9DC8D" w14:textId="523DF3DC" w:rsidR="00E412F2" w:rsidRPr="0074107B" w:rsidRDefault="00E412F2" w:rsidP="005E74AA">
      <w:pPr>
        <w:ind w:left="720"/>
        <w:rPr>
          <w:szCs w:val="24"/>
          <w:lang w:eastAsia="en-US"/>
        </w:rPr>
      </w:pPr>
      <w:r w:rsidRPr="0074107B">
        <w:rPr>
          <w:szCs w:val="24"/>
          <w:lang w:eastAsia="en-US"/>
        </w:rPr>
        <w:t>Zakon o ohranjanju narave je leta 2014 predvidel, da morajo biti vozila na motorni pogon, ki niso registrirana v skladu s predpisi, ki urejajo motorna vozila, ker niso namenjena vožnji po cestah (motorne sani, štirikolesniki, motorna kolesa in druga vozila), z namenom opravljanja učinkovitejšega nadzora nad vožnjo z vozili na motorni pogon v naravnem okolju, vpisana v evidenco vozil na motorni pogon in označena na način, ki omogoča identifikacijo vozila. Ta evidenca vozil še ni vzpostavljena. Dokler bo nadzor le sporadičen, ni pričakovati, da se bo stanje izboljšalo. Menijo</w:t>
      </w:r>
      <w:r w:rsidR="004B7EB1">
        <w:rPr>
          <w:szCs w:val="24"/>
          <w:lang w:eastAsia="en-US"/>
        </w:rPr>
        <w:t>,</w:t>
      </w:r>
      <w:r w:rsidRPr="0074107B">
        <w:rPr>
          <w:szCs w:val="24"/>
          <w:lang w:eastAsia="en-US"/>
        </w:rPr>
        <w:t xml:space="preserve"> da ne zadošča, da </w:t>
      </w:r>
      <w:r w:rsidR="004B7EB1">
        <w:rPr>
          <w:szCs w:val="24"/>
          <w:lang w:eastAsia="en-US"/>
        </w:rPr>
        <w:t xml:space="preserve">se </w:t>
      </w:r>
      <w:r w:rsidRPr="0074107B">
        <w:rPr>
          <w:szCs w:val="24"/>
          <w:lang w:eastAsia="en-US"/>
        </w:rPr>
        <w:t>nekaj zapiše v načrt ali oblikuje zakonsk</w:t>
      </w:r>
      <w:r w:rsidR="004B7EB1">
        <w:rPr>
          <w:szCs w:val="24"/>
          <w:lang w:eastAsia="en-US"/>
        </w:rPr>
        <w:t>o</w:t>
      </w:r>
      <w:r w:rsidRPr="0074107B">
        <w:rPr>
          <w:szCs w:val="24"/>
          <w:lang w:eastAsia="en-US"/>
        </w:rPr>
        <w:t xml:space="preserve"> norm</w:t>
      </w:r>
      <w:r w:rsidR="004B7EB1">
        <w:rPr>
          <w:szCs w:val="24"/>
          <w:lang w:eastAsia="en-US"/>
        </w:rPr>
        <w:t>o</w:t>
      </w:r>
      <w:r w:rsidRPr="0074107B">
        <w:rPr>
          <w:szCs w:val="24"/>
          <w:lang w:eastAsia="en-US"/>
        </w:rPr>
        <w:t>. To je šele podlaga, ki jo je potrebno uveljaviti v praksi. Na žalost tudi naravovarstveni nadzor, kot ga predvideva Zakon o ohranjanju narave</w:t>
      </w:r>
      <w:r w:rsidR="004B7EB1">
        <w:rPr>
          <w:szCs w:val="24"/>
          <w:lang w:eastAsia="en-US"/>
        </w:rPr>
        <w:t>,</w:t>
      </w:r>
      <w:r w:rsidRPr="0074107B">
        <w:rPr>
          <w:szCs w:val="24"/>
          <w:lang w:eastAsia="en-US"/>
        </w:rPr>
        <w:t xml:space="preserve"> ni zaživel. Prav tako ugotavljajo, da gozdarski nadzorniki, kot jih predvideva Zakon o gozdovih, v praksi niso zaživeli. Menijo, da če bi bile zakonske rešitve bolj premišljeno spisane, bi se jih lažje držali, nadzor bi bil enostavnejši in posledično bi bilo konfliktov med obiskovalci in lastniki gozdov manj. </w:t>
      </w:r>
    </w:p>
    <w:p w14:paraId="474EFEF7" w14:textId="77777777" w:rsidR="00E412F2" w:rsidRPr="0074107B" w:rsidRDefault="00E412F2" w:rsidP="005E74AA">
      <w:pPr>
        <w:rPr>
          <w:szCs w:val="24"/>
          <w:lang w:eastAsia="en-US"/>
        </w:rPr>
      </w:pPr>
    </w:p>
    <w:p w14:paraId="3C981961" w14:textId="77777777" w:rsidR="00E412F2" w:rsidRPr="0074107B" w:rsidRDefault="00E412F2" w:rsidP="005E74AA">
      <w:pPr>
        <w:rPr>
          <w:szCs w:val="24"/>
          <w:lang w:eastAsia="en-US"/>
        </w:rPr>
      </w:pPr>
      <w:r w:rsidRPr="0074107B">
        <w:rPr>
          <w:szCs w:val="24"/>
          <w:lang w:eastAsia="en-US"/>
        </w:rPr>
        <w:t>Skupna akcija IRSD in IRSKGLR na deloviščih v gozdovih je bila, med izvajalci del v gozdovih, odmevna. Sodelovanje z IRSD je bilo zgledno. IRSKGLR meni, da bi tudi v bodoče morali več nadzora nad izvajalci del opraviti neposredno na terenu v sodelovanju z delovno inšpekcijo in FURS. Edino terenski ogledi in pregledi omogočajo vpogled v dejansko stanje v naših gozdovih in so edini način, da se odkrije neregistrirane in neusposobljene izvajalce del v gozdovih. Do slednjih, prek registriranih pravnih subjektov in izključno s pregledom dokumentacije, ne pridejo. So pa le ti najbolj brezpravni in malodane nevidni. Za uresničitev tega cilja bi morali gozdarsko inšpekcijo kadrovsko okrepiti.</w:t>
      </w:r>
    </w:p>
    <w:p w14:paraId="32127B4D" w14:textId="77777777" w:rsidR="00E412F2" w:rsidRPr="0074107B" w:rsidRDefault="00E412F2" w:rsidP="005E74AA">
      <w:pPr>
        <w:rPr>
          <w:szCs w:val="24"/>
          <w:lang w:eastAsia="en-US"/>
        </w:rPr>
      </w:pPr>
    </w:p>
    <w:p w14:paraId="0A110361" w14:textId="77777777" w:rsidR="00E412F2" w:rsidRPr="0074107B" w:rsidRDefault="00E412F2" w:rsidP="005E74AA">
      <w:pPr>
        <w:rPr>
          <w:szCs w:val="24"/>
          <w:lang w:eastAsia="en-US"/>
        </w:rPr>
      </w:pPr>
      <w:r w:rsidRPr="0074107B">
        <w:rPr>
          <w:szCs w:val="24"/>
          <w:lang w:eastAsia="en-US"/>
        </w:rPr>
        <w:t xml:space="preserve">Že vpeljan nadzor transporta ribiških proizvodov, ki je potekal v sodelovanju med ribiško inšpekcijo IRSKGLR in mobilno enoto </w:t>
      </w:r>
      <w:proofErr w:type="spellStart"/>
      <w:r w:rsidRPr="0074107B">
        <w:rPr>
          <w:szCs w:val="24"/>
          <w:lang w:eastAsia="en-US"/>
        </w:rPr>
        <w:t>FURSa</w:t>
      </w:r>
      <w:proofErr w:type="spellEnd"/>
      <w:r w:rsidRPr="0074107B">
        <w:rPr>
          <w:szCs w:val="24"/>
          <w:lang w:eastAsia="en-US"/>
        </w:rPr>
        <w:t xml:space="preserve"> na mejnih prehodih med Slovenijo in Hrvaško, se bo nadaljeval, kljub odpravi meje in s tem mejnih prehodov. Sodelovanje bo, spričo dejstva, da ribiška inšpekcija ni usposobljena za ustavljanje vozil, še tesnejše.</w:t>
      </w:r>
    </w:p>
    <w:p w14:paraId="49BB61E0" w14:textId="77777777" w:rsidR="00E412F2" w:rsidRPr="0074107B" w:rsidRDefault="00E412F2" w:rsidP="005E74AA">
      <w:pPr>
        <w:jc w:val="left"/>
        <w:rPr>
          <w:szCs w:val="24"/>
          <w:lang w:eastAsia="en-US"/>
        </w:rPr>
      </w:pPr>
    </w:p>
    <w:p w14:paraId="34A6ACB6" w14:textId="2DC12653" w:rsidR="00E412F2" w:rsidRPr="0074107B" w:rsidRDefault="00E412F2" w:rsidP="005E74AA">
      <w:pPr>
        <w:rPr>
          <w:szCs w:val="24"/>
          <w:lang w:eastAsia="en-US"/>
        </w:rPr>
      </w:pPr>
      <w:r w:rsidRPr="0074107B">
        <w:rPr>
          <w:szCs w:val="24"/>
          <w:lang w:eastAsia="en-US"/>
        </w:rPr>
        <w:t>Na območju Postojne in Ilirske Bistrice se opaža večje število prijav, ki se nanašajo na pojav potepuških psov, brez lastnika. Zadevo je v okviru inšpekcijskih služb težko ustrezno in učinkovito rešiti</w:t>
      </w:r>
      <w:r w:rsidR="004B7EB1">
        <w:rPr>
          <w:szCs w:val="24"/>
          <w:lang w:eastAsia="en-US"/>
        </w:rPr>
        <w:t>,</w:t>
      </w:r>
      <w:r w:rsidRPr="0074107B">
        <w:rPr>
          <w:szCs w:val="24"/>
          <w:lang w:eastAsia="en-US"/>
        </w:rPr>
        <w:t xml:space="preserve"> ker je problematika tesno povezana z občinskimi zavetišči. Trenutno se problematika rešuje po posameznih občinah kolikor mogoče sproti. Potrebna bo sistemska ureditev zakonodaje in zagotovitev sredstev financiranja. Nekaj potepuških psov je UVHVVR sicer uspel vrniti lastnikom, v kolikor so lastniki ugotovljeni, sicer pa so ti psi nastanjeni v zavetiščih na breme občin in države. Člani RKI KP in medobčinskih inšpektoratov ter redarstev menijo, da je trenutna situacija na dolgi rok nevzdržna.</w:t>
      </w:r>
    </w:p>
    <w:p w14:paraId="793C8FE4" w14:textId="77777777" w:rsidR="00E412F2" w:rsidRPr="0074107B" w:rsidRDefault="00E412F2" w:rsidP="005E74AA">
      <w:pPr>
        <w:jc w:val="left"/>
        <w:rPr>
          <w:szCs w:val="24"/>
          <w:lang w:eastAsia="en-US"/>
        </w:rPr>
      </w:pPr>
    </w:p>
    <w:p w14:paraId="23690C80" w14:textId="77777777" w:rsidR="00E412F2" w:rsidRPr="0074107B" w:rsidRDefault="00E412F2" w:rsidP="005E74AA">
      <w:pPr>
        <w:rPr>
          <w:szCs w:val="24"/>
          <w:lang w:eastAsia="en-US"/>
        </w:rPr>
      </w:pPr>
      <w:r w:rsidRPr="0074107B">
        <w:rPr>
          <w:szCs w:val="24"/>
          <w:lang w:eastAsia="en-US"/>
        </w:rPr>
        <w:t xml:space="preserve">Nadzor obcestnih stojnic – prodaja sadja. RKI KP je tudi v letu 2022 nadaljevala nadzore obcestnih stojnic s strani več inšpektoratov. Pri teh postopkih se ugotavlja dokajšnja neučinkovitost nadzorov, saj se stojnice istih gospodarskih subjektov vedno znova ponavljajo, kljub izrečenim </w:t>
      </w:r>
      <w:proofErr w:type="spellStart"/>
      <w:r w:rsidRPr="0074107B">
        <w:rPr>
          <w:szCs w:val="24"/>
          <w:lang w:eastAsia="en-US"/>
        </w:rPr>
        <w:t>prekrškovnim</w:t>
      </w:r>
      <w:proofErr w:type="spellEnd"/>
      <w:r w:rsidRPr="0074107B">
        <w:rPr>
          <w:szCs w:val="24"/>
          <w:lang w:eastAsia="en-US"/>
        </w:rPr>
        <w:t xml:space="preserve"> in upravnim ukrepom inšpekcij. TIRS OE Koper Postojna je zaznal, da gospodarski subjekti tudi v letu 2022 izrečene globe niso plačali in so terjatve prenesene na FURS v izterjavo. </w:t>
      </w:r>
    </w:p>
    <w:p w14:paraId="1A2A247A" w14:textId="77777777" w:rsidR="00E412F2" w:rsidRPr="0074107B" w:rsidRDefault="00E412F2" w:rsidP="005E74AA">
      <w:pPr>
        <w:rPr>
          <w:szCs w:val="24"/>
          <w:lang w:eastAsia="en-US"/>
        </w:rPr>
      </w:pPr>
    </w:p>
    <w:p w14:paraId="101148EB" w14:textId="5475D47E" w:rsidR="00E412F2" w:rsidRPr="0074107B" w:rsidRDefault="00E412F2" w:rsidP="005E74AA">
      <w:pPr>
        <w:rPr>
          <w:szCs w:val="24"/>
          <w:lang w:eastAsia="en-US"/>
        </w:rPr>
      </w:pPr>
      <w:r w:rsidRPr="0074107B">
        <w:rPr>
          <w:szCs w:val="24"/>
          <w:lang w:eastAsia="en-US"/>
        </w:rPr>
        <w:lastRenderedPageBreak/>
        <w:t>RKI KP podaja zakonodajalcu v razmislek predlog, da v področni zakonodaji (in/ali ZP-1) v hitrem prekrškovnem postopku , tudi v postopkih z izdajo plačilnega naloga, pri istovrstnih ponavljajočih prekrških istega gospodarskega subjekta omogoči pooblaščenim uradnim osebam tudi izrek globe, ki je višja od minimalno predpisane. Drugi predlog v smeri večje učinkovitosti preprečevanja ponavljajočih prekrškov oz. protipravnega ravnanja, pa je omogočiti nadzornim organom izrek prepovedi opravljanja dejavnosti takim gospodarskim subjektom za nedoločen čas oz. do plačila pravnomočno izrečenih glob v postopku o prekršku. Pri tem pojasnjuje</w:t>
      </w:r>
      <w:r w:rsidR="00CE27EB">
        <w:rPr>
          <w:szCs w:val="24"/>
          <w:lang w:eastAsia="en-US"/>
        </w:rPr>
        <w:t>j</w:t>
      </w:r>
      <w:r w:rsidRPr="0074107B">
        <w:rPr>
          <w:szCs w:val="24"/>
          <w:lang w:eastAsia="en-US"/>
        </w:rPr>
        <w:t>o, da je ukrep prepovedi opravljanja trgovinske dejavnosti sicer v Zakonu o trgovini (enak ukrep je določen tudi v Zakonu o finančni upravi - ZFU) že možen in se tudi uporablja, a ga je možno izreči zgolj za dotično stojnico</w:t>
      </w:r>
      <w:r w:rsidR="00CE27EB">
        <w:rPr>
          <w:szCs w:val="24"/>
          <w:lang w:eastAsia="en-US"/>
        </w:rPr>
        <w:t>,</w:t>
      </w:r>
      <w:r w:rsidRPr="0074107B">
        <w:rPr>
          <w:szCs w:val="24"/>
          <w:lang w:eastAsia="en-US"/>
        </w:rPr>
        <w:t xml:space="preserve"> kjer je bil opravljen nadzor (tak ukrep je sorazmerno neučinkovit v primeru, da gospodarski subjekt premesti stojnico na drugo lokacijo, oziroma kot se med nadzori stojnic ugotavlja, istočasno, v nasprotju z zakonodajo opravlja trgovinsko dejavnost brez ustreznih dovoljenj na več lokacijah). Primerljivo se po določbah ZFU lahko izreče tak ukrep (prepoved) zavezancu za najhujše in ponavljajoče kršitve predpisov, ki jih nadzoruje FURS, obenem pa se ugotavlja, da prepovedi s strani FURS pri opisanem poslovnem modelu ni možno izreči, saj se letno pojavlja nov poslovni subjekt, ki v času nadzora (stojnic) sicer formalno izpolnjuje obveznosti iz naslova npr. izdaje računov, zaposlovanja, kasneje pa obveznosti izdaje letnih davčnih obračunov in potencialnih davčnih obveznosti ne izpolnjuje. V zvezi s prenosom terjatev v izterjavo na FURS bi bilo morebiti smiselno razmisliti o načinu za učinkovitejšo-hitrejšo izterjavo glob pri ponavljajočih kršitvah (vsaj 2-krat v enem letu) istih gospodarskih subjektov. V tej zvezi bi bilo morebiti smiselno v ZP-1 opredeliti dodatno okoliščino zavarovanja izvršitve na kraju izrečenih prekrškov tako kot velja za storilce pravne ali fizične osebe, ki imajo sedež oz. prebivajo v tujini oz. za katere ni moč dokazati identitete oz. stalnega prebivališča.</w:t>
      </w:r>
    </w:p>
    <w:p w14:paraId="02271E9D" w14:textId="77777777" w:rsidR="00E412F2" w:rsidRPr="0074107B" w:rsidRDefault="00E412F2" w:rsidP="005E74AA">
      <w:pPr>
        <w:rPr>
          <w:szCs w:val="24"/>
          <w:lang w:eastAsia="en-US"/>
        </w:rPr>
      </w:pPr>
    </w:p>
    <w:p w14:paraId="31CE2C33" w14:textId="77777777" w:rsidR="00E412F2" w:rsidRPr="0074107B" w:rsidRDefault="00E412F2" w:rsidP="005E74AA">
      <w:pPr>
        <w:rPr>
          <w:szCs w:val="24"/>
          <w:lang w:eastAsia="en-US"/>
        </w:rPr>
      </w:pPr>
      <w:r w:rsidRPr="0074107B">
        <w:rPr>
          <w:szCs w:val="24"/>
          <w:lang w:eastAsia="en-US"/>
        </w:rPr>
        <w:t>IRSVNDN in URSP so opravili nekaj skupnih nadzorov kopališč in izposoje plovil v smeri izboljšanja varnosti kopalcev na morskih kopališčih in kopalnih območjih.</w:t>
      </w:r>
    </w:p>
    <w:p w14:paraId="4D827F17" w14:textId="77777777" w:rsidR="00E412F2" w:rsidRPr="0074107B" w:rsidRDefault="00E412F2" w:rsidP="005E74AA">
      <w:pPr>
        <w:rPr>
          <w:szCs w:val="24"/>
          <w:lang w:eastAsia="en-US"/>
        </w:rPr>
      </w:pPr>
    </w:p>
    <w:p w14:paraId="225268AE" w14:textId="77777777" w:rsidR="00E412F2" w:rsidRPr="0074107B" w:rsidRDefault="00E412F2" w:rsidP="005E74AA">
      <w:pPr>
        <w:rPr>
          <w:szCs w:val="24"/>
          <w:lang w:eastAsia="en-US"/>
        </w:rPr>
      </w:pPr>
      <w:r w:rsidRPr="0074107B">
        <w:rPr>
          <w:szCs w:val="24"/>
          <w:lang w:eastAsia="en-US"/>
        </w:rPr>
        <w:t>V zadevi nadzora začasnega delavskega naselja Orehek je ugotovljena gradnja brez gradbenega dovoljenja in odlaganje azbestne kritine v okolje. Zadeve so v pritožbenem postopku, naznanjeno pa je tudi kaznivo dejanje ter uvedenih več prekrškovnih postopkov.</w:t>
      </w:r>
    </w:p>
    <w:p w14:paraId="4E868E16" w14:textId="77777777" w:rsidR="00E412F2" w:rsidRPr="0074107B" w:rsidRDefault="00E412F2" w:rsidP="005E74AA">
      <w:pPr>
        <w:rPr>
          <w:szCs w:val="24"/>
          <w:lang w:eastAsia="en-US"/>
        </w:rPr>
      </w:pPr>
    </w:p>
    <w:p w14:paraId="1B05C8A6" w14:textId="77777777" w:rsidR="00E412F2" w:rsidRPr="0074107B" w:rsidRDefault="00E412F2" w:rsidP="005E74AA">
      <w:pPr>
        <w:rPr>
          <w:szCs w:val="24"/>
          <w:lang w:eastAsia="en-US"/>
        </w:rPr>
      </w:pPr>
      <w:r w:rsidRPr="0074107B">
        <w:rPr>
          <w:szCs w:val="24"/>
          <w:lang w:eastAsia="en-US"/>
        </w:rPr>
        <w:t xml:space="preserve">Gospodarska subjekta </w:t>
      </w:r>
      <w:proofErr w:type="spellStart"/>
      <w:r w:rsidRPr="0074107B">
        <w:rPr>
          <w:szCs w:val="24"/>
          <w:lang w:eastAsia="en-US"/>
        </w:rPr>
        <w:t>MarinBLU</w:t>
      </w:r>
      <w:proofErr w:type="spellEnd"/>
      <w:r w:rsidRPr="0074107B">
        <w:rPr>
          <w:szCs w:val="24"/>
          <w:lang w:eastAsia="en-US"/>
        </w:rPr>
        <w:t>/</w:t>
      </w:r>
      <w:proofErr w:type="spellStart"/>
      <w:r w:rsidRPr="0074107B">
        <w:rPr>
          <w:szCs w:val="24"/>
          <w:lang w:eastAsia="en-US"/>
        </w:rPr>
        <w:t>Selea</w:t>
      </w:r>
      <w:proofErr w:type="spellEnd"/>
      <w:r w:rsidRPr="0074107B">
        <w:rPr>
          <w:szCs w:val="24"/>
          <w:lang w:eastAsia="en-US"/>
        </w:rPr>
        <w:t>: Več inšpekcijskih organov vodi samostojne postopke nadzora, ki so koordinirani s sedežev inšpektoratov, zato se subjekt ni obravnaval v okviru RKI KP.</w:t>
      </w:r>
    </w:p>
    <w:p w14:paraId="47EF35F0" w14:textId="77777777" w:rsidR="00E412F2" w:rsidRPr="00E412F2" w:rsidRDefault="00E412F2" w:rsidP="005E74AA">
      <w:pPr>
        <w:rPr>
          <w:szCs w:val="24"/>
          <w:highlight w:val="lightGray"/>
          <w:lang w:eastAsia="en-US"/>
        </w:rPr>
      </w:pPr>
    </w:p>
    <w:p w14:paraId="3EF5036A" w14:textId="77777777" w:rsidR="00E412F2" w:rsidRPr="00CE27EB" w:rsidRDefault="00E412F2" w:rsidP="005E74AA">
      <w:pPr>
        <w:rPr>
          <w:szCs w:val="24"/>
          <w:lang w:eastAsia="en-US"/>
        </w:rPr>
      </w:pPr>
      <w:r w:rsidRPr="00CE27EB">
        <w:rPr>
          <w:szCs w:val="24"/>
          <w:lang w:eastAsia="en-US"/>
        </w:rPr>
        <w:t>Prenova Placa v Dutovljah. RKI KP se je seznanila s postopki inšpekcijskih nadzorov občinskega inšpektorja ter nadzora Zavoda za varstvo kulturne dediščine opravljenih še v letu 2021. Iz odgovorov MIR Divača, Hrpelje-Kozina, Komen in Sežana izhaja, da s strani investitorja ni prišlo do kršitve zakonov.</w:t>
      </w:r>
    </w:p>
    <w:p w14:paraId="5890E16F" w14:textId="77777777" w:rsidR="00E412F2" w:rsidRPr="00CE27EB" w:rsidRDefault="00E412F2" w:rsidP="005E74AA">
      <w:pPr>
        <w:rPr>
          <w:szCs w:val="24"/>
          <w:lang w:eastAsia="en-US"/>
        </w:rPr>
      </w:pPr>
    </w:p>
    <w:p w14:paraId="492536B1" w14:textId="2819E532" w:rsidR="00E412F2" w:rsidRPr="00E412F2" w:rsidRDefault="00E412F2" w:rsidP="005E74AA">
      <w:pPr>
        <w:rPr>
          <w:szCs w:val="24"/>
          <w:lang w:eastAsia="en-US"/>
        </w:rPr>
      </w:pPr>
      <w:r w:rsidRPr="00CE27EB">
        <w:rPr>
          <w:szCs w:val="24"/>
          <w:lang w:eastAsia="en-US"/>
        </w:rPr>
        <w:t>Žaga Mele, RKI KP je prejel poročila inšpektoratov (TIRS, FURS, IRSKGLR, IRSD) o nadzorih v letu 2022, postopki so zaključeni, nepravilnosti niso bile ugotovljene. Prijavitelju je bilo odgovorjeno. V okviru nadzorov opravljenih v letu 2021, je gospodarski subjekt ugotovljene nepravilnosti že odpravil, pri čemer pojasnjuje</w:t>
      </w:r>
      <w:r w:rsidR="008E2481">
        <w:rPr>
          <w:szCs w:val="24"/>
          <w:lang w:eastAsia="en-US"/>
        </w:rPr>
        <w:t>j</w:t>
      </w:r>
      <w:r w:rsidRPr="00CE27EB">
        <w:rPr>
          <w:szCs w:val="24"/>
          <w:lang w:eastAsia="en-US"/>
        </w:rPr>
        <w:t>o, da ni šlo za večje nepravilnosti z motnjami v okolju. Inšpekcijski svet je med letom že prejel podrobni poročili o ugotovitvah med nadzori v letu 2021 in 2022. V nadzor  vpleteni inšpektorati so podali mnenje, da gre v konkretnem primeru ponavljajočih prijav za očitno zlorabo inšpektoratov s strani prijavitelja.</w:t>
      </w:r>
    </w:p>
    <w:p w14:paraId="1376F210" w14:textId="77777777" w:rsidR="00233B4F" w:rsidRPr="009F4317" w:rsidRDefault="00233B4F" w:rsidP="00255F6D">
      <w:pPr>
        <w:rPr>
          <w:rFonts w:cs="Arial"/>
          <w:lang w:eastAsia="en-US"/>
        </w:rPr>
      </w:pPr>
    </w:p>
    <w:p w14:paraId="6E53A248" w14:textId="77777777" w:rsidR="000167E2" w:rsidRPr="009F4317" w:rsidRDefault="00AC7248" w:rsidP="00255F6D">
      <w:pPr>
        <w:rPr>
          <w:rFonts w:cs="Arial"/>
          <w:b/>
          <w:bCs/>
        </w:rPr>
      </w:pPr>
      <w:r w:rsidRPr="009F4317">
        <w:rPr>
          <w:rFonts w:cs="Arial"/>
          <w:b/>
          <w:bCs/>
        </w:rPr>
        <w:t>RKI Kranj:</w:t>
      </w:r>
      <w:r w:rsidR="00742554" w:rsidRPr="009F4317">
        <w:rPr>
          <w:rFonts w:cs="Arial"/>
          <w:b/>
          <w:bCs/>
        </w:rPr>
        <w:t xml:space="preserve"> </w:t>
      </w:r>
    </w:p>
    <w:p w14:paraId="17494CFF" w14:textId="77777777" w:rsidR="00226533" w:rsidRPr="009F4317" w:rsidRDefault="00226533" w:rsidP="00226533">
      <w:pPr>
        <w:spacing w:line="260" w:lineRule="exact"/>
        <w:jc w:val="left"/>
        <w:rPr>
          <w:szCs w:val="24"/>
          <w:lang w:eastAsia="en-US"/>
        </w:rPr>
      </w:pPr>
    </w:p>
    <w:p w14:paraId="6F8E609A" w14:textId="23F9D1E3" w:rsidR="00E235F1" w:rsidRPr="00E235F1" w:rsidRDefault="00E235F1" w:rsidP="005E74AA">
      <w:pPr>
        <w:rPr>
          <w:szCs w:val="24"/>
          <w:lang w:eastAsia="en-US"/>
        </w:rPr>
      </w:pPr>
      <w:r w:rsidRPr="00CE27EB">
        <w:rPr>
          <w:szCs w:val="24"/>
          <w:lang w:eastAsia="en-US"/>
        </w:rPr>
        <w:t>Na sestankih RKI so obravnavali zadeve, ki se po pravilu vlečejo že več let in jih kljub angažmaju pristojnih inšpekcij in še koga, še ni uspelo zadovoljivo rešiti. Omen</w:t>
      </w:r>
      <w:r w:rsidR="00CE27EB">
        <w:rPr>
          <w:szCs w:val="24"/>
          <w:lang w:eastAsia="en-US"/>
        </w:rPr>
        <w:t>jajo</w:t>
      </w:r>
      <w:r w:rsidRPr="00CE27EB">
        <w:rPr>
          <w:szCs w:val="24"/>
          <w:lang w:eastAsia="en-US"/>
        </w:rPr>
        <w:t xml:space="preserve"> lokal Evforija v Škofji Loki  ter odlagališče rabljenih avtomobilov Tomek d.o.o. na Jesenicah. O obeh zadevah je bil na IS poslan zapisnik s sestanka na katerem so obravnavali problematiko.</w:t>
      </w:r>
    </w:p>
    <w:p w14:paraId="4A4838DE" w14:textId="77777777" w:rsidR="00576AB7" w:rsidRPr="009F4317" w:rsidRDefault="00576AB7" w:rsidP="00255F6D">
      <w:pPr>
        <w:rPr>
          <w:rFonts w:cs="Arial"/>
        </w:rPr>
      </w:pPr>
    </w:p>
    <w:p w14:paraId="4FBA827A" w14:textId="77777777" w:rsidR="00576AB7" w:rsidRPr="009F4317" w:rsidRDefault="00576AB7" w:rsidP="00255F6D">
      <w:pPr>
        <w:rPr>
          <w:rFonts w:cs="Arial"/>
          <w:b/>
          <w:bCs/>
        </w:rPr>
      </w:pPr>
      <w:r w:rsidRPr="009F4317">
        <w:rPr>
          <w:rFonts w:cs="Arial"/>
          <w:b/>
          <w:bCs/>
        </w:rPr>
        <w:t>RKI Ljubljana:</w:t>
      </w:r>
    </w:p>
    <w:p w14:paraId="05A4850A" w14:textId="77777777" w:rsidR="003036F4" w:rsidRDefault="003036F4" w:rsidP="003036F4">
      <w:pPr>
        <w:spacing w:line="260" w:lineRule="exact"/>
        <w:rPr>
          <w:szCs w:val="24"/>
          <w:highlight w:val="lightGray"/>
          <w:lang w:eastAsia="en-US"/>
        </w:rPr>
      </w:pPr>
    </w:p>
    <w:p w14:paraId="7C2042E6" w14:textId="0F41757F" w:rsidR="003036F4" w:rsidRPr="003036F4" w:rsidRDefault="003036F4" w:rsidP="005E74AA">
      <w:pPr>
        <w:rPr>
          <w:szCs w:val="24"/>
          <w:lang w:eastAsia="en-US"/>
        </w:rPr>
      </w:pPr>
      <w:r w:rsidRPr="00CE27EB">
        <w:rPr>
          <w:szCs w:val="24"/>
          <w:lang w:eastAsia="en-US"/>
        </w:rPr>
        <w:t xml:space="preserve">Preteklo leto je bilo še pod vplivom </w:t>
      </w:r>
      <w:r w:rsidR="00CE27EB">
        <w:rPr>
          <w:szCs w:val="24"/>
          <w:lang w:eastAsia="en-US"/>
        </w:rPr>
        <w:t>nalezljive bolezni COVID-19</w:t>
      </w:r>
      <w:r w:rsidRPr="00CE27EB">
        <w:rPr>
          <w:szCs w:val="24"/>
          <w:lang w:eastAsia="en-US"/>
        </w:rPr>
        <w:t>. Pri tem je potrebno posebej izpostaviti, da so predvsem gostinski obrati delovali na način, da se čimprej postavijo na noge, zato je bilo mogoče zaznati več kršitev.</w:t>
      </w:r>
    </w:p>
    <w:p w14:paraId="412C5664" w14:textId="77777777" w:rsidR="00576AB7" w:rsidRPr="009F4317" w:rsidRDefault="00576AB7" w:rsidP="00255F6D">
      <w:pPr>
        <w:rPr>
          <w:rFonts w:cs="Arial"/>
          <w:color w:val="000000"/>
        </w:rPr>
      </w:pPr>
    </w:p>
    <w:p w14:paraId="27E1F0CA" w14:textId="77777777" w:rsidR="009266ED" w:rsidRPr="009F4317" w:rsidRDefault="001030C0" w:rsidP="00255F6D">
      <w:pPr>
        <w:rPr>
          <w:rFonts w:cs="Arial"/>
          <w:b/>
          <w:bCs/>
        </w:rPr>
      </w:pPr>
      <w:r w:rsidRPr="009F4317">
        <w:rPr>
          <w:rFonts w:cs="Arial"/>
          <w:b/>
          <w:bCs/>
        </w:rPr>
        <w:t>RKI Maribor:</w:t>
      </w:r>
      <w:r w:rsidR="00742554" w:rsidRPr="009F4317">
        <w:rPr>
          <w:rFonts w:cs="Arial"/>
          <w:b/>
          <w:bCs/>
        </w:rPr>
        <w:t xml:space="preserve"> </w:t>
      </w:r>
    </w:p>
    <w:p w14:paraId="06F2D3BF" w14:textId="77777777" w:rsidR="005F5A6F" w:rsidRDefault="005F5A6F" w:rsidP="005F5A6F">
      <w:pPr>
        <w:spacing w:line="240" w:lineRule="atLeast"/>
        <w:jc w:val="left"/>
        <w:rPr>
          <w:rFonts w:cs="Arial"/>
          <w:lang w:eastAsia="en-US"/>
        </w:rPr>
      </w:pPr>
    </w:p>
    <w:p w14:paraId="454C89B4" w14:textId="4C8AE152" w:rsidR="005F5A6F" w:rsidRPr="00CE27EB" w:rsidRDefault="005F5A6F" w:rsidP="005E74AA">
      <w:pPr>
        <w:jc w:val="left"/>
        <w:rPr>
          <w:rFonts w:cs="Arial"/>
          <w:lang w:eastAsia="en-US"/>
        </w:rPr>
      </w:pPr>
      <w:r w:rsidRPr="00CE27EB">
        <w:rPr>
          <w:rFonts w:cs="Arial"/>
          <w:lang w:eastAsia="en-US"/>
        </w:rPr>
        <w:t xml:space="preserve">Posamezni člani RKI MB so predstavili </w:t>
      </w:r>
      <w:r w:rsidRPr="00CE27EB">
        <w:rPr>
          <w:rFonts w:cs="Arial"/>
          <w:b/>
          <w:bCs/>
          <w:lang w:eastAsia="en-US"/>
        </w:rPr>
        <w:t>problematiko, ki jo zaznavajo na terenu</w:t>
      </w:r>
      <w:r w:rsidRPr="00CE27EB">
        <w:rPr>
          <w:rFonts w:cs="Arial"/>
          <w:lang w:eastAsia="en-US"/>
        </w:rPr>
        <w:t>, in sicer:</w:t>
      </w:r>
    </w:p>
    <w:p w14:paraId="244B8DE4" w14:textId="77777777" w:rsidR="005F5A6F" w:rsidRPr="00CE27EB" w:rsidRDefault="005F5A6F" w:rsidP="005E74AA">
      <w:pPr>
        <w:jc w:val="left"/>
        <w:rPr>
          <w:rFonts w:cs="Arial"/>
          <w:lang w:eastAsia="en-US"/>
        </w:rPr>
      </w:pPr>
    </w:p>
    <w:p w14:paraId="018F32F5" w14:textId="3AB849C1" w:rsidR="005F5A6F" w:rsidRPr="00CE27EB" w:rsidRDefault="005F5A6F" w:rsidP="005E74AA">
      <w:pPr>
        <w:rPr>
          <w:rFonts w:cs="Arial"/>
          <w:lang w:eastAsia="en-US"/>
        </w:rPr>
      </w:pPr>
      <w:r w:rsidRPr="001C302D">
        <w:rPr>
          <w:rFonts w:cs="Arial"/>
          <w:u w:val="single"/>
          <w:lang w:eastAsia="en-US"/>
        </w:rPr>
        <w:t>IRSD OE MARIBOR</w:t>
      </w:r>
      <w:r w:rsidRPr="00CE27EB">
        <w:rPr>
          <w:rFonts w:cs="Arial"/>
          <w:lang w:eastAsia="en-US"/>
        </w:rPr>
        <w:t xml:space="preserve"> ugotavlja poslabšanje razmer na trgu dela. V okviru nadzora po izpostavljeni problematiki zaposlovanja delavcev po civilnih pogodbah in drugih oblikah dela, ki niso delovno razmerje, je zlasti pereče delo po podjemnih pogodbah, študentsko delo in delo samostojnih podjetnikov v dejavnosti gostinstva (tudi trgovine in druge dejavnosti) glede izvajanja delovnih procesov s pogodbami civilnega prava ob obstoju elementov delovnega razmerja. Posledično se ugotavljajo zlasti kršitve 13. člena Zakona o delovnih razmerjih</w:t>
      </w:r>
      <w:r w:rsidR="001A5C63">
        <w:rPr>
          <w:rFonts w:cs="Arial"/>
          <w:lang w:eastAsia="en-US"/>
        </w:rPr>
        <w:t xml:space="preserve"> </w:t>
      </w:r>
      <w:r w:rsidRPr="00CE27EB">
        <w:rPr>
          <w:rFonts w:cs="Arial"/>
          <w:lang w:eastAsia="en-US"/>
        </w:rPr>
        <w:t>(Uradni list RS, št. </w:t>
      </w:r>
      <w:hyperlink r:id="rId297" w:tgtFrame="_blank" w:tooltip="Zakon o delovnih razmerjih (ZDR-1)" w:history="1">
        <w:r w:rsidRPr="00CE27EB">
          <w:rPr>
            <w:rFonts w:cs="Arial"/>
            <w:lang w:eastAsia="en-US"/>
          </w:rPr>
          <w:t>21/13</w:t>
        </w:r>
      </w:hyperlink>
      <w:r w:rsidRPr="00CE27EB">
        <w:rPr>
          <w:rFonts w:cs="Arial"/>
          <w:lang w:eastAsia="en-US"/>
        </w:rPr>
        <w:t>, </w:t>
      </w:r>
      <w:hyperlink r:id="rId298" w:tgtFrame="_blank" w:tooltip="Popravek Zakona o delovnih razmerjih" w:history="1">
        <w:r w:rsidRPr="00CE27EB">
          <w:rPr>
            <w:rFonts w:cs="Arial"/>
            <w:lang w:eastAsia="en-US"/>
          </w:rPr>
          <w:t>78/13 – popr.</w:t>
        </w:r>
      </w:hyperlink>
      <w:r w:rsidRPr="00CE27EB">
        <w:rPr>
          <w:rFonts w:cs="Arial"/>
          <w:lang w:eastAsia="en-US"/>
        </w:rPr>
        <w:t>, </w:t>
      </w:r>
      <w:hyperlink r:id="rId299" w:tgtFrame="_blank" w:tooltip="Zakon o zaposlovanju, samozaposlovanju in delu tujcev" w:history="1">
        <w:r w:rsidRPr="00CE27EB">
          <w:rPr>
            <w:rFonts w:cs="Arial"/>
            <w:lang w:eastAsia="en-US"/>
          </w:rPr>
          <w:t>47/15</w:t>
        </w:r>
      </w:hyperlink>
      <w:r w:rsidRPr="00CE27EB">
        <w:rPr>
          <w:rFonts w:cs="Arial"/>
          <w:lang w:eastAsia="en-US"/>
        </w:rPr>
        <w:t> – ZZSDT, </w:t>
      </w:r>
      <w:hyperlink r:id="rId300" w:tgtFrame="_blank" w:tooltip="Zakon o spremembah in dopolnitvah Pomorskega zakonika" w:history="1">
        <w:r w:rsidRPr="00CE27EB">
          <w:rPr>
            <w:rFonts w:cs="Arial"/>
            <w:lang w:eastAsia="en-US"/>
          </w:rPr>
          <w:t>33/16</w:t>
        </w:r>
      </w:hyperlink>
      <w:r w:rsidRPr="00CE27EB">
        <w:rPr>
          <w:rFonts w:cs="Arial"/>
          <w:lang w:eastAsia="en-US"/>
        </w:rPr>
        <w:t> – PZ-F, </w:t>
      </w:r>
      <w:hyperlink r:id="rId301" w:tgtFrame="_blank" w:tooltip="Zakon o dopolnitvah Zakona o delovnih razmerjih" w:history="1">
        <w:r w:rsidRPr="00CE27EB">
          <w:rPr>
            <w:rFonts w:cs="Arial"/>
            <w:lang w:eastAsia="en-US"/>
          </w:rPr>
          <w:t>52/16</w:t>
        </w:r>
      </w:hyperlink>
      <w:r w:rsidRPr="00CE27EB">
        <w:rPr>
          <w:rFonts w:cs="Arial"/>
          <w:lang w:eastAsia="en-US"/>
        </w:rPr>
        <w:t>, </w:t>
      </w:r>
      <w:hyperlink r:id="rId302" w:tgtFrame="_blank" w:tooltip="Odločba o razveljavitvi četrtega odstavka 88. člena Zakona o delovnih razmerjih in delni razveljavitvi sklepa Vrhovnega sodišča, sklepa Višjega delovnega in socialnega sodišča in sklepa Delovnega sodišča v Mariboru" w:history="1">
        <w:r w:rsidRPr="00CE27EB">
          <w:rPr>
            <w:rFonts w:cs="Arial"/>
            <w:lang w:eastAsia="en-US"/>
          </w:rPr>
          <w:t>15/17</w:t>
        </w:r>
      </w:hyperlink>
      <w:r w:rsidRPr="00CE27EB">
        <w:rPr>
          <w:rFonts w:cs="Arial"/>
          <w:lang w:eastAsia="en-US"/>
        </w:rPr>
        <w:t> – odl. US, </w:t>
      </w:r>
      <w:hyperlink r:id="rId303" w:tgtFrame="_blank" w:tooltip="Zakon o poslovni skrivnosti" w:history="1">
        <w:r w:rsidRPr="00CE27EB">
          <w:rPr>
            <w:rFonts w:cs="Arial"/>
            <w:lang w:eastAsia="en-US"/>
          </w:rPr>
          <w:t>22/19</w:t>
        </w:r>
      </w:hyperlink>
      <w:r w:rsidRPr="00CE27EB">
        <w:rPr>
          <w:rFonts w:cs="Arial"/>
          <w:lang w:eastAsia="en-US"/>
        </w:rPr>
        <w:t> – ZPosS, </w:t>
      </w:r>
      <w:hyperlink r:id="rId304" w:tgtFrame="_blank" w:tooltip="Zakon o dopolnitvi Zakona o delovnih razmerjih" w:history="1">
        <w:r w:rsidRPr="00CE27EB">
          <w:rPr>
            <w:rFonts w:cs="Arial"/>
            <w:lang w:eastAsia="en-US"/>
          </w:rPr>
          <w:t>81/19</w:t>
        </w:r>
      </w:hyperlink>
      <w:r w:rsidRPr="00CE27EB">
        <w:rPr>
          <w:rFonts w:cs="Arial"/>
          <w:lang w:eastAsia="en-US"/>
        </w:rPr>
        <w:t>, </w:t>
      </w:r>
      <w:hyperlink r:id="rId305" w:tgtFrame="_blank" w:tooltip="Zakon o interventnih ukrepih za pomoč pri omilitvi posledic drugega vala epidemije COVID-19" w:history="1">
        <w:r w:rsidRPr="00CE27EB">
          <w:rPr>
            <w:rFonts w:cs="Arial"/>
            <w:lang w:eastAsia="en-US"/>
          </w:rPr>
          <w:t>203/20</w:t>
        </w:r>
      </w:hyperlink>
      <w:r w:rsidRPr="00CE27EB">
        <w:rPr>
          <w:rFonts w:cs="Arial"/>
          <w:lang w:eastAsia="en-US"/>
        </w:rPr>
        <w:t> – ZIUPOPDVE, </w:t>
      </w:r>
      <w:hyperlink r:id="rId306" w:tgtFrame="_blank" w:tooltip="Zakon o spremembah in dopolnitvah Zakona o čezmejnem izvajanju storitev" w:history="1">
        <w:r w:rsidRPr="00CE27EB">
          <w:rPr>
            <w:rFonts w:cs="Arial"/>
            <w:lang w:eastAsia="en-US"/>
          </w:rPr>
          <w:t>119/21</w:t>
        </w:r>
      </w:hyperlink>
      <w:r w:rsidRPr="00CE27EB">
        <w:rPr>
          <w:rFonts w:cs="Arial"/>
          <w:lang w:eastAsia="en-US"/>
        </w:rPr>
        <w:t xml:space="preserve"> – </w:t>
      </w:r>
      <w:proofErr w:type="spellStart"/>
      <w:r w:rsidRPr="00CE27EB">
        <w:rPr>
          <w:rFonts w:cs="Arial"/>
          <w:lang w:eastAsia="en-US"/>
        </w:rPr>
        <w:t>ZČmIS</w:t>
      </w:r>
      <w:proofErr w:type="spellEnd"/>
      <w:r w:rsidRPr="00CE27EB">
        <w:rPr>
          <w:rFonts w:cs="Arial"/>
          <w:lang w:eastAsia="en-US"/>
        </w:rPr>
        <w:t>-A, </w:t>
      </w:r>
      <w:hyperlink r:id="rId307" w:tgtFrame="_blank" w:tooltip="Odločba o razveljavitvi tretjega, četrtega in petega odstavka 89. člena Zakona o delovnih razmerjih ter 156.a člena Zakona o javnih uslužbencih" w:history="1">
        <w:r w:rsidRPr="00CE27EB">
          <w:rPr>
            <w:rFonts w:cs="Arial"/>
            <w:lang w:eastAsia="en-US"/>
          </w:rPr>
          <w:t>202/21</w:t>
        </w:r>
      </w:hyperlink>
      <w:r w:rsidRPr="00CE27EB">
        <w:rPr>
          <w:rFonts w:cs="Arial"/>
          <w:lang w:eastAsia="en-US"/>
        </w:rPr>
        <w:t xml:space="preserve"> – </w:t>
      </w:r>
      <w:proofErr w:type="spellStart"/>
      <w:r w:rsidRPr="00CE27EB">
        <w:rPr>
          <w:rFonts w:cs="Arial"/>
          <w:lang w:eastAsia="en-US"/>
        </w:rPr>
        <w:t>odl</w:t>
      </w:r>
      <w:proofErr w:type="spellEnd"/>
      <w:r w:rsidRPr="00CE27EB">
        <w:rPr>
          <w:rFonts w:cs="Arial"/>
          <w:lang w:eastAsia="en-US"/>
        </w:rPr>
        <w:t>. US, </w:t>
      </w:r>
      <w:hyperlink r:id="rId308" w:tgtFrame="_blank" w:tooltip="Zakon o spremembah Zakona o delovnih razmerjih" w:history="1">
        <w:r w:rsidRPr="00CE27EB">
          <w:rPr>
            <w:rFonts w:cs="Arial"/>
            <w:lang w:eastAsia="en-US"/>
          </w:rPr>
          <w:t>15/22</w:t>
        </w:r>
      </w:hyperlink>
      <w:r w:rsidRPr="00CE27EB">
        <w:rPr>
          <w:rFonts w:cs="Arial"/>
          <w:lang w:eastAsia="en-US"/>
        </w:rPr>
        <w:t> in </w:t>
      </w:r>
      <w:hyperlink r:id="rId309" w:tgtFrame="_blank" w:tooltip="Zakon za urejanje položaja študentov" w:history="1">
        <w:r w:rsidRPr="00CE27EB">
          <w:rPr>
            <w:rFonts w:cs="Arial"/>
            <w:lang w:eastAsia="en-US"/>
          </w:rPr>
          <w:t>54/22</w:t>
        </w:r>
      </w:hyperlink>
      <w:r w:rsidRPr="00CE27EB">
        <w:rPr>
          <w:rFonts w:cs="Arial"/>
          <w:lang w:eastAsia="en-US"/>
        </w:rPr>
        <w:t> – ZUPŠ-1).</w:t>
      </w:r>
    </w:p>
    <w:p w14:paraId="6DA28D49" w14:textId="77777777" w:rsidR="005F5A6F" w:rsidRPr="00CE27EB" w:rsidRDefault="005F5A6F" w:rsidP="005E74AA">
      <w:pPr>
        <w:rPr>
          <w:rFonts w:cs="Arial"/>
          <w:lang w:eastAsia="en-US"/>
        </w:rPr>
      </w:pPr>
    </w:p>
    <w:p w14:paraId="101310C6" w14:textId="68DD683E" w:rsidR="005F5A6F" w:rsidRPr="00CE27EB" w:rsidRDefault="005F5A6F" w:rsidP="005E74AA">
      <w:pPr>
        <w:rPr>
          <w:rFonts w:cs="Arial"/>
          <w:lang w:eastAsia="en-US"/>
        </w:rPr>
      </w:pPr>
      <w:r w:rsidRPr="00CE27EB">
        <w:rPr>
          <w:rFonts w:cs="Arial"/>
          <w:lang w:eastAsia="en-US"/>
        </w:rPr>
        <w:t xml:space="preserve">Nadalje v postopkih inšpekcijskih nadzorov veliko težavo predstavlja </w:t>
      </w:r>
      <w:proofErr w:type="spellStart"/>
      <w:r w:rsidRPr="00CE27EB">
        <w:rPr>
          <w:rFonts w:cs="Arial"/>
          <w:lang w:eastAsia="en-US"/>
        </w:rPr>
        <w:t>neodzivanje</w:t>
      </w:r>
      <w:proofErr w:type="spellEnd"/>
      <w:r w:rsidRPr="00CE27EB">
        <w:rPr>
          <w:rFonts w:cs="Arial"/>
          <w:lang w:eastAsia="en-US"/>
        </w:rPr>
        <w:t xml:space="preserve"> delodajalcev na pozive inšpektorja (delodajalci se ne odzivajo na vabilo inšpektorja), kar se pogosteje pojavlja pri manjših delodajalcih. Poštne pošiljke se vrnejo z oznako »preseljen« ali »nima hišnega predalčnika«, »poln hišni predalčnik«, kljub temu, da je naslov podjetja še vedno vpisan v AJPES, naslov odgovorne osebe pa v Centralnem registru prebivalstva. Kljub določbam ZUP-a, po katerih se vabilo vroči z javno objavo, le ta ne doseže namena, saj delodajalec ostaja neodziven tudi neposredno na kraju sedeža in postopka inšpekcijskega nadzora ni mogoče izpeljati na način, da bi se v njem ugotovilo dejansko stanje in da bi se inšpekcijski nadzor lahko uspešno zaključil.  </w:t>
      </w:r>
    </w:p>
    <w:p w14:paraId="4677467C" w14:textId="77777777" w:rsidR="005F5A6F" w:rsidRPr="00CE27EB" w:rsidRDefault="005F5A6F" w:rsidP="005E74AA">
      <w:pPr>
        <w:rPr>
          <w:rFonts w:cs="Arial"/>
          <w:lang w:eastAsia="en-US"/>
        </w:rPr>
      </w:pPr>
    </w:p>
    <w:p w14:paraId="68D7D29E" w14:textId="77777777" w:rsidR="005F5A6F" w:rsidRPr="00CE27EB" w:rsidRDefault="005F5A6F" w:rsidP="005E74AA">
      <w:pPr>
        <w:rPr>
          <w:rFonts w:cs="Arial"/>
          <w:lang w:eastAsia="en-US"/>
        </w:rPr>
      </w:pPr>
      <w:r w:rsidRPr="00CE27EB">
        <w:rPr>
          <w:rFonts w:cs="Arial"/>
          <w:lang w:eastAsia="en-US"/>
        </w:rPr>
        <w:t xml:space="preserve">IRSD tudi ugotavlja, da delodajalci na zelo različne načine in pomanjkljivo vodijo evidenco delovnega časa. Odkrivanje dejanskega stanja je zato pogosto zamudno in oteženo. Skladno z določili ZEPDSV mora evidenca delovnega časa vsebovati le podatke o številu ur, ne pa podatke kdaj je delavec pričel in končal z delom in kdaj je koristil odmor med delovnim časom. Delodajalci tako vodijo evidenco, velikokrat ročno, v katero lahko vnesejo prirejene podatke o številu opravljenih ur, tudi za nazaj zaradi česar je kršitve v zvezi z zagotavljanjem evidenc, podobno kot kršitve v zvezi z delovnim časom, težko ugotavljati zaradi neurejenih, prirejenih ali prikritih evidenc delovnega časa pri nekaterih delodajalcih. </w:t>
      </w:r>
    </w:p>
    <w:p w14:paraId="3AB7F3DB" w14:textId="77777777" w:rsidR="005F5A6F" w:rsidRPr="00CE27EB" w:rsidRDefault="005F5A6F" w:rsidP="005E74AA">
      <w:pPr>
        <w:rPr>
          <w:rFonts w:cs="Arial"/>
          <w:lang w:eastAsia="en-US"/>
        </w:rPr>
      </w:pPr>
    </w:p>
    <w:p w14:paraId="3E12E715" w14:textId="20FF67BC" w:rsidR="005F5A6F" w:rsidRPr="00CE27EB" w:rsidRDefault="005F5A6F" w:rsidP="005E74AA">
      <w:pPr>
        <w:rPr>
          <w:rFonts w:cs="Arial"/>
          <w:lang w:eastAsia="en-US"/>
        </w:rPr>
      </w:pPr>
      <w:r w:rsidRPr="001C302D">
        <w:rPr>
          <w:rFonts w:cs="Arial"/>
          <w:u w:val="single"/>
          <w:lang w:eastAsia="en-US"/>
        </w:rPr>
        <w:t>ZIRS OE Maribor in Murska Sobota</w:t>
      </w:r>
      <w:r w:rsidRPr="00CE27EB">
        <w:rPr>
          <w:rFonts w:cs="Arial"/>
          <w:lang w:eastAsia="en-US"/>
        </w:rPr>
        <w:t xml:space="preserve"> je v času po izbruhu nalezljive bolezni COVID-19 zaznal velik porast spletne prodaje, kjer se zavezanci oglašujejo za opravljanje dejavnosti in/ali dajejo v promet izdelke na spletu in so pod nadzorom ZIRS-a. Pri nadzoru spletne prodaje so težave zaradi zavajajočih in goljufivih praks, pojavlja se vedno večje število ponudnikov, ki oglašujejo in dajejo v promet blago za slovenski trg, v slovenskem jeziku in niso zavezanci v RS, domene imajo registrirane v tujini, firme pa so po navadi fiktivne. Prav tako se zaznava večji promet z izdelki, ki so </w:t>
      </w:r>
      <w:proofErr w:type="spellStart"/>
      <w:r w:rsidRPr="00CE27EB">
        <w:rPr>
          <w:rFonts w:cs="Arial"/>
          <w:lang w:eastAsia="en-US"/>
        </w:rPr>
        <w:t>t.i</w:t>
      </w:r>
      <w:proofErr w:type="spellEnd"/>
      <w:r w:rsidRPr="00CE27EB">
        <w:rPr>
          <w:rFonts w:cs="Arial"/>
          <w:lang w:eastAsia="en-US"/>
        </w:rPr>
        <w:t>. »mejni izdelki«, za katere obstaja dvom, ali se razvrščajo med zdravila ali v druge skupine izdelkov, kot so npr. medicinski pripomočki, živila, vključno z novimi živili, prehranskimi dopolnili in živili za posebne zdravstvene namene, kozmetični proizvodi, ki so predmet drugih predpisov. Pri izvajalcih higienske nege ugotavlja</w:t>
      </w:r>
      <w:r w:rsidR="001C302D">
        <w:rPr>
          <w:rFonts w:cs="Arial"/>
          <w:lang w:eastAsia="en-US"/>
        </w:rPr>
        <w:t>j</w:t>
      </w:r>
      <w:r w:rsidRPr="00CE27EB">
        <w:rPr>
          <w:rFonts w:cs="Arial"/>
          <w:lang w:eastAsia="en-US"/>
        </w:rPr>
        <w:t>o, da se izvajajo dejavnosti oziroma postopki/posegi v in na telo, ki se lahko izvajajo le pod zdravniškim nadzorom in bi morali imeti za opravljanje zdravstvene dejavnosti dovoljenje Ministrstva za zdravje.</w:t>
      </w:r>
    </w:p>
    <w:p w14:paraId="7637F840" w14:textId="77777777" w:rsidR="005F5A6F" w:rsidRPr="00CE27EB" w:rsidRDefault="005F5A6F" w:rsidP="005E74AA">
      <w:pPr>
        <w:rPr>
          <w:rFonts w:cs="Arial"/>
          <w:lang w:eastAsia="en-US"/>
        </w:rPr>
      </w:pPr>
    </w:p>
    <w:p w14:paraId="5C3BB778" w14:textId="111F0068" w:rsidR="005F5A6F" w:rsidRPr="00CE27EB" w:rsidRDefault="005F5A6F" w:rsidP="005E74AA">
      <w:pPr>
        <w:rPr>
          <w:rFonts w:cs="Arial"/>
          <w:lang w:eastAsia="en-US"/>
        </w:rPr>
      </w:pPr>
      <w:r w:rsidRPr="001C302D">
        <w:rPr>
          <w:u w:val="single"/>
          <w:lang w:eastAsia="en-US"/>
        </w:rPr>
        <w:t>Z</w:t>
      </w:r>
      <w:r w:rsidRPr="001C302D">
        <w:rPr>
          <w:rFonts w:cs="Arial"/>
          <w:u w:val="single"/>
          <w:lang w:eastAsia="en-US"/>
        </w:rPr>
        <w:t>IRS OE Celje in Dravograd</w:t>
      </w:r>
      <w:r w:rsidRPr="00CE27EB">
        <w:rPr>
          <w:rFonts w:cs="Arial"/>
          <w:lang w:eastAsia="en-US"/>
        </w:rPr>
        <w:t xml:space="preserve"> zaznava kršitve točenja pijač mladoletni oseb, kar je v nasprotju s </w:t>
      </w:r>
      <w:r w:rsidR="001C302D">
        <w:rPr>
          <w:rFonts w:cs="Arial"/>
          <w:lang w:eastAsia="en-US"/>
        </w:rPr>
        <w:t>prvim</w:t>
      </w:r>
      <w:r w:rsidRPr="00CE27EB">
        <w:rPr>
          <w:rFonts w:cs="Arial"/>
          <w:lang w:eastAsia="en-US"/>
        </w:rPr>
        <w:t xml:space="preserve"> odst</w:t>
      </w:r>
      <w:r w:rsidR="001C302D">
        <w:rPr>
          <w:rFonts w:cs="Arial"/>
          <w:lang w:eastAsia="en-US"/>
        </w:rPr>
        <w:t>avkom</w:t>
      </w:r>
      <w:r w:rsidRPr="00CE27EB">
        <w:rPr>
          <w:rFonts w:cs="Arial"/>
          <w:lang w:eastAsia="en-US"/>
        </w:rPr>
        <w:t xml:space="preserve"> 7. člena Zakona o omejevanju porabe alkohola (Uradni list RS, št. </w:t>
      </w:r>
      <w:hyperlink r:id="rId310" w:tgtFrame="_blank" w:tooltip="Zakon o omejevanju porabe alkohola (ZOPA)" w:history="1">
        <w:r w:rsidRPr="00CE27EB">
          <w:rPr>
            <w:lang w:eastAsia="en-US"/>
          </w:rPr>
          <w:t>15/03</w:t>
        </w:r>
      </w:hyperlink>
      <w:r w:rsidRPr="00CE27EB">
        <w:rPr>
          <w:rFonts w:cs="Arial"/>
          <w:lang w:eastAsia="en-US"/>
        </w:rPr>
        <w:t> in </w:t>
      </w:r>
      <w:hyperlink r:id="rId311" w:tgtFrame="_blank" w:tooltip="Zakon o spremembah in dopolnitvah Zakona o omejevanju porabe alkohola" w:history="1">
        <w:r w:rsidRPr="00CE27EB">
          <w:rPr>
            <w:lang w:eastAsia="en-US"/>
          </w:rPr>
          <w:t>27/17</w:t>
        </w:r>
      </w:hyperlink>
      <w:r w:rsidR="001C302D">
        <w:rPr>
          <w:lang w:eastAsia="en-US"/>
        </w:rPr>
        <w:t>; v nadaljnjem besedilu: ZOPA</w:t>
      </w:r>
      <w:r w:rsidRPr="00CE27EB">
        <w:rPr>
          <w:rFonts w:cs="Arial"/>
          <w:lang w:eastAsia="en-US"/>
        </w:rPr>
        <w:t>). Prav tako v gostinskih lokalih ni nameščenih oznak prepovedi točenja alkohola kot to določa 12. čl</w:t>
      </w:r>
      <w:r w:rsidR="001C302D">
        <w:rPr>
          <w:rFonts w:cs="Arial"/>
          <w:lang w:eastAsia="en-US"/>
        </w:rPr>
        <w:t>en</w:t>
      </w:r>
      <w:r w:rsidRPr="00CE27EB">
        <w:rPr>
          <w:rFonts w:cs="Arial"/>
          <w:lang w:eastAsia="en-US"/>
        </w:rPr>
        <w:t xml:space="preserve"> ZOPA. </w:t>
      </w:r>
    </w:p>
    <w:p w14:paraId="79FA591F" w14:textId="77777777" w:rsidR="005F5A6F" w:rsidRPr="00CE27EB" w:rsidRDefault="005F5A6F" w:rsidP="005E74AA">
      <w:pPr>
        <w:rPr>
          <w:rFonts w:cs="Arial"/>
          <w:lang w:eastAsia="en-US"/>
        </w:rPr>
      </w:pPr>
    </w:p>
    <w:p w14:paraId="1439F4FF" w14:textId="427449E6" w:rsidR="005F5A6F" w:rsidRPr="00CE27EB" w:rsidRDefault="005F5A6F" w:rsidP="005E74AA">
      <w:pPr>
        <w:rPr>
          <w:rFonts w:cs="Arial"/>
          <w:lang w:eastAsia="en-US"/>
        </w:rPr>
      </w:pPr>
      <w:r w:rsidRPr="001C302D">
        <w:rPr>
          <w:rFonts w:cs="Arial"/>
          <w:u w:val="single"/>
          <w:lang w:eastAsia="en-US"/>
        </w:rPr>
        <w:t>FURS MB</w:t>
      </w:r>
      <w:r w:rsidRPr="00CE27EB">
        <w:rPr>
          <w:rFonts w:cs="Arial"/>
          <w:lang w:eastAsia="en-US"/>
        </w:rPr>
        <w:t xml:space="preserve"> zaznava problematiko porasta števila – zahtev za sodno varstvo</w:t>
      </w:r>
      <w:r w:rsidR="001C302D">
        <w:rPr>
          <w:rFonts w:cs="Arial"/>
          <w:lang w:eastAsia="en-US"/>
        </w:rPr>
        <w:t xml:space="preserve"> (v nadaljnjem besedilu: ZSV)</w:t>
      </w:r>
      <w:r w:rsidRPr="00CE27EB">
        <w:rPr>
          <w:rFonts w:cs="Arial"/>
          <w:lang w:eastAsia="en-US"/>
        </w:rPr>
        <w:t xml:space="preserve">, in sicer: v primerih, ko so vodeni postopki zoper državljane tretjih držav (državljani Kosova in </w:t>
      </w:r>
      <w:r w:rsidR="001C302D">
        <w:rPr>
          <w:rFonts w:cs="Arial"/>
          <w:lang w:eastAsia="en-US"/>
        </w:rPr>
        <w:t xml:space="preserve">Severne </w:t>
      </w:r>
      <w:r w:rsidRPr="00CE27EB">
        <w:rPr>
          <w:rFonts w:cs="Arial"/>
          <w:lang w:eastAsia="en-US"/>
        </w:rPr>
        <w:t xml:space="preserve">Makedonije). Postopki se zoper omenjene državljane </w:t>
      </w:r>
      <w:r w:rsidR="001C302D">
        <w:rPr>
          <w:rFonts w:cs="Arial"/>
          <w:lang w:eastAsia="en-US"/>
        </w:rPr>
        <w:t>tretjih držav</w:t>
      </w:r>
      <w:r w:rsidRPr="00CE27EB">
        <w:rPr>
          <w:rFonts w:cs="Arial"/>
          <w:lang w:eastAsia="en-US"/>
        </w:rPr>
        <w:t xml:space="preserve"> vodijo v njim razumljivem jeziku ali po tolmaču, vendar kasneje v ZSV podajajo izjave, da niso prav razumeli postopkov, da so mislili in razumeli vprašanja drugače, da so se nepravilno izjasnili, </w:t>
      </w:r>
      <w:proofErr w:type="spellStart"/>
      <w:r w:rsidRPr="00CE27EB">
        <w:rPr>
          <w:rFonts w:cs="Arial"/>
          <w:lang w:eastAsia="en-US"/>
        </w:rPr>
        <w:t>itd</w:t>
      </w:r>
      <w:proofErr w:type="spellEnd"/>
      <w:r w:rsidRPr="00CE27EB">
        <w:rPr>
          <w:rFonts w:cs="Arial"/>
          <w:lang w:eastAsia="en-US"/>
        </w:rPr>
        <w:t xml:space="preserve">… Kasneje se državljani </w:t>
      </w:r>
      <w:r w:rsidR="001C302D">
        <w:rPr>
          <w:rFonts w:cs="Arial"/>
          <w:lang w:eastAsia="en-US"/>
        </w:rPr>
        <w:t>tretjih držav</w:t>
      </w:r>
      <w:r w:rsidRPr="00CE27EB">
        <w:rPr>
          <w:rFonts w:cs="Arial"/>
          <w:lang w:eastAsia="en-US"/>
        </w:rPr>
        <w:t>, ko so pravilno »podučeni«, spreminjajo izjave in sodišča praviloma sledijo njihovim izjavam.</w:t>
      </w:r>
    </w:p>
    <w:p w14:paraId="0E78A27F" w14:textId="77777777" w:rsidR="005F5A6F" w:rsidRPr="00CE27EB" w:rsidRDefault="005F5A6F" w:rsidP="005F5A6F">
      <w:pPr>
        <w:spacing w:line="240" w:lineRule="atLeast"/>
        <w:jc w:val="left"/>
        <w:rPr>
          <w:lang w:eastAsia="en-US"/>
        </w:rPr>
      </w:pPr>
    </w:p>
    <w:p w14:paraId="4D19E1FE" w14:textId="77777777" w:rsidR="003412B3" w:rsidRPr="009F4317" w:rsidRDefault="0044180E" w:rsidP="00255F6D">
      <w:pPr>
        <w:rPr>
          <w:rFonts w:cs="Arial"/>
          <w:b/>
          <w:bCs/>
        </w:rPr>
      </w:pPr>
      <w:r w:rsidRPr="009F4317">
        <w:rPr>
          <w:rFonts w:cs="Arial"/>
          <w:b/>
          <w:bCs/>
        </w:rPr>
        <w:t>RKI Murska Sobota</w:t>
      </w:r>
      <w:r w:rsidR="003412B3" w:rsidRPr="009F4317">
        <w:rPr>
          <w:rFonts w:cs="Arial"/>
          <w:b/>
          <w:bCs/>
        </w:rPr>
        <w:t>:</w:t>
      </w:r>
    </w:p>
    <w:p w14:paraId="74FFAFCD" w14:textId="4A4D0B6C" w:rsidR="003412B3" w:rsidRDefault="003412B3" w:rsidP="00255F6D">
      <w:pPr>
        <w:rPr>
          <w:rFonts w:cs="Arial"/>
          <w:u w:val="single"/>
        </w:rPr>
      </w:pPr>
    </w:p>
    <w:p w14:paraId="2C82C754" w14:textId="7D57D341" w:rsidR="00886BFC" w:rsidRPr="0062344D" w:rsidRDefault="00886BFC" w:rsidP="005E74AA">
      <w:r w:rsidRPr="0062344D">
        <w:lastRenderedPageBreak/>
        <w:t xml:space="preserve">Inšpekcijski organi, </w:t>
      </w:r>
      <w:r w:rsidR="0062344D">
        <w:t>k</w:t>
      </w:r>
      <w:r w:rsidRPr="0062344D">
        <w:t>i so člani RKI Murska Sobota</w:t>
      </w:r>
      <w:r w:rsidR="0062344D">
        <w:t>,</w:t>
      </w:r>
      <w:r w:rsidRPr="0062344D">
        <w:t xml:space="preserve"> so bili v </w:t>
      </w:r>
      <w:r w:rsidR="0062344D">
        <w:t>prvem</w:t>
      </w:r>
      <w:r w:rsidRPr="0062344D">
        <w:t xml:space="preserve"> četrtletju 2022 pretežno vključeni v nadzor Zakona o nalezljivih boleznih v povezavi z odloki Vlade RS. Zaradi aktualne problematike pojava koronavirusa SARS-CoV-2 in z njim povezanih ukrepov v tem obdobju skupnih akcij, ki bi bile koordinirane s strani sedežev inšpektoratov, niso izvedli. Prav tako v tem obdobju niso izvedli seje RKI Murska Sobota. </w:t>
      </w:r>
    </w:p>
    <w:p w14:paraId="3025A7E0" w14:textId="77777777" w:rsidR="00886BFC" w:rsidRPr="0062344D" w:rsidRDefault="00886BFC" w:rsidP="005E74AA"/>
    <w:p w14:paraId="2FA6055B" w14:textId="2D504D97" w:rsidR="00886BFC" w:rsidRPr="0062344D" w:rsidRDefault="00886BFC" w:rsidP="005E74AA">
      <w:r w:rsidRPr="0062344D">
        <w:t>V nadaljevanju poročevalskega obdobja se je delo inšpekcijskih organov, vključenih v RKI Murska Sobota</w:t>
      </w:r>
      <w:r w:rsidR="0062344D">
        <w:t>,</w:t>
      </w:r>
      <w:r w:rsidRPr="0062344D">
        <w:t xml:space="preserve"> normaliziralo v smislu, da so se lahko posvetili opravljanju nadzorov iz svojih pristojnosti, kar se je odražalo tudi v sodelovanju med inšpekcijskimi organi in drugimi nadzornimi organi v obliki skupnih nadzorov. Izvedeni sta bili tudi dve seji RKI Murska Sobota. </w:t>
      </w:r>
    </w:p>
    <w:p w14:paraId="0F284AC1" w14:textId="77777777" w:rsidR="00886BFC" w:rsidRPr="0062344D" w:rsidRDefault="00886BFC" w:rsidP="005E74AA"/>
    <w:p w14:paraId="17C887A9" w14:textId="7CBD5FC3" w:rsidR="00886BFC" w:rsidRDefault="00886BFC" w:rsidP="005E74AA">
      <w:pPr>
        <w:rPr>
          <w:rFonts w:cs="Arial"/>
          <w:color w:val="000000"/>
        </w:rPr>
      </w:pPr>
      <w:r w:rsidRPr="0062344D">
        <w:rPr>
          <w:rFonts w:cs="Arial"/>
          <w:color w:val="000000"/>
        </w:rPr>
        <w:t>Statistični podatki o skupnih nadzorih v letu 2022 izhajajo iz priložene preglednice. Statistični podatki se nanašajo na skupne akcije, koordinirane s strani sedežev posameznih inšpektoratov, v katerih sta sodelovala vsaj dva inšpekcijska organa. Pri opombah pri posamezni rubriki pa so navedeni še dodatni ukrepi, ki so bili izrečeni v posameznih skupnih nadzorih, ki so jih inšpekcijski organi opravili skupaj z drugimi inšpekcijskimi organi, ter izrečeni ukrepi v skupnih akcijah in nadzorih, ki so jih inšpekcijski organi opravili v sodelovanju s policijo ter občinskimi in medobčinskimi inšpektorati. Med izvedenimi skupnimi akcijami bi predvsem izpostavili skupne nadzore FURS, IRSOP in policije na področju prevoza odpadkov, IRSOP in policije na področju vožnje v naravnem okolju ter UVHVVR in policije na področju obveznosti cepljenja psov. Na navedenih področjih je bilo izvedeno največ skupnih pregledov ter izrečeno največ upravnih in prekrškovnih ukrepov.</w:t>
      </w:r>
      <w:r>
        <w:rPr>
          <w:rFonts w:cs="Arial"/>
          <w:color w:val="000000"/>
        </w:rPr>
        <w:t xml:space="preserve"> </w:t>
      </w:r>
    </w:p>
    <w:p w14:paraId="08BC0C46" w14:textId="77777777" w:rsidR="00886BFC" w:rsidRPr="009F4317" w:rsidRDefault="00886BFC" w:rsidP="00255F6D">
      <w:pPr>
        <w:rPr>
          <w:rFonts w:cs="Arial"/>
          <w:u w:val="single"/>
        </w:rPr>
      </w:pPr>
    </w:p>
    <w:p w14:paraId="3467E87B" w14:textId="77777777" w:rsidR="002719D5" w:rsidRPr="009F4317" w:rsidRDefault="00AE25F6" w:rsidP="00255F6D">
      <w:pPr>
        <w:rPr>
          <w:rFonts w:cs="Arial"/>
          <w:b/>
          <w:bCs/>
        </w:rPr>
      </w:pPr>
      <w:r w:rsidRPr="009F4317">
        <w:rPr>
          <w:rFonts w:cs="Arial"/>
          <w:b/>
          <w:bCs/>
        </w:rPr>
        <w:t>RKI Nova Gorica</w:t>
      </w:r>
      <w:r w:rsidR="006A3C61" w:rsidRPr="009F4317">
        <w:rPr>
          <w:rFonts w:cs="Arial"/>
          <w:b/>
          <w:bCs/>
        </w:rPr>
        <w:t>:</w:t>
      </w:r>
      <w:r w:rsidR="00B018E0" w:rsidRPr="009F4317">
        <w:rPr>
          <w:rFonts w:cs="Arial"/>
          <w:b/>
          <w:bCs/>
        </w:rPr>
        <w:t xml:space="preserve"> </w:t>
      </w:r>
    </w:p>
    <w:p w14:paraId="4CDB107A" w14:textId="77777777" w:rsidR="00E03975" w:rsidRDefault="00E03975" w:rsidP="00E03975">
      <w:pPr>
        <w:spacing w:line="260" w:lineRule="exact"/>
        <w:rPr>
          <w:szCs w:val="24"/>
          <w:lang w:eastAsia="en-US"/>
        </w:rPr>
      </w:pPr>
    </w:p>
    <w:p w14:paraId="5AC8CC92" w14:textId="080FA7BE" w:rsidR="00E03975" w:rsidRPr="0062344D" w:rsidRDefault="00E03975" w:rsidP="005E74AA">
      <w:pPr>
        <w:rPr>
          <w:szCs w:val="24"/>
          <w:lang w:eastAsia="en-US"/>
        </w:rPr>
      </w:pPr>
      <w:r w:rsidRPr="0062344D">
        <w:rPr>
          <w:szCs w:val="24"/>
          <w:lang w:eastAsia="en-US"/>
        </w:rPr>
        <w:t xml:space="preserve">Z opuščanjem nadzorov </w:t>
      </w:r>
      <w:proofErr w:type="spellStart"/>
      <w:r w:rsidRPr="0062344D">
        <w:rPr>
          <w:szCs w:val="24"/>
          <w:lang w:eastAsia="en-US"/>
        </w:rPr>
        <w:t>protikovidnih</w:t>
      </w:r>
      <w:proofErr w:type="spellEnd"/>
      <w:r w:rsidRPr="0062344D">
        <w:rPr>
          <w:szCs w:val="24"/>
          <w:lang w:eastAsia="en-US"/>
        </w:rPr>
        <w:t xml:space="preserve"> ukrepov, se je delo inšpekcij nekako normaliziralo</w:t>
      </w:r>
      <w:r w:rsidR="0062344D">
        <w:rPr>
          <w:szCs w:val="24"/>
          <w:lang w:eastAsia="en-US"/>
        </w:rPr>
        <w:t>,</w:t>
      </w:r>
      <w:r w:rsidRPr="0062344D">
        <w:rPr>
          <w:szCs w:val="24"/>
          <w:lang w:eastAsia="en-US"/>
        </w:rPr>
        <w:t xml:space="preserve"> s tem pa tudi delo regijske koordinacije ter skupnih nadzorov. Izvedena sta bila dva sestanka RKI v »živo«, bilo pa je tudi še vedno nekaj usklajevanj na daljavo, večinoma preko elektronske pošte. V začetku leta so se nekateri skupni nadzori izvajali ločeno po inšpekcijah pri istih subjektih, v drugem polletju pa so se nadzori večinoma izvajali skupno. </w:t>
      </w:r>
    </w:p>
    <w:p w14:paraId="645CE616" w14:textId="77777777" w:rsidR="00E03975" w:rsidRPr="0062344D" w:rsidRDefault="00E03975" w:rsidP="005E74AA">
      <w:pPr>
        <w:rPr>
          <w:szCs w:val="24"/>
          <w:lang w:eastAsia="en-US"/>
        </w:rPr>
      </w:pPr>
    </w:p>
    <w:p w14:paraId="5AF3CD28" w14:textId="28E44086" w:rsidR="00E03975" w:rsidRPr="0062344D" w:rsidRDefault="00E03975" w:rsidP="005E74AA">
      <w:pPr>
        <w:rPr>
          <w:szCs w:val="24"/>
          <w:lang w:eastAsia="en-US"/>
        </w:rPr>
      </w:pPr>
      <w:r w:rsidRPr="0062344D">
        <w:rPr>
          <w:szCs w:val="24"/>
          <w:lang w:eastAsia="en-US"/>
        </w:rPr>
        <w:t>Na težave so naletali ob nadzoru podaje mesa uplenjene divjadi, kar pa se je obravnavalo že na sestanku I</w:t>
      </w:r>
      <w:r w:rsidR="0062344D">
        <w:rPr>
          <w:szCs w:val="24"/>
          <w:lang w:eastAsia="en-US"/>
        </w:rPr>
        <w:t>nšpekcijskega sveta</w:t>
      </w:r>
      <w:r w:rsidRPr="0062344D">
        <w:rPr>
          <w:szCs w:val="24"/>
          <w:lang w:eastAsia="en-US"/>
        </w:rPr>
        <w:t xml:space="preserve"> v decembru 2022.</w:t>
      </w:r>
    </w:p>
    <w:p w14:paraId="56125856" w14:textId="77777777" w:rsidR="00E03975" w:rsidRPr="0062344D" w:rsidRDefault="00E03975" w:rsidP="005E74AA">
      <w:pPr>
        <w:rPr>
          <w:szCs w:val="24"/>
          <w:lang w:eastAsia="en-US"/>
        </w:rPr>
      </w:pPr>
    </w:p>
    <w:p w14:paraId="18D3CF29" w14:textId="578C1F75" w:rsidR="00E03975" w:rsidRPr="0062344D" w:rsidRDefault="00E03975" w:rsidP="005E74AA">
      <w:pPr>
        <w:rPr>
          <w:szCs w:val="24"/>
          <w:lang w:eastAsia="en-US"/>
        </w:rPr>
      </w:pPr>
      <w:r w:rsidRPr="0062344D">
        <w:rPr>
          <w:szCs w:val="24"/>
          <w:lang w:eastAsia="en-US"/>
        </w:rPr>
        <w:t xml:space="preserve">Nekatere skupne akcije (gozdarstvo, vožnja v naravnem okolju) so izvedli zaradi dopolnjevanja dela in lažjega lociranja subjektov nadzora. V gozdarstvu je bilo ugotovljenih sorazmerno veliko kršitev, kar kaže na to, da je bil nadzor v zadnjih letih veliko manj intenziven. Kršitve so bile tako na področju varnosti in zdravja pri delu, kot na področju </w:t>
      </w:r>
      <w:proofErr w:type="spellStart"/>
      <w:r w:rsidRPr="0062344D">
        <w:rPr>
          <w:szCs w:val="24"/>
          <w:lang w:eastAsia="en-US"/>
        </w:rPr>
        <w:t>odkazovanja</w:t>
      </w:r>
      <w:proofErr w:type="spellEnd"/>
      <w:r w:rsidRPr="0062344D">
        <w:rPr>
          <w:szCs w:val="24"/>
          <w:lang w:eastAsia="en-US"/>
        </w:rPr>
        <w:t xml:space="preserve"> ter ustreznosti listin o prevozu lesa.</w:t>
      </w:r>
    </w:p>
    <w:p w14:paraId="10BF0B4C" w14:textId="77777777" w:rsidR="00E03975" w:rsidRPr="0062344D" w:rsidRDefault="00E03975" w:rsidP="005E74AA">
      <w:pPr>
        <w:rPr>
          <w:szCs w:val="24"/>
          <w:lang w:eastAsia="en-US"/>
        </w:rPr>
      </w:pPr>
    </w:p>
    <w:p w14:paraId="0C212D51" w14:textId="359FAFFC" w:rsidR="00E03975" w:rsidRPr="0062344D" w:rsidRDefault="00E03975" w:rsidP="005E74AA">
      <w:pPr>
        <w:rPr>
          <w:szCs w:val="24"/>
          <w:lang w:eastAsia="en-US"/>
        </w:rPr>
      </w:pPr>
      <w:r w:rsidRPr="0062344D">
        <w:rPr>
          <w:szCs w:val="24"/>
          <w:lang w:eastAsia="en-US"/>
        </w:rPr>
        <w:t xml:space="preserve">Pri akcijah, ki se izvajajo periodično vsako leto zaradi sorazmernosti izvajanja nadzora pri subjektih (gostinstvo po končanem šolskem letu, pred novim letom, akcija športnih aktivnostih na Soči), večinoma niso ugotavljali večjih nepravilnosti, vsaj glede na veljavne predpise. </w:t>
      </w:r>
    </w:p>
    <w:p w14:paraId="6FD43392" w14:textId="77777777" w:rsidR="00E03975" w:rsidRPr="0062344D" w:rsidRDefault="00E03975" w:rsidP="005E74AA">
      <w:pPr>
        <w:rPr>
          <w:szCs w:val="24"/>
          <w:lang w:eastAsia="en-US"/>
        </w:rPr>
      </w:pPr>
    </w:p>
    <w:p w14:paraId="3ACB5C41" w14:textId="77777777" w:rsidR="00E03975" w:rsidRPr="00E03975" w:rsidRDefault="00E03975" w:rsidP="005E74AA">
      <w:pPr>
        <w:rPr>
          <w:szCs w:val="24"/>
          <w:lang w:eastAsia="en-US"/>
        </w:rPr>
      </w:pPr>
      <w:r w:rsidRPr="0062344D">
        <w:rPr>
          <w:szCs w:val="24"/>
          <w:lang w:eastAsia="en-US"/>
        </w:rPr>
        <w:t>Akcije v nočnih lokalih izvajajo, v glavnem na pobudo policije, večinoma še trije inšpekcijski organi (TIRS, IRSD in FURS), izvajajo pa se večinoma ali pa tudi z namenom morebitne trgovine z ljudmi, ki pa v lanskem letu ni bila ugotovljena, saj se je tovrstna dejavnost nekoliko zmanjšala predvsem po zaprtju največjega subjekta, ki je izvajal to dejavnost (Hotel Marina). Je pa bilo ugotovljeno nekaj nepravilnosti na področju zaposlovanja na črno ter varnosti in zdravja pri delu.</w:t>
      </w:r>
    </w:p>
    <w:p w14:paraId="1422B922" w14:textId="06806A27" w:rsidR="00E32A53" w:rsidRPr="009F4317" w:rsidRDefault="00E32A53" w:rsidP="0011001D">
      <w:pPr>
        <w:spacing w:line="260" w:lineRule="exact"/>
        <w:rPr>
          <w:rFonts w:cs="Arial"/>
          <w:color w:val="000000"/>
        </w:rPr>
      </w:pPr>
    </w:p>
    <w:p w14:paraId="03453055" w14:textId="77777777" w:rsidR="001030C0" w:rsidRPr="009F4317" w:rsidRDefault="000A5DAA" w:rsidP="00255F6D">
      <w:pPr>
        <w:rPr>
          <w:rFonts w:cs="Arial"/>
          <w:b/>
          <w:bCs/>
        </w:rPr>
      </w:pPr>
      <w:r w:rsidRPr="009F4317">
        <w:rPr>
          <w:rFonts w:cs="Arial"/>
          <w:b/>
          <w:bCs/>
        </w:rPr>
        <w:t>RKI Novo mesto:</w:t>
      </w:r>
      <w:r w:rsidR="00C46141" w:rsidRPr="009F4317">
        <w:rPr>
          <w:rFonts w:cs="Arial"/>
          <w:b/>
          <w:bCs/>
        </w:rPr>
        <w:t xml:space="preserve"> </w:t>
      </w:r>
    </w:p>
    <w:p w14:paraId="105BECB9" w14:textId="2E2ECFB7" w:rsidR="009D3014" w:rsidRPr="009F4317" w:rsidRDefault="009D3014" w:rsidP="00255F6D">
      <w:pPr>
        <w:rPr>
          <w:rFonts w:cs="Arial"/>
        </w:rPr>
      </w:pPr>
    </w:p>
    <w:p w14:paraId="79CF4858" w14:textId="2D715E80" w:rsidR="00A7462B" w:rsidRPr="00A7462B" w:rsidRDefault="0062344D" w:rsidP="00A7462B">
      <w:pPr>
        <w:spacing w:line="260" w:lineRule="exact"/>
        <w:rPr>
          <w:szCs w:val="24"/>
          <w:lang w:eastAsia="en-US"/>
        </w:rPr>
      </w:pPr>
      <w:r>
        <w:rPr>
          <w:szCs w:val="24"/>
          <w:lang w:eastAsia="en-US"/>
        </w:rPr>
        <w:t>P</w:t>
      </w:r>
      <w:r w:rsidR="00A7462B" w:rsidRPr="0062344D">
        <w:rPr>
          <w:szCs w:val="24"/>
          <w:lang w:eastAsia="en-US"/>
        </w:rPr>
        <w:t>roblematika</w:t>
      </w:r>
      <w:r>
        <w:rPr>
          <w:szCs w:val="24"/>
          <w:lang w:eastAsia="en-US"/>
        </w:rPr>
        <w:t xml:space="preserve"> se</w:t>
      </w:r>
      <w:r w:rsidR="00A7462B" w:rsidRPr="0062344D">
        <w:rPr>
          <w:szCs w:val="24"/>
          <w:lang w:eastAsia="en-US"/>
        </w:rPr>
        <w:t xml:space="preserve"> ponavlja vsako leto, gre za podobne kršitve pri podobnih zavezancih.</w:t>
      </w:r>
    </w:p>
    <w:p w14:paraId="40E23A49" w14:textId="77777777" w:rsidR="008E7C49" w:rsidRPr="009F4317" w:rsidRDefault="00602DFC" w:rsidP="00255F6D">
      <w:pPr>
        <w:pStyle w:val="Naslov2"/>
        <w:rPr>
          <w:i w:val="0"/>
          <w:sz w:val="20"/>
          <w:szCs w:val="20"/>
        </w:rPr>
      </w:pPr>
      <w:bookmarkStart w:id="3762" w:name="_Toc424290484"/>
      <w:bookmarkStart w:id="3763" w:name="_Toc424290624"/>
      <w:bookmarkStart w:id="3764" w:name="_Toc424293840"/>
      <w:bookmarkStart w:id="3765" w:name="_Toc424295083"/>
      <w:bookmarkStart w:id="3766" w:name="_Toc425160463"/>
      <w:bookmarkStart w:id="3767" w:name="_Toc425166797"/>
      <w:bookmarkStart w:id="3768" w:name="_Toc425170139"/>
      <w:bookmarkStart w:id="3769" w:name="_Toc425238373"/>
      <w:bookmarkStart w:id="3770" w:name="_Toc425864786"/>
      <w:bookmarkStart w:id="3771" w:name="_Toc425865036"/>
      <w:bookmarkStart w:id="3772" w:name="_Toc426034738"/>
      <w:bookmarkStart w:id="3773" w:name="_Toc444859583"/>
      <w:bookmarkStart w:id="3774" w:name="_Toc444860025"/>
      <w:bookmarkStart w:id="3775" w:name="_Toc444860807"/>
      <w:bookmarkStart w:id="3776" w:name="_Toc444860938"/>
      <w:bookmarkStart w:id="3777" w:name="_Toc444861074"/>
      <w:bookmarkStart w:id="3778" w:name="_Toc447285643"/>
      <w:bookmarkStart w:id="3779" w:name="_Toc448144642"/>
      <w:bookmarkStart w:id="3780" w:name="_Toc448146066"/>
      <w:bookmarkStart w:id="3781" w:name="_Toc448839335"/>
      <w:bookmarkStart w:id="3782" w:name="_Toc448840000"/>
      <w:bookmarkStart w:id="3783" w:name="_Toc448841334"/>
      <w:bookmarkStart w:id="3784" w:name="_Toc448841777"/>
      <w:bookmarkStart w:id="3785" w:name="_Toc448842252"/>
      <w:bookmarkStart w:id="3786" w:name="_Toc448844730"/>
      <w:bookmarkStart w:id="3787" w:name="_Toc480535672"/>
      <w:bookmarkStart w:id="3788" w:name="_Toc483493469"/>
      <w:bookmarkStart w:id="3789" w:name="_Toc484445342"/>
      <w:bookmarkStart w:id="3790" w:name="_Toc484690810"/>
      <w:bookmarkStart w:id="3791" w:name="_Toc485029189"/>
      <w:bookmarkStart w:id="3792" w:name="_Toc491783370"/>
      <w:bookmarkStart w:id="3793" w:name="_Toc508611921"/>
      <w:bookmarkStart w:id="3794" w:name="_Toc509928032"/>
      <w:bookmarkStart w:id="3795" w:name="_Toc509928180"/>
      <w:bookmarkStart w:id="3796" w:name="_Toc510181434"/>
      <w:bookmarkStart w:id="3797" w:name="_Toc511642218"/>
      <w:bookmarkStart w:id="3798" w:name="_Toc512413265"/>
      <w:bookmarkStart w:id="3799" w:name="_Toc512418014"/>
      <w:r w:rsidRPr="009F4317">
        <w:rPr>
          <w:i w:val="0"/>
          <w:sz w:val="20"/>
          <w:szCs w:val="20"/>
        </w:rPr>
        <w:t>7</w:t>
      </w:r>
      <w:r w:rsidR="00ED628F" w:rsidRPr="009F4317">
        <w:rPr>
          <w:i w:val="0"/>
          <w:sz w:val="20"/>
          <w:szCs w:val="20"/>
        </w:rPr>
        <w:t>.3</w:t>
      </w:r>
      <w:r w:rsidR="0046493B" w:rsidRPr="009F4317">
        <w:rPr>
          <w:i w:val="0"/>
          <w:sz w:val="20"/>
          <w:szCs w:val="20"/>
        </w:rPr>
        <w:t xml:space="preserve"> T</w:t>
      </w:r>
      <w:r w:rsidR="000E05E9" w:rsidRPr="009F4317">
        <w:rPr>
          <w:i w:val="0"/>
          <w:sz w:val="20"/>
          <w:szCs w:val="20"/>
        </w:rPr>
        <w:t>EŽAVE PRI DELOVANJU REGIJSKIH KOORDINACIJ INŠPEKTOR</w:t>
      </w:r>
      <w:bookmarkEnd w:id="3759"/>
      <w:bookmarkEnd w:id="3762"/>
      <w:bookmarkEnd w:id="3763"/>
      <w:bookmarkEnd w:id="3764"/>
      <w:bookmarkEnd w:id="3765"/>
      <w:bookmarkEnd w:id="3766"/>
      <w:bookmarkEnd w:id="3767"/>
      <w:bookmarkEnd w:id="3768"/>
      <w:r w:rsidR="000E05E9" w:rsidRPr="009F4317">
        <w:rPr>
          <w:i w:val="0"/>
          <w:sz w:val="20"/>
          <w:szCs w:val="20"/>
        </w:rPr>
        <w:t>JEV</w:t>
      </w:r>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p>
    <w:p w14:paraId="41E2DF22" w14:textId="77777777" w:rsidR="0073585C" w:rsidRPr="009F4317" w:rsidRDefault="0073585C" w:rsidP="00255F6D">
      <w:pPr>
        <w:rPr>
          <w:rFonts w:cs="Arial"/>
        </w:rPr>
      </w:pPr>
    </w:p>
    <w:p w14:paraId="3796E24F" w14:textId="77777777" w:rsidR="00C521F8" w:rsidRPr="009F4317" w:rsidRDefault="00D7757F" w:rsidP="005E74AA">
      <w:pPr>
        <w:rPr>
          <w:rFonts w:cs="Arial"/>
          <w:b/>
          <w:bCs/>
        </w:rPr>
      </w:pPr>
      <w:r w:rsidRPr="009F4317">
        <w:rPr>
          <w:rFonts w:cs="Arial"/>
          <w:b/>
          <w:bCs/>
        </w:rPr>
        <w:t>R</w:t>
      </w:r>
      <w:r w:rsidR="00B36E7A" w:rsidRPr="009F4317">
        <w:rPr>
          <w:rFonts w:cs="Arial"/>
          <w:b/>
          <w:bCs/>
        </w:rPr>
        <w:t>KI Celje:</w:t>
      </w:r>
    </w:p>
    <w:p w14:paraId="3274CB10" w14:textId="7143190F" w:rsidR="00D2758D" w:rsidRDefault="00D2758D" w:rsidP="005E74AA">
      <w:pPr>
        <w:rPr>
          <w:rFonts w:cs="Arial"/>
        </w:rPr>
      </w:pPr>
    </w:p>
    <w:p w14:paraId="140CC19F" w14:textId="77777777" w:rsidR="000E4A24" w:rsidRDefault="000E4A24" w:rsidP="005E74AA">
      <w:pPr>
        <w:autoSpaceDE w:val="0"/>
        <w:autoSpaceDN w:val="0"/>
        <w:adjustRightInd w:val="0"/>
        <w:rPr>
          <w:rFonts w:cs="Arial"/>
        </w:rPr>
      </w:pPr>
    </w:p>
    <w:p w14:paraId="38948862" w14:textId="170E20CB" w:rsidR="00482DD8" w:rsidRPr="00482DD8" w:rsidRDefault="00482DD8" w:rsidP="005E74AA">
      <w:pPr>
        <w:autoSpaceDE w:val="0"/>
        <w:autoSpaceDN w:val="0"/>
        <w:adjustRightInd w:val="0"/>
        <w:rPr>
          <w:rFonts w:cs="Arial"/>
        </w:rPr>
      </w:pPr>
      <w:r w:rsidRPr="00482DD8">
        <w:rPr>
          <w:rFonts w:cs="Arial"/>
        </w:rPr>
        <w:lastRenderedPageBreak/>
        <w:t>Pri delovanju RKI Celje v letu 2022 ni bilo zaznati večjih težav. Koordinacija in sodelovanje med</w:t>
      </w:r>
    </w:p>
    <w:p w14:paraId="7FF25A75" w14:textId="49A5C142" w:rsidR="00D333E0" w:rsidRPr="00482DD8" w:rsidRDefault="00482DD8" w:rsidP="005E74AA">
      <w:pPr>
        <w:rPr>
          <w:rFonts w:cs="Arial"/>
        </w:rPr>
      </w:pPr>
      <w:r w:rsidRPr="00482DD8">
        <w:rPr>
          <w:rFonts w:cs="Arial"/>
        </w:rPr>
        <w:t>inšpekcijami je zadovoljiva.</w:t>
      </w:r>
    </w:p>
    <w:p w14:paraId="76F3E275" w14:textId="77777777" w:rsidR="00482DD8" w:rsidRPr="009F4317" w:rsidRDefault="00482DD8" w:rsidP="005E74AA">
      <w:pPr>
        <w:rPr>
          <w:rFonts w:cs="Arial"/>
        </w:rPr>
      </w:pPr>
    </w:p>
    <w:p w14:paraId="0F8531B8" w14:textId="77777777" w:rsidR="00D93CD7" w:rsidRPr="009F4317" w:rsidRDefault="008A64AE" w:rsidP="005E74AA">
      <w:pPr>
        <w:rPr>
          <w:rFonts w:cs="Arial"/>
          <w:b/>
          <w:bCs/>
        </w:rPr>
      </w:pPr>
      <w:r w:rsidRPr="009F4317">
        <w:rPr>
          <w:rFonts w:cs="Arial"/>
          <w:b/>
          <w:bCs/>
        </w:rPr>
        <w:t>RKI Koper</w:t>
      </w:r>
      <w:r w:rsidR="00D333E0" w:rsidRPr="009F4317">
        <w:rPr>
          <w:rFonts w:cs="Arial"/>
          <w:b/>
          <w:bCs/>
        </w:rPr>
        <w:t>:</w:t>
      </w:r>
    </w:p>
    <w:p w14:paraId="03D11306" w14:textId="523B5496" w:rsidR="00F63640" w:rsidRPr="009F4317" w:rsidRDefault="00F63640" w:rsidP="005E74AA">
      <w:pPr>
        <w:rPr>
          <w:rFonts w:cs="Arial"/>
          <w:lang w:eastAsia="en-US"/>
        </w:rPr>
      </w:pPr>
    </w:p>
    <w:p w14:paraId="3049EF60" w14:textId="52914429" w:rsidR="00F44C16" w:rsidRPr="00657C2B" w:rsidRDefault="00F44C16" w:rsidP="005E74AA">
      <w:pPr>
        <w:rPr>
          <w:szCs w:val="24"/>
          <w:lang w:eastAsia="en-US"/>
        </w:rPr>
      </w:pPr>
      <w:r w:rsidRPr="00657C2B">
        <w:rPr>
          <w:szCs w:val="24"/>
          <w:lang w:eastAsia="en-US"/>
        </w:rPr>
        <w:t xml:space="preserve">RKI KP ima vpeljano utečeno sodelovanje in dogovarjanje za sodelovanje inšpekcijskih služb, Policije in občinskih/medobčinskih inšpektoratov in redarstev. Težavo deloma, predvsem v nadzorih izven delovnega časa, predstavlja starost zaposlenih, kar je predstavljeno v </w:t>
      </w:r>
      <w:r w:rsidR="00657C2B">
        <w:rPr>
          <w:szCs w:val="24"/>
          <w:lang w:eastAsia="en-US"/>
        </w:rPr>
        <w:t>kadrovski problematiki</w:t>
      </w:r>
      <w:r w:rsidR="009A3B65">
        <w:rPr>
          <w:szCs w:val="24"/>
          <w:lang w:eastAsia="en-US"/>
        </w:rPr>
        <w:t xml:space="preserve"> (točka 7.4)</w:t>
      </w:r>
      <w:r w:rsidRPr="00657C2B">
        <w:rPr>
          <w:szCs w:val="24"/>
          <w:lang w:eastAsia="en-US"/>
        </w:rPr>
        <w:t>.</w:t>
      </w:r>
    </w:p>
    <w:p w14:paraId="08D1E502" w14:textId="77777777" w:rsidR="00657C2B" w:rsidRDefault="00657C2B" w:rsidP="005E74AA">
      <w:pPr>
        <w:rPr>
          <w:szCs w:val="24"/>
          <w:lang w:eastAsia="en-US"/>
        </w:rPr>
      </w:pPr>
    </w:p>
    <w:p w14:paraId="1F70FAE0" w14:textId="45AC94B6" w:rsidR="00F44C16" w:rsidRPr="00657C2B" w:rsidRDefault="00F44C16" w:rsidP="005E74AA">
      <w:pPr>
        <w:rPr>
          <w:szCs w:val="24"/>
          <w:lang w:eastAsia="en-US"/>
        </w:rPr>
      </w:pPr>
      <w:r w:rsidRPr="00657C2B">
        <w:rPr>
          <w:szCs w:val="24"/>
          <w:lang w:eastAsia="en-US"/>
        </w:rPr>
        <w:t>Člani RKI KP želijo Inšpekcijskemu svetu izpostaviti problematiko dolgotrajnega reševanja zahtev za sodno varstvo in upravnih sporov, kot tudi dolgotrajnost izterjav pravnomočnih glob. Ob vsem zavedanju, da je potrebno zagotoviti ustrezno pravno in sodno varstvo subjektov v inšpekcijskih postopkih pa izrečeni inšpekcijski ukrepi in izrečene globe ob tako dolgotrajnih časih reševanja in izterjave izgubijo smisel z vidika učinkovitosti inšpekcijskih postopkov in z vidika preprečevanja kršitve zakona.</w:t>
      </w:r>
    </w:p>
    <w:p w14:paraId="1C9133B5" w14:textId="77777777" w:rsidR="00657C2B" w:rsidRDefault="00657C2B" w:rsidP="005E74AA">
      <w:pPr>
        <w:jc w:val="left"/>
        <w:rPr>
          <w:szCs w:val="24"/>
          <w:lang w:eastAsia="en-US"/>
        </w:rPr>
      </w:pPr>
    </w:p>
    <w:p w14:paraId="4C553921" w14:textId="095EA768" w:rsidR="00F44C16" w:rsidRPr="00F44C16" w:rsidRDefault="00F44C16" w:rsidP="005E74AA">
      <w:pPr>
        <w:rPr>
          <w:szCs w:val="24"/>
          <w:lang w:eastAsia="en-US"/>
        </w:rPr>
      </w:pPr>
      <w:r w:rsidRPr="00657C2B">
        <w:rPr>
          <w:szCs w:val="24"/>
          <w:lang w:eastAsia="en-US"/>
        </w:rPr>
        <w:t>Deloma je težavo pri delovanju RKI KP predstavljala zamenjava vodij RKI KP, zaradi česar je izpadla vsaj ena redna seja RKI KP. Težav</w:t>
      </w:r>
      <w:r w:rsidR="00174305">
        <w:rPr>
          <w:szCs w:val="24"/>
          <w:lang w:eastAsia="en-US"/>
        </w:rPr>
        <w:t>a</w:t>
      </w:r>
      <w:r w:rsidRPr="00657C2B">
        <w:rPr>
          <w:szCs w:val="24"/>
          <w:lang w:eastAsia="en-US"/>
        </w:rPr>
        <w:t xml:space="preserve"> je bila</w:t>
      </w:r>
      <w:r w:rsidR="00174305">
        <w:rPr>
          <w:szCs w:val="24"/>
          <w:lang w:eastAsia="en-US"/>
        </w:rPr>
        <w:t>,</w:t>
      </w:r>
      <w:r w:rsidRPr="00657C2B">
        <w:rPr>
          <w:szCs w:val="24"/>
          <w:lang w:eastAsia="en-US"/>
        </w:rPr>
        <w:t xml:space="preserve"> kolikor mogoče</w:t>
      </w:r>
      <w:r w:rsidR="00174305">
        <w:rPr>
          <w:szCs w:val="24"/>
          <w:lang w:eastAsia="en-US"/>
        </w:rPr>
        <w:t>,</w:t>
      </w:r>
      <w:r w:rsidRPr="00657C2B">
        <w:rPr>
          <w:szCs w:val="24"/>
          <w:lang w:eastAsia="en-US"/>
        </w:rPr>
        <w:t xml:space="preserve"> odpravljena v zadnjem tromesečju leta 2022.</w:t>
      </w:r>
    </w:p>
    <w:p w14:paraId="60B7C552" w14:textId="77777777" w:rsidR="0011001D" w:rsidRDefault="0011001D" w:rsidP="005E74AA"/>
    <w:p w14:paraId="228F0F17" w14:textId="77777777" w:rsidR="00556401" w:rsidRPr="009F4317" w:rsidRDefault="00615778" w:rsidP="005E74AA">
      <w:pPr>
        <w:rPr>
          <w:rFonts w:cs="Arial"/>
          <w:b/>
          <w:bCs/>
        </w:rPr>
      </w:pPr>
      <w:r w:rsidRPr="009F4317">
        <w:rPr>
          <w:rFonts w:cs="Arial"/>
          <w:b/>
          <w:bCs/>
        </w:rPr>
        <w:t xml:space="preserve">RKI Kranj: </w:t>
      </w:r>
    </w:p>
    <w:p w14:paraId="6542A963" w14:textId="77777777" w:rsidR="00642241" w:rsidRPr="009F4317" w:rsidRDefault="00642241" w:rsidP="005E74AA">
      <w:pPr>
        <w:rPr>
          <w:rFonts w:cs="Arial"/>
          <w:color w:val="000000"/>
        </w:rPr>
      </w:pPr>
    </w:p>
    <w:p w14:paraId="084F2A14" w14:textId="3545B508" w:rsidR="00DF4119" w:rsidRPr="00DF4119" w:rsidRDefault="00DF4119" w:rsidP="005E74AA">
      <w:pPr>
        <w:rPr>
          <w:szCs w:val="24"/>
          <w:lang w:eastAsia="en-US"/>
        </w:rPr>
      </w:pPr>
      <w:r w:rsidRPr="00174305">
        <w:rPr>
          <w:szCs w:val="24"/>
          <w:lang w:eastAsia="en-US"/>
        </w:rPr>
        <w:t>Na RKI kakšnih posebnih težav niso zaznavali. Sestankov so se udeleževali vsi vabljeni. Opaziti pa je razlike med delovanjem posameznih inšpekcij, čeprav ima</w:t>
      </w:r>
      <w:r w:rsidR="00174305">
        <w:rPr>
          <w:szCs w:val="24"/>
          <w:lang w:eastAsia="en-US"/>
        </w:rPr>
        <w:t>j</w:t>
      </w:r>
      <w:r w:rsidRPr="00174305">
        <w:rPr>
          <w:szCs w:val="24"/>
          <w:lang w:eastAsia="en-US"/>
        </w:rPr>
        <w:t>o praktično isto zakonodajo (ZIN).</w:t>
      </w:r>
    </w:p>
    <w:p w14:paraId="64A836F2" w14:textId="77777777" w:rsidR="00E43922" w:rsidRPr="009F4317" w:rsidRDefault="00E43922" w:rsidP="005E74AA">
      <w:pPr>
        <w:rPr>
          <w:rFonts w:cs="Arial"/>
        </w:rPr>
      </w:pPr>
    </w:p>
    <w:p w14:paraId="2450DC93" w14:textId="77777777" w:rsidR="003177E6" w:rsidRPr="009F4317" w:rsidRDefault="003177E6" w:rsidP="005E74AA">
      <w:pPr>
        <w:rPr>
          <w:rFonts w:cs="Arial"/>
          <w:b/>
          <w:bCs/>
        </w:rPr>
      </w:pPr>
      <w:r w:rsidRPr="009F4317">
        <w:rPr>
          <w:rFonts w:cs="Arial"/>
          <w:b/>
          <w:bCs/>
        </w:rPr>
        <w:t>RKI Ljubljana:</w:t>
      </w:r>
    </w:p>
    <w:p w14:paraId="187B46B8" w14:textId="77777777" w:rsidR="003036F4" w:rsidRDefault="003036F4" w:rsidP="005E74AA">
      <w:pPr>
        <w:jc w:val="left"/>
        <w:rPr>
          <w:szCs w:val="24"/>
          <w:lang w:eastAsia="en-US"/>
        </w:rPr>
      </w:pPr>
    </w:p>
    <w:p w14:paraId="2C95DBE9" w14:textId="07AD2544" w:rsidR="003036F4" w:rsidRPr="003036F4" w:rsidRDefault="003036F4" w:rsidP="005E74AA">
      <w:pPr>
        <w:jc w:val="left"/>
        <w:rPr>
          <w:szCs w:val="24"/>
          <w:lang w:eastAsia="en-US"/>
        </w:rPr>
      </w:pPr>
      <w:r w:rsidRPr="00174305">
        <w:rPr>
          <w:szCs w:val="24"/>
          <w:lang w:eastAsia="en-US"/>
        </w:rPr>
        <w:t xml:space="preserve">V RKI Ljubljana do nekih posebnih težav ni prihajalo. Vse skupne akcije so bile </w:t>
      </w:r>
      <w:proofErr w:type="spellStart"/>
      <w:r w:rsidRPr="00174305">
        <w:rPr>
          <w:szCs w:val="24"/>
          <w:lang w:eastAsia="en-US"/>
        </w:rPr>
        <w:t>skoordinirane</w:t>
      </w:r>
      <w:proofErr w:type="spellEnd"/>
      <w:r w:rsidRPr="00174305">
        <w:rPr>
          <w:szCs w:val="24"/>
          <w:lang w:eastAsia="en-US"/>
        </w:rPr>
        <w:t xml:space="preserve"> in izpeljane kot je bilo dogovorjeno.</w:t>
      </w:r>
    </w:p>
    <w:p w14:paraId="0F13E72F" w14:textId="77777777" w:rsidR="00535F79" w:rsidRPr="009F4317" w:rsidRDefault="00535F79" w:rsidP="005E74AA">
      <w:pPr>
        <w:rPr>
          <w:rFonts w:cs="Arial"/>
        </w:rPr>
      </w:pPr>
    </w:p>
    <w:p w14:paraId="0998BA0A" w14:textId="77777777" w:rsidR="00D333E0" w:rsidRPr="009F4317" w:rsidRDefault="00A04E65" w:rsidP="005E74AA">
      <w:pPr>
        <w:rPr>
          <w:rFonts w:cs="Arial"/>
          <w:b/>
          <w:bCs/>
        </w:rPr>
      </w:pPr>
      <w:r w:rsidRPr="009F4317">
        <w:rPr>
          <w:rFonts w:cs="Arial"/>
          <w:b/>
          <w:bCs/>
        </w:rPr>
        <w:t>R</w:t>
      </w:r>
      <w:r w:rsidR="00AC0982" w:rsidRPr="009F4317">
        <w:rPr>
          <w:rFonts w:cs="Arial"/>
          <w:b/>
          <w:bCs/>
        </w:rPr>
        <w:t>KI Maribor</w:t>
      </w:r>
      <w:r w:rsidR="00D333E0" w:rsidRPr="009F4317">
        <w:rPr>
          <w:rFonts w:cs="Arial"/>
          <w:b/>
          <w:bCs/>
        </w:rPr>
        <w:t>:</w:t>
      </w:r>
    </w:p>
    <w:p w14:paraId="426A5B92" w14:textId="77777777" w:rsidR="00E55055" w:rsidRPr="009F4317" w:rsidRDefault="00E55055" w:rsidP="005E74AA">
      <w:pPr>
        <w:rPr>
          <w:rFonts w:cs="Arial"/>
          <w:lang w:eastAsia="en-US"/>
        </w:rPr>
      </w:pPr>
    </w:p>
    <w:p w14:paraId="519F7647" w14:textId="77777777" w:rsidR="00BF3B96" w:rsidRPr="00BF3B96" w:rsidRDefault="00BF3B96" w:rsidP="005E74AA">
      <w:pPr>
        <w:jc w:val="left"/>
        <w:rPr>
          <w:lang w:eastAsia="en-US"/>
        </w:rPr>
      </w:pPr>
      <w:r w:rsidRPr="00174305">
        <w:rPr>
          <w:lang w:eastAsia="en-US"/>
        </w:rPr>
        <w:t>Ni bilo zaznanih težav.</w:t>
      </w:r>
    </w:p>
    <w:p w14:paraId="4325BB71" w14:textId="77777777" w:rsidR="00D333E0" w:rsidRPr="009F4317" w:rsidRDefault="00D333E0" w:rsidP="005E74AA">
      <w:pPr>
        <w:rPr>
          <w:rFonts w:cs="Arial"/>
          <w:u w:val="single"/>
        </w:rPr>
      </w:pPr>
    </w:p>
    <w:p w14:paraId="5D9728DD" w14:textId="77777777" w:rsidR="00AC0982" w:rsidRPr="009F4317" w:rsidRDefault="00AC0982" w:rsidP="005E74AA">
      <w:pPr>
        <w:rPr>
          <w:rFonts w:cs="Arial"/>
          <w:b/>
          <w:bCs/>
        </w:rPr>
      </w:pPr>
      <w:r w:rsidRPr="009F4317">
        <w:rPr>
          <w:rFonts w:cs="Arial"/>
          <w:b/>
          <w:bCs/>
        </w:rPr>
        <w:t>RKI Murska Sobota</w:t>
      </w:r>
      <w:r w:rsidR="00D333E0" w:rsidRPr="009F4317">
        <w:rPr>
          <w:rFonts w:cs="Arial"/>
          <w:b/>
          <w:bCs/>
        </w:rPr>
        <w:t>:</w:t>
      </w:r>
    </w:p>
    <w:p w14:paraId="59C019E6" w14:textId="0693B43F" w:rsidR="00726387" w:rsidRDefault="00726387" w:rsidP="005E74AA">
      <w:pPr>
        <w:rPr>
          <w:rFonts w:cs="Arial"/>
          <w:color w:val="000000"/>
        </w:rPr>
      </w:pPr>
    </w:p>
    <w:p w14:paraId="3E4B9E98" w14:textId="77777777" w:rsidR="00121921" w:rsidRPr="00BD4D99" w:rsidRDefault="00121921" w:rsidP="005E74AA">
      <w:pPr>
        <w:rPr>
          <w:rFonts w:cs="Arial"/>
          <w:color w:val="000000"/>
        </w:rPr>
      </w:pPr>
      <w:r w:rsidRPr="00174305">
        <w:rPr>
          <w:rFonts w:cs="Arial"/>
          <w:color w:val="000000"/>
        </w:rPr>
        <w:t>Sodelovanje inšpekcijskih organov na nivoju RKI poteka zgledno. Pri delovanju RKI ni nobenih težav, sej RKI se redno udeležujejo vsi člani.</w:t>
      </w:r>
      <w:r>
        <w:rPr>
          <w:rFonts w:cs="Arial"/>
          <w:color w:val="000000"/>
        </w:rPr>
        <w:t xml:space="preserve"> </w:t>
      </w:r>
    </w:p>
    <w:p w14:paraId="6B768EA7" w14:textId="77777777" w:rsidR="00121921" w:rsidRPr="009F4317" w:rsidRDefault="00121921" w:rsidP="005E74AA">
      <w:pPr>
        <w:rPr>
          <w:rFonts w:cs="Arial"/>
          <w:color w:val="000000"/>
        </w:rPr>
      </w:pPr>
    </w:p>
    <w:p w14:paraId="24706CEE" w14:textId="77777777" w:rsidR="00814EFD" w:rsidRPr="009F4317" w:rsidRDefault="00532B20" w:rsidP="005E74AA">
      <w:pPr>
        <w:rPr>
          <w:rFonts w:cs="Arial"/>
          <w:b/>
          <w:bCs/>
        </w:rPr>
      </w:pPr>
      <w:r w:rsidRPr="009F4317">
        <w:rPr>
          <w:rFonts w:cs="Arial"/>
          <w:b/>
          <w:bCs/>
        </w:rPr>
        <w:t>RKI</w:t>
      </w:r>
      <w:r w:rsidR="005B2D07" w:rsidRPr="009F4317">
        <w:rPr>
          <w:rFonts w:cs="Arial"/>
          <w:b/>
          <w:bCs/>
        </w:rPr>
        <w:t xml:space="preserve"> Nova Gorica</w:t>
      </w:r>
      <w:r w:rsidR="00D333E0" w:rsidRPr="009F4317">
        <w:rPr>
          <w:rFonts w:cs="Arial"/>
          <w:b/>
          <w:bCs/>
        </w:rPr>
        <w:t xml:space="preserve">: </w:t>
      </w:r>
    </w:p>
    <w:p w14:paraId="4C776FFB" w14:textId="77777777" w:rsidR="00FE30AC" w:rsidRDefault="00FE30AC" w:rsidP="005E74AA">
      <w:pPr>
        <w:rPr>
          <w:szCs w:val="24"/>
          <w:lang w:eastAsia="en-US"/>
        </w:rPr>
      </w:pPr>
    </w:p>
    <w:p w14:paraId="1BD08B61" w14:textId="5B64DEAD" w:rsidR="00FE30AC" w:rsidRPr="00174305" w:rsidRDefault="00FE30AC" w:rsidP="005E74AA">
      <w:pPr>
        <w:rPr>
          <w:szCs w:val="24"/>
          <w:lang w:eastAsia="en-US"/>
        </w:rPr>
      </w:pPr>
      <w:r w:rsidRPr="00174305">
        <w:rPr>
          <w:szCs w:val="24"/>
          <w:lang w:eastAsia="en-US"/>
        </w:rPr>
        <w:t>Večina težav pri delu RKI in inšpekcijskih organov nasploh izhaja iz težavnih prijaviteljev, ki s svojimi prijavami vztrajajo in jih ponavljajo, kljub temu, da je v inšpekcijskih nadzorih ugotovljeno, da so neutemeljene, pogosto tudi lažne. Kljub temu, da jim organi odgovarjajo in jih z ugotovitvami seznanjajo, kot tudi s pristojnostmi in možnostmi, ki jih ima organ na voljo, se s tem ne strinjajo, prijave ponavljajo in jih celo širijo. Pri večini takih prijaviteljev ugotavlja</w:t>
      </w:r>
      <w:r w:rsidR="00174305">
        <w:rPr>
          <w:szCs w:val="24"/>
          <w:lang w:eastAsia="en-US"/>
        </w:rPr>
        <w:t>j</w:t>
      </w:r>
      <w:r w:rsidRPr="00174305">
        <w:rPr>
          <w:szCs w:val="24"/>
          <w:lang w:eastAsia="en-US"/>
        </w:rPr>
        <w:t xml:space="preserve">o, da želijo s pomočjo inšpekcijskih organov reševati spore s sosedi in celo širšo okolico, ali pa so razlogi celo v neuravnovešenosti in psihičnem zdravju prijaviteljev. Taki prijavitelji lahko zaposlijo več inšpekcijskih organov za daljši čas, ki bi ga organi lahko porabili za pomembnejše delo, ki je v večjem javnem interesu. Inšpekcijski organi nimajo skoraj nikakršnih orodij, s katerimi bi take prijavitelje zaustavili. </w:t>
      </w:r>
    </w:p>
    <w:p w14:paraId="025B9321" w14:textId="77777777" w:rsidR="00FE30AC" w:rsidRPr="00174305" w:rsidRDefault="00FE30AC" w:rsidP="005E74AA">
      <w:pPr>
        <w:rPr>
          <w:szCs w:val="24"/>
          <w:lang w:eastAsia="en-US"/>
        </w:rPr>
      </w:pPr>
    </w:p>
    <w:p w14:paraId="2A7FC05C" w14:textId="535FFF53" w:rsidR="00FE30AC" w:rsidRPr="00FE30AC" w:rsidRDefault="00FE30AC" w:rsidP="005E74AA">
      <w:pPr>
        <w:rPr>
          <w:szCs w:val="24"/>
          <w:lang w:eastAsia="en-US"/>
        </w:rPr>
      </w:pPr>
      <w:r w:rsidRPr="00174305">
        <w:rPr>
          <w:szCs w:val="24"/>
          <w:lang w:eastAsia="en-US"/>
        </w:rPr>
        <w:t>Inšpekcija za okolje se je na RKI obrnila s prošnjo, da bi enega od takih prijaviteljev, ki ne samo da vsakodnevno vlaga prijave na več inšpekcij, temveč tudi stalno žali grozi in blati državne organe in  inšpektorje osebno, zaustavili s pomočjo centra za socialno delo ter okrajnega sodišča (podlaga je 275. člen Družinskega zakonika</w:t>
      </w:r>
      <w:r w:rsidR="00EE215A">
        <w:rPr>
          <w:szCs w:val="24"/>
          <w:lang w:eastAsia="en-US"/>
        </w:rPr>
        <w:t xml:space="preserve"> </w:t>
      </w:r>
      <w:r w:rsidR="00EE215A" w:rsidRPr="00EE215A">
        <w:t xml:space="preserve">(Uradni list RS, št. </w:t>
      </w:r>
      <w:hyperlink r:id="rId312" w:tgtFrame="_blank" w:tooltip="Družinski zakonik (DZ)" w:history="1">
        <w:r w:rsidR="00EE215A" w:rsidRPr="00EE215A">
          <w:t>15/17</w:t>
        </w:r>
      </w:hyperlink>
      <w:r w:rsidR="00EE215A" w:rsidRPr="00EE215A">
        <w:t xml:space="preserve">, </w:t>
      </w:r>
      <w:hyperlink r:id="rId313" w:tgtFrame="_blank" w:tooltip="Zakon o nevladnih organizacijah" w:history="1">
        <w:r w:rsidR="00EE215A" w:rsidRPr="00EE215A">
          <w:t>21/18</w:t>
        </w:r>
      </w:hyperlink>
      <w:r w:rsidR="00EE215A" w:rsidRPr="00EE215A">
        <w:t xml:space="preserve"> – </w:t>
      </w:r>
      <w:proofErr w:type="spellStart"/>
      <w:r w:rsidR="00EE215A" w:rsidRPr="00EE215A">
        <w:t>ZNOrg</w:t>
      </w:r>
      <w:proofErr w:type="spellEnd"/>
      <w:r w:rsidR="00EE215A" w:rsidRPr="00EE215A">
        <w:t xml:space="preserve">, </w:t>
      </w:r>
      <w:hyperlink r:id="rId314" w:tgtFrame="_blank" w:tooltip="Zakon o spremembah Družinskega zakonika" w:history="1">
        <w:r w:rsidR="00EE215A" w:rsidRPr="00EE215A">
          <w:t>22/19</w:t>
        </w:r>
      </w:hyperlink>
      <w:r w:rsidR="00EE215A" w:rsidRPr="00EE215A">
        <w:t xml:space="preserve">, </w:t>
      </w:r>
      <w:hyperlink r:id="rId315" w:tgtFrame="_blank" w:tooltip="Zakon o spremembah in dopolnitvah Zakona o matičnem registru" w:history="1">
        <w:r w:rsidR="00EE215A" w:rsidRPr="00EE215A">
          <w:t>67/19</w:t>
        </w:r>
      </w:hyperlink>
      <w:r w:rsidR="00EE215A" w:rsidRPr="00EE215A">
        <w:t xml:space="preserve"> – ZMatR-C, </w:t>
      </w:r>
      <w:hyperlink r:id="rId316" w:tgtFrame="_blank" w:tooltip="Zakon o obravnavi otrok in mladostnikov s čustvenimi in vedenjskimi težavami in motnjami v vzgoji in izobraževanju" w:history="1">
        <w:r w:rsidR="00EE215A" w:rsidRPr="00EE215A">
          <w:t>200/20</w:t>
        </w:r>
      </w:hyperlink>
      <w:r w:rsidR="00EE215A" w:rsidRPr="00EE215A">
        <w:t xml:space="preserve"> – ZOOMTVI, </w:t>
      </w:r>
      <w:hyperlink r:id="rId317" w:tgtFrame="_blank" w:tooltip="Odločba o ugotovitvi, da sta prvi stavek 3. člena in 16. člen Zakona o zakonski zvezi in družinskih razmerjih bila in da prvi stavek 3. člena Družinskega zakonika je v neskladju z Ustavo, o razveljavitvi prve alineje 22. člena Družinskega zakonika in o razvelj" w:history="1">
        <w:r w:rsidR="00EE215A" w:rsidRPr="00EE215A">
          <w:t>94/22</w:t>
        </w:r>
      </w:hyperlink>
      <w:r w:rsidR="00EE215A" w:rsidRPr="00EE215A">
        <w:t xml:space="preserve"> – odl. US, </w:t>
      </w:r>
      <w:hyperlink r:id="rId318" w:tgtFrame="_blank" w:tooltip="Odločba o ugotovitvi, da sta bila 135. in 138. člen Zakona o zakonski zvezi in družinskih razmerjih v neskladju z Ustavo, o razveljavitvi prvega stavka tretjega odstavka 2. člena Zakona o partnerski zvezi in o ugotovitvi, da sta prvi odstavek 213. člena in 223" w:history="1">
        <w:r w:rsidR="00EE215A" w:rsidRPr="00EE215A">
          <w:t>94/22</w:t>
        </w:r>
      </w:hyperlink>
      <w:r w:rsidR="00EE215A" w:rsidRPr="00EE215A">
        <w:t xml:space="preserve"> – odl. US in </w:t>
      </w:r>
      <w:hyperlink r:id="rId319" w:tgtFrame="_blank" w:tooltip="Zakon o spremembah Družinskega zakonika" w:history="1">
        <w:r w:rsidR="00EE215A" w:rsidRPr="00EE215A">
          <w:t>5/23</w:t>
        </w:r>
      </w:hyperlink>
      <w:r w:rsidR="00EE215A" w:rsidRPr="00EE215A">
        <w:t>)</w:t>
      </w:r>
      <w:r w:rsidR="00A5182B">
        <w:t>)</w:t>
      </w:r>
      <w:r w:rsidRPr="00EE215A">
        <w:rPr>
          <w:szCs w:val="24"/>
          <w:lang w:eastAsia="en-US"/>
        </w:rPr>
        <w:t xml:space="preserve">, </w:t>
      </w:r>
      <w:r w:rsidRPr="00174305">
        <w:rPr>
          <w:szCs w:val="24"/>
          <w:lang w:eastAsia="en-US"/>
        </w:rPr>
        <w:t xml:space="preserve">strokovni termin za take osebe pa je kverulantstvo), tako da bi se mu delno ali popolno odvzelo poslovne </w:t>
      </w:r>
      <w:r w:rsidRPr="00174305">
        <w:rPr>
          <w:szCs w:val="24"/>
          <w:lang w:eastAsia="en-US"/>
        </w:rPr>
        <w:lastRenderedPageBreak/>
        <w:t>sposobnosti. Tudi če bo pobuda uspela in se bo prijavitelja, ki že več let trpinči več inšpekcijskih organov, ustavilo po sodni poti, pomeni to zelo veliko izgubo delovnega časa, ki bi ga morali organi porabiti za reševanje nepravilnosti, ki so v javnem interesu.</w:t>
      </w:r>
    </w:p>
    <w:p w14:paraId="428B48D8" w14:textId="77777777" w:rsidR="00D6499D" w:rsidRPr="009F4317" w:rsidRDefault="00D6499D" w:rsidP="005E74AA">
      <w:pPr>
        <w:rPr>
          <w:rFonts w:cs="Arial"/>
        </w:rPr>
      </w:pPr>
    </w:p>
    <w:p w14:paraId="7476676C" w14:textId="77777777" w:rsidR="008B279C" w:rsidRPr="009F4317" w:rsidRDefault="009411A5" w:rsidP="005E74AA">
      <w:pPr>
        <w:rPr>
          <w:rFonts w:cs="Arial"/>
          <w:b/>
          <w:bCs/>
        </w:rPr>
      </w:pPr>
      <w:r w:rsidRPr="009F4317">
        <w:rPr>
          <w:rFonts w:cs="Arial"/>
          <w:b/>
          <w:bCs/>
        </w:rPr>
        <w:t>RKI Novo mesto</w:t>
      </w:r>
      <w:r w:rsidR="00D333E0" w:rsidRPr="009F4317">
        <w:rPr>
          <w:rFonts w:cs="Arial"/>
          <w:b/>
          <w:bCs/>
        </w:rPr>
        <w:t>:</w:t>
      </w:r>
    </w:p>
    <w:p w14:paraId="75F9AE7D" w14:textId="77777777" w:rsidR="00535587" w:rsidRDefault="00535587" w:rsidP="005E74AA">
      <w:pPr>
        <w:jc w:val="left"/>
        <w:rPr>
          <w:szCs w:val="24"/>
          <w:lang w:eastAsia="en-US"/>
        </w:rPr>
      </w:pPr>
    </w:p>
    <w:p w14:paraId="24AAA0DD" w14:textId="6A6DBC4F" w:rsidR="00535587" w:rsidRPr="00535587" w:rsidRDefault="00535587" w:rsidP="005E74AA">
      <w:pPr>
        <w:jc w:val="left"/>
        <w:rPr>
          <w:szCs w:val="24"/>
          <w:lang w:eastAsia="en-US"/>
        </w:rPr>
      </w:pPr>
      <w:r w:rsidRPr="00A5182B">
        <w:rPr>
          <w:szCs w:val="24"/>
          <w:lang w:eastAsia="en-US"/>
        </w:rPr>
        <w:t>Težav pri delovanju niso zaznali, sodelovanje je uspešno.</w:t>
      </w:r>
    </w:p>
    <w:p w14:paraId="662C7859" w14:textId="77777777" w:rsidR="00E10A4B" w:rsidRPr="009F4317" w:rsidRDefault="00711F13" w:rsidP="00255F6D">
      <w:pPr>
        <w:pStyle w:val="Naslov2"/>
        <w:rPr>
          <w:i w:val="0"/>
          <w:sz w:val="20"/>
          <w:szCs w:val="20"/>
          <w:lang w:val="sv-SE"/>
        </w:rPr>
      </w:pPr>
      <w:bookmarkStart w:id="3800" w:name="_Toc424290485"/>
      <w:bookmarkStart w:id="3801" w:name="_Toc424290625"/>
      <w:bookmarkStart w:id="3802" w:name="_Toc424293841"/>
      <w:bookmarkStart w:id="3803" w:name="_Toc424295084"/>
      <w:bookmarkStart w:id="3804" w:name="_Toc425160464"/>
      <w:bookmarkStart w:id="3805" w:name="_Toc425166798"/>
      <w:bookmarkStart w:id="3806" w:name="_Toc425170140"/>
      <w:bookmarkStart w:id="3807" w:name="_Toc425238374"/>
      <w:bookmarkStart w:id="3808" w:name="_Toc425864787"/>
      <w:bookmarkStart w:id="3809" w:name="_Toc425865037"/>
      <w:bookmarkStart w:id="3810" w:name="_Toc426034739"/>
      <w:bookmarkStart w:id="3811" w:name="_Toc444859584"/>
      <w:bookmarkStart w:id="3812" w:name="_Toc444860026"/>
      <w:bookmarkStart w:id="3813" w:name="_Toc444860808"/>
      <w:bookmarkStart w:id="3814" w:name="_Toc444860939"/>
      <w:bookmarkStart w:id="3815" w:name="_Toc444861075"/>
      <w:bookmarkStart w:id="3816" w:name="_Toc447285644"/>
      <w:bookmarkStart w:id="3817" w:name="_Toc448144643"/>
      <w:bookmarkStart w:id="3818" w:name="_Toc448146067"/>
      <w:bookmarkStart w:id="3819" w:name="_Toc448839336"/>
      <w:bookmarkStart w:id="3820" w:name="_Toc448840001"/>
      <w:bookmarkStart w:id="3821" w:name="_Toc448841335"/>
      <w:bookmarkStart w:id="3822" w:name="_Toc448841778"/>
      <w:bookmarkStart w:id="3823" w:name="_Toc448842253"/>
      <w:bookmarkStart w:id="3824" w:name="_Toc448844731"/>
      <w:bookmarkStart w:id="3825" w:name="_Toc480535673"/>
      <w:bookmarkStart w:id="3826" w:name="_Toc483493470"/>
      <w:bookmarkStart w:id="3827" w:name="_Toc484445343"/>
      <w:bookmarkStart w:id="3828" w:name="_Toc484690811"/>
      <w:bookmarkStart w:id="3829" w:name="_Toc485029190"/>
      <w:bookmarkStart w:id="3830" w:name="_Toc491783371"/>
      <w:bookmarkStart w:id="3831" w:name="_Toc508611922"/>
      <w:bookmarkStart w:id="3832" w:name="_Toc509928033"/>
      <w:bookmarkStart w:id="3833" w:name="_Toc509928181"/>
      <w:bookmarkStart w:id="3834" w:name="_Toc510181435"/>
      <w:bookmarkStart w:id="3835" w:name="_Toc511642219"/>
      <w:bookmarkStart w:id="3836" w:name="_Toc512413266"/>
      <w:bookmarkStart w:id="3837" w:name="_Toc512418015"/>
      <w:r w:rsidRPr="009F4317">
        <w:rPr>
          <w:i w:val="0"/>
          <w:sz w:val="20"/>
          <w:szCs w:val="20"/>
          <w:lang w:val="sv-SE"/>
        </w:rPr>
        <w:t>7</w:t>
      </w:r>
      <w:r w:rsidR="00027703" w:rsidRPr="009F4317">
        <w:rPr>
          <w:i w:val="0"/>
          <w:sz w:val="20"/>
          <w:szCs w:val="20"/>
          <w:lang w:val="sv-SE"/>
        </w:rPr>
        <w:t>.4</w:t>
      </w:r>
      <w:r w:rsidR="0046493B" w:rsidRPr="009F4317">
        <w:rPr>
          <w:i w:val="0"/>
          <w:sz w:val="20"/>
          <w:szCs w:val="20"/>
          <w:lang w:val="sv-SE"/>
        </w:rPr>
        <w:t xml:space="preserve"> </w:t>
      </w:r>
      <w:r w:rsidR="00E10A4B" w:rsidRPr="009F4317">
        <w:rPr>
          <w:i w:val="0"/>
          <w:sz w:val="20"/>
          <w:szCs w:val="20"/>
          <w:lang w:val="sv-SE"/>
        </w:rPr>
        <w:t>P</w:t>
      </w:r>
      <w:r w:rsidR="000E05E9" w:rsidRPr="009F4317">
        <w:rPr>
          <w:i w:val="0"/>
          <w:sz w:val="20"/>
          <w:szCs w:val="20"/>
          <w:lang w:val="sv-SE"/>
        </w:rPr>
        <w:t>OBUDE IN PREDLOGI ZA BOLJŠE DELOVANJE</w:t>
      </w:r>
      <w:bookmarkEnd w:id="3760"/>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p>
    <w:p w14:paraId="5311EE15" w14:textId="77777777" w:rsidR="003C3FC6" w:rsidRPr="009F4317" w:rsidRDefault="003C3FC6" w:rsidP="00255F6D">
      <w:pPr>
        <w:rPr>
          <w:rFonts w:cs="Arial"/>
        </w:rPr>
      </w:pPr>
    </w:p>
    <w:p w14:paraId="71E79037" w14:textId="77777777" w:rsidR="00E14E79" w:rsidRPr="009F4317" w:rsidRDefault="00154B7A" w:rsidP="005E74AA">
      <w:pPr>
        <w:rPr>
          <w:rFonts w:cs="Arial"/>
          <w:b/>
          <w:bCs/>
        </w:rPr>
      </w:pPr>
      <w:r w:rsidRPr="009F4317">
        <w:rPr>
          <w:rFonts w:cs="Arial"/>
          <w:b/>
          <w:bCs/>
        </w:rPr>
        <w:t>RKI Celje</w:t>
      </w:r>
      <w:r w:rsidR="00E14E79" w:rsidRPr="009F4317">
        <w:rPr>
          <w:rFonts w:cs="Arial"/>
          <w:b/>
          <w:bCs/>
        </w:rPr>
        <w:t>:</w:t>
      </w:r>
    </w:p>
    <w:p w14:paraId="5B948018" w14:textId="13BA7C23" w:rsidR="00E14E79" w:rsidRPr="009F4317" w:rsidRDefault="00E14E79" w:rsidP="005E74AA">
      <w:pPr>
        <w:rPr>
          <w:rFonts w:cs="Arial"/>
          <w:u w:val="single"/>
        </w:rPr>
      </w:pPr>
    </w:p>
    <w:p w14:paraId="015C7E24" w14:textId="3CCB71BD" w:rsidR="000F59A9" w:rsidRPr="009F4317" w:rsidRDefault="00465956" w:rsidP="005E74AA">
      <w:pPr>
        <w:rPr>
          <w:rFonts w:cs="Arial"/>
        </w:rPr>
      </w:pPr>
      <w:r>
        <w:rPr>
          <w:rFonts w:ascii="ArialMT" w:hAnsi="ArialMT" w:cs="ArialMT"/>
        </w:rPr>
        <w:t>V letu 2022 ni bilo podanih predlogov v zvezi z delovanjem v prihodnjem letu.</w:t>
      </w:r>
    </w:p>
    <w:p w14:paraId="6BC4343E" w14:textId="77777777" w:rsidR="00465956" w:rsidRDefault="00465956" w:rsidP="005E74AA">
      <w:pPr>
        <w:rPr>
          <w:rFonts w:cs="Arial"/>
          <w:b/>
          <w:bCs/>
        </w:rPr>
      </w:pPr>
    </w:p>
    <w:p w14:paraId="09578321" w14:textId="6FDF7CD0" w:rsidR="00E14E79" w:rsidRPr="009F4317" w:rsidRDefault="00C965AC" w:rsidP="005E74AA">
      <w:pPr>
        <w:rPr>
          <w:rFonts w:cs="Arial"/>
          <w:b/>
          <w:bCs/>
        </w:rPr>
      </w:pPr>
      <w:r w:rsidRPr="009F4317">
        <w:rPr>
          <w:rFonts w:cs="Arial"/>
          <w:b/>
          <w:bCs/>
        </w:rPr>
        <w:t>RKI Koper</w:t>
      </w:r>
      <w:r w:rsidR="00E14E79" w:rsidRPr="009F4317">
        <w:rPr>
          <w:rFonts w:cs="Arial"/>
          <w:b/>
          <w:bCs/>
        </w:rPr>
        <w:t>:</w:t>
      </w:r>
    </w:p>
    <w:p w14:paraId="7D4E4AFF" w14:textId="720620F8" w:rsidR="0082568F" w:rsidRDefault="0082568F" w:rsidP="005E74AA">
      <w:pPr>
        <w:rPr>
          <w:rFonts w:cs="Arial"/>
          <w:color w:val="000000"/>
        </w:rPr>
      </w:pPr>
    </w:p>
    <w:p w14:paraId="7AD829CD" w14:textId="77777777" w:rsidR="00AD1D14" w:rsidRPr="000F59A9" w:rsidRDefault="00AD1D14" w:rsidP="005E74AA">
      <w:pPr>
        <w:rPr>
          <w:szCs w:val="24"/>
        </w:rPr>
      </w:pPr>
      <w:r w:rsidRPr="000F59A9">
        <w:rPr>
          <w:szCs w:val="24"/>
        </w:rPr>
        <w:t xml:space="preserve">RKI KP bo posvetila pozornost hitrejši odzivnosti in večji prilagodljivosti, skrbnemu načrtovanju in ciljanim nadzorom, posebej pri subjektih za katere več inšpekcij dobiva prijave, oziroma kjer je večja verjetnost oškodovanja prvenstveno javnega interesa pa tudi večjega števila potrošnikov oziroma uporabnikov ter okolja. </w:t>
      </w:r>
    </w:p>
    <w:p w14:paraId="5ED5B3C3" w14:textId="77777777" w:rsidR="00AD1D14" w:rsidRPr="000F59A9" w:rsidRDefault="00AD1D14" w:rsidP="005E74AA">
      <w:pPr>
        <w:rPr>
          <w:szCs w:val="24"/>
        </w:rPr>
      </w:pPr>
    </w:p>
    <w:p w14:paraId="51C8973B" w14:textId="34BD5795" w:rsidR="00AD1D14" w:rsidRPr="000F59A9" w:rsidRDefault="00AD1D14" w:rsidP="005E74AA">
      <w:pPr>
        <w:rPr>
          <w:szCs w:val="24"/>
        </w:rPr>
      </w:pPr>
      <w:r w:rsidRPr="000F59A9">
        <w:rPr>
          <w:szCs w:val="24"/>
        </w:rPr>
        <w:t xml:space="preserve">RKI KP bo zasledovala cilj skupnih terenskih ogledov in usklajeno časovno ukrepanje v zadevah v katerih je pristojnih več inšpekcijskih služb. </w:t>
      </w:r>
    </w:p>
    <w:p w14:paraId="023F608A" w14:textId="77777777" w:rsidR="00AD1D14" w:rsidRPr="000F59A9" w:rsidRDefault="00AD1D14" w:rsidP="005E74AA">
      <w:pPr>
        <w:rPr>
          <w:szCs w:val="24"/>
        </w:rPr>
      </w:pPr>
    </w:p>
    <w:p w14:paraId="175E92B8" w14:textId="475E285D" w:rsidR="00AD1D14" w:rsidRPr="000F59A9" w:rsidRDefault="00AD1D14" w:rsidP="005E74AA">
      <w:pPr>
        <w:rPr>
          <w:szCs w:val="24"/>
        </w:rPr>
      </w:pPr>
      <w:r w:rsidRPr="000F59A9">
        <w:rPr>
          <w:szCs w:val="24"/>
        </w:rPr>
        <w:t>Izboljšanje medsebojnega obveščanja tudi z uporabo video konferenc.</w:t>
      </w:r>
    </w:p>
    <w:p w14:paraId="0980C30E" w14:textId="77777777" w:rsidR="00311FCB" w:rsidRDefault="00311FCB" w:rsidP="005E74AA">
      <w:pPr>
        <w:rPr>
          <w:szCs w:val="24"/>
        </w:rPr>
      </w:pPr>
    </w:p>
    <w:p w14:paraId="222F5FFB" w14:textId="26110F05" w:rsidR="00AD1D14" w:rsidRPr="00AD1D14" w:rsidRDefault="00AD1D14" w:rsidP="005E74AA">
      <w:pPr>
        <w:rPr>
          <w:szCs w:val="24"/>
        </w:rPr>
      </w:pPr>
      <w:r w:rsidRPr="000F59A9">
        <w:rPr>
          <w:szCs w:val="24"/>
        </w:rPr>
        <w:t>RKI KP predlaga</w:t>
      </w:r>
      <w:r w:rsidR="00311FCB">
        <w:rPr>
          <w:szCs w:val="24"/>
        </w:rPr>
        <w:t xml:space="preserve"> </w:t>
      </w:r>
      <w:r w:rsidRPr="000F59A9">
        <w:rPr>
          <w:szCs w:val="24"/>
        </w:rPr>
        <w:t>prenovitev zakonodaje s ciljem jasnih zakonskih norm, vzpostavitve evidenc kjer je to potrebno in učinkovitejšega nadzora prepovedi.</w:t>
      </w:r>
    </w:p>
    <w:p w14:paraId="702BB8E9" w14:textId="77777777" w:rsidR="00AD1D14" w:rsidRPr="009F4317" w:rsidRDefault="00AD1D14" w:rsidP="005E74AA">
      <w:pPr>
        <w:rPr>
          <w:rFonts w:cs="Arial"/>
          <w:color w:val="000000"/>
        </w:rPr>
      </w:pPr>
    </w:p>
    <w:p w14:paraId="17B37A45" w14:textId="77777777" w:rsidR="00AD1D14" w:rsidRPr="00AF6246" w:rsidRDefault="00AD1D14" w:rsidP="005E74AA">
      <w:pPr>
        <w:jc w:val="left"/>
        <w:rPr>
          <w:bCs/>
          <w:noProof/>
          <w:szCs w:val="24"/>
          <w:u w:val="single"/>
          <w:lang w:eastAsia="en-US"/>
        </w:rPr>
      </w:pPr>
      <w:r w:rsidRPr="00AF6246">
        <w:rPr>
          <w:bCs/>
          <w:noProof/>
          <w:szCs w:val="24"/>
          <w:u w:val="single"/>
          <w:lang w:eastAsia="en-US"/>
        </w:rPr>
        <w:t>Varovanje položaja inšpektorja:</w:t>
      </w:r>
    </w:p>
    <w:p w14:paraId="5DD4D961" w14:textId="77777777" w:rsidR="00AD1D14" w:rsidRPr="00AD1D14" w:rsidRDefault="00AD1D14" w:rsidP="005E74AA">
      <w:pPr>
        <w:rPr>
          <w:bCs/>
          <w:noProof/>
          <w:szCs w:val="24"/>
          <w:highlight w:val="lightGray"/>
          <w:lang w:eastAsia="en-US"/>
        </w:rPr>
      </w:pPr>
    </w:p>
    <w:p w14:paraId="5B666143" w14:textId="590CF1AF" w:rsidR="00AD1D14" w:rsidRPr="00AF6246" w:rsidRDefault="00AD1D14" w:rsidP="005E74AA">
      <w:pPr>
        <w:rPr>
          <w:bCs/>
          <w:noProof/>
          <w:szCs w:val="24"/>
          <w:lang w:eastAsia="en-US"/>
        </w:rPr>
      </w:pPr>
      <w:r w:rsidRPr="00AF6246">
        <w:rPr>
          <w:bCs/>
          <w:noProof/>
          <w:szCs w:val="24"/>
          <w:lang w:eastAsia="en-US"/>
        </w:rPr>
        <w:t>MU ISTRA, pridružili pa so se tudi FURS in IRSOP</w:t>
      </w:r>
      <w:r w:rsidR="009A3B65">
        <w:rPr>
          <w:bCs/>
          <w:noProof/>
          <w:szCs w:val="24"/>
          <w:lang w:eastAsia="en-US"/>
        </w:rPr>
        <w:t>,</w:t>
      </w:r>
      <w:r w:rsidRPr="00AF6246">
        <w:rPr>
          <w:bCs/>
          <w:noProof/>
          <w:szCs w:val="24"/>
          <w:lang w:eastAsia="en-US"/>
        </w:rPr>
        <w:t xml:space="preserve"> so izpostavili problem varovanja položaja inšpektorja. Za učinkovitost in uspešnost nadzora je varovanje položaja inšpektorja ključnega in bistvenega pomena. </w:t>
      </w:r>
    </w:p>
    <w:p w14:paraId="5D0DA465" w14:textId="77777777" w:rsidR="00AF6246" w:rsidRPr="00AF6246" w:rsidRDefault="00AF6246" w:rsidP="005E74AA">
      <w:pPr>
        <w:rPr>
          <w:bCs/>
          <w:noProof/>
          <w:szCs w:val="24"/>
          <w:lang w:eastAsia="en-US"/>
        </w:rPr>
      </w:pPr>
    </w:p>
    <w:p w14:paraId="01AE2A06" w14:textId="3F6E3F50" w:rsidR="00AD1D14" w:rsidRPr="00AF6246" w:rsidRDefault="00AD1D14" w:rsidP="005E74AA">
      <w:pPr>
        <w:rPr>
          <w:bCs/>
          <w:noProof/>
          <w:szCs w:val="24"/>
          <w:lang w:eastAsia="en-US"/>
        </w:rPr>
      </w:pPr>
      <w:r w:rsidRPr="00AF6246">
        <w:rPr>
          <w:bCs/>
          <w:noProof/>
          <w:szCs w:val="24"/>
          <w:lang w:eastAsia="en-US"/>
        </w:rPr>
        <w:t>V primerih kazenskih ovadb, tudi v predkazenskih postopkih, ki jih po uradni dolžnosti Policija mora začeti, zoper inšpektorje se le te vršijo na dveh nivojih, kot inšpektorje zaposlene v organu, kar pomeni proti R</w:t>
      </w:r>
      <w:r w:rsidR="009A3B65">
        <w:rPr>
          <w:bCs/>
          <w:noProof/>
          <w:szCs w:val="24"/>
          <w:lang w:eastAsia="en-US"/>
        </w:rPr>
        <w:t>epubliki</w:t>
      </w:r>
      <w:r w:rsidRPr="00AF6246">
        <w:rPr>
          <w:bCs/>
          <w:noProof/>
          <w:szCs w:val="24"/>
          <w:lang w:eastAsia="en-US"/>
        </w:rPr>
        <w:t xml:space="preserve"> Sloveniji in proti inšpektorjem kot fizičnim osebam, pa čeprav je razlog ovadbe opravljanje nalog v službenem času v vlogi inšpektorja.</w:t>
      </w:r>
    </w:p>
    <w:p w14:paraId="1D4ED71C" w14:textId="77777777" w:rsidR="00AF6246" w:rsidRPr="00AF6246" w:rsidRDefault="00AF6246" w:rsidP="005E74AA">
      <w:pPr>
        <w:rPr>
          <w:bCs/>
          <w:noProof/>
          <w:szCs w:val="24"/>
          <w:lang w:eastAsia="en-US"/>
        </w:rPr>
      </w:pPr>
    </w:p>
    <w:p w14:paraId="118EE420" w14:textId="6F68AA01" w:rsidR="00AD1D14" w:rsidRPr="00AF6246" w:rsidRDefault="00AD1D14" w:rsidP="005E74AA">
      <w:pPr>
        <w:rPr>
          <w:bCs/>
          <w:noProof/>
          <w:szCs w:val="24"/>
          <w:lang w:eastAsia="en-US"/>
        </w:rPr>
      </w:pPr>
      <w:r w:rsidRPr="00AF6246">
        <w:rPr>
          <w:bCs/>
          <w:noProof/>
          <w:szCs w:val="24"/>
          <w:lang w:eastAsia="en-US"/>
        </w:rPr>
        <w:t>FURS je pri tem izpostavil, da je v takšnih primerih pomoč inšpektorju potrebna takoj, že v predkazenskih postopkih, in ne gre čakati na ugotovitve notranjega nadzora ter nato na institucionalno pomoč in zaščito države. Inšpektor potrebuje pomoč, že ko ga v primeru kazenske ovadbe kot fizične osebe, zasliši Policija v morebitnem predkazenskem in kazenskem postopku.</w:t>
      </w:r>
    </w:p>
    <w:p w14:paraId="31D25F18" w14:textId="5ED377E5" w:rsidR="00AD1D14" w:rsidRPr="00AF6246" w:rsidRDefault="00AD1D14" w:rsidP="005E74AA">
      <w:pPr>
        <w:rPr>
          <w:bCs/>
          <w:noProof/>
          <w:szCs w:val="24"/>
          <w:lang w:eastAsia="en-US"/>
        </w:rPr>
      </w:pPr>
      <w:r w:rsidRPr="00AF6246">
        <w:rPr>
          <w:bCs/>
          <w:noProof/>
          <w:szCs w:val="24"/>
          <w:lang w:eastAsia="en-US"/>
        </w:rPr>
        <w:t xml:space="preserve">IRSOP je izpostavil, da je skrajno moteče, da Policija ali </w:t>
      </w:r>
      <w:r w:rsidR="009A3B65">
        <w:rPr>
          <w:bCs/>
          <w:noProof/>
          <w:szCs w:val="24"/>
          <w:lang w:eastAsia="en-US"/>
        </w:rPr>
        <w:t>s</w:t>
      </w:r>
      <w:r w:rsidRPr="00AF6246">
        <w:rPr>
          <w:bCs/>
          <w:noProof/>
          <w:szCs w:val="24"/>
          <w:lang w:eastAsia="en-US"/>
        </w:rPr>
        <w:t xml:space="preserve">odišče zaslišuje </w:t>
      </w:r>
      <w:r w:rsidRPr="00AF6246">
        <w:rPr>
          <w:bCs/>
          <w:strike/>
          <w:noProof/>
          <w:szCs w:val="24"/>
          <w:lang w:eastAsia="en-US"/>
        </w:rPr>
        <w:t>i</w:t>
      </w:r>
      <w:r w:rsidRPr="00AF6246">
        <w:rPr>
          <w:bCs/>
          <w:noProof/>
          <w:szCs w:val="24"/>
          <w:lang w:eastAsia="en-US"/>
        </w:rPr>
        <w:t>nšpektorja, kot fizično osebo in nasprotni stranki (toženemu ali tožniku) razkrije vse njegove osebne podatke, kjub temu, da je tam kot uradna oseba – inšpektor, za delodajalca – državni organ. Inšpektor, je kot uradna oseba dolžan delovati v skladu z zakonodajo in mora ob ugotovitvljenih kršitvah tudi ukrepati (upravno in prekrškovno), vendar nedvomno ukrepa kot uradna oseba s pooblastili, ki so mu dani kot takemu po zakonodaji. Glede na navedeno se predlaga, da se ustrezno spremeni zakonodajo, ki bi Policiji dala zakonsko podlago, da obravnava inšpektorje kot uradne in ne fizične osebe, ter, da se inšpektor v takih postopkih lahko identificira z imenom ter priimkom ter naslovom nadozornega organa</w:t>
      </w:r>
      <w:r w:rsidR="009A3B65">
        <w:rPr>
          <w:bCs/>
          <w:noProof/>
          <w:szCs w:val="24"/>
          <w:lang w:eastAsia="en-US"/>
        </w:rPr>
        <w:t>,</w:t>
      </w:r>
      <w:r w:rsidRPr="00AF6246">
        <w:rPr>
          <w:bCs/>
          <w:noProof/>
          <w:szCs w:val="24"/>
          <w:lang w:eastAsia="en-US"/>
        </w:rPr>
        <w:t xml:space="preserve"> pri katerem je zaposlen in za katerega opravlja naloge po uradni dolžnosti, ne pa z drugimi osebnimi podatki. </w:t>
      </w:r>
    </w:p>
    <w:p w14:paraId="159A92F1" w14:textId="77777777" w:rsidR="00AF6246" w:rsidRDefault="00AF6246" w:rsidP="005E74AA">
      <w:pPr>
        <w:rPr>
          <w:bCs/>
          <w:noProof/>
          <w:szCs w:val="24"/>
          <w:lang w:eastAsia="en-US"/>
        </w:rPr>
      </w:pPr>
    </w:p>
    <w:p w14:paraId="6E96E06D" w14:textId="749F12A1" w:rsidR="00AD1D14" w:rsidRPr="00AF6246" w:rsidRDefault="00AD1D14" w:rsidP="005E74AA">
      <w:pPr>
        <w:rPr>
          <w:bCs/>
          <w:noProof/>
          <w:szCs w:val="24"/>
          <w:lang w:eastAsia="en-US"/>
        </w:rPr>
      </w:pPr>
      <w:r w:rsidRPr="00AF6246">
        <w:rPr>
          <w:bCs/>
          <w:noProof/>
          <w:szCs w:val="24"/>
          <w:lang w:eastAsia="en-US"/>
        </w:rPr>
        <w:t>FURS in MU ISTRA sta izpostavila, da bi bilo potrebno za inšpektorje sistemsko urediti tudi zavarovanje iz pravne in odškodninske odgovornosti.</w:t>
      </w:r>
    </w:p>
    <w:p w14:paraId="3E2CDF40" w14:textId="77777777" w:rsidR="00AF6246" w:rsidRDefault="00AF6246" w:rsidP="005E74AA">
      <w:pPr>
        <w:rPr>
          <w:bCs/>
          <w:noProof/>
          <w:szCs w:val="24"/>
          <w:lang w:eastAsia="en-US"/>
        </w:rPr>
      </w:pPr>
    </w:p>
    <w:p w14:paraId="2D2CA518" w14:textId="59DF74A7" w:rsidR="00AD1D14" w:rsidRPr="00AF6246" w:rsidRDefault="00AD1D14" w:rsidP="005E74AA">
      <w:pPr>
        <w:rPr>
          <w:bCs/>
          <w:noProof/>
          <w:szCs w:val="24"/>
          <w:lang w:eastAsia="en-US"/>
        </w:rPr>
      </w:pPr>
      <w:r w:rsidRPr="00AF6246">
        <w:rPr>
          <w:bCs/>
          <w:noProof/>
          <w:szCs w:val="24"/>
          <w:lang w:eastAsia="en-US"/>
        </w:rPr>
        <w:t>Policija je izpostavila, da morajo izvest</w:t>
      </w:r>
      <w:r w:rsidR="009A3B65">
        <w:rPr>
          <w:bCs/>
          <w:noProof/>
          <w:szCs w:val="24"/>
          <w:lang w:eastAsia="en-US"/>
        </w:rPr>
        <w:t>i</w:t>
      </w:r>
      <w:r w:rsidRPr="00AF6246">
        <w:rPr>
          <w:bCs/>
          <w:noProof/>
          <w:szCs w:val="24"/>
          <w:lang w:eastAsia="en-US"/>
        </w:rPr>
        <w:t xml:space="preserve"> predpisane postopke v skladu z zakonom, torej tudi  uraden postopek z inšpektorjem kot fizično osebo, če se ovadba tako glasi.  Povedo, kot primer </w:t>
      </w:r>
      <w:r w:rsidRPr="00AF6246">
        <w:rPr>
          <w:bCs/>
          <w:noProof/>
          <w:szCs w:val="24"/>
          <w:lang w:eastAsia="en-US"/>
        </w:rPr>
        <w:lastRenderedPageBreak/>
        <w:t>iz prakse, da na Policiji v takih primerih, ko policist zaprosi za pravno pomoč</w:t>
      </w:r>
      <w:r w:rsidR="009A3B65">
        <w:rPr>
          <w:bCs/>
          <w:noProof/>
          <w:szCs w:val="24"/>
          <w:lang w:eastAsia="en-US"/>
        </w:rPr>
        <w:t>,</w:t>
      </w:r>
      <w:r w:rsidRPr="00AF6246">
        <w:rPr>
          <w:bCs/>
          <w:noProof/>
          <w:szCs w:val="24"/>
          <w:lang w:eastAsia="en-US"/>
        </w:rPr>
        <w:t xml:space="preserve"> ustanovijo komisijo, ki se opredeli glede odobritve pravne pomoči (strokovnost in zakonitost postopka), ter se na ta način omogoči nudenje pravne pomoči.</w:t>
      </w:r>
    </w:p>
    <w:p w14:paraId="1654D0A3" w14:textId="77777777" w:rsidR="00AF6246" w:rsidRDefault="00AF6246" w:rsidP="005E74AA">
      <w:pPr>
        <w:rPr>
          <w:bCs/>
          <w:noProof/>
          <w:szCs w:val="24"/>
          <w:lang w:eastAsia="en-US"/>
        </w:rPr>
      </w:pPr>
    </w:p>
    <w:p w14:paraId="24C647FC" w14:textId="5A7D5C8F" w:rsidR="00AD1D14" w:rsidRPr="00AF6246" w:rsidRDefault="00AD1D14" w:rsidP="005E74AA">
      <w:pPr>
        <w:rPr>
          <w:szCs w:val="24"/>
          <w:lang w:eastAsia="en-US"/>
        </w:rPr>
      </w:pPr>
      <w:r w:rsidRPr="00AF6246">
        <w:rPr>
          <w:bCs/>
          <w:noProof/>
          <w:szCs w:val="24"/>
          <w:lang w:eastAsia="en-US"/>
        </w:rPr>
        <w:t>Posamezni inšpektorati so tej problematiki sicer zelo različno izpostavljeni.</w:t>
      </w:r>
    </w:p>
    <w:p w14:paraId="65C46636" w14:textId="77777777" w:rsidR="00AD1D14" w:rsidRPr="00AD1D14" w:rsidRDefault="00AD1D14" w:rsidP="005E74AA">
      <w:pPr>
        <w:jc w:val="left"/>
        <w:rPr>
          <w:szCs w:val="24"/>
          <w:highlight w:val="lightGray"/>
          <w:lang w:eastAsia="en-US"/>
        </w:rPr>
      </w:pPr>
    </w:p>
    <w:p w14:paraId="3A921363" w14:textId="6B6FB09F" w:rsidR="00AD1D14" w:rsidRPr="009A3B65" w:rsidRDefault="00AD1D14" w:rsidP="005E74AA">
      <w:pPr>
        <w:jc w:val="left"/>
        <w:rPr>
          <w:szCs w:val="24"/>
          <w:u w:val="single"/>
          <w:lang w:eastAsia="en-US"/>
        </w:rPr>
      </w:pPr>
      <w:r w:rsidRPr="009A3B65">
        <w:rPr>
          <w:szCs w:val="24"/>
          <w:u w:val="single"/>
          <w:lang w:eastAsia="en-US"/>
        </w:rPr>
        <w:t>Kadrovska problematika</w:t>
      </w:r>
      <w:r w:rsidR="00F32E57">
        <w:rPr>
          <w:szCs w:val="24"/>
          <w:u w:val="single"/>
          <w:lang w:eastAsia="en-US"/>
        </w:rPr>
        <w:t>:</w:t>
      </w:r>
    </w:p>
    <w:p w14:paraId="302113E5" w14:textId="77777777" w:rsidR="009A3B65" w:rsidRPr="009A3B65" w:rsidRDefault="009A3B65" w:rsidP="005E74AA">
      <w:pPr>
        <w:rPr>
          <w:szCs w:val="24"/>
          <w:lang w:eastAsia="en-US"/>
        </w:rPr>
      </w:pPr>
    </w:p>
    <w:p w14:paraId="10FE9AC7" w14:textId="13C728F8" w:rsidR="00AD1D14" w:rsidRPr="009A3B65" w:rsidRDefault="00AD1D14" w:rsidP="005E74AA">
      <w:pPr>
        <w:rPr>
          <w:szCs w:val="24"/>
          <w:lang w:eastAsia="en-US"/>
        </w:rPr>
      </w:pPr>
      <w:r w:rsidRPr="009A3B65">
        <w:rPr>
          <w:szCs w:val="24"/>
          <w:lang w:eastAsia="en-US"/>
        </w:rPr>
        <w:t>Inšpekcije, članice RKI KP</w:t>
      </w:r>
      <w:r w:rsidR="00C371B6">
        <w:rPr>
          <w:szCs w:val="24"/>
          <w:lang w:eastAsia="en-US"/>
        </w:rPr>
        <w:t>,</w:t>
      </w:r>
      <w:r w:rsidRPr="009A3B65">
        <w:rPr>
          <w:szCs w:val="24"/>
          <w:lang w:eastAsia="en-US"/>
        </w:rPr>
        <w:t xml:space="preserve"> izpostavljajo kadrovsko problematiko</w:t>
      </w:r>
      <w:r w:rsidR="00C371B6">
        <w:rPr>
          <w:szCs w:val="24"/>
          <w:lang w:eastAsia="en-US"/>
        </w:rPr>
        <w:t>,</w:t>
      </w:r>
      <w:r w:rsidRPr="009A3B65">
        <w:rPr>
          <w:szCs w:val="24"/>
          <w:lang w:eastAsia="en-US"/>
        </w:rPr>
        <w:t xml:space="preserve"> in sicer na dveh nivojih. </w:t>
      </w:r>
    </w:p>
    <w:p w14:paraId="4D10CB66" w14:textId="77777777" w:rsidR="00C371B6" w:rsidRDefault="00C371B6" w:rsidP="005E74AA">
      <w:pPr>
        <w:rPr>
          <w:szCs w:val="24"/>
          <w:lang w:eastAsia="en-US"/>
        </w:rPr>
      </w:pPr>
    </w:p>
    <w:p w14:paraId="128487A8" w14:textId="5A7B73A8" w:rsidR="00AD1D14" w:rsidRPr="009A3B65" w:rsidRDefault="00AD1D14" w:rsidP="005E74AA">
      <w:pPr>
        <w:rPr>
          <w:szCs w:val="24"/>
          <w:lang w:eastAsia="en-US"/>
        </w:rPr>
      </w:pPr>
      <w:r w:rsidRPr="009A3B65">
        <w:rPr>
          <w:szCs w:val="24"/>
          <w:lang w:eastAsia="en-US"/>
        </w:rPr>
        <w:t>En nivo je splošno znana problematika višine in primerljivosti plač inšpektorjev kot uradnih in pooblaščenih oseb, ki morajo samostojno voditi upravne in prekrškovne postopke, ter s tem povezano pridobivanje – zaposlovanje kadrov s primerno izobrazbo. Inšpekcije ugotavljajo, da je začetni plačni nivo v inšpekcijskih službah povsem nestimulativen. Možni postopki dviga začetnega razreda novo zaposlenega, pa lahko povzročijo nezadovoljstvo pri že zaposlenih, ki lahko napredujejo samo po utečenem sistemu.</w:t>
      </w:r>
    </w:p>
    <w:p w14:paraId="7D512D92" w14:textId="77777777" w:rsidR="00C371B6" w:rsidRDefault="00C371B6" w:rsidP="005E74AA">
      <w:pPr>
        <w:rPr>
          <w:szCs w:val="24"/>
          <w:lang w:eastAsia="en-US"/>
        </w:rPr>
      </w:pPr>
    </w:p>
    <w:p w14:paraId="0154F6D3" w14:textId="1857D9F4" w:rsidR="00AD1D14" w:rsidRPr="009A3B65" w:rsidRDefault="00AD1D14" w:rsidP="005E74AA">
      <w:pPr>
        <w:rPr>
          <w:szCs w:val="24"/>
          <w:lang w:eastAsia="en-US"/>
        </w:rPr>
      </w:pPr>
      <w:r w:rsidRPr="009A3B65">
        <w:rPr>
          <w:szCs w:val="24"/>
          <w:lang w:eastAsia="en-US"/>
        </w:rPr>
        <w:t>Drug nivo pa je starostna struktura zaposlenih, pri čemer je velik delež inšpektorjev starejših in tako za opravljanje delovnih nalog izven rednega delovnega časa (ponoči, čez vikende in praznike) potrebujejo vodje za napotitev na naloge izven rednega delovnega časa njihovo soglasje.</w:t>
      </w:r>
    </w:p>
    <w:p w14:paraId="068557A9" w14:textId="77777777" w:rsidR="00C371B6" w:rsidRDefault="00C371B6" w:rsidP="005E74AA">
      <w:pPr>
        <w:rPr>
          <w:szCs w:val="24"/>
          <w:lang w:eastAsia="en-US"/>
        </w:rPr>
      </w:pPr>
    </w:p>
    <w:p w14:paraId="338DB85F" w14:textId="2E4E2244" w:rsidR="00AD1D14" w:rsidRPr="00AD1D14" w:rsidRDefault="00AD1D14" w:rsidP="005E74AA">
      <w:pPr>
        <w:rPr>
          <w:szCs w:val="24"/>
          <w:lang w:eastAsia="en-US"/>
        </w:rPr>
      </w:pPr>
      <w:r w:rsidRPr="009A3B65">
        <w:rPr>
          <w:szCs w:val="24"/>
          <w:lang w:eastAsia="en-US"/>
        </w:rPr>
        <w:t>Ravno tako se predlaga, da bi se ustrezno spremenila zakonodaja in kadrovski načrti v smislu, da bi se že pred odhodom zaposlenega inšpektorja v pokoj, lahko zaposlilo novega, s tem pa izkoristilo vmesni čas za mentorstvo in pripravo novo zaposlenega na delovne naloge. Priprava in usposabljanje inšpektorja za strokovno opravljanje nalog namreč ne pomeni samo, da je novo zaposleni opravil ustrezne izpite za inšpektorja, (načeloma v enem letu, če ob zaposlitvi nima opravljenih izpitov), temveč tudi ustrezno uvajanje v delo s psihološko pripravo, poznavanjem materialne zakonodaje, poznavanjem terena in subjektov, ter samostojnim nastopom pred zavezancem v inšpekcijskem postopku, pri čemer se nekateri subjekti poslužujejo tudi groženj, ustrahovanj, raznih načinov izogibanja ali zavlačevanja postopkov, na kar se novo zaposleni, kot kaže praksa, usposobi v dveh do treh letih.</w:t>
      </w:r>
    </w:p>
    <w:p w14:paraId="3A573F50" w14:textId="77777777" w:rsidR="00D11108" w:rsidRPr="009F4317" w:rsidRDefault="00D11108" w:rsidP="005E74AA">
      <w:pPr>
        <w:rPr>
          <w:rFonts w:cs="Arial"/>
        </w:rPr>
      </w:pPr>
    </w:p>
    <w:p w14:paraId="0097C6C5" w14:textId="30D23074" w:rsidR="009A339F" w:rsidRPr="009F4317" w:rsidRDefault="00237C5F" w:rsidP="005E74AA">
      <w:pPr>
        <w:rPr>
          <w:rFonts w:cs="Arial"/>
          <w:b/>
          <w:bCs/>
        </w:rPr>
      </w:pPr>
      <w:r w:rsidRPr="009F4317">
        <w:rPr>
          <w:rFonts w:cs="Arial"/>
          <w:b/>
          <w:bCs/>
        </w:rPr>
        <w:t>RKI Kranj</w:t>
      </w:r>
      <w:r w:rsidR="009A339F" w:rsidRPr="009F4317">
        <w:rPr>
          <w:rFonts w:cs="Arial"/>
          <w:b/>
          <w:bCs/>
        </w:rPr>
        <w:t>:</w:t>
      </w:r>
    </w:p>
    <w:p w14:paraId="5E431602" w14:textId="77777777" w:rsidR="00EB2F56" w:rsidRDefault="00EB2F56" w:rsidP="005E74AA">
      <w:pPr>
        <w:rPr>
          <w:szCs w:val="24"/>
          <w:lang w:eastAsia="en-US"/>
        </w:rPr>
      </w:pPr>
    </w:p>
    <w:p w14:paraId="3874F444" w14:textId="44809069" w:rsidR="00EB2F56" w:rsidRPr="00EB2F56" w:rsidRDefault="00EB2F56" w:rsidP="005E74AA">
      <w:pPr>
        <w:rPr>
          <w:szCs w:val="24"/>
          <w:lang w:eastAsia="en-US"/>
        </w:rPr>
      </w:pPr>
      <w:r w:rsidRPr="00C371B6">
        <w:rPr>
          <w:szCs w:val="24"/>
          <w:lang w:eastAsia="en-US"/>
        </w:rPr>
        <w:t>Primerno bi bilo, da bi o zadevah, ki se jih ne uspe zadovoljivo rešiti na lokalni ravni</w:t>
      </w:r>
      <w:r w:rsidR="00C371B6">
        <w:rPr>
          <w:szCs w:val="24"/>
          <w:lang w:eastAsia="en-US"/>
        </w:rPr>
        <w:t>,</w:t>
      </w:r>
      <w:r w:rsidRPr="00C371B6">
        <w:rPr>
          <w:szCs w:val="24"/>
          <w:lang w:eastAsia="en-US"/>
        </w:rPr>
        <w:t xml:space="preserve"> interveniral tudi IS.</w:t>
      </w:r>
    </w:p>
    <w:p w14:paraId="59B1119D" w14:textId="140C2160" w:rsidR="00C24764" w:rsidRPr="009F4317" w:rsidRDefault="00C24764" w:rsidP="005E74AA">
      <w:pPr>
        <w:spacing w:after="4"/>
        <w:ind w:left="-5" w:hanging="10"/>
        <w:rPr>
          <w:rFonts w:eastAsia="Arial" w:cs="Arial"/>
          <w:color w:val="000000"/>
        </w:rPr>
      </w:pPr>
    </w:p>
    <w:p w14:paraId="01AAC90B" w14:textId="77777777" w:rsidR="004E4682" w:rsidRPr="009F4317" w:rsidRDefault="004E4682" w:rsidP="005E74AA">
      <w:pPr>
        <w:rPr>
          <w:rFonts w:cs="Arial"/>
          <w:b/>
          <w:bCs/>
        </w:rPr>
      </w:pPr>
      <w:r w:rsidRPr="009F4317">
        <w:rPr>
          <w:rFonts w:cs="Arial"/>
          <w:b/>
          <w:bCs/>
        </w:rPr>
        <w:t>RKI Ljubljana:</w:t>
      </w:r>
    </w:p>
    <w:p w14:paraId="0FEF496C" w14:textId="77777777" w:rsidR="004E4682" w:rsidRPr="009F4317" w:rsidRDefault="004E4682" w:rsidP="005E74AA">
      <w:pPr>
        <w:rPr>
          <w:rFonts w:cs="Arial"/>
          <w:u w:val="single"/>
        </w:rPr>
      </w:pPr>
    </w:p>
    <w:p w14:paraId="514ECBB0" w14:textId="77777777" w:rsidR="0045519A" w:rsidRPr="00C371B6" w:rsidRDefault="0045519A" w:rsidP="005E74AA">
      <w:pPr>
        <w:rPr>
          <w:szCs w:val="24"/>
          <w:lang w:eastAsia="en-US"/>
        </w:rPr>
      </w:pPr>
      <w:r w:rsidRPr="00C371B6">
        <w:rPr>
          <w:szCs w:val="24"/>
          <w:lang w:eastAsia="en-US"/>
        </w:rPr>
        <w:t>Jasnejše pristojnosti posameznih inšpekcijskih služb v segmentih, kjer pride do mešanja pristojnosti.</w:t>
      </w:r>
    </w:p>
    <w:p w14:paraId="56E90BA8" w14:textId="77777777" w:rsidR="0045519A" w:rsidRPr="00C371B6" w:rsidRDefault="0045519A" w:rsidP="005E74AA">
      <w:pPr>
        <w:rPr>
          <w:szCs w:val="24"/>
          <w:lang w:eastAsia="en-US"/>
        </w:rPr>
      </w:pPr>
    </w:p>
    <w:p w14:paraId="45711B60" w14:textId="4215CB2C" w:rsidR="0045519A" w:rsidRPr="0045519A" w:rsidRDefault="0045519A" w:rsidP="005E74AA">
      <w:pPr>
        <w:rPr>
          <w:szCs w:val="24"/>
          <w:lang w:eastAsia="en-US"/>
        </w:rPr>
      </w:pPr>
      <w:r w:rsidRPr="00C371B6">
        <w:rPr>
          <w:szCs w:val="24"/>
          <w:lang w:eastAsia="en-US"/>
        </w:rPr>
        <w:t>Glede na to, da so se v preteklem letu dokaj dobro opremili za komunikacijo na daljavo, bi bilo smiselno s tem nadaljevati in v prihodnje vse potrebne komunikacije (tudi redne sestanke) izvesti kar na daljavo. Na ta način se predvsem zelo ekonomično uporabi čas, ki je na voljo.</w:t>
      </w:r>
    </w:p>
    <w:p w14:paraId="52DA0490" w14:textId="77777777" w:rsidR="00D93E0F" w:rsidRPr="009F4317" w:rsidRDefault="00D93E0F" w:rsidP="005E74AA">
      <w:pPr>
        <w:rPr>
          <w:rFonts w:cs="Arial"/>
          <w:u w:val="single"/>
        </w:rPr>
      </w:pPr>
    </w:p>
    <w:p w14:paraId="10EDECF2" w14:textId="77777777" w:rsidR="00B467EF" w:rsidRPr="009F4317" w:rsidRDefault="002906F3" w:rsidP="005E74AA">
      <w:pPr>
        <w:rPr>
          <w:rFonts w:cs="Arial"/>
          <w:b/>
          <w:bCs/>
        </w:rPr>
      </w:pPr>
      <w:r w:rsidRPr="009F4317">
        <w:rPr>
          <w:rFonts w:cs="Arial"/>
          <w:b/>
          <w:bCs/>
        </w:rPr>
        <w:t>RKI M</w:t>
      </w:r>
      <w:r w:rsidR="00830E41" w:rsidRPr="009F4317">
        <w:rPr>
          <w:rFonts w:cs="Arial"/>
          <w:b/>
          <w:bCs/>
        </w:rPr>
        <w:t>aribor</w:t>
      </w:r>
      <w:r w:rsidR="00044861" w:rsidRPr="009F4317">
        <w:rPr>
          <w:rFonts w:cs="Arial"/>
          <w:b/>
          <w:bCs/>
        </w:rPr>
        <w:t>:</w:t>
      </w:r>
    </w:p>
    <w:p w14:paraId="12A7B138" w14:textId="60E59127" w:rsidR="00470E3E" w:rsidRPr="009F4317" w:rsidRDefault="00470E3E" w:rsidP="005E74AA">
      <w:pPr>
        <w:rPr>
          <w:rFonts w:cs="Arial"/>
        </w:rPr>
      </w:pPr>
    </w:p>
    <w:p w14:paraId="25FE4A13" w14:textId="77777777" w:rsidR="00BF3B96" w:rsidRPr="000F6D27" w:rsidRDefault="00BF3B96" w:rsidP="005E74AA">
      <w:pPr>
        <w:rPr>
          <w:rFonts w:cs="Arial"/>
          <w:lang w:eastAsia="en-US"/>
        </w:rPr>
      </w:pPr>
      <w:r w:rsidRPr="000F6D27">
        <w:rPr>
          <w:rFonts w:cs="Arial"/>
          <w:u w:val="single"/>
          <w:lang w:eastAsia="en-US"/>
        </w:rPr>
        <w:t>UVHVVR OU Maribor</w:t>
      </w:r>
      <w:r w:rsidRPr="00EC2504">
        <w:rPr>
          <w:rFonts w:cs="Arial"/>
          <w:lang w:eastAsia="en-US"/>
        </w:rPr>
        <w:t xml:space="preserve"> </w:t>
      </w:r>
      <w:r w:rsidRPr="000F6D27">
        <w:rPr>
          <w:rFonts w:cs="Arial"/>
          <w:lang w:eastAsia="en-US"/>
        </w:rPr>
        <w:t xml:space="preserve">podaja predlog za dodelitev pravic vpogleda v CRP – centralni register prebivalstva v enakem obsegu kot ga imajo Upravne enote. Inšpektorji UVHVVR potrebujejo podatke o EMŠO, DŠ, za potrebe inšpekcijskega in prekrškovnega postopka. Zaradi pomanjkljivih podatkov, je pridobivanje podatkov od UE zamudno, rok za izdajo ukrepa (izreka) pa teče. Prav tako UVHVVR potrebujejo podatke iz programa MRVL (register vozil), zaradi identifikacije lastnika vozila. Namreč uprava izdaja dovoljenja prevoznikom živali in prevoznikom živil/hrane ter vrši nadzor nad njimi. V praksi imajo primere, nadzora vozil, v katerih se nahajajo žive živali ali primere kjer vozniki zapustijo ali zavržejo žive živali, potem primere neustreznega transporta živih živali, zato nujno potrebujejo podatke o vozilu (program MRVL). Prav tako potrebujejo navedene podatke (o lastniku vozila in registrske številke) v upravnih postopkih za izdajo dovoljenj – izdajo evropskega certifikata. </w:t>
      </w:r>
    </w:p>
    <w:p w14:paraId="276C7E7D" w14:textId="77777777" w:rsidR="00BF3B96" w:rsidRPr="00EC2504" w:rsidRDefault="00BF3B96" w:rsidP="005E74AA">
      <w:pPr>
        <w:rPr>
          <w:rFonts w:cs="Arial"/>
          <w:lang w:eastAsia="en-US"/>
        </w:rPr>
      </w:pPr>
    </w:p>
    <w:p w14:paraId="083D551C" w14:textId="77777777" w:rsidR="00BF3B96" w:rsidRPr="00EC2504" w:rsidRDefault="00BF3B96" w:rsidP="005E74AA">
      <w:pPr>
        <w:rPr>
          <w:rFonts w:cs="Arial"/>
          <w:lang w:eastAsia="en-US"/>
        </w:rPr>
      </w:pPr>
      <w:r w:rsidRPr="00EC2504">
        <w:rPr>
          <w:rFonts w:cs="Arial"/>
          <w:lang w:eastAsia="en-US"/>
        </w:rPr>
        <w:t xml:space="preserve">UVHVVR predlaga dopolnitev 24. člena </w:t>
      </w:r>
      <w:r w:rsidRPr="00EC2504">
        <w:rPr>
          <w:rFonts w:eastAsiaTheme="minorHAnsi" w:cs="Arial"/>
          <w:lang w:eastAsia="en-US"/>
        </w:rPr>
        <w:t>Zakon o inšpekcijskem nadzoru (Uradni list RS, št. </w:t>
      </w:r>
      <w:hyperlink r:id="rId320" w:tgtFrame="_blank" w:tooltip="Zakon o inšpekcijskem nadzoru (uradno prečiščeno besedilo)" w:history="1">
        <w:r w:rsidRPr="00EC2504">
          <w:rPr>
            <w:rFonts w:eastAsiaTheme="minorHAnsi" w:cs="Arial"/>
            <w:lang w:eastAsia="en-US"/>
          </w:rPr>
          <w:t>43/07</w:t>
        </w:r>
      </w:hyperlink>
      <w:r w:rsidRPr="00EC2504">
        <w:rPr>
          <w:rFonts w:eastAsiaTheme="minorHAnsi" w:cs="Arial"/>
          <w:lang w:eastAsia="en-US"/>
        </w:rPr>
        <w:t> – uradno prečiščeno besedilo in </w:t>
      </w:r>
      <w:hyperlink r:id="rId321" w:tgtFrame="_blank" w:tooltip="Zakon o spremembah in dopolnitvah Zakona o inšpekcijskem nadzoru" w:history="1">
        <w:r w:rsidRPr="00EC2504">
          <w:rPr>
            <w:rFonts w:eastAsiaTheme="minorHAnsi" w:cs="Arial"/>
            <w:lang w:eastAsia="en-US"/>
          </w:rPr>
          <w:t>40/14</w:t>
        </w:r>
      </w:hyperlink>
      <w:r w:rsidRPr="00EC2504">
        <w:rPr>
          <w:rFonts w:eastAsiaTheme="minorHAnsi" w:cs="Arial"/>
          <w:lang w:eastAsia="en-US"/>
        </w:rPr>
        <w:t>)</w:t>
      </w:r>
      <w:r w:rsidRPr="00EC2504">
        <w:rPr>
          <w:rFonts w:cs="Arial"/>
          <w:lang w:eastAsia="en-US"/>
        </w:rPr>
        <w:t xml:space="preserve"> v smislu, da se omogoči snemanje vhodnih klicev v tajništva inšpekcij, namreč informacijski pooblaščenec zahteva izrecno pooblastilo za snemanje v področnih zakonih.</w:t>
      </w:r>
    </w:p>
    <w:p w14:paraId="33F6C287" w14:textId="77777777" w:rsidR="00BF3B96" w:rsidRPr="00EC2504" w:rsidRDefault="00BF3B96" w:rsidP="005E74AA">
      <w:pPr>
        <w:rPr>
          <w:rFonts w:cs="Arial"/>
          <w:lang w:eastAsia="en-US"/>
        </w:rPr>
      </w:pPr>
    </w:p>
    <w:p w14:paraId="1C918718" w14:textId="5CF2970E" w:rsidR="00BF3B96" w:rsidRPr="00EC2504" w:rsidRDefault="00BF3B96" w:rsidP="005E74AA">
      <w:pPr>
        <w:rPr>
          <w:rFonts w:cs="Arial"/>
          <w:lang w:eastAsia="en-US"/>
        </w:rPr>
      </w:pPr>
      <w:r w:rsidRPr="000F6D27">
        <w:rPr>
          <w:rFonts w:cs="Arial"/>
          <w:u w:val="single"/>
          <w:lang w:eastAsia="en-US"/>
        </w:rPr>
        <w:t>IRSD OE Maribor</w:t>
      </w:r>
      <w:r w:rsidRPr="00EC2504">
        <w:rPr>
          <w:rFonts w:cs="Arial"/>
          <w:lang w:eastAsia="en-US"/>
        </w:rPr>
        <w:t xml:space="preserve"> predlaga sodelovanje policije v postopkih hujših kršitev delovnopravne zakonodaje, ki ima zelo pogosto znake kaznivih dejanj Kršitev temeljnih pravic delavcev po 196. členu Kazenskega zakonika</w:t>
      </w:r>
      <w:r w:rsidR="000F6D27">
        <w:rPr>
          <w:rFonts w:cs="Arial"/>
          <w:lang w:eastAsia="en-US"/>
        </w:rPr>
        <w:t xml:space="preserve"> </w:t>
      </w:r>
      <w:r w:rsidRPr="00EC2504">
        <w:rPr>
          <w:rFonts w:cs="Arial"/>
          <w:lang w:eastAsia="en-US"/>
        </w:rPr>
        <w:t>(Uradni list RS, št. </w:t>
      </w:r>
      <w:hyperlink r:id="rId322" w:tgtFrame="_blank" w:tooltip="Kazenski zakonik (uradno prečiščeno besedilo)" w:history="1">
        <w:r w:rsidRPr="00EC2504">
          <w:rPr>
            <w:lang w:eastAsia="en-US"/>
          </w:rPr>
          <w:t>50/12</w:t>
        </w:r>
      </w:hyperlink>
      <w:r w:rsidRPr="00EC2504">
        <w:rPr>
          <w:rFonts w:cs="Arial"/>
          <w:lang w:eastAsia="en-US"/>
        </w:rPr>
        <w:t> – uradno prečiščeno besedilo, </w:t>
      </w:r>
      <w:hyperlink r:id="rId323" w:tgtFrame="_blank" w:tooltip="Popravek Uradnega prečiščenega besedila Kazenskega zakonika (KZ-1-UPB2p)" w:history="1">
        <w:r w:rsidRPr="00EC2504">
          <w:rPr>
            <w:lang w:eastAsia="en-US"/>
          </w:rPr>
          <w:t>6/16 – popr.</w:t>
        </w:r>
      </w:hyperlink>
      <w:r w:rsidRPr="00EC2504">
        <w:rPr>
          <w:rFonts w:cs="Arial"/>
          <w:lang w:eastAsia="en-US"/>
        </w:rPr>
        <w:t>, </w:t>
      </w:r>
      <w:hyperlink r:id="rId324" w:tgtFrame="_blank" w:tooltip="Zakon o spremembah in dopolnitvah Kazenskega zakonika" w:history="1">
        <w:r w:rsidRPr="00EC2504">
          <w:rPr>
            <w:lang w:eastAsia="en-US"/>
          </w:rPr>
          <w:t>54/15</w:t>
        </w:r>
      </w:hyperlink>
      <w:r w:rsidRPr="00EC2504">
        <w:rPr>
          <w:rFonts w:cs="Arial"/>
          <w:lang w:eastAsia="en-US"/>
        </w:rPr>
        <w:t>, </w:t>
      </w:r>
      <w:hyperlink r:id="rId325" w:tgtFrame="_blank" w:tooltip="Zakon o spremembi Kazenskega zakonika" w:history="1">
        <w:r w:rsidRPr="00EC2504">
          <w:rPr>
            <w:lang w:eastAsia="en-US"/>
          </w:rPr>
          <w:t>38/16</w:t>
        </w:r>
      </w:hyperlink>
      <w:r w:rsidRPr="00EC2504">
        <w:rPr>
          <w:rFonts w:cs="Arial"/>
          <w:lang w:eastAsia="en-US"/>
        </w:rPr>
        <w:t>, </w:t>
      </w:r>
      <w:hyperlink r:id="rId326" w:tgtFrame="_blank" w:tooltip="Zakon o spremembah in dopolnitvah Kazenskega zakonika" w:history="1">
        <w:r w:rsidRPr="00EC2504">
          <w:rPr>
            <w:lang w:eastAsia="en-US"/>
          </w:rPr>
          <w:t>27/17</w:t>
        </w:r>
      </w:hyperlink>
      <w:r w:rsidRPr="00EC2504">
        <w:rPr>
          <w:rFonts w:cs="Arial"/>
          <w:lang w:eastAsia="en-US"/>
        </w:rPr>
        <w:t>, </w:t>
      </w:r>
      <w:hyperlink r:id="rId327" w:tgtFrame="_blank" w:tooltip="Zakon o dopolnitvi Kazenskega zakonika" w:history="1">
        <w:r w:rsidRPr="00EC2504">
          <w:rPr>
            <w:lang w:eastAsia="en-US"/>
          </w:rPr>
          <w:t>23/20</w:t>
        </w:r>
      </w:hyperlink>
      <w:r w:rsidRPr="00EC2504">
        <w:rPr>
          <w:rFonts w:cs="Arial"/>
          <w:lang w:eastAsia="en-US"/>
        </w:rPr>
        <w:t>, </w:t>
      </w:r>
      <w:hyperlink r:id="rId328" w:tgtFrame="_blank" w:tooltip="Zakon o spremembi Kazenskega zakonika" w:history="1">
        <w:r w:rsidRPr="00EC2504">
          <w:rPr>
            <w:lang w:eastAsia="en-US"/>
          </w:rPr>
          <w:t>91/20</w:t>
        </w:r>
      </w:hyperlink>
      <w:r w:rsidRPr="00EC2504">
        <w:rPr>
          <w:rFonts w:cs="Arial"/>
          <w:lang w:eastAsia="en-US"/>
        </w:rPr>
        <w:t>, </w:t>
      </w:r>
      <w:hyperlink r:id="rId329" w:tgtFrame="_blank" w:tooltip="Zakon o spremembah in dopolnitvah Kazenskega zakonika" w:history="1">
        <w:r w:rsidRPr="00EC2504">
          <w:rPr>
            <w:lang w:eastAsia="en-US"/>
          </w:rPr>
          <w:t>95/21</w:t>
        </w:r>
      </w:hyperlink>
      <w:r w:rsidRPr="00EC2504">
        <w:rPr>
          <w:rFonts w:cs="Arial"/>
          <w:lang w:eastAsia="en-US"/>
        </w:rPr>
        <w:t>, </w:t>
      </w:r>
      <w:hyperlink r:id="rId330" w:tgtFrame="_blank" w:tooltip="Zakon o spremembah in dopolnitvah Kazenskega zakonika " w:history="1">
        <w:r w:rsidRPr="00EC2504">
          <w:rPr>
            <w:lang w:eastAsia="en-US"/>
          </w:rPr>
          <w:t>186/21</w:t>
        </w:r>
      </w:hyperlink>
      <w:r w:rsidRPr="00EC2504">
        <w:rPr>
          <w:rFonts w:cs="Arial"/>
          <w:lang w:eastAsia="en-US"/>
        </w:rPr>
        <w:t> in </w:t>
      </w:r>
      <w:hyperlink r:id="rId331" w:tgtFrame="_blank" w:tooltip="Zakon za zmanjšanje neenakosti in škodljivih posegov politike ter zagotavljanje spoštovanja pravne države" w:history="1">
        <w:r w:rsidRPr="00EC2504">
          <w:rPr>
            <w:lang w:eastAsia="en-US"/>
          </w:rPr>
          <w:t>105/22</w:t>
        </w:r>
      </w:hyperlink>
      <w:r w:rsidRPr="00EC2504">
        <w:rPr>
          <w:rFonts w:cs="Arial"/>
          <w:lang w:eastAsia="en-US"/>
        </w:rPr>
        <w:t> –ZZNŠPP</w:t>
      </w:r>
      <w:r w:rsidR="000F6D27">
        <w:rPr>
          <w:rFonts w:cs="Arial"/>
          <w:lang w:eastAsia="en-US"/>
        </w:rPr>
        <w:t xml:space="preserve"> </w:t>
      </w:r>
      <w:r w:rsidR="000F6D27" w:rsidRPr="000F6D27">
        <w:t xml:space="preserve">in </w:t>
      </w:r>
      <w:hyperlink r:id="rId332" w:tgtFrame="_blank" w:tooltip="Zakon o spremembah in dopolnitvah Kazenskega zakonika" w:history="1">
        <w:r w:rsidR="000F6D27" w:rsidRPr="000F6D27">
          <w:t>16/23</w:t>
        </w:r>
      </w:hyperlink>
      <w:r w:rsidRPr="00EC2504">
        <w:rPr>
          <w:rFonts w:cs="Arial"/>
          <w:lang w:eastAsia="en-US"/>
        </w:rPr>
        <w:t xml:space="preserve">) in drugih kršitvah, ki imajo znake kaznivega dejanja. Prav tako predlagajo takojšnjo asistenco policije v postopkih </w:t>
      </w:r>
      <w:proofErr w:type="spellStart"/>
      <w:r w:rsidRPr="00EC2504">
        <w:rPr>
          <w:rFonts w:cs="Arial"/>
          <w:lang w:eastAsia="en-US"/>
        </w:rPr>
        <w:t>neodzivanja</w:t>
      </w:r>
      <w:proofErr w:type="spellEnd"/>
      <w:r w:rsidRPr="00EC2504">
        <w:rPr>
          <w:rFonts w:cs="Arial"/>
          <w:lang w:eastAsia="en-US"/>
        </w:rPr>
        <w:t xml:space="preserve"> delodajalcev ob izvedbi inšpekcijskih nadzorov neposredno na kraju sedeža delodajalca.  </w:t>
      </w:r>
    </w:p>
    <w:p w14:paraId="15F8533A" w14:textId="77777777" w:rsidR="00BF3B96" w:rsidRPr="00EC2504" w:rsidRDefault="00BF3B96" w:rsidP="005E74AA">
      <w:pPr>
        <w:rPr>
          <w:rFonts w:cs="Arial"/>
          <w:lang w:eastAsia="en-US"/>
        </w:rPr>
      </w:pPr>
    </w:p>
    <w:p w14:paraId="729D91B0" w14:textId="77777777" w:rsidR="00BF3B96" w:rsidRPr="00EC2504" w:rsidRDefault="00BF3B96" w:rsidP="005E74AA">
      <w:pPr>
        <w:rPr>
          <w:rFonts w:cs="Arial"/>
          <w:lang w:eastAsia="en-US"/>
        </w:rPr>
      </w:pPr>
      <w:r w:rsidRPr="000F6D27">
        <w:rPr>
          <w:rFonts w:cs="Arial"/>
          <w:u w:val="single"/>
          <w:lang w:eastAsia="en-US"/>
        </w:rPr>
        <w:t>IRSVNDN Izpostava Maribor</w:t>
      </w:r>
      <w:r w:rsidRPr="00EC2504">
        <w:rPr>
          <w:rFonts w:cs="Arial"/>
          <w:lang w:eastAsia="en-US"/>
        </w:rPr>
        <w:t xml:space="preserve"> daje pobudo glede opremljenosti organov z različnimi »e-evidencami« (npr. CRT, PIS, …), kot tudi dostopnost (izmenjava) do elektronskih podatkov med inšpekcijami, ki bi koristili inšpekcijskim službam pri delu, kjer je ugotovljena velika razlika v opremljenosti (dostopnosti) med posameznimi organi. Zato predlagajo, da bi bilo smiselno na nivoju IS vzpostaviti spisek možnih e-evidenc oz. računalniških aplikacij za pomoč pri delu inšpektorja in predpisati možnost dostopa različnih organov o njih, kot tudi predvideti možnost elektronske izmenjave podatkov med inšpekcijskimi službami v luči poenostavitve dela.</w:t>
      </w:r>
    </w:p>
    <w:p w14:paraId="21EB00EE" w14:textId="77777777" w:rsidR="00BF3B96" w:rsidRPr="00EC2504" w:rsidRDefault="00BF3B96" w:rsidP="005E74AA">
      <w:pPr>
        <w:rPr>
          <w:rFonts w:cs="Arial"/>
          <w:lang w:eastAsia="en-US"/>
        </w:rPr>
      </w:pPr>
    </w:p>
    <w:p w14:paraId="419A63F1" w14:textId="6199E227" w:rsidR="00BF3B96" w:rsidRPr="00EC2504" w:rsidRDefault="00BF3B96" w:rsidP="005E74AA">
      <w:pPr>
        <w:rPr>
          <w:rFonts w:cs="Arial"/>
          <w:lang w:eastAsia="en-US"/>
        </w:rPr>
      </w:pPr>
      <w:r w:rsidRPr="000F6D27">
        <w:rPr>
          <w:rFonts w:cs="Arial"/>
          <w:u w:val="single"/>
          <w:lang w:eastAsia="en-US"/>
        </w:rPr>
        <w:t>ZIRS OE MB in MS</w:t>
      </w:r>
      <w:r w:rsidRPr="00EC2504">
        <w:rPr>
          <w:rFonts w:cs="Arial"/>
          <w:lang w:eastAsia="en-US"/>
        </w:rPr>
        <w:t xml:space="preserve"> predlaga, da se odločitve za udeležbo v koordiniranem nadzoru prepusti organu, ki se z vso skrbnostjo in odgovornostjo vključi v koordiniran nadzor, ko oceni, da je to nujno in potrebno, v skladu s strategijo organa, to je oceno tveganja in poznavanjem  problematike iz svojega delokroga. Prav tako predlagajo več sodelovanja in izmenjave dobrih praks pri nadzoru spletnih prodaj, predvsem v primerih zavajajočih in goljufivih praks.</w:t>
      </w:r>
    </w:p>
    <w:p w14:paraId="5AF8F595" w14:textId="77777777" w:rsidR="00BF3B96" w:rsidRPr="00EC2504" w:rsidRDefault="00BF3B96" w:rsidP="005E74AA">
      <w:pPr>
        <w:rPr>
          <w:rFonts w:cs="Arial"/>
          <w:lang w:eastAsia="en-US"/>
        </w:rPr>
      </w:pPr>
    </w:p>
    <w:p w14:paraId="1BF23796" w14:textId="2BD2F823" w:rsidR="00BF3B96" w:rsidRPr="00EC2504" w:rsidRDefault="00BF3B96" w:rsidP="005E74AA">
      <w:pPr>
        <w:rPr>
          <w:rFonts w:cs="Arial"/>
          <w:lang w:eastAsia="en-US"/>
        </w:rPr>
      </w:pPr>
      <w:r w:rsidRPr="000F6D27">
        <w:rPr>
          <w:rFonts w:cs="Arial"/>
          <w:u w:val="single"/>
          <w:lang w:eastAsia="en-US"/>
        </w:rPr>
        <w:t>FURS MB</w:t>
      </w:r>
      <w:r w:rsidRPr="00EC2504">
        <w:rPr>
          <w:rFonts w:cs="Arial"/>
          <w:lang w:eastAsia="en-US"/>
        </w:rPr>
        <w:t xml:space="preserve"> predlaga v okviru skupnih organiziranih akcij RKI nadzore na smučiščih, pustovanje, taksisti,… V mesecu marcu predlaga</w:t>
      </w:r>
      <w:r w:rsidR="001A66D3">
        <w:rPr>
          <w:rFonts w:cs="Arial"/>
          <w:lang w:eastAsia="en-US"/>
        </w:rPr>
        <w:t>j</w:t>
      </w:r>
      <w:r w:rsidRPr="00EC2504">
        <w:rPr>
          <w:rFonts w:cs="Arial"/>
          <w:lang w:eastAsia="en-US"/>
        </w:rPr>
        <w:t xml:space="preserve">o nadzore na gradbiščih ter nadzor pri izgradnji železnice. </w:t>
      </w:r>
    </w:p>
    <w:p w14:paraId="00521706" w14:textId="77777777" w:rsidR="00BF3B96" w:rsidRPr="00BF3B96" w:rsidRDefault="00BF3B96" w:rsidP="005E74AA">
      <w:pPr>
        <w:rPr>
          <w:rFonts w:cs="Arial"/>
          <w:highlight w:val="lightGray"/>
          <w:lang w:eastAsia="en-US"/>
        </w:rPr>
      </w:pPr>
    </w:p>
    <w:p w14:paraId="2FF4E3D9" w14:textId="77777777" w:rsidR="00886FFA" w:rsidRDefault="00886FFA" w:rsidP="005E74AA">
      <w:pPr>
        <w:rPr>
          <w:u w:val="single"/>
          <w:lang w:eastAsia="en-US"/>
        </w:rPr>
      </w:pPr>
      <w:r>
        <w:rPr>
          <w:u w:val="single"/>
          <w:lang w:eastAsia="en-US"/>
        </w:rPr>
        <w:t xml:space="preserve">Drugo: </w:t>
      </w:r>
    </w:p>
    <w:p w14:paraId="02AD249D" w14:textId="77777777" w:rsidR="00886FFA" w:rsidRDefault="00886FFA" w:rsidP="005E74AA">
      <w:pPr>
        <w:rPr>
          <w:u w:val="single"/>
          <w:lang w:eastAsia="en-US"/>
        </w:rPr>
      </w:pPr>
    </w:p>
    <w:p w14:paraId="77332E99" w14:textId="60D5BC7E" w:rsidR="00BF3B96" w:rsidRPr="000F6D27" w:rsidRDefault="00BF3B96" w:rsidP="005E74AA">
      <w:pPr>
        <w:rPr>
          <w:lang w:eastAsia="en-US"/>
        </w:rPr>
      </w:pPr>
      <w:r w:rsidRPr="000F6D27">
        <w:rPr>
          <w:u w:val="single"/>
          <w:lang w:eastAsia="en-US"/>
        </w:rPr>
        <w:t>TIRS OE MS</w:t>
      </w:r>
      <w:r w:rsidRPr="000F6D27">
        <w:rPr>
          <w:lang w:eastAsia="en-US"/>
        </w:rPr>
        <w:t xml:space="preserve"> predlaga za leto 2023 več skupnih akcij na določenih področji, predvsem med vikendi.</w:t>
      </w:r>
    </w:p>
    <w:p w14:paraId="018FAD3B" w14:textId="77777777" w:rsidR="00BF3B96" w:rsidRPr="000F6D27" w:rsidRDefault="00BF3B96" w:rsidP="005E74AA">
      <w:pPr>
        <w:rPr>
          <w:lang w:eastAsia="en-US"/>
        </w:rPr>
      </w:pPr>
    </w:p>
    <w:p w14:paraId="7FF55778" w14:textId="77777777" w:rsidR="00BF3B96" w:rsidRPr="000F6D27" w:rsidRDefault="00BF3B96" w:rsidP="005E74AA">
      <w:pPr>
        <w:rPr>
          <w:rFonts w:cs="Arial"/>
          <w:lang w:eastAsia="en-US"/>
        </w:rPr>
      </w:pPr>
      <w:r w:rsidRPr="000F6D27">
        <w:rPr>
          <w:rFonts w:cs="Arial"/>
          <w:u w:val="single"/>
          <w:lang w:eastAsia="en-US"/>
        </w:rPr>
        <w:t>UVHVVR OU MB</w:t>
      </w:r>
      <w:r w:rsidRPr="000F6D27">
        <w:rPr>
          <w:rFonts w:cs="Arial"/>
          <w:b/>
          <w:bCs/>
          <w:lang w:eastAsia="en-US"/>
        </w:rPr>
        <w:t xml:space="preserve"> </w:t>
      </w:r>
      <w:r w:rsidRPr="000F6D27">
        <w:rPr>
          <w:rFonts w:cs="Arial"/>
          <w:lang w:eastAsia="en-US"/>
        </w:rPr>
        <w:t>predlaga ponovno izdajo kovinskih značk njihovim inšpektorjem. Nadalje predlagajo dodatna izobraževanja in delavnice na temo »uporaba skupne sistemske inšpekcijske zakonodaje (ZUP, ZIN, ZP-1)«.</w:t>
      </w:r>
    </w:p>
    <w:p w14:paraId="022988CA" w14:textId="77777777" w:rsidR="00BF3B96" w:rsidRPr="000F6D27" w:rsidRDefault="00BF3B96" w:rsidP="005E74AA">
      <w:pPr>
        <w:jc w:val="left"/>
        <w:rPr>
          <w:rFonts w:cs="Arial"/>
          <w:lang w:eastAsia="en-US"/>
        </w:rPr>
      </w:pPr>
    </w:p>
    <w:p w14:paraId="0E716582" w14:textId="77777777" w:rsidR="00BF3B96" w:rsidRPr="00BF3B96" w:rsidRDefault="00BF3B96" w:rsidP="005E74AA">
      <w:pPr>
        <w:rPr>
          <w:lang w:eastAsia="en-US"/>
        </w:rPr>
      </w:pPr>
      <w:r w:rsidRPr="000F6D27">
        <w:rPr>
          <w:rFonts w:cs="Arial"/>
          <w:u w:val="single"/>
          <w:lang w:eastAsia="en-US"/>
        </w:rPr>
        <w:t>IRSD OE Maribor</w:t>
      </w:r>
      <w:r w:rsidRPr="000F6D27">
        <w:rPr>
          <w:rFonts w:cs="Arial"/>
          <w:b/>
          <w:bCs/>
          <w:lang w:eastAsia="en-US"/>
        </w:rPr>
        <w:t xml:space="preserve"> </w:t>
      </w:r>
      <w:r w:rsidRPr="000F6D27">
        <w:rPr>
          <w:rFonts w:cs="Arial"/>
          <w:lang w:eastAsia="en-US"/>
        </w:rPr>
        <w:t xml:space="preserve">potrebujejo za svoje delo takojšen dostop do </w:t>
      </w:r>
      <w:r w:rsidRPr="000F6D27">
        <w:rPr>
          <w:lang w:eastAsia="en-US"/>
        </w:rPr>
        <w:t>evidenc obveznih zavarovanj zaposlenih delavcev, seznam zaposlenih delavcev pri delodajalcu v postopku neposredno na kraju inšpekcijskega nadzora – delujoča mobilna aplikacija.</w:t>
      </w:r>
    </w:p>
    <w:p w14:paraId="18933B90" w14:textId="77777777" w:rsidR="003A206A" w:rsidRPr="009F4317" w:rsidRDefault="003A206A" w:rsidP="005E74AA">
      <w:pPr>
        <w:rPr>
          <w:rFonts w:cs="Arial"/>
          <w:u w:val="single"/>
        </w:rPr>
      </w:pPr>
    </w:p>
    <w:p w14:paraId="6360C6AC" w14:textId="2DCEC0F3" w:rsidR="00464A7E" w:rsidRPr="000F6D27" w:rsidRDefault="0044180E" w:rsidP="005E74AA">
      <w:pPr>
        <w:rPr>
          <w:rFonts w:cs="Arial"/>
          <w:b/>
          <w:bCs/>
        </w:rPr>
      </w:pPr>
      <w:r w:rsidRPr="000F6D27">
        <w:rPr>
          <w:rFonts w:cs="Arial"/>
          <w:b/>
          <w:bCs/>
        </w:rPr>
        <w:t>RKI Murska Sobota:</w:t>
      </w:r>
      <w:r w:rsidR="00CD17F2" w:rsidRPr="000F6D27">
        <w:rPr>
          <w:rFonts w:cs="Arial"/>
          <w:b/>
          <w:bCs/>
        </w:rPr>
        <w:t xml:space="preserve"> </w:t>
      </w:r>
    </w:p>
    <w:p w14:paraId="4F66B261" w14:textId="77777777" w:rsidR="008D7E05" w:rsidRPr="000F6D27" w:rsidRDefault="008D7E05" w:rsidP="005E74AA"/>
    <w:p w14:paraId="1745296C" w14:textId="68229615" w:rsidR="00121921" w:rsidRPr="000F6D27" w:rsidRDefault="00121921" w:rsidP="005E74AA">
      <w:r w:rsidRPr="000F6D27">
        <w:t>Prizadevali si bo</w:t>
      </w:r>
      <w:r w:rsidR="000F6D27">
        <w:t>d</w:t>
      </w:r>
      <w:r w:rsidRPr="000F6D27">
        <w:t>o, da bo sodelovanje na nivoju RKI Murska Sobota še naprej potekalo zgledno. Vzpostavljeno je ustrezno sodelovanje pri obravnavi prijav, ki se nanašajo na pristojnost različnih inšpekcijskih organov oziroma inšpekcij. Skupne aktivnosti lažje usklajuje</w:t>
      </w:r>
      <w:r w:rsidR="000F6D27">
        <w:t>j</w:t>
      </w:r>
      <w:r w:rsidRPr="000F6D27">
        <w:t>o tudi iz razloga, ker je večina inšpekcijskih organov locirana na isti lokaciji. V zvezi z morebitnimi skupnimi akcijami v letu 2023 predlaga</w:t>
      </w:r>
      <w:r w:rsidR="000F6D27">
        <w:t>j</w:t>
      </w:r>
      <w:r w:rsidRPr="000F6D27">
        <w:t xml:space="preserve">o, da se le-te organizirajo izključno na nivoju sedežev inšpekcijskih organov. </w:t>
      </w:r>
    </w:p>
    <w:p w14:paraId="5352CB02" w14:textId="77777777" w:rsidR="00121921" w:rsidRPr="000F6D27" w:rsidRDefault="00121921" w:rsidP="005E74AA"/>
    <w:p w14:paraId="3C5EC3D0" w14:textId="77777777" w:rsidR="005F1BD4" w:rsidRDefault="00121921" w:rsidP="005E74AA">
      <w:r w:rsidRPr="000F6D27">
        <w:t>S strani ZIRS, OE Maribor in Murska Sobota je bil podan predlog, da pristojni inšpekcijski organi aktivneje sodelujejo pri izmenjavi dobrih praks pri nadzorih spletnih prodaj, predvsem v primerih zavajajočih in goljufivih praks.</w:t>
      </w:r>
      <w:r w:rsidR="005F1BD4">
        <w:t xml:space="preserve"> </w:t>
      </w:r>
    </w:p>
    <w:p w14:paraId="5BB7B2C7" w14:textId="77777777" w:rsidR="005F1BD4" w:rsidRDefault="005F1BD4" w:rsidP="005E74AA"/>
    <w:p w14:paraId="42DB38B1" w14:textId="77777777" w:rsidR="005F1BD4" w:rsidRDefault="00121921" w:rsidP="005E74AA">
      <w:r w:rsidRPr="005F1BD4">
        <w:rPr>
          <w:bCs/>
          <w:u w:val="single"/>
        </w:rPr>
        <w:t>Drugo</w:t>
      </w:r>
      <w:r w:rsidR="000F6D27" w:rsidRPr="005F1BD4">
        <w:rPr>
          <w:bCs/>
          <w:u w:val="single"/>
        </w:rPr>
        <w:t>:</w:t>
      </w:r>
      <w:r w:rsidR="00625225">
        <w:t xml:space="preserve"> </w:t>
      </w:r>
    </w:p>
    <w:p w14:paraId="6D342479" w14:textId="77777777" w:rsidR="005F1BD4" w:rsidRDefault="005F1BD4" w:rsidP="005E74AA"/>
    <w:p w14:paraId="30F00062" w14:textId="6F1AAB8D" w:rsidR="00121921" w:rsidRDefault="00121921" w:rsidP="005E74AA">
      <w:pPr>
        <w:rPr>
          <w:rFonts w:cs="Arial"/>
          <w:color w:val="000000"/>
        </w:rPr>
      </w:pPr>
      <w:r w:rsidRPr="000F6D27">
        <w:rPr>
          <w:rFonts w:cs="Arial"/>
          <w:color w:val="000000"/>
        </w:rPr>
        <w:t>Na zadnji seji RKI Murska Sobota sta bila v zvezi s pripravo prispevka k letnemu poročilu Inšpekcijskega sveta izoblikovana naslednja predloga:</w:t>
      </w:r>
    </w:p>
    <w:p w14:paraId="6B1097B3" w14:textId="77777777" w:rsidR="000F6D27" w:rsidRPr="000F6D27" w:rsidRDefault="000F6D27" w:rsidP="005E74AA">
      <w:pPr>
        <w:suppressAutoHyphens/>
        <w:rPr>
          <w:rFonts w:cs="Arial"/>
          <w:color w:val="000000"/>
        </w:rPr>
      </w:pPr>
    </w:p>
    <w:p w14:paraId="024B6FF8" w14:textId="77777777" w:rsidR="00121921" w:rsidRPr="000F6D27" w:rsidRDefault="00121921" w:rsidP="005E74AA">
      <w:pPr>
        <w:numPr>
          <w:ilvl w:val="0"/>
          <w:numId w:val="38"/>
        </w:numPr>
        <w:suppressAutoHyphens/>
        <w:rPr>
          <w:rFonts w:cs="Arial"/>
          <w:color w:val="000000"/>
        </w:rPr>
      </w:pPr>
      <w:r w:rsidRPr="000F6D27">
        <w:rPr>
          <w:rFonts w:cs="Arial"/>
          <w:color w:val="000000"/>
        </w:rPr>
        <w:t xml:space="preserve">Inšpekcijskemu svetu se predlaga, da se na zakonski ravni uredi možnost parkiranja službenih vozil inšpektoratov na modrih conah, saj inšpekcijski pregledi običajno trajajo dalj časa, kot je brezplačno parkiranje dovoljeno. </w:t>
      </w:r>
    </w:p>
    <w:p w14:paraId="231331B2" w14:textId="77777777" w:rsidR="00121921" w:rsidRPr="000F6D27" w:rsidRDefault="00121921" w:rsidP="005E74AA">
      <w:pPr>
        <w:numPr>
          <w:ilvl w:val="0"/>
          <w:numId w:val="38"/>
        </w:numPr>
        <w:suppressAutoHyphens/>
        <w:rPr>
          <w:rFonts w:cs="Arial"/>
          <w:color w:val="000000"/>
        </w:rPr>
      </w:pPr>
      <w:r w:rsidRPr="000F6D27">
        <w:rPr>
          <w:rFonts w:cs="Arial"/>
          <w:color w:val="000000"/>
        </w:rPr>
        <w:t xml:space="preserve">RKI Murska Sobota opozarja na kadrovsko problematiko na inšpektoratih, ki se soočajo s staranjem kadrovske strukture, zaposlovanje novih kadrov pa ni privlačno zaradi prenizkih plač. Inšpektorji vodijo tudi prekrškovne postopke, kar pa v preteklosti ni bilo dodatno ovrednoteno. </w:t>
      </w:r>
    </w:p>
    <w:p w14:paraId="318F0888" w14:textId="77777777" w:rsidR="00CD3768" w:rsidRPr="009F4317" w:rsidRDefault="00CD3768" w:rsidP="005E74AA">
      <w:pPr>
        <w:rPr>
          <w:rFonts w:cs="Arial"/>
        </w:rPr>
      </w:pPr>
    </w:p>
    <w:p w14:paraId="574729D6" w14:textId="38B10CE8" w:rsidR="005D10C8" w:rsidRPr="009F4317" w:rsidRDefault="000626E3" w:rsidP="005E74AA">
      <w:pPr>
        <w:rPr>
          <w:rFonts w:cs="Arial"/>
          <w:b/>
          <w:bCs/>
        </w:rPr>
      </w:pPr>
      <w:r w:rsidRPr="009F4317">
        <w:rPr>
          <w:rFonts w:cs="Arial"/>
          <w:b/>
          <w:bCs/>
        </w:rPr>
        <w:t>RKI Nova Gorica</w:t>
      </w:r>
      <w:r w:rsidR="005D10C8" w:rsidRPr="009F4317">
        <w:rPr>
          <w:rFonts w:cs="Arial"/>
          <w:b/>
          <w:bCs/>
        </w:rPr>
        <w:t>:</w:t>
      </w:r>
      <w:r w:rsidR="00F128A8" w:rsidRPr="009F4317">
        <w:rPr>
          <w:rFonts w:cs="Arial"/>
          <w:b/>
          <w:bCs/>
        </w:rPr>
        <w:t xml:space="preserve"> </w:t>
      </w:r>
    </w:p>
    <w:p w14:paraId="74C836EA" w14:textId="7374F459" w:rsidR="007F270A" w:rsidRPr="009F4317" w:rsidRDefault="007F270A" w:rsidP="005E74AA">
      <w:pPr>
        <w:rPr>
          <w:rFonts w:cs="Arial"/>
          <w:b/>
          <w:bCs/>
        </w:rPr>
      </w:pPr>
    </w:p>
    <w:p w14:paraId="7DCCBDDD" w14:textId="77777777" w:rsidR="00531B40" w:rsidRDefault="00836CD7" w:rsidP="005E74AA">
      <w:pPr>
        <w:rPr>
          <w:szCs w:val="24"/>
          <w:lang w:eastAsia="en-US"/>
        </w:rPr>
      </w:pPr>
      <w:r w:rsidRPr="000F6D27">
        <w:rPr>
          <w:szCs w:val="24"/>
          <w:lang w:eastAsia="en-US"/>
        </w:rPr>
        <w:t xml:space="preserve">Pobuda RKI Nova Gorica je, da bi se z </w:t>
      </w:r>
      <w:r w:rsidR="000F6D27">
        <w:rPr>
          <w:szCs w:val="24"/>
          <w:lang w:eastAsia="en-US"/>
        </w:rPr>
        <w:t>Z</w:t>
      </w:r>
      <w:r w:rsidRPr="000F6D27">
        <w:rPr>
          <w:szCs w:val="24"/>
          <w:lang w:eastAsia="en-US"/>
        </w:rPr>
        <w:t>akonom o inšpekcijskem nadzoru končno uredil problem težavnih prijaviteljev, lažnih ter ne relevantnih prijav, tako da bi jih inšpekcijski organi lahko zaustavili na hitrejši in učinkovit način kot je to mogoče sedaj.</w:t>
      </w:r>
      <w:r w:rsidR="00531B40">
        <w:rPr>
          <w:szCs w:val="24"/>
          <w:lang w:eastAsia="en-US"/>
        </w:rPr>
        <w:t xml:space="preserve"> </w:t>
      </w:r>
    </w:p>
    <w:p w14:paraId="40C978BF" w14:textId="77777777" w:rsidR="00531B40" w:rsidRDefault="00531B40" w:rsidP="005E74AA">
      <w:pPr>
        <w:rPr>
          <w:szCs w:val="24"/>
          <w:lang w:eastAsia="en-US"/>
        </w:rPr>
      </w:pPr>
    </w:p>
    <w:p w14:paraId="64CE2BA4" w14:textId="329CB49B" w:rsidR="00836CD7" w:rsidRPr="00F5302E" w:rsidRDefault="00836CD7" w:rsidP="005E74AA">
      <w:pPr>
        <w:rPr>
          <w:bCs/>
          <w:kern w:val="32"/>
          <w:szCs w:val="32"/>
          <w:u w:val="single"/>
        </w:rPr>
      </w:pPr>
      <w:r w:rsidRPr="00F5302E">
        <w:rPr>
          <w:bCs/>
          <w:kern w:val="32"/>
          <w:szCs w:val="32"/>
          <w:u w:val="single"/>
        </w:rPr>
        <w:t>Drugo</w:t>
      </w:r>
      <w:r w:rsidR="000F6D27" w:rsidRPr="00F5302E">
        <w:rPr>
          <w:bCs/>
          <w:kern w:val="32"/>
          <w:szCs w:val="32"/>
          <w:u w:val="single"/>
        </w:rPr>
        <w:t>:</w:t>
      </w:r>
    </w:p>
    <w:p w14:paraId="46453FD6" w14:textId="77777777" w:rsidR="00531B40" w:rsidRDefault="00531B40" w:rsidP="005E74AA">
      <w:pPr>
        <w:rPr>
          <w:szCs w:val="24"/>
          <w:lang w:eastAsia="en-US"/>
        </w:rPr>
      </w:pPr>
    </w:p>
    <w:p w14:paraId="546D1808" w14:textId="0C2A1A72" w:rsidR="00836CD7" w:rsidRPr="00836CD7" w:rsidRDefault="00836CD7" w:rsidP="005E74AA">
      <w:pPr>
        <w:rPr>
          <w:szCs w:val="24"/>
          <w:lang w:eastAsia="en-US"/>
        </w:rPr>
      </w:pPr>
      <w:r w:rsidRPr="000F6D27">
        <w:rPr>
          <w:szCs w:val="24"/>
          <w:lang w:eastAsia="en-US"/>
        </w:rPr>
        <w:t>Na letošnjem sestanku so se dogovorili, da bo</w:t>
      </w:r>
      <w:r w:rsidR="000F6D27">
        <w:rPr>
          <w:szCs w:val="24"/>
          <w:lang w:eastAsia="en-US"/>
        </w:rPr>
        <w:t>d</w:t>
      </w:r>
      <w:r w:rsidRPr="000F6D27">
        <w:rPr>
          <w:szCs w:val="24"/>
          <w:lang w:eastAsia="en-US"/>
        </w:rPr>
        <w:t>o tudi v letošnjem letu imeli dva redna sestanka vseh članov RKI, ostali pa bodo potekali po izpostavljeni problematiki, samo z zainteresiranimi organi, saj je tak način veliko bolj učinkovit.</w:t>
      </w:r>
    </w:p>
    <w:p w14:paraId="68CEEC12" w14:textId="77777777" w:rsidR="00A736E3" w:rsidRPr="009F4317" w:rsidRDefault="00A736E3" w:rsidP="005E74AA">
      <w:pPr>
        <w:rPr>
          <w:rFonts w:cs="Arial"/>
          <w:b/>
          <w:bCs/>
        </w:rPr>
      </w:pPr>
    </w:p>
    <w:p w14:paraId="3740769B" w14:textId="7573C136" w:rsidR="009561DF" w:rsidRPr="009F4317" w:rsidRDefault="000A5DAA" w:rsidP="005E74AA">
      <w:pPr>
        <w:rPr>
          <w:rFonts w:cs="Arial"/>
          <w:b/>
          <w:bCs/>
        </w:rPr>
      </w:pPr>
      <w:r w:rsidRPr="009F4317">
        <w:rPr>
          <w:rFonts w:cs="Arial"/>
          <w:b/>
          <w:bCs/>
        </w:rPr>
        <w:t>RKI Novo mesto</w:t>
      </w:r>
      <w:r w:rsidR="00044861" w:rsidRPr="009F4317">
        <w:rPr>
          <w:rFonts w:cs="Arial"/>
          <w:b/>
          <w:bCs/>
        </w:rPr>
        <w:t>:</w:t>
      </w:r>
    </w:p>
    <w:p w14:paraId="3F9BBF17" w14:textId="77777777" w:rsidR="00FB6F83" w:rsidRPr="009F4317" w:rsidRDefault="00FB6F83" w:rsidP="005E74AA">
      <w:pPr>
        <w:jc w:val="left"/>
        <w:rPr>
          <w:szCs w:val="24"/>
          <w:lang w:eastAsia="en-US"/>
        </w:rPr>
      </w:pPr>
    </w:p>
    <w:p w14:paraId="3F12DA19" w14:textId="6864118C" w:rsidR="00EE4268" w:rsidRDefault="00535587" w:rsidP="005E74AA">
      <w:pPr>
        <w:rPr>
          <w:rFonts w:cs="Arial"/>
          <w:color w:val="000000"/>
        </w:rPr>
      </w:pPr>
      <w:r w:rsidRPr="000F6D27">
        <w:rPr>
          <w:rFonts w:cs="Arial"/>
          <w:color w:val="000000"/>
        </w:rPr>
        <w:t>Pobud oziroma predlogov niso podali.</w:t>
      </w:r>
    </w:p>
    <w:p w14:paraId="62022331" w14:textId="77777777" w:rsidR="003B2484" w:rsidRDefault="003B2484" w:rsidP="00255F6D">
      <w:pPr>
        <w:rPr>
          <w:rFonts w:cs="Arial"/>
          <w:color w:val="000000"/>
        </w:rPr>
      </w:pPr>
    </w:p>
    <w:p w14:paraId="7A89F3CE" w14:textId="2733D8AA" w:rsidR="00E10A4B" w:rsidRPr="009F4317" w:rsidRDefault="00602DFC" w:rsidP="00255F6D">
      <w:pPr>
        <w:pStyle w:val="Naslov2"/>
        <w:rPr>
          <w:i w:val="0"/>
          <w:sz w:val="20"/>
          <w:szCs w:val="20"/>
        </w:rPr>
      </w:pPr>
      <w:bookmarkStart w:id="3838" w:name="_Toc424290486"/>
      <w:bookmarkStart w:id="3839" w:name="_Toc424290626"/>
      <w:bookmarkStart w:id="3840" w:name="_Toc424293842"/>
      <w:bookmarkStart w:id="3841" w:name="_Toc424295085"/>
      <w:bookmarkStart w:id="3842" w:name="_Toc425160465"/>
      <w:bookmarkStart w:id="3843" w:name="_Toc425166799"/>
      <w:bookmarkStart w:id="3844" w:name="_Toc425170141"/>
      <w:bookmarkStart w:id="3845" w:name="_Toc425238375"/>
      <w:bookmarkStart w:id="3846" w:name="_Toc425864788"/>
      <w:bookmarkStart w:id="3847" w:name="_Toc425865038"/>
      <w:bookmarkStart w:id="3848" w:name="_Toc426034740"/>
      <w:bookmarkStart w:id="3849" w:name="_Toc444859585"/>
      <w:bookmarkStart w:id="3850" w:name="_Toc444860027"/>
      <w:bookmarkStart w:id="3851" w:name="_Toc444860809"/>
      <w:bookmarkStart w:id="3852" w:name="_Toc444860940"/>
      <w:bookmarkStart w:id="3853" w:name="_Toc444861076"/>
      <w:bookmarkStart w:id="3854" w:name="_Toc447285645"/>
      <w:bookmarkStart w:id="3855" w:name="_Toc448144644"/>
      <w:bookmarkStart w:id="3856" w:name="_Toc448146068"/>
      <w:bookmarkStart w:id="3857" w:name="_Toc448839337"/>
      <w:bookmarkStart w:id="3858" w:name="_Toc448840002"/>
      <w:bookmarkStart w:id="3859" w:name="_Toc448841336"/>
      <w:bookmarkStart w:id="3860" w:name="_Toc448841779"/>
      <w:bookmarkStart w:id="3861" w:name="_Toc448842254"/>
      <w:bookmarkStart w:id="3862" w:name="_Toc448844732"/>
      <w:bookmarkStart w:id="3863" w:name="_Toc480535674"/>
      <w:bookmarkStart w:id="3864" w:name="_Toc483493471"/>
      <w:bookmarkStart w:id="3865" w:name="_Toc484445344"/>
      <w:bookmarkStart w:id="3866" w:name="_Toc484690812"/>
      <w:bookmarkStart w:id="3867" w:name="_Toc485029191"/>
      <w:bookmarkStart w:id="3868" w:name="_Toc491783372"/>
      <w:bookmarkStart w:id="3869" w:name="_Toc508611923"/>
      <w:bookmarkStart w:id="3870" w:name="_Toc509928034"/>
      <w:bookmarkStart w:id="3871" w:name="_Toc509928182"/>
      <w:bookmarkStart w:id="3872" w:name="_Toc510181436"/>
      <w:bookmarkStart w:id="3873" w:name="_Toc511642220"/>
      <w:bookmarkStart w:id="3874" w:name="_Toc512413267"/>
      <w:bookmarkStart w:id="3875" w:name="_Toc512418016"/>
      <w:r w:rsidRPr="009F4317">
        <w:rPr>
          <w:i w:val="0"/>
          <w:sz w:val="20"/>
          <w:szCs w:val="20"/>
        </w:rPr>
        <w:t>7</w:t>
      </w:r>
      <w:r w:rsidR="00530E76" w:rsidRPr="009F4317">
        <w:rPr>
          <w:i w:val="0"/>
          <w:sz w:val="20"/>
          <w:szCs w:val="20"/>
        </w:rPr>
        <w:t>.5</w:t>
      </w:r>
      <w:r w:rsidR="0046493B" w:rsidRPr="009F4317">
        <w:rPr>
          <w:i w:val="0"/>
          <w:sz w:val="20"/>
          <w:szCs w:val="20"/>
        </w:rPr>
        <w:t xml:space="preserve"> </w:t>
      </w:r>
      <w:r w:rsidR="00E10A4B" w:rsidRPr="009F4317">
        <w:rPr>
          <w:i w:val="0"/>
          <w:sz w:val="20"/>
          <w:szCs w:val="20"/>
        </w:rPr>
        <w:t>P</w:t>
      </w:r>
      <w:r w:rsidR="000E05E9" w:rsidRPr="009F4317">
        <w:rPr>
          <w:i w:val="0"/>
          <w:sz w:val="20"/>
          <w:szCs w:val="20"/>
        </w:rPr>
        <w:t>RIMERJAVA</w:t>
      </w:r>
      <w:r w:rsidR="00E10A4B" w:rsidRPr="009F4317">
        <w:rPr>
          <w:i w:val="0"/>
          <w:sz w:val="20"/>
          <w:szCs w:val="20"/>
        </w:rPr>
        <w:t xml:space="preserve"> 20</w:t>
      </w:r>
      <w:r w:rsidR="005D1D2A">
        <w:rPr>
          <w:i w:val="0"/>
          <w:sz w:val="20"/>
          <w:szCs w:val="20"/>
        </w:rPr>
        <w:t>10</w:t>
      </w:r>
      <w:r w:rsidR="00E10A4B" w:rsidRPr="009F4317">
        <w:rPr>
          <w:i w:val="0"/>
          <w:sz w:val="20"/>
          <w:szCs w:val="20"/>
        </w:rPr>
        <w:t>-20</w:t>
      </w:r>
      <w:bookmarkEnd w:id="3761"/>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r w:rsidR="006E1F71" w:rsidRPr="009F4317">
        <w:rPr>
          <w:i w:val="0"/>
          <w:sz w:val="20"/>
          <w:szCs w:val="20"/>
        </w:rPr>
        <w:t>2</w:t>
      </w:r>
      <w:r w:rsidR="005D1D2A">
        <w:rPr>
          <w:i w:val="0"/>
          <w:sz w:val="20"/>
          <w:szCs w:val="20"/>
        </w:rPr>
        <w:t>2</w:t>
      </w:r>
    </w:p>
    <w:p w14:paraId="195B1542" w14:textId="77777777" w:rsidR="002906F3" w:rsidRPr="009F4317" w:rsidRDefault="002906F3" w:rsidP="00255F6D">
      <w:pPr>
        <w:pStyle w:val="Vir"/>
        <w:spacing w:line="240" w:lineRule="auto"/>
        <w:jc w:val="both"/>
        <w:rPr>
          <w:szCs w:val="20"/>
        </w:rPr>
      </w:pPr>
    </w:p>
    <w:tbl>
      <w:tblPr>
        <w:tblStyle w:val="Tabelamrea"/>
        <w:tblW w:w="8570" w:type="dxa"/>
        <w:tblLayout w:type="fixed"/>
        <w:tblLook w:val="04A0" w:firstRow="1" w:lastRow="0" w:firstColumn="1" w:lastColumn="0" w:noHBand="0" w:noVBand="1"/>
      </w:tblPr>
      <w:tblGrid>
        <w:gridCol w:w="1036"/>
        <w:gridCol w:w="1300"/>
        <w:gridCol w:w="1470"/>
        <w:gridCol w:w="1588"/>
        <w:gridCol w:w="1588"/>
        <w:gridCol w:w="1588"/>
      </w:tblGrid>
      <w:tr w:rsidR="00433739" w:rsidRPr="009F4317" w14:paraId="7B87B379" w14:textId="77777777" w:rsidTr="00FA6632">
        <w:tc>
          <w:tcPr>
            <w:tcW w:w="1036" w:type="dxa"/>
            <w:noWrap/>
          </w:tcPr>
          <w:p w14:paraId="564B3C59" w14:textId="77777777" w:rsidR="00433739" w:rsidRPr="009F4317" w:rsidRDefault="00012E17" w:rsidP="00255F6D">
            <w:pPr>
              <w:pStyle w:val="TabelaNaslov1"/>
              <w:jc w:val="both"/>
              <w:rPr>
                <w:rFonts w:cs="Arial"/>
                <w:sz w:val="20"/>
              </w:rPr>
            </w:pPr>
            <w:r w:rsidRPr="009F4317">
              <w:rPr>
                <w:rFonts w:cs="Arial"/>
                <w:sz w:val="20"/>
              </w:rPr>
              <w:t>leto</w:t>
            </w:r>
          </w:p>
        </w:tc>
        <w:tc>
          <w:tcPr>
            <w:tcW w:w="1300" w:type="dxa"/>
          </w:tcPr>
          <w:p w14:paraId="1F570517" w14:textId="77777777" w:rsidR="00433739" w:rsidRPr="009F4317" w:rsidRDefault="00433739" w:rsidP="00255F6D">
            <w:pPr>
              <w:pStyle w:val="TabelaNaslov1"/>
              <w:jc w:val="both"/>
              <w:rPr>
                <w:rFonts w:cs="Arial"/>
                <w:sz w:val="20"/>
              </w:rPr>
            </w:pPr>
            <w:r w:rsidRPr="009F4317">
              <w:rPr>
                <w:rFonts w:cs="Arial"/>
                <w:sz w:val="20"/>
              </w:rPr>
              <w:t>Število opravljenih skupnih nadzorov</w:t>
            </w:r>
          </w:p>
        </w:tc>
        <w:tc>
          <w:tcPr>
            <w:tcW w:w="1470" w:type="dxa"/>
          </w:tcPr>
          <w:p w14:paraId="686B0644" w14:textId="77777777" w:rsidR="00433739" w:rsidRPr="009F4317" w:rsidRDefault="00433739" w:rsidP="00255F6D">
            <w:pPr>
              <w:pStyle w:val="TabelaNaslov1"/>
              <w:jc w:val="both"/>
              <w:rPr>
                <w:rFonts w:cs="Arial"/>
                <w:sz w:val="20"/>
              </w:rPr>
            </w:pPr>
            <w:r w:rsidRPr="009F4317">
              <w:rPr>
                <w:rFonts w:cs="Arial"/>
                <w:sz w:val="20"/>
              </w:rPr>
              <w:t>Število pregledanih subjektov v okviru skupnih nadzorov</w:t>
            </w:r>
          </w:p>
        </w:tc>
        <w:tc>
          <w:tcPr>
            <w:tcW w:w="1588" w:type="dxa"/>
          </w:tcPr>
          <w:p w14:paraId="6CDC4068" w14:textId="77777777" w:rsidR="00433739" w:rsidRPr="009F4317" w:rsidRDefault="00433739" w:rsidP="00255F6D">
            <w:pPr>
              <w:pStyle w:val="TabelaNaslov1"/>
              <w:jc w:val="both"/>
              <w:rPr>
                <w:rFonts w:cs="Arial"/>
                <w:sz w:val="20"/>
              </w:rPr>
            </w:pPr>
            <w:r w:rsidRPr="009F4317">
              <w:rPr>
                <w:rFonts w:cs="Arial"/>
                <w:sz w:val="20"/>
              </w:rPr>
              <w:t>Število subjektov, pri katerih so bile ugotovljene kršitve</w:t>
            </w:r>
          </w:p>
        </w:tc>
        <w:tc>
          <w:tcPr>
            <w:tcW w:w="1588" w:type="dxa"/>
          </w:tcPr>
          <w:p w14:paraId="589FD096" w14:textId="77777777" w:rsidR="00433739" w:rsidRPr="009F4317" w:rsidRDefault="00433739" w:rsidP="00255F6D">
            <w:pPr>
              <w:pStyle w:val="TabelaNaslov1"/>
              <w:jc w:val="both"/>
              <w:rPr>
                <w:rFonts w:cs="Arial"/>
                <w:sz w:val="20"/>
              </w:rPr>
            </w:pPr>
            <w:r w:rsidRPr="009F4317">
              <w:rPr>
                <w:rFonts w:cs="Arial"/>
                <w:sz w:val="20"/>
              </w:rPr>
              <w:t>Skupno število izdanih upravnih ukrepov</w:t>
            </w:r>
          </w:p>
        </w:tc>
        <w:tc>
          <w:tcPr>
            <w:tcW w:w="1588" w:type="dxa"/>
          </w:tcPr>
          <w:p w14:paraId="0611FF9C" w14:textId="77777777" w:rsidR="00433739" w:rsidRPr="009F4317" w:rsidRDefault="00433739" w:rsidP="00255F6D">
            <w:pPr>
              <w:pStyle w:val="TabelaNaslov1"/>
              <w:jc w:val="both"/>
              <w:rPr>
                <w:rFonts w:cs="Arial"/>
                <w:sz w:val="20"/>
              </w:rPr>
            </w:pPr>
            <w:r w:rsidRPr="009F4317">
              <w:rPr>
                <w:rFonts w:cs="Arial"/>
                <w:sz w:val="20"/>
              </w:rPr>
              <w:t>Skupno število izdanih prekrškovnih ukrepov</w:t>
            </w:r>
          </w:p>
        </w:tc>
      </w:tr>
      <w:tr w:rsidR="00433739" w:rsidRPr="009F4317" w14:paraId="55339C28" w14:textId="77777777" w:rsidTr="00FA6632">
        <w:tc>
          <w:tcPr>
            <w:tcW w:w="1036" w:type="dxa"/>
            <w:noWrap/>
          </w:tcPr>
          <w:p w14:paraId="5893A6BA" w14:textId="77777777" w:rsidR="00433739" w:rsidRPr="009F4317" w:rsidRDefault="00433739" w:rsidP="00255F6D">
            <w:pPr>
              <w:pStyle w:val="TabelaLevo"/>
              <w:spacing w:line="240" w:lineRule="auto"/>
              <w:rPr>
                <w:rFonts w:cs="Arial"/>
                <w:sz w:val="20"/>
              </w:rPr>
            </w:pPr>
            <w:r w:rsidRPr="009F4317">
              <w:rPr>
                <w:rFonts w:cs="Arial"/>
                <w:sz w:val="20"/>
              </w:rPr>
              <w:t>2010</w:t>
            </w:r>
          </w:p>
        </w:tc>
        <w:tc>
          <w:tcPr>
            <w:tcW w:w="1300" w:type="dxa"/>
          </w:tcPr>
          <w:p w14:paraId="33701CFD" w14:textId="77777777" w:rsidR="00433739" w:rsidRPr="009F4317" w:rsidRDefault="00433739" w:rsidP="00255F6D">
            <w:pPr>
              <w:pStyle w:val="TabelaSredina"/>
              <w:spacing w:line="240" w:lineRule="auto"/>
              <w:jc w:val="both"/>
              <w:rPr>
                <w:rFonts w:cs="Arial"/>
                <w:sz w:val="20"/>
              </w:rPr>
            </w:pPr>
            <w:r w:rsidRPr="009F4317">
              <w:rPr>
                <w:rFonts w:cs="Arial"/>
                <w:sz w:val="20"/>
              </w:rPr>
              <w:t>459</w:t>
            </w:r>
          </w:p>
        </w:tc>
        <w:tc>
          <w:tcPr>
            <w:tcW w:w="1470" w:type="dxa"/>
          </w:tcPr>
          <w:p w14:paraId="6F14F391" w14:textId="77777777" w:rsidR="00433739" w:rsidRPr="009F4317" w:rsidRDefault="00433739" w:rsidP="00255F6D">
            <w:pPr>
              <w:pStyle w:val="TabelaSredina"/>
              <w:spacing w:line="240" w:lineRule="auto"/>
              <w:jc w:val="both"/>
              <w:rPr>
                <w:rFonts w:cs="Arial"/>
                <w:sz w:val="20"/>
              </w:rPr>
            </w:pPr>
            <w:r w:rsidRPr="009F4317">
              <w:rPr>
                <w:rFonts w:cs="Arial"/>
                <w:sz w:val="20"/>
              </w:rPr>
              <w:t>2</w:t>
            </w:r>
            <w:r w:rsidR="00975819" w:rsidRPr="009F4317">
              <w:rPr>
                <w:rFonts w:cs="Arial"/>
                <w:sz w:val="20"/>
              </w:rPr>
              <w:t>.</w:t>
            </w:r>
            <w:r w:rsidRPr="009F4317">
              <w:rPr>
                <w:rFonts w:cs="Arial"/>
                <w:sz w:val="20"/>
              </w:rPr>
              <w:t>004</w:t>
            </w:r>
          </w:p>
        </w:tc>
        <w:tc>
          <w:tcPr>
            <w:tcW w:w="1588" w:type="dxa"/>
          </w:tcPr>
          <w:p w14:paraId="11D103D4" w14:textId="77777777" w:rsidR="00433739" w:rsidRPr="009F4317" w:rsidRDefault="00433739" w:rsidP="00255F6D">
            <w:pPr>
              <w:pStyle w:val="TabelaSredina"/>
              <w:spacing w:line="240" w:lineRule="auto"/>
              <w:jc w:val="both"/>
              <w:rPr>
                <w:rFonts w:cs="Arial"/>
                <w:sz w:val="20"/>
              </w:rPr>
            </w:pPr>
            <w:r w:rsidRPr="009F4317">
              <w:rPr>
                <w:rFonts w:cs="Arial"/>
                <w:sz w:val="20"/>
              </w:rPr>
              <w:t>551</w:t>
            </w:r>
          </w:p>
        </w:tc>
        <w:tc>
          <w:tcPr>
            <w:tcW w:w="1588" w:type="dxa"/>
          </w:tcPr>
          <w:p w14:paraId="1A8CA320" w14:textId="77777777" w:rsidR="00433739" w:rsidRPr="009F4317" w:rsidRDefault="00433739" w:rsidP="00255F6D">
            <w:pPr>
              <w:pStyle w:val="TabelaSredina"/>
              <w:spacing w:line="240" w:lineRule="auto"/>
              <w:jc w:val="both"/>
              <w:rPr>
                <w:rFonts w:cs="Arial"/>
                <w:sz w:val="20"/>
              </w:rPr>
            </w:pPr>
            <w:r w:rsidRPr="009F4317">
              <w:rPr>
                <w:rFonts w:cs="Arial"/>
                <w:sz w:val="20"/>
              </w:rPr>
              <w:t>285</w:t>
            </w:r>
          </w:p>
        </w:tc>
        <w:tc>
          <w:tcPr>
            <w:tcW w:w="1588" w:type="dxa"/>
          </w:tcPr>
          <w:p w14:paraId="205AC490" w14:textId="77777777" w:rsidR="00433739" w:rsidRPr="009F4317" w:rsidRDefault="00433739" w:rsidP="00255F6D">
            <w:pPr>
              <w:pStyle w:val="TabelaSredina"/>
              <w:spacing w:line="240" w:lineRule="auto"/>
              <w:jc w:val="both"/>
              <w:rPr>
                <w:rFonts w:cs="Arial"/>
                <w:sz w:val="20"/>
              </w:rPr>
            </w:pPr>
            <w:r w:rsidRPr="009F4317">
              <w:rPr>
                <w:rFonts w:cs="Arial"/>
                <w:sz w:val="20"/>
              </w:rPr>
              <w:t>502</w:t>
            </w:r>
          </w:p>
        </w:tc>
      </w:tr>
      <w:tr w:rsidR="00433739" w:rsidRPr="009F4317" w14:paraId="23D079C2" w14:textId="77777777" w:rsidTr="00FA6632">
        <w:tc>
          <w:tcPr>
            <w:tcW w:w="1036" w:type="dxa"/>
            <w:noWrap/>
          </w:tcPr>
          <w:p w14:paraId="37FA8E30" w14:textId="77777777" w:rsidR="00433739" w:rsidRPr="009F4317" w:rsidRDefault="00433739" w:rsidP="00255F6D">
            <w:pPr>
              <w:pStyle w:val="TabelaLevo"/>
              <w:spacing w:line="240" w:lineRule="auto"/>
              <w:rPr>
                <w:rFonts w:cs="Arial"/>
                <w:sz w:val="20"/>
              </w:rPr>
            </w:pPr>
            <w:r w:rsidRPr="009F4317">
              <w:rPr>
                <w:rFonts w:cs="Arial"/>
                <w:sz w:val="20"/>
              </w:rPr>
              <w:t>2011</w:t>
            </w:r>
          </w:p>
        </w:tc>
        <w:tc>
          <w:tcPr>
            <w:tcW w:w="1300" w:type="dxa"/>
          </w:tcPr>
          <w:p w14:paraId="222D913E" w14:textId="77777777" w:rsidR="00433739" w:rsidRPr="009F4317" w:rsidRDefault="00433739" w:rsidP="00255F6D">
            <w:pPr>
              <w:pStyle w:val="TabelaSredina"/>
              <w:spacing w:line="240" w:lineRule="auto"/>
              <w:jc w:val="both"/>
              <w:rPr>
                <w:rFonts w:cs="Arial"/>
                <w:sz w:val="20"/>
              </w:rPr>
            </w:pPr>
            <w:r w:rsidRPr="009F4317">
              <w:rPr>
                <w:rFonts w:cs="Arial"/>
                <w:sz w:val="20"/>
              </w:rPr>
              <w:t>593</w:t>
            </w:r>
          </w:p>
        </w:tc>
        <w:tc>
          <w:tcPr>
            <w:tcW w:w="1470" w:type="dxa"/>
          </w:tcPr>
          <w:p w14:paraId="4929CE24" w14:textId="77777777" w:rsidR="00433739" w:rsidRPr="009F4317" w:rsidRDefault="00433739" w:rsidP="00255F6D">
            <w:pPr>
              <w:pStyle w:val="TabelaSredina"/>
              <w:spacing w:line="240" w:lineRule="auto"/>
              <w:jc w:val="both"/>
              <w:rPr>
                <w:rFonts w:cs="Arial"/>
                <w:sz w:val="20"/>
              </w:rPr>
            </w:pPr>
            <w:r w:rsidRPr="009F4317">
              <w:rPr>
                <w:rFonts w:cs="Arial"/>
                <w:sz w:val="20"/>
              </w:rPr>
              <w:t>3</w:t>
            </w:r>
            <w:r w:rsidR="00975819" w:rsidRPr="009F4317">
              <w:rPr>
                <w:rFonts w:cs="Arial"/>
                <w:sz w:val="20"/>
              </w:rPr>
              <w:t>.</w:t>
            </w:r>
            <w:r w:rsidRPr="009F4317">
              <w:rPr>
                <w:rFonts w:cs="Arial"/>
                <w:sz w:val="20"/>
              </w:rPr>
              <w:t>276</w:t>
            </w:r>
          </w:p>
        </w:tc>
        <w:tc>
          <w:tcPr>
            <w:tcW w:w="1588" w:type="dxa"/>
          </w:tcPr>
          <w:p w14:paraId="63D61404" w14:textId="77777777" w:rsidR="00433739" w:rsidRPr="009F4317" w:rsidRDefault="00433739" w:rsidP="00255F6D">
            <w:pPr>
              <w:pStyle w:val="TabelaSredina"/>
              <w:spacing w:line="240" w:lineRule="auto"/>
              <w:jc w:val="both"/>
              <w:rPr>
                <w:rFonts w:cs="Arial"/>
                <w:sz w:val="20"/>
              </w:rPr>
            </w:pPr>
            <w:r w:rsidRPr="009F4317">
              <w:rPr>
                <w:rFonts w:cs="Arial"/>
                <w:sz w:val="20"/>
              </w:rPr>
              <w:t>876</w:t>
            </w:r>
          </w:p>
        </w:tc>
        <w:tc>
          <w:tcPr>
            <w:tcW w:w="1588" w:type="dxa"/>
          </w:tcPr>
          <w:p w14:paraId="26CACE99" w14:textId="77777777" w:rsidR="00433739" w:rsidRPr="009F4317" w:rsidRDefault="00433739" w:rsidP="00255F6D">
            <w:pPr>
              <w:pStyle w:val="TabelaSredina"/>
              <w:spacing w:line="240" w:lineRule="auto"/>
              <w:jc w:val="both"/>
              <w:rPr>
                <w:rFonts w:cs="Arial"/>
                <w:sz w:val="20"/>
              </w:rPr>
            </w:pPr>
            <w:r w:rsidRPr="009F4317">
              <w:rPr>
                <w:rFonts w:cs="Arial"/>
                <w:sz w:val="20"/>
              </w:rPr>
              <w:t>641</w:t>
            </w:r>
          </w:p>
        </w:tc>
        <w:tc>
          <w:tcPr>
            <w:tcW w:w="1588" w:type="dxa"/>
          </w:tcPr>
          <w:p w14:paraId="4D6481B2" w14:textId="77777777" w:rsidR="00433739" w:rsidRPr="009F4317" w:rsidRDefault="00433739" w:rsidP="00255F6D">
            <w:pPr>
              <w:pStyle w:val="TabelaSredina"/>
              <w:spacing w:line="240" w:lineRule="auto"/>
              <w:jc w:val="both"/>
              <w:rPr>
                <w:rFonts w:cs="Arial"/>
                <w:sz w:val="20"/>
              </w:rPr>
            </w:pPr>
            <w:r w:rsidRPr="009F4317">
              <w:rPr>
                <w:rFonts w:cs="Arial"/>
                <w:sz w:val="20"/>
              </w:rPr>
              <w:t>971</w:t>
            </w:r>
          </w:p>
        </w:tc>
      </w:tr>
      <w:tr w:rsidR="00433739" w:rsidRPr="009F4317" w14:paraId="1AB9146E" w14:textId="77777777" w:rsidTr="00FA6632">
        <w:tc>
          <w:tcPr>
            <w:tcW w:w="1036" w:type="dxa"/>
            <w:noWrap/>
          </w:tcPr>
          <w:p w14:paraId="0FDBD721" w14:textId="77777777" w:rsidR="00433739" w:rsidRPr="009F4317" w:rsidRDefault="00433739" w:rsidP="00255F6D">
            <w:pPr>
              <w:pStyle w:val="TabelaLevo"/>
              <w:spacing w:line="240" w:lineRule="auto"/>
              <w:rPr>
                <w:rFonts w:cs="Arial"/>
                <w:sz w:val="20"/>
              </w:rPr>
            </w:pPr>
            <w:r w:rsidRPr="009F4317">
              <w:rPr>
                <w:rFonts w:cs="Arial"/>
                <w:sz w:val="20"/>
              </w:rPr>
              <w:t>2012</w:t>
            </w:r>
          </w:p>
        </w:tc>
        <w:tc>
          <w:tcPr>
            <w:tcW w:w="1300" w:type="dxa"/>
          </w:tcPr>
          <w:p w14:paraId="7FD8C3AF" w14:textId="77777777" w:rsidR="00433739" w:rsidRPr="009F4317" w:rsidRDefault="00433739" w:rsidP="00255F6D">
            <w:pPr>
              <w:pStyle w:val="TabelaSredina"/>
              <w:spacing w:line="240" w:lineRule="auto"/>
              <w:jc w:val="both"/>
              <w:rPr>
                <w:rFonts w:cs="Arial"/>
                <w:sz w:val="20"/>
              </w:rPr>
            </w:pPr>
            <w:r w:rsidRPr="009F4317">
              <w:rPr>
                <w:rFonts w:cs="Arial"/>
                <w:sz w:val="20"/>
              </w:rPr>
              <w:t>355</w:t>
            </w:r>
          </w:p>
        </w:tc>
        <w:tc>
          <w:tcPr>
            <w:tcW w:w="1470" w:type="dxa"/>
          </w:tcPr>
          <w:p w14:paraId="39D80158" w14:textId="77777777" w:rsidR="00433739" w:rsidRPr="009F4317" w:rsidRDefault="00433739" w:rsidP="00255F6D">
            <w:pPr>
              <w:pStyle w:val="TabelaSredina"/>
              <w:spacing w:line="240" w:lineRule="auto"/>
              <w:jc w:val="both"/>
              <w:rPr>
                <w:rFonts w:cs="Arial"/>
                <w:sz w:val="20"/>
              </w:rPr>
            </w:pPr>
            <w:r w:rsidRPr="009F4317">
              <w:rPr>
                <w:rFonts w:cs="Arial"/>
                <w:sz w:val="20"/>
              </w:rPr>
              <w:t>2</w:t>
            </w:r>
            <w:r w:rsidR="00975819" w:rsidRPr="009F4317">
              <w:rPr>
                <w:rFonts w:cs="Arial"/>
                <w:sz w:val="20"/>
              </w:rPr>
              <w:t>.</w:t>
            </w:r>
            <w:r w:rsidRPr="009F4317">
              <w:rPr>
                <w:rFonts w:cs="Arial"/>
                <w:sz w:val="20"/>
              </w:rPr>
              <w:t>707</w:t>
            </w:r>
          </w:p>
        </w:tc>
        <w:tc>
          <w:tcPr>
            <w:tcW w:w="1588" w:type="dxa"/>
          </w:tcPr>
          <w:p w14:paraId="2EB84EAF" w14:textId="77777777" w:rsidR="00433739" w:rsidRPr="009F4317" w:rsidRDefault="00433739" w:rsidP="00255F6D">
            <w:pPr>
              <w:pStyle w:val="TabelaSredina"/>
              <w:spacing w:line="240" w:lineRule="auto"/>
              <w:jc w:val="both"/>
              <w:rPr>
                <w:rFonts w:cs="Arial"/>
                <w:sz w:val="20"/>
              </w:rPr>
            </w:pPr>
            <w:r w:rsidRPr="009F4317">
              <w:rPr>
                <w:rFonts w:cs="Arial"/>
                <w:sz w:val="20"/>
              </w:rPr>
              <w:t>538</w:t>
            </w:r>
          </w:p>
        </w:tc>
        <w:tc>
          <w:tcPr>
            <w:tcW w:w="1588" w:type="dxa"/>
          </w:tcPr>
          <w:p w14:paraId="6FAF4E83" w14:textId="77777777" w:rsidR="00433739" w:rsidRPr="009F4317" w:rsidRDefault="00433739" w:rsidP="00255F6D">
            <w:pPr>
              <w:pStyle w:val="TabelaSredina"/>
              <w:spacing w:line="240" w:lineRule="auto"/>
              <w:jc w:val="both"/>
              <w:rPr>
                <w:rFonts w:cs="Arial"/>
                <w:sz w:val="20"/>
              </w:rPr>
            </w:pPr>
            <w:r w:rsidRPr="009F4317">
              <w:rPr>
                <w:rFonts w:cs="Arial"/>
                <w:sz w:val="20"/>
              </w:rPr>
              <w:t>334</w:t>
            </w:r>
          </w:p>
        </w:tc>
        <w:tc>
          <w:tcPr>
            <w:tcW w:w="1588" w:type="dxa"/>
          </w:tcPr>
          <w:p w14:paraId="3363E79C" w14:textId="77777777" w:rsidR="00433739" w:rsidRPr="009F4317" w:rsidRDefault="00433739" w:rsidP="00255F6D">
            <w:pPr>
              <w:pStyle w:val="TabelaSredina"/>
              <w:spacing w:line="240" w:lineRule="auto"/>
              <w:jc w:val="both"/>
              <w:rPr>
                <w:rFonts w:cs="Arial"/>
                <w:sz w:val="20"/>
              </w:rPr>
            </w:pPr>
            <w:r w:rsidRPr="009F4317">
              <w:rPr>
                <w:rFonts w:cs="Arial"/>
                <w:sz w:val="20"/>
              </w:rPr>
              <w:t>606</w:t>
            </w:r>
          </w:p>
        </w:tc>
      </w:tr>
      <w:tr w:rsidR="00433739" w:rsidRPr="009F4317" w14:paraId="103DABB0" w14:textId="77777777" w:rsidTr="00FA6632">
        <w:tc>
          <w:tcPr>
            <w:tcW w:w="1036" w:type="dxa"/>
            <w:noWrap/>
          </w:tcPr>
          <w:p w14:paraId="495181BF" w14:textId="77777777" w:rsidR="00433739" w:rsidRPr="009F4317" w:rsidRDefault="00433739" w:rsidP="00255F6D">
            <w:pPr>
              <w:pStyle w:val="TabelaLevo"/>
              <w:spacing w:line="240" w:lineRule="auto"/>
              <w:rPr>
                <w:rFonts w:cs="Arial"/>
                <w:sz w:val="20"/>
              </w:rPr>
            </w:pPr>
            <w:r w:rsidRPr="009F4317">
              <w:rPr>
                <w:rFonts w:cs="Arial"/>
                <w:sz w:val="20"/>
              </w:rPr>
              <w:t>2013</w:t>
            </w:r>
          </w:p>
        </w:tc>
        <w:tc>
          <w:tcPr>
            <w:tcW w:w="1300" w:type="dxa"/>
            <w:noWrap/>
          </w:tcPr>
          <w:p w14:paraId="56EB68A8" w14:textId="77777777" w:rsidR="00433739" w:rsidRPr="009F4317" w:rsidRDefault="00433739" w:rsidP="00255F6D">
            <w:pPr>
              <w:pStyle w:val="TabelaSredina"/>
              <w:spacing w:line="240" w:lineRule="auto"/>
              <w:jc w:val="both"/>
              <w:rPr>
                <w:rFonts w:cs="Arial"/>
                <w:sz w:val="20"/>
              </w:rPr>
            </w:pPr>
            <w:r w:rsidRPr="009F4317">
              <w:rPr>
                <w:rFonts w:cs="Arial"/>
                <w:sz w:val="20"/>
              </w:rPr>
              <w:t>947</w:t>
            </w:r>
          </w:p>
        </w:tc>
        <w:tc>
          <w:tcPr>
            <w:tcW w:w="1470" w:type="dxa"/>
            <w:noWrap/>
          </w:tcPr>
          <w:p w14:paraId="201AE0EE" w14:textId="77777777" w:rsidR="00433739" w:rsidRPr="009F4317" w:rsidRDefault="00433739" w:rsidP="00255F6D">
            <w:pPr>
              <w:pStyle w:val="TabelaSredina"/>
              <w:spacing w:line="240" w:lineRule="auto"/>
              <w:jc w:val="both"/>
              <w:rPr>
                <w:rFonts w:cs="Arial"/>
                <w:sz w:val="20"/>
              </w:rPr>
            </w:pPr>
            <w:r w:rsidRPr="009F4317">
              <w:rPr>
                <w:rFonts w:cs="Arial"/>
                <w:sz w:val="20"/>
              </w:rPr>
              <w:t>5</w:t>
            </w:r>
            <w:r w:rsidR="00975819" w:rsidRPr="009F4317">
              <w:rPr>
                <w:rFonts w:cs="Arial"/>
                <w:sz w:val="20"/>
              </w:rPr>
              <w:t>.</w:t>
            </w:r>
            <w:r w:rsidRPr="009F4317">
              <w:rPr>
                <w:rFonts w:cs="Arial"/>
                <w:sz w:val="20"/>
              </w:rPr>
              <w:t>696</w:t>
            </w:r>
          </w:p>
        </w:tc>
        <w:tc>
          <w:tcPr>
            <w:tcW w:w="1588" w:type="dxa"/>
            <w:noWrap/>
          </w:tcPr>
          <w:p w14:paraId="4233D384" w14:textId="77777777" w:rsidR="00433739" w:rsidRPr="009F4317" w:rsidRDefault="00433739" w:rsidP="00255F6D">
            <w:pPr>
              <w:pStyle w:val="TabelaSredina"/>
              <w:spacing w:line="240" w:lineRule="auto"/>
              <w:jc w:val="both"/>
              <w:rPr>
                <w:rFonts w:cs="Arial"/>
                <w:sz w:val="20"/>
              </w:rPr>
            </w:pPr>
            <w:r w:rsidRPr="009F4317">
              <w:rPr>
                <w:rFonts w:cs="Arial"/>
                <w:sz w:val="20"/>
              </w:rPr>
              <w:t>1</w:t>
            </w:r>
            <w:r w:rsidR="00975819" w:rsidRPr="009F4317">
              <w:rPr>
                <w:rFonts w:cs="Arial"/>
                <w:sz w:val="20"/>
              </w:rPr>
              <w:t>.</w:t>
            </w:r>
            <w:r w:rsidRPr="009F4317">
              <w:rPr>
                <w:rFonts w:cs="Arial"/>
                <w:sz w:val="20"/>
              </w:rPr>
              <w:t>192</w:t>
            </w:r>
          </w:p>
        </w:tc>
        <w:tc>
          <w:tcPr>
            <w:tcW w:w="1588" w:type="dxa"/>
            <w:noWrap/>
          </w:tcPr>
          <w:p w14:paraId="59464C9D" w14:textId="77777777" w:rsidR="00433739" w:rsidRPr="009F4317" w:rsidRDefault="00433739" w:rsidP="00255F6D">
            <w:pPr>
              <w:pStyle w:val="TabelaSredina"/>
              <w:spacing w:line="240" w:lineRule="auto"/>
              <w:jc w:val="both"/>
              <w:rPr>
                <w:rFonts w:cs="Arial"/>
                <w:sz w:val="20"/>
              </w:rPr>
            </w:pPr>
            <w:r w:rsidRPr="009F4317">
              <w:rPr>
                <w:rFonts w:cs="Arial"/>
                <w:sz w:val="20"/>
              </w:rPr>
              <w:t>636</w:t>
            </w:r>
          </w:p>
        </w:tc>
        <w:tc>
          <w:tcPr>
            <w:tcW w:w="1588" w:type="dxa"/>
            <w:noWrap/>
          </w:tcPr>
          <w:p w14:paraId="78F5FED2" w14:textId="77777777" w:rsidR="00433739" w:rsidRPr="009F4317" w:rsidRDefault="00433739" w:rsidP="00255F6D">
            <w:pPr>
              <w:pStyle w:val="TabelaSredina"/>
              <w:spacing w:line="240" w:lineRule="auto"/>
              <w:jc w:val="both"/>
              <w:rPr>
                <w:rFonts w:cs="Arial"/>
                <w:sz w:val="20"/>
              </w:rPr>
            </w:pPr>
            <w:r w:rsidRPr="009F4317">
              <w:rPr>
                <w:rFonts w:cs="Arial"/>
                <w:sz w:val="20"/>
              </w:rPr>
              <w:t>823</w:t>
            </w:r>
          </w:p>
        </w:tc>
      </w:tr>
      <w:tr w:rsidR="00433739" w:rsidRPr="009F4317" w14:paraId="116B240C" w14:textId="77777777" w:rsidTr="00FA6632">
        <w:tc>
          <w:tcPr>
            <w:tcW w:w="1036" w:type="dxa"/>
            <w:noWrap/>
          </w:tcPr>
          <w:p w14:paraId="28F039E8" w14:textId="77777777" w:rsidR="00433739" w:rsidRPr="009F4317" w:rsidRDefault="00433739" w:rsidP="00255F6D">
            <w:pPr>
              <w:pStyle w:val="TabelaLevo"/>
              <w:spacing w:line="240" w:lineRule="auto"/>
              <w:rPr>
                <w:rFonts w:cs="Arial"/>
                <w:sz w:val="20"/>
              </w:rPr>
            </w:pPr>
            <w:r w:rsidRPr="009F4317">
              <w:rPr>
                <w:rFonts w:cs="Arial"/>
                <w:sz w:val="20"/>
              </w:rPr>
              <w:t>2014</w:t>
            </w:r>
          </w:p>
        </w:tc>
        <w:tc>
          <w:tcPr>
            <w:tcW w:w="1300" w:type="dxa"/>
            <w:noWrap/>
          </w:tcPr>
          <w:p w14:paraId="22EA5140" w14:textId="77777777" w:rsidR="00433739" w:rsidRPr="009F4317" w:rsidRDefault="00F00824" w:rsidP="00255F6D">
            <w:pPr>
              <w:pStyle w:val="TabelaSredina"/>
              <w:spacing w:line="240" w:lineRule="auto"/>
              <w:jc w:val="both"/>
              <w:rPr>
                <w:rFonts w:cs="Arial"/>
                <w:sz w:val="20"/>
              </w:rPr>
            </w:pPr>
            <w:r w:rsidRPr="009F4317">
              <w:rPr>
                <w:rFonts w:cs="Arial"/>
                <w:sz w:val="20"/>
              </w:rPr>
              <w:t>400</w:t>
            </w:r>
          </w:p>
        </w:tc>
        <w:tc>
          <w:tcPr>
            <w:tcW w:w="1470" w:type="dxa"/>
            <w:noWrap/>
          </w:tcPr>
          <w:p w14:paraId="123BC12B" w14:textId="77777777" w:rsidR="00433739" w:rsidRPr="009F4317" w:rsidRDefault="00F00824" w:rsidP="00255F6D">
            <w:pPr>
              <w:pStyle w:val="TabelaSredina"/>
              <w:spacing w:line="240" w:lineRule="auto"/>
              <w:jc w:val="both"/>
              <w:rPr>
                <w:rFonts w:cs="Arial"/>
                <w:sz w:val="20"/>
              </w:rPr>
            </w:pPr>
            <w:r w:rsidRPr="009F4317">
              <w:rPr>
                <w:rFonts w:cs="Arial"/>
                <w:sz w:val="20"/>
              </w:rPr>
              <w:t>3</w:t>
            </w:r>
            <w:r w:rsidR="00975819" w:rsidRPr="009F4317">
              <w:rPr>
                <w:rFonts w:cs="Arial"/>
                <w:sz w:val="20"/>
              </w:rPr>
              <w:t>.</w:t>
            </w:r>
            <w:r w:rsidRPr="009F4317">
              <w:rPr>
                <w:rFonts w:cs="Arial"/>
                <w:sz w:val="20"/>
              </w:rPr>
              <w:t>091</w:t>
            </w:r>
          </w:p>
        </w:tc>
        <w:tc>
          <w:tcPr>
            <w:tcW w:w="1588" w:type="dxa"/>
            <w:noWrap/>
          </w:tcPr>
          <w:p w14:paraId="196E5BF3" w14:textId="77777777" w:rsidR="00433739" w:rsidRPr="009F4317" w:rsidRDefault="00F00824" w:rsidP="00255F6D">
            <w:pPr>
              <w:pStyle w:val="TabelaSredina"/>
              <w:spacing w:line="240" w:lineRule="auto"/>
              <w:jc w:val="both"/>
              <w:rPr>
                <w:rFonts w:cs="Arial"/>
                <w:sz w:val="20"/>
              </w:rPr>
            </w:pPr>
            <w:r w:rsidRPr="009F4317">
              <w:rPr>
                <w:rFonts w:cs="Arial"/>
                <w:sz w:val="20"/>
              </w:rPr>
              <w:t>1</w:t>
            </w:r>
            <w:r w:rsidR="00975819" w:rsidRPr="009F4317">
              <w:rPr>
                <w:rFonts w:cs="Arial"/>
                <w:sz w:val="20"/>
              </w:rPr>
              <w:t>.</w:t>
            </w:r>
            <w:r w:rsidRPr="009F4317">
              <w:rPr>
                <w:rFonts w:cs="Arial"/>
                <w:sz w:val="20"/>
              </w:rPr>
              <w:t>001</w:t>
            </w:r>
          </w:p>
        </w:tc>
        <w:tc>
          <w:tcPr>
            <w:tcW w:w="1588" w:type="dxa"/>
            <w:noWrap/>
          </w:tcPr>
          <w:p w14:paraId="39CA3E23" w14:textId="77777777" w:rsidR="00433739" w:rsidRPr="009F4317" w:rsidRDefault="00F00824" w:rsidP="00255F6D">
            <w:pPr>
              <w:pStyle w:val="TabelaSredina"/>
              <w:spacing w:line="240" w:lineRule="auto"/>
              <w:jc w:val="both"/>
              <w:rPr>
                <w:rFonts w:cs="Arial"/>
                <w:sz w:val="20"/>
              </w:rPr>
            </w:pPr>
            <w:r w:rsidRPr="009F4317">
              <w:rPr>
                <w:rFonts w:cs="Arial"/>
                <w:sz w:val="20"/>
              </w:rPr>
              <w:t>878</w:t>
            </w:r>
          </w:p>
        </w:tc>
        <w:tc>
          <w:tcPr>
            <w:tcW w:w="1588" w:type="dxa"/>
            <w:noWrap/>
          </w:tcPr>
          <w:p w14:paraId="1EBE9BC9" w14:textId="77777777" w:rsidR="00433739" w:rsidRPr="009F4317" w:rsidRDefault="00F00824" w:rsidP="00255F6D">
            <w:pPr>
              <w:pStyle w:val="TabelaSredina"/>
              <w:spacing w:line="240" w:lineRule="auto"/>
              <w:jc w:val="both"/>
              <w:rPr>
                <w:rFonts w:cs="Arial"/>
                <w:sz w:val="20"/>
              </w:rPr>
            </w:pPr>
            <w:r w:rsidRPr="009F4317">
              <w:rPr>
                <w:rFonts w:cs="Arial"/>
                <w:sz w:val="20"/>
              </w:rPr>
              <w:t>813</w:t>
            </w:r>
          </w:p>
        </w:tc>
      </w:tr>
      <w:tr w:rsidR="00256268" w:rsidRPr="009F4317" w14:paraId="65A51535" w14:textId="77777777" w:rsidTr="00FA6632">
        <w:tc>
          <w:tcPr>
            <w:tcW w:w="1036" w:type="dxa"/>
            <w:noWrap/>
          </w:tcPr>
          <w:p w14:paraId="56529269" w14:textId="77777777" w:rsidR="00256268" w:rsidRPr="009F4317" w:rsidRDefault="00256268" w:rsidP="00255F6D">
            <w:pPr>
              <w:pStyle w:val="TabelaLevo"/>
              <w:spacing w:line="240" w:lineRule="auto"/>
              <w:rPr>
                <w:rFonts w:cs="Arial"/>
                <w:sz w:val="20"/>
              </w:rPr>
            </w:pPr>
            <w:r w:rsidRPr="009F4317">
              <w:rPr>
                <w:rFonts w:cs="Arial"/>
                <w:sz w:val="20"/>
              </w:rPr>
              <w:t>2015</w:t>
            </w:r>
          </w:p>
        </w:tc>
        <w:tc>
          <w:tcPr>
            <w:tcW w:w="1300" w:type="dxa"/>
            <w:noWrap/>
          </w:tcPr>
          <w:p w14:paraId="38C7ACDF" w14:textId="77777777" w:rsidR="00256268" w:rsidRPr="009F4317" w:rsidRDefault="000A3C64" w:rsidP="00255F6D">
            <w:pPr>
              <w:pStyle w:val="TabelaSredina"/>
              <w:spacing w:line="240" w:lineRule="auto"/>
              <w:jc w:val="both"/>
              <w:rPr>
                <w:rFonts w:cs="Arial"/>
                <w:sz w:val="20"/>
              </w:rPr>
            </w:pPr>
            <w:r w:rsidRPr="009F4317">
              <w:rPr>
                <w:rFonts w:cs="Arial"/>
                <w:sz w:val="20"/>
              </w:rPr>
              <w:t>363</w:t>
            </w:r>
          </w:p>
        </w:tc>
        <w:tc>
          <w:tcPr>
            <w:tcW w:w="1470" w:type="dxa"/>
            <w:noWrap/>
          </w:tcPr>
          <w:p w14:paraId="5F3FC1F9" w14:textId="77777777" w:rsidR="00256268" w:rsidRPr="009F4317" w:rsidRDefault="000A3C64" w:rsidP="00255F6D">
            <w:pPr>
              <w:pStyle w:val="TabelaSredina"/>
              <w:spacing w:line="240" w:lineRule="auto"/>
              <w:jc w:val="both"/>
              <w:rPr>
                <w:rFonts w:cs="Arial"/>
                <w:sz w:val="20"/>
              </w:rPr>
            </w:pPr>
            <w:r w:rsidRPr="009F4317">
              <w:rPr>
                <w:rFonts w:cs="Arial"/>
                <w:sz w:val="20"/>
              </w:rPr>
              <w:t>2</w:t>
            </w:r>
            <w:r w:rsidR="00975819" w:rsidRPr="009F4317">
              <w:rPr>
                <w:rFonts w:cs="Arial"/>
                <w:sz w:val="20"/>
              </w:rPr>
              <w:t>.</w:t>
            </w:r>
            <w:r w:rsidRPr="009F4317">
              <w:rPr>
                <w:rFonts w:cs="Arial"/>
                <w:sz w:val="20"/>
              </w:rPr>
              <w:t>322</w:t>
            </w:r>
          </w:p>
        </w:tc>
        <w:tc>
          <w:tcPr>
            <w:tcW w:w="1588" w:type="dxa"/>
            <w:noWrap/>
          </w:tcPr>
          <w:p w14:paraId="2C015AEE" w14:textId="77777777" w:rsidR="00256268" w:rsidRPr="009F4317" w:rsidRDefault="000A3C64" w:rsidP="00255F6D">
            <w:pPr>
              <w:pStyle w:val="TabelaSredina"/>
              <w:spacing w:line="240" w:lineRule="auto"/>
              <w:jc w:val="both"/>
              <w:rPr>
                <w:rFonts w:cs="Arial"/>
                <w:sz w:val="20"/>
              </w:rPr>
            </w:pPr>
            <w:r w:rsidRPr="009F4317">
              <w:rPr>
                <w:rFonts w:cs="Arial"/>
                <w:sz w:val="20"/>
              </w:rPr>
              <w:t>596</w:t>
            </w:r>
          </w:p>
        </w:tc>
        <w:tc>
          <w:tcPr>
            <w:tcW w:w="1588" w:type="dxa"/>
            <w:noWrap/>
          </w:tcPr>
          <w:p w14:paraId="4B0A1E66" w14:textId="77777777" w:rsidR="00256268" w:rsidRPr="009F4317" w:rsidRDefault="000A3C64" w:rsidP="00255F6D">
            <w:pPr>
              <w:pStyle w:val="TabelaSredina"/>
              <w:spacing w:line="240" w:lineRule="auto"/>
              <w:jc w:val="both"/>
              <w:rPr>
                <w:rFonts w:cs="Arial"/>
                <w:sz w:val="20"/>
              </w:rPr>
            </w:pPr>
            <w:r w:rsidRPr="009F4317">
              <w:rPr>
                <w:rFonts w:cs="Arial"/>
                <w:sz w:val="20"/>
              </w:rPr>
              <w:t>521</w:t>
            </w:r>
          </w:p>
        </w:tc>
        <w:tc>
          <w:tcPr>
            <w:tcW w:w="1588" w:type="dxa"/>
            <w:noWrap/>
          </w:tcPr>
          <w:p w14:paraId="5E3D02E6" w14:textId="77777777" w:rsidR="00256268" w:rsidRPr="009F4317" w:rsidRDefault="000A3C64" w:rsidP="00255F6D">
            <w:pPr>
              <w:pStyle w:val="TabelaSredina"/>
              <w:spacing w:line="240" w:lineRule="auto"/>
              <w:jc w:val="both"/>
              <w:rPr>
                <w:rFonts w:cs="Arial"/>
                <w:sz w:val="20"/>
              </w:rPr>
            </w:pPr>
            <w:r w:rsidRPr="009F4317">
              <w:rPr>
                <w:rFonts w:cs="Arial"/>
                <w:sz w:val="20"/>
              </w:rPr>
              <w:t>527</w:t>
            </w:r>
          </w:p>
        </w:tc>
      </w:tr>
      <w:tr w:rsidR="004E6B0A" w:rsidRPr="009F4317" w14:paraId="6786A47C" w14:textId="77777777" w:rsidTr="00FA6632">
        <w:tc>
          <w:tcPr>
            <w:tcW w:w="1036" w:type="dxa"/>
            <w:noWrap/>
          </w:tcPr>
          <w:p w14:paraId="092B826D" w14:textId="77777777" w:rsidR="004E6B0A" w:rsidRPr="009F4317" w:rsidRDefault="004E6B0A" w:rsidP="00255F6D">
            <w:pPr>
              <w:pStyle w:val="TabelaLevo"/>
              <w:spacing w:line="240" w:lineRule="auto"/>
              <w:rPr>
                <w:rFonts w:cs="Arial"/>
                <w:sz w:val="20"/>
              </w:rPr>
            </w:pPr>
            <w:r w:rsidRPr="009F4317">
              <w:rPr>
                <w:rFonts w:cs="Arial"/>
                <w:sz w:val="20"/>
              </w:rPr>
              <w:t>2016</w:t>
            </w:r>
          </w:p>
        </w:tc>
        <w:tc>
          <w:tcPr>
            <w:tcW w:w="1300" w:type="dxa"/>
            <w:noWrap/>
          </w:tcPr>
          <w:p w14:paraId="65373FD9" w14:textId="77777777" w:rsidR="004E6B0A" w:rsidRPr="009F4317" w:rsidRDefault="00AF70ED" w:rsidP="00255F6D">
            <w:pPr>
              <w:pStyle w:val="TabelaSredina"/>
              <w:spacing w:line="240" w:lineRule="auto"/>
              <w:jc w:val="both"/>
              <w:rPr>
                <w:rFonts w:cs="Arial"/>
                <w:sz w:val="20"/>
              </w:rPr>
            </w:pPr>
            <w:r w:rsidRPr="009F4317">
              <w:rPr>
                <w:rFonts w:cs="Arial"/>
                <w:sz w:val="20"/>
              </w:rPr>
              <w:t>322</w:t>
            </w:r>
          </w:p>
        </w:tc>
        <w:tc>
          <w:tcPr>
            <w:tcW w:w="1470" w:type="dxa"/>
            <w:noWrap/>
          </w:tcPr>
          <w:p w14:paraId="13996723" w14:textId="77777777" w:rsidR="004E6B0A" w:rsidRPr="009F4317" w:rsidRDefault="00AF70ED" w:rsidP="00255F6D">
            <w:pPr>
              <w:pStyle w:val="TabelaSredina"/>
              <w:spacing w:line="240" w:lineRule="auto"/>
              <w:jc w:val="both"/>
              <w:rPr>
                <w:rFonts w:cs="Arial"/>
                <w:sz w:val="20"/>
              </w:rPr>
            </w:pPr>
            <w:r w:rsidRPr="009F4317">
              <w:rPr>
                <w:rFonts w:cs="Arial"/>
                <w:sz w:val="20"/>
              </w:rPr>
              <w:t>1</w:t>
            </w:r>
            <w:r w:rsidR="00975819" w:rsidRPr="009F4317">
              <w:rPr>
                <w:rFonts w:cs="Arial"/>
                <w:sz w:val="20"/>
              </w:rPr>
              <w:t>.</w:t>
            </w:r>
            <w:r w:rsidRPr="009F4317">
              <w:rPr>
                <w:rFonts w:cs="Arial"/>
                <w:sz w:val="20"/>
              </w:rPr>
              <w:t>923</w:t>
            </w:r>
          </w:p>
        </w:tc>
        <w:tc>
          <w:tcPr>
            <w:tcW w:w="1588" w:type="dxa"/>
            <w:noWrap/>
          </w:tcPr>
          <w:p w14:paraId="7F16747D" w14:textId="77777777" w:rsidR="004E6B0A" w:rsidRPr="009F4317" w:rsidRDefault="00511EC3" w:rsidP="00255F6D">
            <w:pPr>
              <w:pStyle w:val="TabelaSredina"/>
              <w:spacing w:line="240" w:lineRule="auto"/>
              <w:jc w:val="both"/>
              <w:rPr>
                <w:rFonts w:cs="Arial"/>
                <w:sz w:val="20"/>
              </w:rPr>
            </w:pPr>
            <w:r w:rsidRPr="009F4317">
              <w:rPr>
                <w:rFonts w:cs="Arial"/>
                <w:sz w:val="20"/>
              </w:rPr>
              <w:t>618</w:t>
            </w:r>
          </w:p>
        </w:tc>
        <w:tc>
          <w:tcPr>
            <w:tcW w:w="1588" w:type="dxa"/>
            <w:noWrap/>
          </w:tcPr>
          <w:p w14:paraId="1B7FEA41" w14:textId="77777777" w:rsidR="004E6B0A" w:rsidRPr="009F4317" w:rsidRDefault="00511EC3" w:rsidP="00255F6D">
            <w:pPr>
              <w:pStyle w:val="TabelaSredina"/>
              <w:spacing w:line="240" w:lineRule="auto"/>
              <w:jc w:val="both"/>
              <w:rPr>
                <w:rFonts w:cs="Arial"/>
                <w:sz w:val="20"/>
              </w:rPr>
            </w:pPr>
            <w:r w:rsidRPr="009F4317">
              <w:rPr>
                <w:rFonts w:cs="Arial"/>
                <w:sz w:val="20"/>
              </w:rPr>
              <w:t>487</w:t>
            </w:r>
          </w:p>
        </w:tc>
        <w:tc>
          <w:tcPr>
            <w:tcW w:w="1588" w:type="dxa"/>
            <w:noWrap/>
          </w:tcPr>
          <w:p w14:paraId="154A896C" w14:textId="77777777" w:rsidR="004E6B0A" w:rsidRPr="009F4317" w:rsidRDefault="00511EC3" w:rsidP="00255F6D">
            <w:pPr>
              <w:pStyle w:val="TabelaSredina"/>
              <w:spacing w:line="240" w:lineRule="auto"/>
              <w:jc w:val="both"/>
              <w:rPr>
                <w:rFonts w:cs="Arial"/>
                <w:sz w:val="20"/>
              </w:rPr>
            </w:pPr>
            <w:r w:rsidRPr="009F4317">
              <w:rPr>
                <w:rFonts w:cs="Arial"/>
                <w:sz w:val="20"/>
              </w:rPr>
              <w:t>538</w:t>
            </w:r>
          </w:p>
        </w:tc>
      </w:tr>
      <w:tr w:rsidR="00F044DE" w:rsidRPr="009F4317" w14:paraId="4B1B0DA4" w14:textId="77777777" w:rsidTr="00FA6632">
        <w:tc>
          <w:tcPr>
            <w:tcW w:w="1036" w:type="dxa"/>
            <w:noWrap/>
          </w:tcPr>
          <w:p w14:paraId="3361285A" w14:textId="77777777" w:rsidR="00F044DE" w:rsidRPr="009F4317" w:rsidRDefault="00F044DE" w:rsidP="00255F6D">
            <w:pPr>
              <w:pStyle w:val="TabelaLevo"/>
              <w:spacing w:line="240" w:lineRule="auto"/>
              <w:rPr>
                <w:rFonts w:cs="Arial"/>
                <w:sz w:val="20"/>
              </w:rPr>
            </w:pPr>
            <w:r w:rsidRPr="009F4317">
              <w:rPr>
                <w:rFonts w:cs="Arial"/>
                <w:sz w:val="20"/>
              </w:rPr>
              <w:t>2017</w:t>
            </w:r>
          </w:p>
        </w:tc>
        <w:tc>
          <w:tcPr>
            <w:tcW w:w="1300" w:type="dxa"/>
            <w:noWrap/>
          </w:tcPr>
          <w:p w14:paraId="3155CF7A" w14:textId="77777777" w:rsidR="00F044DE" w:rsidRPr="009F4317" w:rsidRDefault="001D0441" w:rsidP="00255F6D">
            <w:pPr>
              <w:pStyle w:val="TabelaSredina"/>
              <w:spacing w:line="240" w:lineRule="auto"/>
              <w:jc w:val="both"/>
              <w:rPr>
                <w:rFonts w:cs="Arial"/>
                <w:sz w:val="20"/>
              </w:rPr>
            </w:pPr>
            <w:r w:rsidRPr="009F4317">
              <w:rPr>
                <w:rFonts w:cs="Arial"/>
                <w:sz w:val="20"/>
              </w:rPr>
              <w:t>336</w:t>
            </w:r>
          </w:p>
        </w:tc>
        <w:tc>
          <w:tcPr>
            <w:tcW w:w="1470" w:type="dxa"/>
            <w:noWrap/>
          </w:tcPr>
          <w:p w14:paraId="44053970" w14:textId="77777777" w:rsidR="00F044DE" w:rsidRPr="009F4317" w:rsidRDefault="001D0441" w:rsidP="00255F6D">
            <w:pPr>
              <w:pStyle w:val="TabelaSredina"/>
              <w:spacing w:line="240" w:lineRule="auto"/>
              <w:jc w:val="both"/>
              <w:rPr>
                <w:rFonts w:cs="Arial"/>
                <w:sz w:val="20"/>
              </w:rPr>
            </w:pPr>
            <w:r w:rsidRPr="009F4317">
              <w:rPr>
                <w:rFonts w:cs="Arial"/>
                <w:sz w:val="20"/>
              </w:rPr>
              <w:t>1</w:t>
            </w:r>
            <w:r w:rsidR="00975819" w:rsidRPr="009F4317">
              <w:rPr>
                <w:rFonts w:cs="Arial"/>
                <w:sz w:val="20"/>
              </w:rPr>
              <w:t>.</w:t>
            </w:r>
            <w:r w:rsidRPr="009F4317">
              <w:rPr>
                <w:rFonts w:cs="Arial"/>
                <w:sz w:val="20"/>
              </w:rPr>
              <w:t>808</w:t>
            </w:r>
          </w:p>
        </w:tc>
        <w:tc>
          <w:tcPr>
            <w:tcW w:w="1588" w:type="dxa"/>
            <w:noWrap/>
          </w:tcPr>
          <w:p w14:paraId="1779476B" w14:textId="77777777" w:rsidR="00F044DE" w:rsidRPr="009F4317" w:rsidRDefault="001D0441" w:rsidP="00255F6D">
            <w:pPr>
              <w:pStyle w:val="TabelaSredina"/>
              <w:spacing w:line="240" w:lineRule="auto"/>
              <w:jc w:val="both"/>
              <w:rPr>
                <w:rFonts w:cs="Arial"/>
                <w:sz w:val="20"/>
              </w:rPr>
            </w:pPr>
            <w:r w:rsidRPr="009F4317">
              <w:rPr>
                <w:rFonts w:cs="Arial"/>
                <w:sz w:val="20"/>
              </w:rPr>
              <w:t>489</w:t>
            </w:r>
          </w:p>
        </w:tc>
        <w:tc>
          <w:tcPr>
            <w:tcW w:w="1588" w:type="dxa"/>
            <w:noWrap/>
          </w:tcPr>
          <w:p w14:paraId="22B5A386" w14:textId="77777777" w:rsidR="00F044DE" w:rsidRPr="009F4317" w:rsidRDefault="001D0441" w:rsidP="00255F6D">
            <w:pPr>
              <w:pStyle w:val="TabelaSredina"/>
              <w:spacing w:line="240" w:lineRule="auto"/>
              <w:jc w:val="both"/>
              <w:rPr>
                <w:rFonts w:cs="Arial"/>
                <w:sz w:val="20"/>
              </w:rPr>
            </w:pPr>
            <w:r w:rsidRPr="009F4317">
              <w:rPr>
                <w:rFonts w:cs="Arial"/>
                <w:sz w:val="20"/>
              </w:rPr>
              <w:t>332</w:t>
            </w:r>
          </w:p>
        </w:tc>
        <w:tc>
          <w:tcPr>
            <w:tcW w:w="1588" w:type="dxa"/>
            <w:noWrap/>
          </w:tcPr>
          <w:p w14:paraId="2D4F0261" w14:textId="77777777" w:rsidR="00F044DE" w:rsidRPr="009F4317" w:rsidRDefault="001D0441" w:rsidP="00255F6D">
            <w:pPr>
              <w:pStyle w:val="TabelaSredina"/>
              <w:spacing w:line="240" w:lineRule="auto"/>
              <w:jc w:val="both"/>
              <w:rPr>
                <w:rFonts w:cs="Arial"/>
                <w:sz w:val="20"/>
              </w:rPr>
            </w:pPr>
            <w:r w:rsidRPr="009F4317">
              <w:rPr>
                <w:rFonts w:cs="Arial"/>
                <w:sz w:val="20"/>
              </w:rPr>
              <w:t>415</w:t>
            </w:r>
          </w:p>
        </w:tc>
      </w:tr>
      <w:tr w:rsidR="00CC07BA" w:rsidRPr="009F4317" w14:paraId="388595E3" w14:textId="77777777" w:rsidTr="00FA6632">
        <w:tc>
          <w:tcPr>
            <w:tcW w:w="1036" w:type="dxa"/>
            <w:noWrap/>
          </w:tcPr>
          <w:p w14:paraId="67E73494" w14:textId="77777777" w:rsidR="00CC07BA" w:rsidRPr="009F4317" w:rsidRDefault="00CC07BA" w:rsidP="00255F6D">
            <w:pPr>
              <w:pStyle w:val="TabelaLevo"/>
              <w:spacing w:line="240" w:lineRule="auto"/>
              <w:rPr>
                <w:rFonts w:cs="Arial"/>
                <w:sz w:val="20"/>
              </w:rPr>
            </w:pPr>
            <w:r w:rsidRPr="009F4317">
              <w:rPr>
                <w:rFonts w:cs="Arial"/>
                <w:sz w:val="20"/>
              </w:rPr>
              <w:t>2018</w:t>
            </w:r>
          </w:p>
        </w:tc>
        <w:tc>
          <w:tcPr>
            <w:tcW w:w="1300" w:type="dxa"/>
            <w:noWrap/>
          </w:tcPr>
          <w:p w14:paraId="2BD8F01A" w14:textId="77777777" w:rsidR="00CC07BA" w:rsidRPr="009F4317" w:rsidRDefault="00967425" w:rsidP="00255F6D">
            <w:pPr>
              <w:pStyle w:val="TabelaSredina"/>
              <w:spacing w:line="240" w:lineRule="auto"/>
              <w:jc w:val="both"/>
              <w:rPr>
                <w:rFonts w:cs="Arial"/>
                <w:sz w:val="20"/>
              </w:rPr>
            </w:pPr>
            <w:r w:rsidRPr="009F4317">
              <w:rPr>
                <w:rFonts w:cs="Arial"/>
                <w:sz w:val="20"/>
              </w:rPr>
              <w:t>273</w:t>
            </w:r>
          </w:p>
        </w:tc>
        <w:tc>
          <w:tcPr>
            <w:tcW w:w="1470" w:type="dxa"/>
            <w:noWrap/>
          </w:tcPr>
          <w:p w14:paraId="3C7FE339" w14:textId="77777777" w:rsidR="00CC07BA" w:rsidRPr="009F4317" w:rsidRDefault="004A2E30" w:rsidP="00255F6D">
            <w:pPr>
              <w:pStyle w:val="TabelaSredina"/>
              <w:spacing w:line="240" w:lineRule="auto"/>
              <w:jc w:val="both"/>
              <w:rPr>
                <w:rFonts w:cs="Arial"/>
                <w:sz w:val="20"/>
              </w:rPr>
            </w:pPr>
            <w:r w:rsidRPr="009F4317">
              <w:rPr>
                <w:rFonts w:cs="Arial"/>
                <w:sz w:val="20"/>
              </w:rPr>
              <w:t>1</w:t>
            </w:r>
            <w:r w:rsidR="00975819" w:rsidRPr="009F4317">
              <w:rPr>
                <w:rFonts w:cs="Arial"/>
                <w:sz w:val="20"/>
              </w:rPr>
              <w:t>.</w:t>
            </w:r>
            <w:r w:rsidRPr="009F4317">
              <w:rPr>
                <w:rFonts w:cs="Arial"/>
                <w:sz w:val="20"/>
              </w:rPr>
              <w:t>612</w:t>
            </w:r>
          </w:p>
        </w:tc>
        <w:tc>
          <w:tcPr>
            <w:tcW w:w="1588" w:type="dxa"/>
            <w:noWrap/>
          </w:tcPr>
          <w:p w14:paraId="113CCA04" w14:textId="77777777" w:rsidR="00CC07BA" w:rsidRPr="009F4317" w:rsidRDefault="004A2E30" w:rsidP="00255F6D">
            <w:pPr>
              <w:pStyle w:val="TabelaSredina"/>
              <w:spacing w:line="240" w:lineRule="auto"/>
              <w:jc w:val="both"/>
              <w:rPr>
                <w:rFonts w:cs="Arial"/>
                <w:sz w:val="20"/>
              </w:rPr>
            </w:pPr>
            <w:r w:rsidRPr="009F4317">
              <w:rPr>
                <w:rFonts w:cs="Arial"/>
                <w:sz w:val="20"/>
              </w:rPr>
              <w:t>402</w:t>
            </w:r>
          </w:p>
        </w:tc>
        <w:tc>
          <w:tcPr>
            <w:tcW w:w="1588" w:type="dxa"/>
            <w:noWrap/>
          </w:tcPr>
          <w:p w14:paraId="641EB9CB" w14:textId="77777777" w:rsidR="00CC07BA" w:rsidRPr="009F4317" w:rsidRDefault="004A2E30" w:rsidP="00255F6D">
            <w:pPr>
              <w:pStyle w:val="TabelaSredina"/>
              <w:spacing w:line="240" w:lineRule="auto"/>
              <w:jc w:val="both"/>
              <w:rPr>
                <w:rFonts w:cs="Arial"/>
                <w:sz w:val="20"/>
              </w:rPr>
            </w:pPr>
            <w:r w:rsidRPr="009F4317">
              <w:rPr>
                <w:rFonts w:cs="Arial"/>
                <w:sz w:val="20"/>
              </w:rPr>
              <w:t>264</w:t>
            </w:r>
          </w:p>
        </w:tc>
        <w:tc>
          <w:tcPr>
            <w:tcW w:w="1588" w:type="dxa"/>
            <w:noWrap/>
          </w:tcPr>
          <w:p w14:paraId="09CA7F62" w14:textId="77777777" w:rsidR="00CC07BA" w:rsidRPr="009F4317" w:rsidRDefault="004A2E30" w:rsidP="00255F6D">
            <w:pPr>
              <w:pStyle w:val="TabelaSredina"/>
              <w:spacing w:line="240" w:lineRule="auto"/>
              <w:jc w:val="both"/>
              <w:rPr>
                <w:rFonts w:cs="Arial"/>
                <w:sz w:val="20"/>
              </w:rPr>
            </w:pPr>
            <w:r w:rsidRPr="009F4317">
              <w:rPr>
                <w:rFonts w:cs="Arial"/>
                <w:sz w:val="20"/>
              </w:rPr>
              <w:t>416</w:t>
            </w:r>
          </w:p>
        </w:tc>
      </w:tr>
      <w:tr w:rsidR="00D91D6A" w:rsidRPr="009F4317" w14:paraId="29BCB39B" w14:textId="77777777" w:rsidTr="00FA6632">
        <w:tc>
          <w:tcPr>
            <w:tcW w:w="1036" w:type="dxa"/>
            <w:noWrap/>
          </w:tcPr>
          <w:p w14:paraId="77D403A6" w14:textId="77777777" w:rsidR="00D91D6A" w:rsidRPr="009F4317" w:rsidRDefault="006F7396" w:rsidP="00255F6D">
            <w:pPr>
              <w:pStyle w:val="TabelaLevo"/>
              <w:spacing w:line="240" w:lineRule="auto"/>
              <w:rPr>
                <w:rFonts w:cs="Arial"/>
                <w:sz w:val="20"/>
              </w:rPr>
            </w:pPr>
            <w:r w:rsidRPr="009F4317">
              <w:rPr>
                <w:rFonts w:cs="Arial"/>
                <w:sz w:val="20"/>
              </w:rPr>
              <w:t>2019</w:t>
            </w:r>
          </w:p>
        </w:tc>
        <w:tc>
          <w:tcPr>
            <w:tcW w:w="1300" w:type="dxa"/>
            <w:noWrap/>
          </w:tcPr>
          <w:p w14:paraId="1B9CDD82" w14:textId="77777777" w:rsidR="00D91D6A" w:rsidRPr="009F4317" w:rsidRDefault="006F7396" w:rsidP="00255F6D">
            <w:pPr>
              <w:pStyle w:val="TabelaSredina"/>
              <w:spacing w:line="240" w:lineRule="auto"/>
              <w:jc w:val="both"/>
              <w:rPr>
                <w:rFonts w:cs="Arial"/>
                <w:sz w:val="20"/>
              </w:rPr>
            </w:pPr>
            <w:r w:rsidRPr="009F4317">
              <w:rPr>
                <w:rFonts w:cs="Arial"/>
                <w:sz w:val="20"/>
              </w:rPr>
              <w:t>3</w:t>
            </w:r>
            <w:r w:rsidR="00260155" w:rsidRPr="009F4317">
              <w:rPr>
                <w:rFonts w:cs="Arial"/>
                <w:sz w:val="20"/>
              </w:rPr>
              <w:t>52</w:t>
            </w:r>
          </w:p>
        </w:tc>
        <w:tc>
          <w:tcPr>
            <w:tcW w:w="1470" w:type="dxa"/>
            <w:noWrap/>
          </w:tcPr>
          <w:p w14:paraId="6BEA94C6" w14:textId="77777777" w:rsidR="00D91D6A" w:rsidRPr="009F4317" w:rsidRDefault="006F7396" w:rsidP="00255F6D">
            <w:pPr>
              <w:pStyle w:val="TabelaSredina"/>
              <w:spacing w:line="240" w:lineRule="auto"/>
              <w:jc w:val="both"/>
              <w:rPr>
                <w:rFonts w:cs="Arial"/>
                <w:sz w:val="20"/>
              </w:rPr>
            </w:pPr>
            <w:r w:rsidRPr="009F4317">
              <w:rPr>
                <w:rFonts w:cs="Arial"/>
                <w:sz w:val="20"/>
              </w:rPr>
              <w:t>1</w:t>
            </w:r>
            <w:r w:rsidR="00975819" w:rsidRPr="009F4317">
              <w:rPr>
                <w:rFonts w:cs="Arial"/>
                <w:sz w:val="20"/>
              </w:rPr>
              <w:t>.</w:t>
            </w:r>
            <w:r w:rsidRPr="009F4317">
              <w:rPr>
                <w:rFonts w:cs="Arial"/>
                <w:sz w:val="20"/>
              </w:rPr>
              <w:t>26</w:t>
            </w:r>
            <w:r w:rsidR="00260155" w:rsidRPr="009F4317">
              <w:rPr>
                <w:rFonts w:cs="Arial"/>
                <w:sz w:val="20"/>
              </w:rPr>
              <w:t>5</w:t>
            </w:r>
          </w:p>
        </w:tc>
        <w:tc>
          <w:tcPr>
            <w:tcW w:w="1588" w:type="dxa"/>
            <w:noWrap/>
          </w:tcPr>
          <w:p w14:paraId="215A53E3" w14:textId="77777777" w:rsidR="00D91D6A" w:rsidRPr="009F4317" w:rsidRDefault="00D30C25" w:rsidP="00255F6D">
            <w:pPr>
              <w:pStyle w:val="TabelaSredina"/>
              <w:spacing w:line="240" w:lineRule="auto"/>
              <w:jc w:val="both"/>
              <w:rPr>
                <w:rFonts w:cs="Arial"/>
                <w:sz w:val="20"/>
              </w:rPr>
            </w:pPr>
            <w:r w:rsidRPr="009F4317">
              <w:rPr>
                <w:rFonts w:cs="Arial"/>
                <w:sz w:val="20"/>
              </w:rPr>
              <w:t>384</w:t>
            </w:r>
          </w:p>
        </w:tc>
        <w:tc>
          <w:tcPr>
            <w:tcW w:w="1588" w:type="dxa"/>
            <w:noWrap/>
          </w:tcPr>
          <w:p w14:paraId="2150EAEE" w14:textId="77777777" w:rsidR="00D91D6A" w:rsidRPr="009F4317" w:rsidRDefault="00350CCE" w:rsidP="00255F6D">
            <w:pPr>
              <w:pStyle w:val="TabelaSredina"/>
              <w:spacing w:line="240" w:lineRule="auto"/>
              <w:jc w:val="both"/>
              <w:rPr>
                <w:rFonts w:cs="Arial"/>
                <w:sz w:val="20"/>
              </w:rPr>
            </w:pPr>
            <w:r w:rsidRPr="009F4317">
              <w:rPr>
                <w:rFonts w:cs="Arial"/>
                <w:sz w:val="20"/>
              </w:rPr>
              <w:t>227</w:t>
            </w:r>
          </w:p>
        </w:tc>
        <w:tc>
          <w:tcPr>
            <w:tcW w:w="1588" w:type="dxa"/>
            <w:noWrap/>
          </w:tcPr>
          <w:p w14:paraId="38518088" w14:textId="77777777" w:rsidR="00D91D6A" w:rsidRPr="009F4317" w:rsidRDefault="00350CCE" w:rsidP="00255F6D">
            <w:pPr>
              <w:pStyle w:val="TabelaSredina"/>
              <w:spacing w:line="240" w:lineRule="auto"/>
              <w:jc w:val="both"/>
              <w:rPr>
                <w:rFonts w:cs="Arial"/>
                <w:sz w:val="20"/>
              </w:rPr>
            </w:pPr>
            <w:r w:rsidRPr="009F4317">
              <w:rPr>
                <w:rFonts w:cs="Arial"/>
                <w:sz w:val="20"/>
              </w:rPr>
              <w:t>347</w:t>
            </w:r>
          </w:p>
        </w:tc>
      </w:tr>
      <w:tr w:rsidR="006E1F71" w:rsidRPr="009F4317" w14:paraId="59137490" w14:textId="77777777" w:rsidTr="00FA6632">
        <w:tc>
          <w:tcPr>
            <w:tcW w:w="1036" w:type="dxa"/>
            <w:noWrap/>
          </w:tcPr>
          <w:p w14:paraId="4742FEC0" w14:textId="77777777" w:rsidR="006E1F71" w:rsidRPr="009F4317" w:rsidRDefault="006E1F71" w:rsidP="00255F6D">
            <w:pPr>
              <w:pStyle w:val="TabelaLevo"/>
              <w:spacing w:line="240" w:lineRule="auto"/>
              <w:rPr>
                <w:rFonts w:cs="Arial"/>
                <w:sz w:val="20"/>
              </w:rPr>
            </w:pPr>
            <w:r w:rsidRPr="009F4317">
              <w:rPr>
                <w:rFonts w:cs="Arial"/>
                <w:sz w:val="20"/>
              </w:rPr>
              <w:t>2020</w:t>
            </w:r>
          </w:p>
        </w:tc>
        <w:tc>
          <w:tcPr>
            <w:tcW w:w="1300" w:type="dxa"/>
            <w:noWrap/>
          </w:tcPr>
          <w:p w14:paraId="7033E37D" w14:textId="77777777" w:rsidR="006E1F71" w:rsidRPr="009F4317" w:rsidRDefault="00AF5847" w:rsidP="00255F6D">
            <w:pPr>
              <w:pStyle w:val="TabelaSredina"/>
              <w:spacing w:line="240" w:lineRule="auto"/>
              <w:jc w:val="both"/>
              <w:rPr>
                <w:rFonts w:cs="Arial"/>
                <w:sz w:val="20"/>
              </w:rPr>
            </w:pPr>
            <w:r w:rsidRPr="009F4317">
              <w:rPr>
                <w:rFonts w:cs="Arial"/>
                <w:sz w:val="20"/>
              </w:rPr>
              <w:t>209</w:t>
            </w:r>
          </w:p>
        </w:tc>
        <w:tc>
          <w:tcPr>
            <w:tcW w:w="1470" w:type="dxa"/>
            <w:noWrap/>
          </w:tcPr>
          <w:p w14:paraId="11AB2727" w14:textId="77777777" w:rsidR="006E1F71" w:rsidRPr="009F4317" w:rsidRDefault="00AF5847" w:rsidP="00255F6D">
            <w:pPr>
              <w:pStyle w:val="TabelaSredina"/>
              <w:spacing w:line="240" w:lineRule="auto"/>
              <w:jc w:val="both"/>
              <w:rPr>
                <w:rFonts w:cs="Arial"/>
                <w:sz w:val="20"/>
              </w:rPr>
            </w:pPr>
            <w:r w:rsidRPr="009F4317">
              <w:rPr>
                <w:rFonts w:cs="Arial"/>
                <w:sz w:val="20"/>
              </w:rPr>
              <w:t>1.097</w:t>
            </w:r>
          </w:p>
        </w:tc>
        <w:tc>
          <w:tcPr>
            <w:tcW w:w="1588" w:type="dxa"/>
            <w:noWrap/>
          </w:tcPr>
          <w:p w14:paraId="6E09B6A4" w14:textId="77777777" w:rsidR="006E1F71" w:rsidRPr="009F4317" w:rsidRDefault="00AF5847" w:rsidP="00255F6D">
            <w:pPr>
              <w:pStyle w:val="TabelaSredina"/>
              <w:spacing w:line="240" w:lineRule="auto"/>
              <w:jc w:val="both"/>
              <w:rPr>
                <w:rFonts w:cs="Arial"/>
                <w:sz w:val="20"/>
              </w:rPr>
            </w:pPr>
            <w:r w:rsidRPr="009F4317">
              <w:rPr>
                <w:rFonts w:cs="Arial"/>
                <w:sz w:val="20"/>
              </w:rPr>
              <w:t>339</w:t>
            </w:r>
          </w:p>
        </w:tc>
        <w:tc>
          <w:tcPr>
            <w:tcW w:w="1588" w:type="dxa"/>
            <w:noWrap/>
          </w:tcPr>
          <w:p w14:paraId="05B0A99E" w14:textId="77777777" w:rsidR="006E1F71" w:rsidRPr="009F4317" w:rsidRDefault="00AF5847" w:rsidP="00255F6D">
            <w:pPr>
              <w:pStyle w:val="TabelaSredina"/>
              <w:spacing w:line="240" w:lineRule="auto"/>
              <w:jc w:val="both"/>
              <w:rPr>
                <w:rFonts w:cs="Arial"/>
                <w:sz w:val="20"/>
              </w:rPr>
            </w:pPr>
            <w:r w:rsidRPr="009F4317">
              <w:rPr>
                <w:rFonts w:cs="Arial"/>
                <w:sz w:val="20"/>
              </w:rPr>
              <w:t>158</w:t>
            </w:r>
          </w:p>
        </w:tc>
        <w:tc>
          <w:tcPr>
            <w:tcW w:w="1588" w:type="dxa"/>
            <w:noWrap/>
          </w:tcPr>
          <w:p w14:paraId="6567C593" w14:textId="77777777" w:rsidR="006E1F71" w:rsidRPr="009F4317" w:rsidRDefault="00AF5847" w:rsidP="00255F6D">
            <w:pPr>
              <w:pStyle w:val="TabelaSredina"/>
              <w:spacing w:line="240" w:lineRule="auto"/>
              <w:jc w:val="both"/>
              <w:rPr>
                <w:rFonts w:cs="Arial"/>
                <w:sz w:val="20"/>
              </w:rPr>
            </w:pPr>
            <w:r w:rsidRPr="009F4317">
              <w:rPr>
                <w:rFonts w:cs="Arial"/>
                <w:sz w:val="20"/>
              </w:rPr>
              <w:t>332</w:t>
            </w:r>
          </w:p>
        </w:tc>
      </w:tr>
      <w:tr w:rsidR="00C1564A" w:rsidRPr="005D1D2A" w14:paraId="0B0BABA9" w14:textId="77777777" w:rsidTr="00FA6632">
        <w:tc>
          <w:tcPr>
            <w:tcW w:w="1036" w:type="dxa"/>
            <w:noWrap/>
          </w:tcPr>
          <w:p w14:paraId="2EE4B495" w14:textId="4629C137" w:rsidR="00C1564A" w:rsidRPr="005D1D2A" w:rsidRDefault="00C1564A" w:rsidP="00255F6D">
            <w:pPr>
              <w:pStyle w:val="TabelaLevo"/>
              <w:spacing w:line="240" w:lineRule="auto"/>
              <w:rPr>
                <w:rFonts w:cs="Arial"/>
                <w:sz w:val="20"/>
              </w:rPr>
            </w:pPr>
            <w:r w:rsidRPr="005D1D2A">
              <w:rPr>
                <w:rFonts w:cs="Arial"/>
                <w:sz w:val="20"/>
              </w:rPr>
              <w:t>2021</w:t>
            </w:r>
          </w:p>
        </w:tc>
        <w:tc>
          <w:tcPr>
            <w:tcW w:w="1300" w:type="dxa"/>
            <w:noWrap/>
          </w:tcPr>
          <w:p w14:paraId="16F09352" w14:textId="0A573D95" w:rsidR="00C1564A" w:rsidRPr="005D1D2A" w:rsidRDefault="00911128" w:rsidP="00255F6D">
            <w:pPr>
              <w:pStyle w:val="TabelaSredina"/>
              <w:spacing w:line="240" w:lineRule="auto"/>
              <w:jc w:val="both"/>
              <w:rPr>
                <w:rFonts w:cs="Arial"/>
                <w:sz w:val="20"/>
              </w:rPr>
            </w:pPr>
            <w:r w:rsidRPr="005D1D2A">
              <w:rPr>
                <w:rFonts w:cs="Arial"/>
                <w:sz w:val="20"/>
              </w:rPr>
              <w:t>238</w:t>
            </w:r>
          </w:p>
        </w:tc>
        <w:tc>
          <w:tcPr>
            <w:tcW w:w="1470" w:type="dxa"/>
            <w:noWrap/>
          </w:tcPr>
          <w:p w14:paraId="26506671" w14:textId="550D4182" w:rsidR="00C1564A" w:rsidRPr="005D1D2A" w:rsidRDefault="00911128" w:rsidP="00255F6D">
            <w:pPr>
              <w:pStyle w:val="TabelaSredina"/>
              <w:spacing w:line="240" w:lineRule="auto"/>
              <w:jc w:val="both"/>
              <w:rPr>
                <w:rFonts w:cs="Arial"/>
                <w:sz w:val="20"/>
              </w:rPr>
            </w:pPr>
            <w:r w:rsidRPr="005D1D2A">
              <w:rPr>
                <w:rFonts w:cs="Arial"/>
                <w:sz w:val="20"/>
              </w:rPr>
              <w:t>794</w:t>
            </w:r>
          </w:p>
        </w:tc>
        <w:tc>
          <w:tcPr>
            <w:tcW w:w="1588" w:type="dxa"/>
            <w:noWrap/>
          </w:tcPr>
          <w:p w14:paraId="7576B29F" w14:textId="236D5FF2" w:rsidR="00C1564A" w:rsidRPr="005D1D2A" w:rsidRDefault="00911128" w:rsidP="00255F6D">
            <w:pPr>
              <w:pStyle w:val="TabelaSredina"/>
              <w:spacing w:line="240" w:lineRule="auto"/>
              <w:jc w:val="both"/>
              <w:rPr>
                <w:rFonts w:cs="Arial"/>
                <w:sz w:val="20"/>
              </w:rPr>
            </w:pPr>
            <w:r w:rsidRPr="005D1D2A">
              <w:rPr>
                <w:rFonts w:cs="Arial"/>
                <w:sz w:val="20"/>
              </w:rPr>
              <w:t>237</w:t>
            </w:r>
          </w:p>
        </w:tc>
        <w:tc>
          <w:tcPr>
            <w:tcW w:w="1588" w:type="dxa"/>
            <w:noWrap/>
          </w:tcPr>
          <w:p w14:paraId="65AF7917" w14:textId="456D1D63" w:rsidR="00C1564A" w:rsidRPr="005D1D2A" w:rsidRDefault="00911128" w:rsidP="00255F6D">
            <w:pPr>
              <w:pStyle w:val="TabelaSredina"/>
              <w:spacing w:line="240" w:lineRule="auto"/>
              <w:jc w:val="both"/>
              <w:rPr>
                <w:rFonts w:cs="Arial"/>
                <w:sz w:val="20"/>
              </w:rPr>
            </w:pPr>
            <w:r w:rsidRPr="005D1D2A">
              <w:rPr>
                <w:rFonts w:cs="Arial"/>
                <w:sz w:val="20"/>
              </w:rPr>
              <w:t>148</w:t>
            </w:r>
          </w:p>
        </w:tc>
        <w:tc>
          <w:tcPr>
            <w:tcW w:w="1588" w:type="dxa"/>
            <w:noWrap/>
          </w:tcPr>
          <w:p w14:paraId="17C566F6" w14:textId="2B6FFB7D" w:rsidR="00C1564A" w:rsidRPr="005D1D2A" w:rsidRDefault="00911128" w:rsidP="00255F6D">
            <w:pPr>
              <w:pStyle w:val="TabelaSredina"/>
              <w:spacing w:line="240" w:lineRule="auto"/>
              <w:jc w:val="both"/>
              <w:rPr>
                <w:rFonts w:cs="Arial"/>
                <w:sz w:val="20"/>
              </w:rPr>
            </w:pPr>
            <w:r w:rsidRPr="005D1D2A">
              <w:rPr>
                <w:rFonts w:cs="Arial"/>
                <w:sz w:val="20"/>
              </w:rPr>
              <w:t>150</w:t>
            </w:r>
          </w:p>
        </w:tc>
      </w:tr>
      <w:tr w:rsidR="005D1D2A" w:rsidRPr="005D1D2A" w14:paraId="7263244C" w14:textId="77777777" w:rsidTr="001872B3">
        <w:tc>
          <w:tcPr>
            <w:tcW w:w="1036" w:type="dxa"/>
            <w:shd w:val="clear" w:color="auto" w:fill="auto"/>
            <w:noWrap/>
          </w:tcPr>
          <w:p w14:paraId="3E2F1463" w14:textId="55988D1E" w:rsidR="005D1D2A" w:rsidRPr="005D1D2A" w:rsidRDefault="005D1D2A" w:rsidP="00255F6D">
            <w:pPr>
              <w:pStyle w:val="TabelaLevo"/>
              <w:spacing w:line="240" w:lineRule="auto"/>
              <w:rPr>
                <w:rFonts w:cs="Arial"/>
                <w:sz w:val="20"/>
              </w:rPr>
            </w:pPr>
            <w:r>
              <w:rPr>
                <w:rFonts w:cs="Arial"/>
                <w:sz w:val="20"/>
              </w:rPr>
              <w:t>2022</w:t>
            </w:r>
          </w:p>
        </w:tc>
        <w:tc>
          <w:tcPr>
            <w:tcW w:w="1300" w:type="dxa"/>
            <w:shd w:val="clear" w:color="auto" w:fill="auto"/>
            <w:noWrap/>
          </w:tcPr>
          <w:p w14:paraId="2F2DF022" w14:textId="37559827" w:rsidR="005D1D2A" w:rsidRPr="005D1D2A" w:rsidRDefault="00E2305F" w:rsidP="00255F6D">
            <w:pPr>
              <w:pStyle w:val="TabelaSredina"/>
              <w:spacing w:line="240" w:lineRule="auto"/>
              <w:jc w:val="both"/>
              <w:rPr>
                <w:rFonts w:cs="Arial"/>
                <w:sz w:val="20"/>
              </w:rPr>
            </w:pPr>
            <w:r>
              <w:rPr>
                <w:rFonts w:cs="Arial"/>
                <w:sz w:val="20"/>
              </w:rPr>
              <w:t>181</w:t>
            </w:r>
          </w:p>
        </w:tc>
        <w:tc>
          <w:tcPr>
            <w:tcW w:w="1470" w:type="dxa"/>
            <w:shd w:val="clear" w:color="auto" w:fill="auto"/>
            <w:noWrap/>
          </w:tcPr>
          <w:p w14:paraId="10621DD9" w14:textId="6675827C" w:rsidR="005D1D2A" w:rsidRPr="005D1D2A" w:rsidRDefault="00E2305F" w:rsidP="00255F6D">
            <w:pPr>
              <w:pStyle w:val="TabelaSredina"/>
              <w:spacing w:line="240" w:lineRule="auto"/>
              <w:jc w:val="both"/>
              <w:rPr>
                <w:rFonts w:cs="Arial"/>
                <w:sz w:val="20"/>
              </w:rPr>
            </w:pPr>
            <w:r>
              <w:rPr>
                <w:rFonts w:cs="Arial"/>
                <w:sz w:val="20"/>
              </w:rPr>
              <w:t>867</w:t>
            </w:r>
          </w:p>
        </w:tc>
        <w:tc>
          <w:tcPr>
            <w:tcW w:w="1588" w:type="dxa"/>
            <w:shd w:val="clear" w:color="auto" w:fill="auto"/>
            <w:noWrap/>
          </w:tcPr>
          <w:p w14:paraId="1F1FCAFA" w14:textId="68B2F14B" w:rsidR="005D1D2A" w:rsidRPr="005D1D2A" w:rsidRDefault="00E2305F" w:rsidP="00255F6D">
            <w:pPr>
              <w:pStyle w:val="TabelaSredina"/>
              <w:spacing w:line="240" w:lineRule="auto"/>
              <w:jc w:val="both"/>
              <w:rPr>
                <w:rFonts w:cs="Arial"/>
                <w:sz w:val="20"/>
              </w:rPr>
            </w:pPr>
            <w:r>
              <w:rPr>
                <w:rFonts w:cs="Arial"/>
                <w:sz w:val="20"/>
              </w:rPr>
              <w:t>251</w:t>
            </w:r>
          </w:p>
        </w:tc>
        <w:tc>
          <w:tcPr>
            <w:tcW w:w="1588" w:type="dxa"/>
            <w:shd w:val="clear" w:color="auto" w:fill="auto"/>
            <w:noWrap/>
          </w:tcPr>
          <w:p w14:paraId="21BA94B1" w14:textId="06DB830B" w:rsidR="005D1D2A" w:rsidRPr="005D1D2A" w:rsidRDefault="00E2305F" w:rsidP="00255F6D">
            <w:pPr>
              <w:pStyle w:val="TabelaSredina"/>
              <w:spacing w:line="240" w:lineRule="auto"/>
              <w:jc w:val="both"/>
              <w:rPr>
                <w:rFonts w:cs="Arial"/>
                <w:sz w:val="20"/>
              </w:rPr>
            </w:pPr>
            <w:r>
              <w:rPr>
                <w:rFonts w:cs="Arial"/>
                <w:sz w:val="20"/>
              </w:rPr>
              <w:t>148</w:t>
            </w:r>
          </w:p>
        </w:tc>
        <w:tc>
          <w:tcPr>
            <w:tcW w:w="1588" w:type="dxa"/>
            <w:shd w:val="clear" w:color="auto" w:fill="auto"/>
            <w:noWrap/>
          </w:tcPr>
          <w:p w14:paraId="0DE702CD" w14:textId="1ED2024B" w:rsidR="005D1D2A" w:rsidRPr="005D1D2A" w:rsidRDefault="00E2305F" w:rsidP="00255F6D">
            <w:pPr>
              <w:pStyle w:val="TabelaSredina"/>
              <w:spacing w:line="240" w:lineRule="auto"/>
              <w:jc w:val="both"/>
              <w:rPr>
                <w:rFonts w:cs="Arial"/>
                <w:sz w:val="20"/>
              </w:rPr>
            </w:pPr>
            <w:r>
              <w:rPr>
                <w:rFonts w:cs="Arial"/>
                <w:sz w:val="20"/>
              </w:rPr>
              <w:t>205</w:t>
            </w:r>
          </w:p>
        </w:tc>
      </w:tr>
    </w:tbl>
    <w:p w14:paraId="5A6BA22F" w14:textId="264A9511" w:rsidR="00E10A4B" w:rsidRDefault="00BE5764" w:rsidP="004660F2">
      <w:pPr>
        <w:pStyle w:val="Vir"/>
        <w:spacing w:line="240" w:lineRule="auto"/>
        <w:rPr>
          <w:sz w:val="16"/>
        </w:rPr>
      </w:pPr>
      <w:r w:rsidRPr="009F4317">
        <w:rPr>
          <w:sz w:val="16"/>
        </w:rPr>
        <w:t>Preglednica 8</w:t>
      </w:r>
      <w:r w:rsidR="00E10A4B" w:rsidRPr="009F4317">
        <w:rPr>
          <w:sz w:val="16"/>
        </w:rPr>
        <w:t xml:space="preserve">: Pregled opravljenega dela in izdanih ukrepov </w:t>
      </w:r>
      <w:r w:rsidR="00E362C3" w:rsidRPr="009F4317">
        <w:rPr>
          <w:sz w:val="16"/>
        </w:rPr>
        <w:t xml:space="preserve">RKI </w:t>
      </w:r>
      <w:r w:rsidR="00E10A4B" w:rsidRPr="009F4317">
        <w:rPr>
          <w:sz w:val="16"/>
        </w:rPr>
        <w:t>med leti 20</w:t>
      </w:r>
      <w:r w:rsidR="005D1D2A">
        <w:rPr>
          <w:sz w:val="16"/>
        </w:rPr>
        <w:t>10</w:t>
      </w:r>
      <w:r w:rsidR="00C95705" w:rsidRPr="009F4317">
        <w:rPr>
          <w:sz w:val="16"/>
        </w:rPr>
        <w:t xml:space="preserve"> </w:t>
      </w:r>
      <w:r w:rsidR="00E10A4B" w:rsidRPr="009F4317">
        <w:rPr>
          <w:sz w:val="16"/>
        </w:rPr>
        <w:t>in</w:t>
      </w:r>
      <w:r w:rsidR="00F00824" w:rsidRPr="009F4317">
        <w:rPr>
          <w:sz w:val="16"/>
        </w:rPr>
        <w:t xml:space="preserve"> 20</w:t>
      </w:r>
      <w:r w:rsidR="006E1F71" w:rsidRPr="009F4317">
        <w:rPr>
          <w:sz w:val="16"/>
        </w:rPr>
        <w:t>2</w:t>
      </w:r>
      <w:r w:rsidR="005D1D2A">
        <w:rPr>
          <w:sz w:val="16"/>
        </w:rPr>
        <w:t>2</w:t>
      </w:r>
    </w:p>
    <w:p w14:paraId="164580E0" w14:textId="77777777" w:rsidR="00E247EB" w:rsidRPr="00E247EB" w:rsidRDefault="00E247EB" w:rsidP="00E247EB"/>
    <w:p w14:paraId="6E39D829" w14:textId="0891CE4B" w:rsidR="007A7C70" w:rsidRDefault="007A7C70" w:rsidP="00255F6D">
      <w:pPr>
        <w:rPr>
          <w:rFonts w:cs="Arial"/>
        </w:rPr>
      </w:pPr>
    </w:p>
    <w:p w14:paraId="3C269D19" w14:textId="77777777" w:rsidR="00586E9C" w:rsidRPr="00DC6183" w:rsidRDefault="00602DFC" w:rsidP="00DC6183">
      <w:pPr>
        <w:pStyle w:val="Naslov1"/>
      </w:pPr>
      <w:bookmarkStart w:id="3876" w:name="_Toc397349110"/>
      <w:bookmarkStart w:id="3877" w:name="_Toc424290487"/>
      <w:bookmarkStart w:id="3878" w:name="_Toc424290627"/>
      <w:bookmarkStart w:id="3879" w:name="_Toc424293843"/>
      <w:bookmarkStart w:id="3880" w:name="_Toc424295086"/>
      <w:bookmarkStart w:id="3881" w:name="_Toc425160466"/>
      <w:bookmarkStart w:id="3882" w:name="_Toc425166800"/>
      <w:bookmarkStart w:id="3883" w:name="_Toc425170142"/>
      <w:bookmarkStart w:id="3884" w:name="_Toc425238376"/>
      <w:bookmarkStart w:id="3885" w:name="_Toc425864789"/>
      <w:bookmarkStart w:id="3886" w:name="_Toc425865039"/>
      <w:bookmarkStart w:id="3887" w:name="_Toc426034741"/>
      <w:bookmarkStart w:id="3888" w:name="_Toc444859586"/>
      <w:bookmarkStart w:id="3889" w:name="_Toc444860028"/>
      <w:bookmarkStart w:id="3890" w:name="_Toc444860810"/>
      <w:bookmarkStart w:id="3891" w:name="_Toc444860941"/>
      <w:bookmarkStart w:id="3892" w:name="_Toc444861077"/>
      <w:bookmarkStart w:id="3893" w:name="_Toc447285646"/>
      <w:bookmarkStart w:id="3894" w:name="_Toc448144645"/>
      <w:bookmarkStart w:id="3895" w:name="_Toc448146069"/>
      <w:bookmarkStart w:id="3896" w:name="_Toc448839338"/>
      <w:bookmarkStart w:id="3897" w:name="_Toc448840003"/>
      <w:bookmarkStart w:id="3898" w:name="_Toc448841337"/>
      <w:bookmarkStart w:id="3899" w:name="_Toc448841780"/>
      <w:bookmarkStart w:id="3900" w:name="_Toc448842255"/>
      <w:bookmarkStart w:id="3901" w:name="_Toc448844733"/>
      <w:bookmarkStart w:id="3902" w:name="_Toc480535675"/>
      <w:bookmarkStart w:id="3903" w:name="_Toc483493472"/>
      <w:bookmarkStart w:id="3904" w:name="_Toc484445345"/>
      <w:bookmarkStart w:id="3905" w:name="_Toc484690813"/>
      <w:bookmarkStart w:id="3906" w:name="_Toc485029192"/>
      <w:bookmarkStart w:id="3907" w:name="_Toc491783373"/>
      <w:bookmarkStart w:id="3908" w:name="_Toc508611924"/>
      <w:bookmarkStart w:id="3909" w:name="_Toc509928035"/>
      <w:bookmarkStart w:id="3910" w:name="_Toc509928183"/>
      <w:bookmarkStart w:id="3911" w:name="_Toc510181437"/>
      <w:bookmarkStart w:id="3912" w:name="_Toc511642221"/>
      <w:bookmarkStart w:id="3913" w:name="_Toc512413268"/>
      <w:bookmarkStart w:id="3914" w:name="_Toc512418017"/>
      <w:r w:rsidRPr="00DC6183">
        <w:t>8</w:t>
      </w:r>
      <w:r w:rsidR="00390B40" w:rsidRPr="00DC6183">
        <w:t xml:space="preserve">. </w:t>
      </w:r>
      <w:r w:rsidR="00586E9C" w:rsidRPr="00DC6183">
        <w:t>ODBORI INŠPEKCIJSKEGA SVETA</w:t>
      </w:r>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p>
    <w:p w14:paraId="6D46653A" w14:textId="77777777" w:rsidR="00492FA4" w:rsidRDefault="00492FA4" w:rsidP="00255F6D">
      <w:pPr>
        <w:rPr>
          <w:rFonts w:cs="Arial"/>
        </w:rPr>
      </w:pPr>
    </w:p>
    <w:p w14:paraId="306599D4" w14:textId="628A4358" w:rsidR="00227381" w:rsidRPr="009F4317" w:rsidRDefault="00222A08" w:rsidP="005E74AA">
      <w:pPr>
        <w:rPr>
          <w:rFonts w:cs="Arial"/>
        </w:rPr>
      </w:pPr>
      <w:r w:rsidRPr="009F4317">
        <w:rPr>
          <w:rFonts w:cs="Arial"/>
        </w:rPr>
        <w:t>Odbori I</w:t>
      </w:r>
      <w:r w:rsidR="005D78A3" w:rsidRPr="009F4317">
        <w:rPr>
          <w:rFonts w:cs="Arial"/>
        </w:rPr>
        <w:t>nšpekcijskega sveta</w:t>
      </w:r>
      <w:r w:rsidR="002702A4" w:rsidRPr="009F4317">
        <w:rPr>
          <w:rFonts w:cs="Arial"/>
        </w:rPr>
        <w:t xml:space="preserve"> </w:t>
      </w:r>
      <w:r w:rsidRPr="009F4317">
        <w:rPr>
          <w:rFonts w:cs="Arial"/>
        </w:rPr>
        <w:t>so še ena od notranjih organizacijskih oblik delovanja I</w:t>
      </w:r>
      <w:r w:rsidR="005D78A3" w:rsidRPr="009F4317">
        <w:rPr>
          <w:rFonts w:cs="Arial"/>
        </w:rPr>
        <w:t>nšpekcijskega sveta</w:t>
      </w:r>
      <w:r w:rsidRPr="009F4317">
        <w:rPr>
          <w:rFonts w:cs="Arial"/>
        </w:rPr>
        <w:t>. V Poslovnik</w:t>
      </w:r>
      <w:r w:rsidR="008E0ED1">
        <w:rPr>
          <w:rFonts w:cs="Arial"/>
        </w:rPr>
        <w:t>u</w:t>
      </w:r>
      <w:r w:rsidR="004A4E37" w:rsidRPr="009F4317">
        <w:rPr>
          <w:rFonts w:cs="Arial"/>
        </w:rPr>
        <w:t xml:space="preserve"> I</w:t>
      </w:r>
      <w:r w:rsidR="005D78A3" w:rsidRPr="009F4317">
        <w:rPr>
          <w:rFonts w:cs="Arial"/>
        </w:rPr>
        <w:t>nšpekcijskega sveta</w:t>
      </w:r>
      <w:r w:rsidRPr="009F4317">
        <w:rPr>
          <w:rFonts w:cs="Arial"/>
        </w:rPr>
        <w:t xml:space="preserve"> je določeno, da v</w:t>
      </w:r>
      <w:r w:rsidR="00586E9C" w:rsidRPr="009F4317">
        <w:rPr>
          <w:rFonts w:cs="Arial"/>
        </w:rPr>
        <w:t xml:space="preserve"> okviru I</w:t>
      </w:r>
      <w:r w:rsidR="005D78A3" w:rsidRPr="009F4317">
        <w:rPr>
          <w:rFonts w:cs="Arial"/>
        </w:rPr>
        <w:t>nšpekcijskega sveta</w:t>
      </w:r>
      <w:r w:rsidR="00586E9C" w:rsidRPr="009F4317">
        <w:rPr>
          <w:rFonts w:cs="Arial"/>
        </w:rPr>
        <w:t xml:space="preserve"> delujejo štirje odbori, </w:t>
      </w:r>
      <w:r w:rsidRPr="009F4317">
        <w:rPr>
          <w:rFonts w:cs="Arial"/>
        </w:rPr>
        <w:t xml:space="preserve">in sicer: </w:t>
      </w:r>
    </w:p>
    <w:p w14:paraId="44CB3A60" w14:textId="77777777" w:rsidR="00A0769F" w:rsidRPr="009F4317" w:rsidRDefault="00A0769F" w:rsidP="005E74AA">
      <w:pPr>
        <w:rPr>
          <w:rFonts w:cs="Arial"/>
        </w:rPr>
      </w:pPr>
    </w:p>
    <w:p w14:paraId="438B3EFB" w14:textId="77777777" w:rsidR="00227381" w:rsidRPr="009F4317" w:rsidRDefault="00227381" w:rsidP="005E74AA">
      <w:pPr>
        <w:numPr>
          <w:ilvl w:val="0"/>
          <w:numId w:val="21"/>
        </w:numPr>
        <w:rPr>
          <w:rFonts w:cs="Arial"/>
        </w:rPr>
      </w:pPr>
      <w:r w:rsidRPr="009F4317">
        <w:rPr>
          <w:rFonts w:cs="Arial"/>
        </w:rPr>
        <w:t>o</w:t>
      </w:r>
      <w:r w:rsidR="00222A08" w:rsidRPr="009F4317">
        <w:rPr>
          <w:rFonts w:cs="Arial"/>
        </w:rPr>
        <w:t>dbor za merjenje uspešnosti, učinkovitosti in kakovosti</w:t>
      </w:r>
      <w:r w:rsidR="00433191" w:rsidRPr="009F4317">
        <w:rPr>
          <w:rFonts w:cs="Arial"/>
        </w:rPr>
        <w:t xml:space="preserve"> dela</w:t>
      </w:r>
      <w:r w:rsidR="00222A08" w:rsidRPr="009F4317">
        <w:rPr>
          <w:rFonts w:cs="Arial"/>
        </w:rPr>
        <w:t xml:space="preserve"> inšpekcijskih služb, </w:t>
      </w:r>
    </w:p>
    <w:p w14:paraId="4FFBEF4F" w14:textId="77777777" w:rsidR="00227381" w:rsidRPr="009F4317" w:rsidRDefault="00227381" w:rsidP="005E74AA">
      <w:pPr>
        <w:numPr>
          <w:ilvl w:val="0"/>
          <w:numId w:val="21"/>
        </w:numPr>
        <w:rPr>
          <w:rFonts w:cs="Arial"/>
        </w:rPr>
      </w:pPr>
      <w:r w:rsidRPr="009F4317">
        <w:rPr>
          <w:rFonts w:cs="Arial"/>
        </w:rPr>
        <w:t>o</w:t>
      </w:r>
      <w:r w:rsidR="00222A08" w:rsidRPr="009F4317">
        <w:rPr>
          <w:rFonts w:cs="Arial"/>
        </w:rPr>
        <w:t xml:space="preserve">dbor za izobraževanje, izpopolnjevanje in usposabljanje, </w:t>
      </w:r>
    </w:p>
    <w:p w14:paraId="0F189885" w14:textId="77777777" w:rsidR="00227381" w:rsidRPr="009F4317" w:rsidRDefault="00227381" w:rsidP="005E74AA">
      <w:pPr>
        <w:numPr>
          <w:ilvl w:val="0"/>
          <w:numId w:val="21"/>
        </w:numPr>
        <w:rPr>
          <w:rFonts w:cs="Arial"/>
        </w:rPr>
      </w:pPr>
      <w:r w:rsidRPr="009F4317">
        <w:rPr>
          <w:rFonts w:cs="Arial"/>
        </w:rPr>
        <w:lastRenderedPageBreak/>
        <w:t>o</w:t>
      </w:r>
      <w:r w:rsidR="00222A08" w:rsidRPr="009F4317">
        <w:rPr>
          <w:rFonts w:cs="Arial"/>
        </w:rPr>
        <w:t xml:space="preserve">dbor za informacijsko podporo ter </w:t>
      </w:r>
    </w:p>
    <w:p w14:paraId="3D9FF298" w14:textId="77777777" w:rsidR="00222A08" w:rsidRPr="009F4317" w:rsidRDefault="00227381" w:rsidP="005E74AA">
      <w:pPr>
        <w:numPr>
          <w:ilvl w:val="0"/>
          <w:numId w:val="21"/>
        </w:numPr>
        <w:rPr>
          <w:rFonts w:cs="Arial"/>
        </w:rPr>
      </w:pPr>
      <w:r w:rsidRPr="009F4317">
        <w:rPr>
          <w:rFonts w:cs="Arial"/>
        </w:rPr>
        <w:t>o</w:t>
      </w:r>
      <w:r w:rsidR="003550CA" w:rsidRPr="009F4317">
        <w:rPr>
          <w:rFonts w:cs="Arial"/>
        </w:rPr>
        <w:t>dbor za pravno področje.</w:t>
      </w:r>
    </w:p>
    <w:p w14:paraId="3C2A879D" w14:textId="77777777" w:rsidR="00222A08" w:rsidRPr="009F4317" w:rsidRDefault="00222A08" w:rsidP="005E74AA">
      <w:pPr>
        <w:rPr>
          <w:rFonts w:cs="Arial"/>
        </w:rPr>
      </w:pPr>
    </w:p>
    <w:p w14:paraId="46A15612" w14:textId="77777777" w:rsidR="00586E9C" w:rsidRPr="009F4317" w:rsidRDefault="003550CA" w:rsidP="005E74AA">
      <w:pPr>
        <w:rPr>
          <w:rFonts w:cs="Arial"/>
        </w:rPr>
      </w:pPr>
      <w:r w:rsidRPr="009F4317">
        <w:rPr>
          <w:rFonts w:cs="Arial"/>
        </w:rPr>
        <w:t>Odbori I</w:t>
      </w:r>
      <w:r w:rsidR="005D78A3" w:rsidRPr="009F4317">
        <w:rPr>
          <w:rFonts w:cs="Arial"/>
        </w:rPr>
        <w:t>nšpekcijskega sveta</w:t>
      </w:r>
      <w:r w:rsidR="00456D57" w:rsidRPr="009F4317">
        <w:rPr>
          <w:rFonts w:cs="Arial"/>
        </w:rPr>
        <w:t xml:space="preserve"> </w:t>
      </w:r>
      <w:r w:rsidR="00586E9C" w:rsidRPr="009F4317">
        <w:rPr>
          <w:rFonts w:cs="Arial"/>
        </w:rPr>
        <w:t>s svojim delom pripomorejo k večji učinkovitosti, strokovnosti in usklajenosti posameznih akcij in reševanju problemov širše narave.</w:t>
      </w:r>
    </w:p>
    <w:p w14:paraId="366FC7AE" w14:textId="77777777" w:rsidR="00BA0EEC" w:rsidRPr="009F4317" w:rsidRDefault="00BA0EEC" w:rsidP="005E74AA">
      <w:pPr>
        <w:rPr>
          <w:rFonts w:cs="Arial"/>
          <w:lang w:val="sv-SE"/>
        </w:rPr>
      </w:pPr>
    </w:p>
    <w:p w14:paraId="794C4190" w14:textId="688A0AA4" w:rsidR="00586E9C" w:rsidRDefault="00A64D03" w:rsidP="005E74AA">
      <w:pPr>
        <w:rPr>
          <w:rFonts w:cs="Arial"/>
        </w:rPr>
      </w:pPr>
      <w:r w:rsidRPr="009F4317">
        <w:rPr>
          <w:rFonts w:cs="Arial"/>
          <w:lang w:val="sv-SE"/>
        </w:rPr>
        <w:t>S</w:t>
      </w:r>
      <w:r w:rsidR="00586E9C" w:rsidRPr="009F4317">
        <w:rPr>
          <w:rFonts w:cs="Arial"/>
          <w:lang w:val="sv-SE"/>
        </w:rPr>
        <w:t>tanje članstva v odborih</w:t>
      </w:r>
      <w:r w:rsidR="00456D57" w:rsidRPr="009F4317">
        <w:rPr>
          <w:rFonts w:cs="Arial"/>
          <w:lang w:val="sv-SE"/>
        </w:rPr>
        <w:t xml:space="preserve"> I</w:t>
      </w:r>
      <w:r w:rsidR="003736FA" w:rsidRPr="009F4317">
        <w:rPr>
          <w:rFonts w:cs="Arial"/>
          <w:lang w:val="sv-SE"/>
        </w:rPr>
        <w:t>nšpekcijskega sveta</w:t>
      </w:r>
      <w:r w:rsidR="00586E9C" w:rsidRPr="009F4317">
        <w:rPr>
          <w:rFonts w:cs="Arial"/>
          <w:lang w:val="sv-SE"/>
        </w:rPr>
        <w:t xml:space="preserve"> </w:t>
      </w:r>
      <w:r w:rsidRPr="009F4317">
        <w:rPr>
          <w:rFonts w:cs="Arial"/>
          <w:lang w:val="sv-SE"/>
        </w:rPr>
        <w:t xml:space="preserve">na dan </w:t>
      </w:r>
      <w:r w:rsidRPr="008E0ED1">
        <w:rPr>
          <w:rFonts w:cs="Arial"/>
          <w:lang w:val="sv-SE"/>
        </w:rPr>
        <w:t xml:space="preserve">31. </w:t>
      </w:r>
      <w:r w:rsidRPr="008E0ED1">
        <w:rPr>
          <w:rFonts w:cs="Arial"/>
        </w:rPr>
        <w:t>12. 20</w:t>
      </w:r>
      <w:r w:rsidR="007C28A7" w:rsidRPr="008E0ED1">
        <w:rPr>
          <w:rFonts w:cs="Arial"/>
        </w:rPr>
        <w:t>2</w:t>
      </w:r>
      <w:r w:rsidR="00FF569D" w:rsidRPr="008E0ED1">
        <w:rPr>
          <w:rFonts w:cs="Arial"/>
        </w:rPr>
        <w:t>2</w:t>
      </w:r>
      <w:r w:rsidRPr="009F4317">
        <w:rPr>
          <w:rFonts w:cs="Arial"/>
        </w:rPr>
        <w:t xml:space="preserve"> </w:t>
      </w:r>
      <w:r w:rsidR="00586E9C" w:rsidRPr="009F4317">
        <w:rPr>
          <w:rFonts w:cs="Arial"/>
        </w:rPr>
        <w:t xml:space="preserve">je </w:t>
      </w:r>
      <w:r w:rsidRPr="009F4317">
        <w:rPr>
          <w:rFonts w:cs="Arial"/>
        </w:rPr>
        <w:t xml:space="preserve">bilo </w:t>
      </w:r>
      <w:r w:rsidR="00586E9C" w:rsidRPr="009F4317">
        <w:rPr>
          <w:rFonts w:cs="Arial"/>
        </w:rPr>
        <w:t>naslednje:</w:t>
      </w:r>
    </w:p>
    <w:p w14:paraId="12C715DD" w14:textId="0CF01235" w:rsidR="0058600F" w:rsidRDefault="0058600F" w:rsidP="005E74AA">
      <w:pPr>
        <w:rPr>
          <w:rFonts w:cs="Arial"/>
        </w:rPr>
      </w:pPr>
    </w:p>
    <w:p w14:paraId="7D7C2BF7" w14:textId="77777777" w:rsidR="00586E9C" w:rsidRPr="009F4317" w:rsidRDefault="00586E9C" w:rsidP="00255F6D">
      <w:pPr>
        <w:rPr>
          <w:rFonts w:cs="Arial"/>
        </w:rPr>
      </w:pPr>
    </w:p>
    <w:tbl>
      <w:tblPr>
        <w:tblStyle w:val="Tabelamrea"/>
        <w:tblW w:w="0" w:type="auto"/>
        <w:tblLook w:val="04A0" w:firstRow="1" w:lastRow="0" w:firstColumn="1" w:lastColumn="0" w:noHBand="0" w:noVBand="1"/>
      </w:tblPr>
      <w:tblGrid>
        <w:gridCol w:w="2000"/>
        <w:gridCol w:w="3095"/>
        <w:gridCol w:w="3393"/>
      </w:tblGrid>
      <w:tr w:rsidR="00D53192" w:rsidRPr="008E0ED1" w14:paraId="64395040" w14:textId="77777777" w:rsidTr="00F81081">
        <w:trPr>
          <w:trHeight w:val="340"/>
        </w:trPr>
        <w:tc>
          <w:tcPr>
            <w:tcW w:w="2000" w:type="dxa"/>
            <w:noWrap/>
          </w:tcPr>
          <w:p w14:paraId="1FAFB046" w14:textId="77777777" w:rsidR="00D53192" w:rsidRPr="008E0ED1" w:rsidRDefault="00D53192" w:rsidP="00255F6D">
            <w:pPr>
              <w:rPr>
                <w:rFonts w:cs="Arial"/>
                <w:b/>
                <w:bCs/>
              </w:rPr>
            </w:pPr>
            <w:r w:rsidRPr="008E0ED1">
              <w:rPr>
                <w:rFonts w:cs="Arial"/>
                <w:b/>
                <w:bCs/>
              </w:rPr>
              <w:t>Vodja odbora</w:t>
            </w:r>
          </w:p>
        </w:tc>
        <w:tc>
          <w:tcPr>
            <w:tcW w:w="3118" w:type="dxa"/>
          </w:tcPr>
          <w:p w14:paraId="320A258D" w14:textId="77777777" w:rsidR="00D53192" w:rsidRPr="008E0ED1" w:rsidRDefault="00D53192" w:rsidP="00255F6D">
            <w:pPr>
              <w:rPr>
                <w:rFonts w:cs="Arial"/>
                <w:b/>
                <w:bCs/>
              </w:rPr>
            </w:pPr>
            <w:r w:rsidRPr="008E0ED1">
              <w:rPr>
                <w:rFonts w:cs="Arial"/>
                <w:b/>
                <w:bCs/>
              </w:rPr>
              <w:t>Odbor</w:t>
            </w:r>
          </w:p>
        </w:tc>
        <w:tc>
          <w:tcPr>
            <w:tcW w:w="3420" w:type="dxa"/>
          </w:tcPr>
          <w:p w14:paraId="4A4F6DEF" w14:textId="77777777" w:rsidR="00D53192" w:rsidRPr="008E0ED1" w:rsidRDefault="00D53192" w:rsidP="00255F6D">
            <w:pPr>
              <w:rPr>
                <w:rFonts w:cs="Arial"/>
                <w:b/>
                <w:bCs/>
              </w:rPr>
            </w:pPr>
            <w:r w:rsidRPr="008E0ED1">
              <w:rPr>
                <w:rFonts w:cs="Arial"/>
                <w:b/>
                <w:bCs/>
              </w:rPr>
              <w:t>Člani:</w:t>
            </w:r>
          </w:p>
        </w:tc>
      </w:tr>
      <w:tr w:rsidR="00D53192" w:rsidRPr="008E0ED1" w14:paraId="6157BDAA" w14:textId="77777777" w:rsidTr="00F81081">
        <w:trPr>
          <w:trHeight w:val="510"/>
        </w:trPr>
        <w:tc>
          <w:tcPr>
            <w:tcW w:w="2000" w:type="dxa"/>
            <w:noWrap/>
          </w:tcPr>
          <w:p w14:paraId="05C88CB5" w14:textId="775C4E71" w:rsidR="00D53192" w:rsidRPr="008E0ED1" w:rsidRDefault="0090711A" w:rsidP="00255F6D">
            <w:pPr>
              <w:rPr>
                <w:rFonts w:cs="Arial"/>
              </w:rPr>
            </w:pPr>
            <w:r w:rsidRPr="008E0ED1">
              <w:rPr>
                <w:rFonts w:cs="Arial"/>
              </w:rPr>
              <w:t xml:space="preserve">mag. </w:t>
            </w:r>
            <w:r w:rsidR="00FF6CB5" w:rsidRPr="008E0ED1">
              <w:rPr>
                <w:rFonts w:cs="Arial"/>
              </w:rPr>
              <w:t>Boris Balant</w:t>
            </w:r>
          </w:p>
        </w:tc>
        <w:tc>
          <w:tcPr>
            <w:tcW w:w="3118" w:type="dxa"/>
          </w:tcPr>
          <w:p w14:paraId="79CAACFB" w14:textId="77777777" w:rsidR="00D53192" w:rsidRPr="008E0ED1" w:rsidRDefault="00D53192" w:rsidP="00255F6D">
            <w:pPr>
              <w:rPr>
                <w:rFonts w:cs="Arial"/>
              </w:rPr>
            </w:pPr>
            <w:r w:rsidRPr="008E0ED1">
              <w:rPr>
                <w:rFonts w:cs="Arial"/>
              </w:rPr>
              <w:t>Odbor za izobraževanje, izpopolnjevanje in usposabljanje</w:t>
            </w:r>
          </w:p>
        </w:tc>
        <w:tc>
          <w:tcPr>
            <w:tcW w:w="3420" w:type="dxa"/>
          </w:tcPr>
          <w:p w14:paraId="6F5AFFFC" w14:textId="536B7F4B" w:rsidR="00D53192" w:rsidRPr="008E0ED1" w:rsidRDefault="007B3651" w:rsidP="00165424">
            <w:pPr>
              <w:numPr>
                <w:ilvl w:val="0"/>
                <w:numId w:val="4"/>
              </w:numPr>
              <w:rPr>
                <w:rFonts w:cs="Arial"/>
                <w:lang w:val="en-US"/>
              </w:rPr>
            </w:pPr>
            <w:r w:rsidRPr="008E0ED1">
              <w:rPr>
                <w:rFonts w:cs="Arial"/>
                <w:lang w:val="en-US"/>
              </w:rPr>
              <w:t xml:space="preserve">mag. Igor </w:t>
            </w:r>
            <w:proofErr w:type="spellStart"/>
            <w:r w:rsidRPr="008E0ED1">
              <w:rPr>
                <w:rFonts w:cs="Arial"/>
                <w:lang w:val="en-US"/>
              </w:rPr>
              <w:t>Semolič</w:t>
            </w:r>
            <w:proofErr w:type="spellEnd"/>
            <w:r w:rsidR="002A02C4" w:rsidRPr="008E0ED1">
              <w:rPr>
                <w:rStyle w:val="Sprotnaopomba-sklic"/>
                <w:rFonts w:cs="Arial"/>
                <w:lang w:val="en-US"/>
              </w:rPr>
              <w:footnoteReference w:id="18"/>
            </w:r>
            <w:r w:rsidRPr="008E0ED1">
              <w:rPr>
                <w:rFonts w:cs="Arial"/>
                <w:lang w:val="en-US"/>
              </w:rPr>
              <w:t xml:space="preserve">, </w:t>
            </w:r>
            <w:proofErr w:type="spellStart"/>
            <w:r w:rsidRPr="008E0ED1">
              <w:rPr>
                <w:rFonts w:cs="Arial"/>
                <w:lang w:val="en-US"/>
              </w:rPr>
              <w:t>član</w:t>
            </w:r>
            <w:proofErr w:type="spellEnd"/>
            <w:r w:rsidRPr="008E0ED1">
              <w:rPr>
                <w:rFonts w:cs="Arial"/>
                <w:lang w:val="en-US"/>
              </w:rPr>
              <w:t xml:space="preserve"> in </w:t>
            </w:r>
            <w:proofErr w:type="spellStart"/>
            <w:r w:rsidRPr="008E0ED1">
              <w:rPr>
                <w:rFonts w:cs="Arial"/>
                <w:lang w:val="en-US"/>
              </w:rPr>
              <w:t>namestnik</w:t>
            </w:r>
            <w:proofErr w:type="spellEnd"/>
            <w:r w:rsidRPr="008E0ED1">
              <w:rPr>
                <w:rFonts w:cs="Arial"/>
                <w:lang w:val="en-US"/>
              </w:rPr>
              <w:t xml:space="preserve"> </w:t>
            </w:r>
            <w:proofErr w:type="spellStart"/>
            <w:r w:rsidRPr="008E0ED1">
              <w:rPr>
                <w:rFonts w:cs="Arial"/>
                <w:lang w:val="en-US"/>
              </w:rPr>
              <w:t>vodje</w:t>
            </w:r>
            <w:proofErr w:type="spellEnd"/>
            <w:r w:rsidRPr="008E0ED1">
              <w:rPr>
                <w:rFonts w:cs="Arial"/>
                <w:lang w:val="en-US"/>
              </w:rPr>
              <w:t>,</w:t>
            </w:r>
          </w:p>
          <w:p w14:paraId="5CB91944" w14:textId="4566BC76" w:rsidR="00F24A9F" w:rsidRPr="008E0ED1" w:rsidRDefault="00F24A9F" w:rsidP="00165424">
            <w:pPr>
              <w:numPr>
                <w:ilvl w:val="0"/>
                <w:numId w:val="4"/>
              </w:numPr>
              <w:rPr>
                <w:rFonts w:cs="Arial"/>
                <w:lang w:val="it-IT"/>
              </w:rPr>
            </w:pPr>
            <w:r w:rsidRPr="008E0ED1">
              <w:t>Franc Rančigaj, član</w:t>
            </w:r>
            <w:r w:rsidR="007B3651" w:rsidRPr="008E0ED1">
              <w:t>,</w:t>
            </w:r>
          </w:p>
          <w:p w14:paraId="5EB859BE" w14:textId="53C2D235" w:rsidR="001373F1" w:rsidRPr="008E0ED1" w:rsidRDefault="00F24A9F" w:rsidP="00165424">
            <w:pPr>
              <w:numPr>
                <w:ilvl w:val="0"/>
                <w:numId w:val="4"/>
              </w:numPr>
              <w:rPr>
                <w:rFonts w:cs="Arial"/>
                <w:lang w:val="it-IT"/>
              </w:rPr>
            </w:pPr>
            <w:r w:rsidRPr="008E0ED1">
              <w:t>dr. Andreja Kikec Trajković, članica</w:t>
            </w:r>
            <w:r w:rsidR="004A7862" w:rsidRPr="008E0ED1">
              <w:t xml:space="preserve"> </w:t>
            </w:r>
          </w:p>
        </w:tc>
      </w:tr>
      <w:tr w:rsidR="00D53192" w:rsidRPr="008E0ED1" w14:paraId="6C3C0594" w14:textId="77777777" w:rsidTr="00F331F0">
        <w:trPr>
          <w:trHeight w:val="699"/>
        </w:trPr>
        <w:tc>
          <w:tcPr>
            <w:tcW w:w="2000" w:type="dxa"/>
            <w:noWrap/>
          </w:tcPr>
          <w:p w14:paraId="7E141552" w14:textId="77777777" w:rsidR="00D53192" w:rsidRPr="008E0ED1" w:rsidRDefault="00D53192" w:rsidP="00255F6D">
            <w:pPr>
              <w:rPr>
                <w:rFonts w:cs="Arial"/>
              </w:rPr>
            </w:pPr>
            <w:r w:rsidRPr="008E0ED1">
              <w:rPr>
                <w:rFonts w:cs="Arial"/>
              </w:rPr>
              <w:t>Andrej Žakelj</w:t>
            </w:r>
          </w:p>
        </w:tc>
        <w:tc>
          <w:tcPr>
            <w:tcW w:w="3118" w:type="dxa"/>
          </w:tcPr>
          <w:p w14:paraId="6382E093" w14:textId="77777777" w:rsidR="00D53192" w:rsidRPr="008E0ED1" w:rsidRDefault="00D53192" w:rsidP="00255F6D">
            <w:pPr>
              <w:rPr>
                <w:rFonts w:cs="Arial"/>
              </w:rPr>
            </w:pPr>
            <w:r w:rsidRPr="008E0ED1">
              <w:rPr>
                <w:rFonts w:cs="Arial"/>
              </w:rPr>
              <w:t>Odbor za pravno področje</w:t>
            </w:r>
          </w:p>
        </w:tc>
        <w:tc>
          <w:tcPr>
            <w:tcW w:w="3420" w:type="dxa"/>
          </w:tcPr>
          <w:p w14:paraId="191CD884" w14:textId="77777777" w:rsidR="00DA1F79" w:rsidRPr="008E0ED1" w:rsidRDefault="00DA1F79" w:rsidP="00165424">
            <w:pPr>
              <w:pStyle w:val="Odstavekseznama"/>
              <w:numPr>
                <w:ilvl w:val="0"/>
                <w:numId w:val="4"/>
              </w:numPr>
              <w:rPr>
                <w:rFonts w:cs="Arial"/>
              </w:rPr>
            </w:pPr>
            <w:r w:rsidRPr="008E0ED1">
              <w:t>mag. Saša Dragar Milanovič, članica in namestnica vodje</w:t>
            </w:r>
          </w:p>
          <w:p w14:paraId="6F1B69D5" w14:textId="77777777" w:rsidR="00DA1F79" w:rsidRPr="008E0ED1" w:rsidRDefault="00DA1F79" w:rsidP="00165424">
            <w:pPr>
              <w:pStyle w:val="Odstavekseznama"/>
              <w:numPr>
                <w:ilvl w:val="0"/>
                <w:numId w:val="4"/>
              </w:numPr>
              <w:rPr>
                <w:rFonts w:cs="Arial"/>
              </w:rPr>
            </w:pPr>
            <w:r w:rsidRPr="008E0ED1">
              <w:t>Polona Cankar, članica</w:t>
            </w:r>
          </w:p>
          <w:p w14:paraId="06566466" w14:textId="59546BBA" w:rsidR="00DA1F79" w:rsidRPr="008E0ED1" w:rsidRDefault="00264AE4" w:rsidP="00165424">
            <w:pPr>
              <w:pStyle w:val="Odstavekseznama"/>
              <w:numPr>
                <w:ilvl w:val="0"/>
                <w:numId w:val="4"/>
              </w:numPr>
              <w:rPr>
                <w:rFonts w:cs="Arial"/>
              </w:rPr>
            </w:pPr>
            <w:r w:rsidRPr="008E0ED1">
              <w:t>Marta Dremelj</w:t>
            </w:r>
            <w:r w:rsidRPr="008E0ED1">
              <w:rPr>
                <w:rStyle w:val="Sprotnaopomba-sklic"/>
              </w:rPr>
              <w:footnoteReference w:id="19"/>
            </w:r>
            <w:r w:rsidR="00DA1F79" w:rsidRPr="008E0ED1">
              <w:t>, član</w:t>
            </w:r>
            <w:r w:rsidRPr="008E0ED1">
              <w:t>ica</w:t>
            </w:r>
          </w:p>
          <w:p w14:paraId="1BAECAD0" w14:textId="77777777" w:rsidR="00DA1F79" w:rsidRPr="008E0ED1" w:rsidRDefault="00DA1F79" w:rsidP="00165424">
            <w:pPr>
              <w:pStyle w:val="Odstavekseznama"/>
              <w:numPr>
                <w:ilvl w:val="0"/>
                <w:numId w:val="4"/>
              </w:numPr>
              <w:rPr>
                <w:rFonts w:cs="Arial"/>
              </w:rPr>
            </w:pPr>
            <w:r w:rsidRPr="008E0ED1">
              <w:t>Katja Privšek / Špela Struna, članica</w:t>
            </w:r>
          </w:p>
          <w:p w14:paraId="093FB629" w14:textId="299D2D10" w:rsidR="00433191" w:rsidRPr="008E0ED1" w:rsidRDefault="00DA1F79" w:rsidP="00165424">
            <w:pPr>
              <w:pStyle w:val="Odstavekseznama"/>
              <w:numPr>
                <w:ilvl w:val="0"/>
                <w:numId w:val="4"/>
              </w:numPr>
              <w:rPr>
                <w:rFonts w:cs="Arial"/>
              </w:rPr>
            </w:pPr>
            <w:r w:rsidRPr="008E0ED1">
              <w:t>Martin Golčer, član</w:t>
            </w:r>
          </w:p>
        </w:tc>
      </w:tr>
      <w:tr w:rsidR="00D53192" w:rsidRPr="008E0ED1" w14:paraId="494E5E1E" w14:textId="77777777" w:rsidTr="002D45DB">
        <w:trPr>
          <w:trHeight w:val="700"/>
        </w:trPr>
        <w:tc>
          <w:tcPr>
            <w:tcW w:w="2000" w:type="dxa"/>
            <w:noWrap/>
          </w:tcPr>
          <w:p w14:paraId="55AEF1EE" w14:textId="366D364A" w:rsidR="00D53192" w:rsidRPr="008E0ED1" w:rsidRDefault="00876BB6" w:rsidP="00255F6D">
            <w:pPr>
              <w:rPr>
                <w:rFonts w:cs="Arial"/>
              </w:rPr>
            </w:pPr>
            <w:r w:rsidRPr="008E0ED1">
              <w:rPr>
                <w:rFonts w:cs="Arial"/>
              </w:rPr>
              <w:t>Albert Nabernik</w:t>
            </w:r>
          </w:p>
        </w:tc>
        <w:tc>
          <w:tcPr>
            <w:tcW w:w="3118" w:type="dxa"/>
          </w:tcPr>
          <w:p w14:paraId="33841858" w14:textId="28F19075" w:rsidR="00D53192" w:rsidRPr="008E0ED1" w:rsidRDefault="00D53192" w:rsidP="00255F6D">
            <w:pPr>
              <w:rPr>
                <w:rFonts w:cs="Arial"/>
              </w:rPr>
            </w:pPr>
            <w:r w:rsidRPr="008E0ED1">
              <w:rPr>
                <w:rFonts w:cs="Arial"/>
              </w:rPr>
              <w:t xml:space="preserve">Odbor za merjenje uspešnosti, učinkovitosti in kakovosti </w:t>
            </w:r>
            <w:r w:rsidR="00082467" w:rsidRPr="008E0ED1">
              <w:rPr>
                <w:rFonts w:cs="Arial"/>
              </w:rPr>
              <w:t xml:space="preserve">dela </w:t>
            </w:r>
            <w:r w:rsidRPr="008E0ED1">
              <w:rPr>
                <w:rFonts w:cs="Arial"/>
              </w:rPr>
              <w:t>inšpekcijskih služb</w:t>
            </w:r>
            <w:r w:rsidR="002510A1" w:rsidRPr="008E0ED1">
              <w:rPr>
                <w:rStyle w:val="Sprotnaopomba-sklic"/>
                <w:rFonts w:cs="Arial"/>
              </w:rPr>
              <w:footnoteReference w:id="20"/>
            </w:r>
          </w:p>
          <w:p w14:paraId="6DA6BC7C" w14:textId="77777777" w:rsidR="00D53192" w:rsidRPr="008E0ED1" w:rsidRDefault="00D53192" w:rsidP="00255F6D">
            <w:pPr>
              <w:rPr>
                <w:rFonts w:cs="Arial"/>
              </w:rPr>
            </w:pPr>
          </w:p>
        </w:tc>
        <w:tc>
          <w:tcPr>
            <w:tcW w:w="3420" w:type="dxa"/>
          </w:tcPr>
          <w:p w14:paraId="6F07E6F9" w14:textId="77777777" w:rsidR="006D603E" w:rsidRPr="008E0ED1" w:rsidRDefault="006D603E" w:rsidP="00165424">
            <w:pPr>
              <w:pStyle w:val="Odstavekseznama"/>
              <w:numPr>
                <w:ilvl w:val="0"/>
                <w:numId w:val="4"/>
              </w:numPr>
              <w:rPr>
                <w:rFonts w:cs="Arial"/>
              </w:rPr>
            </w:pPr>
            <w:r w:rsidRPr="008E0ED1">
              <w:t>mag. Jurij Komar, član in namestnik vodje</w:t>
            </w:r>
          </w:p>
          <w:p w14:paraId="0BEDBD95" w14:textId="77777777" w:rsidR="006D603E" w:rsidRPr="008E0ED1" w:rsidRDefault="006D603E" w:rsidP="00165424">
            <w:pPr>
              <w:pStyle w:val="Odstavekseznama"/>
              <w:numPr>
                <w:ilvl w:val="0"/>
                <w:numId w:val="4"/>
              </w:numPr>
              <w:rPr>
                <w:rFonts w:cs="Arial"/>
              </w:rPr>
            </w:pPr>
            <w:r w:rsidRPr="008E0ED1">
              <w:t>mag. Janez Novak, član</w:t>
            </w:r>
          </w:p>
          <w:p w14:paraId="19C22D3E" w14:textId="3D4B6FF8" w:rsidR="002A4129" w:rsidRPr="008E0ED1" w:rsidRDefault="006D603E" w:rsidP="00165424">
            <w:pPr>
              <w:pStyle w:val="Odstavekseznama"/>
              <w:numPr>
                <w:ilvl w:val="0"/>
                <w:numId w:val="4"/>
              </w:numPr>
              <w:rPr>
                <w:rFonts w:cs="Arial"/>
              </w:rPr>
            </w:pPr>
            <w:r w:rsidRPr="008E0ED1">
              <w:t>Ma</w:t>
            </w:r>
            <w:r w:rsidR="00054E51" w:rsidRPr="008E0ED1">
              <w:t>tija Remec, član</w:t>
            </w:r>
          </w:p>
        </w:tc>
      </w:tr>
      <w:tr w:rsidR="00D53192" w:rsidRPr="009F4317" w14:paraId="65077C19" w14:textId="77777777" w:rsidTr="00F81081">
        <w:trPr>
          <w:trHeight w:val="765"/>
        </w:trPr>
        <w:tc>
          <w:tcPr>
            <w:tcW w:w="2000" w:type="dxa"/>
            <w:noWrap/>
          </w:tcPr>
          <w:p w14:paraId="5E7D8062" w14:textId="77777777" w:rsidR="00D53192" w:rsidRPr="008E0ED1" w:rsidRDefault="00D53192" w:rsidP="00255F6D">
            <w:pPr>
              <w:rPr>
                <w:rFonts w:cs="Arial"/>
              </w:rPr>
            </w:pPr>
            <w:r w:rsidRPr="008E0ED1">
              <w:rPr>
                <w:rFonts w:cs="Arial"/>
              </w:rPr>
              <w:t>Aleksander Golob</w:t>
            </w:r>
          </w:p>
        </w:tc>
        <w:tc>
          <w:tcPr>
            <w:tcW w:w="3118" w:type="dxa"/>
          </w:tcPr>
          <w:p w14:paraId="0FB3277D" w14:textId="77777777" w:rsidR="00D53192" w:rsidRPr="008E0ED1" w:rsidRDefault="00D53192" w:rsidP="00255F6D">
            <w:pPr>
              <w:rPr>
                <w:rFonts w:cs="Arial"/>
              </w:rPr>
            </w:pPr>
            <w:r w:rsidRPr="008E0ED1">
              <w:rPr>
                <w:rFonts w:cs="Arial"/>
              </w:rPr>
              <w:t>Odbor za informacijsko podporo</w:t>
            </w:r>
          </w:p>
        </w:tc>
        <w:tc>
          <w:tcPr>
            <w:tcW w:w="3420" w:type="dxa"/>
          </w:tcPr>
          <w:p w14:paraId="66FEB1DC" w14:textId="77777777" w:rsidR="00D53192" w:rsidRPr="008E0ED1" w:rsidRDefault="002A4129" w:rsidP="00165424">
            <w:pPr>
              <w:numPr>
                <w:ilvl w:val="0"/>
                <w:numId w:val="5"/>
              </w:numPr>
              <w:rPr>
                <w:rFonts w:cs="Arial"/>
              </w:rPr>
            </w:pPr>
            <w:r w:rsidRPr="008E0ED1">
              <w:rPr>
                <w:rFonts w:cs="Arial"/>
              </w:rPr>
              <w:t>Marjan Rosa, član in namestnik vodje</w:t>
            </w:r>
          </w:p>
          <w:p w14:paraId="53FA41C0" w14:textId="77777777" w:rsidR="002A4129" w:rsidRPr="008E0ED1" w:rsidRDefault="002A4129" w:rsidP="00165424">
            <w:pPr>
              <w:numPr>
                <w:ilvl w:val="0"/>
                <w:numId w:val="5"/>
              </w:numPr>
              <w:rPr>
                <w:rFonts w:cs="Arial"/>
              </w:rPr>
            </w:pPr>
            <w:r w:rsidRPr="008E0ED1">
              <w:rPr>
                <w:rFonts w:cs="Arial"/>
              </w:rPr>
              <w:t>Andreja Bizjak, članica</w:t>
            </w:r>
          </w:p>
          <w:p w14:paraId="42B9541E" w14:textId="77777777" w:rsidR="002A4129" w:rsidRPr="008E0ED1" w:rsidRDefault="008C0CD4" w:rsidP="00165424">
            <w:pPr>
              <w:numPr>
                <w:ilvl w:val="0"/>
                <w:numId w:val="5"/>
              </w:numPr>
              <w:rPr>
                <w:rFonts w:cs="Arial"/>
                <w:lang w:val="it-IT"/>
              </w:rPr>
            </w:pPr>
            <w:r w:rsidRPr="008E0ED1">
              <w:rPr>
                <w:rFonts w:cs="Arial"/>
                <w:lang w:val="it-IT"/>
              </w:rPr>
              <w:t>m</w:t>
            </w:r>
            <w:r w:rsidR="002A4129" w:rsidRPr="008E0ED1">
              <w:rPr>
                <w:rFonts w:cs="Arial"/>
                <w:lang w:val="it-IT"/>
              </w:rPr>
              <w:t xml:space="preserve">ag. Romana </w:t>
            </w:r>
            <w:proofErr w:type="spellStart"/>
            <w:r w:rsidR="002A4129" w:rsidRPr="008E0ED1">
              <w:rPr>
                <w:rFonts w:cs="Arial"/>
                <w:lang w:val="it-IT"/>
              </w:rPr>
              <w:t>Lah</w:t>
            </w:r>
            <w:proofErr w:type="spellEnd"/>
            <w:r w:rsidR="002A4129" w:rsidRPr="008E0ED1">
              <w:rPr>
                <w:rFonts w:cs="Arial"/>
                <w:lang w:val="it-IT"/>
              </w:rPr>
              <w:t xml:space="preserve">, </w:t>
            </w:r>
            <w:proofErr w:type="spellStart"/>
            <w:r w:rsidR="002A4129" w:rsidRPr="008E0ED1">
              <w:rPr>
                <w:rFonts w:cs="Arial"/>
                <w:lang w:val="it-IT"/>
              </w:rPr>
              <w:t>članica</w:t>
            </w:r>
            <w:proofErr w:type="spellEnd"/>
          </w:p>
          <w:p w14:paraId="5ADCD5EB" w14:textId="77777777" w:rsidR="002A4129" w:rsidRPr="008E0ED1" w:rsidRDefault="002A4129" w:rsidP="00165424">
            <w:pPr>
              <w:numPr>
                <w:ilvl w:val="0"/>
                <w:numId w:val="5"/>
              </w:numPr>
              <w:rPr>
                <w:rFonts w:cs="Arial"/>
                <w:lang w:val="it-IT"/>
              </w:rPr>
            </w:pPr>
            <w:r w:rsidRPr="008E0ED1">
              <w:rPr>
                <w:rFonts w:cs="Arial"/>
                <w:lang w:val="it-IT"/>
              </w:rPr>
              <w:t xml:space="preserve">Mojca Ferluga, </w:t>
            </w:r>
            <w:proofErr w:type="spellStart"/>
            <w:r w:rsidRPr="008E0ED1">
              <w:rPr>
                <w:rFonts w:cs="Arial"/>
                <w:lang w:val="it-IT"/>
              </w:rPr>
              <w:t>članica</w:t>
            </w:r>
            <w:proofErr w:type="spellEnd"/>
          </w:p>
        </w:tc>
      </w:tr>
    </w:tbl>
    <w:p w14:paraId="6B30C237" w14:textId="740724FA" w:rsidR="00130DB8" w:rsidRPr="009F4317" w:rsidRDefault="00602DFC" w:rsidP="00255F6D">
      <w:pPr>
        <w:pStyle w:val="Naslov2"/>
        <w:rPr>
          <w:i w:val="0"/>
          <w:sz w:val="20"/>
          <w:szCs w:val="20"/>
        </w:rPr>
      </w:pPr>
      <w:bookmarkStart w:id="3915" w:name="_Toc397349111"/>
      <w:bookmarkStart w:id="3916" w:name="_Toc424290488"/>
      <w:bookmarkStart w:id="3917" w:name="_Toc424290628"/>
      <w:bookmarkStart w:id="3918" w:name="_Toc424293844"/>
      <w:bookmarkStart w:id="3919" w:name="_Toc424295087"/>
      <w:bookmarkStart w:id="3920" w:name="_Toc425160467"/>
      <w:bookmarkStart w:id="3921" w:name="_Toc425166801"/>
      <w:bookmarkStart w:id="3922" w:name="_Toc425170143"/>
      <w:bookmarkStart w:id="3923" w:name="_Toc425238377"/>
      <w:bookmarkStart w:id="3924" w:name="_Toc425864790"/>
      <w:bookmarkStart w:id="3925" w:name="_Toc425865040"/>
      <w:bookmarkStart w:id="3926" w:name="_Toc426034742"/>
      <w:bookmarkStart w:id="3927" w:name="_Toc444859587"/>
      <w:bookmarkStart w:id="3928" w:name="_Toc444860029"/>
      <w:bookmarkStart w:id="3929" w:name="_Toc444860811"/>
      <w:bookmarkStart w:id="3930" w:name="_Toc444860942"/>
      <w:bookmarkStart w:id="3931" w:name="_Toc444861078"/>
      <w:bookmarkStart w:id="3932" w:name="_Toc447285647"/>
      <w:bookmarkStart w:id="3933" w:name="_Toc448144646"/>
      <w:bookmarkStart w:id="3934" w:name="_Toc448146070"/>
      <w:bookmarkStart w:id="3935" w:name="_Toc448839339"/>
      <w:bookmarkStart w:id="3936" w:name="_Toc448840004"/>
      <w:bookmarkStart w:id="3937" w:name="_Toc448841338"/>
      <w:bookmarkStart w:id="3938" w:name="_Toc448841781"/>
      <w:bookmarkStart w:id="3939" w:name="_Toc448842256"/>
      <w:bookmarkStart w:id="3940" w:name="_Toc448844734"/>
      <w:bookmarkStart w:id="3941" w:name="_Toc480535676"/>
      <w:bookmarkStart w:id="3942" w:name="_Toc483493473"/>
      <w:bookmarkStart w:id="3943" w:name="_Toc484445346"/>
      <w:bookmarkStart w:id="3944" w:name="_Toc484690814"/>
      <w:bookmarkStart w:id="3945" w:name="_Toc485029193"/>
      <w:bookmarkStart w:id="3946" w:name="_Toc491783374"/>
      <w:bookmarkStart w:id="3947" w:name="_Toc508611925"/>
      <w:bookmarkStart w:id="3948" w:name="_Toc509928036"/>
      <w:bookmarkStart w:id="3949" w:name="_Toc509928184"/>
      <w:bookmarkStart w:id="3950" w:name="_Toc510181438"/>
      <w:bookmarkStart w:id="3951" w:name="_Toc511642222"/>
      <w:bookmarkStart w:id="3952" w:name="_Toc512413269"/>
      <w:bookmarkStart w:id="3953" w:name="_Toc512418018"/>
      <w:r w:rsidRPr="009F4317">
        <w:rPr>
          <w:i w:val="0"/>
          <w:sz w:val="20"/>
          <w:szCs w:val="20"/>
        </w:rPr>
        <w:t>8</w:t>
      </w:r>
      <w:r w:rsidR="00ED6D0F" w:rsidRPr="009F4317">
        <w:rPr>
          <w:i w:val="0"/>
          <w:sz w:val="20"/>
          <w:szCs w:val="20"/>
        </w:rPr>
        <w:t xml:space="preserve">.1 </w:t>
      </w:r>
      <w:r w:rsidR="00586E9C" w:rsidRPr="009F4317">
        <w:rPr>
          <w:i w:val="0"/>
          <w:sz w:val="20"/>
          <w:szCs w:val="20"/>
        </w:rPr>
        <w:t>O</w:t>
      </w:r>
      <w:r w:rsidR="000E05E9" w:rsidRPr="009F4317">
        <w:rPr>
          <w:i w:val="0"/>
          <w:sz w:val="20"/>
          <w:szCs w:val="20"/>
        </w:rPr>
        <w:t>DBOR ZA IZOBRAŽEVANJE, IZPOPOLNJEVANJE IN USPOSABLJANJE</w:t>
      </w:r>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p>
    <w:p w14:paraId="596C685D" w14:textId="01700301" w:rsidR="000B1A49" w:rsidRDefault="000B1A49" w:rsidP="00255F6D">
      <w:pPr>
        <w:autoSpaceDE w:val="0"/>
        <w:autoSpaceDN w:val="0"/>
        <w:adjustRightInd w:val="0"/>
      </w:pPr>
    </w:p>
    <w:p w14:paraId="64011EF4" w14:textId="34F74EF4" w:rsidR="00CB58C7" w:rsidRPr="008E0ED1" w:rsidRDefault="00CB58C7" w:rsidP="005E74AA">
      <w:pPr>
        <w:rPr>
          <w:rFonts w:cs="Arial"/>
        </w:rPr>
      </w:pPr>
      <w:r w:rsidRPr="008E0ED1">
        <w:rPr>
          <w:rFonts w:cs="Arial"/>
        </w:rPr>
        <w:t>Delovanje Odbora inšpekcijskega sveta za izobraževanje, izpopolnjevanje in usposabljanje (</w:t>
      </w:r>
      <w:r w:rsidR="008E0ED1">
        <w:rPr>
          <w:rFonts w:cs="Arial"/>
        </w:rPr>
        <w:t xml:space="preserve">v nadaljnjem besedilu: </w:t>
      </w:r>
      <w:r w:rsidRPr="008E0ED1">
        <w:rPr>
          <w:rFonts w:cs="Arial"/>
        </w:rPr>
        <w:t>odbor) je usmerjeno v pomoč in koordinacijo inšpekcijskih služb na področju izpopolnjevanj in usposabljanj inšpektorjev, predvsem na  področju procesnega in materialnega prava, ki ureja področje dela posameznih inšpekcij. Utrjevanje in poglabljanje tovrstnih znanj omogoča večjo učinkovitost ter kakovostnejše opravljanje nalog inšpekcijskega nadzora ter nalog na področju vodenja in odločanja o prekrških.</w:t>
      </w:r>
    </w:p>
    <w:p w14:paraId="1A0D62EA" w14:textId="77777777" w:rsidR="00CB58C7" w:rsidRPr="008E0ED1" w:rsidRDefault="00CB58C7" w:rsidP="005E74AA">
      <w:pPr>
        <w:rPr>
          <w:rFonts w:cs="Arial"/>
        </w:rPr>
      </w:pPr>
    </w:p>
    <w:p w14:paraId="0E98708B" w14:textId="0264253D" w:rsidR="00CB58C7" w:rsidRPr="008E0ED1" w:rsidRDefault="00CB58C7" w:rsidP="005E74AA">
      <w:pPr>
        <w:autoSpaceDE w:val="0"/>
        <w:autoSpaceDN w:val="0"/>
        <w:adjustRightInd w:val="0"/>
        <w:rPr>
          <w:rFonts w:cs="Arial"/>
        </w:rPr>
      </w:pPr>
      <w:r w:rsidRPr="008E0ED1">
        <w:rPr>
          <w:rFonts w:cs="Arial"/>
        </w:rPr>
        <w:t>Odbor si poleg rednih oblik usposabljanj inšpektorjev prizadeva tudi za organizacijo različnih brezplačnih oblik usposabljanj. Na podlagi analiz o udeležbi inšpektorjev na različnih oblikah usposabljanja, so bili v preteklosti namreč priče dejstvu, da v posameznih inšpektoratih oziroma inšpekcijskih službah zaradi omejenih lastnih finančnih sredstev ne morejo zagotoviti učinkovitega usposabljanja svojih inšpektorjev. Iz podatkov o izvedenih usposabljanjih na Upravni akademiji je razvidno, da se zadnja leta stanje na tem področju izboljšuje in da lahko inšpekcijske službe usposabljanju inšpektorjev namenijo nekoliko več finančnih sredstev.</w:t>
      </w:r>
    </w:p>
    <w:p w14:paraId="09224D8E" w14:textId="77777777" w:rsidR="00CB58C7" w:rsidRPr="008E0ED1" w:rsidRDefault="00CB58C7" w:rsidP="005E74AA">
      <w:pPr>
        <w:autoSpaceDE w:val="0"/>
        <w:autoSpaceDN w:val="0"/>
        <w:adjustRightInd w:val="0"/>
        <w:rPr>
          <w:rFonts w:cs="Arial"/>
        </w:rPr>
      </w:pPr>
    </w:p>
    <w:p w14:paraId="0405F7E3" w14:textId="320356B7" w:rsidR="00CB58C7" w:rsidRPr="008E0ED1" w:rsidRDefault="00CB58C7" w:rsidP="005E74AA">
      <w:pPr>
        <w:autoSpaceDE w:val="0"/>
        <w:autoSpaceDN w:val="0"/>
        <w:adjustRightInd w:val="0"/>
        <w:rPr>
          <w:rFonts w:cs="Arial"/>
        </w:rPr>
      </w:pPr>
      <w:r w:rsidRPr="008E0ED1">
        <w:rPr>
          <w:rFonts w:cs="Arial"/>
        </w:rPr>
        <w:t xml:space="preserve">V letu 2022 so najprej v spomladanskem delu in kasneje še proti koncu leta načrtovali sestanek odbora vendar </w:t>
      </w:r>
      <w:r w:rsidR="008E0ED1">
        <w:rPr>
          <w:rFonts w:cs="Arial"/>
        </w:rPr>
        <w:t>ji</w:t>
      </w:r>
      <w:r w:rsidRPr="008E0ED1">
        <w:rPr>
          <w:rFonts w:cs="Arial"/>
        </w:rPr>
        <w:t xml:space="preserve">m sestanka zaradi objektivnih okoliščin ni uspelo izpeljati. </w:t>
      </w:r>
    </w:p>
    <w:p w14:paraId="740374E3" w14:textId="77777777" w:rsidR="00CB58C7" w:rsidRPr="004C7351" w:rsidRDefault="00CB58C7" w:rsidP="00CB58C7">
      <w:pPr>
        <w:spacing w:line="260" w:lineRule="exact"/>
        <w:rPr>
          <w:rFonts w:cs="Arial"/>
          <w:highlight w:val="lightGray"/>
        </w:rPr>
      </w:pPr>
    </w:p>
    <w:p w14:paraId="43A815DC" w14:textId="45226AC5" w:rsidR="00CB58C7" w:rsidRPr="008E0ED1" w:rsidRDefault="00CB58C7" w:rsidP="005E74AA">
      <w:pPr>
        <w:rPr>
          <w:rFonts w:cs="Arial"/>
        </w:rPr>
      </w:pPr>
      <w:r w:rsidRPr="008E0ED1">
        <w:rPr>
          <w:rFonts w:cs="Arial"/>
        </w:rPr>
        <w:t xml:space="preserve">Medtem ko usposabljanje za glavne inšpektorje in vodje inšpekcijskih služb v letu 2021 ni bilo izvedeno, so lani v sodelovanju z Upravno akademijo uspeli organizirati in izvesti usposabljanje na temo Konflikti in stres pri delu vodje. Celodnevno usposabljanje je potekalo 14. 10. 2022 v </w:t>
      </w:r>
      <w:r w:rsidRPr="008E0ED1">
        <w:rPr>
          <w:rFonts w:cs="Arial"/>
        </w:rPr>
        <w:lastRenderedPageBreak/>
        <w:t>Šentvidu pri Ljubljani. Odbor zastopa mnenje, da so takšne oblike usposabljanj zelo potrebne in tudi smiselne, saj se poleg pridobivanja prepotrebnih znanj in veščin, ki jih predstojniki potrebujejo za opravljanje vsakodnevnih nalog, ob tem tudi bolje seznanijo med seboj, izmenjajo izkušnje in tudi okrepijo medsebojno zaupanje, ki je zelo pomembno pri opravljanju in koordinaciji skupnih inšpekcijskih nadzorov.</w:t>
      </w:r>
    </w:p>
    <w:p w14:paraId="225B7A42" w14:textId="77777777" w:rsidR="00CB58C7" w:rsidRPr="004C7351" w:rsidRDefault="00CB58C7" w:rsidP="005E74AA">
      <w:pPr>
        <w:pStyle w:val="Odstavekseznama"/>
        <w:ind w:left="0"/>
        <w:rPr>
          <w:rFonts w:cs="Arial"/>
          <w:highlight w:val="lightGray"/>
        </w:rPr>
      </w:pPr>
    </w:p>
    <w:p w14:paraId="2A6DE795" w14:textId="77777777" w:rsidR="00CB58C7" w:rsidRPr="008E0ED1" w:rsidRDefault="00CB58C7" w:rsidP="005E74AA">
      <w:pPr>
        <w:autoSpaceDE w:val="0"/>
        <w:autoSpaceDN w:val="0"/>
        <w:adjustRightInd w:val="0"/>
        <w:rPr>
          <w:rFonts w:cs="Arial"/>
        </w:rPr>
      </w:pPr>
      <w:r w:rsidRPr="008E0ED1">
        <w:rPr>
          <w:rFonts w:cs="Arial"/>
        </w:rPr>
        <w:t>Iz podatkov o usposabljanjih inšpektorjev v letu 2022, pridobljenih od Upravne akademije, je razvidno, da se je v lanskem letu različnih usposabljanj v okviru navedene inštitucije udeležilo skupaj 608 udeležencev, kar je kar tri in pol krat več kot v letu 2021.</w:t>
      </w:r>
    </w:p>
    <w:p w14:paraId="5559FC0B" w14:textId="77777777" w:rsidR="00CB58C7" w:rsidRPr="004C7351" w:rsidRDefault="00CB58C7" w:rsidP="005E74AA">
      <w:pPr>
        <w:rPr>
          <w:highlight w:val="lightGray"/>
        </w:rPr>
      </w:pPr>
    </w:p>
    <w:p w14:paraId="782725AF" w14:textId="77777777" w:rsidR="00CB58C7" w:rsidRPr="008E0ED1" w:rsidRDefault="00CB58C7" w:rsidP="005E74AA">
      <w:pPr>
        <w:autoSpaceDE w:val="0"/>
        <w:autoSpaceDN w:val="0"/>
        <w:adjustRightInd w:val="0"/>
        <w:rPr>
          <w:rFonts w:ascii="Helv" w:hAnsi="Helv" w:cs="Helv"/>
          <w:color w:val="000000"/>
        </w:rPr>
      </w:pPr>
      <w:r w:rsidRPr="008E0ED1">
        <w:rPr>
          <w:rFonts w:ascii="Helv" w:hAnsi="Helv" w:cs="Helv"/>
          <w:color w:val="000000"/>
        </w:rPr>
        <w:t xml:space="preserve">V lanskem letu je k strokovnemu izpitu za inšpektorja pristopilo 139 kandidatov, kar je 59 več kot v letu 2021. </w:t>
      </w:r>
    </w:p>
    <w:p w14:paraId="10DD95CD" w14:textId="77777777" w:rsidR="00CB58C7" w:rsidRPr="004C7351" w:rsidRDefault="00CB58C7" w:rsidP="005E74AA">
      <w:pPr>
        <w:autoSpaceDE w:val="0"/>
        <w:autoSpaceDN w:val="0"/>
        <w:adjustRightInd w:val="0"/>
        <w:rPr>
          <w:rFonts w:ascii="Helv" w:hAnsi="Helv" w:cs="Helv"/>
          <w:color w:val="000000"/>
          <w:highlight w:val="lightGray"/>
        </w:rPr>
      </w:pPr>
    </w:p>
    <w:p w14:paraId="1FC88A41" w14:textId="77777777" w:rsidR="00CB58C7" w:rsidRPr="008E0ED1" w:rsidRDefault="00CB58C7" w:rsidP="005E74AA">
      <w:pPr>
        <w:autoSpaceDE w:val="0"/>
        <w:autoSpaceDN w:val="0"/>
        <w:adjustRightInd w:val="0"/>
        <w:rPr>
          <w:rFonts w:ascii="Helv" w:hAnsi="Helv" w:cs="Helv"/>
          <w:color w:val="000000"/>
        </w:rPr>
      </w:pPr>
      <w:r w:rsidRPr="008E0ED1">
        <w:t>Pregled števila posameznih vrst usposabljanj inšpektorjev je razviden iz spodnje tabele.</w:t>
      </w:r>
    </w:p>
    <w:p w14:paraId="6B6C9C9A" w14:textId="77777777" w:rsidR="00CB58C7" w:rsidRPr="004C7351" w:rsidRDefault="00CB58C7" w:rsidP="005E74AA">
      <w:pPr>
        <w:rPr>
          <w:rFonts w:cs="Arial"/>
          <w:highlight w:val="lightGray"/>
        </w:rPr>
      </w:pPr>
    </w:p>
    <w:p w14:paraId="40C0BA9A" w14:textId="77777777" w:rsidR="00CB58C7" w:rsidRPr="00D50A4C" w:rsidRDefault="00CB58C7" w:rsidP="005E74AA">
      <w:pPr>
        <w:rPr>
          <w:rFonts w:cs="Arial"/>
        </w:rPr>
      </w:pPr>
      <w:r w:rsidRPr="008E0ED1">
        <w:rPr>
          <w:rFonts w:cs="Arial"/>
        </w:rPr>
        <w:t>Tabela - Pregled usposabljanj inšpektorjev po vrstah usposabljanj v okviru Upravne akademije v letu 2022:</w:t>
      </w:r>
    </w:p>
    <w:p w14:paraId="3CC38D1F" w14:textId="77777777" w:rsidR="00CB58C7" w:rsidRPr="00D50A4C" w:rsidRDefault="00CB58C7" w:rsidP="00CB58C7">
      <w:pPr>
        <w:autoSpaceDE w:val="0"/>
        <w:autoSpaceDN w:val="0"/>
        <w:adjustRightInd w:val="0"/>
        <w:rPr>
          <w:rFonts w:cs="Arial"/>
          <w:b/>
          <w:color w:val="000000"/>
          <w:sz w:val="22"/>
          <w:szCs w:val="22"/>
        </w:rPr>
      </w:pPr>
    </w:p>
    <w:tbl>
      <w:tblPr>
        <w:tblStyle w:val="Tabelamrea2"/>
        <w:tblW w:w="0" w:type="auto"/>
        <w:tblLook w:val="01E0" w:firstRow="1" w:lastRow="1" w:firstColumn="1" w:lastColumn="1" w:noHBand="0" w:noVBand="0"/>
      </w:tblPr>
      <w:tblGrid>
        <w:gridCol w:w="4735"/>
        <w:gridCol w:w="1921"/>
        <w:gridCol w:w="1832"/>
      </w:tblGrid>
      <w:tr w:rsidR="00CB58C7" w:rsidRPr="00AE7870" w14:paraId="35CF407A" w14:textId="77777777" w:rsidTr="00AE7870">
        <w:trPr>
          <w:trHeight w:val="567"/>
        </w:trPr>
        <w:tc>
          <w:tcPr>
            <w:tcW w:w="4739" w:type="dxa"/>
          </w:tcPr>
          <w:p w14:paraId="66367439" w14:textId="77777777" w:rsidR="00AE7870" w:rsidRDefault="00AE7870" w:rsidP="007B7C72">
            <w:pPr>
              <w:autoSpaceDE w:val="0"/>
              <w:autoSpaceDN w:val="0"/>
              <w:adjustRightInd w:val="0"/>
              <w:rPr>
                <w:rFonts w:ascii="Arial" w:hAnsi="Arial" w:cs="Arial"/>
                <w:b/>
                <w:color w:val="000000"/>
                <w:sz w:val="20"/>
                <w:szCs w:val="20"/>
              </w:rPr>
            </w:pPr>
          </w:p>
          <w:p w14:paraId="3509BCAC" w14:textId="491282F3" w:rsidR="00CB58C7" w:rsidRPr="00AE7870" w:rsidRDefault="00CB58C7" w:rsidP="007B7C72">
            <w:pPr>
              <w:autoSpaceDE w:val="0"/>
              <w:autoSpaceDN w:val="0"/>
              <w:adjustRightInd w:val="0"/>
              <w:rPr>
                <w:rFonts w:ascii="Arial" w:hAnsi="Arial" w:cs="Arial"/>
                <w:b/>
                <w:color w:val="000000"/>
                <w:sz w:val="20"/>
                <w:szCs w:val="20"/>
              </w:rPr>
            </w:pPr>
            <w:r w:rsidRPr="00AE7870">
              <w:rPr>
                <w:rFonts w:ascii="Arial" w:hAnsi="Arial" w:cs="Arial"/>
                <w:b/>
                <w:color w:val="000000"/>
                <w:sz w:val="20"/>
                <w:szCs w:val="20"/>
              </w:rPr>
              <w:t>NAZIV USPOSABLJANJA</w:t>
            </w:r>
          </w:p>
        </w:tc>
        <w:tc>
          <w:tcPr>
            <w:tcW w:w="1922" w:type="dxa"/>
          </w:tcPr>
          <w:p w14:paraId="7B3F5E53" w14:textId="77777777" w:rsidR="00AE7870" w:rsidRDefault="00AE7870" w:rsidP="007B7C72">
            <w:pPr>
              <w:autoSpaceDE w:val="0"/>
              <w:autoSpaceDN w:val="0"/>
              <w:adjustRightInd w:val="0"/>
              <w:jc w:val="center"/>
              <w:rPr>
                <w:rFonts w:ascii="Arial" w:hAnsi="Arial" w:cs="Arial"/>
                <w:b/>
                <w:color w:val="000000"/>
                <w:sz w:val="20"/>
                <w:szCs w:val="20"/>
              </w:rPr>
            </w:pPr>
          </w:p>
          <w:p w14:paraId="5197E73A" w14:textId="0B02889B" w:rsidR="00CB58C7" w:rsidRPr="00AE7870" w:rsidRDefault="00CB58C7" w:rsidP="007B7C72">
            <w:pPr>
              <w:autoSpaceDE w:val="0"/>
              <w:autoSpaceDN w:val="0"/>
              <w:adjustRightInd w:val="0"/>
              <w:jc w:val="center"/>
              <w:rPr>
                <w:rFonts w:ascii="Arial" w:hAnsi="Arial" w:cs="Arial"/>
                <w:b/>
                <w:color w:val="000000"/>
                <w:sz w:val="20"/>
                <w:szCs w:val="20"/>
              </w:rPr>
            </w:pPr>
            <w:r w:rsidRPr="00AE7870">
              <w:rPr>
                <w:rFonts w:ascii="Arial" w:hAnsi="Arial" w:cs="Arial"/>
                <w:b/>
                <w:color w:val="000000"/>
                <w:sz w:val="20"/>
                <w:szCs w:val="20"/>
              </w:rPr>
              <w:t>KOTIZACIJA</w:t>
            </w:r>
          </w:p>
        </w:tc>
        <w:tc>
          <w:tcPr>
            <w:tcW w:w="1832" w:type="dxa"/>
          </w:tcPr>
          <w:p w14:paraId="4B8E869E" w14:textId="77777777" w:rsidR="00CB58C7" w:rsidRPr="00AE7870" w:rsidRDefault="00CB58C7" w:rsidP="007B7C72">
            <w:pPr>
              <w:autoSpaceDE w:val="0"/>
              <w:autoSpaceDN w:val="0"/>
              <w:adjustRightInd w:val="0"/>
              <w:jc w:val="center"/>
              <w:rPr>
                <w:rFonts w:ascii="Arial" w:hAnsi="Arial" w:cs="Arial"/>
                <w:b/>
                <w:color w:val="000000"/>
                <w:sz w:val="20"/>
                <w:szCs w:val="20"/>
              </w:rPr>
            </w:pPr>
            <w:r w:rsidRPr="00AE7870">
              <w:rPr>
                <w:rFonts w:ascii="Arial" w:hAnsi="Arial" w:cs="Arial"/>
                <w:b/>
                <w:color w:val="000000"/>
                <w:sz w:val="20"/>
                <w:szCs w:val="20"/>
              </w:rPr>
              <w:t>ŠT. UDELEŽENCEV</w:t>
            </w:r>
          </w:p>
        </w:tc>
      </w:tr>
      <w:tr w:rsidR="00CB58C7" w:rsidRPr="00AE7870" w14:paraId="4D4B61B8" w14:textId="77777777" w:rsidTr="00AE7870">
        <w:trPr>
          <w:trHeight w:val="567"/>
        </w:trPr>
        <w:tc>
          <w:tcPr>
            <w:tcW w:w="4739" w:type="dxa"/>
          </w:tcPr>
          <w:p w14:paraId="6AE9636E" w14:textId="77777777" w:rsidR="00CB58C7" w:rsidRPr="00AE7870" w:rsidRDefault="00CB58C7" w:rsidP="007B7C72">
            <w:pPr>
              <w:autoSpaceDE w:val="0"/>
              <w:autoSpaceDN w:val="0"/>
              <w:adjustRightInd w:val="0"/>
              <w:rPr>
                <w:rFonts w:ascii="Arial" w:hAnsi="Arial" w:cs="Arial"/>
                <w:color w:val="000000"/>
                <w:sz w:val="20"/>
                <w:szCs w:val="20"/>
              </w:rPr>
            </w:pPr>
            <w:r w:rsidRPr="00AE7870">
              <w:rPr>
                <w:rFonts w:ascii="Arial" w:hAnsi="Arial" w:cs="Arial"/>
                <w:color w:val="000000"/>
                <w:sz w:val="20"/>
                <w:szCs w:val="20"/>
              </w:rPr>
              <w:t>Konflikti in stres pri delu vodje</w:t>
            </w:r>
          </w:p>
        </w:tc>
        <w:tc>
          <w:tcPr>
            <w:tcW w:w="1922" w:type="dxa"/>
          </w:tcPr>
          <w:p w14:paraId="16986E5F" w14:textId="77777777" w:rsidR="00CB58C7" w:rsidRPr="00AE7870" w:rsidRDefault="00CB58C7" w:rsidP="007B7C72">
            <w:pPr>
              <w:jc w:val="center"/>
              <w:rPr>
                <w:rFonts w:ascii="Arial" w:hAnsi="Arial" w:cs="Arial"/>
                <w:color w:val="000000"/>
                <w:sz w:val="20"/>
                <w:szCs w:val="20"/>
              </w:rPr>
            </w:pPr>
            <w:r w:rsidRPr="00AE7870">
              <w:rPr>
                <w:rFonts w:ascii="Arial" w:hAnsi="Arial" w:cs="Arial"/>
                <w:color w:val="000000"/>
                <w:sz w:val="20"/>
                <w:szCs w:val="20"/>
              </w:rPr>
              <w:t>NE</w:t>
            </w:r>
          </w:p>
        </w:tc>
        <w:tc>
          <w:tcPr>
            <w:tcW w:w="1832" w:type="dxa"/>
          </w:tcPr>
          <w:p w14:paraId="70CEEC47" w14:textId="77777777" w:rsidR="00CB58C7" w:rsidRPr="00AE7870" w:rsidRDefault="00CB58C7" w:rsidP="007B7C72">
            <w:pPr>
              <w:jc w:val="center"/>
              <w:rPr>
                <w:rFonts w:ascii="Arial" w:hAnsi="Arial" w:cs="Arial"/>
                <w:color w:val="000000"/>
                <w:sz w:val="20"/>
                <w:szCs w:val="20"/>
              </w:rPr>
            </w:pPr>
            <w:r w:rsidRPr="00AE7870">
              <w:rPr>
                <w:rFonts w:ascii="Arial" w:hAnsi="Arial" w:cs="Arial"/>
                <w:color w:val="000000"/>
                <w:sz w:val="20"/>
                <w:szCs w:val="20"/>
              </w:rPr>
              <w:t>14</w:t>
            </w:r>
          </w:p>
        </w:tc>
      </w:tr>
      <w:tr w:rsidR="00CB58C7" w:rsidRPr="00AE7870" w14:paraId="14E940C7" w14:textId="77777777" w:rsidTr="00AE7870">
        <w:trPr>
          <w:trHeight w:val="567"/>
        </w:trPr>
        <w:tc>
          <w:tcPr>
            <w:tcW w:w="4739" w:type="dxa"/>
          </w:tcPr>
          <w:p w14:paraId="5FF0A87B" w14:textId="77777777" w:rsidR="00CB58C7" w:rsidRPr="00AE7870" w:rsidRDefault="00CB58C7" w:rsidP="007B7C72">
            <w:pPr>
              <w:autoSpaceDE w:val="0"/>
              <w:autoSpaceDN w:val="0"/>
              <w:adjustRightInd w:val="0"/>
              <w:rPr>
                <w:rFonts w:ascii="Arial" w:hAnsi="Arial" w:cs="Arial"/>
                <w:color w:val="000000"/>
                <w:sz w:val="20"/>
                <w:szCs w:val="20"/>
              </w:rPr>
            </w:pPr>
            <w:r w:rsidRPr="00AE7870">
              <w:rPr>
                <w:rFonts w:ascii="Arial" w:hAnsi="Arial" w:cs="Arial"/>
                <w:color w:val="000000"/>
                <w:sz w:val="20"/>
                <w:szCs w:val="20"/>
              </w:rPr>
              <w:t>Osnove samozaščite</w:t>
            </w:r>
          </w:p>
        </w:tc>
        <w:tc>
          <w:tcPr>
            <w:tcW w:w="1922" w:type="dxa"/>
          </w:tcPr>
          <w:p w14:paraId="2E7C7251" w14:textId="77777777" w:rsidR="00CB58C7" w:rsidRPr="00AE7870" w:rsidRDefault="00CB58C7" w:rsidP="007B7C72">
            <w:pPr>
              <w:jc w:val="center"/>
              <w:rPr>
                <w:rFonts w:ascii="Arial" w:hAnsi="Arial" w:cs="Arial"/>
                <w:color w:val="000000"/>
                <w:sz w:val="20"/>
                <w:szCs w:val="20"/>
              </w:rPr>
            </w:pPr>
            <w:r w:rsidRPr="00AE7870">
              <w:rPr>
                <w:rFonts w:ascii="Arial" w:hAnsi="Arial" w:cs="Arial"/>
                <w:color w:val="000000"/>
                <w:sz w:val="20"/>
                <w:szCs w:val="20"/>
              </w:rPr>
              <w:t>NE</w:t>
            </w:r>
          </w:p>
        </w:tc>
        <w:tc>
          <w:tcPr>
            <w:tcW w:w="1832" w:type="dxa"/>
          </w:tcPr>
          <w:p w14:paraId="773A5C06" w14:textId="77777777" w:rsidR="00CB58C7" w:rsidRPr="00AE7870" w:rsidRDefault="00CB58C7" w:rsidP="007B7C72">
            <w:pPr>
              <w:jc w:val="center"/>
              <w:rPr>
                <w:rFonts w:ascii="Arial" w:hAnsi="Arial" w:cs="Arial"/>
                <w:color w:val="000000"/>
                <w:sz w:val="20"/>
                <w:szCs w:val="20"/>
              </w:rPr>
            </w:pPr>
            <w:r w:rsidRPr="00AE7870">
              <w:rPr>
                <w:rFonts w:ascii="Arial" w:hAnsi="Arial" w:cs="Arial"/>
                <w:color w:val="000000"/>
                <w:sz w:val="20"/>
                <w:szCs w:val="20"/>
              </w:rPr>
              <w:t>20</w:t>
            </w:r>
          </w:p>
        </w:tc>
      </w:tr>
      <w:tr w:rsidR="00CB58C7" w:rsidRPr="00AE7870" w14:paraId="2A904AFE" w14:textId="77777777" w:rsidTr="00AE7870">
        <w:trPr>
          <w:trHeight w:val="567"/>
        </w:trPr>
        <w:tc>
          <w:tcPr>
            <w:tcW w:w="4739" w:type="dxa"/>
          </w:tcPr>
          <w:p w14:paraId="5366C9AA" w14:textId="77777777" w:rsidR="00CB58C7" w:rsidRPr="00AE7870" w:rsidRDefault="00CB58C7" w:rsidP="007B7C72">
            <w:pPr>
              <w:autoSpaceDE w:val="0"/>
              <w:autoSpaceDN w:val="0"/>
              <w:adjustRightInd w:val="0"/>
              <w:rPr>
                <w:rFonts w:ascii="Arial" w:hAnsi="Arial" w:cs="Arial"/>
                <w:color w:val="000000"/>
                <w:sz w:val="20"/>
                <w:szCs w:val="20"/>
              </w:rPr>
            </w:pPr>
            <w:proofErr w:type="spellStart"/>
            <w:r w:rsidRPr="00AE7870">
              <w:rPr>
                <w:rFonts w:ascii="Arial" w:hAnsi="Arial" w:cs="Arial"/>
                <w:color w:val="000000"/>
                <w:sz w:val="20"/>
                <w:szCs w:val="20"/>
              </w:rPr>
              <w:t>Mobing</w:t>
            </w:r>
            <w:proofErr w:type="spellEnd"/>
            <w:r w:rsidRPr="00AE7870">
              <w:rPr>
                <w:rFonts w:ascii="Arial" w:hAnsi="Arial" w:cs="Arial"/>
                <w:color w:val="000000"/>
                <w:sz w:val="20"/>
                <w:szCs w:val="20"/>
              </w:rPr>
              <w:t xml:space="preserve"> – kako ga prepoznati in preprečiti</w:t>
            </w:r>
          </w:p>
        </w:tc>
        <w:tc>
          <w:tcPr>
            <w:tcW w:w="1922" w:type="dxa"/>
          </w:tcPr>
          <w:p w14:paraId="29536184" w14:textId="77777777" w:rsidR="00CB58C7" w:rsidRPr="00AE7870" w:rsidRDefault="00CB58C7" w:rsidP="007B7C72">
            <w:pPr>
              <w:jc w:val="center"/>
              <w:rPr>
                <w:rFonts w:ascii="Arial" w:hAnsi="Arial" w:cs="Arial"/>
                <w:color w:val="000000"/>
                <w:sz w:val="20"/>
                <w:szCs w:val="20"/>
              </w:rPr>
            </w:pPr>
            <w:r w:rsidRPr="00AE7870">
              <w:rPr>
                <w:rFonts w:ascii="Arial" w:hAnsi="Arial" w:cs="Arial"/>
                <w:color w:val="000000"/>
                <w:sz w:val="20"/>
                <w:szCs w:val="20"/>
              </w:rPr>
              <w:t>NE</w:t>
            </w:r>
          </w:p>
        </w:tc>
        <w:tc>
          <w:tcPr>
            <w:tcW w:w="1832" w:type="dxa"/>
          </w:tcPr>
          <w:p w14:paraId="7ED0C7DC" w14:textId="77777777" w:rsidR="00CB58C7" w:rsidRPr="00AE7870" w:rsidRDefault="00CB58C7" w:rsidP="007B7C72">
            <w:pPr>
              <w:jc w:val="center"/>
              <w:rPr>
                <w:rFonts w:ascii="Arial" w:hAnsi="Arial" w:cs="Arial"/>
                <w:color w:val="000000"/>
                <w:sz w:val="20"/>
                <w:szCs w:val="20"/>
              </w:rPr>
            </w:pPr>
            <w:r w:rsidRPr="00AE7870">
              <w:rPr>
                <w:rFonts w:ascii="Arial" w:hAnsi="Arial" w:cs="Arial"/>
                <w:color w:val="000000"/>
                <w:sz w:val="20"/>
                <w:szCs w:val="20"/>
              </w:rPr>
              <w:t>34</w:t>
            </w:r>
          </w:p>
        </w:tc>
      </w:tr>
      <w:tr w:rsidR="00CB58C7" w:rsidRPr="00AE7870" w14:paraId="171B1150" w14:textId="77777777" w:rsidTr="00AE7870">
        <w:trPr>
          <w:trHeight w:val="567"/>
        </w:trPr>
        <w:tc>
          <w:tcPr>
            <w:tcW w:w="4739" w:type="dxa"/>
          </w:tcPr>
          <w:p w14:paraId="7C99C6B7" w14:textId="77777777" w:rsidR="00CB58C7" w:rsidRPr="00AE7870" w:rsidRDefault="00CB58C7" w:rsidP="007B7C72">
            <w:pPr>
              <w:autoSpaceDE w:val="0"/>
              <w:autoSpaceDN w:val="0"/>
              <w:adjustRightInd w:val="0"/>
              <w:rPr>
                <w:rFonts w:ascii="Arial" w:hAnsi="Arial" w:cs="Arial"/>
                <w:color w:val="000000"/>
                <w:sz w:val="20"/>
                <w:szCs w:val="20"/>
              </w:rPr>
            </w:pPr>
            <w:r w:rsidRPr="00AE7870">
              <w:rPr>
                <w:rFonts w:ascii="Arial" w:hAnsi="Arial" w:cs="Arial"/>
                <w:color w:val="000000"/>
                <w:sz w:val="20"/>
                <w:szCs w:val="20"/>
              </w:rPr>
              <w:t>Zakon o splošnem upravnem postopku</w:t>
            </w:r>
          </w:p>
        </w:tc>
        <w:tc>
          <w:tcPr>
            <w:tcW w:w="1922" w:type="dxa"/>
          </w:tcPr>
          <w:p w14:paraId="32694F85" w14:textId="77777777" w:rsidR="00CB58C7" w:rsidRPr="00AE7870" w:rsidRDefault="00CB58C7" w:rsidP="007B7C72">
            <w:pPr>
              <w:jc w:val="center"/>
              <w:rPr>
                <w:rFonts w:ascii="Arial" w:hAnsi="Arial" w:cs="Arial"/>
                <w:color w:val="000000"/>
                <w:sz w:val="20"/>
                <w:szCs w:val="20"/>
              </w:rPr>
            </w:pPr>
            <w:r w:rsidRPr="00AE7870">
              <w:rPr>
                <w:rFonts w:ascii="Arial" w:hAnsi="Arial" w:cs="Arial"/>
                <w:color w:val="000000"/>
                <w:sz w:val="20"/>
                <w:szCs w:val="20"/>
              </w:rPr>
              <w:t>DA</w:t>
            </w:r>
          </w:p>
        </w:tc>
        <w:tc>
          <w:tcPr>
            <w:tcW w:w="1832" w:type="dxa"/>
          </w:tcPr>
          <w:p w14:paraId="0D1C70AB" w14:textId="77777777" w:rsidR="00CB58C7" w:rsidRPr="00AE7870" w:rsidRDefault="00CB58C7" w:rsidP="007B7C72">
            <w:pPr>
              <w:jc w:val="center"/>
              <w:rPr>
                <w:rFonts w:ascii="Arial" w:hAnsi="Arial" w:cs="Arial"/>
                <w:color w:val="000000"/>
                <w:sz w:val="20"/>
                <w:szCs w:val="20"/>
              </w:rPr>
            </w:pPr>
            <w:r w:rsidRPr="00AE7870">
              <w:rPr>
                <w:rFonts w:ascii="Arial" w:hAnsi="Arial" w:cs="Arial"/>
                <w:color w:val="000000"/>
                <w:sz w:val="20"/>
                <w:szCs w:val="20"/>
              </w:rPr>
              <w:t>110</w:t>
            </w:r>
          </w:p>
        </w:tc>
      </w:tr>
      <w:tr w:rsidR="00CB58C7" w:rsidRPr="00AE7870" w14:paraId="306EC236" w14:textId="77777777" w:rsidTr="00AE7870">
        <w:trPr>
          <w:trHeight w:val="567"/>
        </w:trPr>
        <w:tc>
          <w:tcPr>
            <w:tcW w:w="4739" w:type="dxa"/>
          </w:tcPr>
          <w:p w14:paraId="0473DE97" w14:textId="77777777" w:rsidR="00CB58C7" w:rsidRPr="00AE7870" w:rsidRDefault="00CB58C7" w:rsidP="007B7C72">
            <w:pPr>
              <w:autoSpaceDE w:val="0"/>
              <w:autoSpaceDN w:val="0"/>
              <w:adjustRightInd w:val="0"/>
              <w:rPr>
                <w:rFonts w:ascii="Arial" w:hAnsi="Arial" w:cs="Arial"/>
                <w:color w:val="000000"/>
                <w:sz w:val="20"/>
                <w:szCs w:val="20"/>
              </w:rPr>
            </w:pPr>
            <w:r w:rsidRPr="00AE7870">
              <w:rPr>
                <w:rFonts w:ascii="Arial" w:hAnsi="Arial" w:cs="Arial"/>
                <w:color w:val="000000"/>
                <w:sz w:val="20"/>
                <w:szCs w:val="20"/>
              </w:rPr>
              <w:t>Zakon o prekrških</w:t>
            </w:r>
          </w:p>
        </w:tc>
        <w:tc>
          <w:tcPr>
            <w:tcW w:w="1922" w:type="dxa"/>
          </w:tcPr>
          <w:p w14:paraId="6C2F06FE" w14:textId="77777777" w:rsidR="00CB58C7" w:rsidRPr="00AE7870" w:rsidRDefault="00CB58C7" w:rsidP="007B7C72">
            <w:pPr>
              <w:jc w:val="center"/>
              <w:rPr>
                <w:rFonts w:ascii="Arial" w:hAnsi="Arial" w:cs="Arial"/>
                <w:color w:val="000000"/>
                <w:sz w:val="20"/>
                <w:szCs w:val="20"/>
              </w:rPr>
            </w:pPr>
            <w:r w:rsidRPr="00AE7870">
              <w:rPr>
                <w:rFonts w:ascii="Arial" w:hAnsi="Arial" w:cs="Arial"/>
                <w:color w:val="000000"/>
                <w:sz w:val="20"/>
                <w:szCs w:val="20"/>
              </w:rPr>
              <w:t>DA</w:t>
            </w:r>
          </w:p>
        </w:tc>
        <w:tc>
          <w:tcPr>
            <w:tcW w:w="1832" w:type="dxa"/>
          </w:tcPr>
          <w:p w14:paraId="632C2AB1" w14:textId="77777777" w:rsidR="00CB58C7" w:rsidRPr="00AE7870" w:rsidRDefault="00CB58C7" w:rsidP="007B7C72">
            <w:pPr>
              <w:jc w:val="center"/>
              <w:rPr>
                <w:rFonts w:ascii="Arial" w:hAnsi="Arial" w:cs="Arial"/>
                <w:color w:val="000000"/>
                <w:sz w:val="20"/>
                <w:szCs w:val="20"/>
              </w:rPr>
            </w:pPr>
            <w:r w:rsidRPr="00AE7870">
              <w:rPr>
                <w:rFonts w:ascii="Arial" w:hAnsi="Arial" w:cs="Arial"/>
                <w:color w:val="000000"/>
                <w:sz w:val="20"/>
                <w:szCs w:val="20"/>
              </w:rPr>
              <w:t>233</w:t>
            </w:r>
          </w:p>
        </w:tc>
      </w:tr>
      <w:tr w:rsidR="00CB58C7" w:rsidRPr="00AE7870" w14:paraId="564A5C4A" w14:textId="77777777" w:rsidTr="00AE7870">
        <w:trPr>
          <w:trHeight w:val="567"/>
        </w:trPr>
        <w:tc>
          <w:tcPr>
            <w:tcW w:w="4739" w:type="dxa"/>
          </w:tcPr>
          <w:p w14:paraId="241D5967" w14:textId="77777777" w:rsidR="00CB58C7" w:rsidRPr="00AE7870" w:rsidRDefault="00CB58C7" w:rsidP="007B7C72">
            <w:pPr>
              <w:autoSpaceDE w:val="0"/>
              <w:autoSpaceDN w:val="0"/>
              <w:adjustRightInd w:val="0"/>
              <w:rPr>
                <w:rFonts w:ascii="Arial" w:hAnsi="Arial" w:cs="Arial"/>
                <w:color w:val="000000"/>
                <w:sz w:val="20"/>
                <w:szCs w:val="20"/>
              </w:rPr>
            </w:pPr>
            <w:r w:rsidRPr="00AE7870">
              <w:rPr>
                <w:rFonts w:ascii="Arial" w:hAnsi="Arial" w:cs="Arial"/>
                <w:color w:val="000000"/>
                <w:sz w:val="20"/>
                <w:szCs w:val="20"/>
              </w:rPr>
              <w:t>Priprava na strokovni izpit za inšpektorja</w:t>
            </w:r>
          </w:p>
          <w:p w14:paraId="14FB7859" w14:textId="77777777" w:rsidR="00CB58C7" w:rsidRPr="00AE7870" w:rsidRDefault="00CB58C7" w:rsidP="007B7C72">
            <w:pPr>
              <w:autoSpaceDE w:val="0"/>
              <w:autoSpaceDN w:val="0"/>
              <w:adjustRightInd w:val="0"/>
              <w:rPr>
                <w:rFonts w:ascii="Arial" w:hAnsi="Arial" w:cs="Arial"/>
                <w:color w:val="000000"/>
                <w:sz w:val="20"/>
                <w:szCs w:val="20"/>
              </w:rPr>
            </w:pPr>
          </w:p>
        </w:tc>
        <w:tc>
          <w:tcPr>
            <w:tcW w:w="1922" w:type="dxa"/>
          </w:tcPr>
          <w:p w14:paraId="0E449D17" w14:textId="77777777" w:rsidR="00CB58C7" w:rsidRPr="00AE7870" w:rsidRDefault="00CB58C7" w:rsidP="007B7C72">
            <w:pPr>
              <w:jc w:val="center"/>
              <w:rPr>
                <w:rFonts w:ascii="Arial" w:hAnsi="Arial" w:cs="Arial"/>
                <w:color w:val="000000"/>
                <w:sz w:val="20"/>
                <w:szCs w:val="20"/>
              </w:rPr>
            </w:pPr>
            <w:r w:rsidRPr="00AE7870">
              <w:rPr>
                <w:rFonts w:ascii="Arial" w:hAnsi="Arial" w:cs="Arial"/>
                <w:color w:val="000000"/>
                <w:sz w:val="20"/>
                <w:szCs w:val="20"/>
              </w:rPr>
              <w:t>DA</w:t>
            </w:r>
          </w:p>
        </w:tc>
        <w:tc>
          <w:tcPr>
            <w:tcW w:w="1832" w:type="dxa"/>
          </w:tcPr>
          <w:p w14:paraId="794B3C04" w14:textId="77777777" w:rsidR="00CB58C7" w:rsidRPr="00AE7870" w:rsidRDefault="00CB58C7" w:rsidP="007B7C72">
            <w:pPr>
              <w:jc w:val="center"/>
              <w:rPr>
                <w:rFonts w:ascii="Arial" w:hAnsi="Arial" w:cs="Arial"/>
                <w:color w:val="000000"/>
                <w:sz w:val="20"/>
                <w:szCs w:val="20"/>
              </w:rPr>
            </w:pPr>
            <w:r w:rsidRPr="00AE7870">
              <w:rPr>
                <w:rFonts w:ascii="Arial" w:hAnsi="Arial" w:cs="Arial"/>
                <w:color w:val="000000"/>
                <w:sz w:val="20"/>
                <w:szCs w:val="20"/>
              </w:rPr>
              <w:t>75</w:t>
            </w:r>
          </w:p>
        </w:tc>
      </w:tr>
      <w:tr w:rsidR="00CB58C7" w:rsidRPr="00AE7870" w14:paraId="150D1BE1" w14:textId="77777777" w:rsidTr="00AE7870">
        <w:trPr>
          <w:trHeight w:val="567"/>
        </w:trPr>
        <w:tc>
          <w:tcPr>
            <w:tcW w:w="4739" w:type="dxa"/>
          </w:tcPr>
          <w:p w14:paraId="7DC36004" w14:textId="77777777" w:rsidR="00CB58C7" w:rsidRPr="00AE7870" w:rsidRDefault="00CB58C7" w:rsidP="007B7C72">
            <w:pPr>
              <w:autoSpaceDE w:val="0"/>
              <w:autoSpaceDN w:val="0"/>
              <w:adjustRightInd w:val="0"/>
              <w:rPr>
                <w:rFonts w:ascii="Arial" w:hAnsi="Arial" w:cs="Arial"/>
                <w:color w:val="000000"/>
                <w:sz w:val="20"/>
                <w:szCs w:val="20"/>
              </w:rPr>
            </w:pPr>
            <w:r w:rsidRPr="00AE7870">
              <w:rPr>
                <w:rFonts w:ascii="Arial" w:hAnsi="Arial" w:cs="Arial"/>
                <w:bCs/>
                <w:color w:val="000000"/>
                <w:sz w:val="20"/>
                <w:szCs w:val="20"/>
              </w:rPr>
              <w:t>Aktualna vprašanja izvajanja inšpekcijskega nadzora po ZIN in ZUP</w:t>
            </w:r>
          </w:p>
        </w:tc>
        <w:tc>
          <w:tcPr>
            <w:tcW w:w="1922" w:type="dxa"/>
          </w:tcPr>
          <w:p w14:paraId="4B477130" w14:textId="77777777" w:rsidR="00CB58C7" w:rsidRPr="00AE7870" w:rsidRDefault="00CB58C7" w:rsidP="007B7C72">
            <w:pPr>
              <w:jc w:val="center"/>
              <w:rPr>
                <w:rFonts w:ascii="Arial" w:hAnsi="Arial" w:cs="Arial"/>
                <w:color w:val="000000"/>
                <w:sz w:val="20"/>
                <w:szCs w:val="20"/>
              </w:rPr>
            </w:pPr>
            <w:r w:rsidRPr="00AE7870">
              <w:rPr>
                <w:rFonts w:ascii="Arial" w:hAnsi="Arial" w:cs="Arial"/>
                <w:color w:val="000000"/>
                <w:sz w:val="20"/>
                <w:szCs w:val="20"/>
              </w:rPr>
              <w:t>DA</w:t>
            </w:r>
          </w:p>
        </w:tc>
        <w:tc>
          <w:tcPr>
            <w:tcW w:w="1832" w:type="dxa"/>
          </w:tcPr>
          <w:p w14:paraId="0ECE2278" w14:textId="77777777" w:rsidR="00CB58C7" w:rsidRPr="00AE7870" w:rsidRDefault="00CB58C7" w:rsidP="007B7C72">
            <w:pPr>
              <w:jc w:val="center"/>
              <w:rPr>
                <w:rFonts w:ascii="Arial" w:hAnsi="Arial" w:cs="Arial"/>
                <w:color w:val="000000"/>
                <w:sz w:val="20"/>
                <w:szCs w:val="20"/>
              </w:rPr>
            </w:pPr>
            <w:r w:rsidRPr="00AE7870">
              <w:rPr>
                <w:rFonts w:ascii="Arial" w:hAnsi="Arial" w:cs="Arial"/>
                <w:color w:val="000000"/>
                <w:sz w:val="20"/>
                <w:szCs w:val="20"/>
              </w:rPr>
              <w:t>122</w:t>
            </w:r>
          </w:p>
        </w:tc>
      </w:tr>
      <w:tr w:rsidR="008E0ED1" w:rsidRPr="00AE7870" w14:paraId="7AA110B1" w14:textId="77777777" w:rsidTr="00AE7870">
        <w:trPr>
          <w:trHeight w:val="567"/>
        </w:trPr>
        <w:tc>
          <w:tcPr>
            <w:tcW w:w="4739" w:type="dxa"/>
          </w:tcPr>
          <w:p w14:paraId="01F4D31F" w14:textId="00690F11" w:rsidR="008E0ED1" w:rsidRPr="00AE7870" w:rsidRDefault="008E0ED1" w:rsidP="007B7C72">
            <w:pPr>
              <w:autoSpaceDE w:val="0"/>
              <w:autoSpaceDN w:val="0"/>
              <w:adjustRightInd w:val="0"/>
              <w:rPr>
                <w:rFonts w:ascii="Arial" w:hAnsi="Arial" w:cs="Arial"/>
                <w:b/>
                <w:color w:val="000000"/>
                <w:sz w:val="20"/>
                <w:szCs w:val="20"/>
              </w:rPr>
            </w:pPr>
            <w:r w:rsidRPr="00AE7870">
              <w:rPr>
                <w:rFonts w:ascii="Arial" w:hAnsi="Arial" w:cs="Arial"/>
                <w:b/>
                <w:color w:val="000000"/>
                <w:sz w:val="20"/>
                <w:szCs w:val="20"/>
              </w:rPr>
              <w:t>SKUPAJ udeležencev</w:t>
            </w:r>
          </w:p>
        </w:tc>
        <w:tc>
          <w:tcPr>
            <w:tcW w:w="1922" w:type="dxa"/>
          </w:tcPr>
          <w:p w14:paraId="28540390" w14:textId="77777777" w:rsidR="008E0ED1" w:rsidRPr="00AE7870" w:rsidRDefault="008E0ED1" w:rsidP="007B7C72">
            <w:pPr>
              <w:jc w:val="center"/>
              <w:rPr>
                <w:rFonts w:ascii="Arial" w:hAnsi="Arial" w:cs="Arial"/>
                <w:color w:val="000000"/>
                <w:sz w:val="20"/>
                <w:szCs w:val="20"/>
              </w:rPr>
            </w:pPr>
          </w:p>
        </w:tc>
        <w:tc>
          <w:tcPr>
            <w:tcW w:w="1832" w:type="dxa"/>
          </w:tcPr>
          <w:p w14:paraId="3A1960BD" w14:textId="134DC533" w:rsidR="008E0ED1" w:rsidRPr="00AE7870" w:rsidRDefault="008E0ED1" w:rsidP="007B7C72">
            <w:pPr>
              <w:jc w:val="center"/>
              <w:rPr>
                <w:rFonts w:ascii="Arial" w:hAnsi="Arial" w:cs="Arial"/>
                <w:b/>
                <w:bCs/>
                <w:color w:val="000000"/>
                <w:sz w:val="20"/>
                <w:szCs w:val="20"/>
              </w:rPr>
            </w:pPr>
            <w:r w:rsidRPr="00AE7870">
              <w:rPr>
                <w:rFonts w:ascii="Arial" w:hAnsi="Arial" w:cs="Arial"/>
                <w:b/>
                <w:bCs/>
                <w:color w:val="000000"/>
                <w:sz w:val="20"/>
                <w:szCs w:val="20"/>
              </w:rPr>
              <w:t>608</w:t>
            </w:r>
          </w:p>
        </w:tc>
      </w:tr>
    </w:tbl>
    <w:p w14:paraId="69921E02" w14:textId="77777777" w:rsidR="00CB58C7" w:rsidRPr="00D50A4C" w:rsidRDefault="00CB58C7" w:rsidP="00CB58C7">
      <w:pPr>
        <w:autoSpaceDE w:val="0"/>
        <w:autoSpaceDN w:val="0"/>
        <w:adjustRightInd w:val="0"/>
        <w:ind w:left="5760" w:firstLine="720"/>
        <w:rPr>
          <w:rFonts w:ascii="Helv" w:hAnsi="Helv" w:cs="Helv"/>
          <w:color w:val="000000"/>
          <w:sz w:val="14"/>
          <w:szCs w:val="18"/>
        </w:rPr>
      </w:pPr>
      <w:r w:rsidRPr="00D50A4C">
        <w:rPr>
          <w:rFonts w:ascii="Helv" w:hAnsi="Helv" w:cs="Helv"/>
          <w:color w:val="000000"/>
          <w:sz w:val="14"/>
          <w:szCs w:val="18"/>
        </w:rPr>
        <w:t xml:space="preserve">Vir: Upravna akademija, 2023.     </w:t>
      </w:r>
    </w:p>
    <w:p w14:paraId="25962C56" w14:textId="77777777" w:rsidR="00CB58C7" w:rsidRDefault="00CB58C7" w:rsidP="00CB58C7">
      <w:pPr>
        <w:spacing w:line="260" w:lineRule="exact"/>
      </w:pPr>
    </w:p>
    <w:p w14:paraId="0D2FB184" w14:textId="3D56C0CD" w:rsidR="00CB58C7" w:rsidRPr="00D50A4C" w:rsidRDefault="00CB58C7" w:rsidP="005E74AA">
      <w:r w:rsidRPr="00D0105D">
        <w:rPr>
          <w:rFonts w:cs="Arial"/>
        </w:rPr>
        <w:t>V primerjavi s tovrstnimi podatki v prejšnjih letih lahko ugotovi</w:t>
      </w:r>
      <w:r w:rsidR="00D0105D">
        <w:rPr>
          <w:rFonts w:cs="Arial"/>
        </w:rPr>
        <w:t>j</w:t>
      </w:r>
      <w:r w:rsidRPr="00D0105D">
        <w:rPr>
          <w:rFonts w:cs="Arial"/>
        </w:rPr>
        <w:t>o, da se je število usposabljanj inšpektorjev v lanskem letu spet približalo številkam pred izbruhom epidemije COVID-19. Zelo očitno je, da so vse omejitve in zaščitni ukrepi za zajezitev epidemije izredno negativno vplivali na prepotrebna usposabljanja inšpektorjev, kar je ponazorjeno v spodnji tabeli.</w:t>
      </w:r>
      <w:r w:rsidRPr="00D50A4C">
        <w:rPr>
          <w:rFonts w:cs="Arial"/>
        </w:rPr>
        <w:t xml:space="preserve"> </w:t>
      </w:r>
    </w:p>
    <w:p w14:paraId="684743C8" w14:textId="77777777" w:rsidR="00D0105D" w:rsidRDefault="00D0105D" w:rsidP="00CB58C7">
      <w:pPr>
        <w:spacing w:line="260" w:lineRule="exact"/>
      </w:pPr>
    </w:p>
    <w:p w14:paraId="69D49867" w14:textId="442F5E73" w:rsidR="00CB58C7" w:rsidRDefault="00CB58C7" w:rsidP="00CB58C7">
      <w:pPr>
        <w:spacing w:line="260" w:lineRule="exact"/>
      </w:pPr>
      <w:r>
        <w:t>Tabela: usposabljanja inšpektorjev v zadnjih petih letih:</w:t>
      </w:r>
    </w:p>
    <w:p w14:paraId="1BE79C89" w14:textId="77777777" w:rsidR="00CB58C7" w:rsidRPr="00D50A4C" w:rsidRDefault="00CB58C7" w:rsidP="00CB58C7">
      <w:pPr>
        <w:spacing w:line="260" w:lineRule="exact"/>
      </w:pPr>
    </w:p>
    <w:tbl>
      <w:tblPr>
        <w:tblStyle w:val="Tabelasvetlamrea1"/>
        <w:tblW w:w="0" w:type="auto"/>
        <w:tblLook w:val="04A0" w:firstRow="1" w:lastRow="0" w:firstColumn="1" w:lastColumn="0" w:noHBand="0" w:noVBand="1"/>
      </w:tblPr>
      <w:tblGrid>
        <w:gridCol w:w="2972"/>
        <w:gridCol w:w="1103"/>
        <w:gridCol w:w="1103"/>
        <w:gridCol w:w="1103"/>
        <w:gridCol w:w="1103"/>
        <w:gridCol w:w="1103"/>
      </w:tblGrid>
      <w:tr w:rsidR="00CB58C7" w:rsidRPr="00D0105D" w14:paraId="0220C593" w14:textId="77777777" w:rsidTr="00D010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1F6CE393" w14:textId="77777777" w:rsidR="00CB58C7" w:rsidRPr="00D0105D" w:rsidRDefault="00CB58C7" w:rsidP="007B7C72">
            <w:pPr>
              <w:spacing w:line="260" w:lineRule="exact"/>
              <w:rPr>
                <w:rFonts w:ascii="Arial" w:hAnsi="Arial" w:cs="Arial"/>
              </w:rPr>
            </w:pPr>
            <w:r w:rsidRPr="00D0105D">
              <w:rPr>
                <w:rFonts w:ascii="Arial" w:hAnsi="Arial" w:cs="Arial"/>
              </w:rPr>
              <w:t>Usposabljanja inšpektorjev v zadnjih petih letih</w:t>
            </w:r>
          </w:p>
        </w:tc>
        <w:tc>
          <w:tcPr>
            <w:tcW w:w="1103" w:type="dxa"/>
          </w:tcPr>
          <w:p w14:paraId="2F6353E6" w14:textId="77777777" w:rsidR="00CB58C7" w:rsidRPr="00D0105D" w:rsidRDefault="00CB58C7" w:rsidP="007B7C72">
            <w:pPr>
              <w:spacing w:line="260" w:lineRule="exact"/>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D0105D">
              <w:rPr>
                <w:rFonts w:ascii="Arial" w:hAnsi="Arial" w:cs="Arial"/>
                <w:b w:val="0"/>
                <w:bCs w:val="0"/>
              </w:rPr>
              <w:t>2018</w:t>
            </w:r>
          </w:p>
        </w:tc>
        <w:tc>
          <w:tcPr>
            <w:tcW w:w="1103" w:type="dxa"/>
          </w:tcPr>
          <w:p w14:paraId="10965BB3" w14:textId="77777777" w:rsidR="00CB58C7" w:rsidRPr="00D0105D" w:rsidRDefault="00CB58C7" w:rsidP="007B7C72">
            <w:pPr>
              <w:spacing w:line="260" w:lineRule="exact"/>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D0105D">
              <w:rPr>
                <w:rFonts w:ascii="Arial" w:hAnsi="Arial" w:cs="Arial"/>
                <w:b w:val="0"/>
                <w:bCs w:val="0"/>
              </w:rPr>
              <w:t>2019</w:t>
            </w:r>
          </w:p>
        </w:tc>
        <w:tc>
          <w:tcPr>
            <w:tcW w:w="1103" w:type="dxa"/>
          </w:tcPr>
          <w:p w14:paraId="73489DE4" w14:textId="77777777" w:rsidR="00CB58C7" w:rsidRPr="00D0105D" w:rsidRDefault="00CB58C7" w:rsidP="007B7C72">
            <w:pPr>
              <w:spacing w:line="260" w:lineRule="exact"/>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D0105D">
              <w:rPr>
                <w:rFonts w:ascii="Arial" w:hAnsi="Arial" w:cs="Arial"/>
                <w:b w:val="0"/>
                <w:bCs w:val="0"/>
              </w:rPr>
              <w:t>2020</w:t>
            </w:r>
          </w:p>
        </w:tc>
        <w:tc>
          <w:tcPr>
            <w:tcW w:w="1103" w:type="dxa"/>
          </w:tcPr>
          <w:p w14:paraId="43DE390D" w14:textId="77777777" w:rsidR="00CB58C7" w:rsidRPr="00D0105D" w:rsidRDefault="00CB58C7" w:rsidP="007B7C72">
            <w:pPr>
              <w:spacing w:line="260" w:lineRule="exact"/>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D0105D">
              <w:rPr>
                <w:rFonts w:ascii="Arial" w:hAnsi="Arial" w:cs="Arial"/>
                <w:b w:val="0"/>
                <w:bCs w:val="0"/>
              </w:rPr>
              <w:t>2021</w:t>
            </w:r>
          </w:p>
        </w:tc>
        <w:tc>
          <w:tcPr>
            <w:tcW w:w="1103" w:type="dxa"/>
          </w:tcPr>
          <w:p w14:paraId="3F3F8010" w14:textId="77777777" w:rsidR="00CB58C7" w:rsidRPr="00D0105D" w:rsidRDefault="00CB58C7" w:rsidP="007B7C72">
            <w:pPr>
              <w:spacing w:line="260" w:lineRule="exact"/>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D0105D">
              <w:rPr>
                <w:rFonts w:ascii="Arial" w:hAnsi="Arial" w:cs="Arial"/>
                <w:b w:val="0"/>
                <w:bCs w:val="0"/>
              </w:rPr>
              <w:t>2022</w:t>
            </w:r>
          </w:p>
        </w:tc>
      </w:tr>
      <w:tr w:rsidR="00CB58C7" w:rsidRPr="00CB58C7" w14:paraId="5795B2B7" w14:textId="77777777" w:rsidTr="007B7C72">
        <w:tc>
          <w:tcPr>
            <w:cnfStyle w:val="001000000000" w:firstRow="0" w:lastRow="0" w:firstColumn="1" w:lastColumn="0" w:oddVBand="0" w:evenVBand="0" w:oddHBand="0" w:evenHBand="0" w:firstRowFirstColumn="0" w:firstRowLastColumn="0" w:lastRowFirstColumn="0" w:lastRowLastColumn="0"/>
            <w:tcW w:w="2972" w:type="dxa"/>
          </w:tcPr>
          <w:p w14:paraId="3E485120" w14:textId="77777777" w:rsidR="00CB58C7" w:rsidRPr="00D0105D" w:rsidRDefault="00CB58C7" w:rsidP="007B7C72">
            <w:pPr>
              <w:spacing w:line="260" w:lineRule="exact"/>
              <w:rPr>
                <w:rFonts w:ascii="Arial" w:hAnsi="Arial" w:cs="Arial"/>
                <w:b w:val="0"/>
                <w:bCs w:val="0"/>
              </w:rPr>
            </w:pPr>
            <w:r w:rsidRPr="00D0105D">
              <w:rPr>
                <w:rFonts w:ascii="Arial" w:hAnsi="Arial" w:cs="Arial"/>
                <w:b w:val="0"/>
                <w:bCs w:val="0"/>
              </w:rPr>
              <w:t>Število usposabljanj:</w:t>
            </w:r>
          </w:p>
        </w:tc>
        <w:tc>
          <w:tcPr>
            <w:tcW w:w="1103" w:type="dxa"/>
          </w:tcPr>
          <w:p w14:paraId="775CFF5B" w14:textId="77777777" w:rsidR="00CB58C7" w:rsidRPr="00D0105D" w:rsidRDefault="00CB58C7" w:rsidP="007B7C72">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D0105D">
              <w:rPr>
                <w:rFonts w:ascii="Arial" w:hAnsi="Arial" w:cs="Arial"/>
                <w:b/>
                <w:bCs/>
              </w:rPr>
              <w:t>946</w:t>
            </w:r>
          </w:p>
        </w:tc>
        <w:tc>
          <w:tcPr>
            <w:tcW w:w="1103" w:type="dxa"/>
          </w:tcPr>
          <w:p w14:paraId="45BD48E2" w14:textId="77777777" w:rsidR="00CB58C7" w:rsidRPr="00D0105D" w:rsidRDefault="00CB58C7" w:rsidP="007B7C72">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D0105D">
              <w:rPr>
                <w:rFonts w:ascii="Arial" w:hAnsi="Arial" w:cs="Arial"/>
                <w:b/>
                <w:bCs/>
              </w:rPr>
              <w:t>701</w:t>
            </w:r>
          </w:p>
        </w:tc>
        <w:tc>
          <w:tcPr>
            <w:tcW w:w="1103" w:type="dxa"/>
          </w:tcPr>
          <w:p w14:paraId="09A1E5A4" w14:textId="77777777" w:rsidR="00CB58C7" w:rsidRPr="00D0105D" w:rsidRDefault="00CB58C7" w:rsidP="007B7C72">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D0105D">
              <w:rPr>
                <w:rFonts w:ascii="Arial" w:hAnsi="Arial" w:cs="Arial"/>
                <w:b/>
                <w:bCs/>
              </w:rPr>
              <w:t>119</w:t>
            </w:r>
          </w:p>
        </w:tc>
        <w:tc>
          <w:tcPr>
            <w:tcW w:w="1103" w:type="dxa"/>
          </w:tcPr>
          <w:p w14:paraId="22F36865" w14:textId="77777777" w:rsidR="00CB58C7" w:rsidRPr="00D0105D" w:rsidRDefault="00CB58C7" w:rsidP="007B7C72">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D0105D">
              <w:rPr>
                <w:rFonts w:ascii="Arial" w:hAnsi="Arial" w:cs="Arial"/>
                <w:b/>
                <w:bCs/>
              </w:rPr>
              <w:t>170</w:t>
            </w:r>
          </w:p>
        </w:tc>
        <w:tc>
          <w:tcPr>
            <w:tcW w:w="1103" w:type="dxa"/>
          </w:tcPr>
          <w:p w14:paraId="6EF8BDC9" w14:textId="77777777" w:rsidR="00CB58C7" w:rsidRPr="00CB58C7" w:rsidRDefault="00CB58C7" w:rsidP="007B7C72">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D0105D">
              <w:rPr>
                <w:rFonts w:ascii="Arial" w:hAnsi="Arial" w:cs="Arial"/>
                <w:b/>
                <w:bCs/>
              </w:rPr>
              <w:t>608</w:t>
            </w:r>
          </w:p>
        </w:tc>
      </w:tr>
    </w:tbl>
    <w:p w14:paraId="24F6097F" w14:textId="77777777" w:rsidR="00CB58C7" w:rsidRPr="00D50A4C" w:rsidRDefault="00CB58C7" w:rsidP="00CB58C7">
      <w:pPr>
        <w:spacing w:line="260" w:lineRule="exact"/>
        <w:rPr>
          <w:highlight w:val="yellow"/>
        </w:rPr>
      </w:pPr>
    </w:p>
    <w:p w14:paraId="617B798E" w14:textId="77777777" w:rsidR="00CB58C7" w:rsidRPr="00D0105D" w:rsidRDefault="00CB58C7" w:rsidP="003C322B">
      <w:pPr>
        <w:rPr>
          <w:b/>
        </w:rPr>
      </w:pPr>
      <w:r w:rsidRPr="00D0105D">
        <w:t xml:space="preserve">Porast števila usposabljanj inšpektorjev v lanskem letu je odbor ocenil kot zelo pozitivno, saj so tovrstna usposabljanja nujna za nemoteno in uspešno izvajanje inšpekcijskega nadzora in vodenja ter odločanja v postopkih o prekršku. </w:t>
      </w:r>
    </w:p>
    <w:p w14:paraId="58F33405" w14:textId="77777777" w:rsidR="00CB58C7" w:rsidRPr="00D0105D" w:rsidRDefault="00CB58C7" w:rsidP="00CB58C7">
      <w:pPr>
        <w:spacing w:line="260" w:lineRule="exact"/>
      </w:pPr>
    </w:p>
    <w:p w14:paraId="051F9231" w14:textId="77777777" w:rsidR="00CB58C7" w:rsidRPr="00D0105D" w:rsidRDefault="00CB58C7" w:rsidP="003C322B">
      <w:r w:rsidRPr="00D0105D">
        <w:lastRenderedPageBreak/>
        <w:t>Odbor v lanskem letu ni prejel morebitnih predlogov po dodatnih oziroma specifičnih usposabljanjih, ki bi jih potrebovale posamezne inšpekcijske službe.</w:t>
      </w:r>
    </w:p>
    <w:p w14:paraId="27380445" w14:textId="77777777" w:rsidR="00CB58C7" w:rsidRPr="00D0105D" w:rsidRDefault="00CB58C7" w:rsidP="003C322B">
      <w:pPr>
        <w:autoSpaceDE w:val="0"/>
        <w:autoSpaceDN w:val="0"/>
        <w:adjustRightInd w:val="0"/>
        <w:rPr>
          <w:rFonts w:ascii="Helv" w:hAnsi="Helv" w:cs="Helv"/>
          <w:color w:val="000000"/>
        </w:rPr>
      </w:pPr>
    </w:p>
    <w:p w14:paraId="2B0893D3" w14:textId="77777777" w:rsidR="00CB58C7" w:rsidRPr="00D0105D" w:rsidRDefault="00CB58C7" w:rsidP="003C322B">
      <w:pPr>
        <w:rPr>
          <w:rFonts w:cs="Arial"/>
        </w:rPr>
      </w:pPr>
      <w:r w:rsidRPr="00D0105D">
        <w:rPr>
          <w:rFonts w:cs="Arial"/>
        </w:rPr>
        <w:t xml:space="preserve">Poudariti je potrebno, da je za učinkovito delo Odbora za izobraževanje, izpopolnjevanje in usposabljanje izjemnega pomena dobro sodelovanje z Upravno akademijo, kjer se izvaja večino usposabljanj, izpopolnjevanj in izobraževanj inšpektorjev. </w:t>
      </w:r>
    </w:p>
    <w:p w14:paraId="031BC772" w14:textId="77777777" w:rsidR="00CB58C7" w:rsidRPr="00D0105D" w:rsidRDefault="00CB58C7" w:rsidP="003C322B">
      <w:pPr>
        <w:rPr>
          <w:rFonts w:cs="Arial"/>
        </w:rPr>
      </w:pPr>
    </w:p>
    <w:p w14:paraId="5BBEFFF5" w14:textId="77777777" w:rsidR="00CB58C7" w:rsidRPr="00D50A4C" w:rsidRDefault="00CB58C7" w:rsidP="003C322B">
      <w:pPr>
        <w:rPr>
          <w:rFonts w:cs="Arial"/>
        </w:rPr>
      </w:pPr>
      <w:r w:rsidRPr="00D0105D">
        <w:rPr>
          <w:rFonts w:cs="Arial"/>
        </w:rPr>
        <w:t>Odboru zastopa stališče, da mora ostati usposabljanje inšpektorjev visoko na prioritetni listi ciljev inšpekcijskih služb, saj v veliki meri pripomore k učinkovitemu in kakovostnemu izvajanju njihovega poslanstva.</w:t>
      </w:r>
    </w:p>
    <w:p w14:paraId="6B9FB0DF" w14:textId="77777777" w:rsidR="00586E9C" w:rsidRPr="009F4317" w:rsidRDefault="00602DFC" w:rsidP="00255F6D">
      <w:pPr>
        <w:pStyle w:val="Naslov2"/>
        <w:rPr>
          <w:i w:val="0"/>
          <w:sz w:val="20"/>
          <w:szCs w:val="20"/>
        </w:rPr>
      </w:pPr>
      <w:bookmarkStart w:id="3954" w:name="_Toc397349112"/>
      <w:bookmarkStart w:id="3955" w:name="_Toc424290489"/>
      <w:bookmarkStart w:id="3956" w:name="_Toc424290629"/>
      <w:bookmarkStart w:id="3957" w:name="_Toc424293845"/>
      <w:bookmarkStart w:id="3958" w:name="_Toc424295088"/>
      <w:bookmarkStart w:id="3959" w:name="_Toc425160468"/>
      <w:bookmarkStart w:id="3960" w:name="_Toc425166802"/>
      <w:bookmarkStart w:id="3961" w:name="_Toc425170144"/>
      <w:bookmarkStart w:id="3962" w:name="_Toc425238378"/>
      <w:bookmarkStart w:id="3963" w:name="_Toc425864791"/>
      <w:bookmarkStart w:id="3964" w:name="_Toc425865041"/>
      <w:bookmarkStart w:id="3965" w:name="_Toc426034743"/>
      <w:bookmarkStart w:id="3966" w:name="_Toc444859588"/>
      <w:bookmarkStart w:id="3967" w:name="_Toc444860030"/>
      <w:bookmarkStart w:id="3968" w:name="_Toc444860812"/>
      <w:bookmarkStart w:id="3969" w:name="_Toc444860943"/>
      <w:bookmarkStart w:id="3970" w:name="_Toc444861079"/>
      <w:bookmarkStart w:id="3971" w:name="_Toc447285648"/>
      <w:bookmarkStart w:id="3972" w:name="_Toc448144647"/>
      <w:bookmarkStart w:id="3973" w:name="_Toc448146071"/>
      <w:bookmarkStart w:id="3974" w:name="_Toc448839340"/>
      <w:bookmarkStart w:id="3975" w:name="_Toc448840005"/>
      <w:bookmarkStart w:id="3976" w:name="_Toc448841339"/>
      <w:bookmarkStart w:id="3977" w:name="_Toc448841782"/>
      <w:bookmarkStart w:id="3978" w:name="_Toc448842257"/>
      <w:bookmarkStart w:id="3979" w:name="_Toc448844735"/>
      <w:bookmarkStart w:id="3980" w:name="_Toc480535677"/>
      <w:bookmarkStart w:id="3981" w:name="_Toc483493474"/>
      <w:bookmarkStart w:id="3982" w:name="_Toc484445347"/>
      <w:bookmarkStart w:id="3983" w:name="_Toc484690815"/>
      <w:bookmarkStart w:id="3984" w:name="_Toc485029194"/>
      <w:bookmarkStart w:id="3985" w:name="_Toc491783375"/>
      <w:bookmarkStart w:id="3986" w:name="_Toc508611926"/>
      <w:bookmarkStart w:id="3987" w:name="_Toc509928037"/>
      <w:bookmarkStart w:id="3988" w:name="_Toc509928185"/>
      <w:bookmarkStart w:id="3989" w:name="_Toc510181439"/>
      <w:bookmarkStart w:id="3990" w:name="_Toc511642223"/>
      <w:bookmarkStart w:id="3991" w:name="_Toc512413270"/>
      <w:bookmarkStart w:id="3992" w:name="_Toc512418019"/>
      <w:r w:rsidRPr="009F4317">
        <w:rPr>
          <w:i w:val="0"/>
          <w:sz w:val="20"/>
          <w:szCs w:val="20"/>
        </w:rPr>
        <w:t>8</w:t>
      </w:r>
      <w:r w:rsidR="00ED6D0F" w:rsidRPr="009F4317">
        <w:rPr>
          <w:i w:val="0"/>
          <w:sz w:val="20"/>
          <w:szCs w:val="20"/>
        </w:rPr>
        <w:t xml:space="preserve">.2 </w:t>
      </w:r>
      <w:r w:rsidR="00586E9C" w:rsidRPr="009F4317">
        <w:rPr>
          <w:i w:val="0"/>
          <w:sz w:val="20"/>
          <w:szCs w:val="20"/>
        </w:rPr>
        <w:t>O</w:t>
      </w:r>
      <w:r w:rsidR="000E05E9" w:rsidRPr="009F4317">
        <w:rPr>
          <w:i w:val="0"/>
          <w:sz w:val="20"/>
          <w:szCs w:val="20"/>
        </w:rPr>
        <w:t>DBOR ZA PRAVNO PODROČJE</w:t>
      </w:r>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p>
    <w:p w14:paraId="68513A2B" w14:textId="15A40A70" w:rsidR="00120435" w:rsidRDefault="00120435" w:rsidP="00255F6D">
      <w:pPr>
        <w:rPr>
          <w:rFonts w:cs="Arial"/>
          <w:color w:val="000000"/>
        </w:rPr>
      </w:pPr>
    </w:p>
    <w:p w14:paraId="153CC026" w14:textId="78DCFBC9" w:rsidR="008F1425" w:rsidRPr="00D0105D" w:rsidRDefault="008F1425" w:rsidP="003C322B">
      <w:pPr>
        <w:rPr>
          <w:lang w:eastAsia="en-US"/>
        </w:rPr>
      </w:pPr>
      <w:r w:rsidRPr="00D0105D">
        <w:rPr>
          <w:lang w:eastAsia="en-US"/>
        </w:rPr>
        <w:t xml:space="preserve">Odbor za pravno področje je v letu 2022 obravnaval pobudo Ministrstva za javno upravo v zvezi z </w:t>
      </w:r>
      <w:r w:rsidR="00D0105D">
        <w:rPr>
          <w:lang w:eastAsia="en-US"/>
        </w:rPr>
        <w:t>o</w:t>
      </w:r>
      <w:r w:rsidRPr="00D0105D">
        <w:rPr>
          <w:lang w:eastAsia="en-US"/>
        </w:rPr>
        <w:t>bravnavo osnutka Poslovnika inšpekcijskega sveta.</w:t>
      </w:r>
    </w:p>
    <w:p w14:paraId="56A43B9C" w14:textId="77777777" w:rsidR="008F1425" w:rsidRPr="008F1425" w:rsidRDefault="008F1425" w:rsidP="003C322B">
      <w:pPr>
        <w:rPr>
          <w:highlight w:val="lightGray"/>
          <w:lang w:eastAsia="en-US"/>
        </w:rPr>
      </w:pPr>
    </w:p>
    <w:p w14:paraId="758FA649" w14:textId="7E0D584F" w:rsidR="008F1425" w:rsidRPr="008F1425" w:rsidRDefault="008F1425" w:rsidP="003C322B">
      <w:pPr>
        <w:rPr>
          <w:lang w:eastAsia="en-US"/>
        </w:rPr>
      </w:pPr>
      <w:r w:rsidRPr="008A4440">
        <w:rPr>
          <w:lang w:eastAsia="en-US"/>
        </w:rPr>
        <w:t>Odbor je vprašanja Ministrstva obravnaval na redni seji dne 17. 10. 2022</w:t>
      </w:r>
      <w:r w:rsidR="008A4440">
        <w:rPr>
          <w:lang w:eastAsia="en-US"/>
        </w:rPr>
        <w:t>,</w:t>
      </w:r>
      <w:r w:rsidRPr="008A4440">
        <w:rPr>
          <w:lang w:eastAsia="en-US"/>
        </w:rPr>
        <w:t xml:space="preserve"> na kateri se je opredelil do predlaganih sprememb Poslovnika inšpekcijskega sveta.</w:t>
      </w:r>
      <w:r w:rsidRPr="008F1425">
        <w:rPr>
          <w:lang w:eastAsia="en-US"/>
        </w:rPr>
        <w:t xml:space="preserve"> </w:t>
      </w:r>
    </w:p>
    <w:p w14:paraId="77CF1C03" w14:textId="77777777" w:rsidR="00586E9C" w:rsidRPr="009F4317" w:rsidRDefault="00602DFC" w:rsidP="00255F6D">
      <w:pPr>
        <w:pStyle w:val="Naslov2"/>
        <w:rPr>
          <w:i w:val="0"/>
          <w:sz w:val="20"/>
          <w:szCs w:val="20"/>
        </w:rPr>
      </w:pPr>
      <w:bookmarkStart w:id="3993" w:name="_Toc397349113"/>
      <w:bookmarkStart w:id="3994" w:name="_Toc424290496"/>
      <w:bookmarkStart w:id="3995" w:name="_Toc424290636"/>
      <w:bookmarkStart w:id="3996" w:name="_Toc424293852"/>
      <w:bookmarkStart w:id="3997" w:name="_Toc424295095"/>
      <w:bookmarkStart w:id="3998" w:name="_Toc425160475"/>
      <w:bookmarkStart w:id="3999" w:name="_Toc425166809"/>
      <w:bookmarkStart w:id="4000" w:name="_Toc425170151"/>
      <w:bookmarkStart w:id="4001" w:name="_Toc425238385"/>
      <w:bookmarkStart w:id="4002" w:name="_Toc425864798"/>
      <w:bookmarkStart w:id="4003" w:name="_Toc425865048"/>
      <w:bookmarkStart w:id="4004" w:name="_Toc426034750"/>
      <w:bookmarkStart w:id="4005" w:name="_Toc444860031"/>
      <w:bookmarkStart w:id="4006" w:name="_Toc444860813"/>
      <w:bookmarkStart w:id="4007" w:name="_Toc444860944"/>
      <w:bookmarkStart w:id="4008" w:name="_Toc444861080"/>
      <w:bookmarkStart w:id="4009" w:name="_Toc447285649"/>
      <w:bookmarkStart w:id="4010" w:name="_Toc448144648"/>
      <w:bookmarkStart w:id="4011" w:name="_Toc448146072"/>
      <w:bookmarkStart w:id="4012" w:name="_Toc448839341"/>
      <w:bookmarkStart w:id="4013" w:name="_Toc448840006"/>
      <w:bookmarkStart w:id="4014" w:name="_Toc448841340"/>
      <w:bookmarkStart w:id="4015" w:name="_Toc448841783"/>
      <w:bookmarkStart w:id="4016" w:name="_Toc448842258"/>
      <w:bookmarkStart w:id="4017" w:name="_Toc448844736"/>
      <w:bookmarkStart w:id="4018" w:name="_Toc480535678"/>
      <w:bookmarkStart w:id="4019" w:name="_Toc483493475"/>
      <w:bookmarkStart w:id="4020" w:name="_Toc484445348"/>
      <w:bookmarkStart w:id="4021" w:name="_Toc484690816"/>
      <w:bookmarkStart w:id="4022" w:name="_Toc485029195"/>
      <w:bookmarkStart w:id="4023" w:name="_Toc491783376"/>
      <w:bookmarkStart w:id="4024" w:name="_Toc508611927"/>
      <w:bookmarkStart w:id="4025" w:name="_Toc509928038"/>
      <w:bookmarkStart w:id="4026" w:name="_Toc509928186"/>
      <w:bookmarkStart w:id="4027" w:name="_Toc510181440"/>
      <w:bookmarkStart w:id="4028" w:name="_Toc511642224"/>
      <w:bookmarkStart w:id="4029" w:name="_Toc512413271"/>
      <w:bookmarkStart w:id="4030" w:name="_Toc512418020"/>
      <w:r w:rsidRPr="009F4317">
        <w:rPr>
          <w:i w:val="0"/>
          <w:sz w:val="20"/>
          <w:szCs w:val="20"/>
        </w:rPr>
        <w:t>8</w:t>
      </w:r>
      <w:r w:rsidR="00ED6D0F" w:rsidRPr="009F4317">
        <w:rPr>
          <w:i w:val="0"/>
          <w:sz w:val="20"/>
          <w:szCs w:val="20"/>
        </w:rPr>
        <w:t xml:space="preserve">.3 </w:t>
      </w:r>
      <w:r w:rsidR="00586E9C" w:rsidRPr="009F4317">
        <w:rPr>
          <w:i w:val="0"/>
          <w:sz w:val="20"/>
          <w:szCs w:val="20"/>
        </w:rPr>
        <w:t>O</w:t>
      </w:r>
      <w:r w:rsidR="000E05E9" w:rsidRPr="009F4317">
        <w:rPr>
          <w:i w:val="0"/>
          <w:sz w:val="20"/>
          <w:szCs w:val="20"/>
        </w:rPr>
        <w:t xml:space="preserve">DBOR ZA MERJENJE USPEŠNOSTI, UČINKOVITOSTI IN KAKOVOSTI </w:t>
      </w:r>
      <w:r w:rsidR="00E16645" w:rsidRPr="009F4317">
        <w:rPr>
          <w:i w:val="0"/>
          <w:sz w:val="20"/>
          <w:szCs w:val="20"/>
        </w:rPr>
        <w:t xml:space="preserve">DELA </w:t>
      </w:r>
      <w:r w:rsidR="000E05E9" w:rsidRPr="009F4317">
        <w:rPr>
          <w:i w:val="0"/>
          <w:sz w:val="20"/>
          <w:szCs w:val="20"/>
        </w:rPr>
        <w:t>INŠPEKCIJSKIH SLUŽB</w:t>
      </w:r>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p>
    <w:p w14:paraId="5F72A609" w14:textId="0E7F36CD" w:rsidR="00EE5B0D" w:rsidRDefault="00EE5B0D" w:rsidP="00255F6D">
      <w:pPr>
        <w:rPr>
          <w:rFonts w:cs="Arial"/>
        </w:rPr>
      </w:pPr>
    </w:p>
    <w:p w14:paraId="4166059A" w14:textId="2CE58E40" w:rsidR="00F96D6C" w:rsidRPr="00C07442" w:rsidRDefault="00F96D6C" w:rsidP="003C322B">
      <w:pPr>
        <w:rPr>
          <w:rFonts w:cs="Arial"/>
        </w:rPr>
      </w:pPr>
      <w:r w:rsidRPr="00C07442">
        <w:rPr>
          <w:rFonts w:cs="Arial"/>
        </w:rPr>
        <w:t>S sklepom predsednice Inšpekcijskega sveta, številka: 013-3/2019/39 z dne 12.</w:t>
      </w:r>
      <w:r w:rsidR="00463656" w:rsidRPr="00C07442">
        <w:rPr>
          <w:rFonts w:cs="Arial"/>
        </w:rPr>
        <w:t xml:space="preserve"> </w:t>
      </w:r>
      <w:r w:rsidRPr="00C07442">
        <w:rPr>
          <w:rFonts w:cs="Arial"/>
        </w:rPr>
        <w:t>9.</w:t>
      </w:r>
      <w:r w:rsidR="00463656" w:rsidRPr="00C07442">
        <w:rPr>
          <w:rFonts w:cs="Arial"/>
        </w:rPr>
        <w:t xml:space="preserve"> </w:t>
      </w:r>
      <w:r w:rsidRPr="00C07442">
        <w:rPr>
          <w:rFonts w:cs="Arial"/>
        </w:rPr>
        <w:t>2022 so bili imenovani vodja in člani Odbora za merjenje uspešnosti, učinkovitosti in kakovosti dela inšpekcijskih služb</w:t>
      </w:r>
      <w:r w:rsidR="00B51E0E" w:rsidRPr="00C07442">
        <w:rPr>
          <w:rFonts w:cs="Arial"/>
        </w:rPr>
        <w:t xml:space="preserve"> (v nadaljnjem besedilu: odbor)</w:t>
      </w:r>
      <w:r w:rsidRPr="00C07442">
        <w:rPr>
          <w:rFonts w:cs="Arial"/>
        </w:rPr>
        <w:t xml:space="preserve">. </w:t>
      </w:r>
    </w:p>
    <w:p w14:paraId="33A3C602" w14:textId="6A92EEB1" w:rsidR="00F96D6C" w:rsidRPr="00C07442" w:rsidRDefault="00F96D6C" w:rsidP="003C322B">
      <w:pPr>
        <w:rPr>
          <w:rFonts w:cs="Arial"/>
        </w:rPr>
      </w:pPr>
    </w:p>
    <w:p w14:paraId="21DBE474" w14:textId="067D312C" w:rsidR="00F96D6C" w:rsidRPr="009F4317" w:rsidRDefault="006C63EE" w:rsidP="003C322B">
      <w:pPr>
        <w:rPr>
          <w:rFonts w:cs="Arial"/>
        </w:rPr>
      </w:pPr>
      <w:r w:rsidRPr="00C07442">
        <w:t>Odbor je pripravil vprašalnik za merjenje učinkovitosti delovanja inšpekcijskih organov, ki so ga izpolnili predstojniki inšpekcijskih organov.</w:t>
      </w:r>
    </w:p>
    <w:p w14:paraId="7B2717CA" w14:textId="77777777" w:rsidR="00586E9C" w:rsidRPr="009F4317" w:rsidRDefault="00602DFC" w:rsidP="00255F6D">
      <w:pPr>
        <w:pStyle w:val="Naslov2"/>
        <w:rPr>
          <w:i w:val="0"/>
          <w:sz w:val="20"/>
          <w:szCs w:val="20"/>
        </w:rPr>
      </w:pPr>
      <w:bookmarkStart w:id="4031" w:name="_Toc397349114"/>
      <w:bookmarkStart w:id="4032" w:name="_Toc424290497"/>
      <w:bookmarkStart w:id="4033" w:name="_Toc424290637"/>
      <w:bookmarkStart w:id="4034" w:name="_Toc424293853"/>
      <w:bookmarkStart w:id="4035" w:name="_Toc424295096"/>
      <w:bookmarkStart w:id="4036" w:name="_Toc425160476"/>
      <w:bookmarkStart w:id="4037" w:name="_Toc425166810"/>
      <w:bookmarkStart w:id="4038" w:name="_Toc425170152"/>
      <w:bookmarkStart w:id="4039" w:name="_Toc425238386"/>
      <w:bookmarkStart w:id="4040" w:name="_Toc425864799"/>
      <w:bookmarkStart w:id="4041" w:name="_Toc425865049"/>
      <w:bookmarkStart w:id="4042" w:name="_Toc426034751"/>
      <w:bookmarkStart w:id="4043" w:name="_Toc444859589"/>
      <w:bookmarkStart w:id="4044" w:name="_Toc444860032"/>
      <w:bookmarkStart w:id="4045" w:name="_Toc444860814"/>
      <w:bookmarkStart w:id="4046" w:name="_Toc444860945"/>
      <w:bookmarkStart w:id="4047" w:name="_Toc444861081"/>
      <w:bookmarkStart w:id="4048" w:name="_Toc447285650"/>
      <w:bookmarkStart w:id="4049" w:name="_Toc448144649"/>
      <w:bookmarkStart w:id="4050" w:name="_Toc448146073"/>
      <w:bookmarkStart w:id="4051" w:name="_Toc448839342"/>
      <w:bookmarkStart w:id="4052" w:name="_Toc448840007"/>
      <w:bookmarkStart w:id="4053" w:name="_Toc448841341"/>
      <w:bookmarkStart w:id="4054" w:name="_Toc448841784"/>
      <w:bookmarkStart w:id="4055" w:name="_Toc448842259"/>
      <w:bookmarkStart w:id="4056" w:name="_Toc448844737"/>
      <w:bookmarkStart w:id="4057" w:name="_Toc480535679"/>
      <w:bookmarkStart w:id="4058" w:name="_Toc483493476"/>
      <w:bookmarkStart w:id="4059" w:name="_Toc484445349"/>
      <w:bookmarkStart w:id="4060" w:name="_Toc484690817"/>
      <w:bookmarkStart w:id="4061" w:name="_Toc485029196"/>
      <w:bookmarkStart w:id="4062" w:name="_Toc491783377"/>
      <w:bookmarkStart w:id="4063" w:name="_Toc508611928"/>
      <w:bookmarkStart w:id="4064" w:name="_Toc509928039"/>
      <w:bookmarkStart w:id="4065" w:name="_Toc509928187"/>
      <w:bookmarkStart w:id="4066" w:name="_Toc510181441"/>
      <w:bookmarkStart w:id="4067" w:name="_Toc511642225"/>
      <w:bookmarkStart w:id="4068" w:name="_Toc512413272"/>
      <w:bookmarkStart w:id="4069" w:name="_Toc512418021"/>
      <w:r w:rsidRPr="009F4317">
        <w:rPr>
          <w:i w:val="0"/>
          <w:sz w:val="20"/>
          <w:szCs w:val="20"/>
        </w:rPr>
        <w:t>8</w:t>
      </w:r>
      <w:r w:rsidR="00ED6D0F" w:rsidRPr="009F4317">
        <w:rPr>
          <w:i w:val="0"/>
          <w:sz w:val="20"/>
          <w:szCs w:val="20"/>
        </w:rPr>
        <w:t xml:space="preserve">.4 </w:t>
      </w:r>
      <w:r w:rsidR="00586E9C" w:rsidRPr="009F4317">
        <w:rPr>
          <w:i w:val="0"/>
          <w:sz w:val="20"/>
          <w:szCs w:val="20"/>
        </w:rPr>
        <w:t>O</w:t>
      </w:r>
      <w:r w:rsidR="000E05E9" w:rsidRPr="009F4317">
        <w:rPr>
          <w:i w:val="0"/>
          <w:sz w:val="20"/>
          <w:szCs w:val="20"/>
        </w:rPr>
        <w:t>DBOR ZA INFORMACIJSKO PODPORO</w:t>
      </w:r>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p>
    <w:p w14:paraId="22199944" w14:textId="6C31617F" w:rsidR="00FA6520" w:rsidRDefault="00FA6520" w:rsidP="00FA6520">
      <w:pPr>
        <w:autoSpaceDE w:val="0"/>
        <w:autoSpaceDN w:val="0"/>
        <w:adjustRightInd w:val="0"/>
        <w:rPr>
          <w:rFonts w:cs="Arial"/>
          <w:color w:val="000000"/>
        </w:rPr>
      </w:pPr>
    </w:p>
    <w:p w14:paraId="3D76305C" w14:textId="6E766B1F" w:rsidR="00C07442" w:rsidRPr="009F4317" w:rsidRDefault="00C07442" w:rsidP="003C322B">
      <w:pPr>
        <w:autoSpaceDE w:val="0"/>
        <w:autoSpaceDN w:val="0"/>
        <w:adjustRightInd w:val="0"/>
        <w:rPr>
          <w:rFonts w:cs="Arial"/>
          <w:color w:val="000000"/>
        </w:rPr>
      </w:pPr>
      <w:r>
        <w:rPr>
          <w:rFonts w:cs="Arial"/>
          <w:color w:val="000000"/>
        </w:rPr>
        <w:t>Vodja odbora je strokovno pomagal pri pripravi obrazcev in pojasnil za to poročilo Inšpekcijskega sveta.</w:t>
      </w:r>
      <w:r w:rsidR="00B94A05">
        <w:rPr>
          <w:rFonts w:cs="Arial"/>
          <w:color w:val="000000"/>
        </w:rPr>
        <w:t xml:space="preserve"> </w:t>
      </w:r>
    </w:p>
    <w:p w14:paraId="2160C145" w14:textId="59648B7E" w:rsidR="00AC0EA4" w:rsidRDefault="00AC0EA4" w:rsidP="00255F6D">
      <w:pPr>
        <w:rPr>
          <w:rFonts w:cs="Arial"/>
        </w:rPr>
      </w:pPr>
    </w:p>
    <w:p w14:paraId="0148458E" w14:textId="77777777" w:rsidR="00D37461" w:rsidRPr="009F4317" w:rsidRDefault="00D37461" w:rsidP="00255F6D">
      <w:pPr>
        <w:rPr>
          <w:rFonts w:cs="Arial"/>
        </w:rPr>
      </w:pPr>
    </w:p>
    <w:p w14:paraId="17E33EFF" w14:textId="6DAFCDC4" w:rsidR="006571D6" w:rsidRPr="009F4317" w:rsidRDefault="00602DFC" w:rsidP="00DC6183">
      <w:pPr>
        <w:pStyle w:val="Naslov1"/>
      </w:pPr>
      <w:bookmarkStart w:id="4070" w:name="_Toc444859590"/>
      <w:bookmarkStart w:id="4071" w:name="_Toc444860033"/>
      <w:bookmarkStart w:id="4072" w:name="_Toc444860815"/>
      <w:bookmarkStart w:id="4073" w:name="_Toc444860946"/>
      <w:bookmarkStart w:id="4074" w:name="_Toc444861082"/>
      <w:bookmarkStart w:id="4075" w:name="_Toc447285651"/>
      <w:bookmarkStart w:id="4076" w:name="_Toc448144650"/>
      <w:bookmarkStart w:id="4077" w:name="_Toc448146074"/>
      <w:bookmarkStart w:id="4078" w:name="_Toc448839343"/>
      <w:bookmarkStart w:id="4079" w:name="_Toc448840008"/>
      <w:bookmarkStart w:id="4080" w:name="_Toc448841342"/>
      <w:bookmarkStart w:id="4081" w:name="_Toc448841785"/>
      <w:bookmarkStart w:id="4082" w:name="_Toc448842260"/>
      <w:bookmarkStart w:id="4083" w:name="_Toc448844738"/>
      <w:bookmarkStart w:id="4084" w:name="_Toc480535680"/>
      <w:bookmarkStart w:id="4085" w:name="_Toc483493477"/>
      <w:bookmarkStart w:id="4086" w:name="_Toc484445350"/>
      <w:bookmarkStart w:id="4087" w:name="_Toc484690818"/>
      <w:bookmarkStart w:id="4088" w:name="_Toc485029197"/>
      <w:bookmarkStart w:id="4089" w:name="_Toc491783378"/>
      <w:bookmarkStart w:id="4090" w:name="_Toc508611929"/>
      <w:bookmarkStart w:id="4091" w:name="_Toc509928040"/>
      <w:bookmarkStart w:id="4092" w:name="_Toc509928188"/>
      <w:bookmarkStart w:id="4093" w:name="_Toc510181442"/>
      <w:bookmarkStart w:id="4094" w:name="_Toc511642226"/>
      <w:bookmarkStart w:id="4095" w:name="_Toc512413273"/>
      <w:bookmarkStart w:id="4096" w:name="_Toc512418022"/>
      <w:r w:rsidRPr="009F4317">
        <w:t>9</w:t>
      </w:r>
      <w:r w:rsidR="006571D6" w:rsidRPr="009F4317">
        <w:t xml:space="preserve">. SEJE </w:t>
      </w:r>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r w:rsidR="001818F3" w:rsidRPr="009F4317">
        <w:t>IN SESTANKI</w:t>
      </w:r>
      <w:r w:rsidR="00F85735" w:rsidRPr="009F4317">
        <w:t xml:space="preserve"> INŠPEKCIJSKEGA SVETA</w:t>
      </w:r>
    </w:p>
    <w:p w14:paraId="03F488B1" w14:textId="32A9B045" w:rsidR="006571D6" w:rsidRPr="00B94A05" w:rsidRDefault="00602DFC" w:rsidP="00255F6D">
      <w:pPr>
        <w:pStyle w:val="Naslov2"/>
        <w:rPr>
          <w:i w:val="0"/>
          <w:sz w:val="20"/>
          <w:szCs w:val="20"/>
        </w:rPr>
      </w:pPr>
      <w:bookmarkStart w:id="4097" w:name="_Toc444860034"/>
      <w:bookmarkStart w:id="4098" w:name="_Toc444860816"/>
      <w:bookmarkStart w:id="4099" w:name="_Toc444860947"/>
      <w:bookmarkStart w:id="4100" w:name="_Toc444861083"/>
      <w:bookmarkStart w:id="4101" w:name="_Toc447285652"/>
      <w:bookmarkStart w:id="4102" w:name="_Toc448144651"/>
      <w:bookmarkStart w:id="4103" w:name="_Toc448146075"/>
      <w:bookmarkStart w:id="4104" w:name="_Toc448839344"/>
      <w:bookmarkStart w:id="4105" w:name="_Toc448840009"/>
      <w:bookmarkStart w:id="4106" w:name="_Toc448841343"/>
      <w:bookmarkStart w:id="4107" w:name="_Toc448841786"/>
      <w:bookmarkStart w:id="4108" w:name="_Toc448842261"/>
      <w:bookmarkStart w:id="4109" w:name="_Toc448844739"/>
      <w:bookmarkStart w:id="4110" w:name="_Toc480535681"/>
      <w:bookmarkStart w:id="4111" w:name="_Toc483493478"/>
      <w:bookmarkStart w:id="4112" w:name="_Toc484445351"/>
      <w:bookmarkStart w:id="4113" w:name="_Toc484690819"/>
      <w:bookmarkStart w:id="4114" w:name="_Toc485029198"/>
      <w:bookmarkStart w:id="4115" w:name="_Toc491783379"/>
      <w:bookmarkStart w:id="4116" w:name="_Toc508611930"/>
      <w:bookmarkStart w:id="4117" w:name="_Toc509928041"/>
      <w:bookmarkStart w:id="4118" w:name="_Toc509928189"/>
      <w:bookmarkStart w:id="4119" w:name="_Toc510181443"/>
      <w:bookmarkStart w:id="4120" w:name="_Toc511642227"/>
      <w:bookmarkStart w:id="4121" w:name="_Toc512413274"/>
      <w:bookmarkStart w:id="4122" w:name="_Toc512418023"/>
      <w:r w:rsidRPr="00B94A05">
        <w:rPr>
          <w:i w:val="0"/>
          <w:sz w:val="20"/>
          <w:szCs w:val="20"/>
        </w:rPr>
        <w:t>9</w:t>
      </w:r>
      <w:r w:rsidR="006571D6" w:rsidRPr="00B94A05">
        <w:rPr>
          <w:i w:val="0"/>
          <w:sz w:val="20"/>
          <w:szCs w:val="20"/>
        </w:rPr>
        <w:t xml:space="preserve">.1 </w:t>
      </w:r>
      <w:bookmarkStart w:id="4123" w:name="_Hlk503432205"/>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r w:rsidR="00000485" w:rsidRPr="00B94A05">
        <w:rPr>
          <w:i w:val="0"/>
          <w:sz w:val="20"/>
          <w:szCs w:val="20"/>
        </w:rPr>
        <w:t xml:space="preserve">DOPISNA </w:t>
      </w:r>
      <w:r w:rsidR="006B76C3" w:rsidRPr="00B94A05">
        <w:rPr>
          <w:i w:val="0"/>
          <w:sz w:val="20"/>
          <w:szCs w:val="20"/>
        </w:rPr>
        <w:t>SEJA INŠPEKCIJSKEGA SVETA</w:t>
      </w:r>
      <w:r w:rsidR="006A5EFD" w:rsidRPr="00B94A05">
        <w:rPr>
          <w:i w:val="0"/>
          <w:sz w:val="20"/>
          <w:szCs w:val="20"/>
        </w:rPr>
        <w:t>, KI JE POTEKALA</w:t>
      </w:r>
      <w:r w:rsidR="00000485" w:rsidRPr="00B94A05">
        <w:rPr>
          <w:i w:val="0"/>
          <w:sz w:val="20"/>
          <w:szCs w:val="20"/>
        </w:rPr>
        <w:t xml:space="preserve"> OD </w:t>
      </w:r>
      <w:r w:rsidR="00FD3B53" w:rsidRPr="00B94A05">
        <w:rPr>
          <w:i w:val="0"/>
          <w:sz w:val="20"/>
          <w:szCs w:val="20"/>
        </w:rPr>
        <w:t>28. 3. 2022 DO 4. 4. 2022</w:t>
      </w:r>
    </w:p>
    <w:p w14:paraId="572CAFC9" w14:textId="77777777" w:rsidR="006B76C3" w:rsidRPr="00B94A05" w:rsidRDefault="006B76C3" w:rsidP="00255F6D">
      <w:pPr>
        <w:rPr>
          <w:rFonts w:cs="Arial"/>
        </w:rPr>
      </w:pPr>
    </w:p>
    <w:p w14:paraId="25BABB52" w14:textId="1034EBED" w:rsidR="00B16BA1" w:rsidRPr="00B94A05" w:rsidRDefault="00BB29A0" w:rsidP="003C322B">
      <w:pPr>
        <w:rPr>
          <w:rFonts w:cs="Arial"/>
        </w:rPr>
      </w:pPr>
      <w:r w:rsidRPr="00B94A05">
        <w:rPr>
          <w:rFonts w:cs="Arial"/>
        </w:rPr>
        <w:t>Na dopisni seji Inšpekcijskega sveta, ki je potekala med</w:t>
      </w:r>
      <w:r w:rsidR="00000485" w:rsidRPr="00B94A05">
        <w:rPr>
          <w:rFonts w:cs="Arial"/>
        </w:rPr>
        <w:t xml:space="preserve"> </w:t>
      </w:r>
      <w:r w:rsidR="00FD3B53" w:rsidRPr="00B94A05">
        <w:rPr>
          <w:rFonts w:cs="Arial"/>
        </w:rPr>
        <w:t>28</w:t>
      </w:r>
      <w:r w:rsidRPr="00B94A05">
        <w:rPr>
          <w:rFonts w:cs="Arial"/>
        </w:rPr>
        <w:t>.</w:t>
      </w:r>
      <w:r w:rsidR="00D63456" w:rsidRPr="00B94A05">
        <w:rPr>
          <w:rFonts w:cs="Arial"/>
        </w:rPr>
        <w:t xml:space="preserve"> </w:t>
      </w:r>
      <w:r w:rsidR="00FD3B53" w:rsidRPr="00B94A05">
        <w:rPr>
          <w:rFonts w:cs="Arial"/>
        </w:rPr>
        <w:t>3</w:t>
      </w:r>
      <w:r w:rsidR="00D63456" w:rsidRPr="00B94A05">
        <w:rPr>
          <w:rFonts w:cs="Arial"/>
        </w:rPr>
        <w:t>.</w:t>
      </w:r>
      <w:r w:rsidRPr="00B94A05">
        <w:rPr>
          <w:rFonts w:cs="Arial"/>
        </w:rPr>
        <w:t xml:space="preserve"> in </w:t>
      </w:r>
      <w:r w:rsidR="00FD3B53" w:rsidRPr="00B94A05">
        <w:rPr>
          <w:rFonts w:cs="Arial"/>
        </w:rPr>
        <w:t>4</w:t>
      </w:r>
      <w:r w:rsidRPr="00B94A05">
        <w:rPr>
          <w:rFonts w:cs="Arial"/>
        </w:rPr>
        <w:t>.</w:t>
      </w:r>
      <w:r w:rsidR="00D63456" w:rsidRPr="00B94A05">
        <w:rPr>
          <w:rFonts w:cs="Arial"/>
        </w:rPr>
        <w:t xml:space="preserve"> 4.</w:t>
      </w:r>
      <w:r w:rsidRPr="00B94A05">
        <w:rPr>
          <w:rFonts w:cs="Arial"/>
        </w:rPr>
        <w:t xml:space="preserve"> 20</w:t>
      </w:r>
      <w:r w:rsidR="00000485" w:rsidRPr="00B94A05">
        <w:rPr>
          <w:rFonts w:cs="Arial"/>
        </w:rPr>
        <w:t>2</w:t>
      </w:r>
      <w:r w:rsidR="00FD3B53" w:rsidRPr="00B94A05">
        <w:rPr>
          <w:rFonts w:cs="Arial"/>
        </w:rPr>
        <w:t>2</w:t>
      </w:r>
      <w:r w:rsidR="00AF20FA" w:rsidRPr="00B94A05">
        <w:rPr>
          <w:rFonts w:cs="Arial"/>
        </w:rPr>
        <w:t>,</w:t>
      </w:r>
      <w:r w:rsidRPr="00B94A05">
        <w:rPr>
          <w:rFonts w:cs="Arial"/>
        </w:rPr>
        <w:t xml:space="preserve"> so člani Inšpekcijskega sveta, predsedniki regijskih koordinacij inšpektorjev in vodje odborov Inšpekcijskega sveta glasovali o sprejemu Poročila Inšpekcijskega sveta za leto 20</w:t>
      </w:r>
      <w:r w:rsidR="00BB0F0A" w:rsidRPr="00B94A05">
        <w:rPr>
          <w:rFonts w:cs="Arial"/>
        </w:rPr>
        <w:t>2</w:t>
      </w:r>
      <w:r w:rsidR="00FD3B53" w:rsidRPr="00B94A05">
        <w:rPr>
          <w:rFonts w:cs="Arial"/>
        </w:rPr>
        <w:t>1</w:t>
      </w:r>
      <w:r w:rsidRPr="00B94A05">
        <w:rPr>
          <w:rFonts w:cs="Arial"/>
        </w:rPr>
        <w:t xml:space="preserve"> in ga tudi sprejeli.</w:t>
      </w:r>
      <w:r w:rsidR="00AF20FA" w:rsidRPr="00B94A05">
        <w:rPr>
          <w:rFonts w:cs="Arial"/>
        </w:rPr>
        <w:t xml:space="preserve"> </w:t>
      </w:r>
    </w:p>
    <w:p w14:paraId="2EC5A06E" w14:textId="77777777" w:rsidR="00B16BA1" w:rsidRPr="00B94A05" w:rsidRDefault="00B16BA1" w:rsidP="003C322B">
      <w:pPr>
        <w:rPr>
          <w:rFonts w:cs="Arial"/>
        </w:rPr>
      </w:pPr>
    </w:p>
    <w:p w14:paraId="6860A8C7" w14:textId="284E368F" w:rsidR="008F103B" w:rsidRDefault="00AF20FA" w:rsidP="003C322B">
      <w:pPr>
        <w:rPr>
          <w:rFonts w:cs="Arial"/>
        </w:rPr>
      </w:pPr>
      <w:r w:rsidRPr="00B94A05">
        <w:rPr>
          <w:rFonts w:cs="Arial"/>
        </w:rPr>
        <w:t>S sprejemom Poročila Inšpekcijskega sveta za leto 20</w:t>
      </w:r>
      <w:r w:rsidR="00BB0F0A" w:rsidRPr="00B94A05">
        <w:rPr>
          <w:rFonts w:cs="Arial"/>
        </w:rPr>
        <w:t>2</w:t>
      </w:r>
      <w:r w:rsidR="00F316A2" w:rsidRPr="00B94A05">
        <w:rPr>
          <w:rFonts w:cs="Arial"/>
        </w:rPr>
        <w:t>1</w:t>
      </w:r>
      <w:r w:rsidRPr="00B94A05">
        <w:rPr>
          <w:rFonts w:cs="Arial"/>
        </w:rPr>
        <w:t xml:space="preserve"> je bila seznanjena tudi Vlada RS.</w:t>
      </w:r>
    </w:p>
    <w:p w14:paraId="13C23678" w14:textId="6C1C498A" w:rsidR="00F316A2" w:rsidRPr="00A05085" w:rsidRDefault="00A05085" w:rsidP="00A05085">
      <w:pPr>
        <w:pStyle w:val="Naslov2"/>
        <w:rPr>
          <w:i w:val="0"/>
          <w:sz w:val="20"/>
          <w:szCs w:val="20"/>
        </w:rPr>
      </w:pPr>
      <w:r w:rsidRPr="00A05085">
        <w:rPr>
          <w:i w:val="0"/>
          <w:sz w:val="20"/>
          <w:szCs w:val="20"/>
        </w:rPr>
        <w:t>9.2</w:t>
      </w:r>
      <w:r w:rsidR="00F316A2" w:rsidRPr="00A05085">
        <w:rPr>
          <w:i w:val="0"/>
          <w:sz w:val="20"/>
          <w:szCs w:val="20"/>
        </w:rPr>
        <w:t xml:space="preserve"> DOPISNA SEJA INŠPEKCIJSKEGA SVETA, KI JE POTEKALA OD 8. 11. 2022 DO 11. 11. 2022</w:t>
      </w:r>
    </w:p>
    <w:p w14:paraId="23D0A5FD" w14:textId="7960E9C0" w:rsidR="00F316A2" w:rsidRPr="00B94A05" w:rsidRDefault="00F316A2" w:rsidP="00255F6D">
      <w:pPr>
        <w:rPr>
          <w:rFonts w:cs="Arial"/>
        </w:rPr>
      </w:pPr>
    </w:p>
    <w:p w14:paraId="0C5092FD" w14:textId="574DD1BC" w:rsidR="00CA7846" w:rsidRDefault="007C48F8" w:rsidP="003C322B">
      <w:pPr>
        <w:spacing w:after="160"/>
        <w:rPr>
          <w:rFonts w:eastAsiaTheme="minorHAnsi" w:cs="Arial"/>
          <w:bCs/>
          <w:lang w:eastAsia="en-US"/>
        </w:rPr>
      </w:pPr>
      <w:r w:rsidRPr="00B94A05">
        <w:rPr>
          <w:rFonts w:eastAsiaTheme="minorHAnsi" w:cs="Arial"/>
          <w:bCs/>
          <w:lang w:eastAsia="en-US"/>
        </w:rPr>
        <w:t xml:space="preserve">Na dopisni seji, ki je potekala med 8. 11. 2022 in 11. 11. 2022, je Inšpekcijski svet glasoval o sklepu, s katerim </w:t>
      </w:r>
      <w:r w:rsidR="004550B6" w:rsidRPr="00B94A05">
        <w:rPr>
          <w:rFonts w:eastAsiaTheme="minorHAnsi" w:cs="Arial"/>
          <w:bCs/>
          <w:lang w:eastAsia="en-US"/>
        </w:rPr>
        <w:t>je imenoval</w:t>
      </w:r>
      <w:r w:rsidRPr="00B94A05">
        <w:rPr>
          <w:rFonts w:eastAsiaTheme="minorHAnsi" w:cs="Arial"/>
          <w:bCs/>
          <w:lang w:eastAsia="en-US"/>
        </w:rPr>
        <w:t xml:space="preserve"> delovn</w:t>
      </w:r>
      <w:r w:rsidR="004550B6" w:rsidRPr="00B94A05">
        <w:rPr>
          <w:rFonts w:eastAsiaTheme="minorHAnsi" w:cs="Arial"/>
          <w:bCs/>
          <w:lang w:eastAsia="en-US"/>
        </w:rPr>
        <w:t>o</w:t>
      </w:r>
      <w:r w:rsidRPr="00B94A05">
        <w:rPr>
          <w:rFonts w:eastAsiaTheme="minorHAnsi" w:cs="Arial"/>
          <w:bCs/>
          <w:lang w:eastAsia="en-US"/>
        </w:rPr>
        <w:t xml:space="preserve"> skupin</w:t>
      </w:r>
      <w:r w:rsidR="004550B6" w:rsidRPr="00B94A05">
        <w:rPr>
          <w:rFonts w:eastAsiaTheme="minorHAnsi" w:cs="Arial"/>
          <w:bCs/>
          <w:lang w:eastAsia="en-US"/>
        </w:rPr>
        <w:t>o</w:t>
      </w:r>
      <w:r w:rsidRPr="00B94A05">
        <w:rPr>
          <w:rFonts w:eastAsiaTheme="minorHAnsi" w:cs="Arial"/>
          <w:bCs/>
          <w:lang w:eastAsia="en-US"/>
        </w:rPr>
        <w:t xml:space="preserve"> za izvedbo aktivnosti v zvezi z enotnim informacijskim sistemom inšpekcijskih organov.</w:t>
      </w:r>
      <w:r w:rsidR="00B94A05">
        <w:rPr>
          <w:rFonts w:eastAsiaTheme="minorHAnsi" w:cs="Arial"/>
          <w:bCs/>
          <w:lang w:eastAsia="en-US"/>
        </w:rPr>
        <w:t xml:space="preserve"> </w:t>
      </w:r>
    </w:p>
    <w:p w14:paraId="5F73F3F5" w14:textId="7784C583" w:rsidR="00D37461" w:rsidRDefault="00D37461" w:rsidP="007C48F8">
      <w:pPr>
        <w:spacing w:after="160"/>
        <w:rPr>
          <w:rFonts w:eastAsiaTheme="minorHAnsi" w:cs="Arial"/>
          <w:bCs/>
          <w:lang w:eastAsia="en-US"/>
        </w:rPr>
      </w:pPr>
    </w:p>
    <w:p w14:paraId="3B9A2455" w14:textId="77777777" w:rsidR="00D37461" w:rsidRDefault="00D37461" w:rsidP="007C48F8">
      <w:pPr>
        <w:spacing w:after="160"/>
        <w:rPr>
          <w:rFonts w:eastAsiaTheme="minorHAnsi" w:cs="Arial"/>
          <w:bCs/>
          <w:lang w:eastAsia="en-US"/>
        </w:rPr>
      </w:pPr>
    </w:p>
    <w:p w14:paraId="259ADC94" w14:textId="433CAF97" w:rsidR="004550B6" w:rsidRDefault="00A05085" w:rsidP="00A05085">
      <w:pPr>
        <w:pStyle w:val="Naslov2"/>
        <w:rPr>
          <w:i w:val="0"/>
          <w:sz w:val="20"/>
          <w:szCs w:val="20"/>
        </w:rPr>
      </w:pPr>
      <w:r w:rsidRPr="00A05085">
        <w:rPr>
          <w:i w:val="0"/>
          <w:sz w:val="20"/>
          <w:szCs w:val="20"/>
        </w:rPr>
        <w:lastRenderedPageBreak/>
        <w:t xml:space="preserve">9.3 </w:t>
      </w:r>
      <w:r w:rsidR="004550B6" w:rsidRPr="00A05085">
        <w:rPr>
          <w:rFonts w:eastAsiaTheme="minorHAnsi"/>
          <w:i w:val="0"/>
          <w:sz w:val="20"/>
          <w:szCs w:val="20"/>
          <w:lang w:eastAsia="en-US"/>
        </w:rPr>
        <w:t xml:space="preserve">DOPISNA SEJA INŠPEKCIJSKEGA SVETA, KI JE POTEKALA OD </w:t>
      </w:r>
      <w:r w:rsidR="00CA7846" w:rsidRPr="00A05085">
        <w:rPr>
          <w:i w:val="0"/>
          <w:sz w:val="20"/>
          <w:szCs w:val="20"/>
        </w:rPr>
        <w:t>5. 12. 2022 do 9. 12. 2022</w:t>
      </w:r>
    </w:p>
    <w:p w14:paraId="0A28FC51" w14:textId="77777777" w:rsidR="0036647C" w:rsidRPr="0036647C" w:rsidRDefault="0036647C" w:rsidP="0036647C"/>
    <w:p w14:paraId="7408BF78" w14:textId="0F07F4DE" w:rsidR="007C48F8" w:rsidRPr="007C48F8" w:rsidRDefault="00CA7846" w:rsidP="003C322B">
      <w:pPr>
        <w:spacing w:after="160"/>
        <w:rPr>
          <w:rFonts w:eastAsiaTheme="minorHAnsi" w:cs="Arial"/>
          <w:bCs/>
          <w:lang w:eastAsia="en-US"/>
        </w:rPr>
      </w:pPr>
      <w:r w:rsidRPr="00B94A05">
        <w:rPr>
          <w:rFonts w:eastAsiaTheme="minorHAnsi" w:cs="Arial"/>
          <w:bCs/>
          <w:lang w:eastAsia="en-US"/>
        </w:rPr>
        <w:t>Na dopisni seji, ki je potekala med 5. 12. 2022 in 9. 12. 2022</w:t>
      </w:r>
      <w:r w:rsidR="00B94A05">
        <w:rPr>
          <w:rFonts w:eastAsiaTheme="minorHAnsi" w:cs="Arial"/>
          <w:bCs/>
          <w:lang w:eastAsia="en-US"/>
        </w:rPr>
        <w:t>,</w:t>
      </w:r>
      <w:r w:rsidRPr="00B94A05">
        <w:rPr>
          <w:rFonts w:eastAsiaTheme="minorHAnsi" w:cs="Arial"/>
          <w:bCs/>
          <w:lang w:eastAsia="en-US"/>
        </w:rPr>
        <w:t xml:space="preserve"> je Inšpekcijski svet glasoval o novem Poslovniku Inšpekcijskega sveta, ki je bil </w:t>
      </w:r>
      <w:r w:rsidR="00B94A05">
        <w:rPr>
          <w:rFonts w:eastAsiaTheme="minorHAnsi" w:cs="Arial"/>
          <w:bCs/>
          <w:lang w:eastAsia="en-US"/>
        </w:rPr>
        <w:t>nato</w:t>
      </w:r>
      <w:r w:rsidRPr="00B94A05">
        <w:rPr>
          <w:rFonts w:eastAsiaTheme="minorHAnsi" w:cs="Arial"/>
          <w:bCs/>
          <w:lang w:eastAsia="en-US"/>
        </w:rPr>
        <w:t xml:space="preserve"> </w:t>
      </w:r>
      <w:r w:rsidR="00EF0ED1">
        <w:rPr>
          <w:rFonts w:eastAsiaTheme="minorHAnsi" w:cs="Arial"/>
          <w:bCs/>
          <w:lang w:eastAsia="en-US"/>
        </w:rPr>
        <w:t xml:space="preserve">dokončno </w:t>
      </w:r>
      <w:r w:rsidRPr="00B94A05">
        <w:rPr>
          <w:rFonts w:eastAsiaTheme="minorHAnsi" w:cs="Arial"/>
          <w:bCs/>
          <w:lang w:eastAsia="en-US"/>
        </w:rPr>
        <w:t xml:space="preserve">potrjen na seji </w:t>
      </w:r>
      <w:r w:rsidR="00EF0ED1">
        <w:rPr>
          <w:rFonts w:eastAsiaTheme="minorHAnsi" w:cs="Arial"/>
          <w:bCs/>
          <w:lang w:eastAsia="en-US"/>
        </w:rPr>
        <w:t xml:space="preserve">Inšpekcijskega sveta, ki je bila </w:t>
      </w:r>
      <w:r w:rsidRPr="00B94A05">
        <w:rPr>
          <w:rFonts w:eastAsiaTheme="minorHAnsi" w:cs="Arial"/>
          <w:bCs/>
          <w:lang w:eastAsia="en-US"/>
        </w:rPr>
        <w:t>dne 15. 12. 2022.</w:t>
      </w:r>
      <w:r w:rsidR="00B94A05">
        <w:rPr>
          <w:rFonts w:eastAsiaTheme="minorHAnsi" w:cs="Arial"/>
          <w:bCs/>
          <w:lang w:eastAsia="en-US"/>
        </w:rPr>
        <w:t xml:space="preserve"> Soglasje k novemu Poslovniku Inšpekcijskega sveta je s sklepom, številka: </w:t>
      </w:r>
      <w:r w:rsidR="00700322">
        <w:rPr>
          <w:rFonts w:eastAsiaTheme="minorHAnsi" w:cs="Arial"/>
          <w:bCs/>
          <w:lang w:eastAsia="en-US"/>
        </w:rPr>
        <w:t xml:space="preserve">01300-14/2022/3 </w:t>
      </w:r>
      <w:r w:rsidR="00B94A05">
        <w:rPr>
          <w:rFonts w:eastAsiaTheme="minorHAnsi" w:cs="Arial"/>
          <w:bCs/>
          <w:lang w:eastAsia="en-US"/>
        </w:rPr>
        <w:t xml:space="preserve">z dne </w:t>
      </w:r>
      <w:r w:rsidR="00700322">
        <w:rPr>
          <w:rFonts w:eastAsiaTheme="minorHAnsi" w:cs="Arial"/>
          <w:bCs/>
          <w:lang w:eastAsia="en-US"/>
        </w:rPr>
        <w:t xml:space="preserve">5. 1. 2023 </w:t>
      </w:r>
      <w:r w:rsidR="00B94A05">
        <w:rPr>
          <w:rFonts w:eastAsiaTheme="minorHAnsi" w:cs="Arial"/>
          <w:bCs/>
          <w:lang w:eastAsia="en-US"/>
        </w:rPr>
        <w:t>podala Vlada Republike Slovenije. Objavljen je na spletu.</w:t>
      </w:r>
    </w:p>
    <w:p w14:paraId="6482E93C" w14:textId="7F1F86CC" w:rsidR="00BB0F0A" w:rsidRPr="00A05085" w:rsidRDefault="00A05085" w:rsidP="00A05085">
      <w:pPr>
        <w:pStyle w:val="Naslov2"/>
        <w:rPr>
          <w:i w:val="0"/>
          <w:sz w:val="20"/>
          <w:szCs w:val="20"/>
        </w:rPr>
      </w:pPr>
      <w:r w:rsidRPr="00A05085">
        <w:rPr>
          <w:i w:val="0"/>
          <w:sz w:val="20"/>
          <w:szCs w:val="20"/>
        </w:rPr>
        <w:t>9.4</w:t>
      </w:r>
      <w:r w:rsidR="00BB0F0A" w:rsidRPr="00A05085">
        <w:rPr>
          <w:i w:val="0"/>
          <w:sz w:val="20"/>
          <w:szCs w:val="20"/>
        </w:rPr>
        <w:t xml:space="preserve"> </w:t>
      </w:r>
      <w:r w:rsidR="00F1672A" w:rsidRPr="00A05085">
        <w:rPr>
          <w:i w:val="0"/>
          <w:sz w:val="20"/>
          <w:szCs w:val="20"/>
        </w:rPr>
        <w:t>DATUMI IZVEDENIH REDNIH SEJ IN SESTANKOV INŠPEKCIJSKEGA SVETA</w:t>
      </w:r>
    </w:p>
    <w:p w14:paraId="41BF82DD" w14:textId="6B0C362B" w:rsidR="00BB0F0A" w:rsidRPr="00096FF5" w:rsidRDefault="00BB0F0A" w:rsidP="00255F6D">
      <w:pPr>
        <w:rPr>
          <w:rFonts w:cs="Arial"/>
          <w:b/>
        </w:rPr>
      </w:pPr>
    </w:p>
    <w:p w14:paraId="133FE741" w14:textId="081C5F8E" w:rsidR="001C094C" w:rsidRPr="009F4317" w:rsidRDefault="00F71324" w:rsidP="003C322B">
      <w:pPr>
        <w:rPr>
          <w:rFonts w:cs="Arial"/>
        </w:rPr>
      </w:pPr>
      <w:bookmarkStart w:id="4124" w:name="_Toc397349115"/>
      <w:bookmarkStart w:id="4125" w:name="_Toc424290498"/>
      <w:bookmarkStart w:id="4126" w:name="_Toc424290638"/>
      <w:bookmarkStart w:id="4127" w:name="_Toc424293854"/>
      <w:bookmarkStart w:id="4128" w:name="_Toc424295097"/>
      <w:bookmarkStart w:id="4129" w:name="_Toc425160477"/>
      <w:bookmarkStart w:id="4130" w:name="_Toc425166811"/>
      <w:bookmarkStart w:id="4131" w:name="_Toc425170153"/>
      <w:bookmarkStart w:id="4132" w:name="_Toc425238387"/>
      <w:bookmarkStart w:id="4133" w:name="_Toc425864800"/>
      <w:bookmarkStart w:id="4134" w:name="_Toc425865050"/>
      <w:bookmarkStart w:id="4135" w:name="_Toc426034752"/>
      <w:bookmarkStart w:id="4136" w:name="_Toc444859592"/>
      <w:bookmarkStart w:id="4137" w:name="_Toc444860037"/>
      <w:bookmarkStart w:id="4138" w:name="_Toc444860819"/>
      <w:bookmarkStart w:id="4139" w:name="_Toc444860950"/>
      <w:bookmarkStart w:id="4140" w:name="_Toc444861086"/>
      <w:bookmarkStart w:id="4141" w:name="_Toc447285655"/>
      <w:bookmarkStart w:id="4142" w:name="_Toc448144654"/>
      <w:bookmarkStart w:id="4143" w:name="_Toc448146078"/>
      <w:bookmarkStart w:id="4144" w:name="_Toc448839347"/>
      <w:bookmarkStart w:id="4145" w:name="_Toc448840012"/>
      <w:bookmarkStart w:id="4146" w:name="_Toc448841346"/>
      <w:bookmarkStart w:id="4147" w:name="_Toc448841789"/>
      <w:bookmarkStart w:id="4148" w:name="_Toc448842264"/>
      <w:bookmarkStart w:id="4149" w:name="_Toc448844742"/>
      <w:bookmarkStart w:id="4150" w:name="_Toc480535684"/>
      <w:bookmarkStart w:id="4151" w:name="_Toc483493481"/>
      <w:bookmarkStart w:id="4152" w:name="_Toc484445354"/>
      <w:bookmarkStart w:id="4153" w:name="_Toc484690824"/>
      <w:bookmarkStart w:id="4154" w:name="_Toc485029203"/>
      <w:bookmarkStart w:id="4155" w:name="_Toc491783384"/>
      <w:bookmarkStart w:id="4156" w:name="_Toc508611934"/>
      <w:bookmarkStart w:id="4157" w:name="_Toc509928045"/>
      <w:bookmarkStart w:id="4158" w:name="_Toc509928193"/>
      <w:bookmarkStart w:id="4159" w:name="_Toc510181447"/>
      <w:bookmarkStart w:id="4160" w:name="_Toc511642231"/>
      <w:bookmarkStart w:id="4161" w:name="_Toc512413278"/>
      <w:bookmarkStart w:id="4162" w:name="_Toc512418027"/>
      <w:bookmarkEnd w:id="4123"/>
      <w:r w:rsidRPr="00096FF5">
        <w:rPr>
          <w:rFonts w:cs="Arial"/>
          <w:bCs/>
        </w:rPr>
        <w:t xml:space="preserve">Inšpekcijski svet se je sestal na sestankih </w:t>
      </w:r>
      <w:r w:rsidR="004C6C5F" w:rsidRPr="00096FF5">
        <w:rPr>
          <w:rFonts w:cs="Arial"/>
          <w:bCs/>
        </w:rPr>
        <w:t>v mandatu 14. Vlade Republike Slovenije</w:t>
      </w:r>
      <w:r w:rsidRPr="00096FF5">
        <w:rPr>
          <w:rFonts w:cs="Arial"/>
          <w:bCs/>
        </w:rPr>
        <w:t xml:space="preserve"> </w:t>
      </w:r>
      <w:r w:rsidR="003A26D3" w:rsidRPr="00096FF5">
        <w:rPr>
          <w:rFonts w:cs="Arial"/>
          <w:bCs/>
        </w:rPr>
        <w:t xml:space="preserve">dne </w:t>
      </w:r>
      <w:r w:rsidRPr="00096FF5">
        <w:rPr>
          <w:rFonts w:cs="Arial"/>
          <w:bCs/>
        </w:rPr>
        <w:t>6.</w:t>
      </w:r>
      <w:r w:rsidR="00DC73A1" w:rsidRPr="00096FF5">
        <w:rPr>
          <w:rFonts w:cs="Arial"/>
          <w:bCs/>
        </w:rPr>
        <w:t xml:space="preserve"> </w:t>
      </w:r>
      <w:r w:rsidRPr="00096FF5">
        <w:rPr>
          <w:rFonts w:cs="Arial"/>
          <w:bCs/>
        </w:rPr>
        <w:t>1.</w:t>
      </w:r>
      <w:r w:rsidR="00DC73A1" w:rsidRPr="00096FF5">
        <w:rPr>
          <w:rFonts w:cs="Arial"/>
          <w:bCs/>
        </w:rPr>
        <w:t xml:space="preserve"> </w:t>
      </w:r>
      <w:r w:rsidRPr="00096FF5">
        <w:rPr>
          <w:rFonts w:cs="Arial"/>
          <w:bCs/>
        </w:rPr>
        <w:t>2022, 13.</w:t>
      </w:r>
      <w:r w:rsidR="00DC73A1" w:rsidRPr="00096FF5">
        <w:rPr>
          <w:rFonts w:cs="Arial"/>
          <w:bCs/>
        </w:rPr>
        <w:t xml:space="preserve"> </w:t>
      </w:r>
      <w:r w:rsidRPr="00096FF5">
        <w:rPr>
          <w:rFonts w:cs="Arial"/>
          <w:bCs/>
        </w:rPr>
        <w:t>1.</w:t>
      </w:r>
      <w:r w:rsidR="00DC73A1" w:rsidRPr="00096FF5">
        <w:rPr>
          <w:rFonts w:cs="Arial"/>
          <w:bCs/>
        </w:rPr>
        <w:t xml:space="preserve"> </w:t>
      </w:r>
      <w:r w:rsidRPr="00096FF5">
        <w:rPr>
          <w:rFonts w:cs="Arial"/>
          <w:bCs/>
        </w:rPr>
        <w:t>2022, 20.</w:t>
      </w:r>
      <w:r w:rsidR="00DC73A1" w:rsidRPr="00096FF5">
        <w:rPr>
          <w:rFonts w:cs="Arial"/>
          <w:bCs/>
        </w:rPr>
        <w:t xml:space="preserve"> </w:t>
      </w:r>
      <w:r w:rsidRPr="00096FF5">
        <w:rPr>
          <w:rFonts w:cs="Arial"/>
          <w:bCs/>
        </w:rPr>
        <w:t>1.</w:t>
      </w:r>
      <w:r w:rsidR="00DC73A1" w:rsidRPr="00096FF5">
        <w:rPr>
          <w:rFonts w:cs="Arial"/>
          <w:bCs/>
        </w:rPr>
        <w:t xml:space="preserve"> </w:t>
      </w:r>
      <w:r w:rsidRPr="00096FF5">
        <w:rPr>
          <w:rFonts w:cs="Arial"/>
          <w:bCs/>
        </w:rPr>
        <w:t>2022, 27.</w:t>
      </w:r>
      <w:r w:rsidR="00DC73A1" w:rsidRPr="00096FF5">
        <w:rPr>
          <w:rFonts w:cs="Arial"/>
          <w:bCs/>
        </w:rPr>
        <w:t xml:space="preserve"> </w:t>
      </w:r>
      <w:r w:rsidRPr="00096FF5">
        <w:rPr>
          <w:rFonts w:cs="Arial"/>
          <w:bCs/>
        </w:rPr>
        <w:t>1.</w:t>
      </w:r>
      <w:r w:rsidR="00DC73A1" w:rsidRPr="00096FF5">
        <w:rPr>
          <w:rFonts w:cs="Arial"/>
          <w:bCs/>
        </w:rPr>
        <w:t xml:space="preserve"> </w:t>
      </w:r>
      <w:r w:rsidRPr="00096FF5">
        <w:rPr>
          <w:rFonts w:cs="Arial"/>
          <w:bCs/>
        </w:rPr>
        <w:t>2022, 3.</w:t>
      </w:r>
      <w:r w:rsidR="00DC73A1" w:rsidRPr="00096FF5">
        <w:rPr>
          <w:rFonts w:cs="Arial"/>
          <w:bCs/>
        </w:rPr>
        <w:t xml:space="preserve"> </w:t>
      </w:r>
      <w:r w:rsidRPr="00096FF5">
        <w:rPr>
          <w:rFonts w:cs="Arial"/>
          <w:bCs/>
        </w:rPr>
        <w:t>2.</w:t>
      </w:r>
      <w:r w:rsidR="00DC73A1" w:rsidRPr="00096FF5">
        <w:rPr>
          <w:rFonts w:cs="Arial"/>
          <w:bCs/>
        </w:rPr>
        <w:t xml:space="preserve"> </w:t>
      </w:r>
      <w:r w:rsidRPr="00096FF5">
        <w:rPr>
          <w:rFonts w:cs="Arial"/>
          <w:bCs/>
        </w:rPr>
        <w:t>2022, 10.</w:t>
      </w:r>
      <w:r w:rsidR="00DC73A1" w:rsidRPr="00096FF5">
        <w:rPr>
          <w:rFonts w:cs="Arial"/>
          <w:bCs/>
        </w:rPr>
        <w:t xml:space="preserve"> </w:t>
      </w:r>
      <w:r w:rsidRPr="00096FF5">
        <w:rPr>
          <w:rFonts w:cs="Arial"/>
          <w:bCs/>
        </w:rPr>
        <w:t>2.</w:t>
      </w:r>
      <w:r w:rsidR="00DC73A1" w:rsidRPr="00096FF5">
        <w:rPr>
          <w:rFonts w:cs="Arial"/>
          <w:bCs/>
        </w:rPr>
        <w:t xml:space="preserve"> </w:t>
      </w:r>
      <w:r w:rsidRPr="00096FF5">
        <w:rPr>
          <w:rFonts w:cs="Arial"/>
          <w:bCs/>
        </w:rPr>
        <w:t>2022, 3.</w:t>
      </w:r>
      <w:r w:rsidR="00DC73A1" w:rsidRPr="00096FF5">
        <w:rPr>
          <w:rFonts w:cs="Arial"/>
          <w:bCs/>
        </w:rPr>
        <w:t xml:space="preserve"> </w:t>
      </w:r>
      <w:r w:rsidRPr="00096FF5">
        <w:rPr>
          <w:rFonts w:cs="Arial"/>
          <w:bCs/>
        </w:rPr>
        <w:t>3.</w:t>
      </w:r>
      <w:r w:rsidR="00DC73A1" w:rsidRPr="00096FF5">
        <w:rPr>
          <w:rFonts w:cs="Arial"/>
          <w:bCs/>
        </w:rPr>
        <w:t xml:space="preserve"> </w:t>
      </w:r>
      <w:r w:rsidRPr="00096FF5">
        <w:rPr>
          <w:rFonts w:cs="Arial"/>
          <w:bCs/>
        </w:rPr>
        <w:t>2022, 7.</w:t>
      </w:r>
      <w:r w:rsidR="00DC73A1" w:rsidRPr="00096FF5">
        <w:rPr>
          <w:rFonts w:cs="Arial"/>
          <w:bCs/>
        </w:rPr>
        <w:t xml:space="preserve"> </w:t>
      </w:r>
      <w:r w:rsidRPr="00096FF5">
        <w:rPr>
          <w:rFonts w:cs="Arial"/>
          <w:bCs/>
        </w:rPr>
        <w:t>4.</w:t>
      </w:r>
      <w:r w:rsidR="00DC73A1" w:rsidRPr="00096FF5">
        <w:rPr>
          <w:rFonts w:cs="Arial"/>
          <w:bCs/>
        </w:rPr>
        <w:t xml:space="preserve"> </w:t>
      </w:r>
      <w:r w:rsidRPr="00096FF5">
        <w:rPr>
          <w:rFonts w:cs="Arial"/>
          <w:bCs/>
        </w:rPr>
        <w:t>2022</w:t>
      </w:r>
      <w:r w:rsidR="004C6C5F" w:rsidRPr="00096FF5">
        <w:rPr>
          <w:rFonts w:cs="Arial"/>
          <w:bCs/>
        </w:rPr>
        <w:t xml:space="preserve"> in</w:t>
      </w:r>
      <w:r w:rsidRPr="00096FF5">
        <w:rPr>
          <w:rFonts w:cs="Arial"/>
          <w:bCs/>
        </w:rPr>
        <w:t xml:space="preserve"> </w:t>
      </w:r>
      <w:r w:rsidR="004C6C5F" w:rsidRPr="00096FF5">
        <w:rPr>
          <w:rFonts w:cs="Arial"/>
          <w:bCs/>
        </w:rPr>
        <w:t xml:space="preserve">v mandatu 15. Vlade Republike Slovenije </w:t>
      </w:r>
      <w:r w:rsidR="003A26D3" w:rsidRPr="00096FF5">
        <w:rPr>
          <w:rFonts w:cs="Arial"/>
          <w:bCs/>
        </w:rPr>
        <w:t>na sejah dne</w:t>
      </w:r>
      <w:r w:rsidR="004C6C5F" w:rsidRPr="00096FF5">
        <w:rPr>
          <w:rFonts w:cs="Arial"/>
          <w:bCs/>
        </w:rPr>
        <w:t xml:space="preserve"> </w:t>
      </w:r>
      <w:r w:rsidRPr="00096FF5">
        <w:rPr>
          <w:rFonts w:cs="Arial"/>
          <w:bCs/>
        </w:rPr>
        <w:t>1.</w:t>
      </w:r>
      <w:r w:rsidR="00DC73A1" w:rsidRPr="00096FF5">
        <w:rPr>
          <w:rFonts w:cs="Arial"/>
          <w:bCs/>
        </w:rPr>
        <w:t xml:space="preserve"> </w:t>
      </w:r>
      <w:r w:rsidRPr="00096FF5">
        <w:rPr>
          <w:rFonts w:cs="Arial"/>
          <w:bCs/>
        </w:rPr>
        <w:t>7.</w:t>
      </w:r>
      <w:r w:rsidR="00DC73A1" w:rsidRPr="00096FF5">
        <w:rPr>
          <w:rFonts w:cs="Arial"/>
          <w:bCs/>
        </w:rPr>
        <w:t xml:space="preserve"> </w:t>
      </w:r>
      <w:r w:rsidRPr="00096FF5">
        <w:rPr>
          <w:rFonts w:cs="Arial"/>
          <w:bCs/>
        </w:rPr>
        <w:t>2022, 15.</w:t>
      </w:r>
      <w:r w:rsidR="00DC73A1" w:rsidRPr="00096FF5">
        <w:rPr>
          <w:rFonts w:cs="Arial"/>
          <w:bCs/>
        </w:rPr>
        <w:t xml:space="preserve"> </w:t>
      </w:r>
      <w:r w:rsidRPr="00096FF5">
        <w:rPr>
          <w:rFonts w:cs="Arial"/>
          <w:bCs/>
        </w:rPr>
        <w:t>7.</w:t>
      </w:r>
      <w:r w:rsidR="00DC73A1" w:rsidRPr="00096FF5">
        <w:rPr>
          <w:rFonts w:cs="Arial"/>
          <w:bCs/>
        </w:rPr>
        <w:t xml:space="preserve"> </w:t>
      </w:r>
      <w:r w:rsidRPr="00096FF5">
        <w:rPr>
          <w:rFonts w:cs="Arial"/>
          <w:bCs/>
        </w:rPr>
        <w:t>2022, 8.</w:t>
      </w:r>
      <w:r w:rsidR="00DC73A1" w:rsidRPr="00096FF5">
        <w:rPr>
          <w:rFonts w:cs="Arial"/>
          <w:bCs/>
        </w:rPr>
        <w:t xml:space="preserve"> </w:t>
      </w:r>
      <w:r w:rsidRPr="00096FF5">
        <w:rPr>
          <w:rFonts w:cs="Arial"/>
          <w:bCs/>
        </w:rPr>
        <w:t>9.</w:t>
      </w:r>
      <w:r w:rsidR="00DC73A1" w:rsidRPr="00096FF5">
        <w:rPr>
          <w:rFonts w:cs="Arial"/>
          <w:bCs/>
        </w:rPr>
        <w:t xml:space="preserve"> </w:t>
      </w:r>
      <w:r w:rsidRPr="00096FF5">
        <w:rPr>
          <w:rFonts w:cs="Arial"/>
          <w:bCs/>
        </w:rPr>
        <w:t>2022 in 15.</w:t>
      </w:r>
      <w:r w:rsidR="004C6C5F" w:rsidRPr="00096FF5">
        <w:rPr>
          <w:rFonts w:cs="Arial"/>
          <w:bCs/>
        </w:rPr>
        <w:t xml:space="preserve"> </w:t>
      </w:r>
      <w:r w:rsidRPr="00096FF5">
        <w:rPr>
          <w:rFonts w:cs="Arial"/>
          <w:bCs/>
        </w:rPr>
        <w:t>12.</w:t>
      </w:r>
      <w:r w:rsidR="004C6C5F" w:rsidRPr="00096FF5">
        <w:rPr>
          <w:rFonts w:cs="Arial"/>
          <w:bCs/>
        </w:rPr>
        <w:t xml:space="preserve"> </w:t>
      </w:r>
      <w:r w:rsidRPr="00096FF5">
        <w:rPr>
          <w:rFonts w:cs="Arial"/>
          <w:bCs/>
        </w:rPr>
        <w:t>2022.</w:t>
      </w:r>
    </w:p>
    <w:p w14:paraId="79E78DED" w14:textId="2370A088" w:rsidR="0036647C" w:rsidRDefault="0036647C" w:rsidP="00255F6D">
      <w:pPr>
        <w:rPr>
          <w:rFonts w:cs="Arial"/>
        </w:rPr>
      </w:pPr>
    </w:p>
    <w:p w14:paraId="32CB381B" w14:textId="77777777" w:rsidR="00D37461" w:rsidRPr="009F4317" w:rsidRDefault="00D37461" w:rsidP="00255F6D">
      <w:pPr>
        <w:rPr>
          <w:rFonts w:cs="Arial"/>
        </w:rPr>
      </w:pPr>
    </w:p>
    <w:p w14:paraId="1597665B" w14:textId="77777777" w:rsidR="00AE4E42" w:rsidRPr="009F4317" w:rsidRDefault="00602DFC" w:rsidP="00DC6183">
      <w:pPr>
        <w:pStyle w:val="Naslov1"/>
      </w:pPr>
      <w:r w:rsidRPr="009F4317">
        <w:t>10</w:t>
      </w:r>
      <w:r w:rsidR="00390B40" w:rsidRPr="009F4317">
        <w:t xml:space="preserve">. </w:t>
      </w:r>
      <w:r w:rsidR="00586E9C" w:rsidRPr="009F4317">
        <w:t>AKTIVNOSTI IN OBR</w:t>
      </w:r>
      <w:r w:rsidR="00B36E7A" w:rsidRPr="009F4317">
        <w:t xml:space="preserve">AVNAVANE VSEBINE INŠPEKCIJSKEGA </w:t>
      </w:r>
      <w:r w:rsidR="00586E9C" w:rsidRPr="009F4317">
        <w:t>SVETA</w:t>
      </w:r>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p>
    <w:p w14:paraId="6C3E7E4F" w14:textId="77777777" w:rsidR="00AE4E42" w:rsidRPr="009F4317" w:rsidRDefault="00602DFC" w:rsidP="00255F6D">
      <w:pPr>
        <w:pStyle w:val="Naslov2"/>
        <w:rPr>
          <w:i w:val="0"/>
          <w:sz w:val="20"/>
          <w:szCs w:val="20"/>
          <w:lang w:val="pl-PL"/>
        </w:rPr>
      </w:pPr>
      <w:bookmarkStart w:id="4163" w:name="_Toc448146079"/>
      <w:bookmarkStart w:id="4164" w:name="_Toc448839348"/>
      <w:bookmarkStart w:id="4165" w:name="_Toc448840013"/>
      <w:bookmarkStart w:id="4166" w:name="_Toc448841347"/>
      <w:bookmarkStart w:id="4167" w:name="_Toc448841790"/>
      <w:bookmarkStart w:id="4168" w:name="_Toc448842265"/>
      <w:bookmarkStart w:id="4169" w:name="_Toc448844743"/>
      <w:bookmarkStart w:id="4170" w:name="_Toc480535685"/>
      <w:bookmarkStart w:id="4171" w:name="_Toc483493482"/>
      <w:bookmarkStart w:id="4172" w:name="_Toc484445355"/>
      <w:bookmarkStart w:id="4173" w:name="_Toc484690825"/>
      <w:bookmarkStart w:id="4174" w:name="_Toc485029204"/>
      <w:bookmarkStart w:id="4175" w:name="_Toc491783385"/>
      <w:bookmarkStart w:id="4176" w:name="_Toc508611935"/>
      <w:bookmarkStart w:id="4177" w:name="_Toc509928046"/>
      <w:bookmarkStart w:id="4178" w:name="_Toc509928194"/>
      <w:bookmarkStart w:id="4179" w:name="_Toc510181448"/>
      <w:bookmarkStart w:id="4180" w:name="_Toc511642232"/>
      <w:bookmarkStart w:id="4181" w:name="_Toc512413279"/>
      <w:bookmarkStart w:id="4182" w:name="_Toc512418028"/>
      <w:r w:rsidRPr="009F4317">
        <w:rPr>
          <w:i w:val="0"/>
          <w:sz w:val="20"/>
          <w:szCs w:val="20"/>
          <w:lang w:val="pl-PL"/>
        </w:rPr>
        <w:t>10</w:t>
      </w:r>
      <w:r w:rsidR="00AE4E42" w:rsidRPr="009F4317">
        <w:rPr>
          <w:i w:val="0"/>
          <w:sz w:val="20"/>
          <w:szCs w:val="20"/>
          <w:lang w:val="pl-PL"/>
        </w:rPr>
        <w:t>.1 STROKOVN</w:t>
      </w:r>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r w:rsidR="004C6E56" w:rsidRPr="009F4317">
        <w:rPr>
          <w:i w:val="0"/>
          <w:sz w:val="20"/>
          <w:szCs w:val="20"/>
          <w:lang w:val="pl-PL"/>
        </w:rPr>
        <w:t>O – ADMINISTRATIVNE NALOGE ZA INŠPEKCIJSKI SVET</w:t>
      </w:r>
    </w:p>
    <w:p w14:paraId="348080F4" w14:textId="77777777" w:rsidR="00AE4E42" w:rsidRPr="009F4317" w:rsidRDefault="00AE4E42" w:rsidP="00255F6D">
      <w:pPr>
        <w:rPr>
          <w:rFonts w:cs="Arial"/>
          <w:lang w:val="pl-PL"/>
        </w:rPr>
      </w:pPr>
    </w:p>
    <w:p w14:paraId="40DFEBFA" w14:textId="7A217CB5" w:rsidR="0046618A" w:rsidRPr="009F4317" w:rsidRDefault="00744A2F" w:rsidP="003C322B">
      <w:pPr>
        <w:rPr>
          <w:rFonts w:cs="Arial"/>
          <w:lang w:val="pl-PL"/>
        </w:rPr>
      </w:pPr>
      <w:r w:rsidRPr="009F4317">
        <w:rPr>
          <w:rFonts w:cs="Arial"/>
          <w:lang w:val="pl-PL"/>
        </w:rPr>
        <w:t>Strokovne in administrativne naloge za I</w:t>
      </w:r>
      <w:r w:rsidR="001113A5" w:rsidRPr="009F4317">
        <w:rPr>
          <w:rFonts w:cs="Arial"/>
          <w:lang w:val="pl-PL"/>
        </w:rPr>
        <w:t>nšpekcijski svet</w:t>
      </w:r>
      <w:r w:rsidR="0046618A" w:rsidRPr="009F4317">
        <w:rPr>
          <w:rFonts w:cs="Arial"/>
          <w:lang w:val="pl-PL"/>
        </w:rPr>
        <w:t xml:space="preserve"> </w:t>
      </w:r>
      <w:r w:rsidR="00723749" w:rsidRPr="009F4317">
        <w:rPr>
          <w:rFonts w:cs="Arial"/>
          <w:lang w:val="pl-PL"/>
        </w:rPr>
        <w:t>se izvajajo</w:t>
      </w:r>
      <w:r w:rsidRPr="009F4317">
        <w:rPr>
          <w:rFonts w:cs="Arial"/>
          <w:lang w:val="pl-PL"/>
        </w:rPr>
        <w:t xml:space="preserve"> </w:t>
      </w:r>
      <w:r w:rsidR="00E62C08" w:rsidRPr="009F4317">
        <w:rPr>
          <w:rFonts w:cs="Arial"/>
          <w:lang w:val="pl-PL"/>
        </w:rPr>
        <w:t>v</w:t>
      </w:r>
      <w:r w:rsidRPr="009F4317">
        <w:rPr>
          <w:rFonts w:cs="Arial"/>
          <w:lang w:val="pl-PL"/>
        </w:rPr>
        <w:t xml:space="preserve"> Direktoratu za javni sektor</w:t>
      </w:r>
      <w:r w:rsidR="0046618A" w:rsidRPr="009F4317">
        <w:rPr>
          <w:rFonts w:cs="Arial"/>
          <w:lang w:val="pl-PL"/>
        </w:rPr>
        <w:t>, ki deluje v okviru M</w:t>
      </w:r>
      <w:r w:rsidR="00891518" w:rsidRPr="009F4317">
        <w:rPr>
          <w:rFonts w:cs="Arial"/>
          <w:lang w:val="pl-PL"/>
        </w:rPr>
        <w:t>JU</w:t>
      </w:r>
      <w:r w:rsidRPr="009F4317">
        <w:rPr>
          <w:rFonts w:cs="Arial"/>
          <w:lang w:val="pl-PL"/>
        </w:rPr>
        <w:t xml:space="preserve">. </w:t>
      </w:r>
      <w:r w:rsidR="00723749" w:rsidRPr="009F4317">
        <w:rPr>
          <w:rFonts w:cs="Arial"/>
          <w:lang w:val="pl-PL"/>
        </w:rPr>
        <w:t>Direktorat za javni sektor skrbi</w:t>
      </w:r>
      <w:r w:rsidR="0046618A" w:rsidRPr="009F4317">
        <w:rPr>
          <w:rFonts w:cs="Arial"/>
          <w:lang w:val="pl-PL"/>
        </w:rPr>
        <w:t xml:space="preserve"> tudi za to, da so na spletni strani, in sicer v zavihku, ki se nanaša na I</w:t>
      </w:r>
      <w:r w:rsidR="001113A5" w:rsidRPr="009F4317">
        <w:rPr>
          <w:rFonts w:cs="Arial"/>
          <w:lang w:val="pl-PL"/>
        </w:rPr>
        <w:t>nšpekcijski svet</w:t>
      </w:r>
      <w:r w:rsidR="0046618A" w:rsidRPr="009F4317">
        <w:rPr>
          <w:rFonts w:cs="Arial"/>
          <w:lang w:val="pl-PL"/>
        </w:rPr>
        <w:t>, sproti objavljena aktualna obvestila</w:t>
      </w:r>
      <w:r w:rsidR="004675F1" w:rsidRPr="009F4317">
        <w:rPr>
          <w:rFonts w:cs="Arial"/>
          <w:lang w:val="pl-PL"/>
        </w:rPr>
        <w:t xml:space="preserve"> in gradiva</w:t>
      </w:r>
      <w:r w:rsidR="001113A5" w:rsidRPr="009F4317">
        <w:rPr>
          <w:rFonts w:cs="Arial"/>
          <w:lang w:val="pl-PL"/>
        </w:rPr>
        <w:t>, ki se nanašajo na delovanje Inšpekcijskega sveta</w:t>
      </w:r>
      <w:r w:rsidR="00E44FE1" w:rsidRPr="009F4317">
        <w:rPr>
          <w:rFonts w:cs="Arial"/>
          <w:lang w:val="pl-PL"/>
        </w:rPr>
        <w:t>.</w:t>
      </w:r>
    </w:p>
    <w:p w14:paraId="696CBFC4" w14:textId="49DEEB29" w:rsidR="00655217" w:rsidRPr="009F4317" w:rsidRDefault="00602DFC" w:rsidP="00255F6D">
      <w:pPr>
        <w:pStyle w:val="Naslov2"/>
        <w:rPr>
          <w:i w:val="0"/>
          <w:sz w:val="20"/>
          <w:szCs w:val="20"/>
          <w:lang w:val="pl-PL"/>
        </w:rPr>
      </w:pPr>
      <w:bookmarkStart w:id="4183" w:name="_Toc448144655"/>
      <w:bookmarkStart w:id="4184" w:name="_Toc448146080"/>
      <w:bookmarkStart w:id="4185" w:name="_Toc448839349"/>
      <w:bookmarkStart w:id="4186" w:name="_Toc448840014"/>
      <w:bookmarkStart w:id="4187" w:name="_Toc448841348"/>
      <w:bookmarkStart w:id="4188" w:name="_Toc448841791"/>
      <w:bookmarkStart w:id="4189" w:name="_Toc448842266"/>
      <w:bookmarkStart w:id="4190" w:name="_Toc448844744"/>
      <w:bookmarkStart w:id="4191" w:name="_Toc480535686"/>
      <w:bookmarkStart w:id="4192" w:name="_Toc483493483"/>
      <w:bookmarkStart w:id="4193" w:name="_Toc484445356"/>
      <w:bookmarkStart w:id="4194" w:name="_Toc484690826"/>
      <w:bookmarkStart w:id="4195" w:name="_Toc485029205"/>
      <w:bookmarkStart w:id="4196" w:name="_Toc491783386"/>
      <w:bookmarkStart w:id="4197" w:name="_Toc508611936"/>
      <w:bookmarkStart w:id="4198" w:name="_Toc509928047"/>
      <w:bookmarkStart w:id="4199" w:name="_Toc509928195"/>
      <w:bookmarkStart w:id="4200" w:name="_Toc510181449"/>
      <w:bookmarkStart w:id="4201" w:name="_Toc511642233"/>
      <w:bookmarkStart w:id="4202" w:name="_Toc512413280"/>
      <w:bookmarkStart w:id="4203" w:name="_Toc512418029"/>
      <w:r w:rsidRPr="009F4317">
        <w:rPr>
          <w:i w:val="0"/>
          <w:sz w:val="20"/>
          <w:szCs w:val="20"/>
          <w:lang w:val="pl-PL"/>
        </w:rPr>
        <w:t>10</w:t>
      </w:r>
      <w:r w:rsidR="004F261A" w:rsidRPr="009F4317">
        <w:rPr>
          <w:i w:val="0"/>
          <w:sz w:val="20"/>
          <w:szCs w:val="20"/>
          <w:lang w:val="pl-PL"/>
        </w:rPr>
        <w:t>.</w:t>
      </w:r>
      <w:r w:rsidR="00AE4E42" w:rsidRPr="009F4317">
        <w:rPr>
          <w:i w:val="0"/>
          <w:sz w:val="20"/>
          <w:szCs w:val="20"/>
          <w:lang w:val="pl-PL"/>
        </w:rPr>
        <w:t>2</w:t>
      </w:r>
      <w:r w:rsidR="004F261A" w:rsidRPr="009F4317">
        <w:rPr>
          <w:i w:val="0"/>
          <w:sz w:val="20"/>
          <w:szCs w:val="20"/>
          <w:lang w:val="pl-PL"/>
        </w:rPr>
        <w:t xml:space="preserve"> OBRAVNAVA PRIJAV KRŠITEV</w:t>
      </w:r>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p>
    <w:p w14:paraId="47EB0D7F" w14:textId="77777777" w:rsidR="009F598A" w:rsidRPr="009F4317" w:rsidRDefault="009F598A" w:rsidP="00255F6D">
      <w:pPr>
        <w:rPr>
          <w:rFonts w:cs="Arial"/>
        </w:rPr>
      </w:pPr>
    </w:p>
    <w:p w14:paraId="1F719702" w14:textId="3AC2B0F9" w:rsidR="00361ECA" w:rsidRPr="009F4317" w:rsidRDefault="00A0769F" w:rsidP="003C322B">
      <w:pPr>
        <w:rPr>
          <w:rFonts w:cs="Arial"/>
          <w:bCs/>
        </w:rPr>
      </w:pPr>
      <w:r w:rsidRPr="009F4317">
        <w:rPr>
          <w:rFonts w:cs="Arial"/>
        </w:rPr>
        <w:t xml:space="preserve">Inšpekcijski svet je </w:t>
      </w:r>
      <w:r w:rsidR="00586E9C" w:rsidRPr="009F4317">
        <w:rPr>
          <w:rFonts w:cs="Arial"/>
        </w:rPr>
        <w:t>medresorsko delovno telo, k</w:t>
      </w:r>
      <w:r w:rsidRPr="009F4317">
        <w:rPr>
          <w:rFonts w:cs="Arial"/>
        </w:rPr>
        <w:t>i mu</w:t>
      </w:r>
      <w:r w:rsidR="00586E9C" w:rsidRPr="009F4317">
        <w:rPr>
          <w:rFonts w:cs="Arial"/>
        </w:rPr>
        <w:t xml:space="preserve"> ZIN ne daje pristojnosti sprejemanja odločitev v konkretnih zadevah, </w:t>
      </w:r>
      <w:r w:rsidRPr="009F4317">
        <w:rPr>
          <w:rFonts w:cs="Arial"/>
        </w:rPr>
        <w:t xml:space="preserve">zato </w:t>
      </w:r>
      <w:r w:rsidR="00B76A47" w:rsidRPr="009F4317">
        <w:rPr>
          <w:rFonts w:cs="Arial"/>
        </w:rPr>
        <w:t>javni uslužbenec</w:t>
      </w:r>
      <w:r w:rsidR="004378F4" w:rsidRPr="009F4317">
        <w:rPr>
          <w:rFonts w:cs="Arial"/>
        </w:rPr>
        <w:t>/javna uslužbenka</w:t>
      </w:r>
      <w:r w:rsidR="00B76A47" w:rsidRPr="009F4317">
        <w:rPr>
          <w:rFonts w:cs="Arial"/>
        </w:rPr>
        <w:t xml:space="preserve">, ki opravlja strokovno </w:t>
      </w:r>
      <w:r w:rsidR="00B76A47" w:rsidRPr="009F4317">
        <w:rPr>
          <w:rFonts w:cs="Arial"/>
          <w:lang w:val="pl-PL"/>
        </w:rPr>
        <w:t>–</w:t>
      </w:r>
      <w:r w:rsidR="00B76A47" w:rsidRPr="009F4317">
        <w:rPr>
          <w:rFonts w:cs="Arial"/>
        </w:rPr>
        <w:t xml:space="preserve"> administrativne naloge za Inšpekcijski svet</w:t>
      </w:r>
      <w:r w:rsidR="006C0C37" w:rsidRPr="009F4317">
        <w:rPr>
          <w:rFonts w:cs="Arial"/>
        </w:rPr>
        <w:t>,</w:t>
      </w:r>
      <w:r w:rsidR="00D130D5" w:rsidRPr="009F4317">
        <w:rPr>
          <w:rFonts w:cs="Arial"/>
        </w:rPr>
        <w:t xml:space="preserve"> </w:t>
      </w:r>
      <w:r w:rsidR="009A2ACD" w:rsidRPr="009F4317">
        <w:rPr>
          <w:rFonts w:cs="Arial"/>
        </w:rPr>
        <w:t>navedb</w:t>
      </w:r>
      <w:r w:rsidR="00B62B9C" w:rsidRPr="009F4317">
        <w:rPr>
          <w:rFonts w:cs="Arial"/>
        </w:rPr>
        <w:t>e</w:t>
      </w:r>
      <w:r w:rsidR="009A2ACD" w:rsidRPr="009F4317">
        <w:rPr>
          <w:rFonts w:cs="Arial"/>
        </w:rPr>
        <w:t xml:space="preserve"> v konkretnih prijavah</w:t>
      </w:r>
      <w:r w:rsidRPr="009F4317">
        <w:rPr>
          <w:rFonts w:cs="Arial"/>
        </w:rPr>
        <w:t xml:space="preserve"> </w:t>
      </w:r>
      <w:r w:rsidR="00F61A07" w:rsidRPr="009F4317">
        <w:rPr>
          <w:rFonts w:cs="Arial"/>
        </w:rPr>
        <w:t>najprej prouči, nato pa</w:t>
      </w:r>
      <w:r w:rsidR="00801DD5" w:rsidRPr="009F4317">
        <w:rPr>
          <w:rFonts w:cs="Arial"/>
        </w:rPr>
        <w:t xml:space="preserve"> prejete prijave </w:t>
      </w:r>
      <w:r w:rsidR="00586E9C" w:rsidRPr="009F4317">
        <w:rPr>
          <w:rFonts w:cs="Arial"/>
        </w:rPr>
        <w:t>odstopi v reševanje en</w:t>
      </w:r>
      <w:r w:rsidR="00382E20" w:rsidRPr="009F4317">
        <w:rPr>
          <w:rFonts w:cs="Arial"/>
        </w:rPr>
        <w:t xml:space="preserve">emu </w:t>
      </w:r>
      <w:r w:rsidR="00586E9C" w:rsidRPr="009F4317">
        <w:rPr>
          <w:rFonts w:cs="Arial"/>
        </w:rPr>
        <w:t>ali več pristojnim inšpekcij</w:t>
      </w:r>
      <w:r w:rsidR="00382E20" w:rsidRPr="009F4317">
        <w:rPr>
          <w:rFonts w:cs="Arial"/>
        </w:rPr>
        <w:t>skim organom</w:t>
      </w:r>
      <w:r w:rsidR="006C0C37" w:rsidRPr="009F4317">
        <w:rPr>
          <w:rFonts w:cs="Arial"/>
        </w:rPr>
        <w:t>, včasih tudi organom samoupravnih lokalnih skupnosti in drugim državnim organom</w:t>
      </w:r>
      <w:r w:rsidR="00382E20" w:rsidRPr="009F4317">
        <w:rPr>
          <w:rFonts w:cs="Arial"/>
        </w:rPr>
        <w:t xml:space="preserve">. </w:t>
      </w:r>
      <w:r w:rsidR="00296E12" w:rsidRPr="009F4317">
        <w:rPr>
          <w:rFonts w:cs="Arial"/>
        </w:rPr>
        <w:t>P</w:t>
      </w:r>
      <w:r w:rsidR="00361ECA" w:rsidRPr="009F4317">
        <w:rPr>
          <w:rFonts w:cs="Arial"/>
        </w:rPr>
        <w:t xml:space="preserve">ošiljatelji </w:t>
      </w:r>
      <w:r w:rsidR="00E7366F" w:rsidRPr="009F4317">
        <w:rPr>
          <w:rFonts w:cs="Arial"/>
        </w:rPr>
        <w:t xml:space="preserve">prijav oziroma pobud </w:t>
      </w:r>
      <w:r w:rsidR="009F21C1" w:rsidRPr="009F4317">
        <w:rPr>
          <w:rFonts w:cs="Arial"/>
        </w:rPr>
        <w:t>Inšpekcijsk</w:t>
      </w:r>
      <w:r w:rsidR="00F04CCA" w:rsidRPr="009F4317">
        <w:rPr>
          <w:rFonts w:cs="Arial"/>
        </w:rPr>
        <w:t>i</w:t>
      </w:r>
      <w:r w:rsidR="009F21C1" w:rsidRPr="009F4317">
        <w:rPr>
          <w:rFonts w:cs="Arial"/>
        </w:rPr>
        <w:t xml:space="preserve"> svet ali predsednika Inšpekcijskega sveta</w:t>
      </w:r>
      <w:r w:rsidR="00361ECA" w:rsidRPr="009F4317">
        <w:rPr>
          <w:rFonts w:cs="Arial"/>
        </w:rPr>
        <w:t xml:space="preserve"> prosijo za pojasnila </w:t>
      </w:r>
      <w:r w:rsidR="00296E12" w:rsidRPr="009F4317">
        <w:rPr>
          <w:rFonts w:cs="Arial"/>
        </w:rPr>
        <w:t xml:space="preserve">glede </w:t>
      </w:r>
      <w:r w:rsidR="00835711" w:rsidRPr="009F4317">
        <w:rPr>
          <w:rFonts w:cs="Arial"/>
        </w:rPr>
        <w:t xml:space="preserve">pravnih institutov ali </w:t>
      </w:r>
      <w:r w:rsidR="00361ECA" w:rsidRPr="009F4317">
        <w:rPr>
          <w:rFonts w:cs="Arial"/>
        </w:rPr>
        <w:t>konkretnih situacij</w:t>
      </w:r>
      <w:r w:rsidR="00835711" w:rsidRPr="009F4317">
        <w:rPr>
          <w:rFonts w:cs="Arial"/>
        </w:rPr>
        <w:t xml:space="preserve"> o</w:t>
      </w:r>
      <w:r w:rsidR="00296E12" w:rsidRPr="009F4317">
        <w:rPr>
          <w:rFonts w:cs="Arial"/>
        </w:rPr>
        <w:t xml:space="preserve">ziroma za </w:t>
      </w:r>
      <w:r w:rsidR="00361ECA" w:rsidRPr="009F4317">
        <w:rPr>
          <w:rFonts w:cs="Arial"/>
        </w:rPr>
        <w:t xml:space="preserve">nasvet, kako naj ravnajo v konkretni situaciji. </w:t>
      </w:r>
      <w:r w:rsidR="009F21C1" w:rsidRPr="009F4317">
        <w:rPr>
          <w:rFonts w:cs="Arial"/>
        </w:rPr>
        <w:t>Inšpekcijski svet</w:t>
      </w:r>
      <w:r w:rsidR="00D60BB4" w:rsidRPr="009F4317">
        <w:rPr>
          <w:rFonts w:cs="Arial"/>
        </w:rPr>
        <w:t xml:space="preserve"> lahko za proučitev kakšnega konkretnega vprašanja in za opredelitev do konkretnih primerov zaprosi katerega od štirih odborov ali pa zadevo posreduje kateremu drugemu pristojnemu državnemu organu, da poda pojasnila v okviru svojih pristojnosti</w:t>
      </w:r>
      <w:r w:rsidR="00377F95" w:rsidRPr="009F4317">
        <w:rPr>
          <w:rFonts w:cs="Arial"/>
          <w:bCs/>
        </w:rPr>
        <w:t>.</w:t>
      </w:r>
    </w:p>
    <w:p w14:paraId="63BAE158" w14:textId="77777777" w:rsidR="00187F33" w:rsidRPr="009F4317" w:rsidRDefault="00187F33" w:rsidP="003C322B">
      <w:pPr>
        <w:rPr>
          <w:rFonts w:cs="Arial"/>
          <w:bCs/>
        </w:rPr>
      </w:pPr>
    </w:p>
    <w:p w14:paraId="1363E0F6" w14:textId="0A0BF676" w:rsidR="00B0287A" w:rsidRPr="009F4317" w:rsidRDefault="00296E12" w:rsidP="003C322B">
      <w:pPr>
        <w:rPr>
          <w:rFonts w:cs="Arial"/>
          <w:bCs/>
        </w:rPr>
      </w:pPr>
      <w:r w:rsidRPr="009F4317">
        <w:rPr>
          <w:rFonts w:cs="Arial"/>
          <w:bCs/>
        </w:rPr>
        <w:t>V nadaljevanju s</w:t>
      </w:r>
      <w:r w:rsidR="00187F33" w:rsidRPr="009F4317">
        <w:rPr>
          <w:rFonts w:cs="Arial"/>
          <w:bCs/>
        </w:rPr>
        <w:t xml:space="preserve">ledi </w:t>
      </w:r>
      <w:r w:rsidR="00801DD5" w:rsidRPr="009F4317">
        <w:rPr>
          <w:rFonts w:cs="Arial"/>
          <w:bCs/>
        </w:rPr>
        <w:t xml:space="preserve">pregled </w:t>
      </w:r>
      <w:r w:rsidR="00EC79EE" w:rsidRPr="009F4317">
        <w:rPr>
          <w:rFonts w:cs="Arial"/>
          <w:bCs/>
        </w:rPr>
        <w:t>prijav</w:t>
      </w:r>
      <w:r w:rsidR="00ED1DBF">
        <w:rPr>
          <w:rFonts w:cs="Arial"/>
          <w:bCs/>
        </w:rPr>
        <w:t xml:space="preserve"> (oziroma vlog)</w:t>
      </w:r>
      <w:r w:rsidR="00EC79EE" w:rsidRPr="009F4317">
        <w:rPr>
          <w:rFonts w:cs="Arial"/>
          <w:bCs/>
        </w:rPr>
        <w:t>, ki so v letu 20</w:t>
      </w:r>
      <w:r w:rsidR="0089428C" w:rsidRPr="009F4317">
        <w:rPr>
          <w:rFonts w:cs="Arial"/>
          <w:bCs/>
        </w:rPr>
        <w:t>2</w:t>
      </w:r>
      <w:r w:rsidR="00932F7D">
        <w:rPr>
          <w:rFonts w:cs="Arial"/>
          <w:bCs/>
        </w:rPr>
        <w:t>2</w:t>
      </w:r>
      <w:r w:rsidR="00187F33" w:rsidRPr="009F4317">
        <w:rPr>
          <w:rFonts w:cs="Arial"/>
          <w:bCs/>
        </w:rPr>
        <w:t xml:space="preserve"> prispele na </w:t>
      </w:r>
      <w:r w:rsidR="009A166E">
        <w:rPr>
          <w:rFonts w:cs="Arial"/>
          <w:bCs/>
        </w:rPr>
        <w:t>IS</w:t>
      </w:r>
      <w:r w:rsidR="00187F33" w:rsidRPr="009F4317">
        <w:rPr>
          <w:rFonts w:cs="Arial"/>
          <w:bCs/>
        </w:rPr>
        <w:t xml:space="preserve">, z vsebino in navedbo organa, ki </w:t>
      </w:r>
      <w:r w:rsidR="001B384B" w:rsidRPr="009F4317">
        <w:rPr>
          <w:rFonts w:cs="Arial"/>
          <w:bCs/>
        </w:rPr>
        <w:t xml:space="preserve">mu je bila </w:t>
      </w:r>
      <w:r w:rsidR="00D74A17" w:rsidRPr="009F4317">
        <w:rPr>
          <w:rFonts w:cs="Arial"/>
          <w:bCs/>
        </w:rPr>
        <w:t xml:space="preserve">prijava </w:t>
      </w:r>
      <w:r w:rsidR="00B5332E" w:rsidRPr="009F4317">
        <w:rPr>
          <w:rFonts w:cs="Arial"/>
          <w:bCs/>
        </w:rPr>
        <w:t>odstopljena</w:t>
      </w:r>
      <w:r w:rsidR="00187F33" w:rsidRPr="009F4317">
        <w:rPr>
          <w:rFonts w:cs="Arial"/>
          <w:bCs/>
        </w:rPr>
        <w:t xml:space="preserve"> v </w:t>
      </w:r>
      <w:r w:rsidR="00B5332E" w:rsidRPr="009F4317">
        <w:rPr>
          <w:rFonts w:cs="Arial"/>
          <w:bCs/>
        </w:rPr>
        <w:t>reševanje</w:t>
      </w:r>
      <w:r w:rsidR="009D05B0" w:rsidRPr="009F4317">
        <w:rPr>
          <w:rFonts w:cs="Arial"/>
          <w:bCs/>
        </w:rPr>
        <w:t xml:space="preserve"> (nekatere prijave so bile posredovane več pristojnim organom)</w:t>
      </w:r>
      <w:r w:rsidR="00F74A3D">
        <w:rPr>
          <w:rFonts w:cs="Arial"/>
          <w:bCs/>
        </w:rPr>
        <w:t xml:space="preserve"> in drugo.</w:t>
      </w:r>
    </w:p>
    <w:p w14:paraId="79B9F7BC" w14:textId="77777777" w:rsidR="00EC6C5B" w:rsidRPr="009F4317" w:rsidRDefault="00EC6C5B" w:rsidP="00255F6D">
      <w:pPr>
        <w:rPr>
          <w:rFonts w:cs="Arial"/>
          <w:bCs/>
        </w:rPr>
      </w:pPr>
    </w:p>
    <w:tbl>
      <w:tblPr>
        <w:tblStyle w:val="Tabelamrea"/>
        <w:tblW w:w="8488" w:type="dxa"/>
        <w:tblLook w:val="04A0" w:firstRow="1" w:lastRow="0" w:firstColumn="1" w:lastColumn="0" w:noHBand="0" w:noVBand="1"/>
      </w:tblPr>
      <w:tblGrid>
        <w:gridCol w:w="4314"/>
        <w:gridCol w:w="4174"/>
      </w:tblGrid>
      <w:tr w:rsidR="00AD3184" w:rsidRPr="009F4317" w14:paraId="4C72424A" w14:textId="77777777" w:rsidTr="00AD3184">
        <w:trPr>
          <w:trHeight w:val="225"/>
        </w:trPr>
        <w:tc>
          <w:tcPr>
            <w:tcW w:w="4314" w:type="dxa"/>
          </w:tcPr>
          <w:p w14:paraId="6E61D43D" w14:textId="77777777" w:rsidR="00AD3184" w:rsidRPr="009F4317" w:rsidRDefault="00AD3184" w:rsidP="003C322B">
            <w:pPr>
              <w:rPr>
                <w:rFonts w:eastAsia="Calibri" w:cs="Arial"/>
                <w:b/>
              </w:rPr>
            </w:pPr>
            <w:r w:rsidRPr="009F4317">
              <w:rPr>
                <w:rFonts w:eastAsia="Calibri" w:cs="Arial"/>
                <w:b/>
              </w:rPr>
              <w:t>Prejete in posredovane</w:t>
            </w:r>
            <w:r w:rsidR="003A0CFA" w:rsidRPr="009F4317">
              <w:rPr>
                <w:rFonts w:eastAsia="Calibri" w:cs="Arial"/>
                <w:b/>
              </w:rPr>
              <w:t xml:space="preserve"> prijave</w:t>
            </w:r>
            <w:r w:rsidRPr="009F4317">
              <w:rPr>
                <w:rFonts w:eastAsia="Calibri" w:cs="Arial"/>
                <w:b/>
              </w:rPr>
              <w:t xml:space="preserve"> po vsebini</w:t>
            </w:r>
          </w:p>
        </w:tc>
        <w:tc>
          <w:tcPr>
            <w:tcW w:w="4174" w:type="dxa"/>
          </w:tcPr>
          <w:p w14:paraId="3A182C8F" w14:textId="07FABED9" w:rsidR="00AD3184" w:rsidRPr="009F4317" w:rsidRDefault="00F62BE4" w:rsidP="003C322B">
            <w:pPr>
              <w:rPr>
                <w:rFonts w:eastAsia="Calibri" w:cs="Arial"/>
                <w:b/>
              </w:rPr>
            </w:pPr>
            <w:r w:rsidRPr="009F4317">
              <w:rPr>
                <w:rFonts w:eastAsia="Calibri" w:cs="Arial"/>
                <w:b/>
              </w:rPr>
              <w:t xml:space="preserve">Organ, ki mu je bila </w:t>
            </w:r>
            <w:r w:rsidR="009D42BD" w:rsidRPr="009F4317">
              <w:rPr>
                <w:rFonts w:eastAsia="Calibri" w:cs="Arial"/>
                <w:b/>
              </w:rPr>
              <w:t>prijava odstopljena v reševanje</w:t>
            </w:r>
            <w:r w:rsidR="00860D6C">
              <w:rPr>
                <w:rFonts w:eastAsia="Calibri" w:cs="Arial"/>
                <w:b/>
              </w:rPr>
              <w:t xml:space="preserve"> in drugo</w:t>
            </w:r>
          </w:p>
        </w:tc>
      </w:tr>
      <w:tr w:rsidR="00AD3184" w:rsidRPr="009F4317" w14:paraId="2EE61A7E" w14:textId="77777777" w:rsidTr="00AD3184">
        <w:trPr>
          <w:trHeight w:val="210"/>
        </w:trPr>
        <w:tc>
          <w:tcPr>
            <w:tcW w:w="4314" w:type="dxa"/>
          </w:tcPr>
          <w:p w14:paraId="5665F0A4" w14:textId="2F17FD26" w:rsidR="00AD3184" w:rsidRPr="009F4317" w:rsidRDefault="00860D6C" w:rsidP="003C322B">
            <w:pPr>
              <w:contextualSpacing/>
              <w:jc w:val="left"/>
              <w:rPr>
                <w:rFonts w:eastAsia="Calibri" w:cs="Arial"/>
              </w:rPr>
            </w:pPr>
            <w:r>
              <w:rPr>
                <w:rFonts w:eastAsia="Calibri" w:cs="Arial"/>
              </w:rPr>
              <w:t>Preverjanje pogoja PCT na smučiščih</w:t>
            </w:r>
          </w:p>
        </w:tc>
        <w:tc>
          <w:tcPr>
            <w:tcW w:w="4174" w:type="dxa"/>
          </w:tcPr>
          <w:p w14:paraId="1FCDA2AA" w14:textId="65947D2A" w:rsidR="00AD3184" w:rsidRPr="009F4317" w:rsidRDefault="00860D6C" w:rsidP="003C322B">
            <w:pPr>
              <w:contextualSpacing/>
              <w:rPr>
                <w:rFonts w:eastAsia="Calibri" w:cs="Arial"/>
              </w:rPr>
            </w:pPr>
            <w:r>
              <w:rPr>
                <w:rFonts w:eastAsia="Calibri" w:cs="Arial"/>
              </w:rPr>
              <w:t>Posredovanje pojasnila M</w:t>
            </w:r>
            <w:r w:rsidR="00C37566">
              <w:rPr>
                <w:rFonts w:eastAsia="Calibri" w:cs="Arial"/>
              </w:rPr>
              <w:t>inistrstva za infrastrukturo</w:t>
            </w:r>
            <w:r>
              <w:rPr>
                <w:rFonts w:eastAsia="Calibri" w:cs="Arial"/>
              </w:rPr>
              <w:t xml:space="preserve"> v zvezi s preverjanjem tega pogoja</w:t>
            </w:r>
            <w:r w:rsidR="00C37566">
              <w:rPr>
                <w:rFonts w:eastAsia="Calibri" w:cs="Arial"/>
              </w:rPr>
              <w:t xml:space="preserve"> na smučiščih</w:t>
            </w:r>
            <w:r w:rsidR="00A268E2">
              <w:rPr>
                <w:rFonts w:eastAsia="Calibri" w:cs="Arial"/>
              </w:rPr>
              <w:t>.</w:t>
            </w:r>
          </w:p>
        </w:tc>
      </w:tr>
      <w:tr w:rsidR="00AD3184" w:rsidRPr="009F4317" w14:paraId="0C62C3E3" w14:textId="77777777" w:rsidTr="00AD3184">
        <w:trPr>
          <w:trHeight w:val="210"/>
        </w:trPr>
        <w:tc>
          <w:tcPr>
            <w:tcW w:w="4314" w:type="dxa"/>
          </w:tcPr>
          <w:p w14:paraId="4C93193B" w14:textId="74CC2432" w:rsidR="00AD3184" w:rsidRPr="009F4317" w:rsidRDefault="000C3031" w:rsidP="003C322B">
            <w:pPr>
              <w:contextualSpacing/>
              <w:rPr>
                <w:rFonts w:eastAsia="Calibri" w:cs="Arial"/>
              </w:rPr>
            </w:pPr>
            <w:r>
              <w:rPr>
                <w:rFonts w:eastAsia="Calibri" w:cs="Arial"/>
              </w:rPr>
              <w:t>Vse slabši položaj inšpektorjev (dopis SDOS)</w:t>
            </w:r>
          </w:p>
        </w:tc>
        <w:tc>
          <w:tcPr>
            <w:tcW w:w="4174" w:type="dxa"/>
          </w:tcPr>
          <w:p w14:paraId="423BD4E2" w14:textId="7CB02B45" w:rsidR="00AD3184" w:rsidRPr="009F4317" w:rsidRDefault="000C3031" w:rsidP="003C322B">
            <w:pPr>
              <w:contextualSpacing/>
              <w:rPr>
                <w:rFonts w:eastAsia="Calibri" w:cs="Arial"/>
              </w:rPr>
            </w:pPr>
            <w:r>
              <w:rPr>
                <w:rFonts w:eastAsia="Calibri" w:cs="Arial"/>
              </w:rPr>
              <w:t>M</w:t>
            </w:r>
            <w:r w:rsidR="00C37566">
              <w:rPr>
                <w:rFonts w:eastAsia="Calibri" w:cs="Arial"/>
              </w:rPr>
              <w:t>inistrstvo za zdravje in Ministrstvo za delo, družino, socia</w:t>
            </w:r>
            <w:r w:rsidR="00F74A3D">
              <w:rPr>
                <w:rFonts w:eastAsia="Calibri" w:cs="Arial"/>
              </w:rPr>
              <w:t>l</w:t>
            </w:r>
            <w:r w:rsidR="00C37566">
              <w:rPr>
                <w:rFonts w:eastAsia="Calibri" w:cs="Arial"/>
              </w:rPr>
              <w:t>ne zadeve in enake možnosti</w:t>
            </w:r>
          </w:p>
        </w:tc>
      </w:tr>
      <w:tr w:rsidR="00AD3184" w:rsidRPr="009F4317" w14:paraId="482B64CD" w14:textId="77777777" w:rsidTr="00AD3184">
        <w:trPr>
          <w:trHeight w:val="210"/>
        </w:trPr>
        <w:tc>
          <w:tcPr>
            <w:tcW w:w="4314" w:type="dxa"/>
          </w:tcPr>
          <w:p w14:paraId="44019084" w14:textId="3F06D352" w:rsidR="00AD3184" w:rsidRPr="009F4317" w:rsidRDefault="0072603F" w:rsidP="003C322B">
            <w:pPr>
              <w:contextualSpacing/>
              <w:rPr>
                <w:rFonts w:eastAsia="Calibri" w:cs="Arial"/>
              </w:rPr>
            </w:pPr>
            <w:r>
              <w:rPr>
                <w:rFonts w:eastAsia="Calibri" w:cs="Arial"/>
              </w:rPr>
              <w:t>Anonimna prijava glede obnovljene garaže</w:t>
            </w:r>
          </w:p>
        </w:tc>
        <w:tc>
          <w:tcPr>
            <w:tcW w:w="4174" w:type="dxa"/>
          </w:tcPr>
          <w:p w14:paraId="0B11E283" w14:textId="1EE0099D" w:rsidR="00AD3184" w:rsidRPr="009F4317" w:rsidRDefault="0072603F" w:rsidP="003C322B">
            <w:pPr>
              <w:contextualSpacing/>
              <w:rPr>
                <w:rFonts w:eastAsia="Calibri" w:cs="Arial"/>
              </w:rPr>
            </w:pPr>
            <w:r>
              <w:rPr>
                <w:rFonts w:eastAsia="Calibri" w:cs="Arial"/>
              </w:rPr>
              <w:t>IRSOP in Inšpektorat Mestne občine Ljubljana</w:t>
            </w:r>
          </w:p>
        </w:tc>
      </w:tr>
      <w:tr w:rsidR="00AD3184" w:rsidRPr="009F4317" w14:paraId="40F7C327" w14:textId="77777777" w:rsidTr="00AD3184">
        <w:trPr>
          <w:trHeight w:val="210"/>
        </w:trPr>
        <w:tc>
          <w:tcPr>
            <w:tcW w:w="4314" w:type="dxa"/>
          </w:tcPr>
          <w:p w14:paraId="43C6E291" w14:textId="3D604A57" w:rsidR="00AD3184" w:rsidRPr="009F4317" w:rsidRDefault="00054FE1" w:rsidP="003C322B">
            <w:pPr>
              <w:contextualSpacing/>
              <w:rPr>
                <w:rFonts w:eastAsia="Calibri" w:cs="Arial"/>
              </w:rPr>
            </w:pPr>
            <w:r>
              <w:rPr>
                <w:rFonts w:eastAsia="Calibri" w:cs="Arial"/>
              </w:rPr>
              <w:t>Ugovor na način plačevanja računov</w:t>
            </w:r>
          </w:p>
        </w:tc>
        <w:tc>
          <w:tcPr>
            <w:tcW w:w="4174" w:type="dxa"/>
          </w:tcPr>
          <w:p w14:paraId="3FEEA333" w14:textId="640F02B3" w:rsidR="00AD3184" w:rsidRPr="009F4317" w:rsidRDefault="00054FE1" w:rsidP="003C322B">
            <w:pPr>
              <w:contextualSpacing/>
              <w:rPr>
                <w:rFonts w:eastAsia="Calibri" w:cs="Arial"/>
              </w:rPr>
            </w:pPr>
            <w:r>
              <w:rPr>
                <w:rFonts w:eastAsia="Calibri" w:cs="Arial"/>
              </w:rPr>
              <w:t>M</w:t>
            </w:r>
            <w:r w:rsidR="00F74A3D">
              <w:rPr>
                <w:rFonts w:eastAsia="Calibri" w:cs="Arial"/>
              </w:rPr>
              <w:t>inistrstvo za finance</w:t>
            </w:r>
            <w:r>
              <w:rPr>
                <w:rFonts w:eastAsia="Calibri" w:cs="Arial"/>
              </w:rPr>
              <w:t>, FURS in Banka Slovenije</w:t>
            </w:r>
          </w:p>
        </w:tc>
      </w:tr>
      <w:tr w:rsidR="00AD3184" w:rsidRPr="009F4317" w14:paraId="6408DBD1" w14:textId="77777777" w:rsidTr="00AD3184">
        <w:trPr>
          <w:trHeight w:val="262"/>
        </w:trPr>
        <w:tc>
          <w:tcPr>
            <w:tcW w:w="4314" w:type="dxa"/>
          </w:tcPr>
          <w:p w14:paraId="7C069105" w14:textId="58FB54E9" w:rsidR="00AD3184" w:rsidRPr="009F4317" w:rsidRDefault="00054FE1" w:rsidP="003C322B">
            <w:pPr>
              <w:contextualSpacing/>
              <w:rPr>
                <w:rFonts w:eastAsia="Calibri" w:cs="Arial"/>
              </w:rPr>
            </w:pPr>
            <w:r>
              <w:rPr>
                <w:rFonts w:eastAsia="Calibri" w:cs="Arial"/>
              </w:rPr>
              <w:t>Prijava gradnje nadstreška</w:t>
            </w:r>
          </w:p>
        </w:tc>
        <w:tc>
          <w:tcPr>
            <w:tcW w:w="4174" w:type="dxa"/>
          </w:tcPr>
          <w:p w14:paraId="22F67590" w14:textId="309C266F" w:rsidR="00AD3184" w:rsidRPr="009F4317" w:rsidRDefault="00054FE1" w:rsidP="003C322B">
            <w:pPr>
              <w:contextualSpacing/>
              <w:rPr>
                <w:rFonts w:eastAsia="Calibri" w:cs="Arial"/>
              </w:rPr>
            </w:pPr>
            <w:r>
              <w:rPr>
                <w:rFonts w:eastAsia="Calibri" w:cs="Arial"/>
              </w:rPr>
              <w:t>Občina Vojnik</w:t>
            </w:r>
          </w:p>
        </w:tc>
      </w:tr>
      <w:tr w:rsidR="00AD3184" w:rsidRPr="009F4317" w14:paraId="636C8B0C" w14:textId="77777777" w:rsidTr="00AD3184">
        <w:trPr>
          <w:trHeight w:val="262"/>
        </w:trPr>
        <w:tc>
          <w:tcPr>
            <w:tcW w:w="4314" w:type="dxa"/>
          </w:tcPr>
          <w:p w14:paraId="42E5DE35" w14:textId="33E8502B" w:rsidR="00AD3184" w:rsidRPr="009F4317" w:rsidRDefault="00054FE1" w:rsidP="003C322B">
            <w:pPr>
              <w:contextualSpacing/>
              <w:rPr>
                <w:rFonts w:eastAsia="Calibri" w:cs="Arial"/>
              </w:rPr>
            </w:pPr>
            <w:r>
              <w:rPr>
                <w:rFonts w:eastAsia="Calibri" w:cs="Arial"/>
              </w:rPr>
              <w:t xml:space="preserve">Prijava </w:t>
            </w:r>
            <w:r w:rsidR="006C756F">
              <w:rPr>
                <w:rFonts w:eastAsia="Calibri" w:cs="Arial"/>
              </w:rPr>
              <w:t>kršitev v zvezi z zaposlovanjem (delom) tujcev</w:t>
            </w:r>
          </w:p>
        </w:tc>
        <w:tc>
          <w:tcPr>
            <w:tcW w:w="4174" w:type="dxa"/>
          </w:tcPr>
          <w:p w14:paraId="078A65B5" w14:textId="1474171E" w:rsidR="00AD3184" w:rsidRPr="009F4317" w:rsidRDefault="006C756F" w:rsidP="003C322B">
            <w:pPr>
              <w:contextualSpacing/>
              <w:rPr>
                <w:rFonts w:eastAsia="Calibri" w:cs="Arial"/>
              </w:rPr>
            </w:pPr>
            <w:r>
              <w:rPr>
                <w:rFonts w:eastAsia="Calibri" w:cs="Arial"/>
              </w:rPr>
              <w:t>IRSD</w:t>
            </w:r>
          </w:p>
        </w:tc>
      </w:tr>
      <w:tr w:rsidR="00AD3184" w:rsidRPr="009F4317" w14:paraId="7B5B6B33" w14:textId="77777777" w:rsidTr="00AD3184">
        <w:trPr>
          <w:trHeight w:val="262"/>
        </w:trPr>
        <w:tc>
          <w:tcPr>
            <w:tcW w:w="4314" w:type="dxa"/>
          </w:tcPr>
          <w:p w14:paraId="561F3156" w14:textId="2289C559" w:rsidR="00AD3184" w:rsidRPr="009F4317" w:rsidRDefault="00171E80" w:rsidP="003C322B">
            <w:pPr>
              <w:contextualSpacing/>
              <w:rPr>
                <w:rFonts w:eastAsia="Calibri" w:cs="Arial"/>
              </w:rPr>
            </w:pPr>
            <w:r>
              <w:rPr>
                <w:rFonts w:eastAsia="Calibri" w:cs="Arial"/>
              </w:rPr>
              <w:lastRenderedPageBreak/>
              <w:t>Pobuda za ugotovitev dejanskega števila stanovalcev</w:t>
            </w:r>
            <w:r w:rsidR="00594964">
              <w:rPr>
                <w:rFonts w:eastAsia="Calibri" w:cs="Arial"/>
              </w:rPr>
              <w:t xml:space="preserve"> na naslovu</w:t>
            </w:r>
            <w:r w:rsidR="002F509C">
              <w:rPr>
                <w:rFonts w:eastAsia="Calibri" w:cs="Arial"/>
              </w:rPr>
              <w:t xml:space="preserve"> in</w:t>
            </w:r>
            <w:r w:rsidR="00FC34FE">
              <w:rPr>
                <w:rFonts w:eastAsia="Calibri" w:cs="Arial"/>
              </w:rPr>
              <w:t xml:space="preserve"> glede</w:t>
            </w:r>
            <w:r w:rsidR="002F509C">
              <w:rPr>
                <w:rFonts w:eastAsia="Calibri" w:cs="Arial"/>
              </w:rPr>
              <w:t xml:space="preserve"> spoštovanj</w:t>
            </w:r>
            <w:r w:rsidR="00FC34FE">
              <w:rPr>
                <w:rFonts w:eastAsia="Calibri" w:cs="Arial"/>
              </w:rPr>
              <w:t>a</w:t>
            </w:r>
            <w:r w:rsidR="002F509C">
              <w:rPr>
                <w:rFonts w:eastAsia="Calibri" w:cs="Arial"/>
              </w:rPr>
              <w:t xml:space="preserve"> davčnih predpisov</w:t>
            </w:r>
          </w:p>
        </w:tc>
        <w:tc>
          <w:tcPr>
            <w:tcW w:w="4174" w:type="dxa"/>
          </w:tcPr>
          <w:p w14:paraId="05B49241" w14:textId="30C2A31B" w:rsidR="00AD3184" w:rsidRPr="009F4317" w:rsidRDefault="00171E80" w:rsidP="003C322B">
            <w:pPr>
              <w:contextualSpacing/>
              <w:rPr>
                <w:rFonts w:eastAsia="Calibri" w:cs="Arial"/>
              </w:rPr>
            </w:pPr>
            <w:r>
              <w:rPr>
                <w:rFonts w:eastAsia="Calibri" w:cs="Arial"/>
              </w:rPr>
              <w:t>Upravna enota Ptuj in FURS</w:t>
            </w:r>
          </w:p>
        </w:tc>
      </w:tr>
      <w:tr w:rsidR="00AD3184" w:rsidRPr="009F4317" w14:paraId="03E8EFE2" w14:textId="77777777" w:rsidTr="00AD3184">
        <w:trPr>
          <w:trHeight w:val="262"/>
        </w:trPr>
        <w:tc>
          <w:tcPr>
            <w:tcW w:w="4314" w:type="dxa"/>
          </w:tcPr>
          <w:p w14:paraId="7D2C8E71" w14:textId="211BBA83" w:rsidR="00AD3184" w:rsidRPr="009F4317" w:rsidRDefault="00594964" w:rsidP="003C322B">
            <w:pPr>
              <w:contextualSpacing/>
              <w:rPr>
                <w:rFonts w:eastAsia="Calibri" w:cs="Arial"/>
              </w:rPr>
            </w:pPr>
            <w:r>
              <w:rPr>
                <w:rFonts w:eastAsia="Calibri" w:cs="Arial"/>
              </w:rPr>
              <w:t>Prijava v zvezi z vodonosnikom Kleče</w:t>
            </w:r>
          </w:p>
        </w:tc>
        <w:tc>
          <w:tcPr>
            <w:tcW w:w="4174" w:type="dxa"/>
          </w:tcPr>
          <w:p w14:paraId="31617C43" w14:textId="2A5F3259" w:rsidR="00AD3184" w:rsidRPr="009F4317" w:rsidRDefault="00285BCF" w:rsidP="003C322B">
            <w:pPr>
              <w:contextualSpacing/>
              <w:rPr>
                <w:rFonts w:eastAsia="Calibri" w:cs="Arial"/>
              </w:rPr>
            </w:pPr>
            <w:r>
              <w:rPr>
                <w:rFonts w:eastAsia="Calibri" w:cs="Arial"/>
              </w:rPr>
              <w:t>ZIRS</w:t>
            </w:r>
          </w:p>
        </w:tc>
      </w:tr>
      <w:tr w:rsidR="00DB41DC" w:rsidRPr="009F4317" w14:paraId="544DBBFD" w14:textId="77777777" w:rsidTr="00AD3184">
        <w:trPr>
          <w:trHeight w:val="262"/>
        </w:trPr>
        <w:tc>
          <w:tcPr>
            <w:tcW w:w="4314" w:type="dxa"/>
          </w:tcPr>
          <w:p w14:paraId="5C5F88C6" w14:textId="5CEEDAE9" w:rsidR="00DB41DC" w:rsidRPr="009F4317" w:rsidRDefault="00285BCF" w:rsidP="003C322B">
            <w:pPr>
              <w:contextualSpacing/>
              <w:rPr>
                <w:rFonts w:eastAsia="Calibri" w:cs="Arial"/>
              </w:rPr>
            </w:pPr>
            <w:r>
              <w:rPr>
                <w:rFonts w:eastAsia="Calibri" w:cs="Arial"/>
              </w:rPr>
              <w:t>Poizvedba Varuha človekovih pravic glede nelegalne gradnje</w:t>
            </w:r>
          </w:p>
        </w:tc>
        <w:tc>
          <w:tcPr>
            <w:tcW w:w="4174" w:type="dxa"/>
          </w:tcPr>
          <w:p w14:paraId="580F0C0A" w14:textId="0C929CDC" w:rsidR="00DB41DC" w:rsidRPr="009F4317" w:rsidRDefault="005C4222" w:rsidP="003C322B">
            <w:pPr>
              <w:contextualSpacing/>
              <w:rPr>
                <w:rFonts w:eastAsia="Calibri" w:cs="Arial"/>
              </w:rPr>
            </w:pPr>
            <w:r>
              <w:rPr>
                <w:rFonts w:eastAsia="Calibri" w:cs="Arial"/>
              </w:rPr>
              <w:t xml:space="preserve">Pojasnilo je </w:t>
            </w:r>
            <w:r w:rsidR="00EC7AEC">
              <w:rPr>
                <w:rFonts w:eastAsia="Calibri" w:cs="Arial"/>
              </w:rPr>
              <w:t xml:space="preserve">poleg IRSOP </w:t>
            </w:r>
            <w:r>
              <w:rPr>
                <w:rFonts w:eastAsia="Calibri" w:cs="Arial"/>
              </w:rPr>
              <w:t>podalo tudi MJU</w:t>
            </w:r>
            <w:r w:rsidR="00A268E2">
              <w:rPr>
                <w:rFonts w:eastAsia="Calibri" w:cs="Arial"/>
              </w:rPr>
              <w:t>.</w:t>
            </w:r>
          </w:p>
        </w:tc>
      </w:tr>
      <w:tr w:rsidR="00DB41DC" w:rsidRPr="009F4317" w14:paraId="0F22909B" w14:textId="77777777" w:rsidTr="00AD3184">
        <w:trPr>
          <w:trHeight w:val="262"/>
        </w:trPr>
        <w:tc>
          <w:tcPr>
            <w:tcW w:w="4314" w:type="dxa"/>
          </w:tcPr>
          <w:p w14:paraId="4531C961" w14:textId="1CA987BE" w:rsidR="00DB41DC" w:rsidRPr="009F4317" w:rsidRDefault="006B224A" w:rsidP="003C322B">
            <w:pPr>
              <w:contextualSpacing/>
              <w:rPr>
                <w:rFonts w:eastAsia="Calibri" w:cs="Arial"/>
              </w:rPr>
            </w:pPr>
            <w:r>
              <w:rPr>
                <w:rFonts w:eastAsia="Calibri" w:cs="Arial"/>
              </w:rPr>
              <w:t>Nezakonita gradnja objekta</w:t>
            </w:r>
            <w:r w:rsidR="00A70E4C">
              <w:rPr>
                <w:rFonts w:eastAsia="Calibri" w:cs="Arial"/>
              </w:rPr>
              <w:t xml:space="preserve"> </w:t>
            </w:r>
            <w:r w:rsidR="00284D36">
              <w:rPr>
                <w:rFonts w:eastAsia="Calibri" w:cs="Arial"/>
              </w:rPr>
              <w:t xml:space="preserve">- </w:t>
            </w:r>
            <w:r w:rsidR="00A70E4C">
              <w:rPr>
                <w:rFonts w:eastAsia="Calibri" w:cs="Arial"/>
              </w:rPr>
              <w:t>Zaboršt</w:t>
            </w:r>
            <w:r>
              <w:rPr>
                <w:rFonts w:eastAsia="Calibri" w:cs="Arial"/>
              </w:rPr>
              <w:t xml:space="preserve"> (dopis poslanke Državnega zbora RS)</w:t>
            </w:r>
          </w:p>
        </w:tc>
        <w:tc>
          <w:tcPr>
            <w:tcW w:w="4174" w:type="dxa"/>
          </w:tcPr>
          <w:p w14:paraId="22075A5E" w14:textId="60AF1676" w:rsidR="00DB41DC" w:rsidRPr="009F4317" w:rsidRDefault="004D3AFC" w:rsidP="003C322B">
            <w:pPr>
              <w:contextualSpacing/>
              <w:rPr>
                <w:rFonts w:eastAsia="Calibri" w:cs="Arial"/>
              </w:rPr>
            </w:pPr>
            <w:r>
              <w:rPr>
                <w:rFonts w:eastAsia="Calibri" w:cs="Arial"/>
              </w:rPr>
              <w:t>IRSOP</w:t>
            </w:r>
            <w:r w:rsidR="008C3200">
              <w:rPr>
                <w:rFonts w:eastAsia="Calibri" w:cs="Arial"/>
              </w:rPr>
              <w:t xml:space="preserve"> in</w:t>
            </w:r>
            <w:r>
              <w:rPr>
                <w:rFonts w:eastAsia="Calibri" w:cs="Arial"/>
              </w:rPr>
              <w:t xml:space="preserve"> IRSKGLR</w:t>
            </w:r>
          </w:p>
        </w:tc>
      </w:tr>
      <w:tr w:rsidR="005116F3" w:rsidRPr="009F4317" w14:paraId="39FF484B" w14:textId="77777777" w:rsidTr="00AD3184">
        <w:trPr>
          <w:trHeight w:val="262"/>
        </w:trPr>
        <w:tc>
          <w:tcPr>
            <w:tcW w:w="4314" w:type="dxa"/>
          </w:tcPr>
          <w:p w14:paraId="18D6B0B6" w14:textId="6CD94CB8" w:rsidR="005116F3" w:rsidRPr="009F4317" w:rsidRDefault="000046EB" w:rsidP="003C322B">
            <w:pPr>
              <w:contextualSpacing/>
              <w:rPr>
                <w:rFonts w:eastAsia="Calibri" w:cs="Arial"/>
              </w:rPr>
            </w:pPr>
            <w:r>
              <w:rPr>
                <w:rFonts w:eastAsia="Calibri" w:cs="Arial"/>
              </w:rPr>
              <w:t>Pritožba nad delom IRSD, Socialne inšpekcije</w:t>
            </w:r>
          </w:p>
        </w:tc>
        <w:tc>
          <w:tcPr>
            <w:tcW w:w="4174" w:type="dxa"/>
          </w:tcPr>
          <w:p w14:paraId="7F45F61A" w14:textId="2C97F1C0" w:rsidR="005116F3" w:rsidRPr="009F4317" w:rsidRDefault="000046EB" w:rsidP="003C322B">
            <w:pPr>
              <w:contextualSpacing/>
              <w:rPr>
                <w:rFonts w:eastAsia="Calibri" w:cs="Arial"/>
              </w:rPr>
            </w:pPr>
            <w:r>
              <w:rPr>
                <w:rFonts w:eastAsia="Calibri" w:cs="Arial"/>
              </w:rPr>
              <w:t>IJS</w:t>
            </w:r>
          </w:p>
        </w:tc>
      </w:tr>
      <w:tr w:rsidR="005116F3" w:rsidRPr="009F4317" w14:paraId="34948941" w14:textId="77777777" w:rsidTr="00AD3184">
        <w:trPr>
          <w:trHeight w:val="262"/>
        </w:trPr>
        <w:tc>
          <w:tcPr>
            <w:tcW w:w="4314" w:type="dxa"/>
          </w:tcPr>
          <w:p w14:paraId="2997144E" w14:textId="176FD8D1" w:rsidR="005116F3" w:rsidRPr="009F4317" w:rsidRDefault="000046EB" w:rsidP="003C322B">
            <w:pPr>
              <w:contextualSpacing/>
              <w:rPr>
                <w:rFonts w:eastAsia="Calibri" w:cs="Arial"/>
              </w:rPr>
            </w:pPr>
            <w:r>
              <w:rPr>
                <w:rFonts w:eastAsia="Calibri" w:cs="Arial"/>
              </w:rPr>
              <w:t>Anonimna prijava glede avtopralnice</w:t>
            </w:r>
          </w:p>
        </w:tc>
        <w:tc>
          <w:tcPr>
            <w:tcW w:w="4174" w:type="dxa"/>
          </w:tcPr>
          <w:p w14:paraId="23F2CC4E" w14:textId="1BD654AE" w:rsidR="005116F3" w:rsidRPr="009F4317" w:rsidRDefault="000046EB" w:rsidP="003C322B">
            <w:pPr>
              <w:contextualSpacing/>
              <w:rPr>
                <w:rFonts w:eastAsia="Calibri" w:cs="Arial"/>
              </w:rPr>
            </w:pPr>
            <w:r>
              <w:rPr>
                <w:rFonts w:eastAsia="Calibri" w:cs="Arial"/>
              </w:rPr>
              <w:t>RKI Novo mesto</w:t>
            </w:r>
          </w:p>
        </w:tc>
      </w:tr>
      <w:tr w:rsidR="005116F3" w:rsidRPr="009F4317" w14:paraId="6A6DB685" w14:textId="77777777" w:rsidTr="00AD3184">
        <w:trPr>
          <w:trHeight w:val="262"/>
        </w:trPr>
        <w:tc>
          <w:tcPr>
            <w:tcW w:w="4314" w:type="dxa"/>
          </w:tcPr>
          <w:p w14:paraId="18EDB437" w14:textId="1A8781A4" w:rsidR="005116F3" w:rsidRPr="009F4317" w:rsidRDefault="00030736" w:rsidP="003C322B">
            <w:pPr>
              <w:contextualSpacing/>
              <w:rPr>
                <w:rFonts w:eastAsia="Calibri" w:cs="Arial"/>
              </w:rPr>
            </w:pPr>
            <w:r>
              <w:rPr>
                <w:rFonts w:eastAsia="Calibri" w:cs="Arial"/>
              </w:rPr>
              <w:t>Anonimna p</w:t>
            </w:r>
            <w:r w:rsidR="0084608C">
              <w:rPr>
                <w:rFonts w:eastAsia="Calibri" w:cs="Arial"/>
              </w:rPr>
              <w:t>rijava nepravilnosti pri avtobusnih prevozih otrok</w:t>
            </w:r>
          </w:p>
        </w:tc>
        <w:tc>
          <w:tcPr>
            <w:tcW w:w="4174" w:type="dxa"/>
          </w:tcPr>
          <w:p w14:paraId="72275827" w14:textId="65961FDD" w:rsidR="005116F3" w:rsidRPr="009F4317" w:rsidRDefault="00030736" w:rsidP="003C322B">
            <w:pPr>
              <w:contextualSpacing/>
              <w:rPr>
                <w:rFonts w:eastAsia="Calibri" w:cs="Arial"/>
              </w:rPr>
            </w:pPr>
            <w:r>
              <w:rPr>
                <w:rFonts w:eastAsia="Calibri" w:cs="Arial"/>
              </w:rPr>
              <w:t>IRSI in FURS</w:t>
            </w:r>
          </w:p>
        </w:tc>
      </w:tr>
      <w:tr w:rsidR="005116F3" w:rsidRPr="009F4317" w14:paraId="38923FC9" w14:textId="77777777" w:rsidTr="00AD3184">
        <w:trPr>
          <w:trHeight w:val="262"/>
        </w:trPr>
        <w:tc>
          <w:tcPr>
            <w:tcW w:w="4314" w:type="dxa"/>
          </w:tcPr>
          <w:p w14:paraId="26260BCF" w14:textId="1EEDAE71" w:rsidR="005116F3" w:rsidRPr="009F4317" w:rsidRDefault="00030736" w:rsidP="003C322B">
            <w:pPr>
              <w:contextualSpacing/>
              <w:rPr>
                <w:rFonts w:eastAsia="Calibri" w:cs="Arial"/>
              </w:rPr>
            </w:pPr>
            <w:r>
              <w:rPr>
                <w:rFonts w:eastAsia="Calibri" w:cs="Arial"/>
              </w:rPr>
              <w:t>Prijava nepravilnosti pri poslovanju frizerskega salona</w:t>
            </w:r>
          </w:p>
        </w:tc>
        <w:tc>
          <w:tcPr>
            <w:tcW w:w="4174" w:type="dxa"/>
          </w:tcPr>
          <w:p w14:paraId="1C9FC697" w14:textId="74DA1E38" w:rsidR="005116F3" w:rsidRPr="009F4317" w:rsidRDefault="00030736" w:rsidP="003C322B">
            <w:pPr>
              <w:contextualSpacing/>
              <w:rPr>
                <w:rFonts w:eastAsia="Calibri" w:cs="Arial"/>
              </w:rPr>
            </w:pPr>
            <w:r>
              <w:rPr>
                <w:rFonts w:eastAsia="Calibri" w:cs="Arial"/>
              </w:rPr>
              <w:t>FURS</w:t>
            </w:r>
          </w:p>
        </w:tc>
      </w:tr>
      <w:tr w:rsidR="00452828" w:rsidRPr="009F4317" w14:paraId="73E70AE8" w14:textId="77777777" w:rsidTr="00AD3184">
        <w:trPr>
          <w:trHeight w:val="262"/>
        </w:trPr>
        <w:tc>
          <w:tcPr>
            <w:tcW w:w="4314" w:type="dxa"/>
          </w:tcPr>
          <w:p w14:paraId="08746C2B" w14:textId="7624B784" w:rsidR="00452828" w:rsidRPr="009F4317" w:rsidRDefault="00AF0DB1" w:rsidP="003C322B">
            <w:pPr>
              <w:contextualSpacing/>
              <w:rPr>
                <w:rFonts w:eastAsia="Calibri" w:cs="Arial"/>
              </w:rPr>
            </w:pPr>
            <w:r>
              <w:rPr>
                <w:rFonts w:eastAsia="Calibri" w:cs="Arial"/>
              </w:rPr>
              <w:t>Prijava različnih kršitev</w:t>
            </w:r>
          </w:p>
        </w:tc>
        <w:tc>
          <w:tcPr>
            <w:tcW w:w="4174" w:type="dxa"/>
          </w:tcPr>
          <w:p w14:paraId="756662BE" w14:textId="4CC6616E" w:rsidR="00452828" w:rsidRPr="009F4317" w:rsidRDefault="00AF0DB1" w:rsidP="003C322B">
            <w:pPr>
              <w:contextualSpacing/>
              <w:rPr>
                <w:rFonts w:eastAsia="Calibri" w:cs="Arial"/>
              </w:rPr>
            </w:pPr>
            <w:r>
              <w:rPr>
                <w:rFonts w:eastAsia="Calibri" w:cs="Arial"/>
              </w:rPr>
              <w:t>RKI Celje</w:t>
            </w:r>
          </w:p>
        </w:tc>
      </w:tr>
      <w:tr w:rsidR="00E47071" w:rsidRPr="009F4317" w14:paraId="2B91B455" w14:textId="77777777" w:rsidTr="00AD3184">
        <w:trPr>
          <w:trHeight w:val="262"/>
        </w:trPr>
        <w:tc>
          <w:tcPr>
            <w:tcW w:w="4314" w:type="dxa"/>
          </w:tcPr>
          <w:p w14:paraId="060D2B24" w14:textId="066B33F4" w:rsidR="00E47071" w:rsidRPr="009F4317" w:rsidRDefault="00363CFA" w:rsidP="003C322B">
            <w:pPr>
              <w:contextualSpacing/>
              <w:rPr>
                <w:rFonts w:eastAsia="Calibri" w:cs="Arial"/>
              </w:rPr>
            </w:pPr>
            <w:r>
              <w:rPr>
                <w:rFonts w:eastAsia="Calibri" w:cs="Arial"/>
              </w:rPr>
              <w:t>Prijava nezakonite gradnje in nelegalnega parkirišča</w:t>
            </w:r>
            <w:r w:rsidR="00AC3ACC">
              <w:rPr>
                <w:rFonts w:eastAsia="Calibri" w:cs="Arial"/>
              </w:rPr>
              <w:t xml:space="preserve"> (Sežana)</w:t>
            </w:r>
          </w:p>
        </w:tc>
        <w:tc>
          <w:tcPr>
            <w:tcW w:w="4174" w:type="dxa"/>
          </w:tcPr>
          <w:p w14:paraId="423CA4F9" w14:textId="1AA712DF" w:rsidR="00E47071" w:rsidRPr="009F4317" w:rsidRDefault="00AC3ACC" w:rsidP="003C322B">
            <w:pPr>
              <w:contextualSpacing/>
              <w:rPr>
                <w:rFonts w:eastAsia="Calibri" w:cs="Arial"/>
              </w:rPr>
            </w:pPr>
            <w:r>
              <w:rPr>
                <w:rFonts w:eastAsia="Calibri" w:cs="Arial"/>
              </w:rPr>
              <w:t>IRSOP in IRSKGLR</w:t>
            </w:r>
          </w:p>
        </w:tc>
      </w:tr>
      <w:tr w:rsidR="006921C9" w:rsidRPr="009F4317" w14:paraId="355F624C" w14:textId="77777777" w:rsidTr="00AD3184">
        <w:trPr>
          <w:trHeight w:val="262"/>
        </w:trPr>
        <w:tc>
          <w:tcPr>
            <w:tcW w:w="4314" w:type="dxa"/>
          </w:tcPr>
          <w:p w14:paraId="5F0F32E8" w14:textId="52315135" w:rsidR="006921C9" w:rsidRPr="009F4317" w:rsidRDefault="001C2FB4" w:rsidP="003C322B">
            <w:pPr>
              <w:autoSpaceDE w:val="0"/>
              <w:autoSpaceDN w:val="0"/>
              <w:adjustRightInd w:val="0"/>
              <w:rPr>
                <w:rFonts w:eastAsia="Calibri" w:cs="Arial"/>
              </w:rPr>
            </w:pPr>
            <w:r w:rsidRPr="001C2FB4">
              <w:rPr>
                <w:rFonts w:ascii="Arial,Bold" w:hAnsi="Arial,Bold" w:cs="Arial,Bold"/>
              </w:rPr>
              <w:t>Urgenca za rušenje nelegalne zgradbe na zemljišču, parc</w:t>
            </w:r>
            <w:r w:rsidR="00374617">
              <w:rPr>
                <w:rFonts w:ascii="Arial,Bold" w:hAnsi="Arial,Bold" w:cs="Arial,Bold"/>
              </w:rPr>
              <w:t>.</w:t>
            </w:r>
            <w:r w:rsidRPr="001C2FB4">
              <w:rPr>
                <w:rFonts w:ascii="Arial,Bold" w:hAnsi="Arial,Bold" w:cs="Arial,Bold"/>
              </w:rPr>
              <w:t xml:space="preserve"> št. 1728/22</w:t>
            </w:r>
            <w:r>
              <w:rPr>
                <w:rFonts w:ascii="Arial,Bold" w:hAnsi="Arial,Bold" w:cs="Arial,Bold"/>
              </w:rPr>
              <w:t xml:space="preserve"> </w:t>
            </w:r>
            <w:r w:rsidRPr="001C2FB4">
              <w:rPr>
                <w:rFonts w:ascii="Arial,Bold" w:hAnsi="Arial,Bold" w:cs="Arial,Bold"/>
              </w:rPr>
              <w:t>k. o. Vič</w:t>
            </w:r>
          </w:p>
        </w:tc>
        <w:tc>
          <w:tcPr>
            <w:tcW w:w="4174" w:type="dxa"/>
          </w:tcPr>
          <w:p w14:paraId="6520C62C" w14:textId="27803C9D" w:rsidR="006921C9" w:rsidRPr="009F4317" w:rsidRDefault="00D858F0" w:rsidP="003C322B">
            <w:pPr>
              <w:contextualSpacing/>
              <w:rPr>
                <w:rFonts w:eastAsia="Calibri" w:cs="Arial"/>
              </w:rPr>
            </w:pPr>
            <w:r>
              <w:rPr>
                <w:rFonts w:eastAsia="Calibri" w:cs="Arial"/>
              </w:rPr>
              <w:t>IRSOP, IRSVNDN</w:t>
            </w:r>
            <w:r w:rsidR="00F74A3D">
              <w:rPr>
                <w:rFonts w:eastAsia="Calibri" w:cs="Arial"/>
              </w:rPr>
              <w:t xml:space="preserve"> in</w:t>
            </w:r>
            <w:r>
              <w:rPr>
                <w:rFonts w:eastAsia="Calibri" w:cs="Arial"/>
              </w:rPr>
              <w:t xml:space="preserve"> IRSI</w:t>
            </w:r>
          </w:p>
        </w:tc>
      </w:tr>
      <w:tr w:rsidR="006921C9" w:rsidRPr="009F4317" w14:paraId="0E54D9C9" w14:textId="77777777" w:rsidTr="00AD3184">
        <w:trPr>
          <w:trHeight w:val="262"/>
        </w:trPr>
        <w:tc>
          <w:tcPr>
            <w:tcW w:w="4314" w:type="dxa"/>
          </w:tcPr>
          <w:p w14:paraId="3E256FC7" w14:textId="18FE1F93" w:rsidR="006921C9" w:rsidRPr="009F4317" w:rsidRDefault="0044097A" w:rsidP="003C322B">
            <w:pPr>
              <w:contextualSpacing/>
              <w:rPr>
                <w:rFonts w:eastAsia="Calibri" w:cs="Arial"/>
              </w:rPr>
            </w:pPr>
            <w:r>
              <w:rPr>
                <w:rFonts w:eastAsia="Calibri" w:cs="Arial"/>
              </w:rPr>
              <w:t>Prijava dela na črno</w:t>
            </w:r>
            <w:r w:rsidR="008C79FA">
              <w:rPr>
                <w:rFonts w:eastAsia="Calibri" w:cs="Arial"/>
              </w:rPr>
              <w:t>, opravljanje dela brez primernega prostora in ustreznih dovoljenj</w:t>
            </w:r>
            <w:r>
              <w:rPr>
                <w:rFonts w:eastAsia="Calibri" w:cs="Arial"/>
              </w:rPr>
              <w:t xml:space="preserve"> (avtomehanik)</w:t>
            </w:r>
          </w:p>
        </w:tc>
        <w:tc>
          <w:tcPr>
            <w:tcW w:w="4174" w:type="dxa"/>
          </w:tcPr>
          <w:p w14:paraId="3D3DFE62" w14:textId="3BB67952" w:rsidR="006921C9" w:rsidRPr="009F4317" w:rsidRDefault="0044097A" w:rsidP="003C322B">
            <w:pPr>
              <w:contextualSpacing/>
              <w:rPr>
                <w:rFonts w:eastAsia="Calibri" w:cs="Arial"/>
              </w:rPr>
            </w:pPr>
            <w:r>
              <w:rPr>
                <w:rFonts w:eastAsia="Calibri" w:cs="Arial"/>
              </w:rPr>
              <w:t>IRSOP, TIRS, FURS, IRSVNDN</w:t>
            </w:r>
            <w:r w:rsidR="00F74A3D">
              <w:rPr>
                <w:rFonts w:eastAsia="Calibri" w:cs="Arial"/>
              </w:rPr>
              <w:t xml:space="preserve"> in</w:t>
            </w:r>
            <w:r>
              <w:rPr>
                <w:rFonts w:eastAsia="Calibri" w:cs="Arial"/>
              </w:rPr>
              <w:t xml:space="preserve"> IRSD</w:t>
            </w:r>
          </w:p>
        </w:tc>
      </w:tr>
      <w:tr w:rsidR="004F1026" w:rsidRPr="009F4317" w14:paraId="1782FC5A" w14:textId="77777777" w:rsidTr="00AD3184">
        <w:trPr>
          <w:trHeight w:val="262"/>
        </w:trPr>
        <w:tc>
          <w:tcPr>
            <w:tcW w:w="4314" w:type="dxa"/>
          </w:tcPr>
          <w:p w14:paraId="3CAA7716" w14:textId="3C29A14A" w:rsidR="004F1026" w:rsidRPr="00441201" w:rsidRDefault="00B62623" w:rsidP="003C322B">
            <w:pPr>
              <w:contextualSpacing/>
              <w:rPr>
                <w:rFonts w:eastAsia="Calibri" w:cs="Arial"/>
              </w:rPr>
            </w:pPr>
            <w:r w:rsidRPr="00441201">
              <w:rPr>
                <w:rFonts w:cs="Arial"/>
                <w:color w:val="000000"/>
              </w:rPr>
              <w:t>Prijava</w:t>
            </w:r>
            <w:r w:rsidR="00F718D8" w:rsidRPr="00441201">
              <w:rPr>
                <w:rFonts w:cs="Arial"/>
                <w:color w:val="000000"/>
              </w:rPr>
              <w:t xml:space="preserve"> (MNZ, Policija, PU Ljubljana, PP Ljubljana Bežigrad) glede</w:t>
            </w:r>
            <w:r w:rsidRPr="00441201">
              <w:rPr>
                <w:rFonts w:cs="Arial"/>
                <w:color w:val="000000"/>
              </w:rPr>
              <w:t xml:space="preserve"> nepravilnosti gospodarske družbe  </w:t>
            </w:r>
            <w:proofErr w:type="spellStart"/>
            <w:r w:rsidRPr="00441201">
              <w:rPr>
                <w:rFonts w:cs="Arial"/>
                <w:color w:val="000000"/>
              </w:rPr>
              <w:t>Odis</w:t>
            </w:r>
            <w:proofErr w:type="spellEnd"/>
            <w:r w:rsidRPr="00441201">
              <w:rPr>
                <w:rFonts w:cs="Arial"/>
                <w:color w:val="000000"/>
              </w:rPr>
              <w:t xml:space="preserve"> </w:t>
            </w:r>
            <w:proofErr w:type="spellStart"/>
            <w:r w:rsidRPr="00441201">
              <w:rPr>
                <w:rFonts w:cs="Arial"/>
                <w:color w:val="000000"/>
              </w:rPr>
              <w:t>d.o.o</w:t>
            </w:r>
            <w:proofErr w:type="spellEnd"/>
            <w:r w:rsidRPr="00441201">
              <w:rPr>
                <w:rFonts w:cs="Arial"/>
                <w:color w:val="000000"/>
              </w:rPr>
              <w:t>. pri vzdrževanju sistemov plinske detekcije</w:t>
            </w:r>
          </w:p>
        </w:tc>
        <w:tc>
          <w:tcPr>
            <w:tcW w:w="4174" w:type="dxa"/>
          </w:tcPr>
          <w:p w14:paraId="72A74EB2" w14:textId="1DFB7FB8" w:rsidR="004F1026" w:rsidRPr="00441201" w:rsidRDefault="00F718D8" w:rsidP="003C322B">
            <w:pPr>
              <w:contextualSpacing/>
              <w:rPr>
                <w:rFonts w:eastAsia="Calibri" w:cs="Arial"/>
              </w:rPr>
            </w:pPr>
            <w:r w:rsidRPr="00441201">
              <w:rPr>
                <w:rFonts w:eastAsia="Calibri" w:cs="Arial"/>
              </w:rPr>
              <w:t>IRSVNDN, IRSI, TIRS</w:t>
            </w:r>
            <w:r w:rsidR="004B2BB7" w:rsidRPr="00441201">
              <w:rPr>
                <w:rFonts w:eastAsia="Calibri" w:cs="Arial"/>
              </w:rPr>
              <w:t xml:space="preserve"> in</w:t>
            </w:r>
            <w:r w:rsidRPr="00441201">
              <w:rPr>
                <w:rFonts w:eastAsia="Calibri" w:cs="Arial"/>
              </w:rPr>
              <w:t xml:space="preserve"> IRSD</w:t>
            </w:r>
          </w:p>
        </w:tc>
      </w:tr>
      <w:tr w:rsidR="004F1026" w:rsidRPr="009F4317" w14:paraId="0DE3E7AC" w14:textId="77777777" w:rsidTr="00AD3184">
        <w:trPr>
          <w:trHeight w:val="262"/>
        </w:trPr>
        <w:tc>
          <w:tcPr>
            <w:tcW w:w="4314" w:type="dxa"/>
          </w:tcPr>
          <w:p w14:paraId="4C04784C" w14:textId="4185D621" w:rsidR="004F1026" w:rsidRPr="00441201" w:rsidRDefault="003D76A6" w:rsidP="003C322B">
            <w:pPr>
              <w:contextualSpacing/>
              <w:rPr>
                <w:rFonts w:eastAsia="Calibri" w:cs="Arial"/>
              </w:rPr>
            </w:pPr>
            <w:r w:rsidRPr="00441201">
              <w:rPr>
                <w:rFonts w:eastAsia="Calibri" w:cs="Arial"/>
              </w:rPr>
              <w:t xml:space="preserve">Poizvedba </w:t>
            </w:r>
            <w:r w:rsidR="001C1102" w:rsidRPr="00441201">
              <w:rPr>
                <w:rFonts w:eastAsia="Calibri" w:cs="Arial"/>
              </w:rPr>
              <w:t xml:space="preserve">MNZ, PU Ljubljana, Sektorja kriminalistične policije, </w:t>
            </w:r>
            <w:r w:rsidRPr="00441201">
              <w:rPr>
                <w:rFonts w:eastAsia="Calibri" w:cs="Arial"/>
              </w:rPr>
              <w:t>glede nesreče v Melaminu, d.d., Kočevje</w:t>
            </w:r>
          </w:p>
        </w:tc>
        <w:tc>
          <w:tcPr>
            <w:tcW w:w="4174" w:type="dxa"/>
          </w:tcPr>
          <w:p w14:paraId="6287C6D6" w14:textId="601376CF" w:rsidR="004F1026" w:rsidRPr="00441201" w:rsidRDefault="001C1102" w:rsidP="003C322B">
            <w:pPr>
              <w:contextualSpacing/>
              <w:rPr>
                <w:rFonts w:eastAsia="Calibri" w:cs="Arial"/>
              </w:rPr>
            </w:pPr>
            <w:r w:rsidRPr="00441201">
              <w:rPr>
                <w:rFonts w:eastAsia="Calibri" w:cs="Arial"/>
              </w:rPr>
              <w:t>RKI Novo mesto in RKI Ljubljana</w:t>
            </w:r>
          </w:p>
        </w:tc>
      </w:tr>
      <w:tr w:rsidR="00DF3F74" w:rsidRPr="009F4317" w14:paraId="208F1C7E" w14:textId="77777777" w:rsidTr="00AD3184">
        <w:trPr>
          <w:trHeight w:val="262"/>
        </w:trPr>
        <w:tc>
          <w:tcPr>
            <w:tcW w:w="4314" w:type="dxa"/>
          </w:tcPr>
          <w:p w14:paraId="41E6FD91" w14:textId="545F7263" w:rsidR="00DF3F74" w:rsidRPr="00441201" w:rsidRDefault="00845997" w:rsidP="003C322B">
            <w:pPr>
              <w:contextualSpacing/>
              <w:rPr>
                <w:rFonts w:eastAsia="Calibri" w:cs="Arial"/>
              </w:rPr>
            </w:pPr>
            <w:r w:rsidRPr="00441201">
              <w:rPr>
                <w:rFonts w:cs="Arial"/>
                <w:color w:val="000000"/>
              </w:rPr>
              <w:t>Prijava v zvezi z obratovanjem  industrijskega  objekta družbe  HRAST PLAST d.o.o.   v Turiški vasi</w:t>
            </w:r>
          </w:p>
        </w:tc>
        <w:tc>
          <w:tcPr>
            <w:tcW w:w="4174" w:type="dxa"/>
          </w:tcPr>
          <w:p w14:paraId="559A6E87" w14:textId="3D08735D" w:rsidR="00DF3F74" w:rsidRPr="00441201" w:rsidRDefault="0040402F" w:rsidP="003C322B">
            <w:pPr>
              <w:contextualSpacing/>
              <w:rPr>
                <w:rFonts w:eastAsia="Calibri" w:cs="Arial"/>
              </w:rPr>
            </w:pPr>
            <w:r w:rsidRPr="00441201">
              <w:rPr>
                <w:rFonts w:eastAsia="Calibri" w:cs="Arial"/>
              </w:rPr>
              <w:t>IRSOP</w:t>
            </w:r>
          </w:p>
        </w:tc>
      </w:tr>
      <w:tr w:rsidR="00DF3F74" w:rsidRPr="009F4317" w14:paraId="6B238265" w14:textId="77777777" w:rsidTr="00AD3184">
        <w:trPr>
          <w:trHeight w:val="262"/>
        </w:trPr>
        <w:tc>
          <w:tcPr>
            <w:tcW w:w="4314" w:type="dxa"/>
          </w:tcPr>
          <w:p w14:paraId="656B99AB" w14:textId="0D78976F" w:rsidR="00DF3F74" w:rsidRPr="00441201" w:rsidRDefault="0073480C" w:rsidP="003C322B">
            <w:pPr>
              <w:contextualSpacing/>
              <w:rPr>
                <w:rFonts w:eastAsia="Calibri" w:cs="Arial"/>
              </w:rPr>
            </w:pPr>
            <w:r w:rsidRPr="00441201">
              <w:rPr>
                <w:rFonts w:eastAsia="Calibri" w:cs="Arial"/>
              </w:rPr>
              <w:t xml:space="preserve">Prijava nedovoljenih (nezakonitih) del na Trgu vstaje v Rušah </w:t>
            </w:r>
          </w:p>
        </w:tc>
        <w:tc>
          <w:tcPr>
            <w:tcW w:w="4174" w:type="dxa"/>
          </w:tcPr>
          <w:p w14:paraId="6BF32D73" w14:textId="0AE4D409" w:rsidR="00DF3F74" w:rsidRPr="00441201" w:rsidRDefault="0073480C" w:rsidP="003C322B">
            <w:pPr>
              <w:contextualSpacing/>
              <w:rPr>
                <w:rFonts w:eastAsia="Calibri" w:cs="Arial"/>
              </w:rPr>
            </w:pPr>
            <w:r w:rsidRPr="00441201">
              <w:rPr>
                <w:rFonts w:eastAsia="Calibri" w:cs="Arial"/>
              </w:rPr>
              <w:t>IRSOP, IRSKM</w:t>
            </w:r>
            <w:r w:rsidR="004B2BB7" w:rsidRPr="00441201">
              <w:rPr>
                <w:rFonts w:eastAsia="Calibri" w:cs="Arial"/>
              </w:rPr>
              <w:t xml:space="preserve"> in</w:t>
            </w:r>
            <w:r w:rsidRPr="00441201">
              <w:rPr>
                <w:rFonts w:eastAsia="Calibri" w:cs="Arial"/>
              </w:rPr>
              <w:t xml:space="preserve"> IRSI</w:t>
            </w:r>
          </w:p>
        </w:tc>
      </w:tr>
      <w:tr w:rsidR="00635A77" w:rsidRPr="009F4317" w14:paraId="0557F297" w14:textId="77777777" w:rsidTr="00AD3184">
        <w:trPr>
          <w:trHeight w:val="262"/>
        </w:trPr>
        <w:tc>
          <w:tcPr>
            <w:tcW w:w="4314" w:type="dxa"/>
          </w:tcPr>
          <w:p w14:paraId="5285BA27" w14:textId="2212EBC0" w:rsidR="00635A77" w:rsidRPr="00441201" w:rsidRDefault="0073480C" w:rsidP="003C322B">
            <w:pPr>
              <w:contextualSpacing/>
              <w:rPr>
                <w:rFonts w:eastAsia="Calibri" w:cs="Arial"/>
              </w:rPr>
            </w:pPr>
            <w:r w:rsidRPr="00441201">
              <w:rPr>
                <w:rFonts w:eastAsia="Calibri" w:cs="Arial"/>
              </w:rPr>
              <w:t>Postopanje gradbene inšpekcije, predstavitev problema v praksi</w:t>
            </w:r>
          </w:p>
        </w:tc>
        <w:tc>
          <w:tcPr>
            <w:tcW w:w="4174" w:type="dxa"/>
          </w:tcPr>
          <w:p w14:paraId="6F435670" w14:textId="1F205459" w:rsidR="00635A77" w:rsidRPr="00441201" w:rsidRDefault="0073480C" w:rsidP="003C322B">
            <w:pPr>
              <w:contextualSpacing/>
              <w:rPr>
                <w:rFonts w:eastAsia="Calibri" w:cs="Arial"/>
              </w:rPr>
            </w:pPr>
            <w:r w:rsidRPr="00441201">
              <w:rPr>
                <w:rFonts w:eastAsia="Calibri" w:cs="Arial"/>
              </w:rPr>
              <w:t>IJS</w:t>
            </w:r>
            <w:r w:rsidR="004B2BB7" w:rsidRPr="00441201">
              <w:rPr>
                <w:rFonts w:eastAsia="Calibri" w:cs="Arial"/>
              </w:rPr>
              <w:t xml:space="preserve"> in</w:t>
            </w:r>
            <w:r w:rsidR="00217889" w:rsidRPr="00441201">
              <w:rPr>
                <w:rFonts w:eastAsia="Calibri" w:cs="Arial"/>
              </w:rPr>
              <w:t xml:space="preserve"> MOP</w:t>
            </w:r>
          </w:p>
        </w:tc>
      </w:tr>
      <w:tr w:rsidR="003844B7" w:rsidRPr="009F4317" w14:paraId="23C034E3" w14:textId="77777777" w:rsidTr="00AD3184">
        <w:trPr>
          <w:trHeight w:val="262"/>
        </w:trPr>
        <w:tc>
          <w:tcPr>
            <w:tcW w:w="4314" w:type="dxa"/>
          </w:tcPr>
          <w:p w14:paraId="6A7773A5" w14:textId="72A3E08B" w:rsidR="003844B7" w:rsidRPr="00441201" w:rsidRDefault="003844B7" w:rsidP="003C322B">
            <w:pPr>
              <w:contextualSpacing/>
              <w:rPr>
                <w:rFonts w:eastAsia="Calibri" w:cs="Arial"/>
              </w:rPr>
            </w:pPr>
            <w:r w:rsidRPr="00441201">
              <w:rPr>
                <w:rFonts w:eastAsia="Calibri" w:cs="Arial"/>
              </w:rPr>
              <w:t>Kopičenje avtomobilskih odpadkov, skladiščenje izrabljenih vozil….</w:t>
            </w:r>
          </w:p>
        </w:tc>
        <w:tc>
          <w:tcPr>
            <w:tcW w:w="4174" w:type="dxa"/>
          </w:tcPr>
          <w:p w14:paraId="039C71A3" w14:textId="2B201ED2" w:rsidR="003844B7" w:rsidRPr="00441201" w:rsidRDefault="003844B7" w:rsidP="003C322B">
            <w:pPr>
              <w:contextualSpacing/>
              <w:rPr>
                <w:rFonts w:eastAsia="Calibri" w:cs="Arial"/>
              </w:rPr>
            </w:pPr>
            <w:r w:rsidRPr="00441201">
              <w:rPr>
                <w:rFonts w:eastAsia="Calibri" w:cs="Arial"/>
              </w:rPr>
              <w:t>RKI Kranj</w:t>
            </w:r>
          </w:p>
        </w:tc>
      </w:tr>
      <w:tr w:rsidR="003844B7" w:rsidRPr="009F4317" w14:paraId="4BCCA2F4" w14:textId="77777777" w:rsidTr="00AD3184">
        <w:trPr>
          <w:trHeight w:val="262"/>
        </w:trPr>
        <w:tc>
          <w:tcPr>
            <w:tcW w:w="4314" w:type="dxa"/>
          </w:tcPr>
          <w:p w14:paraId="4F15CE9F" w14:textId="05D89E0E" w:rsidR="003844B7" w:rsidRPr="00441201" w:rsidRDefault="003844B7" w:rsidP="003C322B">
            <w:pPr>
              <w:contextualSpacing/>
              <w:rPr>
                <w:rFonts w:eastAsia="Calibri" w:cs="Arial"/>
              </w:rPr>
            </w:pPr>
            <w:r w:rsidRPr="00441201">
              <w:rPr>
                <w:rFonts w:eastAsia="Calibri" w:cs="Arial"/>
              </w:rPr>
              <w:t>Večje število prijav istega prijavitelja</w:t>
            </w:r>
          </w:p>
        </w:tc>
        <w:tc>
          <w:tcPr>
            <w:tcW w:w="4174" w:type="dxa"/>
          </w:tcPr>
          <w:p w14:paraId="12A47FEF" w14:textId="56339E8D" w:rsidR="003844B7" w:rsidRPr="00441201" w:rsidRDefault="003844B7" w:rsidP="003C322B">
            <w:pPr>
              <w:contextualSpacing/>
              <w:rPr>
                <w:rFonts w:eastAsia="Calibri" w:cs="Arial"/>
              </w:rPr>
            </w:pPr>
            <w:r w:rsidRPr="00441201">
              <w:rPr>
                <w:rFonts w:eastAsia="Calibri" w:cs="Arial"/>
              </w:rPr>
              <w:t>odstopi različnim inšpekcijam glede na vsebino prijav</w:t>
            </w:r>
          </w:p>
        </w:tc>
      </w:tr>
    </w:tbl>
    <w:p w14:paraId="3C125696" w14:textId="2BFAEF67" w:rsidR="004836A1" w:rsidRPr="009F4317" w:rsidRDefault="004836A1" w:rsidP="00C8047B">
      <w:pPr>
        <w:spacing w:line="276" w:lineRule="auto"/>
        <w:rPr>
          <w:rFonts w:cs="Arial"/>
        </w:rPr>
      </w:pPr>
    </w:p>
    <w:p w14:paraId="54BF07BA" w14:textId="74B68ED8" w:rsidR="00B5332E" w:rsidRDefault="00B5332E" w:rsidP="003C322B">
      <w:pPr>
        <w:rPr>
          <w:rFonts w:cs="Arial"/>
        </w:rPr>
      </w:pPr>
      <w:r w:rsidRPr="009F4317">
        <w:rPr>
          <w:rFonts w:cs="Arial"/>
        </w:rPr>
        <w:t>Postopk</w:t>
      </w:r>
      <w:r w:rsidR="00120813" w:rsidRPr="009F4317">
        <w:rPr>
          <w:rFonts w:cs="Arial"/>
        </w:rPr>
        <w:t>i</w:t>
      </w:r>
      <w:r w:rsidRPr="009F4317">
        <w:rPr>
          <w:rFonts w:cs="Arial"/>
        </w:rPr>
        <w:t xml:space="preserve"> v zvezi z drugimi prijavami </w:t>
      </w:r>
      <w:r w:rsidR="00120813" w:rsidRPr="009F4317">
        <w:rPr>
          <w:rFonts w:cs="Arial"/>
        </w:rPr>
        <w:t xml:space="preserve">so bili zaključeni </w:t>
      </w:r>
      <w:r w:rsidRPr="009F4317">
        <w:rPr>
          <w:rFonts w:cs="Arial"/>
        </w:rPr>
        <w:t>s posredovanjem pojasnil prijavitelj</w:t>
      </w:r>
      <w:r w:rsidR="00120813" w:rsidRPr="009F4317">
        <w:rPr>
          <w:rFonts w:cs="Arial"/>
        </w:rPr>
        <w:t>em, ali pa je bilo ugotovljeno, da je prijavitelj sam poslal prijavo vsem pristojnim organom.</w:t>
      </w:r>
    </w:p>
    <w:p w14:paraId="1A92E922" w14:textId="77777777" w:rsidR="00C8047B" w:rsidRDefault="00C8047B" w:rsidP="00C8047B">
      <w:pPr>
        <w:spacing w:line="276" w:lineRule="auto"/>
        <w:rPr>
          <w:rFonts w:cs="Arial"/>
        </w:rPr>
      </w:pPr>
    </w:p>
    <w:p w14:paraId="032E99C8" w14:textId="43F3DB50" w:rsidR="004F261A" w:rsidRPr="009F4317" w:rsidRDefault="00C40B51" w:rsidP="003638FB">
      <w:pPr>
        <w:pStyle w:val="Naslov2"/>
        <w:rPr>
          <w:i w:val="0"/>
          <w:sz w:val="20"/>
          <w:szCs w:val="20"/>
        </w:rPr>
      </w:pPr>
      <w:bookmarkStart w:id="4204" w:name="_Toc448144656"/>
      <w:bookmarkStart w:id="4205" w:name="_Toc448146081"/>
      <w:bookmarkStart w:id="4206" w:name="_Toc448839350"/>
      <w:bookmarkStart w:id="4207" w:name="_Toc448840015"/>
      <w:bookmarkStart w:id="4208" w:name="_Toc448841349"/>
      <w:bookmarkStart w:id="4209" w:name="_Toc448841792"/>
      <w:bookmarkStart w:id="4210" w:name="_Toc448842267"/>
      <w:bookmarkStart w:id="4211" w:name="_Toc448844745"/>
      <w:bookmarkStart w:id="4212" w:name="_Toc480535687"/>
      <w:bookmarkStart w:id="4213" w:name="_Toc483493484"/>
      <w:bookmarkStart w:id="4214" w:name="_Toc484445357"/>
      <w:bookmarkStart w:id="4215" w:name="_Toc484690827"/>
      <w:bookmarkStart w:id="4216" w:name="_Toc485029206"/>
      <w:bookmarkStart w:id="4217" w:name="_Toc491783387"/>
      <w:bookmarkStart w:id="4218" w:name="_Toc508611937"/>
      <w:bookmarkStart w:id="4219" w:name="_Toc509928049"/>
      <w:bookmarkStart w:id="4220" w:name="_Toc509928197"/>
      <w:bookmarkStart w:id="4221" w:name="_Toc510181451"/>
      <w:bookmarkStart w:id="4222" w:name="_Toc511642235"/>
      <w:bookmarkStart w:id="4223" w:name="_Toc512413282"/>
      <w:bookmarkStart w:id="4224" w:name="_Toc512418031"/>
      <w:bookmarkStart w:id="4225" w:name="_Hlk130902488"/>
      <w:r w:rsidRPr="009F4317">
        <w:rPr>
          <w:i w:val="0"/>
          <w:sz w:val="20"/>
          <w:szCs w:val="20"/>
        </w:rPr>
        <w:t>11.</w:t>
      </w:r>
      <w:r w:rsidR="00BA723C" w:rsidRPr="009F4317">
        <w:rPr>
          <w:i w:val="0"/>
          <w:sz w:val="20"/>
          <w:szCs w:val="20"/>
        </w:rPr>
        <w:t xml:space="preserve"> </w:t>
      </w:r>
      <w:r w:rsidR="00E051C9" w:rsidRPr="009F4317">
        <w:rPr>
          <w:i w:val="0"/>
          <w:sz w:val="20"/>
          <w:szCs w:val="20"/>
        </w:rPr>
        <w:t>STRATEŠKE USMERITVE IN PRIORITETE INŠPEKCIJSKIH ORGANOV</w:t>
      </w:r>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p>
    <w:bookmarkEnd w:id="4225"/>
    <w:p w14:paraId="2DCE4AF3" w14:textId="77777777" w:rsidR="004F261A" w:rsidRPr="009F4317" w:rsidRDefault="004F261A" w:rsidP="00255F6D">
      <w:pPr>
        <w:rPr>
          <w:rFonts w:cs="Arial"/>
        </w:rPr>
      </w:pPr>
    </w:p>
    <w:p w14:paraId="5E1E1615" w14:textId="77777777" w:rsidR="00E051C9" w:rsidRPr="009F4317" w:rsidRDefault="00D57E0E" w:rsidP="003C322B">
      <w:pPr>
        <w:autoSpaceDE w:val="0"/>
        <w:autoSpaceDN w:val="0"/>
        <w:adjustRightInd w:val="0"/>
        <w:rPr>
          <w:rFonts w:cs="Arial"/>
        </w:rPr>
      </w:pPr>
      <w:r w:rsidRPr="009F4317">
        <w:rPr>
          <w:rFonts w:cs="Arial"/>
          <w:bCs/>
          <w:color w:val="000000"/>
        </w:rPr>
        <w:t xml:space="preserve">Na podlagi </w:t>
      </w:r>
      <w:r w:rsidR="00E051C9" w:rsidRPr="009F4317">
        <w:rPr>
          <w:rFonts w:cs="Arial"/>
        </w:rPr>
        <w:t>11.a člena Z</w:t>
      </w:r>
      <w:r w:rsidR="0066692A" w:rsidRPr="009F4317">
        <w:rPr>
          <w:rFonts w:cs="Arial"/>
        </w:rPr>
        <w:t>IN</w:t>
      </w:r>
      <w:r w:rsidRPr="009F4317">
        <w:rPr>
          <w:rFonts w:cs="Arial"/>
        </w:rPr>
        <w:t xml:space="preserve"> morajo ministrstva na MJU posredovati s</w:t>
      </w:r>
      <w:r w:rsidR="00E051C9" w:rsidRPr="009F4317">
        <w:rPr>
          <w:rFonts w:cs="Arial"/>
        </w:rPr>
        <w:t>trateške usmeritve in prioritete</w:t>
      </w:r>
      <w:r w:rsidR="006B68BF" w:rsidRPr="009F4317">
        <w:rPr>
          <w:rFonts w:cs="Arial"/>
        </w:rPr>
        <w:t xml:space="preserve"> inšpekcijskih organov</w:t>
      </w:r>
      <w:r w:rsidRPr="009F4317">
        <w:rPr>
          <w:rFonts w:cs="Arial"/>
        </w:rPr>
        <w:t xml:space="preserve">, na podlagi katerih </w:t>
      </w:r>
      <w:r w:rsidR="00E051C9" w:rsidRPr="009F4317">
        <w:rPr>
          <w:rFonts w:cs="Arial"/>
        </w:rPr>
        <w:t xml:space="preserve">nastane enoten strateški dokument, s katerim minister, pristojen za javno upravo, </w:t>
      </w:r>
      <w:r w:rsidR="003729B4" w:rsidRPr="009F4317">
        <w:rPr>
          <w:rFonts w:cs="Arial"/>
        </w:rPr>
        <w:t>naj</w:t>
      </w:r>
      <w:r w:rsidR="00932DF3" w:rsidRPr="009F4317">
        <w:rPr>
          <w:rFonts w:cs="Arial"/>
        </w:rPr>
        <w:t>pozneje</w:t>
      </w:r>
      <w:r w:rsidR="003729B4" w:rsidRPr="009F4317">
        <w:rPr>
          <w:rFonts w:cs="Arial"/>
        </w:rPr>
        <w:t xml:space="preserve"> do 1. marca v tekočem letu </w:t>
      </w:r>
      <w:r w:rsidR="00E051C9" w:rsidRPr="009F4317">
        <w:rPr>
          <w:rFonts w:cs="Arial"/>
        </w:rPr>
        <w:t>seznani Vlado R</w:t>
      </w:r>
      <w:r w:rsidR="00C9707C" w:rsidRPr="009F4317">
        <w:rPr>
          <w:rFonts w:cs="Arial"/>
        </w:rPr>
        <w:t>epublike Slovenije</w:t>
      </w:r>
      <w:r w:rsidR="00E051C9" w:rsidRPr="009F4317">
        <w:rPr>
          <w:rFonts w:cs="Arial"/>
        </w:rPr>
        <w:t xml:space="preserve">. </w:t>
      </w:r>
    </w:p>
    <w:p w14:paraId="43421140" w14:textId="77777777" w:rsidR="00AF799B" w:rsidRPr="009F4317" w:rsidRDefault="00AF799B" w:rsidP="003C322B">
      <w:pPr>
        <w:autoSpaceDE w:val="0"/>
        <w:autoSpaceDN w:val="0"/>
        <w:adjustRightInd w:val="0"/>
        <w:rPr>
          <w:rFonts w:cs="Arial"/>
        </w:rPr>
      </w:pPr>
    </w:p>
    <w:p w14:paraId="5E2549F1" w14:textId="44ECD0ED" w:rsidR="003638FB" w:rsidRPr="003532BC" w:rsidRDefault="00AF799B" w:rsidP="003C322B">
      <w:pPr>
        <w:autoSpaceDE w:val="0"/>
        <w:autoSpaceDN w:val="0"/>
        <w:adjustRightInd w:val="0"/>
        <w:rPr>
          <w:rFonts w:cs="Arial"/>
        </w:rPr>
      </w:pPr>
      <w:r w:rsidRPr="003532BC">
        <w:rPr>
          <w:rFonts w:cs="Arial"/>
        </w:rPr>
        <w:t>V letu 202</w:t>
      </w:r>
      <w:r w:rsidR="00BB341A" w:rsidRPr="003532BC">
        <w:rPr>
          <w:rFonts w:cs="Arial"/>
        </w:rPr>
        <w:t>2</w:t>
      </w:r>
      <w:r w:rsidRPr="003532BC">
        <w:rPr>
          <w:rFonts w:cs="Arial"/>
        </w:rPr>
        <w:t xml:space="preserve"> je Vlada Republike Slovenije</w:t>
      </w:r>
      <w:r w:rsidR="003638FB" w:rsidRPr="003532BC">
        <w:rPr>
          <w:rFonts w:cs="Arial"/>
        </w:rPr>
        <w:t>:</w:t>
      </w:r>
    </w:p>
    <w:p w14:paraId="68436481" w14:textId="77777777" w:rsidR="003638FB" w:rsidRPr="003532BC" w:rsidRDefault="003638FB" w:rsidP="003C322B">
      <w:pPr>
        <w:autoSpaceDE w:val="0"/>
        <w:autoSpaceDN w:val="0"/>
        <w:adjustRightInd w:val="0"/>
        <w:rPr>
          <w:rFonts w:cs="Arial"/>
        </w:rPr>
      </w:pPr>
    </w:p>
    <w:p w14:paraId="589C941F" w14:textId="23F5EBB4" w:rsidR="00AF799B" w:rsidRPr="00CF6CCF" w:rsidRDefault="007D73B3" w:rsidP="003C322B">
      <w:pPr>
        <w:pStyle w:val="Odstavekseznama"/>
        <w:numPr>
          <w:ilvl w:val="0"/>
          <w:numId w:val="22"/>
        </w:numPr>
        <w:autoSpaceDE w:val="0"/>
        <w:autoSpaceDN w:val="0"/>
        <w:adjustRightInd w:val="0"/>
        <w:rPr>
          <w:rFonts w:cs="Arial"/>
        </w:rPr>
      </w:pPr>
      <w:r w:rsidRPr="00CF6CCF">
        <w:rPr>
          <w:rFonts w:cs="Arial"/>
        </w:rPr>
        <w:t xml:space="preserve">obravnavala </w:t>
      </w:r>
      <w:r w:rsidR="00AF799B" w:rsidRPr="00CF6CCF">
        <w:rPr>
          <w:rFonts w:cs="Arial"/>
        </w:rPr>
        <w:t>Poročilo o izvedbi strateških usmeritev in prioritet inšpektoratov oziroma inšpekcij v letu 20</w:t>
      </w:r>
      <w:r w:rsidRPr="00CF6CCF">
        <w:rPr>
          <w:rFonts w:cs="Arial"/>
        </w:rPr>
        <w:t>2</w:t>
      </w:r>
      <w:r w:rsidR="00BB341A" w:rsidRPr="00CF6CCF">
        <w:rPr>
          <w:rFonts w:cs="Arial"/>
        </w:rPr>
        <w:t>1</w:t>
      </w:r>
      <w:r w:rsidR="00AF799B" w:rsidRPr="00CF6CCF">
        <w:rPr>
          <w:rFonts w:cs="Arial"/>
        </w:rPr>
        <w:t xml:space="preserve"> ter v zvezi s tem sprejela sklep, številk</w:t>
      </w:r>
      <w:r w:rsidR="007D715D" w:rsidRPr="00CF6CCF">
        <w:rPr>
          <w:rFonts w:cs="Arial"/>
        </w:rPr>
        <w:t>a: 06100-</w:t>
      </w:r>
      <w:r w:rsidR="00BB341A" w:rsidRPr="00CF6CCF">
        <w:rPr>
          <w:rFonts w:cs="Arial"/>
        </w:rPr>
        <w:t>1/2022/4</w:t>
      </w:r>
      <w:r w:rsidR="007D715D" w:rsidRPr="00CF6CCF">
        <w:rPr>
          <w:rFonts w:cs="Arial"/>
        </w:rPr>
        <w:t xml:space="preserve"> </w:t>
      </w:r>
      <w:r w:rsidR="00AF799B" w:rsidRPr="00CF6CCF">
        <w:rPr>
          <w:rFonts w:cs="Arial"/>
        </w:rPr>
        <w:t>z dn</w:t>
      </w:r>
      <w:r w:rsidR="007D715D" w:rsidRPr="00CF6CCF">
        <w:rPr>
          <w:rFonts w:cs="Arial"/>
        </w:rPr>
        <w:t xml:space="preserve">e </w:t>
      </w:r>
      <w:r w:rsidR="00BB341A" w:rsidRPr="00CF6CCF">
        <w:rPr>
          <w:rFonts w:cs="Arial"/>
        </w:rPr>
        <w:t>16</w:t>
      </w:r>
      <w:r w:rsidRPr="00CF6CCF">
        <w:rPr>
          <w:rFonts w:cs="Arial"/>
        </w:rPr>
        <w:t>. 2. 202</w:t>
      </w:r>
      <w:r w:rsidR="00BB341A" w:rsidRPr="00CF6CCF">
        <w:rPr>
          <w:rFonts w:cs="Arial"/>
        </w:rPr>
        <w:t>2</w:t>
      </w:r>
      <w:r w:rsidR="00E22B44" w:rsidRPr="00CF6CCF">
        <w:rPr>
          <w:rFonts w:cs="Arial"/>
        </w:rPr>
        <w:t>;</w:t>
      </w:r>
    </w:p>
    <w:p w14:paraId="2517A47A" w14:textId="4BFE82A7" w:rsidR="00FF53B2" w:rsidRDefault="007D73B3" w:rsidP="003C322B">
      <w:pPr>
        <w:pStyle w:val="Odstavekseznama"/>
        <w:numPr>
          <w:ilvl w:val="0"/>
          <w:numId w:val="22"/>
        </w:numPr>
        <w:autoSpaceDE w:val="0"/>
        <w:autoSpaceDN w:val="0"/>
        <w:adjustRightInd w:val="0"/>
        <w:rPr>
          <w:rFonts w:cs="Arial"/>
          <w:color w:val="000000"/>
        </w:rPr>
      </w:pPr>
      <w:r w:rsidRPr="00CF6CCF">
        <w:rPr>
          <w:rFonts w:cs="Arial"/>
          <w:color w:val="000000"/>
        </w:rPr>
        <w:lastRenderedPageBreak/>
        <w:t>obravnavala</w:t>
      </w:r>
      <w:r w:rsidR="00FC6942" w:rsidRPr="00CF6CCF">
        <w:rPr>
          <w:rFonts w:cs="Arial"/>
          <w:color w:val="000000"/>
        </w:rPr>
        <w:t xml:space="preserve"> Stratešk</w:t>
      </w:r>
      <w:r w:rsidRPr="00CF6CCF">
        <w:rPr>
          <w:rFonts w:cs="Arial"/>
          <w:color w:val="000000"/>
        </w:rPr>
        <w:t>e</w:t>
      </w:r>
      <w:r w:rsidR="00FC6942" w:rsidRPr="00CF6CCF">
        <w:rPr>
          <w:rFonts w:cs="Arial"/>
          <w:color w:val="000000"/>
        </w:rPr>
        <w:t xml:space="preserve"> usmeritv</w:t>
      </w:r>
      <w:r w:rsidRPr="00CF6CCF">
        <w:rPr>
          <w:rFonts w:cs="Arial"/>
          <w:color w:val="000000"/>
        </w:rPr>
        <w:t>e</w:t>
      </w:r>
      <w:r w:rsidR="00FC6942" w:rsidRPr="00CF6CCF">
        <w:rPr>
          <w:rFonts w:cs="Arial"/>
          <w:color w:val="000000"/>
        </w:rPr>
        <w:t xml:space="preserve"> in prioritet</w:t>
      </w:r>
      <w:r w:rsidRPr="00CF6CCF">
        <w:rPr>
          <w:rFonts w:cs="Arial"/>
          <w:color w:val="000000"/>
        </w:rPr>
        <w:t>e</w:t>
      </w:r>
      <w:r w:rsidR="00FC6942" w:rsidRPr="00CF6CCF">
        <w:rPr>
          <w:rFonts w:cs="Arial"/>
          <w:color w:val="000000"/>
        </w:rPr>
        <w:t xml:space="preserve"> inšpektoratov oziroma inšpekcij v letu 202</w:t>
      </w:r>
      <w:r w:rsidR="003532BC" w:rsidRPr="00CF6CCF">
        <w:rPr>
          <w:rFonts w:cs="Arial"/>
          <w:color w:val="000000"/>
        </w:rPr>
        <w:t>2</w:t>
      </w:r>
      <w:r w:rsidR="00FC6942" w:rsidRPr="00CF6CCF">
        <w:rPr>
          <w:rFonts w:cs="Arial"/>
          <w:color w:val="000000"/>
        </w:rPr>
        <w:t xml:space="preserve"> ter v zvezi s tem sprejela sklep, številka: </w:t>
      </w:r>
      <w:r w:rsidR="00B12C72" w:rsidRPr="00CF6CCF">
        <w:rPr>
          <w:rFonts w:cs="Arial"/>
          <w:color w:val="000000"/>
        </w:rPr>
        <w:t>06100-</w:t>
      </w:r>
      <w:r w:rsidR="003532BC" w:rsidRPr="00CF6CCF">
        <w:rPr>
          <w:rFonts w:cs="Arial"/>
          <w:color w:val="000000"/>
        </w:rPr>
        <w:t>3/2022/5</w:t>
      </w:r>
      <w:r w:rsidR="00FF53B2" w:rsidRPr="00CF6CCF">
        <w:rPr>
          <w:rFonts w:cs="Arial"/>
          <w:color w:val="000000"/>
        </w:rPr>
        <w:t xml:space="preserve"> </w:t>
      </w:r>
      <w:r w:rsidR="00FC6942" w:rsidRPr="00CF6CCF">
        <w:rPr>
          <w:rFonts w:cs="Arial"/>
          <w:color w:val="000000"/>
        </w:rPr>
        <w:t xml:space="preserve">z dne </w:t>
      </w:r>
      <w:r w:rsidR="003532BC" w:rsidRPr="00CF6CCF">
        <w:rPr>
          <w:rFonts w:cs="Arial"/>
          <w:color w:val="000000"/>
        </w:rPr>
        <w:t>3</w:t>
      </w:r>
      <w:r w:rsidR="00B12C72" w:rsidRPr="00CF6CCF">
        <w:rPr>
          <w:rFonts w:cs="Arial"/>
          <w:color w:val="000000"/>
        </w:rPr>
        <w:t xml:space="preserve">. </w:t>
      </w:r>
      <w:r w:rsidR="003532BC" w:rsidRPr="00CF6CCF">
        <w:rPr>
          <w:rFonts w:cs="Arial"/>
          <w:color w:val="000000"/>
        </w:rPr>
        <w:t>3</w:t>
      </w:r>
      <w:r w:rsidR="00B12C72" w:rsidRPr="00CF6CCF">
        <w:rPr>
          <w:rFonts w:cs="Arial"/>
          <w:color w:val="000000"/>
        </w:rPr>
        <w:t>. 202</w:t>
      </w:r>
      <w:r w:rsidR="003532BC" w:rsidRPr="00CF6CCF">
        <w:rPr>
          <w:rFonts w:cs="Arial"/>
          <w:color w:val="000000"/>
        </w:rPr>
        <w:t>2</w:t>
      </w:r>
      <w:r w:rsidR="00FC6942" w:rsidRPr="00CF6CCF">
        <w:rPr>
          <w:rFonts w:cs="Arial"/>
          <w:color w:val="000000"/>
        </w:rPr>
        <w:t>.</w:t>
      </w:r>
      <w:r w:rsidR="00A04A7A" w:rsidRPr="00CF6CCF">
        <w:rPr>
          <w:rFonts w:cs="Arial"/>
          <w:color w:val="000000"/>
        </w:rPr>
        <w:t xml:space="preserve"> </w:t>
      </w:r>
    </w:p>
    <w:p w14:paraId="2D522F96" w14:textId="3E587A65" w:rsidR="00D054E7" w:rsidRPr="00677466" w:rsidRDefault="00677466" w:rsidP="00677466">
      <w:pPr>
        <w:pStyle w:val="Naslov2"/>
        <w:rPr>
          <w:i w:val="0"/>
          <w:sz w:val="20"/>
          <w:szCs w:val="20"/>
        </w:rPr>
      </w:pPr>
      <w:r w:rsidRPr="00677466">
        <w:rPr>
          <w:i w:val="0"/>
          <w:sz w:val="20"/>
          <w:szCs w:val="20"/>
        </w:rPr>
        <w:t xml:space="preserve">12. </w:t>
      </w:r>
      <w:r w:rsidR="00D054E7" w:rsidRPr="00677466">
        <w:rPr>
          <w:i w:val="0"/>
          <w:color w:val="000000"/>
          <w:sz w:val="20"/>
          <w:szCs w:val="20"/>
        </w:rPr>
        <w:t>ODMEVNI PRIMERI</w:t>
      </w:r>
    </w:p>
    <w:p w14:paraId="4279A871" w14:textId="383F2A33" w:rsidR="00D054E7" w:rsidRPr="00677466" w:rsidRDefault="00677466" w:rsidP="00677466">
      <w:pPr>
        <w:pStyle w:val="Naslov2"/>
        <w:rPr>
          <w:i w:val="0"/>
          <w:sz w:val="20"/>
          <w:szCs w:val="20"/>
        </w:rPr>
      </w:pPr>
      <w:r w:rsidRPr="00677466">
        <w:rPr>
          <w:i w:val="0"/>
          <w:sz w:val="20"/>
          <w:szCs w:val="20"/>
        </w:rPr>
        <w:t xml:space="preserve">12.1 </w:t>
      </w:r>
      <w:r w:rsidR="00DB5087" w:rsidRPr="00677466">
        <w:rPr>
          <w:i w:val="0"/>
          <w:color w:val="000000"/>
          <w:sz w:val="20"/>
          <w:szCs w:val="20"/>
        </w:rPr>
        <w:t xml:space="preserve">Nesreča v obratu večjega tveganja za okolje </w:t>
      </w:r>
      <w:r w:rsidR="00DB5087" w:rsidRPr="00677466">
        <w:rPr>
          <w:i w:val="0"/>
          <w:caps/>
          <w:color w:val="000000"/>
          <w:sz w:val="20"/>
          <w:szCs w:val="20"/>
        </w:rPr>
        <w:t>Melamin</w:t>
      </w:r>
      <w:r w:rsidR="00DB5087" w:rsidRPr="00677466">
        <w:rPr>
          <w:i w:val="0"/>
          <w:color w:val="000000"/>
          <w:sz w:val="20"/>
          <w:szCs w:val="20"/>
        </w:rPr>
        <w:t>, d.d., Kočevje dne 12. 5. 2022</w:t>
      </w:r>
    </w:p>
    <w:p w14:paraId="170D9F16" w14:textId="6A97331E" w:rsidR="006001DE" w:rsidRDefault="006001DE" w:rsidP="00255F6D">
      <w:pPr>
        <w:rPr>
          <w:rFonts w:cs="Arial"/>
        </w:rPr>
      </w:pPr>
    </w:p>
    <w:p w14:paraId="4590F850" w14:textId="0B960C4F" w:rsidR="00DB5087" w:rsidRDefault="00DB5087" w:rsidP="003C322B">
      <w:pPr>
        <w:rPr>
          <w:rFonts w:cs="Arial"/>
          <w:noProof/>
        </w:rPr>
      </w:pPr>
      <w:r>
        <w:rPr>
          <w:rFonts w:cs="Arial"/>
          <w:noProof/>
        </w:rPr>
        <w:t>Dne 12.</w:t>
      </w:r>
      <w:r w:rsidR="00A36DE1">
        <w:rPr>
          <w:rFonts w:cs="Arial"/>
          <w:noProof/>
        </w:rPr>
        <w:t xml:space="preserve"> </w:t>
      </w:r>
      <w:r>
        <w:rPr>
          <w:rFonts w:cs="Arial"/>
          <w:noProof/>
        </w:rPr>
        <w:t>5.</w:t>
      </w:r>
      <w:r w:rsidR="00A36DE1">
        <w:rPr>
          <w:rFonts w:cs="Arial"/>
          <w:noProof/>
        </w:rPr>
        <w:t xml:space="preserve"> </w:t>
      </w:r>
      <w:r>
        <w:rPr>
          <w:rFonts w:cs="Arial"/>
          <w:noProof/>
        </w:rPr>
        <w:t xml:space="preserve">2022 je ob 8:37 prišlo v obratu večjega tveganja za okolje </w:t>
      </w:r>
      <w:r w:rsidRPr="00CC36BE">
        <w:rPr>
          <w:rFonts w:cs="Arial"/>
          <w:caps/>
          <w:noProof/>
        </w:rPr>
        <w:t>Melamin</w:t>
      </w:r>
      <w:r>
        <w:rPr>
          <w:rFonts w:cs="Arial"/>
          <w:noProof/>
        </w:rPr>
        <w:t xml:space="preserve"> kemična tovarna d.d.</w:t>
      </w:r>
      <w:r w:rsidR="007E3359">
        <w:rPr>
          <w:rFonts w:cs="Arial"/>
          <w:noProof/>
        </w:rPr>
        <w:t>,</w:t>
      </w:r>
      <w:r>
        <w:rPr>
          <w:rFonts w:cs="Arial"/>
          <w:noProof/>
        </w:rPr>
        <w:t xml:space="preserve"> Kočevje, na lokaciji Tomšičeva cesta 9, Kočevje, do silovite eksplozije pri pretakanju dietilentriamina v rezervoar C2, ki je namenjen za skladiščenje epiklorhidrina. Eksplozija je povzročila tudi sekundarne požare. V nesreči je umrlo 7 ljudi, od tega 5 v obratu v času nesreče, 2 pa sta umrla kasneje v bolnišnici. Nastala je tudi velika materialna škoda. </w:t>
      </w:r>
    </w:p>
    <w:p w14:paraId="285F20B7" w14:textId="6476D16A" w:rsidR="00DB5087" w:rsidRDefault="00DB5087" w:rsidP="003C322B">
      <w:pPr>
        <w:rPr>
          <w:rFonts w:cs="Arial"/>
          <w:noProof/>
        </w:rPr>
      </w:pPr>
    </w:p>
    <w:p w14:paraId="3D4CAD8B" w14:textId="58C162E9" w:rsidR="00DB5087" w:rsidRDefault="00DB5087" w:rsidP="003C322B">
      <w:pPr>
        <w:rPr>
          <w:rFonts w:cs="Arial"/>
          <w:noProof/>
        </w:rPr>
      </w:pPr>
      <w:r w:rsidRPr="00A36DE1">
        <w:rPr>
          <w:rFonts w:cs="Arial"/>
          <w:noProof/>
        </w:rPr>
        <w:t>I</w:t>
      </w:r>
      <w:r w:rsidR="007E3359">
        <w:rPr>
          <w:rFonts w:cs="Arial"/>
          <w:noProof/>
        </w:rPr>
        <w:t>RSOP</w:t>
      </w:r>
      <w:r w:rsidRPr="00A36DE1">
        <w:rPr>
          <w:rFonts w:cs="Arial"/>
          <w:noProof/>
        </w:rPr>
        <w:t xml:space="preserve"> je skladno z določb</w:t>
      </w:r>
      <w:r w:rsidR="007E3359">
        <w:rPr>
          <w:rFonts w:cs="Arial"/>
          <w:noProof/>
        </w:rPr>
        <w:t>o</w:t>
      </w:r>
      <w:r w:rsidRPr="00A36DE1">
        <w:rPr>
          <w:rFonts w:cs="Arial"/>
          <w:noProof/>
        </w:rPr>
        <w:t xml:space="preserve"> 246. člena Zakona o varstvu okolja</w:t>
      </w:r>
      <w:r w:rsidR="00A36DE1" w:rsidRPr="00A36DE1">
        <w:rPr>
          <w:rFonts w:cs="Arial"/>
          <w:noProof/>
        </w:rPr>
        <w:t xml:space="preserve"> </w:t>
      </w:r>
      <w:r w:rsidR="00A36DE1" w:rsidRPr="00A36DE1">
        <w:t xml:space="preserve">(Uradni list RS, št. </w:t>
      </w:r>
      <w:hyperlink r:id="rId333" w:tgtFrame="_blank" w:tooltip="Zakon o varstvu okolja (ZVO-2)" w:history="1">
        <w:r w:rsidR="00A36DE1" w:rsidRPr="00A36DE1">
          <w:t>44/22</w:t>
        </w:r>
      </w:hyperlink>
      <w:r w:rsidR="00A36DE1" w:rsidRPr="00A36DE1">
        <w:t xml:space="preserve"> in </w:t>
      </w:r>
      <w:hyperlink r:id="rId334" w:tgtFrame="_blank" w:tooltip="Zakon o spremembah in dopolnitvah Zakona o državni upravi" w:history="1">
        <w:r w:rsidR="00A36DE1" w:rsidRPr="00A36DE1">
          <w:t>18/23</w:t>
        </w:r>
      </w:hyperlink>
      <w:r w:rsidR="00A36DE1" w:rsidRPr="00A36DE1">
        <w:t xml:space="preserve"> – ZDU-1O)</w:t>
      </w:r>
      <w:r w:rsidRPr="00A36DE1">
        <w:rPr>
          <w:rFonts w:cs="Arial"/>
          <w:noProof/>
        </w:rPr>
        <w:t>, ki določa, da se v primeru okoljske ali naravne nesreče, v k</w:t>
      </w:r>
      <w:r w:rsidR="007E3359">
        <w:rPr>
          <w:rFonts w:cs="Arial"/>
          <w:noProof/>
        </w:rPr>
        <w:t>a</w:t>
      </w:r>
      <w:r w:rsidRPr="00A36DE1">
        <w:rPr>
          <w:rFonts w:cs="Arial"/>
          <w:noProof/>
        </w:rPr>
        <w:t>teri je bil poškodovan obrat, takoj</w:t>
      </w:r>
      <w:r w:rsidR="007E3359">
        <w:rPr>
          <w:rFonts w:cs="Arial"/>
          <w:noProof/>
        </w:rPr>
        <w:t>,</w:t>
      </w:r>
      <w:r w:rsidRPr="00A36DE1">
        <w:rPr>
          <w:rFonts w:cs="Arial"/>
          <w:noProof/>
        </w:rPr>
        <w:t xml:space="preserve"> ko je mogoče, izvede skupen inšpekcijski nadzor z različnimi inšpekcijskimi službami, z dopisom obvestil IRSD, IRSVNDN, IRSI, URSK</w:t>
      </w:r>
      <w:r w:rsidR="007E3359">
        <w:rPr>
          <w:rFonts w:cs="Arial"/>
          <w:noProof/>
        </w:rPr>
        <w:t>, Inšpekcijo za kemikalije</w:t>
      </w:r>
      <w:r w:rsidRPr="00A36DE1">
        <w:rPr>
          <w:rFonts w:cs="Arial"/>
          <w:noProof/>
        </w:rPr>
        <w:t xml:space="preserve"> in IRSOP OE Ljubljana o skupnem nadzoru. Posamezna inšpekcija v okviru skupnega inšpekcijskega nadzora izvede inšpekcijski pregled naprave oziroma obrata v skladu s svojimi pristojnostmi ter v osmih delovnih dneh kopijo zapisnika s prilogami pošlje inšpekciji, pristojni za varstvo okolja. Vse pozvane inšpekcije so opravile inšpekcijski nadzor in IRSOP-u posredovale zapisnike o inšpekcijskem nadzoru. IRSD je na </w:t>
      </w:r>
      <w:r w:rsidR="00F100C5">
        <w:rPr>
          <w:rFonts w:cs="Arial"/>
          <w:noProof/>
        </w:rPr>
        <w:t>I</w:t>
      </w:r>
      <w:r w:rsidRPr="00A36DE1">
        <w:rPr>
          <w:rFonts w:cs="Arial"/>
          <w:noProof/>
        </w:rPr>
        <w:t>RSOP posredoval Poročilo o nadzoru družbe Melamin, št. 06152-359/2022-37 z dne 14. 9. 2022 in 06152-359/2022-39 z dne 21. 9. 2022.</w:t>
      </w:r>
      <w:r w:rsidR="007E3359">
        <w:rPr>
          <w:rFonts w:cs="Arial"/>
          <w:noProof/>
        </w:rPr>
        <w:t xml:space="preserve"> Podatke o ugotovitvah nadzora hranijo prej navedene inšpekcije</w:t>
      </w:r>
      <w:r w:rsidR="004760B2">
        <w:rPr>
          <w:rFonts w:cs="Arial"/>
          <w:noProof/>
        </w:rPr>
        <w:t>, strnjeno pa so vsebovane v poročilu IRSOP, številka: 06180-175/2022-10 z dne 28. 9. 2022.</w:t>
      </w:r>
    </w:p>
    <w:p w14:paraId="5A2E9E4E" w14:textId="46ECD42B" w:rsidR="00644535" w:rsidRPr="00677466" w:rsidRDefault="00677466" w:rsidP="00677466">
      <w:pPr>
        <w:pStyle w:val="Naslov2"/>
        <w:rPr>
          <w:i w:val="0"/>
          <w:sz w:val="20"/>
          <w:szCs w:val="20"/>
        </w:rPr>
      </w:pPr>
      <w:r w:rsidRPr="00677466">
        <w:rPr>
          <w:i w:val="0"/>
          <w:sz w:val="20"/>
          <w:szCs w:val="20"/>
        </w:rPr>
        <w:t>12.2</w:t>
      </w:r>
      <w:r w:rsidR="00644535" w:rsidRPr="00677466">
        <w:rPr>
          <w:i w:val="0"/>
          <w:noProof/>
          <w:sz w:val="20"/>
          <w:szCs w:val="20"/>
        </w:rPr>
        <w:t xml:space="preserve"> Kršitve v podjetjih Marinblu, d.o.o. in Selea, d.o.o., Kozina</w:t>
      </w:r>
    </w:p>
    <w:p w14:paraId="3B0D8236" w14:textId="10492EE8" w:rsidR="00644535" w:rsidRDefault="00644535" w:rsidP="00255F6D">
      <w:pPr>
        <w:rPr>
          <w:rFonts w:cs="Arial"/>
          <w:b/>
          <w:bCs/>
          <w:noProof/>
        </w:rPr>
      </w:pPr>
    </w:p>
    <w:p w14:paraId="5A52E031" w14:textId="66407465" w:rsidR="000322D9" w:rsidRDefault="00644535" w:rsidP="003C322B">
      <w:pPr>
        <w:rPr>
          <w:rFonts w:cs="Arial"/>
          <w:noProof/>
        </w:rPr>
      </w:pPr>
      <w:r w:rsidRPr="00DA6822">
        <w:rPr>
          <w:rFonts w:cs="Arial"/>
          <w:noProof/>
        </w:rPr>
        <w:t>Inšpekcijski svet je na seji, ki je bila 1.</w:t>
      </w:r>
      <w:r w:rsidR="00DA6822">
        <w:rPr>
          <w:rFonts w:cs="Arial"/>
          <w:noProof/>
        </w:rPr>
        <w:t xml:space="preserve"> 7</w:t>
      </w:r>
      <w:r w:rsidRPr="00DA6822">
        <w:rPr>
          <w:rFonts w:cs="Arial"/>
          <w:noProof/>
        </w:rPr>
        <w:t>.</w:t>
      </w:r>
      <w:r w:rsidR="00DA6822">
        <w:rPr>
          <w:rFonts w:cs="Arial"/>
          <w:noProof/>
        </w:rPr>
        <w:t xml:space="preserve"> </w:t>
      </w:r>
      <w:r w:rsidRPr="00DA6822">
        <w:rPr>
          <w:rFonts w:cs="Arial"/>
          <w:noProof/>
        </w:rPr>
        <w:t xml:space="preserve">2022, obravnaval problematiko kršitev v podjetjih Marinblu, d.o.o. in Selea, d.o.o., oba s sedežem v Kozini. </w:t>
      </w:r>
      <w:r w:rsidR="00DA6822" w:rsidRPr="00DA6822">
        <w:rPr>
          <w:rFonts w:cs="Arial"/>
          <w:noProof/>
        </w:rPr>
        <w:t xml:space="preserve">Inšpekcijski organi, ki so opravili nadzore v teh podjetjih do datuma seje Inšpekcijskega sveta, so posredovali poročila o opravljenih nadzorih in sodelovali </w:t>
      </w:r>
      <w:r w:rsidR="00160BFE">
        <w:rPr>
          <w:rFonts w:cs="Arial"/>
          <w:noProof/>
        </w:rPr>
        <w:t>v</w:t>
      </w:r>
      <w:r w:rsidR="00DA6822" w:rsidRPr="00DA6822">
        <w:rPr>
          <w:rFonts w:cs="Arial"/>
          <w:noProof/>
        </w:rPr>
        <w:t xml:space="preserve"> razpravi. </w:t>
      </w:r>
      <w:r w:rsidR="00DA6822">
        <w:rPr>
          <w:rFonts w:cs="Arial"/>
          <w:noProof/>
        </w:rPr>
        <w:t xml:space="preserve">Poročila so posredovali oziroma v razpravi sodelovali: IRSD, FURS, UVHVVR in IP. </w:t>
      </w:r>
    </w:p>
    <w:p w14:paraId="2D2FDB5C" w14:textId="77777777" w:rsidR="000322D9" w:rsidRDefault="000322D9" w:rsidP="003C322B">
      <w:pPr>
        <w:rPr>
          <w:rFonts w:cs="Arial"/>
          <w:noProof/>
        </w:rPr>
      </w:pPr>
    </w:p>
    <w:p w14:paraId="6299333A" w14:textId="4B0E4337" w:rsidR="00644535" w:rsidRDefault="004146C9" w:rsidP="003C322B">
      <w:pPr>
        <w:rPr>
          <w:rFonts w:cs="Arial"/>
          <w:noProof/>
        </w:rPr>
      </w:pPr>
      <w:r>
        <w:rPr>
          <w:rFonts w:cs="Arial"/>
          <w:noProof/>
        </w:rPr>
        <w:t>Posredovana poročila</w:t>
      </w:r>
      <w:r w:rsidR="00DA6822">
        <w:rPr>
          <w:rFonts w:cs="Arial"/>
          <w:noProof/>
        </w:rPr>
        <w:t xml:space="preserve"> hrani strokovna služba Inšpekcijskega sveta.</w:t>
      </w:r>
    </w:p>
    <w:p w14:paraId="7D356287" w14:textId="77777777" w:rsidR="001B5987" w:rsidRPr="00DA6822" w:rsidRDefault="001B5987" w:rsidP="00255F6D">
      <w:pPr>
        <w:rPr>
          <w:rFonts w:cs="Arial"/>
          <w:noProof/>
        </w:rPr>
      </w:pPr>
    </w:p>
    <w:p w14:paraId="009CBC67" w14:textId="04552268" w:rsidR="00586E9C" w:rsidRPr="00D054E7" w:rsidRDefault="00563FAE" w:rsidP="00DC6183">
      <w:pPr>
        <w:pStyle w:val="Naslov1"/>
      </w:pPr>
      <w:bookmarkStart w:id="4226" w:name="_Toc424290515"/>
      <w:bookmarkStart w:id="4227" w:name="_Toc424290655"/>
      <w:bookmarkStart w:id="4228" w:name="_Toc424293871"/>
      <w:bookmarkStart w:id="4229" w:name="_Toc424295114"/>
      <w:bookmarkStart w:id="4230" w:name="_Toc425160494"/>
      <w:bookmarkStart w:id="4231" w:name="_Toc425166828"/>
      <w:bookmarkStart w:id="4232" w:name="_Toc425170170"/>
      <w:bookmarkStart w:id="4233" w:name="_Toc425238404"/>
      <w:bookmarkStart w:id="4234" w:name="_Toc425864817"/>
      <w:bookmarkStart w:id="4235" w:name="_Toc425865067"/>
      <w:bookmarkStart w:id="4236" w:name="_Toc426034769"/>
      <w:bookmarkStart w:id="4237" w:name="_Toc444859593"/>
      <w:bookmarkStart w:id="4238" w:name="_Toc444860038"/>
      <w:bookmarkStart w:id="4239" w:name="_Toc444860820"/>
      <w:bookmarkStart w:id="4240" w:name="_Toc444860951"/>
      <w:bookmarkStart w:id="4241" w:name="_Toc444861087"/>
      <w:bookmarkStart w:id="4242" w:name="_Toc447285656"/>
      <w:bookmarkStart w:id="4243" w:name="_Toc448144661"/>
      <w:bookmarkStart w:id="4244" w:name="_Toc448146086"/>
      <w:bookmarkStart w:id="4245" w:name="_Toc448839355"/>
      <w:bookmarkStart w:id="4246" w:name="_Toc448840020"/>
      <w:bookmarkStart w:id="4247" w:name="_Toc448841354"/>
      <w:bookmarkStart w:id="4248" w:name="_Toc448841797"/>
      <w:bookmarkStart w:id="4249" w:name="_Toc448842272"/>
      <w:bookmarkStart w:id="4250" w:name="_Toc448844750"/>
      <w:bookmarkStart w:id="4251" w:name="_Toc480535692"/>
      <w:bookmarkStart w:id="4252" w:name="_Toc483493489"/>
      <w:bookmarkStart w:id="4253" w:name="_Toc484445362"/>
      <w:bookmarkStart w:id="4254" w:name="_Toc484690832"/>
      <w:bookmarkStart w:id="4255" w:name="_Toc485029211"/>
      <w:bookmarkStart w:id="4256" w:name="_Toc491783392"/>
      <w:bookmarkStart w:id="4257" w:name="_Toc508611941"/>
      <w:bookmarkStart w:id="4258" w:name="_Toc509928053"/>
      <w:bookmarkStart w:id="4259" w:name="_Toc509928201"/>
      <w:bookmarkStart w:id="4260" w:name="_Toc510181455"/>
      <w:bookmarkStart w:id="4261" w:name="_Toc511642239"/>
      <w:bookmarkStart w:id="4262" w:name="_Toc512413286"/>
      <w:bookmarkStart w:id="4263" w:name="_Toc512418035"/>
      <w:r w:rsidRPr="00D054E7">
        <w:t>1</w:t>
      </w:r>
      <w:r w:rsidR="00D054E7">
        <w:t>3</w:t>
      </w:r>
      <w:r w:rsidR="002F2701" w:rsidRPr="00D054E7">
        <w:t xml:space="preserve">. </w:t>
      </w:r>
      <w:r w:rsidR="00C44BEE" w:rsidRPr="00D054E7">
        <w:t>ZAKLJUČEK</w:t>
      </w:r>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p>
    <w:p w14:paraId="52738FEA" w14:textId="77777777" w:rsidR="00F25FF7" w:rsidRDefault="00F25FF7" w:rsidP="00255F6D">
      <w:pPr>
        <w:pStyle w:val="odstavek"/>
        <w:shd w:val="clear" w:color="auto" w:fill="FFFFFF"/>
        <w:spacing w:before="0" w:beforeAutospacing="0" w:after="0" w:afterAutospacing="0"/>
        <w:rPr>
          <w:rFonts w:ascii="Arial" w:hAnsi="Arial" w:cs="Arial"/>
          <w:sz w:val="20"/>
        </w:rPr>
      </w:pPr>
    </w:p>
    <w:p w14:paraId="17F471BE" w14:textId="5043C1ED" w:rsidR="00205470" w:rsidRPr="000A44BB" w:rsidRDefault="00536983" w:rsidP="003C322B">
      <w:pPr>
        <w:pStyle w:val="odstavek"/>
        <w:shd w:val="clear" w:color="auto" w:fill="FFFFFF"/>
        <w:spacing w:before="0" w:beforeAutospacing="0" w:after="0" w:afterAutospacing="0"/>
        <w:rPr>
          <w:rFonts w:ascii="Arial" w:hAnsi="Arial" w:cs="Arial"/>
          <w:sz w:val="20"/>
        </w:rPr>
      </w:pPr>
      <w:r w:rsidRPr="000A44BB">
        <w:rPr>
          <w:rFonts w:ascii="Arial" w:hAnsi="Arial" w:cs="Arial"/>
          <w:sz w:val="20"/>
        </w:rPr>
        <w:t>Inšpekcijsk</w:t>
      </w:r>
      <w:r w:rsidR="00947346" w:rsidRPr="000A44BB">
        <w:rPr>
          <w:rFonts w:ascii="Arial" w:hAnsi="Arial" w:cs="Arial"/>
          <w:sz w:val="20"/>
        </w:rPr>
        <w:t>i svet deluje v skladu z ZIN</w:t>
      </w:r>
      <w:r w:rsidRPr="000A44BB">
        <w:rPr>
          <w:rFonts w:ascii="Arial" w:hAnsi="Arial" w:cs="Arial"/>
          <w:sz w:val="20"/>
        </w:rPr>
        <w:t xml:space="preserve"> kot stalno medresorsko delovno telo, ki ga vodi minister, pristojen za upravo, ali oseba, ki jo minister pooblasti. Namenjen je medsebojni koordinaciji dela in s tem doseganju večje uč</w:t>
      </w:r>
      <w:r w:rsidR="0071057B" w:rsidRPr="000A44BB">
        <w:rPr>
          <w:rFonts w:ascii="Arial" w:hAnsi="Arial" w:cs="Arial"/>
          <w:sz w:val="20"/>
        </w:rPr>
        <w:t>inkovitosti različnih inšpekcijskih organov.</w:t>
      </w:r>
      <w:r w:rsidRPr="000A44BB">
        <w:rPr>
          <w:rFonts w:ascii="Arial" w:hAnsi="Arial" w:cs="Arial"/>
          <w:sz w:val="20"/>
        </w:rPr>
        <w:t xml:space="preserve"> Člani Inšpekcijskega sveta so glavni inšpektorji in predstojniki organov oziroma poslovodni organi oseb javnega prava, v katerih deluje inšpekcija, oziroma osebe, ki jih predstojnik oziroma poslovodni organ pooblasti, torej praviloma osebe, ki so najbolj odgovorne za</w:t>
      </w:r>
      <w:r w:rsidR="0071057B" w:rsidRPr="000A44BB">
        <w:rPr>
          <w:rFonts w:ascii="Arial" w:hAnsi="Arial" w:cs="Arial"/>
          <w:sz w:val="20"/>
        </w:rPr>
        <w:t xml:space="preserve"> delovanje posameznih inšpekcijskih organov.</w:t>
      </w:r>
      <w:r w:rsidR="00ED2FB5" w:rsidRPr="000A44BB">
        <w:rPr>
          <w:rFonts w:ascii="Arial" w:hAnsi="Arial" w:cs="Arial"/>
          <w:sz w:val="20"/>
        </w:rPr>
        <w:t xml:space="preserve"> </w:t>
      </w:r>
      <w:r w:rsidRPr="000A44BB">
        <w:rPr>
          <w:rFonts w:ascii="Arial" w:hAnsi="Arial" w:cs="Arial"/>
          <w:sz w:val="20"/>
        </w:rPr>
        <w:t>Inšpekcijski svet opravlja naloge, povezane z doseganjem večje učinkovitosti in usklajenosti delovanja inšpekcij</w:t>
      </w:r>
      <w:r w:rsidR="0071057B" w:rsidRPr="000A44BB">
        <w:rPr>
          <w:rFonts w:ascii="Arial" w:hAnsi="Arial" w:cs="Arial"/>
          <w:sz w:val="20"/>
        </w:rPr>
        <w:t>skih organov</w:t>
      </w:r>
      <w:r w:rsidRPr="000A44BB">
        <w:rPr>
          <w:rFonts w:ascii="Arial" w:hAnsi="Arial" w:cs="Arial"/>
          <w:sz w:val="20"/>
        </w:rPr>
        <w:t>, tako da usklajuje skupno izvajanje nalog inšpekcijskega nadzora različnih inšpekcij</w:t>
      </w:r>
      <w:r w:rsidR="0071057B" w:rsidRPr="000A44BB">
        <w:rPr>
          <w:rFonts w:ascii="Arial" w:hAnsi="Arial" w:cs="Arial"/>
          <w:sz w:val="20"/>
        </w:rPr>
        <w:t>skih organov</w:t>
      </w:r>
      <w:r w:rsidRPr="000A44BB">
        <w:rPr>
          <w:rFonts w:ascii="Arial" w:hAnsi="Arial" w:cs="Arial"/>
          <w:sz w:val="20"/>
        </w:rPr>
        <w:t>, obravnava skupna vprašanja glede delovanja inšpekcij</w:t>
      </w:r>
      <w:r w:rsidR="0071057B" w:rsidRPr="000A44BB">
        <w:rPr>
          <w:rFonts w:ascii="Arial" w:hAnsi="Arial" w:cs="Arial"/>
          <w:sz w:val="20"/>
        </w:rPr>
        <w:t>skih organov</w:t>
      </w:r>
      <w:r w:rsidRPr="000A44BB">
        <w:rPr>
          <w:rFonts w:ascii="Arial" w:hAnsi="Arial" w:cs="Arial"/>
          <w:sz w:val="20"/>
        </w:rPr>
        <w:t>, obravnava vprašanja, povezana z usposabljanjem v inšpekcij</w:t>
      </w:r>
      <w:r w:rsidR="0071057B" w:rsidRPr="000A44BB">
        <w:rPr>
          <w:rFonts w:ascii="Arial" w:hAnsi="Arial" w:cs="Arial"/>
          <w:sz w:val="20"/>
        </w:rPr>
        <w:t>skih organih</w:t>
      </w:r>
      <w:r w:rsidRPr="000A44BB">
        <w:rPr>
          <w:rFonts w:ascii="Arial" w:hAnsi="Arial" w:cs="Arial"/>
          <w:sz w:val="20"/>
        </w:rPr>
        <w:t>, obravnava in usklajuje oziroma načrtuje ukrepe za zagotovitev informacijske podpore inšpekcij</w:t>
      </w:r>
      <w:r w:rsidR="0071057B" w:rsidRPr="000A44BB">
        <w:rPr>
          <w:rFonts w:ascii="Arial" w:hAnsi="Arial" w:cs="Arial"/>
          <w:sz w:val="20"/>
        </w:rPr>
        <w:t>skim organom.</w:t>
      </w:r>
    </w:p>
    <w:p w14:paraId="17BC53F4" w14:textId="77777777" w:rsidR="00205470" w:rsidRPr="000A44BB" w:rsidRDefault="00205470" w:rsidP="003C322B">
      <w:pPr>
        <w:rPr>
          <w:rFonts w:cs="Arial"/>
        </w:rPr>
      </w:pPr>
    </w:p>
    <w:p w14:paraId="4EABF87D" w14:textId="349E0BE7" w:rsidR="00EF1B80" w:rsidRDefault="00536983" w:rsidP="003C322B">
      <w:pPr>
        <w:rPr>
          <w:rFonts w:eastAsia="Calibri" w:cs="Arial"/>
        </w:rPr>
      </w:pPr>
      <w:r w:rsidRPr="000A44BB">
        <w:rPr>
          <w:rFonts w:cs="Arial"/>
        </w:rPr>
        <w:t>Upoštevaje navedene pristojnosti</w:t>
      </w:r>
      <w:r w:rsidR="00947346" w:rsidRPr="000A44BB">
        <w:rPr>
          <w:rFonts w:cs="Arial"/>
        </w:rPr>
        <w:t>,</w:t>
      </w:r>
      <w:r w:rsidRPr="000A44BB">
        <w:rPr>
          <w:rFonts w:cs="Arial"/>
        </w:rPr>
        <w:t xml:space="preserve"> so v </w:t>
      </w:r>
      <w:r w:rsidR="00A84388" w:rsidRPr="000A44BB">
        <w:rPr>
          <w:rFonts w:cs="Arial"/>
        </w:rPr>
        <w:t>tem</w:t>
      </w:r>
      <w:r w:rsidRPr="000A44BB">
        <w:rPr>
          <w:rFonts w:cs="Arial"/>
        </w:rPr>
        <w:t xml:space="preserve"> letnem poročilu Inšpekcijskega sveta zajeti statistični podatki o opravljenem delu, k</w:t>
      </w:r>
      <w:r w:rsidR="008F3120" w:rsidRPr="000A44BB">
        <w:rPr>
          <w:rFonts w:cs="Arial"/>
        </w:rPr>
        <w:t>i kažejo, da je bilo v letu 20</w:t>
      </w:r>
      <w:r w:rsidR="007D4F55" w:rsidRPr="000A44BB">
        <w:rPr>
          <w:rFonts w:cs="Arial"/>
        </w:rPr>
        <w:t>2</w:t>
      </w:r>
      <w:r w:rsidR="002B16A7" w:rsidRPr="000A44BB">
        <w:rPr>
          <w:rFonts w:cs="Arial"/>
        </w:rPr>
        <w:t>2</w:t>
      </w:r>
      <w:r w:rsidRPr="000A44BB">
        <w:rPr>
          <w:rFonts w:cs="Arial"/>
        </w:rPr>
        <w:t xml:space="preserve"> izrečenih</w:t>
      </w:r>
      <w:r w:rsidR="001534FE" w:rsidRPr="000A44BB">
        <w:rPr>
          <w:rFonts w:cs="Arial"/>
        </w:rPr>
        <w:t xml:space="preserve"> </w:t>
      </w:r>
      <w:r w:rsidR="002B16A7" w:rsidRPr="000A44BB">
        <w:rPr>
          <w:rFonts w:cs="Arial"/>
        </w:rPr>
        <w:t>56.212</w:t>
      </w:r>
      <w:r w:rsidR="00E377B8" w:rsidRPr="000A44BB">
        <w:rPr>
          <w:rFonts w:cs="Arial"/>
        </w:rPr>
        <w:t xml:space="preserve"> </w:t>
      </w:r>
      <w:r w:rsidRPr="000A44BB">
        <w:rPr>
          <w:rFonts w:cs="Arial"/>
        </w:rPr>
        <w:t xml:space="preserve">upravnih in </w:t>
      </w:r>
      <w:r w:rsidR="002B16A7" w:rsidRPr="000A44BB">
        <w:rPr>
          <w:rFonts w:cs="Arial"/>
        </w:rPr>
        <w:t>29.758</w:t>
      </w:r>
      <w:r w:rsidR="00577077" w:rsidRPr="000A44BB">
        <w:rPr>
          <w:rFonts w:cs="Arial"/>
        </w:rPr>
        <w:t xml:space="preserve"> </w:t>
      </w:r>
      <w:r w:rsidRPr="000A44BB">
        <w:rPr>
          <w:rFonts w:cs="Arial"/>
        </w:rPr>
        <w:t xml:space="preserve">prekrškovnih ukrepov, torej skupaj </w:t>
      </w:r>
      <w:r w:rsidR="002B16A7" w:rsidRPr="000A44BB">
        <w:rPr>
          <w:rFonts w:cs="Arial"/>
        </w:rPr>
        <w:t>85.970</w:t>
      </w:r>
      <w:r w:rsidR="00A15414" w:rsidRPr="000A44BB">
        <w:rPr>
          <w:rFonts w:cs="Arial"/>
        </w:rPr>
        <w:t xml:space="preserve"> </w:t>
      </w:r>
      <w:r w:rsidRPr="000A44BB">
        <w:rPr>
          <w:rFonts w:cs="Arial"/>
        </w:rPr>
        <w:t>ukrepov</w:t>
      </w:r>
      <w:r w:rsidR="00FB74B1" w:rsidRPr="000A44BB">
        <w:rPr>
          <w:rFonts w:cs="Arial"/>
        </w:rPr>
        <w:t xml:space="preserve">, medtem ko je bilo leto prej izrečenih </w:t>
      </w:r>
      <w:r w:rsidR="00E377B8" w:rsidRPr="000A44BB">
        <w:rPr>
          <w:rFonts w:cs="Arial"/>
        </w:rPr>
        <w:t>3</w:t>
      </w:r>
      <w:r w:rsidR="002B16A7" w:rsidRPr="000A44BB">
        <w:rPr>
          <w:rFonts w:cs="Arial"/>
        </w:rPr>
        <w:t>2</w:t>
      </w:r>
      <w:r w:rsidR="00E377B8" w:rsidRPr="000A44BB">
        <w:rPr>
          <w:rFonts w:cs="Arial"/>
        </w:rPr>
        <w:t>.</w:t>
      </w:r>
      <w:r w:rsidR="002B16A7" w:rsidRPr="000A44BB">
        <w:rPr>
          <w:rFonts w:cs="Arial"/>
        </w:rPr>
        <w:t>492</w:t>
      </w:r>
      <w:r w:rsidR="00FB74B1" w:rsidRPr="000A44BB">
        <w:rPr>
          <w:rFonts w:cs="Arial"/>
        </w:rPr>
        <w:t xml:space="preserve"> upravnih in </w:t>
      </w:r>
      <w:r w:rsidR="002B16A7" w:rsidRPr="000A44BB">
        <w:rPr>
          <w:rFonts w:cs="Arial"/>
        </w:rPr>
        <w:t>37.112</w:t>
      </w:r>
      <w:r w:rsidR="00FB74B1" w:rsidRPr="000A44BB">
        <w:rPr>
          <w:rFonts w:cs="Arial"/>
        </w:rPr>
        <w:t xml:space="preserve"> prekrškovnih ukrepov, torej skupaj </w:t>
      </w:r>
      <w:r w:rsidR="002B16A7" w:rsidRPr="000A44BB">
        <w:rPr>
          <w:rFonts w:eastAsia="Calibri" w:cs="Arial"/>
        </w:rPr>
        <w:t>69.604</w:t>
      </w:r>
      <w:r w:rsidR="008B62EB" w:rsidRPr="000A44BB">
        <w:rPr>
          <w:rFonts w:eastAsia="Calibri" w:cs="Arial"/>
        </w:rPr>
        <w:t xml:space="preserve"> </w:t>
      </w:r>
      <w:r w:rsidR="00FB74B1" w:rsidRPr="000A44BB">
        <w:rPr>
          <w:rFonts w:eastAsia="Calibri" w:cs="Arial"/>
        </w:rPr>
        <w:t>vseh ukrepov.</w:t>
      </w:r>
      <w:r w:rsidR="00970620" w:rsidRPr="009F4317">
        <w:rPr>
          <w:rFonts w:eastAsia="Calibri" w:cs="Arial"/>
        </w:rPr>
        <w:t xml:space="preserve"> </w:t>
      </w:r>
    </w:p>
    <w:p w14:paraId="2E3B73FC" w14:textId="39DD66EF" w:rsidR="003C322B" w:rsidRDefault="003C322B" w:rsidP="003C322B">
      <w:pPr>
        <w:rPr>
          <w:rFonts w:eastAsia="Calibri" w:cs="Arial"/>
        </w:rPr>
      </w:pPr>
    </w:p>
    <w:p w14:paraId="7DC2B73C" w14:textId="31FC85E3" w:rsidR="003C322B" w:rsidRDefault="003C322B" w:rsidP="003C322B">
      <w:pPr>
        <w:rPr>
          <w:rFonts w:eastAsia="Calibri" w:cs="Arial"/>
        </w:rPr>
      </w:pPr>
    </w:p>
    <w:p w14:paraId="3FA93081" w14:textId="77777777" w:rsidR="003C322B" w:rsidRDefault="003C322B" w:rsidP="003C322B">
      <w:pPr>
        <w:rPr>
          <w:rFonts w:eastAsia="Calibri" w:cs="Arial"/>
        </w:rPr>
      </w:pPr>
    </w:p>
    <w:p w14:paraId="666271ED" w14:textId="77777777" w:rsidR="00D9577B" w:rsidRPr="009F4317" w:rsidRDefault="00D9577B" w:rsidP="00255F6D">
      <w:pPr>
        <w:rPr>
          <w:rFonts w:cs="Arial"/>
        </w:rPr>
      </w:pPr>
    </w:p>
    <w:tbl>
      <w:tblPr>
        <w:tblStyle w:val="Tabelamrea"/>
        <w:tblW w:w="0" w:type="auto"/>
        <w:tblLayout w:type="fixed"/>
        <w:tblLook w:val="04A0" w:firstRow="1" w:lastRow="0" w:firstColumn="1" w:lastColumn="0" w:noHBand="0" w:noVBand="1"/>
      </w:tblPr>
      <w:tblGrid>
        <w:gridCol w:w="1089"/>
        <w:gridCol w:w="1089"/>
        <w:gridCol w:w="1090"/>
        <w:gridCol w:w="1089"/>
        <w:gridCol w:w="1090"/>
        <w:gridCol w:w="1090"/>
        <w:gridCol w:w="1090"/>
        <w:gridCol w:w="1090"/>
      </w:tblGrid>
      <w:tr w:rsidR="008F76BF" w:rsidRPr="000A44BB" w14:paraId="1EF4677E" w14:textId="27513358" w:rsidTr="008F76BF">
        <w:tc>
          <w:tcPr>
            <w:tcW w:w="1089" w:type="dxa"/>
          </w:tcPr>
          <w:p w14:paraId="69B970E4" w14:textId="77777777" w:rsidR="008F76BF" w:rsidRPr="009F4317" w:rsidRDefault="008F76BF" w:rsidP="00255F6D">
            <w:pPr>
              <w:rPr>
                <w:rFonts w:eastAsia="Calibri" w:cs="Arial"/>
                <w:b/>
              </w:rPr>
            </w:pPr>
          </w:p>
        </w:tc>
        <w:tc>
          <w:tcPr>
            <w:tcW w:w="1089" w:type="dxa"/>
          </w:tcPr>
          <w:p w14:paraId="237DEF5B" w14:textId="77777777" w:rsidR="008F76BF" w:rsidRPr="000A44BB" w:rsidRDefault="008F76BF" w:rsidP="00255F6D">
            <w:pPr>
              <w:rPr>
                <w:rFonts w:eastAsia="Calibri" w:cs="Arial"/>
                <w:b/>
              </w:rPr>
            </w:pPr>
            <w:r w:rsidRPr="000A44BB">
              <w:rPr>
                <w:rFonts w:eastAsia="Calibri" w:cs="Arial"/>
                <w:b/>
              </w:rPr>
              <w:t>2016</w:t>
            </w:r>
          </w:p>
        </w:tc>
        <w:tc>
          <w:tcPr>
            <w:tcW w:w="1090" w:type="dxa"/>
          </w:tcPr>
          <w:p w14:paraId="315436B9" w14:textId="77777777" w:rsidR="008F76BF" w:rsidRPr="000A44BB" w:rsidRDefault="008F76BF" w:rsidP="00255F6D">
            <w:pPr>
              <w:rPr>
                <w:rFonts w:eastAsia="Calibri" w:cs="Arial"/>
                <w:b/>
              </w:rPr>
            </w:pPr>
            <w:r w:rsidRPr="000A44BB">
              <w:rPr>
                <w:rFonts w:eastAsia="Calibri" w:cs="Arial"/>
                <w:b/>
              </w:rPr>
              <w:t>2017</w:t>
            </w:r>
          </w:p>
        </w:tc>
        <w:tc>
          <w:tcPr>
            <w:tcW w:w="1089" w:type="dxa"/>
          </w:tcPr>
          <w:p w14:paraId="06C427AF" w14:textId="77777777" w:rsidR="008F76BF" w:rsidRPr="000A44BB" w:rsidRDefault="008F76BF" w:rsidP="00255F6D">
            <w:pPr>
              <w:rPr>
                <w:rFonts w:eastAsia="Calibri" w:cs="Arial"/>
                <w:b/>
              </w:rPr>
            </w:pPr>
            <w:r w:rsidRPr="000A44BB">
              <w:rPr>
                <w:rFonts w:eastAsia="Calibri" w:cs="Arial"/>
                <w:b/>
              </w:rPr>
              <w:t>2018</w:t>
            </w:r>
          </w:p>
        </w:tc>
        <w:tc>
          <w:tcPr>
            <w:tcW w:w="1090" w:type="dxa"/>
          </w:tcPr>
          <w:p w14:paraId="2E331B33" w14:textId="77777777" w:rsidR="008F76BF" w:rsidRPr="000A44BB" w:rsidRDefault="008F76BF" w:rsidP="00255F6D">
            <w:pPr>
              <w:rPr>
                <w:rFonts w:eastAsia="Calibri" w:cs="Arial"/>
                <w:b/>
              </w:rPr>
            </w:pPr>
            <w:r w:rsidRPr="000A44BB">
              <w:rPr>
                <w:rFonts w:eastAsia="Calibri" w:cs="Arial"/>
                <w:b/>
              </w:rPr>
              <w:t>2019</w:t>
            </w:r>
          </w:p>
        </w:tc>
        <w:tc>
          <w:tcPr>
            <w:tcW w:w="1090" w:type="dxa"/>
          </w:tcPr>
          <w:p w14:paraId="79A736F6" w14:textId="77777777" w:rsidR="008F76BF" w:rsidRPr="000A44BB" w:rsidRDefault="008F76BF" w:rsidP="00255F6D">
            <w:pPr>
              <w:rPr>
                <w:rFonts w:eastAsia="Calibri" w:cs="Arial"/>
                <w:b/>
              </w:rPr>
            </w:pPr>
            <w:r w:rsidRPr="000A44BB">
              <w:rPr>
                <w:rFonts w:eastAsia="Calibri" w:cs="Arial"/>
                <w:b/>
              </w:rPr>
              <w:t>2020</w:t>
            </w:r>
          </w:p>
        </w:tc>
        <w:tc>
          <w:tcPr>
            <w:tcW w:w="1090" w:type="dxa"/>
          </w:tcPr>
          <w:p w14:paraId="27A95A83" w14:textId="5FD93582" w:rsidR="008F76BF" w:rsidRPr="000A44BB" w:rsidRDefault="008F76BF" w:rsidP="00255F6D">
            <w:pPr>
              <w:rPr>
                <w:rFonts w:eastAsia="Calibri" w:cs="Arial"/>
                <w:b/>
              </w:rPr>
            </w:pPr>
            <w:r w:rsidRPr="000A44BB">
              <w:rPr>
                <w:rFonts w:eastAsia="Calibri" w:cs="Arial"/>
                <w:b/>
              </w:rPr>
              <w:t>2021</w:t>
            </w:r>
          </w:p>
        </w:tc>
        <w:tc>
          <w:tcPr>
            <w:tcW w:w="1090" w:type="dxa"/>
          </w:tcPr>
          <w:p w14:paraId="712B711C" w14:textId="59F5BB2E" w:rsidR="008F76BF" w:rsidRPr="000A44BB" w:rsidRDefault="008F76BF" w:rsidP="00255F6D">
            <w:pPr>
              <w:rPr>
                <w:rFonts w:eastAsia="Calibri" w:cs="Arial"/>
                <w:b/>
              </w:rPr>
            </w:pPr>
            <w:r w:rsidRPr="000A44BB">
              <w:rPr>
                <w:rFonts w:eastAsia="Calibri" w:cs="Arial"/>
                <w:b/>
              </w:rPr>
              <w:t>2022</w:t>
            </w:r>
          </w:p>
        </w:tc>
      </w:tr>
      <w:tr w:rsidR="008F76BF" w:rsidRPr="000A44BB" w14:paraId="4A0CE69E" w14:textId="2A9F3D94" w:rsidTr="008F76BF">
        <w:tc>
          <w:tcPr>
            <w:tcW w:w="1089" w:type="dxa"/>
          </w:tcPr>
          <w:p w14:paraId="21330473" w14:textId="77777777" w:rsidR="008F76BF" w:rsidRPr="000A44BB" w:rsidRDefault="008F76BF" w:rsidP="00255F6D">
            <w:pPr>
              <w:rPr>
                <w:rFonts w:eastAsia="Calibri" w:cs="Arial"/>
                <w:b/>
              </w:rPr>
            </w:pPr>
            <w:r w:rsidRPr="000A44BB">
              <w:rPr>
                <w:rFonts w:eastAsia="Calibri" w:cs="Arial"/>
                <w:b/>
              </w:rPr>
              <w:t>Upravni ukrepi skupaj</w:t>
            </w:r>
          </w:p>
          <w:p w14:paraId="3D3E61AE" w14:textId="77777777" w:rsidR="008F76BF" w:rsidRPr="000A44BB" w:rsidRDefault="008F76BF" w:rsidP="00255F6D">
            <w:pPr>
              <w:rPr>
                <w:rFonts w:eastAsia="Calibri" w:cs="Arial"/>
                <w:b/>
                <w:u w:val="single"/>
              </w:rPr>
            </w:pPr>
          </w:p>
        </w:tc>
        <w:tc>
          <w:tcPr>
            <w:tcW w:w="1089" w:type="dxa"/>
          </w:tcPr>
          <w:p w14:paraId="67CC1725" w14:textId="77777777" w:rsidR="008F76BF" w:rsidRPr="000A44BB" w:rsidRDefault="008F76BF" w:rsidP="00255F6D">
            <w:pPr>
              <w:rPr>
                <w:rFonts w:eastAsia="Calibri" w:cs="Arial"/>
              </w:rPr>
            </w:pPr>
          </w:p>
          <w:p w14:paraId="1BA0C65A" w14:textId="77777777" w:rsidR="008F76BF" w:rsidRPr="000A44BB" w:rsidRDefault="008F76BF" w:rsidP="00255F6D">
            <w:pPr>
              <w:rPr>
                <w:rFonts w:eastAsia="Calibri" w:cs="Arial"/>
              </w:rPr>
            </w:pPr>
            <w:r w:rsidRPr="000A44BB">
              <w:rPr>
                <w:rFonts w:eastAsia="Calibri" w:cs="Arial"/>
              </w:rPr>
              <w:t>51.502</w:t>
            </w:r>
          </w:p>
        </w:tc>
        <w:tc>
          <w:tcPr>
            <w:tcW w:w="1090" w:type="dxa"/>
          </w:tcPr>
          <w:p w14:paraId="01E6315B" w14:textId="77777777" w:rsidR="008F76BF" w:rsidRPr="000A44BB" w:rsidRDefault="008F76BF" w:rsidP="00255F6D">
            <w:pPr>
              <w:rPr>
                <w:rFonts w:eastAsia="Calibri" w:cs="Arial"/>
              </w:rPr>
            </w:pPr>
          </w:p>
          <w:p w14:paraId="77002E8C" w14:textId="77777777" w:rsidR="008F76BF" w:rsidRPr="000A44BB" w:rsidRDefault="008F76BF" w:rsidP="00255F6D">
            <w:pPr>
              <w:rPr>
                <w:rFonts w:eastAsia="Calibri" w:cs="Arial"/>
              </w:rPr>
            </w:pPr>
            <w:r w:rsidRPr="000A44BB">
              <w:rPr>
                <w:rFonts w:eastAsia="Calibri" w:cs="Arial"/>
              </w:rPr>
              <w:t>56.430</w:t>
            </w:r>
          </w:p>
        </w:tc>
        <w:tc>
          <w:tcPr>
            <w:tcW w:w="1089" w:type="dxa"/>
          </w:tcPr>
          <w:p w14:paraId="5D069D6E" w14:textId="77777777" w:rsidR="008F76BF" w:rsidRPr="000A44BB" w:rsidRDefault="008F76BF" w:rsidP="00255F6D">
            <w:pPr>
              <w:rPr>
                <w:rFonts w:eastAsia="Calibri" w:cs="Arial"/>
              </w:rPr>
            </w:pPr>
          </w:p>
          <w:p w14:paraId="61D27D5E" w14:textId="77777777" w:rsidR="008F76BF" w:rsidRPr="000A44BB" w:rsidRDefault="008F76BF" w:rsidP="00255F6D">
            <w:pPr>
              <w:rPr>
                <w:rFonts w:eastAsia="Calibri" w:cs="Arial"/>
              </w:rPr>
            </w:pPr>
            <w:r w:rsidRPr="000A44BB">
              <w:rPr>
                <w:rFonts w:eastAsia="Calibri" w:cs="Arial"/>
              </w:rPr>
              <w:t>56.291</w:t>
            </w:r>
          </w:p>
        </w:tc>
        <w:tc>
          <w:tcPr>
            <w:tcW w:w="1090" w:type="dxa"/>
          </w:tcPr>
          <w:p w14:paraId="63207B61" w14:textId="77777777" w:rsidR="008F76BF" w:rsidRPr="000A44BB" w:rsidRDefault="008F76BF" w:rsidP="00255F6D">
            <w:pPr>
              <w:rPr>
                <w:rFonts w:eastAsia="Calibri" w:cs="Arial"/>
                <w:bCs/>
              </w:rPr>
            </w:pPr>
          </w:p>
          <w:p w14:paraId="702A1838" w14:textId="77777777" w:rsidR="008F76BF" w:rsidRPr="000A44BB" w:rsidRDefault="008F76BF" w:rsidP="00255F6D">
            <w:pPr>
              <w:rPr>
                <w:rFonts w:eastAsia="Calibri" w:cs="Arial"/>
                <w:bCs/>
              </w:rPr>
            </w:pPr>
            <w:r w:rsidRPr="000A44BB">
              <w:rPr>
                <w:rFonts w:eastAsia="Calibri" w:cs="Arial"/>
                <w:bCs/>
              </w:rPr>
              <w:t>49.151</w:t>
            </w:r>
          </w:p>
        </w:tc>
        <w:tc>
          <w:tcPr>
            <w:tcW w:w="1090" w:type="dxa"/>
          </w:tcPr>
          <w:p w14:paraId="19F01056" w14:textId="77777777" w:rsidR="008F76BF" w:rsidRPr="000A44BB" w:rsidRDefault="008F76BF" w:rsidP="00255F6D">
            <w:pPr>
              <w:rPr>
                <w:rFonts w:eastAsia="Calibri" w:cs="Arial"/>
                <w:b/>
              </w:rPr>
            </w:pPr>
          </w:p>
          <w:p w14:paraId="29AF6D9D" w14:textId="77777777" w:rsidR="008F76BF" w:rsidRPr="000A44BB" w:rsidRDefault="008F76BF" w:rsidP="00255F6D">
            <w:pPr>
              <w:rPr>
                <w:rFonts w:eastAsia="Calibri" w:cs="Arial"/>
                <w:bCs/>
              </w:rPr>
            </w:pPr>
            <w:r w:rsidRPr="000A44BB">
              <w:rPr>
                <w:rFonts w:eastAsia="Calibri" w:cs="Arial"/>
                <w:bCs/>
              </w:rPr>
              <w:t>38.678</w:t>
            </w:r>
          </w:p>
        </w:tc>
        <w:tc>
          <w:tcPr>
            <w:tcW w:w="1090" w:type="dxa"/>
          </w:tcPr>
          <w:p w14:paraId="2078CD4C" w14:textId="77777777" w:rsidR="008F76BF" w:rsidRPr="000A44BB" w:rsidRDefault="008F76BF" w:rsidP="00255F6D">
            <w:pPr>
              <w:rPr>
                <w:rFonts w:eastAsia="Calibri" w:cs="Arial"/>
                <w:bCs/>
              </w:rPr>
            </w:pPr>
          </w:p>
          <w:p w14:paraId="1853B51F" w14:textId="738A6CB2" w:rsidR="008F76BF" w:rsidRPr="000A44BB" w:rsidRDefault="008F76BF" w:rsidP="00255F6D">
            <w:pPr>
              <w:rPr>
                <w:rFonts w:eastAsia="Calibri" w:cs="Arial"/>
                <w:bCs/>
              </w:rPr>
            </w:pPr>
            <w:r w:rsidRPr="000A44BB">
              <w:rPr>
                <w:rFonts w:eastAsia="Calibri" w:cs="Arial"/>
                <w:bCs/>
              </w:rPr>
              <w:t>32.492</w:t>
            </w:r>
          </w:p>
        </w:tc>
        <w:tc>
          <w:tcPr>
            <w:tcW w:w="1090" w:type="dxa"/>
          </w:tcPr>
          <w:p w14:paraId="23EF6653" w14:textId="77777777" w:rsidR="002B16A7" w:rsidRPr="000A44BB" w:rsidRDefault="002B16A7" w:rsidP="00255F6D">
            <w:pPr>
              <w:rPr>
                <w:rFonts w:eastAsia="Calibri" w:cs="Arial"/>
                <w:b/>
              </w:rPr>
            </w:pPr>
          </w:p>
          <w:p w14:paraId="3A0A1ABA" w14:textId="41598FD3" w:rsidR="008F76BF" w:rsidRPr="000A44BB" w:rsidRDefault="002B16A7" w:rsidP="00255F6D">
            <w:pPr>
              <w:rPr>
                <w:rFonts w:eastAsia="Calibri" w:cs="Arial"/>
                <w:b/>
              </w:rPr>
            </w:pPr>
            <w:r w:rsidRPr="000A44BB">
              <w:rPr>
                <w:rFonts w:eastAsia="Calibri" w:cs="Arial"/>
                <w:b/>
              </w:rPr>
              <w:t>56.212</w:t>
            </w:r>
          </w:p>
        </w:tc>
      </w:tr>
      <w:tr w:rsidR="008F76BF" w:rsidRPr="000A44BB" w14:paraId="5BF5AD05" w14:textId="30B021BF" w:rsidTr="008F76BF">
        <w:tc>
          <w:tcPr>
            <w:tcW w:w="1089" w:type="dxa"/>
          </w:tcPr>
          <w:p w14:paraId="6BF81948" w14:textId="77777777" w:rsidR="008F76BF" w:rsidRPr="000A44BB" w:rsidRDefault="008F76BF" w:rsidP="00255F6D">
            <w:pPr>
              <w:rPr>
                <w:rFonts w:eastAsia="Calibri" w:cs="Arial"/>
                <w:b/>
              </w:rPr>
            </w:pPr>
            <w:r w:rsidRPr="000A44BB">
              <w:rPr>
                <w:rFonts w:eastAsia="Calibri" w:cs="Arial"/>
                <w:b/>
              </w:rPr>
              <w:t>Prekrškovni ukrepi skupaj</w:t>
            </w:r>
          </w:p>
          <w:p w14:paraId="27EECFDA" w14:textId="77777777" w:rsidR="008F76BF" w:rsidRPr="000A44BB" w:rsidRDefault="008F76BF" w:rsidP="00255F6D">
            <w:pPr>
              <w:rPr>
                <w:rFonts w:eastAsia="Calibri" w:cs="Arial"/>
                <w:b/>
                <w:u w:val="single"/>
              </w:rPr>
            </w:pPr>
          </w:p>
        </w:tc>
        <w:tc>
          <w:tcPr>
            <w:tcW w:w="1089" w:type="dxa"/>
          </w:tcPr>
          <w:p w14:paraId="6360338B" w14:textId="77777777" w:rsidR="008F76BF" w:rsidRPr="000A44BB" w:rsidRDefault="008F76BF" w:rsidP="00255F6D">
            <w:pPr>
              <w:rPr>
                <w:rFonts w:eastAsia="Calibri" w:cs="Arial"/>
              </w:rPr>
            </w:pPr>
          </w:p>
          <w:p w14:paraId="7CA63841" w14:textId="77777777" w:rsidR="008F76BF" w:rsidRPr="000A44BB" w:rsidRDefault="008F76BF" w:rsidP="00255F6D">
            <w:pPr>
              <w:rPr>
                <w:rFonts w:eastAsia="Calibri" w:cs="Arial"/>
              </w:rPr>
            </w:pPr>
            <w:r w:rsidRPr="000A44BB">
              <w:rPr>
                <w:rFonts w:eastAsia="Calibri" w:cs="Arial"/>
              </w:rPr>
              <w:t>37.655</w:t>
            </w:r>
          </w:p>
        </w:tc>
        <w:tc>
          <w:tcPr>
            <w:tcW w:w="1090" w:type="dxa"/>
          </w:tcPr>
          <w:p w14:paraId="0FC910E0" w14:textId="77777777" w:rsidR="008F76BF" w:rsidRPr="000A44BB" w:rsidRDefault="008F76BF" w:rsidP="00255F6D">
            <w:pPr>
              <w:rPr>
                <w:rFonts w:eastAsia="Calibri" w:cs="Arial"/>
              </w:rPr>
            </w:pPr>
          </w:p>
          <w:p w14:paraId="2F990D36" w14:textId="77777777" w:rsidR="008F76BF" w:rsidRPr="000A44BB" w:rsidRDefault="008F76BF" w:rsidP="00255F6D">
            <w:pPr>
              <w:rPr>
                <w:rFonts w:eastAsia="Calibri" w:cs="Arial"/>
              </w:rPr>
            </w:pPr>
            <w:r w:rsidRPr="000A44BB">
              <w:rPr>
                <w:rFonts w:eastAsia="Calibri" w:cs="Arial"/>
              </w:rPr>
              <w:t>35.540</w:t>
            </w:r>
          </w:p>
        </w:tc>
        <w:tc>
          <w:tcPr>
            <w:tcW w:w="1089" w:type="dxa"/>
          </w:tcPr>
          <w:p w14:paraId="1D9C8E10" w14:textId="77777777" w:rsidR="008F76BF" w:rsidRPr="000A44BB" w:rsidRDefault="008F76BF" w:rsidP="00255F6D">
            <w:pPr>
              <w:rPr>
                <w:rFonts w:eastAsia="Calibri" w:cs="Arial"/>
              </w:rPr>
            </w:pPr>
          </w:p>
          <w:p w14:paraId="1A02AD31" w14:textId="77777777" w:rsidR="008F76BF" w:rsidRPr="000A44BB" w:rsidRDefault="008F76BF" w:rsidP="00255F6D">
            <w:pPr>
              <w:rPr>
                <w:rFonts w:eastAsia="Calibri" w:cs="Arial"/>
              </w:rPr>
            </w:pPr>
            <w:r w:rsidRPr="000A44BB">
              <w:rPr>
                <w:rFonts w:eastAsia="Calibri" w:cs="Arial"/>
              </w:rPr>
              <w:t>35.740</w:t>
            </w:r>
          </w:p>
        </w:tc>
        <w:tc>
          <w:tcPr>
            <w:tcW w:w="1090" w:type="dxa"/>
          </w:tcPr>
          <w:p w14:paraId="73BAFF2C" w14:textId="77777777" w:rsidR="008F76BF" w:rsidRPr="000A44BB" w:rsidRDefault="008F76BF" w:rsidP="00255F6D">
            <w:pPr>
              <w:rPr>
                <w:rFonts w:eastAsia="Calibri" w:cs="Arial"/>
                <w:bCs/>
              </w:rPr>
            </w:pPr>
          </w:p>
          <w:p w14:paraId="67DC3B09" w14:textId="77777777" w:rsidR="008F76BF" w:rsidRPr="000A44BB" w:rsidRDefault="008F76BF" w:rsidP="00255F6D">
            <w:pPr>
              <w:rPr>
                <w:rFonts w:eastAsia="Calibri" w:cs="Arial"/>
                <w:bCs/>
              </w:rPr>
            </w:pPr>
            <w:r w:rsidRPr="000A44BB">
              <w:rPr>
                <w:rFonts w:eastAsia="Calibri" w:cs="Arial"/>
                <w:bCs/>
              </w:rPr>
              <w:t>35.137</w:t>
            </w:r>
          </w:p>
        </w:tc>
        <w:tc>
          <w:tcPr>
            <w:tcW w:w="1090" w:type="dxa"/>
          </w:tcPr>
          <w:p w14:paraId="06D1B272" w14:textId="77777777" w:rsidR="008F76BF" w:rsidRPr="000A44BB" w:rsidRDefault="008F76BF" w:rsidP="00255F6D">
            <w:pPr>
              <w:rPr>
                <w:rFonts w:eastAsia="Calibri" w:cs="Arial"/>
                <w:b/>
              </w:rPr>
            </w:pPr>
          </w:p>
          <w:p w14:paraId="35B781A7" w14:textId="77777777" w:rsidR="008F76BF" w:rsidRPr="000A44BB" w:rsidRDefault="008F76BF" w:rsidP="00255F6D">
            <w:pPr>
              <w:rPr>
                <w:rFonts w:eastAsia="Calibri" w:cs="Arial"/>
                <w:bCs/>
              </w:rPr>
            </w:pPr>
            <w:r w:rsidRPr="000A44BB">
              <w:rPr>
                <w:rFonts w:eastAsia="Calibri" w:cs="Arial"/>
                <w:bCs/>
              </w:rPr>
              <w:t>44.198</w:t>
            </w:r>
          </w:p>
        </w:tc>
        <w:tc>
          <w:tcPr>
            <w:tcW w:w="1090" w:type="dxa"/>
          </w:tcPr>
          <w:p w14:paraId="7B43DF5C" w14:textId="77777777" w:rsidR="008F76BF" w:rsidRPr="000A44BB" w:rsidRDefault="008F76BF" w:rsidP="00255F6D">
            <w:pPr>
              <w:rPr>
                <w:rFonts w:eastAsia="Calibri" w:cs="Arial"/>
                <w:bCs/>
              </w:rPr>
            </w:pPr>
          </w:p>
          <w:p w14:paraId="74FCF809" w14:textId="6543F611" w:rsidR="008F76BF" w:rsidRPr="000A44BB" w:rsidRDefault="008F76BF" w:rsidP="00255F6D">
            <w:pPr>
              <w:rPr>
                <w:rFonts w:eastAsia="Calibri" w:cs="Arial"/>
                <w:bCs/>
              </w:rPr>
            </w:pPr>
            <w:r w:rsidRPr="000A44BB">
              <w:rPr>
                <w:rFonts w:eastAsia="Calibri" w:cs="Arial"/>
                <w:bCs/>
              </w:rPr>
              <w:t>37.112</w:t>
            </w:r>
          </w:p>
        </w:tc>
        <w:tc>
          <w:tcPr>
            <w:tcW w:w="1090" w:type="dxa"/>
          </w:tcPr>
          <w:p w14:paraId="3F336E59" w14:textId="77777777" w:rsidR="002B16A7" w:rsidRPr="000A44BB" w:rsidRDefault="002B16A7" w:rsidP="00255F6D">
            <w:pPr>
              <w:rPr>
                <w:rFonts w:eastAsia="Calibri" w:cs="Arial"/>
                <w:b/>
              </w:rPr>
            </w:pPr>
          </w:p>
          <w:p w14:paraId="700B5D7F" w14:textId="32353B5F" w:rsidR="008F76BF" w:rsidRPr="000A44BB" w:rsidRDefault="002B16A7" w:rsidP="00255F6D">
            <w:pPr>
              <w:rPr>
                <w:rFonts w:eastAsia="Calibri" w:cs="Arial"/>
                <w:b/>
              </w:rPr>
            </w:pPr>
            <w:r w:rsidRPr="000A44BB">
              <w:rPr>
                <w:rFonts w:eastAsia="Calibri" w:cs="Arial"/>
                <w:b/>
              </w:rPr>
              <w:t>29.758</w:t>
            </w:r>
          </w:p>
        </w:tc>
      </w:tr>
      <w:tr w:rsidR="008F76BF" w:rsidRPr="006827FC" w14:paraId="42F8B80E" w14:textId="7F0ECB6B" w:rsidTr="008F76BF">
        <w:tc>
          <w:tcPr>
            <w:tcW w:w="1089" w:type="dxa"/>
          </w:tcPr>
          <w:p w14:paraId="7AFB9259" w14:textId="77777777" w:rsidR="008F76BF" w:rsidRPr="000A44BB" w:rsidRDefault="008F76BF" w:rsidP="00255F6D">
            <w:pPr>
              <w:rPr>
                <w:rFonts w:eastAsia="Calibri" w:cs="Arial"/>
                <w:b/>
              </w:rPr>
            </w:pPr>
            <w:r w:rsidRPr="000A44BB">
              <w:rPr>
                <w:rFonts w:eastAsia="Calibri" w:cs="Arial"/>
                <w:b/>
              </w:rPr>
              <w:t>Vsi ukrepi skupaj</w:t>
            </w:r>
          </w:p>
          <w:p w14:paraId="202A5200" w14:textId="77777777" w:rsidR="008F76BF" w:rsidRPr="000A44BB" w:rsidRDefault="008F76BF" w:rsidP="00255F6D">
            <w:pPr>
              <w:rPr>
                <w:rFonts w:eastAsia="Calibri" w:cs="Arial"/>
                <w:b/>
                <w:u w:val="single"/>
              </w:rPr>
            </w:pPr>
          </w:p>
        </w:tc>
        <w:tc>
          <w:tcPr>
            <w:tcW w:w="1089" w:type="dxa"/>
          </w:tcPr>
          <w:p w14:paraId="52BC2A6F" w14:textId="77777777" w:rsidR="008F76BF" w:rsidRPr="000A44BB" w:rsidRDefault="008F76BF" w:rsidP="00255F6D">
            <w:pPr>
              <w:rPr>
                <w:rFonts w:eastAsia="Calibri" w:cs="Arial"/>
              </w:rPr>
            </w:pPr>
          </w:p>
          <w:p w14:paraId="17B4C2BD" w14:textId="77777777" w:rsidR="008F76BF" w:rsidRPr="000A44BB" w:rsidRDefault="008F76BF" w:rsidP="00255F6D">
            <w:pPr>
              <w:rPr>
                <w:rFonts w:eastAsia="Calibri" w:cs="Arial"/>
              </w:rPr>
            </w:pPr>
            <w:r w:rsidRPr="000A44BB">
              <w:rPr>
                <w:rFonts w:eastAsia="Calibri" w:cs="Arial"/>
              </w:rPr>
              <w:t>89.157</w:t>
            </w:r>
          </w:p>
        </w:tc>
        <w:tc>
          <w:tcPr>
            <w:tcW w:w="1090" w:type="dxa"/>
          </w:tcPr>
          <w:p w14:paraId="0C9F7B0B" w14:textId="77777777" w:rsidR="008F76BF" w:rsidRPr="000A44BB" w:rsidRDefault="008F76BF" w:rsidP="00255F6D">
            <w:pPr>
              <w:rPr>
                <w:rFonts w:eastAsia="Calibri" w:cs="Arial"/>
              </w:rPr>
            </w:pPr>
          </w:p>
          <w:p w14:paraId="5D40192E" w14:textId="77777777" w:rsidR="008F76BF" w:rsidRPr="000A44BB" w:rsidRDefault="008F76BF" w:rsidP="00255F6D">
            <w:pPr>
              <w:rPr>
                <w:rFonts w:eastAsia="Calibri" w:cs="Arial"/>
              </w:rPr>
            </w:pPr>
            <w:r w:rsidRPr="000A44BB">
              <w:rPr>
                <w:rFonts w:eastAsia="Calibri" w:cs="Arial"/>
              </w:rPr>
              <w:t>91.970</w:t>
            </w:r>
          </w:p>
        </w:tc>
        <w:tc>
          <w:tcPr>
            <w:tcW w:w="1089" w:type="dxa"/>
          </w:tcPr>
          <w:p w14:paraId="7F12DEC9" w14:textId="77777777" w:rsidR="008F76BF" w:rsidRPr="000A44BB" w:rsidRDefault="008F76BF" w:rsidP="00255F6D">
            <w:pPr>
              <w:rPr>
                <w:rFonts w:eastAsia="Calibri" w:cs="Arial"/>
              </w:rPr>
            </w:pPr>
          </w:p>
          <w:p w14:paraId="11F9C680" w14:textId="77777777" w:rsidR="008F76BF" w:rsidRPr="000A44BB" w:rsidRDefault="008F76BF" w:rsidP="00255F6D">
            <w:pPr>
              <w:rPr>
                <w:rFonts w:eastAsia="Calibri" w:cs="Arial"/>
              </w:rPr>
            </w:pPr>
            <w:r w:rsidRPr="000A44BB">
              <w:rPr>
                <w:rFonts w:eastAsia="Calibri" w:cs="Arial"/>
              </w:rPr>
              <w:t>92.031</w:t>
            </w:r>
          </w:p>
        </w:tc>
        <w:tc>
          <w:tcPr>
            <w:tcW w:w="1090" w:type="dxa"/>
          </w:tcPr>
          <w:p w14:paraId="3640CB2E" w14:textId="77777777" w:rsidR="008F76BF" w:rsidRPr="000A44BB" w:rsidRDefault="008F76BF" w:rsidP="00255F6D">
            <w:pPr>
              <w:rPr>
                <w:rFonts w:eastAsia="Calibri" w:cs="Arial"/>
                <w:bCs/>
              </w:rPr>
            </w:pPr>
          </w:p>
          <w:p w14:paraId="6EBF83C4" w14:textId="77777777" w:rsidR="008F76BF" w:rsidRPr="000A44BB" w:rsidRDefault="008F76BF" w:rsidP="00255F6D">
            <w:pPr>
              <w:rPr>
                <w:rFonts w:eastAsia="Calibri" w:cs="Arial"/>
                <w:bCs/>
              </w:rPr>
            </w:pPr>
            <w:r w:rsidRPr="000A44BB">
              <w:rPr>
                <w:rFonts w:eastAsia="Calibri" w:cs="Arial"/>
                <w:bCs/>
              </w:rPr>
              <w:t>84.288</w:t>
            </w:r>
          </w:p>
        </w:tc>
        <w:tc>
          <w:tcPr>
            <w:tcW w:w="1090" w:type="dxa"/>
          </w:tcPr>
          <w:p w14:paraId="442EF129" w14:textId="77777777" w:rsidR="008F76BF" w:rsidRPr="000A44BB" w:rsidRDefault="008F76BF" w:rsidP="00255F6D">
            <w:pPr>
              <w:rPr>
                <w:rFonts w:eastAsia="Calibri" w:cs="Arial"/>
                <w:b/>
              </w:rPr>
            </w:pPr>
          </w:p>
          <w:p w14:paraId="57E68E94" w14:textId="77777777" w:rsidR="008F76BF" w:rsidRPr="000A44BB" w:rsidRDefault="008F76BF" w:rsidP="00255F6D">
            <w:pPr>
              <w:rPr>
                <w:rFonts w:eastAsia="Calibri" w:cs="Arial"/>
                <w:bCs/>
              </w:rPr>
            </w:pPr>
            <w:r w:rsidRPr="000A44BB">
              <w:rPr>
                <w:rFonts w:eastAsia="Calibri" w:cs="Arial"/>
                <w:bCs/>
              </w:rPr>
              <w:t>82.876</w:t>
            </w:r>
          </w:p>
        </w:tc>
        <w:tc>
          <w:tcPr>
            <w:tcW w:w="1090" w:type="dxa"/>
          </w:tcPr>
          <w:p w14:paraId="425F1235" w14:textId="77777777" w:rsidR="008F76BF" w:rsidRPr="000A44BB" w:rsidRDefault="008F76BF" w:rsidP="00255F6D">
            <w:pPr>
              <w:rPr>
                <w:rFonts w:eastAsia="Calibri" w:cs="Arial"/>
                <w:bCs/>
              </w:rPr>
            </w:pPr>
          </w:p>
          <w:p w14:paraId="35C38665" w14:textId="5A5D24F1" w:rsidR="008F76BF" w:rsidRPr="000A44BB" w:rsidRDefault="008F76BF" w:rsidP="00255F6D">
            <w:pPr>
              <w:rPr>
                <w:rFonts w:eastAsia="Calibri" w:cs="Arial"/>
                <w:bCs/>
              </w:rPr>
            </w:pPr>
            <w:r w:rsidRPr="000A44BB">
              <w:rPr>
                <w:rFonts w:eastAsia="Calibri" w:cs="Arial"/>
                <w:bCs/>
              </w:rPr>
              <w:t>69.604</w:t>
            </w:r>
          </w:p>
        </w:tc>
        <w:tc>
          <w:tcPr>
            <w:tcW w:w="1090" w:type="dxa"/>
          </w:tcPr>
          <w:p w14:paraId="0070B61C" w14:textId="77777777" w:rsidR="002B16A7" w:rsidRPr="000A44BB" w:rsidRDefault="002B16A7" w:rsidP="00255F6D">
            <w:pPr>
              <w:rPr>
                <w:rFonts w:eastAsia="Calibri" w:cs="Arial"/>
                <w:b/>
              </w:rPr>
            </w:pPr>
          </w:p>
          <w:p w14:paraId="759EB27E" w14:textId="331D2712" w:rsidR="008F76BF" w:rsidRPr="000A44BB" w:rsidRDefault="002B16A7" w:rsidP="00255F6D">
            <w:pPr>
              <w:rPr>
                <w:rFonts w:eastAsia="Calibri" w:cs="Arial"/>
                <w:b/>
              </w:rPr>
            </w:pPr>
            <w:r w:rsidRPr="000A44BB">
              <w:rPr>
                <w:rFonts w:eastAsia="Calibri" w:cs="Arial"/>
                <w:b/>
              </w:rPr>
              <w:t>85.970</w:t>
            </w:r>
          </w:p>
        </w:tc>
      </w:tr>
    </w:tbl>
    <w:p w14:paraId="5AB9C754" w14:textId="2635366B" w:rsidR="00B02264" w:rsidRPr="009F4317" w:rsidRDefault="000E7E56" w:rsidP="00C93468">
      <w:pPr>
        <w:jc w:val="center"/>
        <w:rPr>
          <w:rFonts w:cs="Arial"/>
          <w:sz w:val="16"/>
          <w:szCs w:val="16"/>
        </w:rPr>
      </w:pPr>
      <w:r w:rsidRPr="000A44BB">
        <w:rPr>
          <w:rFonts w:cs="Arial"/>
          <w:sz w:val="16"/>
          <w:szCs w:val="16"/>
        </w:rPr>
        <w:t>Preglednica 9</w:t>
      </w:r>
      <w:r w:rsidR="00B02264" w:rsidRPr="000A44BB">
        <w:rPr>
          <w:rFonts w:cs="Arial"/>
          <w:sz w:val="16"/>
          <w:szCs w:val="16"/>
        </w:rPr>
        <w:t>: Število upravnih ukrepov in število prekrškovnih ukrepov od leta 201</w:t>
      </w:r>
      <w:r w:rsidR="008F76BF" w:rsidRPr="000A44BB">
        <w:rPr>
          <w:rFonts w:cs="Arial"/>
          <w:sz w:val="16"/>
          <w:szCs w:val="16"/>
        </w:rPr>
        <w:t>6</w:t>
      </w:r>
      <w:r w:rsidR="009B29E3" w:rsidRPr="000A44BB">
        <w:rPr>
          <w:rFonts w:cs="Arial"/>
          <w:sz w:val="16"/>
          <w:szCs w:val="16"/>
        </w:rPr>
        <w:t xml:space="preserve"> do 20</w:t>
      </w:r>
      <w:r w:rsidR="00EC3B5D" w:rsidRPr="000A44BB">
        <w:rPr>
          <w:rFonts w:cs="Arial"/>
          <w:sz w:val="16"/>
          <w:szCs w:val="16"/>
        </w:rPr>
        <w:t>2</w:t>
      </w:r>
      <w:r w:rsidR="008F76BF" w:rsidRPr="000A44BB">
        <w:rPr>
          <w:rFonts w:cs="Arial"/>
          <w:sz w:val="16"/>
          <w:szCs w:val="16"/>
        </w:rPr>
        <w:t>2</w:t>
      </w:r>
    </w:p>
    <w:p w14:paraId="2420BDFB" w14:textId="77777777" w:rsidR="00F730EB" w:rsidRPr="009F4317" w:rsidRDefault="00F730EB" w:rsidP="00255F6D">
      <w:pPr>
        <w:rPr>
          <w:rFonts w:cs="Arial"/>
        </w:rPr>
      </w:pPr>
    </w:p>
    <w:p w14:paraId="5A4700EA" w14:textId="77777777" w:rsidR="00A13690" w:rsidRDefault="00A13690" w:rsidP="00255F6D">
      <w:pPr>
        <w:pStyle w:val="odstavek"/>
        <w:shd w:val="clear" w:color="auto" w:fill="FFFFFF"/>
        <w:spacing w:before="0" w:beforeAutospacing="0" w:after="0" w:afterAutospacing="0"/>
        <w:rPr>
          <w:rFonts w:ascii="Arial" w:hAnsi="Arial" w:cs="Arial"/>
          <w:sz w:val="20"/>
        </w:rPr>
      </w:pPr>
    </w:p>
    <w:p w14:paraId="47BA04BB" w14:textId="05BA61CF" w:rsidR="00C55213" w:rsidRPr="000A44BB" w:rsidRDefault="00536983" w:rsidP="003C322B">
      <w:pPr>
        <w:pStyle w:val="odstavek"/>
        <w:shd w:val="clear" w:color="auto" w:fill="FFFFFF"/>
        <w:spacing w:before="0" w:beforeAutospacing="0" w:after="0" w:afterAutospacing="0"/>
        <w:rPr>
          <w:rFonts w:ascii="Arial" w:hAnsi="Arial" w:cs="Arial"/>
          <w:sz w:val="20"/>
        </w:rPr>
      </w:pPr>
      <w:r w:rsidRPr="000A44BB">
        <w:rPr>
          <w:rFonts w:ascii="Arial" w:hAnsi="Arial" w:cs="Arial"/>
          <w:sz w:val="20"/>
        </w:rPr>
        <w:t>Poročilo vsebuje tudi vsebinsko predstavitev problematike, s katero se srečujejo posamezn</w:t>
      </w:r>
      <w:r w:rsidR="004A43CB" w:rsidRPr="000A44BB">
        <w:rPr>
          <w:rFonts w:ascii="Arial" w:hAnsi="Arial" w:cs="Arial"/>
          <w:sz w:val="20"/>
        </w:rPr>
        <w:t>i inšpekcijski organi</w:t>
      </w:r>
      <w:r w:rsidRPr="000A44BB">
        <w:rPr>
          <w:rFonts w:ascii="Arial" w:hAnsi="Arial" w:cs="Arial"/>
          <w:sz w:val="20"/>
        </w:rPr>
        <w:t xml:space="preserve"> pri svojem delu, od predpisov do kadrovskih in finančnih ter drugih težav. Predstavljeno je tudi delo in naloge</w:t>
      </w:r>
      <w:r w:rsidR="000F7268" w:rsidRPr="000A44BB">
        <w:rPr>
          <w:rFonts w:ascii="Arial" w:hAnsi="Arial" w:cs="Arial"/>
          <w:sz w:val="20"/>
        </w:rPr>
        <w:t xml:space="preserve"> regijskih koordinacij inšpektorjev</w:t>
      </w:r>
      <w:r w:rsidRPr="000A44BB">
        <w:rPr>
          <w:rFonts w:ascii="Arial" w:hAnsi="Arial" w:cs="Arial"/>
          <w:sz w:val="20"/>
        </w:rPr>
        <w:t>, prav tako delo odborov, ki delujejo pri Inšpekcijskem svetu.</w:t>
      </w:r>
      <w:r w:rsidR="001E3685" w:rsidRPr="000A44BB">
        <w:rPr>
          <w:rFonts w:ascii="Arial" w:hAnsi="Arial" w:cs="Arial"/>
          <w:sz w:val="20"/>
        </w:rPr>
        <w:t xml:space="preserve"> </w:t>
      </w:r>
    </w:p>
    <w:p w14:paraId="2E54EB20" w14:textId="77777777" w:rsidR="00C55213" w:rsidRPr="000A44BB" w:rsidRDefault="00C55213" w:rsidP="003C322B">
      <w:pPr>
        <w:pStyle w:val="odstavek"/>
        <w:shd w:val="clear" w:color="auto" w:fill="FFFFFF"/>
        <w:spacing w:before="0" w:beforeAutospacing="0" w:after="0" w:afterAutospacing="0"/>
        <w:rPr>
          <w:rFonts w:ascii="Arial" w:hAnsi="Arial" w:cs="Arial"/>
          <w:sz w:val="20"/>
        </w:rPr>
      </w:pPr>
    </w:p>
    <w:p w14:paraId="409FF379" w14:textId="0D68C3D3" w:rsidR="00536983" w:rsidRPr="00985A42" w:rsidRDefault="00155BE5" w:rsidP="003C322B">
      <w:pPr>
        <w:pStyle w:val="odstavek"/>
        <w:shd w:val="clear" w:color="auto" w:fill="FFFFFF"/>
        <w:spacing w:before="0" w:beforeAutospacing="0" w:after="0" w:afterAutospacing="0"/>
        <w:rPr>
          <w:rFonts w:ascii="Arial" w:hAnsi="Arial" w:cs="Arial"/>
          <w:sz w:val="20"/>
        </w:rPr>
      </w:pPr>
      <w:r w:rsidRPr="000A44BB">
        <w:rPr>
          <w:rFonts w:ascii="Arial" w:hAnsi="Arial" w:cs="Arial"/>
          <w:sz w:val="20"/>
        </w:rPr>
        <w:t>Celotno poročilo</w:t>
      </w:r>
      <w:r w:rsidR="00F67EA6" w:rsidRPr="000A44BB">
        <w:rPr>
          <w:rFonts w:ascii="Arial" w:hAnsi="Arial" w:cs="Arial"/>
          <w:sz w:val="20"/>
        </w:rPr>
        <w:t>,</w:t>
      </w:r>
      <w:r w:rsidRPr="000A44BB">
        <w:rPr>
          <w:rFonts w:ascii="Arial" w:hAnsi="Arial" w:cs="Arial"/>
          <w:sz w:val="20"/>
        </w:rPr>
        <w:t xml:space="preserve"> vključno z vsemi podatki</w:t>
      </w:r>
      <w:r w:rsidR="00F67EA6" w:rsidRPr="000A44BB">
        <w:rPr>
          <w:rFonts w:ascii="Arial" w:hAnsi="Arial" w:cs="Arial"/>
          <w:sz w:val="20"/>
        </w:rPr>
        <w:t>,</w:t>
      </w:r>
      <w:r w:rsidRPr="000A44BB">
        <w:rPr>
          <w:rFonts w:ascii="Arial" w:hAnsi="Arial" w:cs="Arial"/>
          <w:sz w:val="20"/>
        </w:rPr>
        <w:t xml:space="preserve"> kaže na vsebinsko in strokovno obsežno delo, ki so ga opravili inšpekcijski organi v Republiki Sloveniji. </w:t>
      </w:r>
      <w:r w:rsidR="001A5AAD" w:rsidRPr="000A44BB">
        <w:rPr>
          <w:rFonts w:ascii="Arial" w:hAnsi="Arial" w:cs="Arial"/>
          <w:sz w:val="20"/>
        </w:rPr>
        <w:t>I</w:t>
      </w:r>
      <w:r w:rsidRPr="000A44BB">
        <w:rPr>
          <w:rFonts w:ascii="Arial" w:hAnsi="Arial" w:cs="Arial"/>
          <w:sz w:val="20"/>
        </w:rPr>
        <w:t>nšpekcijski nadzor</w:t>
      </w:r>
      <w:r w:rsidR="001A5AAD" w:rsidRPr="000A44BB">
        <w:rPr>
          <w:rFonts w:ascii="Arial" w:hAnsi="Arial" w:cs="Arial"/>
          <w:sz w:val="20"/>
        </w:rPr>
        <w:t xml:space="preserve"> je</w:t>
      </w:r>
      <w:r w:rsidRPr="000A44BB">
        <w:rPr>
          <w:rFonts w:ascii="Arial" w:hAnsi="Arial" w:cs="Arial"/>
          <w:sz w:val="20"/>
        </w:rPr>
        <w:t xml:space="preserve"> pomemben del nalog, ki jih izvaja uprava, in ki prispeva h krepitvi zakoni</w:t>
      </w:r>
      <w:r w:rsidR="004A43CB" w:rsidRPr="000A44BB">
        <w:rPr>
          <w:rFonts w:ascii="Arial" w:hAnsi="Arial" w:cs="Arial"/>
          <w:sz w:val="20"/>
        </w:rPr>
        <w:t>tosti in spoštovanju predpisov.</w:t>
      </w:r>
    </w:p>
    <w:sectPr w:rsidR="00536983" w:rsidRPr="00985A42" w:rsidSect="006C6176">
      <w:footerReference w:type="even" r:id="rId335"/>
      <w:footerReference w:type="default" r:id="rId336"/>
      <w:headerReference w:type="first" r:id="rId337"/>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1E811" w14:textId="77777777" w:rsidR="001570BC" w:rsidRDefault="001570BC">
      <w:r>
        <w:separator/>
      </w:r>
    </w:p>
  </w:endnote>
  <w:endnote w:type="continuationSeparator" w:id="0">
    <w:p w14:paraId="7C2E41E2" w14:textId="77777777" w:rsidR="001570BC" w:rsidRDefault="00157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Helv">
    <w:altName w:val="Arial"/>
    <w:panose1 w:val="020B0604020202030204"/>
    <w:charset w:val="00"/>
    <w:family w:val="swiss"/>
    <w:notTrueType/>
    <w:pitch w:val="variable"/>
    <w:sig w:usb0="00000003" w:usb1="00000000" w:usb2="00000000" w:usb3="00000000" w:csb0="00000001" w:csb1="00000000"/>
  </w:font>
  <w:font w:name="ArialMT">
    <w:altName w:val="Arial"/>
    <w:panose1 w:val="00000000000000000000"/>
    <w:charset w:val="EE"/>
    <w:family w:val="auto"/>
    <w:notTrueType/>
    <w:pitch w:val="default"/>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Arial,Bold">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DECA" w14:textId="77777777" w:rsidR="00E2753C" w:rsidRDefault="00E2753C" w:rsidP="004D2B6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90BE870" w14:textId="77777777" w:rsidR="00E2753C" w:rsidRDefault="00E2753C">
    <w:pPr>
      <w:pStyle w:val="Noga"/>
    </w:pPr>
  </w:p>
  <w:p w14:paraId="18E0F0AC" w14:textId="77777777" w:rsidR="00E2753C" w:rsidRDefault="00E2753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946E7" w14:textId="77777777" w:rsidR="00E2753C" w:rsidRDefault="00E2753C" w:rsidP="004D2B6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98</w:t>
    </w:r>
    <w:r>
      <w:rPr>
        <w:rStyle w:val="tevilkastrani"/>
      </w:rPr>
      <w:fldChar w:fldCharType="end"/>
    </w:r>
  </w:p>
  <w:p w14:paraId="3981F8DD" w14:textId="77777777" w:rsidR="00E2753C" w:rsidRDefault="00E2753C">
    <w:pPr>
      <w:pStyle w:val="Noga"/>
    </w:pPr>
  </w:p>
  <w:p w14:paraId="4A35142C" w14:textId="77777777" w:rsidR="00E2753C" w:rsidRDefault="00E275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255FD" w14:textId="77777777" w:rsidR="001570BC" w:rsidRDefault="001570BC">
      <w:r>
        <w:separator/>
      </w:r>
    </w:p>
  </w:footnote>
  <w:footnote w:type="continuationSeparator" w:id="0">
    <w:p w14:paraId="72E132A9" w14:textId="77777777" w:rsidR="001570BC" w:rsidRDefault="001570BC">
      <w:r>
        <w:continuationSeparator/>
      </w:r>
    </w:p>
  </w:footnote>
  <w:footnote w:id="1">
    <w:p w14:paraId="5AAEB2E6" w14:textId="3E7CDE3C" w:rsidR="00493F27" w:rsidRPr="000A3422" w:rsidRDefault="00493F27">
      <w:pPr>
        <w:pStyle w:val="Sprotnaopomba-besedilo"/>
        <w:contextualSpacing/>
        <w:rPr>
          <w:sz w:val="14"/>
          <w:szCs w:val="14"/>
        </w:rPr>
      </w:pPr>
      <w:r w:rsidRPr="000A3422">
        <w:rPr>
          <w:rStyle w:val="Sprotnaopomba-sklic"/>
          <w:sz w:val="14"/>
          <w:szCs w:val="14"/>
        </w:rPr>
        <w:footnoteRef/>
      </w:r>
      <w:r w:rsidRPr="000A3422">
        <w:rPr>
          <w:sz w:val="14"/>
          <w:szCs w:val="14"/>
        </w:rPr>
        <w:t xml:space="preserve"> </w:t>
      </w:r>
      <w:r w:rsidR="00B16BE7" w:rsidRPr="000A3422">
        <w:rPr>
          <w:sz w:val="14"/>
          <w:szCs w:val="14"/>
        </w:rPr>
        <w:t xml:space="preserve">Položaj je nastopil </w:t>
      </w:r>
      <w:r w:rsidRPr="000A3422">
        <w:rPr>
          <w:sz w:val="14"/>
          <w:szCs w:val="14"/>
        </w:rPr>
        <w:t>19. 9. 2022. Do tega datuma je naloge glavnega inšpektorja opravljal Jadranko Grlić.</w:t>
      </w:r>
    </w:p>
  </w:footnote>
  <w:footnote w:id="2">
    <w:p w14:paraId="0FBCAAA0" w14:textId="31841E8E" w:rsidR="009A3606" w:rsidRPr="000A3422" w:rsidRDefault="009A3606">
      <w:pPr>
        <w:pStyle w:val="Sprotnaopomba-besedilo"/>
        <w:contextualSpacing/>
        <w:rPr>
          <w:sz w:val="14"/>
          <w:szCs w:val="14"/>
        </w:rPr>
      </w:pPr>
      <w:r w:rsidRPr="000A3422">
        <w:rPr>
          <w:rStyle w:val="Sprotnaopomba-sklic"/>
          <w:sz w:val="14"/>
          <w:szCs w:val="14"/>
        </w:rPr>
        <w:footnoteRef/>
      </w:r>
      <w:r w:rsidRPr="000A3422">
        <w:rPr>
          <w:sz w:val="14"/>
          <w:szCs w:val="14"/>
        </w:rPr>
        <w:t xml:space="preserve"> </w:t>
      </w:r>
      <w:r w:rsidR="00B16BE7" w:rsidRPr="000A3422">
        <w:rPr>
          <w:sz w:val="14"/>
          <w:szCs w:val="14"/>
        </w:rPr>
        <w:t>Položaj je nastopila</w:t>
      </w:r>
      <w:r w:rsidRPr="000A3422">
        <w:rPr>
          <w:sz w:val="14"/>
          <w:szCs w:val="14"/>
        </w:rPr>
        <w:t xml:space="preserve"> 24. 6. 2022. Do tega datuma je naloge glavnega inšpektorja opravljal Marko Kandolf, mag.</w:t>
      </w:r>
    </w:p>
  </w:footnote>
  <w:footnote w:id="3">
    <w:p w14:paraId="6D967766" w14:textId="34950C5F" w:rsidR="00014FB4" w:rsidRPr="000A3422" w:rsidRDefault="00014FB4">
      <w:pPr>
        <w:pStyle w:val="Sprotnaopomba-besedilo"/>
        <w:contextualSpacing/>
        <w:rPr>
          <w:sz w:val="14"/>
          <w:szCs w:val="14"/>
        </w:rPr>
      </w:pPr>
      <w:r w:rsidRPr="000A3422">
        <w:rPr>
          <w:rStyle w:val="Sprotnaopomba-sklic"/>
          <w:sz w:val="14"/>
          <w:szCs w:val="14"/>
        </w:rPr>
        <w:footnoteRef/>
      </w:r>
      <w:r w:rsidRPr="000A3422">
        <w:rPr>
          <w:sz w:val="14"/>
          <w:szCs w:val="14"/>
        </w:rPr>
        <w:t xml:space="preserve"> </w:t>
      </w:r>
      <w:r w:rsidR="00B16BE7" w:rsidRPr="000A3422">
        <w:rPr>
          <w:sz w:val="14"/>
          <w:szCs w:val="14"/>
        </w:rPr>
        <w:t>Položaj je nastopil</w:t>
      </w:r>
      <w:r w:rsidRPr="000A3422">
        <w:rPr>
          <w:sz w:val="14"/>
          <w:szCs w:val="14"/>
        </w:rPr>
        <w:t xml:space="preserve"> 1.</w:t>
      </w:r>
      <w:r w:rsidR="00B16BE7" w:rsidRPr="000A3422">
        <w:rPr>
          <w:sz w:val="14"/>
          <w:szCs w:val="14"/>
        </w:rPr>
        <w:t xml:space="preserve"> </w:t>
      </w:r>
      <w:r w:rsidRPr="000A3422">
        <w:rPr>
          <w:sz w:val="14"/>
          <w:szCs w:val="14"/>
        </w:rPr>
        <w:t>9.</w:t>
      </w:r>
      <w:r w:rsidR="00B16BE7" w:rsidRPr="000A3422">
        <w:rPr>
          <w:sz w:val="14"/>
          <w:szCs w:val="14"/>
        </w:rPr>
        <w:t xml:space="preserve"> </w:t>
      </w:r>
      <w:r w:rsidRPr="000A3422">
        <w:rPr>
          <w:sz w:val="14"/>
          <w:szCs w:val="14"/>
        </w:rPr>
        <w:t>2022. Do tega datuma je naloge glavne inšpektorice opravljala Lidija Apohal Vučković.</w:t>
      </w:r>
    </w:p>
  </w:footnote>
  <w:footnote w:id="4">
    <w:p w14:paraId="2472B992" w14:textId="16A7772E" w:rsidR="00EE781B" w:rsidRPr="000A3422" w:rsidRDefault="00EE781B">
      <w:pPr>
        <w:pStyle w:val="Sprotnaopomba-besedilo"/>
        <w:contextualSpacing/>
        <w:rPr>
          <w:sz w:val="14"/>
          <w:szCs w:val="14"/>
        </w:rPr>
      </w:pPr>
      <w:r w:rsidRPr="000A3422">
        <w:rPr>
          <w:rStyle w:val="Sprotnaopomba-sklic"/>
          <w:sz w:val="14"/>
          <w:szCs w:val="14"/>
        </w:rPr>
        <w:footnoteRef/>
      </w:r>
      <w:r w:rsidRPr="000A3422">
        <w:rPr>
          <w:sz w:val="14"/>
          <w:szCs w:val="14"/>
        </w:rPr>
        <w:t xml:space="preserve"> Položaj je nastopil 1.</w:t>
      </w:r>
      <w:r w:rsidR="007A4205" w:rsidRPr="000A3422">
        <w:rPr>
          <w:sz w:val="14"/>
          <w:szCs w:val="14"/>
        </w:rPr>
        <w:t xml:space="preserve"> </w:t>
      </w:r>
      <w:r w:rsidRPr="000A3422">
        <w:rPr>
          <w:sz w:val="14"/>
          <w:szCs w:val="14"/>
        </w:rPr>
        <w:t>12.</w:t>
      </w:r>
      <w:r w:rsidR="007A4205" w:rsidRPr="000A3422">
        <w:rPr>
          <w:sz w:val="14"/>
          <w:szCs w:val="14"/>
        </w:rPr>
        <w:t xml:space="preserve"> </w:t>
      </w:r>
      <w:r w:rsidRPr="000A3422">
        <w:rPr>
          <w:sz w:val="14"/>
          <w:szCs w:val="14"/>
        </w:rPr>
        <w:t>2022. Do tega datuma je naloge v</w:t>
      </w:r>
      <w:r w:rsidR="00BF1A37" w:rsidRPr="000A3422">
        <w:rPr>
          <w:sz w:val="14"/>
          <w:szCs w:val="14"/>
        </w:rPr>
        <w:t>.</w:t>
      </w:r>
      <w:r w:rsidRPr="000A3422">
        <w:rPr>
          <w:sz w:val="14"/>
          <w:szCs w:val="14"/>
        </w:rPr>
        <w:t xml:space="preserve"> d</w:t>
      </w:r>
      <w:r w:rsidR="00BF1A37" w:rsidRPr="000A3422">
        <w:rPr>
          <w:sz w:val="14"/>
          <w:szCs w:val="14"/>
        </w:rPr>
        <w:t>.</w:t>
      </w:r>
      <w:r w:rsidRPr="000A3422">
        <w:rPr>
          <w:sz w:val="14"/>
          <w:szCs w:val="14"/>
        </w:rPr>
        <w:t xml:space="preserve"> </w:t>
      </w:r>
      <w:r w:rsidR="00BF1A37" w:rsidRPr="000A3422">
        <w:rPr>
          <w:sz w:val="14"/>
          <w:szCs w:val="14"/>
        </w:rPr>
        <w:t xml:space="preserve">glavne inšpektorice </w:t>
      </w:r>
      <w:r w:rsidRPr="000A3422">
        <w:rPr>
          <w:sz w:val="14"/>
          <w:szCs w:val="14"/>
        </w:rPr>
        <w:t>opravljala Zora Levačić, dr. med.</w:t>
      </w:r>
    </w:p>
  </w:footnote>
  <w:footnote w:id="5">
    <w:p w14:paraId="4A28D077" w14:textId="6C382FA5" w:rsidR="000A3422" w:rsidRPr="000A3422" w:rsidRDefault="00BF1A37">
      <w:pPr>
        <w:pStyle w:val="Sprotnaopomba-besedilo"/>
        <w:contextualSpacing/>
        <w:rPr>
          <w:sz w:val="14"/>
          <w:szCs w:val="14"/>
        </w:rPr>
      </w:pPr>
      <w:r w:rsidRPr="000A3422">
        <w:rPr>
          <w:rStyle w:val="Sprotnaopomba-sklic"/>
          <w:sz w:val="14"/>
          <w:szCs w:val="14"/>
        </w:rPr>
        <w:footnoteRef/>
      </w:r>
      <w:r w:rsidRPr="000A3422">
        <w:rPr>
          <w:sz w:val="14"/>
          <w:szCs w:val="14"/>
        </w:rPr>
        <w:t xml:space="preserve"> Položaj je nastopila 7. 3. 2022. Do tega datuma je naloge v. d. glavne inšpektorice opravljala Martina Gašperlin.</w:t>
      </w:r>
      <w:r w:rsidR="000A3422">
        <w:rPr>
          <w:sz w:val="14"/>
          <w:szCs w:val="14"/>
        </w:rPr>
        <w:t xml:space="preserve"> </w:t>
      </w:r>
    </w:p>
  </w:footnote>
  <w:footnote w:id="6">
    <w:p w14:paraId="109EF222" w14:textId="3D588D64" w:rsidR="000A3422" w:rsidRDefault="000A3422">
      <w:pPr>
        <w:pStyle w:val="Sprotnaopomba-besedilo"/>
        <w:contextualSpacing/>
      </w:pPr>
      <w:r w:rsidRPr="000A3422">
        <w:rPr>
          <w:rStyle w:val="Sprotnaopomba-sklic"/>
          <w:sz w:val="14"/>
          <w:szCs w:val="14"/>
        </w:rPr>
        <w:footnoteRef/>
      </w:r>
      <w:r w:rsidRPr="000A3422">
        <w:rPr>
          <w:sz w:val="14"/>
          <w:szCs w:val="14"/>
        </w:rPr>
        <w:t xml:space="preserve"> Položaj je nastopila 5. 12. 2022. Do tega datuma je naloge glavnega inšpektorja opravljal Franc Rančigaj.</w:t>
      </w:r>
    </w:p>
  </w:footnote>
  <w:footnote w:id="7">
    <w:p w14:paraId="38E408E4" w14:textId="2387124E" w:rsidR="00FD1B25" w:rsidRPr="008E75EE" w:rsidRDefault="00FD1B25">
      <w:pPr>
        <w:pStyle w:val="Sprotnaopomba-besedilo"/>
        <w:rPr>
          <w:sz w:val="14"/>
          <w:szCs w:val="14"/>
        </w:rPr>
      </w:pPr>
      <w:r w:rsidRPr="008E75EE">
        <w:rPr>
          <w:rStyle w:val="Sprotnaopomba-sklic"/>
          <w:sz w:val="14"/>
          <w:szCs w:val="14"/>
        </w:rPr>
        <w:footnoteRef/>
      </w:r>
      <w:r w:rsidRPr="008E75EE">
        <w:rPr>
          <w:sz w:val="14"/>
          <w:szCs w:val="14"/>
        </w:rPr>
        <w:t xml:space="preserve"> Na položaju od 9. 6. 2022, najprej kot v. d. generalnega direktorja. Do tega datuma je naloge generalnega direktorja opravljal mag. Ivan Simič.</w:t>
      </w:r>
    </w:p>
  </w:footnote>
  <w:footnote w:id="8">
    <w:p w14:paraId="1E15BE04" w14:textId="1320DDCB" w:rsidR="004B4C6F" w:rsidRPr="008E75EE" w:rsidRDefault="004B4C6F">
      <w:pPr>
        <w:pStyle w:val="Sprotnaopomba-besedilo"/>
        <w:rPr>
          <w:sz w:val="14"/>
          <w:szCs w:val="14"/>
        </w:rPr>
      </w:pPr>
      <w:r w:rsidRPr="00065A91">
        <w:rPr>
          <w:rStyle w:val="Sprotnaopomba-sklic"/>
          <w:sz w:val="14"/>
          <w:szCs w:val="14"/>
        </w:rPr>
        <w:footnoteRef/>
      </w:r>
      <w:r w:rsidRPr="00065A91">
        <w:rPr>
          <w:sz w:val="14"/>
          <w:szCs w:val="14"/>
        </w:rPr>
        <w:t xml:space="preserve"> </w:t>
      </w:r>
      <w:r w:rsidR="002E1E3D" w:rsidRPr="00065A91">
        <w:rPr>
          <w:sz w:val="14"/>
          <w:szCs w:val="14"/>
        </w:rPr>
        <w:t>Na položaju od 12. 9. 2022, najprej kot v. d. direktoric</w:t>
      </w:r>
      <w:r w:rsidR="000E686A" w:rsidRPr="00065A91">
        <w:rPr>
          <w:sz w:val="14"/>
          <w:szCs w:val="14"/>
        </w:rPr>
        <w:t>e</w:t>
      </w:r>
      <w:r w:rsidR="002E1E3D" w:rsidRPr="00065A91">
        <w:rPr>
          <w:sz w:val="14"/>
          <w:szCs w:val="14"/>
        </w:rPr>
        <w:t>, od 12. 3. 2023 kot direktorica.</w:t>
      </w:r>
    </w:p>
  </w:footnote>
  <w:footnote w:id="9">
    <w:p w14:paraId="0F3CDE23" w14:textId="6F4E61D1" w:rsidR="001F0F86" w:rsidRPr="008E75EE" w:rsidRDefault="001F0F86">
      <w:pPr>
        <w:pStyle w:val="Sprotnaopomba-besedilo"/>
        <w:rPr>
          <w:sz w:val="14"/>
          <w:szCs w:val="14"/>
        </w:rPr>
      </w:pPr>
      <w:r w:rsidRPr="008E75EE">
        <w:rPr>
          <w:rStyle w:val="Sprotnaopomba-sklic"/>
          <w:sz w:val="14"/>
          <w:szCs w:val="14"/>
        </w:rPr>
        <w:footnoteRef/>
      </w:r>
      <w:r w:rsidRPr="008E75EE">
        <w:rPr>
          <w:sz w:val="14"/>
          <w:szCs w:val="14"/>
        </w:rPr>
        <w:t xml:space="preserve"> Na podložaju od 1. 6. 2022, najprej kot v.</w:t>
      </w:r>
      <w:r w:rsidR="003C7C10" w:rsidRPr="008E75EE">
        <w:rPr>
          <w:sz w:val="14"/>
          <w:szCs w:val="14"/>
        </w:rPr>
        <w:t xml:space="preserve"> </w:t>
      </w:r>
      <w:r w:rsidRPr="008E75EE">
        <w:rPr>
          <w:sz w:val="14"/>
          <w:szCs w:val="14"/>
        </w:rPr>
        <w:t>d. direktorice</w:t>
      </w:r>
      <w:r w:rsidR="003C7C10" w:rsidRPr="008E75EE">
        <w:rPr>
          <w:sz w:val="14"/>
          <w:szCs w:val="14"/>
        </w:rPr>
        <w:t xml:space="preserve"> urada</w:t>
      </w:r>
      <w:r w:rsidRPr="008E75EE">
        <w:rPr>
          <w:sz w:val="14"/>
          <w:szCs w:val="14"/>
        </w:rPr>
        <w:t xml:space="preserve">. Do tega datuma je naloge direktorja </w:t>
      </w:r>
      <w:r w:rsidR="003C7C10" w:rsidRPr="008E75EE">
        <w:rPr>
          <w:sz w:val="14"/>
          <w:szCs w:val="14"/>
        </w:rPr>
        <w:t xml:space="preserve">urada </w:t>
      </w:r>
      <w:r w:rsidRPr="008E75EE">
        <w:rPr>
          <w:sz w:val="14"/>
          <w:szCs w:val="14"/>
        </w:rPr>
        <w:t>opravljal dr. Damjan Žugelj.</w:t>
      </w:r>
    </w:p>
  </w:footnote>
  <w:footnote w:id="10">
    <w:p w14:paraId="55AA016B" w14:textId="419CCA8E" w:rsidR="008E75EE" w:rsidRDefault="008E75EE">
      <w:pPr>
        <w:pStyle w:val="Sprotnaopomba-besedilo"/>
      </w:pPr>
      <w:r w:rsidRPr="008E75EE">
        <w:rPr>
          <w:rStyle w:val="Sprotnaopomba-sklic"/>
          <w:sz w:val="14"/>
          <w:szCs w:val="14"/>
        </w:rPr>
        <w:footnoteRef/>
      </w:r>
      <w:r w:rsidRPr="008E75EE">
        <w:rPr>
          <w:sz w:val="14"/>
          <w:szCs w:val="14"/>
        </w:rPr>
        <w:t xml:space="preserve"> Zaradi upokojitve dr. Tomaža Šuteja od začetka leta 2023 naloge direktorja inšpekcije opravlja dr. Dejan Žontar.</w:t>
      </w:r>
    </w:p>
  </w:footnote>
  <w:footnote w:id="11">
    <w:p w14:paraId="067F1F04" w14:textId="0E12386D" w:rsidR="002C0ABC" w:rsidRPr="006B3D87" w:rsidRDefault="002C0ABC">
      <w:pPr>
        <w:pStyle w:val="Sprotnaopomba-besedilo"/>
        <w:rPr>
          <w:sz w:val="14"/>
          <w:szCs w:val="14"/>
        </w:rPr>
      </w:pPr>
      <w:r w:rsidRPr="006B3D87">
        <w:rPr>
          <w:rStyle w:val="Sprotnaopomba-sklic"/>
          <w:sz w:val="14"/>
          <w:szCs w:val="14"/>
        </w:rPr>
        <w:footnoteRef/>
      </w:r>
      <w:r w:rsidRPr="006B3D87">
        <w:rPr>
          <w:sz w:val="14"/>
          <w:szCs w:val="14"/>
        </w:rPr>
        <w:t xml:space="preserve"> RKI Celje je v letu 2022 vodil Zdenko Slatnar, do konca mandata pa jo bo vodil Franc Volf (oba IRSVNDN)</w:t>
      </w:r>
      <w:r w:rsidR="00733E84">
        <w:rPr>
          <w:sz w:val="14"/>
          <w:szCs w:val="14"/>
        </w:rPr>
        <w:t>.</w:t>
      </w:r>
    </w:p>
  </w:footnote>
  <w:footnote w:id="12">
    <w:p w14:paraId="6D56D295" w14:textId="6ADAB8B3" w:rsidR="00140927" w:rsidRPr="006B3D87" w:rsidRDefault="00140927">
      <w:pPr>
        <w:pStyle w:val="Sprotnaopomba-besedilo"/>
        <w:rPr>
          <w:sz w:val="14"/>
          <w:szCs w:val="14"/>
        </w:rPr>
      </w:pPr>
      <w:r w:rsidRPr="006B3D87">
        <w:rPr>
          <w:rStyle w:val="Sprotnaopomba-sklic"/>
          <w:sz w:val="14"/>
          <w:szCs w:val="14"/>
        </w:rPr>
        <w:footnoteRef/>
      </w:r>
      <w:r w:rsidRPr="006B3D87">
        <w:rPr>
          <w:sz w:val="14"/>
          <w:szCs w:val="14"/>
        </w:rPr>
        <w:t xml:space="preserve"> Mandat je nastopil 8. 9. 2022, pred njim sta RKI Koper vodila Urban Kodrič in Mateja Zdešar.</w:t>
      </w:r>
    </w:p>
  </w:footnote>
  <w:footnote w:id="13">
    <w:p w14:paraId="2FD8107D" w14:textId="610E54F3" w:rsidR="004E1CEF" w:rsidRPr="004E1CEF" w:rsidRDefault="004E1CEF">
      <w:pPr>
        <w:pStyle w:val="Sprotnaopomba-besedilo"/>
        <w:rPr>
          <w:sz w:val="14"/>
          <w:szCs w:val="14"/>
        </w:rPr>
      </w:pPr>
      <w:r w:rsidRPr="004E1CEF">
        <w:rPr>
          <w:rStyle w:val="Sprotnaopomba-sklic"/>
          <w:sz w:val="14"/>
          <w:szCs w:val="14"/>
        </w:rPr>
        <w:footnoteRef/>
      </w:r>
      <w:r w:rsidRPr="004E1CEF">
        <w:rPr>
          <w:sz w:val="14"/>
          <w:szCs w:val="14"/>
        </w:rPr>
        <w:t xml:space="preserve"> V januarju 2023 je bil za predsednika RKI Kranj imenovan Matjaž Gašperlin.</w:t>
      </w:r>
    </w:p>
  </w:footnote>
  <w:footnote w:id="14">
    <w:p w14:paraId="2BC04A86" w14:textId="032A4CAA" w:rsidR="00140927" w:rsidRPr="006B3D87" w:rsidRDefault="00140927">
      <w:pPr>
        <w:pStyle w:val="Sprotnaopomba-besedilo"/>
        <w:rPr>
          <w:sz w:val="14"/>
          <w:szCs w:val="14"/>
        </w:rPr>
      </w:pPr>
      <w:r w:rsidRPr="006B3D87">
        <w:rPr>
          <w:rStyle w:val="Sprotnaopomba-sklic"/>
          <w:sz w:val="14"/>
          <w:szCs w:val="14"/>
        </w:rPr>
        <w:footnoteRef/>
      </w:r>
      <w:r w:rsidRPr="006B3D87">
        <w:rPr>
          <w:sz w:val="14"/>
          <w:szCs w:val="14"/>
        </w:rPr>
        <w:t xml:space="preserve"> Mandat je nastopil 1. 12. 2022. Pred tem je RKI Ljubljana vodila Alenka Fritz Kolbe.</w:t>
      </w:r>
    </w:p>
  </w:footnote>
  <w:footnote w:id="15">
    <w:p w14:paraId="198BB3BD" w14:textId="0A0E35D7" w:rsidR="00140927" w:rsidRPr="006B3D87" w:rsidRDefault="00140927">
      <w:pPr>
        <w:pStyle w:val="Sprotnaopomba-besedilo"/>
        <w:rPr>
          <w:sz w:val="14"/>
          <w:szCs w:val="14"/>
        </w:rPr>
      </w:pPr>
      <w:r w:rsidRPr="006B3D87">
        <w:rPr>
          <w:rStyle w:val="Sprotnaopomba-sklic"/>
          <w:sz w:val="14"/>
          <w:szCs w:val="14"/>
        </w:rPr>
        <w:footnoteRef/>
      </w:r>
      <w:r w:rsidRPr="006B3D87">
        <w:rPr>
          <w:sz w:val="14"/>
          <w:szCs w:val="14"/>
        </w:rPr>
        <w:t xml:space="preserve"> Mandat je nastopila 23. 5. 2022. Pred tem je RKI Maribor vodila Milena Lubej.</w:t>
      </w:r>
    </w:p>
  </w:footnote>
  <w:footnote w:id="16">
    <w:p w14:paraId="0823B239" w14:textId="48B7F4DC" w:rsidR="00140927" w:rsidRPr="00B12D72" w:rsidRDefault="00140927">
      <w:pPr>
        <w:pStyle w:val="Sprotnaopomba-besedilo"/>
        <w:rPr>
          <w:sz w:val="14"/>
          <w:szCs w:val="14"/>
        </w:rPr>
      </w:pPr>
      <w:r w:rsidRPr="006B3D87">
        <w:rPr>
          <w:rStyle w:val="Sprotnaopomba-sklic"/>
          <w:sz w:val="14"/>
          <w:szCs w:val="14"/>
        </w:rPr>
        <w:footnoteRef/>
      </w:r>
      <w:r w:rsidRPr="006B3D87">
        <w:rPr>
          <w:sz w:val="14"/>
          <w:szCs w:val="14"/>
        </w:rPr>
        <w:t xml:space="preserve"> Mandat je nastopil 26. 9. 2022. Pred tem je RKI Nova Gorica vodil Radovan Ličen.</w:t>
      </w:r>
    </w:p>
  </w:footnote>
  <w:footnote w:id="17">
    <w:p w14:paraId="671EDFA5" w14:textId="70FC1772" w:rsidR="00E2753C" w:rsidRPr="000A44BB" w:rsidRDefault="00E2753C">
      <w:pPr>
        <w:pStyle w:val="Sprotnaopomba-besedilo"/>
        <w:rPr>
          <w:sz w:val="14"/>
          <w:szCs w:val="14"/>
        </w:rPr>
      </w:pPr>
      <w:r w:rsidRPr="000A44BB">
        <w:rPr>
          <w:rStyle w:val="Sprotnaopomba-sklic"/>
          <w:sz w:val="14"/>
          <w:szCs w:val="14"/>
        </w:rPr>
        <w:footnoteRef/>
      </w:r>
      <w:r w:rsidRPr="000A44BB">
        <w:rPr>
          <w:sz w:val="14"/>
          <w:szCs w:val="14"/>
        </w:rPr>
        <w:t xml:space="preserve"> Dejansko je pri vseh RKI zastopanih 8 inšpekcijskih organov, in sicer: TIRS, ZIRS, IRSVNDN, FURS, IRSD, IRSKGLR, IRSOP in UVHVVR. Kjer je število večje od 8, so pri inšpekcijskih nadzorih sodelovali tudi drugi inšpekcijski organi, ki sicer niso zastopani v RKI, ker nimajo območnih enot. Ostali sodelujoči organi (policija, občinska inšpekcija ipd. niso upoštevani)</w:t>
      </w:r>
      <w:r w:rsidR="006B3D87">
        <w:rPr>
          <w:sz w:val="14"/>
          <w:szCs w:val="14"/>
        </w:rPr>
        <w:t>.</w:t>
      </w:r>
    </w:p>
  </w:footnote>
  <w:footnote w:id="18">
    <w:p w14:paraId="5DFF428D" w14:textId="48B7C9FE" w:rsidR="002A02C4" w:rsidRPr="002510A1" w:rsidRDefault="002A02C4">
      <w:pPr>
        <w:pStyle w:val="Sprotnaopomba-besedilo"/>
        <w:rPr>
          <w:sz w:val="14"/>
          <w:szCs w:val="14"/>
        </w:rPr>
      </w:pPr>
      <w:r w:rsidRPr="002510A1">
        <w:rPr>
          <w:rStyle w:val="Sprotnaopomba-sklic"/>
          <w:sz w:val="14"/>
          <w:szCs w:val="14"/>
        </w:rPr>
        <w:footnoteRef/>
      </w:r>
      <w:r w:rsidRPr="002510A1">
        <w:rPr>
          <w:sz w:val="14"/>
          <w:szCs w:val="14"/>
        </w:rPr>
        <w:t xml:space="preserve"> od 25. 11. 2022 </w:t>
      </w:r>
      <w:r w:rsidR="00656D1E">
        <w:rPr>
          <w:sz w:val="14"/>
          <w:szCs w:val="14"/>
        </w:rPr>
        <w:t>(</w:t>
      </w:r>
      <w:r w:rsidRPr="002510A1">
        <w:rPr>
          <w:sz w:val="14"/>
          <w:szCs w:val="14"/>
        </w:rPr>
        <w:t>do tega datuma je bila članica in namestnica vodje odbora Breda Gruden</w:t>
      </w:r>
      <w:r w:rsidR="00656D1E">
        <w:rPr>
          <w:sz w:val="14"/>
          <w:szCs w:val="14"/>
        </w:rPr>
        <w:t>)</w:t>
      </w:r>
    </w:p>
  </w:footnote>
  <w:footnote w:id="19">
    <w:p w14:paraId="16B5AC58" w14:textId="4DCCE66C" w:rsidR="00264AE4" w:rsidRPr="002510A1" w:rsidRDefault="00264AE4">
      <w:pPr>
        <w:pStyle w:val="Sprotnaopomba-besedilo"/>
        <w:rPr>
          <w:sz w:val="14"/>
          <w:szCs w:val="14"/>
        </w:rPr>
      </w:pPr>
      <w:r w:rsidRPr="002510A1">
        <w:rPr>
          <w:rStyle w:val="Sprotnaopomba-sklic"/>
          <w:sz w:val="14"/>
          <w:szCs w:val="14"/>
        </w:rPr>
        <w:footnoteRef/>
      </w:r>
      <w:r w:rsidRPr="002510A1">
        <w:rPr>
          <w:sz w:val="14"/>
          <w:szCs w:val="14"/>
        </w:rPr>
        <w:t xml:space="preserve"> od 7. 11. 2022 </w:t>
      </w:r>
      <w:r w:rsidR="00656D1E">
        <w:rPr>
          <w:sz w:val="14"/>
          <w:szCs w:val="14"/>
        </w:rPr>
        <w:t>(</w:t>
      </w:r>
      <w:r w:rsidRPr="002510A1">
        <w:rPr>
          <w:sz w:val="14"/>
          <w:szCs w:val="14"/>
        </w:rPr>
        <w:t>do tega datuma je bil član odbora Jadranko Grlić</w:t>
      </w:r>
      <w:r w:rsidR="00656D1E">
        <w:rPr>
          <w:sz w:val="14"/>
          <w:szCs w:val="14"/>
        </w:rPr>
        <w:t>)</w:t>
      </w:r>
    </w:p>
  </w:footnote>
  <w:footnote w:id="20">
    <w:p w14:paraId="563F927F" w14:textId="0782D3FE" w:rsidR="002510A1" w:rsidRDefault="002510A1">
      <w:pPr>
        <w:pStyle w:val="Sprotnaopomba-besedilo"/>
      </w:pPr>
      <w:r w:rsidRPr="002510A1">
        <w:rPr>
          <w:rStyle w:val="Sprotnaopomba-sklic"/>
          <w:sz w:val="14"/>
          <w:szCs w:val="14"/>
        </w:rPr>
        <w:footnoteRef/>
      </w:r>
      <w:r w:rsidRPr="002510A1">
        <w:rPr>
          <w:sz w:val="14"/>
          <w:szCs w:val="14"/>
        </w:rPr>
        <w:t xml:space="preserve"> </w:t>
      </w:r>
      <w:r>
        <w:rPr>
          <w:sz w:val="14"/>
          <w:szCs w:val="14"/>
        </w:rPr>
        <w:t>v</w:t>
      </w:r>
      <w:r w:rsidRPr="002510A1">
        <w:rPr>
          <w:sz w:val="14"/>
          <w:szCs w:val="14"/>
        </w:rPr>
        <w:t xml:space="preserve">odja in člani odbora so bili na novo imenovani </w:t>
      </w:r>
      <w:r w:rsidR="00EC05C7">
        <w:rPr>
          <w:sz w:val="14"/>
          <w:szCs w:val="14"/>
        </w:rPr>
        <w:t xml:space="preserve">z </w:t>
      </w:r>
      <w:r w:rsidRPr="002510A1">
        <w:rPr>
          <w:sz w:val="14"/>
          <w:szCs w:val="14"/>
        </w:rPr>
        <w:t>dne</w:t>
      </w:r>
      <w:r w:rsidR="00EC05C7">
        <w:rPr>
          <w:sz w:val="14"/>
          <w:szCs w:val="14"/>
        </w:rPr>
        <w:t>m</w:t>
      </w:r>
      <w:r w:rsidRPr="002510A1">
        <w:rPr>
          <w:sz w:val="14"/>
          <w:szCs w:val="14"/>
        </w:rPr>
        <w:t xml:space="preserve"> 1</w:t>
      </w:r>
      <w:r w:rsidR="00EC05C7">
        <w:rPr>
          <w:sz w:val="14"/>
          <w:szCs w:val="14"/>
        </w:rPr>
        <w:t>5</w:t>
      </w:r>
      <w:r w:rsidRPr="002510A1">
        <w:rPr>
          <w:sz w:val="14"/>
          <w:szCs w:val="14"/>
        </w:rPr>
        <w:t>.</w:t>
      </w:r>
      <w:r>
        <w:rPr>
          <w:sz w:val="14"/>
          <w:szCs w:val="14"/>
        </w:rPr>
        <w:t xml:space="preserve"> </w:t>
      </w:r>
      <w:r w:rsidRPr="002510A1">
        <w:rPr>
          <w:sz w:val="14"/>
          <w:szCs w:val="14"/>
        </w:rPr>
        <w:t>9.</w:t>
      </w:r>
      <w:r>
        <w:rPr>
          <w:sz w:val="14"/>
          <w:szCs w:val="14"/>
        </w:rPr>
        <w:t xml:space="preserve"> </w:t>
      </w:r>
      <w:r w:rsidRPr="002510A1">
        <w:rPr>
          <w:sz w:val="14"/>
          <w:szCs w:val="14"/>
        </w:rPr>
        <w:t>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02C19" w14:textId="77777777" w:rsidR="00E2753C" w:rsidRPr="001A0347" w:rsidRDefault="00E2753C" w:rsidP="001A0347">
    <w:pPr>
      <w:pStyle w:val="Glava"/>
      <w:tabs>
        <w:tab w:val="clear" w:pos="4320"/>
        <w:tab w:val="clear" w:pos="8640"/>
        <w:tab w:val="left" w:pos="5112"/>
      </w:tabs>
      <w:spacing w:before="120" w:line="240" w:lineRule="exact"/>
      <w:rPr>
        <w:rFonts w:cs="Arial"/>
        <w:sz w:val="16"/>
      </w:rPr>
    </w:pPr>
    <w:r>
      <w:rPr>
        <w:rFonts w:cs="Arial"/>
        <w:sz w:val="16"/>
      </w:rPr>
      <w:t>INŠPEKCIJSKI SVET</w:t>
    </w:r>
    <w:r>
      <w:rPr>
        <w:noProof/>
      </w:rPr>
      <w:drawing>
        <wp:anchor distT="0" distB="0" distL="114300" distR="114300" simplePos="0" relativeHeight="251658240" behindDoc="1" locked="0" layoutInCell="1" allowOverlap="1" wp14:anchorId="51EBE978" wp14:editId="626873EA">
          <wp:simplePos x="0" y="0"/>
          <wp:positionH relativeFrom="page">
            <wp:posOffset>612140</wp:posOffset>
          </wp:positionH>
          <wp:positionV relativeFrom="page">
            <wp:posOffset>648335</wp:posOffset>
          </wp:positionV>
          <wp:extent cx="2372360" cy="313055"/>
          <wp:effectExtent l="0" t="0" r="0" b="0"/>
          <wp:wrapNone/>
          <wp:docPr id="25" name="Slika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sz w:val="16"/>
      </w:rPr>
      <mc:AlternateContent>
        <mc:Choice Requires="wps">
          <w:drawing>
            <wp:anchor distT="0" distB="0" distL="114300" distR="114300" simplePos="0" relativeHeight="251657216" behindDoc="0" locked="0" layoutInCell="0" allowOverlap="1" wp14:anchorId="5C33B13F" wp14:editId="4623A48A">
              <wp:simplePos x="0" y="0"/>
              <wp:positionH relativeFrom="column">
                <wp:posOffset>-463550</wp:posOffset>
              </wp:positionH>
              <wp:positionV relativeFrom="page">
                <wp:posOffset>3600450</wp:posOffset>
              </wp:positionV>
              <wp:extent cx="215900" cy="0"/>
              <wp:effectExtent l="12700" t="9525" r="9525" b="9525"/>
              <wp:wrapNone/>
              <wp:docPr id="1" name="AutoShap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A5C2AE"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D+a5SX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6921"/>
    <w:multiLevelType w:val="multilevel"/>
    <w:tmpl w:val="C298DEB8"/>
    <w:lvl w:ilvl="0">
      <w:start w:val="3"/>
      <w:numFmt w:val="bullet"/>
      <w:lvlText w:val="-"/>
      <w:lvlJc w:val="left"/>
      <w:pPr>
        <w:ind w:left="-360" w:hanging="360"/>
      </w:pPr>
      <w:rPr>
        <w:rFonts w:ascii="Calibri" w:hAnsi="Calibri" w:cs="Calibri" w:hint="default"/>
        <w:sz w:val="20"/>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cs="Wingdings" w:hint="default"/>
      </w:rPr>
    </w:lvl>
    <w:lvl w:ilvl="6">
      <w:start w:val="1"/>
      <w:numFmt w:val="bullet"/>
      <w:lvlText w:val=""/>
      <w:lvlJc w:val="left"/>
      <w:pPr>
        <w:ind w:left="3960" w:hanging="360"/>
      </w:pPr>
      <w:rPr>
        <w:rFonts w:ascii="Symbol" w:hAnsi="Symbol" w:cs="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cs="Wingdings" w:hint="default"/>
      </w:rPr>
    </w:lvl>
  </w:abstractNum>
  <w:abstractNum w:abstractNumId="1" w15:restartNumberingAfterBreak="0">
    <w:nsid w:val="06E77DE3"/>
    <w:multiLevelType w:val="multilevel"/>
    <w:tmpl w:val="94FE425C"/>
    <w:lvl w:ilvl="0">
      <w:start w:val="6"/>
      <w:numFmt w:val="decimal"/>
      <w:lvlText w:val="%1"/>
      <w:lvlJc w:val="left"/>
      <w:pPr>
        <w:ind w:left="560" w:hanging="560"/>
      </w:pPr>
      <w:rPr>
        <w:rFonts w:hint="default"/>
      </w:rPr>
    </w:lvl>
    <w:lvl w:ilvl="1">
      <w:start w:val="6"/>
      <w:numFmt w:val="decimal"/>
      <w:lvlText w:val="%1.%2"/>
      <w:lvlJc w:val="left"/>
      <w:pPr>
        <w:ind w:left="560" w:hanging="560"/>
      </w:pPr>
      <w:rPr>
        <w:rFonts w:hint="default"/>
      </w:rPr>
    </w:lvl>
    <w:lvl w:ilvl="2">
      <w:start w:val="2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ED5FD8"/>
    <w:multiLevelType w:val="hybridMultilevel"/>
    <w:tmpl w:val="80C0ECD8"/>
    <w:lvl w:ilvl="0" w:tplc="C78487D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1E6FE7"/>
    <w:multiLevelType w:val="hybridMultilevel"/>
    <w:tmpl w:val="64DA607A"/>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A127444"/>
    <w:multiLevelType w:val="hybridMultilevel"/>
    <w:tmpl w:val="3C5AB83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0BF15E88"/>
    <w:multiLevelType w:val="hybridMultilevel"/>
    <w:tmpl w:val="BFD87A38"/>
    <w:lvl w:ilvl="0" w:tplc="3CFA9644">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F351E19"/>
    <w:multiLevelType w:val="hybridMultilevel"/>
    <w:tmpl w:val="D2A8EF5C"/>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2296234"/>
    <w:multiLevelType w:val="hybridMultilevel"/>
    <w:tmpl w:val="4FDC07FA"/>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4536148"/>
    <w:multiLevelType w:val="multilevel"/>
    <w:tmpl w:val="C3C4B676"/>
    <w:lvl w:ilvl="0">
      <w:start w:val="6"/>
      <w:numFmt w:val="decimal"/>
      <w:lvlText w:val="%1"/>
      <w:lvlJc w:val="left"/>
      <w:pPr>
        <w:ind w:left="612" w:hanging="612"/>
      </w:pPr>
      <w:rPr>
        <w:rFonts w:hint="default"/>
      </w:rPr>
    </w:lvl>
    <w:lvl w:ilvl="1">
      <w:start w:val="4"/>
      <w:numFmt w:val="decimal"/>
      <w:lvlText w:val="%1.%2"/>
      <w:lvlJc w:val="left"/>
      <w:pPr>
        <w:ind w:left="612" w:hanging="612"/>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4F2073"/>
    <w:multiLevelType w:val="hybridMultilevel"/>
    <w:tmpl w:val="1488FBEE"/>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7670AB0"/>
    <w:multiLevelType w:val="hybridMultilevel"/>
    <w:tmpl w:val="6B18022C"/>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1B34414A"/>
    <w:multiLevelType w:val="hybridMultilevel"/>
    <w:tmpl w:val="E2265E64"/>
    <w:lvl w:ilvl="0" w:tplc="3CFA9644">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C175DF5"/>
    <w:multiLevelType w:val="hybridMultilevel"/>
    <w:tmpl w:val="9E383A92"/>
    <w:lvl w:ilvl="0" w:tplc="3CFA9644">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CD41F9A"/>
    <w:multiLevelType w:val="multilevel"/>
    <w:tmpl w:val="010ED30A"/>
    <w:lvl w:ilvl="0">
      <w:start w:val="6"/>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2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9B5A43"/>
    <w:multiLevelType w:val="hybridMultilevel"/>
    <w:tmpl w:val="FA80B7E6"/>
    <w:lvl w:ilvl="0" w:tplc="ED5A2C08">
      <w:start w:val="1"/>
      <w:numFmt w:val="bullet"/>
      <w:lvlText w:val=""/>
      <w:lvlJc w:val="left"/>
      <w:pPr>
        <w:tabs>
          <w:tab w:val="num" w:pos="517"/>
        </w:tabs>
        <w:ind w:left="517" w:hanging="284"/>
      </w:pPr>
      <w:rPr>
        <w:rFonts w:ascii="Symbol" w:hAnsi="Symbol" w:hint="default"/>
      </w:rPr>
    </w:lvl>
    <w:lvl w:ilvl="1" w:tplc="04240001">
      <w:start w:val="1"/>
      <w:numFmt w:val="bullet"/>
      <w:lvlText w:val=""/>
      <w:lvlJc w:val="left"/>
      <w:pPr>
        <w:tabs>
          <w:tab w:val="num" w:pos="1106"/>
        </w:tabs>
        <w:ind w:left="1106" w:hanging="360"/>
      </w:pPr>
      <w:rPr>
        <w:rFonts w:ascii="Symbol" w:hAnsi="Symbol" w:hint="default"/>
      </w:rPr>
    </w:lvl>
    <w:lvl w:ilvl="2" w:tplc="04240005" w:tentative="1">
      <w:start w:val="1"/>
      <w:numFmt w:val="bullet"/>
      <w:lvlText w:val=""/>
      <w:lvlJc w:val="left"/>
      <w:pPr>
        <w:tabs>
          <w:tab w:val="num" w:pos="1826"/>
        </w:tabs>
        <w:ind w:left="1826" w:hanging="360"/>
      </w:pPr>
      <w:rPr>
        <w:rFonts w:ascii="Wingdings" w:hAnsi="Wingdings" w:hint="default"/>
      </w:rPr>
    </w:lvl>
    <w:lvl w:ilvl="3" w:tplc="04240001" w:tentative="1">
      <w:start w:val="1"/>
      <w:numFmt w:val="bullet"/>
      <w:lvlText w:val=""/>
      <w:lvlJc w:val="left"/>
      <w:pPr>
        <w:tabs>
          <w:tab w:val="num" w:pos="2546"/>
        </w:tabs>
        <w:ind w:left="2546" w:hanging="360"/>
      </w:pPr>
      <w:rPr>
        <w:rFonts w:ascii="Symbol" w:hAnsi="Symbol" w:hint="default"/>
      </w:rPr>
    </w:lvl>
    <w:lvl w:ilvl="4" w:tplc="04240003" w:tentative="1">
      <w:start w:val="1"/>
      <w:numFmt w:val="bullet"/>
      <w:lvlText w:val="o"/>
      <w:lvlJc w:val="left"/>
      <w:pPr>
        <w:tabs>
          <w:tab w:val="num" w:pos="3266"/>
        </w:tabs>
        <w:ind w:left="3266" w:hanging="360"/>
      </w:pPr>
      <w:rPr>
        <w:rFonts w:ascii="Courier New" w:hAnsi="Courier New" w:hint="default"/>
      </w:rPr>
    </w:lvl>
    <w:lvl w:ilvl="5" w:tplc="04240005" w:tentative="1">
      <w:start w:val="1"/>
      <w:numFmt w:val="bullet"/>
      <w:lvlText w:val=""/>
      <w:lvlJc w:val="left"/>
      <w:pPr>
        <w:tabs>
          <w:tab w:val="num" w:pos="3986"/>
        </w:tabs>
        <w:ind w:left="3986" w:hanging="360"/>
      </w:pPr>
      <w:rPr>
        <w:rFonts w:ascii="Wingdings" w:hAnsi="Wingdings" w:hint="default"/>
      </w:rPr>
    </w:lvl>
    <w:lvl w:ilvl="6" w:tplc="04240001" w:tentative="1">
      <w:start w:val="1"/>
      <w:numFmt w:val="bullet"/>
      <w:lvlText w:val=""/>
      <w:lvlJc w:val="left"/>
      <w:pPr>
        <w:tabs>
          <w:tab w:val="num" w:pos="4706"/>
        </w:tabs>
        <w:ind w:left="4706" w:hanging="360"/>
      </w:pPr>
      <w:rPr>
        <w:rFonts w:ascii="Symbol" w:hAnsi="Symbol" w:hint="default"/>
      </w:rPr>
    </w:lvl>
    <w:lvl w:ilvl="7" w:tplc="04240003" w:tentative="1">
      <w:start w:val="1"/>
      <w:numFmt w:val="bullet"/>
      <w:lvlText w:val="o"/>
      <w:lvlJc w:val="left"/>
      <w:pPr>
        <w:tabs>
          <w:tab w:val="num" w:pos="5426"/>
        </w:tabs>
        <w:ind w:left="5426" w:hanging="360"/>
      </w:pPr>
      <w:rPr>
        <w:rFonts w:ascii="Courier New" w:hAnsi="Courier New" w:hint="default"/>
      </w:rPr>
    </w:lvl>
    <w:lvl w:ilvl="8" w:tplc="04240005" w:tentative="1">
      <w:start w:val="1"/>
      <w:numFmt w:val="bullet"/>
      <w:lvlText w:val=""/>
      <w:lvlJc w:val="left"/>
      <w:pPr>
        <w:tabs>
          <w:tab w:val="num" w:pos="6146"/>
        </w:tabs>
        <w:ind w:left="6146" w:hanging="360"/>
      </w:pPr>
      <w:rPr>
        <w:rFonts w:ascii="Wingdings" w:hAnsi="Wingdings" w:hint="default"/>
      </w:rPr>
    </w:lvl>
  </w:abstractNum>
  <w:abstractNum w:abstractNumId="15" w15:restartNumberingAfterBreak="0">
    <w:nsid w:val="1EC51D01"/>
    <w:multiLevelType w:val="hybridMultilevel"/>
    <w:tmpl w:val="DFAC42B6"/>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1502915"/>
    <w:multiLevelType w:val="hybridMultilevel"/>
    <w:tmpl w:val="37C60214"/>
    <w:lvl w:ilvl="0" w:tplc="54C8E928">
      <w:start w:val="1"/>
      <w:numFmt w:val="decimal"/>
      <w:pStyle w:val="Nastevanje3"/>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30E0EBC"/>
    <w:multiLevelType w:val="hybridMultilevel"/>
    <w:tmpl w:val="0D0E42DC"/>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249C3493"/>
    <w:multiLevelType w:val="hybridMultilevel"/>
    <w:tmpl w:val="7828F5B2"/>
    <w:lvl w:ilvl="0" w:tplc="3CFA9644">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8AA4330"/>
    <w:multiLevelType w:val="hybridMultilevel"/>
    <w:tmpl w:val="9536DDDE"/>
    <w:lvl w:ilvl="0" w:tplc="9886ECAC">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9270A19"/>
    <w:multiLevelType w:val="hybridMultilevel"/>
    <w:tmpl w:val="0BA4D776"/>
    <w:lvl w:ilvl="0" w:tplc="ED5A2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2F05202C"/>
    <w:multiLevelType w:val="multilevel"/>
    <w:tmpl w:val="D7D0D30E"/>
    <w:lvl w:ilvl="0">
      <w:start w:val="6"/>
      <w:numFmt w:val="decimal"/>
      <w:lvlText w:val="%1"/>
      <w:lvlJc w:val="left"/>
      <w:pPr>
        <w:ind w:left="612" w:hanging="612"/>
      </w:pPr>
      <w:rPr>
        <w:rFonts w:hint="default"/>
      </w:rPr>
    </w:lvl>
    <w:lvl w:ilvl="1">
      <w:start w:val="1"/>
      <w:numFmt w:val="decimal"/>
      <w:lvlText w:val="%1.%2"/>
      <w:lvlJc w:val="left"/>
      <w:pPr>
        <w:ind w:left="612" w:hanging="612"/>
      </w:pPr>
      <w:rPr>
        <w:rFonts w:hint="default"/>
      </w:rPr>
    </w:lvl>
    <w:lvl w:ilvl="2">
      <w:start w:val="8"/>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63127B"/>
    <w:multiLevelType w:val="hybridMultilevel"/>
    <w:tmpl w:val="6330A440"/>
    <w:lvl w:ilvl="0" w:tplc="3CFA9644">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4B71DC0"/>
    <w:multiLevelType w:val="hybridMultilevel"/>
    <w:tmpl w:val="2A626260"/>
    <w:lvl w:ilvl="0" w:tplc="C1D6B082">
      <w:numFmt w:val="bullet"/>
      <w:lvlText w:val="-"/>
      <w:lvlJc w:val="center"/>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361A31C1"/>
    <w:multiLevelType w:val="hybridMultilevel"/>
    <w:tmpl w:val="E1226F6A"/>
    <w:lvl w:ilvl="0" w:tplc="9886ECAC">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6260F19"/>
    <w:multiLevelType w:val="multilevel"/>
    <w:tmpl w:val="B4F46296"/>
    <w:lvl w:ilvl="0">
      <w:start w:val="6"/>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1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8CA4B73"/>
    <w:multiLevelType w:val="hybridMultilevel"/>
    <w:tmpl w:val="8CC04016"/>
    <w:lvl w:ilvl="0" w:tplc="1B8AE5DA">
      <w:start w:val="1"/>
      <w:numFmt w:val="bullet"/>
      <w:lvlText w:val=""/>
      <w:lvlJc w:val="left"/>
      <w:pPr>
        <w:ind w:left="360" w:hanging="360"/>
      </w:pPr>
      <w:rPr>
        <w:rFonts w:ascii="Symbol" w:hAnsi="Symbol" w:hint="default"/>
      </w:rPr>
    </w:lvl>
    <w:lvl w:ilvl="1" w:tplc="DBF28EF6">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3AB27B3E"/>
    <w:multiLevelType w:val="hybridMultilevel"/>
    <w:tmpl w:val="B652FF56"/>
    <w:lvl w:ilvl="0" w:tplc="ED5A2C08">
      <w:start w:val="1"/>
      <w:numFmt w:val="bullet"/>
      <w:lvlText w:val=""/>
      <w:lvlJc w:val="left"/>
      <w:pPr>
        <w:ind w:left="360" w:hanging="360"/>
      </w:pPr>
      <w:rPr>
        <w:rFonts w:ascii="Symbol" w:hAnsi="Symbol" w:hint="default"/>
      </w:rPr>
    </w:lvl>
    <w:lvl w:ilvl="1" w:tplc="0424000B">
      <w:start w:val="1"/>
      <w:numFmt w:val="bullet"/>
      <w:lvlText w:val=""/>
      <w:lvlJc w:val="left"/>
      <w:pPr>
        <w:ind w:left="1080" w:hanging="360"/>
      </w:pPr>
      <w:rPr>
        <w:rFonts w:ascii="Wingdings" w:hAnsi="Wingdings"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3FEB508B"/>
    <w:multiLevelType w:val="hybridMultilevel"/>
    <w:tmpl w:val="713A1774"/>
    <w:lvl w:ilvl="0" w:tplc="3CFA9644">
      <w:numFmt w:val="bullet"/>
      <w:lvlText w:val="-"/>
      <w:lvlJc w:val="left"/>
      <w:pPr>
        <w:ind w:left="720" w:hanging="360"/>
      </w:pPr>
      <w:rPr>
        <w:rFonts w:ascii="Calibri" w:eastAsia="Calibri" w:hAnsi="Calibri" w:cs="Calibri"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23369D3"/>
    <w:multiLevelType w:val="multilevel"/>
    <w:tmpl w:val="04463AC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45256190"/>
    <w:multiLevelType w:val="hybridMultilevel"/>
    <w:tmpl w:val="16643DEC"/>
    <w:lvl w:ilvl="0" w:tplc="ED5A2C08">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D475971"/>
    <w:multiLevelType w:val="hybridMultilevel"/>
    <w:tmpl w:val="BFFA5804"/>
    <w:lvl w:ilvl="0" w:tplc="8B6424E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FFE1872"/>
    <w:multiLevelType w:val="hybridMultilevel"/>
    <w:tmpl w:val="AA18CB80"/>
    <w:lvl w:ilvl="0" w:tplc="0424000F">
      <w:start w:val="1"/>
      <w:numFmt w:val="decimal"/>
      <w:lvlText w:val="%1."/>
      <w:lvlJc w:val="left"/>
      <w:pPr>
        <w:ind w:left="960" w:hanging="360"/>
      </w:pPr>
    </w:lvl>
    <w:lvl w:ilvl="1" w:tplc="04240019" w:tentative="1">
      <w:start w:val="1"/>
      <w:numFmt w:val="lowerLetter"/>
      <w:lvlText w:val="%2."/>
      <w:lvlJc w:val="left"/>
      <w:pPr>
        <w:ind w:left="1680" w:hanging="360"/>
      </w:pPr>
    </w:lvl>
    <w:lvl w:ilvl="2" w:tplc="0424001B" w:tentative="1">
      <w:start w:val="1"/>
      <w:numFmt w:val="lowerRoman"/>
      <w:lvlText w:val="%3."/>
      <w:lvlJc w:val="right"/>
      <w:pPr>
        <w:ind w:left="2400" w:hanging="180"/>
      </w:pPr>
    </w:lvl>
    <w:lvl w:ilvl="3" w:tplc="0424000F" w:tentative="1">
      <w:start w:val="1"/>
      <w:numFmt w:val="decimal"/>
      <w:lvlText w:val="%4."/>
      <w:lvlJc w:val="left"/>
      <w:pPr>
        <w:ind w:left="3120" w:hanging="360"/>
      </w:pPr>
    </w:lvl>
    <w:lvl w:ilvl="4" w:tplc="04240019" w:tentative="1">
      <w:start w:val="1"/>
      <w:numFmt w:val="lowerLetter"/>
      <w:lvlText w:val="%5."/>
      <w:lvlJc w:val="left"/>
      <w:pPr>
        <w:ind w:left="3840" w:hanging="360"/>
      </w:pPr>
    </w:lvl>
    <w:lvl w:ilvl="5" w:tplc="0424001B" w:tentative="1">
      <w:start w:val="1"/>
      <w:numFmt w:val="lowerRoman"/>
      <w:lvlText w:val="%6."/>
      <w:lvlJc w:val="right"/>
      <w:pPr>
        <w:ind w:left="4560" w:hanging="180"/>
      </w:pPr>
    </w:lvl>
    <w:lvl w:ilvl="6" w:tplc="0424000F" w:tentative="1">
      <w:start w:val="1"/>
      <w:numFmt w:val="decimal"/>
      <w:lvlText w:val="%7."/>
      <w:lvlJc w:val="left"/>
      <w:pPr>
        <w:ind w:left="5280" w:hanging="360"/>
      </w:pPr>
    </w:lvl>
    <w:lvl w:ilvl="7" w:tplc="04240019" w:tentative="1">
      <w:start w:val="1"/>
      <w:numFmt w:val="lowerLetter"/>
      <w:lvlText w:val="%8."/>
      <w:lvlJc w:val="left"/>
      <w:pPr>
        <w:ind w:left="6000" w:hanging="360"/>
      </w:pPr>
    </w:lvl>
    <w:lvl w:ilvl="8" w:tplc="0424001B" w:tentative="1">
      <w:start w:val="1"/>
      <w:numFmt w:val="lowerRoman"/>
      <w:lvlText w:val="%9."/>
      <w:lvlJc w:val="right"/>
      <w:pPr>
        <w:ind w:left="6720" w:hanging="180"/>
      </w:pPr>
    </w:lvl>
  </w:abstractNum>
  <w:abstractNum w:abstractNumId="33" w15:restartNumberingAfterBreak="0">
    <w:nsid w:val="52C05BCB"/>
    <w:multiLevelType w:val="hybridMultilevel"/>
    <w:tmpl w:val="A08C84A4"/>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54046592"/>
    <w:multiLevelType w:val="hybridMultilevel"/>
    <w:tmpl w:val="B7BC4CA8"/>
    <w:lvl w:ilvl="0" w:tplc="3CFA9644">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5154462"/>
    <w:multiLevelType w:val="hybridMultilevel"/>
    <w:tmpl w:val="6046B1C2"/>
    <w:lvl w:ilvl="0" w:tplc="ED5A2C08">
      <w:start w:val="1"/>
      <w:numFmt w:val="bullet"/>
      <w:lvlText w:val=""/>
      <w:lvlJc w:val="left"/>
      <w:pPr>
        <w:ind w:left="360" w:hanging="360"/>
      </w:pPr>
      <w:rPr>
        <w:rFonts w:ascii="Symbol" w:hAnsi="Symbol" w:hint="default"/>
      </w:rPr>
    </w:lvl>
    <w:lvl w:ilvl="1" w:tplc="ED5A2C08">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56FE16E2"/>
    <w:multiLevelType w:val="hybridMultilevel"/>
    <w:tmpl w:val="2F10D516"/>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78B4242"/>
    <w:multiLevelType w:val="hybridMultilevel"/>
    <w:tmpl w:val="9F701296"/>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8" w15:restartNumberingAfterBreak="0">
    <w:nsid w:val="5C8C2E41"/>
    <w:multiLevelType w:val="multilevel"/>
    <w:tmpl w:val="8FAE9F48"/>
    <w:lvl w:ilvl="0">
      <w:start w:val="3"/>
      <w:numFmt w:val="decimal"/>
      <w:lvlText w:val="%1."/>
      <w:lvlJc w:val="left"/>
      <w:pPr>
        <w:ind w:left="360" w:hanging="360"/>
      </w:pPr>
      <w:rPr>
        <w:rFonts w:hint="default"/>
      </w:rPr>
    </w:lvl>
    <w:lvl w:ilvl="1">
      <w:start w:val="6"/>
      <w:numFmt w:val="decimal"/>
      <w:isLgl/>
      <w:lvlText w:val="%1.%2."/>
      <w:lvlJc w:val="left"/>
      <w:pPr>
        <w:ind w:left="380" w:hanging="360"/>
      </w:pPr>
      <w:rPr>
        <w:rFonts w:hint="default"/>
      </w:rPr>
    </w:lvl>
    <w:lvl w:ilvl="2">
      <w:start w:val="1"/>
      <w:numFmt w:val="decimal"/>
      <w:isLgl/>
      <w:lvlText w:val="%1.%2.%3."/>
      <w:lvlJc w:val="left"/>
      <w:pPr>
        <w:ind w:left="740" w:hanging="720"/>
      </w:pPr>
      <w:rPr>
        <w:rFonts w:hint="default"/>
      </w:rPr>
    </w:lvl>
    <w:lvl w:ilvl="3">
      <w:start w:val="1"/>
      <w:numFmt w:val="decimal"/>
      <w:isLgl/>
      <w:lvlText w:val="%1.%2.%3.%4."/>
      <w:lvlJc w:val="left"/>
      <w:pPr>
        <w:ind w:left="740" w:hanging="720"/>
      </w:pPr>
      <w:rPr>
        <w:rFonts w:hint="default"/>
      </w:rPr>
    </w:lvl>
    <w:lvl w:ilvl="4">
      <w:start w:val="1"/>
      <w:numFmt w:val="decimal"/>
      <w:isLgl/>
      <w:lvlText w:val="%1.%2.%3.%4.%5."/>
      <w:lvlJc w:val="left"/>
      <w:pPr>
        <w:ind w:left="1100" w:hanging="1080"/>
      </w:pPr>
      <w:rPr>
        <w:rFonts w:hint="default"/>
      </w:rPr>
    </w:lvl>
    <w:lvl w:ilvl="5">
      <w:start w:val="1"/>
      <w:numFmt w:val="decimal"/>
      <w:isLgl/>
      <w:lvlText w:val="%1.%2.%3.%4.%5.%6."/>
      <w:lvlJc w:val="left"/>
      <w:pPr>
        <w:ind w:left="1100" w:hanging="1080"/>
      </w:pPr>
      <w:rPr>
        <w:rFonts w:hint="default"/>
      </w:rPr>
    </w:lvl>
    <w:lvl w:ilvl="6">
      <w:start w:val="1"/>
      <w:numFmt w:val="decimal"/>
      <w:isLgl/>
      <w:lvlText w:val="%1.%2.%3.%4.%5.%6.%7."/>
      <w:lvlJc w:val="left"/>
      <w:pPr>
        <w:ind w:left="1460" w:hanging="1440"/>
      </w:pPr>
      <w:rPr>
        <w:rFonts w:hint="default"/>
      </w:rPr>
    </w:lvl>
    <w:lvl w:ilvl="7">
      <w:start w:val="1"/>
      <w:numFmt w:val="decimal"/>
      <w:isLgl/>
      <w:lvlText w:val="%1.%2.%3.%4.%5.%6.%7.%8."/>
      <w:lvlJc w:val="left"/>
      <w:pPr>
        <w:ind w:left="1460" w:hanging="1440"/>
      </w:pPr>
      <w:rPr>
        <w:rFonts w:hint="default"/>
      </w:rPr>
    </w:lvl>
    <w:lvl w:ilvl="8">
      <w:start w:val="1"/>
      <w:numFmt w:val="decimal"/>
      <w:isLgl/>
      <w:lvlText w:val="%1.%2.%3.%4.%5.%6.%7.%8.%9."/>
      <w:lvlJc w:val="left"/>
      <w:pPr>
        <w:ind w:left="1820" w:hanging="1800"/>
      </w:pPr>
      <w:rPr>
        <w:rFonts w:hint="default"/>
      </w:rPr>
    </w:lvl>
  </w:abstractNum>
  <w:abstractNum w:abstractNumId="39" w15:restartNumberingAfterBreak="0">
    <w:nsid w:val="5D2B7FB8"/>
    <w:multiLevelType w:val="hybridMultilevel"/>
    <w:tmpl w:val="CD501054"/>
    <w:lvl w:ilvl="0" w:tplc="0424000F">
      <w:start w:val="4"/>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0" w15:restartNumberingAfterBreak="0">
    <w:nsid w:val="65E268B9"/>
    <w:multiLevelType w:val="hybridMultilevel"/>
    <w:tmpl w:val="905227B4"/>
    <w:lvl w:ilvl="0" w:tplc="ED5A2C08">
      <w:start w:val="1"/>
      <w:numFmt w:val="bullet"/>
      <w:lvlText w:val=""/>
      <w:lvlJc w:val="left"/>
      <w:pPr>
        <w:ind w:left="360" w:hanging="360"/>
      </w:pPr>
      <w:rPr>
        <w:rFonts w:ascii="Symbol" w:hAnsi="Symbol" w:hint="default"/>
      </w:rPr>
    </w:lvl>
    <w:lvl w:ilvl="1" w:tplc="0424000B">
      <w:start w:val="1"/>
      <w:numFmt w:val="bullet"/>
      <w:lvlText w:val=""/>
      <w:lvlJc w:val="left"/>
      <w:pPr>
        <w:ind w:left="1080" w:hanging="360"/>
      </w:pPr>
      <w:rPr>
        <w:rFonts w:ascii="Wingdings" w:hAnsi="Wingdings"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68085070"/>
    <w:multiLevelType w:val="hybridMultilevel"/>
    <w:tmpl w:val="5AF0404C"/>
    <w:lvl w:ilvl="0" w:tplc="3CFA9644">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688161D2"/>
    <w:multiLevelType w:val="hybridMultilevel"/>
    <w:tmpl w:val="E8580432"/>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6A465C92"/>
    <w:multiLevelType w:val="hybridMultilevel"/>
    <w:tmpl w:val="147AE5D6"/>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3205889"/>
    <w:multiLevelType w:val="hybridMultilevel"/>
    <w:tmpl w:val="FBDA78F6"/>
    <w:lvl w:ilvl="0" w:tplc="DD2ED870">
      <w:start w:val="1"/>
      <w:numFmt w:val="bullet"/>
      <w:pStyle w:val="Nastevanje1"/>
      <w:lvlText w:val=""/>
      <w:lvlJc w:val="left"/>
      <w:pPr>
        <w:tabs>
          <w:tab w:val="num" w:pos="517"/>
        </w:tabs>
        <w:ind w:left="517" w:hanging="284"/>
      </w:pPr>
      <w:rPr>
        <w:rFonts w:ascii="Symbol" w:hAnsi="Symbol" w:hint="default"/>
      </w:rPr>
    </w:lvl>
    <w:lvl w:ilvl="1" w:tplc="04240001">
      <w:start w:val="1"/>
      <w:numFmt w:val="bullet"/>
      <w:lvlText w:val=""/>
      <w:lvlJc w:val="left"/>
      <w:pPr>
        <w:tabs>
          <w:tab w:val="num" w:pos="1106"/>
        </w:tabs>
        <w:ind w:left="1106" w:hanging="360"/>
      </w:pPr>
      <w:rPr>
        <w:rFonts w:ascii="Symbol" w:hAnsi="Symbol" w:hint="default"/>
      </w:rPr>
    </w:lvl>
    <w:lvl w:ilvl="2" w:tplc="04240005" w:tentative="1">
      <w:start w:val="1"/>
      <w:numFmt w:val="bullet"/>
      <w:lvlText w:val=""/>
      <w:lvlJc w:val="left"/>
      <w:pPr>
        <w:tabs>
          <w:tab w:val="num" w:pos="1826"/>
        </w:tabs>
        <w:ind w:left="1826" w:hanging="360"/>
      </w:pPr>
      <w:rPr>
        <w:rFonts w:ascii="Wingdings" w:hAnsi="Wingdings" w:hint="default"/>
      </w:rPr>
    </w:lvl>
    <w:lvl w:ilvl="3" w:tplc="04240001" w:tentative="1">
      <w:start w:val="1"/>
      <w:numFmt w:val="bullet"/>
      <w:lvlText w:val=""/>
      <w:lvlJc w:val="left"/>
      <w:pPr>
        <w:tabs>
          <w:tab w:val="num" w:pos="2546"/>
        </w:tabs>
        <w:ind w:left="2546" w:hanging="360"/>
      </w:pPr>
      <w:rPr>
        <w:rFonts w:ascii="Symbol" w:hAnsi="Symbol" w:hint="default"/>
      </w:rPr>
    </w:lvl>
    <w:lvl w:ilvl="4" w:tplc="04240003" w:tentative="1">
      <w:start w:val="1"/>
      <w:numFmt w:val="bullet"/>
      <w:lvlText w:val="o"/>
      <w:lvlJc w:val="left"/>
      <w:pPr>
        <w:tabs>
          <w:tab w:val="num" w:pos="3266"/>
        </w:tabs>
        <w:ind w:left="3266" w:hanging="360"/>
      </w:pPr>
      <w:rPr>
        <w:rFonts w:ascii="Courier New" w:hAnsi="Courier New" w:hint="default"/>
      </w:rPr>
    </w:lvl>
    <w:lvl w:ilvl="5" w:tplc="04240005" w:tentative="1">
      <w:start w:val="1"/>
      <w:numFmt w:val="bullet"/>
      <w:lvlText w:val=""/>
      <w:lvlJc w:val="left"/>
      <w:pPr>
        <w:tabs>
          <w:tab w:val="num" w:pos="3986"/>
        </w:tabs>
        <w:ind w:left="3986" w:hanging="360"/>
      </w:pPr>
      <w:rPr>
        <w:rFonts w:ascii="Wingdings" w:hAnsi="Wingdings" w:hint="default"/>
      </w:rPr>
    </w:lvl>
    <w:lvl w:ilvl="6" w:tplc="04240001" w:tentative="1">
      <w:start w:val="1"/>
      <w:numFmt w:val="bullet"/>
      <w:lvlText w:val=""/>
      <w:lvlJc w:val="left"/>
      <w:pPr>
        <w:tabs>
          <w:tab w:val="num" w:pos="4706"/>
        </w:tabs>
        <w:ind w:left="4706" w:hanging="360"/>
      </w:pPr>
      <w:rPr>
        <w:rFonts w:ascii="Symbol" w:hAnsi="Symbol" w:hint="default"/>
      </w:rPr>
    </w:lvl>
    <w:lvl w:ilvl="7" w:tplc="04240003" w:tentative="1">
      <w:start w:val="1"/>
      <w:numFmt w:val="bullet"/>
      <w:lvlText w:val="o"/>
      <w:lvlJc w:val="left"/>
      <w:pPr>
        <w:tabs>
          <w:tab w:val="num" w:pos="5426"/>
        </w:tabs>
        <w:ind w:left="5426" w:hanging="360"/>
      </w:pPr>
      <w:rPr>
        <w:rFonts w:ascii="Courier New" w:hAnsi="Courier New" w:hint="default"/>
      </w:rPr>
    </w:lvl>
    <w:lvl w:ilvl="8" w:tplc="04240005" w:tentative="1">
      <w:start w:val="1"/>
      <w:numFmt w:val="bullet"/>
      <w:lvlText w:val=""/>
      <w:lvlJc w:val="left"/>
      <w:pPr>
        <w:tabs>
          <w:tab w:val="num" w:pos="6146"/>
        </w:tabs>
        <w:ind w:left="6146" w:hanging="360"/>
      </w:pPr>
      <w:rPr>
        <w:rFonts w:ascii="Wingdings" w:hAnsi="Wingdings" w:hint="default"/>
      </w:rPr>
    </w:lvl>
  </w:abstractNum>
  <w:abstractNum w:abstractNumId="46" w15:restartNumberingAfterBreak="0">
    <w:nsid w:val="75EE6D04"/>
    <w:multiLevelType w:val="hybridMultilevel"/>
    <w:tmpl w:val="EC8A0B1C"/>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7E45021E"/>
    <w:multiLevelType w:val="hybridMultilevel"/>
    <w:tmpl w:val="AB52E466"/>
    <w:lvl w:ilvl="0" w:tplc="ED5A2C08">
      <w:start w:val="1"/>
      <w:numFmt w:val="bullet"/>
      <w:lvlText w:val=""/>
      <w:lvlJc w:val="left"/>
      <w:pPr>
        <w:ind w:left="1080" w:hanging="360"/>
      </w:pPr>
      <w:rPr>
        <w:rFonts w:ascii="Symbol" w:hAnsi="Symbol" w:hint="default"/>
      </w:rPr>
    </w:lvl>
    <w:lvl w:ilvl="1" w:tplc="0424000B">
      <w:start w:val="1"/>
      <w:numFmt w:val="bullet"/>
      <w:lvlText w:val=""/>
      <w:lvlJc w:val="left"/>
      <w:pPr>
        <w:ind w:left="1800" w:hanging="360"/>
      </w:pPr>
      <w:rPr>
        <w:rFonts w:ascii="Wingdings" w:hAnsi="Wingdings"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8" w15:restartNumberingAfterBreak="0">
    <w:nsid w:val="7F9D08F5"/>
    <w:multiLevelType w:val="hybridMultilevel"/>
    <w:tmpl w:val="847C24E2"/>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FA82D00"/>
    <w:multiLevelType w:val="hybridMultilevel"/>
    <w:tmpl w:val="938276B4"/>
    <w:lvl w:ilvl="0" w:tplc="ED5A2C08">
      <w:start w:val="1"/>
      <w:numFmt w:val="bullet"/>
      <w:lvlText w:val=""/>
      <w:lvlJc w:val="left"/>
      <w:pPr>
        <w:ind w:left="360" w:hanging="360"/>
      </w:pPr>
      <w:rPr>
        <w:rFonts w:ascii="Symbol" w:hAnsi="Symbol" w:hint="default"/>
      </w:rPr>
    </w:lvl>
    <w:lvl w:ilvl="1" w:tplc="51687726">
      <w:numFmt w:val="bullet"/>
      <w:lvlText w:val="•"/>
      <w:lvlJc w:val="left"/>
      <w:pPr>
        <w:ind w:left="1440" w:hanging="72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64959433">
    <w:abstractNumId w:val="45"/>
  </w:num>
  <w:num w:numId="2" w16cid:durableId="1431660226">
    <w:abstractNumId w:val="16"/>
  </w:num>
  <w:num w:numId="3" w16cid:durableId="1054544002">
    <w:abstractNumId w:val="44"/>
  </w:num>
  <w:num w:numId="4" w16cid:durableId="2091928800">
    <w:abstractNumId w:val="18"/>
  </w:num>
  <w:num w:numId="5" w16cid:durableId="342320014">
    <w:abstractNumId w:val="23"/>
  </w:num>
  <w:num w:numId="6" w16cid:durableId="1023285603">
    <w:abstractNumId w:val="27"/>
  </w:num>
  <w:num w:numId="7" w16cid:durableId="1675379962">
    <w:abstractNumId w:val="40"/>
  </w:num>
  <w:num w:numId="8" w16cid:durableId="1036469738">
    <w:abstractNumId w:val="47"/>
  </w:num>
  <w:num w:numId="9" w16cid:durableId="847406059">
    <w:abstractNumId w:val="49"/>
  </w:num>
  <w:num w:numId="10" w16cid:durableId="281347350">
    <w:abstractNumId w:val="35"/>
  </w:num>
  <w:num w:numId="11" w16cid:durableId="811753701">
    <w:abstractNumId w:val="42"/>
  </w:num>
  <w:num w:numId="12" w16cid:durableId="1407873600">
    <w:abstractNumId w:val="38"/>
  </w:num>
  <w:num w:numId="13" w16cid:durableId="1138572576">
    <w:abstractNumId w:val="25"/>
  </w:num>
  <w:num w:numId="14" w16cid:durableId="1617979568">
    <w:abstractNumId w:val="13"/>
  </w:num>
  <w:num w:numId="15" w16cid:durableId="1017584022">
    <w:abstractNumId w:val="0"/>
  </w:num>
  <w:num w:numId="16" w16cid:durableId="964315635">
    <w:abstractNumId w:val="4"/>
  </w:num>
  <w:num w:numId="17" w16cid:durableId="1671562136">
    <w:abstractNumId w:val="39"/>
  </w:num>
  <w:num w:numId="18" w16cid:durableId="500971362">
    <w:abstractNumId w:val="1"/>
  </w:num>
  <w:num w:numId="19" w16cid:durableId="1444304194">
    <w:abstractNumId w:val="29"/>
  </w:num>
  <w:num w:numId="20" w16cid:durableId="735275233">
    <w:abstractNumId w:val="14"/>
  </w:num>
  <w:num w:numId="21" w16cid:durableId="1382900419">
    <w:abstractNumId w:val="30"/>
  </w:num>
  <w:num w:numId="22" w16cid:durableId="217668008">
    <w:abstractNumId w:val="20"/>
  </w:num>
  <w:num w:numId="23" w16cid:durableId="1735735690">
    <w:abstractNumId w:val="32"/>
  </w:num>
  <w:num w:numId="24" w16cid:durableId="1464426847">
    <w:abstractNumId w:val="28"/>
  </w:num>
  <w:num w:numId="25" w16cid:durableId="1653948116">
    <w:abstractNumId w:val="11"/>
  </w:num>
  <w:num w:numId="26" w16cid:durableId="408696478">
    <w:abstractNumId w:val="5"/>
  </w:num>
  <w:num w:numId="27" w16cid:durableId="1462920859">
    <w:abstractNumId w:val="22"/>
  </w:num>
  <w:num w:numId="28" w16cid:durableId="1069813108">
    <w:abstractNumId w:val="34"/>
  </w:num>
  <w:num w:numId="29" w16cid:durableId="1436169367">
    <w:abstractNumId w:val="26"/>
  </w:num>
  <w:num w:numId="30" w16cid:durableId="1359816045">
    <w:abstractNumId w:val="12"/>
  </w:num>
  <w:num w:numId="31" w16cid:durableId="793869352">
    <w:abstractNumId w:val="41"/>
  </w:num>
  <w:num w:numId="32" w16cid:durableId="1811556265">
    <w:abstractNumId w:val="9"/>
  </w:num>
  <w:num w:numId="33" w16cid:durableId="277025475">
    <w:abstractNumId w:val="8"/>
  </w:num>
  <w:num w:numId="34" w16cid:durableId="1308896331">
    <w:abstractNumId w:val="10"/>
  </w:num>
  <w:num w:numId="35" w16cid:durableId="1734429026">
    <w:abstractNumId w:val="6"/>
  </w:num>
  <w:num w:numId="36" w16cid:durableId="1059480114">
    <w:abstractNumId w:val="2"/>
  </w:num>
  <w:num w:numId="37" w16cid:durableId="398869899">
    <w:abstractNumId w:val="31"/>
  </w:num>
  <w:num w:numId="38" w16cid:durableId="1318729071">
    <w:abstractNumId w:val="37"/>
  </w:num>
  <w:num w:numId="39" w16cid:durableId="836575346">
    <w:abstractNumId w:val="21"/>
  </w:num>
  <w:num w:numId="40" w16cid:durableId="125661301">
    <w:abstractNumId w:val="15"/>
  </w:num>
  <w:num w:numId="41" w16cid:durableId="1871449943">
    <w:abstractNumId w:val="48"/>
  </w:num>
  <w:num w:numId="42" w16cid:durableId="550775812">
    <w:abstractNumId w:val="19"/>
  </w:num>
  <w:num w:numId="43" w16cid:durableId="38357053">
    <w:abstractNumId w:val="24"/>
  </w:num>
  <w:num w:numId="44" w16cid:durableId="255018689">
    <w:abstractNumId w:val="3"/>
  </w:num>
  <w:num w:numId="45" w16cid:durableId="489908264">
    <w:abstractNumId w:val="7"/>
  </w:num>
  <w:num w:numId="46" w16cid:durableId="1026490619">
    <w:abstractNumId w:val="46"/>
  </w:num>
  <w:num w:numId="47" w16cid:durableId="108356024">
    <w:abstractNumId w:val="17"/>
  </w:num>
  <w:num w:numId="48" w16cid:durableId="372391523">
    <w:abstractNumId w:val="33"/>
  </w:num>
  <w:num w:numId="49" w16cid:durableId="369305623">
    <w:abstractNumId w:val="36"/>
  </w:num>
  <w:num w:numId="50" w16cid:durableId="1263221870">
    <w:abstractNumId w:val="4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FF8"/>
    <w:rsid w:val="00000015"/>
    <w:rsid w:val="00000109"/>
    <w:rsid w:val="000001F9"/>
    <w:rsid w:val="00000485"/>
    <w:rsid w:val="000004FB"/>
    <w:rsid w:val="00000574"/>
    <w:rsid w:val="000009D1"/>
    <w:rsid w:val="00000AAF"/>
    <w:rsid w:val="00000CCD"/>
    <w:rsid w:val="0000110E"/>
    <w:rsid w:val="00001151"/>
    <w:rsid w:val="0000168C"/>
    <w:rsid w:val="0000173A"/>
    <w:rsid w:val="00001832"/>
    <w:rsid w:val="00001B4E"/>
    <w:rsid w:val="00001CBA"/>
    <w:rsid w:val="00001D3D"/>
    <w:rsid w:val="000022F8"/>
    <w:rsid w:val="00002A3D"/>
    <w:rsid w:val="00002CF0"/>
    <w:rsid w:val="000038BC"/>
    <w:rsid w:val="0000394F"/>
    <w:rsid w:val="000039E1"/>
    <w:rsid w:val="00003DB3"/>
    <w:rsid w:val="00003E70"/>
    <w:rsid w:val="00004058"/>
    <w:rsid w:val="00004155"/>
    <w:rsid w:val="00004582"/>
    <w:rsid w:val="000046EB"/>
    <w:rsid w:val="000046FB"/>
    <w:rsid w:val="0000488B"/>
    <w:rsid w:val="00004B01"/>
    <w:rsid w:val="00004E4A"/>
    <w:rsid w:val="00004EA2"/>
    <w:rsid w:val="00004EA7"/>
    <w:rsid w:val="00004FE0"/>
    <w:rsid w:val="0000509D"/>
    <w:rsid w:val="0000563C"/>
    <w:rsid w:val="0000591B"/>
    <w:rsid w:val="00005955"/>
    <w:rsid w:val="00005985"/>
    <w:rsid w:val="00005B11"/>
    <w:rsid w:val="00005C47"/>
    <w:rsid w:val="00006218"/>
    <w:rsid w:val="00006578"/>
    <w:rsid w:val="0000670E"/>
    <w:rsid w:val="000068C5"/>
    <w:rsid w:val="00006B38"/>
    <w:rsid w:val="00006EA7"/>
    <w:rsid w:val="00006EF3"/>
    <w:rsid w:val="000070FA"/>
    <w:rsid w:val="00007F8E"/>
    <w:rsid w:val="00010198"/>
    <w:rsid w:val="000101AB"/>
    <w:rsid w:val="000101F3"/>
    <w:rsid w:val="0001044E"/>
    <w:rsid w:val="00010573"/>
    <w:rsid w:val="0001085C"/>
    <w:rsid w:val="000114D0"/>
    <w:rsid w:val="00011DA5"/>
    <w:rsid w:val="00011EC5"/>
    <w:rsid w:val="00011F81"/>
    <w:rsid w:val="00012069"/>
    <w:rsid w:val="000123D2"/>
    <w:rsid w:val="000124FB"/>
    <w:rsid w:val="000125D5"/>
    <w:rsid w:val="000126CC"/>
    <w:rsid w:val="0001293D"/>
    <w:rsid w:val="00012984"/>
    <w:rsid w:val="000129E9"/>
    <w:rsid w:val="000129FB"/>
    <w:rsid w:val="00012A0F"/>
    <w:rsid w:val="00012E17"/>
    <w:rsid w:val="00012FF3"/>
    <w:rsid w:val="00013014"/>
    <w:rsid w:val="00013067"/>
    <w:rsid w:val="000132E6"/>
    <w:rsid w:val="0001348F"/>
    <w:rsid w:val="000134BB"/>
    <w:rsid w:val="00013985"/>
    <w:rsid w:val="00013AE0"/>
    <w:rsid w:val="00013E04"/>
    <w:rsid w:val="00013E18"/>
    <w:rsid w:val="00014B33"/>
    <w:rsid w:val="00014E10"/>
    <w:rsid w:val="00014FB4"/>
    <w:rsid w:val="00015292"/>
    <w:rsid w:val="000154F7"/>
    <w:rsid w:val="000155F9"/>
    <w:rsid w:val="00016108"/>
    <w:rsid w:val="00016425"/>
    <w:rsid w:val="000164F5"/>
    <w:rsid w:val="000167E2"/>
    <w:rsid w:val="00016856"/>
    <w:rsid w:val="000168B1"/>
    <w:rsid w:val="00016931"/>
    <w:rsid w:val="00016D13"/>
    <w:rsid w:val="00016EAC"/>
    <w:rsid w:val="0001736A"/>
    <w:rsid w:val="00017851"/>
    <w:rsid w:val="00017C99"/>
    <w:rsid w:val="00017F0D"/>
    <w:rsid w:val="00017FD9"/>
    <w:rsid w:val="00020150"/>
    <w:rsid w:val="000203E6"/>
    <w:rsid w:val="00020CBE"/>
    <w:rsid w:val="00020FC2"/>
    <w:rsid w:val="00020FCC"/>
    <w:rsid w:val="000210B4"/>
    <w:rsid w:val="0002179D"/>
    <w:rsid w:val="000217C5"/>
    <w:rsid w:val="000218C7"/>
    <w:rsid w:val="00021A61"/>
    <w:rsid w:val="00021B63"/>
    <w:rsid w:val="00021E34"/>
    <w:rsid w:val="00021F43"/>
    <w:rsid w:val="00022311"/>
    <w:rsid w:val="000228DC"/>
    <w:rsid w:val="00022978"/>
    <w:rsid w:val="00022D1F"/>
    <w:rsid w:val="00023981"/>
    <w:rsid w:val="00023A88"/>
    <w:rsid w:val="00023B3E"/>
    <w:rsid w:val="00023B8A"/>
    <w:rsid w:val="00023E44"/>
    <w:rsid w:val="00023F0D"/>
    <w:rsid w:val="000247BE"/>
    <w:rsid w:val="00024850"/>
    <w:rsid w:val="000251DE"/>
    <w:rsid w:val="00025298"/>
    <w:rsid w:val="0002532C"/>
    <w:rsid w:val="0002555B"/>
    <w:rsid w:val="000256D3"/>
    <w:rsid w:val="00025828"/>
    <w:rsid w:val="0002595E"/>
    <w:rsid w:val="000259E3"/>
    <w:rsid w:val="00026510"/>
    <w:rsid w:val="00026B94"/>
    <w:rsid w:val="00026D30"/>
    <w:rsid w:val="000273FA"/>
    <w:rsid w:val="000274AA"/>
    <w:rsid w:val="00027703"/>
    <w:rsid w:val="00027773"/>
    <w:rsid w:val="00027915"/>
    <w:rsid w:val="00027A01"/>
    <w:rsid w:val="00030736"/>
    <w:rsid w:val="000307EE"/>
    <w:rsid w:val="00030C90"/>
    <w:rsid w:val="00031235"/>
    <w:rsid w:val="000316B0"/>
    <w:rsid w:val="00031747"/>
    <w:rsid w:val="000317B1"/>
    <w:rsid w:val="000317EB"/>
    <w:rsid w:val="0003186A"/>
    <w:rsid w:val="00031A12"/>
    <w:rsid w:val="00031C25"/>
    <w:rsid w:val="00031EF9"/>
    <w:rsid w:val="00031F11"/>
    <w:rsid w:val="000321CA"/>
    <w:rsid w:val="000321F9"/>
    <w:rsid w:val="0003229B"/>
    <w:rsid w:val="000322D9"/>
    <w:rsid w:val="000326E9"/>
    <w:rsid w:val="00032927"/>
    <w:rsid w:val="000329E6"/>
    <w:rsid w:val="00032E73"/>
    <w:rsid w:val="00032E94"/>
    <w:rsid w:val="00032EBF"/>
    <w:rsid w:val="0003356D"/>
    <w:rsid w:val="000336AB"/>
    <w:rsid w:val="00033836"/>
    <w:rsid w:val="00033867"/>
    <w:rsid w:val="000338F1"/>
    <w:rsid w:val="00033B07"/>
    <w:rsid w:val="00033E74"/>
    <w:rsid w:val="00033FB4"/>
    <w:rsid w:val="00034029"/>
    <w:rsid w:val="00034295"/>
    <w:rsid w:val="00034625"/>
    <w:rsid w:val="00034702"/>
    <w:rsid w:val="00034713"/>
    <w:rsid w:val="000349C7"/>
    <w:rsid w:val="00034C57"/>
    <w:rsid w:val="00034EB4"/>
    <w:rsid w:val="00034FA1"/>
    <w:rsid w:val="000352A1"/>
    <w:rsid w:val="000352CB"/>
    <w:rsid w:val="000353F9"/>
    <w:rsid w:val="000360B6"/>
    <w:rsid w:val="000362CF"/>
    <w:rsid w:val="00036947"/>
    <w:rsid w:val="00036A50"/>
    <w:rsid w:val="00036BCF"/>
    <w:rsid w:val="00036D94"/>
    <w:rsid w:val="000371B8"/>
    <w:rsid w:val="0003731B"/>
    <w:rsid w:val="00037422"/>
    <w:rsid w:val="00037684"/>
    <w:rsid w:val="00037B5E"/>
    <w:rsid w:val="00037D03"/>
    <w:rsid w:val="00037F99"/>
    <w:rsid w:val="0004005C"/>
    <w:rsid w:val="000400B6"/>
    <w:rsid w:val="00040A34"/>
    <w:rsid w:val="00040D1E"/>
    <w:rsid w:val="00040ECB"/>
    <w:rsid w:val="000410D4"/>
    <w:rsid w:val="00041544"/>
    <w:rsid w:val="000417C2"/>
    <w:rsid w:val="00041A37"/>
    <w:rsid w:val="00041AB3"/>
    <w:rsid w:val="00041DC7"/>
    <w:rsid w:val="00041E19"/>
    <w:rsid w:val="000421A0"/>
    <w:rsid w:val="0004236D"/>
    <w:rsid w:val="0004240F"/>
    <w:rsid w:val="0004257E"/>
    <w:rsid w:val="000425AB"/>
    <w:rsid w:val="000428A6"/>
    <w:rsid w:val="00042C50"/>
    <w:rsid w:val="00042E13"/>
    <w:rsid w:val="00042EDC"/>
    <w:rsid w:val="0004318B"/>
    <w:rsid w:val="0004357A"/>
    <w:rsid w:val="00043764"/>
    <w:rsid w:val="00043969"/>
    <w:rsid w:val="00043BBE"/>
    <w:rsid w:val="00043BD5"/>
    <w:rsid w:val="00043BF8"/>
    <w:rsid w:val="00043C62"/>
    <w:rsid w:val="00043C70"/>
    <w:rsid w:val="00044861"/>
    <w:rsid w:val="0004495F"/>
    <w:rsid w:val="00044AFF"/>
    <w:rsid w:val="00044B55"/>
    <w:rsid w:val="00044C26"/>
    <w:rsid w:val="00044C41"/>
    <w:rsid w:val="00044C75"/>
    <w:rsid w:val="00045272"/>
    <w:rsid w:val="00045499"/>
    <w:rsid w:val="000458E3"/>
    <w:rsid w:val="00045C58"/>
    <w:rsid w:val="00045F93"/>
    <w:rsid w:val="00046557"/>
    <w:rsid w:val="000466E5"/>
    <w:rsid w:val="00046E55"/>
    <w:rsid w:val="00046FDB"/>
    <w:rsid w:val="00047041"/>
    <w:rsid w:val="0004707A"/>
    <w:rsid w:val="000473DD"/>
    <w:rsid w:val="000477BE"/>
    <w:rsid w:val="000478A9"/>
    <w:rsid w:val="000478AE"/>
    <w:rsid w:val="00047B9D"/>
    <w:rsid w:val="00047C6C"/>
    <w:rsid w:val="00047EBD"/>
    <w:rsid w:val="00047F92"/>
    <w:rsid w:val="000503D9"/>
    <w:rsid w:val="00050D20"/>
    <w:rsid w:val="00050E84"/>
    <w:rsid w:val="00050F28"/>
    <w:rsid w:val="00051A91"/>
    <w:rsid w:val="00051B31"/>
    <w:rsid w:val="00051BBB"/>
    <w:rsid w:val="000520AA"/>
    <w:rsid w:val="000522A3"/>
    <w:rsid w:val="0005258D"/>
    <w:rsid w:val="000525A6"/>
    <w:rsid w:val="000525D5"/>
    <w:rsid w:val="000527F7"/>
    <w:rsid w:val="00052B36"/>
    <w:rsid w:val="00052B7F"/>
    <w:rsid w:val="00052E9F"/>
    <w:rsid w:val="000531BA"/>
    <w:rsid w:val="00053517"/>
    <w:rsid w:val="000538B8"/>
    <w:rsid w:val="00053E63"/>
    <w:rsid w:val="00053FCA"/>
    <w:rsid w:val="00054290"/>
    <w:rsid w:val="0005430F"/>
    <w:rsid w:val="000547CF"/>
    <w:rsid w:val="0005489C"/>
    <w:rsid w:val="0005491F"/>
    <w:rsid w:val="00054DB1"/>
    <w:rsid w:val="00054E51"/>
    <w:rsid w:val="00054ED8"/>
    <w:rsid w:val="00054F66"/>
    <w:rsid w:val="00054F79"/>
    <w:rsid w:val="00054FE1"/>
    <w:rsid w:val="00055368"/>
    <w:rsid w:val="000553D2"/>
    <w:rsid w:val="000554F4"/>
    <w:rsid w:val="000555BF"/>
    <w:rsid w:val="0005577E"/>
    <w:rsid w:val="00055CCC"/>
    <w:rsid w:val="0005626A"/>
    <w:rsid w:val="00056419"/>
    <w:rsid w:val="0005649E"/>
    <w:rsid w:val="000566F4"/>
    <w:rsid w:val="00057308"/>
    <w:rsid w:val="000573D6"/>
    <w:rsid w:val="00057490"/>
    <w:rsid w:val="0006004D"/>
    <w:rsid w:val="00060126"/>
    <w:rsid w:val="000601C5"/>
    <w:rsid w:val="0006026C"/>
    <w:rsid w:val="0006039A"/>
    <w:rsid w:val="000607A9"/>
    <w:rsid w:val="00060925"/>
    <w:rsid w:val="00060954"/>
    <w:rsid w:val="0006098D"/>
    <w:rsid w:val="00060B06"/>
    <w:rsid w:val="00060EB8"/>
    <w:rsid w:val="00060EBD"/>
    <w:rsid w:val="00061270"/>
    <w:rsid w:val="0006135C"/>
    <w:rsid w:val="00061B80"/>
    <w:rsid w:val="00061C69"/>
    <w:rsid w:val="00061D05"/>
    <w:rsid w:val="000620D9"/>
    <w:rsid w:val="000621CC"/>
    <w:rsid w:val="000622A4"/>
    <w:rsid w:val="000626E3"/>
    <w:rsid w:val="00062780"/>
    <w:rsid w:val="00062798"/>
    <w:rsid w:val="000627BD"/>
    <w:rsid w:val="0006353A"/>
    <w:rsid w:val="00063915"/>
    <w:rsid w:val="00063A26"/>
    <w:rsid w:val="00063B9E"/>
    <w:rsid w:val="0006452C"/>
    <w:rsid w:val="000645F0"/>
    <w:rsid w:val="00064A28"/>
    <w:rsid w:val="00064DCC"/>
    <w:rsid w:val="000651F2"/>
    <w:rsid w:val="000651FE"/>
    <w:rsid w:val="000652D4"/>
    <w:rsid w:val="000657C4"/>
    <w:rsid w:val="00065A91"/>
    <w:rsid w:val="00065C1E"/>
    <w:rsid w:val="00065CC5"/>
    <w:rsid w:val="0006613B"/>
    <w:rsid w:val="00066296"/>
    <w:rsid w:val="00066492"/>
    <w:rsid w:val="00066A15"/>
    <w:rsid w:val="00066F2F"/>
    <w:rsid w:val="00066FFB"/>
    <w:rsid w:val="000670F1"/>
    <w:rsid w:val="00067207"/>
    <w:rsid w:val="00067EEC"/>
    <w:rsid w:val="0007000B"/>
    <w:rsid w:val="00070208"/>
    <w:rsid w:val="00070357"/>
    <w:rsid w:val="000704E5"/>
    <w:rsid w:val="000704E6"/>
    <w:rsid w:val="0007052A"/>
    <w:rsid w:val="00070706"/>
    <w:rsid w:val="0007084A"/>
    <w:rsid w:val="00070921"/>
    <w:rsid w:val="00070A4B"/>
    <w:rsid w:val="00070A71"/>
    <w:rsid w:val="000713B6"/>
    <w:rsid w:val="0007169E"/>
    <w:rsid w:val="0007189E"/>
    <w:rsid w:val="000718B5"/>
    <w:rsid w:val="00071BF9"/>
    <w:rsid w:val="00071F92"/>
    <w:rsid w:val="00072066"/>
    <w:rsid w:val="000724BF"/>
    <w:rsid w:val="00072B16"/>
    <w:rsid w:val="00072ED6"/>
    <w:rsid w:val="00073011"/>
    <w:rsid w:val="00073448"/>
    <w:rsid w:val="0007361C"/>
    <w:rsid w:val="000737C1"/>
    <w:rsid w:val="000737EB"/>
    <w:rsid w:val="0007393E"/>
    <w:rsid w:val="00073C6C"/>
    <w:rsid w:val="00074180"/>
    <w:rsid w:val="000746BF"/>
    <w:rsid w:val="000746F3"/>
    <w:rsid w:val="00074786"/>
    <w:rsid w:val="00074D5B"/>
    <w:rsid w:val="00074F3E"/>
    <w:rsid w:val="0007509D"/>
    <w:rsid w:val="00075203"/>
    <w:rsid w:val="000753A3"/>
    <w:rsid w:val="00075939"/>
    <w:rsid w:val="00075B74"/>
    <w:rsid w:val="00075C58"/>
    <w:rsid w:val="00075CD8"/>
    <w:rsid w:val="00075DBB"/>
    <w:rsid w:val="00076134"/>
    <w:rsid w:val="00076329"/>
    <w:rsid w:val="00076379"/>
    <w:rsid w:val="000763E7"/>
    <w:rsid w:val="00076690"/>
    <w:rsid w:val="00076C5C"/>
    <w:rsid w:val="000770EE"/>
    <w:rsid w:val="000771E2"/>
    <w:rsid w:val="000774D6"/>
    <w:rsid w:val="00077600"/>
    <w:rsid w:val="000777BD"/>
    <w:rsid w:val="00077B54"/>
    <w:rsid w:val="00077C9E"/>
    <w:rsid w:val="00077D63"/>
    <w:rsid w:val="00077F4E"/>
    <w:rsid w:val="0008030F"/>
    <w:rsid w:val="000803A4"/>
    <w:rsid w:val="0008055B"/>
    <w:rsid w:val="000807A1"/>
    <w:rsid w:val="00080867"/>
    <w:rsid w:val="00080A8F"/>
    <w:rsid w:val="00080CB5"/>
    <w:rsid w:val="00080F10"/>
    <w:rsid w:val="00080F32"/>
    <w:rsid w:val="00080F3B"/>
    <w:rsid w:val="00080F3E"/>
    <w:rsid w:val="00081178"/>
    <w:rsid w:val="000815C9"/>
    <w:rsid w:val="00081ACA"/>
    <w:rsid w:val="00081AF8"/>
    <w:rsid w:val="00081CF8"/>
    <w:rsid w:val="00081D9C"/>
    <w:rsid w:val="00081DCB"/>
    <w:rsid w:val="000821A2"/>
    <w:rsid w:val="0008234C"/>
    <w:rsid w:val="00082467"/>
    <w:rsid w:val="00082618"/>
    <w:rsid w:val="00082CE2"/>
    <w:rsid w:val="00082CFC"/>
    <w:rsid w:val="00083065"/>
    <w:rsid w:val="0008334A"/>
    <w:rsid w:val="000835A4"/>
    <w:rsid w:val="00083A5C"/>
    <w:rsid w:val="00083BE7"/>
    <w:rsid w:val="00083D69"/>
    <w:rsid w:val="00083E3E"/>
    <w:rsid w:val="000840F1"/>
    <w:rsid w:val="000847BB"/>
    <w:rsid w:val="000848E9"/>
    <w:rsid w:val="00084E27"/>
    <w:rsid w:val="00084FA3"/>
    <w:rsid w:val="00085428"/>
    <w:rsid w:val="0008569A"/>
    <w:rsid w:val="000857F7"/>
    <w:rsid w:val="00085F5D"/>
    <w:rsid w:val="0008612E"/>
    <w:rsid w:val="000863CE"/>
    <w:rsid w:val="000865A3"/>
    <w:rsid w:val="00086655"/>
    <w:rsid w:val="0008668E"/>
    <w:rsid w:val="00086693"/>
    <w:rsid w:val="0008673C"/>
    <w:rsid w:val="00086995"/>
    <w:rsid w:val="000869E7"/>
    <w:rsid w:val="00086A65"/>
    <w:rsid w:val="00086B6A"/>
    <w:rsid w:val="00086EBF"/>
    <w:rsid w:val="00086F53"/>
    <w:rsid w:val="0008702C"/>
    <w:rsid w:val="00087050"/>
    <w:rsid w:val="00087074"/>
    <w:rsid w:val="00087C2B"/>
    <w:rsid w:val="00087DAD"/>
    <w:rsid w:val="00090185"/>
    <w:rsid w:val="00090252"/>
    <w:rsid w:val="00090568"/>
    <w:rsid w:val="000905C4"/>
    <w:rsid w:val="00090673"/>
    <w:rsid w:val="00090C0E"/>
    <w:rsid w:val="00090E2F"/>
    <w:rsid w:val="000912A3"/>
    <w:rsid w:val="00091C4F"/>
    <w:rsid w:val="00091E43"/>
    <w:rsid w:val="00092266"/>
    <w:rsid w:val="000924C0"/>
    <w:rsid w:val="000925BB"/>
    <w:rsid w:val="0009264C"/>
    <w:rsid w:val="00092943"/>
    <w:rsid w:val="000929E8"/>
    <w:rsid w:val="00092DA8"/>
    <w:rsid w:val="00093354"/>
    <w:rsid w:val="00093510"/>
    <w:rsid w:val="00093948"/>
    <w:rsid w:val="000939DF"/>
    <w:rsid w:val="00093E5E"/>
    <w:rsid w:val="00093F56"/>
    <w:rsid w:val="00094326"/>
    <w:rsid w:val="0009443E"/>
    <w:rsid w:val="00094C47"/>
    <w:rsid w:val="00095091"/>
    <w:rsid w:val="000950F6"/>
    <w:rsid w:val="00095A9E"/>
    <w:rsid w:val="00095F02"/>
    <w:rsid w:val="000960F8"/>
    <w:rsid w:val="00096F08"/>
    <w:rsid w:val="00096FF5"/>
    <w:rsid w:val="00097100"/>
    <w:rsid w:val="000971A3"/>
    <w:rsid w:val="000972D7"/>
    <w:rsid w:val="000977CC"/>
    <w:rsid w:val="00097AA4"/>
    <w:rsid w:val="00097D1A"/>
    <w:rsid w:val="00097D78"/>
    <w:rsid w:val="00097DA2"/>
    <w:rsid w:val="000A0050"/>
    <w:rsid w:val="000A02A6"/>
    <w:rsid w:val="000A050C"/>
    <w:rsid w:val="000A0572"/>
    <w:rsid w:val="000A08BB"/>
    <w:rsid w:val="000A0974"/>
    <w:rsid w:val="000A0BC2"/>
    <w:rsid w:val="000A0C40"/>
    <w:rsid w:val="000A0E7E"/>
    <w:rsid w:val="000A0F5A"/>
    <w:rsid w:val="000A1516"/>
    <w:rsid w:val="000A1908"/>
    <w:rsid w:val="000A197A"/>
    <w:rsid w:val="000A19E4"/>
    <w:rsid w:val="000A1B67"/>
    <w:rsid w:val="000A1CC0"/>
    <w:rsid w:val="000A1D23"/>
    <w:rsid w:val="000A1D49"/>
    <w:rsid w:val="000A1E54"/>
    <w:rsid w:val="000A2197"/>
    <w:rsid w:val="000A2718"/>
    <w:rsid w:val="000A2BC5"/>
    <w:rsid w:val="000A2CC3"/>
    <w:rsid w:val="000A2DCF"/>
    <w:rsid w:val="000A2F6F"/>
    <w:rsid w:val="000A31C7"/>
    <w:rsid w:val="000A33EA"/>
    <w:rsid w:val="000A3422"/>
    <w:rsid w:val="000A383F"/>
    <w:rsid w:val="000A3C64"/>
    <w:rsid w:val="000A3DF3"/>
    <w:rsid w:val="000A3F69"/>
    <w:rsid w:val="000A41D6"/>
    <w:rsid w:val="000A434F"/>
    <w:rsid w:val="000A44BB"/>
    <w:rsid w:val="000A47CF"/>
    <w:rsid w:val="000A4876"/>
    <w:rsid w:val="000A4DA4"/>
    <w:rsid w:val="000A502F"/>
    <w:rsid w:val="000A5167"/>
    <w:rsid w:val="000A525E"/>
    <w:rsid w:val="000A543A"/>
    <w:rsid w:val="000A57BC"/>
    <w:rsid w:val="000A57D7"/>
    <w:rsid w:val="000A5C65"/>
    <w:rsid w:val="000A5CF3"/>
    <w:rsid w:val="000A5DAA"/>
    <w:rsid w:val="000A618D"/>
    <w:rsid w:val="000A6565"/>
    <w:rsid w:val="000A65EF"/>
    <w:rsid w:val="000A662E"/>
    <w:rsid w:val="000A6826"/>
    <w:rsid w:val="000A68A8"/>
    <w:rsid w:val="000A68B7"/>
    <w:rsid w:val="000A6BAF"/>
    <w:rsid w:val="000A6CC8"/>
    <w:rsid w:val="000A6CF1"/>
    <w:rsid w:val="000A71EB"/>
    <w:rsid w:val="000A7208"/>
    <w:rsid w:val="000A7238"/>
    <w:rsid w:val="000A748B"/>
    <w:rsid w:val="000A7575"/>
    <w:rsid w:val="000A774C"/>
    <w:rsid w:val="000A785F"/>
    <w:rsid w:val="000A79D8"/>
    <w:rsid w:val="000A7D89"/>
    <w:rsid w:val="000B04B5"/>
    <w:rsid w:val="000B0B43"/>
    <w:rsid w:val="000B0BA2"/>
    <w:rsid w:val="000B0CAF"/>
    <w:rsid w:val="000B0D22"/>
    <w:rsid w:val="000B0E75"/>
    <w:rsid w:val="000B0FBE"/>
    <w:rsid w:val="000B1054"/>
    <w:rsid w:val="000B13A1"/>
    <w:rsid w:val="000B1431"/>
    <w:rsid w:val="000B14F3"/>
    <w:rsid w:val="000B153E"/>
    <w:rsid w:val="000B1639"/>
    <w:rsid w:val="000B17B1"/>
    <w:rsid w:val="000B17D6"/>
    <w:rsid w:val="000B1820"/>
    <w:rsid w:val="000B1A49"/>
    <w:rsid w:val="000B1E8D"/>
    <w:rsid w:val="000B1FE0"/>
    <w:rsid w:val="000B2024"/>
    <w:rsid w:val="000B2495"/>
    <w:rsid w:val="000B2B2B"/>
    <w:rsid w:val="000B2ECA"/>
    <w:rsid w:val="000B2FE9"/>
    <w:rsid w:val="000B330B"/>
    <w:rsid w:val="000B33F4"/>
    <w:rsid w:val="000B346C"/>
    <w:rsid w:val="000B351F"/>
    <w:rsid w:val="000B387D"/>
    <w:rsid w:val="000B3958"/>
    <w:rsid w:val="000B42FA"/>
    <w:rsid w:val="000B452E"/>
    <w:rsid w:val="000B45CB"/>
    <w:rsid w:val="000B4972"/>
    <w:rsid w:val="000B4B83"/>
    <w:rsid w:val="000B4D22"/>
    <w:rsid w:val="000B50E9"/>
    <w:rsid w:val="000B539C"/>
    <w:rsid w:val="000B5425"/>
    <w:rsid w:val="000B54F1"/>
    <w:rsid w:val="000B5DDE"/>
    <w:rsid w:val="000B5FA7"/>
    <w:rsid w:val="000B6302"/>
    <w:rsid w:val="000B67F8"/>
    <w:rsid w:val="000B6F47"/>
    <w:rsid w:val="000B750F"/>
    <w:rsid w:val="000B7559"/>
    <w:rsid w:val="000B75ED"/>
    <w:rsid w:val="000B7F57"/>
    <w:rsid w:val="000C00BD"/>
    <w:rsid w:val="000C0288"/>
    <w:rsid w:val="000C0459"/>
    <w:rsid w:val="000C04BA"/>
    <w:rsid w:val="000C0A1A"/>
    <w:rsid w:val="000C0D9A"/>
    <w:rsid w:val="000C135A"/>
    <w:rsid w:val="000C1372"/>
    <w:rsid w:val="000C18B3"/>
    <w:rsid w:val="000C194B"/>
    <w:rsid w:val="000C1CFD"/>
    <w:rsid w:val="000C22C1"/>
    <w:rsid w:val="000C27C7"/>
    <w:rsid w:val="000C3031"/>
    <w:rsid w:val="000C3046"/>
    <w:rsid w:val="000C31E2"/>
    <w:rsid w:val="000C3469"/>
    <w:rsid w:val="000C3A9A"/>
    <w:rsid w:val="000C3CDA"/>
    <w:rsid w:val="000C3D4F"/>
    <w:rsid w:val="000C3DC9"/>
    <w:rsid w:val="000C3E3C"/>
    <w:rsid w:val="000C4284"/>
    <w:rsid w:val="000C466A"/>
    <w:rsid w:val="000C4682"/>
    <w:rsid w:val="000C4B51"/>
    <w:rsid w:val="000C4B88"/>
    <w:rsid w:val="000C4E1F"/>
    <w:rsid w:val="000C4EB0"/>
    <w:rsid w:val="000C52BF"/>
    <w:rsid w:val="000C5363"/>
    <w:rsid w:val="000C54DC"/>
    <w:rsid w:val="000C552A"/>
    <w:rsid w:val="000C56B7"/>
    <w:rsid w:val="000C5866"/>
    <w:rsid w:val="000C591E"/>
    <w:rsid w:val="000C5B2F"/>
    <w:rsid w:val="000C5F13"/>
    <w:rsid w:val="000C5F79"/>
    <w:rsid w:val="000C62F3"/>
    <w:rsid w:val="000C6570"/>
    <w:rsid w:val="000C6E47"/>
    <w:rsid w:val="000C70BC"/>
    <w:rsid w:val="000C7120"/>
    <w:rsid w:val="000C7335"/>
    <w:rsid w:val="000C7703"/>
    <w:rsid w:val="000C778B"/>
    <w:rsid w:val="000C7A9E"/>
    <w:rsid w:val="000C7BB8"/>
    <w:rsid w:val="000D065E"/>
    <w:rsid w:val="000D0F48"/>
    <w:rsid w:val="000D14E5"/>
    <w:rsid w:val="000D16EF"/>
    <w:rsid w:val="000D171D"/>
    <w:rsid w:val="000D18D7"/>
    <w:rsid w:val="000D1C31"/>
    <w:rsid w:val="000D1D44"/>
    <w:rsid w:val="000D1D50"/>
    <w:rsid w:val="000D1D73"/>
    <w:rsid w:val="000D232C"/>
    <w:rsid w:val="000D233B"/>
    <w:rsid w:val="000D26C8"/>
    <w:rsid w:val="000D277F"/>
    <w:rsid w:val="000D285A"/>
    <w:rsid w:val="000D2B5B"/>
    <w:rsid w:val="000D300F"/>
    <w:rsid w:val="000D3204"/>
    <w:rsid w:val="000D34D3"/>
    <w:rsid w:val="000D34D6"/>
    <w:rsid w:val="000D3679"/>
    <w:rsid w:val="000D39EC"/>
    <w:rsid w:val="000D3A18"/>
    <w:rsid w:val="000D42B6"/>
    <w:rsid w:val="000D455E"/>
    <w:rsid w:val="000D46CC"/>
    <w:rsid w:val="000D4754"/>
    <w:rsid w:val="000D4A81"/>
    <w:rsid w:val="000D4D8C"/>
    <w:rsid w:val="000D4D91"/>
    <w:rsid w:val="000D580C"/>
    <w:rsid w:val="000D601C"/>
    <w:rsid w:val="000D630F"/>
    <w:rsid w:val="000D64FA"/>
    <w:rsid w:val="000D665C"/>
    <w:rsid w:val="000D66A9"/>
    <w:rsid w:val="000D6775"/>
    <w:rsid w:val="000D67A1"/>
    <w:rsid w:val="000D67B2"/>
    <w:rsid w:val="000D6B09"/>
    <w:rsid w:val="000D6DA5"/>
    <w:rsid w:val="000D7397"/>
    <w:rsid w:val="000D7474"/>
    <w:rsid w:val="000D749B"/>
    <w:rsid w:val="000D79EF"/>
    <w:rsid w:val="000D7ABC"/>
    <w:rsid w:val="000D7ABE"/>
    <w:rsid w:val="000D7B56"/>
    <w:rsid w:val="000E00DA"/>
    <w:rsid w:val="000E00FD"/>
    <w:rsid w:val="000E0139"/>
    <w:rsid w:val="000E02A6"/>
    <w:rsid w:val="000E030B"/>
    <w:rsid w:val="000E03F6"/>
    <w:rsid w:val="000E05E9"/>
    <w:rsid w:val="000E06FF"/>
    <w:rsid w:val="000E08A1"/>
    <w:rsid w:val="000E08AF"/>
    <w:rsid w:val="000E090F"/>
    <w:rsid w:val="000E0B94"/>
    <w:rsid w:val="000E1061"/>
    <w:rsid w:val="000E1101"/>
    <w:rsid w:val="000E176D"/>
    <w:rsid w:val="000E19F3"/>
    <w:rsid w:val="000E1C31"/>
    <w:rsid w:val="000E2229"/>
    <w:rsid w:val="000E267F"/>
    <w:rsid w:val="000E2D73"/>
    <w:rsid w:val="000E30FE"/>
    <w:rsid w:val="000E3284"/>
    <w:rsid w:val="000E331D"/>
    <w:rsid w:val="000E33D4"/>
    <w:rsid w:val="000E34D5"/>
    <w:rsid w:val="000E3532"/>
    <w:rsid w:val="000E3752"/>
    <w:rsid w:val="000E3A16"/>
    <w:rsid w:val="000E3B1D"/>
    <w:rsid w:val="000E3D3C"/>
    <w:rsid w:val="000E3DDC"/>
    <w:rsid w:val="000E3DF5"/>
    <w:rsid w:val="000E42B2"/>
    <w:rsid w:val="000E4599"/>
    <w:rsid w:val="000E4650"/>
    <w:rsid w:val="000E4A24"/>
    <w:rsid w:val="000E4DA8"/>
    <w:rsid w:val="000E4E50"/>
    <w:rsid w:val="000E4EAD"/>
    <w:rsid w:val="000E4FD1"/>
    <w:rsid w:val="000E5311"/>
    <w:rsid w:val="000E5708"/>
    <w:rsid w:val="000E57C0"/>
    <w:rsid w:val="000E5C99"/>
    <w:rsid w:val="000E5E2C"/>
    <w:rsid w:val="000E6077"/>
    <w:rsid w:val="000E64DD"/>
    <w:rsid w:val="000E661F"/>
    <w:rsid w:val="000E669D"/>
    <w:rsid w:val="000E686A"/>
    <w:rsid w:val="000E6CF0"/>
    <w:rsid w:val="000E6F41"/>
    <w:rsid w:val="000E7537"/>
    <w:rsid w:val="000E7994"/>
    <w:rsid w:val="000E7CBC"/>
    <w:rsid w:val="000E7E56"/>
    <w:rsid w:val="000E7ECB"/>
    <w:rsid w:val="000E7FB2"/>
    <w:rsid w:val="000F0154"/>
    <w:rsid w:val="000F0223"/>
    <w:rsid w:val="000F05F6"/>
    <w:rsid w:val="000F0D1C"/>
    <w:rsid w:val="000F0EA9"/>
    <w:rsid w:val="000F0F6E"/>
    <w:rsid w:val="000F131B"/>
    <w:rsid w:val="000F2CF1"/>
    <w:rsid w:val="000F2DAD"/>
    <w:rsid w:val="000F3151"/>
    <w:rsid w:val="000F3D57"/>
    <w:rsid w:val="000F3D6B"/>
    <w:rsid w:val="000F3D9E"/>
    <w:rsid w:val="000F4129"/>
    <w:rsid w:val="000F41AC"/>
    <w:rsid w:val="000F41F4"/>
    <w:rsid w:val="000F42DF"/>
    <w:rsid w:val="000F442B"/>
    <w:rsid w:val="000F451D"/>
    <w:rsid w:val="000F4592"/>
    <w:rsid w:val="000F46B6"/>
    <w:rsid w:val="000F4898"/>
    <w:rsid w:val="000F4BA7"/>
    <w:rsid w:val="000F4EA1"/>
    <w:rsid w:val="000F509F"/>
    <w:rsid w:val="000F520C"/>
    <w:rsid w:val="000F5554"/>
    <w:rsid w:val="000F585E"/>
    <w:rsid w:val="000F5984"/>
    <w:rsid w:val="000F59A9"/>
    <w:rsid w:val="000F5CBE"/>
    <w:rsid w:val="000F5F5E"/>
    <w:rsid w:val="000F609F"/>
    <w:rsid w:val="000F626E"/>
    <w:rsid w:val="000F6853"/>
    <w:rsid w:val="000F6C1A"/>
    <w:rsid w:val="000F6C64"/>
    <w:rsid w:val="000F6D27"/>
    <w:rsid w:val="000F6D45"/>
    <w:rsid w:val="000F7268"/>
    <w:rsid w:val="000F72F5"/>
    <w:rsid w:val="000F739B"/>
    <w:rsid w:val="000F7714"/>
    <w:rsid w:val="000F7781"/>
    <w:rsid w:val="000F7D44"/>
    <w:rsid w:val="000F7E8C"/>
    <w:rsid w:val="001003C3"/>
    <w:rsid w:val="00100A55"/>
    <w:rsid w:val="00100A5E"/>
    <w:rsid w:val="001011C4"/>
    <w:rsid w:val="0010121E"/>
    <w:rsid w:val="0010176A"/>
    <w:rsid w:val="001017B0"/>
    <w:rsid w:val="00101A8C"/>
    <w:rsid w:val="00101AB6"/>
    <w:rsid w:val="00101C20"/>
    <w:rsid w:val="00101CD0"/>
    <w:rsid w:val="00101FA4"/>
    <w:rsid w:val="00101FBC"/>
    <w:rsid w:val="00102125"/>
    <w:rsid w:val="00102411"/>
    <w:rsid w:val="00102A31"/>
    <w:rsid w:val="00102E26"/>
    <w:rsid w:val="0010302C"/>
    <w:rsid w:val="001030C0"/>
    <w:rsid w:val="00103587"/>
    <w:rsid w:val="001037D2"/>
    <w:rsid w:val="00103D00"/>
    <w:rsid w:val="001040EE"/>
    <w:rsid w:val="00104474"/>
    <w:rsid w:val="0010479F"/>
    <w:rsid w:val="00104C5E"/>
    <w:rsid w:val="00104DAE"/>
    <w:rsid w:val="00104EAB"/>
    <w:rsid w:val="00104FE9"/>
    <w:rsid w:val="001050C8"/>
    <w:rsid w:val="001052E2"/>
    <w:rsid w:val="001053B0"/>
    <w:rsid w:val="001053D2"/>
    <w:rsid w:val="00105AD6"/>
    <w:rsid w:val="00105C5D"/>
    <w:rsid w:val="00105CD2"/>
    <w:rsid w:val="00105E14"/>
    <w:rsid w:val="00106786"/>
    <w:rsid w:val="00106958"/>
    <w:rsid w:val="00106A03"/>
    <w:rsid w:val="00106A99"/>
    <w:rsid w:val="00106BEA"/>
    <w:rsid w:val="00106CC9"/>
    <w:rsid w:val="00106CFE"/>
    <w:rsid w:val="001071D7"/>
    <w:rsid w:val="0010720A"/>
    <w:rsid w:val="0010798E"/>
    <w:rsid w:val="00107C24"/>
    <w:rsid w:val="00107CA5"/>
    <w:rsid w:val="00110005"/>
    <w:rsid w:val="0011001D"/>
    <w:rsid w:val="00110093"/>
    <w:rsid w:val="00110688"/>
    <w:rsid w:val="001106D0"/>
    <w:rsid w:val="00110CDB"/>
    <w:rsid w:val="001111F5"/>
    <w:rsid w:val="0011121C"/>
    <w:rsid w:val="001113A5"/>
    <w:rsid w:val="001118F7"/>
    <w:rsid w:val="0011196E"/>
    <w:rsid w:val="00111ABD"/>
    <w:rsid w:val="00111C2D"/>
    <w:rsid w:val="001121EB"/>
    <w:rsid w:val="0011250F"/>
    <w:rsid w:val="00112570"/>
    <w:rsid w:val="001128E4"/>
    <w:rsid w:val="00112C77"/>
    <w:rsid w:val="0011345F"/>
    <w:rsid w:val="0011371E"/>
    <w:rsid w:val="00113852"/>
    <w:rsid w:val="001139A3"/>
    <w:rsid w:val="00113A89"/>
    <w:rsid w:val="00113B20"/>
    <w:rsid w:val="00113C32"/>
    <w:rsid w:val="00113D3F"/>
    <w:rsid w:val="001140A4"/>
    <w:rsid w:val="0011413D"/>
    <w:rsid w:val="0011429C"/>
    <w:rsid w:val="0011432D"/>
    <w:rsid w:val="001144B9"/>
    <w:rsid w:val="001144CA"/>
    <w:rsid w:val="00115201"/>
    <w:rsid w:val="001158ED"/>
    <w:rsid w:val="00115912"/>
    <w:rsid w:val="00115957"/>
    <w:rsid w:val="001159BD"/>
    <w:rsid w:val="00115FC9"/>
    <w:rsid w:val="00115FF0"/>
    <w:rsid w:val="00116878"/>
    <w:rsid w:val="001168A8"/>
    <w:rsid w:val="001168F3"/>
    <w:rsid w:val="00116B9C"/>
    <w:rsid w:val="00116D69"/>
    <w:rsid w:val="00117344"/>
    <w:rsid w:val="0011782A"/>
    <w:rsid w:val="00117907"/>
    <w:rsid w:val="00117BF7"/>
    <w:rsid w:val="00117D3F"/>
    <w:rsid w:val="001202B1"/>
    <w:rsid w:val="00120435"/>
    <w:rsid w:val="00120813"/>
    <w:rsid w:val="00120E99"/>
    <w:rsid w:val="00120FFB"/>
    <w:rsid w:val="0012149D"/>
    <w:rsid w:val="001217BA"/>
    <w:rsid w:val="001218AE"/>
    <w:rsid w:val="00121921"/>
    <w:rsid w:val="00121B9E"/>
    <w:rsid w:val="00121C20"/>
    <w:rsid w:val="00121F5A"/>
    <w:rsid w:val="001220DB"/>
    <w:rsid w:val="001223AF"/>
    <w:rsid w:val="001223B0"/>
    <w:rsid w:val="00122670"/>
    <w:rsid w:val="0012267B"/>
    <w:rsid w:val="00122733"/>
    <w:rsid w:val="00122772"/>
    <w:rsid w:val="00122C16"/>
    <w:rsid w:val="00122CD6"/>
    <w:rsid w:val="00122D1D"/>
    <w:rsid w:val="00122DE4"/>
    <w:rsid w:val="00122E0C"/>
    <w:rsid w:val="0012355C"/>
    <w:rsid w:val="00123652"/>
    <w:rsid w:val="00123F71"/>
    <w:rsid w:val="00124279"/>
    <w:rsid w:val="0012438A"/>
    <w:rsid w:val="001244A0"/>
    <w:rsid w:val="00124A33"/>
    <w:rsid w:val="00124F01"/>
    <w:rsid w:val="00124F2A"/>
    <w:rsid w:val="001250B1"/>
    <w:rsid w:val="00125774"/>
    <w:rsid w:val="00125C6D"/>
    <w:rsid w:val="00125E68"/>
    <w:rsid w:val="00125EFC"/>
    <w:rsid w:val="00126028"/>
    <w:rsid w:val="00126178"/>
    <w:rsid w:val="0012671D"/>
    <w:rsid w:val="00126923"/>
    <w:rsid w:val="00126A9E"/>
    <w:rsid w:val="00126AB4"/>
    <w:rsid w:val="00126E58"/>
    <w:rsid w:val="00126E8B"/>
    <w:rsid w:val="001273CD"/>
    <w:rsid w:val="00127B86"/>
    <w:rsid w:val="00127D0C"/>
    <w:rsid w:val="00127E34"/>
    <w:rsid w:val="0013012E"/>
    <w:rsid w:val="001302AF"/>
    <w:rsid w:val="001305E4"/>
    <w:rsid w:val="00130796"/>
    <w:rsid w:val="00130B74"/>
    <w:rsid w:val="00130C19"/>
    <w:rsid w:val="00130DB8"/>
    <w:rsid w:val="00130F3B"/>
    <w:rsid w:val="00130FB6"/>
    <w:rsid w:val="00130FCB"/>
    <w:rsid w:val="00131454"/>
    <w:rsid w:val="001315D3"/>
    <w:rsid w:val="00131ADC"/>
    <w:rsid w:val="00131DA3"/>
    <w:rsid w:val="0013226E"/>
    <w:rsid w:val="00132347"/>
    <w:rsid w:val="00132AD3"/>
    <w:rsid w:val="00132CFB"/>
    <w:rsid w:val="00132E66"/>
    <w:rsid w:val="0013300F"/>
    <w:rsid w:val="00133158"/>
    <w:rsid w:val="0013340F"/>
    <w:rsid w:val="0013355B"/>
    <w:rsid w:val="00133674"/>
    <w:rsid w:val="0013374D"/>
    <w:rsid w:val="00133C23"/>
    <w:rsid w:val="00134357"/>
    <w:rsid w:val="00134364"/>
    <w:rsid w:val="001344F1"/>
    <w:rsid w:val="001346C4"/>
    <w:rsid w:val="001349AB"/>
    <w:rsid w:val="00134A66"/>
    <w:rsid w:val="00134B51"/>
    <w:rsid w:val="00134C6E"/>
    <w:rsid w:val="001354AA"/>
    <w:rsid w:val="00135741"/>
    <w:rsid w:val="001357B2"/>
    <w:rsid w:val="00135974"/>
    <w:rsid w:val="00135B39"/>
    <w:rsid w:val="00135E47"/>
    <w:rsid w:val="00135E77"/>
    <w:rsid w:val="00135EF4"/>
    <w:rsid w:val="0013608D"/>
    <w:rsid w:val="00136275"/>
    <w:rsid w:val="001362AD"/>
    <w:rsid w:val="00136550"/>
    <w:rsid w:val="00136D0A"/>
    <w:rsid w:val="00136D7B"/>
    <w:rsid w:val="00137063"/>
    <w:rsid w:val="0013709D"/>
    <w:rsid w:val="001371A4"/>
    <w:rsid w:val="001371F8"/>
    <w:rsid w:val="001373EE"/>
    <w:rsid w:val="001373F1"/>
    <w:rsid w:val="00137BF3"/>
    <w:rsid w:val="00137C7E"/>
    <w:rsid w:val="00137CF1"/>
    <w:rsid w:val="00137F6B"/>
    <w:rsid w:val="00140227"/>
    <w:rsid w:val="001402C9"/>
    <w:rsid w:val="00140760"/>
    <w:rsid w:val="00140895"/>
    <w:rsid w:val="0014091D"/>
    <w:rsid w:val="00140927"/>
    <w:rsid w:val="00140B49"/>
    <w:rsid w:val="00140FB2"/>
    <w:rsid w:val="00141049"/>
    <w:rsid w:val="00141249"/>
    <w:rsid w:val="001414DE"/>
    <w:rsid w:val="00141594"/>
    <w:rsid w:val="00141907"/>
    <w:rsid w:val="00141D13"/>
    <w:rsid w:val="00141DC7"/>
    <w:rsid w:val="00141DFA"/>
    <w:rsid w:val="00141EF5"/>
    <w:rsid w:val="00142249"/>
    <w:rsid w:val="001422D7"/>
    <w:rsid w:val="00142583"/>
    <w:rsid w:val="00142887"/>
    <w:rsid w:val="00142896"/>
    <w:rsid w:val="001429BB"/>
    <w:rsid w:val="00142A7F"/>
    <w:rsid w:val="00142B1A"/>
    <w:rsid w:val="00142C53"/>
    <w:rsid w:val="00143051"/>
    <w:rsid w:val="001430B1"/>
    <w:rsid w:val="0014323D"/>
    <w:rsid w:val="00143339"/>
    <w:rsid w:val="0014347A"/>
    <w:rsid w:val="00143646"/>
    <w:rsid w:val="00143762"/>
    <w:rsid w:val="00143924"/>
    <w:rsid w:val="00143AD6"/>
    <w:rsid w:val="00143B25"/>
    <w:rsid w:val="001443B2"/>
    <w:rsid w:val="001447D2"/>
    <w:rsid w:val="00144E57"/>
    <w:rsid w:val="00144F55"/>
    <w:rsid w:val="00145449"/>
    <w:rsid w:val="001458E5"/>
    <w:rsid w:val="00145F4A"/>
    <w:rsid w:val="00145FBA"/>
    <w:rsid w:val="00145FC7"/>
    <w:rsid w:val="0014604D"/>
    <w:rsid w:val="001462C1"/>
    <w:rsid w:val="001463DB"/>
    <w:rsid w:val="0014648E"/>
    <w:rsid w:val="001465B7"/>
    <w:rsid w:val="001468CB"/>
    <w:rsid w:val="0014693D"/>
    <w:rsid w:val="00146C02"/>
    <w:rsid w:val="00146C9F"/>
    <w:rsid w:val="00146F34"/>
    <w:rsid w:val="001475FB"/>
    <w:rsid w:val="001476C1"/>
    <w:rsid w:val="001477F3"/>
    <w:rsid w:val="00147B1F"/>
    <w:rsid w:val="00147DD4"/>
    <w:rsid w:val="00147E5E"/>
    <w:rsid w:val="00150216"/>
    <w:rsid w:val="0015027C"/>
    <w:rsid w:val="001502E6"/>
    <w:rsid w:val="001503E9"/>
    <w:rsid w:val="001504E6"/>
    <w:rsid w:val="001506C4"/>
    <w:rsid w:val="001508BD"/>
    <w:rsid w:val="00150D04"/>
    <w:rsid w:val="00150D92"/>
    <w:rsid w:val="00150FE9"/>
    <w:rsid w:val="0015100B"/>
    <w:rsid w:val="0015111A"/>
    <w:rsid w:val="001515AF"/>
    <w:rsid w:val="001518B5"/>
    <w:rsid w:val="00151D0A"/>
    <w:rsid w:val="001522EA"/>
    <w:rsid w:val="001523C0"/>
    <w:rsid w:val="00152412"/>
    <w:rsid w:val="001529D3"/>
    <w:rsid w:val="00152A3E"/>
    <w:rsid w:val="00152C72"/>
    <w:rsid w:val="00152C78"/>
    <w:rsid w:val="00152D9C"/>
    <w:rsid w:val="00153286"/>
    <w:rsid w:val="00153340"/>
    <w:rsid w:val="00153499"/>
    <w:rsid w:val="001534FE"/>
    <w:rsid w:val="001536B2"/>
    <w:rsid w:val="001536CD"/>
    <w:rsid w:val="00153A91"/>
    <w:rsid w:val="00153FC6"/>
    <w:rsid w:val="001549A9"/>
    <w:rsid w:val="00154B1C"/>
    <w:rsid w:val="00154B7A"/>
    <w:rsid w:val="00155149"/>
    <w:rsid w:val="00155264"/>
    <w:rsid w:val="00155600"/>
    <w:rsid w:val="001557DF"/>
    <w:rsid w:val="001558BE"/>
    <w:rsid w:val="00155BE5"/>
    <w:rsid w:val="00155E96"/>
    <w:rsid w:val="00155EEB"/>
    <w:rsid w:val="001560BC"/>
    <w:rsid w:val="001561B7"/>
    <w:rsid w:val="001562B2"/>
    <w:rsid w:val="001563D3"/>
    <w:rsid w:val="00156432"/>
    <w:rsid w:val="001567B5"/>
    <w:rsid w:val="001567DA"/>
    <w:rsid w:val="0015689E"/>
    <w:rsid w:val="00156AC1"/>
    <w:rsid w:val="00156B1B"/>
    <w:rsid w:val="00157064"/>
    <w:rsid w:val="001570BC"/>
    <w:rsid w:val="00157146"/>
    <w:rsid w:val="001573F9"/>
    <w:rsid w:val="001577B4"/>
    <w:rsid w:val="00157A91"/>
    <w:rsid w:val="00157B5B"/>
    <w:rsid w:val="00157C1D"/>
    <w:rsid w:val="00157E21"/>
    <w:rsid w:val="00157F5C"/>
    <w:rsid w:val="0016009C"/>
    <w:rsid w:val="0016029C"/>
    <w:rsid w:val="0016038F"/>
    <w:rsid w:val="00160690"/>
    <w:rsid w:val="00160888"/>
    <w:rsid w:val="001608BC"/>
    <w:rsid w:val="00160BFE"/>
    <w:rsid w:val="001611EA"/>
    <w:rsid w:val="001612DA"/>
    <w:rsid w:val="00161385"/>
    <w:rsid w:val="00161402"/>
    <w:rsid w:val="00161531"/>
    <w:rsid w:val="00161565"/>
    <w:rsid w:val="00161778"/>
    <w:rsid w:val="001618D1"/>
    <w:rsid w:val="001618F4"/>
    <w:rsid w:val="00161941"/>
    <w:rsid w:val="0016197F"/>
    <w:rsid w:val="00161B47"/>
    <w:rsid w:val="00161F36"/>
    <w:rsid w:val="001625BC"/>
    <w:rsid w:val="001626A0"/>
    <w:rsid w:val="00162821"/>
    <w:rsid w:val="0016290A"/>
    <w:rsid w:val="00162B92"/>
    <w:rsid w:val="00162CE2"/>
    <w:rsid w:val="00162D3C"/>
    <w:rsid w:val="00162E12"/>
    <w:rsid w:val="00163340"/>
    <w:rsid w:val="0016342D"/>
    <w:rsid w:val="001634A2"/>
    <w:rsid w:val="00163699"/>
    <w:rsid w:val="00163A38"/>
    <w:rsid w:val="00163C92"/>
    <w:rsid w:val="00163D87"/>
    <w:rsid w:val="00163F3D"/>
    <w:rsid w:val="00164064"/>
    <w:rsid w:val="0016478D"/>
    <w:rsid w:val="00164871"/>
    <w:rsid w:val="001648D1"/>
    <w:rsid w:val="00164F02"/>
    <w:rsid w:val="00165424"/>
    <w:rsid w:val="00165507"/>
    <w:rsid w:val="00165714"/>
    <w:rsid w:val="001657AD"/>
    <w:rsid w:val="001659DC"/>
    <w:rsid w:val="00165C60"/>
    <w:rsid w:val="00166161"/>
    <w:rsid w:val="0016667A"/>
    <w:rsid w:val="0016686E"/>
    <w:rsid w:val="001668D6"/>
    <w:rsid w:val="00166E2F"/>
    <w:rsid w:val="00166EBB"/>
    <w:rsid w:val="00166FEF"/>
    <w:rsid w:val="00167160"/>
    <w:rsid w:val="001671AE"/>
    <w:rsid w:val="0016730E"/>
    <w:rsid w:val="001678A5"/>
    <w:rsid w:val="001678E2"/>
    <w:rsid w:val="00167CE1"/>
    <w:rsid w:val="00167F59"/>
    <w:rsid w:val="001701C5"/>
    <w:rsid w:val="00170D44"/>
    <w:rsid w:val="0017107A"/>
    <w:rsid w:val="001713E7"/>
    <w:rsid w:val="00171622"/>
    <w:rsid w:val="00171743"/>
    <w:rsid w:val="00171830"/>
    <w:rsid w:val="00171938"/>
    <w:rsid w:val="00171A3B"/>
    <w:rsid w:val="00171AEB"/>
    <w:rsid w:val="00171B3B"/>
    <w:rsid w:val="00171BA3"/>
    <w:rsid w:val="00171E80"/>
    <w:rsid w:val="00171F0B"/>
    <w:rsid w:val="001720EA"/>
    <w:rsid w:val="00172466"/>
    <w:rsid w:val="00172503"/>
    <w:rsid w:val="001726B6"/>
    <w:rsid w:val="00172F33"/>
    <w:rsid w:val="00173393"/>
    <w:rsid w:val="00173497"/>
    <w:rsid w:val="00173639"/>
    <w:rsid w:val="0017379C"/>
    <w:rsid w:val="00173AFD"/>
    <w:rsid w:val="00173C47"/>
    <w:rsid w:val="001741B7"/>
    <w:rsid w:val="00174305"/>
    <w:rsid w:val="001743C3"/>
    <w:rsid w:val="00174595"/>
    <w:rsid w:val="0017478F"/>
    <w:rsid w:val="001748D2"/>
    <w:rsid w:val="001749ED"/>
    <w:rsid w:val="00174A1C"/>
    <w:rsid w:val="00174A75"/>
    <w:rsid w:val="00174B9B"/>
    <w:rsid w:val="00174C1C"/>
    <w:rsid w:val="001750E0"/>
    <w:rsid w:val="00175102"/>
    <w:rsid w:val="001754C0"/>
    <w:rsid w:val="001758A0"/>
    <w:rsid w:val="001758BE"/>
    <w:rsid w:val="0017618E"/>
    <w:rsid w:val="00176842"/>
    <w:rsid w:val="00177208"/>
    <w:rsid w:val="00177739"/>
    <w:rsid w:val="001777F8"/>
    <w:rsid w:val="001778A6"/>
    <w:rsid w:val="0017793A"/>
    <w:rsid w:val="00177E64"/>
    <w:rsid w:val="00180108"/>
    <w:rsid w:val="001806F4"/>
    <w:rsid w:val="0018080C"/>
    <w:rsid w:val="0018086F"/>
    <w:rsid w:val="00180A3D"/>
    <w:rsid w:val="00180E66"/>
    <w:rsid w:val="00180F4C"/>
    <w:rsid w:val="0018147D"/>
    <w:rsid w:val="001815E5"/>
    <w:rsid w:val="001818F3"/>
    <w:rsid w:val="00182659"/>
    <w:rsid w:val="001826E2"/>
    <w:rsid w:val="00182953"/>
    <w:rsid w:val="00182B82"/>
    <w:rsid w:val="00182C2E"/>
    <w:rsid w:val="001832CC"/>
    <w:rsid w:val="0018377A"/>
    <w:rsid w:val="001837EE"/>
    <w:rsid w:val="00184187"/>
    <w:rsid w:val="0018436E"/>
    <w:rsid w:val="00184653"/>
    <w:rsid w:val="00184955"/>
    <w:rsid w:val="0018506F"/>
    <w:rsid w:val="0018520D"/>
    <w:rsid w:val="0018591E"/>
    <w:rsid w:val="00185B2D"/>
    <w:rsid w:val="00185CEB"/>
    <w:rsid w:val="00185D87"/>
    <w:rsid w:val="00185DDD"/>
    <w:rsid w:val="00186021"/>
    <w:rsid w:val="0018603D"/>
    <w:rsid w:val="001863CD"/>
    <w:rsid w:val="001866E1"/>
    <w:rsid w:val="00186831"/>
    <w:rsid w:val="00186929"/>
    <w:rsid w:val="0018695A"/>
    <w:rsid w:val="00186AE5"/>
    <w:rsid w:val="00186B29"/>
    <w:rsid w:val="00186D34"/>
    <w:rsid w:val="00186DF1"/>
    <w:rsid w:val="00186EE9"/>
    <w:rsid w:val="00187002"/>
    <w:rsid w:val="0018702D"/>
    <w:rsid w:val="0018709E"/>
    <w:rsid w:val="00187162"/>
    <w:rsid w:val="001871FE"/>
    <w:rsid w:val="0018725C"/>
    <w:rsid w:val="001872B3"/>
    <w:rsid w:val="00187390"/>
    <w:rsid w:val="00187676"/>
    <w:rsid w:val="00187789"/>
    <w:rsid w:val="00187A6E"/>
    <w:rsid w:val="00187F33"/>
    <w:rsid w:val="001905CB"/>
    <w:rsid w:val="001905D3"/>
    <w:rsid w:val="001905E5"/>
    <w:rsid w:val="00190A87"/>
    <w:rsid w:val="00190B8A"/>
    <w:rsid w:val="00190C5C"/>
    <w:rsid w:val="00190F15"/>
    <w:rsid w:val="0019199F"/>
    <w:rsid w:val="001919F6"/>
    <w:rsid w:val="001919FE"/>
    <w:rsid w:val="001922E9"/>
    <w:rsid w:val="00192707"/>
    <w:rsid w:val="001929A6"/>
    <w:rsid w:val="0019321F"/>
    <w:rsid w:val="00193306"/>
    <w:rsid w:val="0019345B"/>
    <w:rsid w:val="00193555"/>
    <w:rsid w:val="00193EA4"/>
    <w:rsid w:val="001945DB"/>
    <w:rsid w:val="00194888"/>
    <w:rsid w:val="001949CA"/>
    <w:rsid w:val="00194BA8"/>
    <w:rsid w:val="00194F33"/>
    <w:rsid w:val="00195724"/>
    <w:rsid w:val="00195743"/>
    <w:rsid w:val="00195A57"/>
    <w:rsid w:val="00195DD1"/>
    <w:rsid w:val="001963B8"/>
    <w:rsid w:val="00196709"/>
    <w:rsid w:val="00196929"/>
    <w:rsid w:val="0019737D"/>
    <w:rsid w:val="001974CA"/>
    <w:rsid w:val="00197607"/>
    <w:rsid w:val="0019781B"/>
    <w:rsid w:val="001978DF"/>
    <w:rsid w:val="00197B84"/>
    <w:rsid w:val="00197BFD"/>
    <w:rsid w:val="00197C71"/>
    <w:rsid w:val="001A0347"/>
    <w:rsid w:val="001A0D62"/>
    <w:rsid w:val="001A13A3"/>
    <w:rsid w:val="001A1CCB"/>
    <w:rsid w:val="001A21CC"/>
    <w:rsid w:val="001A22D4"/>
    <w:rsid w:val="001A29C9"/>
    <w:rsid w:val="001A2E2F"/>
    <w:rsid w:val="001A2EAD"/>
    <w:rsid w:val="001A30B0"/>
    <w:rsid w:val="001A3134"/>
    <w:rsid w:val="001A34F1"/>
    <w:rsid w:val="001A35F2"/>
    <w:rsid w:val="001A3650"/>
    <w:rsid w:val="001A3DA4"/>
    <w:rsid w:val="001A45AD"/>
    <w:rsid w:val="001A4E4B"/>
    <w:rsid w:val="001A510C"/>
    <w:rsid w:val="001A5310"/>
    <w:rsid w:val="001A5615"/>
    <w:rsid w:val="001A5691"/>
    <w:rsid w:val="001A56BF"/>
    <w:rsid w:val="001A5AAD"/>
    <w:rsid w:val="001A5C06"/>
    <w:rsid w:val="001A5C63"/>
    <w:rsid w:val="001A5DCE"/>
    <w:rsid w:val="001A5EB9"/>
    <w:rsid w:val="001A5F9A"/>
    <w:rsid w:val="001A5FCE"/>
    <w:rsid w:val="001A61FD"/>
    <w:rsid w:val="001A6301"/>
    <w:rsid w:val="001A6409"/>
    <w:rsid w:val="001A6497"/>
    <w:rsid w:val="001A65F6"/>
    <w:rsid w:val="001A6604"/>
    <w:rsid w:val="001A66D3"/>
    <w:rsid w:val="001A696F"/>
    <w:rsid w:val="001A69D7"/>
    <w:rsid w:val="001A6E19"/>
    <w:rsid w:val="001A6E91"/>
    <w:rsid w:val="001A731A"/>
    <w:rsid w:val="001A731D"/>
    <w:rsid w:val="001A74E4"/>
    <w:rsid w:val="001A7B74"/>
    <w:rsid w:val="001A7F06"/>
    <w:rsid w:val="001A7F0B"/>
    <w:rsid w:val="001B0135"/>
    <w:rsid w:val="001B056A"/>
    <w:rsid w:val="001B09BA"/>
    <w:rsid w:val="001B0A5A"/>
    <w:rsid w:val="001B0AFA"/>
    <w:rsid w:val="001B0B55"/>
    <w:rsid w:val="001B0E56"/>
    <w:rsid w:val="001B1400"/>
    <w:rsid w:val="001B1720"/>
    <w:rsid w:val="001B1878"/>
    <w:rsid w:val="001B1AB7"/>
    <w:rsid w:val="001B1EE7"/>
    <w:rsid w:val="001B2948"/>
    <w:rsid w:val="001B2C93"/>
    <w:rsid w:val="001B2EA6"/>
    <w:rsid w:val="001B3153"/>
    <w:rsid w:val="001B31AA"/>
    <w:rsid w:val="001B340C"/>
    <w:rsid w:val="001B384B"/>
    <w:rsid w:val="001B3E8B"/>
    <w:rsid w:val="001B3F20"/>
    <w:rsid w:val="001B3F6C"/>
    <w:rsid w:val="001B3FA7"/>
    <w:rsid w:val="001B43B4"/>
    <w:rsid w:val="001B43DD"/>
    <w:rsid w:val="001B47C5"/>
    <w:rsid w:val="001B493B"/>
    <w:rsid w:val="001B4BFB"/>
    <w:rsid w:val="001B4F05"/>
    <w:rsid w:val="001B51AD"/>
    <w:rsid w:val="001B51FD"/>
    <w:rsid w:val="001B5451"/>
    <w:rsid w:val="001B54CD"/>
    <w:rsid w:val="001B553A"/>
    <w:rsid w:val="001B5800"/>
    <w:rsid w:val="001B5987"/>
    <w:rsid w:val="001B5E75"/>
    <w:rsid w:val="001B5ED9"/>
    <w:rsid w:val="001B6191"/>
    <w:rsid w:val="001B623F"/>
    <w:rsid w:val="001B6533"/>
    <w:rsid w:val="001B6548"/>
    <w:rsid w:val="001B65AB"/>
    <w:rsid w:val="001B69A8"/>
    <w:rsid w:val="001B69F7"/>
    <w:rsid w:val="001B6A28"/>
    <w:rsid w:val="001B6A5B"/>
    <w:rsid w:val="001B6D0A"/>
    <w:rsid w:val="001B6EE4"/>
    <w:rsid w:val="001B70F5"/>
    <w:rsid w:val="001B77DA"/>
    <w:rsid w:val="001B77ED"/>
    <w:rsid w:val="001B785D"/>
    <w:rsid w:val="001C02C1"/>
    <w:rsid w:val="001C063C"/>
    <w:rsid w:val="001C094C"/>
    <w:rsid w:val="001C0970"/>
    <w:rsid w:val="001C0A45"/>
    <w:rsid w:val="001C1102"/>
    <w:rsid w:val="001C13A3"/>
    <w:rsid w:val="001C199F"/>
    <w:rsid w:val="001C1D67"/>
    <w:rsid w:val="001C2036"/>
    <w:rsid w:val="001C2943"/>
    <w:rsid w:val="001C2AF3"/>
    <w:rsid w:val="001C2F3F"/>
    <w:rsid w:val="001C2FB4"/>
    <w:rsid w:val="001C302D"/>
    <w:rsid w:val="001C3059"/>
    <w:rsid w:val="001C3221"/>
    <w:rsid w:val="001C3357"/>
    <w:rsid w:val="001C3453"/>
    <w:rsid w:val="001C39CF"/>
    <w:rsid w:val="001C3A72"/>
    <w:rsid w:val="001C3AC0"/>
    <w:rsid w:val="001C3AED"/>
    <w:rsid w:val="001C3BAD"/>
    <w:rsid w:val="001C4195"/>
    <w:rsid w:val="001C41CC"/>
    <w:rsid w:val="001C4A8F"/>
    <w:rsid w:val="001C4D8F"/>
    <w:rsid w:val="001C4DE4"/>
    <w:rsid w:val="001C4EA0"/>
    <w:rsid w:val="001C5015"/>
    <w:rsid w:val="001C5067"/>
    <w:rsid w:val="001C51F1"/>
    <w:rsid w:val="001C5242"/>
    <w:rsid w:val="001C53B3"/>
    <w:rsid w:val="001C56F1"/>
    <w:rsid w:val="001C5812"/>
    <w:rsid w:val="001C5C80"/>
    <w:rsid w:val="001C5DAC"/>
    <w:rsid w:val="001C5E27"/>
    <w:rsid w:val="001C5F89"/>
    <w:rsid w:val="001C5FE7"/>
    <w:rsid w:val="001C6077"/>
    <w:rsid w:val="001C620D"/>
    <w:rsid w:val="001C64F8"/>
    <w:rsid w:val="001C65B4"/>
    <w:rsid w:val="001C6805"/>
    <w:rsid w:val="001C6848"/>
    <w:rsid w:val="001C6C0C"/>
    <w:rsid w:val="001C6CD3"/>
    <w:rsid w:val="001C6E84"/>
    <w:rsid w:val="001C6F43"/>
    <w:rsid w:val="001C7107"/>
    <w:rsid w:val="001C73A9"/>
    <w:rsid w:val="001C7455"/>
    <w:rsid w:val="001C759B"/>
    <w:rsid w:val="001C7C97"/>
    <w:rsid w:val="001D02A4"/>
    <w:rsid w:val="001D02E8"/>
    <w:rsid w:val="001D043E"/>
    <w:rsid w:val="001D0441"/>
    <w:rsid w:val="001D04EB"/>
    <w:rsid w:val="001D056E"/>
    <w:rsid w:val="001D06BE"/>
    <w:rsid w:val="001D0716"/>
    <w:rsid w:val="001D13F7"/>
    <w:rsid w:val="001D19C3"/>
    <w:rsid w:val="001D1AC2"/>
    <w:rsid w:val="001D1B85"/>
    <w:rsid w:val="001D1C1B"/>
    <w:rsid w:val="001D1EA8"/>
    <w:rsid w:val="001D1F79"/>
    <w:rsid w:val="001D20AD"/>
    <w:rsid w:val="001D21D0"/>
    <w:rsid w:val="001D24D9"/>
    <w:rsid w:val="001D259C"/>
    <w:rsid w:val="001D26F5"/>
    <w:rsid w:val="001D291F"/>
    <w:rsid w:val="001D2A03"/>
    <w:rsid w:val="001D2B71"/>
    <w:rsid w:val="001D2D66"/>
    <w:rsid w:val="001D310D"/>
    <w:rsid w:val="001D3655"/>
    <w:rsid w:val="001D369F"/>
    <w:rsid w:val="001D378F"/>
    <w:rsid w:val="001D379E"/>
    <w:rsid w:val="001D3905"/>
    <w:rsid w:val="001D3A52"/>
    <w:rsid w:val="001D3A62"/>
    <w:rsid w:val="001D3B45"/>
    <w:rsid w:val="001D3CD5"/>
    <w:rsid w:val="001D44D6"/>
    <w:rsid w:val="001D45A1"/>
    <w:rsid w:val="001D4B82"/>
    <w:rsid w:val="001D5094"/>
    <w:rsid w:val="001D51E6"/>
    <w:rsid w:val="001D52CD"/>
    <w:rsid w:val="001D5388"/>
    <w:rsid w:val="001D54E8"/>
    <w:rsid w:val="001D5989"/>
    <w:rsid w:val="001D5B87"/>
    <w:rsid w:val="001D5BED"/>
    <w:rsid w:val="001D61AA"/>
    <w:rsid w:val="001D6212"/>
    <w:rsid w:val="001D6523"/>
    <w:rsid w:val="001D656F"/>
    <w:rsid w:val="001D6695"/>
    <w:rsid w:val="001D694F"/>
    <w:rsid w:val="001D6ACB"/>
    <w:rsid w:val="001D6B8B"/>
    <w:rsid w:val="001D6C01"/>
    <w:rsid w:val="001D6DBA"/>
    <w:rsid w:val="001D6E2A"/>
    <w:rsid w:val="001D6E35"/>
    <w:rsid w:val="001D717A"/>
    <w:rsid w:val="001D7506"/>
    <w:rsid w:val="001D7576"/>
    <w:rsid w:val="001D76C0"/>
    <w:rsid w:val="001D77FF"/>
    <w:rsid w:val="001D7834"/>
    <w:rsid w:val="001D79DD"/>
    <w:rsid w:val="001D7F4C"/>
    <w:rsid w:val="001E00F5"/>
    <w:rsid w:val="001E01EE"/>
    <w:rsid w:val="001E038F"/>
    <w:rsid w:val="001E0BA9"/>
    <w:rsid w:val="001E0C15"/>
    <w:rsid w:val="001E0C52"/>
    <w:rsid w:val="001E0C9A"/>
    <w:rsid w:val="001E0CF7"/>
    <w:rsid w:val="001E0E5C"/>
    <w:rsid w:val="001E106C"/>
    <w:rsid w:val="001E1098"/>
    <w:rsid w:val="001E10D2"/>
    <w:rsid w:val="001E12BA"/>
    <w:rsid w:val="001E13AD"/>
    <w:rsid w:val="001E18B1"/>
    <w:rsid w:val="001E1ADA"/>
    <w:rsid w:val="001E1C36"/>
    <w:rsid w:val="001E2060"/>
    <w:rsid w:val="001E213C"/>
    <w:rsid w:val="001E2248"/>
    <w:rsid w:val="001E231D"/>
    <w:rsid w:val="001E2441"/>
    <w:rsid w:val="001E24E5"/>
    <w:rsid w:val="001E2832"/>
    <w:rsid w:val="001E2BF8"/>
    <w:rsid w:val="001E2C29"/>
    <w:rsid w:val="001E2EB3"/>
    <w:rsid w:val="001E305B"/>
    <w:rsid w:val="001E3460"/>
    <w:rsid w:val="001E35C2"/>
    <w:rsid w:val="001E3685"/>
    <w:rsid w:val="001E36CA"/>
    <w:rsid w:val="001E3801"/>
    <w:rsid w:val="001E3976"/>
    <w:rsid w:val="001E3EF5"/>
    <w:rsid w:val="001E3F84"/>
    <w:rsid w:val="001E4045"/>
    <w:rsid w:val="001E45ED"/>
    <w:rsid w:val="001E4604"/>
    <w:rsid w:val="001E473E"/>
    <w:rsid w:val="001E4B5A"/>
    <w:rsid w:val="001E4C72"/>
    <w:rsid w:val="001E4CC9"/>
    <w:rsid w:val="001E4D16"/>
    <w:rsid w:val="001E4DD0"/>
    <w:rsid w:val="001E52C3"/>
    <w:rsid w:val="001E54AC"/>
    <w:rsid w:val="001E54C8"/>
    <w:rsid w:val="001E54D2"/>
    <w:rsid w:val="001E5B47"/>
    <w:rsid w:val="001E5DD5"/>
    <w:rsid w:val="001E5F7F"/>
    <w:rsid w:val="001E646C"/>
    <w:rsid w:val="001E664A"/>
    <w:rsid w:val="001E68B4"/>
    <w:rsid w:val="001E69F3"/>
    <w:rsid w:val="001E6A62"/>
    <w:rsid w:val="001E6E91"/>
    <w:rsid w:val="001E6F15"/>
    <w:rsid w:val="001E7231"/>
    <w:rsid w:val="001E757F"/>
    <w:rsid w:val="001E7779"/>
    <w:rsid w:val="001E797B"/>
    <w:rsid w:val="001E7B36"/>
    <w:rsid w:val="001E7D1C"/>
    <w:rsid w:val="001F00DA"/>
    <w:rsid w:val="001F064F"/>
    <w:rsid w:val="001F0721"/>
    <w:rsid w:val="001F0B92"/>
    <w:rsid w:val="001F0BF4"/>
    <w:rsid w:val="001F0CDB"/>
    <w:rsid w:val="001F0D99"/>
    <w:rsid w:val="001F0F09"/>
    <w:rsid w:val="001F0F86"/>
    <w:rsid w:val="001F13AE"/>
    <w:rsid w:val="001F1403"/>
    <w:rsid w:val="001F1AC0"/>
    <w:rsid w:val="001F20F5"/>
    <w:rsid w:val="001F21E9"/>
    <w:rsid w:val="001F22A1"/>
    <w:rsid w:val="001F28A9"/>
    <w:rsid w:val="001F2D3B"/>
    <w:rsid w:val="001F2F23"/>
    <w:rsid w:val="001F3224"/>
    <w:rsid w:val="001F3286"/>
    <w:rsid w:val="001F3944"/>
    <w:rsid w:val="001F3EAA"/>
    <w:rsid w:val="001F3EDA"/>
    <w:rsid w:val="001F3F15"/>
    <w:rsid w:val="001F3F29"/>
    <w:rsid w:val="001F3F57"/>
    <w:rsid w:val="001F468E"/>
    <w:rsid w:val="001F4710"/>
    <w:rsid w:val="001F4CDC"/>
    <w:rsid w:val="001F4D7E"/>
    <w:rsid w:val="001F57F0"/>
    <w:rsid w:val="001F58E8"/>
    <w:rsid w:val="001F5BF3"/>
    <w:rsid w:val="001F64D9"/>
    <w:rsid w:val="001F6679"/>
    <w:rsid w:val="001F6B79"/>
    <w:rsid w:val="001F6C97"/>
    <w:rsid w:val="001F6CCE"/>
    <w:rsid w:val="001F704D"/>
    <w:rsid w:val="001F70E8"/>
    <w:rsid w:val="001F7759"/>
    <w:rsid w:val="001F788E"/>
    <w:rsid w:val="001F7927"/>
    <w:rsid w:val="001F7A2B"/>
    <w:rsid w:val="001F7A83"/>
    <w:rsid w:val="002002AD"/>
    <w:rsid w:val="0020035C"/>
    <w:rsid w:val="00200C45"/>
    <w:rsid w:val="002016F2"/>
    <w:rsid w:val="00201C54"/>
    <w:rsid w:val="0020230E"/>
    <w:rsid w:val="002025B6"/>
    <w:rsid w:val="00202774"/>
    <w:rsid w:val="00202931"/>
    <w:rsid w:val="00202A77"/>
    <w:rsid w:val="00202CBB"/>
    <w:rsid w:val="0020317D"/>
    <w:rsid w:val="0020345F"/>
    <w:rsid w:val="00203828"/>
    <w:rsid w:val="002039E3"/>
    <w:rsid w:val="00203A6F"/>
    <w:rsid w:val="00203CE6"/>
    <w:rsid w:val="00204056"/>
    <w:rsid w:val="00204333"/>
    <w:rsid w:val="0020442D"/>
    <w:rsid w:val="00204544"/>
    <w:rsid w:val="002045F7"/>
    <w:rsid w:val="0020471B"/>
    <w:rsid w:val="00204E39"/>
    <w:rsid w:val="00204EB2"/>
    <w:rsid w:val="0020506B"/>
    <w:rsid w:val="00205470"/>
    <w:rsid w:val="0020550A"/>
    <w:rsid w:val="00205565"/>
    <w:rsid w:val="002055F6"/>
    <w:rsid w:val="002056C2"/>
    <w:rsid w:val="00205BCF"/>
    <w:rsid w:val="00205C7A"/>
    <w:rsid w:val="00205F1C"/>
    <w:rsid w:val="00206324"/>
    <w:rsid w:val="002064ED"/>
    <w:rsid w:val="00206AEE"/>
    <w:rsid w:val="00206BA2"/>
    <w:rsid w:val="00206D4A"/>
    <w:rsid w:val="00206FAF"/>
    <w:rsid w:val="002072A0"/>
    <w:rsid w:val="00207474"/>
    <w:rsid w:val="0020749C"/>
    <w:rsid w:val="002074C3"/>
    <w:rsid w:val="002076F7"/>
    <w:rsid w:val="00207AB6"/>
    <w:rsid w:val="00207C01"/>
    <w:rsid w:val="0021031D"/>
    <w:rsid w:val="0021089F"/>
    <w:rsid w:val="002109AE"/>
    <w:rsid w:val="00210CE5"/>
    <w:rsid w:val="0021105D"/>
    <w:rsid w:val="002115D4"/>
    <w:rsid w:val="002115ED"/>
    <w:rsid w:val="002115F9"/>
    <w:rsid w:val="002118AE"/>
    <w:rsid w:val="00211981"/>
    <w:rsid w:val="00211BFE"/>
    <w:rsid w:val="00211CBB"/>
    <w:rsid w:val="00211D3E"/>
    <w:rsid w:val="00211D42"/>
    <w:rsid w:val="00211E8A"/>
    <w:rsid w:val="00212153"/>
    <w:rsid w:val="002125C6"/>
    <w:rsid w:val="0021297A"/>
    <w:rsid w:val="00212BAD"/>
    <w:rsid w:val="00213295"/>
    <w:rsid w:val="0021336B"/>
    <w:rsid w:val="002140CD"/>
    <w:rsid w:val="00214133"/>
    <w:rsid w:val="00214674"/>
    <w:rsid w:val="00214716"/>
    <w:rsid w:val="00214F39"/>
    <w:rsid w:val="0021520C"/>
    <w:rsid w:val="00215898"/>
    <w:rsid w:val="00215D54"/>
    <w:rsid w:val="00215DB2"/>
    <w:rsid w:val="00215DBD"/>
    <w:rsid w:val="00215E69"/>
    <w:rsid w:val="00216222"/>
    <w:rsid w:val="002168A4"/>
    <w:rsid w:val="002168F0"/>
    <w:rsid w:val="002169CD"/>
    <w:rsid w:val="00216E9E"/>
    <w:rsid w:val="00216EF5"/>
    <w:rsid w:val="00216FBB"/>
    <w:rsid w:val="0021756C"/>
    <w:rsid w:val="0021763D"/>
    <w:rsid w:val="0021782C"/>
    <w:rsid w:val="00217864"/>
    <w:rsid w:val="00217889"/>
    <w:rsid w:val="0021789C"/>
    <w:rsid w:val="002178B4"/>
    <w:rsid w:val="00217960"/>
    <w:rsid w:val="0022020E"/>
    <w:rsid w:val="002202DF"/>
    <w:rsid w:val="00220682"/>
    <w:rsid w:val="002208D0"/>
    <w:rsid w:val="00220918"/>
    <w:rsid w:val="00220993"/>
    <w:rsid w:val="00220F6A"/>
    <w:rsid w:val="00220FB5"/>
    <w:rsid w:val="002211E9"/>
    <w:rsid w:val="0022193A"/>
    <w:rsid w:val="00222016"/>
    <w:rsid w:val="002221F1"/>
    <w:rsid w:val="00222593"/>
    <w:rsid w:val="002227C5"/>
    <w:rsid w:val="002227D6"/>
    <w:rsid w:val="00222A08"/>
    <w:rsid w:val="002233E2"/>
    <w:rsid w:val="00223479"/>
    <w:rsid w:val="00223496"/>
    <w:rsid w:val="00223884"/>
    <w:rsid w:val="00223C05"/>
    <w:rsid w:val="00223CB5"/>
    <w:rsid w:val="00223F53"/>
    <w:rsid w:val="00224318"/>
    <w:rsid w:val="00224408"/>
    <w:rsid w:val="00224698"/>
    <w:rsid w:val="002246FB"/>
    <w:rsid w:val="002247E0"/>
    <w:rsid w:val="002248F5"/>
    <w:rsid w:val="00224A62"/>
    <w:rsid w:val="00224AD4"/>
    <w:rsid w:val="00224D93"/>
    <w:rsid w:val="00225847"/>
    <w:rsid w:val="00225B5C"/>
    <w:rsid w:val="00226367"/>
    <w:rsid w:val="00226398"/>
    <w:rsid w:val="00226533"/>
    <w:rsid w:val="00226673"/>
    <w:rsid w:val="00226C08"/>
    <w:rsid w:val="00226E02"/>
    <w:rsid w:val="00226FAB"/>
    <w:rsid w:val="00227381"/>
    <w:rsid w:val="002279A9"/>
    <w:rsid w:val="00227E8C"/>
    <w:rsid w:val="00230200"/>
    <w:rsid w:val="00230442"/>
    <w:rsid w:val="002304B7"/>
    <w:rsid w:val="0023052F"/>
    <w:rsid w:val="00230692"/>
    <w:rsid w:val="00230A74"/>
    <w:rsid w:val="00230D45"/>
    <w:rsid w:val="002314C5"/>
    <w:rsid w:val="002316D6"/>
    <w:rsid w:val="0023187D"/>
    <w:rsid w:val="0023196B"/>
    <w:rsid w:val="00231C7D"/>
    <w:rsid w:val="0023201D"/>
    <w:rsid w:val="00232145"/>
    <w:rsid w:val="0023221B"/>
    <w:rsid w:val="00232363"/>
    <w:rsid w:val="002323AB"/>
    <w:rsid w:val="00232617"/>
    <w:rsid w:val="00232836"/>
    <w:rsid w:val="00232A90"/>
    <w:rsid w:val="00232B36"/>
    <w:rsid w:val="0023307E"/>
    <w:rsid w:val="00233287"/>
    <w:rsid w:val="00233879"/>
    <w:rsid w:val="002338B8"/>
    <w:rsid w:val="00233A62"/>
    <w:rsid w:val="00233B4F"/>
    <w:rsid w:val="00234157"/>
    <w:rsid w:val="0023416B"/>
    <w:rsid w:val="002342C2"/>
    <w:rsid w:val="002348BE"/>
    <w:rsid w:val="00234C38"/>
    <w:rsid w:val="00234CAE"/>
    <w:rsid w:val="00234EB9"/>
    <w:rsid w:val="002357AB"/>
    <w:rsid w:val="0023595D"/>
    <w:rsid w:val="00235ADD"/>
    <w:rsid w:val="00235B34"/>
    <w:rsid w:val="00235E71"/>
    <w:rsid w:val="00236229"/>
    <w:rsid w:val="00236576"/>
    <w:rsid w:val="00236671"/>
    <w:rsid w:val="00236795"/>
    <w:rsid w:val="0023683D"/>
    <w:rsid w:val="0023686E"/>
    <w:rsid w:val="00236B72"/>
    <w:rsid w:val="00237510"/>
    <w:rsid w:val="00237541"/>
    <w:rsid w:val="002376BC"/>
    <w:rsid w:val="00237A6B"/>
    <w:rsid w:val="00237C5F"/>
    <w:rsid w:val="002402B4"/>
    <w:rsid w:val="002402D3"/>
    <w:rsid w:val="002406B7"/>
    <w:rsid w:val="00240902"/>
    <w:rsid w:val="00240E16"/>
    <w:rsid w:val="00240F8E"/>
    <w:rsid w:val="002414F9"/>
    <w:rsid w:val="00241A57"/>
    <w:rsid w:val="002421A2"/>
    <w:rsid w:val="002424B2"/>
    <w:rsid w:val="002426B0"/>
    <w:rsid w:val="00242854"/>
    <w:rsid w:val="002428C2"/>
    <w:rsid w:val="00242C49"/>
    <w:rsid w:val="00242FF8"/>
    <w:rsid w:val="002432A4"/>
    <w:rsid w:val="00243621"/>
    <w:rsid w:val="00243C29"/>
    <w:rsid w:val="00243E58"/>
    <w:rsid w:val="00243EFC"/>
    <w:rsid w:val="00243FB2"/>
    <w:rsid w:val="002444A7"/>
    <w:rsid w:val="0024478D"/>
    <w:rsid w:val="00244B38"/>
    <w:rsid w:val="00244B5B"/>
    <w:rsid w:val="00244C87"/>
    <w:rsid w:val="00244D38"/>
    <w:rsid w:val="00244F8D"/>
    <w:rsid w:val="002451D1"/>
    <w:rsid w:val="00245354"/>
    <w:rsid w:val="00245ADD"/>
    <w:rsid w:val="00245E17"/>
    <w:rsid w:val="00246180"/>
    <w:rsid w:val="002461D2"/>
    <w:rsid w:val="002463C7"/>
    <w:rsid w:val="0024689F"/>
    <w:rsid w:val="002468FF"/>
    <w:rsid w:val="00246E4C"/>
    <w:rsid w:val="00246E61"/>
    <w:rsid w:val="00246EE9"/>
    <w:rsid w:val="0024711A"/>
    <w:rsid w:val="00247582"/>
    <w:rsid w:val="0024763D"/>
    <w:rsid w:val="002477C2"/>
    <w:rsid w:val="00247895"/>
    <w:rsid w:val="00247FC8"/>
    <w:rsid w:val="002500A9"/>
    <w:rsid w:val="00250431"/>
    <w:rsid w:val="00250754"/>
    <w:rsid w:val="00250872"/>
    <w:rsid w:val="00250B3C"/>
    <w:rsid w:val="00250C9B"/>
    <w:rsid w:val="00250E1E"/>
    <w:rsid w:val="002510A1"/>
    <w:rsid w:val="002512E2"/>
    <w:rsid w:val="002514A7"/>
    <w:rsid w:val="002517F3"/>
    <w:rsid w:val="00251933"/>
    <w:rsid w:val="00251DC0"/>
    <w:rsid w:val="00251EAA"/>
    <w:rsid w:val="0025216A"/>
    <w:rsid w:val="002521C2"/>
    <w:rsid w:val="0025238B"/>
    <w:rsid w:val="002524F5"/>
    <w:rsid w:val="002525BF"/>
    <w:rsid w:val="0025263D"/>
    <w:rsid w:val="0025275D"/>
    <w:rsid w:val="002528B6"/>
    <w:rsid w:val="00252CB2"/>
    <w:rsid w:val="00252FAD"/>
    <w:rsid w:val="00253411"/>
    <w:rsid w:val="00253549"/>
    <w:rsid w:val="0025367E"/>
    <w:rsid w:val="00253D68"/>
    <w:rsid w:val="00253F77"/>
    <w:rsid w:val="0025447B"/>
    <w:rsid w:val="00254622"/>
    <w:rsid w:val="00254B79"/>
    <w:rsid w:val="00254DA7"/>
    <w:rsid w:val="00254DCB"/>
    <w:rsid w:val="00254E69"/>
    <w:rsid w:val="00255124"/>
    <w:rsid w:val="0025516F"/>
    <w:rsid w:val="002551C4"/>
    <w:rsid w:val="00255F6D"/>
    <w:rsid w:val="00256184"/>
    <w:rsid w:val="0025619F"/>
    <w:rsid w:val="002561E2"/>
    <w:rsid w:val="00256268"/>
    <w:rsid w:val="002563B3"/>
    <w:rsid w:val="00256474"/>
    <w:rsid w:val="00256654"/>
    <w:rsid w:val="002566A2"/>
    <w:rsid w:val="00256738"/>
    <w:rsid w:val="00256BFA"/>
    <w:rsid w:val="002570EF"/>
    <w:rsid w:val="002574A2"/>
    <w:rsid w:val="002576A9"/>
    <w:rsid w:val="002576E3"/>
    <w:rsid w:val="002579B8"/>
    <w:rsid w:val="00257C32"/>
    <w:rsid w:val="00260137"/>
    <w:rsid w:val="0026013B"/>
    <w:rsid w:val="00260155"/>
    <w:rsid w:val="00260934"/>
    <w:rsid w:val="00260C9D"/>
    <w:rsid w:val="002610AC"/>
    <w:rsid w:val="00261417"/>
    <w:rsid w:val="00261EA7"/>
    <w:rsid w:val="00261F83"/>
    <w:rsid w:val="002620EA"/>
    <w:rsid w:val="00262189"/>
    <w:rsid w:val="002621E8"/>
    <w:rsid w:val="00262439"/>
    <w:rsid w:val="002627B6"/>
    <w:rsid w:val="002628A1"/>
    <w:rsid w:val="00262A80"/>
    <w:rsid w:val="00262EDA"/>
    <w:rsid w:val="00263288"/>
    <w:rsid w:val="002633D4"/>
    <w:rsid w:val="0026343E"/>
    <w:rsid w:val="002634EF"/>
    <w:rsid w:val="00263A19"/>
    <w:rsid w:val="00263B21"/>
    <w:rsid w:val="00263E08"/>
    <w:rsid w:val="002640C9"/>
    <w:rsid w:val="002640DD"/>
    <w:rsid w:val="002641F6"/>
    <w:rsid w:val="00264556"/>
    <w:rsid w:val="0026467D"/>
    <w:rsid w:val="00264834"/>
    <w:rsid w:val="00264AE4"/>
    <w:rsid w:val="00264BB9"/>
    <w:rsid w:val="00264E0F"/>
    <w:rsid w:val="002650E4"/>
    <w:rsid w:val="0026519E"/>
    <w:rsid w:val="0026535B"/>
    <w:rsid w:val="002653B0"/>
    <w:rsid w:val="0026571F"/>
    <w:rsid w:val="002657B7"/>
    <w:rsid w:val="00265831"/>
    <w:rsid w:val="002659AD"/>
    <w:rsid w:val="00265CAE"/>
    <w:rsid w:val="0026636B"/>
    <w:rsid w:val="00266A40"/>
    <w:rsid w:val="00266FC8"/>
    <w:rsid w:val="00267970"/>
    <w:rsid w:val="00267A99"/>
    <w:rsid w:val="00267DEA"/>
    <w:rsid w:val="00267E56"/>
    <w:rsid w:val="00270053"/>
    <w:rsid w:val="002700C9"/>
    <w:rsid w:val="002702A4"/>
    <w:rsid w:val="00270343"/>
    <w:rsid w:val="002704C8"/>
    <w:rsid w:val="00270636"/>
    <w:rsid w:val="002706E6"/>
    <w:rsid w:val="00270712"/>
    <w:rsid w:val="00270739"/>
    <w:rsid w:val="00270858"/>
    <w:rsid w:val="00270E41"/>
    <w:rsid w:val="00270E9E"/>
    <w:rsid w:val="002711D0"/>
    <w:rsid w:val="002712A5"/>
    <w:rsid w:val="00271419"/>
    <w:rsid w:val="002714F8"/>
    <w:rsid w:val="00271883"/>
    <w:rsid w:val="002718C2"/>
    <w:rsid w:val="002719D5"/>
    <w:rsid w:val="00271CE5"/>
    <w:rsid w:val="002723DB"/>
    <w:rsid w:val="00272440"/>
    <w:rsid w:val="002724A8"/>
    <w:rsid w:val="00272916"/>
    <w:rsid w:val="00272A86"/>
    <w:rsid w:val="00272CE3"/>
    <w:rsid w:val="00272E47"/>
    <w:rsid w:val="00273653"/>
    <w:rsid w:val="002739B7"/>
    <w:rsid w:val="00273D80"/>
    <w:rsid w:val="00273DC7"/>
    <w:rsid w:val="00274315"/>
    <w:rsid w:val="00274376"/>
    <w:rsid w:val="00274497"/>
    <w:rsid w:val="002745E5"/>
    <w:rsid w:val="002746BD"/>
    <w:rsid w:val="00274728"/>
    <w:rsid w:val="00274969"/>
    <w:rsid w:val="00274D0C"/>
    <w:rsid w:val="00274E04"/>
    <w:rsid w:val="00274E4F"/>
    <w:rsid w:val="0027521D"/>
    <w:rsid w:val="00275770"/>
    <w:rsid w:val="0027578C"/>
    <w:rsid w:val="002759CD"/>
    <w:rsid w:val="00275B25"/>
    <w:rsid w:val="00275C3B"/>
    <w:rsid w:val="00276065"/>
    <w:rsid w:val="002760EB"/>
    <w:rsid w:val="002764DD"/>
    <w:rsid w:val="0027655C"/>
    <w:rsid w:val="00276700"/>
    <w:rsid w:val="0027673F"/>
    <w:rsid w:val="0027678B"/>
    <w:rsid w:val="002767AA"/>
    <w:rsid w:val="00276EDD"/>
    <w:rsid w:val="00276FB4"/>
    <w:rsid w:val="00277178"/>
    <w:rsid w:val="002772E9"/>
    <w:rsid w:val="00277631"/>
    <w:rsid w:val="002779A5"/>
    <w:rsid w:val="00277A47"/>
    <w:rsid w:val="00277B2F"/>
    <w:rsid w:val="00277C47"/>
    <w:rsid w:val="00277DBB"/>
    <w:rsid w:val="00277EE1"/>
    <w:rsid w:val="00277F64"/>
    <w:rsid w:val="002807F7"/>
    <w:rsid w:val="00280903"/>
    <w:rsid w:val="00280C45"/>
    <w:rsid w:val="00280F0A"/>
    <w:rsid w:val="00280F5F"/>
    <w:rsid w:val="00281205"/>
    <w:rsid w:val="0028120C"/>
    <w:rsid w:val="00281545"/>
    <w:rsid w:val="002817F2"/>
    <w:rsid w:val="00281E3A"/>
    <w:rsid w:val="00282020"/>
    <w:rsid w:val="002821B3"/>
    <w:rsid w:val="002824EE"/>
    <w:rsid w:val="00282BC3"/>
    <w:rsid w:val="00282D62"/>
    <w:rsid w:val="00282E7A"/>
    <w:rsid w:val="00282FCA"/>
    <w:rsid w:val="00283439"/>
    <w:rsid w:val="00283799"/>
    <w:rsid w:val="0028384B"/>
    <w:rsid w:val="002839A7"/>
    <w:rsid w:val="00283A34"/>
    <w:rsid w:val="00283E82"/>
    <w:rsid w:val="002841B8"/>
    <w:rsid w:val="00284BDE"/>
    <w:rsid w:val="00284C1E"/>
    <w:rsid w:val="00284D36"/>
    <w:rsid w:val="00284F21"/>
    <w:rsid w:val="00285139"/>
    <w:rsid w:val="00285254"/>
    <w:rsid w:val="0028559A"/>
    <w:rsid w:val="002856B5"/>
    <w:rsid w:val="00285BCF"/>
    <w:rsid w:val="00285D98"/>
    <w:rsid w:val="00285EDC"/>
    <w:rsid w:val="00285EE0"/>
    <w:rsid w:val="00285EFE"/>
    <w:rsid w:val="002860A0"/>
    <w:rsid w:val="002860D7"/>
    <w:rsid w:val="00286226"/>
    <w:rsid w:val="0028623A"/>
    <w:rsid w:val="002862AA"/>
    <w:rsid w:val="00286567"/>
    <w:rsid w:val="002876D9"/>
    <w:rsid w:val="00287864"/>
    <w:rsid w:val="0028795C"/>
    <w:rsid w:val="00287968"/>
    <w:rsid w:val="002902A9"/>
    <w:rsid w:val="002903BC"/>
    <w:rsid w:val="002906F3"/>
    <w:rsid w:val="00290ED6"/>
    <w:rsid w:val="00290FC8"/>
    <w:rsid w:val="002912A6"/>
    <w:rsid w:val="00291332"/>
    <w:rsid w:val="0029174F"/>
    <w:rsid w:val="00291923"/>
    <w:rsid w:val="00291C09"/>
    <w:rsid w:val="00291F5C"/>
    <w:rsid w:val="00292147"/>
    <w:rsid w:val="002925B1"/>
    <w:rsid w:val="00292949"/>
    <w:rsid w:val="00292ADD"/>
    <w:rsid w:val="00292C5D"/>
    <w:rsid w:val="00292C76"/>
    <w:rsid w:val="00292F5E"/>
    <w:rsid w:val="00293036"/>
    <w:rsid w:val="00293165"/>
    <w:rsid w:val="00293258"/>
    <w:rsid w:val="00293513"/>
    <w:rsid w:val="002935C6"/>
    <w:rsid w:val="0029367F"/>
    <w:rsid w:val="002936B2"/>
    <w:rsid w:val="00293A39"/>
    <w:rsid w:val="00293D28"/>
    <w:rsid w:val="00293D9E"/>
    <w:rsid w:val="0029402E"/>
    <w:rsid w:val="002941F9"/>
    <w:rsid w:val="0029420C"/>
    <w:rsid w:val="00294584"/>
    <w:rsid w:val="002949E3"/>
    <w:rsid w:val="00294C17"/>
    <w:rsid w:val="00294EF7"/>
    <w:rsid w:val="002951B6"/>
    <w:rsid w:val="002951F9"/>
    <w:rsid w:val="002956AD"/>
    <w:rsid w:val="002958A8"/>
    <w:rsid w:val="00295B09"/>
    <w:rsid w:val="00295F07"/>
    <w:rsid w:val="0029601F"/>
    <w:rsid w:val="00296638"/>
    <w:rsid w:val="002966CB"/>
    <w:rsid w:val="002967D6"/>
    <w:rsid w:val="002969F5"/>
    <w:rsid w:val="00296B49"/>
    <w:rsid w:val="00296DC8"/>
    <w:rsid w:val="00296E12"/>
    <w:rsid w:val="0029725B"/>
    <w:rsid w:val="0029737E"/>
    <w:rsid w:val="002973CC"/>
    <w:rsid w:val="00297677"/>
    <w:rsid w:val="002976CF"/>
    <w:rsid w:val="00297B3D"/>
    <w:rsid w:val="00297B6F"/>
    <w:rsid w:val="00297C6C"/>
    <w:rsid w:val="00297DC2"/>
    <w:rsid w:val="002A015B"/>
    <w:rsid w:val="002A0258"/>
    <w:rsid w:val="002A02C4"/>
    <w:rsid w:val="002A0399"/>
    <w:rsid w:val="002A0405"/>
    <w:rsid w:val="002A04B8"/>
    <w:rsid w:val="002A0A71"/>
    <w:rsid w:val="002A0AD7"/>
    <w:rsid w:val="002A0CCA"/>
    <w:rsid w:val="002A14EB"/>
    <w:rsid w:val="002A157C"/>
    <w:rsid w:val="002A16A3"/>
    <w:rsid w:val="002A18BC"/>
    <w:rsid w:val="002A1924"/>
    <w:rsid w:val="002A1BB2"/>
    <w:rsid w:val="002A20C6"/>
    <w:rsid w:val="002A212E"/>
    <w:rsid w:val="002A2319"/>
    <w:rsid w:val="002A2517"/>
    <w:rsid w:val="002A26B3"/>
    <w:rsid w:val="002A2AB5"/>
    <w:rsid w:val="002A2B34"/>
    <w:rsid w:val="002A2B69"/>
    <w:rsid w:val="002A2B95"/>
    <w:rsid w:val="002A2C6D"/>
    <w:rsid w:val="002A30B8"/>
    <w:rsid w:val="002A3B56"/>
    <w:rsid w:val="002A3DCF"/>
    <w:rsid w:val="002A3EA3"/>
    <w:rsid w:val="002A3FB3"/>
    <w:rsid w:val="002A4129"/>
    <w:rsid w:val="002A42C7"/>
    <w:rsid w:val="002A4412"/>
    <w:rsid w:val="002A476B"/>
    <w:rsid w:val="002A4A70"/>
    <w:rsid w:val="002A4BD4"/>
    <w:rsid w:val="002A4F5C"/>
    <w:rsid w:val="002A533C"/>
    <w:rsid w:val="002A56B6"/>
    <w:rsid w:val="002A5808"/>
    <w:rsid w:val="002A5A64"/>
    <w:rsid w:val="002A5ACC"/>
    <w:rsid w:val="002A5C7F"/>
    <w:rsid w:val="002A5E2A"/>
    <w:rsid w:val="002A6167"/>
    <w:rsid w:val="002A62D9"/>
    <w:rsid w:val="002A64E5"/>
    <w:rsid w:val="002A6C8D"/>
    <w:rsid w:val="002A7003"/>
    <w:rsid w:val="002A7180"/>
    <w:rsid w:val="002A720B"/>
    <w:rsid w:val="002A72AB"/>
    <w:rsid w:val="002A737A"/>
    <w:rsid w:val="002A773C"/>
    <w:rsid w:val="002A778D"/>
    <w:rsid w:val="002A78C2"/>
    <w:rsid w:val="002A798B"/>
    <w:rsid w:val="002A7ACC"/>
    <w:rsid w:val="002A7CB7"/>
    <w:rsid w:val="002A7E43"/>
    <w:rsid w:val="002B044D"/>
    <w:rsid w:val="002B06A1"/>
    <w:rsid w:val="002B07DE"/>
    <w:rsid w:val="002B0986"/>
    <w:rsid w:val="002B0F35"/>
    <w:rsid w:val="002B1006"/>
    <w:rsid w:val="002B1059"/>
    <w:rsid w:val="002B11C5"/>
    <w:rsid w:val="002B14FC"/>
    <w:rsid w:val="002B16A7"/>
    <w:rsid w:val="002B17B2"/>
    <w:rsid w:val="002B195A"/>
    <w:rsid w:val="002B1A4E"/>
    <w:rsid w:val="002B1E59"/>
    <w:rsid w:val="002B22A8"/>
    <w:rsid w:val="002B242A"/>
    <w:rsid w:val="002B2929"/>
    <w:rsid w:val="002B296D"/>
    <w:rsid w:val="002B2D63"/>
    <w:rsid w:val="002B319D"/>
    <w:rsid w:val="002B3682"/>
    <w:rsid w:val="002B383D"/>
    <w:rsid w:val="002B391F"/>
    <w:rsid w:val="002B3923"/>
    <w:rsid w:val="002B3A39"/>
    <w:rsid w:val="002B4344"/>
    <w:rsid w:val="002B4673"/>
    <w:rsid w:val="002B4750"/>
    <w:rsid w:val="002B4BA6"/>
    <w:rsid w:val="002B4C65"/>
    <w:rsid w:val="002B4CE5"/>
    <w:rsid w:val="002B4D94"/>
    <w:rsid w:val="002B504C"/>
    <w:rsid w:val="002B5118"/>
    <w:rsid w:val="002B5DC8"/>
    <w:rsid w:val="002B5F7E"/>
    <w:rsid w:val="002B682D"/>
    <w:rsid w:val="002B6D10"/>
    <w:rsid w:val="002B6D5E"/>
    <w:rsid w:val="002B726B"/>
    <w:rsid w:val="002B7276"/>
    <w:rsid w:val="002B78CE"/>
    <w:rsid w:val="002B7C89"/>
    <w:rsid w:val="002B7FF3"/>
    <w:rsid w:val="002C0351"/>
    <w:rsid w:val="002C0524"/>
    <w:rsid w:val="002C0577"/>
    <w:rsid w:val="002C0626"/>
    <w:rsid w:val="002C0692"/>
    <w:rsid w:val="002C0A05"/>
    <w:rsid w:val="002C0ABC"/>
    <w:rsid w:val="002C0C20"/>
    <w:rsid w:val="002C11C7"/>
    <w:rsid w:val="002C1543"/>
    <w:rsid w:val="002C1A75"/>
    <w:rsid w:val="002C1B0F"/>
    <w:rsid w:val="002C1B14"/>
    <w:rsid w:val="002C1B24"/>
    <w:rsid w:val="002C1B3C"/>
    <w:rsid w:val="002C1BE9"/>
    <w:rsid w:val="002C2245"/>
    <w:rsid w:val="002C2B94"/>
    <w:rsid w:val="002C2D0F"/>
    <w:rsid w:val="002C2E94"/>
    <w:rsid w:val="002C399E"/>
    <w:rsid w:val="002C3BE3"/>
    <w:rsid w:val="002C3C56"/>
    <w:rsid w:val="002C3C60"/>
    <w:rsid w:val="002C3D7F"/>
    <w:rsid w:val="002C3DA0"/>
    <w:rsid w:val="002C3F92"/>
    <w:rsid w:val="002C3FFC"/>
    <w:rsid w:val="002C4468"/>
    <w:rsid w:val="002C49CD"/>
    <w:rsid w:val="002C4D1B"/>
    <w:rsid w:val="002C4ED2"/>
    <w:rsid w:val="002C5002"/>
    <w:rsid w:val="002C53D5"/>
    <w:rsid w:val="002C5620"/>
    <w:rsid w:val="002C5762"/>
    <w:rsid w:val="002C5E02"/>
    <w:rsid w:val="002C5E46"/>
    <w:rsid w:val="002C5EC8"/>
    <w:rsid w:val="002C619A"/>
    <w:rsid w:val="002C647B"/>
    <w:rsid w:val="002C654F"/>
    <w:rsid w:val="002C6B99"/>
    <w:rsid w:val="002C76A1"/>
    <w:rsid w:val="002C7725"/>
    <w:rsid w:val="002C78AB"/>
    <w:rsid w:val="002C79F8"/>
    <w:rsid w:val="002C7A1D"/>
    <w:rsid w:val="002C7A41"/>
    <w:rsid w:val="002C7B8B"/>
    <w:rsid w:val="002C7E05"/>
    <w:rsid w:val="002C7E83"/>
    <w:rsid w:val="002D01A8"/>
    <w:rsid w:val="002D01DE"/>
    <w:rsid w:val="002D0731"/>
    <w:rsid w:val="002D0901"/>
    <w:rsid w:val="002D0C52"/>
    <w:rsid w:val="002D0CD8"/>
    <w:rsid w:val="002D0CE0"/>
    <w:rsid w:val="002D1091"/>
    <w:rsid w:val="002D111E"/>
    <w:rsid w:val="002D149C"/>
    <w:rsid w:val="002D19F6"/>
    <w:rsid w:val="002D1D1C"/>
    <w:rsid w:val="002D214E"/>
    <w:rsid w:val="002D227D"/>
    <w:rsid w:val="002D22CA"/>
    <w:rsid w:val="002D2362"/>
    <w:rsid w:val="002D24EC"/>
    <w:rsid w:val="002D3A00"/>
    <w:rsid w:val="002D3B54"/>
    <w:rsid w:val="002D4433"/>
    <w:rsid w:val="002D45DB"/>
    <w:rsid w:val="002D4786"/>
    <w:rsid w:val="002D47A3"/>
    <w:rsid w:val="002D47CE"/>
    <w:rsid w:val="002D4A8E"/>
    <w:rsid w:val="002D4E00"/>
    <w:rsid w:val="002D4FD1"/>
    <w:rsid w:val="002D510D"/>
    <w:rsid w:val="002D5135"/>
    <w:rsid w:val="002D5203"/>
    <w:rsid w:val="002D5365"/>
    <w:rsid w:val="002D58EB"/>
    <w:rsid w:val="002D5C3A"/>
    <w:rsid w:val="002D5D2B"/>
    <w:rsid w:val="002D5EA1"/>
    <w:rsid w:val="002D5EA3"/>
    <w:rsid w:val="002D6441"/>
    <w:rsid w:val="002D64D3"/>
    <w:rsid w:val="002D69A7"/>
    <w:rsid w:val="002D6E8F"/>
    <w:rsid w:val="002D6EE3"/>
    <w:rsid w:val="002D7035"/>
    <w:rsid w:val="002D7266"/>
    <w:rsid w:val="002D7442"/>
    <w:rsid w:val="002D7450"/>
    <w:rsid w:val="002D79F3"/>
    <w:rsid w:val="002D7DAE"/>
    <w:rsid w:val="002D7DE8"/>
    <w:rsid w:val="002E026F"/>
    <w:rsid w:val="002E03F7"/>
    <w:rsid w:val="002E0495"/>
    <w:rsid w:val="002E04FF"/>
    <w:rsid w:val="002E064B"/>
    <w:rsid w:val="002E0671"/>
    <w:rsid w:val="002E0E11"/>
    <w:rsid w:val="002E0E46"/>
    <w:rsid w:val="002E100E"/>
    <w:rsid w:val="002E11DC"/>
    <w:rsid w:val="002E13A1"/>
    <w:rsid w:val="002E1410"/>
    <w:rsid w:val="002E154C"/>
    <w:rsid w:val="002E1E0C"/>
    <w:rsid w:val="002E1E3D"/>
    <w:rsid w:val="002E1FB7"/>
    <w:rsid w:val="002E2300"/>
    <w:rsid w:val="002E286B"/>
    <w:rsid w:val="002E31DC"/>
    <w:rsid w:val="002E3288"/>
    <w:rsid w:val="002E3357"/>
    <w:rsid w:val="002E35DA"/>
    <w:rsid w:val="002E3886"/>
    <w:rsid w:val="002E39C9"/>
    <w:rsid w:val="002E3E59"/>
    <w:rsid w:val="002E3E84"/>
    <w:rsid w:val="002E468B"/>
    <w:rsid w:val="002E4694"/>
    <w:rsid w:val="002E4828"/>
    <w:rsid w:val="002E4873"/>
    <w:rsid w:val="002E4B83"/>
    <w:rsid w:val="002E4E17"/>
    <w:rsid w:val="002E4F0D"/>
    <w:rsid w:val="002E4F6D"/>
    <w:rsid w:val="002E51F4"/>
    <w:rsid w:val="002E53C2"/>
    <w:rsid w:val="002E5664"/>
    <w:rsid w:val="002E56C0"/>
    <w:rsid w:val="002E572F"/>
    <w:rsid w:val="002E59AD"/>
    <w:rsid w:val="002E5A9F"/>
    <w:rsid w:val="002E67D1"/>
    <w:rsid w:val="002E67EB"/>
    <w:rsid w:val="002E6A8C"/>
    <w:rsid w:val="002E71F9"/>
    <w:rsid w:val="002F097C"/>
    <w:rsid w:val="002F0BA4"/>
    <w:rsid w:val="002F0E80"/>
    <w:rsid w:val="002F1107"/>
    <w:rsid w:val="002F1121"/>
    <w:rsid w:val="002F116C"/>
    <w:rsid w:val="002F12BC"/>
    <w:rsid w:val="002F1311"/>
    <w:rsid w:val="002F149F"/>
    <w:rsid w:val="002F1797"/>
    <w:rsid w:val="002F19B8"/>
    <w:rsid w:val="002F1ECB"/>
    <w:rsid w:val="002F1EDE"/>
    <w:rsid w:val="002F2346"/>
    <w:rsid w:val="002F24B3"/>
    <w:rsid w:val="002F2701"/>
    <w:rsid w:val="002F2716"/>
    <w:rsid w:val="002F290F"/>
    <w:rsid w:val="002F3345"/>
    <w:rsid w:val="002F3B0B"/>
    <w:rsid w:val="002F3BE3"/>
    <w:rsid w:val="002F3D21"/>
    <w:rsid w:val="002F3F96"/>
    <w:rsid w:val="002F468C"/>
    <w:rsid w:val="002F4730"/>
    <w:rsid w:val="002F4FBC"/>
    <w:rsid w:val="002F509C"/>
    <w:rsid w:val="002F543B"/>
    <w:rsid w:val="002F5641"/>
    <w:rsid w:val="002F57E1"/>
    <w:rsid w:val="002F5963"/>
    <w:rsid w:val="002F5ADA"/>
    <w:rsid w:val="002F5BB4"/>
    <w:rsid w:val="002F5C4D"/>
    <w:rsid w:val="002F5C92"/>
    <w:rsid w:val="002F5DD6"/>
    <w:rsid w:val="002F5F5B"/>
    <w:rsid w:val="002F6336"/>
    <w:rsid w:val="002F6371"/>
    <w:rsid w:val="002F67C0"/>
    <w:rsid w:val="002F6B39"/>
    <w:rsid w:val="002F6BDF"/>
    <w:rsid w:val="002F7242"/>
    <w:rsid w:val="002F7A1A"/>
    <w:rsid w:val="002F7FB2"/>
    <w:rsid w:val="003001D4"/>
    <w:rsid w:val="003001EC"/>
    <w:rsid w:val="00300831"/>
    <w:rsid w:val="00300EEB"/>
    <w:rsid w:val="003010C5"/>
    <w:rsid w:val="0030147C"/>
    <w:rsid w:val="0030148A"/>
    <w:rsid w:val="0030173A"/>
    <w:rsid w:val="00301873"/>
    <w:rsid w:val="0030188A"/>
    <w:rsid w:val="00301919"/>
    <w:rsid w:val="00301A72"/>
    <w:rsid w:val="00301AEA"/>
    <w:rsid w:val="00301DA3"/>
    <w:rsid w:val="00301DEE"/>
    <w:rsid w:val="00301F07"/>
    <w:rsid w:val="0030203D"/>
    <w:rsid w:val="00302049"/>
    <w:rsid w:val="00302578"/>
    <w:rsid w:val="00302A05"/>
    <w:rsid w:val="00302A50"/>
    <w:rsid w:val="00302BD8"/>
    <w:rsid w:val="00302C19"/>
    <w:rsid w:val="00302E26"/>
    <w:rsid w:val="00302F6A"/>
    <w:rsid w:val="003030FA"/>
    <w:rsid w:val="003032ED"/>
    <w:rsid w:val="003036F4"/>
    <w:rsid w:val="003037E0"/>
    <w:rsid w:val="00303805"/>
    <w:rsid w:val="003039CE"/>
    <w:rsid w:val="00303B20"/>
    <w:rsid w:val="00303C3D"/>
    <w:rsid w:val="003042DC"/>
    <w:rsid w:val="00304384"/>
    <w:rsid w:val="00304494"/>
    <w:rsid w:val="00304495"/>
    <w:rsid w:val="003049AA"/>
    <w:rsid w:val="00304B06"/>
    <w:rsid w:val="00304D0C"/>
    <w:rsid w:val="003054CD"/>
    <w:rsid w:val="003056D9"/>
    <w:rsid w:val="00305CEB"/>
    <w:rsid w:val="00306265"/>
    <w:rsid w:val="003063DF"/>
    <w:rsid w:val="003063F9"/>
    <w:rsid w:val="00306575"/>
    <w:rsid w:val="00306B45"/>
    <w:rsid w:val="00306C1F"/>
    <w:rsid w:val="00306D81"/>
    <w:rsid w:val="00306F05"/>
    <w:rsid w:val="003075CE"/>
    <w:rsid w:val="00307FAA"/>
    <w:rsid w:val="0031002B"/>
    <w:rsid w:val="003101C5"/>
    <w:rsid w:val="003102F4"/>
    <w:rsid w:val="003106EB"/>
    <w:rsid w:val="00310915"/>
    <w:rsid w:val="00310A69"/>
    <w:rsid w:val="00310B9E"/>
    <w:rsid w:val="00310BAC"/>
    <w:rsid w:val="00310F48"/>
    <w:rsid w:val="00310F5C"/>
    <w:rsid w:val="00310F9A"/>
    <w:rsid w:val="003117DD"/>
    <w:rsid w:val="00311BBB"/>
    <w:rsid w:val="00311C3D"/>
    <w:rsid w:val="00311F02"/>
    <w:rsid w:val="00311FCB"/>
    <w:rsid w:val="003124E6"/>
    <w:rsid w:val="00312847"/>
    <w:rsid w:val="00312A09"/>
    <w:rsid w:val="00312A49"/>
    <w:rsid w:val="00312AFB"/>
    <w:rsid w:val="00312BF7"/>
    <w:rsid w:val="00312CFD"/>
    <w:rsid w:val="00312FF4"/>
    <w:rsid w:val="00313D55"/>
    <w:rsid w:val="00313F54"/>
    <w:rsid w:val="0031435B"/>
    <w:rsid w:val="003143D7"/>
    <w:rsid w:val="003144FD"/>
    <w:rsid w:val="00314716"/>
    <w:rsid w:val="00314809"/>
    <w:rsid w:val="00314CE5"/>
    <w:rsid w:val="00314E56"/>
    <w:rsid w:val="00314E82"/>
    <w:rsid w:val="0031514F"/>
    <w:rsid w:val="00315433"/>
    <w:rsid w:val="0031549C"/>
    <w:rsid w:val="00315B78"/>
    <w:rsid w:val="00315BB3"/>
    <w:rsid w:val="00315E0B"/>
    <w:rsid w:val="0031609C"/>
    <w:rsid w:val="00316B57"/>
    <w:rsid w:val="00316B81"/>
    <w:rsid w:val="003177E6"/>
    <w:rsid w:val="00317D7B"/>
    <w:rsid w:val="00320278"/>
    <w:rsid w:val="0032060A"/>
    <w:rsid w:val="003207C3"/>
    <w:rsid w:val="003208E6"/>
    <w:rsid w:val="00320C43"/>
    <w:rsid w:val="0032159D"/>
    <w:rsid w:val="00321711"/>
    <w:rsid w:val="00321C98"/>
    <w:rsid w:val="00321CF8"/>
    <w:rsid w:val="00321DB7"/>
    <w:rsid w:val="00322064"/>
    <w:rsid w:val="00322193"/>
    <w:rsid w:val="00322422"/>
    <w:rsid w:val="003225D0"/>
    <w:rsid w:val="00322713"/>
    <w:rsid w:val="00322F28"/>
    <w:rsid w:val="00322F8F"/>
    <w:rsid w:val="00323329"/>
    <w:rsid w:val="003234EE"/>
    <w:rsid w:val="00323781"/>
    <w:rsid w:val="0032389B"/>
    <w:rsid w:val="00324006"/>
    <w:rsid w:val="003240DC"/>
    <w:rsid w:val="00324907"/>
    <w:rsid w:val="00324A77"/>
    <w:rsid w:val="003251AB"/>
    <w:rsid w:val="00325285"/>
    <w:rsid w:val="003254B3"/>
    <w:rsid w:val="00325600"/>
    <w:rsid w:val="0032566D"/>
    <w:rsid w:val="0032576A"/>
    <w:rsid w:val="0032598E"/>
    <w:rsid w:val="00325B90"/>
    <w:rsid w:val="00325D8E"/>
    <w:rsid w:val="00325ED8"/>
    <w:rsid w:val="00326124"/>
    <w:rsid w:val="00326423"/>
    <w:rsid w:val="00326522"/>
    <w:rsid w:val="003265C6"/>
    <w:rsid w:val="003266AB"/>
    <w:rsid w:val="00326E1E"/>
    <w:rsid w:val="00326FEA"/>
    <w:rsid w:val="00327165"/>
    <w:rsid w:val="003276EF"/>
    <w:rsid w:val="0032788F"/>
    <w:rsid w:val="003278E7"/>
    <w:rsid w:val="00327E3F"/>
    <w:rsid w:val="00327E9B"/>
    <w:rsid w:val="00327EED"/>
    <w:rsid w:val="003303A1"/>
    <w:rsid w:val="003305F0"/>
    <w:rsid w:val="0033090B"/>
    <w:rsid w:val="00330A28"/>
    <w:rsid w:val="00330AAC"/>
    <w:rsid w:val="00330D4F"/>
    <w:rsid w:val="00331271"/>
    <w:rsid w:val="00331855"/>
    <w:rsid w:val="00331987"/>
    <w:rsid w:val="00331A87"/>
    <w:rsid w:val="00331BAF"/>
    <w:rsid w:val="00331C43"/>
    <w:rsid w:val="00332201"/>
    <w:rsid w:val="003322BB"/>
    <w:rsid w:val="003323F1"/>
    <w:rsid w:val="003327CB"/>
    <w:rsid w:val="00332E72"/>
    <w:rsid w:val="00332FFF"/>
    <w:rsid w:val="0033308C"/>
    <w:rsid w:val="00333271"/>
    <w:rsid w:val="00333296"/>
    <w:rsid w:val="00333465"/>
    <w:rsid w:val="0033392A"/>
    <w:rsid w:val="00333A37"/>
    <w:rsid w:val="00333C98"/>
    <w:rsid w:val="0033414F"/>
    <w:rsid w:val="003343BC"/>
    <w:rsid w:val="003348F9"/>
    <w:rsid w:val="00334915"/>
    <w:rsid w:val="00334A23"/>
    <w:rsid w:val="00334C7A"/>
    <w:rsid w:val="003350E0"/>
    <w:rsid w:val="003352D4"/>
    <w:rsid w:val="003354FC"/>
    <w:rsid w:val="0033567D"/>
    <w:rsid w:val="00335FF5"/>
    <w:rsid w:val="0033625D"/>
    <w:rsid w:val="00336364"/>
    <w:rsid w:val="00336AF1"/>
    <w:rsid w:val="00336F8B"/>
    <w:rsid w:val="00336F93"/>
    <w:rsid w:val="003377F4"/>
    <w:rsid w:val="0033795C"/>
    <w:rsid w:val="00337C0B"/>
    <w:rsid w:val="00340407"/>
    <w:rsid w:val="0034041D"/>
    <w:rsid w:val="00340975"/>
    <w:rsid w:val="00340F7A"/>
    <w:rsid w:val="003411D0"/>
    <w:rsid w:val="003412B3"/>
    <w:rsid w:val="00341470"/>
    <w:rsid w:val="0034170C"/>
    <w:rsid w:val="00341840"/>
    <w:rsid w:val="003419C6"/>
    <w:rsid w:val="00342067"/>
    <w:rsid w:val="00342123"/>
    <w:rsid w:val="00342496"/>
    <w:rsid w:val="00342604"/>
    <w:rsid w:val="003427AB"/>
    <w:rsid w:val="003429D4"/>
    <w:rsid w:val="00342FE1"/>
    <w:rsid w:val="00343406"/>
    <w:rsid w:val="00343548"/>
    <w:rsid w:val="0034361F"/>
    <w:rsid w:val="0034388D"/>
    <w:rsid w:val="003439DC"/>
    <w:rsid w:val="00343B2B"/>
    <w:rsid w:val="00343EAE"/>
    <w:rsid w:val="0034446E"/>
    <w:rsid w:val="00344615"/>
    <w:rsid w:val="00344759"/>
    <w:rsid w:val="00344DE9"/>
    <w:rsid w:val="00345380"/>
    <w:rsid w:val="0034549E"/>
    <w:rsid w:val="00345962"/>
    <w:rsid w:val="00345B67"/>
    <w:rsid w:val="00346658"/>
    <w:rsid w:val="0034665D"/>
    <w:rsid w:val="00346837"/>
    <w:rsid w:val="00346841"/>
    <w:rsid w:val="00346884"/>
    <w:rsid w:val="00346CA9"/>
    <w:rsid w:val="00346F05"/>
    <w:rsid w:val="00346F5A"/>
    <w:rsid w:val="00347113"/>
    <w:rsid w:val="003474F7"/>
    <w:rsid w:val="00347BB0"/>
    <w:rsid w:val="00347D0C"/>
    <w:rsid w:val="00347FB2"/>
    <w:rsid w:val="00347FD9"/>
    <w:rsid w:val="00350395"/>
    <w:rsid w:val="00350433"/>
    <w:rsid w:val="00350A4B"/>
    <w:rsid w:val="00350AC2"/>
    <w:rsid w:val="00350B04"/>
    <w:rsid w:val="00350CCE"/>
    <w:rsid w:val="00351388"/>
    <w:rsid w:val="00351A82"/>
    <w:rsid w:val="00351E70"/>
    <w:rsid w:val="003521A5"/>
    <w:rsid w:val="00352541"/>
    <w:rsid w:val="00352761"/>
    <w:rsid w:val="00352A5E"/>
    <w:rsid w:val="00352B57"/>
    <w:rsid w:val="00353053"/>
    <w:rsid w:val="00353285"/>
    <w:rsid w:val="003532BC"/>
    <w:rsid w:val="0035344C"/>
    <w:rsid w:val="00353D52"/>
    <w:rsid w:val="00353F2B"/>
    <w:rsid w:val="003543D9"/>
    <w:rsid w:val="003543EE"/>
    <w:rsid w:val="003543FA"/>
    <w:rsid w:val="003547B0"/>
    <w:rsid w:val="0035481D"/>
    <w:rsid w:val="00354D84"/>
    <w:rsid w:val="00354DBA"/>
    <w:rsid w:val="00354F8D"/>
    <w:rsid w:val="003550CA"/>
    <w:rsid w:val="0035586D"/>
    <w:rsid w:val="003559FA"/>
    <w:rsid w:val="0035648C"/>
    <w:rsid w:val="00356798"/>
    <w:rsid w:val="003568CE"/>
    <w:rsid w:val="00356D1E"/>
    <w:rsid w:val="00356E05"/>
    <w:rsid w:val="00356EA6"/>
    <w:rsid w:val="00356FF1"/>
    <w:rsid w:val="003570F4"/>
    <w:rsid w:val="003571CE"/>
    <w:rsid w:val="00357229"/>
    <w:rsid w:val="003572D2"/>
    <w:rsid w:val="003572D4"/>
    <w:rsid w:val="00357406"/>
    <w:rsid w:val="00357451"/>
    <w:rsid w:val="00357914"/>
    <w:rsid w:val="00360090"/>
    <w:rsid w:val="003603C1"/>
    <w:rsid w:val="003606C4"/>
    <w:rsid w:val="00360833"/>
    <w:rsid w:val="00360905"/>
    <w:rsid w:val="003609E0"/>
    <w:rsid w:val="00360DAE"/>
    <w:rsid w:val="0036103B"/>
    <w:rsid w:val="00361234"/>
    <w:rsid w:val="00361328"/>
    <w:rsid w:val="00361750"/>
    <w:rsid w:val="00361BDC"/>
    <w:rsid w:val="00361ECA"/>
    <w:rsid w:val="0036239B"/>
    <w:rsid w:val="00362419"/>
    <w:rsid w:val="00362443"/>
    <w:rsid w:val="003625A2"/>
    <w:rsid w:val="003625F5"/>
    <w:rsid w:val="003626C7"/>
    <w:rsid w:val="00362B8B"/>
    <w:rsid w:val="00362E36"/>
    <w:rsid w:val="00362F53"/>
    <w:rsid w:val="00362F94"/>
    <w:rsid w:val="00362FB2"/>
    <w:rsid w:val="00363208"/>
    <w:rsid w:val="00363494"/>
    <w:rsid w:val="003636BF"/>
    <w:rsid w:val="003638FB"/>
    <w:rsid w:val="0036399D"/>
    <w:rsid w:val="003639C6"/>
    <w:rsid w:val="00363A21"/>
    <w:rsid w:val="00363A5A"/>
    <w:rsid w:val="00363CFA"/>
    <w:rsid w:val="00363E0B"/>
    <w:rsid w:val="0036423E"/>
    <w:rsid w:val="00364656"/>
    <w:rsid w:val="003647B3"/>
    <w:rsid w:val="00364D40"/>
    <w:rsid w:val="00364D90"/>
    <w:rsid w:val="00364DDF"/>
    <w:rsid w:val="00364F17"/>
    <w:rsid w:val="00364FF7"/>
    <w:rsid w:val="003650ED"/>
    <w:rsid w:val="0036532E"/>
    <w:rsid w:val="00365349"/>
    <w:rsid w:val="003653CE"/>
    <w:rsid w:val="00365610"/>
    <w:rsid w:val="00365695"/>
    <w:rsid w:val="00365C4E"/>
    <w:rsid w:val="00365CD2"/>
    <w:rsid w:val="00365EB7"/>
    <w:rsid w:val="003660CA"/>
    <w:rsid w:val="00366153"/>
    <w:rsid w:val="00366273"/>
    <w:rsid w:val="0036647C"/>
    <w:rsid w:val="00366606"/>
    <w:rsid w:val="003666A5"/>
    <w:rsid w:val="003666FC"/>
    <w:rsid w:val="00366893"/>
    <w:rsid w:val="003669AA"/>
    <w:rsid w:val="00366A49"/>
    <w:rsid w:val="00366D02"/>
    <w:rsid w:val="00366E2D"/>
    <w:rsid w:val="00366EA5"/>
    <w:rsid w:val="00366FCD"/>
    <w:rsid w:val="003672A7"/>
    <w:rsid w:val="0036772C"/>
    <w:rsid w:val="003679AB"/>
    <w:rsid w:val="00367F98"/>
    <w:rsid w:val="003700FF"/>
    <w:rsid w:val="003704EC"/>
    <w:rsid w:val="00370510"/>
    <w:rsid w:val="003705E8"/>
    <w:rsid w:val="00370B21"/>
    <w:rsid w:val="00370E5F"/>
    <w:rsid w:val="00370FF9"/>
    <w:rsid w:val="00371442"/>
    <w:rsid w:val="00371A2A"/>
    <w:rsid w:val="00371B17"/>
    <w:rsid w:val="00371CB0"/>
    <w:rsid w:val="003729B4"/>
    <w:rsid w:val="00372AFC"/>
    <w:rsid w:val="003736FA"/>
    <w:rsid w:val="00373751"/>
    <w:rsid w:val="00373871"/>
    <w:rsid w:val="00373A14"/>
    <w:rsid w:val="00373AA8"/>
    <w:rsid w:val="00373C04"/>
    <w:rsid w:val="00373C08"/>
    <w:rsid w:val="00373F80"/>
    <w:rsid w:val="00373FC0"/>
    <w:rsid w:val="00374003"/>
    <w:rsid w:val="0037402F"/>
    <w:rsid w:val="003740EE"/>
    <w:rsid w:val="0037419C"/>
    <w:rsid w:val="00374291"/>
    <w:rsid w:val="003742E1"/>
    <w:rsid w:val="00374617"/>
    <w:rsid w:val="0037462E"/>
    <w:rsid w:val="0037521D"/>
    <w:rsid w:val="00375D01"/>
    <w:rsid w:val="00375DA4"/>
    <w:rsid w:val="00376048"/>
    <w:rsid w:val="00376152"/>
    <w:rsid w:val="003762BE"/>
    <w:rsid w:val="003763BA"/>
    <w:rsid w:val="00376407"/>
    <w:rsid w:val="003769E3"/>
    <w:rsid w:val="00376BBE"/>
    <w:rsid w:val="00376CDD"/>
    <w:rsid w:val="00376E2A"/>
    <w:rsid w:val="00376F30"/>
    <w:rsid w:val="003770A5"/>
    <w:rsid w:val="00377326"/>
    <w:rsid w:val="003777AF"/>
    <w:rsid w:val="003779D2"/>
    <w:rsid w:val="003779D3"/>
    <w:rsid w:val="00377B35"/>
    <w:rsid w:val="00377F95"/>
    <w:rsid w:val="00380090"/>
    <w:rsid w:val="00380584"/>
    <w:rsid w:val="00380701"/>
    <w:rsid w:val="0038089B"/>
    <w:rsid w:val="00381076"/>
    <w:rsid w:val="0038111D"/>
    <w:rsid w:val="00381416"/>
    <w:rsid w:val="003817AF"/>
    <w:rsid w:val="00381915"/>
    <w:rsid w:val="00381BC6"/>
    <w:rsid w:val="00381F42"/>
    <w:rsid w:val="00382089"/>
    <w:rsid w:val="00382365"/>
    <w:rsid w:val="003827DF"/>
    <w:rsid w:val="003829EB"/>
    <w:rsid w:val="00382AA8"/>
    <w:rsid w:val="00382E20"/>
    <w:rsid w:val="0038329A"/>
    <w:rsid w:val="003832B8"/>
    <w:rsid w:val="003832E7"/>
    <w:rsid w:val="003835CD"/>
    <w:rsid w:val="003835D8"/>
    <w:rsid w:val="0038396D"/>
    <w:rsid w:val="00383FC4"/>
    <w:rsid w:val="003842DD"/>
    <w:rsid w:val="00384336"/>
    <w:rsid w:val="003844B7"/>
    <w:rsid w:val="003845B4"/>
    <w:rsid w:val="00384ECA"/>
    <w:rsid w:val="00385140"/>
    <w:rsid w:val="003853B5"/>
    <w:rsid w:val="00385512"/>
    <w:rsid w:val="0038564A"/>
    <w:rsid w:val="003857E0"/>
    <w:rsid w:val="0038600B"/>
    <w:rsid w:val="00386B94"/>
    <w:rsid w:val="003870C9"/>
    <w:rsid w:val="00387114"/>
    <w:rsid w:val="0038719C"/>
    <w:rsid w:val="0038728D"/>
    <w:rsid w:val="00387821"/>
    <w:rsid w:val="0038782E"/>
    <w:rsid w:val="00387A97"/>
    <w:rsid w:val="00387B1A"/>
    <w:rsid w:val="00387D9E"/>
    <w:rsid w:val="0039006E"/>
    <w:rsid w:val="00390118"/>
    <w:rsid w:val="00390199"/>
    <w:rsid w:val="00390257"/>
    <w:rsid w:val="0039032F"/>
    <w:rsid w:val="003904DE"/>
    <w:rsid w:val="00390815"/>
    <w:rsid w:val="00390867"/>
    <w:rsid w:val="00390B40"/>
    <w:rsid w:val="003910FF"/>
    <w:rsid w:val="0039129E"/>
    <w:rsid w:val="00391368"/>
    <w:rsid w:val="003913B7"/>
    <w:rsid w:val="0039186D"/>
    <w:rsid w:val="00391D51"/>
    <w:rsid w:val="003922D0"/>
    <w:rsid w:val="003928D3"/>
    <w:rsid w:val="003929AD"/>
    <w:rsid w:val="00392BDA"/>
    <w:rsid w:val="003932CC"/>
    <w:rsid w:val="00393349"/>
    <w:rsid w:val="0039360F"/>
    <w:rsid w:val="0039379E"/>
    <w:rsid w:val="00393FE9"/>
    <w:rsid w:val="00394026"/>
    <w:rsid w:val="0039434E"/>
    <w:rsid w:val="0039436E"/>
    <w:rsid w:val="003943E8"/>
    <w:rsid w:val="00394421"/>
    <w:rsid w:val="00394422"/>
    <w:rsid w:val="0039452C"/>
    <w:rsid w:val="003945C6"/>
    <w:rsid w:val="00394653"/>
    <w:rsid w:val="00394D65"/>
    <w:rsid w:val="00394F6D"/>
    <w:rsid w:val="00394FD9"/>
    <w:rsid w:val="00395075"/>
    <w:rsid w:val="0039518C"/>
    <w:rsid w:val="00395406"/>
    <w:rsid w:val="003957F5"/>
    <w:rsid w:val="00395B86"/>
    <w:rsid w:val="00395D09"/>
    <w:rsid w:val="00396059"/>
    <w:rsid w:val="003960AD"/>
    <w:rsid w:val="003962AD"/>
    <w:rsid w:val="003962C9"/>
    <w:rsid w:val="003963C3"/>
    <w:rsid w:val="00396439"/>
    <w:rsid w:val="00396A74"/>
    <w:rsid w:val="003972C9"/>
    <w:rsid w:val="00397423"/>
    <w:rsid w:val="00397AB6"/>
    <w:rsid w:val="00397AE8"/>
    <w:rsid w:val="00397C23"/>
    <w:rsid w:val="00397C38"/>
    <w:rsid w:val="003A01F9"/>
    <w:rsid w:val="003A03B6"/>
    <w:rsid w:val="003A0641"/>
    <w:rsid w:val="003A0924"/>
    <w:rsid w:val="003A0AA8"/>
    <w:rsid w:val="003A0C9D"/>
    <w:rsid w:val="003A0CFA"/>
    <w:rsid w:val="003A1254"/>
    <w:rsid w:val="003A125B"/>
    <w:rsid w:val="003A1AB1"/>
    <w:rsid w:val="003A1ABD"/>
    <w:rsid w:val="003A1BA0"/>
    <w:rsid w:val="003A1F79"/>
    <w:rsid w:val="003A206A"/>
    <w:rsid w:val="003A2203"/>
    <w:rsid w:val="003A247F"/>
    <w:rsid w:val="003A24F2"/>
    <w:rsid w:val="003A255D"/>
    <w:rsid w:val="003A26D3"/>
    <w:rsid w:val="003A2AF4"/>
    <w:rsid w:val="003A2E8A"/>
    <w:rsid w:val="003A2FE9"/>
    <w:rsid w:val="003A3014"/>
    <w:rsid w:val="003A34CC"/>
    <w:rsid w:val="003A3B75"/>
    <w:rsid w:val="003A3E33"/>
    <w:rsid w:val="003A3E38"/>
    <w:rsid w:val="003A40A5"/>
    <w:rsid w:val="003A41BA"/>
    <w:rsid w:val="003A44F1"/>
    <w:rsid w:val="003A48C5"/>
    <w:rsid w:val="003A49C4"/>
    <w:rsid w:val="003A4A94"/>
    <w:rsid w:val="003A4B37"/>
    <w:rsid w:val="003A4B87"/>
    <w:rsid w:val="003A4D08"/>
    <w:rsid w:val="003A4F7D"/>
    <w:rsid w:val="003A5029"/>
    <w:rsid w:val="003A5317"/>
    <w:rsid w:val="003A5382"/>
    <w:rsid w:val="003A56F5"/>
    <w:rsid w:val="003A5B00"/>
    <w:rsid w:val="003A5C74"/>
    <w:rsid w:val="003A5D18"/>
    <w:rsid w:val="003A6ABC"/>
    <w:rsid w:val="003A6BBF"/>
    <w:rsid w:val="003A6C29"/>
    <w:rsid w:val="003A6E32"/>
    <w:rsid w:val="003A70D4"/>
    <w:rsid w:val="003A7175"/>
    <w:rsid w:val="003A71A9"/>
    <w:rsid w:val="003A71E3"/>
    <w:rsid w:val="003A7319"/>
    <w:rsid w:val="003A7556"/>
    <w:rsid w:val="003A784C"/>
    <w:rsid w:val="003A7ABB"/>
    <w:rsid w:val="003A7CBF"/>
    <w:rsid w:val="003B0459"/>
    <w:rsid w:val="003B05F7"/>
    <w:rsid w:val="003B0734"/>
    <w:rsid w:val="003B0ED2"/>
    <w:rsid w:val="003B13EE"/>
    <w:rsid w:val="003B1538"/>
    <w:rsid w:val="003B153D"/>
    <w:rsid w:val="003B157B"/>
    <w:rsid w:val="003B1A16"/>
    <w:rsid w:val="003B1B82"/>
    <w:rsid w:val="003B1D91"/>
    <w:rsid w:val="003B1E2E"/>
    <w:rsid w:val="003B2007"/>
    <w:rsid w:val="003B2484"/>
    <w:rsid w:val="003B2742"/>
    <w:rsid w:val="003B2FF9"/>
    <w:rsid w:val="003B36DB"/>
    <w:rsid w:val="003B370C"/>
    <w:rsid w:val="003B3994"/>
    <w:rsid w:val="003B3A14"/>
    <w:rsid w:val="003B3E1D"/>
    <w:rsid w:val="003B3EF7"/>
    <w:rsid w:val="003B4110"/>
    <w:rsid w:val="003B42BF"/>
    <w:rsid w:val="003B431A"/>
    <w:rsid w:val="003B451E"/>
    <w:rsid w:val="003B46DC"/>
    <w:rsid w:val="003B4A2C"/>
    <w:rsid w:val="003B4B07"/>
    <w:rsid w:val="003B4B19"/>
    <w:rsid w:val="003B4E4F"/>
    <w:rsid w:val="003B500D"/>
    <w:rsid w:val="003B513A"/>
    <w:rsid w:val="003B51B8"/>
    <w:rsid w:val="003B5B58"/>
    <w:rsid w:val="003B5CDF"/>
    <w:rsid w:val="003B5E36"/>
    <w:rsid w:val="003B5E47"/>
    <w:rsid w:val="003B6083"/>
    <w:rsid w:val="003B6111"/>
    <w:rsid w:val="003B651B"/>
    <w:rsid w:val="003B65BC"/>
    <w:rsid w:val="003B68EF"/>
    <w:rsid w:val="003B6B3E"/>
    <w:rsid w:val="003B6BA6"/>
    <w:rsid w:val="003B6E2F"/>
    <w:rsid w:val="003B6EED"/>
    <w:rsid w:val="003B7048"/>
    <w:rsid w:val="003B70AF"/>
    <w:rsid w:val="003B71D2"/>
    <w:rsid w:val="003B71D7"/>
    <w:rsid w:val="003B726A"/>
    <w:rsid w:val="003B74DF"/>
    <w:rsid w:val="003B78BA"/>
    <w:rsid w:val="003B7A86"/>
    <w:rsid w:val="003C03B5"/>
    <w:rsid w:val="003C03D8"/>
    <w:rsid w:val="003C05A4"/>
    <w:rsid w:val="003C08BB"/>
    <w:rsid w:val="003C0EF3"/>
    <w:rsid w:val="003C0F83"/>
    <w:rsid w:val="003C108C"/>
    <w:rsid w:val="003C115C"/>
    <w:rsid w:val="003C15E9"/>
    <w:rsid w:val="003C1639"/>
    <w:rsid w:val="003C185A"/>
    <w:rsid w:val="003C1E22"/>
    <w:rsid w:val="003C251E"/>
    <w:rsid w:val="003C2B02"/>
    <w:rsid w:val="003C2CB4"/>
    <w:rsid w:val="003C322B"/>
    <w:rsid w:val="003C3789"/>
    <w:rsid w:val="003C38D1"/>
    <w:rsid w:val="003C3CED"/>
    <w:rsid w:val="003C3E22"/>
    <w:rsid w:val="003C3FC6"/>
    <w:rsid w:val="003C401C"/>
    <w:rsid w:val="003C41A0"/>
    <w:rsid w:val="003C43F7"/>
    <w:rsid w:val="003C45FF"/>
    <w:rsid w:val="003C482C"/>
    <w:rsid w:val="003C4C15"/>
    <w:rsid w:val="003C5147"/>
    <w:rsid w:val="003C523B"/>
    <w:rsid w:val="003C5585"/>
    <w:rsid w:val="003C576F"/>
    <w:rsid w:val="003C598E"/>
    <w:rsid w:val="003C59D0"/>
    <w:rsid w:val="003C5A82"/>
    <w:rsid w:val="003C5B08"/>
    <w:rsid w:val="003C5D44"/>
    <w:rsid w:val="003C5EE5"/>
    <w:rsid w:val="003C5F4A"/>
    <w:rsid w:val="003C62DA"/>
    <w:rsid w:val="003C6682"/>
    <w:rsid w:val="003C6E6A"/>
    <w:rsid w:val="003C6F83"/>
    <w:rsid w:val="003C7635"/>
    <w:rsid w:val="003C778F"/>
    <w:rsid w:val="003C7ABB"/>
    <w:rsid w:val="003C7C10"/>
    <w:rsid w:val="003D02D6"/>
    <w:rsid w:val="003D03A7"/>
    <w:rsid w:val="003D0677"/>
    <w:rsid w:val="003D0769"/>
    <w:rsid w:val="003D08B0"/>
    <w:rsid w:val="003D096F"/>
    <w:rsid w:val="003D0A82"/>
    <w:rsid w:val="003D0CC5"/>
    <w:rsid w:val="003D102D"/>
    <w:rsid w:val="003D1296"/>
    <w:rsid w:val="003D132D"/>
    <w:rsid w:val="003D177E"/>
    <w:rsid w:val="003D1880"/>
    <w:rsid w:val="003D1951"/>
    <w:rsid w:val="003D1CF3"/>
    <w:rsid w:val="003D255C"/>
    <w:rsid w:val="003D2734"/>
    <w:rsid w:val="003D2A0E"/>
    <w:rsid w:val="003D2BF2"/>
    <w:rsid w:val="003D2D1F"/>
    <w:rsid w:val="003D2E81"/>
    <w:rsid w:val="003D2F52"/>
    <w:rsid w:val="003D37BE"/>
    <w:rsid w:val="003D37F5"/>
    <w:rsid w:val="003D3AE6"/>
    <w:rsid w:val="003D3B10"/>
    <w:rsid w:val="003D3C23"/>
    <w:rsid w:val="003D3CBA"/>
    <w:rsid w:val="003D3D98"/>
    <w:rsid w:val="003D3DAA"/>
    <w:rsid w:val="003D3E90"/>
    <w:rsid w:val="003D3EA6"/>
    <w:rsid w:val="003D3FE3"/>
    <w:rsid w:val="003D42AC"/>
    <w:rsid w:val="003D443A"/>
    <w:rsid w:val="003D46D1"/>
    <w:rsid w:val="003D4901"/>
    <w:rsid w:val="003D4D63"/>
    <w:rsid w:val="003D52C7"/>
    <w:rsid w:val="003D56DB"/>
    <w:rsid w:val="003D57FE"/>
    <w:rsid w:val="003D581F"/>
    <w:rsid w:val="003D5AB2"/>
    <w:rsid w:val="003D5C79"/>
    <w:rsid w:val="003D5DF8"/>
    <w:rsid w:val="003D617C"/>
    <w:rsid w:val="003D622A"/>
    <w:rsid w:val="003D625E"/>
    <w:rsid w:val="003D6308"/>
    <w:rsid w:val="003D6402"/>
    <w:rsid w:val="003D658B"/>
    <w:rsid w:val="003D6870"/>
    <w:rsid w:val="003D6A3C"/>
    <w:rsid w:val="003D6B23"/>
    <w:rsid w:val="003D6C7B"/>
    <w:rsid w:val="003D714C"/>
    <w:rsid w:val="003D7317"/>
    <w:rsid w:val="003D7483"/>
    <w:rsid w:val="003D76A6"/>
    <w:rsid w:val="003E0027"/>
    <w:rsid w:val="003E0138"/>
    <w:rsid w:val="003E03EA"/>
    <w:rsid w:val="003E0771"/>
    <w:rsid w:val="003E07DE"/>
    <w:rsid w:val="003E086F"/>
    <w:rsid w:val="003E0E4B"/>
    <w:rsid w:val="003E1100"/>
    <w:rsid w:val="003E11D7"/>
    <w:rsid w:val="003E1276"/>
    <w:rsid w:val="003E1405"/>
    <w:rsid w:val="003E180D"/>
    <w:rsid w:val="003E1C74"/>
    <w:rsid w:val="003E1DAC"/>
    <w:rsid w:val="003E1E37"/>
    <w:rsid w:val="003E22CA"/>
    <w:rsid w:val="003E233D"/>
    <w:rsid w:val="003E2828"/>
    <w:rsid w:val="003E2862"/>
    <w:rsid w:val="003E2C74"/>
    <w:rsid w:val="003E2D83"/>
    <w:rsid w:val="003E2E04"/>
    <w:rsid w:val="003E2EA9"/>
    <w:rsid w:val="003E2ECF"/>
    <w:rsid w:val="003E2F5C"/>
    <w:rsid w:val="003E3098"/>
    <w:rsid w:val="003E30A6"/>
    <w:rsid w:val="003E36A6"/>
    <w:rsid w:val="003E36D5"/>
    <w:rsid w:val="003E3E78"/>
    <w:rsid w:val="003E3F41"/>
    <w:rsid w:val="003E430A"/>
    <w:rsid w:val="003E45CB"/>
    <w:rsid w:val="003E4737"/>
    <w:rsid w:val="003E4A2D"/>
    <w:rsid w:val="003E4A63"/>
    <w:rsid w:val="003E4A6C"/>
    <w:rsid w:val="003E536C"/>
    <w:rsid w:val="003E5445"/>
    <w:rsid w:val="003E5560"/>
    <w:rsid w:val="003E57BA"/>
    <w:rsid w:val="003E5A20"/>
    <w:rsid w:val="003E5AC2"/>
    <w:rsid w:val="003E5B64"/>
    <w:rsid w:val="003E5CA2"/>
    <w:rsid w:val="003E5E51"/>
    <w:rsid w:val="003E5EED"/>
    <w:rsid w:val="003E5F28"/>
    <w:rsid w:val="003E6105"/>
    <w:rsid w:val="003E6634"/>
    <w:rsid w:val="003E68B9"/>
    <w:rsid w:val="003E690D"/>
    <w:rsid w:val="003E6D73"/>
    <w:rsid w:val="003E6DDB"/>
    <w:rsid w:val="003E6E58"/>
    <w:rsid w:val="003E7567"/>
    <w:rsid w:val="003E76D4"/>
    <w:rsid w:val="003E786F"/>
    <w:rsid w:val="003E7A93"/>
    <w:rsid w:val="003E7F6D"/>
    <w:rsid w:val="003F0250"/>
    <w:rsid w:val="003F0994"/>
    <w:rsid w:val="003F0B15"/>
    <w:rsid w:val="003F0BBC"/>
    <w:rsid w:val="003F0C75"/>
    <w:rsid w:val="003F0D1D"/>
    <w:rsid w:val="003F102B"/>
    <w:rsid w:val="003F1124"/>
    <w:rsid w:val="003F1329"/>
    <w:rsid w:val="003F140F"/>
    <w:rsid w:val="003F15E9"/>
    <w:rsid w:val="003F172C"/>
    <w:rsid w:val="003F18B2"/>
    <w:rsid w:val="003F1F51"/>
    <w:rsid w:val="003F210C"/>
    <w:rsid w:val="003F26BC"/>
    <w:rsid w:val="003F295E"/>
    <w:rsid w:val="003F2B99"/>
    <w:rsid w:val="003F2BCC"/>
    <w:rsid w:val="003F2C07"/>
    <w:rsid w:val="003F2D12"/>
    <w:rsid w:val="003F2D42"/>
    <w:rsid w:val="003F2E27"/>
    <w:rsid w:val="003F306C"/>
    <w:rsid w:val="003F313B"/>
    <w:rsid w:val="003F3221"/>
    <w:rsid w:val="003F3354"/>
    <w:rsid w:val="003F3367"/>
    <w:rsid w:val="003F345B"/>
    <w:rsid w:val="003F3587"/>
    <w:rsid w:val="003F3763"/>
    <w:rsid w:val="003F3867"/>
    <w:rsid w:val="003F3B49"/>
    <w:rsid w:val="003F3CFF"/>
    <w:rsid w:val="003F3D61"/>
    <w:rsid w:val="003F3DD5"/>
    <w:rsid w:val="003F3E4E"/>
    <w:rsid w:val="003F3F10"/>
    <w:rsid w:val="003F4169"/>
    <w:rsid w:val="003F44B2"/>
    <w:rsid w:val="003F4B78"/>
    <w:rsid w:val="003F4BD6"/>
    <w:rsid w:val="003F4E1D"/>
    <w:rsid w:val="003F4E40"/>
    <w:rsid w:val="003F4EB7"/>
    <w:rsid w:val="003F505A"/>
    <w:rsid w:val="003F5063"/>
    <w:rsid w:val="003F55F2"/>
    <w:rsid w:val="003F563A"/>
    <w:rsid w:val="003F5A6B"/>
    <w:rsid w:val="003F5B02"/>
    <w:rsid w:val="003F6410"/>
    <w:rsid w:val="003F668E"/>
    <w:rsid w:val="003F6B01"/>
    <w:rsid w:val="003F6CD2"/>
    <w:rsid w:val="003F79F8"/>
    <w:rsid w:val="003F7D57"/>
    <w:rsid w:val="003F7E7E"/>
    <w:rsid w:val="00400CC5"/>
    <w:rsid w:val="00400D0E"/>
    <w:rsid w:val="00400F93"/>
    <w:rsid w:val="00401436"/>
    <w:rsid w:val="0040144B"/>
    <w:rsid w:val="0040146D"/>
    <w:rsid w:val="004014E4"/>
    <w:rsid w:val="004016CA"/>
    <w:rsid w:val="004018E2"/>
    <w:rsid w:val="00401FDF"/>
    <w:rsid w:val="00402FEA"/>
    <w:rsid w:val="004032E7"/>
    <w:rsid w:val="00403482"/>
    <w:rsid w:val="004034A8"/>
    <w:rsid w:val="00403581"/>
    <w:rsid w:val="00403799"/>
    <w:rsid w:val="00403864"/>
    <w:rsid w:val="004038BE"/>
    <w:rsid w:val="0040392C"/>
    <w:rsid w:val="00403AA2"/>
    <w:rsid w:val="00403B1A"/>
    <w:rsid w:val="00403D4E"/>
    <w:rsid w:val="0040402F"/>
    <w:rsid w:val="00404241"/>
    <w:rsid w:val="00404501"/>
    <w:rsid w:val="00404536"/>
    <w:rsid w:val="00404600"/>
    <w:rsid w:val="00404D26"/>
    <w:rsid w:val="00404D68"/>
    <w:rsid w:val="00404EAE"/>
    <w:rsid w:val="004050BC"/>
    <w:rsid w:val="0040550B"/>
    <w:rsid w:val="0040569D"/>
    <w:rsid w:val="00405D0F"/>
    <w:rsid w:val="00405DC3"/>
    <w:rsid w:val="00405E47"/>
    <w:rsid w:val="00405E7D"/>
    <w:rsid w:val="00405EAD"/>
    <w:rsid w:val="0040602B"/>
    <w:rsid w:val="0040626D"/>
    <w:rsid w:val="0040647B"/>
    <w:rsid w:val="00406542"/>
    <w:rsid w:val="004065BC"/>
    <w:rsid w:val="00406708"/>
    <w:rsid w:val="00406A50"/>
    <w:rsid w:val="00406AC8"/>
    <w:rsid w:val="00406E8D"/>
    <w:rsid w:val="004071FA"/>
    <w:rsid w:val="004072C9"/>
    <w:rsid w:val="00407507"/>
    <w:rsid w:val="004078CC"/>
    <w:rsid w:val="00407CEF"/>
    <w:rsid w:val="00407E4E"/>
    <w:rsid w:val="00407FA3"/>
    <w:rsid w:val="004101DA"/>
    <w:rsid w:val="004106A2"/>
    <w:rsid w:val="00410A56"/>
    <w:rsid w:val="00410B03"/>
    <w:rsid w:val="00410C52"/>
    <w:rsid w:val="00410E97"/>
    <w:rsid w:val="00410EA8"/>
    <w:rsid w:val="00410FB8"/>
    <w:rsid w:val="0041106D"/>
    <w:rsid w:val="0041139E"/>
    <w:rsid w:val="00411521"/>
    <w:rsid w:val="00411656"/>
    <w:rsid w:val="004118B2"/>
    <w:rsid w:val="004119CB"/>
    <w:rsid w:val="00411CDC"/>
    <w:rsid w:val="00411D8C"/>
    <w:rsid w:val="00411F3E"/>
    <w:rsid w:val="0041203B"/>
    <w:rsid w:val="0041214B"/>
    <w:rsid w:val="00412454"/>
    <w:rsid w:val="00412912"/>
    <w:rsid w:val="00412951"/>
    <w:rsid w:val="00412E98"/>
    <w:rsid w:val="004130B2"/>
    <w:rsid w:val="004131FD"/>
    <w:rsid w:val="004134FE"/>
    <w:rsid w:val="00413680"/>
    <w:rsid w:val="00413CD7"/>
    <w:rsid w:val="004143CC"/>
    <w:rsid w:val="004146C9"/>
    <w:rsid w:val="00414754"/>
    <w:rsid w:val="00414C09"/>
    <w:rsid w:val="00414DF2"/>
    <w:rsid w:val="004156F7"/>
    <w:rsid w:val="00415952"/>
    <w:rsid w:val="00415E7D"/>
    <w:rsid w:val="00415F80"/>
    <w:rsid w:val="004160F8"/>
    <w:rsid w:val="0041632E"/>
    <w:rsid w:val="00416580"/>
    <w:rsid w:val="0041686D"/>
    <w:rsid w:val="00416F8C"/>
    <w:rsid w:val="004172A5"/>
    <w:rsid w:val="00417478"/>
    <w:rsid w:val="004174C9"/>
    <w:rsid w:val="00417616"/>
    <w:rsid w:val="004177F7"/>
    <w:rsid w:val="00417850"/>
    <w:rsid w:val="004178A6"/>
    <w:rsid w:val="00417C8B"/>
    <w:rsid w:val="00417EC1"/>
    <w:rsid w:val="00417EFC"/>
    <w:rsid w:val="004202A9"/>
    <w:rsid w:val="00420397"/>
    <w:rsid w:val="004203FD"/>
    <w:rsid w:val="004206AD"/>
    <w:rsid w:val="00420A23"/>
    <w:rsid w:val="00420A50"/>
    <w:rsid w:val="00420C1E"/>
    <w:rsid w:val="00420D5D"/>
    <w:rsid w:val="00420D60"/>
    <w:rsid w:val="00420ED7"/>
    <w:rsid w:val="00420EDC"/>
    <w:rsid w:val="00420F6E"/>
    <w:rsid w:val="0042101B"/>
    <w:rsid w:val="004210F3"/>
    <w:rsid w:val="004215A8"/>
    <w:rsid w:val="004216F6"/>
    <w:rsid w:val="004219D1"/>
    <w:rsid w:val="00421C48"/>
    <w:rsid w:val="00421C9E"/>
    <w:rsid w:val="00421FED"/>
    <w:rsid w:val="00422203"/>
    <w:rsid w:val="00422395"/>
    <w:rsid w:val="004223C6"/>
    <w:rsid w:val="00422A0E"/>
    <w:rsid w:val="00422F35"/>
    <w:rsid w:val="004230B2"/>
    <w:rsid w:val="0042347B"/>
    <w:rsid w:val="00423574"/>
    <w:rsid w:val="0042384D"/>
    <w:rsid w:val="004239B3"/>
    <w:rsid w:val="004239D0"/>
    <w:rsid w:val="00423DB1"/>
    <w:rsid w:val="004241A2"/>
    <w:rsid w:val="00424277"/>
    <w:rsid w:val="0042474E"/>
    <w:rsid w:val="00424F0F"/>
    <w:rsid w:val="00424F36"/>
    <w:rsid w:val="00425071"/>
    <w:rsid w:val="0042519D"/>
    <w:rsid w:val="00425986"/>
    <w:rsid w:val="00425AE9"/>
    <w:rsid w:val="00425DE1"/>
    <w:rsid w:val="00425E27"/>
    <w:rsid w:val="00426021"/>
    <w:rsid w:val="00426672"/>
    <w:rsid w:val="0042674D"/>
    <w:rsid w:val="004277F0"/>
    <w:rsid w:val="004279B4"/>
    <w:rsid w:val="004279D0"/>
    <w:rsid w:val="00427D1E"/>
    <w:rsid w:val="00427E18"/>
    <w:rsid w:val="00427F33"/>
    <w:rsid w:val="00427F59"/>
    <w:rsid w:val="00430025"/>
    <w:rsid w:val="00430147"/>
    <w:rsid w:val="004301BA"/>
    <w:rsid w:val="0043021E"/>
    <w:rsid w:val="004302BA"/>
    <w:rsid w:val="004304D8"/>
    <w:rsid w:val="00430562"/>
    <w:rsid w:val="004305BA"/>
    <w:rsid w:val="004305D9"/>
    <w:rsid w:val="00430732"/>
    <w:rsid w:val="00430785"/>
    <w:rsid w:val="00430920"/>
    <w:rsid w:val="0043097B"/>
    <w:rsid w:val="00430DE9"/>
    <w:rsid w:val="00430E86"/>
    <w:rsid w:val="00430EAD"/>
    <w:rsid w:val="00431183"/>
    <w:rsid w:val="0043140D"/>
    <w:rsid w:val="00431449"/>
    <w:rsid w:val="0043185C"/>
    <w:rsid w:val="00431923"/>
    <w:rsid w:val="00431A85"/>
    <w:rsid w:val="00431D89"/>
    <w:rsid w:val="00431E4D"/>
    <w:rsid w:val="0043254B"/>
    <w:rsid w:val="00432660"/>
    <w:rsid w:val="00432BAB"/>
    <w:rsid w:val="00432F12"/>
    <w:rsid w:val="00432F38"/>
    <w:rsid w:val="00432FEB"/>
    <w:rsid w:val="00433191"/>
    <w:rsid w:val="004332E3"/>
    <w:rsid w:val="0043342F"/>
    <w:rsid w:val="0043347F"/>
    <w:rsid w:val="004336B5"/>
    <w:rsid w:val="00433739"/>
    <w:rsid w:val="00433837"/>
    <w:rsid w:val="004339B2"/>
    <w:rsid w:val="00433BB7"/>
    <w:rsid w:val="00433BE8"/>
    <w:rsid w:val="00434142"/>
    <w:rsid w:val="004341FA"/>
    <w:rsid w:val="00434298"/>
    <w:rsid w:val="00434676"/>
    <w:rsid w:val="004347DC"/>
    <w:rsid w:val="00434BE2"/>
    <w:rsid w:val="00434D34"/>
    <w:rsid w:val="004351BB"/>
    <w:rsid w:val="004354B3"/>
    <w:rsid w:val="004354ED"/>
    <w:rsid w:val="004359EC"/>
    <w:rsid w:val="00435CB0"/>
    <w:rsid w:val="00435E64"/>
    <w:rsid w:val="00435ECD"/>
    <w:rsid w:val="00435FC1"/>
    <w:rsid w:val="00436382"/>
    <w:rsid w:val="00436888"/>
    <w:rsid w:val="004369E2"/>
    <w:rsid w:val="00436E6A"/>
    <w:rsid w:val="004371B1"/>
    <w:rsid w:val="00437672"/>
    <w:rsid w:val="004378B3"/>
    <w:rsid w:val="004378F4"/>
    <w:rsid w:val="00437A32"/>
    <w:rsid w:val="00437BEF"/>
    <w:rsid w:val="00437CE8"/>
    <w:rsid w:val="00440063"/>
    <w:rsid w:val="0044009B"/>
    <w:rsid w:val="0044013E"/>
    <w:rsid w:val="00440222"/>
    <w:rsid w:val="00440277"/>
    <w:rsid w:val="00440338"/>
    <w:rsid w:val="00440423"/>
    <w:rsid w:val="004407EB"/>
    <w:rsid w:val="0044084C"/>
    <w:rsid w:val="0044097A"/>
    <w:rsid w:val="00440CF2"/>
    <w:rsid w:val="00441095"/>
    <w:rsid w:val="00441201"/>
    <w:rsid w:val="00441683"/>
    <w:rsid w:val="0044180E"/>
    <w:rsid w:val="004418A1"/>
    <w:rsid w:val="004418BD"/>
    <w:rsid w:val="004418DA"/>
    <w:rsid w:val="004418F9"/>
    <w:rsid w:val="00441960"/>
    <w:rsid w:val="00441DC5"/>
    <w:rsid w:val="00441F77"/>
    <w:rsid w:val="0044236B"/>
    <w:rsid w:val="004423A5"/>
    <w:rsid w:val="004426D6"/>
    <w:rsid w:val="00442BD9"/>
    <w:rsid w:val="00442D0D"/>
    <w:rsid w:val="004431C1"/>
    <w:rsid w:val="0044375B"/>
    <w:rsid w:val="00443B18"/>
    <w:rsid w:val="00443B85"/>
    <w:rsid w:val="00443F7A"/>
    <w:rsid w:val="00444370"/>
    <w:rsid w:val="0044441B"/>
    <w:rsid w:val="00444679"/>
    <w:rsid w:val="00444B42"/>
    <w:rsid w:val="00444BFF"/>
    <w:rsid w:val="00444E0A"/>
    <w:rsid w:val="004455A9"/>
    <w:rsid w:val="00445646"/>
    <w:rsid w:val="00445888"/>
    <w:rsid w:val="00445934"/>
    <w:rsid w:val="00445EF7"/>
    <w:rsid w:val="00445FED"/>
    <w:rsid w:val="0044611C"/>
    <w:rsid w:val="004462CF"/>
    <w:rsid w:val="004463D0"/>
    <w:rsid w:val="004463D9"/>
    <w:rsid w:val="00446AB3"/>
    <w:rsid w:val="00446D0F"/>
    <w:rsid w:val="00446E71"/>
    <w:rsid w:val="00446F72"/>
    <w:rsid w:val="004472A3"/>
    <w:rsid w:val="004473FD"/>
    <w:rsid w:val="00447470"/>
    <w:rsid w:val="00447721"/>
    <w:rsid w:val="004479D0"/>
    <w:rsid w:val="0045009C"/>
    <w:rsid w:val="0045028B"/>
    <w:rsid w:val="0045055A"/>
    <w:rsid w:val="0045068F"/>
    <w:rsid w:val="0045098B"/>
    <w:rsid w:val="00450C0A"/>
    <w:rsid w:val="00450EDA"/>
    <w:rsid w:val="00451682"/>
    <w:rsid w:val="0045176C"/>
    <w:rsid w:val="0045195F"/>
    <w:rsid w:val="00452000"/>
    <w:rsid w:val="00452191"/>
    <w:rsid w:val="00452216"/>
    <w:rsid w:val="004522F3"/>
    <w:rsid w:val="0045243F"/>
    <w:rsid w:val="00452798"/>
    <w:rsid w:val="00452828"/>
    <w:rsid w:val="00452B12"/>
    <w:rsid w:val="00452DA4"/>
    <w:rsid w:val="0045304C"/>
    <w:rsid w:val="00453323"/>
    <w:rsid w:val="00453429"/>
    <w:rsid w:val="00453A2C"/>
    <w:rsid w:val="00453EC5"/>
    <w:rsid w:val="00454108"/>
    <w:rsid w:val="00454192"/>
    <w:rsid w:val="0045443E"/>
    <w:rsid w:val="00454D30"/>
    <w:rsid w:val="00454EAA"/>
    <w:rsid w:val="004550B6"/>
    <w:rsid w:val="004550E2"/>
    <w:rsid w:val="0045519A"/>
    <w:rsid w:val="00455484"/>
    <w:rsid w:val="00455E94"/>
    <w:rsid w:val="00456298"/>
    <w:rsid w:val="00456376"/>
    <w:rsid w:val="00456442"/>
    <w:rsid w:val="0045659F"/>
    <w:rsid w:val="00456741"/>
    <w:rsid w:val="004568C5"/>
    <w:rsid w:val="00456AD6"/>
    <w:rsid w:val="00456B6E"/>
    <w:rsid w:val="00456C60"/>
    <w:rsid w:val="00456CEF"/>
    <w:rsid w:val="00456D57"/>
    <w:rsid w:val="00456F8E"/>
    <w:rsid w:val="00457177"/>
    <w:rsid w:val="004573DF"/>
    <w:rsid w:val="0045749B"/>
    <w:rsid w:val="004575AD"/>
    <w:rsid w:val="004575C5"/>
    <w:rsid w:val="00457955"/>
    <w:rsid w:val="00457962"/>
    <w:rsid w:val="00457AB0"/>
    <w:rsid w:val="00457BC9"/>
    <w:rsid w:val="00457C65"/>
    <w:rsid w:val="00457CB7"/>
    <w:rsid w:val="00457F30"/>
    <w:rsid w:val="0046007A"/>
    <w:rsid w:val="004601C3"/>
    <w:rsid w:val="0046085F"/>
    <w:rsid w:val="004608E0"/>
    <w:rsid w:val="00460943"/>
    <w:rsid w:val="00460AFC"/>
    <w:rsid w:val="00460D8E"/>
    <w:rsid w:val="00460E36"/>
    <w:rsid w:val="00461238"/>
    <w:rsid w:val="00461690"/>
    <w:rsid w:val="00461F56"/>
    <w:rsid w:val="00461FF9"/>
    <w:rsid w:val="00462181"/>
    <w:rsid w:val="00462866"/>
    <w:rsid w:val="00462AA0"/>
    <w:rsid w:val="00462B20"/>
    <w:rsid w:val="00463370"/>
    <w:rsid w:val="004633AD"/>
    <w:rsid w:val="00463572"/>
    <w:rsid w:val="00463656"/>
    <w:rsid w:val="004637E3"/>
    <w:rsid w:val="004637FA"/>
    <w:rsid w:val="0046396F"/>
    <w:rsid w:val="00463A0F"/>
    <w:rsid w:val="00463A34"/>
    <w:rsid w:val="00463D41"/>
    <w:rsid w:val="004640B2"/>
    <w:rsid w:val="0046493B"/>
    <w:rsid w:val="00464963"/>
    <w:rsid w:val="00464981"/>
    <w:rsid w:val="0046499D"/>
    <w:rsid w:val="00464A1E"/>
    <w:rsid w:val="00464A7E"/>
    <w:rsid w:val="00464ACF"/>
    <w:rsid w:val="0046511A"/>
    <w:rsid w:val="004651BB"/>
    <w:rsid w:val="004654FB"/>
    <w:rsid w:val="00465767"/>
    <w:rsid w:val="004657EE"/>
    <w:rsid w:val="00465956"/>
    <w:rsid w:val="00465C51"/>
    <w:rsid w:val="004660F2"/>
    <w:rsid w:val="0046614D"/>
    <w:rsid w:val="0046618A"/>
    <w:rsid w:val="0046620F"/>
    <w:rsid w:val="00466331"/>
    <w:rsid w:val="004663AC"/>
    <w:rsid w:val="004663F7"/>
    <w:rsid w:val="00466643"/>
    <w:rsid w:val="00466657"/>
    <w:rsid w:val="00466A8B"/>
    <w:rsid w:val="00466C5E"/>
    <w:rsid w:val="00467126"/>
    <w:rsid w:val="004675F1"/>
    <w:rsid w:val="0046766F"/>
    <w:rsid w:val="00467CBA"/>
    <w:rsid w:val="004701A3"/>
    <w:rsid w:val="00470881"/>
    <w:rsid w:val="00470B95"/>
    <w:rsid w:val="00470D44"/>
    <w:rsid w:val="00470E3E"/>
    <w:rsid w:val="00470FC3"/>
    <w:rsid w:val="0047112D"/>
    <w:rsid w:val="00471322"/>
    <w:rsid w:val="0047143C"/>
    <w:rsid w:val="00471609"/>
    <w:rsid w:val="0047160D"/>
    <w:rsid w:val="00471AFB"/>
    <w:rsid w:val="00471D80"/>
    <w:rsid w:val="00471E55"/>
    <w:rsid w:val="004724EC"/>
    <w:rsid w:val="00472571"/>
    <w:rsid w:val="004725F8"/>
    <w:rsid w:val="004727C6"/>
    <w:rsid w:val="00472CC5"/>
    <w:rsid w:val="00472E5E"/>
    <w:rsid w:val="00472FFA"/>
    <w:rsid w:val="00473054"/>
    <w:rsid w:val="0047361F"/>
    <w:rsid w:val="00473770"/>
    <w:rsid w:val="00473A2F"/>
    <w:rsid w:val="00473F11"/>
    <w:rsid w:val="00473FB3"/>
    <w:rsid w:val="00474095"/>
    <w:rsid w:val="0047428C"/>
    <w:rsid w:val="004744C8"/>
    <w:rsid w:val="004745AD"/>
    <w:rsid w:val="00474662"/>
    <w:rsid w:val="0047488A"/>
    <w:rsid w:val="00474A6C"/>
    <w:rsid w:val="00474BAC"/>
    <w:rsid w:val="00474C12"/>
    <w:rsid w:val="004756EC"/>
    <w:rsid w:val="004758FE"/>
    <w:rsid w:val="004759BE"/>
    <w:rsid w:val="00475C81"/>
    <w:rsid w:val="004760B2"/>
    <w:rsid w:val="004765C3"/>
    <w:rsid w:val="00476D1E"/>
    <w:rsid w:val="00476FBD"/>
    <w:rsid w:val="00477612"/>
    <w:rsid w:val="00477760"/>
    <w:rsid w:val="004779E2"/>
    <w:rsid w:val="00477A69"/>
    <w:rsid w:val="00477A72"/>
    <w:rsid w:val="00477C12"/>
    <w:rsid w:val="00477FB5"/>
    <w:rsid w:val="00480129"/>
    <w:rsid w:val="00480375"/>
    <w:rsid w:val="004803CE"/>
    <w:rsid w:val="00480644"/>
    <w:rsid w:val="00480D32"/>
    <w:rsid w:val="00480DF9"/>
    <w:rsid w:val="00480EB4"/>
    <w:rsid w:val="00480EDA"/>
    <w:rsid w:val="004812D2"/>
    <w:rsid w:val="00481324"/>
    <w:rsid w:val="0048138D"/>
    <w:rsid w:val="004816F8"/>
    <w:rsid w:val="00481878"/>
    <w:rsid w:val="0048192C"/>
    <w:rsid w:val="00481A17"/>
    <w:rsid w:val="00481A2F"/>
    <w:rsid w:val="0048242F"/>
    <w:rsid w:val="004828AE"/>
    <w:rsid w:val="00482A45"/>
    <w:rsid w:val="00482BAC"/>
    <w:rsid w:val="00482DD8"/>
    <w:rsid w:val="00482F03"/>
    <w:rsid w:val="00482F1D"/>
    <w:rsid w:val="00482FF5"/>
    <w:rsid w:val="004833D2"/>
    <w:rsid w:val="004833DC"/>
    <w:rsid w:val="004836A1"/>
    <w:rsid w:val="00483A1F"/>
    <w:rsid w:val="00483B95"/>
    <w:rsid w:val="004842E3"/>
    <w:rsid w:val="00484430"/>
    <w:rsid w:val="00484A00"/>
    <w:rsid w:val="00484FC3"/>
    <w:rsid w:val="00485018"/>
    <w:rsid w:val="00485399"/>
    <w:rsid w:val="0048549F"/>
    <w:rsid w:val="00485662"/>
    <w:rsid w:val="00485691"/>
    <w:rsid w:val="00485758"/>
    <w:rsid w:val="00485882"/>
    <w:rsid w:val="00485896"/>
    <w:rsid w:val="00485B73"/>
    <w:rsid w:val="00485C90"/>
    <w:rsid w:val="00485EF9"/>
    <w:rsid w:val="00485F75"/>
    <w:rsid w:val="00485F84"/>
    <w:rsid w:val="00486172"/>
    <w:rsid w:val="004862F8"/>
    <w:rsid w:val="00486768"/>
    <w:rsid w:val="0048677D"/>
    <w:rsid w:val="00486A9B"/>
    <w:rsid w:val="00486AA0"/>
    <w:rsid w:val="00486B3D"/>
    <w:rsid w:val="00486F92"/>
    <w:rsid w:val="00487048"/>
    <w:rsid w:val="00487314"/>
    <w:rsid w:val="004876B4"/>
    <w:rsid w:val="00487820"/>
    <w:rsid w:val="00487B65"/>
    <w:rsid w:val="00490270"/>
    <w:rsid w:val="0049041B"/>
    <w:rsid w:val="004905CE"/>
    <w:rsid w:val="0049074C"/>
    <w:rsid w:val="0049076B"/>
    <w:rsid w:val="004908B0"/>
    <w:rsid w:val="00490946"/>
    <w:rsid w:val="00490CA2"/>
    <w:rsid w:val="00490E54"/>
    <w:rsid w:val="004910C1"/>
    <w:rsid w:val="004911E7"/>
    <w:rsid w:val="004912AB"/>
    <w:rsid w:val="004912E1"/>
    <w:rsid w:val="00491595"/>
    <w:rsid w:val="0049180C"/>
    <w:rsid w:val="00491FA8"/>
    <w:rsid w:val="00492036"/>
    <w:rsid w:val="004922E4"/>
    <w:rsid w:val="00492348"/>
    <w:rsid w:val="004925D1"/>
    <w:rsid w:val="0049271E"/>
    <w:rsid w:val="00492A67"/>
    <w:rsid w:val="00492AB6"/>
    <w:rsid w:val="00492AC2"/>
    <w:rsid w:val="00492B3F"/>
    <w:rsid w:val="00492BDA"/>
    <w:rsid w:val="00492BE0"/>
    <w:rsid w:val="00492FA4"/>
    <w:rsid w:val="004931B7"/>
    <w:rsid w:val="004934B5"/>
    <w:rsid w:val="00493633"/>
    <w:rsid w:val="004936CC"/>
    <w:rsid w:val="004937E4"/>
    <w:rsid w:val="00493A1D"/>
    <w:rsid w:val="00493BE4"/>
    <w:rsid w:val="00493C01"/>
    <w:rsid w:val="00493D38"/>
    <w:rsid w:val="00493DCC"/>
    <w:rsid w:val="00493F27"/>
    <w:rsid w:val="0049408E"/>
    <w:rsid w:val="004943A1"/>
    <w:rsid w:val="00494C16"/>
    <w:rsid w:val="00494DFD"/>
    <w:rsid w:val="004950CD"/>
    <w:rsid w:val="0049543F"/>
    <w:rsid w:val="004954A8"/>
    <w:rsid w:val="004954C1"/>
    <w:rsid w:val="004957D2"/>
    <w:rsid w:val="004959C0"/>
    <w:rsid w:val="00495A69"/>
    <w:rsid w:val="00495A88"/>
    <w:rsid w:val="004960E8"/>
    <w:rsid w:val="00496339"/>
    <w:rsid w:val="00496576"/>
    <w:rsid w:val="00496CE1"/>
    <w:rsid w:val="004971A2"/>
    <w:rsid w:val="004971FB"/>
    <w:rsid w:val="004976A8"/>
    <w:rsid w:val="004976EB"/>
    <w:rsid w:val="00497701"/>
    <w:rsid w:val="00497BD5"/>
    <w:rsid w:val="00497D05"/>
    <w:rsid w:val="00497ED2"/>
    <w:rsid w:val="004A078E"/>
    <w:rsid w:val="004A0793"/>
    <w:rsid w:val="004A09B7"/>
    <w:rsid w:val="004A0B4D"/>
    <w:rsid w:val="004A122A"/>
    <w:rsid w:val="004A1236"/>
    <w:rsid w:val="004A16C1"/>
    <w:rsid w:val="004A1B39"/>
    <w:rsid w:val="004A1CF4"/>
    <w:rsid w:val="004A1E61"/>
    <w:rsid w:val="004A1E93"/>
    <w:rsid w:val="004A2559"/>
    <w:rsid w:val="004A264C"/>
    <w:rsid w:val="004A2754"/>
    <w:rsid w:val="004A2815"/>
    <w:rsid w:val="004A2956"/>
    <w:rsid w:val="004A2B36"/>
    <w:rsid w:val="004A2C56"/>
    <w:rsid w:val="004A2E30"/>
    <w:rsid w:val="004A2E48"/>
    <w:rsid w:val="004A2E66"/>
    <w:rsid w:val="004A2EDA"/>
    <w:rsid w:val="004A2F0C"/>
    <w:rsid w:val="004A305C"/>
    <w:rsid w:val="004A3900"/>
    <w:rsid w:val="004A398B"/>
    <w:rsid w:val="004A3A3B"/>
    <w:rsid w:val="004A3B66"/>
    <w:rsid w:val="004A3BAB"/>
    <w:rsid w:val="004A3E0B"/>
    <w:rsid w:val="004A3F14"/>
    <w:rsid w:val="004A3F7B"/>
    <w:rsid w:val="004A4001"/>
    <w:rsid w:val="004A40BB"/>
    <w:rsid w:val="004A43CB"/>
    <w:rsid w:val="004A456D"/>
    <w:rsid w:val="004A4762"/>
    <w:rsid w:val="004A47EE"/>
    <w:rsid w:val="004A4B8F"/>
    <w:rsid w:val="004A4D16"/>
    <w:rsid w:val="004A4E37"/>
    <w:rsid w:val="004A4E4C"/>
    <w:rsid w:val="004A5405"/>
    <w:rsid w:val="004A5563"/>
    <w:rsid w:val="004A575D"/>
    <w:rsid w:val="004A5A72"/>
    <w:rsid w:val="004A5C85"/>
    <w:rsid w:val="004A5DAA"/>
    <w:rsid w:val="004A6BB9"/>
    <w:rsid w:val="004A6C18"/>
    <w:rsid w:val="004A6C19"/>
    <w:rsid w:val="004A714A"/>
    <w:rsid w:val="004A73A8"/>
    <w:rsid w:val="004A7614"/>
    <w:rsid w:val="004A7784"/>
    <w:rsid w:val="004A7862"/>
    <w:rsid w:val="004A7AC6"/>
    <w:rsid w:val="004A7B65"/>
    <w:rsid w:val="004A7FD0"/>
    <w:rsid w:val="004B0156"/>
    <w:rsid w:val="004B0180"/>
    <w:rsid w:val="004B0256"/>
    <w:rsid w:val="004B029F"/>
    <w:rsid w:val="004B07EB"/>
    <w:rsid w:val="004B1800"/>
    <w:rsid w:val="004B19C9"/>
    <w:rsid w:val="004B1B9B"/>
    <w:rsid w:val="004B1BCD"/>
    <w:rsid w:val="004B229D"/>
    <w:rsid w:val="004B233E"/>
    <w:rsid w:val="004B2A93"/>
    <w:rsid w:val="004B2A9E"/>
    <w:rsid w:val="004B2BB7"/>
    <w:rsid w:val="004B2F99"/>
    <w:rsid w:val="004B31C7"/>
    <w:rsid w:val="004B322C"/>
    <w:rsid w:val="004B32CE"/>
    <w:rsid w:val="004B3495"/>
    <w:rsid w:val="004B367F"/>
    <w:rsid w:val="004B36A8"/>
    <w:rsid w:val="004B3944"/>
    <w:rsid w:val="004B3DDA"/>
    <w:rsid w:val="004B4128"/>
    <w:rsid w:val="004B41D0"/>
    <w:rsid w:val="004B4240"/>
    <w:rsid w:val="004B433C"/>
    <w:rsid w:val="004B48C0"/>
    <w:rsid w:val="004B4C6F"/>
    <w:rsid w:val="004B4D6C"/>
    <w:rsid w:val="004B54BB"/>
    <w:rsid w:val="004B575A"/>
    <w:rsid w:val="004B5761"/>
    <w:rsid w:val="004B58D0"/>
    <w:rsid w:val="004B7015"/>
    <w:rsid w:val="004B710F"/>
    <w:rsid w:val="004B72A9"/>
    <w:rsid w:val="004B75B9"/>
    <w:rsid w:val="004B7677"/>
    <w:rsid w:val="004B7687"/>
    <w:rsid w:val="004B769A"/>
    <w:rsid w:val="004B7896"/>
    <w:rsid w:val="004B7C48"/>
    <w:rsid w:val="004B7EB1"/>
    <w:rsid w:val="004C000A"/>
    <w:rsid w:val="004C01DD"/>
    <w:rsid w:val="004C030B"/>
    <w:rsid w:val="004C04C5"/>
    <w:rsid w:val="004C063B"/>
    <w:rsid w:val="004C077A"/>
    <w:rsid w:val="004C08E9"/>
    <w:rsid w:val="004C09F8"/>
    <w:rsid w:val="004C0BD0"/>
    <w:rsid w:val="004C0C26"/>
    <w:rsid w:val="004C129E"/>
    <w:rsid w:val="004C179E"/>
    <w:rsid w:val="004C1C0E"/>
    <w:rsid w:val="004C1F1D"/>
    <w:rsid w:val="004C202B"/>
    <w:rsid w:val="004C2492"/>
    <w:rsid w:val="004C2A3D"/>
    <w:rsid w:val="004C3049"/>
    <w:rsid w:val="004C31A0"/>
    <w:rsid w:val="004C31B1"/>
    <w:rsid w:val="004C36FD"/>
    <w:rsid w:val="004C3BA7"/>
    <w:rsid w:val="004C3BE8"/>
    <w:rsid w:val="004C3C03"/>
    <w:rsid w:val="004C3D95"/>
    <w:rsid w:val="004C3EAF"/>
    <w:rsid w:val="004C3F76"/>
    <w:rsid w:val="004C401E"/>
    <w:rsid w:val="004C40E0"/>
    <w:rsid w:val="004C44EB"/>
    <w:rsid w:val="004C4686"/>
    <w:rsid w:val="004C47D5"/>
    <w:rsid w:val="004C4E90"/>
    <w:rsid w:val="004C53AB"/>
    <w:rsid w:val="004C5661"/>
    <w:rsid w:val="004C5960"/>
    <w:rsid w:val="004C5A3E"/>
    <w:rsid w:val="004C5BF0"/>
    <w:rsid w:val="004C5C2A"/>
    <w:rsid w:val="004C6321"/>
    <w:rsid w:val="004C638D"/>
    <w:rsid w:val="004C6796"/>
    <w:rsid w:val="004C6802"/>
    <w:rsid w:val="004C687B"/>
    <w:rsid w:val="004C6A51"/>
    <w:rsid w:val="004C6AE4"/>
    <w:rsid w:val="004C6B87"/>
    <w:rsid w:val="004C6C5F"/>
    <w:rsid w:val="004C6DCF"/>
    <w:rsid w:val="004C6E56"/>
    <w:rsid w:val="004C6EA9"/>
    <w:rsid w:val="004C7191"/>
    <w:rsid w:val="004C72BB"/>
    <w:rsid w:val="004C7351"/>
    <w:rsid w:val="004C755C"/>
    <w:rsid w:val="004C7701"/>
    <w:rsid w:val="004C7AF3"/>
    <w:rsid w:val="004C7B96"/>
    <w:rsid w:val="004C7D00"/>
    <w:rsid w:val="004C7D85"/>
    <w:rsid w:val="004C7E76"/>
    <w:rsid w:val="004C7EDC"/>
    <w:rsid w:val="004C7F02"/>
    <w:rsid w:val="004C7FD4"/>
    <w:rsid w:val="004D0127"/>
    <w:rsid w:val="004D013F"/>
    <w:rsid w:val="004D082F"/>
    <w:rsid w:val="004D0E5B"/>
    <w:rsid w:val="004D1104"/>
    <w:rsid w:val="004D1327"/>
    <w:rsid w:val="004D1D05"/>
    <w:rsid w:val="004D1E08"/>
    <w:rsid w:val="004D1EDA"/>
    <w:rsid w:val="004D22DC"/>
    <w:rsid w:val="004D2763"/>
    <w:rsid w:val="004D2B6C"/>
    <w:rsid w:val="004D2DF8"/>
    <w:rsid w:val="004D3751"/>
    <w:rsid w:val="004D37C8"/>
    <w:rsid w:val="004D3ACF"/>
    <w:rsid w:val="004D3AFC"/>
    <w:rsid w:val="004D4012"/>
    <w:rsid w:val="004D4136"/>
    <w:rsid w:val="004D46A5"/>
    <w:rsid w:val="004D478C"/>
    <w:rsid w:val="004D4AC5"/>
    <w:rsid w:val="004D4C4F"/>
    <w:rsid w:val="004D4C99"/>
    <w:rsid w:val="004D4EE2"/>
    <w:rsid w:val="004D5058"/>
    <w:rsid w:val="004D5B37"/>
    <w:rsid w:val="004D60ED"/>
    <w:rsid w:val="004D64AE"/>
    <w:rsid w:val="004D6817"/>
    <w:rsid w:val="004D6F66"/>
    <w:rsid w:val="004D7466"/>
    <w:rsid w:val="004D7B01"/>
    <w:rsid w:val="004E020D"/>
    <w:rsid w:val="004E0415"/>
    <w:rsid w:val="004E079C"/>
    <w:rsid w:val="004E0818"/>
    <w:rsid w:val="004E0BEF"/>
    <w:rsid w:val="004E0C8A"/>
    <w:rsid w:val="004E0CFC"/>
    <w:rsid w:val="004E1132"/>
    <w:rsid w:val="004E12D6"/>
    <w:rsid w:val="004E184A"/>
    <w:rsid w:val="004E19B9"/>
    <w:rsid w:val="004E1CEF"/>
    <w:rsid w:val="004E224A"/>
    <w:rsid w:val="004E2690"/>
    <w:rsid w:val="004E27FC"/>
    <w:rsid w:val="004E2ADB"/>
    <w:rsid w:val="004E2CF2"/>
    <w:rsid w:val="004E2F11"/>
    <w:rsid w:val="004E38D7"/>
    <w:rsid w:val="004E3B68"/>
    <w:rsid w:val="004E3E11"/>
    <w:rsid w:val="004E3E62"/>
    <w:rsid w:val="004E3EB4"/>
    <w:rsid w:val="004E404F"/>
    <w:rsid w:val="004E44FE"/>
    <w:rsid w:val="004E4672"/>
    <w:rsid w:val="004E4682"/>
    <w:rsid w:val="004E477C"/>
    <w:rsid w:val="004E492B"/>
    <w:rsid w:val="004E4934"/>
    <w:rsid w:val="004E4AF3"/>
    <w:rsid w:val="004E4B26"/>
    <w:rsid w:val="004E4B42"/>
    <w:rsid w:val="004E4C7D"/>
    <w:rsid w:val="004E4C91"/>
    <w:rsid w:val="004E4F7E"/>
    <w:rsid w:val="004E58D6"/>
    <w:rsid w:val="004E5A59"/>
    <w:rsid w:val="004E5B45"/>
    <w:rsid w:val="004E65A8"/>
    <w:rsid w:val="004E65C3"/>
    <w:rsid w:val="004E6692"/>
    <w:rsid w:val="004E6807"/>
    <w:rsid w:val="004E6B0A"/>
    <w:rsid w:val="004E7508"/>
    <w:rsid w:val="004E78CA"/>
    <w:rsid w:val="004E79C0"/>
    <w:rsid w:val="004E7A33"/>
    <w:rsid w:val="004E7A37"/>
    <w:rsid w:val="004E7AB6"/>
    <w:rsid w:val="004E7C76"/>
    <w:rsid w:val="004F0033"/>
    <w:rsid w:val="004F0056"/>
    <w:rsid w:val="004F0181"/>
    <w:rsid w:val="004F03C1"/>
    <w:rsid w:val="004F0534"/>
    <w:rsid w:val="004F05CA"/>
    <w:rsid w:val="004F0B80"/>
    <w:rsid w:val="004F0C5D"/>
    <w:rsid w:val="004F0CC7"/>
    <w:rsid w:val="004F1026"/>
    <w:rsid w:val="004F1084"/>
    <w:rsid w:val="004F128D"/>
    <w:rsid w:val="004F145B"/>
    <w:rsid w:val="004F15ED"/>
    <w:rsid w:val="004F1A40"/>
    <w:rsid w:val="004F1AE3"/>
    <w:rsid w:val="004F1BDB"/>
    <w:rsid w:val="004F1CD4"/>
    <w:rsid w:val="004F2269"/>
    <w:rsid w:val="004F22B5"/>
    <w:rsid w:val="004F23A5"/>
    <w:rsid w:val="004F25A3"/>
    <w:rsid w:val="004F261A"/>
    <w:rsid w:val="004F2932"/>
    <w:rsid w:val="004F29F7"/>
    <w:rsid w:val="004F2B0D"/>
    <w:rsid w:val="004F36B8"/>
    <w:rsid w:val="004F3860"/>
    <w:rsid w:val="004F3AC0"/>
    <w:rsid w:val="004F3B5C"/>
    <w:rsid w:val="004F40CE"/>
    <w:rsid w:val="004F411C"/>
    <w:rsid w:val="004F4227"/>
    <w:rsid w:val="004F431B"/>
    <w:rsid w:val="004F4BA1"/>
    <w:rsid w:val="004F4D69"/>
    <w:rsid w:val="004F4F92"/>
    <w:rsid w:val="004F52AF"/>
    <w:rsid w:val="004F52D6"/>
    <w:rsid w:val="004F5337"/>
    <w:rsid w:val="004F59B8"/>
    <w:rsid w:val="004F59D9"/>
    <w:rsid w:val="004F5B30"/>
    <w:rsid w:val="004F5EB0"/>
    <w:rsid w:val="004F5F05"/>
    <w:rsid w:val="004F5F36"/>
    <w:rsid w:val="004F6805"/>
    <w:rsid w:val="004F6A87"/>
    <w:rsid w:val="004F7491"/>
    <w:rsid w:val="004F74AD"/>
    <w:rsid w:val="004F74BC"/>
    <w:rsid w:val="004F7545"/>
    <w:rsid w:val="004F75F4"/>
    <w:rsid w:val="004F76C6"/>
    <w:rsid w:val="004F793F"/>
    <w:rsid w:val="004F7B98"/>
    <w:rsid w:val="004F7E5A"/>
    <w:rsid w:val="00500094"/>
    <w:rsid w:val="005002C5"/>
    <w:rsid w:val="00500406"/>
    <w:rsid w:val="0050052B"/>
    <w:rsid w:val="00500783"/>
    <w:rsid w:val="005008BF"/>
    <w:rsid w:val="00500BFB"/>
    <w:rsid w:val="005011CD"/>
    <w:rsid w:val="00501BCB"/>
    <w:rsid w:val="0050205D"/>
    <w:rsid w:val="0050226B"/>
    <w:rsid w:val="00502387"/>
    <w:rsid w:val="0050256F"/>
    <w:rsid w:val="0050272B"/>
    <w:rsid w:val="005027A3"/>
    <w:rsid w:val="00502962"/>
    <w:rsid w:val="00502B5A"/>
    <w:rsid w:val="00502C6B"/>
    <w:rsid w:val="00502E53"/>
    <w:rsid w:val="00502ED8"/>
    <w:rsid w:val="00502F32"/>
    <w:rsid w:val="00503164"/>
    <w:rsid w:val="00503499"/>
    <w:rsid w:val="005035F7"/>
    <w:rsid w:val="005036F7"/>
    <w:rsid w:val="00503B4A"/>
    <w:rsid w:val="00503C02"/>
    <w:rsid w:val="00503D89"/>
    <w:rsid w:val="00503EB4"/>
    <w:rsid w:val="00504058"/>
    <w:rsid w:val="005041DD"/>
    <w:rsid w:val="005042F9"/>
    <w:rsid w:val="00504341"/>
    <w:rsid w:val="005045FE"/>
    <w:rsid w:val="00504860"/>
    <w:rsid w:val="00504B5F"/>
    <w:rsid w:val="00504DE9"/>
    <w:rsid w:val="00504FB2"/>
    <w:rsid w:val="005050F7"/>
    <w:rsid w:val="005052D7"/>
    <w:rsid w:val="005053D9"/>
    <w:rsid w:val="005056DD"/>
    <w:rsid w:val="00505B12"/>
    <w:rsid w:val="00505D28"/>
    <w:rsid w:val="0050624B"/>
    <w:rsid w:val="00506607"/>
    <w:rsid w:val="0050669A"/>
    <w:rsid w:val="00506753"/>
    <w:rsid w:val="00506C39"/>
    <w:rsid w:val="00506EF4"/>
    <w:rsid w:val="00506FD8"/>
    <w:rsid w:val="00507B8F"/>
    <w:rsid w:val="00507BD3"/>
    <w:rsid w:val="00507CA2"/>
    <w:rsid w:val="00510972"/>
    <w:rsid w:val="00510B25"/>
    <w:rsid w:val="00510E8C"/>
    <w:rsid w:val="00511031"/>
    <w:rsid w:val="0051114B"/>
    <w:rsid w:val="0051161E"/>
    <w:rsid w:val="005116F3"/>
    <w:rsid w:val="0051188F"/>
    <w:rsid w:val="00511A06"/>
    <w:rsid w:val="00511EC3"/>
    <w:rsid w:val="00511EFA"/>
    <w:rsid w:val="00512164"/>
    <w:rsid w:val="005125DD"/>
    <w:rsid w:val="00512935"/>
    <w:rsid w:val="005129E4"/>
    <w:rsid w:val="00512CCE"/>
    <w:rsid w:val="00512CEA"/>
    <w:rsid w:val="005137D0"/>
    <w:rsid w:val="00513866"/>
    <w:rsid w:val="0051391D"/>
    <w:rsid w:val="00513974"/>
    <w:rsid w:val="00513B3D"/>
    <w:rsid w:val="00513BB8"/>
    <w:rsid w:val="005144C3"/>
    <w:rsid w:val="005144E7"/>
    <w:rsid w:val="005144F7"/>
    <w:rsid w:val="00514715"/>
    <w:rsid w:val="005149D1"/>
    <w:rsid w:val="0051531B"/>
    <w:rsid w:val="005155ED"/>
    <w:rsid w:val="005158E1"/>
    <w:rsid w:val="005158F9"/>
    <w:rsid w:val="00515D6A"/>
    <w:rsid w:val="005163F4"/>
    <w:rsid w:val="005166C3"/>
    <w:rsid w:val="0051684B"/>
    <w:rsid w:val="00516BC0"/>
    <w:rsid w:val="00517091"/>
    <w:rsid w:val="00517590"/>
    <w:rsid w:val="00517693"/>
    <w:rsid w:val="00517794"/>
    <w:rsid w:val="00517818"/>
    <w:rsid w:val="00517A9B"/>
    <w:rsid w:val="00517C49"/>
    <w:rsid w:val="00517F80"/>
    <w:rsid w:val="005201A2"/>
    <w:rsid w:val="005207CE"/>
    <w:rsid w:val="00520A24"/>
    <w:rsid w:val="00520A92"/>
    <w:rsid w:val="005210E9"/>
    <w:rsid w:val="0052110D"/>
    <w:rsid w:val="005214B4"/>
    <w:rsid w:val="005214C2"/>
    <w:rsid w:val="0052164C"/>
    <w:rsid w:val="0052175B"/>
    <w:rsid w:val="005217CC"/>
    <w:rsid w:val="00521907"/>
    <w:rsid w:val="00521957"/>
    <w:rsid w:val="00521F33"/>
    <w:rsid w:val="00521FAE"/>
    <w:rsid w:val="005222F5"/>
    <w:rsid w:val="005228FA"/>
    <w:rsid w:val="00522A01"/>
    <w:rsid w:val="00522AAD"/>
    <w:rsid w:val="00522C6E"/>
    <w:rsid w:val="00522D73"/>
    <w:rsid w:val="00522DCD"/>
    <w:rsid w:val="005230CD"/>
    <w:rsid w:val="0052320D"/>
    <w:rsid w:val="005232CE"/>
    <w:rsid w:val="005234BE"/>
    <w:rsid w:val="0052381B"/>
    <w:rsid w:val="0052391D"/>
    <w:rsid w:val="00523AFC"/>
    <w:rsid w:val="00523B61"/>
    <w:rsid w:val="00523C28"/>
    <w:rsid w:val="00524453"/>
    <w:rsid w:val="0052466E"/>
    <w:rsid w:val="00524B99"/>
    <w:rsid w:val="00524BC2"/>
    <w:rsid w:val="00524F80"/>
    <w:rsid w:val="00525259"/>
    <w:rsid w:val="00525410"/>
    <w:rsid w:val="00525668"/>
    <w:rsid w:val="00525993"/>
    <w:rsid w:val="00526187"/>
    <w:rsid w:val="00526246"/>
    <w:rsid w:val="005264E7"/>
    <w:rsid w:val="0052679A"/>
    <w:rsid w:val="00526C85"/>
    <w:rsid w:val="00526DFB"/>
    <w:rsid w:val="00526EA8"/>
    <w:rsid w:val="00527038"/>
    <w:rsid w:val="005270E5"/>
    <w:rsid w:val="00527B51"/>
    <w:rsid w:val="00527C7D"/>
    <w:rsid w:val="00527E10"/>
    <w:rsid w:val="00527F26"/>
    <w:rsid w:val="005301C9"/>
    <w:rsid w:val="005304A3"/>
    <w:rsid w:val="005305B0"/>
    <w:rsid w:val="00530801"/>
    <w:rsid w:val="0053094D"/>
    <w:rsid w:val="00530D01"/>
    <w:rsid w:val="00530E76"/>
    <w:rsid w:val="00530EDD"/>
    <w:rsid w:val="0053127D"/>
    <w:rsid w:val="005312F9"/>
    <w:rsid w:val="0053192A"/>
    <w:rsid w:val="0053195B"/>
    <w:rsid w:val="00531B40"/>
    <w:rsid w:val="00531B4C"/>
    <w:rsid w:val="00531B9C"/>
    <w:rsid w:val="00531E9F"/>
    <w:rsid w:val="0053216D"/>
    <w:rsid w:val="005328F0"/>
    <w:rsid w:val="00532A88"/>
    <w:rsid w:val="00532B20"/>
    <w:rsid w:val="00532C95"/>
    <w:rsid w:val="005331A2"/>
    <w:rsid w:val="005336D3"/>
    <w:rsid w:val="005339E9"/>
    <w:rsid w:val="00533A85"/>
    <w:rsid w:val="00533C0B"/>
    <w:rsid w:val="00533E3F"/>
    <w:rsid w:val="00534351"/>
    <w:rsid w:val="005344E7"/>
    <w:rsid w:val="00534626"/>
    <w:rsid w:val="00534BA9"/>
    <w:rsid w:val="0053509A"/>
    <w:rsid w:val="005351AC"/>
    <w:rsid w:val="005351F0"/>
    <w:rsid w:val="00535587"/>
    <w:rsid w:val="00535610"/>
    <w:rsid w:val="0053564F"/>
    <w:rsid w:val="005358D6"/>
    <w:rsid w:val="005359FA"/>
    <w:rsid w:val="00535DF0"/>
    <w:rsid w:val="00535F09"/>
    <w:rsid w:val="00535F79"/>
    <w:rsid w:val="00536012"/>
    <w:rsid w:val="00536759"/>
    <w:rsid w:val="0053688C"/>
    <w:rsid w:val="00536983"/>
    <w:rsid w:val="005369EC"/>
    <w:rsid w:val="00536BF7"/>
    <w:rsid w:val="00536CDE"/>
    <w:rsid w:val="00536CED"/>
    <w:rsid w:val="00536F9E"/>
    <w:rsid w:val="0053743E"/>
    <w:rsid w:val="005375A4"/>
    <w:rsid w:val="0053778D"/>
    <w:rsid w:val="0053791D"/>
    <w:rsid w:val="00537B4B"/>
    <w:rsid w:val="00537B70"/>
    <w:rsid w:val="00537E4D"/>
    <w:rsid w:val="00537F44"/>
    <w:rsid w:val="005404A7"/>
    <w:rsid w:val="0054073E"/>
    <w:rsid w:val="00540B03"/>
    <w:rsid w:val="00540E03"/>
    <w:rsid w:val="00540E08"/>
    <w:rsid w:val="00540F38"/>
    <w:rsid w:val="005414F6"/>
    <w:rsid w:val="00541953"/>
    <w:rsid w:val="00541A2B"/>
    <w:rsid w:val="00541F09"/>
    <w:rsid w:val="00542052"/>
    <w:rsid w:val="00542107"/>
    <w:rsid w:val="0054250A"/>
    <w:rsid w:val="00542647"/>
    <w:rsid w:val="00542871"/>
    <w:rsid w:val="005428C9"/>
    <w:rsid w:val="00542E3C"/>
    <w:rsid w:val="00543374"/>
    <w:rsid w:val="005433EE"/>
    <w:rsid w:val="00543565"/>
    <w:rsid w:val="00543735"/>
    <w:rsid w:val="00543EF6"/>
    <w:rsid w:val="005441D3"/>
    <w:rsid w:val="00544282"/>
    <w:rsid w:val="00544A71"/>
    <w:rsid w:val="00544C9C"/>
    <w:rsid w:val="00544CE9"/>
    <w:rsid w:val="00544F25"/>
    <w:rsid w:val="005450DF"/>
    <w:rsid w:val="00545360"/>
    <w:rsid w:val="005453A8"/>
    <w:rsid w:val="005456E7"/>
    <w:rsid w:val="00545742"/>
    <w:rsid w:val="005457D4"/>
    <w:rsid w:val="00545B89"/>
    <w:rsid w:val="00545D38"/>
    <w:rsid w:val="00545DCC"/>
    <w:rsid w:val="00546297"/>
    <w:rsid w:val="00546424"/>
    <w:rsid w:val="00546508"/>
    <w:rsid w:val="00546AF7"/>
    <w:rsid w:val="00546C69"/>
    <w:rsid w:val="00546CC7"/>
    <w:rsid w:val="00546EED"/>
    <w:rsid w:val="00546FAB"/>
    <w:rsid w:val="005470DA"/>
    <w:rsid w:val="005472BC"/>
    <w:rsid w:val="005472EC"/>
    <w:rsid w:val="00547471"/>
    <w:rsid w:val="00547826"/>
    <w:rsid w:val="00547A16"/>
    <w:rsid w:val="00547B7C"/>
    <w:rsid w:val="00547BB2"/>
    <w:rsid w:val="00547DBC"/>
    <w:rsid w:val="00547DF7"/>
    <w:rsid w:val="005500BC"/>
    <w:rsid w:val="005501BA"/>
    <w:rsid w:val="0055048F"/>
    <w:rsid w:val="005504A7"/>
    <w:rsid w:val="005504DC"/>
    <w:rsid w:val="0055061C"/>
    <w:rsid w:val="0055076E"/>
    <w:rsid w:val="00550FBF"/>
    <w:rsid w:val="0055108B"/>
    <w:rsid w:val="00551149"/>
    <w:rsid w:val="005513A3"/>
    <w:rsid w:val="0055180A"/>
    <w:rsid w:val="00552259"/>
    <w:rsid w:val="00552495"/>
    <w:rsid w:val="005524E8"/>
    <w:rsid w:val="005525A3"/>
    <w:rsid w:val="005527C3"/>
    <w:rsid w:val="00552C19"/>
    <w:rsid w:val="00552E17"/>
    <w:rsid w:val="00552E5D"/>
    <w:rsid w:val="005535F3"/>
    <w:rsid w:val="005536B5"/>
    <w:rsid w:val="00553D6C"/>
    <w:rsid w:val="00553D72"/>
    <w:rsid w:val="00553D8F"/>
    <w:rsid w:val="00553EBE"/>
    <w:rsid w:val="00553F2C"/>
    <w:rsid w:val="00553F9B"/>
    <w:rsid w:val="005546BC"/>
    <w:rsid w:val="0055492C"/>
    <w:rsid w:val="00554B8A"/>
    <w:rsid w:val="00554C2E"/>
    <w:rsid w:val="00554CB8"/>
    <w:rsid w:val="00554E62"/>
    <w:rsid w:val="00554ED7"/>
    <w:rsid w:val="00555103"/>
    <w:rsid w:val="005551F6"/>
    <w:rsid w:val="0055571A"/>
    <w:rsid w:val="005558FB"/>
    <w:rsid w:val="00555946"/>
    <w:rsid w:val="00555CEC"/>
    <w:rsid w:val="00555CF7"/>
    <w:rsid w:val="005560D2"/>
    <w:rsid w:val="005560EF"/>
    <w:rsid w:val="00556378"/>
    <w:rsid w:val="00556401"/>
    <w:rsid w:val="00556CB0"/>
    <w:rsid w:val="00556EEF"/>
    <w:rsid w:val="00557164"/>
    <w:rsid w:val="00557348"/>
    <w:rsid w:val="00557589"/>
    <w:rsid w:val="00557826"/>
    <w:rsid w:val="005578C5"/>
    <w:rsid w:val="005578E2"/>
    <w:rsid w:val="00557A63"/>
    <w:rsid w:val="00557ACA"/>
    <w:rsid w:val="00557BA5"/>
    <w:rsid w:val="00557F6F"/>
    <w:rsid w:val="0056046B"/>
    <w:rsid w:val="005607E3"/>
    <w:rsid w:val="00560B60"/>
    <w:rsid w:val="00560F91"/>
    <w:rsid w:val="005611E5"/>
    <w:rsid w:val="005613A7"/>
    <w:rsid w:val="00561416"/>
    <w:rsid w:val="00561434"/>
    <w:rsid w:val="00561471"/>
    <w:rsid w:val="0056190C"/>
    <w:rsid w:val="005619B6"/>
    <w:rsid w:val="00561BCF"/>
    <w:rsid w:val="00561BFE"/>
    <w:rsid w:val="00561D47"/>
    <w:rsid w:val="005621B8"/>
    <w:rsid w:val="005621D3"/>
    <w:rsid w:val="00562C36"/>
    <w:rsid w:val="00562D54"/>
    <w:rsid w:val="00562DF9"/>
    <w:rsid w:val="00562F26"/>
    <w:rsid w:val="005634BC"/>
    <w:rsid w:val="00563793"/>
    <w:rsid w:val="00563983"/>
    <w:rsid w:val="00563FAE"/>
    <w:rsid w:val="00564506"/>
    <w:rsid w:val="00564580"/>
    <w:rsid w:val="0056466D"/>
    <w:rsid w:val="00564996"/>
    <w:rsid w:val="00564C5F"/>
    <w:rsid w:val="005650F1"/>
    <w:rsid w:val="0056525E"/>
    <w:rsid w:val="00565380"/>
    <w:rsid w:val="005655CB"/>
    <w:rsid w:val="00565645"/>
    <w:rsid w:val="00565B54"/>
    <w:rsid w:val="00565BF7"/>
    <w:rsid w:val="00565D17"/>
    <w:rsid w:val="00565D64"/>
    <w:rsid w:val="00565E14"/>
    <w:rsid w:val="00565E41"/>
    <w:rsid w:val="00565FFB"/>
    <w:rsid w:val="005660B0"/>
    <w:rsid w:val="00566133"/>
    <w:rsid w:val="00566181"/>
    <w:rsid w:val="00566336"/>
    <w:rsid w:val="00566535"/>
    <w:rsid w:val="005665D6"/>
    <w:rsid w:val="00566615"/>
    <w:rsid w:val="0056697E"/>
    <w:rsid w:val="00566A50"/>
    <w:rsid w:val="00566CC7"/>
    <w:rsid w:val="00566DA2"/>
    <w:rsid w:val="00567106"/>
    <w:rsid w:val="00567A4F"/>
    <w:rsid w:val="00567B32"/>
    <w:rsid w:val="00567BE8"/>
    <w:rsid w:val="00567CB9"/>
    <w:rsid w:val="00567EF4"/>
    <w:rsid w:val="00567F04"/>
    <w:rsid w:val="00570098"/>
    <w:rsid w:val="005701CB"/>
    <w:rsid w:val="00571071"/>
    <w:rsid w:val="0057198A"/>
    <w:rsid w:val="00571F67"/>
    <w:rsid w:val="00572505"/>
    <w:rsid w:val="005726E4"/>
    <w:rsid w:val="00572735"/>
    <w:rsid w:val="0057298F"/>
    <w:rsid w:val="00572C53"/>
    <w:rsid w:val="00572CE7"/>
    <w:rsid w:val="00572D40"/>
    <w:rsid w:val="00572F95"/>
    <w:rsid w:val="005741FE"/>
    <w:rsid w:val="0057447E"/>
    <w:rsid w:val="005744F3"/>
    <w:rsid w:val="0057469E"/>
    <w:rsid w:val="00574E6B"/>
    <w:rsid w:val="00575806"/>
    <w:rsid w:val="005758EA"/>
    <w:rsid w:val="00575A96"/>
    <w:rsid w:val="00575B2E"/>
    <w:rsid w:val="00575C67"/>
    <w:rsid w:val="005760F7"/>
    <w:rsid w:val="005765DE"/>
    <w:rsid w:val="00576690"/>
    <w:rsid w:val="005768CA"/>
    <w:rsid w:val="00576AB7"/>
    <w:rsid w:val="00576B2F"/>
    <w:rsid w:val="00576EE9"/>
    <w:rsid w:val="00577077"/>
    <w:rsid w:val="00577087"/>
    <w:rsid w:val="005772ED"/>
    <w:rsid w:val="00577329"/>
    <w:rsid w:val="005773A5"/>
    <w:rsid w:val="005779BF"/>
    <w:rsid w:val="00577A29"/>
    <w:rsid w:val="00577A2F"/>
    <w:rsid w:val="00577A61"/>
    <w:rsid w:val="005800EF"/>
    <w:rsid w:val="0058068A"/>
    <w:rsid w:val="00580EE6"/>
    <w:rsid w:val="005810B5"/>
    <w:rsid w:val="0058146F"/>
    <w:rsid w:val="005815DA"/>
    <w:rsid w:val="00581A11"/>
    <w:rsid w:val="00581CAD"/>
    <w:rsid w:val="00581F38"/>
    <w:rsid w:val="0058218D"/>
    <w:rsid w:val="0058225F"/>
    <w:rsid w:val="0058252E"/>
    <w:rsid w:val="00582597"/>
    <w:rsid w:val="0058259C"/>
    <w:rsid w:val="005825FA"/>
    <w:rsid w:val="00582911"/>
    <w:rsid w:val="00582C95"/>
    <w:rsid w:val="00583017"/>
    <w:rsid w:val="005831AF"/>
    <w:rsid w:val="005834AF"/>
    <w:rsid w:val="00583569"/>
    <w:rsid w:val="0058357C"/>
    <w:rsid w:val="005835C1"/>
    <w:rsid w:val="005838B2"/>
    <w:rsid w:val="00583D09"/>
    <w:rsid w:val="00584131"/>
    <w:rsid w:val="00584AF7"/>
    <w:rsid w:val="00584C1D"/>
    <w:rsid w:val="00584D37"/>
    <w:rsid w:val="00584E5A"/>
    <w:rsid w:val="00584E82"/>
    <w:rsid w:val="005851FF"/>
    <w:rsid w:val="00585654"/>
    <w:rsid w:val="00585771"/>
    <w:rsid w:val="005858C5"/>
    <w:rsid w:val="00585B89"/>
    <w:rsid w:val="00585F7F"/>
    <w:rsid w:val="0058600F"/>
    <w:rsid w:val="00586845"/>
    <w:rsid w:val="00586933"/>
    <w:rsid w:val="005869AE"/>
    <w:rsid w:val="005869F0"/>
    <w:rsid w:val="00586D1C"/>
    <w:rsid w:val="00586DB6"/>
    <w:rsid w:val="00586E9C"/>
    <w:rsid w:val="00587266"/>
    <w:rsid w:val="005872C5"/>
    <w:rsid w:val="0058753C"/>
    <w:rsid w:val="005875DA"/>
    <w:rsid w:val="0058773F"/>
    <w:rsid w:val="00587838"/>
    <w:rsid w:val="005879FD"/>
    <w:rsid w:val="00587B03"/>
    <w:rsid w:val="00587C09"/>
    <w:rsid w:val="0059003A"/>
    <w:rsid w:val="005907C0"/>
    <w:rsid w:val="00590994"/>
    <w:rsid w:val="00590C83"/>
    <w:rsid w:val="00590CDE"/>
    <w:rsid w:val="00590D8C"/>
    <w:rsid w:val="00590D9B"/>
    <w:rsid w:val="00590DD5"/>
    <w:rsid w:val="00590F91"/>
    <w:rsid w:val="00591635"/>
    <w:rsid w:val="005916E7"/>
    <w:rsid w:val="00591994"/>
    <w:rsid w:val="00591B2E"/>
    <w:rsid w:val="00591B30"/>
    <w:rsid w:val="00591C1A"/>
    <w:rsid w:val="00591C2B"/>
    <w:rsid w:val="005923D9"/>
    <w:rsid w:val="0059247E"/>
    <w:rsid w:val="00592502"/>
    <w:rsid w:val="0059251D"/>
    <w:rsid w:val="00592572"/>
    <w:rsid w:val="00592BCB"/>
    <w:rsid w:val="00592D35"/>
    <w:rsid w:val="00593211"/>
    <w:rsid w:val="005932E5"/>
    <w:rsid w:val="0059371C"/>
    <w:rsid w:val="00593AA7"/>
    <w:rsid w:val="00593ACB"/>
    <w:rsid w:val="00593B95"/>
    <w:rsid w:val="00593BA1"/>
    <w:rsid w:val="00593BA2"/>
    <w:rsid w:val="00593EC3"/>
    <w:rsid w:val="005941A1"/>
    <w:rsid w:val="00594712"/>
    <w:rsid w:val="00594964"/>
    <w:rsid w:val="00594D97"/>
    <w:rsid w:val="00594F30"/>
    <w:rsid w:val="005952E1"/>
    <w:rsid w:val="005954E8"/>
    <w:rsid w:val="0059584D"/>
    <w:rsid w:val="00595853"/>
    <w:rsid w:val="00595856"/>
    <w:rsid w:val="00595B5C"/>
    <w:rsid w:val="0059608C"/>
    <w:rsid w:val="00596545"/>
    <w:rsid w:val="005965C8"/>
    <w:rsid w:val="00596AB1"/>
    <w:rsid w:val="00596F33"/>
    <w:rsid w:val="0059726B"/>
    <w:rsid w:val="005973BD"/>
    <w:rsid w:val="0059763C"/>
    <w:rsid w:val="00597AAB"/>
    <w:rsid w:val="00597BFA"/>
    <w:rsid w:val="00597CBB"/>
    <w:rsid w:val="00597DDF"/>
    <w:rsid w:val="00597E71"/>
    <w:rsid w:val="005A0205"/>
    <w:rsid w:val="005A0235"/>
    <w:rsid w:val="005A0252"/>
    <w:rsid w:val="005A02F0"/>
    <w:rsid w:val="005A0759"/>
    <w:rsid w:val="005A08C7"/>
    <w:rsid w:val="005A0909"/>
    <w:rsid w:val="005A0A03"/>
    <w:rsid w:val="005A0A86"/>
    <w:rsid w:val="005A1013"/>
    <w:rsid w:val="005A14E1"/>
    <w:rsid w:val="005A17BF"/>
    <w:rsid w:val="005A183F"/>
    <w:rsid w:val="005A1C23"/>
    <w:rsid w:val="005A1C44"/>
    <w:rsid w:val="005A1D26"/>
    <w:rsid w:val="005A2123"/>
    <w:rsid w:val="005A24A5"/>
    <w:rsid w:val="005A26F8"/>
    <w:rsid w:val="005A2BB4"/>
    <w:rsid w:val="005A2E02"/>
    <w:rsid w:val="005A2F4E"/>
    <w:rsid w:val="005A305D"/>
    <w:rsid w:val="005A31AD"/>
    <w:rsid w:val="005A31F7"/>
    <w:rsid w:val="005A32C6"/>
    <w:rsid w:val="005A3437"/>
    <w:rsid w:val="005A34E7"/>
    <w:rsid w:val="005A3714"/>
    <w:rsid w:val="005A3AAF"/>
    <w:rsid w:val="005A3BC5"/>
    <w:rsid w:val="005A3CA5"/>
    <w:rsid w:val="005A421D"/>
    <w:rsid w:val="005A42A6"/>
    <w:rsid w:val="005A4576"/>
    <w:rsid w:val="005A45CB"/>
    <w:rsid w:val="005A473C"/>
    <w:rsid w:val="005A4CA0"/>
    <w:rsid w:val="005A4E83"/>
    <w:rsid w:val="005A4E91"/>
    <w:rsid w:val="005A527E"/>
    <w:rsid w:val="005A5383"/>
    <w:rsid w:val="005A544D"/>
    <w:rsid w:val="005A5652"/>
    <w:rsid w:val="005A5890"/>
    <w:rsid w:val="005A5B89"/>
    <w:rsid w:val="005A5D8F"/>
    <w:rsid w:val="005A5E85"/>
    <w:rsid w:val="005A5FD6"/>
    <w:rsid w:val="005A6409"/>
    <w:rsid w:val="005A6666"/>
    <w:rsid w:val="005A666D"/>
    <w:rsid w:val="005A67D3"/>
    <w:rsid w:val="005A6ADD"/>
    <w:rsid w:val="005A6D5E"/>
    <w:rsid w:val="005A74CE"/>
    <w:rsid w:val="005A754F"/>
    <w:rsid w:val="005A7788"/>
    <w:rsid w:val="005A783C"/>
    <w:rsid w:val="005A7C0E"/>
    <w:rsid w:val="005A7CF5"/>
    <w:rsid w:val="005A7E43"/>
    <w:rsid w:val="005A7F75"/>
    <w:rsid w:val="005B0138"/>
    <w:rsid w:val="005B0227"/>
    <w:rsid w:val="005B03FD"/>
    <w:rsid w:val="005B0952"/>
    <w:rsid w:val="005B09B4"/>
    <w:rsid w:val="005B0E2B"/>
    <w:rsid w:val="005B12F2"/>
    <w:rsid w:val="005B1403"/>
    <w:rsid w:val="005B14AB"/>
    <w:rsid w:val="005B1853"/>
    <w:rsid w:val="005B1E6F"/>
    <w:rsid w:val="005B1EC3"/>
    <w:rsid w:val="005B2159"/>
    <w:rsid w:val="005B2336"/>
    <w:rsid w:val="005B297A"/>
    <w:rsid w:val="005B2C06"/>
    <w:rsid w:val="005B2D07"/>
    <w:rsid w:val="005B2E13"/>
    <w:rsid w:val="005B2F41"/>
    <w:rsid w:val="005B2F86"/>
    <w:rsid w:val="005B2FED"/>
    <w:rsid w:val="005B361C"/>
    <w:rsid w:val="005B37C7"/>
    <w:rsid w:val="005B392D"/>
    <w:rsid w:val="005B41CE"/>
    <w:rsid w:val="005B421A"/>
    <w:rsid w:val="005B4369"/>
    <w:rsid w:val="005B436C"/>
    <w:rsid w:val="005B43DC"/>
    <w:rsid w:val="005B4529"/>
    <w:rsid w:val="005B48F2"/>
    <w:rsid w:val="005B4990"/>
    <w:rsid w:val="005B4AAC"/>
    <w:rsid w:val="005B4ABE"/>
    <w:rsid w:val="005B4E3A"/>
    <w:rsid w:val="005B5388"/>
    <w:rsid w:val="005B53E9"/>
    <w:rsid w:val="005B55A0"/>
    <w:rsid w:val="005B5A2D"/>
    <w:rsid w:val="005B5B6B"/>
    <w:rsid w:val="005B62C1"/>
    <w:rsid w:val="005B6397"/>
    <w:rsid w:val="005B64AD"/>
    <w:rsid w:val="005B670A"/>
    <w:rsid w:val="005B71BE"/>
    <w:rsid w:val="005B71F3"/>
    <w:rsid w:val="005B732D"/>
    <w:rsid w:val="005B73E8"/>
    <w:rsid w:val="005B745E"/>
    <w:rsid w:val="005B7831"/>
    <w:rsid w:val="005B786D"/>
    <w:rsid w:val="005B7B8B"/>
    <w:rsid w:val="005C0150"/>
    <w:rsid w:val="005C0233"/>
    <w:rsid w:val="005C029E"/>
    <w:rsid w:val="005C06AE"/>
    <w:rsid w:val="005C0AAF"/>
    <w:rsid w:val="005C0B1F"/>
    <w:rsid w:val="005C0D3B"/>
    <w:rsid w:val="005C0E1A"/>
    <w:rsid w:val="005C0FFF"/>
    <w:rsid w:val="005C15A9"/>
    <w:rsid w:val="005C17E0"/>
    <w:rsid w:val="005C18E5"/>
    <w:rsid w:val="005C1948"/>
    <w:rsid w:val="005C1CD5"/>
    <w:rsid w:val="005C1D2E"/>
    <w:rsid w:val="005C1D7F"/>
    <w:rsid w:val="005C2038"/>
    <w:rsid w:val="005C22D3"/>
    <w:rsid w:val="005C22F0"/>
    <w:rsid w:val="005C230C"/>
    <w:rsid w:val="005C2421"/>
    <w:rsid w:val="005C287D"/>
    <w:rsid w:val="005C290B"/>
    <w:rsid w:val="005C29DE"/>
    <w:rsid w:val="005C2A61"/>
    <w:rsid w:val="005C2BDE"/>
    <w:rsid w:val="005C2E23"/>
    <w:rsid w:val="005C3028"/>
    <w:rsid w:val="005C3202"/>
    <w:rsid w:val="005C347F"/>
    <w:rsid w:val="005C3702"/>
    <w:rsid w:val="005C371A"/>
    <w:rsid w:val="005C374D"/>
    <w:rsid w:val="005C37E0"/>
    <w:rsid w:val="005C3941"/>
    <w:rsid w:val="005C3B84"/>
    <w:rsid w:val="005C3C19"/>
    <w:rsid w:val="005C4156"/>
    <w:rsid w:val="005C4204"/>
    <w:rsid w:val="005C4222"/>
    <w:rsid w:val="005C4503"/>
    <w:rsid w:val="005C4A0A"/>
    <w:rsid w:val="005C4BB0"/>
    <w:rsid w:val="005C5012"/>
    <w:rsid w:val="005C5149"/>
    <w:rsid w:val="005C52AC"/>
    <w:rsid w:val="005C53D1"/>
    <w:rsid w:val="005C5507"/>
    <w:rsid w:val="005C57C9"/>
    <w:rsid w:val="005C59CA"/>
    <w:rsid w:val="005C5AA4"/>
    <w:rsid w:val="005C6239"/>
    <w:rsid w:val="005C6462"/>
    <w:rsid w:val="005C6A77"/>
    <w:rsid w:val="005C6CC0"/>
    <w:rsid w:val="005C6CF4"/>
    <w:rsid w:val="005C6D0D"/>
    <w:rsid w:val="005C6F26"/>
    <w:rsid w:val="005C7304"/>
    <w:rsid w:val="005C7680"/>
    <w:rsid w:val="005C7A46"/>
    <w:rsid w:val="005C7C16"/>
    <w:rsid w:val="005C7DB7"/>
    <w:rsid w:val="005C7FB3"/>
    <w:rsid w:val="005D0038"/>
    <w:rsid w:val="005D04E6"/>
    <w:rsid w:val="005D05E6"/>
    <w:rsid w:val="005D0751"/>
    <w:rsid w:val="005D0B3D"/>
    <w:rsid w:val="005D0C1D"/>
    <w:rsid w:val="005D0FFC"/>
    <w:rsid w:val="005D10C8"/>
    <w:rsid w:val="005D1466"/>
    <w:rsid w:val="005D189E"/>
    <w:rsid w:val="005D1B4C"/>
    <w:rsid w:val="005D1C8B"/>
    <w:rsid w:val="005D1D2A"/>
    <w:rsid w:val="005D1DF5"/>
    <w:rsid w:val="005D20E0"/>
    <w:rsid w:val="005D2158"/>
    <w:rsid w:val="005D244D"/>
    <w:rsid w:val="005D26B6"/>
    <w:rsid w:val="005D2D9D"/>
    <w:rsid w:val="005D2E9D"/>
    <w:rsid w:val="005D2EF9"/>
    <w:rsid w:val="005D342C"/>
    <w:rsid w:val="005D373E"/>
    <w:rsid w:val="005D39C4"/>
    <w:rsid w:val="005D3DB4"/>
    <w:rsid w:val="005D3E15"/>
    <w:rsid w:val="005D3F14"/>
    <w:rsid w:val="005D4000"/>
    <w:rsid w:val="005D40F3"/>
    <w:rsid w:val="005D41CE"/>
    <w:rsid w:val="005D43CF"/>
    <w:rsid w:val="005D4522"/>
    <w:rsid w:val="005D4820"/>
    <w:rsid w:val="005D48AE"/>
    <w:rsid w:val="005D4912"/>
    <w:rsid w:val="005D4A6E"/>
    <w:rsid w:val="005D4B42"/>
    <w:rsid w:val="005D4D4C"/>
    <w:rsid w:val="005D4FA4"/>
    <w:rsid w:val="005D5383"/>
    <w:rsid w:val="005D53BF"/>
    <w:rsid w:val="005D5931"/>
    <w:rsid w:val="005D5AE2"/>
    <w:rsid w:val="005D5AF4"/>
    <w:rsid w:val="005D5BD9"/>
    <w:rsid w:val="005D5D20"/>
    <w:rsid w:val="005D5D77"/>
    <w:rsid w:val="005D640F"/>
    <w:rsid w:val="005D663D"/>
    <w:rsid w:val="005D66A6"/>
    <w:rsid w:val="005D693A"/>
    <w:rsid w:val="005D6B44"/>
    <w:rsid w:val="005D6F14"/>
    <w:rsid w:val="005D713D"/>
    <w:rsid w:val="005D7819"/>
    <w:rsid w:val="005D789A"/>
    <w:rsid w:val="005D78A3"/>
    <w:rsid w:val="005D7A5C"/>
    <w:rsid w:val="005D7E7D"/>
    <w:rsid w:val="005E0300"/>
    <w:rsid w:val="005E0607"/>
    <w:rsid w:val="005E0842"/>
    <w:rsid w:val="005E0C57"/>
    <w:rsid w:val="005E0F9F"/>
    <w:rsid w:val="005E1084"/>
    <w:rsid w:val="005E10BA"/>
    <w:rsid w:val="005E1244"/>
    <w:rsid w:val="005E133F"/>
    <w:rsid w:val="005E15E7"/>
    <w:rsid w:val="005E1861"/>
    <w:rsid w:val="005E19C0"/>
    <w:rsid w:val="005E1AB7"/>
    <w:rsid w:val="005E1C55"/>
    <w:rsid w:val="005E1D3C"/>
    <w:rsid w:val="005E1ED4"/>
    <w:rsid w:val="005E1FF9"/>
    <w:rsid w:val="005E252A"/>
    <w:rsid w:val="005E2825"/>
    <w:rsid w:val="005E28FF"/>
    <w:rsid w:val="005E295F"/>
    <w:rsid w:val="005E2AB1"/>
    <w:rsid w:val="005E2DC0"/>
    <w:rsid w:val="005E2ED7"/>
    <w:rsid w:val="005E39FB"/>
    <w:rsid w:val="005E3A20"/>
    <w:rsid w:val="005E3B10"/>
    <w:rsid w:val="005E4995"/>
    <w:rsid w:val="005E4FBD"/>
    <w:rsid w:val="005E5002"/>
    <w:rsid w:val="005E517D"/>
    <w:rsid w:val="005E5865"/>
    <w:rsid w:val="005E59AF"/>
    <w:rsid w:val="005E5A2F"/>
    <w:rsid w:val="005E5A3B"/>
    <w:rsid w:val="005E5C64"/>
    <w:rsid w:val="005E5FCB"/>
    <w:rsid w:val="005E603D"/>
    <w:rsid w:val="005E6050"/>
    <w:rsid w:val="005E60F8"/>
    <w:rsid w:val="005E6699"/>
    <w:rsid w:val="005E6B7D"/>
    <w:rsid w:val="005E7189"/>
    <w:rsid w:val="005E71CF"/>
    <w:rsid w:val="005E72D4"/>
    <w:rsid w:val="005E7442"/>
    <w:rsid w:val="005E7460"/>
    <w:rsid w:val="005E74AA"/>
    <w:rsid w:val="005E7583"/>
    <w:rsid w:val="005E78D6"/>
    <w:rsid w:val="005E7DCE"/>
    <w:rsid w:val="005E7EB3"/>
    <w:rsid w:val="005E7EC2"/>
    <w:rsid w:val="005F0883"/>
    <w:rsid w:val="005F0D48"/>
    <w:rsid w:val="005F1402"/>
    <w:rsid w:val="005F19DD"/>
    <w:rsid w:val="005F1BD4"/>
    <w:rsid w:val="005F1C17"/>
    <w:rsid w:val="005F1EE4"/>
    <w:rsid w:val="005F2395"/>
    <w:rsid w:val="005F2488"/>
    <w:rsid w:val="005F24C4"/>
    <w:rsid w:val="005F272D"/>
    <w:rsid w:val="005F2786"/>
    <w:rsid w:val="005F2B0E"/>
    <w:rsid w:val="005F2C30"/>
    <w:rsid w:val="005F2C91"/>
    <w:rsid w:val="005F2CC7"/>
    <w:rsid w:val="005F3352"/>
    <w:rsid w:val="005F33B9"/>
    <w:rsid w:val="005F3643"/>
    <w:rsid w:val="005F3B61"/>
    <w:rsid w:val="005F3F6E"/>
    <w:rsid w:val="005F456F"/>
    <w:rsid w:val="005F463F"/>
    <w:rsid w:val="005F495A"/>
    <w:rsid w:val="005F4A83"/>
    <w:rsid w:val="005F4B7E"/>
    <w:rsid w:val="005F4D1B"/>
    <w:rsid w:val="005F50B8"/>
    <w:rsid w:val="005F5440"/>
    <w:rsid w:val="005F5507"/>
    <w:rsid w:val="005F5A6F"/>
    <w:rsid w:val="005F5CF8"/>
    <w:rsid w:val="005F5F82"/>
    <w:rsid w:val="005F5FA4"/>
    <w:rsid w:val="005F6139"/>
    <w:rsid w:val="005F6329"/>
    <w:rsid w:val="005F6398"/>
    <w:rsid w:val="005F6458"/>
    <w:rsid w:val="005F6589"/>
    <w:rsid w:val="005F6A99"/>
    <w:rsid w:val="005F6EA0"/>
    <w:rsid w:val="005F6F2C"/>
    <w:rsid w:val="005F705A"/>
    <w:rsid w:val="005F7E7E"/>
    <w:rsid w:val="006001DE"/>
    <w:rsid w:val="006005AD"/>
    <w:rsid w:val="006007F8"/>
    <w:rsid w:val="0060096F"/>
    <w:rsid w:val="00600B23"/>
    <w:rsid w:val="00600E23"/>
    <w:rsid w:val="0060174C"/>
    <w:rsid w:val="006019D5"/>
    <w:rsid w:val="00601ABF"/>
    <w:rsid w:val="0060232E"/>
    <w:rsid w:val="006023D7"/>
    <w:rsid w:val="00602692"/>
    <w:rsid w:val="0060274B"/>
    <w:rsid w:val="006028C3"/>
    <w:rsid w:val="00602D83"/>
    <w:rsid w:val="00602DFC"/>
    <w:rsid w:val="00602F52"/>
    <w:rsid w:val="00602FAA"/>
    <w:rsid w:val="006032FB"/>
    <w:rsid w:val="006035EC"/>
    <w:rsid w:val="0060361B"/>
    <w:rsid w:val="00603A0A"/>
    <w:rsid w:val="00603A81"/>
    <w:rsid w:val="0060409C"/>
    <w:rsid w:val="00604382"/>
    <w:rsid w:val="006043F2"/>
    <w:rsid w:val="006048F8"/>
    <w:rsid w:val="00604DB3"/>
    <w:rsid w:val="00604E63"/>
    <w:rsid w:val="00604F97"/>
    <w:rsid w:val="0060514F"/>
    <w:rsid w:val="006051F2"/>
    <w:rsid w:val="006051FE"/>
    <w:rsid w:val="006053C6"/>
    <w:rsid w:val="0060548A"/>
    <w:rsid w:val="006056BF"/>
    <w:rsid w:val="00605A66"/>
    <w:rsid w:val="00605C5D"/>
    <w:rsid w:val="00605E36"/>
    <w:rsid w:val="00605F3A"/>
    <w:rsid w:val="00606229"/>
    <w:rsid w:val="0060626B"/>
    <w:rsid w:val="006067EF"/>
    <w:rsid w:val="00606B62"/>
    <w:rsid w:val="00606D0B"/>
    <w:rsid w:val="00607023"/>
    <w:rsid w:val="00607256"/>
    <w:rsid w:val="006078F2"/>
    <w:rsid w:val="0060794B"/>
    <w:rsid w:val="0060798C"/>
    <w:rsid w:val="00607CC1"/>
    <w:rsid w:val="00607CD1"/>
    <w:rsid w:val="00607D55"/>
    <w:rsid w:val="00607E4A"/>
    <w:rsid w:val="00607EB5"/>
    <w:rsid w:val="0061007E"/>
    <w:rsid w:val="0061040A"/>
    <w:rsid w:val="006104A6"/>
    <w:rsid w:val="00610534"/>
    <w:rsid w:val="00610881"/>
    <w:rsid w:val="006108DD"/>
    <w:rsid w:val="00610B19"/>
    <w:rsid w:val="00610D86"/>
    <w:rsid w:val="00611036"/>
    <w:rsid w:val="0061137F"/>
    <w:rsid w:val="00611B78"/>
    <w:rsid w:val="00611F15"/>
    <w:rsid w:val="00612152"/>
    <w:rsid w:val="0061249D"/>
    <w:rsid w:val="0061265E"/>
    <w:rsid w:val="00612947"/>
    <w:rsid w:val="00612B43"/>
    <w:rsid w:val="00612C3B"/>
    <w:rsid w:val="0061319B"/>
    <w:rsid w:val="00613857"/>
    <w:rsid w:val="0061393E"/>
    <w:rsid w:val="00613B41"/>
    <w:rsid w:val="00613B74"/>
    <w:rsid w:val="00613CB5"/>
    <w:rsid w:val="00613EBA"/>
    <w:rsid w:val="006141C0"/>
    <w:rsid w:val="00614332"/>
    <w:rsid w:val="0061436F"/>
    <w:rsid w:val="006144B6"/>
    <w:rsid w:val="0061461C"/>
    <w:rsid w:val="006148D8"/>
    <w:rsid w:val="0061493C"/>
    <w:rsid w:val="006149BA"/>
    <w:rsid w:val="00614CCB"/>
    <w:rsid w:val="00614D04"/>
    <w:rsid w:val="00614D5D"/>
    <w:rsid w:val="00615114"/>
    <w:rsid w:val="00615285"/>
    <w:rsid w:val="006153C9"/>
    <w:rsid w:val="00615778"/>
    <w:rsid w:val="00615E9D"/>
    <w:rsid w:val="00616196"/>
    <w:rsid w:val="0061631E"/>
    <w:rsid w:val="0061662D"/>
    <w:rsid w:val="00616672"/>
    <w:rsid w:val="006167D6"/>
    <w:rsid w:val="006167E0"/>
    <w:rsid w:val="00616B4B"/>
    <w:rsid w:val="006173D5"/>
    <w:rsid w:val="006175F8"/>
    <w:rsid w:val="006178C5"/>
    <w:rsid w:val="00617D26"/>
    <w:rsid w:val="0062044A"/>
    <w:rsid w:val="006207EF"/>
    <w:rsid w:val="0062093B"/>
    <w:rsid w:val="00620AFE"/>
    <w:rsid w:val="00620D16"/>
    <w:rsid w:val="00620D2E"/>
    <w:rsid w:val="00620F19"/>
    <w:rsid w:val="006211BE"/>
    <w:rsid w:val="0062120B"/>
    <w:rsid w:val="0062122D"/>
    <w:rsid w:val="00621332"/>
    <w:rsid w:val="0062134C"/>
    <w:rsid w:val="0062175D"/>
    <w:rsid w:val="0062176C"/>
    <w:rsid w:val="00621802"/>
    <w:rsid w:val="0062189B"/>
    <w:rsid w:val="00621B60"/>
    <w:rsid w:val="00621C17"/>
    <w:rsid w:val="00621D30"/>
    <w:rsid w:val="00622672"/>
    <w:rsid w:val="006229F8"/>
    <w:rsid w:val="00622D14"/>
    <w:rsid w:val="00622EAF"/>
    <w:rsid w:val="00622ED2"/>
    <w:rsid w:val="00622FD8"/>
    <w:rsid w:val="0062305E"/>
    <w:rsid w:val="006230CB"/>
    <w:rsid w:val="00623440"/>
    <w:rsid w:val="0062344D"/>
    <w:rsid w:val="006235A2"/>
    <w:rsid w:val="00623734"/>
    <w:rsid w:val="00623770"/>
    <w:rsid w:val="00623780"/>
    <w:rsid w:val="00623A1C"/>
    <w:rsid w:val="00623C5B"/>
    <w:rsid w:val="00623FA2"/>
    <w:rsid w:val="00623FE3"/>
    <w:rsid w:val="006242FE"/>
    <w:rsid w:val="00624973"/>
    <w:rsid w:val="006249F3"/>
    <w:rsid w:val="00624AB6"/>
    <w:rsid w:val="00625225"/>
    <w:rsid w:val="00625356"/>
    <w:rsid w:val="0062548A"/>
    <w:rsid w:val="00625597"/>
    <w:rsid w:val="006257B8"/>
    <w:rsid w:val="006258A9"/>
    <w:rsid w:val="00625AE6"/>
    <w:rsid w:val="00625B28"/>
    <w:rsid w:val="006265ED"/>
    <w:rsid w:val="0062677A"/>
    <w:rsid w:val="0062694B"/>
    <w:rsid w:val="00626AA4"/>
    <w:rsid w:val="00626D32"/>
    <w:rsid w:val="00626DF8"/>
    <w:rsid w:val="00627195"/>
    <w:rsid w:val="0062728F"/>
    <w:rsid w:val="006272B3"/>
    <w:rsid w:val="006276DC"/>
    <w:rsid w:val="00627786"/>
    <w:rsid w:val="006279F1"/>
    <w:rsid w:val="00627B64"/>
    <w:rsid w:val="00627CB0"/>
    <w:rsid w:val="006300C1"/>
    <w:rsid w:val="00630B9C"/>
    <w:rsid w:val="00631497"/>
    <w:rsid w:val="00631748"/>
    <w:rsid w:val="00631B27"/>
    <w:rsid w:val="00631C1D"/>
    <w:rsid w:val="00631C88"/>
    <w:rsid w:val="00631D92"/>
    <w:rsid w:val="00631EA5"/>
    <w:rsid w:val="00632061"/>
    <w:rsid w:val="0063222D"/>
    <w:rsid w:val="00632253"/>
    <w:rsid w:val="006323BD"/>
    <w:rsid w:val="00632858"/>
    <w:rsid w:val="00632E21"/>
    <w:rsid w:val="0063324C"/>
    <w:rsid w:val="006337F7"/>
    <w:rsid w:val="00633C07"/>
    <w:rsid w:val="00634333"/>
    <w:rsid w:val="00634339"/>
    <w:rsid w:val="006343B9"/>
    <w:rsid w:val="00634687"/>
    <w:rsid w:val="0063492D"/>
    <w:rsid w:val="00634B16"/>
    <w:rsid w:val="00634FBF"/>
    <w:rsid w:val="006351E7"/>
    <w:rsid w:val="00635A77"/>
    <w:rsid w:val="00635CF7"/>
    <w:rsid w:val="00635DCB"/>
    <w:rsid w:val="0063651F"/>
    <w:rsid w:val="0063698D"/>
    <w:rsid w:val="006369D3"/>
    <w:rsid w:val="006373C2"/>
    <w:rsid w:val="0063740C"/>
    <w:rsid w:val="00637C92"/>
    <w:rsid w:val="006401A4"/>
    <w:rsid w:val="00640525"/>
    <w:rsid w:val="00640666"/>
    <w:rsid w:val="006408B2"/>
    <w:rsid w:val="00640947"/>
    <w:rsid w:val="00640A77"/>
    <w:rsid w:val="00640C5A"/>
    <w:rsid w:val="00640F11"/>
    <w:rsid w:val="00640FBB"/>
    <w:rsid w:val="0064114A"/>
    <w:rsid w:val="0064158D"/>
    <w:rsid w:val="006418E6"/>
    <w:rsid w:val="00641AB6"/>
    <w:rsid w:val="00641DD8"/>
    <w:rsid w:val="00641FB3"/>
    <w:rsid w:val="00642241"/>
    <w:rsid w:val="0064239F"/>
    <w:rsid w:val="00642714"/>
    <w:rsid w:val="006427DF"/>
    <w:rsid w:val="00643258"/>
    <w:rsid w:val="0064326E"/>
    <w:rsid w:val="006433B6"/>
    <w:rsid w:val="006434C4"/>
    <w:rsid w:val="00643925"/>
    <w:rsid w:val="00643968"/>
    <w:rsid w:val="00643DA6"/>
    <w:rsid w:val="00643DE4"/>
    <w:rsid w:val="00644359"/>
    <w:rsid w:val="0064435E"/>
    <w:rsid w:val="006444BE"/>
    <w:rsid w:val="00644535"/>
    <w:rsid w:val="00644546"/>
    <w:rsid w:val="00644645"/>
    <w:rsid w:val="00644960"/>
    <w:rsid w:val="00644CEF"/>
    <w:rsid w:val="006455CE"/>
    <w:rsid w:val="00645789"/>
    <w:rsid w:val="00645828"/>
    <w:rsid w:val="00645ACE"/>
    <w:rsid w:val="00645B15"/>
    <w:rsid w:val="00645EBB"/>
    <w:rsid w:val="006460F9"/>
    <w:rsid w:val="00646232"/>
    <w:rsid w:val="00646720"/>
    <w:rsid w:val="00646761"/>
    <w:rsid w:val="00646DBA"/>
    <w:rsid w:val="00646E6B"/>
    <w:rsid w:val="00646EAE"/>
    <w:rsid w:val="00646FBC"/>
    <w:rsid w:val="0064713A"/>
    <w:rsid w:val="00647405"/>
    <w:rsid w:val="006477D0"/>
    <w:rsid w:val="006477DA"/>
    <w:rsid w:val="00647B3C"/>
    <w:rsid w:val="00647C1B"/>
    <w:rsid w:val="0065012E"/>
    <w:rsid w:val="0065028B"/>
    <w:rsid w:val="006503AC"/>
    <w:rsid w:val="0065048A"/>
    <w:rsid w:val="0065079B"/>
    <w:rsid w:val="00650A8F"/>
    <w:rsid w:val="00650CE6"/>
    <w:rsid w:val="006510C7"/>
    <w:rsid w:val="006512A1"/>
    <w:rsid w:val="00651614"/>
    <w:rsid w:val="0065170B"/>
    <w:rsid w:val="00651D4D"/>
    <w:rsid w:val="00651F0F"/>
    <w:rsid w:val="006525F3"/>
    <w:rsid w:val="00652A0E"/>
    <w:rsid w:val="00652C33"/>
    <w:rsid w:val="00652EE5"/>
    <w:rsid w:val="006531FB"/>
    <w:rsid w:val="006537EB"/>
    <w:rsid w:val="00653898"/>
    <w:rsid w:val="00653CB7"/>
    <w:rsid w:val="00653CF0"/>
    <w:rsid w:val="006541E6"/>
    <w:rsid w:val="00654438"/>
    <w:rsid w:val="00654523"/>
    <w:rsid w:val="006546F6"/>
    <w:rsid w:val="00654957"/>
    <w:rsid w:val="00654BA7"/>
    <w:rsid w:val="00654E9E"/>
    <w:rsid w:val="006550DB"/>
    <w:rsid w:val="00655217"/>
    <w:rsid w:val="0065559D"/>
    <w:rsid w:val="00655841"/>
    <w:rsid w:val="00655A63"/>
    <w:rsid w:val="00655A6E"/>
    <w:rsid w:val="00655E20"/>
    <w:rsid w:val="00656030"/>
    <w:rsid w:val="00656099"/>
    <w:rsid w:val="006565BB"/>
    <w:rsid w:val="006566F4"/>
    <w:rsid w:val="0065670D"/>
    <w:rsid w:val="006569B1"/>
    <w:rsid w:val="00656D1E"/>
    <w:rsid w:val="00656D2C"/>
    <w:rsid w:val="006570CE"/>
    <w:rsid w:val="006571D6"/>
    <w:rsid w:val="00657278"/>
    <w:rsid w:val="00657429"/>
    <w:rsid w:val="006574C7"/>
    <w:rsid w:val="006579CE"/>
    <w:rsid w:val="00657A5D"/>
    <w:rsid w:val="00657C2B"/>
    <w:rsid w:val="00657C81"/>
    <w:rsid w:val="00657D77"/>
    <w:rsid w:val="0066014B"/>
    <w:rsid w:val="006601E5"/>
    <w:rsid w:val="0066049D"/>
    <w:rsid w:val="0066068E"/>
    <w:rsid w:val="006609E3"/>
    <w:rsid w:val="00660A8F"/>
    <w:rsid w:val="00660AAB"/>
    <w:rsid w:val="00660B02"/>
    <w:rsid w:val="00660D1C"/>
    <w:rsid w:val="00660D6D"/>
    <w:rsid w:val="00660E71"/>
    <w:rsid w:val="00660EDD"/>
    <w:rsid w:val="00661061"/>
    <w:rsid w:val="006611B6"/>
    <w:rsid w:val="0066130F"/>
    <w:rsid w:val="006614F1"/>
    <w:rsid w:val="0066161B"/>
    <w:rsid w:val="006616E6"/>
    <w:rsid w:val="00661727"/>
    <w:rsid w:val="00661760"/>
    <w:rsid w:val="00661816"/>
    <w:rsid w:val="006619D6"/>
    <w:rsid w:val="00661A68"/>
    <w:rsid w:val="00661CA7"/>
    <w:rsid w:val="00661EBC"/>
    <w:rsid w:val="00661EEC"/>
    <w:rsid w:val="00661F39"/>
    <w:rsid w:val="00662215"/>
    <w:rsid w:val="006623A1"/>
    <w:rsid w:val="00662460"/>
    <w:rsid w:val="006626A3"/>
    <w:rsid w:val="006626F2"/>
    <w:rsid w:val="0066278D"/>
    <w:rsid w:val="00662876"/>
    <w:rsid w:val="00662B6D"/>
    <w:rsid w:val="00662DDA"/>
    <w:rsid w:val="0066310E"/>
    <w:rsid w:val="006635F0"/>
    <w:rsid w:val="00663E96"/>
    <w:rsid w:val="0066439B"/>
    <w:rsid w:val="006643D5"/>
    <w:rsid w:val="006644CB"/>
    <w:rsid w:val="006644E7"/>
    <w:rsid w:val="0066468C"/>
    <w:rsid w:val="00664A8B"/>
    <w:rsid w:val="00664C03"/>
    <w:rsid w:val="00664C06"/>
    <w:rsid w:val="00664D6D"/>
    <w:rsid w:val="00664F0B"/>
    <w:rsid w:val="00665189"/>
    <w:rsid w:val="006651CC"/>
    <w:rsid w:val="0066525C"/>
    <w:rsid w:val="00665278"/>
    <w:rsid w:val="00665999"/>
    <w:rsid w:val="00665BA8"/>
    <w:rsid w:val="00665DAD"/>
    <w:rsid w:val="00666158"/>
    <w:rsid w:val="006667EA"/>
    <w:rsid w:val="0066684B"/>
    <w:rsid w:val="0066692A"/>
    <w:rsid w:val="00666A81"/>
    <w:rsid w:val="00666CF4"/>
    <w:rsid w:val="00667527"/>
    <w:rsid w:val="006679F0"/>
    <w:rsid w:val="00667AE5"/>
    <w:rsid w:val="00667BD9"/>
    <w:rsid w:val="00667E8E"/>
    <w:rsid w:val="006703AE"/>
    <w:rsid w:val="0067082C"/>
    <w:rsid w:val="00670863"/>
    <w:rsid w:val="006708EA"/>
    <w:rsid w:val="006709A3"/>
    <w:rsid w:val="00670AEE"/>
    <w:rsid w:val="00670B38"/>
    <w:rsid w:val="00670C16"/>
    <w:rsid w:val="00670F1F"/>
    <w:rsid w:val="0067109F"/>
    <w:rsid w:val="00671305"/>
    <w:rsid w:val="006714DD"/>
    <w:rsid w:val="00671869"/>
    <w:rsid w:val="006718BA"/>
    <w:rsid w:val="00671941"/>
    <w:rsid w:val="00672200"/>
    <w:rsid w:val="006724A5"/>
    <w:rsid w:val="00672DE9"/>
    <w:rsid w:val="00672DFA"/>
    <w:rsid w:val="00672EC4"/>
    <w:rsid w:val="00673470"/>
    <w:rsid w:val="00673582"/>
    <w:rsid w:val="00673655"/>
    <w:rsid w:val="00673695"/>
    <w:rsid w:val="00673950"/>
    <w:rsid w:val="00673C24"/>
    <w:rsid w:val="00673CD9"/>
    <w:rsid w:val="00673E7E"/>
    <w:rsid w:val="00673EB5"/>
    <w:rsid w:val="0067403A"/>
    <w:rsid w:val="00674501"/>
    <w:rsid w:val="006745B0"/>
    <w:rsid w:val="006754DD"/>
    <w:rsid w:val="00675EF0"/>
    <w:rsid w:val="0067661F"/>
    <w:rsid w:val="00676A84"/>
    <w:rsid w:val="00676B05"/>
    <w:rsid w:val="00676CF9"/>
    <w:rsid w:val="00676E47"/>
    <w:rsid w:val="00677412"/>
    <w:rsid w:val="00677466"/>
    <w:rsid w:val="006774AD"/>
    <w:rsid w:val="00677883"/>
    <w:rsid w:val="00677B11"/>
    <w:rsid w:val="00677C9C"/>
    <w:rsid w:val="00677E67"/>
    <w:rsid w:val="0068000C"/>
    <w:rsid w:val="0068010C"/>
    <w:rsid w:val="00680579"/>
    <w:rsid w:val="00680672"/>
    <w:rsid w:val="00680919"/>
    <w:rsid w:val="006809EE"/>
    <w:rsid w:val="00680EED"/>
    <w:rsid w:val="0068100C"/>
    <w:rsid w:val="006810B1"/>
    <w:rsid w:val="006815B1"/>
    <w:rsid w:val="00681652"/>
    <w:rsid w:val="00681B4C"/>
    <w:rsid w:val="006827FC"/>
    <w:rsid w:val="0068294C"/>
    <w:rsid w:val="00682E94"/>
    <w:rsid w:val="00683085"/>
    <w:rsid w:val="0068348D"/>
    <w:rsid w:val="0068361A"/>
    <w:rsid w:val="00683851"/>
    <w:rsid w:val="00683E64"/>
    <w:rsid w:val="00683F85"/>
    <w:rsid w:val="006841C1"/>
    <w:rsid w:val="00684600"/>
    <w:rsid w:val="00685346"/>
    <w:rsid w:val="006853F6"/>
    <w:rsid w:val="006857C4"/>
    <w:rsid w:val="0068591D"/>
    <w:rsid w:val="006859A4"/>
    <w:rsid w:val="00685AE6"/>
    <w:rsid w:val="00685CFF"/>
    <w:rsid w:val="006861DC"/>
    <w:rsid w:val="0068627E"/>
    <w:rsid w:val="00686349"/>
    <w:rsid w:val="00686738"/>
    <w:rsid w:val="006869EB"/>
    <w:rsid w:val="00686CA7"/>
    <w:rsid w:val="00686FD4"/>
    <w:rsid w:val="00687652"/>
    <w:rsid w:val="00687745"/>
    <w:rsid w:val="00687780"/>
    <w:rsid w:val="00687B45"/>
    <w:rsid w:val="00687D5B"/>
    <w:rsid w:val="006900B7"/>
    <w:rsid w:val="0069013D"/>
    <w:rsid w:val="00690244"/>
    <w:rsid w:val="00690279"/>
    <w:rsid w:val="0069035E"/>
    <w:rsid w:val="0069060B"/>
    <w:rsid w:val="0069094A"/>
    <w:rsid w:val="00690DCA"/>
    <w:rsid w:val="00691711"/>
    <w:rsid w:val="00691AED"/>
    <w:rsid w:val="00691E9C"/>
    <w:rsid w:val="00692019"/>
    <w:rsid w:val="00692168"/>
    <w:rsid w:val="006921C9"/>
    <w:rsid w:val="00692294"/>
    <w:rsid w:val="006923D6"/>
    <w:rsid w:val="0069252D"/>
    <w:rsid w:val="006929DC"/>
    <w:rsid w:val="00692F17"/>
    <w:rsid w:val="00692F2F"/>
    <w:rsid w:val="00693249"/>
    <w:rsid w:val="0069357B"/>
    <w:rsid w:val="0069365D"/>
    <w:rsid w:val="006937BA"/>
    <w:rsid w:val="00693B97"/>
    <w:rsid w:val="00693CBC"/>
    <w:rsid w:val="00693E07"/>
    <w:rsid w:val="0069403B"/>
    <w:rsid w:val="00694279"/>
    <w:rsid w:val="0069434D"/>
    <w:rsid w:val="00694C6E"/>
    <w:rsid w:val="00695067"/>
    <w:rsid w:val="006952C6"/>
    <w:rsid w:val="00695439"/>
    <w:rsid w:val="0069544D"/>
    <w:rsid w:val="0069548B"/>
    <w:rsid w:val="00695570"/>
    <w:rsid w:val="006955A3"/>
    <w:rsid w:val="00695A49"/>
    <w:rsid w:val="00695DDA"/>
    <w:rsid w:val="00696149"/>
    <w:rsid w:val="00696285"/>
    <w:rsid w:val="0069652C"/>
    <w:rsid w:val="0069660C"/>
    <w:rsid w:val="0069692A"/>
    <w:rsid w:val="00696990"/>
    <w:rsid w:val="00696D00"/>
    <w:rsid w:val="006970E4"/>
    <w:rsid w:val="0069728A"/>
    <w:rsid w:val="00697371"/>
    <w:rsid w:val="0069766C"/>
    <w:rsid w:val="00697754"/>
    <w:rsid w:val="00697C43"/>
    <w:rsid w:val="00697D36"/>
    <w:rsid w:val="00697E29"/>
    <w:rsid w:val="006A0016"/>
    <w:rsid w:val="006A01B8"/>
    <w:rsid w:val="006A0892"/>
    <w:rsid w:val="006A0AD9"/>
    <w:rsid w:val="006A1005"/>
    <w:rsid w:val="006A101B"/>
    <w:rsid w:val="006A11B7"/>
    <w:rsid w:val="006A129F"/>
    <w:rsid w:val="006A1353"/>
    <w:rsid w:val="006A16C0"/>
    <w:rsid w:val="006A1708"/>
    <w:rsid w:val="006A17AB"/>
    <w:rsid w:val="006A1A5F"/>
    <w:rsid w:val="006A1A60"/>
    <w:rsid w:val="006A1EFA"/>
    <w:rsid w:val="006A1F6B"/>
    <w:rsid w:val="006A21BF"/>
    <w:rsid w:val="006A2627"/>
    <w:rsid w:val="006A2A18"/>
    <w:rsid w:val="006A2D3F"/>
    <w:rsid w:val="006A30E4"/>
    <w:rsid w:val="006A3240"/>
    <w:rsid w:val="006A32DC"/>
    <w:rsid w:val="006A3587"/>
    <w:rsid w:val="006A378A"/>
    <w:rsid w:val="006A37AD"/>
    <w:rsid w:val="006A397A"/>
    <w:rsid w:val="006A3B2C"/>
    <w:rsid w:val="006A3C61"/>
    <w:rsid w:val="006A3F26"/>
    <w:rsid w:val="006A4812"/>
    <w:rsid w:val="006A4863"/>
    <w:rsid w:val="006A4B12"/>
    <w:rsid w:val="006A513A"/>
    <w:rsid w:val="006A520B"/>
    <w:rsid w:val="006A53E5"/>
    <w:rsid w:val="006A5CB8"/>
    <w:rsid w:val="006A5D3E"/>
    <w:rsid w:val="006A5EFD"/>
    <w:rsid w:val="006A6079"/>
    <w:rsid w:val="006A639F"/>
    <w:rsid w:val="006A63CF"/>
    <w:rsid w:val="006A6404"/>
    <w:rsid w:val="006A652E"/>
    <w:rsid w:val="006A682B"/>
    <w:rsid w:val="006A69AA"/>
    <w:rsid w:val="006A70C7"/>
    <w:rsid w:val="006A72C2"/>
    <w:rsid w:val="006A7848"/>
    <w:rsid w:val="006A7AA9"/>
    <w:rsid w:val="006A7C1B"/>
    <w:rsid w:val="006B04EB"/>
    <w:rsid w:val="006B04EC"/>
    <w:rsid w:val="006B071B"/>
    <w:rsid w:val="006B15CB"/>
    <w:rsid w:val="006B1835"/>
    <w:rsid w:val="006B1B38"/>
    <w:rsid w:val="006B1F08"/>
    <w:rsid w:val="006B224A"/>
    <w:rsid w:val="006B2351"/>
    <w:rsid w:val="006B23C6"/>
    <w:rsid w:val="006B2561"/>
    <w:rsid w:val="006B2883"/>
    <w:rsid w:val="006B289E"/>
    <w:rsid w:val="006B28C7"/>
    <w:rsid w:val="006B2971"/>
    <w:rsid w:val="006B2BA3"/>
    <w:rsid w:val="006B32F7"/>
    <w:rsid w:val="006B3476"/>
    <w:rsid w:val="006B3897"/>
    <w:rsid w:val="006B38C7"/>
    <w:rsid w:val="006B3AA1"/>
    <w:rsid w:val="006B3AA5"/>
    <w:rsid w:val="006B3CC0"/>
    <w:rsid w:val="006B3D87"/>
    <w:rsid w:val="006B50F5"/>
    <w:rsid w:val="006B5225"/>
    <w:rsid w:val="006B56A9"/>
    <w:rsid w:val="006B58E5"/>
    <w:rsid w:val="006B62CF"/>
    <w:rsid w:val="006B6492"/>
    <w:rsid w:val="006B688F"/>
    <w:rsid w:val="006B6897"/>
    <w:rsid w:val="006B68BF"/>
    <w:rsid w:val="006B6D17"/>
    <w:rsid w:val="006B6E2D"/>
    <w:rsid w:val="006B7316"/>
    <w:rsid w:val="006B7333"/>
    <w:rsid w:val="006B7386"/>
    <w:rsid w:val="006B7607"/>
    <w:rsid w:val="006B76C3"/>
    <w:rsid w:val="006B7A50"/>
    <w:rsid w:val="006B7B5E"/>
    <w:rsid w:val="006B7C5B"/>
    <w:rsid w:val="006B7CC0"/>
    <w:rsid w:val="006B7CCC"/>
    <w:rsid w:val="006C0173"/>
    <w:rsid w:val="006C04C3"/>
    <w:rsid w:val="006C0635"/>
    <w:rsid w:val="006C0727"/>
    <w:rsid w:val="006C0C37"/>
    <w:rsid w:val="006C12DD"/>
    <w:rsid w:val="006C13FB"/>
    <w:rsid w:val="006C155B"/>
    <w:rsid w:val="006C166C"/>
    <w:rsid w:val="006C1A35"/>
    <w:rsid w:val="006C1C66"/>
    <w:rsid w:val="006C1EB4"/>
    <w:rsid w:val="006C1F7E"/>
    <w:rsid w:val="006C206B"/>
    <w:rsid w:val="006C231A"/>
    <w:rsid w:val="006C25B3"/>
    <w:rsid w:val="006C2DA7"/>
    <w:rsid w:val="006C3111"/>
    <w:rsid w:val="006C3275"/>
    <w:rsid w:val="006C33B6"/>
    <w:rsid w:val="006C3602"/>
    <w:rsid w:val="006C40C3"/>
    <w:rsid w:val="006C422D"/>
    <w:rsid w:val="006C460A"/>
    <w:rsid w:val="006C48AE"/>
    <w:rsid w:val="006C4C1B"/>
    <w:rsid w:val="006C4D92"/>
    <w:rsid w:val="006C4F87"/>
    <w:rsid w:val="006C4FF1"/>
    <w:rsid w:val="006C6176"/>
    <w:rsid w:val="006C63EE"/>
    <w:rsid w:val="006C670A"/>
    <w:rsid w:val="006C67D4"/>
    <w:rsid w:val="006C6B00"/>
    <w:rsid w:val="006C6C42"/>
    <w:rsid w:val="006C6D52"/>
    <w:rsid w:val="006C756F"/>
    <w:rsid w:val="006C76E7"/>
    <w:rsid w:val="006C7809"/>
    <w:rsid w:val="006C7C31"/>
    <w:rsid w:val="006C7CDF"/>
    <w:rsid w:val="006C7E4A"/>
    <w:rsid w:val="006C7FB8"/>
    <w:rsid w:val="006C7FBD"/>
    <w:rsid w:val="006D040A"/>
    <w:rsid w:val="006D0594"/>
    <w:rsid w:val="006D063D"/>
    <w:rsid w:val="006D0ACE"/>
    <w:rsid w:val="006D0C76"/>
    <w:rsid w:val="006D0D32"/>
    <w:rsid w:val="006D106E"/>
    <w:rsid w:val="006D1530"/>
    <w:rsid w:val="006D1A7B"/>
    <w:rsid w:val="006D1B14"/>
    <w:rsid w:val="006D1E7F"/>
    <w:rsid w:val="006D20B8"/>
    <w:rsid w:val="006D2550"/>
    <w:rsid w:val="006D2C18"/>
    <w:rsid w:val="006D2C56"/>
    <w:rsid w:val="006D2E6F"/>
    <w:rsid w:val="006D2F30"/>
    <w:rsid w:val="006D338C"/>
    <w:rsid w:val="006D3873"/>
    <w:rsid w:val="006D3F9C"/>
    <w:rsid w:val="006D43E6"/>
    <w:rsid w:val="006D4633"/>
    <w:rsid w:val="006D4AE6"/>
    <w:rsid w:val="006D4BCA"/>
    <w:rsid w:val="006D4F8D"/>
    <w:rsid w:val="006D4FC3"/>
    <w:rsid w:val="006D513D"/>
    <w:rsid w:val="006D5147"/>
    <w:rsid w:val="006D5245"/>
    <w:rsid w:val="006D566B"/>
    <w:rsid w:val="006D590A"/>
    <w:rsid w:val="006D5B45"/>
    <w:rsid w:val="006D5BBD"/>
    <w:rsid w:val="006D5C47"/>
    <w:rsid w:val="006D5CFB"/>
    <w:rsid w:val="006D5D8A"/>
    <w:rsid w:val="006D5E2B"/>
    <w:rsid w:val="006D603E"/>
    <w:rsid w:val="006D6410"/>
    <w:rsid w:val="006D67AA"/>
    <w:rsid w:val="006D7133"/>
    <w:rsid w:val="006D72AD"/>
    <w:rsid w:val="006D7367"/>
    <w:rsid w:val="006D74A8"/>
    <w:rsid w:val="006D78BA"/>
    <w:rsid w:val="006D7E1A"/>
    <w:rsid w:val="006D7E6A"/>
    <w:rsid w:val="006D7F8A"/>
    <w:rsid w:val="006E0009"/>
    <w:rsid w:val="006E005C"/>
    <w:rsid w:val="006E00F6"/>
    <w:rsid w:val="006E017C"/>
    <w:rsid w:val="006E02A6"/>
    <w:rsid w:val="006E03E9"/>
    <w:rsid w:val="006E0829"/>
    <w:rsid w:val="006E0A01"/>
    <w:rsid w:val="006E174A"/>
    <w:rsid w:val="006E19E1"/>
    <w:rsid w:val="006E1A7C"/>
    <w:rsid w:val="006E1F33"/>
    <w:rsid w:val="006E1F71"/>
    <w:rsid w:val="006E254F"/>
    <w:rsid w:val="006E28B0"/>
    <w:rsid w:val="006E29E5"/>
    <w:rsid w:val="006E2C3E"/>
    <w:rsid w:val="006E2FCB"/>
    <w:rsid w:val="006E32C7"/>
    <w:rsid w:val="006E3328"/>
    <w:rsid w:val="006E34E3"/>
    <w:rsid w:val="006E38EB"/>
    <w:rsid w:val="006E39E7"/>
    <w:rsid w:val="006E3A80"/>
    <w:rsid w:val="006E3A8E"/>
    <w:rsid w:val="006E3FCA"/>
    <w:rsid w:val="006E41D8"/>
    <w:rsid w:val="006E4754"/>
    <w:rsid w:val="006E48E1"/>
    <w:rsid w:val="006E511A"/>
    <w:rsid w:val="006E524C"/>
    <w:rsid w:val="006E5D04"/>
    <w:rsid w:val="006E6443"/>
    <w:rsid w:val="006E689D"/>
    <w:rsid w:val="006E6C23"/>
    <w:rsid w:val="006E6D7D"/>
    <w:rsid w:val="006E7177"/>
    <w:rsid w:val="006E73CF"/>
    <w:rsid w:val="006E79BB"/>
    <w:rsid w:val="006E7F79"/>
    <w:rsid w:val="006F01FB"/>
    <w:rsid w:val="006F0224"/>
    <w:rsid w:val="006F02E6"/>
    <w:rsid w:val="006F0745"/>
    <w:rsid w:val="006F097D"/>
    <w:rsid w:val="006F09DE"/>
    <w:rsid w:val="006F0A8F"/>
    <w:rsid w:val="006F0FA4"/>
    <w:rsid w:val="006F0FE1"/>
    <w:rsid w:val="006F1070"/>
    <w:rsid w:val="006F109A"/>
    <w:rsid w:val="006F109D"/>
    <w:rsid w:val="006F1D1D"/>
    <w:rsid w:val="006F2A9D"/>
    <w:rsid w:val="006F2E24"/>
    <w:rsid w:val="006F30A6"/>
    <w:rsid w:val="006F3174"/>
    <w:rsid w:val="006F31CE"/>
    <w:rsid w:val="006F3320"/>
    <w:rsid w:val="006F33BC"/>
    <w:rsid w:val="006F386E"/>
    <w:rsid w:val="006F39A2"/>
    <w:rsid w:val="006F3FBA"/>
    <w:rsid w:val="006F416D"/>
    <w:rsid w:val="006F4276"/>
    <w:rsid w:val="006F4415"/>
    <w:rsid w:val="006F4480"/>
    <w:rsid w:val="006F4798"/>
    <w:rsid w:val="006F4881"/>
    <w:rsid w:val="006F4CD2"/>
    <w:rsid w:val="006F50DB"/>
    <w:rsid w:val="006F5916"/>
    <w:rsid w:val="006F5B49"/>
    <w:rsid w:val="006F5CE1"/>
    <w:rsid w:val="006F62D0"/>
    <w:rsid w:val="006F6969"/>
    <w:rsid w:val="006F7396"/>
    <w:rsid w:val="006F7451"/>
    <w:rsid w:val="006F746D"/>
    <w:rsid w:val="006F74B8"/>
    <w:rsid w:val="006F7604"/>
    <w:rsid w:val="006F783F"/>
    <w:rsid w:val="006F7DCF"/>
    <w:rsid w:val="006F7FA6"/>
    <w:rsid w:val="006F7FBA"/>
    <w:rsid w:val="00700322"/>
    <w:rsid w:val="00700402"/>
    <w:rsid w:val="007006D0"/>
    <w:rsid w:val="00700911"/>
    <w:rsid w:val="00700A63"/>
    <w:rsid w:val="00701354"/>
    <w:rsid w:val="0070140E"/>
    <w:rsid w:val="0070147D"/>
    <w:rsid w:val="00701571"/>
    <w:rsid w:val="00701610"/>
    <w:rsid w:val="0070187A"/>
    <w:rsid w:val="007019B5"/>
    <w:rsid w:val="00701C63"/>
    <w:rsid w:val="00701EDA"/>
    <w:rsid w:val="00702357"/>
    <w:rsid w:val="00702517"/>
    <w:rsid w:val="007026BF"/>
    <w:rsid w:val="00702C8D"/>
    <w:rsid w:val="00702D20"/>
    <w:rsid w:val="00702DD8"/>
    <w:rsid w:val="00702E2E"/>
    <w:rsid w:val="0070347C"/>
    <w:rsid w:val="0070349E"/>
    <w:rsid w:val="007034FE"/>
    <w:rsid w:val="0070352D"/>
    <w:rsid w:val="00703530"/>
    <w:rsid w:val="00703B57"/>
    <w:rsid w:val="00703B78"/>
    <w:rsid w:val="00703C50"/>
    <w:rsid w:val="00703D03"/>
    <w:rsid w:val="007040CA"/>
    <w:rsid w:val="007040DE"/>
    <w:rsid w:val="0070443F"/>
    <w:rsid w:val="0070451D"/>
    <w:rsid w:val="007048FD"/>
    <w:rsid w:val="0070497E"/>
    <w:rsid w:val="007049BD"/>
    <w:rsid w:val="00704BDA"/>
    <w:rsid w:val="0070502E"/>
    <w:rsid w:val="00705A1E"/>
    <w:rsid w:val="00705D3B"/>
    <w:rsid w:val="00705DB6"/>
    <w:rsid w:val="00705E16"/>
    <w:rsid w:val="00706061"/>
    <w:rsid w:val="0070615C"/>
    <w:rsid w:val="0070639B"/>
    <w:rsid w:val="00706A2D"/>
    <w:rsid w:val="00706B6B"/>
    <w:rsid w:val="00706BFC"/>
    <w:rsid w:val="00706C44"/>
    <w:rsid w:val="00706D38"/>
    <w:rsid w:val="00706E22"/>
    <w:rsid w:val="00706EC6"/>
    <w:rsid w:val="0070706C"/>
    <w:rsid w:val="007076D9"/>
    <w:rsid w:val="00707700"/>
    <w:rsid w:val="0070783D"/>
    <w:rsid w:val="007078FB"/>
    <w:rsid w:val="00707BE4"/>
    <w:rsid w:val="00707C2E"/>
    <w:rsid w:val="00707FB1"/>
    <w:rsid w:val="007102D2"/>
    <w:rsid w:val="00710445"/>
    <w:rsid w:val="0071057B"/>
    <w:rsid w:val="00710682"/>
    <w:rsid w:val="007108C8"/>
    <w:rsid w:val="00710972"/>
    <w:rsid w:val="0071099C"/>
    <w:rsid w:val="007109F7"/>
    <w:rsid w:val="00710D98"/>
    <w:rsid w:val="00710E41"/>
    <w:rsid w:val="00710F34"/>
    <w:rsid w:val="0071136D"/>
    <w:rsid w:val="007116B2"/>
    <w:rsid w:val="00711A81"/>
    <w:rsid w:val="00711BD5"/>
    <w:rsid w:val="00711EE0"/>
    <w:rsid w:val="00711F13"/>
    <w:rsid w:val="00711FD2"/>
    <w:rsid w:val="00712485"/>
    <w:rsid w:val="007124B5"/>
    <w:rsid w:val="00712E08"/>
    <w:rsid w:val="00712E6B"/>
    <w:rsid w:val="00712EAE"/>
    <w:rsid w:val="00713130"/>
    <w:rsid w:val="00713300"/>
    <w:rsid w:val="00713463"/>
    <w:rsid w:val="007138DF"/>
    <w:rsid w:val="007139B5"/>
    <w:rsid w:val="007139EC"/>
    <w:rsid w:val="00713BE5"/>
    <w:rsid w:val="00713C9A"/>
    <w:rsid w:val="00714423"/>
    <w:rsid w:val="007144CC"/>
    <w:rsid w:val="00714810"/>
    <w:rsid w:val="00714AB7"/>
    <w:rsid w:val="00714B76"/>
    <w:rsid w:val="00714DEC"/>
    <w:rsid w:val="00715384"/>
    <w:rsid w:val="007153C3"/>
    <w:rsid w:val="00715E86"/>
    <w:rsid w:val="00716273"/>
    <w:rsid w:val="007166AD"/>
    <w:rsid w:val="0071679D"/>
    <w:rsid w:val="007172C3"/>
    <w:rsid w:val="00717753"/>
    <w:rsid w:val="0071776D"/>
    <w:rsid w:val="007177F1"/>
    <w:rsid w:val="007179F2"/>
    <w:rsid w:val="00717C60"/>
    <w:rsid w:val="00717C92"/>
    <w:rsid w:val="00717D0D"/>
    <w:rsid w:val="00717F2D"/>
    <w:rsid w:val="00720067"/>
    <w:rsid w:val="0072026C"/>
    <w:rsid w:val="007204DB"/>
    <w:rsid w:val="0072052E"/>
    <w:rsid w:val="0072070B"/>
    <w:rsid w:val="00720769"/>
    <w:rsid w:val="0072094A"/>
    <w:rsid w:val="00720966"/>
    <w:rsid w:val="00720A1A"/>
    <w:rsid w:val="00720ABD"/>
    <w:rsid w:val="00720C95"/>
    <w:rsid w:val="00720F3D"/>
    <w:rsid w:val="00720F75"/>
    <w:rsid w:val="0072117A"/>
    <w:rsid w:val="007211E8"/>
    <w:rsid w:val="0072121C"/>
    <w:rsid w:val="00721500"/>
    <w:rsid w:val="00721727"/>
    <w:rsid w:val="00721B20"/>
    <w:rsid w:val="00721C29"/>
    <w:rsid w:val="00721E4D"/>
    <w:rsid w:val="00721ECC"/>
    <w:rsid w:val="00721FB4"/>
    <w:rsid w:val="007224F7"/>
    <w:rsid w:val="0072257E"/>
    <w:rsid w:val="0072267E"/>
    <w:rsid w:val="00722682"/>
    <w:rsid w:val="00722817"/>
    <w:rsid w:val="007229F7"/>
    <w:rsid w:val="00722AB9"/>
    <w:rsid w:val="00722E22"/>
    <w:rsid w:val="00722EB3"/>
    <w:rsid w:val="00722F8D"/>
    <w:rsid w:val="00723091"/>
    <w:rsid w:val="00723189"/>
    <w:rsid w:val="00723256"/>
    <w:rsid w:val="0072343A"/>
    <w:rsid w:val="00723749"/>
    <w:rsid w:val="00723B9F"/>
    <w:rsid w:val="00723D0F"/>
    <w:rsid w:val="00723E81"/>
    <w:rsid w:val="00724589"/>
    <w:rsid w:val="00724817"/>
    <w:rsid w:val="007248E4"/>
    <w:rsid w:val="00724CF3"/>
    <w:rsid w:val="00724FE9"/>
    <w:rsid w:val="007251F2"/>
    <w:rsid w:val="007255B2"/>
    <w:rsid w:val="00725626"/>
    <w:rsid w:val="00725763"/>
    <w:rsid w:val="007257F4"/>
    <w:rsid w:val="007258C4"/>
    <w:rsid w:val="007258ED"/>
    <w:rsid w:val="00725B48"/>
    <w:rsid w:val="00725E9F"/>
    <w:rsid w:val="00725F50"/>
    <w:rsid w:val="0072603F"/>
    <w:rsid w:val="00726387"/>
    <w:rsid w:val="007263AB"/>
    <w:rsid w:val="00726435"/>
    <w:rsid w:val="007265F4"/>
    <w:rsid w:val="00726734"/>
    <w:rsid w:val="00726AAE"/>
    <w:rsid w:val="00726F4E"/>
    <w:rsid w:val="0072703C"/>
    <w:rsid w:val="0072733D"/>
    <w:rsid w:val="00727350"/>
    <w:rsid w:val="0072793B"/>
    <w:rsid w:val="00727C45"/>
    <w:rsid w:val="00727EE7"/>
    <w:rsid w:val="00730127"/>
    <w:rsid w:val="00730158"/>
    <w:rsid w:val="007306AC"/>
    <w:rsid w:val="00730B9B"/>
    <w:rsid w:val="007310AD"/>
    <w:rsid w:val="00731BA6"/>
    <w:rsid w:val="00731D18"/>
    <w:rsid w:val="00731FB6"/>
    <w:rsid w:val="00732209"/>
    <w:rsid w:val="00732621"/>
    <w:rsid w:val="0073265E"/>
    <w:rsid w:val="00732782"/>
    <w:rsid w:val="007327AB"/>
    <w:rsid w:val="007328F3"/>
    <w:rsid w:val="00732900"/>
    <w:rsid w:val="00732F4C"/>
    <w:rsid w:val="00732F9A"/>
    <w:rsid w:val="00733017"/>
    <w:rsid w:val="007336F5"/>
    <w:rsid w:val="00733CE5"/>
    <w:rsid w:val="00733D47"/>
    <w:rsid w:val="00733E84"/>
    <w:rsid w:val="00733F99"/>
    <w:rsid w:val="007343D6"/>
    <w:rsid w:val="00734496"/>
    <w:rsid w:val="0073480C"/>
    <w:rsid w:val="00735026"/>
    <w:rsid w:val="0073507A"/>
    <w:rsid w:val="007350E2"/>
    <w:rsid w:val="0073585C"/>
    <w:rsid w:val="00735B18"/>
    <w:rsid w:val="00735E7D"/>
    <w:rsid w:val="00735E84"/>
    <w:rsid w:val="007361FA"/>
    <w:rsid w:val="007366C2"/>
    <w:rsid w:val="007366EF"/>
    <w:rsid w:val="00736833"/>
    <w:rsid w:val="00736862"/>
    <w:rsid w:val="00736910"/>
    <w:rsid w:val="00736919"/>
    <w:rsid w:val="00736CC5"/>
    <w:rsid w:val="00737119"/>
    <w:rsid w:val="0073743F"/>
    <w:rsid w:val="00737601"/>
    <w:rsid w:val="007378AC"/>
    <w:rsid w:val="007379E6"/>
    <w:rsid w:val="00737B19"/>
    <w:rsid w:val="00737F44"/>
    <w:rsid w:val="00740970"/>
    <w:rsid w:val="00740BFD"/>
    <w:rsid w:val="00740DB8"/>
    <w:rsid w:val="0074107B"/>
    <w:rsid w:val="0074111C"/>
    <w:rsid w:val="0074119C"/>
    <w:rsid w:val="007417CD"/>
    <w:rsid w:val="007419B4"/>
    <w:rsid w:val="007419F2"/>
    <w:rsid w:val="00741A12"/>
    <w:rsid w:val="007420A4"/>
    <w:rsid w:val="00742554"/>
    <w:rsid w:val="0074255B"/>
    <w:rsid w:val="007428F4"/>
    <w:rsid w:val="00742CFD"/>
    <w:rsid w:val="0074375D"/>
    <w:rsid w:val="00743938"/>
    <w:rsid w:val="00743B84"/>
    <w:rsid w:val="00744183"/>
    <w:rsid w:val="007445C9"/>
    <w:rsid w:val="00744A2F"/>
    <w:rsid w:val="00745209"/>
    <w:rsid w:val="0074528E"/>
    <w:rsid w:val="0074537C"/>
    <w:rsid w:val="00745464"/>
    <w:rsid w:val="00745698"/>
    <w:rsid w:val="00745BB9"/>
    <w:rsid w:val="00745F16"/>
    <w:rsid w:val="007461FD"/>
    <w:rsid w:val="00746512"/>
    <w:rsid w:val="00746CE8"/>
    <w:rsid w:val="00746EC7"/>
    <w:rsid w:val="0074739B"/>
    <w:rsid w:val="00747841"/>
    <w:rsid w:val="0074793A"/>
    <w:rsid w:val="00747C54"/>
    <w:rsid w:val="00747E4B"/>
    <w:rsid w:val="00747F9A"/>
    <w:rsid w:val="0075011F"/>
    <w:rsid w:val="00750125"/>
    <w:rsid w:val="0075026E"/>
    <w:rsid w:val="00750517"/>
    <w:rsid w:val="0075060F"/>
    <w:rsid w:val="007506A2"/>
    <w:rsid w:val="00750C64"/>
    <w:rsid w:val="00751146"/>
    <w:rsid w:val="0075159C"/>
    <w:rsid w:val="00751A6D"/>
    <w:rsid w:val="00751D5E"/>
    <w:rsid w:val="007527C0"/>
    <w:rsid w:val="00752BD6"/>
    <w:rsid w:val="00753063"/>
    <w:rsid w:val="007532DF"/>
    <w:rsid w:val="007538C6"/>
    <w:rsid w:val="0075399B"/>
    <w:rsid w:val="00753B42"/>
    <w:rsid w:val="00753C04"/>
    <w:rsid w:val="00753C5D"/>
    <w:rsid w:val="00753D71"/>
    <w:rsid w:val="00753D87"/>
    <w:rsid w:val="00753E2A"/>
    <w:rsid w:val="00753E42"/>
    <w:rsid w:val="00753E92"/>
    <w:rsid w:val="007542E4"/>
    <w:rsid w:val="00754319"/>
    <w:rsid w:val="007544FE"/>
    <w:rsid w:val="00754587"/>
    <w:rsid w:val="00754A61"/>
    <w:rsid w:val="00754B5C"/>
    <w:rsid w:val="00754DA0"/>
    <w:rsid w:val="00755419"/>
    <w:rsid w:val="007554D8"/>
    <w:rsid w:val="00755702"/>
    <w:rsid w:val="007559AC"/>
    <w:rsid w:val="00755EB1"/>
    <w:rsid w:val="007560AA"/>
    <w:rsid w:val="007560AC"/>
    <w:rsid w:val="00756346"/>
    <w:rsid w:val="00756AAB"/>
    <w:rsid w:val="007570BB"/>
    <w:rsid w:val="00757504"/>
    <w:rsid w:val="00757599"/>
    <w:rsid w:val="007575A3"/>
    <w:rsid w:val="007576C3"/>
    <w:rsid w:val="0075774C"/>
    <w:rsid w:val="007577A3"/>
    <w:rsid w:val="00757C2E"/>
    <w:rsid w:val="007600FE"/>
    <w:rsid w:val="0076018B"/>
    <w:rsid w:val="0076020A"/>
    <w:rsid w:val="00760646"/>
    <w:rsid w:val="007607BB"/>
    <w:rsid w:val="007608B2"/>
    <w:rsid w:val="00761760"/>
    <w:rsid w:val="00761A4A"/>
    <w:rsid w:val="00761A91"/>
    <w:rsid w:val="00761D55"/>
    <w:rsid w:val="00762447"/>
    <w:rsid w:val="007624BE"/>
    <w:rsid w:val="00762C3F"/>
    <w:rsid w:val="00762CA4"/>
    <w:rsid w:val="00762D73"/>
    <w:rsid w:val="00763126"/>
    <w:rsid w:val="00763302"/>
    <w:rsid w:val="0076340F"/>
    <w:rsid w:val="0076377C"/>
    <w:rsid w:val="007637CF"/>
    <w:rsid w:val="00763939"/>
    <w:rsid w:val="00763A82"/>
    <w:rsid w:val="00763AB5"/>
    <w:rsid w:val="00763D1C"/>
    <w:rsid w:val="00763F68"/>
    <w:rsid w:val="0076400F"/>
    <w:rsid w:val="00764916"/>
    <w:rsid w:val="00764A6B"/>
    <w:rsid w:val="00764E17"/>
    <w:rsid w:val="007650C9"/>
    <w:rsid w:val="007651FF"/>
    <w:rsid w:val="007652BA"/>
    <w:rsid w:val="00766179"/>
    <w:rsid w:val="0076660B"/>
    <w:rsid w:val="007666A1"/>
    <w:rsid w:val="00766C8C"/>
    <w:rsid w:val="00766DEF"/>
    <w:rsid w:val="00766E93"/>
    <w:rsid w:val="00766FD7"/>
    <w:rsid w:val="0076728A"/>
    <w:rsid w:val="007674AE"/>
    <w:rsid w:val="007675F5"/>
    <w:rsid w:val="0076784E"/>
    <w:rsid w:val="00767C6F"/>
    <w:rsid w:val="00767CBF"/>
    <w:rsid w:val="007704AC"/>
    <w:rsid w:val="0077059D"/>
    <w:rsid w:val="007706A1"/>
    <w:rsid w:val="00770906"/>
    <w:rsid w:val="0077095A"/>
    <w:rsid w:val="00770A15"/>
    <w:rsid w:val="00770C1E"/>
    <w:rsid w:val="00770C82"/>
    <w:rsid w:val="00770D35"/>
    <w:rsid w:val="00771642"/>
    <w:rsid w:val="007716FA"/>
    <w:rsid w:val="007718B7"/>
    <w:rsid w:val="00771922"/>
    <w:rsid w:val="00771B10"/>
    <w:rsid w:val="00771E60"/>
    <w:rsid w:val="00771F94"/>
    <w:rsid w:val="00772097"/>
    <w:rsid w:val="007727F1"/>
    <w:rsid w:val="00772E98"/>
    <w:rsid w:val="00772FB0"/>
    <w:rsid w:val="00773041"/>
    <w:rsid w:val="007732FF"/>
    <w:rsid w:val="007736B0"/>
    <w:rsid w:val="00773740"/>
    <w:rsid w:val="0077385B"/>
    <w:rsid w:val="0077385F"/>
    <w:rsid w:val="00773873"/>
    <w:rsid w:val="007739B7"/>
    <w:rsid w:val="00773B03"/>
    <w:rsid w:val="00774700"/>
    <w:rsid w:val="00774A7D"/>
    <w:rsid w:val="00774F23"/>
    <w:rsid w:val="00774F4B"/>
    <w:rsid w:val="007750F1"/>
    <w:rsid w:val="00775306"/>
    <w:rsid w:val="00775573"/>
    <w:rsid w:val="007755E3"/>
    <w:rsid w:val="00775761"/>
    <w:rsid w:val="0077583A"/>
    <w:rsid w:val="00775853"/>
    <w:rsid w:val="00775B9C"/>
    <w:rsid w:val="007761AD"/>
    <w:rsid w:val="007764ED"/>
    <w:rsid w:val="00776635"/>
    <w:rsid w:val="00776950"/>
    <w:rsid w:val="00776C66"/>
    <w:rsid w:val="00776DAF"/>
    <w:rsid w:val="00776DF6"/>
    <w:rsid w:val="00776E40"/>
    <w:rsid w:val="00776EBF"/>
    <w:rsid w:val="00776F7D"/>
    <w:rsid w:val="00777135"/>
    <w:rsid w:val="007775F1"/>
    <w:rsid w:val="007776C8"/>
    <w:rsid w:val="007777E3"/>
    <w:rsid w:val="00777B94"/>
    <w:rsid w:val="00777EA1"/>
    <w:rsid w:val="00777F92"/>
    <w:rsid w:val="00777FDE"/>
    <w:rsid w:val="007800DA"/>
    <w:rsid w:val="007803B3"/>
    <w:rsid w:val="00780A42"/>
    <w:rsid w:val="00780C06"/>
    <w:rsid w:val="00780D67"/>
    <w:rsid w:val="00780ED0"/>
    <w:rsid w:val="00780EFF"/>
    <w:rsid w:val="0078100F"/>
    <w:rsid w:val="007814F5"/>
    <w:rsid w:val="00781529"/>
    <w:rsid w:val="00781725"/>
    <w:rsid w:val="00781CF9"/>
    <w:rsid w:val="00781FD7"/>
    <w:rsid w:val="00782073"/>
    <w:rsid w:val="00782485"/>
    <w:rsid w:val="007824D0"/>
    <w:rsid w:val="007824FD"/>
    <w:rsid w:val="00782778"/>
    <w:rsid w:val="00782993"/>
    <w:rsid w:val="00782B22"/>
    <w:rsid w:val="00782C56"/>
    <w:rsid w:val="00782D7E"/>
    <w:rsid w:val="00783309"/>
    <w:rsid w:val="00783310"/>
    <w:rsid w:val="0078351D"/>
    <w:rsid w:val="0078365E"/>
    <w:rsid w:val="0078371A"/>
    <w:rsid w:val="007838BC"/>
    <w:rsid w:val="00783947"/>
    <w:rsid w:val="00783A71"/>
    <w:rsid w:val="00783E2B"/>
    <w:rsid w:val="007844D5"/>
    <w:rsid w:val="00784D48"/>
    <w:rsid w:val="00784F48"/>
    <w:rsid w:val="0078528D"/>
    <w:rsid w:val="007852C2"/>
    <w:rsid w:val="00785F5A"/>
    <w:rsid w:val="007862DE"/>
    <w:rsid w:val="00786411"/>
    <w:rsid w:val="0078696A"/>
    <w:rsid w:val="00786B6D"/>
    <w:rsid w:val="007872E8"/>
    <w:rsid w:val="00787349"/>
    <w:rsid w:val="00787401"/>
    <w:rsid w:val="007874CE"/>
    <w:rsid w:val="007874EB"/>
    <w:rsid w:val="0078760B"/>
    <w:rsid w:val="00787954"/>
    <w:rsid w:val="00787E86"/>
    <w:rsid w:val="00787EAC"/>
    <w:rsid w:val="00790062"/>
    <w:rsid w:val="0079041C"/>
    <w:rsid w:val="007905B1"/>
    <w:rsid w:val="007908C6"/>
    <w:rsid w:val="00790AB7"/>
    <w:rsid w:val="00790BC7"/>
    <w:rsid w:val="00790F83"/>
    <w:rsid w:val="00791540"/>
    <w:rsid w:val="00792046"/>
    <w:rsid w:val="007920C9"/>
    <w:rsid w:val="00792114"/>
    <w:rsid w:val="0079238A"/>
    <w:rsid w:val="007926B5"/>
    <w:rsid w:val="007927C6"/>
    <w:rsid w:val="00792EA4"/>
    <w:rsid w:val="00792F07"/>
    <w:rsid w:val="00792F38"/>
    <w:rsid w:val="00793380"/>
    <w:rsid w:val="00793387"/>
    <w:rsid w:val="007935EC"/>
    <w:rsid w:val="00793C8C"/>
    <w:rsid w:val="00793ED8"/>
    <w:rsid w:val="00793F9F"/>
    <w:rsid w:val="00793FAB"/>
    <w:rsid w:val="007941E3"/>
    <w:rsid w:val="007942AB"/>
    <w:rsid w:val="0079442A"/>
    <w:rsid w:val="00794CF3"/>
    <w:rsid w:val="00794F1F"/>
    <w:rsid w:val="00794F3B"/>
    <w:rsid w:val="00794FF3"/>
    <w:rsid w:val="00795264"/>
    <w:rsid w:val="00795488"/>
    <w:rsid w:val="00795775"/>
    <w:rsid w:val="007959AF"/>
    <w:rsid w:val="00795B96"/>
    <w:rsid w:val="007960A6"/>
    <w:rsid w:val="0079626A"/>
    <w:rsid w:val="007962F2"/>
    <w:rsid w:val="0079661C"/>
    <w:rsid w:val="007966CC"/>
    <w:rsid w:val="007968B4"/>
    <w:rsid w:val="00796AB5"/>
    <w:rsid w:val="00796B30"/>
    <w:rsid w:val="00796BAB"/>
    <w:rsid w:val="00796CE8"/>
    <w:rsid w:val="00796D65"/>
    <w:rsid w:val="007972F0"/>
    <w:rsid w:val="007973C2"/>
    <w:rsid w:val="00797458"/>
    <w:rsid w:val="007974AA"/>
    <w:rsid w:val="00797549"/>
    <w:rsid w:val="007A0094"/>
    <w:rsid w:val="007A00AB"/>
    <w:rsid w:val="007A0235"/>
    <w:rsid w:val="007A0240"/>
    <w:rsid w:val="007A0284"/>
    <w:rsid w:val="007A03FB"/>
    <w:rsid w:val="007A0433"/>
    <w:rsid w:val="007A045E"/>
    <w:rsid w:val="007A0871"/>
    <w:rsid w:val="007A0D26"/>
    <w:rsid w:val="007A0D45"/>
    <w:rsid w:val="007A0D81"/>
    <w:rsid w:val="007A0D9F"/>
    <w:rsid w:val="007A0FBA"/>
    <w:rsid w:val="007A1257"/>
    <w:rsid w:val="007A1514"/>
    <w:rsid w:val="007A152F"/>
    <w:rsid w:val="007A1814"/>
    <w:rsid w:val="007A19AF"/>
    <w:rsid w:val="007A1A79"/>
    <w:rsid w:val="007A1FB8"/>
    <w:rsid w:val="007A20C6"/>
    <w:rsid w:val="007A2588"/>
    <w:rsid w:val="007A2967"/>
    <w:rsid w:val="007A2E89"/>
    <w:rsid w:val="007A2FD3"/>
    <w:rsid w:val="007A30CA"/>
    <w:rsid w:val="007A3581"/>
    <w:rsid w:val="007A4134"/>
    <w:rsid w:val="007A4205"/>
    <w:rsid w:val="007A4669"/>
    <w:rsid w:val="007A4806"/>
    <w:rsid w:val="007A4990"/>
    <w:rsid w:val="007A4A19"/>
    <w:rsid w:val="007A4A6D"/>
    <w:rsid w:val="007A4BDB"/>
    <w:rsid w:val="007A4C52"/>
    <w:rsid w:val="007A4CBF"/>
    <w:rsid w:val="007A4EBE"/>
    <w:rsid w:val="007A54D6"/>
    <w:rsid w:val="007A568A"/>
    <w:rsid w:val="007A57B4"/>
    <w:rsid w:val="007A5C01"/>
    <w:rsid w:val="007A6297"/>
    <w:rsid w:val="007A632E"/>
    <w:rsid w:val="007A6542"/>
    <w:rsid w:val="007A6558"/>
    <w:rsid w:val="007A65DE"/>
    <w:rsid w:val="007A65EA"/>
    <w:rsid w:val="007A667D"/>
    <w:rsid w:val="007A68FF"/>
    <w:rsid w:val="007A6C68"/>
    <w:rsid w:val="007A6CDF"/>
    <w:rsid w:val="007A75D8"/>
    <w:rsid w:val="007A7A8C"/>
    <w:rsid w:val="007A7C70"/>
    <w:rsid w:val="007B0051"/>
    <w:rsid w:val="007B0640"/>
    <w:rsid w:val="007B0713"/>
    <w:rsid w:val="007B07EB"/>
    <w:rsid w:val="007B0B55"/>
    <w:rsid w:val="007B0C2F"/>
    <w:rsid w:val="007B0C45"/>
    <w:rsid w:val="007B0E2C"/>
    <w:rsid w:val="007B113F"/>
    <w:rsid w:val="007B1150"/>
    <w:rsid w:val="007B1241"/>
    <w:rsid w:val="007B1349"/>
    <w:rsid w:val="007B159B"/>
    <w:rsid w:val="007B16F7"/>
    <w:rsid w:val="007B1BC0"/>
    <w:rsid w:val="007B2125"/>
    <w:rsid w:val="007B2379"/>
    <w:rsid w:val="007B2B68"/>
    <w:rsid w:val="007B2EB9"/>
    <w:rsid w:val="007B30E9"/>
    <w:rsid w:val="007B3651"/>
    <w:rsid w:val="007B3A68"/>
    <w:rsid w:val="007B3C14"/>
    <w:rsid w:val="007B3C23"/>
    <w:rsid w:val="007B3C2F"/>
    <w:rsid w:val="007B4023"/>
    <w:rsid w:val="007B416B"/>
    <w:rsid w:val="007B417A"/>
    <w:rsid w:val="007B4437"/>
    <w:rsid w:val="007B4DAF"/>
    <w:rsid w:val="007B51EE"/>
    <w:rsid w:val="007B54DE"/>
    <w:rsid w:val="007B5DF8"/>
    <w:rsid w:val="007B5FE7"/>
    <w:rsid w:val="007B6187"/>
    <w:rsid w:val="007B61FF"/>
    <w:rsid w:val="007B64F8"/>
    <w:rsid w:val="007B653E"/>
    <w:rsid w:val="007B6866"/>
    <w:rsid w:val="007B6C11"/>
    <w:rsid w:val="007B6CA4"/>
    <w:rsid w:val="007B6D71"/>
    <w:rsid w:val="007B7121"/>
    <w:rsid w:val="007B7354"/>
    <w:rsid w:val="007B7431"/>
    <w:rsid w:val="007B7569"/>
    <w:rsid w:val="007B75D8"/>
    <w:rsid w:val="007B77F5"/>
    <w:rsid w:val="007C008A"/>
    <w:rsid w:val="007C01E2"/>
    <w:rsid w:val="007C0522"/>
    <w:rsid w:val="007C0CA3"/>
    <w:rsid w:val="007C10E5"/>
    <w:rsid w:val="007C11C5"/>
    <w:rsid w:val="007C1317"/>
    <w:rsid w:val="007C134E"/>
    <w:rsid w:val="007C1378"/>
    <w:rsid w:val="007C17EE"/>
    <w:rsid w:val="007C185E"/>
    <w:rsid w:val="007C1B6A"/>
    <w:rsid w:val="007C1C0C"/>
    <w:rsid w:val="007C1D4D"/>
    <w:rsid w:val="007C202E"/>
    <w:rsid w:val="007C2361"/>
    <w:rsid w:val="007C28A7"/>
    <w:rsid w:val="007C2A4F"/>
    <w:rsid w:val="007C2D68"/>
    <w:rsid w:val="007C2F9C"/>
    <w:rsid w:val="007C30C1"/>
    <w:rsid w:val="007C33F8"/>
    <w:rsid w:val="007C34E4"/>
    <w:rsid w:val="007C3DFA"/>
    <w:rsid w:val="007C3F3A"/>
    <w:rsid w:val="007C419C"/>
    <w:rsid w:val="007C43CF"/>
    <w:rsid w:val="007C44C1"/>
    <w:rsid w:val="007C473B"/>
    <w:rsid w:val="007C48CB"/>
    <w:rsid w:val="007C48F8"/>
    <w:rsid w:val="007C496D"/>
    <w:rsid w:val="007C4BF8"/>
    <w:rsid w:val="007C4CBA"/>
    <w:rsid w:val="007C4F7A"/>
    <w:rsid w:val="007C4F82"/>
    <w:rsid w:val="007C4F83"/>
    <w:rsid w:val="007C5995"/>
    <w:rsid w:val="007C5B2B"/>
    <w:rsid w:val="007C5B74"/>
    <w:rsid w:val="007C5C07"/>
    <w:rsid w:val="007C5D28"/>
    <w:rsid w:val="007C5DA7"/>
    <w:rsid w:val="007C5F45"/>
    <w:rsid w:val="007C6750"/>
    <w:rsid w:val="007C69AA"/>
    <w:rsid w:val="007C6CD6"/>
    <w:rsid w:val="007C6D34"/>
    <w:rsid w:val="007C6F5B"/>
    <w:rsid w:val="007C707C"/>
    <w:rsid w:val="007C70AF"/>
    <w:rsid w:val="007C70DE"/>
    <w:rsid w:val="007C7245"/>
    <w:rsid w:val="007C7320"/>
    <w:rsid w:val="007C7593"/>
    <w:rsid w:val="007C767D"/>
    <w:rsid w:val="007C773A"/>
    <w:rsid w:val="007C77E8"/>
    <w:rsid w:val="007C7C22"/>
    <w:rsid w:val="007C7D1A"/>
    <w:rsid w:val="007D014E"/>
    <w:rsid w:val="007D0BDF"/>
    <w:rsid w:val="007D131D"/>
    <w:rsid w:val="007D149E"/>
    <w:rsid w:val="007D162F"/>
    <w:rsid w:val="007D1BCF"/>
    <w:rsid w:val="007D1D93"/>
    <w:rsid w:val="007D1FA3"/>
    <w:rsid w:val="007D2083"/>
    <w:rsid w:val="007D2B37"/>
    <w:rsid w:val="007D2CA1"/>
    <w:rsid w:val="007D3267"/>
    <w:rsid w:val="007D35F0"/>
    <w:rsid w:val="007D3728"/>
    <w:rsid w:val="007D38B0"/>
    <w:rsid w:val="007D3967"/>
    <w:rsid w:val="007D3AFE"/>
    <w:rsid w:val="007D454F"/>
    <w:rsid w:val="007D461B"/>
    <w:rsid w:val="007D47E1"/>
    <w:rsid w:val="007D47EE"/>
    <w:rsid w:val="007D4A92"/>
    <w:rsid w:val="007D4CD0"/>
    <w:rsid w:val="007D4F55"/>
    <w:rsid w:val="007D5047"/>
    <w:rsid w:val="007D5198"/>
    <w:rsid w:val="007D55A5"/>
    <w:rsid w:val="007D5605"/>
    <w:rsid w:val="007D5788"/>
    <w:rsid w:val="007D5987"/>
    <w:rsid w:val="007D59A2"/>
    <w:rsid w:val="007D5BA3"/>
    <w:rsid w:val="007D5BF3"/>
    <w:rsid w:val="007D6102"/>
    <w:rsid w:val="007D67A2"/>
    <w:rsid w:val="007D6AAE"/>
    <w:rsid w:val="007D6D52"/>
    <w:rsid w:val="007D6DED"/>
    <w:rsid w:val="007D6E64"/>
    <w:rsid w:val="007D712E"/>
    <w:rsid w:val="007D715D"/>
    <w:rsid w:val="007D734D"/>
    <w:rsid w:val="007D73B3"/>
    <w:rsid w:val="007D74E2"/>
    <w:rsid w:val="007D75CF"/>
    <w:rsid w:val="007D77CB"/>
    <w:rsid w:val="007D77EC"/>
    <w:rsid w:val="007D787F"/>
    <w:rsid w:val="007D78E6"/>
    <w:rsid w:val="007D7B56"/>
    <w:rsid w:val="007D7CE5"/>
    <w:rsid w:val="007D7D1C"/>
    <w:rsid w:val="007D7DE4"/>
    <w:rsid w:val="007E03CB"/>
    <w:rsid w:val="007E0440"/>
    <w:rsid w:val="007E04FD"/>
    <w:rsid w:val="007E08C1"/>
    <w:rsid w:val="007E08D9"/>
    <w:rsid w:val="007E0CE7"/>
    <w:rsid w:val="007E0DBB"/>
    <w:rsid w:val="007E0F0B"/>
    <w:rsid w:val="007E113C"/>
    <w:rsid w:val="007E11AF"/>
    <w:rsid w:val="007E1474"/>
    <w:rsid w:val="007E18A7"/>
    <w:rsid w:val="007E1918"/>
    <w:rsid w:val="007E1ADA"/>
    <w:rsid w:val="007E1BD6"/>
    <w:rsid w:val="007E215F"/>
    <w:rsid w:val="007E22CC"/>
    <w:rsid w:val="007E2354"/>
    <w:rsid w:val="007E2A01"/>
    <w:rsid w:val="007E2BD2"/>
    <w:rsid w:val="007E2F1D"/>
    <w:rsid w:val="007E3241"/>
    <w:rsid w:val="007E32EA"/>
    <w:rsid w:val="007E3359"/>
    <w:rsid w:val="007E3A1E"/>
    <w:rsid w:val="007E3A22"/>
    <w:rsid w:val="007E3A33"/>
    <w:rsid w:val="007E3F5C"/>
    <w:rsid w:val="007E44DC"/>
    <w:rsid w:val="007E4843"/>
    <w:rsid w:val="007E48C0"/>
    <w:rsid w:val="007E49E7"/>
    <w:rsid w:val="007E4BAA"/>
    <w:rsid w:val="007E4BBF"/>
    <w:rsid w:val="007E4C9F"/>
    <w:rsid w:val="007E4E78"/>
    <w:rsid w:val="007E4EB5"/>
    <w:rsid w:val="007E50E9"/>
    <w:rsid w:val="007E5132"/>
    <w:rsid w:val="007E53A5"/>
    <w:rsid w:val="007E5949"/>
    <w:rsid w:val="007E61E6"/>
    <w:rsid w:val="007E64A7"/>
    <w:rsid w:val="007E6782"/>
    <w:rsid w:val="007E68BF"/>
    <w:rsid w:val="007E6DC5"/>
    <w:rsid w:val="007E6E2D"/>
    <w:rsid w:val="007E6F12"/>
    <w:rsid w:val="007E70A8"/>
    <w:rsid w:val="007E7368"/>
    <w:rsid w:val="007E7387"/>
    <w:rsid w:val="007E74B0"/>
    <w:rsid w:val="007E7788"/>
    <w:rsid w:val="007E7974"/>
    <w:rsid w:val="007E7EA2"/>
    <w:rsid w:val="007F027F"/>
    <w:rsid w:val="007F04D7"/>
    <w:rsid w:val="007F0A2B"/>
    <w:rsid w:val="007F0AB7"/>
    <w:rsid w:val="007F0D5E"/>
    <w:rsid w:val="007F0DE8"/>
    <w:rsid w:val="007F10BC"/>
    <w:rsid w:val="007F1234"/>
    <w:rsid w:val="007F163C"/>
    <w:rsid w:val="007F1A9B"/>
    <w:rsid w:val="007F204B"/>
    <w:rsid w:val="007F26B0"/>
    <w:rsid w:val="007F26E0"/>
    <w:rsid w:val="007F270A"/>
    <w:rsid w:val="007F277C"/>
    <w:rsid w:val="007F2B95"/>
    <w:rsid w:val="007F2F09"/>
    <w:rsid w:val="007F3077"/>
    <w:rsid w:val="007F314D"/>
    <w:rsid w:val="007F3213"/>
    <w:rsid w:val="007F3557"/>
    <w:rsid w:val="007F3966"/>
    <w:rsid w:val="007F3EE0"/>
    <w:rsid w:val="007F3FD8"/>
    <w:rsid w:val="007F4502"/>
    <w:rsid w:val="007F4842"/>
    <w:rsid w:val="007F48E4"/>
    <w:rsid w:val="007F4A27"/>
    <w:rsid w:val="007F4AB1"/>
    <w:rsid w:val="007F4B5D"/>
    <w:rsid w:val="007F540C"/>
    <w:rsid w:val="007F5590"/>
    <w:rsid w:val="007F5656"/>
    <w:rsid w:val="007F58E6"/>
    <w:rsid w:val="007F59AD"/>
    <w:rsid w:val="007F5F3C"/>
    <w:rsid w:val="007F6201"/>
    <w:rsid w:val="007F624B"/>
    <w:rsid w:val="007F6388"/>
    <w:rsid w:val="007F6665"/>
    <w:rsid w:val="007F675B"/>
    <w:rsid w:val="007F676D"/>
    <w:rsid w:val="007F68D3"/>
    <w:rsid w:val="007F6B59"/>
    <w:rsid w:val="007F6C5E"/>
    <w:rsid w:val="007F6D13"/>
    <w:rsid w:val="007F6D3A"/>
    <w:rsid w:val="007F6DF4"/>
    <w:rsid w:val="007F7084"/>
    <w:rsid w:val="007F733B"/>
    <w:rsid w:val="007F7360"/>
    <w:rsid w:val="007F73D2"/>
    <w:rsid w:val="007F7554"/>
    <w:rsid w:val="007F76A2"/>
    <w:rsid w:val="007F798B"/>
    <w:rsid w:val="007F7BDB"/>
    <w:rsid w:val="007F7BEE"/>
    <w:rsid w:val="007F7F57"/>
    <w:rsid w:val="008001E7"/>
    <w:rsid w:val="0080024A"/>
    <w:rsid w:val="0080026F"/>
    <w:rsid w:val="0080027D"/>
    <w:rsid w:val="00800665"/>
    <w:rsid w:val="0080099B"/>
    <w:rsid w:val="00800B51"/>
    <w:rsid w:val="0080127E"/>
    <w:rsid w:val="00801C51"/>
    <w:rsid w:val="00801C78"/>
    <w:rsid w:val="00801CAE"/>
    <w:rsid w:val="00801D73"/>
    <w:rsid w:val="00801DD5"/>
    <w:rsid w:val="00801E55"/>
    <w:rsid w:val="00801F1D"/>
    <w:rsid w:val="00802271"/>
    <w:rsid w:val="00802294"/>
    <w:rsid w:val="008023AD"/>
    <w:rsid w:val="00802468"/>
    <w:rsid w:val="008024C1"/>
    <w:rsid w:val="00802915"/>
    <w:rsid w:val="0080298F"/>
    <w:rsid w:val="008029EB"/>
    <w:rsid w:val="00802F03"/>
    <w:rsid w:val="00803225"/>
    <w:rsid w:val="008032E7"/>
    <w:rsid w:val="00803391"/>
    <w:rsid w:val="0080342E"/>
    <w:rsid w:val="008038D7"/>
    <w:rsid w:val="00804236"/>
    <w:rsid w:val="00804409"/>
    <w:rsid w:val="008044BA"/>
    <w:rsid w:val="00804719"/>
    <w:rsid w:val="0080480D"/>
    <w:rsid w:val="00804D5C"/>
    <w:rsid w:val="00805064"/>
    <w:rsid w:val="0080516E"/>
    <w:rsid w:val="0080555A"/>
    <w:rsid w:val="00805829"/>
    <w:rsid w:val="008059EC"/>
    <w:rsid w:val="00805DF4"/>
    <w:rsid w:val="008060AE"/>
    <w:rsid w:val="00806380"/>
    <w:rsid w:val="008067B9"/>
    <w:rsid w:val="008069D1"/>
    <w:rsid w:val="00806A21"/>
    <w:rsid w:val="00806AB7"/>
    <w:rsid w:val="00806BB4"/>
    <w:rsid w:val="00806C1C"/>
    <w:rsid w:val="00807195"/>
    <w:rsid w:val="008073A2"/>
    <w:rsid w:val="008078C3"/>
    <w:rsid w:val="00807B50"/>
    <w:rsid w:val="00807E15"/>
    <w:rsid w:val="00807EDE"/>
    <w:rsid w:val="008100ED"/>
    <w:rsid w:val="0081036D"/>
    <w:rsid w:val="008103C6"/>
    <w:rsid w:val="00810549"/>
    <w:rsid w:val="008108F5"/>
    <w:rsid w:val="00810A27"/>
    <w:rsid w:val="00810EEE"/>
    <w:rsid w:val="0081115B"/>
    <w:rsid w:val="0081116E"/>
    <w:rsid w:val="00811172"/>
    <w:rsid w:val="008114C1"/>
    <w:rsid w:val="008116FE"/>
    <w:rsid w:val="00811A48"/>
    <w:rsid w:val="00811B6C"/>
    <w:rsid w:val="00811B82"/>
    <w:rsid w:val="0081213B"/>
    <w:rsid w:val="008123F3"/>
    <w:rsid w:val="008127F9"/>
    <w:rsid w:val="008128FE"/>
    <w:rsid w:val="00812A2A"/>
    <w:rsid w:val="00812D20"/>
    <w:rsid w:val="00812D5E"/>
    <w:rsid w:val="0081303E"/>
    <w:rsid w:val="00813928"/>
    <w:rsid w:val="00813A83"/>
    <w:rsid w:val="00813B7A"/>
    <w:rsid w:val="00813CA4"/>
    <w:rsid w:val="00813D18"/>
    <w:rsid w:val="00814121"/>
    <w:rsid w:val="00814386"/>
    <w:rsid w:val="00814967"/>
    <w:rsid w:val="00814980"/>
    <w:rsid w:val="00814ACF"/>
    <w:rsid w:val="00814C4B"/>
    <w:rsid w:val="00814EFD"/>
    <w:rsid w:val="00815121"/>
    <w:rsid w:val="008153BC"/>
    <w:rsid w:val="00815485"/>
    <w:rsid w:val="00815A6D"/>
    <w:rsid w:val="00815CC2"/>
    <w:rsid w:val="00815CE3"/>
    <w:rsid w:val="00816013"/>
    <w:rsid w:val="008163F3"/>
    <w:rsid w:val="008164C7"/>
    <w:rsid w:val="00816953"/>
    <w:rsid w:val="00816A49"/>
    <w:rsid w:val="00816D22"/>
    <w:rsid w:val="00816E25"/>
    <w:rsid w:val="00816EFE"/>
    <w:rsid w:val="008173C1"/>
    <w:rsid w:val="00817668"/>
    <w:rsid w:val="00817767"/>
    <w:rsid w:val="00817B6C"/>
    <w:rsid w:val="00817CB6"/>
    <w:rsid w:val="00817E59"/>
    <w:rsid w:val="00817F57"/>
    <w:rsid w:val="0082007A"/>
    <w:rsid w:val="00820086"/>
    <w:rsid w:val="00820292"/>
    <w:rsid w:val="0082098F"/>
    <w:rsid w:val="00820A25"/>
    <w:rsid w:val="00820DAB"/>
    <w:rsid w:val="0082114E"/>
    <w:rsid w:val="00821163"/>
    <w:rsid w:val="008215C2"/>
    <w:rsid w:val="0082168B"/>
    <w:rsid w:val="00821858"/>
    <w:rsid w:val="008218B7"/>
    <w:rsid w:val="008218C6"/>
    <w:rsid w:val="00821955"/>
    <w:rsid w:val="00821F71"/>
    <w:rsid w:val="008222ED"/>
    <w:rsid w:val="00822498"/>
    <w:rsid w:val="00822593"/>
    <w:rsid w:val="00822852"/>
    <w:rsid w:val="00822B3D"/>
    <w:rsid w:val="00822C73"/>
    <w:rsid w:val="00822ECA"/>
    <w:rsid w:val="00823038"/>
    <w:rsid w:val="008230E8"/>
    <w:rsid w:val="00823174"/>
    <w:rsid w:val="008239C1"/>
    <w:rsid w:val="00823BCE"/>
    <w:rsid w:val="00823D04"/>
    <w:rsid w:val="00823D41"/>
    <w:rsid w:val="00824075"/>
    <w:rsid w:val="008240F4"/>
    <w:rsid w:val="00824163"/>
    <w:rsid w:val="00824715"/>
    <w:rsid w:val="00824B05"/>
    <w:rsid w:val="00824CD7"/>
    <w:rsid w:val="00824F32"/>
    <w:rsid w:val="00824F8B"/>
    <w:rsid w:val="0082535C"/>
    <w:rsid w:val="00825545"/>
    <w:rsid w:val="0082554F"/>
    <w:rsid w:val="008255C7"/>
    <w:rsid w:val="0082568F"/>
    <w:rsid w:val="008258E4"/>
    <w:rsid w:val="00825A71"/>
    <w:rsid w:val="0082619E"/>
    <w:rsid w:val="008264F8"/>
    <w:rsid w:val="008265A8"/>
    <w:rsid w:val="008265B7"/>
    <w:rsid w:val="00826FC2"/>
    <w:rsid w:val="00827616"/>
    <w:rsid w:val="008278E8"/>
    <w:rsid w:val="00827950"/>
    <w:rsid w:val="0083003B"/>
    <w:rsid w:val="0083062A"/>
    <w:rsid w:val="0083068A"/>
    <w:rsid w:val="00830B7A"/>
    <w:rsid w:val="00830D11"/>
    <w:rsid w:val="00830E04"/>
    <w:rsid w:val="00830E41"/>
    <w:rsid w:val="0083138C"/>
    <w:rsid w:val="00831645"/>
    <w:rsid w:val="008316E7"/>
    <w:rsid w:val="008317C4"/>
    <w:rsid w:val="0083189A"/>
    <w:rsid w:val="00831DD4"/>
    <w:rsid w:val="00832121"/>
    <w:rsid w:val="008323E2"/>
    <w:rsid w:val="00832824"/>
    <w:rsid w:val="008328C0"/>
    <w:rsid w:val="008329D2"/>
    <w:rsid w:val="00832A1F"/>
    <w:rsid w:val="00832A39"/>
    <w:rsid w:val="00832D1B"/>
    <w:rsid w:val="00832E08"/>
    <w:rsid w:val="00832EC8"/>
    <w:rsid w:val="00832F4C"/>
    <w:rsid w:val="00833069"/>
    <w:rsid w:val="0083308D"/>
    <w:rsid w:val="00833516"/>
    <w:rsid w:val="00833592"/>
    <w:rsid w:val="008336AA"/>
    <w:rsid w:val="008336EC"/>
    <w:rsid w:val="00833BF9"/>
    <w:rsid w:val="00834066"/>
    <w:rsid w:val="00834073"/>
    <w:rsid w:val="0083433E"/>
    <w:rsid w:val="0083450A"/>
    <w:rsid w:val="00834723"/>
    <w:rsid w:val="00834A06"/>
    <w:rsid w:val="00834B4F"/>
    <w:rsid w:val="00834E5D"/>
    <w:rsid w:val="00834F83"/>
    <w:rsid w:val="0083513A"/>
    <w:rsid w:val="00835599"/>
    <w:rsid w:val="00835711"/>
    <w:rsid w:val="0083579C"/>
    <w:rsid w:val="008358F2"/>
    <w:rsid w:val="00835C3B"/>
    <w:rsid w:val="00835E41"/>
    <w:rsid w:val="0083602C"/>
    <w:rsid w:val="00836336"/>
    <w:rsid w:val="0083668F"/>
    <w:rsid w:val="00836723"/>
    <w:rsid w:val="00836A93"/>
    <w:rsid w:val="00836CD7"/>
    <w:rsid w:val="00836D42"/>
    <w:rsid w:val="00836FE2"/>
    <w:rsid w:val="00837299"/>
    <w:rsid w:val="0083769C"/>
    <w:rsid w:val="00837B9D"/>
    <w:rsid w:val="0084004D"/>
    <w:rsid w:val="00840ACE"/>
    <w:rsid w:val="00840AF2"/>
    <w:rsid w:val="00840CA6"/>
    <w:rsid w:val="00841569"/>
    <w:rsid w:val="0084180F"/>
    <w:rsid w:val="00841902"/>
    <w:rsid w:val="00841E04"/>
    <w:rsid w:val="00841F73"/>
    <w:rsid w:val="008427B9"/>
    <w:rsid w:val="008427DF"/>
    <w:rsid w:val="00842A76"/>
    <w:rsid w:val="00842B62"/>
    <w:rsid w:val="00842C18"/>
    <w:rsid w:val="00843126"/>
    <w:rsid w:val="00843163"/>
    <w:rsid w:val="00843C66"/>
    <w:rsid w:val="00843D0E"/>
    <w:rsid w:val="00843E9C"/>
    <w:rsid w:val="008440F3"/>
    <w:rsid w:val="008446C8"/>
    <w:rsid w:val="00844795"/>
    <w:rsid w:val="00844852"/>
    <w:rsid w:val="008449EE"/>
    <w:rsid w:val="00844C04"/>
    <w:rsid w:val="00844C50"/>
    <w:rsid w:val="00845576"/>
    <w:rsid w:val="00845997"/>
    <w:rsid w:val="008459C6"/>
    <w:rsid w:val="00845A3A"/>
    <w:rsid w:val="00845FE0"/>
    <w:rsid w:val="0084608C"/>
    <w:rsid w:val="0084611F"/>
    <w:rsid w:val="00846146"/>
    <w:rsid w:val="00846337"/>
    <w:rsid w:val="008463AE"/>
    <w:rsid w:val="00846544"/>
    <w:rsid w:val="008467EE"/>
    <w:rsid w:val="008468BB"/>
    <w:rsid w:val="00846B3A"/>
    <w:rsid w:val="00846B58"/>
    <w:rsid w:val="00846CA3"/>
    <w:rsid w:val="008471E4"/>
    <w:rsid w:val="0084774E"/>
    <w:rsid w:val="008477F4"/>
    <w:rsid w:val="00847943"/>
    <w:rsid w:val="0084797D"/>
    <w:rsid w:val="008479F4"/>
    <w:rsid w:val="00847AD3"/>
    <w:rsid w:val="00847DA6"/>
    <w:rsid w:val="00847F3C"/>
    <w:rsid w:val="00850084"/>
    <w:rsid w:val="008501E3"/>
    <w:rsid w:val="0085029F"/>
    <w:rsid w:val="0085048F"/>
    <w:rsid w:val="00850539"/>
    <w:rsid w:val="0085058E"/>
    <w:rsid w:val="008506B2"/>
    <w:rsid w:val="008506D4"/>
    <w:rsid w:val="008507DB"/>
    <w:rsid w:val="008509E9"/>
    <w:rsid w:val="00851065"/>
    <w:rsid w:val="0085123C"/>
    <w:rsid w:val="008513CE"/>
    <w:rsid w:val="008513F1"/>
    <w:rsid w:val="00851B1C"/>
    <w:rsid w:val="00851C71"/>
    <w:rsid w:val="00851DF1"/>
    <w:rsid w:val="00851E1F"/>
    <w:rsid w:val="00852074"/>
    <w:rsid w:val="008520F4"/>
    <w:rsid w:val="00852222"/>
    <w:rsid w:val="00852866"/>
    <w:rsid w:val="008528FE"/>
    <w:rsid w:val="0085291B"/>
    <w:rsid w:val="00852A5F"/>
    <w:rsid w:val="00852BF2"/>
    <w:rsid w:val="00852D9A"/>
    <w:rsid w:val="00853021"/>
    <w:rsid w:val="00853097"/>
    <w:rsid w:val="008531CC"/>
    <w:rsid w:val="0085329F"/>
    <w:rsid w:val="008532FF"/>
    <w:rsid w:val="008533FB"/>
    <w:rsid w:val="00853435"/>
    <w:rsid w:val="00853816"/>
    <w:rsid w:val="00853A21"/>
    <w:rsid w:val="00853A7F"/>
    <w:rsid w:val="008542CA"/>
    <w:rsid w:val="0085435D"/>
    <w:rsid w:val="0085470A"/>
    <w:rsid w:val="0085476A"/>
    <w:rsid w:val="00854D15"/>
    <w:rsid w:val="00855286"/>
    <w:rsid w:val="00855310"/>
    <w:rsid w:val="008556E7"/>
    <w:rsid w:val="00855994"/>
    <w:rsid w:val="00855BFF"/>
    <w:rsid w:val="00855F81"/>
    <w:rsid w:val="0085606B"/>
    <w:rsid w:val="00856621"/>
    <w:rsid w:val="008566CE"/>
    <w:rsid w:val="00856770"/>
    <w:rsid w:val="00856BA7"/>
    <w:rsid w:val="00857387"/>
    <w:rsid w:val="00857712"/>
    <w:rsid w:val="00857A2C"/>
    <w:rsid w:val="00857E94"/>
    <w:rsid w:val="00860051"/>
    <w:rsid w:val="008605C1"/>
    <w:rsid w:val="0086069B"/>
    <w:rsid w:val="0086081D"/>
    <w:rsid w:val="00860972"/>
    <w:rsid w:val="00860D6C"/>
    <w:rsid w:val="00860ECD"/>
    <w:rsid w:val="008611AE"/>
    <w:rsid w:val="00861266"/>
    <w:rsid w:val="008612EA"/>
    <w:rsid w:val="008613D3"/>
    <w:rsid w:val="00861575"/>
    <w:rsid w:val="008617D8"/>
    <w:rsid w:val="00861E05"/>
    <w:rsid w:val="008624E9"/>
    <w:rsid w:val="00862543"/>
    <w:rsid w:val="008628CF"/>
    <w:rsid w:val="00862AB8"/>
    <w:rsid w:val="00863170"/>
    <w:rsid w:val="00863337"/>
    <w:rsid w:val="0086341B"/>
    <w:rsid w:val="00863665"/>
    <w:rsid w:val="008637D4"/>
    <w:rsid w:val="008637E5"/>
    <w:rsid w:val="008638A8"/>
    <w:rsid w:val="0086391B"/>
    <w:rsid w:val="00863AD6"/>
    <w:rsid w:val="00863C32"/>
    <w:rsid w:val="00863DB3"/>
    <w:rsid w:val="00864035"/>
    <w:rsid w:val="008645D8"/>
    <w:rsid w:val="0086477F"/>
    <w:rsid w:val="008648CC"/>
    <w:rsid w:val="00864C2E"/>
    <w:rsid w:val="00865747"/>
    <w:rsid w:val="008658C9"/>
    <w:rsid w:val="00865F08"/>
    <w:rsid w:val="00865FEE"/>
    <w:rsid w:val="0086646F"/>
    <w:rsid w:val="00866822"/>
    <w:rsid w:val="00866849"/>
    <w:rsid w:val="00866B8A"/>
    <w:rsid w:val="00866E80"/>
    <w:rsid w:val="008671CD"/>
    <w:rsid w:val="008671DC"/>
    <w:rsid w:val="00867239"/>
    <w:rsid w:val="00867617"/>
    <w:rsid w:val="00867683"/>
    <w:rsid w:val="0086790B"/>
    <w:rsid w:val="00870118"/>
    <w:rsid w:val="00870534"/>
    <w:rsid w:val="00870683"/>
    <w:rsid w:val="008706FD"/>
    <w:rsid w:val="008708D0"/>
    <w:rsid w:val="008708E5"/>
    <w:rsid w:val="008709AC"/>
    <w:rsid w:val="00870B8F"/>
    <w:rsid w:val="00870BDA"/>
    <w:rsid w:val="00870D1F"/>
    <w:rsid w:val="00870DE8"/>
    <w:rsid w:val="00870E2A"/>
    <w:rsid w:val="008712F1"/>
    <w:rsid w:val="008713FD"/>
    <w:rsid w:val="00871858"/>
    <w:rsid w:val="00871887"/>
    <w:rsid w:val="008719F6"/>
    <w:rsid w:val="00871A88"/>
    <w:rsid w:val="00871EF9"/>
    <w:rsid w:val="00872078"/>
    <w:rsid w:val="0087244A"/>
    <w:rsid w:val="00872548"/>
    <w:rsid w:val="00872656"/>
    <w:rsid w:val="00872878"/>
    <w:rsid w:val="0087295E"/>
    <w:rsid w:val="00872C55"/>
    <w:rsid w:val="00872D3D"/>
    <w:rsid w:val="0087341D"/>
    <w:rsid w:val="0087344B"/>
    <w:rsid w:val="00873469"/>
    <w:rsid w:val="0087356E"/>
    <w:rsid w:val="008737F0"/>
    <w:rsid w:val="008739CB"/>
    <w:rsid w:val="00873CDA"/>
    <w:rsid w:val="00873ECC"/>
    <w:rsid w:val="00873F4D"/>
    <w:rsid w:val="00873F9C"/>
    <w:rsid w:val="00874202"/>
    <w:rsid w:val="008744B6"/>
    <w:rsid w:val="00874726"/>
    <w:rsid w:val="008748DC"/>
    <w:rsid w:val="008749D6"/>
    <w:rsid w:val="00874A5B"/>
    <w:rsid w:val="00874B34"/>
    <w:rsid w:val="00874DE8"/>
    <w:rsid w:val="008752EC"/>
    <w:rsid w:val="00875526"/>
    <w:rsid w:val="00875810"/>
    <w:rsid w:val="00875F03"/>
    <w:rsid w:val="00875FAE"/>
    <w:rsid w:val="00875FED"/>
    <w:rsid w:val="0087606E"/>
    <w:rsid w:val="008762D7"/>
    <w:rsid w:val="00876423"/>
    <w:rsid w:val="008766A3"/>
    <w:rsid w:val="00876BB6"/>
    <w:rsid w:val="00876E81"/>
    <w:rsid w:val="00876F3F"/>
    <w:rsid w:val="00877162"/>
    <w:rsid w:val="0087761A"/>
    <w:rsid w:val="0087765C"/>
    <w:rsid w:val="0087781C"/>
    <w:rsid w:val="00877E18"/>
    <w:rsid w:val="00877FFC"/>
    <w:rsid w:val="0088043C"/>
    <w:rsid w:val="008804D1"/>
    <w:rsid w:val="0088071A"/>
    <w:rsid w:val="0088092B"/>
    <w:rsid w:val="00880BEC"/>
    <w:rsid w:val="00880FE0"/>
    <w:rsid w:val="0088119F"/>
    <w:rsid w:val="00881390"/>
    <w:rsid w:val="008815B2"/>
    <w:rsid w:val="008816EE"/>
    <w:rsid w:val="00881813"/>
    <w:rsid w:val="00881959"/>
    <w:rsid w:val="00881D79"/>
    <w:rsid w:val="00882094"/>
    <w:rsid w:val="00882547"/>
    <w:rsid w:val="00882916"/>
    <w:rsid w:val="0088292A"/>
    <w:rsid w:val="008829A3"/>
    <w:rsid w:val="00882EB2"/>
    <w:rsid w:val="00882F07"/>
    <w:rsid w:val="00882F7B"/>
    <w:rsid w:val="008834E4"/>
    <w:rsid w:val="00883B9B"/>
    <w:rsid w:val="00883E20"/>
    <w:rsid w:val="008840CD"/>
    <w:rsid w:val="008841CA"/>
    <w:rsid w:val="00884262"/>
    <w:rsid w:val="00884267"/>
    <w:rsid w:val="00884889"/>
    <w:rsid w:val="00884E67"/>
    <w:rsid w:val="00885073"/>
    <w:rsid w:val="008854CC"/>
    <w:rsid w:val="008856AA"/>
    <w:rsid w:val="0088590E"/>
    <w:rsid w:val="00885BAB"/>
    <w:rsid w:val="00885ED8"/>
    <w:rsid w:val="0088620C"/>
    <w:rsid w:val="008865F2"/>
    <w:rsid w:val="00886BFC"/>
    <w:rsid w:val="00886EB9"/>
    <w:rsid w:val="00886EEF"/>
    <w:rsid w:val="00886F17"/>
    <w:rsid w:val="00886FFA"/>
    <w:rsid w:val="0088728B"/>
    <w:rsid w:val="0088775D"/>
    <w:rsid w:val="00887883"/>
    <w:rsid w:val="008878E1"/>
    <w:rsid w:val="0088797E"/>
    <w:rsid w:val="008879C0"/>
    <w:rsid w:val="00887E39"/>
    <w:rsid w:val="00890396"/>
    <w:rsid w:val="00890459"/>
    <w:rsid w:val="008906C9"/>
    <w:rsid w:val="008909BB"/>
    <w:rsid w:val="00890ED5"/>
    <w:rsid w:val="00890FC6"/>
    <w:rsid w:val="008910DC"/>
    <w:rsid w:val="00891518"/>
    <w:rsid w:val="008918A8"/>
    <w:rsid w:val="00891A13"/>
    <w:rsid w:val="00891DAD"/>
    <w:rsid w:val="00891DE7"/>
    <w:rsid w:val="008924CF"/>
    <w:rsid w:val="008928D7"/>
    <w:rsid w:val="00892EA6"/>
    <w:rsid w:val="00893003"/>
    <w:rsid w:val="00893371"/>
    <w:rsid w:val="00893560"/>
    <w:rsid w:val="00893CF3"/>
    <w:rsid w:val="00893DC2"/>
    <w:rsid w:val="00894194"/>
    <w:rsid w:val="0089428C"/>
    <w:rsid w:val="0089429D"/>
    <w:rsid w:val="008945C0"/>
    <w:rsid w:val="008945C4"/>
    <w:rsid w:val="00894DF2"/>
    <w:rsid w:val="00894EFD"/>
    <w:rsid w:val="0089508D"/>
    <w:rsid w:val="0089511D"/>
    <w:rsid w:val="00895AE0"/>
    <w:rsid w:val="00895BE2"/>
    <w:rsid w:val="00895BFE"/>
    <w:rsid w:val="0089610B"/>
    <w:rsid w:val="00896213"/>
    <w:rsid w:val="008963F4"/>
    <w:rsid w:val="00896882"/>
    <w:rsid w:val="008969D4"/>
    <w:rsid w:val="00896C11"/>
    <w:rsid w:val="00896F0B"/>
    <w:rsid w:val="008974F6"/>
    <w:rsid w:val="008978BA"/>
    <w:rsid w:val="00897C6A"/>
    <w:rsid w:val="00897E5A"/>
    <w:rsid w:val="008A000B"/>
    <w:rsid w:val="008A016D"/>
    <w:rsid w:val="008A0255"/>
    <w:rsid w:val="008A02C9"/>
    <w:rsid w:val="008A044B"/>
    <w:rsid w:val="008A08C6"/>
    <w:rsid w:val="008A0D69"/>
    <w:rsid w:val="008A1058"/>
    <w:rsid w:val="008A11C0"/>
    <w:rsid w:val="008A1D01"/>
    <w:rsid w:val="008A2214"/>
    <w:rsid w:val="008A23E7"/>
    <w:rsid w:val="008A2550"/>
    <w:rsid w:val="008A268D"/>
    <w:rsid w:val="008A286E"/>
    <w:rsid w:val="008A2A08"/>
    <w:rsid w:val="008A2ABD"/>
    <w:rsid w:val="008A2B1C"/>
    <w:rsid w:val="008A2B56"/>
    <w:rsid w:val="008A2C5D"/>
    <w:rsid w:val="008A357E"/>
    <w:rsid w:val="008A3AC1"/>
    <w:rsid w:val="008A422A"/>
    <w:rsid w:val="008A42BB"/>
    <w:rsid w:val="008A43B3"/>
    <w:rsid w:val="008A4440"/>
    <w:rsid w:val="008A481C"/>
    <w:rsid w:val="008A4977"/>
    <w:rsid w:val="008A4A8F"/>
    <w:rsid w:val="008A4B22"/>
    <w:rsid w:val="008A4D94"/>
    <w:rsid w:val="008A4FB8"/>
    <w:rsid w:val="008A5020"/>
    <w:rsid w:val="008A50B2"/>
    <w:rsid w:val="008A5518"/>
    <w:rsid w:val="008A5655"/>
    <w:rsid w:val="008A5807"/>
    <w:rsid w:val="008A5973"/>
    <w:rsid w:val="008A59C8"/>
    <w:rsid w:val="008A635F"/>
    <w:rsid w:val="008A63F4"/>
    <w:rsid w:val="008A64AE"/>
    <w:rsid w:val="008A6506"/>
    <w:rsid w:val="008A673D"/>
    <w:rsid w:val="008A689F"/>
    <w:rsid w:val="008A692F"/>
    <w:rsid w:val="008A6CEB"/>
    <w:rsid w:val="008A6D3A"/>
    <w:rsid w:val="008A761B"/>
    <w:rsid w:val="008A774A"/>
    <w:rsid w:val="008A7C2B"/>
    <w:rsid w:val="008A7C4B"/>
    <w:rsid w:val="008A7C51"/>
    <w:rsid w:val="008B00D4"/>
    <w:rsid w:val="008B011D"/>
    <w:rsid w:val="008B0921"/>
    <w:rsid w:val="008B0958"/>
    <w:rsid w:val="008B0EC6"/>
    <w:rsid w:val="008B1896"/>
    <w:rsid w:val="008B1B59"/>
    <w:rsid w:val="008B1ED4"/>
    <w:rsid w:val="008B1F95"/>
    <w:rsid w:val="008B23C7"/>
    <w:rsid w:val="008B245E"/>
    <w:rsid w:val="008B25B6"/>
    <w:rsid w:val="008B26CC"/>
    <w:rsid w:val="008B279C"/>
    <w:rsid w:val="008B2B0B"/>
    <w:rsid w:val="008B3084"/>
    <w:rsid w:val="008B327C"/>
    <w:rsid w:val="008B32D6"/>
    <w:rsid w:val="008B32D8"/>
    <w:rsid w:val="008B368F"/>
    <w:rsid w:val="008B3722"/>
    <w:rsid w:val="008B3A01"/>
    <w:rsid w:val="008B3B75"/>
    <w:rsid w:val="008B3DA8"/>
    <w:rsid w:val="008B42F9"/>
    <w:rsid w:val="008B44E1"/>
    <w:rsid w:val="008B4B9C"/>
    <w:rsid w:val="008B4CDD"/>
    <w:rsid w:val="008B4E84"/>
    <w:rsid w:val="008B4EDF"/>
    <w:rsid w:val="008B4EFD"/>
    <w:rsid w:val="008B4FCD"/>
    <w:rsid w:val="008B565C"/>
    <w:rsid w:val="008B578D"/>
    <w:rsid w:val="008B57BC"/>
    <w:rsid w:val="008B5840"/>
    <w:rsid w:val="008B5B26"/>
    <w:rsid w:val="008B5B5D"/>
    <w:rsid w:val="008B5C8D"/>
    <w:rsid w:val="008B5DD9"/>
    <w:rsid w:val="008B5E1C"/>
    <w:rsid w:val="008B5FE3"/>
    <w:rsid w:val="008B612F"/>
    <w:rsid w:val="008B62EB"/>
    <w:rsid w:val="008B641E"/>
    <w:rsid w:val="008B6533"/>
    <w:rsid w:val="008B6748"/>
    <w:rsid w:val="008B7435"/>
    <w:rsid w:val="008B74CD"/>
    <w:rsid w:val="008B7573"/>
    <w:rsid w:val="008B7816"/>
    <w:rsid w:val="008B794D"/>
    <w:rsid w:val="008B7A4F"/>
    <w:rsid w:val="008B7FC1"/>
    <w:rsid w:val="008C09BE"/>
    <w:rsid w:val="008C0BC8"/>
    <w:rsid w:val="008C0BFC"/>
    <w:rsid w:val="008C0C6A"/>
    <w:rsid w:val="008C0CD4"/>
    <w:rsid w:val="008C162E"/>
    <w:rsid w:val="008C1767"/>
    <w:rsid w:val="008C190B"/>
    <w:rsid w:val="008C1963"/>
    <w:rsid w:val="008C1B7E"/>
    <w:rsid w:val="008C1F37"/>
    <w:rsid w:val="008C1F59"/>
    <w:rsid w:val="008C22A9"/>
    <w:rsid w:val="008C2353"/>
    <w:rsid w:val="008C2597"/>
    <w:rsid w:val="008C25EA"/>
    <w:rsid w:val="008C2750"/>
    <w:rsid w:val="008C2A9B"/>
    <w:rsid w:val="008C3015"/>
    <w:rsid w:val="008C3175"/>
    <w:rsid w:val="008C3200"/>
    <w:rsid w:val="008C32E3"/>
    <w:rsid w:val="008C349F"/>
    <w:rsid w:val="008C351E"/>
    <w:rsid w:val="008C3856"/>
    <w:rsid w:val="008C3B58"/>
    <w:rsid w:val="008C3F72"/>
    <w:rsid w:val="008C49DB"/>
    <w:rsid w:val="008C4A1F"/>
    <w:rsid w:val="008C4ABE"/>
    <w:rsid w:val="008C5185"/>
    <w:rsid w:val="008C51B7"/>
    <w:rsid w:val="008C5207"/>
    <w:rsid w:val="008C523E"/>
    <w:rsid w:val="008C5558"/>
    <w:rsid w:val="008C5738"/>
    <w:rsid w:val="008C58CA"/>
    <w:rsid w:val="008C593A"/>
    <w:rsid w:val="008C59D7"/>
    <w:rsid w:val="008C59EE"/>
    <w:rsid w:val="008C5BE6"/>
    <w:rsid w:val="008C5BE8"/>
    <w:rsid w:val="008C5D86"/>
    <w:rsid w:val="008C5DBC"/>
    <w:rsid w:val="008C6D18"/>
    <w:rsid w:val="008C70D6"/>
    <w:rsid w:val="008C7494"/>
    <w:rsid w:val="008C74C8"/>
    <w:rsid w:val="008C765E"/>
    <w:rsid w:val="008C79FA"/>
    <w:rsid w:val="008C7AD5"/>
    <w:rsid w:val="008C7BA2"/>
    <w:rsid w:val="008C7BFA"/>
    <w:rsid w:val="008C7C2F"/>
    <w:rsid w:val="008C7C85"/>
    <w:rsid w:val="008C7D5C"/>
    <w:rsid w:val="008C7E27"/>
    <w:rsid w:val="008D00A9"/>
    <w:rsid w:val="008D0214"/>
    <w:rsid w:val="008D04F0"/>
    <w:rsid w:val="008D101B"/>
    <w:rsid w:val="008D103C"/>
    <w:rsid w:val="008D1BFC"/>
    <w:rsid w:val="008D1C12"/>
    <w:rsid w:val="008D1E16"/>
    <w:rsid w:val="008D1E1C"/>
    <w:rsid w:val="008D1E84"/>
    <w:rsid w:val="008D21AA"/>
    <w:rsid w:val="008D2248"/>
    <w:rsid w:val="008D231B"/>
    <w:rsid w:val="008D26E7"/>
    <w:rsid w:val="008D32E6"/>
    <w:rsid w:val="008D3479"/>
    <w:rsid w:val="008D360D"/>
    <w:rsid w:val="008D3721"/>
    <w:rsid w:val="008D3F80"/>
    <w:rsid w:val="008D411C"/>
    <w:rsid w:val="008D4185"/>
    <w:rsid w:val="008D41EE"/>
    <w:rsid w:val="008D42E3"/>
    <w:rsid w:val="008D448C"/>
    <w:rsid w:val="008D46C7"/>
    <w:rsid w:val="008D4A4E"/>
    <w:rsid w:val="008D4C47"/>
    <w:rsid w:val="008D4DCB"/>
    <w:rsid w:val="008D5258"/>
    <w:rsid w:val="008D545C"/>
    <w:rsid w:val="008D56A9"/>
    <w:rsid w:val="008D5926"/>
    <w:rsid w:val="008D5BBA"/>
    <w:rsid w:val="008D5F15"/>
    <w:rsid w:val="008D6182"/>
    <w:rsid w:val="008D638A"/>
    <w:rsid w:val="008D6881"/>
    <w:rsid w:val="008D6B7A"/>
    <w:rsid w:val="008D6BD8"/>
    <w:rsid w:val="008D700C"/>
    <w:rsid w:val="008D7322"/>
    <w:rsid w:val="008D75AB"/>
    <w:rsid w:val="008D774B"/>
    <w:rsid w:val="008D7767"/>
    <w:rsid w:val="008D77EB"/>
    <w:rsid w:val="008D7D9F"/>
    <w:rsid w:val="008D7E05"/>
    <w:rsid w:val="008D7E64"/>
    <w:rsid w:val="008E04BD"/>
    <w:rsid w:val="008E06FF"/>
    <w:rsid w:val="008E0785"/>
    <w:rsid w:val="008E07E4"/>
    <w:rsid w:val="008E08B7"/>
    <w:rsid w:val="008E0B65"/>
    <w:rsid w:val="008E0EA9"/>
    <w:rsid w:val="008E0ED1"/>
    <w:rsid w:val="008E107A"/>
    <w:rsid w:val="008E1220"/>
    <w:rsid w:val="008E1307"/>
    <w:rsid w:val="008E1426"/>
    <w:rsid w:val="008E1526"/>
    <w:rsid w:val="008E19E2"/>
    <w:rsid w:val="008E1A74"/>
    <w:rsid w:val="008E1B4D"/>
    <w:rsid w:val="008E1C74"/>
    <w:rsid w:val="008E1DFC"/>
    <w:rsid w:val="008E1EFC"/>
    <w:rsid w:val="008E2455"/>
    <w:rsid w:val="008E2481"/>
    <w:rsid w:val="008E259C"/>
    <w:rsid w:val="008E290D"/>
    <w:rsid w:val="008E2992"/>
    <w:rsid w:val="008E2BD6"/>
    <w:rsid w:val="008E2C50"/>
    <w:rsid w:val="008E30A5"/>
    <w:rsid w:val="008E313F"/>
    <w:rsid w:val="008E3333"/>
    <w:rsid w:val="008E341E"/>
    <w:rsid w:val="008E3444"/>
    <w:rsid w:val="008E358E"/>
    <w:rsid w:val="008E3AC7"/>
    <w:rsid w:val="008E3D57"/>
    <w:rsid w:val="008E3D80"/>
    <w:rsid w:val="008E3FB8"/>
    <w:rsid w:val="008E3FFF"/>
    <w:rsid w:val="008E40A1"/>
    <w:rsid w:val="008E4985"/>
    <w:rsid w:val="008E4E8C"/>
    <w:rsid w:val="008E4F1E"/>
    <w:rsid w:val="008E4FD6"/>
    <w:rsid w:val="008E52D2"/>
    <w:rsid w:val="008E53E0"/>
    <w:rsid w:val="008E5508"/>
    <w:rsid w:val="008E5509"/>
    <w:rsid w:val="008E5746"/>
    <w:rsid w:val="008E5B78"/>
    <w:rsid w:val="008E5FE7"/>
    <w:rsid w:val="008E602D"/>
    <w:rsid w:val="008E6230"/>
    <w:rsid w:val="008E6B26"/>
    <w:rsid w:val="008E6D4E"/>
    <w:rsid w:val="008E6E28"/>
    <w:rsid w:val="008E7113"/>
    <w:rsid w:val="008E7294"/>
    <w:rsid w:val="008E756F"/>
    <w:rsid w:val="008E75EE"/>
    <w:rsid w:val="008E7B57"/>
    <w:rsid w:val="008E7C49"/>
    <w:rsid w:val="008F01CC"/>
    <w:rsid w:val="008F01D7"/>
    <w:rsid w:val="008F02C0"/>
    <w:rsid w:val="008F0A70"/>
    <w:rsid w:val="008F0CAC"/>
    <w:rsid w:val="008F0E33"/>
    <w:rsid w:val="008F0E4F"/>
    <w:rsid w:val="008F103B"/>
    <w:rsid w:val="008F1425"/>
    <w:rsid w:val="008F1482"/>
    <w:rsid w:val="008F1695"/>
    <w:rsid w:val="008F16F5"/>
    <w:rsid w:val="008F1A78"/>
    <w:rsid w:val="008F1AD7"/>
    <w:rsid w:val="008F1EB3"/>
    <w:rsid w:val="008F1F8B"/>
    <w:rsid w:val="008F1FD4"/>
    <w:rsid w:val="008F1FD6"/>
    <w:rsid w:val="008F24DB"/>
    <w:rsid w:val="008F26F3"/>
    <w:rsid w:val="008F2AE1"/>
    <w:rsid w:val="008F2E26"/>
    <w:rsid w:val="008F3120"/>
    <w:rsid w:val="008F3500"/>
    <w:rsid w:val="008F36E4"/>
    <w:rsid w:val="008F389F"/>
    <w:rsid w:val="008F39E3"/>
    <w:rsid w:val="008F3B49"/>
    <w:rsid w:val="008F3F6F"/>
    <w:rsid w:val="008F3F96"/>
    <w:rsid w:val="008F3FFF"/>
    <w:rsid w:val="008F4107"/>
    <w:rsid w:val="008F4751"/>
    <w:rsid w:val="008F475F"/>
    <w:rsid w:val="008F47C8"/>
    <w:rsid w:val="008F4DBC"/>
    <w:rsid w:val="008F4E66"/>
    <w:rsid w:val="008F5272"/>
    <w:rsid w:val="008F531D"/>
    <w:rsid w:val="008F5776"/>
    <w:rsid w:val="008F58A3"/>
    <w:rsid w:val="008F5ADD"/>
    <w:rsid w:val="008F6C60"/>
    <w:rsid w:val="008F6DB5"/>
    <w:rsid w:val="008F76BF"/>
    <w:rsid w:val="008F79A2"/>
    <w:rsid w:val="008F79DD"/>
    <w:rsid w:val="008F7A42"/>
    <w:rsid w:val="008F7B01"/>
    <w:rsid w:val="008F7B35"/>
    <w:rsid w:val="009000D6"/>
    <w:rsid w:val="00900441"/>
    <w:rsid w:val="00900671"/>
    <w:rsid w:val="00900691"/>
    <w:rsid w:val="0090077D"/>
    <w:rsid w:val="00900C46"/>
    <w:rsid w:val="009016DD"/>
    <w:rsid w:val="00901A82"/>
    <w:rsid w:val="00901EA8"/>
    <w:rsid w:val="00901EF0"/>
    <w:rsid w:val="009024F4"/>
    <w:rsid w:val="0090293D"/>
    <w:rsid w:val="00902AAE"/>
    <w:rsid w:val="00902C58"/>
    <w:rsid w:val="00902E9C"/>
    <w:rsid w:val="00902F72"/>
    <w:rsid w:val="00902FA7"/>
    <w:rsid w:val="00902FDD"/>
    <w:rsid w:val="00903029"/>
    <w:rsid w:val="0090371A"/>
    <w:rsid w:val="00903A7A"/>
    <w:rsid w:val="00903B7D"/>
    <w:rsid w:val="00903B8D"/>
    <w:rsid w:val="00903BA8"/>
    <w:rsid w:val="00904350"/>
    <w:rsid w:val="00904372"/>
    <w:rsid w:val="00904653"/>
    <w:rsid w:val="00904BBE"/>
    <w:rsid w:val="00904EAC"/>
    <w:rsid w:val="00904EEE"/>
    <w:rsid w:val="00904F8E"/>
    <w:rsid w:val="009053B6"/>
    <w:rsid w:val="009056AB"/>
    <w:rsid w:val="009058FB"/>
    <w:rsid w:val="0090595C"/>
    <w:rsid w:val="00905A64"/>
    <w:rsid w:val="00906054"/>
    <w:rsid w:val="009064B6"/>
    <w:rsid w:val="009064E2"/>
    <w:rsid w:val="00906682"/>
    <w:rsid w:val="009069E9"/>
    <w:rsid w:val="00906AD0"/>
    <w:rsid w:val="00906CC8"/>
    <w:rsid w:val="00906D03"/>
    <w:rsid w:val="00907022"/>
    <w:rsid w:val="00907024"/>
    <w:rsid w:val="00907114"/>
    <w:rsid w:val="0090711A"/>
    <w:rsid w:val="009073BD"/>
    <w:rsid w:val="009076FA"/>
    <w:rsid w:val="00907965"/>
    <w:rsid w:val="00910238"/>
    <w:rsid w:val="009102D3"/>
    <w:rsid w:val="00910572"/>
    <w:rsid w:val="00910754"/>
    <w:rsid w:val="009107EA"/>
    <w:rsid w:val="00910803"/>
    <w:rsid w:val="00910D33"/>
    <w:rsid w:val="00910E3B"/>
    <w:rsid w:val="00911005"/>
    <w:rsid w:val="009110A8"/>
    <w:rsid w:val="00911128"/>
    <w:rsid w:val="0091125A"/>
    <w:rsid w:val="00911272"/>
    <w:rsid w:val="0091139F"/>
    <w:rsid w:val="00911990"/>
    <w:rsid w:val="009119A1"/>
    <w:rsid w:val="009119BF"/>
    <w:rsid w:val="00911AEE"/>
    <w:rsid w:val="00911CDE"/>
    <w:rsid w:val="00911D3A"/>
    <w:rsid w:val="00911ECA"/>
    <w:rsid w:val="00911ED6"/>
    <w:rsid w:val="00911F56"/>
    <w:rsid w:val="00911FFD"/>
    <w:rsid w:val="00912293"/>
    <w:rsid w:val="009128DF"/>
    <w:rsid w:val="00912B2C"/>
    <w:rsid w:val="0091374F"/>
    <w:rsid w:val="00913802"/>
    <w:rsid w:val="00913BA7"/>
    <w:rsid w:val="00913FDD"/>
    <w:rsid w:val="00914344"/>
    <w:rsid w:val="0091464E"/>
    <w:rsid w:val="009148ED"/>
    <w:rsid w:val="0091493C"/>
    <w:rsid w:val="00914B77"/>
    <w:rsid w:val="00914EED"/>
    <w:rsid w:val="0091514B"/>
    <w:rsid w:val="00915172"/>
    <w:rsid w:val="009154F1"/>
    <w:rsid w:val="00915632"/>
    <w:rsid w:val="00915C0D"/>
    <w:rsid w:val="00915DE6"/>
    <w:rsid w:val="00915F2A"/>
    <w:rsid w:val="00915F9C"/>
    <w:rsid w:val="00916069"/>
    <w:rsid w:val="009163AC"/>
    <w:rsid w:val="0091643A"/>
    <w:rsid w:val="009166D4"/>
    <w:rsid w:val="00916824"/>
    <w:rsid w:val="00916B36"/>
    <w:rsid w:val="009170E6"/>
    <w:rsid w:val="0091740A"/>
    <w:rsid w:val="0091751D"/>
    <w:rsid w:val="009176B8"/>
    <w:rsid w:val="00917CA1"/>
    <w:rsid w:val="00917EFC"/>
    <w:rsid w:val="009201FB"/>
    <w:rsid w:val="009203D8"/>
    <w:rsid w:val="00920B3B"/>
    <w:rsid w:val="00920C14"/>
    <w:rsid w:val="00920F7D"/>
    <w:rsid w:val="009210CE"/>
    <w:rsid w:val="00921172"/>
    <w:rsid w:val="0092136A"/>
    <w:rsid w:val="0092164D"/>
    <w:rsid w:val="009216C7"/>
    <w:rsid w:val="00921A3B"/>
    <w:rsid w:val="00921A9C"/>
    <w:rsid w:val="00921FCC"/>
    <w:rsid w:val="00922053"/>
    <w:rsid w:val="00922230"/>
    <w:rsid w:val="0092264C"/>
    <w:rsid w:val="00922B72"/>
    <w:rsid w:val="0092304D"/>
    <w:rsid w:val="009231CF"/>
    <w:rsid w:val="0092346D"/>
    <w:rsid w:val="009236E5"/>
    <w:rsid w:val="0092390C"/>
    <w:rsid w:val="00923B38"/>
    <w:rsid w:val="00923D9F"/>
    <w:rsid w:val="009241CF"/>
    <w:rsid w:val="0092424A"/>
    <w:rsid w:val="00924E3C"/>
    <w:rsid w:val="00925432"/>
    <w:rsid w:val="009254E8"/>
    <w:rsid w:val="0092578B"/>
    <w:rsid w:val="00926086"/>
    <w:rsid w:val="009264B5"/>
    <w:rsid w:val="0092655A"/>
    <w:rsid w:val="009266ED"/>
    <w:rsid w:val="009267DB"/>
    <w:rsid w:val="0092694F"/>
    <w:rsid w:val="00926AC4"/>
    <w:rsid w:val="00926DB9"/>
    <w:rsid w:val="00926F18"/>
    <w:rsid w:val="00926F26"/>
    <w:rsid w:val="00926F99"/>
    <w:rsid w:val="009272AE"/>
    <w:rsid w:val="009272C0"/>
    <w:rsid w:val="009272CF"/>
    <w:rsid w:val="00927910"/>
    <w:rsid w:val="00927E30"/>
    <w:rsid w:val="00930376"/>
    <w:rsid w:val="0093047F"/>
    <w:rsid w:val="0093089C"/>
    <w:rsid w:val="00930CAF"/>
    <w:rsid w:val="00930F08"/>
    <w:rsid w:val="009311DB"/>
    <w:rsid w:val="009313D8"/>
    <w:rsid w:val="009314BB"/>
    <w:rsid w:val="009317C3"/>
    <w:rsid w:val="00931D49"/>
    <w:rsid w:val="00931DBA"/>
    <w:rsid w:val="00932380"/>
    <w:rsid w:val="00932613"/>
    <w:rsid w:val="00932946"/>
    <w:rsid w:val="009329B3"/>
    <w:rsid w:val="00932B32"/>
    <w:rsid w:val="00932DF3"/>
    <w:rsid w:val="00932F7D"/>
    <w:rsid w:val="009330D5"/>
    <w:rsid w:val="00933156"/>
    <w:rsid w:val="009331BD"/>
    <w:rsid w:val="00933395"/>
    <w:rsid w:val="0093355E"/>
    <w:rsid w:val="009336D6"/>
    <w:rsid w:val="009338FE"/>
    <w:rsid w:val="00933ADE"/>
    <w:rsid w:val="009343A3"/>
    <w:rsid w:val="009346CC"/>
    <w:rsid w:val="0093476C"/>
    <w:rsid w:val="00934CBA"/>
    <w:rsid w:val="00935090"/>
    <w:rsid w:val="00935552"/>
    <w:rsid w:val="009357FF"/>
    <w:rsid w:val="0093626B"/>
    <w:rsid w:val="0093646D"/>
    <w:rsid w:val="0093648F"/>
    <w:rsid w:val="009368B4"/>
    <w:rsid w:val="00936E51"/>
    <w:rsid w:val="00936FB5"/>
    <w:rsid w:val="00936FD3"/>
    <w:rsid w:val="009371C9"/>
    <w:rsid w:val="00937337"/>
    <w:rsid w:val="00937403"/>
    <w:rsid w:val="00937AB2"/>
    <w:rsid w:val="00937D01"/>
    <w:rsid w:val="00937FA0"/>
    <w:rsid w:val="0094018E"/>
    <w:rsid w:val="0094022B"/>
    <w:rsid w:val="00940B74"/>
    <w:rsid w:val="00940DCB"/>
    <w:rsid w:val="009411A5"/>
    <w:rsid w:val="009413FC"/>
    <w:rsid w:val="00941517"/>
    <w:rsid w:val="00941B43"/>
    <w:rsid w:val="00942003"/>
    <w:rsid w:val="00942C46"/>
    <w:rsid w:val="00942CE2"/>
    <w:rsid w:val="00942D05"/>
    <w:rsid w:val="00942ECF"/>
    <w:rsid w:val="00943342"/>
    <w:rsid w:val="009434F8"/>
    <w:rsid w:val="00943926"/>
    <w:rsid w:val="00943A0F"/>
    <w:rsid w:val="00943B7D"/>
    <w:rsid w:val="00943DB8"/>
    <w:rsid w:val="009440F8"/>
    <w:rsid w:val="00944197"/>
    <w:rsid w:val="009441B6"/>
    <w:rsid w:val="0094420A"/>
    <w:rsid w:val="00944B4D"/>
    <w:rsid w:val="00944E2D"/>
    <w:rsid w:val="00944F75"/>
    <w:rsid w:val="00944F81"/>
    <w:rsid w:val="009453AB"/>
    <w:rsid w:val="009454F3"/>
    <w:rsid w:val="00945617"/>
    <w:rsid w:val="009456A0"/>
    <w:rsid w:val="00945BE4"/>
    <w:rsid w:val="00946023"/>
    <w:rsid w:val="00946317"/>
    <w:rsid w:val="00946826"/>
    <w:rsid w:val="00946850"/>
    <w:rsid w:val="00946ABA"/>
    <w:rsid w:val="00946CB2"/>
    <w:rsid w:val="00946FA8"/>
    <w:rsid w:val="009470B1"/>
    <w:rsid w:val="009471F2"/>
    <w:rsid w:val="009472AF"/>
    <w:rsid w:val="00947346"/>
    <w:rsid w:val="009473F7"/>
    <w:rsid w:val="00947994"/>
    <w:rsid w:val="00947A0F"/>
    <w:rsid w:val="00947D01"/>
    <w:rsid w:val="00947DE9"/>
    <w:rsid w:val="00947DF0"/>
    <w:rsid w:val="00947E80"/>
    <w:rsid w:val="0095009F"/>
    <w:rsid w:val="009501A1"/>
    <w:rsid w:val="009502EA"/>
    <w:rsid w:val="00950655"/>
    <w:rsid w:val="00950CB7"/>
    <w:rsid w:val="00950D0B"/>
    <w:rsid w:val="00950D25"/>
    <w:rsid w:val="00950F74"/>
    <w:rsid w:val="00951132"/>
    <w:rsid w:val="009514F0"/>
    <w:rsid w:val="0095175E"/>
    <w:rsid w:val="009519C2"/>
    <w:rsid w:val="00951E04"/>
    <w:rsid w:val="00951F05"/>
    <w:rsid w:val="00951F35"/>
    <w:rsid w:val="00952291"/>
    <w:rsid w:val="00952545"/>
    <w:rsid w:val="00952683"/>
    <w:rsid w:val="00952DAE"/>
    <w:rsid w:val="00952E9D"/>
    <w:rsid w:val="009531C9"/>
    <w:rsid w:val="009534B0"/>
    <w:rsid w:val="009535C6"/>
    <w:rsid w:val="00953681"/>
    <w:rsid w:val="00953AB3"/>
    <w:rsid w:val="00954091"/>
    <w:rsid w:val="00954266"/>
    <w:rsid w:val="009546EC"/>
    <w:rsid w:val="00954F30"/>
    <w:rsid w:val="00954F42"/>
    <w:rsid w:val="00955069"/>
    <w:rsid w:val="009553D9"/>
    <w:rsid w:val="009554BF"/>
    <w:rsid w:val="0095555B"/>
    <w:rsid w:val="009555E6"/>
    <w:rsid w:val="009556D1"/>
    <w:rsid w:val="0095593C"/>
    <w:rsid w:val="00955AAE"/>
    <w:rsid w:val="00955E10"/>
    <w:rsid w:val="009561DF"/>
    <w:rsid w:val="0095654A"/>
    <w:rsid w:val="009565BE"/>
    <w:rsid w:val="00956646"/>
    <w:rsid w:val="0095684E"/>
    <w:rsid w:val="00956866"/>
    <w:rsid w:val="00956989"/>
    <w:rsid w:val="00956D0B"/>
    <w:rsid w:val="0095705D"/>
    <w:rsid w:val="009570C7"/>
    <w:rsid w:val="009571AC"/>
    <w:rsid w:val="0095769B"/>
    <w:rsid w:val="009576F2"/>
    <w:rsid w:val="00957E3C"/>
    <w:rsid w:val="00960279"/>
    <w:rsid w:val="0096066C"/>
    <w:rsid w:val="009607B3"/>
    <w:rsid w:val="0096086E"/>
    <w:rsid w:val="009608FE"/>
    <w:rsid w:val="00960A38"/>
    <w:rsid w:val="009612BB"/>
    <w:rsid w:val="0096132D"/>
    <w:rsid w:val="00961438"/>
    <w:rsid w:val="009616A3"/>
    <w:rsid w:val="00961743"/>
    <w:rsid w:val="00961D82"/>
    <w:rsid w:val="009621A1"/>
    <w:rsid w:val="009622D5"/>
    <w:rsid w:val="00962353"/>
    <w:rsid w:val="00962448"/>
    <w:rsid w:val="00962800"/>
    <w:rsid w:val="00962811"/>
    <w:rsid w:val="0096292E"/>
    <w:rsid w:val="009629E2"/>
    <w:rsid w:val="00962AB8"/>
    <w:rsid w:val="00962CEC"/>
    <w:rsid w:val="00962DE3"/>
    <w:rsid w:val="00962EBA"/>
    <w:rsid w:val="00963186"/>
    <w:rsid w:val="00963579"/>
    <w:rsid w:val="009635E7"/>
    <w:rsid w:val="009636E0"/>
    <w:rsid w:val="00963791"/>
    <w:rsid w:val="0096385B"/>
    <w:rsid w:val="00963974"/>
    <w:rsid w:val="00963AB3"/>
    <w:rsid w:val="00963C22"/>
    <w:rsid w:val="00963D34"/>
    <w:rsid w:val="00963E0A"/>
    <w:rsid w:val="00963F01"/>
    <w:rsid w:val="00964053"/>
    <w:rsid w:val="0096412C"/>
    <w:rsid w:val="00964349"/>
    <w:rsid w:val="00964598"/>
    <w:rsid w:val="009647BB"/>
    <w:rsid w:val="0096490B"/>
    <w:rsid w:val="00964D06"/>
    <w:rsid w:val="00964D40"/>
    <w:rsid w:val="00965292"/>
    <w:rsid w:val="00965529"/>
    <w:rsid w:val="009657AA"/>
    <w:rsid w:val="009658FC"/>
    <w:rsid w:val="00966423"/>
    <w:rsid w:val="0096653C"/>
    <w:rsid w:val="009665F9"/>
    <w:rsid w:val="0096666C"/>
    <w:rsid w:val="00966D80"/>
    <w:rsid w:val="00966ECF"/>
    <w:rsid w:val="00966EF8"/>
    <w:rsid w:val="00967183"/>
    <w:rsid w:val="009671C9"/>
    <w:rsid w:val="00967425"/>
    <w:rsid w:val="00967490"/>
    <w:rsid w:val="009675CE"/>
    <w:rsid w:val="009675F1"/>
    <w:rsid w:val="00967D0D"/>
    <w:rsid w:val="00967F21"/>
    <w:rsid w:val="009700F4"/>
    <w:rsid w:val="009701E2"/>
    <w:rsid w:val="009702F0"/>
    <w:rsid w:val="00970387"/>
    <w:rsid w:val="00970620"/>
    <w:rsid w:val="00970796"/>
    <w:rsid w:val="009708BB"/>
    <w:rsid w:val="00970A7C"/>
    <w:rsid w:val="009717C5"/>
    <w:rsid w:val="0097180C"/>
    <w:rsid w:val="009719CC"/>
    <w:rsid w:val="00971DA1"/>
    <w:rsid w:val="00971E11"/>
    <w:rsid w:val="009723EF"/>
    <w:rsid w:val="009724AF"/>
    <w:rsid w:val="00972FDE"/>
    <w:rsid w:val="009730E7"/>
    <w:rsid w:val="009730F8"/>
    <w:rsid w:val="00973144"/>
    <w:rsid w:val="00973510"/>
    <w:rsid w:val="0097361F"/>
    <w:rsid w:val="009736F1"/>
    <w:rsid w:val="00973AFA"/>
    <w:rsid w:val="00973CF7"/>
    <w:rsid w:val="009740F8"/>
    <w:rsid w:val="0097496F"/>
    <w:rsid w:val="00974994"/>
    <w:rsid w:val="00974DC7"/>
    <w:rsid w:val="00974EF1"/>
    <w:rsid w:val="00974FBE"/>
    <w:rsid w:val="00975078"/>
    <w:rsid w:val="00975173"/>
    <w:rsid w:val="009751FC"/>
    <w:rsid w:val="009754C7"/>
    <w:rsid w:val="00975819"/>
    <w:rsid w:val="0097596E"/>
    <w:rsid w:val="009759BB"/>
    <w:rsid w:val="00975DBB"/>
    <w:rsid w:val="00975E97"/>
    <w:rsid w:val="009761AD"/>
    <w:rsid w:val="009762A9"/>
    <w:rsid w:val="00976463"/>
    <w:rsid w:val="00976B11"/>
    <w:rsid w:val="00976B26"/>
    <w:rsid w:val="00976DD5"/>
    <w:rsid w:val="00976FE8"/>
    <w:rsid w:val="00977104"/>
    <w:rsid w:val="009771B1"/>
    <w:rsid w:val="009771DD"/>
    <w:rsid w:val="00977668"/>
    <w:rsid w:val="00977784"/>
    <w:rsid w:val="009779CC"/>
    <w:rsid w:val="00977AF7"/>
    <w:rsid w:val="00977B20"/>
    <w:rsid w:val="00977CAD"/>
    <w:rsid w:val="0098007B"/>
    <w:rsid w:val="009806CD"/>
    <w:rsid w:val="009808D9"/>
    <w:rsid w:val="00980ABC"/>
    <w:rsid w:val="00980B3B"/>
    <w:rsid w:val="00980C93"/>
    <w:rsid w:val="0098109D"/>
    <w:rsid w:val="00981211"/>
    <w:rsid w:val="00981586"/>
    <w:rsid w:val="00981D51"/>
    <w:rsid w:val="00981D6A"/>
    <w:rsid w:val="009821B1"/>
    <w:rsid w:val="0098223E"/>
    <w:rsid w:val="00982476"/>
    <w:rsid w:val="00982575"/>
    <w:rsid w:val="009829B0"/>
    <w:rsid w:val="00982CC4"/>
    <w:rsid w:val="00982D97"/>
    <w:rsid w:val="00983128"/>
    <w:rsid w:val="00983376"/>
    <w:rsid w:val="0098337E"/>
    <w:rsid w:val="009837F6"/>
    <w:rsid w:val="00983831"/>
    <w:rsid w:val="0098399D"/>
    <w:rsid w:val="00983BC9"/>
    <w:rsid w:val="00983E1F"/>
    <w:rsid w:val="00984472"/>
    <w:rsid w:val="009844C7"/>
    <w:rsid w:val="00984DC4"/>
    <w:rsid w:val="00984EDD"/>
    <w:rsid w:val="009850C4"/>
    <w:rsid w:val="0098566C"/>
    <w:rsid w:val="009856D6"/>
    <w:rsid w:val="009856EB"/>
    <w:rsid w:val="009858B2"/>
    <w:rsid w:val="009858D2"/>
    <w:rsid w:val="00985A42"/>
    <w:rsid w:val="00985C43"/>
    <w:rsid w:val="00985CC6"/>
    <w:rsid w:val="00985DFA"/>
    <w:rsid w:val="00985E3F"/>
    <w:rsid w:val="00985F53"/>
    <w:rsid w:val="009864B2"/>
    <w:rsid w:val="009864E0"/>
    <w:rsid w:val="0098650D"/>
    <w:rsid w:val="009865D9"/>
    <w:rsid w:val="00986688"/>
    <w:rsid w:val="0098671F"/>
    <w:rsid w:val="00986A55"/>
    <w:rsid w:val="00986B7A"/>
    <w:rsid w:val="009870EA"/>
    <w:rsid w:val="009871CD"/>
    <w:rsid w:val="00987253"/>
    <w:rsid w:val="00987338"/>
    <w:rsid w:val="00987463"/>
    <w:rsid w:val="00987752"/>
    <w:rsid w:val="00987A7A"/>
    <w:rsid w:val="00987AAF"/>
    <w:rsid w:val="00987B68"/>
    <w:rsid w:val="00987C87"/>
    <w:rsid w:val="00987E8D"/>
    <w:rsid w:val="00990713"/>
    <w:rsid w:val="009907DC"/>
    <w:rsid w:val="00990828"/>
    <w:rsid w:val="009908CB"/>
    <w:rsid w:val="00990B28"/>
    <w:rsid w:val="00990F6D"/>
    <w:rsid w:val="0099125F"/>
    <w:rsid w:val="00991500"/>
    <w:rsid w:val="0099165A"/>
    <w:rsid w:val="00991971"/>
    <w:rsid w:val="00991A0B"/>
    <w:rsid w:val="00991A9D"/>
    <w:rsid w:val="00991D12"/>
    <w:rsid w:val="0099248E"/>
    <w:rsid w:val="00992839"/>
    <w:rsid w:val="00992D3A"/>
    <w:rsid w:val="00992E25"/>
    <w:rsid w:val="009931B7"/>
    <w:rsid w:val="0099353A"/>
    <w:rsid w:val="00993952"/>
    <w:rsid w:val="00993975"/>
    <w:rsid w:val="009939AD"/>
    <w:rsid w:val="00993C66"/>
    <w:rsid w:val="0099422D"/>
    <w:rsid w:val="0099435A"/>
    <w:rsid w:val="0099437B"/>
    <w:rsid w:val="00994454"/>
    <w:rsid w:val="00994457"/>
    <w:rsid w:val="00995195"/>
    <w:rsid w:val="009951A3"/>
    <w:rsid w:val="0099530F"/>
    <w:rsid w:val="00995503"/>
    <w:rsid w:val="009959BD"/>
    <w:rsid w:val="00995AF7"/>
    <w:rsid w:val="00995D52"/>
    <w:rsid w:val="00995DAA"/>
    <w:rsid w:val="00996175"/>
    <w:rsid w:val="0099620D"/>
    <w:rsid w:val="009962AB"/>
    <w:rsid w:val="0099632A"/>
    <w:rsid w:val="009967D1"/>
    <w:rsid w:val="0099698D"/>
    <w:rsid w:val="00996F94"/>
    <w:rsid w:val="009977FA"/>
    <w:rsid w:val="00997905"/>
    <w:rsid w:val="00997AC7"/>
    <w:rsid w:val="009A00D0"/>
    <w:rsid w:val="009A0428"/>
    <w:rsid w:val="009A04DA"/>
    <w:rsid w:val="009A073D"/>
    <w:rsid w:val="009A0B8C"/>
    <w:rsid w:val="009A0F7B"/>
    <w:rsid w:val="009A118B"/>
    <w:rsid w:val="009A1446"/>
    <w:rsid w:val="009A1601"/>
    <w:rsid w:val="009A1648"/>
    <w:rsid w:val="009A166E"/>
    <w:rsid w:val="009A16F1"/>
    <w:rsid w:val="009A17DB"/>
    <w:rsid w:val="009A1F26"/>
    <w:rsid w:val="009A1F95"/>
    <w:rsid w:val="009A20B7"/>
    <w:rsid w:val="009A2217"/>
    <w:rsid w:val="009A27A1"/>
    <w:rsid w:val="009A27D7"/>
    <w:rsid w:val="009A2961"/>
    <w:rsid w:val="009A2ACD"/>
    <w:rsid w:val="009A2C75"/>
    <w:rsid w:val="009A2D08"/>
    <w:rsid w:val="009A3106"/>
    <w:rsid w:val="009A314B"/>
    <w:rsid w:val="009A3164"/>
    <w:rsid w:val="009A3345"/>
    <w:rsid w:val="009A339F"/>
    <w:rsid w:val="009A3405"/>
    <w:rsid w:val="009A3606"/>
    <w:rsid w:val="009A36B4"/>
    <w:rsid w:val="009A377E"/>
    <w:rsid w:val="009A3B49"/>
    <w:rsid w:val="009A3B65"/>
    <w:rsid w:val="009A3D51"/>
    <w:rsid w:val="009A400D"/>
    <w:rsid w:val="009A4706"/>
    <w:rsid w:val="009A476C"/>
    <w:rsid w:val="009A47E1"/>
    <w:rsid w:val="009A491C"/>
    <w:rsid w:val="009A4C04"/>
    <w:rsid w:val="009A4F04"/>
    <w:rsid w:val="009A5083"/>
    <w:rsid w:val="009A5255"/>
    <w:rsid w:val="009A5393"/>
    <w:rsid w:val="009A59BC"/>
    <w:rsid w:val="009A5FBB"/>
    <w:rsid w:val="009A62E4"/>
    <w:rsid w:val="009A6FCB"/>
    <w:rsid w:val="009A70A0"/>
    <w:rsid w:val="009A7ACC"/>
    <w:rsid w:val="009B0240"/>
    <w:rsid w:val="009B02BE"/>
    <w:rsid w:val="009B09CA"/>
    <w:rsid w:val="009B0BFF"/>
    <w:rsid w:val="009B0CF7"/>
    <w:rsid w:val="009B0F09"/>
    <w:rsid w:val="009B12C7"/>
    <w:rsid w:val="009B13B7"/>
    <w:rsid w:val="009B13C9"/>
    <w:rsid w:val="009B167F"/>
    <w:rsid w:val="009B1829"/>
    <w:rsid w:val="009B1896"/>
    <w:rsid w:val="009B1D13"/>
    <w:rsid w:val="009B2034"/>
    <w:rsid w:val="009B2156"/>
    <w:rsid w:val="009B237F"/>
    <w:rsid w:val="009B2905"/>
    <w:rsid w:val="009B29C6"/>
    <w:rsid w:val="009B29E3"/>
    <w:rsid w:val="009B2B6E"/>
    <w:rsid w:val="009B37CD"/>
    <w:rsid w:val="009B3B0D"/>
    <w:rsid w:val="009B4094"/>
    <w:rsid w:val="009B431F"/>
    <w:rsid w:val="009B43C7"/>
    <w:rsid w:val="009B4777"/>
    <w:rsid w:val="009B4B5B"/>
    <w:rsid w:val="009B4C8B"/>
    <w:rsid w:val="009B4CEE"/>
    <w:rsid w:val="009B4D87"/>
    <w:rsid w:val="009B50E1"/>
    <w:rsid w:val="009B510A"/>
    <w:rsid w:val="009B5242"/>
    <w:rsid w:val="009B534A"/>
    <w:rsid w:val="009B53D6"/>
    <w:rsid w:val="009B5789"/>
    <w:rsid w:val="009B592E"/>
    <w:rsid w:val="009B5966"/>
    <w:rsid w:val="009B596B"/>
    <w:rsid w:val="009B5B62"/>
    <w:rsid w:val="009B5D54"/>
    <w:rsid w:val="009B5D9F"/>
    <w:rsid w:val="009B5E06"/>
    <w:rsid w:val="009B5E64"/>
    <w:rsid w:val="009B6024"/>
    <w:rsid w:val="009B60F5"/>
    <w:rsid w:val="009B61B9"/>
    <w:rsid w:val="009B62F8"/>
    <w:rsid w:val="009B666C"/>
    <w:rsid w:val="009B67A8"/>
    <w:rsid w:val="009B6AF3"/>
    <w:rsid w:val="009B6DFF"/>
    <w:rsid w:val="009B70DF"/>
    <w:rsid w:val="009B7295"/>
    <w:rsid w:val="009B74FD"/>
    <w:rsid w:val="009B7AED"/>
    <w:rsid w:val="009B7B7D"/>
    <w:rsid w:val="009B7D1F"/>
    <w:rsid w:val="009C016C"/>
    <w:rsid w:val="009C025A"/>
    <w:rsid w:val="009C0268"/>
    <w:rsid w:val="009C08DD"/>
    <w:rsid w:val="009C0C62"/>
    <w:rsid w:val="009C100D"/>
    <w:rsid w:val="009C1179"/>
    <w:rsid w:val="009C175E"/>
    <w:rsid w:val="009C18A7"/>
    <w:rsid w:val="009C1EA8"/>
    <w:rsid w:val="009C2184"/>
    <w:rsid w:val="009C21F3"/>
    <w:rsid w:val="009C2437"/>
    <w:rsid w:val="009C243E"/>
    <w:rsid w:val="009C2830"/>
    <w:rsid w:val="009C29A9"/>
    <w:rsid w:val="009C2BDD"/>
    <w:rsid w:val="009C2D62"/>
    <w:rsid w:val="009C2E41"/>
    <w:rsid w:val="009C3706"/>
    <w:rsid w:val="009C3F85"/>
    <w:rsid w:val="009C4378"/>
    <w:rsid w:val="009C4AD4"/>
    <w:rsid w:val="009C4E13"/>
    <w:rsid w:val="009C4F13"/>
    <w:rsid w:val="009C4F6E"/>
    <w:rsid w:val="009C5016"/>
    <w:rsid w:val="009C5241"/>
    <w:rsid w:val="009C52F7"/>
    <w:rsid w:val="009C59D8"/>
    <w:rsid w:val="009C6050"/>
    <w:rsid w:val="009C6121"/>
    <w:rsid w:val="009C63CB"/>
    <w:rsid w:val="009C69D1"/>
    <w:rsid w:val="009C6A05"/>
    <w:rsid w:val="009C6EA4"/>
    <w:rsid w:val="009C740A"/>
    <w:rsid w:val="009C74A4"/>
    <w:rsid w:val="009C76D7"/>
    <w:rsid w:val="009C7E38"/>
    <w:rsid w:val="009C7F99"/>
    <w:rsid w:val="009D004F"/>
    <w:rsid w:val="009D0115"/>
    <w:rsid w:val="009D05B0"/>
    <w:rsid w:val="009D0816"/>
    <w:rsid w:val="009D0B2E"/>
    <w:rsid w:val="009D0C3C"/>
    <w:rsid w:val="009D0E77"/>
    <w:rsid w:val="009D1227"/>
    <w:rsid w:val="009D147B"/>
    <w:rsid w:val="009D1523"/>
    <w:rsid w:val="009D177D"/>
    <w:rsid w:val="009D1974"/>
    <w:rsid w:val="009D1B1E"/>
    <w:rsid w:val="009D1EAA"/>
    <w:rsid w:val="009D215D"/>
    <w:rsid w:val="009D220D"/>
    <w:rsid w:val="009D24C9"/>
    <w:rsid w:val="009D2685"/>
    <w:rsid w:val="009D26D3"/>
    <w:rsid w:val="009D2706"/>
    <w:rsid w:val="009D2ACC"/>
    <w:rsid w:val="009D2BD5"/>
    <w:rsid w:val="009D2D99"/>
    <w:rsid w:val="009D2E04"/>
    <w:rsid w:val="009D2F3C"/>
    <w:rsid w:val="009D3014"/>
    <w:rsid w:val="009D3047"/>
    <w:rsid w:val="009D3060"/>
    <w:rsid w:val="009D32C8"/>
    <w:rsid w:val="009D382B"/>
    <w:rsid w:val="009D3C67"/>
    <w:rsid w:val="009D3F6A"/>
    <w:rsid w:val="009D4072"/>
    <w:rsid w:val="009D4183"/>
    <w:rsid w:val="009D426F"/>
    <w:rsid w:val="009D42BD"/>
    <w:rsid w:val="009D4687"/>
    <w:rsid w:val="009D4738"/>
    <w:rsid w:val="009D4BE7"/>
    <w:rsid w:val="009D4CDD"/>
    <w:rsid w:val="009D4D11"/>
    <w:rsid w:val="009D4DAF"/>
    <w:rsid w:val="009D4DE9"/>
    <w:rsid w:val="009D50B3"/>
    <w:rsid w:val="009D5130"/>
    <w:rsid w:val="009D51B1"/>
    <w:rsid w:val="009D5297"/>
    <w:rsid w:val="009D533C"/>
    <w:rsid w:val="009D54CD"/>
    <w:rsid w:val="009D5DB1"/>
    <w:rsid w:val="009D63E6"/>
    <w:rsid w:val="009D6ADC"/>
    <w:rsid w:val="009D6B66"/>
    <w:rsid w:val="009D6B70"/>
    <w:rsid w:val="009D6BB9"/>
    <w:rsid w:val="009D6BD2"/>
    <w:rsid w:val="009D7153"/>
    <w:rsid w:val="009D71C8"/>
    <w:rsid w:val="009D71FA"/>
    <w:rsid w:val="009D7856"/>
    <w:rsid w:val="009D7909"/>
    <w:rsid w:val="009D7968"/>
    <w:rsid w:val="009D79CD"/>
    <w:rsid w:val="009D7D27"/>
    <w:rsid w:val="009D7EC1"/>
    <w:rsid w:val="009E04C2"/>
    <w:rsid w:val="009E05E8"/>
    <w:rsid w:val="009E0874"/>
    <w:rsid w:val="009E09C0"/>
    <w:rsid w:val="009E1770"/>
    <w:rsid w:val="009E1BC6"/>
    <w:rsid w:val="009E1C2E"/>
    <w:rsid w:val="009E240F"/>
    <w:rsid w:val="009E269E"/>
    <w:rsid w:val="009E27B2"/>
    <w:rsid w:val="009E28BF"/>
    <w:rsid w:val="009E2B38"/>
    <w:rsid w:val="009E34A4"/>
    <w:rsid w:val="009E34A9"/>
    <w:rsid w:val="009E3CC6"/>
    <w:rsid w:val="009E3DD1"/>
    <w:rsid w:val="009E3F81"/>
    <w:rsid w:val="009E3F9E"/>
    <w:rsid w:val="009E4367"/>
    <w:rsid w:val="009E45EF"/>
    <w:rsid w:val="009E51BE"/>
    <w:rsid w:val="009E54E3"/>
    <w:rsid w:val="009E5703"/>
    <w:rsid w:val="009E5A0C"/>
    <w:rsid w:val="009E5B6F"/>
    <w:rsid w:val="009E5ED4"/>
    <w:rsid w:val="009E5F02"/>
    <w:rsid w:val="009E6074"/>
    <w:rsid w:val="009E613F"/>
    <w:rsid w:val="009E6179"/>
    <w:rsid w:val="009E6249"/>
    <w:rsid w:val="009E68A7"/>
    <w:rsid w:val="009E6936"/>
    <w:rsid w:val="009E6BFE"/>
    <w:rsid w:val="009E6CBA"/>
    <w:rsid w:val="009E6DA1"/>
    <w:rsid w:val="009E6EAF"/>
    <w:rsid w:val="009E7186"/>
    <w:rsid w:val="009E75BD"/>
    <w:rsid w:val="009E7619"/>
    <w:rsid w:val="009E76D2"/>
    <w:rsid w:val="009E783F"/>
    <w:rsid w:val="009E788F"/>
    <w:rsid w:val="009E79B4"/>
    <w:rsid w:val="009E7E63"/>
    <w:rsid w:val="009E7E7C"/>
    <w:rsid w:val="009F004C"/>
    <w:rsid w:val="009F0167"/>
    <w:rsid w:val="009F0622"/>
    <w:rsid w:val="009F0790"/>
    <w:rsid w:val="009F0A31"/>
    <w:rsid w:val="009F0AA3"/>
    <w:rsid w:val="009F0B7C"/>
    <w:rsid w:val="009F0C79"/>
    <w:rsid w:val="009F1467"/>
    <w:rsid w:val="009F147C"/>
    <w:rsid w:val="009F1785"/>
    <w:rsid w:val="009F19DD"/>
    <w:rsid w:val="009F1B0A"/>
    <w:rsid w:val="009F1D65"/>
    <w:rsid w:val="009F1DEA"/>
    <w:rsid w:val="009F1E12"/>
    <w:rsid w:val="009F2056"/>
    <w:rsid w:val="009F2106"/>
    <w:rsid w:val="009F21C1"/>
    <w:rsid w:val="009F21DD"/>
    <w:rsid w:val="009F21F1"/>
    <w:rsid w:val="009F24F5"/>
    <w:rsid w:val="009F288E"/>
    <w:rsid w:val="009F2A00"/>
    <w:rsid w:val="009F2A12"/>
    <w:rsid w:val="009F2F3C"/>
    <w:rsid w:val="009F3034"/>
    <w:rsid w:val="009F3309"/>
    <w:rsid w:val="009F3634"/>
    <w:rsid w:val="009F37FB"/>
    <w:rsid w:val="009F390C"/>
    <w:rsid w:val="009F3E69"/>
    <w:rsid w:val="009F4029"/>
    <w:rsid w:val="009F4317"/>
    <w:rsid w:val="009F457B"/>
    <w:rsid w:val="009F45CF"/>
    <w:rsid w:val="009F4882"/>
    <w:rsid w:val="009F52A2"/>
    <w:rsid w:val="009F5491"/>
    <w:rsid w:val="009F588C"/>
    <w:rsid w:val="009F598A"/>
    <w:rsid w:val="009F5A15"/>
    <w:rsid w:val="009F5B1B"/>
    <w:rsid w:val="009F66C4"/>
    <w:rsid w:val="009F6A43"/>
    <w:rsid w:val="009F6D20"/>
    <w:rsid w:val="009F6DC6"/>
    <w:rsid w:val="009F7EEB"/>
    <w:rsid w:val="00A00027"/>
    <w:rsid w:val="00A000E3"/>
    <w:rsid w:val="00A001F3"/>
    <w:rsid w:val="00A0029E"/>
    <w:rsid w:val="00A003FB"/>
    <w:rsid w:val="00A0042B"/>
    <w:rsid w:val="00A0070D"/>
    <w:rsid w:val="00A0081A"/>
    <w:rsid w:val="00A008B8"/>
    <w:rsid w:val="00A00AAD"/>
    <w:rsid w:val="00A00F03"/>
    <w:rsid w:val="00A0106C"/>
    <w:rsid w:val="00A011EF"/>
    <w:rsid w:val="00A013F7"/>
    <w:rsid w:val="00A01520"/>
    <w:rsid w:val="00A015B4"/>
    <w:rsid w:val="00A01665"/>
    <w:rsid w:val="00A0166A"/>
    <w:rsid w:val="00A01678"/>
    <w:rsid w:val="00A01D2E"/>
    <w:rsid w:val="00A0241B"/>
    <w:rsid w:val="00A0244E"/>
    <w:rsid w:val="00A02789"/>
    <w:rsid w:val="00A027F8"/>
    <w:rsid w:val="00A02D83"/>
    <w:rsid w:val="00A02D91"/>
    <w:rsid w:val="00A0335B"/>
    <w:rsid w:val="00A034E7"/>
    <w:rsid w:val="00A0374B"/>
    <w:rsid w:val="00A03828"/>
    <w:rsid w:val="00A039FF"/>
    <w:rsid w:val="00A03A44"/>
    <w:rsid w:val="00A03A7F"/>
    <w:rsid w:val="00A03AC4"/>
    <w:rsid w:val="00A03E3A"/>
    <w:rsid w:val="00A04A7A"/>
    <w:rsid w:val="00A04BF2"/>
    <w:rsid w:val="00A04E65"/>
    <w:rsid w:val="00A05085"/>
    <w:rsid w:val="00A053E1"/>
    <w:rsid w:val="00A05415"/>
    <w:rsid w:val="00A05D10"/>
    <w:rsid w:val="00A05D68"/>
    <w:rsid w:val="00A05EAB"/>
    <w:rsid w:val="00A061F3"/>
    <w:rsid w:val="00A062B5"/>
    <w:rsid w:val="00A063E4"/>
    <w:rsid w:val="00A06814"/>
    <w:rsid w:val="00A0689F"/>
    <w:rsid w:val="00A06E52"/>
    <w:rsid w:val="00A07228"/>
    <w:rsid w:val="00A073E8"/>
    <w:rsid w:val="00A0755A"/>
    <w:rsid w:val="00A07620"/>
    <w:rsid w:val="00A0769F"/>
    <w:rsid w:val="00A0794F"/>
    <w:rsid w:val="00A07E08"/>
    <w:rsid w:val="00A10292"/>
    <w:rsid w:val="00A10356"/>
    <w:rsid w:val="00A103C1"/>
    <w:rsid w:val="00A109A7"/>
    <w:rsid w:val="00A10CA4"/>
    <w:rsid w:val="00A10F7A"/>
    <w:rsid w:val="00A10FA7"/>
    <w:rsid w:val="00A111E4"/>
    <w:rsid w:val="00A1159B"/>
    <w:rsid w:val="00A11D56"/>
    <w:rsid w:val="00A11DA9"/>
    <w:rsid w:val="00A11F2B"/>
    <w:rsid w:val="00A12050"/>
    <w:rsid w:val="00A12465"/>
    <w:rsid w:val="00A125C5"/>
    <w:rsid w:val="00A12BB3"/>
    <w:rsid w:val="00A12D18"/>
    <w:rsid w:val="00A12D8B"/>
    <w:rsid w:val="00A12DCE"/>
    <w:rsid w:val="00A12DF7"/>
    <w:rsid w:val="00A12EDC"/>
    <w:rsid w:val="00A12F1B"/>
    <w:rsid w:val="00A13028"/>
    <w:rsid w:val="00A130A3"/>
    <w:rsid w:val="00A130F6"/>
    <w:rsid w:val="00A13385"/>
    <w:rsid w:val="00A1342F"/>
    <w:rsid w:val="00A134EC"/>
    <w:rsid w:val="00A13690"/>
    <w:rsid w:val="00A13A93"/>
    <w:rsid w:val="00A13FB1"/>
    <w:rsid w:val="00A14113"/>
    <w:rsid w:val="00A14399"/>
    <w:rsid w:val="00A14574"/>
    <w:rsid w:val="00A146B6"/>
    <w:rsid w:val="00A14A83"/>
    <w:rsid w:val="00A15014"/>
    <w:rsid w:val="00A151BA"/>
    <w:rsid w:val="00A15414"/>
    <w:rsid w:val="00A1545F"/>
    <w:rsid w:val="00A158E5"/>
    <w:rsid w:val="00A15988"/>
    <w:rsid w:val="00A159F2"/>
    <w:rsid w:val="00A161FD"/>
    <w:rsid w:val="00A16680"/>
    <w:rsid w:val="00A16A3C"/>
    <w:rsid w:val="00A16D81"/>
    <w:rsid w:val="00A16F1A"/>
    <w:rsid w:val="00A16F84"/>
    <w:rsid w:val="00A16F87"/>
    <w:rsid w:val="00A1710C"/>
    <w:rsid w:val="00A17D7E"/>
    <w:rsid w:val="00A20068"/>
    <w:rsid w:val="00A20860"/>
    <w:rsid w:val="00A20BF0"/>
    <w:rsid w:val="00A20D6A"/>
    <w:rsid w:val="00A210E6"/>
    <w:rsid w:val="00A2116E"/>
    <w:rsid w:val="00A211C9"/>
    <w:rsid w:val="00A212EE"/>
    <w:rsid w:val="00A218E2"/>
    <w:rsid w:val="00A21CA3"/>
    <w:rsid w:val="00A21E3E"/>
    <w:rsid w:val="00A221B3"/>
    <w:rsid w:val="00A224EF"/>
    <w:rsid w:val="00A22617"/>
    <w:rsid w:val="00A22744"/>
    <w:rsid w:val="00A228D1"/>
    <w:rsid w:val="00A22EC2"/>
    <w:rsid w:val="00A22EF3"/>
    <w:rsid w:val="00A23025"/>
    <w:rsid w:val="00A2348B"/>
    <w:rsid w:val="00A236D2"/>
    <w:rsid w:val="00A238C0"/>
    <w:rsid w:val="00A2391D"/>
    <w:rsid w:val="00A23A19"/>
    <w:rsid w:val="00A23AE6"/>
    <w:rsid w:val="00A23B63"/>
    <w:rsid w:val="00A23BB7"/>
    <w:rsid w:val="00A23C2D"/>
    <w:rsid w:val="00A24145"/>
    <w:rsid w:val="00A24249"/>
    <w:rsid w:val="00A24479"/>
    <w:rsid w:val="00A244BA"/>
    <w:rsid w:val="00A2451C"/>
    <w:rsid w:val="00A245B1"/>
    <w:rsid w:val="00A24752"/>
    <w:rsid w:val="00A247E6"/>
    <w:rsid w:val="00A249C8"/>
    <w:rsid w:val="00A24A7B"/>
    <w:rsid w:val="00A24B6B"/>
    <w:rsid w:val="00A24F05"/>
    <w:rsid w:val="00A2509E"/>
    <w:rsid w:val="00A258C9"/>
    <w:rsid w:val="00A25B5D"/>
    <w:rsid w:val="00A262EB"/>
    <w:rsid w:val="00A263F2"/>
    <w:rsid w:val="00A26598"/>
    <w:rsid w:val="00A265B9"/>
    <w:rsid w:val="00A2664E"/>
    <w:rsid w:val="00A2682C"/>
    <w:rsid w:val="00A268E2"/>
    <w:rsid w:val="00A26912"/>
    <w:rsid w:val="00A269F6"/>
    <w:rsid w:val="00A26FAE"/>
    <w:rsid w:val="00A27116"/>
    <w:rsid w:val="00A27A77"/>
    <w:rsid w:val="00A27E2A"/>
    <w:rsid w:val="00A27F73"/>
    <w:rsid w:val="00A30201"/>
    <w:rsid w:val="00A30688"/>
    <w:rsid w:val="00A30766"/>
    <w:rsid w:val="00A3126E"/>
    <w:rsid w:val="00A3141B"/>
    <w:rsid w:val="00A3183E"/>
    <w:rsid w:val="00A31869"/>
    <w:rsid w:val="00A31A22"/>
    <w:rsid w:val="00A322B4"/>
    <w:rsid w:val="00A323B1"/>
    <w:rsid w:val="00A32A6C"/>
    <w:rsid w:val="00A32B96"/>
    <w:rsid w:val="00A331D6"/>
    <w:rsid w:val="00A33208"/>
    <w:rsid w:val="00A332CE"/>
    <w:rsid w:val="00A33303"/>
    <w:rsid w:val="00A3336F"/>
    <w:rsid w:val="00A335B6"/>
    <w:rsid w:val="00A335DF"/>
    <w:rsid w:val="00A33A2D"/>
    <w:rsid w:val="00A33CA7"/>
    <w:rsid w:val="00A33DF3"/>
    <w:rsid w:val="00A342D1"/>
    <w:rsid w:val="00A3445F"/>
    <w:rsid w:val="00A344C4"/>
    <w:rsid w:val="00A34664"/>
    <w:rsid w:val="00A34A16"/>
    <w:rsid w:val="00A34B94"/>
    <w:rsid w:val="00A3575A"/>
    <w:rsid w:val="00A35E1E"/>
    <w:rsid w:val="00A36272"/>
    <w:rsid w:val="00A3654F"/>
    <w:rsid w:val="00A36A51"/>
    <w:rsid w:val="00A36AF8"/>
    <w:rsid w:val="00A36DE1"/>
    <w:rsid w:val="00A37059"/>
    <w:rsid w:val="00A3729D"/>
    <w:rsid w:val="00A37417"/>
    <w:rsid w:val="00A37576"/>
    <w:rsid w:val="00A37754"/>
    <w:rsid w:val="00A37BC4"/>
    <w:rsid w:val="00A40064"/>
    <w:rsid w:val="00A40081"/>
    <w:rsid w:val="00A40125"/>
    <w:rsid w:val="00A40235"/>
    <w:rsid w:val="00A40782"/>
    <w:rsid w:val="00A40813"/>
    <w:rsid w:val="00A40F3A"/>
    <w:rsid w:val="00A40F62"/>
    <w:rsid w:val="00A41468"/>
    <w:rsid w:val="00A41520"/>
    <w:rsid w:val="00A4184A"/>
    <w:rsid w:val="00A41B27"/>
    <w:rsid w:val="00A41BE2"/>
    <w:rsid w:val="00A41E00"/>
    <w:rsid w:val="00A41E55"/>
    <w:rsid w:val="00A422A0"/>
    <w:rsid w:val="00A42346"/>
    <w:rsid w:val="00A42523"/>
    <w:rsid w:val="00A4254F"/>
    <w:rsid w:val="00A42797"/>
    <w:rsid w:val="00A427E3"/>
    <w:rsid w:val="00A42BA2"/>
    <w:rsid w:val="00A42D15"/>
    <w:rsid w:val="00A4308D"/>
    <w:rsid w:val="00A43358"/>
    <w:rsid w:val="00A43416"/>
    <w:rsid w:val="00A434CD"/>
    <w:rsid w:val="00A4359D"/>
    <w:rsid w:val="00A437B0"/>
    <w:rsid w:val="00A43812"/>
    <w:rsid w:val="00A43B22"/>
    <w:rsid w:val="00A43C8C"/>
    <w:rsid w:val="00A43DE9"/>
    <w:rsid w:val="00A44217"/>
    <w:rsid w:val="00A44793"/>
    <w:rsid w:val="00A447B5"/>
    <w:rsid w:val="00A44962"/>
    <w:rsid w:val="00A44FD5"/>
    <w:rsid w:val="00A44FF6"/>
    <w:rsid w:val="00A4507C"/>
    <w:rsid w:val="00A45094"/>
    <w:rsid w:val="00A452E6"/>
    <w:rsid w:val="00A45682"/>
    <w:rsid w:val="00A456EF"/>
    <w:rsid w:val="00A459FD"/>
    <w:rsid w:val="00A45D4E"/>
    <w:rsid w:val="00A45EBE"/>
    <w:rsid w:val="00A46077"/>
    <w:rsid w:val="00A464AB"/>
    <w:rsid w:val="00A46E7D"/>
    <w:rsid w:val="00A46F93"/>
    <w:rsid w:val="00A474DB"/>
    <w:rsid w:val="00A47680"/>
    <w:rsid w:val="00A47761"/>
    <w:rsid w:val="00A47A5A"/>
    <w:rsid w:val="00A47B12"/>
    <w:rsid w:val="00A47BBF"/>
    <w:rsid w:val="00A50085"/>
    <w:rsid w:val="00A502B6"/>
    <w:rsid w:val="00A50735"/>
    <w:rsid w:val="00A510D8"/>
    <w:rsid w:val="00A510EE"/>
    <w:rsid w:val="00A513F5"/>
    <w:rsid w:val="00A5151A"/>
    <w:rsid w:val="00A51720"/>
    <w:rsid w:val="00A517C2"/>
    <w:rsid w:val="00A5180D"/>
    <w:rsid w:val="00A5182B"/>
    <w:rsid w:val="00A51AA1"/>
    <w:rsid w:val="00A51BDC"/>
    <w:rsid w:val="00A51CB0"/>
    <w:rsid w:val="00A51CBC"/>
    <w:rsid w:val="00A51EC4"/>
    <w:rsid w:val="00A5208E"/>
    <w:rsid w:val="00A52098"/>
    <w:rsid w:val="00A523F5"/>
    <w:rsid w:val="00A5268E"/>
    <w:rsid w:val="00A52A62"/>
    <w:rsid w:val="00A52B9E"/>
    <w:rsid w:val="00A52C4F"/>
    <w:rsid w:val="00A533D9"/>
    <w:rsid w:val="00A536B2"/>
    <w:rsid w:val="00A543D5"/>
    <w:rsid w:val="00A544C6"/>
    <w:rsid w:val="00A545A6"/>
    <w:rsid w:val="00A54B6A"/>
    <w:rsid w:val="00A55242"/>
    <w:rsid w:val="00A55278"/>
    <w:rsid w:val="00A55341"/>
    <w:rsid w:val="00A55373"/>
    <w:rsid w:val="00A55699"/>
    <w:rsid w:val="00A55A10"/>
    <w:rsid w:val="00A55A15"/>
    <w:rsid w:val="00A55E7F"/>
    <w:rsid w:val="00A562F2"/>
    <w:rsid w:val="00A5637A"/>
    <w:rsid w:val="00A5661E"/>
    <w:rsid w:val="00A5672D"/>
    <w:rsid w:val="00A567B4"/>
    <w:rsid w:val="00A56892"/>
    <w:rsid w:val="00A568AD"/>
    <w:rsid w:val="00A569E8"/>
    <w:rsid w:val="00A56A44"/>
    <w:rsid w:val="00A56F39"/>
    <w:rsid w:val="00A57098"/>
    <w:rsid w:val="00A570F6"/>
    <w:rsid w:val="00A573EF"/>
    <w:rsid w:val="00A57882"/>
    <w:rsid w:val="00A579B4"/>
    <w:rsid w:val="00A57CDC"/>
    <w:rsid w:val="00A57CE8"/>
    <w:rsid w:val="00A57DD0"/>
    <w:rsid w:val="00A57FDB"/>
    <w:rsid w:val="00A6005E"/>
    <w:rsid w:val="00A60444"/>
    <w:rsid w:val="00A60516"/>
    <w:rsid w:val="00A606BA"/>
    <w:rsid w:val="00A60E32"/>
    <w:rsid w:val="00A610AB"/>
    <w:rsid w:val="00A611B5"/>
    <w:rsid w:val="00A61546"/>
    <w:rsid w:val="00A6179B"/>
    <w:rsid w:val="00A61A99"/>
    <w:rsid w:val="00A61DEF"/>
    <w:rsid w:val="00A61E56"/>
    <w:rsid w:val="00A61F8A"/>
    <w:rsid w:val="00A62AC0"/>
    <w:rsid w:val="00A62AC2"/>
    <w:rsid w:val="00A62BD3"/>
    <w:rsid w:val="00A62C75"/>
    <w:rsid w:val="00A62EB1"/>
    <w:rsid w:val="00A62F02"/>
    <w:rsid w:val="00A630F3"/>
    <w:rsid w:val="00A63236"/>
    <w:rsid w:val="00A6357D"/>
    <w:rsid w:val="00A635A3"/>
    <w:rsid w:val="00A63688"/>
    <w:rsid w:val="00A63A26"/>
    <w:rsid w:val="00A63AEB"/>
    <w:rsid w:val="00A63DE5"/>
    <w:rsid w:val="00A63EEC"/>
    <w:rsid w:val="00A641A1"/>
    <w:rsid w:val="00A641CE"/>
    <w:rsid w:val="00A64684"/>
    <w:rsid w:val="00A64D03"/>
    <w:rsid w:val="00A64D6C"/>
    <w:rsid w:val="00A64DF7"/>
    <w:rsid w:val="00A64E7E"/>
    <w:rsid w:val="00A65286"/>
    <w:rsid w:val="00A653A5"/>
    <w:rsid w:val="00A65433"/>
    <w:rsid w:val="00A6549E"/>
    <w:rsid w:val="00A65562"/>
    <w:rsid w:val="00A655A5"/>
    <w:rsid w:val="00A65752"/>
    <w:rsid w:val="00A6584B"/>
    <w:rsid w:val="00A65882"/>
    <w:rsid w:val="00A65BD7"/>
    <w:rsid w:val="00A65D54"/>
    <w:rsid w:val="00A65EE7"/>
    <w:rsid w:val="00A66054"/>
    <w:rsid w:val="00A66232"/>
    <w:rsid w:val="00A662BF"/>
    <w:rsid w:val="00A66382"/>
    <w:rsid w:val="00A66B7A"/>
    <w:rsid w:val="00A66B7B"/>
    <w:rsid w:val="00A66BA3"/>
    <w:rsid w:val="00A66D56"/>
    <w:rsid w:val="00A670C8"/>
    <w:rsid w:val="00A671B5"/>
    <w:rsid w:val="00A6763F"/>
    <w:rsid w:val="00A67825"/>
    <w:rsid w:val="00A67B86"/>
    <w:rsid w:val="00A67E92"/>
    <w:rsid w:val="00A67F36"/>
    <w:rsid w:val="00A70133"/>
    <w:rsid w:val="00A7023F"/>
    <w:rsid w:val="00A702A4"/>
    <w:rsid w:val="00A703C7"/>
    <w:rsid w:val="00A70781"/>
    <w:rsid w:val="00A7078D"/>
    <w:rsid w:val="00A707B5"/>
    <w:rsid w:val="00A70D6D"/>
    <w:rsid w:val="00A70E4C"/>
    <w:rsid w:val="00A710D6"/>
    <w:rsid w:val="00A710E1"/>
    <w:rsid w:val="00A712FD"/>
    <w:rsid w:val="00A71657"/>
    <w:rsid w:val="00A7185D"/>
    <w:rsid w:val="00A71864"/>
    <w:rsid w:val="00A72051"/>
    <w:rsid w:val="00A72657"/>
    <w:rsid w:val="00A72719"/>
    <w:rsid w:val="00A72980"/>
    <w:rsid w:val="00A72D02"/>
    <w:rsid w:val="00A72FD4"/>
    <w:rsid w:val="00A7302D"/>
    <w:rsid w:val="00A73682"/>
    <w:rsid w:val="00A736E3"/>
    <w:rsid w:val="00A73A67"/>
    <w:rsid w:val="00A73A99"/>
    <w:rsid w:val="00A73E8F"/>
    <w:rsid w:val="00A74344"/>
    <w:rsid w:val="00A74556"/>
    <w:rsid w:val="00A745D8"/>
    <w:rsid w:val="00A7462B"/>
    <w:rsid w:val="00A74CE0"/>
    <w:rsid w:val="00A74D6E"/>
    <w:rsid w:val="00A74D8B"/>
    <w:rsid w:val="00A74F2B"/>
    <w:rsid w:val="00A751EC"/>
    <w:rsid w:val="00A758B8"/>
    <w:rsid w:val="00A75974"/>
    <w:rsid w:val="00A75C86"/>
    <w:rsid w:val="00A75E85"/>
    <w:rsid w:val="00A75ED3"/>
    <w:rsid w:val="00A762A3"/>
    <w:rsid w:val="00A7637B"/>
    <w:rsid w:val="00A76B5D"/>
    <w:rsid w:val="00A76E0C"/>
    <w:rsid w:val="00A770A6"/>
    <w:rsid w:val="00A770C8"/>
    <w:rsid w:val="00A802CB"/>
    <w:rsid w:val="00A803F5"/>
    <w:rsid w:val="00A80C8C"/>
    <w:rsid w:val="00A80DAC"/>
    <w:rsid w:val="00A80DF4"/>
    <w:rsid w:val="00A80E37"/>
    <w:rsid w:val="00A80E66"/>
    <w:rsid w:val="00A81125"/>
    <w:rsid w:val="00A813B1"/>
    <w:rsid w:val="00A814B8"/>
    <w:rsid w:val="00A816FA"/>
    <w:rsid w:val="00A8188F"/>
    <w:rsid w:val="00A81B6C"/>
    <w:rsid w:val="00A81E20"/>
    <w:rsid w:val="00A81E8E"/>
    <w:rsid w:val="00A81F7E"/>
    <w:rsid w:val="00A82097"/>
    <w:rsid w:val="00A82248"/>
    <w:rsid w:val="00A82298"/>
    <w:rsid w:val="00A82419"/>
    <w:rsid w:val="00A825B5"/>
    <w:rsid w:val="00A82DEA"/>
    <w:rsid w:val="00A82E4F"/>
    <w:rsid w:val="00A82EC9"/>
    <w:rsid w:val="00A8306B"/>
    <w:rsid w:val="00A83C8D"/>
    <w:rsid w:val="00A83ED9"/>
    <w:rsid w:val="00A8416B"/>
    <w:rsid w:val="00A84174"/>
    <w:rsid w:val="00A84388"/>
    <w:rsid w:val="00A84DB9"/>
    <w:rsid w:val="00A8554F"/>
    <w:rsid w:val="00A85720"/>
    <w:rsid w:val="00A85787"/>
    <w:rsid w:val="00A857B8"/>
    <w:rsid w:val="00A85D5D"/>
    <w:rsid w:val="00A85EE7"/>
    <w:rsid w:val="00A85F95"/>
    <w:rsid w:val="00A862CB"/>
    <w:rsid w:val="00A86322"/>
    <w:rsid w:val="00A86C20"/>
    <w:rsid w:val="00A86CAC"/>
    <w:rsid w:val="00A86F95"/>
    <w:rsid w:val="00A87274"/>
    <w:rsid w:val="00A87298"/>
    <w:rsid w:val="00A872A3"/>
    <w:rsid w:val="00A87804"/>
    <w:rsid w:val="00A879F4"/>
    <w:rsid w:val="00A87A4D"/>
    <w:rsid w:val="00A90249"/>
    <w:rsid w:val="00A904B3"/>
    <w:rsid w:val="00A90802"/>
    <w:rsid w:val="00A90BCD"/>
    <w:rsid w:val="00A90CC8"/>
    <w:rsid w:val="00A90D69"/>
    <w:rsid w:val="00A90DEC"/>
    <w:rsid w:val="00A91763"/>
    <w:rsid w:val="00A9197E"/>
    <w:rsid w:val="00A91D20"/>
    <w:rsid w:val="00A92193"/>
    <w:rsid w:val="00A921BF"/>
    <w:rsid w:val="00A9261C"/>
    <w:rsid w:val="00A928A5"/>
    <w:rsid w:val="00A92EA9"/>
    <w:rsid w:val="00A93488"/>
    <w:rsid w:val="00A93574"/>
    <w:rsid w:val="00A93644"/>
    <w:rsid w:val="00A937DF"/>
    <w:rsid w:val="00A938A2"/>
    <w:rsid w:val="00A9436B"/>
    <w:rsid w:val="00A947C8"/>
    <w:rsid w:val="00A94A70"/>
    <w:rsid w:val="00A94B43"/>
    <w:rsid w:val="00A94B54"/>
    <w:rsid w:val="00A94CE0"/>
    <w:rsid w:val="00A94DC1"/>
    <w:rsid w:val="00A95263"/>
    <w:rsid w:val="00A953A0"/>
    <w:rsid w:val="00A9592F"/>
    <w:rsid w:val="00A95958"/>
    <w:rsid w:val="00A95A07"/>
    <w:rsid w:val="00A95AC3"/>
    <w:rsid w:val="00A95AD6"/>
    <w:rsid w:val="00A95EC3"/>
    <w:rsid w:val="00A962E9"/>
    <w:rsid w:val="00A962F3"/>
    <w:rsid w:val="00A963DF"/>
    <w:rsid w:val="00A964D9"/>
    <w:rsid w:val="00A965BD"/>
    <w:rsid w:val="00A96D7C"/>
    <w:rsid w:val="00A9704A"/>
    <w:rsid w:val="00A97056"/>
    <w:rsid w:val="00A970D2"/>
    <w:rsid w:val="00A9739B"/>
    <w:rsid w:val="00A9743C"/>
    <w:rsid w:val="00A97535"/>
    <w:rsid w:val="00A979D2"/>
    <w:rsid w:val="00A97D8B"/>
    <w:rsid w:val="00A97E71"/>
    <w:rsid w:val="00A97EAD"/>
    <w:rsid w:val="00AA031C"/>
    <w:rsid w:val="00AA07CE"/>
    <w:rsid w:val="00AA082F"/>
    <w:rsid w:val="00AA090D"/>
    <w:rsid w:val="00AA0949"/>
    <w:rsid w:val="00AA0B20"/>
    <w:rsid w:val="00AA0C7A"/>
    <w:rsid w:val="00AA0F46"/>
    <w:rsid w:val="00AA0FEA"/>
    <w:rsid w:val="00AA135A"/>
    <w:rsid w:val="00AA1652"/>
    <w:rsid w:val="00AA16C5"/>
    <w:rsid w:val="00AA19B5"/>
    <w:rsid w:val="00AA1B63"/>
    <w:rsid w:val="00AA1F4C"/>
    <w:rsid w:val="00AA21B8"/>
    <w:rsid w:val="00AA232F"/>
    <w:rsid w:val="00AA2AF1"/>
    <w:rsid w:val="00AA2B5F"/>
    <w:rsid w:val="00AA2BC3"/>
    <w:rsid w:val="00AA2C11"/>
    <w:rsid w:val="00AA2D59"/>
    <w:rsid w:val="00AA327B"/>
    <w:rsid w:val="00AA3558"/>
    <w:rsid w:val="00AA3559"/>
    <w:rsid w:val="00AA3598"/>
    <w:rsid w:val="00AA3DA4"/>
    <w:rsid w:val="00AA40B5"/>
    <w:rsid w:val="00AA4204"/>
    <w:rsid w:val="00AA43C0"/>
    <w:rsid w:val="00AA4439"/>
    <w:rsid w:val="00AA49CD"/>
    <w:rsid w:val="00AA4A3B"/>
    <w:rsid w:val="00AA4AD1"/>
    <w:rsid w:val="00AA5459"/>
    <w:rsid w:val="00AA5748"/>
    <w:rsid w:val="00AA575C"/>
    <w:rsid w:val="00AA57E5"/>
    <w:rsid w:val="00AA5A50"/>
    <w:rsid w:val="00AA5B05"/>
    <w:rsid w:val="00AA5D1B"/>
    <w:rsid w:val="00AA5F35"/>
    <w:rsid w:val="00AA6082"/>
    <w:rsid w:val="00AA61C7"/>
    <w:rsid w:val="00AA6202"/>
    <w:rsid w:val="00AA6263"/>
    <w:rsid w:val="00AA6663"/>
    <w:rsid w:val="00AA694E"/>
    <w:rsid w:val="00AA69A2"/>
    <w:rsid w:val="00AA7409"/>
    <w:rsid w:val="00AA7610"/>
    <w:rsid w:val="00AA77F3"/>
    <w:rsid w:val="00AA791C"/>
    <w:rsid w:val="00AA7982"/>
    <w:rsid w:val="00AA7BF8"/>
    <w:rsid w:val="00AA7E9D"/>
    <w:rsid w:val="00AB00D1"/>
    <w:rsid w:val="00AB0176"/>
    <w:rsid w:val="00AB0198"/>
    <w:rsid w:val="00AB03D5"/>
    <w:rsid w:val="00AB0448"/>
    <w:rsid w:val="00AB0515"/>
    <w:rsid w:val="00AB06C0"/>
    <w:rsid w:val="00AB0AC2"/>
    <w:rsid w:val="00AB0B28"/>
    <w:rsid w:val="00AB0CDE"/>
    <w:rsid w:val="00AB0E7B"/>
    <w:rsid w:val="00AB0E95"/>
    <w:rsid w:val="00AB15D7"/>
    <w:rsid w:val="00AB15EB"/>
    <w:rsid w:val="00AB1789"/>
    <w:rsid w:val="00AB20AE"/>
    <w:rsid w:val="00AB20E2"/>
    <w:rsid w:val="00AB2704"/>
    <w:rsid w:val="00AB277F"/>
    <w:rsid w:val="00AB281E"/>
    <w:rsid w:val="00AB2B21"/>
    <w:rsid w:val="00AB3020"/>
    <w:rsid w:val="00AB30E4"/>
    <w:rsid w:val="00AB31AC"/>
    <w:rsid w:val="00AB31F8"/>
    <w:rsid w:val="00AB33D9"/>
    <w:rsid w:val="00AB34A3"/>
    <w:rsid w:val="00AB353F"/>
    <w:rsid w:val="00AB36A0"/>
    <w:rsid w:val="00AB36C4"/>
    <w:rsid w:val="00AB3882"/>
    <w:rsid w:val="00AB38AB"/>
    <w:rsid w:val="00AB392A"/>
    <w:rsid w:val="00AB3BF2"/>
    <w:rsid w:val="00AB436E"/>
    <w:rsid w:val="00AB4405"/>
    <w:rsid w:val="00AB45D2"/>
    <w:rsid w:val="00AB4AE4"/>
    <w:rsid w:val="00AB4EDE"/>
    <w:rsid w:val="00AB5912"/>
    <w:rsid w:val="00AB5AE6"/>
    <w:rsid w:val="00AB5F51"/>
    <w:rsid w:val="00AB601B"/>
    <w:rsid w:val="00AB629C"/>
    <w:rsid w:val="00AB62FD"/>
    <w:rsid w:val="00AB66C1"/>
    <w:rsid w:val="00AB66CF"/>
    <w:rsid w:val="00AB6CAE"/>
    <w:rsid w:val="00AB6E23"/>
    <w:rsid w:val="00AB6FD7"/>
    <w:rsid w:val="00AB7011"/>
    <w:rsid w:val="00AB7127"/>
    <w:rsid w:val="00AB7290"/>
    <w:rsid w:val="00AB78D7"/>
    <w:rsid w:val="00AB79AB"/>
    <w:rsid w:val="00AB7B5D"/>
    <w:rsid w:val="00AB7CEB"/>
    <w:rsid w:val="00AB7DD7"/>
    <w:rsid w:val="00AC027E"/>
    <w:rsid w:val="00AC0779"/>
    <w:rsid w:val="00AC0946"/>
    <w:rsid w:val="00AC0982"/>
    <w:rsid w:val="00AC0C52"/>
    <w:rsid w:val="00AC0D03"/>
    <w:rsid w:val="00AC0EA4"/>
    <w:rsid w:val="00AC0FF3"/>
    <w:rsid w:val="00AC15E7"/>
    <w:rsid w:val="00AC1E12"/>
    <w:rsid w:val="00AC1F5E"/>
    <w:rsid w:val="00AC20B1"/>
    <w:rsid w:val="00AC224C"/>
    <w:rsid w:val="00AC26EB"/>
    <w:rsid w:val="00AC2BD7"/>
    <w:rsid w:val="00AC2C4F"/>
    <w:rsid w:val="00AC2D02"/>
    <w:rsid w:val="00AC2F86"/>
    <w:rsid w:val="00AC3007"/>
    <w:rsid w:val="00AC30A6"/>
    <w:rsid w:val="00AC3205"/>
    <w:rsid w:val="00AC32B2"/>
    <w:rsid w:val="00AC355B"/>
    <w:rsid w:val="00AC35F9"/>
    <w:rsid w:val="00AC3ACC"/>
    <w:rsid w:val="00AC43A5"/>
    <w:rsid w:val="00AC4867"/>
    <w:rsid w:val="00AC493B"/>
    <w:rsid w:val="00AC4AB9"/>
    <w:rsid w:val="00AC4C92"/>
    <w:rsid w:val="00AC510B"/>
    <w:rsid w:val="00AC55E1"/>
    <w:rsid w:val="00AC57AD"/>
    <w:rsid w:val="00AC5802"/>
    <w:rsid w:val="00AC5BAF"/>
    <w:rsid w:val="00AC5ED8"/>
    <w:rsid w:val="00AC5F86"/>
    <w:rsid w:val="00AC6226"/>
    <w:rsid w:val="00AC6A02"/>
    <w:rsid w:val="00AC6A56"/>
    <w:rsid w:val="00AC7248"/>
    <w:rsid w:val="00AC735F"/>
    <w:rsid w:val="00AC7451"/>
    <w:rsid w:val="00AC7974"/>
    <w:rsid w:val="00AC7A15"/>
    <w:rsid w:val="00AC7D19"/>
    <w:rsid w:val="00AD0547"/>
    <w:rsid w:val="00AD0734"/>
    <w:rsid w:val="00AD07B3"/>
    <w:rsid w:val="00AD080C"/>
    <w:rsid w:val="00AD081F"/>
    <w:rsid w:val="00AD09BA"/>
    <w:rsid w:val="00AD0ACC"/>
    <w:rsid w:val="00AD100E"/>
    <w:rsid w:val="00AD15CF"/>
    <w:rsid w:val="00AD1781"/>
    <w:rsid w:val="00AD1AA6"/>
    <w:rsid w:val="00AD1B01"/>
    <w:rsid w:val="00AD1C8D"/>
    <w:rsid w:val="00AD1D14"/>
    <w:rsid w:val="00AD1F4B"/>
    <w:rsid w:val="00AD217D"/>
    <w:rsid w:val="00AD23A1"/>
    <w:rsid w:val="00AD2406"/>
    <w:rsid w:val="00AD24E0"/>
    <w:rsid w:val="00AD2A2B"/>
    <w:rsid w:val="00AD2A97"/>
    <w:rsid w:val="00AD2F9C"/>
    <w:rsid w:val="00AD311B"/>
    <w:rsid w:val="00AD3184"/>
    <w:rsid w:val="00AD32A9"/>
    <w:rsid w:val="00AD3498"/>
    <w:rsid w:val="00AD3A9E"/>
    <w:rsid w:val="00AD3BFB"/>
    <w:rsid w:val="00AD3EE2"/>
    <w:rsid w:val="00AD3F0F"/>
    <w:rsid w:val="00AD4420"/>
    <w:rsid w:val="00AD497B"/>
    <w:rsid w:val="00AD4FD2"/>
    <w:rsid w:val="00AD50D1"/>
    <w:rsid w:val="00AD5168"/>
    <w:rsid w:val="00AD534B"/>
    <w:rsid w:val="00AD53FF"/>
    <w:rsid w:val="00AD55EF"/>
    <w:rsid w:val="00AD58E6"/>
    <w:rsid w:val="00AD597A"/>
    <w:rsid w:val="00AD597B"/>
    <w:rsid w:val="00AD5990"/>
    <w:rsid w:val="00AD599B"/>
    <w:rsid w:val="00AD5AEE"/>
    <w:rsid w:val="00AD5CF1"/>
    <w:rsid w:val="00AD5F34"/>
    <w:rsid w:val="00AD60C5"/>
    <w:rsid w:val="00AD62B8"/>
    <w:rsid w:val="00AD630A"/>
    <w:rsid w:val="00AD637C"/>
    <w:rsid w:val="00AD656C"/>
    <w:rsid w:val="00AD6AB5"/>
    <w:rsid w:val="00AD6DA7"/>
    <w:rsid w:val="00AD6F06"/>
    <w:rsid w:val="00AD7077"/>
    <w:rsid w:val="00AD70D3"/>
    <w:rsid w:val="00AD716A"/>
    <w:rsid w:val="00AD73E5"/>
    <w:rsid w:val="00AD79FB"/>
    <w:rsid w:val="00AD7D11"/>
    <w:rsid w:val="00AE005C"/>
    <w:rsid w:val="00AE0468"/>
    <w:rsid w:val="00AE0791"/>
    <w:rsid w:val="00AE07AC"/>
    <w:rsid w:val="00AE0CB2"/>
    <w:rsid w:val="00AE1606"/>
    <w:rsid w:val="00AE228A"/>
    <w:rsid w:val="00AE25B2"/>
    <w:rsid w:val="00AE25F6"/>
    <w:rsid w:val="00AE2607"/>
    <w:rsid w:val="00AE2639"/>
    <w:rsid w:val="00AE28E6"/>
    <w:rsid w:val="00AE302F"/>
    <w:rsid w:val="00AE3371"/>
    <w:rsid w:val="00AE3650"/>
    <w:rsid w:val="00AE3F47"/>
    <w:rsid w:val="00AE4033"/>
    <w:rsid w:val="00AE40D6"/>
    <w:rsid w:val="00AE44C8"/>
    <w:rsid w:val="00AE49A8"/>
    <w:rsid w:val="00AE4D80"/>
    <w:rsid w:val="00AE4E42"/>
    <w:rsid w:val="00AE4EC6"/>
    <w:rsid w:val="00AE4F4A"/>
    <w:rsid w:val="00AE5034"/>
    <w:rsid w:val="00AE50B2"/>
    <w:rsid w:val="00AE5348"/>
    <w:rsid w:val="00AE5384"/>
    <w:rsid w:val="00AE5583"/>
    <w:rsid w:val="00AE55D9"/>
    <w:rsid w:val="00AE5649"/>
    <w:rsid w:val="00AE578A"/>
    <w:rsid w:val="00AE58DB"/>
    <w:rsid w:val="00AE5E1A"/>
    <w:rsid w:val="00AE674E"/>
    <w:rsid w:val="00AE6FFF"/>
    <w:rsid w:val="00AE7016"/>
    <w:rsid w:val="00AE76F7"/>
    <w:rsid w:val="00AE7798"/>
    <w:rsid w:val="00AE7870"/>
    <w:rsid w:val="00AE7B20"/>
    <w:rsid w:val="00AE7C79"/>
    <w:rsid w:val="00AE7CE4"/>
    <w:rsid w:val="00AE7E60"/>
    <w:rsid w:val="00AE7F88"/>
    <w:rsid w:val="00AE7F8B"/>
    <w:rsid w:val="00AE7FBA"/>
    <w:rsid w:val="00AF0103"/>
    <w:rsid w:val="00AF023D"/>
    <w:rsid w:val="00AF08B3"/>
    <w:rsid w:val="00AF0CA8"/>
    <w:rsid w:val="00AF0DB1"/>
    <w:rsid w:val="00AF1330"/>
    <w:rsid w:val="00AF140A"/>
    <w:rsid w:val="00AF19DE"/>
    <w:rsid w:val="00AF1C40"/>
    <w:rsid w:val="00AF1CDA"/>
    <w:rsid w:val="00AF1D1F"/>
    <w:rsid w:val="00AF20FA"/>
    <w:rsid w:val="00AF2349"/>
    <w:rsid w:val="00AF24AE"/>
    <w:rsid w:val="00AF2885"/>
    <w:rsid w:val="00AF28B6"/>
    <w:rsid w:val="00AF2AE8"/>
    <w:rsid w:val="00AF2BD7"/>
    <w:rsid w:val="00AF30D0"/>
    <w:rsid w:val="00AF3276"/>
    <w:rsid w:val="00AF32D0"/>
    <w:rsid w:val="00AF3382"/>
    <w:rsid w:val="00AF387F"/>
    <w:rsid w:val="00AF3996"/>
    <w:rsid w:val="00AF3C63"/>
    <w:rsid w:val="00AF4C41"/>
    <w:rsid w:val="00AF4CA1"/>
    <w:rsid w:val="00AF4CB4"/>
    <w:rsid w:val="00AF4CE4"/>
    <w:rsid w:val="00AF4EE3"/>
    <w:rsid w:val="00AF50A6"/>
    <w:rsid w:val="00AF5161"/>
    <w:rsid w:val="00AF5847"/>
    <w:rsid w:val="00AF59A4"/>
    <w:rsid w:val="00AF5A5B"/>
    <w:rsid w:val="00AF5A84"/>
    <w:rsid w:val="00AF5BAD"/>
    <w:rsid w:val="00AF5F71"/>
    <w:rsid w:val="00AF615D"/>
    <w:rsid w:val="00AF6246"/>
    <w:rsid w:val="00AF65D2"/>
    <w:rsid w:val="00AF65D8"/>
    <w:rsid w:val="00AF6682"/>
    <w:rsid w:val="00AF677A"/>
    <w:rsid w:val="00AF6799"/>
    <w:rsid w:val="00AF6921"/>
    <w:rsid w:val="00AF69E8"/>
    <w:rsid w:val="00AF69F3"/>
    <w:rsid w:val="00AF70ED"/>
    <w:rsid w:val="00AF7112"/>
    <w:rsid w:val="00AF7162"/>
    <w:rsid w:val="00AF73E4"/>
    <w:rsid w:val="00AF799B"/>
    <w:rsid w:val="00AF7A54"/>
    <w:rsid w:val="00AF7A61"/>
    <w:rsid w:val="00AF7B6F"/>
    <w:rsid w:val="00AF7C18"/>
    <w:rsid w:val="00AF7D29"/>
    <w:rsid w:val="00AF7FE8"/>
    <w:rsid w:val="00B00098"/>
    <w:rsid w:val="00B0046F"/>
    <w:rsid w:val="00B005A9"/>
    <w:rsid w:val="00B005DB"/>
    <w:rsid w:val="00B00A7A"/>
    <w:rsid w:val="00B00E29"/>
    <w:rsid w:val="00B013D6"/>
    <w:rsid w:val="00B0140A"/>
    <w:rsid w:val="00B0174B"/>
    <w:rsid w:val="00B018E0"/>
    <w:rsid w:val="00B01E21"/>
    <w:rsid w:val="00B01FBB"/>
    <w:rsid w:val="00B020F1"/>
    <w:rsid w:val="00B02264"/>
    <w:rsid w:val="00B022D5"/>
    <w:rsid w:val="00B025C1"/>
    <w:rsid w:val="00B02702"/>
    <w:rsid w:val="00B0287A"/>
    <w:rsid w:val="00B02C80"/>
    <w:rsid w:val="00B02DB9"/>
    <w:rsid w:val="00B03209"/>
    <w:rsid w:val="00B0325A"/>
    <w:rsid w:val="00B032B9"/>
    <w:rsid w:val="00B035CF"/>
    <w:rsid w:val="00B0379D"/>
    <w:rsid w:val="00B0397D"/>
    <w:rsid w:val="00B03A35"/>
    <w:rsid w:val="00B03A43"/>
    <w:rsid w:val="00B03B2A"/>
    <w:rsid w:val="00B04D27"/>
    <w:rsid w:val="00B04FD8"/>
    <w:rsid w:val="00B05493"/>
    <w:rsid w:val="00B057AE"/>
    <w:rsid w:val="00B05B76"/>
    <w:rsid w:val="00B05C8E"/>
    <w:rsid w:val="00B0612D"/>
    <w:rsid w:val="00B062F4"/>
    <w:rsid w:val="00B06672"/>
    <w:rsid w:val="00B066C9"/>
    <w:rsid w:val="00B06760"/>
    <w:rsid w:val="00B06AEB"/>
    <w:rsid w:val="00B06C0E"/>
    <w:rsid w:val="00B06FBF"/>
    <w:rsid w:val="00B07281"/>
    <w:rsid w:val="00B074ED"/>
    <w:rsid w:val="00B07AED"/>
    <w:rsid w:val="00B07E06"/>
    <w:rsid w:val="00B07E4A"/>
    <w:rsid w:val="00B1025A"/>
    <w:rsid w:val="00B1058A"/>
    <w:rsid w:val="00B10B2B"/>
    <w:rsid w:val="00B10B5F"/>
    <w:rsid w:val="00B10B9A"/>
    <w:rsid w:val="00B10E67"/>
    <w:rsid w:val="00B10EA0"/>
    <w:rsid w:val="00B1101C"/>
    <w:rsid w:val="00B1102F"/>
    <w:rsid w:val="00B110C6"/>
    <w:rsid w:val="00B111C9"/>
    <w:rsid w:val="00B1139A"/>
    <w:rsid w:val="00B1199D"/>
    <w:rsid w:val="00B12BD3"/>
    <w:rsid w:val="00B12C19"/>
    <w:rsid w:val="00B12C72"/>
    <w:rsid w:val="00B12C74"/>
    <w:rsid w:val="00B12D72"/>
    <w:rsid w:val="00B1317F"/>
    <w:rsid w:val="00B132A2"/>
    <w:rsid w:val="00B1332D"/>
    <w:rsid w:val="00B13582"/>
    <w:rsid w:val="00B13781"/>
    <w:rsid w:val="00B13823"/>
    <w:rsid w:val="00B138BD"/>
    <w:rsid w:val="00B139A6"/>
    <w:rsid w:val="00B13CF0"/>
    <w:rsid w:val="00B13EBA"/>
    <w:rsid w:val="00B140D3"/>
    <w:rsid w:val="00B140EA"/>
    <w:rsid w:val="00B140FA"/>
    <w:rsid w:val="00B1444F"/>
    <w:rsid w:val="00B14998"/>
    <w:rsid w:val="00B14AFD"/>
    <w:rsid w:val="00B14D32"/>
    <w:rsid w:val="00B14E96"/>
    <w:rsid w:val="00B14F82"/>
    <w:rsid w:val="00B15414"/>
    <w:rsid w:val="00B15513"/>
    <w:rsid w:val="00B15599"/>
    <w:rsid w:val="00B1586A"/>
    <w:rsid w:val="00B15C29"/>
    <w:rsid w:val="00B15C4F"/>
    <w:rsid w:val="00B160CD"/>
    <w:rsid w:val="00B16208"/>
    <w:rsid w:val="00B16A1A"/>
    <w:rsid w:val="00B16BA1"/>
    <w:rsid w:val="00B16BE7"/>
    <w:rsid w:val="00B16DBE"/>
    <w:rsid w:val="00B17141"/>
    <w:rsid w:val="00B1749F"/>
    <w:rsid w:val="00B1759A"/>
    <w:rsid w:val="00B17726"/>
    <w:rsid w:val="00B177A3"/>
    <w:rsid w:val="00B17D15"/>
    <w:rsid w:val="00B17F09"/>
    <w:rsid w:val="00B17FCA"/>
    <w:rsid w:val="00B205F0"/>
    <w:rsid w:val="00B2066B"/>
    <w:rsid w:val="00B20776"/>
    <w:rsid w:val="00B20805"/>
    <w:rsid w:val="00B208F7"/>
    <w:rsid w:val="00B20937"/>
    <w:rsid w:val="00B2098A"/>
    <w:rsid w:val="00B20D50"/>
    <w:rsid w:val="00B20ECD"/>
    <w:rsid w:val="00B20F50"/>
    <w:rsid w:val="00B21000"/>
    <w:rsid w:val="00B21003"/>
    <w:rsid w:val="00B2139F"/>
    <w:rsid w:val="00B2172A"/>
    <w:rsid w:val="00B21BB4"/>
    <w:rsid w:val="00B21CA7"/>
    <w:rsid w:val="00B2200A"/>
    <w:rsid w:val="00B2299B"/>
    <w:rsid w:val="00B22EA5"/>
    <w:rsid w:val="00B23043"/>
    <w:rsid w:val="00B230DB"/>
    <w:rsid w:val="00B23169"/>
    <w:rsid w:val="00B232AD"/>
    <w:rsid w:val="00B234A6"/>
    <w:rsid w:val="00B2353A"/>
    <w:rsid w:val="00B236A8"/>
    <w:rsid w:val="00B23E55"/>
    <w:rsid w:val="00B23E80"/>
    <w:rsid w:val="00B24259"/>
    <w:rsid w:val="00B244A4"/>
    <w:rsid w:val="00B244C2"/>
    <w:rsid w:val="00B24623"/>
    <w:rsid w:val="00B24771"/>
    <w:rsid w:val="00B247F8"/>
    <w:rsid w:val="00B2481A"/>
    <w:rsid w:val="00B24853"/>
    <w:rsid w:val="00B253C9"/>
    <w:rsid w:val="00B25D83"/>
    <w:rsid w:val="00B26099"/>
    <w:rsid w:val="00B260F7"/>
    <w:rsid w:val="00B261CB"/>
    <w:rsid w:val="00B2637C"/>
    <w:rsid w:val="00B26448"/>
    <w:rsid w:val="00B26535"/>
    <w:rsid w:val="00B26567"/>
    <w:rsid w:val="00B266FC"/>
    <w:rsid w:val="00B269FD"/>
    <w:rsid w:val="00B26B76"/>
    <w:rsid w:val="00B2711D"/>
    <w:rsid w:val="00B272E0"/>
    <w:rsid w:val="00B2737B"/>
    <w:rsid w:val="00B27396"/>
    <w:rsid w:val="00B275A6"/>
    <w:rsid w:val="00B276C5"/>
    <w:rsid w:val="00B278D5"/>
    <w:rsid w:val="00B279DC"/>
    <w:rsid w:val="00B30078"/>
    <w:rsid w:val="00B301D6"/>
    <w:rsid w:val="00B30245"/>
    <w:rsid w:val="00B30640"/>
    <w:rsid w:val="00B30A6A"/>
    <w:rsid w:val="00B30C07"/>
    <w:rsid w:val="00B30C21"/>
    <w:rsid w:val="00B30D0A"/>
    <w:rsid w:val="00B31575"/>
    <w:rsid w:val="00B31755"/>
    <w:rsid w:val="00B31838"/>
    <w:rsid w:val="00B31AF6"/>
    <w:rsid w:val="00B31C3E"/>
    <w:rsid w:val="00B31C6A"/>
    <w:rsid w:val="00B31C86"/>
    <w:rsid w:val="00B3203A"/>
    <w:rsid w:val="00B320A6"/>
    <w:rsid w:val="00B3252F"/>
    <w:rsid w:val="00B326FE"/>
    <w:rsid w:val="00B327EC"/>
    <w:rsid w:val="00B32A71"/>
    <w:rsid w:val="00B32E18"/>
    <w:rsid w:val="00B33D76"/>
    <w:rsid w:val="00B3408B"/>
    <w:rsid w:val="00B343D7"/>
    <w:rsid w:val="00B34476"/>
    <w:rsid w:val="00B345C8"/>
    <w:rsid w:val="00B3470E"/>
    <w:rsid w:val="00B34A6B"/>
    <w:rsid w:val="00B34AE5"/>
    <w:rsid w:val="00B34EA9"/>
    <w:rsid w:val="00B35042"/>
    <w:rsid w:val="00B352BA"/>
    <w:rsid w:val="00B35460"/>
    <w:rsid w:val="00B3554C"/>
    <w:rsid w:val="00B355B3"/>
    <w:rsid w:val="00B3568D"/>
    <w:rsid w:val="00B358D4"/>
    <w:rsid w:val="00B35C79"/>
    <w:rsid w:val="00B35CAD"/>
    <w:rsid w:val="00B36173"/>
    <w:rsid w:val="00B3627C"/>
    <w:rsid w:val="00B36A22"/>
    <w:rsid w:val="00B36E24"/>
    <w:rsid w:val="00B36E7A"/>
    <w:rsid w:val="00B36F91"/>
    <w:rsid w:val="00B3723B"/>
    <w:rsid w:val="00B37656"/>
    <w:rsid w:val="00B3767F"/>
    <w:rsid w:val="00B37738"/>
    <w:rsid w:val="00B37833"/>
    <w:rsid w:val="00B378B5"/>
    <w:rsid w:val="00B37982"/>
    <w:rsid w:val="00B37A4F"/>
    <w:rsid w:val="00B37B87"/>
    <w:rsid w:val="00B37C75"/>
    <w:rsid w:val="00B4022D"/>
    <w:rsid w:val="00B40530"/>
    <w:rsid w:val="00B408FB"/>
    <w:rsid w:val="00B40C9C"/>
    <w:rsid w:val="00B410A4"/>
    <w:rsid w:val="00B411EA"/>
    <w:rsid w:val="00B415E7"/>
    <w:rsid w:val="00B418C2"/>
    <w:rsid w:val="00B41962"/>
    <w:rsid w:val="00B420D1"/>
    <w:rsid w:val="00B42343"/>
    <w:rsid w:val="00B4239A"/>
    <w:rsid w:val="00B42420"/>
    <w:rsid w:val="00B42667"/>
    <w:rsid w:val="00B428DB"/>
    <w:rsid w:val="00B42C35"/>
    <w:rsid w:val="00B42ECA"/>
    <w:rsid w:val="00B4321D"/>
    <w:rsid w:val="00B433F5"/>
    <w:rsid w:val="00B435E8"/>
    <w:rsid w:val="00B4386A"/>
    <w:rsid w:val="00B43975"/>
    <w:rsid w:val="00B43A7B"/>
    <w:rsid w:val="00B43ADE"/>
    <w:rsid w:val="00B43B22"/>
    <w:rsid w:val="00B43D31"/>
    <w:rsid w:val="00B43F19"/>
    <w:rsid w:val="00B44041"/>
    <w:rsid w:val="00B442F6"/>
    <w:rsid w:val="00B44484"/>
    <w:rsid w:val="00B44535"/>
    <w:rsid w:val="00B447B8"/>
    <w:rsid w:val="00B44A15"/>
    <w:rsid w:val="00B44A64"/>
    <w:rsid w:val="00B45175"/>
    <w:rsid w:val="00B45208"/>
    <w:rsid w:val="00B45AA7"/>
    <w:rsid w:val="00B45B10"/>
    <w:rsid w:val="00B45BF3"/>
    <w:rsid w:val="00B45C97"/>
    <w:rsid w:val="00B45D11"/>
    <w:rsid w:val="00B46197"/>
    <w:rsid w:val="00B46251"/>
    <w:rsid w:val="00B46417"/>
    <w:rsid w:val="00B467EF"/>
    <w:rsid w:val="00B469DF"/>
    <w:rsid w:val="00B47192"/>
    <w:rsid w:val="00B47590"/>
    <w:rsid w:val="00B476D8"/>
    <w:rsid w:val="00B47930"/>
    <w:rsid w:val="00B47E63"/>
    <w:rsid w:val="00B47F19"/>
    <w:rsid w:val="00B50556"/>
    <w:rsid w:val="00B507C2"/>
    <w:rsid w:val="00B509DE"/>
    <w:rsid w:val="00B50E2D"/>
    <w:rsid w:val="00B51237"/>
    <w:rsid w:val="00B51487"/>
    <w:rsid w:val="00B51613"/>
    <w:rsid w:val="00B51B2D"/>
    <w:rsid w:val="00B51E0E"/>
    <w:rsid w:val="00B52171"/>
    <w:rsid w:val="00B5269E"/>
    <w:rsid w:val="00B526CA"/>
    <w:rsid w:val="00B5289F"/>
    <w:rsid w:val="00B52EB1"/>
    <w:rsid w:val="00B53101"/>
    <w:rsid w:val="00B53235"/>
    <w:rsid w:val="00B53326"/>
    <w:rsid w:val="00B5332E"/>
    <w:rsid w:val="00B534B1"/>
    <w:rsid w:val="00B53BCC"/>
    <w:rsid w:val="00B53BE4"/>
    <w:rsid w:val="00B53E7A"/>
    <w:rsid w:val="00B53EB1"/>
    <w:rsid w:val="00B53F75"/>
    <w:rsid w:val="00B54030"/>
    <w:rsid w:val="00B54AE7"/>
    <w:rsid w:val="00B54F36"/>
    <w:rsid w:val="00B54F68"/>
    <w:rsid w:val="00B5535F"/>
    <w:rsid w:val="00B554AA"/>
    <w:rsid w:val="00B55A17"/>
    <w:rsid w:val="00B55C93"/>
    <w:rsid w:val="00B5648E"/>
    <w:rsid w:val="00B564CA"/>
    <w:rsid w:val="00B56B37"/>
    <w:rsid w:val="00B57046"/>
    <w:rsid w:val="00B5726E"/>
    <w:rsid w:val="00B57283"/>
    <w:rsid w:val="00B57463"/>
    <w:rsid w:val="00B5756F"/>
    <w:rsid w:val="00B5775F"/>
    <w:rsid w:val="00B57924"/>
    <w:rsid w:val="00B57B15"/>
    <w:rsid w:val="00B60064"/>
    <w:rsid w:val="00B604AC"/>
    <w:rsid w:val="00B605D5"/>
    <w:rsid w:val="00B60702"/>
    <w:rsid w:val="00B60710"/>
    <w:rsid w:val="00B60A9D"/>
    <w:rsid w:val="00B60B84"/>
    <w:rsid w:val="00B60C5A"/>
    <w:rsid w:val="00B60C91"/>
    <w:rsid w:val="00B60D3B"/>
    <w:rsid w:val="00B60D48"/>
    <w:rsid w:val="00B60EA2"/>
    <w:rsid w:val="00B60EA7"/>
    <w:rsid w:val="00B61032"/>
    <w:rsid w:val="00B610AE"/>
    <w:rsid w:val="00B6145F"/>
    <w:rsid w:val="00B61E8A"/>
    <w:rsid w:val="00B61F1B"/>
    <w:rsid w:val="00B61FD2"/>
    <w:rsid w:val="00B621C5"/>
    <w:rsid w:val="00B6237B"/>
    <w:rsid w:val="00B62623"/>
    <w:rsid w:val="00B6269D"/>
    <w:rsid w:val="00B626CE"/>
    <w:rsid w:val="00B6270C"/>
    <w:rsid w:val="00B627ED"/>
    <w:rsid w:val="00B62A9B"/>
    <w:rsid w:val="00B62B11"/>
    <w:rsid w:val="00B62B9C"/>
    <w:rsid w:val="00B62DCE"/>
    <w:rsid w:val="00B62FCD"/>
    <w:rsid w:val="00B63290"/>
    <w:rsid w:val="00B632A3"/>
    <w:rsid w:val="00B63366"/>
    <w:rsid w:val="00B633DB"/>
    <w:rsid w:val="00B63466"/>
    <w:rsid w:val="00B636E1"/>
    <w:rsid w:val="00B636E6"/>
    <w:rsid w:val="00B63AE7"/>
    <w:rsid w:val="00B63CED"/>
    <w:rsid w:val="00B63E69"/>
    <w:rsid w:val="00B64392"/>
    <w:rsid w:val="00B643D5"/>
    <w:rsid w:val="00B6453F"/>
    <w:rsid w:val="00B6457A"/>
    <w:rsid w:val="00B645DA"/>
    <w:rsid w:val="00B64AC5"/>
    <w:rsid w:val="00B64B74"/>
    <w:rsid w:val="00B650DB"/>
    <w:rsid w:val="00B65197"/>
    <w:rsid w:val="00B65504"/>
    <w:rsid w:val="00B655BE"/>
    <w:rsid w:val="00B66112"/>
    <w:rsid w:val="00B6643B"/>
    <w:rsid w:val="00B6643C"/>
    <w:rsid w:val="00B6696D"/>
    <w:rsid w:val="00B66971"/>
    <w:rsid w:val="00B669EA"/>
    <w:rsid w:val="00B66B91"/>
    <w:rsid w:val="00B66BA6"/>
    <w:rsid w:val="00B67155"/>
    <w:rsid w:val="00B67236"/>
    <w:rsid w:val="00B675C3"/>
    <w:rsid w:val="00B67607"/>
    <w:rsid w:val="00B6784F"/>
    <w:rsid w:val="00B67A17"/>
    <w:rsid w:val="00B67A19"/>
    <w:rsid w:val="00B7022F"/>
    <w:rsid w:val="00B70B1E"/>
    <w:rsid w:val="00B70E56"/>
    <w:rsid w:val="00B719BB"/>
    <w:rsid w:val="00B71ABB"/>
    <w:rsid w:val="00B71AC2"/>
    <w:rsid w:val="00B71ED2"/>
    <w:rsid w:val="00B72022"/>
    <w:rsid w:val="00B72826"/>
    <w:rsid w:val="00B7291F"/>
    <w:rsid w:val="00B72E13"/>
    <w:rsid w:val="00B73226"/>
    <w:rsid w:val="00B733BD"/>
    <w:rsid w:val="00B73509"/>
    <w:rsid w:val="00B73F25"/>
    <w:rsid w:val="00B73FCC"/>
    <w:rsid w:val="00B74435"/>
    <w:rsid w:val="00B74A11"/>
    <w:rsid w:val="00B74BDE"/>
    <w:rsid w:val="00B75044"/>
    <w:rsid w:val="00B75184"/>
    <w:rsid w:val="00B75213"/>
    <w:rsid w:val="00B75394"/>
    <w:rsid w:val="00B753E5"/>
    <w:rsid w:val="00B753F9"/>
    <w:rsid w:val="00B75464"/>
    <w:rsid w:val="00B75DEE"/>
    <w:rsid w:val="00B75EE4"/>
    <w:rsid w:val="00B7658A"/>
    <w:rsid w:val="00B7675D"/>
    <w:rsid w:val="00B76825"/>
    <w:rsid w:val="00B76A47"/>
    <w:rsid w:val="00B7702D"/>
    <w:rsid w:val="00B776BD"/>
    <w:rsid w:val="00B778AB"/>
    <w:rsid w:val="00B77CC0"/>
    <w:rsid w:val="00B77DBC"/>
    <w:rsid w:val="00B77E27"/>
    <w:rsid w:val="00B77E66"/>
    <w:rsid w:val="00B8079D"/>
    <w:rsid w:val="00B809EE"/>
    <w:rsid w:val="00B80A99"/>
    <w:rsid w:val="00B80BCC"/>
    <w:rsid w:val="00B80D18"/>
    <w:rsid w:val="00B80E9E"/>
    <w:rsid w:val="00B80F85"/>
    <w:rsid w:val="00B810DD"/>
    <w:rsid w:val="00B8115A"/>
    <w:rsid w:val="00B812AD"/>
    <w:rsid w:val="00B813DA"/>
    <w:rsid w:val="00B8171D"/>
    <w:rsid w:val="00B81A74"/>
    <w:rsid w:val="00B81B55"/>
    <w:rsid w:val="00B81C1E"/>
    <w:rsid w:val="00B81E9B"/>
    <w:rsid w:val="00B8212D"/>
    <w:rsid w:val="00B8244A"/>
    <w:rsid w:val="00B825F3"/>
    <w:rsid w:val="00B82838"/>
    <w:rsid w:val="00B82864"/>
    <w:rsid w:val="00B82BB1"/>
    <w:rsid w:val="00B82DDE"/>
    <w:rsid w:val="00B82FB6"/>
    <w:rsid w:val="00B83251"/>
    <w:rsid w:val="00B835E8"/>
    <w:rsid w:val="00B83851"/>
    <w:rsid w:val="00B839A7"/>
    <w:rsid w:val="00B83B49"/>
    <w:rsid w:val="00B83D15"/>
    <w:rsid w:val="00B83D9F"/>
    <w:rsid w:val="00B83E9B"/>
    <w:rsid w:val="00B842F1"/>
    <w:rsid w:val="00B84592"/>
    <w:rsid w:val="00B845C5"/>
    <w:rsid w:val="00B84694"/>
    <w:rsid w:val="00B84731"/>
    <w:rsid w:val="00B8494D"/>
    <w:rsid w:val="00B84A55"/>
    <w:rsid w:val="00B84D7C"/>
    <w:rsid w:val="00B852ED"/>
    <w:rsid w:val="00B8547D"/>
    <w:rsid w:val="00B858AF"/>
    <w:rsid w:val="00B85A9A"/>
    <w:rsid w:val="00B85AF2"/>
    <w:rsid w:val="00B86091"/>
    <w:rsid w:val="00B860A2"/>
    <w:rsid w:val="00B860AA"/>
    <w:rsid w:val="00B86164"/>
    <w:rsid w:val="00B863F0"/>
    <w:rsid w:val="00B86437"/>
    <w:rsid w:val="00B864B6"/>
    <w:rsid w:val="00B8703C"/>
    <w:rsid w:val="00B873FE"/>
    <w:rsid w:val="00B876E3"/>
    <w:rsid w:val="00B87795"/>
    <w:rsid w:val="00B87981"/>
    <w:rsid w:val="00B879D1"/>
    <w:rsid w:val="00B87B21"/>
    <w:rsid w:val="00B87ED2"/>
    <w:rsid w:val="00B900B4"/>
    <w:rsid w:val="00B90285"/>
    <w:rsid w:val="00B90371"/>
    <w:rsid w:val="00B90729"/>
    <w:rsid w:val="00B907CD"/>
    <w:rsid w:val="00B908B7"/>
    <w:rsid w:val="00B90944"/>
    <w:rsid w:val="00B90A1C"/>
    <w:rsid w:val="00B90AAE"/>
    <w:rsid w:val="00B910EC"/>
    <w:rsid w:val="00B91364"/>
    <w:rsid w:val="00B91681"/>
    <w:rsid w:val="00B91759"/>
    <w:rsid w:val="00B91C13"/>
    <w:rsid w:val="00B91C7C"/>
    <w:rsid w:val="00B91E1E"/>
    <w:rsid w:val="00B92057"/>
    <w:rsid w:val="00B92178"/>
    <w:rsid w:val="00B922F8"/>
    <w:rsid w:val="00B92466"/>
    <w:rsid w:val="00B924E7"/>
    <w:rsid w:val="00B92991"/>
    <w:rsid w:val="00B92B5E"/>
    <w:rsid w:val="00B92D31"/>
    <w:rsid w:val="00B92E0A"/>
    <w:rsid w:val="00B93399"/>
    <w:rsid w:val="00B934AA"/>
    <w:rsid w:val="00B93585"/>
    <w:rsid w:val="00B93BB0"/>
    <w:rsid w:val="00B93CFF"/>
    <w:rsid w:val="00B940C9"/>
    <w:rsid w:val="00B940DA"/>
    <w:rsid w:val="00B94250"/>
    <w:rsid w:val="00B943AE"/>
    <w:rsid w:val="00B9450F"/>
    <w:rsid w:val="00B94518"/>
    <w:rsid w:val="00B9476B"/>
    <w:rsid w:val="00B947E1"/>
    <w:rsid w:val="00B949D8"/>
    <w:rsid w:val="00B94A05"/>
    <w:rsid w:val="00B94A1C"/>
    <w:rsid w:val="00B94A34"/>
    <w:rsid w:val="00B94ACA"/>
    <w:rsid w:val="00B94B66"/>
    <w:rsid w:val="00B94C08"/>
    <w:rsid w:val="00B94C8B"/>
    <w:rsid w:val="00B95122"/>
    <w:rsid w:val="00B95194"/>
    <w:rsid w:val="00B951A3"/>
    <w:rsid w:val="00B95B9B"/>
    <w:rsid w:val="00B961F5"/>
    <w:rsid w:val="00B967E6"/>
    <w:rsid w:val="00B97138"/>
    <w:rsid w:val="00B971AC"/>
    <w:rsid w:val="00B97260"/>
    <w:rsid w:val="00B97564"/>
    <w:rsid w:val="00B9782C"/>
    <w:rsid w:val="00B97858"/>
    <w:rsid w:val="00B97965"/>
    <w:rsid w:val="00B97A9A"/>
    <w:rsid w:val="00B97B1B"/>
    <w:rsid w:val="00B97B9E"/>
    <w:rsid w:val="00B97D09"/>
    <w:rsid w:val="00B97E44"/>
    <w:rsid w:val="00BA0439"/>
    <w:rsid w:val="00BA099C"/>
    <w:rsid w:val="00BA0BDB"/>
    <w:rsid w:val="00BA0C93"/>
    <w:rsid w:val="00BA0E47"/>
    <w:rsid w:val="00BA0EEC"/>
    <w:rsid w:val="00BA0FBC"/>
    <w:rsid w:val="00BA0FC1"/>
    <w:rsid w:val="00BA10CA"/>
    <w:rsid w:val="00BA116F"/>
    <w:rsid w:val="00BA1ADC"/>
    <w:rsid w:val="00BA291A"/>
    <w:rsid w:val="00BA29D8"/>
    <w:rsid w:val="00BA2E33"/>
    <w:rsid w:val="00BA2E74"/>
    <w:rsid w:val="00BA2F23"/>
    <w:rsid w:val="00BA3154"/>
    <w:rsid w:val="00BA31F4"/>
    <w:rsid w:val="00BA351F"/>
    <w:rsid w:val="00BA3635"/>
    <w:rsid w:val="00BA3E49"/>
    <w:rsid w:val="00BA4B11"/>
    <w:rsid w:val="00BA4E0F"/>
    <w:rsid w:val="00BA5C99"/>
    <w:rsid w:val="00BA62E5"/>
    <w:rsid w:val="00BA6345"/>
    <w:rsid w:val="00BA6647"/>
    <w:rsid w:val="00BA69FF"/>
    <w:rsid w:val="00BA6AB1"/>
    <w:rsid w:val="00BA6D1F"/>
    <w:rsid w:val="00BA7137"/>
    <w:rsid w:val="00BA723C"/>
    <w:rsid w:val="00BA7283"/>
    <w:rsid w:val="00BA73F5"/>
    <w:rsid w:val="00BA765C"/>
    <w:rsid w:val="00BA7BBC"/>
    <w:rsid w:val="00BA7C5B"/>
    <w:rsid w:val="00BA7F28"/>
    <w:rsid w:val="00BB0042"/>
    <w:rsid w:val="00BB09E3"/>
    <w:rsid w:val="00BB0C0A"/>
    <w:rsid w:val="00BB0D56"/>
    <w:rsid w:val="00BB0E93"/>
    <w:rsid w:val="00BB0F0A"/>
    <w:rsid w:val="00BB123D"/>
    <w:rsid w:val="00BB124A"/>
    <w:rsid w:val="00BB13B0"/>
    <w:rsid w:val="00BB175A"/>
    <w:rsid w:val="00BB1A01"/>
    <w:rsid w:val="00BB1AB8"/>
    <w:rsid w:val="00BB1D79"/>
    <w:rsid w:val="00BB2104"/>
    <w:rsid w:val="00BB21BF"/>
    <w:rsid w:val="00BB2816"/>
    <w:rsid w:val="00BB29A0"/>
    <w:rsid w:val="00BB2C46"/>
    <w:rsid w:val="00BB2CB6"/>
    <w:rsid w:val="00BB341A"/>
    <w:rsid w:val="00BB3947"/>
    <w:rsid w:val="00BB3F67"/>
    <w:rsid w:val="00BB4087"/>
    <w:rsid w:val="00BB41B2"/>
    <w:rsid w:val="00BB4237"/>
    <w:rsid w:val="00BB4324"/>
    <w:rsid w:val="00BB445B"/>
    <w:rsid w:val="00BB46DB"/>
    <w:rsid w:val="00BB4761"/>
    <w:rsid w:val="00BB483B"/>
    <w:rsid w:val="00BB48CC"/>
    <w:rsid w:val="00BB495F"/>
    <w:rsid w:val="00BB547B"/>
    <w:rsid w:val="00BB5553"/>
    <w:rsid w:val="00BB594C"/>
    <w:rsid w:val="00BB5B3C"/>
    <w:rsid w:val="00BB5C1F"/>
    <w:rsid w:val="00BB61A7"/>
    <w:rsid w:val="00BB624A"/>
    <w:rsid w:val="00BB6B2D"/>
    <w:rsid w:val="00BB6BF2"/>
    <w:rsid w:val="00BB6DE5"/>
    <w:rsid w:val="00BB719E"/>
    <w:rsid w:val="00BB723B"/>
    <w:rsid w:val="00BB7521"/>
    <w:rsid w:val="00BB75B9"/>
    <w:rsid w:val="00BB7C37"/>
    <w:rsid w:val="00BB7C97"/>
    <w:rsid w:val="00BB7EAC"/>
    <w:rsid w:val="00BB7EC8"/>
    <w:rsid w:val="00BC00F5"/>
    <w:rsid w:val="00BC01E5"/>
    <w:rsid w:val="00BC0573"/>
    <w:rsid w:val="00BC08A6"/>
    <w:rsid w:val="00BC0A4A"/>
    <w:rsid w:val="00BC0B3A"/>
    <w:rsid w:val="00BC0DD9"/>
    <w:rsid w:val="00BC104E"/>
    <w:rsid w:val="00BC1A6B"/>
    <w:rsid w:val="00BC1C02"/>
    <w:rsid w:val="00BC1D8D"/>
    <w:rsid w:val="00BC1ED4"/>
    <w:rsid w:val="00BC1FC4"/>
    <w:rsid w:val="00BC2011"/>
    <w:rsid w:val="00BC21BA"/>
    <w:rsid w:val="00BC22F4"/>
    <w:rsid w:val="00BC2356"/>
    <w:rsid w:val="00BC241C"/>
    <w:rsid w:val="00BC25C6"/>
    <w:rsid w:val="00BC2864"/>
    <w:rsid w:val="00BC2A32"/>
    <w:rsid w:val="00BC3374"/>
    <w:rsid w:val="00BC3597"/>
    <w:rsid w:val="00BC440A"/>
    <w:rsid w:val="00BC48E2"/>
    <w:rsid w:val="00BC49FD"/>
    <w:rsid w:val="00BC4C76"/>
    <w:rsid w:val="00BC4F65"/>
    <w:rsid w:val="00BC50F7"/>
    <w:rsid w:val="00BC55F1"/>
    <w:rsid w:val="00BC5AA3"/>
    <w:rsid w:val="00BC5AC2"/>
    <w:rsid w:val="00BC5BC1"/>
    <w:rsid w:val="00BC5D2B"/>
    <w:rsid w:val="00BC5EDB"/>
    <w:rsid w:val="00BC612F"/>
    <w:rsid w:val="00BC631E"/>
    <w:rsid w:val="00BC671E"/>
    <w:rsid w:val="00BC67C7"/>
    <w:rsid w:val="00BC6821"/>
    <w:rsid w:val="00BC6A17"/>
    <w:rsid w:val="00BC6CB9"/>
    <w:rsid w:val="00BC6ED4"/>
    <w:rsid w:val="00BC6F45"/>
    <w:rsid w:val="00BC71CC"/>
    <w:rsid w:val="00BC75B7"/>
    <w:rsid w:val="00BC760B"/>
    <w:rsid w:val="00BC7826"/>
    <w:rsid w:val="00BC7FF8"/>
    <w:rsid w:val="00BD00B0"/>
    <w:rsid w:val="00BD0578"/>
    <w:rsid w:val="00BD0787"/>
    <w:rsid w:val="00BD0843"/>
    <w:rsid w:val="00BD0C5F"/>
    <w:rsid w:val="00BD0E36"/>
    <w:rsid w:val="00BD0F8D"/>
    <w:rsid w:val="00BD1297"/>
    <w:rsid w:val="00BD12C9"/>
    <w:rsid w:val="00BD12E7"/>
    <w:rsid w:val="00BD1336"/>
    <w:rsid w:val="00BD14EC"/>
    <w:rsid w:val="00BD1588"/>
    <w:rsid w:val="00BD1730"/>
    <w:rsid w:val="00BD173B"/>
    <w:rsid w:val="00BD174D"/>
    <w:rsid w:val="00BD219E"/>
    <w:rsid w:val="00BD21D5"/>
    <w:rsid w:val="00BD254B"/>
    <w:rsid w:val="00BD25CD"/>
    <w:rsid w:val="00BD2806"/>
    <w:rsid w:val="00BD2B99"/>
    <w:rsid w:val="00BD2E07"/>
    <w:rsid w:val="00BD3463"/>
    <w:rsid w:val="00BD355C"/>
    <w:rsid w:val="00BD37AE"/>
    <w:rsid w:val="00BD3843"/>
    <w:rsid w:val="00BD3982"/>
    <w:rsid w:val="00BD3A99"/>
    <w:rsid w:val="00BD3F4A"/>
    <w:rsid w:val="00BD417E"/>
    <w:rsid w:val="00BD44A8"/>
    <w:rsid w:val="00BD469F"/>
    <w:rsid w:val="00BD46FD"/>
    <w:rsid w:val="00BD4C43"/>
    <w:rsid w:val="00BD4F5D"/>
    <w:rsid w:val="00BD4FEA"/>
    <w:rsid w:val="00BD50E1"/>
    <w:rsid w:val="00BD516A"/>
    <w:rsid w:val="00BD5800"/>
    <w:rsid w:val="00BD5A72"/>
    <w:rsid w:val="00BD5B73"/>
    <w:rsid w:val="00BD5F83"/>
    <w:rsid w:val="00BD5FF0"/>
    <w:rsid w:val="00BD608D"/>
    <w:rsid w:val="00BD66DD"/>
    <w:rsid w:val="00BD6782"/>
    <w:rsid w:val="00BD6AA9"/>
    <w:rsid w:val="00BD6CF5"/>
    <w:rsid w:val="00BD6FD4"/>
    <w:rsid w:val="00BD71A4"/>
    <w:rsid w:val="00BD73A1"/>
    <w:rsid w:val="00BD796E"/>
    <w:rsid w:val="00BD7B40"/>
    <w:rsid w:val="00BD7E4C"/>
    <w:rsid w:val="00BE0045"/>
    <w:rsid w:val="00BE015C"/>
    <w:rsid w:val="00BE0540"/>
    <w:rsid w:val="00BE0571"/>
    <w:rsid w:val="00BE0579"/>
    <w:rsid w:val="00BE0803"/>
    <w:rsid w:val="00BE09B9"/>
    <w:rsid w:val="00BE0A9D"/>
    <w:rsid w:val="00BE0B55"/>
    <w:rsid w:val="00BE121A"/>
    <w:rsid w:val="00BE1388"/>
    <w:rsid w:val="00BE13A5"/>
    <w:rsid w:val="00BE16C5"/>
    <w:rsid w:val="00BE17E0"/>
    <w:rsid w:val="00BE18FE"/>
    <w:rsid w:val="00BE1B9B"/>
    <w:rsid w:val="00BE1E39"/>
    <w:rsid w:val="00BE2004"/>
    <w:rsid w:val="00BE2358"/>
    <w:rsid w:val="00BE254F"/>
    <w:rsid w:val="00BE2617"/>
    <w:rsid w:val="00BE27D7"/>
    <w:rsid w:val="00BE27DC"/>
    <w:rsid w:val="00BE282D"/>
    <w:rsid w:val="00BE2A15"/>
    <w:rsid w:val="00BE2C0D"/>
    <w:rsid w:val="00BE2CD7"/>
    <w:rsid w:val="00BE2D5D"/>
    <w:rsid w:val="00BE2F82"/>
    <w:rsid w:val="00BE3095"/>
    <w:rsid w:val="00BE32D4"/>
    <w:rsid w:val="00BE3423"/>
    <w:rsid w:val="00BE36E6"/>
    <w:rsid w:val="00BE3841"/>
    <w:rsid w:val="00BE3991"/>
    <w:rsid w:val="00BE3A55"/>
    <w:rsid w:val="00BE3B99"/>
    <w:rsid w:val="00BE3BA9"/>
    <w:rsid w:val="00BE3BDB"/>
    <w:rsid w:val="00BE400A"/>
    <w:rsid w:val="00BE42AA"/>
    <w:rsid w:val="00BE436D"/>
    <w:rsid w:val="00BE4386"/>
    <w:rsid w:val="00BE4633"/>
    <w:rsid w:val="00BE491E"/>
    <w:rsid w:val="00BE4A0C"/>
    <w:rsid w:val="00BE4AA9"/>
    <w:rsid w:val="00BE4DA2"/>
    <w:rsid w:val="00BE4DA7"/>
    <w:rsid w:val="00BE4F42"/>
    <w:rsid w:val="00BE51E6"/>
    <w:rsid w:val="00BE52BC"/>
    <w:rsid w:val="00BE5662"/>
    <w:rsid w:val="00BE5764"/>
    <w:rsid w:val="00BE5B41"/>
    <w:rsid w:val="00BE5BE3"/>
    <w:rsid w:val="00BE5CFB"/>
    <w:rsid w:val="00BE6194"/>
    <w:rsid w:val="00BE62AE"/>
    <w:rsid w:val="00BE6342"/>
    <w:rsid w:val="00BE65EA"/>
    <w:rsid w:val="00BE6C23"/>
    <w:rsid w:val="00BE70DE"/>
    <w:rsid w:val="00BE7415"/>
    <w:rsid w:val="00BE7C30"/>
    <w:rsid w:val="00BE7C43"/>
    <w:rsid w:val="00BF034A"/>
    <w:rsid w:val="00BF0EF3"/>
    <w:rsid w:val="00BF0F92"/>
    <w:rsid w:val="00BF1112"/>
    <w:rsid w:val="00BF1155"/>
    <w:rsid w:val="00BF147E"/>
    <w:rsid w:val="00BF16DA"/>
    <w:rsid w:val="00BF1A37"/>
    <w:rsid w:val="00BF1B44"/>
    <w:rsid w:val="00BF1CD6"/>
    <w:rsid w:val="00BF1E00"/>
    <w:rsid w:val="00BF22A1"/>
    <w:rsid w:val="00BF27B4"/>
    <w:rsid w:val="00BF27C4"/>
    <w:rsid w:val="00BF2912"/>
    <w:rsid w:val="00BF299A"/>
    <w:rsid w:val="00BF2DF7"/>
    <w:rsid w:val="00BF2F2F"/>
    <w:rsid w:val="00BF30EA"/>
    <w:rsid w:val="00BF31E9"/>
    <w:rsid w:val="00BF33C6"/>
    <w:rsid w:val="00BF35C5"/>
    <w:rsid w:val="00BF3870"/>
    <w:rsid w:val="00BF3983"/>
    <w:rsid w:val="00BF39CB"/>
    <w:rsid w:val="00BF3AB7"/>
    <w:rsid w:val="00BF3B96"/>
    <w:rsid w:val="00BF3BAB"/>
    <w:rsid w:val="00BF3EC2"/>
    <w:rsid w:val="00BF3EDD"/>
    <w:rsid w:val="00BF3F3E"/>
    <w:rsid w:val="00BF4060"/>
    <w:rsid w:val="00BF40B2"/>
    <w:rsid w:val="00BF40B4"/>
    <w:rsid w:val="00BF420C"/>
    <w:rsid w:val="00BF42D0"/>
    <w:rsid w:val="00BF4704"/>
    <w:rsid w:val="00BF4BB8"/>
    <w:rsid w:val="00BF4D28"/>
    <w:rsid w:val="00BF4E5E"/>
    <w:rsid w:val="00BF5027"/>
    <w:rsid w:val="00BF55BE"/>
    <w:rsid w:val="00BF57B0"/>
    <w:rsid w:val="00BF58D5"/>
    <w:rsid w:val="00BF5D6F"/>
    <w:rsid w:val="00BF5D9B"/>
    <w:rsid w:val="00BF60AC"/>
    <w:rsid w:val="00BF61EC"/>
    <w:rsid w:val="00BF648D"/>
    <w:rsid w:val="00BF683F"/>
    <w:rsid w:val="00BF6E1A"/>
    <w:rsid w:val="00BF7198"/>
    <w:rsid w:val="00BF74CC"/>
    <w:rsid w:val="00BF74E8"/>
    <w:rsid w:val="00BF7569"/>
    <w:rsid w:val="00BF785C"/>
    <w:rsid w:val="00BF78FC"/>
    <w:rsid w:val="00BF7934"/>
    <w:rsid w:val="00BF7AFC"/>
    <w:rsid w:val="00BF7FA5"/>
    <w:rsid w:val="00C00144"/>
    <w:rsid w:val="00C001FE"/>
    <w:rsid w:val="00C00343"/>
    <w:rsid w:val="00C0097B"/>
    <w:rsid w:val="00C00AB0"/>
    <w:rsid w:val="00C0103E"/>
    <w:rsid w:val="00C010A8"/>
    <w:rsid w:val="00C01233"/>
    <w:rsid w:val="00C01528"/>
    <w:rsid w:val="00C01580"/>
    <w:rsid w:val="00C01589"/>
    <w:rsid w:val="00C015EF"/>
    <w:rsid w:val="00C016B3"/>
    <w:rsid w:val="00C01A38"/>
    <w:rsid w:val="00C01C7D"/>
    <w:rsid w:val="00C01F97"/>
    <w:rsid w:val="00C0212D"/>
    <w:rsid w:val="00C02170"/>
    <w:rsid w:val="00C0234A"/>
    <w:rsid w:val="00C02482"/>
    <w:rsid w:val="00C02701"/>
    <w:rsid w:val="00C02808"/>
    <w:rsid w:val="00C02843"/>
    <w:rsid w:val="00C02866"/>
    <w:rsid w:val="00C028DF"/>
    <w:rsid w:val="00C02A03"/>
    <w:rsid w:val="00C02C71"/>
    <w:rsid w:val="00C02CE6"/>
    <w:rsid w:val="00C03038"/>
    <w:rsid w:val="00C0331A"/>
    <w:rsid w:val="00C03A06"/>
    <w:rsid w:val="00C04352"/>
    <w:rsid w:val="00C04420"/>
    <w:rsid w:val="00C045CB"/>
    <w:rsid w:val="00C04696"/>
    <w:rsid w:val="00C047EA"/>
    <w:rsid w:val="00C049C4"/>
    <w:rsid w:val="00C04A29"/>
    <w:rsid w:val="00C04ACE"/>
    <w:rsid w:val="00C04CC6"/>
    <w:rsid w:val="00C0505D"/>
    <w:rsid w:val="00C050F8"/>
    <w:rsid w:val="00C0513E"/>
    <w:rsid w:val="00C051F2"/>
    <w:rsid w:val="00C052E6"/>
    <w:rsid w:val="00C0532B"/>
    <w:rsid w:val="00C0554B"/>
    <w:rsid w:val="00C05653"/>
    <w:rsid w:val="00C058EC"/>
    <w:rsid w:val="00C05D11"/>
    <w:rsid w:val="00C05FD4"/>
    <w:rsid w:val="00C06764"/>
    <w:rsid w:val="00C06C5D"/>
    <w:rsid w:val="00C06E8A"/>
    <w:rsid w:val="00C0701A"/>
    <w:rsid w:val="00C07132"/>
    <w:rsid w:val="00C07161"/>
    <w:rsid w:val="00C07250"/>
    <w:rsid w:val="00C072C1"/>
    <w:rsid w:val="00C07442"/>
    <w:rsid w:val="00C078FC"/>
    <w:rsid w:val="00C07BF9"/>
    <w:rsid w:val="00C100F8"/>
    <w:rsid w:val="00C104A2"/>
    <w:rsid w:val="00C10751"/>
    <w:rsid w:val="00C10786"/>
    <w:rsid w:val="00C10CA8"/>
    <w:rsid w:val="00C10CAD"/>
    <w:rsid w:val="00C110CF"/>
    <w:rsid w:val="00C115C4"/>
    <w:rsid w:val="00C119C6"/>
    <w:rsid w:val="00C119ED"/>
    <w:rsid w:val="00C11A9C"/>
    <w:rsid w:val="00C11BDC"/>
    <w:rsid w:val="00C11E95"/>
    <w:rsid w:val="00C12442"/>
    <w:rsid w:val="00C12AAB"/>
    <w:rsid w:val="00C12BA5"/>
    <w:rsid w:val="00C12D47"/>
    <w:rsid w:val="00C1320A"/>
    <w:rsid w:val="00C1328D"/>
    <w:rsid w:val="00C1383B"/>
    <w:rsid w:val="00C13917"/>
    <w:rsid w:val="00C13930"/>
    <w:rsid w:val="00C13C9C"/>
    <w:rsid w:val="00C1426A"/>
    <w:rsid w:val="00C142B4"/>
    <w:rsid w:val="00C147DE"/>
    <w:rsid w:val="00C14CB5"/>
    <w:rsid w:val="00C14E97"/>
    <w:rsid w:val="00C14F4A"/>
    <w:rsid w:val="00C15140"/>
    <w:rsid w:val="00C151CF"/>
    <w:rsid w:val="00C152AD"/>
    <w:rsid w:val="00C1564A"/>
    <w:rsid w:val="00C15777"/>
    <w:rsid w:val="00C159DF"/>
    <w:rsid w:val="00C159FF"/>
    <w:rsid w:val="00C15B5E"/>
    <w:rsid w:val="00C16025"/>
    <w:rsid w:val="00C1611C"/>
    <w:rsid w:val="00C16135"/>
    <w:rsid w:val="00C162E6"/>
    <w:rsid w:val="00C165EF"/>
    <w:rsid w:val="00C16ACC"/>
    <w:rsid w:val="00C16BD6"/>
    <w:rsid w:val="00C16C04"/>
    <w:rsid w:val="00C16C89"/>
    <w:rsid w:val="00C16D76"/>
    <w:rsid w:val="00C16DA5"/>
    <w:rsid w:val="00C1740A"/>
    <w:rsid w:val="00C17463"/>
    <w:rsid w:val="00C179AB"/>
    <w:rsid w:val="00C2006A"/>
    <w:rsid w:val="00C20315"/>
    <w:rsid w:val="00C204AA"/>
    <w:rsid w:val="00C20C8B"/>
    <w:rsid w:val="00C20CA0"/>
    <w:rsid w:val="00C20D10"/>
    <w:rsid w:val="00C20D62"/>
    <w:rsid w:val="00C20E48"/>
    <w:rsid w:val="00C21076"/>
    <w:rsid w:val="00C210BA"/>
    <w:rsid w:val="00C2120E"/>
    <w:rsid w:val="00C214B5"/>
    <w:rsid w:val="00C215A7"/>
    <w:rsid w:val="00C21A91"/>
    <w:rsid w:val="00C21DDE"/>
    <w:rsid w:val="00C21EFD"/>
    <w:rsid w:val="00C22183"/>
    <w:rsid w:val="00C2232B"/>
    <w:rsid w:val="00C225A2"/>
    <w:rsid w:val="00C226E0"/>
    <w:rsid w:val="00C22DB5"/>
    <w:rsid w:val="00C22E57"/>
    <w:rsid w:val="00C231BF"/>
    <w:rsid w:val="00C23549"/>
    <w:rsid w:val="00C2364F"/>
    <w:rsid w:val="00C23A23"/>
    <w:rsid w:val="00C23BC0"/>
    <w:rsid w:val="00C23C9E"/>
    <w:rsid w:val="00C243F3"/>
    <w:rsid w:val="00C245C5"/>
    <w:rsid w:val="00C2475B"/>
    <w:rsid w:val="00C24764"/>
    <w:rsid w:val="00C2483A"/>
    <w:rsid w:val="00C24887"/>
    <w:rsid w:val="00C248EB"/>
    <w:rsid w:val="00C24A4E"/>
    <w:rsid w:val="00C250D5"/>
    <w:rsid w:val="00C251BD"/>
    <w:rsid w:val="00C2524F"/>
    <w:rsid w:val="00C2548A"/>
    <w:rsid w:val="00C2552F"/>
    <w:rsid w:val="00C2569C"/>
    <w:rsid w:val="00C2590F"/>
    <w:rsid w:val="00C25AE0"/>
    <w:rsid w:val="00C25BFB"/>
    <w:rsid w:val="00C2631F"/>
    <w:rsid w:val="00C263A5"/>
    <w:rsid w:val="00C263F6"/>
    <w:rsid w:val="00C26613"/>
    <w:rsid w:val="00C26AEE"/>
    <w:rsid w:val="00C26B4F"/>
    <w:rsid w:val="00C26D8C"/>
    <w:rsid w:val="00C26EEB"/>
    <w:rsid w:val="00C27077"/>
    <w:rsid w:val="00C27330"/>
    <w:rsid w:val="00C2752F"/>
    <w:rsid w:val="00C2787C"/>
    <w:rsid w:val="00C279D8"/>
    <w:rsid w:val="00C27A1F"/>
    <w:rsid w:val="00C27BDE"/>
    <w:rsid w:val="00C306C6"/>
    <w:rsid w:val="00C30790"/>
    <w:rsid w:val="00C307DC"/>
    <w:rsid w:val="00C30927"/>
    <w:rsid w:val="00C30A33"/>
    <w:rsid w:val="00C30A5E"/>
    <w:rsid w:val="00C30B28"/>
    <w:rsid w:val="00C30C6A"/>
    <w:rsid w:val="00C30CC1"/>
    <w:rsid w:val="00C31072"/>
    <w:rsid w:val="00C313AB"/>
    <w:rsid w:val="00C3141D"/>
    <w:rsid w:val="00C314FF"/>
    <w:rsid w:val="00C3153A"/>
    <w:rsid w:val="00C3159C"/>
    <w:rsid w:val="00C3159F"/>
    <w:rsid w:val="00C31714"/>
    <w:rsid w:val="00C3172C"/>
    <w:rsid w:val="00C3179B"/>
    <w:rsid w:val="00C319D5"/>
    <w:rsid w:val="00C31D60"/>
    <w:rsid w:val="00C3278A"/>
    <w:rsid w:val="00C32827"/>
    <w:rsid w:val="00C32F0F"/>
    <w:rsid w:val="00C330A1"/>
    <w:rsid w:val="00C3329A"/>
    <w:rsid w:val="00C333FC"/>
    <w:rsid w:val="00C3378B"/>
    <w:rsid w:val="00C33BE7"/>
    <w:rsid w:val="00C34400"/>
    <w:rsid w:val="00C34893"/>
    <w:rsid w:val="00C34C61"/>
    <w:rsid w:val="00C34CFF"/>
    <w:rsid w:val="00C34DDB"/>
    <w:rsid w:val="00C35250"/>
    <w:rsid w:val="00C353AF"/>
    <w:rsid w:val="00C35512"/>
    <w:rsid w:val="00C35562"/>
    <w:rsid w:val="00C35666"/>
    <w:rsid w:val="00C35718"/>
    <w:rsid w:val="00C359E4"/>
    <w:rsid w:val="00C35D44"/>
    <w:rsid w:val="00C36396"/>
    <w:rsid w:val="00C36752"/>
    <w:rsid w:val="00C369CD"/>
    <w:rsid w:val="00C37014"/>
    <w:rsid w:val="00C37155"/>
    <w:rsid w:val="00C371B6"/>
    <w:rsid w:val="00C372FB"/>
    <w:rsid w:val="00C37566"/>
    <w:rsid w:val="00C40313"/>
    <w:rsid w:val="00C4066F"/>
    <w:rsid w:val="00C40B4F"/>
    <w:rsid w:val="00C40B51"/>
    <w:rsid w:val="00C410AC"/>
    <w:rsid w:val="00C41371"/>
    <w:rsid w:val="00C413CC"/>
    <w:rsid w:val="00C4199D"/>
    <w:rsid w:val="00C41A13"/>
    <w:rsid w:val="00C42033"/>
    <w:rsid w:val="00C4274B"/>
    <w:rsid w:val="00C427B9"/>
    <w:rsid w:val="00C42A26"/>
    <w:rsid w:val="00C42A7F"/>
    <w:rsid w:val="00C42BFC"/>
    <w:rsid w:val="00C42EE9"/>
    <w:rsid w:val="00C4331F"/>
    <w:rsid w:val="00C43655"/>
    <w:rsid w:val="00C43AA8"/>
    <w:rsid w:val="00C43AC9"/>
    <w:rsid w:val="00C43DF9"/>
    <w:rsid w:val="00C441BC"/>
    <w:rsid w:val="00C44215"/>
    <w:rsid w:val="00C443CA"/>
    <w:rsid w:val="00C44B44"/>
    <w:rsid w:val="00C44B60"/>
    <w:rsid w:val="00C44BEE"/>
    <w:rsid w:val="00C4536F"/>
    <w:rsid w:val="00C459B9"/>
    <w:rsid w:val="00C45AD4"/>
    <w:rsid w:val="00C45C2C"/>
    <w:rsid w:val="00C45ED2"/>
    <w:rsid w:val="00C46141"/>
    <w:rsid w:val="00C4633C"/>
    <w:rsid w:val="00C46693"/>
    <w:rsid w:val="00C468A8"/>
    <w:rsid w:val="00C469A0"/>
    <w:rsid w:val="00C46A05"/>
    <w:rsid w:val="00C46C59"/>
    <w:rsid w:val="00C46C86"/>
    <w:rsid w:val="00C46E1E"/>
    <w:rsid w:val="00C46EAB"/>
    <w:rsid w:val="00C47188"/>
    <w:rsid w:val="00C47447"/>
    <w:rsid w:val="00C47839"/>
    <w:rsid w:val="00C4787F"/>
    <w:rsid w:val="00C479AB"/>
    <w:rsid w:val="00C47ACA"/>
    <w:rsid w:val="00C47AFE"/>
    <w:rsid w:val="00C47B72"/>
    <w:rsid w:val="00C47DA6"/>
    <w:rsid w:val="00C5005D"/>
    <w:rsid w:val="00C50219"/>
    <w:rsid w:val="00C502EA"/>
    <w:rsid w:val="00C504FA"/>
    <w:rsid w:val="00C506EE"/>
    <w:rsid w:val="00C50771"/>
    <w:rsid w:val="00C50970"/>
    <w:rsid w:val="00C50C21"/>
    <w:rsid w:val="00C50D1B"/>
    <w:rsid w:val="00C51700"/>
    <w:rsid w:val="00C51953"/>
    <w:rsid w:val="00C51A25"/>
    <w:rsid w:val="00C51AC9"/>
    <w:rsid w:val="00C51C61"/>
    <w:rsid w:val="00C51E53"/>
    <w:rsid w:val="00C521F8"/>
    <w:rsid w:val="00C527A8"/>
    <w:rsid w:val="00C528B9"/>
    <w:rsid w:val="00C52A00"/>
    <w:rsid w:val="00C52A58"/>
    <w:rsid w:val="00C52CC5"/>
    <w:rsid w:val="00C52D72"/>
    <w:rsid w:val="00C52DB5"/>
    <w:rsid w:val="00C532DE"/>
    <w:rsid w:val="00C53572"/>
    <w:rsid w:val="00C5367B"/>
    <w:rsid w:val="00C537CF"/>
    <w:rsid w:val="00C538D6"/>
    <w:rsid w:val="00C539CB"/>
    <w:rsid w:val="00C53A63"/>
    <w:rsid w:val="00C53B22"/>
    <w:rsid w:val="00C53B4D"/>
    <w:rsid w:val="00C53F26"/>
    <w:rsid w:val="00C53FAC"/>
    <w:rsid w:val="00C540EE"/>
    <w:rsid w:val="00C543B0"/>
    <w:rsid w:val="00C549B6"/>
    <w:rsid w:val="00C54D88"/>
    <w:rsid w:val="00C5520E"/>
    <w:rsid w:val="00C55213"/>
    <w:rsid w:val="00C5524B"/>
    <w:rsid w:val="00C55272"/>
    <w:rsid w:val="00C552BC"/>
    <w:rsid w:val="00C55764"/>
    <w:rsid w:val="00C55B33"/>
    <w:rsid w:val="00C55F24"/>
    <w:rsid w:val="00C561B1"/>
    <w:rsid w:val="00C568E2"/>
    <w:rsid w:val="00C56A96"/>
    <w:rsid w:val="00C56D3A"/>
    <w:rsid w:val="00C56EEB"/>
    <w:rsid w:val="00C57083"/>
    <w:rsid w:val="00C574CC"/>
    <w:rsid w:val="00C5796B"/>
    <w:rsid w:val="00C57B08"/>
    <w:rsid w:val="00C57BFF"/>
    <w:rsid w:val="00C57F61"/>
    <w:rsid w:val="00C6008A"/>
    <w:rsid w:val="00C601B6"/>
    <w:rsid w:val="00C607F6"/>
    <w:rsid w:val="00C60A42"/>
    <w:rsid w:val="00C60DBF"/>
    <w:rsid w:val="00C60F22"/>
    <w:rsid w:val="00C611A7"/>
    <w:rsid w:val="00C61529"/>
    <w:rsid w:val="00C61707"/>
    <w:rsid w:val="00C61882"/>
    <w:rsid w:val="00C61BF2"/>
    <w:rsid w:val="00C61C1A"/>
    <w:rsid w:val="00C61C65"/>
    <w:rsid w:val="00C61D19"/>
    <w:rsid w:val="00C61D52"/>
    <w:rsid w:val="00C620E8"/>
    <w:rsid w:val="00C62577"/>
    <w:rsid w:val="00C6265B"/>
    <w:rsid w:val="00C629C1"/>
    <w:rsid w:val="00C629EE"/>
    <w:rsid w:val="00C62E36"/>
    <w:rsid w:val="00C634DA"/>
    <w:rsid w:val="00C63650"/>
    <w:rsid w:val="00C6383C"/>
    <w:rsid w:val="00C638E3"/>
    <w:rsid w:val="00C63ADD"/>
    <w:rsid w:val="00C64287"/>
    <w:rsid w:val="00C64472"/>
    <w:rsid w:val="00C64915"/>
    <w:rsid w:val="00C65328"/>
    <w:rsid w:val="00C65423"/>
    <w:rsid w:val="00C6599C"/>
    <w:rsid w:val="00C65CFF"/>
    <w:rsid w:val="00C65ED2"/>
    <w:rsid w:val="00C660CD"/>
    <w:rsid w:val="00C660D7"/>
    <w:rsid w:val="00C660FC"/>
    <w:rsid w:val="00C66208"/>
    <w:rsid w:val="00C664DA"/>
    <w:rsid w:val="00C6653C"/>
    <w:rsid w:val="00C6670E"/>
    <w:rsid w:val="00C6673F"/>
    <w:rsid w:val="00C669C3"/>
    <w:rsid w:val="00C669F9"/>
    <w:rsid w:val="00C66C38"/>
    <w:rsid w:val="00C66CF0"/>
    <w:rsid w:val="00C673B3"/>
    <w:rsid w:val="00C678C9"/>
    <w:rsid w:val="00C67945"/>
    <w:rsid w:val="00C67DE6"/>
    <w:rsid w:val="00C7001A"/>
    <w:rsid w:val="00C70039"/>
    <w:rsid w:val="00C70589"/>
    <w:rsid w:val="00C709ED"/>
    <w:rsid w:val="00C70A5E"/>
    <w:rsid w:val="00C70E01"/>
    <w:rsid w:val="00C712EC"/>
    <w:rsid w:val="00C71699"/>
    <w:rsid w:val="00C71763"/>
    <w:rsid w:val="00C71C42"/>
    <w:rsid w:val="00C71D8E"/>
    <w:rsid w:val="00C7217B"/>
    <w:rsid w:val="00C722F5"/>
    <w:rsid w:val="00C72530"/>
    <w:rsid w:val="00C726CC"/>
    <w:rsid w:val="00C728A6"/>
    <w:rsid w:val="00C72F94"/>
    <w:rsid w:val="00C736B3"/>
    <w:rsid w:val="00C737D0"/>
    <w:rsid w:val="00C73A4C"/>
    <w:rsid w:val="00C73A86"/>
    <w:rsid w:val="00C73E09"/>
    <w:rsid w:val="00C73EF8"/>
    <w:rsid w:val="00C74063"/>
    <w:rsid w:val="00C741CC"/>
    <w:rsid w:val="00C74404"/>
    <w:rsid w:val="00C74470"/>
    <w:rsid w:val="00C7447C"/>
    <w:rsid w:val="00C74566"/>
    <w:rsid w:val="00C750F7"/>
    <w:rsid w:val="00C75329"/>
    <w:rsid w:val="00C753F0"/>
    <w:rsid w:val="00C754A5"/>
    <w:rsid w:val="00C754C6"/>
    <w:rsid w:val="00C755C1"/>
    <w:rsid w:val="00C75829"/>
    <w:rsid w:val="00C75A6E"/>
    <w:rsid w:val="00C75B3C"/>
    <w:rsid w:val="00C75BE3"/>
    <w:rsid w:val="00C75D6F"/>
    <w:rsid w:val="00C76020"/>
    <w:rsid w:val="00C76073"/>
    <w:rsid w:val="00C7646B"/>
    <w:rsid w:val="00C764BE"/>
    <w:rsid w:val="00C7662C"/>
    <w:rsid w:val="00C76BBA"/>
    <w:rsid w:val="00C76EF0"/>
    <w:rsid w:val="00C77030"/>
    <w:rsid w:val="00C77168"/>
    <w:rsid w:val="00C7760F"/>
    <w:rsid w:val="00C77CA4"/>
    <w:rsid w:val="00C8013B"/>
    <w:rsid w:val="00C801ED"/>
    <w:rsid w:val="00C8047B"/>
    <w:rsid w:val="00C80774"/>
    <w:rsid w:val="00C80957"/>
    <w:rsid w:val="00C80C5D"/>
    <w:rsid w:val="00C80C9D"/>
    <w:rsid w:val="00C80D4D"/>
    <w:rsid w:val="00C81337"/>
    <w:rsid w:val="00C816E6"/>
    <w:rsid w:val="00C817F5"/>
    <w:rsid w:val="00C818D5"/>
    <w:rsid w:val="00C81AAB"/>
    <w:rsid w:val="00C82375"/>
    <w:rsid w:val="00C8273C"/>
    <w:rsid w:val="00C827EB"/>
    <w:rsid w:val="00C827F5"/>
    <w:rsid w:val="00C82808"/>
    <w:rsid w:val="00C829AE"/>
    <w:rsid w:val="00C830D2"/>
    <w:rsid w:val="00C8339C"/>
    <w:rsid w:val="00C83498"/>
    <w:rsid w:val="00C83623"/>
    <w:rsid w:val="00C836CB"/>
    <w:rsid w:val="00C83829"/>
    <w:rsid w:val="00C83AD0"/>
    <w:rsid w:val="00C83D90"/>
    <w:rsid w:val="00C83E83"/>
    <w:rsid w:val="00C84722"/>
    <w:rsid w:val="00C848BA"/>
    <w:rsid w:val="00C84D78"/>
    <w:rsid w:val="00C8502A"/>
    <w:rsid w:val="00C85035"/>
    <w:rsid w:val="00C85292"/>
    <w:rsid w:val="00C8554D"/>
    <w:rsid w:val="00C85DDF"/>
    <w:rsid w:val="00C85E19"/>
    <w:rsid w:val="00C85EEB"/>
    <w:rsid w:val="00C8652C"/>
    <w:rsid w:val="00C865B0"/>
    <w:rsid w:val="00C8668C"/>
    <w:rsid w:val="00C86A5E"/>
    <w:rsid w:val="00C86ED2"/>
    <w:rsid w:val="00C8723E"/>
    <w:rsid w:val="00C87462"/>
    <w:rsid w:val="00C876B1"/>
    <w:rsid w:val="00C8779C"/>
    <w:rsid w:val="00C877C4"/>
    <w:rsid w:val="00C87B70"/>
    <w:rsid w:val="00C87CBB"/>
    <w:rsid w:val="00C87F88"/>
    <w:rsid w:val="00C9015D"/>
    <w:rsid w:val="00C9018D"/>
    <w:rsid w:val="00C902CC"/>
    <w:rsid w:val="00C902EF"/>
    <w:rsid w:val="00C905C3"/>
    <w:rsid w:val="00C90902"/>
    <w:rsid w:val="00C90C40"/>
    <w:rsid w:val="00C90D96"/>
    <w:rsid w:val="00C90EBF"/>
    <w:rsid w:val="00C90F1D"/>
    <w:rsid w:val="00C91303"/>
    <w:rsid w:val="00C91474"/>
    <w:rsid w:val="00C914F1"/>
    <w:rsid w:val="00C91540"/>
    <w:rsid w:val="00C916BF"/>
    <w:rsid w:val="00C91791"/>
    <w:rsid w:val="00C91818"/>
    <w:rsid w:val="00C918A9"/>
    <w:rsid w:val="00C918C7"/>
    <w:rsid w:val="00C92326"/>
    <w:rsid w:val="00C925C0"/>
    <w:rsid w:val="00C92898"/>
    <w:rsid w:val="00C92902"/>
    <w:rsid w:val="00C92A9B"/>
    <w:rsid w:val="00C92C80"/>
    <w:rsid w:val="00C92E79"/>
    <w:rsid w:val="00C92F51"/>
    <w:rsid w:val="00C92FC0"/>
    <w:rsid w:val="00C932E9"/>
    <w:rsid w:val="00C93468"/>
    <w:rsid w:val="00C9346D"/>
    <w:rsid w:val="00C935D2"/>
    <w:rsid w:val="00C93D64"/>
    <w:rsid w:val="00C93E9E"/>
    <w:rsid w:val="00C94CD6"/>
    <w:rsid w:val="00C94DA3"/>
    <w:rsid w:val="00C95186"/>
    <w:rsid w:val="00C952EB"/>
    <w:rsid w:val="00C95627"/>
    <w:rsid w:val="00C95705"/>
    <w:rsid w:val="00C95783"/>
    <w:rsid w:val="00C958CD"/>
    <w:rsid w:val="00C9599B"/>
    <w:rsid w:val="00C95C47"/>
    <w:rsid w:val="00C95DAD"/>
    <w:rsid w:val="00C961E9"/>
    <w:rsid w:val="00C96204"/>
    <w:rsid w:val="00C965AC"/>
    <w:rsid w:val="00C96696"/>
    <w:rsid w:val="00C966A0"/>
    <w:rsid w:val="00C969C6"/>
    <w:rsid w:val="00C96CA5"/>
    <w:rsid w:val="00C96DFA"/>
    <w:rsid w:val="00C96E3B"/>
    <w:rsid w:val="00C96FDA"/>
    <w:rsid w:val="00C9707C"/>
    <w:rsid w:val="00C97098"/>
    <w:rsid w:val="00C971A2"/>
    <w:rsid w:val="00C97542"/>
    <w:rsid w:val="00C97613"/>
    <w:rsid w:val="00C97C1A"/>
    <w:rsid w:val="00C97C9D"/>
    <w:rsid w:val="00C97D04"/>
    <w:rsid w:val="00C97F47"/>
    <w:rsid w:val="00CA00E0"/>
    <w:rsid w:val="00CA01E8"/>
    <w:rsid w:val="00CA0463"/>
    <w:rsid w:val="00CA138B"/>
    <w:rsid w:val="00CA1BE2"/>
    <w:rsid w:val="00CA1EB8"/>
    <w:rsid w:val="00CA1EF8"/>
    <w:rsid w:val="00CA1FB7"/>
    <w:rsid w:val="00CA2619"/>
    <w:rsid w:val="00CA2F3B"/>
    <w:rsid w:val="00CA3666"/>
    <w:rsid w:val="00CA3938"/>
    <w:rsid w:val="00CA3CD3"/>
    <w:rsid w:val="00CA4096"/>
    <w:rsid w:val="00CA418F"/>
    <w:rsid w:val="00CA4340"/>
    <w:rsid w:val="00CA4375"/>
    <w:rsid w:val="00CA44DF"/>
    <w:rsid w:val="00CA44EB"/>
    <w:rsid w:val="00CA451A"/>
    <w:rsid w:val="00CA4756"/>
    <w:rsid w:val="00CA4BC4"/>
    <w:rsid w:val="00CA500E"/>
    <w:rsid w:val="00CA50A4"/>
    <w:rsid w:val="00CA533E"/>
    <w:rsid w:val="00CA5385"/>
    <w:rsid w:val="00CA5A69"/>
    <w:rsid w:val="00CA5C72"/>
    <w:rsid w:val="00CA5EB4"/>
    <w:rsid w:val="00CA5F11"/>
    <w:rsid w:val="00CA617A"/>
    <w:rsid w:val="00CA65A8"/>
    <w:rsid w:val="00CA673C"/>
    <w:rsid w:val="00CA6BA3"/>
    <w:rsid w:val="00CA6D29"/>
    <w:rsid w:val="00CA70C3"/>
    <w:rsid w:val="00CA732E"/>
    <w:rsid w:val="00CA7437"/>
    <w:rsid w:val="00CA766A"/>
    <w:rsid w:val="00CA7846"/>
    <w:rsid w:val="00CA78B0"/>
    <w:rsid w:val="00CA7902"/>
    <w:rsid w:val="00CA7A19"/>
    <w:rsid w:val="00CA7A86"/>
    <w:rsid w:val="00CA7ABF"/>
    <w:rsid w:val="00CA7E2D"/>
    <w:rsid w:val="00CB08FE"/>
    <w:rsid w:val="00CB09B4"/>
    <w:rsid w:val="00CB0CC6"/>
    <w:rsid w:val="00CB0D85"/>
    <w:rsid w:val="00CB0D96"/>
    <w:rsid w:val="00CB0F0B"/>
    <w:rsid w:val="00CB114E"/>
    <w:rsid w:val="00CB1616"/>
    <w:rsid w:val="00CB1F58"/>
    <w:rsid w:val="00CB2B10"/>
    <w:rsid w:val="00CB2CB8"/>
    <w:rsid w:val="00CB2E45"/>
    <w:rsid w:val="00CB2FB9"/>
    <w:rsid w:val="00CB3357"/>
    <w:rsid w:val="00CB33BF"/>
    <w:rsid w:val="00CB33C5"/>
    <w:rsid w:val="00CB36F2"/>
    <w:rsid w:val="00CB3826"/>
    <w:rsid w:val="00CB3A17"/>
    <w:rsid w:val="00CB3B5D"/>
    <w:rsid w:val="00CB3D40"/>
    <w:rsid w:val="00CB40B0"/>
    <w:rsid w:val="00CB41BD"/>
    <w:rsid w:val="00CB44FB"/>
    <w:rsid w:val="00CB4542"/>
    <w:rsid w:val="00CB47C5"/>
    <w:rsid w:val="00CB4AF6"/>
    <w:rsid w:val="00CB5011"/>
    <w:rsid w:val="00CB5108"/>
    <w:rsid w:val="00CB5889"/>
    <w:rsid w:val="00CB58C7"/>
    <w:rsid w:val="00CB5973"/>
    <w:rsid w:val="00CB619C"/>
    <w:rsid w:val="00CB6BE0"/>
    <w:rsid w:val="00CB6C5E"/>
    <w:rsid w:val="00CB71FE"/>
    <w:rsid w:val="00CB75B5"/>
    <w:rsid w:val="00CB7651"/>
    <w:rsid w:val="00CB7BDF"/>
    <w:rsid w:val="00CC015D"/>
    <w:rsid w:val="00CC0239"/>
    <w:rsid w:val="00CC0456"/>
    <w:rsid w:val="00CC045D"/>
    <w:rsid w:val="00CC07BA"/>
    <w:rsid w:val="00CC0846"/>
    <w:rsid w:val="00CC0C44"/>
    <w:rsid w:val="00CC0C71"/>
    <w:rsid w:val="00CC0D4C"/>
    <w:rsid w:val="00CC0E46"/>
    <w:rsid w:val="00CC0F34"/>
    <w:rsid w:val="00CC0FFD"/>
    <w:rsid w:val="00CC19BD"/>
    <w:rsid w:val="00CC1D21"/>
    <w:rsid w:val="00CC1ECA"/>
    <w:rsid w:val="00CC2044"/>
    <w:rsid w:val="00CC2285"/>
    <w:rsid w:val="00CC23CC"/>
    <w:rsid w:val="00CC244D"/>
    <w:rsid w:val="00CC27CF"/>
    <w:rsid w:val="00CC2C65"/>
    <w:rsid w:val="00CC36BE"/>
    <w:rsid w:val="00CC3830"/>
    <w:rsid w:val="00CC408B"/>
    <w:rsid w:val="00CC41DE"/>
    <w:rsid w:val="00CC48A4"/>
    <w:rsid w:val="00CC4953"/>
    <w:rsid w:val="00CC53BA"/>
    <w:rsid w:val="00CC53CE"/>
    <w:rsid w:val="00CC5491"/>
    <w:rsid w:val="00CC5926"/>
    <w:rsid w:val="00CC5CB6"/>
    <w:rsid w:val="00CC5EB6"/>
    <w:rsid w:val="00CC65C3"/>
    <w:rsid w:val="00CC6626"/>
    <w:rsid w:val="00CC6703"/>
    <w:rsid w:val="00CC6B46"/>
    <w:rsid w:val="00CC6BD7"/>
    <w:rsid w:val="00CC7248"/>
    <w:rsid w:val="00CC74E5"/>
    <w:rsid w:val="00CC760C"/>
    <w:rsid w:val="00CC7919"/>
    <w:rsid w:val="00CC7934"/>
    <w:rsid w:val="00CC7BB2"/>
    <w:rsid w:val="00CC7BC4"/>
    <w:rsid w:val="00CD002A"/>
    <w:rsid w:val="00CD04D8"/>
    <w:rsid w:val="00CD07F4"/>
    <w:rsid w:val="00CD0BAC"/>
    <w:rsid w:val="00CD0BC0"/>
    <w:rsid w:val="00CD0E51"/>
    <w:rsid w:val="00CD1134"/>
    <w:rsid w:val="00CD11A2"/>
    <w:rsid w:val="00CD12C7"/>
    <w:rsid w:val="00CD156D"/>
    <w:rsid w:val="00CD16CE"/>
    <w:rsid w:val="00CD17F2"/>
    <w:rsid w:val="00CD1C17"/>
    <w:rsid w:val="00CD1E32"/>
    <w:rsid w:val="00CD2289"/>
    <w:rsid w:val="00CD268F"/>
    <w:rsid w:val="00CD2748"/>
    <w:rsid w:val="00CD29CE"/>
    <w:rsid w:val="00CD2E1E"/>
    <w:rsid w:val="00CD2ED8"/>
    <w:rsid w:val="00CD31FB"/>
    <w:rsid w:val="00CD3237"/>
    <w:rsid w:val="00CD33E6"/>
    <w:rsid w:val="00CD341F"/>
    <w:rsid w:val="00CD3768"/>
    <w:rsid w:val="00CD391E"/>
    <w:rsid w:val="00CD39AB"/>
    <w:rsid w:val="00CD3A35"/>
    <w:rsid w:val="00CD3AE6"/>
    <w:rsid w:val="00CD3E00"/>
    <w:rsid w:val="00CD3E39"/>
    <w:rsid w:val="00CD3E85"/>
    <w:rsid w:val="00CD3EE3"/>
    <w:rsid w:val="00CD40FE"/>
    <w:rsid w:val="00CD41BB"/>
    <w:rsid w:val="00CD4490"/>
    <w:rsid w:val="00CD47FC"/>
    <w:rsid w:val="00CD48DB"/>
    <w:rsid w:val="00CD4AD0"/>
    <w:rsid w:val="00CD4B31"/>
    <w:rsid w:val="00CD501A"/>
    <w:rsid w:val="00CD517E"/>
    <w:rsid w:val="00CD5299"/>
    <w:rsid w:val="00CD52EE"/>
    <w:rsid w:val="00CD5428"/>
    <w:rsid w:val="00CD5530"/>
    <w:rsid w:val="00CD6023"/>
    <w:rsid w:val="00CD6699"/>
    <w:rsid w:val="00CD671F"/>
    <w:rsid w:val="00CD67F6"/>
    <w:rsid w:val="00CD6858"/>
    <w:rsid w:val="00CD6B37"/>
    <w:rsid w:val="00CD6D07"/>
    <w:rsid w:val="00CD6DE9"/>
    <w:rsid w:val="00CD70A3"/>
    <w:rsid w:val="00CD70ED"/>
    <w:rsid w:val="00CD719F"/>
    <w:rsid w:val="00CD7A28"/>
    <w:rsid w:val="00CD7A4F"/>
    <w:rsid w:val="00CD7B11"/>
    <w:rsid w:val="00CD7CDD"/>
    <w:rsid w:val="00CD7E9C"/>
    <w:rsid w:val="00CE009A"/>
    <w:rsid w:val="00CE0127"/>
    <w:rsid w:val="00CE0136"/>
    <w:rsid w:val="00CE0386"/>
    <w:rsid w:val="00CE05A7"/>
    <w:rsid w:val="00CE0D8E"/>
    <w:rsid w:val="00CE0E49"/>
    <w:rsid w:val="00CE126D"/>
    <w:rsid w:val="00CE13BE"/>
    <w:rsid w:val="00CE1761"/>
    <w:rsid w:val="00CE190C"/>
    <w:rsid w:val="00CE1AFD"/>
    <w:rsid w:val="00CE1E99"/>
    <w:rsid w:val="00CE2099"/>
    <w:rsid w:val="00CE2105"/>
    <w:rsid w:val="00CE2294"/>
    <w:rsid w:val="00CE269E"/>
    <w:rsid w:val="00CE27CF"/>
    <w:rsid w:val="00CE27EB"/>
    <w:rsid w:val="00CE2979"/>
    <w:rsid w:val="00CE29D6"/>
    <w:rsid w:val="00CE2A0D"/>
    <w:rsid w:val="00CE2ABC"/>
    <w:rsid w:val="00CE310B"/>
    <w:rsid w:val="00CE3279"/>
    <w:rsid w:val="00CE32BB"/>
    <w:rsid w:val="00CE3309"/>
    <w:rsid w:val="00CE33A5"/>
    <w:rsid w:val="00CE342F"/>
    <w:rsid w:val="00CE34B8"/>
    <w:rsid w:val="00CE3699"/>
    <w:rsid w:val="00CE37BF"/>
    <w:rsid w:val="00CE4124"/>
    <w:rsid w:val="00CE4450"/>
    <w:rsid w:val="00CE4854"/>
    <w:rsid w:val="00CE494C"/>
    <w:rsid w:val="00CE4A5A"/>
    <w:rsid w:val="00CE4CC0"/>
    <w:rsid w:val="00CE50C7"/>
    <w:rsid w:val="00CE5238"/>
    <w:rsid w:val="00CE5391"/>
    <w:rsid w:val="00CE57BA"/>
    <w:rsid w:val="00CE615A"/>
    <w:rsid w:val="00CE61BE"/>
    <w:rsid w:val="00CE6321"/>
    <w:rsid w:val="00CE63D1"/>
    <w:rsid w:val="00CE655E"/>
    <w:rsid w:val="00CE672F"/>
    <w:rsid w:val="00CE6904"/>
    <w:rsid w:val="00CE6929"/>
    <w:rsid w:val="00CE6D26"/>
    <w:rsid w:val="00CE6F61"/>
    <w:rsid w:val="00CE6F8B"/>
    <w:rsid w:val="00CE72CD"/>
    <w:rsid w:val="00CE7385"/>
    <w:rsid w:val="00CE742F"/>
    <w:rsid w:val="00CE7476"/>
    <w:rsid w:val="00CE7514"/>
    <w:rsid w:val="00CE75EB"/>
    <w:rsid w:val="00CE76E1"/>
    <w:rsid w:val="00CE7A66"/>
    <w:rsid w:val="00CE7C08"/>
    <w:rsid w:val="00CE7D1E"/>
    <w:rsid w:val="00CE7DC3"/>
    <w:rsid w:val="00CE7DEA"/>
    <w:rsid w:val="00CF01F0"/>
    <w:rsid w:val="00CF069F"/>
    <w:rsid w:val="00CF0D01"/>
    <w:rsid w:val="00CF1045"/>
    <w:rsid w:val="00CF1565"/>
    <w:rsid w:val="00CF2150"/>
    <w:rsid w:val="00CF21FF"/>
    <w:rsid w:val="00CF2261"/>
    <w:rsid w:val="00CF2335"/>
    <w:rsid w:val="00CF266E"/>
    <w:rsid w:val="00CF2BA5"/>
    <w:rsid w:val="00CF2C7D"/>
    <w:rsid w:val="00CF2CFB"/>
    <w:rsid w:val="00CF2DAD"/>
    <w:rsid w:val="00CF2F5D"/>
    <w:rsid w:val="00CF2FC3"/>
    <w:rsid w:val="00CF3077"/>
    <w:rsid w:val="00CF34FD"/>
    <w:rsid w:val="00CF3C07"/>
    <w:rsid w:val="00CF3DE0"/>
    <w:rsid w:val="00CF3E17"/>
    <w:rsid w:val="00CF433F"/>
    <w:rsid w:val="00CF45C6"/>
    <w:rsid w:val="00CF468A"/>
    <w:rsid w:val="00CF4777"/>
    <w:rsid w:val="00CF4835"/>
    <w:rsid w:val="00CF4854"/>
    <w:rsid w:val="00CF4B3B"/>
    <w:rsid w:val="00CF4CB9"/>
    <w:rsid w:val="00CF4F7A"/>
    <w:rsid w:val="00CF4FE8"/>
    <w:rsid w:val="00CF6253"/>
    <w:rsid w:val="00CF637D"/>
    <w:rsid w:val="00CF6716"/>
    <w:rsid w:val="00CF6CCF"/>
    <w:rsid w:val="00CF6EB3"/>
    <w:rsid w:val="00CF77C7"/>
    <w:rsid w:val="00CF78F0"/>
    <w:rsid w:val="00CF79D4"/>
    <w:rsid w:val="00CF7A37"/>
    <w:rsid w:val="00CF7B96"/>
    <w:rsid w:val="00CF7E9D"/>
    <w:rsid w:val="00D0047D"/>
    <w:rsid w:val="00D00487"/>
    <w:rsid w:val="00D008BC"/>
    <w:rsid w:val="00D00917"/>
    <w:rsid w:val="00D00BFA"/>
    <w:rsid w:val="00D0105D"/>
    <w:rsid w:val="00D01218"/>
    <w:rsid w:val="00D01277"/>
    <w:rsid w:val="00D015C5"/>
    <w:rsid w:val="00D01623"/>
    <w:rsid w:val="00D01772"/>
    <w:rsid w:val="00D0179A"/>
    <w:rsid w:val="00D01B22"/>
    <w:rsid w:val="00D02265"/>
    <w:rsid w:val="00D0227C"/>
    <w:rsid w:val="00D022DC"/>
    <w:rsid w:val="00D023BB"/>
    <w:rsid w:val="00D02419"/>
    <w:rsid w:val="00D02561"/>
    <w:rsid w:val="00D0269E"/>
    <w:rsid w:val="00D02B78"/>
    <w:rsid w:val="00D02E03"/>
    <w:rsid w:val="00D0364E"/>
    <w:rsid w:val="00D036FE"/>
    <w:rsid w:val="00D03C1E"/>
    <w:rsid w:val="00D03EE8"/>
    <w:rsid w:val="00D040BA"/>
    <w:rsid w:val="00D040C1"/>
    <w:rsid w:val="00D04182"/>
    <w:rsid w:val="00D044A7"/>
    <w:rsid w:val="00D0465A"/>
    <w:rsid w:val="00D04A25"/>
    <w:rsid w:val="00D04AD4"/>
    <w:rsid w:val="00D04C91"/>
    <w:rsid w:val="00D04FAD"/>
    <w:rsid w:val="00D050F5"/>
    <w:rsid w:val="00D05241"/>
    <w:rsid w:val="00D054E7"/>
    <w:rsid w:val="00D056AE"/>
    <w:rsid w:val="00D05D11"/>
    <w:rsid w:val="00D05D46"/>
    <w:rsid w:val="00D065D9"/>
    <w:rsid w:val="00D06AD7"/>
    <w:rsid w:val="00D06DA0"/>
    <w:rsid w:val="00D06E4E"/>
    <w:rsid w:val="00D06FD4"/>
    <w:rsid w:val="00D071D3"/>
    <w:rsid w:val="00D07304"/>
    <w:rsid w:val="00D07C73"/>
    <w:rsid w:val="00D07E37"/>
    <w:rsid w:val="00D07F3A"/>
    <w:rsid w:val="00D07F61"/>
    <w:rsid w:val="00D105EE"/>
    <w:rsid w:val="00D1072E"/>
    <w:rsid w:val="00D10CEE"/>
    <w:rsid w:val="00D10E3D"/>
    <w:rsid w:val="00D11108"/>
    <w:rsid w:val="00D11477"/>
    <w:rsid w:val="00D115F1"/>
    <w:rsid w:val="00D1196E"/>
    <w:rsid w:val="00D11AB5"/>
    <w:rsid w:val="00D11B64"/>
    <w:rsid w:val="00D11E0E"/>
    <w:rsid w:val="00D11EDF"/>
    <w:rsid w:val="00D12172"/>
    <w:rsid w:val="00D121D9"/>
    <w:rsid w:val="00D1233A"/>
    <w:rsid w:val="00D1252C"/>
    <w:rsid w:val="00D126B9"/>
    <w:rsid w:val="00D12853"/>
    <w:rsid w:val="00D12AB8"/>
    <w:rsid w:val="00D12AEB"/>
    <w:rsid w:val="00D12BCD"/>
    <w:rsid w:val="00D12C6E"/>
    <w:rsid w:val="00D12ED0"/>
    <w:rsid w:val="00D130D5"/>
    <w:rsid w:val="00D134BB"/>
    <w:rsid w:val="00D1357C"/>
    <w:rsid w:val="00D136F0"/>
    <w:rsid w:val="00D13817"/>
    <w:rsid w:val="00D138FA"/>
    <w:rsid w:val="00D13D24"/>
    <w:rsid w:val="00D14489"/>
    <w:rsid w:val="00D1474A"/>
    <w:rsid w:val="00D148FA"/>
    <w:rsid w:val="00D148FE"/>
    <w:rsid w:val="00D14CC0"/>
    <w:rsid w:val="00D15591"/>
    <w:rsid w:val="00D157A1"/>
    <w:rsid w:val="00D157F4"/>
    <w:rsid w:val="00D158F7"/>
    <w:rsid w:val="00D15A0E"/>
    <w:rsid w:val="00D15A82"/>
    <w:rsid w:val="00D15E3C"/>
    <w:rsid w:val="00D15E92"/>
    <w:rsid w:val="00D16104"/>
    <w:rsid w:val="00D164C6"/>
    <w:rsid w:val="00D16D5A"/>
    <w:rsid w:val="00D16DC3"/>
    <w:rsid w:val="00D16FCD"/>
    <w:rsid w:val="00D17490"/>
    <w:rsid w:val="00D1749C"/>
    <w:rsid w:val="00D1792B"/>
    <w:rsid w:val="00D17DB8"/>
    <w:rsid w:val="00D17ED6"/>
    <w:rsid w:val="00D17EFE"/>
    <w:rsid w:val="00D20011"/>
    <w:rsid w:val="00D202AE"/>
    <w:rsid w:val="00D2094C"/>
    <w:rsid w:val="00D20B97"/>
    <w:rsid w:val="00D20C89"/>
    <w:rsid w:val="00D20EE4"/>
    <w:rsid w:val="00D20EE9"/>
    <w:rsid w:val="00D210D4"/>
    <w:rsid w:val="00D212EE"/>
    <w:rsid w:val="00D214D9"/>
    <w:rsid w:val="00D215D9"/>
    <w:rsid w:val="00D2193C"/>
    <w:rsid w:val="00D219BD"/>
    <w:rsid w:val="00D21CC0"/>
    <w:rsid w:val="00D21EB1"/>
    <w:rsid w:val="00D21F22"/>
    <w:rsid w:val="00D22638"/>
    <w:rsid w:val="00D227AA"/>
    <w:rsid w:val="00D228F0"/>
    <w:rsid w:val="00D22D76"/>
    <w:rsid w:val="00D22DF1"/>
    <w:rsid w:val="00D2338A"/>
    <w:rsid w:val="00D233CF"/>
    <w:rsid w:val="00D2346F"/>
    <w:rsid w:val="00D23773"/>
    <w:rsid w:val="00D23A79"/>
    <w:rsid w:val="00D241AA"/>
    <w:rsid w:val="00D24317"/>
    <w:rsid w:val="00D245BA"/>
    <w:rsid w:val="00D248DE"/>
    <w:rsid w:val="00D249FC"/>
    <w:rsid w:val="00D24B54"/>
    <w:rsid w:val="00D24D70"/>
    <w:rsid w:val="00D2506A"/>
    <w:rsid w:val="00D2524B"/>
    <w:rsid w:val="00D254D6"/>
    <w:rsid w:val="00D25537"/>
    <w:rsid w:val="00D2555A"/>
    <w:rsid w:val="00D25A0B"/>
    <w:rsid w:val="00D25E9A"/>
    <w:rsid w:val="00D263E0"/>
    <w:rsid w:val="00D268B4"/>
    <w:rsid w:val="00D268DE"/>
    <w:rsid w:val="00D26EF0"/>
    <w:rsid w:val="00D271F7"/>
    <w:rsid w:val="00D2758D"/>
    <w:rsid w:val="00D27C0A"/>
    <w:rsid w:val="00D27DEE"/>
    <w:rsid w:val="00D27E4B"/>
    <w:rsid w:val="00D27EB0"/>
    <w:rsid w:val="00D3045C"/>
    <w:rsid w:val="00D30AF1"/>
    <w:rsid w:val="00D30C25"/>
    <w:rsid w:val="00D30D19"/>
    <w:rsid w:val="00D31815"/>
    <w:rsid w:val="00D319DC"/>
    <w:rsid w:val="00D31A29"/>
    <w:rsid w:val="00D3249E"/>
    <w:rsid w:val="00D3249F"/>
    <w:rsid w:val="00D32A5E"/>
    <w:rsid w:val="00D32BF8"/>
    <w:rsid w:val="00D33244"/>
    <w:rsid w:val="00D332BD"/>
    <w:rsid w:val="00D333E0"/>
    <w:rsid w:val="00D33695"/>
    <w:rsid w:val="00D336CE"/>
    <w:rsid w:val="00D33FEB"/>
    <w:rsid w:val="00D34213"/>
    <w:rsid w:val="00D348DB"/>
    <w:rsid w:val="00D34C34"/>
    <w:rsid w:val="00D34E0E"/>
    <w:rsid w:val="00D351D8"/>
    <w:rsid w:val="00D35352"/>
    <w:rsid w:val="00D356B6"/>
    <w:rsid w:val="00D35771"/>
    <w:rsid w:val="00D35956"/>
    <w:rsid w:val="00D3631C"/>
    <w:rsid w:val="00D365A9"/>
    <w:rsid w:val="00D36A2C"/>
    <w:rsid w:val="00D36DD3"/>
    <w:rsid w:val="00D36DDB"/>
    <w:rsid w:val="00D36EB0"/>
    <w:rsid w:val="00D37042"/>
    <w:rsid w:val="00D370ED"/>
    <w:rsid w:val="00D37461"/>
    <w:rsid w:val="00D377BF"/>
    <w:rsid w:val="00D3785C"/>
    <w:rsid w:val="00D37AEA"/>
    <w:rsid w:val="00D37EA8"/>
    <w:rsid w:val="00D4005C"/>
    <w:rsid w:val="00D400F4"/>
    <w:rsid w:val="00D40135"/>
    <w:rsid w:val="00D40150"/>
    <w:rsid w:val="00D40162"/>
    <w:rsid w:val="00D4059B"/>
    <w:rsid w:val="00D4066F"/>
    <w:rsid w:val="00D40E6D"/>
    <w:rsid w:val="00D411CF"/>
    <w:rsid w:val="00D417A1"/>
    <w:rsid w:val="00D41D5B"/>
    <w:rsid w:val="00D42702"/>
    <w:rsid w:val="00D42D00"/>
    <w:rsid w:val="00D43085"/>
    <w:rsid w:val="00D431C0"/>
    <w:rsid w:val="00D43ABA"/>
    <w:rsid w:val="00D43B96"/>
    <w:rsid w:val="00D441C8"/>
    <w:rsid w:val="00D4465D"/>
    <w:rsid w:val="00D446DC"/>
    <w:rsid w:val="00D44870"/>
    <w:rsid w:val="00D449FD"/>
    <w:rsid w:val="00D44A87"/>
    <w:rsid w:val="00D44C24"/>
    <w:rsid w:val="00D44D41"/>
    <w:rsid w:val="00D44DC2"/>
    <w:rsid w:val="00D45031"/>
    <w:rsid w:val="00D45337"/>
    <w:rsid w:val="00D457D2"/>
    <w:rsid w:val="00D462A2"/>
    <w:rsid w:val="00D462F6"/>
    <w:rsid w:val="00D4651F"/>
    <w:rsid w:val="00D466A3"/>
    <w:rsid w:val="00D470DE"/>
    <w:rsid w:val="00D4781F"/>
    <w:rsid w:val="00D47C1D"/>
    <w:rsid w:val="00D47D54"/>
    <w:rsid w:val="00D47E30"/>
    <w:rsid w:val="00D501FD"/>
    <w:rsid w:val="00D50250"/>
    <w:rsid w:val="00D5035B"/>
    <w:rsid w:val="00D504F7"/>
    <w:rsid w:val="00D505C0"/>
    <w:rsid w:val="00D50F12"/>
    <w:rsid w:val="00D51139"/>
    <w:rsid w:val="00D514A3"/>
    <w:rsid w:val="00D5159C"/>
    <w:rsid w:val="00D517E0"/>
    <w:rsid w:val="00D5191C"/>
    <w:rsid w:val="00D5196C"/>
    <w:rsid w:val="00D519EE"/>
    <w:rsid w:val="00D5222C"/>
    <w:rsid w:val="00D52E24"/>
    <w:rsid w:val="00D52E71"/>
    <w:rsid w:val="00D5315E"/>
    <w:rsid w:val="00D53192"/>
    <w:rsid w:val="00D531D3"/>
    <w:rsid w:val="00D5323F"/>
    <w:rsid w:val="00D5325C"/>
    <w:rsid w:val="00D532A5"/>
    <w:rsid w:val="00D533A0"/>
    <w:rsid w:val="00D533B5"/>
    <w:rsid w:val="00D53878"/>
    <w:rsid w:val="00D538A2"/>
    <w:rsid w:val="00D53D57"/>
    <w:rsid w:val="00D53DE3"/>
    <w:rsid w:val="00D53EDC"/>
    <w:rsid w:val="00D53FE7"/>
    <w:rsid w:val="00D54100"/>
    <w:rsid w:val="00D545BB"/>
    <w:rsid w:val="00D54790"/>
    <w:rsid w:val="00D548FD"/>
    <w:rsid w:val="00D54A4B"/>
    <w:rsid w:val="00D54DB4"/>
    <w:rsid w:val="00D54ECC"/>
    <w:rsid w:val="00D5509F"/>
    <w:rsid w:val="00D553B8"/>
    <w:rsid w:val="00D559E3"/>
    <w:rsid w:val="00D55A8F"/>
    <w:rsid w:val="00D55B47"/>
    <w:rsid w:val="00D56460"/>
    <w:rsid w:val="00D564BF"/>
    <w:rsid w:val="00D564E7"/>
    <w:rsid w:val="00D56843"/>
    <w:rsid w:val="00D56AC0"/>
    <w:rsid w:val="00D56DC0"/>
    <w:rsid w:val="00D56ED7"/>
    <w:rsid w:val="00D57341"/>
    <w:rsid w:val="00D5759F"/>
    <w:rsid w:val="00D578B6"/>
    <w:rsid w:val="00D579AA"/>
    <w:rsid w:val="00D579E1"/>
    <w:rsid w:val="00D579F6"/>
    <w:rsid w:val="00D57B31"/>
    <w:rsid w:val="00D57D26"/>
    <w:rsid w:val="00D57E0E"/>
    <w:rsid w:val="00D57FE4"/>
    <w:rsid w:val="00D6008D"/>
    <w:rsid w:val="00D601F3"/>
    <w:rsid w:val="00D60460"/>
    <w:rsid w:val="00D605CB"/>
    <w:rsid w:val="00D60BB4"/>
    <w:rsid w:val="00D60E80"/>
    <w:rsid w:val="00D61236"/>
    <w:rsid w:val="00D61747"/>
    <w:rsid w:val="00D61F46"/>
    <w:rsid w:val="00D620C8"/>
    <w:rsid w:val="00D6225D"/>
    <w:rsid w:val="00D625D8"/>
    <w:rsid w:val="00D626CD"/>
    <w:rsid w:val="00D6285D"/>
    <w:rsid w:val="00D62A94"/>
    <w:rsid w:val="00D62BE9"/>
    <w:rsid w:val="00D63456"/>
    <w:rsid w:val="00D6352D"/>
    <w:rsid w:val="00D6373B"/>
    <w:rsid w:val="00D6397B"/>
    <w:rsid w:val="00D63AF7"/>
    <w:rsid w:val="00D63DCD"/>
    <w:rsid w:val="00D6402F"/>
    <w:rsid w:val="00D6479C"/>
    <w:rsid w:val="00D6499D"/>
    <w:rsid w:val="00D64AA5"/>
    <w:rsid w:val="00D64B40"/>
    <w:rsid w:val="00D64C01"/>
    <w:rsid w:val="00D64C05"/>
    <w:rsid w:val="00D64F8A"/>
    <w:rsid w:val="00D653F4"/>
    <w:rsid w:val="00D6541E"/>
    <w:rsid w:val="00D65841"/>
    <w:rsid w:val="00D65846"/>
    <w:rsid w:val="00D65859"/>
    <w:rsid w:val="00D65912"/>
    <w:rsid w:val="00D65BE3"/>
    <w:rsid w:val="00D65D79"/>
    <w:rsid w:val="00D66283"/>
    <w:rsid w:val="00D66292"/>
    <w:rsid w:val="00D664FD"/>
    <w:rsid w:val="00D66545"/>
    <w:rsid w:val="00D66A18"/>
    <w:rsid w:val="00D66BA2"/>
    <w:rsid w:val="00D66CB1"/>
    <w:rsid w:val="00D6704D"/>
    <w:rsid w:val="00D6747F"/>
    <w:rsid w:val="00D67530"/>
    <w:rsid w:val="00D675FA"/>
    <w:rsid w:val="00D677CF"/>
    <w:rsid w:val="00D67E8B"/>
    <w:rsid w:val="00D7022A"/>
    <w:rsid w:val="00D7029F"/>
    <w:rsid w:val="00D7048A"/>
    <w:rsid w:val="00D706A9"/>
    <w:rsid w:val="00D70984"/>
    <w:rsid w:val="00D70A50"/>
    <w:rsid w:val="00D70BB0"/>
    <w:rsid w:val="00D70E21"/>
    <w:rsid w:val="00D70FEB"/>
    <w:rsid w:val="00D711BE"/>
    <w:rsid w:val="00D71D84"/>
    <w:rsid w:val="00D71E9E"/>
    <w:rsid w:val="00D71F1F"/>
    <w:rsid w:val="00D7214C"/>
    <w:rsid w:val="00D72521"/>
    <w:rsid w:val="00D72963"/>
    <w:rsid w:val="00D729D0"/>
    <w:rsid w:val="00D72A24"/>
    <w:rsid w:val="00D72A3B"/>
    <w:rsid w:val="00D72A50"/>
    <w:rsid w:val="00D72D61"/>
    <w:rsid w:val="00D72D87"/>
    <w:rsid w:val="00D72E3D"/>
    <w:rsid w:val="00D731A6"/>
    <w:rsid w:val="00D7337B"/>
    <w:rsid w:val="00D73DD0"/>
    <w:rsid w:val="00D7406A"/>
    <w:rsid w:val="00D7454D"/>
    <w:rsid w:val="00D746EA"/>
    <w:rsid w:val="00D7476A"/>
    <w:rsid w:val="00D74848"/>
    <w:rsid w:val="00D74A17"/>
    <w:rsid w:val="00D751EB"/>
    <w:rsid w:val="00D75682"/>
    <w:rsid w:val="00D75878"/>
    <w:rsid w:val="00D75BCD"/>
    <w:rsid w:val="00D76184"/>
    <w:rsid w:val="00D76413"/>
    <w:rsid w:val="00D7656E"/>
    <w:rsid w:val="00D76575"/>
    <w:rsid w:val="00D76818"/>
    <w:rsid w:val="00D76852"/>
    <w:rsid w:val="00D76A19"/>
    <w:rsid w:val="00D76E98"/>
    <w:rsid w:val="00D770C7"/>
    <w:rsid w:val="00D77551"/>
    <w:rsid w:val="00D7757F"/>
    <w:rsid w:val="00D775C0"/>
    <w:rsid w:val="00D775F5"/>
    <w:rsid w:val="00D7785F"/>
    <w:rsid w:val="00D77A28"/>
    <w:rsid w:val="00D77A52"/>
    <w:rsid w:val="00D77DCD"/>
    <w:rsid w:val="00D8051B"/>
    <w:rsid w:val="00D806DF"/>
    <w:rsid w:val="00D806ED"/>
    <w:rsid w:val="00D8077D"/>
    <w:rsid w:val="00D8081B"/>
    <w:rsid w:val="00D80B9B"/>
    <w:rsid w:val="00D80D31"/>
    <w:rsid w:val="00D80E92"/>
    <w:rsid w:val="00D80F1C"/>
    <w:rsid w:val="00D80FD7"/>
    <w:rsid w:val="00D81344"/>
    <w:rsid w:val="00D81589"/>
    <w:rsid w:val="00D815F6"/>
    <w:rsid w:val="00D81716"/>
    <w:rsid w:val="00D81787"/>
    <w:rsid w:val="00D819AA"/>
    <w:rsid w:val="00D819AD"/>
    <w:rsid w:val="00D81BE3"/>
    <w:rsid w:val="00D81C37"/>
    <w:rsid w:val="00D81EEF"/>
    <w:rsid w:val="00D81F38"/>
    <w:rsid w:val="00D82321"/>
    <w:rsid w:val="00D82B62"/>
    <w:rsid w:val="00D82BBB"/>
    <w:rsid w:val="00D82D2F"/>
    <w:rsid w:val="00D82E67"/>
    <w:rsid w:val="00D82E69"/>
    <w:rsid w:val="00D83059"/>
    <w:rsid w:val="00D83100"/>
    <w:rsid w:val="00D8315A"/>
    <w:rsid w:val="00D8347D"/>
    <w:rsid w:val="00D83731"/>
    <w:rsid w:val="00D83C91"/>
    <w:rsid w:val="00D83CEA"/>
    <w:rsid w:val="00D84093"/>
    <w:rsid w:val="00D8416E"/>
    <w:rsid w:val="00D84209"/>
    <w:rsid w:val="00D84326"/>
    <w:rsid w:val="00D84464"/>
    <w:rsid w:val="00D847D1"/>
    <w:rsid w:val="00D84D26"/>
    <w:rsid w:val="00D85183"/>
    <w:rsid w:val="00D851ED"/>
    <w:rsid w:val="00D8542D"/>
    <w:rsid w:val="00D85442"/>
    <w:rsid w:val="00D85598"/>
    <w:rsid w:val="00D855A8"/>
    <w:rsid w:val="00D8573E"/>
    <w:rsid w:val="00D8587E"/>
    <w:rsid w:val="00D858F0"/>
    <w:rsid w:val="00D85903"/>
    <w:rsid w:val="00D85A62"/>
    <w:rsid w:val="00D85C20"/>
    <w:rsid w:val="00D85D34"/>
    <w:rsid w:val="00D85E4A"/>
    <w:rsid w:val="00D862DE"/>
    <w:rsid w:val="00D86989"/>
    <w:rsid w:val="00D869B9"/>
    <w:rsid w:val="00D86AF2"/>
    <w:rsid w:val="00D86C04"/>
    <w:rsid w:val="00D86D8C"/>
    <w:rsid w:val="00D870B4"/>
    <w:rsid w:val="00D87365"/>
    <w:rsid w:val="00D873D1"/>
    <w:rsid w:val="00D8746A"/>
    <w:rsid w:val="00D87C06"/>
    <w:rsid w:val="00D87E09"/>
    <w:rsid w:val="00D87E5C"/>
    <w:rsid w:val="00D900F2"/>
    <w:rsid w:val="00D90140"/>
    <w:rsid w:val="00D9038A"/>
    <w:rsid w:val="00D903ED"/>
    <w:rsid w:val="00D904C7"/>
    <w:rsid w:val="00D91104"/>
    <w:rsid w:val="00D912F6"/>
    <w:rsid w:val="00D913CF"/>
    <w:rsid w:val="00D91483"/>
    <w:rsid w:val="00D9148F"/>
    <w:rsid w:val="00D914C9"/>
    <w:rsid w:val="00D91D6A"/>
    <w:rsid w:val="00D91E16"/>
    <w:rsid w:val="00D920B5"/>
    <w:rsid w:val="00D92330"/>
    <w:rsid w:val="00D92D6B"/>
    <w:rsid w:val="00D92F99"/>
    <w:rsid w:val="00D935E6"/>
    <w:rsid w:val="00D938D9"/>
    <w:rsid w:val="00D93CD7"/>
    <w:rsid w:val="00D93CFA"/>
    <w:rsid w:val="00D93E0F"/>
    <w:rsid w:val="00D94210"/>
    <w:rsid w:val="00D94BFB"/>
    <w:rsid w:val="00D94CB0"/>
    <w:rsid w:val="00D94CF3"/>
    <w:rsid w:val="00D94F57"/>
    <w:rsid w:val="00D95119"/>
    <w:rsid w:val="00D951CE"/>
    <w:rsid w:val="00D9577B"/>
    <w:rsid w:val="00D95CE6"/>
    <w:rsid w:val="00D963D7"/>
    <w:rsid w:val="00D9651A"/>
    <w:rsid w:val="00D96B5B"/>
    <w:rsid w:val="00D96C45"/>
    <w:rsid w:val="00D9709E"/>
    <w:rsid w:val="00D971D0"/>
    <w:rsid w:val="00D97310"/>
    <w:rsid w:val="00D973AA"/>
    <w:rsid w:val="00D9744E"/>
    <w:rsid w:val="00D9751E"/>
    <w:rsid w:val="00D976BE"/>
    <w:rsid w:val="00D9772C"/>
    <w:rsid w:val="00D97A6D"/>
    <w:rsid w:val="00D97B76"/>
    <w:rsid w:val="00D97D6F"/>
    <w:rsid w:val="00D97DF7"/>
    <w:rsid w:val="00DA024A"/>
    <w:rsid w:val="00DA0309"/>
    <w:rsid w:val="00DA172A"/>
    <w:rsid w:val="00DA173F"/>
    <w:rsid w:val="00DA19B5"/>
    <w:rsid w:val="00DA1F79"/>
    <w:rsid w:val="00DA2AA8"/>
    <w:rsid w:val="00DA2ACB"/>
    <w:rsid w:val="00DA2C57"/>
    <w:rsid w:val="00DA2DB9"/>
    <w:rsid w:val="00DA3364"/>
    <w:rsid w:val="00DA3524"/>
    <w:rsid w:val="00DA354F"/>
    <w:rsid w:val="00DA355C"/>
    <w:rsid w:val="00DA35E6"/>
    <w:rsid w:val="00DA37B0"/>
    <w:rsid w:val="00DA3891"/>
    <w:rsid w:val="00DA38B7"/>
    <w:rsid w:val="00DA3B28"/>
    <w:rsid w:val="00DA3CDF"/>
    <w:rsid w:val="00DA4141"/>
    <w:rsid w:val="00DA43B7"/>
    <w:rsid w:val="00DA4869"/>
    <w:rsid w:val="00DA48A5"/>
    <w:rsid w:val="00DA4A32"/>
    <w:rsid w:val="00DA4BC2"/>
    <w:rsid w:val="00DA4F01"/>
    <w:rsid w:val="00DA527D"/>
    <w:rsid w:val="00DA54E5"/>
    <w:rsid w:val="00DA55A3"/>
    <w:rsid w:val="00DA5728"/>
    <w:rsid w:val="00DA582E"/>
    <w:rsid w:val="00DA5CE5"/>
    <w:rsid w:val="00DA629C"/>
    <w:rsid w:val="00DA641A"/>
    <w:rsid w:val="00DA6753"/>
    <w:rsid w:val="00DA6761"/>
    <w:rsid w:val="00DA67DB"/>
    <w:rsid w:val="00DA67E0"/>
    <w:rsid w:val="00DA6822"/>
    <w:rsid w:val="00DA7776"/>
    <w:rsid w:val="00DA77DE"/>
    <w:rsid w:val="00DA79F5"/>
    <w:rsid w:val="00DA7DF9"/>
    <w:rsid w:val="00DB012E"/>
    <w:rsid w:val="00DB01FF"/>
    <w:rsid w:val="00DB0206"/>
    <w:rsid w:val="00DB027E"/>
    <w:rsid w:val="00DB032E"/>
    <w:rsid w:val="00DB04EE"/>
    <w:rsid w:val="00DB065B"/>
    <w:rsid w:val="00DB0671"/>
    <w:rsid w:val="00DB06EE"/>
    <w:rsid w:val="00DB0884"/>
    <w:rsid w:val="00DB0BA7"/>
    <w:rsid w:val="00DB0D2E"/>
    <w:rsid w:val="00DB0DB9"/>
    <w:rsid w:val="00DB0EE3"/>
    <w:rsid w:val="00DB0F71"/>
    <w:rsid w:val="00DB1160"/>
    <w:rsid w:val="00DB1451"/>
    <w:rsid w:val="00DB1559"/>
    <w:rsid w:val="00DB170F"/>
    <w:rsid w:val="00DB1716"/>
    <w:rsid w:val="00DB191F"/>
    <w:rsid w:val="00DB19F5"/>
    <w:rsid w:val="00DB1BBA"/>
    <w:rsid w:val="00DB23D3"/>
    <w:rsid w:val="00DB24E0"/>
    <w:rsid w:val="00DB304D"/>
    <w:rsid w:val="00DB3433"/>
    <w:rsid w:val="00DB34C7"/>
    <w:rsid w:val="00DB3679"/>
    <w:rsid w:val="00DB37FF"/>
    <w:rsid w:val="00DB3A7C"/>
    <w:rsid w:val="00DB3B02"/>
    <w:rsid w:val="00DB3B0E"/>
    <w:rsid w:val="00DB3B0F"/>
    <w:rsid w:val="00DB3D4B"/>
    <w:rsid w:val="00DB3D90"/>
    <w:rsid w:val="00DB3E5A"/>
    <w:rsid w:val="00DB4085"/>
    <w:rsid w:val="00DB41DC"/>
    <w:rsid w:val="00DB4515"/>
    <w:rsid w:val="00DB48F6"/>
    <w:rsid w:val="00DB498F"/>
    <w:rsid w:val="00DB4AB5"/>
    <w:rsid w:val="00DB4C75"/>
    <w:rsid w:val="00DB5087"/>
    <w:rsid w:val="00DB52AD"/>
    <w:rsid w:val="00DB5353"/>
    <w:rsid w:val="00DB55A0"/>
    <w:rsid w:val="00DB585B"/>
    <w:rsid w:val="00DB5862"/>
    <w:rsid w:val="00DB6129"/>
    <w:rsid w:val="00DB61EC"/>
    <w:rsid w:val="00DB6206"/>
    <w:rsid w:val="00DB6302"/>
    <w:rsid w:val="00DB63B3"/>
    <w:rsid w:val="00DB6D52"/>
    <w:rsid w:val="00DB6DF6"/>
    <w:rsid w:val="00DB7001"/>
    <w:rsid w:val="00DB70AC"/>
    <w:rsid w:val="00DB71A6"/>
    <w:rsid w:val="00DB7CBB"/>
    <w:rsid w:val="00DC002C"/>
    <w:rsid w:val="00DC0321"/>
    <w:rsid w:val="00DC0E6F"/>
    <w:rsid w:val="00DC1191"/>
    <w:rsid w:val="00DC196B"/>
    <w:rsid w:val="00DC1BF4"/>
    <w:rsid w:val="00DC1BFD"/>
    <w:rsid w:val="00DC22FE"/>
    <w:rsid w:val="00DC24F7"/>
    <w:rsid w:val="00DC270C"/>
    <w:rsid w:val="00DC2878"/>
    <w:rsid w:val="00DC2A0D"/>
    <w:rsid w:val="00DC2BAC"/>
    <w:rsid w:val="00DC2D00"/>
    <w:rsid w:val="00DC2FB7"/>
    <w:rsid w:val="00DC3056"/>
    <w:rsid w:val="00DC3252"/>
    <w:rsid w:val="00DC3317"/>
    <w:rsid w:val="00DC3677"/>
    <w:rsid w:val="00DC367C"/>
    <w:rsid w:val="00DC3A26"/>
    <w:rsid w:val="00DC3A2A"/>
    <w:rsid w:val="00DC3A9A"/>
    <w:rsid w:val="00DC3AD8"/>
    <w:rsid w:val="00DC3FC2"/>
    <w:rsid w:val="00DC40B8"/>
    <w:rsid w:val="00DC4594"/>
    <w:rsid w:val="00DC4776"/>
    <w:rsid w:val="00DC4863"/>
    <w:rsid w:val="00DC48F3"/>
    <w:rsid w:val="00DC4B84"/>
    <w:rsid w:val="00DC50C3"/>
    <w:rsid w:val="00DC5159"/>
    <w:rsid w:val="00DC5425"/>
    <w:rsid w:val="00DC568D"/>
    <w:rsid w:val="00DC5855"/>
    <w:rsid w:val="00DC59FC"/>
    <w:rsid w:val="00DC5C0A"/>
    <w:rsid w:val="00DC5FAC"/>
    <w:rsid w:val="00DC6012"/>
    <w:rsid w:val="00DC6119"/>
    <w:rsid w:val="00DC6183"/>
    <w:rsid w:val="00DC6575"/>
    <w:rsid w:val="00DC6A71"/>
    <w:rsid w:val="00DC6AA4"/>
    <w:rsid w:val="00DC6BA1"/>
    <w:rsid w:val="00DC7172"/>
    <w:rsid w:val="00DC71E5"/>
    <w:rsid w:val="00DC73A1"/>
    <w:rsid w:val="00DC74B5"/>
    <w:rsid w:val="00DC7BC1"/>
    <w:rsid w:val="00DC7D49"/>
    <w:rsid w:val="00DC7D89"/>
    <w:rsid w:val="00DC7DCC"/>
    <w:rsid w:val="00DC7EB6"/>
    <w:rsid w:val="00DD03D0"/>
    <w:rsid w:val="00DD0430"/>
    <w:rsid w:val="00DD06FC"/>
    <w:rsid w:val="00DD0778"/>
    <w:rsid w:val="00DD0ACB"/>
    <w:rsid w:val="00DD0BD7"/>
    <w:rsid w:val="00DD0C79"/>
    <w:rsid w:val="00DD0F07"/>
    <w:rsid w:val="00DD1070"/>
    <w:rsid w:val="00DD1200"/>
    <w:rsid w:val="00DD18EA"/>
    <w:rsid w:val="00DD19DB"/>
    <w:rsid w:val="00DD1F08"/>
    <w:rsid w:val="00DD1F2F"/>
    <w:rsid w:val="00DD248C"/>
    <w:rsid w:val="00DD261D"/>
    <w:rsid w:val="00DD26F8"/>
    <w:rsid w:val="00DD28D3"/>
    <w:rsid w:val="00DD2C9F"/>
    <w:rsid w:val="00DD2CD2"/>
    <w:rsid w:val="00DD2FD8"/>
    <w:rsid w:val="00DD3093"/>
    <w:rsid w:val="00DD319C"/>
    <w:rsid w:val="00DD33D2"/>
    <w:rsid w:val="00DD3968"/>
    <w:rsid w:val="00DD3B2C"/>
    <w:rsid w:val="00DD3BB4"/>
    <w:rsid w:val="00DD3BCD"/>
    <w:rsid w:val="00DD3C84"/>
    <w:rsid w:val="00DD3F66"/>
    <w:rsid w:val="00DD42A4"/>
    <w:rsid w:val="00DD463E"/>
    <w:rsid w:val="00DD47F0"/>
    <w:rsid w:val="00DD49CA"/>
    <w:rsid w:val="00DD580F"/>
    <w:rsid w:val="00DD5BAD"/>
    <w:rsid w:val="00DD6032"/>
    <w:rsid w:val="00DD6117"/>
    <w:rsid w:val="00DD6123"/>
    <w:rsid w:val="00DD6444"/>
    <w:rsid w:val="00DD6683"/>
    <w:rsid w:val="00DD67A9"/>
    <w:rsid w:val="00DD6B6F"/>
    <w:rsid w:val="00DD6C71"/>
    <w:rsid w:val="00DD6DFD"/>
    <w:rsid w:val="00DD6F62"/>
    <w:rsid w:val="00DD70A7"/>
    <w:rsid w:val="00DD7135"/>
    <w:rsid w:val="00DD7184"/>
    <w:rsid w:val="00DD78AF"/>
    <w:rsid w:val="00DD792A"/>
    <w:rsid w:val="00DD7CEC"/>
    <w:rsid w:val="00DD7D10"/>
    <w:rsid w:val="00DE030B"/>
    <w:rsid w:val="00DE031A"/>
    <w:rsid w:val="00DE05F3"/>
    <w:rsid w:val="00DE065F"/>
    <w:rsid w:val="00DE066F"/>
    <w:rsid w:val="00DE0687"/>
    <w:rsid w:val="00DE0781"/>
    <w:rsid w:val="00DE0806"/>
    <w:rsid w:val="00DE0AEF"/>
    <w:rsid w:val="00DE0C16"/>
    <w:rsid w:val="00DE0EB0"/>
    <w:rsid w:val="00DE1598"/>
    <w:rsid w:val="00DE16D7"/>
    <w:rsid w:val="00DE1ACB"/>
    <w:rsid w:val="00DE1BDA"/>
    <w:rsid w:val="00DE206F"/>
    <w:rsid w:val="00DE2290"/>
    <w:rsid w:val="00DE24C5"/>
    <w:rsid w:val="00DE2A5A"/>
    <w:rsid w:val="00DE2C92"/>
    <w:rsid w:val="00DE2F71"/>
    <w:rsid w:val="00DE307D"/>
    <w:rsid w:val="00DE38C3"/>
    <w:rsid w:val="00DE3926"/>
    <w:rsid w:val="00DE39A4"/>
    <w:rsid w:val="00DE3CE9"/>
    <w:rsid w:val="00DE4083"/>
    <w:rsid w:val="00DE41C7"/>
    <w:rsid w:val="00DE475D"/>
    <w:rsid w:val="00DE48B5"/>
    <w:rsid w:val="00DE4AA5"/>
    <w:rsid w:val="00DE4BBE"/>
    <w:rsid w:val="00DE4F2A"/>
    <w:rsid w:val="00DE517D"/>
    <w:rsid w:val="00DE5379"/>
    <w:rsid w:val="00DE5483"/>
    <w:rsid w:val="00DE55F1"/>
    <w:rsid w:val="00DE5687"/>
    <w:rsid w:val="00DE6337"/>
    <w:rsid w:val="00DE643D"/>
    <w:rsid w:val="00DE6451"/>
    <w:rsid w:val="00DE64E9"/>
    <w:rsid w:val="00DE69B8"/>
    <w:rsid w:val="00DE6C30"/>
    <w:rsid w:val="00DE6CDA"/>
    <w:rsid w:val="00DE6FFE"/>
    <w:rsid w:val="00DE7221"/>
    <w:rsid w:val="00DE7354"/>
    <w:rsid w:val="00DE7773"/>
    <w:rsid w:val="00DE781A"/>
    <w:rsid w:val="00DE7BCA"/>
    <w:rsid w:val="00DE7C13"/>
    <w:rsid w:val="00DE7D0C"/>
    <w:rsid w:val="00DE7D13"/>
    <w:rsid w:val="00DE7EE6"/>
    <w:rsid w:val="00DF017F"/>
    <w:rsid w:val="00DF0536"/>
    <w:rsid w:val="00DF07D5"/>
    <w:rsid w:val="00DF0977"/>
    <w:rsid w:val="00DF0DBE"/>
    <w:rsid w:val="00DF0EA3"/>
    <w:rsid w:val="00DF0EDD"/>
    <w:rsid w:val="00DF1155"/>
    <w:rsid w:val="00DF1203"/>
    <w:rsid w:val="00DF1233"/>
    <w:rsid w:val="00DF1866"/>
    <w:rsid w:val="00DF1AA1"/>
    <w:rsid w:val="00DF1C06"/>
    <w:rsid w:val="00DF26C1"/>
    <w:rsid w:val="00DF2953"/>
    <w:rsid w:val="00DF2C7A"/>
    <w:rsid w:val="00DF2DA3"/>
    <w:rsid w:val="00DF2F0A"/>
    <w:rsid w:val="00DF2F75"/>
    <w:rsid w:val="00DF323C"/>
    <w:rsid w:val="00DF333B"/>
    <w:rsid w:val="00DF339A"/>
    <w:rsid w:val="00DF3564"/>
    <w:rsid w:val="00DF3716"/>
    <w:rsid w:val="00DF3997"/>
    <w:rsid w:val="00DF3F74"/>
    <w:rsid w:val="00DF3F9E"/>
    <w:rsid w:val="00DF4119"/>
    <w:rsid w:val="00DF47AB"/>
    <w:rsid w:val="00DF47F2"/>
    <w:rsid w:val="00DF4800"/>
    <w:rsid w:val="00DF4B32"/>
    <w:rsid w:val="00DF4B5A"/>
    <w:rsid w:val="00DF4E97"/>
    <w:rsid w:val="00DF51B8"/>
    <w:rsid w:val="00DF55E1"/>
    <w:rsid w:val="00DF57CC"/>
    <w:rsid w:val="00DF5932"/>
    <w:rsid w:val="00DF5AC0"/>
    <w:rsid w:val="00DF5D57"/>
    <w:rsid w:val="00DF5EF3"/>
    <w:rsid w:val="00DF5F53"/>
    <w:rsid w:val="00DF6066"/>
    <w:rsid w:val="00DF6211"/>
    <w:rsid w:val="00DF628E"/>
    <w:rsid w:val="00DF656F"/>
    <w:rsid w:val="00DF66D6"/>
    <w:rsid w:val="00DF675E"/>
    <w:rsid w:val="00DF6861"/>
    <w:rsid w:val="00DF6BFD"/>
    <w:rsid w:val="00DF6E0D"/>
    <w:rsid w:val="00DF6E25"/>
    <w:rsid w:val="00DF6E95"/>
    <w:rsid w:val="00DF70BC"/>
    <w:rsid w:val="00DF712F"/>
    <w:rsid w:val="00DF73B4"/>
    <w:rsid w:val="00DF7DBF"/>
    <w:rsid w:val="00DF7DD7"/>
    <w:rsid w:val="00E000C0"/>
    <w:rsid w:val="00E00176"/>
    <w:rsid w:val="00E002BC"/>
    <w:rsid w:val="00E003E1"/>
    <w:rsid w:val="00E008D9"/>
    <w:rsid w:val="00E00A3C"/>
    <w:rsid w:val="00E00A7B"/>
    <w:rsid w:val="00E00A86"/>
    <w:rsid w:val="00E00AF4"/>
    <w:rsid w:val="00E00B7C"/>
    <w:rsid w:val="00E01054"/>
    <w:rsid w:val="00E01392"/>
    <w:rsid w:val="00E015A8"/>
    <w:rsid w:val="00E017DF"/>
    <w:rsid w:val="00E017EE"/>
    <w:rsid w:val="00E01818"/>
    <w:rsid w:val="00E01887"/>
    <w:rsid w:val="00E0269E"/>
    <w:rsid w:val="00E02876"/>
    <w:rsid w:val="00E02B99"/>
    <w:rsid w:val="00E02F05"/>
    <w:rsid w:val="00E0357D"/>
    <w:rsid w:val="00E03677"/>
    <w:rsid w:val="00E037CF"/>
    <w:rsid w:val="00E03975"/>
    <w:rsid w:val="00E03EC1"/>
    <w:rsid w:val="00E0401B"/>
    <w:rsid w:val="00E0411D"/>
    <w:rsid w:val="00E042DE"/>
    <w:rsid w:val="00E0458D"/>
    <w:rsid w:val="00E04B6D"/>
    <w:rsid w:val="00E04ECC"/>
    <w:rsid w:val="00E05102"/>
    <w:rsid w:val="00E051C9"/>
    <w:rsid w:val="00E0566F"/>
    <w:rsid w:val="00E05DE3"/>
    <w:rsid w:val="00E0646E"/>
    <w:rsid w:val="00E06480"/>
    <w:rsid w:val="00E06616"/>
    <w:rsid w:val="00E0670F"/>
    <w:rsid w:val="00E0695F"/>
    <w:rsid w:val="00E06BB6"/>
    <w:rsid w:val="00E072FC"/>
    <w:rsid w:val="00E07354"/>
    <w:rsid w:val="00E10100"/>
    <w:rsid w:val="00E10373"/>
    <w:rsid w:val="00E10523"/>
    <w:rsid w:val="00E1089E"/>
    <w:rsid w:val="00E10947"/>
    <w:rsid w:val="00E10A4B"/>
    <w:rsid w:val="00E10DC8"/>
    <w:rsid w:val="00E110D6"/>
    <w:rsid w:val="00E11109"/>
    <w:rsid w:val="00E11164"/>
    <w:rsid w:val="00E111CD"/>
    <w:rsid w:val="00E11437"/>
    <w:rsid w:val="00E1159F"/>
    <w:rsid w:val="00E118FA"/>
    <w:rsid w:val="00E11D82"/>
    <w:rsid w:val="00E11F2A"/>
    <w:rsid w:val="00E11F4F"/>
    <w:rsid w:val="00E12093"/>
    <w:rsid w:val="00E124C9"/>
    <w:rsid w:val="00E127C8"/>
    <w:rsid w:val="00E127E1"/>
    <w:rsid w:val="00E1292B"/>
    <w:rsid w:val="00E12B33"/>
    <w:rsid w:val="00E12B62"/>
    <w:rsid w:val="00E12C38"/>
    <w:rsid w:val="00E134C6"/>
    <w:rsid w:val="00E138AC"/>
    <w:rsid w:val="00E1394A"/>
    <w:rsid w:val="00E139E0"/>
    <w:rsid w:val="00E13BE0"/>
    <w:rsid w:val="00E13CC0"/>
    <w:rsid w:val="00E13F89"/>
    <w:rsid w:val="00E1404F"/>
    <w:rsid w:val="00E146AC"/>
    <w:rsid w:val="00E14716"/>
    <w:rsid w:val="00E1477E"/>
    <w:rsid w:val="00E14E79"/>
    <w:rsid w:val="00E14E91"/>
    <w:rsid w:val="00E155EE"/>
    <w:rsid w:val="00E1566B"/>
    <w:rsid w:val="00E15968"/>
    <w:rsid w:val="00E15A54"/>
    <w:rsid w:val="00E15CA7"/>
    <w:rsid w:val="00E15CB1"/>
    <w:rsid w:val="00E15D7C"/>
    <w:rsid w:val="00E15FA2"/>
    <w:rsid w:val="00E164AB"/>
    <w:rsid w:val="00E16645"/>
    <w:rsid w:val="00E16694"/>
    <w:rsid w:val="00E166BD"/>
    <w:rsid w:val="00E1689C"/>
    <w:rsid w:val="00E169A4"/>
    <w:rsid w:val="00E16EA9"/>
    <w:rsid w:val="00E17430"/>
    <w:rsid w:val="00E174CD"/>
    <w:rsid w:val="00E177AC"/>
    <w:rsid w:val="00E17829"/>
    <w:rsid w:val="00E179DC"/>
    <w:rsid w:val="00E17DA9"/>
    <w:rsid w:val="00E20007"/>
    <w:rsid w:val="00E2024A"/>
    <w:rsid w:val="00E20400"/>
    <w:rsid w:val="00E205B4"/>
    <w:rsid w:val="00E205F9"/>
    <w:rsid w:val="00E20836"/>
    <w:rsid w:val="00E20B3C"/>
    <w:rsid w:val="00E20BC7"/>
    <w:rsid w:val="00E20D4E"/>
    <w:rsid w:val="00E20E06"/>
    <w:rsid w:val="00E2105A"/>
    <w:rsid w:val="00E21356"/>
    <w:rsid w:val="00E2171E"/>
    <w:rsid w:val="00E217B1"/>
    <w:rsid w:val="00E21922"/>
    <w:rsid w:val="00E219B7"/>
    <w:rsid w:val="00E21A30"/>
    <w:rsid w:val="00E21AE8"/>
    <w:rsid w:val="00E220AF"/>
    <w:rsid w:val="00E220EF"/>
    <w:rsid w:val="00E2246F"/>
    <w:rsid w:val="00E2255D"/>
    <w:rsid w:val="00E2272A"/>
    <w:rsid w:val="00E2276B"/>
    <w:rsid w:val="00E228FE"/>
    <w:rsid w:val="00E22A8C"/>
    <w:rsid w:val="00E22B44"/>
    <w:rsid w:val="00E22CA2"/>
    <w:rsid w:val="00E2305F"/>
    <w:rsid w:val="00E233E3"/>
    <w:rsid w:val="00E23431"/>
    <w:rsid w:val="00E235F1"/>
    <w:rsid w:val="00E23997"/>
    <w:rsid w:val="00E23B76"/>
    <w:rsid w:val="00E23BD6"/>
    <w:rsid w:val="00E23D66"/>
    <w:rsid w:val="00E23EFE"/>
    <w:rsid w:val="00E23F8C"/>
    <w:rsid w:val="00E24446"/>
    <w:rsid w:val="00E24483"/>
    <w:rsid w:val="00E24506"/>
    <w:rsid w:val="00E24568"/>
    <w:rsid w:val="00E247EB"/>
    <w:rsid w:val="00E24ACD"/>
    <w:rsid w:val="00E24B7A"/>
    <w:rsid w:val="00E24CDD"/>
    <w:rsid w:val="00E24E1E"/>
    <w:rsid w:val="00E24EAF"/>
    <w:rsid w:val="00E25066"/>
    <w:rsid w:val="00E25227"/>
    <w:rsid w:val="00E254F0"/>
    <w:rsid w:val="00E257D2"/>
    <w:rsid w:val="00E2585E"/>
    <w:rsid w:val="00E25B49"/>
    <w:rsid w:val="00E25D76"/>
    <w:rsid w:val="00E263D3"/>
    <w:rsid w:val="00E266B9"/>
    <w:rsid w:val="00E267B2"/>
    <w:rsid w:val="00E26AD4"/>
    <w:rsid w:val="00E26C5F"/>
    <w:rsid w:val="00E26E3F"/>
    <w:rsid w:val="00E270E6"/>
    <w:rsid w:val="00E2753C"/>
    <w:rsid w:val="00E27760"/>
    <w:rsid w:val="00E27EA7"/>
    <w:rsid w:val="00E27F33"/>
    <w:rsid w:val="00E30281"/>
    <w:rsid w:val="00E304E2"/>
    <w:rsid w:val="00E30667"/>
    <w:rsid w:val="00E30756"/>
    <w:rsid w:val="00E3087B"/>
    <w:rsid w:val="00E30AF4"/>
    <w:rsid w:val="00E30ED0"/>
    <w:rsid w:val="00E310F9"/>
    <w:rsid w:val="00E31217"/>
    <w:rsid w:val="00E31468"/>
    <w:rsid w:val="00E31654"/>
    <w:rsid w:val="00E316D1"/>
    <w:rsid w:val="00E31BFB"/>
    <w:rsid w:val="00E31CCD"/>
    <w:rsid w:val="00E31D47"/>
    <w:rsid w:val="00E32294"/>
    <w:rsid w:val="00E32524"/>
    <w:rsid w:val="00E32A53"/>
    <w:rsid w:val="00E32BF5"/>
    <w:rsid w:val="00E32F6A"/>
    <w:rsid w:val="00E33C9E"/>
    <w:rsid w:val="00E33DD2"/>
    <w:rsid w:val="00E34197"/>
    <w:rsid w:val="00E3430A"/>
    <w:rsid w:val="00E3498C"/>
    <w:rsid w:val="00E35106"/>
    <w:rsid w:val="00E35123"/>
    <w:rsid w:val="00E3527A"/>
    <w:rsid w:val="00E352FC"/>
    <w:rsid w:val="00E354A2"/>
    <w:rsid w:val="00E35B03"/>
    <w:rsid w:val="00E35B24"/>
    <w:rsid w:val="00E36170"/>
    <w:rsid w:val="00E362C3"/>
    <w:rsid w:val="00E362DE"/>
    <w:rsid w:val="00E3652F"/>
    <w:rsid w:val="00E365C3"/>
    <w:rsid w:val="00E36B60"/>
    <w:rsid w:val="00E36CA8"/>
    <w:rsid w:val="00E36E98"/>
    <w:rsid w:val="00E37459"/>
    <w:rsid w:val="00E377B8"/>
    <w:rsid w:val="00E40171"/>
    <w:rsid w:val="00E40319"/>
    <w:rsid w:val="00E4045A"/>
    <w:rsid w:val="00E409A0"/>
    <w:rsid w:val="00E409D0"/>
    <w:rsid w:val="00E40A17"/>
    <w:rsid w:val="00E40B0F"/>
    <w:rsid w:val="00E40C13"/>
    <w:rsid w:val="00E4104C"/>
    <w:rsid w:val="00E4112E"/>
    <w:rsid w:val="00E412F2"/>
    <w:rsid w:val="00E415BF"/>
    <w:rsid w:val="00E41770"/>
    <w:rsid w:val="00E4188A"/>
    <w:rsid w:val="00E4211E"/>
    <w:rsid w:val="00E4255D"/>
    <w:rsid w:val="00E429C3"/>
    <w:rsid w:val="00E42DC3"/>
    <w:rsid w:val="00E4307F"/>
    <w:rsid w:val="00E432E5"/>
    <w:rsid w:val="00E4363A"/>
    <w:rsid w:val="00E43694"/>
    <w:rsid w:val="00E437AC"/>
    <w:rsid w:val="00E437BB"/>
    <w:rsid w:val="00E438C8"/>
    <w:rsid w:val="00E43922"/>
    <w:rsid w:val="00E43A87"/>
    <w:rsid w:val="00E43BFA"/>
    <w:rsid w:val="00E43E72"/>
    <w:rsid w:val="00E43FDC"/>
    <w:rsid w:val="00E43FFC"/>
    <w:rsid w:val="00E44135"/>
    <w:rsid w:val="00E442BD"/>
    <w:rsid w:val="00E44AED"/>
    <w:rsid w:val="00E44ED1"/>
    <w:rsid w:val="00E44FE1"/>
    <w:rsid w:val="00E450CE"/>
    <w:rsid w:val="00E4518F"/>
    <w:rsid w:val="00E45353"/>
    <w:rsid w:val="00E45376"/>
    <w:rsid w:val="00E454F8"/>
    <w:rsid w:val="00E4570A"/>
    <w:rsid w:val="00E45BD7"/>
    <w:rsid w:val="00E45C79"/>
    <w:rsid w:val="00E45CE8"/>
    <w:rsid w:val="00E460B9"/>
    <w:rsid w:val="00E46391"/>
    <w:rsid w:val="00E465B2"/>
    <w:rsid w:val="00E46AF3"/>
    <w:rsid w:val="00E46F09"/>
    <w:rsid w:val="00E47071"/>
    <w:rsid w:val="00E4718D"/>
    <w:rsid w:val="00E472FD"/>
    <w:rsid w:val="00E47651"/>
    <w:rsid w:val="00E47724"/>
    <w:rsid w:val="00E477FD"/>
    <w:rsid w:val="00E478F0"/>
    <w:rsid w:val="00E479E4"/>
    <w:rsid w:val="00E47CB2"/>
    <w:rsid w:val="00E47DFF"/>
    <w:rsid w:val="00E501A4"/>
    <w:rsid w:val="00E50216"/>
    <w:rsid w:val="00E5036C"/>
    <w:rsid w:val="00E50755"/>
    <w:rsid w:val="00E50AB0"/>
    <w:rsid w:val="00E50B77"/>
    <w:rsid w:val="00E50C10"/>
    <w:rsid w:val="00E50D01"/>
    <w:rsid w:val="00E50E9C"/>
    <w:rsid w:val="00E50F20"/>
    <w:rsid w:val="00E50F40"/>
    <w:rsid w:val="00E50FB2"/>
    <w:rsid w:val="00E51005"/>
    <w:rsid w:val="00E510B9"/>
    <w:rsid w:val="00E5172E"/>
    <w:rsid w:val="00E51931"/>
    <w:rsid w:val="00E51973"/>
    <w:rsid w:val="00E51B79"/>
    <w:rsid w:val="00E51C3E"/>
    <w:rsid w:val="00E51CA2"/>
    <w:rsid w:val="00E51DFB"/>
    <w:rsid w:val="00E51F8C"/>
    <w:rsid w:val="00E520B0"/>
    <w:rsid w:val="00E5210B"/>
    <w:rsid w:val="00E521C4"/>
    <w:rsid w:val="00E52228"/>
    <w:rsid w:val="00E523DB"/>
    <w:rsid w:val="00E5249E"/>
    <w:rsid w:val="00E52864"/>
    <w:rsid w:val="00E5288C"/>
    <w:rsid w:val="00E5307F"/>
    <w:rsid w:val="00E53693"/>
    <w:rsid w:val="00E536B4"/>
    <w:rsid w:val="00E539D1"/>
    <w:rsid w:val="00E53DD8"/>
    <w:rsid w:val="00E54179"/>
    <w:rsid w:val="00E54789"/>
    <w:rsid w:val="00E549BB"/>
    <w:rsid w:val="00E54BA5"/>
    <w:rsid w:val="00E54BDC"/>
    <w:rsid w:val="00E55055"/>
    <w:rsid w:val="00E556F2"/>
    <w:rsid w:val="00E55AB3"/>
    <w:rsid w:val="00E55DEF"/>
    <w:rsid w:val="00E55DF8"/>
    <w:rsid w:val="00E55F37"/>
    <w:rsid w:val="00E5601C"/>
    <w:rsid w:val="00E56486"/>
    <w:rsid w:val="00E56487"/>
    <w:rsid w:val="00E5695B"/>
    <w:rsid w:val="00E56AFF"/>
    <w:rsid w:val="00E57052"/>
    <w:rsid w:val="00E57252"/>
    <w:rsid w:val="00E573A1"/>
    <w:rsid w:val="00E573E1"/>
    <w:rsid w:val="00E57690"/>
    <w:rsid w:val="00E57A7C"/>
    <w:rsid w:val="00E57A9E"/>
    <w:rsid w:val="00E57CBC"/>
    <w:rsid w:val="00E57F52"/>
    <w:rsid w:val="00E60230"/>
    <w:rsid w:val="00E60621"/>
    <w:rsid w:val="00E609B5"/>
    <w:rsid w:val="00E60F97"/>
    <w:rsid w:val="00E6137A"/>
    <w:rsid w:val="00E61644"/>
    <w:rsid w:val="00E617A5"/>
    <w:rsid w:val="00E61B9D"/>
    <w:rsid w:val="00E61F1A"/>
    <w:rsid w:val="00E62037"/>
    <w:rsid w:val="00E625BB"/>
    <w:rsid w:val="00E62B3D"/>
    <w:rsid w:val="00E62C08"/>
    <w:rsid w:val="00E62C12"/>
    <w:rsid w:val="00E62CAE"/>
    <w:rsid w:val="00E63119"/>
    <w:rsid w:val="00E633D9"/>
    <w:rsid w:val="00E6342F"/>
    <w:rsid w:val="00E634D1"/>
    <w:rsid w:val="00E63616"/>
    <w:rsid w:val="00E6367E"/>
    <w:rsid w:val="00E63757"/>
    <w:rsid w:val="00E637E2"/>
    <w:rsid w:val="00E63915"/>
    <w:rsid w:val="00E63AE5"/>
    <w:rsid w:val="00E63B59"/>
    <w:rsid w:val="00E63BD8"/>
    <w:rsid w:val="00E64069"/>
    <w:rsid w:val="00E642BB"/>
    <w:rsid w:val="00E64364"/>
    <w:rsid w:val="00E643E1"/>
    <w:rsid w:val="00E644DB"/>
    <w:rsid w:val="00E644FA"/>
    <w:rsid w:val="00E645FF"/>
    <w:rsid w:val="00E6478F"/>
    <w:rsid w:val="00E64AA7"/>
    <w:rsid w:val="00E64BC7"/>
    <w:rsid w:val="00E64BCC"/>
    <w:rsid w:val="00E6529F"/>
    <w:rsid w:val="00E65989"/>
    <w:rsid w:val="00E65A77"/>
    <w:rsid w:val="00E65CF9"/>
    <w:rsid w:val="00E6613A"/>
    <w:rsid w:val="00E6635B"/>
    <w:rsid w:val="00E6653B"/>
    <w:rsid w:val="00E6655B"/>
    <w:rsid w:val="00E668A0"/>
    <w:rsid w:val="00E66A62"/>
    <w:rsid w:val="00E66B37"/>
    <w:rsid w:val="00E66C67"/>
    <w:rsid w:val="00E66C8F"/>
    <w:rsid w:val="00E66E4A"/>
    <w:rsid w:val="00E6748C"/>
    <w:rsid w:val="00E674C5"/>
    <w:rsid w:val="00E6759B"/>
    <w:rsid w:val="00E676EE"/>
    <w:rsid w:val="00E67860"/>
    <w:rsid w:val="00E67C7D"/>
    <w:rsid w:val="00E67D8B"/>
    <w:rsid w:val="00E67DBF"/>
    <w:rsid w:val="00E67F54"/>
    <w:rsid w:val="00E70063"/>
    <w:rsid w:val="00E70335"/>
    <w:rsid w:val="00E704AF"/>
    <w:rsid w:val="00E70BB7"/>
    <w:rsid w:val="00E70E6E"/>
    <w:rsid w:val="00E71007"/>
    <w:rsid w:val="00E71344"/>
    <w:rsid w:val="00E717C9"/>
    <w:rsid w:val="00E71893"/>
    <w:rsid w:val="00E718E6"/>
    <w:rsid w:val="00E721E2"/>
    <w:rsid w:val="00E7231F"/>
    <w:rsid w:val="00E723CD"/>
    <w:rsid w:val="00E72527"/>
    <w:rsid w:val="00E7256C"/>
    <w:rsid w:val="00E725AF"/>
    <w:rsid w:val="00E72621"/>
    <w:rsid w:val="00E72808"/>
    <w:rsid w:val="00E72907"/>
    <w:rsid w:val="00E72B01"/>
    <w:rsid w:val="00E72B50"/>
    <w:rsid w:val="00E72B52"/>
    <w:rsid w:val="00E72DA7"/>
    <w:rsid w:val="00E72EAF"/>
    <w:rsid w:val="00E72FFD"/>
    <w:rsid w:val="00E73455"/>
    <w:rsid w:val="00E7366F"/>
    <w:rsid w:val="00E7386F"/>
    <w:rsid w:val="00E739E8"/>
    <w:rsid w:val="00E73CB8"/>
    <w:rsid w:val="00E740EB"/>
    <w:rsid w:val="00E7424B"/>
    <w:rsid w:val="00E742F4"/>
    <w:rsid w:val="00E745E3"/>
    <w:rsid w:val="00E7465E"/>
    <w:rsid w:val="00E747A5"/>
    <w:rsid w:val="00E7481E"/>
    <w:rsid w:val="00E74CF8"/>
    <w:rsid w:val="00E74EAA"/>
    <w:rsid w:val="00E755BA"/>
    <w:rsid w:val="00E7575D"/>
    <w:rsid w:val="00E75796"/>
    <w:rsid w:val="00E763DA"/>
    <w:rsid w:val="00E76541"/>
    <w:rsid w:val="00E76997"/>
    <w:rsid w:val="00E7699E"/>
    <w:rsid w:val="00E76A2E"/>
    <w:rsid w:val="00E76EF5"/>
    <w:rsid w:val="00E77158"/>
    <w:rsid w:val="00E77225"/>
    <w:rsid w:val="00E772C7"/>
    <w:rsid w:val="00E773CB"/>
    <w:rsid w:val="00E774BC"/>
    <w:rsid w:val="00E77683"/>
    <w:rsid w:val="00E77A01"/>
    <w:rsid w:val="00E77BB1"/>
    <w:rsid w:val="00E804E4"/>
    <w:rsid w:val="00E809B5"/>
    <w:rsid w:val="00E809C7"/>
    <w:rsid w:val="00E80D29"/>
    <w:rsid w:val="00E80EFA"/>
    <w:rsid w:val="00E811C3"/>
    <w:rsid w:val="00E81249"/>
    <w:rsid w:val="00E81267"/>
    <w:rsid w:val="00E81606"/>
    <w:rsid w:val="00E818D8"/>
    <w:rsid w:val="00E81AAA"/>
    <w:rsid w:val="00E81B0B"/>
    <w:rsid w:val="00E81E64"/>
    <w:rsid w:val="00E81E8F"/>
    <w:rsid w:val="00E8200D"/>
    <w:rsid w:val="00E8235E"/>
    <w:rsid w:val="00E825E4"/>
    <w:rsid w:val="00E825E5"/>
    <w:rsid w:val="00E82892"/>
    <w:rsid w:val="00E82986"/>
    <w:rsid w:val="00E833E3"/>
    <w:rsid w:val="00E835EB"/>
    <w:rsid w:val="00E83663"/>
    <w:rsid w:val="00E8379A"/>
    <w:rsid w:val="00E83CE7"/>
    <w:rsid w:val="00E83EC3"/>
    <w:rsid w:val="00E8423B"/>
    <w:rsid w:val="00E84292"/>
    <w:rsid w:val="00E848EC"/>
    <w:rsid w:val="00E84C50"/>
    <w:rsid w:val="00E84D03"/>
    <w:rsid w:val="00E851E7"/>
    <w:rsid w:val="00E85495"/>
    <w:rsid w:val="00E85507"/>
    <w:rsid w:val="00E858BA"/>
    <w:rsid w:val="00E85F06"/>
    <w:rsid w:val="00E85F5D"/>
    <w:rsid w:val="00E85F7C"/>
    <w:rsid w:val="00E860A5"/>
    <w:rsid w:val="00E860E3"/>
    <w:rsid w:val="00E8612F"/>
    <w:rsid w:val="00E861A7"/>
    <w:rsid w:val="00E861E1"/>
    <w:rsid w:val="00E862CE"/>
    <w:rsid w:val="00E86556"/>
    <w:rsid w:val="00E867F7"/>
    <w:rsid w:val="00E86923"/>
    <w:rsid w:val="00E86AB0"/>
    <w:rsid w:val="00E86B8C"/>
    <w:rsid w:val="00E86C16"/>
    <w:rsid w:val="00E86E0B"/>
    <w:rsid w:val="00E86E68"/>
    <w:rsid w:val="00E86EE1"/>
    <w:rsid w:val="00E871D4"/>
    <w:rsid w:val="00E871DB"/>
    <w:rsid w:val="00E87291"/>
    <w:rsid w:val="00E872E3"/>
    <w:rsid w:val="00E8741B"/>
    <w:rsid w:val="00E87721"/>
    <w:rsid w:val="00E87BAA"/>
    <w:rsid w:val="00E87F51"/>
    <w:rsid w:val="00E87F98"/>
    <w:rsid w:val="00E87FE9"/>
    <w:rsid w:val="00E90052"/>
    <w:rsid w:val="00E919E2"/>
    <w:rsid w:val="00E91B54"/>
    <w:rsid w:val="00E920DB"/>
    <w:rsid w:val="00E92337"/>
    <w:rsid w:val="00E9243B"/>
    <w:rsid w:val="00E925D1"/>
    <w:rsid w:val="00E92621"/>
    <w:rsid w:val="00E92A6B"/>
    <w:rsid w:val="00E92B75"/>
    <w:rsid w:val="00E92CEF"/>
    <w:rsid w:val="00E933AC"/>
    <w:rsid w:val="00E93AFD"/>
    <w:rsid w:val="00E94390"/>
    <w:rsid w:val="00E945E0"/>
    <w:rsid w:val="00E946E3"/>
    <w:rsid w:val="00E949A3"/>
    <w:rsid w:val="00E94B36"/>
    <w:rsid w:val="00E95546"/>
    <w:rsid w:val="00E955B9"/>
    <w:rsid w:val="00E95936"/>
    <w:rsid w:val="00E95EDA"/>
    <w:rsid w:val="00E961FE"/>
    <w:rsid w:val="00E9637F"/>
    <w:rsid w:val="00E9649E"/>
    <w:rsid w:val="00E964AF"/>
    <w:rsid w:val="00E9673A"/>
    <w:rsid w:val="00E96941"/>
    <w:rsid w:val="00E96AF2"/>
    <w:rsid w:val="00E96B02"/>
    <w:rsid w:val="00E97142"/>
    <w:rsid w:val="00E9718C"/>
    <w:rsid w:val="00E9727B"/>
    <w:rsid w:val="00E974A1"/>
    <w:rsid w:val="00E978B0"/>
    <w:rsid w:val="00E978BA"/>
    <w:rsid w:val="00E978DF"/>
    <w:rsid w:val="00E97924"/>
    <w:rsid w:val="00E97B67"/>
    <w:rsid w:val="00E97F76"/>
    <w:rsid w:val="00E97F7D"/>
    <w:rsid w:val="00EA014B"/>
    <w:rsid w:val="00EA01C2"/>
    <w:rsid w:val="00EA0221"/>
    <w:rsid w:val="00EA033F"/>
    <w:rsid w:val="00EA0413"/>
    <w:rsid w:val="00EA0424"/>
    <w:rsid w:val="00EA042B"/>
    <w:rsid w:val="00EA0C2F"/>
    <w:rsid w:val="00EA0C9F"/>
    <w:rsid w:val="00EA0CA7"/>
    <w:rsid w:val="00EA1096"/>
    <w:rsid w:val="00EA12F6"/>
    <w:rsid w:val="00EA1300"/>
    <w:rsid w:val="00EA1A12"/>
    <w:rsid w:val="00EA1A88"/>
    <w:rsid w:val="00EA1D1F"/>
    <w:rsid w:val="00EA2118"/>
    <w:rsid w:val="00EA289E"/>
    <w:rsid w:val="00EA2CE3"/>
    <w:rsid w:val="00EA2E92"/>
    <w:rsid w:val="00EA3004"/>
    <w:rsid w:val="00EA334D"/>
    <w:rsid w:val="00EA38C4"/>
    <w:rsid w:val="00EA3A62"/>
    <w:rsid w:val="00EA4033"/>
    <w:rsid w:val="00EA47A1"/>
    <w:rsid w:val="00EA4B44"/>
    <w:rsid w:val="00EA4B73"/>
    <w:rsid w:val="00EA4B87"/>
    <w:rsid w:val="00EA4DCF"/>
    <w:rsid w:val="00EA550F"/>
    <w:rsid w:val="00EA5549"/>
    <w:rsid w:val="00EA554D"/>
    <w:rsid w:val="00EA58FE"/>
    <w:rsid w:val="00EA5C40"/>
    <w:rsid w:val="00EA5CD6"/>
    <w:rsid w:val="00EA5F9E"/>
    <w:rsid w:val="00EA6157"/>
    <w:rsid w:val="00EA6169"/>
    <w:rsid w:val="00EA6336"/>
    <w:rsid w:val="00EA6F30"/>
    <w:rsid w:val="00EA7100"/>
    <w:rsid w:val="00EA724E"/>
    <w:rsid w:val="00EA77E3"/>
    <w:rsid w:val="00EA79EF"/>
    <w:rsid w:val="00EA7A33"/>
    <w:rsid w:val="00EA7BBD"/>
    <w:rsid w:val="00EA7EDE"/>
    <w:rsid w:val="00EA7FFD"/>
    <w:rsid w:val="00EB0174"/>
    <w:rsid w:val="00EB019E"/>
    <w:rsid w:val="00EB0485"/>
    <w:rsid w:val="00EB075A"/>
    <w:rsid w:val="00EB0833"/>
    <w:rsid w:val="00EB0A35"/>
    <w:rsid w:val="00EB0E38"/>
    <w:rsid w:val="00EB1252"/>
    <w:rsid w:val="00EB1274"/>
    <w:rsid w:val="00EB12B3"/>
    <w:rsid w:val="00EB131E"/>
    <w:rsid w:val="00EB18A5"/>
    <w:rsid w:val="00EB18AA"/>
    <w:rsid w:val="00EB1AD2"/>
    <w:rsid w:val="00EB1B0D"/>
    <w:rsid w:val="00EB1EC1"/>
    <w:rsid w:val="00EB22ED"/>
    <w:rsid w:val="00EB24B0"/>
    <w:rsid w:val="00EB24D9"/>
    <w:rsid w:val="00EB25C2"/>
    <w:rsid w:val="00EB266B"/>
    <w:rsid w:val="00EB26D2"/>
    <w:rsid w:val="00EB284B"/>
    <w:rsid w:val="00EB2940"/>
    <w:rsid w:val="00EB2F56"/>
    <w:rsid w:val="00EB3076"/>
    <w:rsid w:val="00EB30B8"/>
    <w:rsid w:val="00EB34C0"/>
    <w:rsid w:val="00EB3599"/>
    <w:rsid w:val="00EB36BC"/>
    <w:rsid w:val="00EB3714"/>
    <w:rsid w:val="00EB3D49"/>
    <w:rsid w:val="00EB410A"/>
    <w:rsid w:val="00EB438D"/>
    <w:rsid w:val="00EB43AA"/>
    <w:rsid w:val="00EB4521"/>
    <w:rsid w:val="00EB4A4A"/>
    <w:rsid w:val="00EB4C31"/>
    <w:rsid w:val="00EB4D94"/>
    <w:rsid w:val="00EB4E1F"/>
    <w:rsid w:val="00EB4ECA"/>
    <w:rsid w:val="00EB523D"/>
    <w:rsid w:val="00EB5307"/>
    <w:rsid w:val="00EB5494"/>
    <w:rsid w:val="00EB59AF"/>
    <w:rsid w:val="00EB5ACB"/>
    <w:rsid w:val="00EB5B06"/>
    <w:rsid w:val="00EB5B80"/>
    <w:rsid w:val="00EB5CB7"/>
    <w:rsid w:val="00EB5CCC"/>
    <w:rsid w:val="00EB5F1A"/>
    <w:rsid w:val="00EB654C"/>
    <w:rsid w:val="00EB6927"/>
    <w:rsid w:val="00EB738D"/>
    <w:rsid w:val="00EB7AC9"/>
    <w:rsid w:val="00EB7B28"/>
    <w:rsid w:val="00EB7C04"/>
    <w:rsid w:val="00EB7C12"/>
    <w:rsid w:val="00EB7F19"/>
    <w:rsid w:val="00EB7FE4"/>
    <w:rsid w:val="00EC05C7"/>
    <w:rsid w:val="00EC0608"/>
    <w:rsid w:val="00EC0751"/>
    <w:rsid w:val="00EC08E6"/>
    <w:rsid w:val="00EC0C65"/>
    <w:rsid w:val="00EC0E14"/>
    <w:rsid w:val="00EC101D"/>
    <w:rsid w:val="00EC13C0"/>
    <w:rsid w:val="00EC1452"/>
    <w:rsid w:val="00EC1C74"/>
    <w:rsid w:val="00EC1CB3"/>
    <w:rsid w:val="00EC1DB2"/>
    <w:rsid w:val="00EC1E2D"/>
    <w:rsid w:val="00EC1F04"/>
    <w:rsid w:val="00EC211A"/>
    <w:rsid w:val="00EC21D3"/>
    <w:rsid w:val="00EC2259"/>
    <w:rsid w:val="00EC2504"/>
    <w:rsid w:val="00EC26D0"/>
    <w:rsid w:val="00EC2A56"/>
    <w:rsid w:val="00EC2BF0"/>
    <w:rsid w:val="00EC2CA0"/>
    <w:rsid w:val="00EC2CE0"/>
    <w:rsid w:val="00EC3344"/>
    <w:rsid w:val="00EC3400"/>
    <w:rsid w:val="00EC3816"/>
    <w:rsid w:val="00EC3856"/>
    <w:rsid w:val="00EC3909"/>
    <w:rsid w:val="00EC3B5D"/>
    <w:rsid w:val="00EC3D55"/>
    <w:rsid w:val="00EC3EA8"/>
    <w:rsid w:val="00EC3EAE"/>
    <w:rsid w:val="00EC3F65"/>
    <w:rsid w:val="00EC4249"/>
    <w:rsid w:val="00EC4262"/>
    <w:rsid w:val="00EC42CC"/>
    <w:rsid w:val="00EC456D"/>
    <w:rsid w:val="00EC4570"/>
    <w:rsid w:val="00EC459E"/>
    <w:rsid w:val="00EC493B"/>
    <w:rsid w:val="00EC4C70"/>
    <w:rsid w:val="00EC4FA2"/>
    <w:rsid w:val="00EC56A6"/>
    <w:rsid w:val="00EC5968"/>
    <w:rsid w:val="00EC596C"/>
    <w:rsid w:val="00EC5CEE"/>
    <w:rsid w:val="00EC5F5F"/>
    <w:rsid w:val="00EC6379"/>
    <w:rsid w:val="00EC64E7"/>
    <w:rsid w:val="00EC6994"/>
    <w:rsid w:val="00EC6C5B"/>
    <w:rsid w:val="00EC6DBC"/>
    <w:rsid w:val="00EC6DC4"/>
    <w:rsid w:val="00EC701D"/>
    <w:rsid w:val="00EC702B"/>
    <w:rsid w:val="00EC723A"/>
    <w:rsid w:val="00EC7517"/>
    <w:rsid w:val="00EC755B"/>
    <w:rsid w:val="00EC7987"/>
    <w:rsid w:val="00EC79EE"/>
    <w:rsid w:val="00EC7AEC"/>
    <w:rsid w:val="00EC7D0D"/>
    <w:rsid w:val="00ED020B"/>
    <w:rsid w:val="00ED021C"/>
    <w:rsid w:val="00ED0239"/>
    <w:rsid w:val="00ED03D9"/>
    <w:rsid w:val="00ED067E"/>
    <w:rsid w:val="00ED070E"/>
    <w:rsid w:val="00ED088E"/>
    <w:rsid w:val="00ED0B67"/>
    <w:rsid w:val="00ED0DB2"/>
    <w:rsid w:val="00ED0FCC"/>
    <w:rsid w:val="00ED0FE1"/>
    <w:rsid w:val="00ED112F"/>
    <w:rsid w:val="00ED1883"/>
    <w:rsid w:val="00ED1A5E"/>
    <w:rsid w:val="00ED1C3E"/>
    <w:rsid w:val="00ED1DBF"/>
    <w:rsid w:val="00ED1EF2"/>
    <w:rsid w:val="00ED1F18"/>
    <w:rsid w:val="00ED207D"/>
    <w:rsid w:val="00ED2255"/>
    <w:rsid w:val="00ED242A"/>
    <w:rsid w:val="00ED243E"/>
    <w:rsid w:val="00ED2441"/>
    <w:rsid w:val="00ED25EE"/>
    <w:rsid w:val="00ED26D1"/>
    <w:rsid w:val="00ED2710"/>
    <w:rsid w:val="00ED2872"/>
    <w:rsid w:val="00ED2FB5"/>
    <w:rsid w:val="00ED308D"/>
    <w:rsid w:val="00ED354E"/>
    <w:rsid w:val="00ED37E3"/>
    <w:rsid w:val="00ED3B3E"/>
    <w:rsid w:val="00ED3C08"/>
    <w:rsid w:val="00ED3D4E"/>
    <w:rsid w:val="00ED3D63"/>
    <w:rsid w:val="00ED3D68"/>
    <w:rsid w:val="00ED3E85"/>
    <w:rsid w:val="00ED3E86"/>
    <w:rsid w:val="00ED426E"/>
    <w:rsid w:val="00ED44CE"/>
    <w:rsid w:val="00ED476C"/>
    <w:rsid w:val="00ED4922"/>
    <w:rsid w:val="00ED4A69"/>
    <w:rsid w:val="00ED4C0D"/>
    <w:rsid w:val="00ED4D24"/>
    <w:rsid w:val="00ED54E4"/>
    <w:rsid w:val="00ED5558"/>
    <w:rsid w:val="00ED579E"/>
    <w:rsid w:val="00ED581E"/>
    <w:rsid w:val="00ED5B8A"/>
    <w:rsid w:val="00ED5CDB"/>
    <w:rsid w:val="00ED6018"/>
    <w:rsid w:val="00ED628F"/>
    <w:rsid w:val="00ED6673"/>
    <w:rsid w:val="00ED6779"/>
    <w:rsid w:val="00ED6D0F"/>
    <w:rsid w:val="00ED7472"/>
    <w:rsid w:val="00EE0016"/>
    <w:rsid w:val="00EE02CC"/>
    <w:rsid w:val="00EE061E"/>
    <w:rsid w:val="00EE06FE"/>
    <w:rsid w:val="00EE0752"/>
    <w:rsid w:val="00EE0CB0"/>
    <w:rsid w:val="00EE1368"/>
    <w:rsid w:val="00EE14B5"/>
    <w:rsid w:val="00EE1503"/>
    <w:rsid w:val="00EE1E20"/>
    <w:rsid w:val="00EE1FF2"/>
    <w:rsid w:val="00EE2087"/>
    <w:rsid w:val="00EE215A"/>
    <w:rsid w:val="00EE2183"/>
    <w:rsid w:val="00EE22AB"/>
    <w:rsid w:val="00EE25BE"/>
    <w:rsid w:val="00EE26AB"/>
    <w:rsid w:val="00EE2B5E"/>
    <w:rsid w:val="00EE2E00"/>
    <w:rsid w:val="00EE3554"/>
    <w:rsid w:val="00EE372A"/>
    <w:rsid w:val="00EE3BEC"/>
    <w:rsid w:val="00EE3DEC"/>
    <w:rsid w:val="00EE40B8"/>
    <w:rsid w:val="00EE4268"/>
    <w:rsid w:val="00EE42CE"/>
    <w:rsid w:val="00EE45B7"/>
    <w:rsid w:val="00EE4611"/>
    <w:rsid w:val="00EE47D1"/>
    <w:rsid w:val="00EE48F5"/>
    <w:rsid w:val="00EE4B8B"/>
    <w:rsid w:val="00EE4E3C"/>
    <w:rsid w:val="00EE51AA"/>
    <w:rsid w:val="00EE539B"/>
    <w:rsid w:val="00EE57F3"/>
    <w:rsid w:val="00EE5A57"/>
    <w:rsid w:val="00EE5B0D"/>
    <w:rsid w:val="00EE604C"/>
    <w:rsid w:val="00EE62BE"/>
    <w:rsid w:val="00EE63C7"/>
    <w:rsid w:val="00EE67F9"/>
    <w:rsid w:val="00EE6A65"/>
    <w:rsid w:val="00EE6ADF"/>
    <w:rsid w:val="00EE6B07"/>
    <w:rsid w:val="00EE6F78"/>
    <w:rsid w:val="00EE6F85"/>
    <w:rsid w:val="00EE7063"/>
    <w:rsid w:val="00EE7086"/>
    <w:rsid w:val="00EE781B"/>
    <w:rsid w:val="00EE7A53"/>
    <w:rsid w:val="00EE7A9F"/>
    <w:rsid w:val="00EE7AAE"/>
    <w:rsid w:val="00EF095E"/>
    <w:rsid w:val="00EF0A95"/>
    <w:rsid w:val="00EF0BC0"/>
    <w:rsid w:val="00EF0E6D"/>
    <w:rsid w:val="00EF0ED1"/>
    <w:rsid w:val="00EF119D"/>
    <w:rsid w:val="00EF1212"/>
    <w:rsid w:val="00EF1516"/>
    <w:rsid w:val="00EF1B80"/>
    <w:rsid w:val="00EF23A8"/>
    <w:rsid w:val="00EF25FD"/>
    <w:rsid w:val="00EF26D3"/>
    <w:rsid w:val="00EF2C7C"/>
    <w:rsid w:val="00EF2D4C"/>
    <w:rsid w:val="00EF2DBF"/>
    <w:rsid w:val="00EF35ED"/>
    <w:rsid w:val="00EF35F3"/>
    <w:rsid w:val="00EF370F"/>
    <w:rsid w:val="00EF389D"/>
    <w:rsid w:val="00EF38A3"/>
    <w:rsid w:val="00EF38AB"/>
    <w:rsid w:val="00EF397A"/>
    <w:rsid w:val="00EF39AB"/>
    <w:rsid w:val="00EF39E9"/>
    <w:rsid w:val="00EF3B88"/>
    <w:rsid w:val="00EF3F5E"/>
    <w:rsid w:val="00EF44A5"/>
    <w:rsid w:val="00EF4B49"/>
    <w:rsid w:val="00EF4B75"/>
    <w:rsid w:val="00EF4DA2"/>
    <w:rsid w:val="00EF4EE4"/>
    <w:rsid w:val="00EF4EF1"/>
    <w:rsid w:val="00EF5229"/>
    <w:rsid w:val="00EF5243"/>
    <w:rsid w:val="00EF52DB"/>
    <w:rsid w:val="00EF5713"/>
    <w:rsid w:val="00EF5B44"/>
    <w:rsid w:val="00EF5BB2"/>
    <w:rsid w:val="00EF5C1B"/>
    <w:rsid w:val="00EF5C9C"/>
    <w:rsid w:val="00EF698D"/>
    <w:rsid w:val="00EF6B6A"/>
    <w:rsid w:val="00EF6F9D"/>
    <w:rsid w:val="00EF73E6"/>
    <w:rsid w:val="00EF76D0"/>
    <w:rsid w:val="00EF79C3"/>
    <w:rsid w:val="00EF7B2B"/>
    <w:rsid w:val="00F0005F"/>
    <w:rsid w:val="00F005EA"/>
    <w:rsid w:val="00F00748"/>
    <w:rsid w:val="00F00824"/>
    <w:rsid w:val="00F00B4D"/>
    <w:rsid w:val="00F00BC4"/>
    <w:rsid w:val="00F00D28"/>
    <w:rsid w:val="00F00D7F"/>
    <w:rsid w:val="00F00D94"/>
    <w:rsid w:val="00F00F0F"/>
    <w:rsid w:val="00F0104D"/>
    <w:rsid w:val="00F010B9"/>
    <w:rsid w:val="00F012ED"/>
    <w:rsid w:val="00F01308"/>
    <w:rsid w:val="00F016DD"/>
    <w:rsid w:val="00F01C1C"/>
    <w:rsid w:val="00F01DC9"/>
    <w:rsid w:val="00F02039"/>
    <w:rsid w:val="00F02159"/>
    <w:rsid w:val="00F021DC"/>
    <w:rsid w:val="00F023A4"/>
    <w:rsid w:val="00F0264C"/>
    <w:rsid w:val="00F02707"/>
    <w:rsid w:val="00F027AF"/>
    <w:rsid w:val="00F028CB"/>
    <w:rsid w:val="00F029E2"/>
    <w:rsid w:val="00F02BD4"/>
    <w:rsid w:val="00F02C76"/>
    <w:rsid w:val="00F02ED3"/>
    <w:rsid w:val="00F03648"/>
    <w:rsid w:val="00F03828"/>
    <w:rsid w:val="00F03AFE"/>
    <w:rsid w:val="00F03D6F"/>
    <w:rsid w:val="00F03D9A"/>
    <w:rsid w:val="00F041F5"/>
    <w:rsid w:val="00F042B5"/>
    <w:rsid w:val="00F04300"/>
    <w:rsid w:val="00F044DE"/>
    <w:rsid w:val="00F045A4"/>
    <w:rsid w:val="00F046A6"/>
    <w:rsid w:val="00F04731"/>
    <w:rsid w:val="00F0482F"/>
    <w:rsid w:val="00F04AD6"/>
    <w:rsid w:val="00F04B03"/>
    <w:rsid w:val="00F04CCA"/>
    <w:rsid w:val="00F05339"/>
    <w:rsid w:val="00F0549E"/>
    <w:rsid w:val="00F0577C"/>
    <w:rsid w:val="00F05AA5"/>
    <w:rsid w:val="00F05BE0"/>
    <w:rsid w:val="00F063C2"/>
    <w:rsid w:val="00F065A8"/>
    <w:rsid w:val="00F065E3"/>
    <w:rsid w:val="00F06B9F"/>
    <w:rsid w:val="00F07129"/>
    <w:rsid w:val="00F071FC"/>
    <w:rsid w:val="00F07604"/>
    <w:rsid w:val="00F07836"/>
    <w:rsid w:val="00F07851"/>
    <w:rsid w:val="00F07857"/>
    <w:rsid w:val="00F07887"/>
    <w:rsid w:val="00F07904"/>
    <w:rsid w:val="00F07CEC"/>
    <w:rsid w:val="00F07D3A"/>
    <w:rsid w:val="00F100C5"/>
    <w:rsid w:val="00F10521"/>
    <w:rsid w:val="00F10822"/>
    <w:rsid w:val="00F1119D"/>
    <w:rsid w:val="00F112B8"/>
    <w:rsid w:val="00F11654"/>
    <w:rsid w:val="00F11833"/>
    <w:rsid w:val="00F11D87"/>
    <w:rsid w:val="00F11E02"/>
    <w:rsid w:val="00F12005"/>
    <w:rsid w:val="00F12025"/>
    <w:rsid w:val="00F120A9"/>
    <w:rsid w:val="00F120AC"/>
    <w:rsid w:val="00F121D9"/>
    <w:rsid w:val="00F12609"/>
    <w:rsid w:val="00F128A8"/>
    <w:rsid w:val="00F12BDC"/>
    <w:rsid w:val="00F130B0"/>
    <w:rsid w:val="00F131AA"/>
    <w:rsid w:val="00F131FB"/>
    <w:rsid w:val="00F1324D"/>
    <w:rsid w:val="00F13389"/>
    <w:rsid w:val="00F139C8"/>
    <w:rsid w:val="00F13B18"/>
    <w:rsid w:val="00F13B6E"/>
    <w:rsid w:val="00F14096"/>
    <w:rsid w:val="00F140BD"/>
    <w:rsid w:val="00F14322"/>
    <w:rsid w:val="00F14399"/>
    <w:rsid w:val="00F1477B"/>
    <w:rsid w:val="00F15021"/>
    <w:rsid w:val="00F1516E"/>
    <w:rsid w:val="00F1528F"/>
    <w:rsid w:val="00F15AB7"/>
    <w:rsid w:val="00F15B23"/>
    <w:rsid w:val="00F15EA8"/>
    <w:rsid w:val="00F1672A"/>
    <w:rsid w:val="00F16AC2"/>
    <w:rsid w:val="00F16B33"/>
    <w:rsid w:val="00F16C23"/>
    <w:rsid w:val="00F175E3"/>
    <w:rsid w:val="00F17AAE"/>
    <w:rsid w:val="00F17AE8"/>
    <w:rsid w:val="00F2098B"/>
    <w:rsid w:val="00F20A2B"/>
    <w:rsid w:val="00F20B15"/>
    <w:rsid w:val="00F20B4F"/>
    <w:rsid w:val="00F20C51"/>
    <w:rsid w:val="00F20CCD"/>
    <w:rsid w:val="00F20D71"/>
    <w:rsid w:val="00F2119E"/>
    <w:rsid w:val="00F21312"/>
    <w:rsid w:val="00F213E8"/>
    <w:rsid w:val="00F213EC"/>
    <w:rsid w:val="00F216C9"/>
    <w:rsid w:val="00F21C32"/>
    <w:rsid w:val="00F21E82"/>
    <w:rsid w:val="00F21ECB"/>
    <w:rsid w:val="00F2226C"/>
    <w:rsid w:val="00F2255C"/>
    <w:rsid w:val="00F228E1"/>
    <w:rsid w:val="00F22CB2"/>
    <w:rsid w:val="00F22E3B"/>
    <w:rsid w:val="00F22FF1"/>
    <w:rsid w:val="00F23325"/>
    <w:rsid w:val="00F2382C"/>
    <w:rsid w:val="00F240BB"/>
    <w:rsid w:val="00F242C5"/>
    <w:rsid w:val="00F242ED"/>
    <w:rsid w:val="00F24635"/>
    <w:rsid w:val="00F24937"/>
    <w:rsid w:val="00F24A9F"/>
    <w:rsid w:val="00F24EB4"/>
    <w:rsid w:val="00F25153"/>
    <w:rsid w:val="00F251BE"/>
    <w:rsid w:val="00F253E4"/>
    <w:rsid w:val="00F25846"/>
    <w:rsid w:val="00F25A05"/>
    <w:rsid w:val="00F25B13"/>
    <w:rsid w:val="00F25F33"/>
    <w:rsid w:val="00F25F6A"/>
    <w:rsid w:val="00F25FF7"/>
    <w:rsid w:val="00F2612B"/>
    <w:rsid w:val="00F261AB"/>
    <w:rsid w:val="00F2624B"/>
    <w:rsid w:val="00F263C6"/>
    <w:rsid w:val="00F2645A"/>
    <w:rsid w:val="00F2666F"/>
    <w:rsid w:val="00F26885"/>
    <w:rsid w:val="00F26D0B"/>
    <w:rsid w:val="00F273FA"/>
    <w:rsid w:val="00F27B3C"/>
    <w:rsid w:val="00F27C1E"/>
    <w:rsid w:val="00F27DE1"/>
    <w:rsid w:val="00F27E10"/>
    <w:rsid w:val="00F3024F"/>
    <w:rsid w:val="00F305A3"/>
    <w:rsid w:val="00F307A1"/>
    <w:rsid w:val="00F3085A"/>
    <w:rsid w:val="00F308D7"/>
    <w:rsid w:val="00F30B7D"/>
    <w:rsid w:val="00F30C40"/>
    <w:rsid w:val="00F30C5D"/>
    <w:rsid w:val="00F30CB0"/>
    <w:rsid w:val="00F30D3C"/>
    <w:rsid w:val="00F30FBE"/>
    <w:rsid w:val="00F31026"/>
    <w:rsid w:val="00F31195"/>
    <w:rsid w:val="00F31204"/>
    <w:rsid w:val="00F313B9"/>
    <w:rsid w:val="00F314B3"/>
    <w:rsid w:val="00F31637"/>
    <w:rsid w:val="00F316A2"/>
    <w:rsid w:val="00F316A8"/>
    <w:rsid w:val="00F317D2"/>
    <w:rsid w:val="00F3193B"/>
    <w:rsid w:val="00F31A01"/>
    <w:rsid w:val="00F31FC4"/>
    <w:rsid w:val="00F324C7"/>
    <w:rsid w:val="00F32800"/>
    <w:rsid w:val="00F32A47"/>
    <w:rsid w:val="00F32D7E"/>
    <w:rsid w:val="00F32E57"/>
    <w:rsid w:val="00F33054"/>
    <w:rsid w:val="00F33135"/>
    <w:rsid w:val="00F331F0"/>
    <w:rsid w:val="00F336DB"/>
    <w:rsid w:val="00F339EB"/>
    <w:rsid w:val="00F344EA"/>
    <w:rsid w:val="00F348C9"/>
    <w:rsid w:val="00F34C09"/>
    <w:rsid w:val="00F34EF9"/>
    <w:rsid w:val="00F3518E"/>
    <w:rsid w:val="00F35481"/>
    <w:rsid w:val="00F35AD5"/>
    <w:rsid w:val="00F35CE5"/>
    <w:rsid w:val="00F35D51"/>
    <w:rsid w:val="00F35DEE"/>
    <w:rsid w:val="00F3617E"/>
    <w:rsid w:val="00F362B1"/>
    <w:rsid w:val="00F362F7"/>
    <w:rsid w:val="00F36430"/>
    <w:rsid w:val="00F3683F"/>
    <w:rsid w:val="00F36AF6"/>
    <w:rsid w:val="00F37053"/>
    <w:rsid w:val="00F370B6"/>
    <w:rsid w:val="00F3710D"/>
    <w:rsid w:val="00F37415"/>
    <w:rsid w:val="00F37B79"/>
    <w:rsid w:val="00F37BDA"/>
    <w:rsid w:val="00F37D3B"/>
    <w:rsid w:val="00F37EF1"/>
    <w:rsid w:val="00F40223"/>
    <w:rsid w:val="00F4046A"/>
    <w:rsid w:val="00F408A8"/>
    <w:rsid w:val="00F40E0D"/>
    <w:rsid w:val="00F418B0"/>
    <w:rsid w:val="00F41D13"/>
    <w:rsid w:val="00F41EEA"/>
    <w:rsid w:val="00F42070"/>
    <w:rsid w:val="00F42188"/>
    <w:rsid w:val="00F421A0"/>
    <w:rsid w:val="00F42387"/>
    <w:rsid w:val="00F429EC"/>
    <w:rsid w:val="00F42E0A"/>
    <w:rsid w:val="00F43289"/>
    <w:rsid w:val="00F432DF"/>
    <w:rsid w:val="00F435A4"/>
    <w:rsid w:val="00F43729"/>
    <w:rsid w:val="00F43929"/>
    <w:rsid w:val="00F43A7B"/>
    <w:rsid w:val="00F43BBE"/>
    <w:rsid w:val="00F43C0B"/>
    <w:rsid w:val="00F43DA7"/>
    <w:rsid w:val="00F43F43"/>
    <w:rsid w:val="00F43F62"/>
    <w:rsid w:val="00F44230"/>
    <w:rsid w:val="00F44275"/>
    <w:rsid w:val="00F444D2"/>
    <w:rsid w:val="00F4480D"/>
    <w:rsid w:val="00F44C16"/>
    <w:rsid w:val="00F44D7C"/>
    <w:rsid w:val="00F44DAD"/>
    <w:rsid w:val="00F451BF"/>
    <w:rsid w:val="00F454A5"/>
    <w:rsid w:val="00F45AAB"/>
    <w:rsid w:val="00F45AF2"/>
    <w:rsid w:val="00F45D9A"/>
    <w:rsid w:val="00F45FEE"/>
    <w:rsid w:val="00F46480"/>
    <w:rsid w:val="00F46A14"/>
    <w:rsid w:val="00F46B8F"/>
    <w:rsid w:val="00F46EA9"/>
    <w:rsid w:val="00F46EE3"/>
    <w:rsid w:val="00F46F84"/>
    <w:rsid w:val="00F4757F"/>
    <w:rsid w:val="00F475E6"/>
    <w:rsid w:val="00F4768A"/>
    <w:rsid w:val="00F478D2"/>
    <w:rsid w:val="00F47A2A"/>
    <w:rsid w:val="00F47B8F"/>
    <w:rsid w:val="00F50055"/>
    <w:rsid w:val="00F504C3"/>
    <w:rsid w:val="00F50774"/>
    <w:rsid w:val="00F508E7"/>
    <w:rsid w:val="00F50AB8"/>
    <w:rsid w:val="00F51128"/>
    <w:rsid w:val="00F512B1"/>
    <w:rsid w:val="00F5151B"/>
    <w:rsid w:val="00F516F0"/>
    <w:rsid w:val="00F51B46"/>
    <w:rsid w:val="00F520D8"/>
    <w:rsid w:val="00F52615"/>
    <w:rsid w:val="00F527DB"/>
    <w:rsid w:val="00F5287E"/>
    <w:rsid w:val="00F529B3"/>
    <w:rsid w:val="00F52ABD"/>
    <w:rsid w:val="00F52AE9"/>
    <w:rsid w:val="00F52B29"/>
    <w:rsid w:val="00F52CE7"/>
    <w:rsid w:val="00F5302E"/>
    <w:rsid w:val="00F53157"/>
    <w:rsid w:val="00F536A0"/>
    <w:rsid w:val="00F5386A"/>
    <w:rsid w:val="00F53969"/>
    <w:rsid w:val="00F53A2A"/>
    <w:rsid w:val="00F53A95"/>
    <w:rsid w:val="00F53B3B"/>
    <w:rsid w:val="00F54066"/>
    <w:rsid w:val="00F543D1"/>
    <w:rsid w:val="00F54432"/>
    <w:rsid w:val="00F54521"/>
    <w:rsid w:val="00F5452C"/>
    <w:rsid w:val="00F5462A"/>
    <w:rsid w:val="00F54754"/>
    <w:rsid w:val="00F54AA9"/>
    <w:rsid w:val="00F55175"/>
    <w:rsid w:val="00F553FE"/>
    <w:rsid w:val="00F55460"/>
    <w:rsid w:val="00F555C7"/>
    <w:rsid w:val="00F5566C"/>
    <w:rsid w:val="00F55727"/>
    <w:rsid w:val="00F5599E"/>
    <w:rsid w:val="00F55C71"/>
    <w:rsid w:val="00F55E76"/>
    <w:rsid w:val="00F55E90"/>
    <w:rsid w:val="00F56069"/>
    <w:rsid w:val="00F562B0"/>
    <w:rsid w:val="00F56369"/>
    <w:rsid w:val="00F5644E"/>
    <w:rsid w:val="00F56541"/>
    <w:rsid w:val="00F56911"/>
    <w:rsid w:val="00F5696B"/>
    <w:rsid w:val="00F56B2A"/>
    <w:rsid w:val="00F56BC3"/>
    <w:rsid w:val="00F56ED5"/>
    <w:rsid w:val="00F5721D"/>
    <w:rsid w:val="00F57698"/>
    <w:rsid w:val="00F579B3"/>
    <w:rsid w:val="00F57C1F"/>
    <w:rsid w:val="00F57FED"/>
    <w:rsid w:val="00F60232"/>
    <w:rsid w:val="00F6070A"/>
    <w:rsid w:val="00F60AAB"/>
    <w:rsid w:val="00F60AD3"/>
    <w:rsid w:val="00F616D3"/>
    <w:rsid w:val="00F61984"/>
    <w:rsid w:val="00F61A07"/>
    <w:rsid w:val="00F61AAC"/>
    <w:rsid w:val="00F61B8F"/>
    <w:rsid w:val="00F6203C"/>
    <w:rsid w:val="00F6211C"/>
    <w:rsid w:val="00F6267D"/>
    <w:rsid w:val="00F62A98"/>
    <w:rsid w:val="00F62B8D"/>
    <w:rsid w:val="00F62BE4"/>
    <w:rsid w:val="00F630A9"/>
    <w:rsid w:val="00F63124"/>
    <w:rsid w:val="00F63408"/>
    <w:rsid w:val="00F63640"/>
    <w:rsid w:val="00F637B3"/>
    <w:rsid w:val="00F63A14"/>
    <w:rsid w:val="00F63AE1"/>
    <w:rsid w:val="00F63B5C"/>
    <w:rsid w:val="00F63BEB"/>
    <w:rsid w:val="00F63DDF"/>
    <w:rsid w:val="00F640F8"/>
    <w:rsid w:val="00F6422D"/>
    <w:rsid w:val="00F645C9"/>
    <w:rsid w:val="00F6463E"/>
    <w:rsid w:val="00F649EA"/>
    <w:rsid w:val="00F64B39"/>
    <w:rsid w:val="00F64C8B"/>
    <w:rsid w:val="00F64D34"/>
    <w:rsid w:val="00F64D4C"/>
    <w:rsid w:val="00F64EE1"/>
    <w:rsid w:val="00F65035"/>
    <w:rsid w:val="00F6512A"/>
    <w:rsid w:val="00F65602"/>
    <w:rsid w:val="00F6562C"/>
    <w:rsid w:val="00F65668"/>
    <w:rsid w:val="00F65829"/>
    <w:rsid w:val="00F658C9"/>
    <w:rsid w:val="00F65B63"/>
    <w:rsid w:val="00F66092"/>
    <w:rsid w:val="00F662C8"/>
    <w:rsid w:val="00F662F2"/>
    <w:rsid w:val="00F6657B"/>
    <w:rsid w:val="00F66911"/>
    <w:rsid w:val="00F66BC8"/>
    <w:rsid w:val="00F66BD2"/>
    <w:rsid w:val="00F66CDA"/>
    <w:rsid w:val="00F66F67"/>
    <w:rsid w:val="00F67530"/>
    <w:rsid w:val="00F67EA6"/>
    <w:rsid w:val="00F70212"/>
    <w:rsid w:val="00F70696"/>
    <w:rsid w:val="00F70721"/>
    <w:rsid w:val="00F708EE"/>
    <w:rsid w:val="00F70A6D"/>
    <w:rsid w:val="00F70B63"/>
    <w:rsid w:val="00F710C8"/>
    <w:rsid w:val="00F71324"/>
    <w:rsid w:val="00F71728"/>
    <w:rsid w:val="00F71777"/>
    <w:rsid w:val="00F718D8"/>
    <w:rsid w:val="00F71DD4"/>
    <w:rsid w:val="00F71DD6"/>
    <w:rsid w:val="00F7224F"/>
    <w:rsid w:val="00F7262E"/>
    <w:rsid w:val="00F72644"/>
    <w:rsid w:val="00F728E6"/>
    <w:rsid w:val="00F72AF5"/>
    <w:rsid w:val="00F72D09"/>
    <w:rsid w:val="00F72E00"/>
    <w:rsid w:val="00F730CF"/>
    <w:rsid w:val="00F730EB"/>
    <w:rsid w:val="00F730F0"/>
    <w:rsid w:val="00F73183"/>
    <w:rsid w:val="00F73285"/>
    <w:rsid w:val="00F73351"/>
    <w:rsid w:val="00F73863"/>
    <w:rsid w:val="00F7397E"/>
    <w:rsid w:val="00F73A49"/>
    <w:rsid w:val="00F74568"/>
    <w:rsid w:val="00F745BE"/>
    <w:rsid w:val="00F747EA"/>
    <w:rsid w:val="00F74A3D"/>
    <w:rsid w:val="00F751BD"/>
    <w:rsid w:val="00F75222"/>
    <w:rsid w:val="00F7545B"/>
    <w:rsid w:val="00F7550C"/>
    <w:rsid w:val="00F755B0"/>
    <w:rsid w:val="00F75A07"/>
    <w:rsid w:val="00F75CBD"/>
    <w:rsid w:val="00F7605F"/>
    <w:rsid w:val="00F76444"/>
    <w:rsid w:val="00F76BFB"/>
    <w:rsid w:val="00F76D2D"/>
    <w:rsid w:val="00F771C7"/>
    <w:rsid w:val="00F77248"/>
    <w:rsid w:val="00F772C7"/>
    <w:rsid w:val="00F775F2"/>
    <w:rsid w:val="00F77715"/>
    <w:rsid w:val="00F779F4"/>
    <w:rsid w:val="00F77A93"/>
    <w:rsid w:val="00F77CF6"/>
    <w:rsid w:val="00F77D64"/>
    <w:rsid w:val="00F77F58"/>
    <w:rsid w:val="00F8025E"/>
    <w:rsid w:val="00F802A0"/>
    <w:rsid w:val="00F80399"/>
    <w:rsid w:val="00F803A5"/>
    <w:rsid w:val="00F80955"/>
    <w:rsid w:val="00F80997"/>
    <w:rsid w:val="00F809B3"/>
    <w:rsid w:val="00F81081"/>
    <w:rsid w:val="00F813A3"/>
    <w:rsid w:val="00F81469"/>
    <w:rsid w:val="00F815AE"/>
    <w:rsid w:val="00F81900"/>
    <w:rsid w:val="00F819E2"/>
    <w:rsid w:val="00F81AC7"/>
    <w:rsid w:val="00F81B12"/>
    <w:rsid w:val="00F81BAF"/>
    <w:rsid w:val="00F82385"/>
    <w:rsid w:val="00F8243F"/>
    <w:rsid w:val="00F828A7"/>
    <w:rsid w:val="00F82CEF"/>
    <w:rsid w:val="00F82EB7"/>
    <w:rsid w:val="00F82F52"/>
    <w:rsid w:val="00F8314C"/>
    <w:rsid w:val="00F8321D"/>
    <w:rsid w:val="00F832FD"/>
    <w:rsid w:val="00F83414"/>
    <w:rsid w:val="00F83B19"/>
    <w:rsid w:val="00F83E60"/>
    <w:rsid w:val="00F83E74"/>
    <w:rsid w:val="00F8419B"/>
    <w:rsid w:val="00F84364"/>
    <w:rsid w:val="00F843F5"/>
    <w:rsid w:val="00F84721"/>
    <w:rsid w:val="00F84CF0"/>
    <w:rsid w:val="00F85199"/>
    <w:rsid w:val="00F85255"/>
    <w:rsid w:val="00F85637"/>
    <w:rsid w:val="00F85735"/>
    <w:rsid w:val="00F85AA4"/>
    <w:rsid w:val="00F85B39"/>
    <w:rsid w:val="00F85B4F"/>
    <w:rsid w:val="00F85C40"/>
    <w:rsid w:val="00F85D6F"/>
    <w:rsid w:val="00F85EF6"/>
    <w:rsid w:val="00F86524"/>
    <w:rsid w:val="00F86859"/>
    <w:rsid w:val="00F86881"/>
    <w:rsid w:val="00F869FD"/>
    <w:rsid w:val="00F86D80"/>
    <w:rsid w:val="00F86F71"/>
    <w:rsid w:val="00F870B3"/>
    <w:rsid w:val="00F87215"/>
    <w:rsid w:val="00F87245"/>
    <w:rsid w:val="00F87430"/>
    <w:rsid w:val="00F874DA"/>
    <w:rsid w:val="00F874FA"/>
    <w:rsid w:val="00F875D4"/>
    <w:rsid w:val="00F875D9"/>
    <w:rsid w:val="00F878BC"/>
    <w:rsid w:val="00F878F4"/>
    <w:rsid w:val="00F87A7C"/>
    <w:rsid w:val="00F87B8B"/>
    <w:rsid w:val="00F87C1A"/>
    <w:rsid w:val="00F87CF3"/>
    <w:rsid w:val="00F87D33"/>
    <w:rsid w:val="00F87E6A"/>
    <w:rsid w:val="00F9039C"/>
    <w:rsid w:val="00F903C7"/>
    <w:rsid w:val="00F9064A"/>
    <w:rsid w:val="00F90980"/>
    <w:rsid w:val="00F90B26"/>
    <w:rsid w:val="00F90C02"/>
    <w:rsid w:val="00F91053"/>
    <w:rsid w:val="00F91415"/>
    <w:rsid w:val="00F91418"/>
    <w:rsid w:val="00F91573"/>
    <w:rsid w:val="00F9182B"/>
    <w:rsid w:val="00F918F2"/>
    <w:rsid w:val="00F91BB9"/>
    <w:rsid w:val="00F920B8"/>
    <w:rsid w:val="00F92420"/>
    <w:rsid w:val="00F924A0"/>
    <w:rsid w:val="00F92846"/>
    <w:rsid w:val="00F92AC3"/>
    <w:rsid w:val="00F92BF8"/>
    <w:rsid w:val="00F92F84"/>
    <w:rsid w:val="00F92FCB"/>
    <w:rsid w:val="00F93AE1"/>
    <w:rsid w:val="00F93C76"/>
    <w:rsid w:val="00F93DC4"/>
    <w:rsid w:val="00F9416C"/>
    <w:rsid w:val="00F94202"/>
    <w:rsid w:val="00F9428A"/>
    <w:rsid w:val="00F94410"/>
    <w:rsid w:val="00F945B1"/>
    <w:rsid w:val="00F94643"/>
    <w:rsid w:val="00F948FB"/>
    <w:rsid w:val="00F94956"/>
    <w:rsid w:val="00F94BB7"/>
    <w:rsid w:val="00F94E9E"/>
    <w:rsid w:val="00F94FFE"/>
    <w:rsid w:val="00F953F9"/>
    <w:rsid w:val="00F95527"/>
    <w:rsid w:val="00F95586"/>
    <w:rsid w:val="00F957C1"/>
    <w:rsid w:val="00F958FF"/>
    <w:rsid w:val="00F95BEC"/>
    <w:rsid w:val="00F96615"/>
    <w:rsid w:val="00F967EA"/>
    <w:rsid w:val="00F96846"/>
    <w:rsid w:val="00F968A3"/>
    <w:rsid w:val="00F96B2F"/>
    <w:rsid w:val="00F96CDD"/>
    <w:rsid w:val="00F96D6C"/>
    <w:rsid w:val="00F97008"/>
    <w:rsid w:val="00F97015"/>
    <w:rsid w:val="00F97047"/>
    <w:rsid w:val="00F97329"/>
    <w:rsid w:val="00F977FB"/>
    <w:rsid w:val="00F97816"/>
    <w:rsid w:val="00F979E5"/>
    <w:rsid w:val="00F97BA9"/>
    <w:rsid w:val="00F97D80"/>
    <w:rsid w:val="00F97E66"/>
    <w:rsid w:val="00F97ECA"/>
    <w:rsid w:val="00F97F32"/>
    <w:rsid w:val="00FA02FB"/>
    <w:rsid w:val="00FA0336"/>
    <w:rsid w:val="00FA0460"/>
    <w:rsid w:val="00FA0478"/>
    <w:rsid w:val="00FA0B4A"/>
    <w:rsid w:val="00FA0B5F"/>
    <w:rsid w:val="00FA0DA2"/>
    <w:rsid w:val="00FA0E3E"/>
    <w:rsid w:val="00FA1428"/>
    <w:rsid w:val="00FA14E8"/>
    <w:rsid w:val="00FA1619"/>
    <w:rsid w:val="00FA1E3F"/>
    <w:rsid w:val="00FA1FD4"/>
    <w:rsid w:val="00FA2092"/>
    <w:rsid w:val="00FA21A5"/>
    <w:rsid w:val="00FA2211"/>
    <w:rsid w:val="00FA234E"/>
    <w:rsid w:val="00FA2396"/>
    <w:rsid w:val="00FA24A2"/>
    <w:rsid w:val="00FA2C55"/>
    <w:rsid w:val="00FA2DB2"/>
    <w:rsid w:val="00FA34BB"/>
    <w:rsid w:val="00FA3C30"/>
    <w:rsid w:val="00FA3F8D"/>
    <w:rsid w:val="00FA4274"/>
    <w:rsid w:val="00FA4BF9"/>
    <w:rsid w:val="00FA5317"/>
    <w:rsid w:val="00FA5481"/>
    <w:rsid w:val="00FA550E"/>
    <w:rsid w:val="00FA55CB"/>
    <w:rsid w:val="00FA55D9"/>
    <w:rsid w:val="00FA5B00"/>
    <w:rsid w:val="00FA6184"/>
    <w:rsid w:val="00FA6350"/>
    <w:rsid w:val="00FA6467"/>
    <w:rsid w:val="00FA6520"/>
    <w:rsid w:val="00FA6632"/>
    <w:rsid w:val="00FA6991"/>
    <w:rsid w:val="00FA6B61"/>
    <w:rsid w:val="00FA6F4F"/>
    <w:rsid w:val="00FA6FDE"/>
    <w:rsid w:val="00FA7D80"/>
    <w:rsid w:val="00FB0169"/>
    <w:rsid w:val="00FB01AF"/>
    <w:rsid w:val="00FB049B"/>
    <w:rsid w:val="00FB08C8"/>
    <w:rsid w:val="00FB0972"/>
    <w:rsid w:val="00FB1726"/>
    <w:rsid w:val="00FB185C"/>
    <w:rsid w:val="00FB1AD2"/>
    <w:rsid w:val="00FB1C37"/>
    <w:rsid w:val="00FB1C60"/>
    <w:rsid w:val="00FB2780"/>
    <w:rsid w:val="00FB2965"/>
    <w:rsid w:val="00FB2A21"/>
    <w:rsid w:val="00FB2BF5"/>
    <w:rsid w:val="00FB2BF7"/>
    <w:rsid w:val="00FB2EE9"/>
    <w:rsid w:val="00FB2FC5"/>
    <w:rsid w:val="00FB303E"/>
    <w:rsid w:val="00FB3131"/>
    <w:rsid w:val="00FB3186"/>
    <w:rsid w:val="00FB3244"/>
    <w:rsid w:val="00FB3760"/>
    <w:rsid w:val="00FB3CCB"/>
    <w:rsid w:val="00FB3DC3"/>
    <w:rsid w:val="00FB3F07"/>
    <w:rsid w:val="00FB3F3B"/>
    <w:rsid w:val="00FB3F5C"/>
    <w:rsid w:val="00FB3F83"/>
    <w:rsid w:val="00FB458C"/>
    <w:rsid w:val="00FB4CAC"/>
    <w:rsid w:val="00FB4D40"/>
    <w:rsid w:val="00FB4E1A"/>
    <w:rsid w:val="00FB4E86"/>
    <w:rsid w:val="00FB4F55"/>
    <w:rsid w:val="00FB505C"/>
    <w:rsid w:val="00FB53A2"/>
    <w:rsid w:val="00FB56C2"/>
    <w:rsid w:val="00FB5731"/>
    <w:rsid w:val="00FB5963"/>
    <w:rsid w:val="00FB5E68"/>
    <w:rsid w:val="00FB61BC"/>
    <w:rsid w:val="00FB62E3"/>
    <w:rsid w:val="00FB63CE"/>
    <w:rsid w:val="00FB654E"/>
    <w:rsid w:val="00FB67BB"/>
    <w:rsid w:val="00FB6923"/>
    <w:rsid w:val="00FB6DFE"/>
    <w:rsid w:val="00FB6F83"/>
    <w:rsid w:val="00FB709D"/>
    <w:rsid w:val="00FB74B1"/>
    <w:rsid w:val="00FB75D2"/>
    <w:rsid w:val="00FB77C6"/>
    <w:rsid w:val="00FB7A65"/>
    <w:rsid w:val="00FB7AC1"/>
    <w:rsid w:val="00FB7BCD"/>
    <w:rsid w:val="00FC06EA"/>
    <w:rsid w:val="00FC0D53"/>
    <w:rsid w:val="00FC0EDC"/>
    <w:rsid w:val="00FC11A4"/>
    <w:rsid w:val="00FC149A"/>
    <w:rsid w:val="00FC192A"/>
    <w:rsid w:val="00FC2047"/>
    <w:rsid w:val="00FC2309"/>
    <w:rsid w:val="00FC2366"/>
    <w:rsid w:val="00FC26EF"/>
    <w:rsid w:val="00FC27D0"/>
    <w:rsid w:val="00FC2AFE"/>
    <w:rsid w:val="00FC2F42"/>
    <w:rsid w:val="00FC347F"/>
    <w:rsid w:val="00FC34FE"/>
    <w:rsid w:val="00FC3526"/>
    <w:rsid w:val="00FC3755"/>
    <w:rsid w:val="00FC38E1"/>
    <w:rsid w:val="00FC4170"/>
    <w:rsid w:val="00FC41B7"/>
    <w:rsid w:val="00FC49E9"/>
    <w:rsid w:val="00FC4C6E"/>
    <w:rsid w:val="00FC5077"/>
    <w:rsid w:val="00FC55AE"/>
    <w:rsid w:val="00FC56F1"/>
    <w:rsid w:val="00FC5D70"/>
    <w:rsid w:val="00FC5F6D"/>
    <w:rsid w:val="00FC64D9"/>
    <w:rsid w:val="00FC656B"/>
    <w:rsid w:val="00FC6712"/>
    <w:rsid w:val="00FC682E"/>
    <w:rsid w:val="00FC6942"/>
    <w:rsid w:val="00FC697F"/>
    <w:rsid w:val="00FC6CB6"/>
    <w:rsid w:val="00FC6CFC"/>
    <w:rsid w:val="00FC6D60"/>
    <w:rsid w:val="00FC6D88"/>
    <w:rsid w:val="00FC7015"/>
    <w:rsid w:val="00FC70D2"/>
    <w:rsid w:val="00FC7102"/>
    <w:rsid w:val="00FC73F3"/>
    <w:rsid w:val="00FC7612"/>
    <w:rsid w:val="00FC7A52"/>
    <w:rsid w:val="00FC7ECE"/>
    <w:rsid w:val="00FD0089"/>
    <w:rsid w:val="00FD0522"/>
    <w:rsid w:val="00FD05DA"/>
    <w:rsid w:val="00FD05F3"/>
    <w:rsid w:val="00FD0638"/>
    <w:rsid w:val="00FD09CF"/>
    <w:rsid w:val="00FD0ADD"/>
    <w:rsid w:val="00FD0D19"/>
    <w:rsid w:val="00FD0FFF"/>
    <w:rsid w:val="00FD1039"/>
    <w:rsid w:val="00FD1392"/>
    <w:rsid w:val="00FD1A2C"/>
    <w:rsid w:val="00FD1B0B"/>
    <w:rsid w:val="00FD1B25"/>
    <w:rsid w:val="00FD1D06"/>
    <w:rsid w:val="00FD2435"/>
    <w:rsid w:val="00FD26D9"/>
    <w:rsid w:val="00FD2F1A"/>
    <w:rsid w:val="00FD2F96"/>
    <w:rsid w:val="00FD2F9E"/>
    <w:rsid w:val="00FD3146"/>
    <w:rsid w:val="00FD319F"/>
    <w:rsid w:val="00FD326D"/>
    <w:rsid w:val="00FD3413"/>
    <w:rsid w:val="00FD359D"/>
    <w:rsid w:val="00FD3630"/>
    <w:rsid w:val="00FD3646"/>
    <w:rsid w:val="00FD3689"/>
    <w:rsid w:val="00FD396F"/>
    <w:rsid w:val="00FD3B53"/>
    <w:rsid w:val="00FD4015"/>
    <w:rsid w:val="00FD40F5"/>
    <w:rsid w:val="00FD4501"/>
    <w:rsid w:val="00FD47DB"/>
    <w:rsid w:val="00FD4955"/>
    <w:rsid w:val="00FD4B68"/>
    <w:rsid w:val="00FD5303"/>
    <w:rsid w:val="00FD54B4"/>
    <w:rsid w:val="00FD55F1"/>
    <w:rsid w:val="00FD5843"/>
    <w:rsid w:val="00FD5B08"/>
    <w:rsid w:val="00FD5D56"/>
    <w:rsid w:val="00FD5E0D"/>
    <w:rsid w:val="00FD5FF0"/>
    <w:rsid w:val="00FD5FFD"/>
    <w:rsid w:val="00FD6691"/>
    <w:rsid w:val="00FD6BE8"/>
    <w:rsid w:val="00FD73B8"/>
    <w:rsid w:val="00FD73CF"/>
    <w:rsid w:val="00FD778D"/>
    <w:rsid w:val="00FD7D50"/>
    <w:rsid w:val="00FE0687"/>
    <w:rsid w:val="00FE06C8"/>
    <w:rsid w:val="00FE0886"/>
    <w:rsid w:val="00FE0960"/>
    <w:rsid w:val="00FE119D"/>
    <w:rsid w:val="00FE1275"/>
    <w:rsid w:val="00FE14EA"/>
    <w:rsid w:val="00FE16A4"/>
    <w:rsid w:val="00FE16F4"/>
    <w:rsid w:val="00FE1A7E"/>
    <w:rsid w:val="00FE1BDC"/>
    <w:rsid w:val="00FE1C33"/>
    <w:rsid w:val="00FE1C67"/>
    <w:rsid w:val="00FE1FD1"/>
    <w:rsid w:val="00FE21E8"/>
    <w:rsid w:val="00FE23CE"/>
    <w:rsid w:val="00FE24A7"/>
    <w:rsid w:val="00FE25AD"/>
    <w:rsid w:val="00FE2889"/>
    <w:rsid w:val="00FE30AC"/>
    <w:rsid w:val="00FE349A"/>
    <w:rsid w:val="00FE382D"/>
    <w:rsid w:val="00FE38B9"/>
    <w:rsid w:val="00FE38D3"/>
    <w:rsid w:val="00FE39B6"/>
    <w:rsid w:val="00FE3B13"/>
    <w:rsid w:val="00FE3B68"/>
    <w:rsid w:val="00FE3DD4"/>
    <w:rsid w:val="00FE3EA4"/>
    <w:rsid w:val="00FE413C"/>
    <w:rsid w:val="00FE429D"/>
    <w:rsid w:val="00FE46B8"/>
    <w:rsid w:val="00FE4B0E"/>
    <w:rsid w:val="00FE4FE9"/>
    <w:rsid w:val="00FE535E"/>
    <w:rsid w:val="00FE545F"/>
    <w:rsid w:val="00FE5899"/>
    <w:rsid w:val="00FE5CE1"/>
    <w:rsid w:val="00FE607A"/>
    <w:rsid w:val="00FE64FF"/>
    <w:rsid w:val="00FE6A3E"/>
    <w:rsid w:val="00FE6C9D"/>
    <w:rsid w:val="00FE6D2A"/>
    <w:rsid w:val="00FE6F1C"/>
    <w:rsid w:val="00FE730A"/>
    <w:rsid w:val="00FE74FD"/>
    <w:rsid w:val="00FE7603"/>
    <w:rsid w:val="00FE776F"/>
    <w:rsid w:val="00FE7EDF"/>
    <w:rsid w:val="00FF05B6"/>
    <w:rsid w:val="00FF09EF"/>
    <w:rsid w:val="00FF0E0B"/>
    <w:rsid w:val="00FF10FE"/>
    <w:rsid w:val="00FF113E"/>
    <w:rsid w:val="00FF14A2"/>
    <w:rsid w:val="00FF182B"/>
    <w:rsid w:val="00FF1C74"/>
    <w:rsid w:val="00FF227D"/>
    <w:rsid w:val="00FF22BB"/>
    <w:rsid w:val="00FF22CA"/>
    <w:rsid w:val="00FF24EA"/>
    <w:rsid w:val="00FF2736"/>
    <w:rsid w:val="00FF2E57"/>
    <w:rsid w:val="00FF2EE8"/>
    <w:rsid w:val="00FF30F4"/>
    <w:rsid w:val="00FF3131"/>
    <w:rsid w:val="00FF348A"/>
    <w:rsid w:val="00FF3555"/>
    <w:rsid w:val="00FF365A"/>
    <w:rsid w:val="00FF38E6"/>
    <w:rsid w:val="00FF3D78"/>
    <w:rsid w:val="00FF3E10"/>
    <w:rsid w:val="00FF4147"/>
    <w:rsid w:val="00FF458A"/>
    <w:rsid w:val="00FF464C"/>
    <w:rsid w:val="00FF482A"/>
    <w:rsid w:val="00FF4A0A"/>
    <w:rsid w:val="00FF4D62"/>
    <w:rsid w:val="00FF4E49"/>
    <w:rsid w:val="00FF52AB"/>
    <w:rsid w:val="00FF52F0"/>
    <w:rsid w:val="00FF53B2"/>
    <w:rsid w:val="00FF546E"/>
    <w:rsid w:val="00FF55FC"/>
    <w:rsid w:val="00FF569D"/>
    <w:rsid w:val="00FF5A12"/>
    <w:rsid w:val="00FF5AB6"/>
    <w:rsid w:val="00FF6016"/>
    <w:rsid w:val="00FF68BC"/>
    <w:rsid w:val="00FF6BBA"/>
    <w:rsid w:val="00FF6CB5"/>
    <w:rsid w:val="00FF6D23"/>
    <w:rsid w:val="00FF708F"/>
    <w:rsid w:val="00FF7399"/>
    <w:rsid w:val="00FF7442"/>
    <w:rsid w:val="00FF7598"/>
    <w:rsid w:val="00FF7807"/>
    <w:rsid w:val="00FF782C"/>
    <w:rsid w:val="00FF7D27"/>
    <w:rsid w:val="00FF7E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24C2403D"/>
  <w15:chartTrackingRefBased/>
  <w15:docId w15:val="{1B13305D-6DFC-4AB3-B863-C16C6E913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F295E"/>
    <w:pPr>
      <w:jc w:val="both"/>
    </w:pPr>
  </w:style>
  <w:style w:type="paragraph" w:styleId="Naslov1">
    <w:name w:val="heading 1"/>
    <w:aliases w:val="NASLOV"/>
    <w:basedOn w:val="Navaden"/>
    <w:next w:val="Navaden"/>
    <w:autoRedefine/>
    <w:qFormat/>
    <w:rsid w:val="00DC6183"/>
    <w:pPr>
      <w:keepNext/>
      <w:keepLines/>
      <w:spacing w:line="260" w:lineRule="atLeast"/>
      <w:ind w:left="432" w:hanging="432"/>
      <w:jc w:val="left"/>
      <w:outlineLvl w:val="0"/>
    </w:pPr>
    <w:rPr>
      <w:rFonts w:cs="Arial"/>
      <w:b/>
      <w:lang w:eastAsia="en-US"/>
    </w:rPr>
  </w:style>
  <w:style w:type="paragraph" w:styleId="Naslov2">
    <w:name w:val="heading 2"/>
    <w:basedOn w:val="Navaden"/>
    <w:next w:val="Navaden"/>
    <w:qFormat/>
    <w:rsid w:val="00586E9C"/>
    <w:pPr>
      <w:keepNext/>
      <w:spacing w:before="240" w:after="60"/>
      <w:outlineLvl w:val="1"/>
    </w:pPr>
    <w:rPr>
      <w:rFonts w:cs="Arial"/>
      <w:b/>
      <w:bCs/>
      <w:i/>
      <w:iCs/>
      <w:sz w:val="28"/>
      <w:szCs w:val="28"/>
    </w:rPr>
  </w:style>
  <w:style w:type="paragraph" w:styleId="Naslov3">
    <w:name w:val="heading 3"/>
    <w:basedOn w:val="Navaden"/>
    <w:next w:val="Navaden"/>
    <w:qFormat/>
    <w:rsid w:val="0066468C"/>
    <w:pPr>
      <w:keepNext/>
      <w:spacing w:before="240" w:after="60"/>
      <w:outlineLvl w:val="2"/>
    </w:pPr>
    <w:rPr>
      <w:rFonts w:cs="Arial"/>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HTML-oblikovano">
    <w:name w:val="HTML Preformatted"/>
    <w:basedOn w:val="Navaden"/>
    <w:link w:val="HTML-oblikovanoZnak"/>
    <w:rsid w:val="00481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 w:val="19"/>
      <w:szCs w:val="19"/>
      <w:lang w:val="x-none" w:eastAsia="x-none"/>
    </w:rPr>
  </w:style>
  <w:style w:type="paragraph" w:styleId="Kazalovsebine1">
    <w:name w:val="toc 1"/>
    <w:basedOn w:val="Navaden"/>
    <w:next w:val="Navaden"/>
    <w:autoRedefine/>
    <w:uiPriority w:val="39"/>
    <w:rsid w:val="001A0347"/>
    <w:pPr>
      <w:tabs>
        <w:tab w:val="left" w:pos="440"/>
        <w:tab w:val="right" w:leader="dot" w:pos="8488"/>
      </w:tabs>
    </w:pPr>
    <w:rPr>
      <w:noProof/>
    </w:rPr>
  </w:style>
  <w:style w:type="paragraph" w:styleId="Naslov">
    <w:name w:val="Title"/>
    <w:basedOn w:val="Navaden"/>
    <w:next w:val="Navaden"/>
    <w:link w:val="NaslovZnak"/>
    <w:qFormat/>
    <w:rsid w:val="001A0347"/>
    <w:pPr>
      <w:keepNext/>
      <w:keepLines/>
      <w:spacing w:after="720"/>
      <w:jc w:val="center"/>
    </w:pPr>
    <w:rPr>
      <w:b/>
      <w:bCs/>
      <w:caps/>
      <w:kern w:val="28"/>
      <w:sz w:val="28"/>
      <w:szCs w:val="32"/>
    </w:rPr>
  </w:style>
  <w:style w:type="character" w:customStyle="1" w:styleId="NaslovZnak">
    <w:name w:val="Naslov Znak"/>
    <w:link w:val="Naslov"/>
    <w:rsid w:val="001A0347"/>
    <w:rPr>
      <w:rFonts w:ascii="Arial" w:hAnsi="Arial"/>
      <w:b/>
      <w:bCs/>
      <w:caps/>
      <w:kern w:val="28"/>
      <w:sz w:val="28"/>
      <w:szCs w:val="32"/>
      <w:lang w:val="sl-SI" w:eastAsia="en-US" w:bidi="ar-SA"/>
    </w:rPr>
  </w:style>
  <w:style w:type="paragraph" w:styleId="Kazalovsebine2">
    <w:name w:val="toc 2"/>
    <w:basedOn w:val="Navaden"/>
    <w:next w:val="Navaden"/>
    <w:autoRedefine/>
    <w:uiPriority w:val="39"/>
    <w:unhideWhenUsed/>
    <w:rsid w:val="005E0607"/>
    <w:pPr>
      <w:tabs>
        <w:tab w:val="right" w:leader="dot" w:pos="8488"/>
      </w:tabs>
    </w:pPr>
  </w:style>
  <w:style w:type="character" w:styleId="Krepko">
    <w:name w:val="Strong"/>
    <w:uiPriority w:val="22"/>
    <w:qFormat/>
    <w:rsid w:val="00586E9C"/>
    <w:rPr>
      <w:b/>
      <w:bCs/>
    </w:rPr>
  </w:style>
  <w:style w:type="paragraph" w:customStyle="1" w:styleId="Nastevanje1">
    <w:name w:val="Nastevanje 1"/>
    <w:basedOn w:val="Navaden"/>
    <w:rsid w:val="00586E9C"/>
    <w:pPr>
      <w:numPr>
        <w:numId w:val="1"/>
      </w:numPr>
      <w:tabs>
        <w:tab w:val="left" w:pos="567"/>
      </w:tabs>
      <w:spacing w:line="260" w:lineRule="atLeast"/>
      <w:ind w:left="568"/>
    </w:pPr>
  </w:style>
  <w:style w:type="paragraph" w:styleId="Podnaslov">
    <w:name w:val="Subtitle"/>
    <w:basedOn w:val="Navaden"/>
    <w:next w:val="Navaden"/>
    <w:qFormat/>
    <w:rsid w:val="00586E9C"/>
    <w:pPr>
      <w:keepNext/>
      <w:keepLines/>
      <w:spacing w:after="240"/>
    </w:pPr>
    <w:rPr>
      <w:b/>
    </w:rPr>
  </w:style>
  <w:style w:type="paragraph" w:customStyle="1" w:styleId="Nastevanje3">
    <w:name w:val="Nastevanje 3"/>
    <w:basedOn w:val="Navaden"/>
    <w:rsid w:val="00586E9C"/>
    <w:pPr>
      <w:numPr>
        <w:numId w:val="2"/>
      </w:numPr>
      <w:tabs>
        <w:tab w:val="left" w:pos="709"/>
      </w:tabs>
    </w:pPr>
  </w:style>
  <w:style w:type="paragraph" w:styleId="Sprotnaopomba-besedilo">
    <w:name w:val="footnote text"/>
    <w:basedOn w:val="Navaden"/>
    <w:link w:val="Sprotnaopomba-besediloZnak"/>
    <w:semiHidden/>
    <w:rsid w:val="00586E9C"/>
  </w:style>
  <w:style w:type="character" w:customStyle="1" w:styleId="Sprotnaopomba-besediloZnak">
    <w:name w:val="Sprotna opomba - besedilo Znak"/>
    <w:link w:val="Sprotnaopomba-besedilo"/>
    <w:locked/>
    <w:rsid w:val="00497ED2"/>
    <w:rPr>
      <w:rFonts w:ascii="Arial" w:hAnsi="Arial"/>
      <w:lang w:val="sl-SI" w:eastAsia="en-US" w:bidi="ar-SA"/>
    </w:rPr>
  </w:style>
  <w:style w:type="character" w:styleId="Sprotnaopomba-sklic">
    <w:name w:val="footnote reference"/>
    <w:rsid w:val="00586E9C"/>
    <w:rPr>
      <w:vertAlign w:val="superscript"/>
    </w:rPr>
  </w:style>
  <w:style w:type="character" w:styleId="tevilkastrani">
    <w:name w:val="page number"/>
    <w:basedOn w:val="Privzetapisavaodstavka"/>
    <w:rsid w:val="002D227D"/>
  </w:style>
  <w:style w:type="paragraph" w:customStyle="1" w:styleId="NavadenPred">
    <w:name w:val="Navaden Pred"/>
    <w:basedOn w:val="Navaden"/>
    <w:rsid w:val="00FB1726"/>
    <w:pPr>
      <w:keepNext/>
      <w:spacing w:line="260" w:lineRule="atLeast"/>
    </w:pPr>
  </w:style>
  <w:style w:type="paragraph" w:customStyle="1" w:styleId="Alineazaodstavkom">
    <w:name w:val="Alinea za odstavkom"/>
    <w:basedOn w:val="Navaden"/>
    <w:link w:val="AlineazaodstavkomZnak"/>
    <w:qFormat/>
    <w:rsid w:val="00491595"/>
    <w:pPr>
      <w:numPr>
        <w:numId w:val="3"/>
      </w:numPr>
      <w:tabs>
        <w:tab w:val="left" w:pos="540"/>
        <w:tab w:val="left" w:pos="900"/>
      </w:tabs>
    </w:pPr>
    <w:rPr>
      <w:sz w:val="22"/>
      <w:szCs w:val="22"/>
      <w:lang w:val="x-none" w:eastAsia="x-none"/>
    </w:rPr>
  </w:style>
  <w:style w:type="character" w:customStyle="1" w:styleId="AlineazaodstavkomZnak">
    <w:name w:val="Alinea za odstavkom Znak"/>
    <w:link w:val="Alineazaodstavkom"/>
    <w:rsid w:val="00491595"/>
    <w:rPr>
      <w:sz w:val="22"/>
      <w:szCs w:val="22"/>
      <w:lang w:val="x-none" w:eastAsia="x-none"/>
    </w:rPr>
  </w:style>
  <w:style w:type="paragraph" w:customStyle="1" w:styleId="Vir">
    <w:name w:val="Vir"/>
    <w:basedOn w:val="Navaden"/>
    <w:next w:val="Navaden"/>
    <w:rsid w:val="003E0138"/>
    <w:pPr>
      <w:spacing w:before="120" w:line="240" w:lineRule="atLeast"/>
      <w:jc w:val="center"/>
    </w:pPr>
    <w:rPr>
      <w:rFonts w:cs="Arial"/>
      <w:szCs w:val="16"/>
    </w:rPr>
  </w:style>
  <w:style w:type="paragraph" w:customStyle="1" w:styleId="Default">
    <w:name w:val="Default"/>
    <w:rsid w:val="006B7A50"/>
    <w:pPr>
      <w:autoSpaceDE w:val="0"/>
      <w:autoSpaceDN w:val="0"/>
      <w:adjustRightInd w:val="0"/>
      <w:jc w:val="both"/>
    </w:pPr>
    <w:rPr>
      <w:rFonts w:cs="Arial"/>
      <w:color w:val="000000"/>
      <w:sz w:val="24"/>
      <w:szCs w:val="24"/>
    </w:rPr>
  </w:style>
  <w:style w:type="paragraph" w:customStyle="1" w:styleId="TabelaNaslov1">
    <w:name w:val="Tabela Naslov 1"/>
    <w:basedOn w:val="Navaden"/>
    <w:rsid w:val="005858C5"/>
    <w:pPr>
      <w:jc w:val="center"/>
    </w:pPr>
    <w:rPr>
      <w:b/>
      <w:sz w:val="18"/>
    </w:rPr>
  </w:style>
  <w:style w:type="paragraph" w:customStyle="1" w:styleId="TabelaLevo">
    <w:name w:val="Tabela Levo"/>
    <w:basedOn w:val="Navaden"/>
    <w:rsid w:val="005858C5"/>
    <w:pPr>
      <w:spacing w:line="260" w:lineRule="atLeast"/>
    </w:pPr>
    <w:rPr>
      <w:sz w:val="18"/>
    </w:rPr>
  </w:style>
  <w:style w:type="paragraph" w:customStyle="1" w:styleId="TabelaSredina">
    <w:name w:val="Tabela Sredina"/>
    <w:basedOn w:val="Navaden"/>
    <w:rsid w:val="005858C5"/>
    <w:pPr>
      <w:spacing w:line="260" w:lineRule="atLeast"/>
      <w:jc w:val="center"/>
    </w:pPr>
    <w:rPr>
      <w:sz w:val="18"/>
    </w:rPr>
  </w:style>
  <w:style w:type="paragraph" w:customStyle="1" w:styleId="TabelaLevoP">
    <w:name w:val="Tabela Levo P"/>
    <w:basedOn w:val="Navaden"/>
    <w:rsid w:val="005858C5"/>
    <w:pPr>
      <w:spacing w:line="260" w:lineRule="atLeast"/>
    </w:pPr>
    <w:rPr>
      <w:b/>
      <w:sz w:val="18"/>
    </w:rPr>
  </w:style>
  <w:style w:type="paragraph" w:customStyle="1" w:styleId="TabelaSredinaP">
    <w:name w:val="Tabela Sredina P"/>
    <w:basedOn w:val="Navaden"/>
    <w:rsid w:val="005858C5"/>
    <w:pPr>
      <w:spacing w:line="260" w:lineRule="atLeast"/>
      <w:jc w:val="center"/>
    </w:pPr>
    <w:rPr>
      <w:b/>
      <w:sz w:val="18"/>
    </w:rPr>
  </w:style>
  <w:style w:type="paragraph" w:customStyle="1" w:styleId="Odstavekseznama1">
    <w:name w:val="Odstavek seznama1"/>
    <w:basedOn w:val="Navaden"/>
    <w:uiPriority w:val="34"/>
    <w:qFormat/>
    <w:rsid w:val="00456741"/>
    <w:pPr>
      <w:spacing w:after="200" w:line="276" w:lineRule="auto"/>
      <w:ind w:left="720"/>
      <w:contextualSpacing/>
    </w:pPr>
    <w:rPr>
      <w:rFonts w:ascii="Calibri" w:eastAsia="Calibri" w:hAnsi="Calibri"/>
      <w:sz w:val="22"/>
      <w:szCs w:val="22"/>
    </w:rPr>
  </w:style>
  <w:style w:type="paragraph" w:styleId="Besedilooblaka">
    <w:name w:val="Balloon Text"/>
    <w:basedOn w:val="Navaden"/>
    <w:semiHidden/>
    <w:rsid w:val="00F92846"/>
    <w:rPr>
      <w:rFonts w:ascii="Tahoma" w:hAnsi="Tahoma" w:cs="Tahoma"/>
      <w:sz w:val="16"/>
      <w:szCs w:val="16"/>
    </w:rPr>
  </w:style>
  <w:style w:type="character" w:styleId="Pripombasklic">
    <w:name w:val="annotation reference"/>
    <w:uiPriority w:val="99"/>
    <w:semiHidden/>
    <w:rsid w:val="00E72907"/>
    <w:rPr>
      <w:sz w:val="16"/>
      <w:szCs w:val="16"/>
    </w:rPr>
  </w:style>
  <w:style w:type="paragraph" w:styleId="Pripombabesedilo">
    <w:name w:val="annotation text"/>
    <w:basedOn w:val="Navaden"/>
    <w:semiHidden/>
    <w:rsid w:val="00E72907"/>
  </w:style>
  <w:style w:type="paragraph" w:styleId="Zadevapripombe">
    <w:name w:val="annotation subject"/>
    <w:basedOn w:val="Pripombabesedilo"/>
    <w:next w:val="Pripombabesedilo"/>
    <w:semiHidden/>
    <w:rsid w:val="00E72907"/>
    <w:rPr>
      <w:b/>
      <w:bCs/>
    </w:rPr>
  </w:style>
  <w:style w:type="character" w:customStyle="1" w:styleId="st">
    <w:name w:val="st"/>
    <w:basedOn w:val="Privzetapisavaodstavka"/>
    <w:rsid w:val="005810B5"/>
  </w:style>
  <w:style w:type="paragraph" w:styleId="Kazalovsebine3">
    <w:name w:val="toc 3"/>
    <w:basedOn w:val="Navaden"/>
    <w:next w:val="Navaden"/>
    <w:autoRedefine/>
    <w:uiPriority w:val="39"/>
    <w:rsid w:val="00CE190C"/>
    <w:pPr>
      <w:ind w:left="400"/>
    </w:pPr>
  </w:style>
  <w:style w:type="paragraph" w:customStyle="1" w:styleId="odstavek">
    <w:name w:val="odstavek"/>
    <w:basedOn w:val="Navaden"/>
    <w:rsid w:val="001506C4"/>
    <w:pPr>
      <w:spacing w:before="100" w:beforeAutospacing="1" w:after="100" w:afterAutospacing="1"/>
    </w:pPr>
    <w:rPr>
      <w:rFonts w:ascii="Times New Roman" w:eastAsia="Calibri" w:hAnsi="Times New Roman"/>
      <w:sz w:val="24"/>
    </w:rPr>
  </w:style>
  <w:style w:type="paragraph" w:customStyle="1" w:styleId="len">
    <w:name w:val="Člen"/>
    <w:basedOn w:val="Navaden"/>
    <w:link w:val="lenZnak"/>
    <w:qFormat/>
    <w:rsid w:val="00FF10FE"/>
    <w:pPr>
      <w:suppressAutoHyphens/>
      <w:overflowPunct w:val="0"/>
      <w:autoSpaceDE w:val="0"/>
      <w:autoSpaceDN w:val="0"/>
      <w:adjustRightInd w:val="0"/>
      <w:spacing w:before="480"/>
      <w:jc w:val="center"/>
      <w:textAlignment w:val="baseline"/>
    </w:pPr>
    <w:rPr>
      <w:b/>
      <w:sz w:val="22"/>
      <w:szCs w:val="22"/>
      <w:lang w:val="x-none" w:eastAsia="x-none"/>
    </w:rPr>
  </w:style>
  <w:style w:type="character" w:customStyle="1" w:styleId="lenZnak">
    <w:name w:val="Člen Znak"/>
    <w:link w:val="len"/>
    <w:rsid w:val="00FF10FE"/>
    <w:rPr>
      <w:rFonts w:ascii="Arial" w:hAnsi="Arial" w:cs="Arial"/>
      <w:b/>
      <w:sz w:val="22"/>
      <w:szCs w:val="22"/>
    </w:rPr>
  </w:style>
  <w:style w:type="paragraph" w:customStyle="1" w:styleId="Odstavek0">
    <w:name w:val="Odstavek"/>
    <w:basedOn w:val="Navaden"/>
    <w:link w:val="OdstavekZnak"/>
    <w:qFormat/>
    <w:rsid w:val="00FF10FE"/>
    <w:pPr>
      <w:overflowPunct w:val="0"/>
      <w:autoSpaceDE w:val="0"/>
      <w:autoSpaceDN w:val="0"/>
      <w:adjustRightInd w:val="0"/>
      <w:spacing w:before="240"/>
      <w:ind w:firstLine="1021"/>
      <w:textAlignment w:val="baseline"/>
    </w:pPr>
    <w:rPr>
      <w:sz w:val="22"/>
      <w:szCs w:val="22"/>
      <w:lang w:val="x-none" w:eastAsia="x-none"/>
    </w:rPr>
  </w:style>
  <w:style w:type="character" w:customStyle="1" w:styleId="OdstavekZnak">
    <w:name w:val="Odstavek Znak"/>
    <w:link w:val="Odstavek0"/>
    <w:rsid w:val="00FF10FE"/>
    <w:rPr>
      <w:rFonts w:ascii="Arial" w:hAnsi="Arial" w:cs="Arial"/>
      <w:sz w:val="22"/>
      <w:szCs w:val="22"/>
    </w:rPr>
  </w:style>
  <w:style w:type="paragraph" w:customStyle="1" w:styleId="lennaslov">
    <w:name w:val="Člen_naslov"/>
    <w:basedOn w:val="len"/>
    <w:qFormat/>
    <w:rsid w:val="00FF10FE"/>
    <w:pPr>
      <w:spacing w:before="0"/>
    </w:pPr>
  </w:style>
  <w:style w:type="paragraph" w:styleId="Kazalovsebine4">
    <w:name w:val="toc 4"/>
    <w:basedOn w:val="Navaden"/>
    <w:next w:val="Navaden"/>
    <w:autoRedefine/>
    <w:uiPriority w:val="39"/>
    <w:unhideWhenUsed/>
    <w:rsid w:val="00F516F0"/>
    <w:pPr>
      <w:spacing w:after="100" w:line="276" w:lineRule="auto"/>
      <w:ind w:left="660"/>
    </w:pPr>
    <w:rPr>
      <w:rFonts w:ascii="Calibri" w:hAnsi="Calibri"/>
      <w:sz w:val="22"/>
      <w:szCs w:val="22"/>
    </w:rPr>
  </w:style>
  <w:style w:type="paragraph" w:styleId="Kazalovsebine5">
    <w:name w:val="toc 5"/>
    <w:basedOn w:val="Navaden"/>
    <w:next w:val="Navaden"/>
    <w:autoRedefine/>
    <w:uiPriority w:val="39"/>
    <w:unhideWhenUsed/>
    <w:rsid w:val="00F516F0"/>
    <w:pPr>
      <w:spacing w:after="100" w:line="276" w:lineRule="auto"/>
      <w:ind w:left="880"/>
    </w:pPr>
    <w:rPr>
      <w:rFonts w:ascii="Calibri" w:hAnsi="Calibri"/>
      <w:sz w:val="22"/>
      <w:szCs w:val="22"/>
    </w:rPr>
  </w:style>
  <w:style w:type="paragraph" w:styleId="Kazalovsebine6">
    <w:name w:val="toc 6"/>
    <w:basedOn w:val="Navaden"/>
    <w:next w:val="Navaden"/>
    <w:autoRedefine/>
    <w:uiPriority w:val="39"/>
    <w:unhideWhenUsed/>
    <w:rsid w:val="00F516F0"/>
    <w:pPr>
      <w:spacing w:after="100" w:line="276" w:lineRule="auto"/>
      <w:ind w:left="1100"/>
    </w:pPr>
    <w:rPr>
      <w:rFonts w:ascii="Calibri" w:hAnsi="Calibri"/>
      <w:sz w:val="22"/>
      <w:szCs w:val="22"/>
    </w:rPr>
  </w:style>
  <w:style w:type="paragraph" w:styleId="Kazalovsebine7">
    <w:name w:val="toc 7"/>
    <w:basedOn w:val="Navaden"/>
    <w:next w:val="Navaden"/>
    <w:autoRedefine/>
    <w:uiPriority w:val="39"/>
    <w:unhideWhenUsed/>
    <w:rsid w:val="00F516F0"/>
    <w:pPr>
      <w:spacing w:after="100" w:line="276" w:lineRule="auto"/>
      <w:ind w:left="1320"/>
    </w:pPr>
    <w:rPr>
      <w:rFonts w:ascii="Calibri" w:hAnsi="Calibri"/>
      <w:sz w:val="22"/>
      <w:szCs w:val="22"/>
    </w:rPr>
  </w:style>
  <w:style w:type="paragraph" w:styleId="Kazalovsebine8">
    <w:name w:val="toc 8"/>
    <w:basedOn w:val="Navaden"/>
    <w:next w:val="Navaden"/>
    <w:autoRedefine/>
    <w:uiPriority w:val="39"/>
    <w:unhideWhenUsed/>
    <w:rsid w:val="00F516F0"/>
    <w:pPr>
      <w:spacing w:after="100" w:line="276" w:lineRule="auto"/>
      <w:ind w:left="1540"/>
    </w:pPr>
    <w:rPr>
      <w:rFonts w:ascii="Calibri" w:hAnsi="Calibri"/>
      <w:sz w:val="22"/>
      <w:szCs w:val="22"/>
    </w:rPr>
  </w:style>
  <w:style w:type="paragraph" w:styleId="Kazalovsebine9">
    <w:name w:val="toc 9"/>
    <w:basedOn w:val="Navaden"/>
    <w:next w:val="Navaden"/>
    <w:autoRedefine/>
    <w:uiPriority w:val="39"/>
    <w:unhideWhenUsed/>
    <w:rsid w:val="00F516F0"/>
    <w:pPr>
      <w:spacing w:after="100" w:line="276" w:lineRule="auto"/>
      <w:ind w:left="1760"/>
    </w:pPr>
    <w:rPr>
      <w:rFonts w:ascii="Calibri" w:hAnsi="Calibri"/>
      <w:sz w:val="22"/>
      <w:szCs w:val="22"/>
    </w:rPr>
  </w:style>
  <w:style w:type="paragraph" w:styleId="Odstavekseznama">
    <w:name w:val="List Paragraph"/>
    <w:basedOn w:val="Navaden"/>
    <w:link w:val="OdstavekseznamaZnak"/>
    <w:uiPriority w:val="34"/>
    <w:qFormat/>
    <w:rsid w:val="000C3A9A"/>
    <w:pPr>
      <w:ind w:left="708"/>
    </w:pPr>
  </w:style>
  <w:style w:type="character" w:customStyle="1" w:styleId="highlight">
    <w:name w:val="highlight"/>
    <w:rsid w:val="0032576A"/>
  </w:style>
  <w:style w:type="table" w:customStyle="1" w:styleId="Tabelamrea1">
    <w:name w:val="Tabela – mreža1"/>
    <w:basedOn w:val="Navadnatabela"/>
    <w:next w:val="Tabelamrea"/>
    <w:uiPriority w:val="59"/>
    <w:rsid w:val="00B0226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sedilo">
    <w:name w:val="Besedilo"/>
    <w:basedOn w:val="Navaden"/>
    <w:link w:val="BesediloZnak"/>
    <w:autoRedefine/>
    <w:qFormat/>
    <w:rsid w:val="00F92420"/>
    <w:pPr>
      <w:spacing w:before="120" w:after="120"/>
    </w:pPr>
    <w:rPr>
      <w:rFonts w:cs="Arial"/>
      <w:bCs/>
      <w:lang w:val="x-none" w:eastAsia="x-none"/>
    </w:rPr>
  </w:style>
  <w:style w:type="character" w:customStyle="1" w:styleId="BesediloZnak">
    <w:name w:val="Besedilo Znak"/>
    <w:link w:val="Besedilo"/>
    <w:rsid w:val="00F92420"/>
    <w:rPr>
      <w:rFonts w:cs="Arial"/>
      <w:bCs/>
      <w:lang w:val="x-none" w:eastAsia="x-none"/>
    </w:rPr>
  </w:style>
  <w:style w:type="character" w:customStyle="1" w:styleId="HTML-oblikovanoZnak">
    <w:name w:val="HTML-oblikovano Znak"/>
    <w:link w:val="HTML-oblikovano"/>
    <w:rsid w:val="00DE5379"/>
    <w:rPr>
      <w:rFonts w:ascii="Courier New" w:eastAsia="Courier New" w:hAnsi="Courier New" w:cs="Courier New"/>
      <w:color w:val="000000"/>
      <w:sz w:val="19"/>
      <w:szCs w:val="19"/>
    </w:rPr>
  </w:style>
  <w:style w:type="paragraph" w:styleId="Navadensplet">
    <w:name w:val="Normal (Web)"/>
    <w:basedOn w:val="Navaden"/>
    <w:uiPriority w:val="99"/>
    <w:rsid w:val="00DE5379"/>
    <w:pPr>
      <w:spacing w:before="100" w:beforeAutospacing="1" w:after="100" w:afterAutospacing="1"/>
    </w:pPr>
    <w:rPr>
      <w:rFonts w:ascii="Times New Roman" w:hAnsi="Times New Roman"/>
      <w:sz w:val="24"/>
    </w:rPr>
  </w:style>
  <w:style w:type="character" w:styleId="Poudarek">
    <w:name w:val="Emphasis"/>
    <w:uiPriority w:val="20"/>
    <w:qFormat/>
    <w:rsid w:val="00C65ED2"/>
    <w:rPr>
      <w:i/>
      <w:iCs/>
    </w:rPr>
  </w:style>
  <w:style w:type="character" w:customStyle="1" w:styleId="GlavaZnak">
    <w:name w:val="Glava Znak"/>
    <w:link w:val="Glava"/>
    <w:rsid w:val="00C91540"/>
    <w:rPr>
      <w:rFonts w:ascii="Arial" w:hAnsi="Arial"/>
      <w:szCs w:val="24"/>
      <w:lang w:val="en-US" w:eastAsia="en-US"/>
    </w:rPr>
  </w:style>
  <w:style w:type="character" w:styleId="Omemba">
    <w:name w:val="Mention"/>
    <w:uiPriority w:val="99"/>
    <w:semiHidden/>
    <w:unhideWhenUsed/>
    <w:rsid w:val="000360B6"/>
    <w:rPr>
      <w:color w:val="2B579A"/>
      <w:shd w:val="clear" w:color="auto" w:fill="E6E6E6"/>
    </w:rPr>
  </w:style>
  <w:style w:type="table" w:customStyle="1" w:styleId="Tabelamrea2">
    <w:name w:val="Tabela – mreža2"/>
    <w:basedOn w:val="Navadnatabela"/>
    <w:next w:val="Tabelamrea"/>
    <w:uiPriority w:val="39"/>
    <w:rsid w:val="006719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link w:val="Odstavekseznama"/>
    <w:uiPriority w:val="34"/>
    <w:rsid w:val="004D082F"/>
    <w:rPr>
      <w:rFonts w:ascii="Arial" w:hAnsi="Arial"/>
      <w:szCs w:val="24"/>
      <w:lang w:val="en-US" w:eastAsia="en-US"/>
    </w:rPr>
  </w:style>
  <w:style w:type="character" w:styleId="Nerazreenaomemba">
    <w:name w:val="Unresolved Mention"/>
    <w:uiPriority w:val="99"/>
    <w:semiHidden/>
    <w:unhideWhenUsed/>
    <w:rsid w:val="00666158"/>
    <w:rPr>
      <w:color w:val="808080"/>
      <w:shd w:val="clear" w:color="auto" w:fill="E6E6E6"/>
    </w:rPr>
  </w:style>
  <w:style w:type="paragraph" w:customStyle="1" w:styleId="style26">
    <w:name w:val="style26"/>
    <w:basedOn w:val="Navaden"/>
    <w:rsid w:val="0022020E"/>
    <w:pPr>
      <w:spacing w:before="100" w:beforeAutospacing="1" w:after="100" w:afterAutospacing="1"/>
    </w:pPr>
    <w:rPr>
      <w:rFonts w:ascii="Times New Roman" w:hAnsi="Times New Roman"/>
      <w:sz w:val="24"/>
    </w:rPr>
  </w:style>
  <w:style w:type="character" w:customStyle="1" w:styleId="NaslovnadlenomZnak">
    <w:name w:val="Naslov nad členom Znak"/>
    <w:link w:val="Naslovnadlenom"/>
    <w:locked/>
    <w:rsid w:val="00DB61EC"/>
    <w:rPr>
      <w:rFonts w:ascii="Arial" w:hAnsi="Arial" w:cs="Arial"/>
      <w:b/>
      <w:sz w:val="22"/>
      <w:szCs w:val="22"/>
      <w:lang w:val="x-none" w:eastAsia="x-none"/>
    </w:rPr>
  </w:style>
  <w:style w:type="paragraph" w:customStyle="1" w:styleId="Naslovnadlenom">
    <w:name w:val="Naslov nad členom"/>
    <w:basedOn w:val="Navaden"/>
    <w:link w:val="NaslovnadlenomZnak"/>
    <w:qFormat/>
    <w:rsid w:val="00DB61EC"/>
    <w:pPr>
      <w:tabs>
        <w:tab w:val="left" w:pos="540"/>
        <w:tab w:val="left" w:pos="900"/>
      </w:tabs>
      <w:overflowPunct w:val="0"/>
      <w:autoSpaceDE w:val="0"/>
      <w:autoSpaceDN w:val="0"/>
      <w:adjustRightInd w:val="0"/>
      <w:spacing w:before="480"/>
      <w:jc w:val="center"/>
    </w:pPr>
    <w:rPr>
      <w:b/>
      <w:sz w:val="22"/>
      <w:szCs w:val="22"/>
      <w:lang w:val="x-none" w:eastAsia="x-none"/>
    </w:rPr>
  </w:style>
  <w:style w:type="paragraph" w:customStyle="1" w:styleId="len0">
    <w:name w:val="len"/>
    <w:basedOn w:val="Navaden"/>
    <w:rsid w:val="00D457D2"/>
    <w:pPr>
      <w:spacing w:before="100" w:beforeAutospacing="1" w:after="100" w:afterAutospacing="1"/>
    </w:pPr>
    <w:rPr>
      <w:rFonts w:ascii="Times New Roman" w:hAnsi="Times New Roman"/>
      <w:sz w:val="24"/>
    </w:rPr>
  </w:style>
  <w:style w:type="paragraph" w:customStyle="1" w:styleId="doc-ti">
    <w:name w:val="doc-ti"/>
    <w:basedOn w:val="Navaden"/>
    <w:rsid w:val="00A26912"/>
    <w:pPr>
      <w:spacing w:before="100" w:beforeAutospacing="1" w:after="100" w:afterAutospacing="1"/>
    </w:pPr>
    <w:rPr>
      <w:rFonts w:ascii="Times New Roman" w:hAnsi="Times New Roman"/>
      <w:sz w:val="24"/>
    </w:rPr>
  </w:style>
  <w:style w:type="paragraph" w:styleId="NaslovTOC">
    <w:name w:val="TOC Heading"/>
    <w:basedOn w:val="Naslov1"/>
    <w:next w:val="Navaden"/>
    <w:uiPriority w:val="39"/>
    <w:qFormat/>
    <w:rsid w:val="00800665"/>
    <w:pPr>
      <w:spacing w:before="240" w:line="259" w:lineRule="auto"/>
      <w:ind w:left="0" w:firstLine="0"/>
      <w:outlineLvl w:val="9"/>
    </w:pPr>
    <w:rPr>
      <w:rFonts w:ascii="Calibri Light" w:hAnsi="Calibri Light" w:cs="Times New Roman"/>
      <w:b w:val="0"/>
      <w:color w:val="2F5496"/>
      <w:sz w:val="32"/>
      <w:szCs w:val="32"/>
    </w:rPr>
  </w:style>
  <w:style w:type="paragraph" w:styleId="Brezrazmikov">
    <w:name w:val="No Spacing"/>
    <w:link w:val="BrezrazmikovZnak"/>
    <w:uiPriority w:val="1"/>
    <w:qFormat/>
    <w:rsid w:val="00255124"/>
    <w:pPr>
      <w:jc w:val="both"/>
    </w:pPr>
    <w:rPr>
      <w:rFonts w:ascii="Calibri" w:eastAsia="Calibri" w:hAnsi="Calibri"/>
      <w:sz w:val="22"/>
      <w:szCs w:val="22"/>
      <w:lang w:eastAsia="en-US"/>
    </w:rPr>
  </w:style>
  <w:style w:type="character" w:customStyle="1" w:styleId="BrezrazmikovZnak">
    <w:name w:val="Brez razmikov Znak"/>
    <w:link w:val="Brezrazmikov"/>
    <w:uiPriority w:val="1"/>
    <w:rsid w:val="00255124"/>
    <w:rPr>
      <w:rFonts w:ascii="Calibri" w:eastAsia="Calibri" w:hAnsi="Calibri"/>
      <w:sz w:val="22"/>
      <w:szCs w:val="22"/>
      <w:lang w:eastAsia="en-US"/>
    </w:rPr>
  </w:style>
  <w:style w:type="table" w:customStyle="1" w:styleId="Tabelamrea3">
    <w:name w:val="Tabela – mreža3"/>
    <w:basedOn w:val="Navadnatabela"/>
    <w:next w:val="Tabelamrea"/>
    <w:uiPriority w:val="39"/>
    <w:rsid w:val="00882E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uiPriority w:val="39"/>
    <w:rsid w:val="00190F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5Znak">
    <w:name w:val="Znak5 Znak"/>
    <w:basedOn w:val="Navaden"/>
    <w:rsid w:val="0092346D"/>
    <w:pPr>
      <w:spacing w:after="160" w:line="240" w:lineRule="exact"/>
      <w:jc w:val="left"/>
    </w:pPr>
    <w:rPr>
      <w:rFonts w:ascii="Tahoma" w:hAnsi="Tahoma"/>
      <w:lang w:val="en-US" w:eastAsia="en-US"/>
    </w:rPr>
  </w:style>
  <w:style w:type="character" w:customStyle="1" w:styleId="Bodytext">
    <w:name w:val="Body text_"/>
    <w:link w:val="Telobesedila6"/>
    <w:rsid w:val="00D87365"/>
    <w:rPr>
      <w:rFonts w:eastAsia="Arial" w:cs="Arial"/>
      <w:sz w:val="18"/>
      <w:szCs w:val="18"/>
      <w:shd w:val="clear" w:color="auto" w:fill="FFFFFF"/>
    </w:rPr>
  </w:style>
  <w:style w:type="paragraph" w:customStyle="1" w:styleId="Telobesedila6">
    <w:name w:val="Telo besedila6"/>
    <w:basedOn w:val="Navaden"/>
    <w:link w:val="Bodytext"/>
    <w:rsid w:val="00D87365"/>
    <w:pPr>
      <w:shd w:val="clear" w:color="auto" w:fill="FFFFFF"/>
      <w:spacing w:before="300" w:after="240" w:line="245" w:lineRule="exact"/>
      <w:ind w:left="23" w:right="40" w:hanging="420"/>
    </w:pPr>
    <w:rPr>
      <w:rFonts w:eastAsia="Arial" w:cs="Arial"/>
      <w:sz w:val="18"/>
      <w:szCs w:val="18"/>
    </w:rPr>
  </w:style>
  <w:style w:type="paragraph" w:customStyle="1" w:styleId="Znak5Znak0">
    <w:name w:val="Znak5 Znak"/>
    <w:basedOn w:val="Navaden"/>
    <w:rsid w:val="007F027F"/>
    <w:pPr>
      <w:spacing w:after="160" w:line="240" w:lineRule="exact"/>
      <w:jc w:val="left"/>
    </w:pPr>
    <w:rPr>
      <w:rFonts w:ascii="Tahoma" w:hAnsi="Tahoma"/>
      <w:lang w:val="en-US" w:eastAsia="en-US"/>
    </w:rPr>
  </w:style>
  <w:style w:type="paragraph" w:customStyle="1" w:styleId="Znak5Znak1">
    <w:name w:val="Znak5 Znak"/>
    <w:basedOn w:val="Navaden"/>
    <w:rsid w:val="00710F34"/>
    <w:pPr>
      <w:spacing w:after="160" w:line="240" w:lineRule="exact"/>
      <w:jc w:val="left"/>
    </w:pPr>
    <w:rPr>
      <w:rFonts w:ascii="Tahoma" w:hAnsi="Tahoma"/>
      <w:lang w:val="en-US" w:eastAsia="en-US"/>
    </w:rPr>
  </w:style>
  <w:style w:type="character" w:customStyle="1" w:styleId="Heading2">
    <w:name w:val="Heading #2_"/>
    <w:link w:val="Heading20"/>
    <w:rsid w:val="00D6479C"/>
    <w:rPr>
      <w:rFonts w:eastAsia="Arial" w:cs="Arial"/>
      <w:sz w:val="18"/>
      <w:szCs w:val="18"/>
      <w:shd w:val="clear" w:color="auto" w:fill="FFFFFF"/>
    </w:rPr>
  </w:style>
  <w:style w:type="paragraph" w:customStyle="1" w:styleId="Heading20">
    <w:name w:val="Heading #2"/>
    <w:basedOn w:val="Navaden"/>
    <w:link w:val="Heading2"/>
    <w:rsid w:val="00D6479C"/>
    <w:pPr>
      <w:shd w:val="clear" w:color="auto" w:fill="FFFFFF"/>
      <w:spacing w:after="300" w:line="0" w:lineRule="atLeast"/>
      <w:ind w:left="23" w:right="40" w:hanging="360"/>
      <w:outlineLvl w:val="1"/>
    </w:pPr>
    <w:rPr>
      <w:rFonts w:eastAsia="Arial" w:cs="Arial"/>
      <w:sz w:val="18"/>
      <w:szCs w:val="18"/>
    </w:rPr>
  </w:style>
  <w:style w:type="character" w:customStyle="1" w:styleId="Bodytext6">
    <w:name w:val="Body text (6)_"/>
    <w:link w:val="Bodytext60"/>
    <w:rsid w:val="00D6479C"/>
    <w:rPr>
      <w:rFonts w:eastAsia="Arial" w:cs="Arial"/>
      <w:sz w:val="18"/>
      <w:szCs w:val="18"/>
      <w:shd w:val="clear" w:color="auto" w:fill="FFFFFF"/>
    </w:rPr>
  </w:style>
  <w:style w:type="paragraph" w:customStyle="1" w:styleId="Bodytext60">
    <w:name w:val="Body text (6)"/>
    <w:basedOn w:val="Navaden"/>
    <w:link w:val="Bodytext6"/>
    <w:rsid w:val="00D6479C"/>
    <w:pPr>
      <w:shd w:val="clear" w:color="auto" w:fill="FFFFFF"/>
      <w:spacing w:after="300" w:line="0" w:lineRule="atLeast"/>
      <w:ind w:left="23" w:right="40"/>
    </w:pPr>
    <w:rPr>
      <w:rFonts w:eastAsia="Arial" w:cs="Arial"/>
      <w:sz w:val="18"/>
      <w:szCs w:val="18"/>
    </w:rPr>
  </w:style>
  <w:style w:type="character" w:customStyle="1" w:styleId="BodytextBold">
    <w:name w:val="Body text + Bold"/>
    <w:rsid w:val="00D6479C"/>
    <w:rPr>
      <w:rFonts w:ascii="Arial" w:eastAsia="Arial" w:hAnsi="Arial" w:cs="Arial"/>
      <w:b/>
      <w:bCs/>
      <w:i w:val="0"/>
      <w:iCs w:val="0"/>
      <w:smallCaps w:val="0"/>
      <w:strike w:val="0"/>
      <w:spacing w:val="0"/>
      <w:sz w:val="18"/>
      <w:szCs w:val="18"/>
      <w:shd w:val="clear" w:color="auto" w:fill="FFFFFF"/>
    </w:rPr>
  </w:style>
  <w:style w:type="paragraph" w:customStyle="1" w:styleId="Znak5Znak2">
    <w:name w:val="Znak5 Znak"/>
    <w:basedOn w:val="Navaden"/>
    <w:rsid w:val="00567B32"/>
    <w:pPr>
      <w:spacing w:after="160" w:line="240" w:lineRule="exact"/>
      <w:jc w:val="left"/>
    </w:pPr>
    <w:rPr>
      <w:rFonts w:ascii="Tahoma" w:hAnsi="Tahoma"/>
      <w:lang w:val="en-US" w:eastAsia="en-US"/>
    </w:rPr>
  </w:style>
  <w:style w:type="paragraph" w:customStyle="1" w:styleId="Znak5Znak3">
    <w:name w:val="Znak5 Znak"/>
    <w:basedOn w:val="Navaden"/>
    <w:rsid w:val="00672DFA"/>
    <w:pPr>
      <w:spacing w:after="160" w:line="240" w:lineRule="exact"/>
      <w:jc w:val="left"/>
    </w:pPr>
    <w:rPr>
      <w:rFonts w:ascii="Tahoma" w:hAnsi="Tahoma"/>
      <w:lang w:val="en-US" w:eastAsia="en-US"/>
    </w:rPr>
  </w:style>
  <w:style w:type="character" w:customStyle="1" w:styleId="fontstyle01">
    <w:name w:val="fontstyle01"/>
    <w:basedOn w:val="Privzetapisavaodstavka"/>
    <w:rsid w:val="00F045A4"/>
    <w:rPr>
      <w:rFonts w:ascii="Arial-BoldMT" w:hAnsi="Arial-BoldMT" w:hint="default"/>
      <w:b/>
      <w:bCs/>
      <w:i w:val="0"/>
      <w:iCs w:val="0"/>
      <w:color w:val="000000"/>
      <w:sz w:val="22"/>
      <w:szCs w:val="22"/>
    </w:rPr>
  </w:style>
  <w:style w:type="paragraph" w:customStyle="1" w:styleId="Znak5Znak4">
    <w:name w:val="Znak5 Znak"/>
    <w:basedOn w:val="Navaden"/>
    <w:rsid w:val="00F512B1"/>
    <w:pPr>
      <w:spacing w:after="160" w:line="240" w:lineRule="exact"/>
      <w:jc w:val="left"/>
    </w:pPr>
    <w:rPr>
      <w:rFonts w:ascii="Tahoma" w:hAnsi="Tahoma"/>
      <w:lang w:val="en-US" w:eastAsia="en-US"/>
    </w:rPr>
  </w:style>
  <w:style w:type="paragraph" w:customStyle="1" w:styleId="Znak5Znak5">
    <w:name w:val="Znak5 Znak"/>
    <w:basedOn w:val="Navaden"/>
    <w:rsid w:val="00832824"/>
    <w:pPr>
      <w:spacing w:after="160" w:line="240" w:lineRule="exact"/>
      <w:jc w:val="left"/>
    </w:pPr>
    <w:rPr>
      <w:rFonts w:ascii="Tahoma" w:hAnsi="Tahoma"/>
      <w:lang w:val="en-US" w:eastAsia="en-US"/>
    </w:rPr>
  </w:style>
  <w:style w:type="paragraph" w:customStyle="1" w:styleId="Znak5Znak6">
    <w:name w:val="Znak5 Znak"/>
    <w:basedOn w:val="Navaden"/>
    <w:rsid w:val="00DA43B7"/>
    <w:pPr>
      <w:spacing w:after="160" w:line="240" w:lineRule="exact"/>
      <w:jc w:val="left"/>
    </w:pPr>
    <w:rPr>
      <w:rFonts w:ascii="Tahoma" w:hAnsi="Tahoma"/>
      <w:lang w:val="en-US" w:eastAsia="en-US"/>
    </w:rPr>
  </w:style>
  <w:style w:type="table" w:styleId="Navadnatabela1">
    <w:name w:val="Plain Table 1"/>
    <w:basedOn w:val="Navadnatabela"/>
    <w:uiPriority w:val="41"/>
    <w:rsid w:val="00DD120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Znak5Znak7">
    <w:name w:val="Znak5 Znak"/>
    <w:basedOn w:val="Navaden"/>
    <w:rsid w:val="00B420D1"/>
    <w:pPr>
      <w:spacing w:after="160" w:line="240" w:lineRule="exact"/>
      <w:jc w:val="left"/>
    </w:pPr>
    <w:rPr>
      <w:rFonts w:ascii="Tahoma" w:hAnsi="Tahoma"/>
      <w:lang w:val="en-US" w:eastAsia="en-US"/>
    </w:rPr>
  </w:style>
  <w:style w:type="paragraph" w:customStyle="1" w:styleId="Znak5Znak8">
    <w:name w:val="Znak5 Znak"/>
    <w:basedOn w:val="Navaden"/>
    <w:rsid w:val="005973BD"/>
    <w:pPr>
      <w:spacing w:after="160" w:line="240" w:lineRule="exact"/>
      <w:jc w:val="left"/>
    </w:pPr>
    <w:rPr>
      <w:rFonts w:ascii="Tahoma" w:hAnsi="Tahoma"/>
      <w:lang w:val="en-US" w:eastAsia="en-US"/>
    </w:rPr>
  </w:style>
  <w:style w:type="paragraph" w:customStyle="1" w:styleId="Znak5Znak9">
    <w:name w:val="Znak5 Znak"/>
    <w:basedOn w:val="Navaden"/>
    <w:rsid w:val="006F7DCF"/>
    <w:pPr>
      <w:spacing w:after="160" w:line="240" w:lineRule="exact"/>
      <w:jc w:val="left"/>
    </w:pPr>
    <w:rPr>
      <w:rFonts w:ascii="Tahoma" w:hAnsi="Tahoma"/>
      <w:lang w:val="en-US" w:eastAsia="en-US"/>
    </w:rPr>
  </w:style>
  <w:style w:type="paragraph" w:customStyle="1" w:styleId="Znak5Znaka">
    <w:name w:val="Znak5 Znak"/>
    <w:basedOn w:val="Navaden"/>
    <w:rsid w:val="008C1F59"/>
    <w:pPr>
      <w:spacing w:after="160" w:line="240" w:lineRule="exact"/>
      <w:jc w:val="left"/>
    </w:pPr>
    <w:rPr>
      <w:rFonts w:ascii="Tahoma" w:hAnsi="Tahoma"/>
      <w:lang w:val="en-US" w:eastAsia="en-US"/>
    </w:rPr>
  </w:style>
  <w:style w:type="table" w:styleId="Tabelasvetlamrea1">
    <w:name w:val="Grid Table 1 Light"/>
    <w:basedOn w:val="Navadnatabela"/>
    <w:rsid w:val="00CB58C7"/>
    <w:rPr>
      <w:rFonts w:ascii="Times New Roman" w:hAnsi="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ledenaHiperpovezava">
    <w:name w:val="FollowedHyperlink"/>
    <w:basedOn w:val="Privzetapisavaodstavka"/>
    <w:rsid w:val="000826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655">
      <w:bodyDiv w:val="1"/>
      <w:marLeft w:val="0"/>
      <w:marRight w:val="0"/>
      <w:marTop w:val="0"/>
      <w:marBottom w:val="0"/>
      <w:divBdr>
        <w:top w:val="none" w:sz="0" w:space="0" w:color="auto"/>
        <w:left w:val="none" w:sz="0" w:space="0" w:color="auto"/>
        <w:bottom w:val="none" w:sz="0" w:space="0" w:color="auto"/>
        <w:right w:val="none" w:sz="0" w:space="0" w:color="auto"/>
      </w:divBdr>
    </w:div>
    <w:div w:id="6567724">
      <w:bodyDiv w:val="1"/>
      <w:marLeft w:val="0"/>
      <w:marRight w:val="0"/>
      <w:marTop w:val="0"/>
      <w:marBottom w:val="0"/>
      <w:divBdr>
        <w:top w:val="none" w:sz="0" w:space="0" w:color="auto"/>
        <w:left w:val="none" w:sz="0" w:space="0" w:color="auto"/>
        <w:bottom w:val="none" w:sz="0" w:space="0" w:color="auto"/>
        <w:right w:val="none" w:sz="0" w:space="0" w:color="auto"/>
      </w:divBdr>
    </w:div>
    <w:div w:id="8528881">
      <w:bodyDiv w:val="1"/>
      <w:marLeft w:val="0"/>
      <w:marRight w:val="0"/>
      <w:marTop w:val="0"/>
      <w:marBottom w:val="0"/>
      <w:divBdr>
        <w:top w:val="none" w:sz="0" w:space="0" w:color="auto"/>
        <w:left w:val="none" w:sz="0" w:space="0" w:color="auto"/>
        <w:bottom w:val="none" w:sz="0" w:space="0" w:color="auto"/>
        <w:right w:val="none" w:sz="0" w:space="0" w:color="auto"/>
      </w:divBdr>
    </w:div>
    <w:div w:id="14501317">
      <w:bodyDiv w:val="1"/>
      <w:marLeft w:val="0"/>
      <w:marRight w:val="0"/>
      <w:marTop w:val="0"/>
      <w:marBottom w:val="0"/>
      <w:divBdr>
        <w:top w:val="none" w:sz="0" w:space="0" w:color="auto"/>
        <w:left w:val="none" w:sz="0" w:space="0" w:color="auto"/>
        <w:bottom w:val="none" w:sz="0" w:space="0" w:color="auto"/>
        <w:right w:val="none" w:sz="0" w:space="0" w:color="auto"/>
      </w:divBdr>
    </w:div>
    <w:div w:id="16978146">
      <w:bodyDiv w:val="1"/>
      <w:marLeft w:val="0"/>
      <w:marRight w:val="0"/>
      <w:marTop w:val="0"/>
      <w:marBottom w:val="0"/>
      <w:divBdr>
        <w:top w:val="none" w:sz="0" w:space="0" w:color="auto"/>
        <w:left w:val="none" w:sz="0" w:space="0" w:color="auto"/>
        <w:bottom w:val="none" w:sz="0" w:space="0" w:color="auto"/>
        <w:right w:val="none" w:sz="0" w:space="0" w:color="auto"/>
      </w:divBdr>
    </w:div>
    <w:div w:id="22052763">
      <w:bodyDiv w:val="1"/>
      <w:marLeft w:val="0"/>
      <w:marRight w:val="0"/>
      <w:marTop w:val="0"/>
      <w:marBottom w:val="0"/>
      <w:divBdr>
        <w:top w:val="none" w:sz="0" w:space="0" w:color="auto"/>
        <w:left w:val="none" w:sz="0" w:space="0" w:color="auto"/>
        <w:bottom w:val="none" w:sz="0" w:space="0" w:color="auto"/>
        <w:right w:val="none" w:sz="0" w:space="0" w:color="auto"/>
      </w:divBdr>
    </w:div>
    <w:div w:id="26882120">
      <w:bodyDiv w:val="1"/>
      <w:marLeft w:val="0"/>
      <w:marRight w:val="0"/>
      <w:marTop w:val="0"/>
      <w:marBottom w:val="0"/>
      <w:divBdr>
        <w:top w:val="none" w:sz="0" w:space="0" w:color="auto"/>
        <w:left w:val="none" w:sz="0" w:space="0" w:color="auto"/>
        <w:bottom w:val="none" w:sz="0" w:space="0" w:color="auto"/>
        <w:right w:val="none" w:sz="0" w:space="0" w:color="auto"/>
      </w:divBdr>
    </w:div>
    <w:div w:id="45951936">
      <w:bodyDiv w:val="1"/>
      <w:marLeft w:val="0"/>
      <w:marRight w:val="0"/>
      <w:marTop w:val="0"/>
      <w:marBottom w:val="0"/>
      <w:divBdr>
        <w:top w:val="none" w:sz="0" w:space="0" w:color="auto"/>
        <w:left w:val="none" w:sz="0" w:space="0" w:color="auto"/>
        <w:bottom w:val="none" w:sz="0" w:space="0" w:color="auto"/>
        <w:right w:val="none" w:sz="0" w:space="0" w:color="auto"/>
      </w:divBdr>
    </w:div>
    <w:div w:id="51076287">
      <w:bodyDiv w:val="1"/>
      <w:marLeft w:val="0"/>
      <w:marRight w:val="0"/>
      <w:marTop w:val="0"/>
      <w:marBottom w:val="0"/>
      <w:divBdr>
        <w:top w:val="none" w:sz="0" w:space="0" w:color="auto"/>
        <w:left w:val="none" w:sz="0" w:space="0" w:color="auto"/>
        <w:bottom w:val="none" w:sz="0" w:space="0" w:color="auto"/>
        <w:right w:val="none" w:sz="0" w:space="0" w:color="auto"/>
      </w:divBdr>
    </w:div>
    <w:div w:id="51584487">
      <w:bodyDiv w:val="1"/>
      <w:marLeft w:val="0"/>
      <w:marRight w:val="0"/>
      <w:marTop w:val="0"/>
      <w:marBottom w:val="0"/>
      <w:divBdr>
        <w:top w:val="none" w:sz="0" w:space="0" w:color="auto"/>
        <w:left w:val="none" w:sz="0" w:space="0" w:color="auto"/>
        <w:bottom w:val="none" w:sz="0" w:space="0" w:color="auto"/>
        <w:right w:val="none" w:sz="0" w:space="0" w:color="auto"/>
      </w:divBdr>
    </w:div>
    <w:div w:id="54162851">
      <w:bodyDiv w:val="1"/>
      <w:marLeft w:val="0"/>
      <w:marRight w:val="0"/>
      <w:marTop w:val="0"/>
      <w:marBottom w:val="0"/>
      <w:divBdr>
        <w:top w:val="none" w:sz="0" w:space="0" w:color="auto"/>
        <w:left w:val="none" w:sz="0" w:space="0" w:color="auto"/>
        <w:bottom w:val="none" w:sz="0" w:space="0" w:color="auto"/>
        <w:right w:val="none" w:sz="0" w:space="0" w:color="auto"/>
      </w:divBdr>
    </w:div>
    <w:div w:id="56363097">
      <w:bodyDiv w:val="1"/>
      <w:marLeft w:val="0"/>
      <w:marRight w:val="0"/>
      <w:marTop w:val="0"/>
      <w:marBottom w:val="0"/>
      <w:divBdr>
        <w:top w:val="none" w:sz="0" w:space="0" w:color="auto"/>
        <w:left w:val="none" w:sz="0" w:space="0" w:color="auto"/>
        <w:bottom w:val="none" w:sz="0" w:space="0" w:color="auto"/>
        <w:right w:val="none" w:sz="0" w:space="0" w:color="auto"/>
      </w:divBdr>
    </w:div>
    <w:div w:id="65615955">
      <w:bodyDiv w:val="1"/>
      <w:marLeft w:val="0"/>
      <w:marRight w:val="0"/>
      <w:marTop w:val="0"/>
      <w:marBottom w:val="0"/>
      <w:divBdr>
        <w:top w:val="none" w:sz="0" w:space="0" w:color="auto"/>
        <w:left w:val="none" w:sz="0" w:space="0" w:color="auto"/>
        <w:bottom w:val="none" w:sz="0" w:space="0" w:color="auto"/>
        <w:right w:val="none" w:sz="0" w:space="0" w:color="auto"/>
      </w:divBdr>
      <w:divsChild>
        <w:div w:id="44916676">
          <w:marLeft w:val="0"/>
          <w:marRight w:val="0"/>
          <w:marTop w:val="0"/>
          <w:marBottom w:val="0"/>
          <w:divBdr>
            <w:top w:val="none" w:sz="0" w:space="0" w:color="auto"/>
            <w:left w:val="none" w:sz="0" w:space="0" w:color="auto"/>
            <w:bottom w:val="none" w:sz="0" w:space="0" w:color="auto"/>
            <w:right w:val="none" w:sz="0" w:space="0" w:color="auto"/>
          </w:divBdr>
        </w:div>
        <w:div w:id="50471130">
          <w:marLeft w:val="0"/>
          <w:marRight w:val="0"/>
          <w:marTop w:val="0"/>
          <w:marBottom w:val="0"/>
          <w:divBdr>
            <w:top w:val="none" w:sz="0" w:space="0" w:color="auto"/>
            <w:left w:val="none" w:sz="0" w:space="0" w:color="auto"/>
            <w:bottom w:val="none" w:sz="0" w:space="0" w:color="auto"/>
            <w:right w:val="none" w:sz="0" w:space="0" w:color="auto"/>
          </w:divBdr>
        </w:div>
        <w:div w:id="118577551">
          <w:marLeft w:val="0"/>
          <w:marRight w:val="0"/>
          <w:marTop w:val="0"/>
          <w:marBottom w:val="0"/>
          <w:divBdr>
            <w:top w:val="none" w:sz="0" w:space="0" w:color="auto"/>
            <w:left w:val="none" w:sz="0" w:space="0" w:color="auto"/>
            <w:bottom w:val="none" w:sz="0" w:space="0" w:color="auto"/>
            <w:right w:val="none" w:sz="0" w:space="0" w:color="auto"/>
          </w:divBdr>
        </w:div>
        <w:div w:id="162935456">
          <w:marLeft w:val="0"/>
          <w:marRight w:val="0"/>
          <w:marTop w:val="0"/>
          <w:marBottom w:val="0"/>
          <w:divBdr>
            <w:top w:val="none" w:sz="0" w:space="0" w:color="auto"/>
            <w:left w:val="none" w:sz="0" w:space="0" w:color="auto"/>
            <w:bottom w:val="none" w:sz="0" w:space="0" w:color="auto"/>
            <w:right w:val="none" w:sz="0" w:space="0" w:color="auto"/>
          </w:divBdr>
        </w:div>
        <w:div w:id="167991481">
          <w:marLeft w:val="0"/>
          <w:marRight w:val="0"/>
          <w:marTop w:val="0"/>
          <w:marBottom w:val="0"/>
          <w:divBdr>
            <w:top w:val="none" w:sz="0" w:space="0" w:color="auto"/>
            <w:left w:val="none" w:sz="0" w:space="0" w:color="auto"/>
            <w:bottom w:val="none" w:sz="0" w:space="0" w:color="auto"/>
            <w:right w:val="none" w:sz="0" w:space="0" w:color="auto"/>
          </w:divBdr>
        </w:div>
        <w:div w:id="219706205">
          <w:marLeft w:val="0"/>
          <w:marRight w:val="0"/>
          <w:marTop w:val="0"/>
          <w:marBottom w:val="0"/>
          <w:divBdr>
            <w:top w:val="none" w:sz="0" w:space="0" w:color="auto"/>
            <w:left w:val="none" w:sz="0" w:space="0" w:color="auto"/>
            <w:bottom w:val="none" w:sz="0" w:space="0" w:color="auto"/>
            <w:right w:val="none" w:sz="0" w:space="0" w:color="auto"/>
          </w:divBdr>
        </w:div>
        <w:div w:id="302152237">
          <w:marLeft w:val="0"/>
          <w:marRight w:val="0"/>
          <w:marTop w:val="0"/>
          <w:marBottom w:val="0"/>
          <w:divBdr>
            <w:top w:val="none" w:sz="0" w:space="0" w:color="auto"/>
            <w:left w:val="none" w:sz="0" w:space="0" w:color="auto"/>
            <w:bottom w:val="none" w:sz="0" w:space="0" w:color="auto"/>
            <w:right w:val="none" w:sz="0" w:space="0" w:color="auto"/>
          </w:divBdr>
        </w:div>
        <w:div w:id="310599210">
          <w:marLeft w:val="0"/>
          <w:marRight w:val="0"/>
          <w:marTop w:val="0"/>
          <w:marBottom w:val="0"/>
          <w:divBdr>
            <w:top w:val="none" w:sz="0" w:space="0" w:color="auto"/>
            <w:left w:val="none" w:sz="0" w:space="0" w:color="auto"/>
            <w:bottom w:val="none" w:sz="0" w:space="0" w:color="auto"/>
            <w:right w:val="none" w:sz="0" w:space="0" w:color="auto"/>
          </w:divBdr>
        </w:div>
        <w:div w:id="386225308">
          <w:marLeft w:val="0"/>
          <w:marRight w:val="0"/>
          <w:marTop w:val="0"/>
          <w:marBottom w:val="0"/>
          <w:divBdr>
            <w:top w:val="none" w:sz="0" w:space="0" w:color="auto"/>
            <w:left w:val="none" w:sz="0" w:space="0" w:color="auto"/>
            <w:bottom w:val="none" w:sz="0" w:space="0" w:color="auto"/>
            <w:right w:val="none" w:sz="0" w:space="0" w:color="auto"/>
          </w:divBdr>
        </w:div>
        <w:div w:id="394203561">
          <w:marLeft w:val="0"/>
          <w:marRight w:val="0"/>
          <w:marTop w:val="0"/>
          <w:marBottom w:val="0"/>
          <w:divBdr>
            <w:top w:val="none" w:sz="0" w:space="0" w:color="auto"/>
            <w:left w:val="none" w:sz="0" w:space="0" w:color="auto"/>
            <w:bottom w:val="none" w:sz="0" w:space="0" w:color="auto"/>
            <w:right w:val="none" w:sz="0" w:space="0" w:color="auto"/>
          </w:divBdr>
        </w:div>
        <w:div w:id="406805550">
          <w:marLeft w:val="0"/>
          <w:marRight w:val="0"/>
          <w:marTop w:val="0"/>
          <w:marBottom w:val="0"/>
          <w:divBdr>
            <w:top w:val="none" w:sz="0" w:space="0" w:color="auto"/>
            <w:left w:val="none" w:sz="0" w:space="0" w:color="auto"/>
            <w:bottom w:val="none" w:sz="0" w:space="0" w:color="auto"/>
            <w:right w:val="none" w:sz="0" w:space="0" w:color="auto"/>
          </w:divBdr>
        </w:div>
        <w:div w:id="479426922">
          <w:marLeft w:val="0"/>
          <w:marRight w:val="0"/>
          <w:marTop w:val="0"/>
          <w:marBottom w:val="0"/>
          <w:divBdr>
            <w:top w:val="none" w:sz="0" w:space="0" w:color="auto"/>
            <w:left w:val="none" w:sz="0" w:space="0" w:color="auto"/>
            <w:bottom w:val="none" w:sz="0" w:space="0" w:color="auto"/>
            <w:right w:val="none" w:sz="0" w:space="0" w:color="auto"/>
          </w:divBdr>
        </w:div>
        <w:div w:id="643661150">
          <w:marLeft w:val="0"/>
          <w:marRight w:val="0"/>
          <w:marTop w:val="0"/>
          <w:marBottom w:val="0"/>
          <w:divBdr>
            <w:top w:val="none" w:sz="0" w:space="0" w:color="auto"/>
            <w:left w:val="none" w:sz="0" w:space="0" w:color="auto"/>
            <w:bottom w:val="none" w:sz="0" w:space="0" w:color="auto"/>
            <w:right w:val="none" w:sz="0" w:space="0" w:color="auto"/>
          </w:divBdr>
        </w:div>
        <w:div w:id="770710187">
          <w:marLeft w:val="0"/>
          <w:marRight w:val="0"/>
          <w:marTop w:val="0"/>
          <w:marBottom w:val="0"/>
          <w:divBdr>
            <w:top w:val="none" w:sz="0" w:space="0" w:color="auto"/>
            <w:left w:val="none" w:sz="0" w:space="0" w:color="auto"/>
            <w:bottom w:val="none" w:sz="0" w:space="0" w:color="auto"/>
            <w:right w:val="none" w:sz="0" w:space="0" w:color="auto"/>
          </w:divBdr>
        </w:div>
        <w:div w:id="880440575">
          <w:marLeft w:val="0"/>
          <w:marRight w:val="0"/>
          <w:marTop w:val="0"/>
          <w:marBottom w:val="0"/>
          <w:divBdr>
            <w:top w:val="none" w:sz="0" w:space="0" w:color="auto"/>
            <w:left w:val="none" w:sz="0" w:space="0" w:color="auto"/>
            <w:bottom w:val="none" w:sz="0" w:space="0" w:color="auto"/>
            <w:right w:val="none" w:sz="0" w:space="0" w:color="auto"/>
          </w:divBdr>
        </w:div>
        <w:div w:id="881793018">
          <w:marLeft w:val="0"/>
          <w:marRight w:val="0"/>
          <w:marTop w:val="0"/>
          <w:marBottom w:val="0"/>
          <w:divBdr>
            <w:top w:val="none" w:sz="0" w:space="0" w:color="auto"/>
            <w:left w:val="none" w:sz="0" w:space="0" w:color="auto"/>
            <w:bottom w:val="none" w:sz="0" w:space="0" w:color="auto"/>
            <w:right w:val="none" w:sz="0" w:space="0" w:color="auto"/>
          </w:divBdr>
        </w:div>
        <w:div w:id="907690197">
          <w:marLeft w:val="0"/>
          <w:marRight w:val="0"/>
          <w:marTop w:val="0"/>
          <w:marBottom w:val="0"/>
          <w:divBdr>
            <w:top w:val="none" w:sz="0" w:space="0" w:color="auto"/>
            <w:left w:val="none" w:sz="0" w:space="0" w:color="auto"/>
            <w:bottom w:val="none" w:sz="0" w:space="0" w:color="auto"/>
            <w:right w:val="none" w:sz="0" w:space="0" w:color="auto"/>
          </w:divBdr>
        </w:div>
        <w:div w:id="910700918">
          <w:marLeft w:val="0"/>
          <w:marRight w:val="0"/>
          <w:marTop w:val="0"/>
          <w:marBottom w:val="0"/>
          <w:divBdr>
            <w:top w:val="none" w:sz="0" w:space="0" w:color="auto"/>
            <w:left w:val="none" w:sz="0" w:space="0" w:color="auto"/>
            <w:bottom w:val="none" w:sz="0" w:space="0" w:color="auto"/>
            <w:right w:val="none" w:sz="0" w:space="0" w:color="auto"/>
          </w:divBdr>
        </w:div>
        <w:div w:id="923878895">
          <w:marLeft w:val="0"/>
          <w:marRight w:val="0"/>
          <w:marTop w:val="0"/>
          <w:marBottom w:val="0"/>
          <w:divBdr>
            <w:top w:val="none" w:sz="0" w:space="0" w:color="auto"/>
            <w:left w:val="none" w:sz="0" w:space="0" w:color="auto"/>
            <w:bottom w:val="none" w:sz="0" w:space="0" w:color="auto"/>
            <w:right w:val="none" w:sz="0" w:space="0" w:color="auto"/>
          </w:divBdr>
        </w:div>
        <w:div w:id="989285433">
          <w:marLeft w:val="0"/>
          <w:marRight w:val="0"/>
          <w:marTop w:val="0"/>
          <w:marBottom w:val="0"/>
          <w:divBdr>
            <w:top w:val="none" w:sz="0" w:space="0" w:color="auto"/>
            <w:left w:val="none" w:sz="0" w:space="0" w:color="auto"/>
            <w:bottom w:val="none" w:sz="0" w:space="0" w:color="auto"/>
            <w:right w:val="none" w:sz="0" w:space="0" w:color="auto"/>
          </w:divBdr>
        </w:div>
        <w:div w:id="1006130881">
          <w:marLeft w:val="0"/>
          <w:marRight w:val="0"/>
          <w:marTop w:val="0"/>
          <w:marBottom w:val="0"/>
          <w:divBdr>
            <w:top w:val="none" w:sz="0" w:space="0" w:color="auto"/>
            <w:left w:val="none" w:sz="0" w:space="0" w:color="auto"/>
            <w:bottom w:val="none" w:sz="0" w:space="0" w:color="auto"/>
            <w:right w:val="none" w:sz="0" w:space="0" w:color="auto"/>
          </w:divBdr>
        </w:div>
        <w:div w:id="1015033161">
          <w:marLeft w:val="0"/>
          <w:marRight w:val="0"/>
          <w:marTop w:val="0"/>
          <w:marBottom w:val="0"/>
          <w:divBdr>
            <w:top w:val="none" w:sz="0" w:space="0" w:color="auto"/>
            <w:left w:val="none" w:sz="0" w:space="0" w:color="auto"/>
            <w:bottom w:val="none" w:sz="0" w:space="0" w:color="auto"/>
            <w:right w:val="none" w:sz="0" w:space="0" w:color="auto"/>
          </w:divBdr>
        </w:div>
        <w:div w:id="1029791811">
          <w:marLeft w:val="0"/>
          <w:marRight w:val="0"/>
          <w:marTop w:val="0"/>
          <w:marBottom w:val="0"/>
          <w:divBdr>
            <w:top w:val="none" w:sz="0" w:space="0" w:color="auto"/>
            <w:left w:val="none" w:sz="0" w:space="0" w:color="auto"/>
            <w:bottom w:val="none" w:sz="0" w:space="0" w:color="auto"/>
            <w:right w:val="none" w:sz="0" w:space="0" w:color="auto"/>
          </w:divBdr>
        </w:div>
        <w:div w:id="1227301642">
          <w:marLeft w:val="0"/>
          <w:marRight w:val="0"/>
          <w:marTop w:val="0"/>
          <w:marBottom w:val="0"/>
          <w:divBdr>
            <w:top w:val="none" w:sz="0" w:space="0" w:color="auto"/>
            <w:left w:val="none" w:sz="0" w:space="0" w:color="auto"/>
            <w:bottom w:val="none" w:sz="0" w:space="0" w:color="auto"/>
            <w:right w:val="none" w:sz="0" w:space="0" w:color="auto"/>
          </w:divBdr>
        </w:div>
        <w:div w:id="1263612863">
          <w:marLeft w:val="0"/>
          <w:marRight w:val="0"/>
          <w:marTop w:val="0"/>
          <w:marBottom w:val="0"/>
          <w:divBdr>
            <w:top w:val="none" w:sz="0" w:space="0" w:color="auto"/>
            <w:left w:val="none" w:sz="0" w:space="0" w:color="auto"/>
            <w:bottom w:val="none" w:sz="0" w:space="0" w:color="auto"/>
            <w:right w:val="none" w:sz="0" w:space="0" w:color="auto"/>
          </w:divBdr>
        </w:div>
        <w:div w:id="1268194476">
          <w:marLeft w:val="0"/>
          <w:marRight w:val="0"/>
          <w:marTop w:val="0"/>
          <w:marBottom w:val="0"/>
          <w:divBdr>
            <w:top w:val="none" w:sz="0" w:space="0" w:color="auto"/>
            <w:left w:val="none" w:sz="0" w:space="0" w:color="auto"/>
            <w:bottom w:val="none" w:sz="0" w:space="0" w:color="auto"/>
            <w:right w:val="none" w:sz="0" w:space="0" w:color="auto"/>
          </w:divBdr>
        </w:div>
        <w:div w:id="1284845172">
          <w:marLeft w:val="0"/>
          <w:marRight w:val="0"/>
          <w:marTop w:val="0"/>
          <w:marBottom w:val="0"/>
          <w:divBdr>
            <w:top w:val="none" w:sz="0" w:space="0" w:color="auto"/>
            <w:left w:val="none" w:sz="0" w:space="0" w:color="auto"/>
            <w:bottom w:val="none" w:sz="0" w:space="0" w:color="auto"/>
            <w:right w:val="none" w:sz="0" w:space="0" w:color="auto"/>
          </w:divBdr>
        </w:div>
        <w:div w:id="1329406379">
          <w:marLeft w:val="0"/>
          <w:marRight w:val="0"/>
          <w:marTop w:val="0"/>
          <w:marBottom w:val="0"/>
          <w:divBdr>
            <w:top w:val="none" w:sz="0" w:space="0" w:color="auto"/>
            <w:left w:val="none" w:sz="0" w:space="0" w:color="auto"/>
            <w:bottom w:val="none" w:sz="0" w:space="0" w:color="auto"/>
            <w:right w:val="none" w:sz="0" w:space="0" w:color="auto"/>
          </w:divBdr>
        </w:div>
        <w:div w:id="1346253248">
          <w:marLeft w:val="0"/>
          <w:marRight w:val="0"/>
          <w:marTop w:val="0"/>
          <w:marBottom w:val="0"/>
          <w:divBdr>
            <w:top w:val="none" w:sz="0" w:space="0" w:color="auto"/>
            <w:left w:val="none" w:sz="0" w:space="0" w:color="auto"/>
            <w:bottom w:val="none" w:sz="0" w:space="0" w:color="auto"/>
            <w:right w:val="none" w:sz="0" w:space="0" w:color="auto"/>
          </w:divBdr>
        </w:div>
        <w:div w:id="1433091827">
          <w:marLeft w:val="0"/>
          <w:marRight w:val="0"/>
          <w:marTop w:val="0"/>
          <w:marBottom w:val="0"/>
          <w:divBdr>
            <w:top w:val="none" w:sz="0" w:space="0" w:color="auto"/>
            <w:left w:val="none" w:sz="0" w:space="0" w:color="auto"/>
            <w:bottom w:val="none" w:sz="0" w:space="0" w:color="auto"/>
            <w:right w:val="none" w:sz="0" w:space="0" w:color="auto"/>
          </w:divBdr>
        </w:div>
        <w:div w:id="1463497522">
          <w:marLeft w:val="0"/>
          <w:marRight w:val="0"/>
          <w:marTop w:val="0"/>
          <w:marBottom w:val="0"/>
          <w:divBdr>
            <w:top w:val="none" w:sz="0" w:space="0" w:color="auto"/>
            <w:left w:val="none" w:sz="0" w:space="0" w:color="auto"/>
            <w:bottom w:val="none" w:sz="0" w:space="0" w:color="auto"/>
            <w:right w:val="none" w:sz="0" w:space="0" w:color="auto"/>
          </w:divBdr>
        </w:div>
        <w:div w:id="1475025924">
          <w:marLeft w:val="0"/>
          <w:marRight w:val="0"/>
          <w:marTop w:val="0"/>
          <w:marBottom w:val="0"/>
          <w:divBdr>
            <w:top w:val="none" w:sz="0" w:space="0" w:color="auto"/>
            <w:left w:val="none" w:sz="0" w:space="0" w:color="auto"/>
            <w:bottom w:val="none" w:sz="0" w:space="0" w:color="auto"/>
            <w:right w:val="none" w:sz="0" w:space="0" w:color="auto"/>
          </w:divBdr>
        </w:div>
        <w:div w:id="1532498389">
          <w:marLeft w:val="0"/>
          <w:marRight w:val="0"/>
          <w:marTop w:val="0"/>
          <w:marBottom w:val="0"/>
          <w:divBdr>
            <w:top w:val="none" w:sz="0" w:space="0" w:color="auto"/>
            <w:left w:val="none" w:sz="0" w:space="0" w:color="auto"/>
            <w:bottom w:val="none" w:sz="0" w:space="0" w:color="auto"/>
            <w:right w:val="none" w:sz="0" w:space="0" w:color="auto"/>
          </w:divBdr>
        </w:div>
        <w:div w:id="1581064406">
          <w:marLeft w:val="0"/>
          <w:marRight w:val="0"/>
          <w:marTop w:val="0"/>
          <w:marBottom w:val="0"/>
          <w:divBdr>
            <w:top w:val="none" w:sz="0" w:space="0" w:color="auto"/>
            <w:left w:val="none" w:sz="0" w:space="0" w:color="auto"/>
            <w:bottom w:val="none" w:sz="0" w:space="0" w:color="auto"/>
            <w:right w:val="none" w:sz="0" w:space="0" w:color="auto"/>
          </w:divBdr>
        </w:div>
        <w:div w:id="1666015187">
          <w:marLeft w:val="0"/>
          <w:marRight w:val="0"/>
          <w:marTop w:val="0"/>
          <w:marBottom w:val="0"/>
          <w:divBdr>
            <w:top w:val="none" w:sz="0" w:space="0" w:color="auto"/>
            <w:left w:val="none" w:sz="0" w:space="0" w:color="auto"/>
            <w:bottom w:val="none" w:sz="0" w:space="0" w:color="auto"/>
            <w:right w:val="none" w:sz="0" w:space="0" w:color="auto"/>
          </w:divBdr>
        </w:div>
        <w:div w:id="1712070991">
          <w:marLeft w:val="0"/>
          <w:marRight w:val="0"/>
          <w:marTop w:val="0"/>
          <w:marBottom w:val="0"/>
          <w:divBdr>
            <w:top w:val="none" w:sz="0" w:space="0" w:color="auto"/>
            <w:left w:val="none" w:sz="0" w:space="0" w:color="auto"/>
            <w:bottom w:val="none" w:sz="0" w:space="0" w:color="auto"/>
            <w:right w:val="none" w:sz="0" w:space="0" w:color="auto"/>
          </w:divBdr>
        </w:div>
        <w:div w:id="1811437320">
          <w:marLeft w:val="0"/>
          <w:marRight w:val="0"/>
          <w:marTop w:val="0"/>
          <w:marBottom w:val="0"/>
          <w:divBdr>
            <w:top w:val="none" w:sz="0" w:space="0" w:color="auto"/>
            <w:left w:val="none" w:sz="0" w:space="0" w:color="auto"/>
            <w:bottom w:val="none" w:sz="0" w:space="0" w:color="auto"/>
            <w:right w:val="none" w:sz="0" w:space="0" w:color="auto"/>
          </w:divBdr>
        </w:div>
        <w:div w:id="2030641447">
          <w:marLeft w:val="0"/>
          <w:marRight w:val="0"/>
          <w:marTop w:val="0"/>
          <w:marBottom w:val="0"/>
          <w:divBdr>
            <w:top w:val="none" w:sz="0" w:space="0" w:color="auto"/>
            <w:left w:val="none" w:sz="0" w:space="0" w:color="auto"/>
            <w:bottom w:val="none" w:sz="0" w:space="0" w:color="auto"/>
            <w:right w:val="none" w:sz="0" w:space="0" w:color="auto"/>
          </w:divBdr>
        </w:div>
        <w:div w:id="2046711274">
          <w:marLeft w:val="0"/>
          <w:marRight w:val="0"/>
          <w:marTop w:val="0"/>
          <w:marBottom w:val="0"/>
          <w:divBdr>
            <w:top w:val="none" w:sz="0" w:space="0" w:color="auto"/>
            <w:left w:val="none" w:sz="0" w:space="0" w:color="auto"/>
            <w:bottom w:val="none" w:sz="0" w:space="0" w:color="auto"/>
            <w:right w:val="none" w:sz="0" w:space="0" w:color="auto"/>
          </w:divBdr>
        </w:div>
      </w:divsChild>
    </w:div>
    <w:div w:id="67845861">
      <w:bodyDiv w:val="1"/>
      <w:marLeft w:val="0"/>
      <w:marRight w:val="0"/>
      <w:marTop w:val="0"/>
      <w:marBottom w:val="0"/>
      <w:divBdr>
        <w:top w:val="none" w:sz="0" w:space="0" w:color="auto"/>
        <w:left w:val="none" w:sz="0" w:space="0" w:color="auto"/>
        <w:bottom w:val="none" w:sz="0" w:space="0" w:color="auto"/>
        <w:right w:val="none" w:sz="0" w:space="0" w:color="auto"/>
      </w:divBdr>
    </w:div>
    <w:div w:id="70736057">
      <w:bodyDiv w:val="1"/>
      <w:marLeft w:val="0"/>
      <w:marRight w:val="0"/>
      <w:marTop w:val="0"/>
      <w:marBottom w:val="0"/>
      <w:divBdr>
        <w:top w:val="none" w:sz="0" w:space="0" w:color="auto"/>
        <w:left w:val="none" w:sz="0" w:space="0" w:color="auto"/>
        <w:bottom w:val="none" w:sz="0" w:space="0" w:color="auto"/>
        <w:right w:val="none" w:sz="0" w:space="0" w:color="auto"/>
      </w:divBdr>
    </w:div>
    <w:div w:id="75170077">
      <w:bodyDiv w:val="1"/>
      <w:marLeft w:val="0"/>
      <w:marRight w:val="0"/>
      <w:marTop w:val="0"/>
      <w:marBottom w:val="0"/>
      <w:divBdr>
        <w:top w:val="none" w:sz="0" w:space="0" w:color="auto"/>
        <w:left w:val="none" w:sz="0" w:space="0" w:color="auto"/>
        <w:bottom w:val="none" w:sz="0" w:space="0" w:color="auto"/>
        <w:right w:val="none" w:sz="0" w:space="0" w:color="auto"/>
      </w:divBdr>
    </w:div>
    <w:div w:id="83427452">
      <w:bodyDiv w:val="1"/>
      <w:marLeft w:val="0"/>
      <w:marRight w:val="0"/>
      <w:marTop w:val="0"/>
      <w:marBottom w:val="0"/>
      <w:divBdr>
        <w:top w:val="none" w:sz="0" w:space="0" w:color="auto"/>
        <w:left w:val="none" w:sz="0" w:space="0" w:color="auto"/>
        <w:bottom w:val="none" w:sz="0" w:space="0" w:color="auto"/>
        <w:right w:val="none" w:sz="0" w:space="0" w:color="auto"/>
      </w:divBdr>
    </w:div>
    <w:div w:id="84227155">
      <w:bodyDiv w:val="1"/>
      <w:marLeft w:val="0"/>
      <w:marRight w:val="0"/>
      <w:marTop w:val="0"/>
      <w:marBottom w:val="0"/>
      <w:divBdr>
        <w:top w:val="none" w:sz="0" w:space="0" w:color="auto"/>
        <w:left w:val="none" w:sz="0" w:space="0" w:color="auto"/>
        <w:bottom w:val="none" w:sz="0" w:space="0" w:color="auto"/>
        <w:right w:val="none" w:sz="0" w:space="0" w:color="auto"/>
      </w:divBdr>
    </w:div>
    <w:div w:id="85542030">
      <w:bodyDiv w:val="1"/>
      <w:marLeft w:val="0"/>
      <w:marRight w:val="0"/>
      <w:marTop w:val="0"/>
      <w:marBottom w:val="0"/>
      <w:divBdr>
        <w:top w:val="none" w:sz="0" w:space="0" w:color="auto"/>
        <w:left w:val="none" w:sz="0" w:space="0" w:color="auto"/>
        <w:bottom w:val="none" w:sz="0" w:space="0" w:color="auto"/>
        <w:right w:val="none" w:sz="0" w:space="0" w:color="auto"/>
      </w:divBdr>
    </w:div>
    <w:div w:id="89089079">
      <w:bodyDiv w:val="1"/>
      <w:marLeft w:val="0"/>
      <w:marRight w:val="0"/>
      <w:marTop w:val="0"/>
      <w:marBottom w:val="0"/>
      <w:divBdr>
        <w:top w:val="none" w:sz="0" w:space="0" w:color="auto"/>
        <w:left w:val="none" w:sz="0" w:space="0" w:color="auto"/>
        <w:bottom w:val="none" w:sz="0" w:space="0" w:color="auto"/>
        <w:right w:val="none" w:sz="0" w:space="0" w:color="auto"/>
      </w:divBdr>
    </w:div>
    <w:div w:id="89620413">
      <w:bodyDiv w:val="1"/>
      <w:marLeft w:val="0"/>
      <w:marRight w:val="0"/>
      <w:marTop w:val="0"/>
      <w:marBottom w:val="0"/>
      <w:divBdr>
        <w:top w:val="none" w:sz="0" w:space="0" w:color="auto"/>
        <w:left w:val="none" w:sz="0" w:space="0" w:color="auto"/>
        <w:bottom w:val="none" w:sz="0" w:space="0" w:color="auto"/>
        <w:right w:val="none" w:sz="0" w:space="0" w:color="auto"/>
      </w:divBdr>
    </w:div>
    <w:div w:id="93017991">
      <w:bodyDiv w:val="1"/>
      <w:marLeft w:val="0"/>
      <w:marRight w:val="0"/>
      <w:marTop w:val="0"/>
      <w:marBottom w:val="0"/>
      <w:divBdr>
        <w:top w:val="none" w:sz="0" w:space="0" w:color="auto"/>
        <w:left w:val="none" w:sz="0" w:space="0" w:color="auto"/>
        <w:bottom w:val="none" w:sz="0" w:space="0" w:color="auto"/>
        <w:right w:val="none" w:sz="0" w:space="0" w:color="auto"/>
      </w:divBdr>
    </w:div>
    <w:div w:id="95710834">
      <w:bodyDiv w:val="1"/>
      <w:marLeft w:val="0"/>
      <w:marRight w:val="0"/>
      <w:marTop w:val="0"/>
      <w:marBottom w:val="0"/>
      <w:divBdr>
        <w:top w:val="none" w:sz="0" w:space="0" w:color="auto"/>
        <w:left w:val="none" w:sz="0" w:space="0" w:color="auto"/>
        <w:bottom w:val="none" w:sz="0" w:space="0" w:color="auto"/>
        <w:right w:val="none" w:sz="0" w:space="0" w:color="auto"/>
      </w:divBdr>
    </w:div>
    <w:div w:id="96826492">
      <w:bodyDiv w:val="1"/>
      <w:marLeft w:val="0"/>
      <w:marRight w:val="0"/>
      <w:marTop w:val="0"/>
      <w:marBottom w:val="0"/>
      <w:divBdr>
        <w:top w:val="none" w:sz="0" w:space="0" w:color="auto"/>
        <w:left w:val="none" w:sz="0" w:space="0" w:color="auto"/>
        <w:bottom w:val="none" w:sz="0" w:space="0" w:color="auto"/>
        <w:right w:val="none" w:sz="0" w:space="0" w:color="auto"/>
      </w:divBdr>
    </w:div>
    <w:div w:id="101387494">
      <w:bodyDiv w:val="1"/>
      <w:marLeft w:val="0"/>
      <w:marRight w:val="0"/>
      <w:marTop w:val="0"/>
      <w:marBottom w:val="0"/>
      <w:divBdr>
        <w:top w:val="none" w:sz="0" w:space="0" w:color="auto"/>
        <w:left w:val="none" w:sz="0" w:space="0" w:color="auto"/>
        <w:bottom w:val="none" w:sz="0" w:space="0" w:color="auto"/>
        <w:right w:val="none" w:sz="0" w:space="0" w:color="auto"/>
      </w:divBdr>
    </w:div>
    <w:div w:id="101805696">
      <w:bodyDiv w:val="1"/>
      <w:marLeft w:val="0"/>
      <w:marRight w:val="0"/>
      <w:marTop w:val="0"/>
      <w:marBottom w:val="0"/>
      <w:divBdr>
        <w:top w:val="none" w:sz="0" w:space="0" w:color="auto"/>
        <w:left w:val="none" w:sz="0" w:space="0" w:color="auto"/>
        <w:bottom w:val="none" w:sz="0" w:space="0" w:color="auto"/>
        <w:right w:val="none" w:sz="0" w:space="0" w:color="auto"/>
      </w:divBdr>
    </w:div>
    <w:div w:id="105736944">
      <w:bodyDiv w:val="1"/>
      <w:marLeft w:val="0"/>
      <w:marRight w:val="0"/>
      <w:marTop w:val="0"/>
      <w:marBottom w:val="0"/>
      <w:divBdr>
        <w:top w:val="none" w:sz="0" w:space="0" w:color="auto"/>
        <w:left w:val="none" w:sz="0" w:space="0" w:color="auto"/>
        <w:bottom w:val="none" w:sz="0" w:space="0" w:color="auto"/>
        <w:right w:val="none" w:sz="0" w:space="0" w:color="auto"/>
      </w:divBdr>
    </w:div>
    <w:div w:id="112747858">
      <w:bodyDiv w:val="1"/>
      <w:marLeft w:val="0"/>
      <w:marRight w:val="0"/>
      <w:marTop w:val="0"/>
      <w:marBottom w:val="0"/>
      <w:divBdr>
        <w:top w:val="none" w:sz="0" w:space="0" w:color="auto"/>
        <w:left w:val="none" w:sz="0" w:space="0" w:color="auto"/>
        <w:bottom w:val="none" w:sz="0" w:space="0" w:color="auto"/>
        <w:right w:val="none" w:sz="0" w:space="0" w:color="auto"/>
      </w:divBdr>
    </w:div>
    <w:div w:id="113058263">
      <w:bodyDiv w:val="1"/>
      <w:marLeft w:val="0"/>
      <w:marRight w:val="0"/>
      <w:marTop w:val="0"/>
      <w:marBottom w:val="0"/>
      <w:divBdr>
        <w:top w:val="none" w:sz="0" w:space="0" w:color="auto"/>
        <w:left w:val="none" w:sz="0" w:space="0" w:color="auto"/>
        <w:bottom w:val="none" w:sz="0" w:space="0" w:color="auto"/>
        <w:right w:val="none" w:sz="0" w:space="0" w:color="auto"/>
      </w:divBdr>
    </w:div>
    <w:div w:id="121578881">
      <w:bodyDiv w:val="1"/>
      <w:marLeft w:val="0"/>
      <w:marRight w:val="0"/>
      <w:marTop w:val="0"/>
      <w:marBottom w:val="0"/>
      <w:divBdr>
        <w:top w:val="none" w:sz="0" w:space="0" w:color="auto"/>
        <w:left w:val="none" w:sz="0" w:space="0" w:color="auto"/>
        <w:bottom w:val="none" w:sz="0" w:space="0" w:color="auto"/>
        <w:right w:val="none" w:sz="0" w:space="0" w:color="auto"/>
      </w:divBdr>
    </w:div>
    <w:div w:id="124931071">
      <w:bodyDiv w:val="1"/>
      <w:marLeft w:val="0"/>
      <w:marRight w:val="0"/>
      <w:marTop w:val="0"/>
      <w:marBottom w:val="0"/>
      <w:divBdr>
        <w:top w:val="none" w:sz="0" w:space="0" w:color="auto"/>
        <w:left w:val="none" w:sz="0" w:space="0" w:color="auto"/>
        <w:bottom w:val="none" w:sz="0" w:space="0" w:color="auto"/>
        <w:right w:val="none" w:sz="0" w:space="0" w:color="auto"/>
      </w:divBdr>
    </w:div>
    <w:div w:id="127821560">
      <w:bodyDiv w:val="1"/>
      <w:marLeft w:val="0"/>
      <w:marRight w:val="0"/>
      <w:marTop w:val="0"/>
      <w:marBottom w:val="0"/>
      <w:divBdr>
        <w:top w:val="none" w:sz="0" w:space="0" w:color="auto"/>
        <w:left w:val="none" w:sz="0" w:space="0" w:color="auto"/>
        <w:bottom w:val="none" w:sz="0" w:space="0" w:color="auto"/>
        <w:right w:val="none" w:sz="0" w:space="0" w:color="auto"/>
      </w:divBdr>
    </w:div>
    <w:div w:id="132800274">
      <w:bodyDiv w:val="1"/>
      <w:marLeft w:val="0"/>
      <w:marRight w:val="0"/>
      <w:marTop w:val="0"/>
      <w:marBottom w:val="0"/>
      <w:divBdr>
        <w:top w:val="none" w:sz="0" w:space="0" w:color="auto"/>
        <w:left w:val="none" w:sz="0" w:space="0" w:color="auto"/>
        <w:bottom w:val="none" w:sz="0" w:space="0" w:color="auto"/>
        <w:right w:val="none" w:sz="0" w:space="0" w:color="auto"/>
      </w:divBdr>
    </w:div>
    <w:div w:id="134490417">
      <w:bodyDiv w:val="1"/>
      <w:marLeft w:val="0"/>
      <w:marRight w:val="0"/>
      <w:marTop w:val="0"/>
      <w:marBottom w:val="0"/>
      <w:divBdr>
        <w:top w:val="none" w:sz="0" w:space="0" w:color="auto"/>
        <w:left w:val="none" w:sz="0" w:space="0" w:color="auto"/>
        <w:bottom w:val="none" w:sz="0" w:space="0" w:color="auto"/>
        <w:right w:val="none" w:sz="0" w:space="0" w:color="auto"/>
      </w:divBdr>
    </w:div>
    <w:div w:id="135807435">
      <w:bodyDiv w:val="1"/>
      <w:marLeft w:val="0"/>
      <w:marRight w:val="0"/>
      <w:marTop w:val="0"/>
      <w:marBottom w:val="0"/>
      <w:divBdr>
        <w:top w:val="none" w:sz="0" w:space="0" w:color="auto"/>
        <w:left w:val="none" w:sz="0" w:space="0" w:color="auto"/>
        <w:bottom w:val="none" w:sz="0" w:space="0" w:color="auto"/>
        <w:right w:val="none" w:sz="0" w:space="0" w:color="auto"/>
      </w:divBdr>
    </w:div>
    <w:div w:id="140076311">
      <w:bodyDiv w:val="1"/>
      <w:marLeft w:val="0"/>
      <w:marRight w:val="0"/>
      <w:marTop w:val="0"/>
      <w:marBottom w:val="0"/>
      <w:divBdr>
        <w:top w:val="none" w:sz="0" w:space="0" w:color="auto"/>
        <w:left w:val="none" w:sz="0" w:space="0" w:color="auto"/>
        <w:bottom w:val="none" w:sz="0" w:space="0" w:color="auto"/>
        <w:right w:val="none" w:sz="0" w:space="0" w:color="auto"/>
      </w:divBdr>
    </w:div>
    <w:div w:id="150413287">
      <w:bodyDiv w:val="1"/>
      <w:marLeft w:val="0"/>
      <w:marRight w:val="0"/>
      <w:marTop w:val="0"/>
      <w:marBottom w:val="0"/>
      <w:divBdr>
        <w:top w:val="none" w:sz="0" w:space="0" w:color="auto"/>
        <w:left w:val="none" w:sz="0" w:space="0" w:color="auto"/>
        <w:bottom w:val="none" w:sz="0" w:space="0" w:color="auto"/>
        <w:right w:val="none" w:sz="0" w:space="0" w:color="auto"/>
      </w:divBdr>
    </w:div>
    <w:div w:id="163251078">
      <w:bodyDiv w:val="1"/>
      <w:marLeft w:val="0"/>
      <w:marRight w:val="0"/>
      <w:marTop w:val="0"/>
      <w:marBottom w:val="0"/>
      <w:divBdr>
        <w:top w:val="none" w:sz="0" w:space="0" w:color="auto"/>
        <w:left w:val="none" w:sz="0" w:space="0" w:color="auto"/>
        <w:bottom w:val="none" w:sz="0" w:space="0" w:color="auto"/>
        <w:right w:val="none" w:sz="0" w:space="0" w:color="auto"/>
      </w:divBdr>
    </w:div>
    <w:div w:id="164442923">
      <w:bodyDiv w:val="1"/>
      <w:marLeft w:val="0"/>
      <w:marRight w:val="0"/>
      <w:marTop w:val="0"/>
      <w:marBottom w:val="0"/>
      <w:divBdr>
        <w:top w:val="none" w:sz="0" w:space="0" w:color="auto"/>
        <w:left w:val="none" w:sz="0" w:space="0" w:color="auto"/>
        <w:bottom w:val="none" w:sz="0" w:space="0" w:color="auto"/>
        <w:right w:val="none" w:sz="0" w:space="0" w:color="auto"/>
      </w:divBdr>
    </w:div>
    <w:div w:id="167253506">
      <w:bodyDiv w:val="1"/>
      <w:marLeft w:val="0"/>
      <w:marRight w:val="0"/>
      <w:marTop w:val="0"/>
      <w:marBottom w:val="0"/>
      <w:divBdr>
        <w:top w:val="none" w:sz="0" w:space="0" w:color="auto"/>
        <w:left w:val="none" w:sz="0" w:space="0" w:color="auto"/>
        <w:bottom w:val="none" w:sz="0" w:space="0" w:color="auto"/>
        <w:right w:val="none" w:sz="0" w:space="0" w:color="auto"/>
      </w:divBdr>
    </w:div>
    <w:div w:id="170610775">
      <w:bodyDiv w:val="1"/>
      <w:marLeft w:val="0"/>
      <w:marRight w:val="0"/>
      <w:marTop w:val="0"/>
      <w:marBottom w:val="0"/>
      <w:divBdr>
        <w:top w:val="none" w:sz="0" w:space="0" w:color="auto"/>
        <w:left w:val="none" w:sz="0" w:space="0" w:color="auto"/>
        <w:bottom w:val="none" w:sz="0" w:space="0" w:color="auto"/>
        <w:right w:val="none" w:sz="0" w:space="0" w:color="auto"/>
      </w:divBdr>
    </w:div>
    <w:div w:id="172182558">
      <w:bodyDiv w:val="1"/>
      <w:marLeft w:val="0"/>
      <w:marRight w:val="0"/>
      <w:marTop w:val="0"/>
      <w:marBottom w:val="0"/>
      <w:divBdr>
        <w:top w:val="none" w:sz="0" w:space="0" w:color="auto"/>
        <w:left w:val="none" w:sz="0" w:space="0" w:color="auto"/>
        <w:bottom w:val="none" w:sz="0" w:space="0" w:color="auto"/>
        <w:right w:val="none" w:sz="0" w:space="0" w:color="auto"/>
      </w:divBdr>
    </w:div>
    <w:div w:id="178394655">
      <w:bodyDiv w:val="1"/>
      <w:marLeft w:val="0"/>
      <w:marRight w:val="0"/>
      <w:marTop w:val="0"/>
      <w:marBottom w:val="0"/>
      <w:divBdr>
        <w:top w:val="none" w:sz="0" w:space="0" w:color="auto"/>
        <w:left w:val="none" w:sz="0" w:space="0" w:color="auto"/>
        <w:bottom w:val="none" w:sz="0" w:space="0" w:color="auto"/>
        <w:right w:val="none" w:sz="0" w:space="0" w:color="auto"/>
      </w:divBdr>
    </w:div>
    <w:div w:id="179782955">
      <w:bodyDiv w:val="1"/>
      <w:marLeft w:val="0"/>
      <w:marRight w:val="0"/>
      <w:marTop w:val="0"/>
      <w:marBottom w:val="0"/>
      <w:divBdr>
        <w:top w:val="none" w:sz="0" w:space="0" w:color="auto"/>
        <w:left w:val="none" w:sz="0" w:space="0" w:color="auto"/>
        <w:bottom w:val="none" w:sz="0" w:space="0" w:color="auto"/>
        <w:right w:val="none" w:sz="0" w:space="0" w:color="auto"/>
      </w:divBdr>
    </w:div>
    <w:div w:id="180514957">
      <w:bodyDiv w:val="1"/>
      <w:marLeft w:val="0"/>
      <w:marRight w:val="0"/>
      <w:marTop w:val="0"/>
      <w:marBottom w:val="0"/>
      <w:divBdr>
        <w:top w:val="none" w:sz="0" w:space="0" w:color="auto"/>
        <w:left w:val="none" w:sz="0" w:space="0" w:color="auto"/>
        <w:bottom w:val="none" w:sz="0" w:space="0" w:color="auto"/>
        <w:right w:val="none" w:sz="0" w:space="0" w:color="auto"/>
      </w:divBdr>
    </w:div>
    <w:div w:id="180897081">
      <w:bodyDiv w:val="1"/>
      <w:marLeft w:val="0"/>
      <w:marRight w:val="0"/>
      <w:marTop w:val="0"/>
      <w:marBottom w:val="0"/>
      <w:divBdr>
        <w:top w:val="none" w:sz="0" w:space="0" w:color="auto"/>
        <w:left w:val="none" w:sz="0" w:space="0" w:color="auto"/>
        <w:bottom w:val="none" w:sz="0" w:space="0" w:color="auto"/>
        <w:right w:val="none" w:sz="0" w:space="0" w:color="auto"/>
      </w:divBdr>
    </w:div>
    <w:div w:id="191846023">
      <w:bodyDiv w:val="1"/>
      <w:marLeft w:val="0"/>
      <w:marRight w:val="0"/>
      <w:marTop w:val="0"/>
      <w:marBottom w:val="0"/>
      <w:divBdr>
        <w:top w:val="none" w:sz="0" w:space="0" w:color="auto"/>
        <w:left w:val="none" w:sz="0" w:space="0" w:color="auto"/>
        <w:bottom w:val="none" w:sz="0" w:space="0" w:color="auto"/>
        <w:right w:val="none" w:sz="0" w:space="0" w:color="auto"/>
      </w:divBdr>
    </w:div>
    <w:div w:id="196625758">
      <w:bodyDiv w:val="1"/>
      <w:marLeft w:val="0"/>
      <w:marRight w:val="0"/>
      <w:marTop w:val="0"/>
      <w:marBottom w:val="0"/>
      <w:divBdr>
        <w:top w:val="none" w:sz="0" w:space="0" w:color="auto"/>
        <w:left w:val="none" w:sz="0" w:space="0" w:color="auto"/>
        <w:bottom w:val="none" w:sz="0" w:space="0" w:color="auto"/>
        <w:right w:val="none" w:sz="0" w:space="0" w:color="auto"/>
      </w:divBdr>
    </w:div>
    <w:div w:id="202598924">
      <w:bodyDiv w:val="1"/>
      <w:marLeft w:val="0"/>
      <w:marRight w:val="0"/>
      <w:marTop w:val="0"/>
      <w:marBottom w:val="0"/>
      <w:divBdr>
        <w:top w:val="none" w:sz="0" w:space="0" w:color="auto"/>
        <w:left w:val="none" w:sz="0" w:space="0" w:color="auto"/>
        <w:bottom w:val="none" w:sz="0" w:space="0" w:color="auto"/>
        <w:right w:val="none" w:sz="0" w:space="0" w:color="auto"/>
      </w:divBdr>
    </w:div>
    <w:div w:id="207573428">
      <w:bodyDiv w:val="1"/>
      <w:marLeft w:val="0"/>
      <w:marRight w:val="0"/>
      <w:marTop w:val="0"/>
      <w:marBottom w:val="0"/>
      <w:divBdr>
        <w:top w:val="none" w:sz="0" w:space="0" w:color="auto"/>
        <w:left w:val="none" w:sz="0" w:space="0" w:color="auto"/>
        <w:bottom w:val="none" w:sz="0" w:space="0" w:color="auto"/>
        <w:right w:val="none" w:sz="0" w:space="0" w:color="auto"/>
      </w:divBdr>
    </w:div>
    <w:div w:id="213086960">
      <w:bodyDiv w:val="1"/>
      <w:marLeft w:val="0"/>
      <w:marRight w:val="0"/>
      <w:marTop w:val="0"/>
      <w:marBottom w:val="0"/>
      <w:divBdr>
        <w:top w:val="none" w:sz="0" w:space="0" w:color="auto"/>
        <w:left w:val="none" w:sz="0" w:space="0" w:color="auto"/>
        <w:bottom w:val="none" w:sz="0" w:space="0" w:color="auto"/>
        <w:right w:val="none" w:sz="0" w:space="0" w:color="auto"/>
      </w:divBdr>
    </w:div>
    <w:div w:id="214320329">
      <w:bodyDiv w:val="1"/>
      <w:marLeft w:val="0"/>
      <w:marRight w:val="0"/>
      <w:marTop w:val="0"/>
      <w:marBottom w:val="0"/>
      <w:divBdr>
        <w:top w:val="none" w:sz="0" w:space="0" w:color="auto"/>
        <w:left w:val="none" w:sz="0" w:space="0" w:color="auto"/>
        <w:bottom w:val="none" w:sz="0" w:space="0" w:color="auto"/>
        <w:right w:val="none" w:sz="0" w:space="0" w:color="auto"/>
      </w:divBdr>
    </w:div>
    <w:div w:id="222719715">
      <w:bodyDiv w:val="1"/>
      <w:marLeft w:val="0"/>
      <w:marRight w:val="0"/>
      <w:marTop w:val="0"/>
      <w:marBottom w:val="0"/>
      <w:divBdr>
        <w:top w:val="none" w:sz="0" w:space="0" w:color="auto"/>
        <w:left w:val="none" w:sz="0" w:space="0" w:color="auto"/>
        <w:bottom w:val="none" w:sz="0" w:space="0" w:color="auto"/>
        <w:right w:val="none" w:sz="0" w:space="0" w:color="auto"/>
      </w:divBdr>
    </w:div>
    <w:div w:id="228073509">
      <w:bodyDiv w:val="1"/>
      <w:marLeft w:val="0"/>
      <w:marRight w:val="0"/>
      <w:marTop w:val="0"/>
      <w:marBottom w:val="0"/>
      <w:divBdr>
        <w:top w:val="none" w:sz="0" w:space="0" w:color="auto"/>
        <w:left w:val="none" w:sz="0" w:space="0" w:color="auto"/>
        <w:bottom w:val="none" w:sz="0" w:space="0" w:color="auto"/>
        <w:right w:val="none" w:sz="0" w:space="0" w:color="auto"/>
      </w:divBdr>
    </w:div>
    <w:div w:id="229115886">
      <w:bodyDiv w:val="1"/>
      <w:marLeft w:val="0"/>
      <w:marRight w:val="0"/>
      <w:marTop w:val="0"/>
      <w:marBottom w:val="0"/>
      <w:divBdr>
        <w:top w:val="none" w:sz="0" w:space="0" w:color="auto"/>
        <w:left w:val="none" w:sz="0" w:space="0" w:color="auto"/>
        <w:bottom w:val="none" w:sz="0" w:space="0" w:color="auto"/>
        <w:right w:val="none" w:sz="0" w:space="0" w:color="auto"/>
      </w:divBdr>
    </w:div>
    <w:div w:id="240601772">
      <w:bodyDiv w:val="1"/>
      <w:marLeft w:val="0"/>
      <w:marRight w:val="0"/>
      <w:marTop w:val="0"/>
      <w:marBottom w:val="0"/>
      <w:divBdr>
        <w:top w:val="none" w:sz="0" w:space="0" w:color="auto"/>
        <w:left w:val="none" w:sz="0" w:space="0" w:color="auto"/>
        <w:bottom w:val="none" w:sz="0" w:space="0" w:color="auto"/>
        <w:right w:val="none" w:sz="0" w:space="0" w:color="auto"/>
      </w:divBdr>
      <w:divsChild>
        <w:div w:id="45373575">
          <w:marLeft w:val="0"/>
          <w:marRight w:val="0"/>
          <w:marTop w:val="0"/>
          <w:marBottom w:val="0"/>
          <w:divBdr>
            <w:top w:val="none" w:sz="0" w:space="0" w:color="auto"/>
            <w:left w:val="none" w:sz="0" w:space="0" w:color="auto"/>
            <w:bottom w:val="none" w:sz="0" w:space="0" w:color="auto"/>
            <w:right w:val="none" w:sz="0" w:space="0" w:color="auto"/>
          </w:divBdr>
        </w:div>
        <w:div w:id="157698859">
          <w:marLeft w:val="0"/>
          <w:marRight w:val="0"/>
          <w:marTop w:val="0"/>
          <w:marBottom w:val="0"/>
          <w:divBdr>
            <w:top w:val="none" w:sz="0" w:space="0" w:color="auto"/>
            <w:left w:val="none" w:sz="0" w:space="0" w:color="auto"/>
            <w:bottom w:val="none" w:sz="0" w:space="0" w:color="auto"/>
            <w:right w:val="none" w:sz="0" w:space="0" w:color="auto"/>
          </w:divBdr>
        </w:div>
        <w:div w:id="174348903">
          <w:marLeft w:val="0"/>
          <w:marRight w:val="0"/>
          <w:marTop w:val="0"/>
          <w:marBottom w:val="0"/>
          <w:divBdr>
            <w:top w:val="none" w:sz="0" w:space="0" w:color="auto"/>
            <w:left w:val="none" w:sz="0" w:space="0" w:color="auto"/>
            <w:bottom w:val="none" w:sz="0" w:space="0" w:color="auto"/>
            <w:right w:val="none" w:sz="0" w:space="0" w:color="auto"/>
          </w:divBdr>
        </w:div>
        <w:div w:id="197549629">
          <w:marLeft w:val="0"/>
          <w:marRight w:val="0"/>
          <w:marTop w:val="0"/>
          <w:marBottom w:val="0"/>
          <w:divBdr>
            <w:top w:val="none" w:sz="0" w:space="0" w:color="auto"/>
            <w:left w:val="none" w:sz="0" w:space="0" w:color="auto"/>
            <w:bottom w:val="none" w:sz="0" w:space="0" w:color="auto"/>
            <w:right w:val="none" w:sz="0" w:space="0" w:color="auto"/>
          </w:divBdr>
        </w:div>
        <w:div w:id="272178812">
          <w:marLeft w:val="0"/>
          <w:marRight w:val="0"/>
          <w:marTop w:val="0"/>
          <w:marBottom w:val="0"/>
          <w:divBdr>
            <w:top w:val="none" w:sz="0" w:space="0" w:color="auto"/>
            <w:left w:val="none" w:sz="0" w:space="0" w:color="auto"/>
            <w:bottom w:val="none" w:sz="0" w:space="0" w:color="auto"/>
            <w:right w:val="none" w:sz="0" w:space="0" w:color="auto"/>
          </w:divBdr>
        </w:div>
        <w:div w:id="395474565">
          <w:marLeft w:val="0"/>
          <w:marRight w:val="0"/>
          <w:marTop w:val="0"/>
          <w:marBottom w:val="0"/>
          <w:divBdr>
            <w:top w:val="none" w:sz="0" w:space="0" w:color="auto"/>
            <w:left w:val="none" w:sz="0" w:space="0" w:color="auto"/>
            <w:bottom w:val="none" w:sz="0" w:space="0" w:color="auto"/>
            <w:right w:val="none" w:sz="0" w:space="0" w:color="auto"/>
          </w:divBdr>
        </w:div>
        <w:div w:id="801850666">
          <w:marLeft w:val="0"/>
          <w:marRight w:val="0"/>
          <w:marTop w:val="0"/>
          <w:marBottom w:val="0"/>
          <w:divBdr>
            <w:top w:val="none" w:sz="0" w:space="0" w:color="auto"/>
            <w:left w:val="none" w:sz="0" w:space="0" w:color="auto"/>
            <w:bottom w:val="none" w:sz="0" w:space="0" w:color="auto"/>
            <w:right w:val="none" w:sz="0" w:space="0" w:color="auto"/>
          </w:divBdr>
        </w:div>
        <w:div w:id="857354587">
          <w:marLeft w:val="0"/>
          <w:marRight w:val="0"/>
          <w:marTop w:val="0"/>
          <w:marBottom w:val="0"/>
          <w:divBdr>
            <w:top w:val="none" w:sz="0" w:space="0" w:color="auto"/>
            <w:left w:val="none" w:sz="0" w:space="0" w:color="auto"/>
            <w:bottom w:val="none" w:sz="0" w:space="0" w:color="auto"/>
            <w:right w:val="none" w:sz="0" w:space="0" w:color="auto"/>
          </w:divBdr>
        </w:div>
        <w:div w:id="919288037">
          <w:marLeft w:val="0"/>
          <w:marRight w:val="0"/>
          <w:marTop w:val="0"/>
          <w:marBottom w:val="0"/>
          <w:divBdr>
            <w:top w:val="none" w:sz="0" w:space="0" w:color="auto"/>
            <w:left w:val="none" w:sz="0" w:space="0" w:color="auto"/>
            <w:bottom w:val="none" w:sz="0" w:space="0" w:color="auto"/>
            <w:right w:val="none" w:sz="0" w:space="0" w:color="auto"/>
          </w:divBdr>
        </w:div>
        <w:div w:id="990597410">
          <w:marLeft w:val="0"/>
          <w:marRight w:val="0"/>
          <w:marTop w:val="0"/>
          <w:marBottom w:val="0"/>
          <w:divBdr>
            <w:top w:val="none" w:sz="0" w:space="0" w:color="auto"/>
            <w:left w:val="none" w:sz="0" w:space="0" w:color="auto"/>
            <w:bottom w:val="none" w:sz="0" w:space="0" w:color="auto"/>
            <w:right w:val="none" w:sz="0" w:space="0" w:color="auto"/>
          </w:divBdr>
        </w:div>
        <w:div w:id="1089690137">
          <w:marLeft w:val="0"/>
          <w:marRight w:val="0"/>
          <w:marTop w:val="0"/>
          <w:marBottom w:val="0"/>
          <w:divBdr>
            <w:top w:val="none" w:sz="0" w:space="0" w:color="auto"/>
            <w:left w:val="none" w:sz="0" w:space="0" w:color="auto"/>
            <w:bottom w:val="none" w:sz="0" w:space="0" w:color="auto"/>
            <w:right w:val="none" w:sz="0" w:space="0" w:color="auto"/>
          </w:divBdr>
        </w:div>
        <w:div w:id="1140147385">
          <w:marLeft w:val="0"/>
          <w:marRight w:val="0"/>
          <w:marTop w:val="0"/>
          <w:marBottom w:val="0"/>
          <w:divBdr>
            <w:top w:val="none" w:sz="0" w:space="0" w:color="auto"/>
            <w:left w:val="none" w:sz="0" w:space="0" w:color="auto"/>
            <w:bottom w:val="none" w:sz="0" w:space="0" w:color="auto"/>
            <w:right w:val="none" w:sz="0" w:space="0" w:color="auto"/>
          </w:divBdr>
        </w:div>
        <w:div w:id="1351567247">
          <w:marLeft w:val="0"/>
          <w:marRight w:val="0"/>
          <w:marTop w:val="0"/>
          <w:marBottom w:val="0"/>
          <w:divBdr>
            <w:top w:val="none" w:sz="0" w:space="0" w:color="auto"/>
            <w:left w:val="none" w:sz="0" w:space="0" w:color="auto"/>
            <w:bottom w:val="none" w:sz="0" w:space="0" w:color="auto"/>
            <w:right w:val="none" w:sz="0" w:space="0" w:color="auto"/>
          </w:divBdr>
        </w:div>
        <w:div w:id="1366253766">
          <w:marLeft w:val="0"/>
          <w:marRight w:val="0"/>
          <w:marTop w:val="0"/>
          <w:marBottom w:val="0"/>
          <w:divBdr>
            <w:top w:val="none" w:sz="0" w:space="0" w:color="auto"/>
            <w:left w:val="none" w:sz="0" w:space="0" w:color="auto"/>
            <w:bottom w:val="none" w:sz="0" w:space="0" w:color="auto"/>
            <w:right w:val="none" w:sz="0" w:space="0" w:color="auto"/>
          </w:divBdr>
        </w:div>
        <w:div w:id="1402749294">
          <w:marLeft w:val="0"/>
          <w:marRight w:val="0"/>
          <w:marTop w:val="0"/>
          <w:marBottom w:val="0"/>
          <w:divBdr>
            <w:top w:val="none" w:sz="0" w:space="0" w:color="auto"/>
            <w:left w:val="none" w:sz="0" w:space="0" w:color="auto"/>
            <w:bottom w:val="none" w:sz="0" w:space="0" w:color="auto"/>
            <w:right w:val="none" w:sz="0" w:space="0" w:color="auto"/>
          </w:divBdr>
        </w:div>
        <w:div w:id="1486775960">
          <w:marLeft w:val="0"/>
          <w:marRight w:val="0"/>
          <w:marTop w:val="0"/>
          <w:marBottom w:val="0"/>
          <w:divBdr>
            <w:top w:val="none" w:sz="0" w:space="0" w:color="auto"/>
            <w:left w:val="none" w:sz="0" w:space="0" w:color="auto"/>
            <w:bottom w:val="none" w:sz="0" w:space="0" w:color="auto"/>
            <w:right w:val="none" w:sz="0" w:space="0" w:color="auto"/>
          </w:divBdr>
        </w:div>
        <w:div w:id="1681465323">
          <w:marLeft w:val="0"/>
          <w:marRight w:val="0"/>
          <w:marTop w:val="0"/>
          <w:marBottom w:val="0"/>
          <w:divBdr>
            <w:top w:val="none" w:sz="0" w:space="0" w:color="auto"/>
            <w:left w:val="none" w:sz="0" w:space="0" w:color="auto"/>
            <w:bottom w:val="none" w:sz="0" w:space="0" w:color="auto"/>
            <w:right w:val="none" w:sz="0" w:space="0" w:color="auto"/>
          </w:divBdr>
        </w:div>
        <w:div w:id="1714847151">
          <w:marLeft w:val="0"/>
          <w:marRight w:val="0"/>
          <w:marTop w:val="0"/>
          <w:marBottom w:val="0"/>
          <w:divBdr>
            <w:top w:val="none" w:sz="0" w:space="0" w:color="auto"/>
            <w:left w:val="none" w:sz="0" w:space="0" w:color="auto"/>
            <w:bottom w:val="none" w:sz="0" w:space="0" w:color="auto"/>
            <w:right w:val="none" w:sz="0" w:space="0" w:color="auto"/>
          </w:divBdr>
        </w:div>
        <w:div w:id="2021665727">
          <w:marLeft w:val="0"/>
          <w:marRight w:val="0"/>
          <w:marTop w:val="0"/>
          <w:marBottom w:val="0"/>
          <w:divBdr>
            <w:top w:val="none" w:sz="0" w:space="0" w:color="auto"/>
            <w:left w:val="none" w:sz="0" w:space="0" w:color="auto"/>
            <w:bottom w:val="none" w:sz="0" w:space="0" w:color="auto"/>
            <w:right w:val="none" w:sz="0" w:space="0" w:color="auto"/>
          </w:divBdr>
        </w:div>
        <w:div w:id="2044283282">
          <w:marLeft w:val="0"/>
          <w:marRight w:val="0"/>
          <w:marTop w:val="0"/>
          <w:marBottom w:val="0"/>
          <w:divBdr>
            <w:top w:val="none" w:sz="0" w:space="0" w:color="auto"/>
            <w:left w:val="none" w:sz="0" w:space="0" w:color="auto"/>
            <w:bottom w:val="none" w:sz="0" w:space="0" w:color="auto"/>
            <w:right w:val="none" w:sz="0" w:space="0" w:color="auto"/>
          </w:divBdr>
        </w:div>
        <w:div w:id="2093818491">
          <w:marLeft w:val="0"/>
          <w:marRight w:val="0"/>
          <w:marTop w:val="0"/>
          <w:marBottom w:val="0"/>
          <w:divBdr>
            <w:top w:val="none" w:sz="0" w:space="0" w:color="auto"/>
            <w:left w:val="none" w:sz="0" w:space="0" w:color="auto"/>
            <w:bottom w:val="none" w:sz="0" w:space="0" w:color="auto"/>
            <w:right w:val="none" w:sz="0" w:space="0" w:color="auto"/>
          </w:divBdr>
        </w:div>
        <w:div w:id="2135441153">
          <w:marLeft w:val="0"/>
          <w:marRight w:val="0"/>
          <w:marTop w:val="0"/>
          <w:marBottom w:val="0"/>
          <w:divBdr>
            <w:top w:val="none" w:sz="0" w:space="0" w:color="auto"/>
            <w:left w:val="none" w:sz="0" w:space="0" w:color="auto"/>
            <w:bottom w:val="none" w:sz="0" w:space="0" w:color="auto"/>
            <w:right w:val="none" w:sz="0" w:space="0" w:color="auto"/>
          </w:divBdr>
        </w:div>
      </w:divsChild>
    </w:div>
    <w:div w:id="245572286">
      <w:bodyDiv w:val="1"/>
      <w:marLeft w:val="0"/>
      <w:marRight w:val="0"/>
      <w:marTop w:val="0"/>
      <w:marBottom w:val="0"/>
      <w:divBdr>
        <w:top w:val="none" w:sz="0" w:space="0" w:color="auto"/>
        <w:left w:val="none" w:sz="0" w:space="0" w:color="auto"/>
        <w:bottom w:val="none" w:sz="0" w:space="0" w:color="auto"/>
        <w:right w:val="none" w:sz="0" w:space="0" w:color="auto"/>
      </w:divBdr>
      <w:divsChild>
        <w:div w:id="12459334">
          <w:marLeft w:val="0"/>
          <w:marRight w:val="0"/>
          <w:marTop w:val="0"/>
          <w:marBottom w:val="0"/>
          <w:divBdr>
            <w:top w:val="none" w:sz="0" w:space="0" w:color="auto"/>
            <w:left w:val="none" w:sz="0" w:space="0" w:color="auto"/>
            <w:bottom w:val="none" w:sz="0" w:space="0" w:color="auto"/>
            <w:right w:val="none" w:sz="0" w:space="0" w:color="auto"/>
          </w:divBdr>
        </w:div>
        <w:div w:id="16319867">
          <w:marLeft w:val="0"/>
          <w:marRight w:val="0"/>
          <w:marTop w:val="0"/>
          <w:marBottom w:val="0"/>
          <w:divBdr>
            <w:top w:val="none" w:sz="0" w:space="0" w:color="auto"/>
            <w:left w:val="none" w:sz="0" w:space="0" w:color="auto"/>
            <w:bottom w:val="none" w:sz="0" w:space="0" w:color="auto"/>
            <w:right w:val="none" w:sz="0" w:space="0" w:color="auto"/>
          </w:divBdr>
        </w:div>
        <w:div w:id="157383429">
          <w:marLeft w:val="0"/>
          <w:marRight w:val="0"/>
          <w:marTop w:val="0"/>
          <w:marBottom w:val="0"/>
          <w:divBdr>
            <w:top w:val="none" w:sz="0" w:space="0" w:color="auto"/>
            <w:left w:val="none" w:sz="0" w:space="0" w:color="auto"/>
            <w:bottom w:val="none" w:sz="0" w:space="0" w:color="auto"/>
            <w:right w:val="none" w:sz="0" w:space="0" w:color="auto"/>
          </w:divBdr>
        </w:div>
        <w:div w:id="187304566">
          <w:marLeft w:val="0"/>
          <w:marRight w:val="0"/>
          <w:marTop w:val="0"/>
          <w:marBottom w:val="0"/>
          <w:divBdr>
            <w:top w:val="none" w:sz="0" w:space="0" w:color="auto"/>
            <w:left w:val="none" w:sz="0" w:space="0" w:color="auto"/>
            <w:bottom w:val="none" w:sz="0" w:space="0" w:color="auto"/>
            <w:right w:val="none" w:sz="0" w:space="0" w:color="auto"/>
          </w:divBdr>
        </w:div>
        <w:div w:id="379673753">
          <w:marLeft w:val="0"/>
          <w:marRight w:val="0"/>
          <w:marTop w:val="0"/>
          <w:marBottom w:val="0"/>
          <w:divBdr>
            <w:top w:val="none" w:sz="0" w:space="0" w:color="auto"/>
            <w:left w:val="none" w:sz="0" w:space="0" w:color="auto"/>
            <w:bottom w:val="none" w:sz="0" w:space="0" w:color="auto"/>
            <w:right w:val="none" w:sz="0" w:space="0" w:color="auto"/>
          </w:divBdr>
        </w:div>
        <w:div w:id="462843996">
          <w:marLeft w:val="0"/>
          <w:marRight w:val="0"/>
          <w:marTop w:val="0"/>
          <w:marBottom w:val="0"/>
          <w:divBdr>
            <w:top w:val="none" w:sz="0" w:space="0" w:color="auto"/>
            <w:left w:val="none" w:sz="0" w:space="0" w:color="auto"/>
            <w:bottom w:val="none" w:sz="0" w:space="0" w:color="auto"/>
            <w:right w:val="none" w:sz="0" w:space="0" w:color="auto"/>
          </w:divBdr>
        </w:div>
        <w:div w:id="537398297">
          <w:marLeft w:val="0"/>
          <w:marRight w:val="0"/>
          <w:marTop w:val="0"/>
          <w:marBottom w:val="0"/>
          <w:divBdr>
            <w:top w:val="none" w:sz="0" w:space="0" w:color="auto"/>
            <w:left w:val="none" w:sz="0" w:space="0" w:color="auto"/>
            <w:bottom w:val="none" w:sz="0" w:space="0" w:color="auto"/>
            <w:right w:val="none" w:sz="0" w:space="0" w:color="auto"/>
          </w:divBdr>
        </w:div>
        <w:div w:id="554775034">
          <w:marLeft w:val="0"/>
          <w:marRight w:val="0"/>
          <w:marTop w:val="0"/>
          <w:marBottom w:val="0"/>
          <w:divBdr>
            <w:top w:val="none" w:sz="0" w:space="0" w:color="auto"/>
            <w:left w:val="none" w:sz="0" w:space="0" w:color="auto"/>
            <w:bottom w:val="none" w:sz="0" w:space="0" w:color="auto"/>
            <w:right w:val="none" w:sz="0" w:space="0" w:color="auto"/>
          </w:divBdr>
        </w:div>
        <w:div w:id="631247255">
          <w:marLeft w:val="0"/>
          <w:marRight w:val="0"/>
          <w:marTop w:val="0"/>
          <w:marBottom w:val="0"/>
          <w:divBdr>
            <w:top w:val="none" w:sz="0" w:space="0" w:color="auto"/>
            <w:left w:val="none" w:sz="0" w:space="0" w:color="auto"/>
            <w:bottom w:val="none" w:sz="0" w:space="0" w:color="auto"/>
            <w:right w:val="none" w:sz="0" w:space="0" w:color="auto"/>
          </w:divBdr>
        </w:div>
        <w:div w:id="669530388">
          <w:marLeft w:val="0"/>
          <w:marRight w:val="0"/>
          <w:marTop w:val="0"/>
          <w:marBottom w:val="0"/>
          <w:divBdr>
            <w:top w:val="none" w:sz="0" w:space="0" w:color="auto"/>
            <w:left w:val="none" w:sz="0" w:space="0" w:color="auto"/>
            <w:bottom w:val="none" w:sz="0" w:space="0" w:color="auto"/>
            <w:right w:val="none" w:sz="0" w:space="0" w:color="auto"/>
          </w:divBdr>
        </w:div>
        <w:div w:id="821116547">
          <w:marLeft w:val="0"/>
          <w:marRight w:val="0"/>
          <w:marTop w:val="0"/>
          <w:marBottom w:val="0"/>
          <w:divBdr>
            <w:top w:val="none" w:sz="0" w:space="0" w:color="auto"/>
            <w:left w:val="none" w:sz="0" w:space="0" w:color="auto"/>
            <w:bottom w:val="none" w:sz="0" w:space="0" w:color="auto"/>
            <w:right w:val="none" w:sz="0" w:space="0" w:color="auto"/>
          </w:divBdr>
        </w:div>
        <w:div w:id="882518626">
          <w:marLeft w:val="0"/>
          <w:marRight w:val="0"/>
          <w:marTop w:val="0"/>
          <w:marBottom w:val="0"/>
          <w:divBdr>
            <w:top w:val="none" w:sz="0" w:space="0" w:color="auto"/>
            <w:left w:val="none" w:sz="0" w:space="0" w:color="auto"/>
            <w:bottom w:val="none" w:sz="0" w:space="0" w:color="auto"/>
            <w:right w:val="none" w:sz="0" w:space="0" w:color="auto"/>
          </w:divBdr>
        </w:div>
        <w:div w:id="884871383">
          <w:marLeft w:val="0"/>
          <w:marRight w:val="0"/>
          <w:marTop w:val="0"/>
          <w:marBottom w:val="0"/>
          <w:divBdr>
            <w:top w:val="none" w:sz="0" w:space="0" w:color="auto"/>
            <w:left w:val="none" w:sz="0" w:space="0" w:color="auto"/>
            <w:bottom w:val="none" w:sz="0" w:space="0" w:color="auto"/>
            <w:right w:val="none" w:sz="0" w:space="0" w:color="auto"/>
          </w:divBdr>
        </w:div>
        <w:div w:id="955529030">
          <w:marLeft w:val="0"/>
          <w:marRight w:val="0"/>
          <w:marTop w:val="0"/>
          <w:marBottom w:val="0"/>
          <w:divBdr>
            <w:top w:val="none" w:sz="0" w:space="0" w:color="auto"/>
            <w:left w:val="none" w:sz="0" w:space="0" w:color="auto"/>
            <w:bottom w:val="none" w:sz="0" w:space="0" w:color="auto"/>
            <w:right w:val="none" w:sz="0" w:space="0" w:color="auto"/>
          </w:divBdr>
        </w:div>
        <w:div w:id="996566827">
          <w:marLeft w:val="0"/>
          <w:marRight w:val="0"/>
          <w:marTop w:val="0"/>
          <w:marBottom w:val="0"/>
          <w:divBdr>
            <w:top w:val="none" w:sz="0" w:space="0" w:color="auto"/>
            <w:left w:val="none" w:sz="0" w:space="0" w:color="auto"/>
            <w:bottom w:val="none" w:sz="0" w:space="0" w:color="auto"/>
            <w:right w:val="none" w:sz="0" w:space="0" w:color="auto"/>
          </w:divBdr>
        </w:div>
        <w:div w:id="1006437967">
          <w:marLeft w:val="0"/>
          <w:marRight w:val="0"/>
          <w:marTop w:val="0"/>
          <w:marBottom w:val="0"/>
          <w:divBdr>
            <w:top w:val="none" w:sz="0" w:space="0" w:color="auto"/>
            <w:left w:val="none" w:sz="0" w:space="0" w:color="auto"/>
            <w:bottom w:val="none" w:sz="0" w:space="0" w:color="auto"/>
            <w:right w:val="none" w:sz="0" w:space="0" w:color="auto"/>
          </w:divBdr>
        </w:div>
        <w:div w:id="1121724579">
          <w:marLeft w:val="0"/>
          <w:marRight w:val="0"/>
          <w:marTop w:val="0"/>
          <w:marBottom w:val="0"/>
          <w:divBdr>
            <w:top w:val="none" w:sz="0" w:space="0" w:color="auto"/>
            <w:left w:val="none" w:sz="0" w:space="0" w:color="auto"/>
            <w:bottom w:val="none" w:sz="0" w:space="0" w:color="auto"/>
            <w:right w:val="none" w:sz="0" w:space="0" w:color="auto"/>
          </w:divBdr>
        </w:div>
        <w:div w:id="1165322605">
          <w:marLeft w:val="0"/>
          <w:marRight w:val="0"/>
          <w:marTop w:val="0"/>
          <w:marBottom w:val="0"/>
          <w:divBdr>
            <w:top w:val="none" w:sz="0" w:space="0" w:color="auto"/>
            <w:left w:val="none" w:sz="0" w:space="0" w:color="auto"/>
            <w:bottom w:val="none" w:sz="0" w:space="0" w:color="auto"/>
            <w:right w:val="none" w:sz="0" w:space="0" w:color="auto"/>
          </w:divBdr>
        </w:div>
        <w:div w:id="1215239168">
          <w:marLeft w:val="0"/>
          <w:marRight w:val="0"/>
          <w:marTop w:val="0"/>
          <w:marBottom w:val="0"/>
          <w:divBdr>
            <w:top w:val="none" w:sz="0" w:space="0" w:color="auto"/>
            <w:left w:val="none" w:sz="0" w:space="0" w:color="auto"/>
            <w:bottom w:val="none" w:sz="0" w:space="0" w:color="auto"/>
            <w:right w:val="none" w:sz="0" w:space="0" w:color="auto"/>
          </w:divBdr>
        </w:div>
        <w:div w:id="1441799431">
          <w:marLeft w:val="0"/>
          <w:marRight w:val="0"/>
          <w:marTop w:val="0"/>
          <w:marBottom w:val="0"/>
          <w:divBdr>
            <w:top w:val="none" w:sz="0" w:space="0" w:color="auto"/>
            <w:left w:val="none" w:sz="0" w:space="0" w:color="auto"/>
            <w:bottom w:val="none" w:sz="0" w:space="0" w:color="auto"/>
            <w:right w:val="none" w:sz="0" w:space="0" w:color="auto"/>
          </w:divBdr>
        </w:div>
        <w:div w:id="1491143291">
          <w:marLeft w:val="0"/>
          <w:marRight w:val="0"/>
          <w:marTop w:val="0"/>
          <w:marBottom w:val="0"/>
          <w:divBdr>
            <w:top w:val="none" w:sz="0" w:space="0" w:color="auto"/>
            <w:left w:val="none" w:sz="0" w:space="0" w:color="auto"/>
            <w:bottom w:val="none" w:sz="0" w:space="0" w:color="auto"/>
            <w:right w:val="none" w:sz="0" w:space="0" w:color="auto"/>
          </w:divBdr>
        </w:div>
        <w:div w:id="1708334428">
          <w:marLeft w:val="0"/>
          <w:marRight w:val="0"/>
          <w:marTop w:val="0"/>
          <w:marBottom w:val="0"/>
          <w:divBdr>
            <w:top w:val="none" w:sz="0" w:space="0" w:color="auto"/>
            <w:left w:val="none" w:sz="0" w:space="0" w:color="auto"/>
            <w:bottom w:val="none" w:sz="0" w:space="0" w:color="auto"/>
            <w:right w:val="none" w:sz="0" w:space="0" w:color="auto"/>
          </w:divBdr>
        </w:div>
        <w:div w:id="1741251021">
          <w:marLeft w:val="0"/>
          <w:marRight w:val="0"/>
          <w:marTop w:val="0"/>
          <w:marBottom w:val="0"/>
          <w:divBdr>
            <w:top w:val="none" w:sz="0" w:space="0" w:color="auto"/>
            <w:left w:val="none" w:sz="0" w:space="0" w:color="auto"/>
            <w:bottom w:val="none" w:sz="0" w:space="0" w:color="auto"/>
            <w:right w:val="none" w:sz="0" w:space="0" w:color="auto"/>
          </w:divBdr>
        </w:div>
        <w:div w:id="1992052475">
          <w:marLeft w:val="0"/>
          <w:marRight w:val="0"/>
          <w:marTop w:val="0"/>
          <w:marBottom w:val="0"/>
          <w:divBdr>
            <w:top w:val="none" w:sz="0" w:space="0" w:color="auto"/>
            <w:left w:val="none" w:sz="0" w:space="0" w:color="auto"/>
            <w:bottom w:val="none" w:sz="0" w:space="0" w:color="auto"/>
            <w:right w:val="none" w:sz="0" w:space="0" w:color="auto"/>
          </w:divBdr>
        </w:div>
        <w:div w:id="2126997096">
          <w:marLeft w:val="0"/>
          <w:marRight w:val="0"/>
          <w:marTop w:val="0"/>
          <w:marBottom w:val="0"/>
          <w:divBdr>
            <w:top w:val="none" w:sz="0" w:space="0" w:color="auto"/>
            <w:left w:val="none" w:sz="0" w:space="0" w:color="auto"/>
            <w:bottom w:val="none" w:sz="0" w:space="0" w:color="auto"/>
            <w:right w:val="none" w:sz="0" w:space="0" w:color="auto"/>
          </w:divBdr>
        </w:div>
      </w:divsChild>
    </w:div>
    <w:div w:id="248344618">
      <w:bodyDiv w:val="1"/>
      <w:marLeft w:val="0"/>
      <w:marRight w:val="0"/>
      <w:marTop w:val="0"/>
      <w:marBottom w:val="0"/>
      <w:divBdr>
        <w:top w:val="none" w:sz="0" w:space="0" w:color="auto"/>
        <w:left w:val="none" w:sz="0" w:space="0" w:color="auto"/>
        <w:bottom w:val="none" w:sz="0" w:space="0" w:color="auto"/>
        <w:right w:val="none" w:sz="0" w:space="0" w:color="auto"/>
      </w:divBdr>
    </w:div>
    <w:div w:id="253435842">
      <w:bodyDiv w:val="1"/>
      <w:marLeft w:val="0"/>
      <w:marRight w:val="0"/>
      <w:marTop w:val="0"/>
      <w:marBottom w:val="0"/>
      <w:divBdr>
        <w:top w:val="none" w:sz="0" w:space="0" w:color="auto"/>
        <w:left w:val="none" w:sz="0" w:space="0" w:color="auto"/>
        <w:bottom w:val="none" w:sz="0" w:space="0" w:color="auto"/>
        <w:right w:val="none" w:sz="0" w:space="0" w:color="auto"/>
      </w:divBdr>
    </w:div>
    <w:div w:id="253980956">
      <w:bodyDiv w:val="1"/>
      <w:marLeft w:val="0"/>
      <w:marRight w:val="0"/>
      <w:marTop w:val="0"/>
      <w:marBottom w:val="0"/>
      <w:divBdr>
        <w:top w:val="none" w:sz="0" w:space="0" w:color="auto"/>
        <w:left w:val="none" w:sz="0" w:space="0" w:color="auto"/>
        <w:bottom w:val="none" w:sz="0" w:space="0" w:color="auto"/>
        <w:right w:val="none" w:sz="0" w:space="0" w:color="auto"/>
      </w:divBdr>
    </w:div>
    <w:div w:id="260722903">
      <w:bodyDiv w:val="1"/>
      <w:marLeft w:val="0"/>
      <w:marRight w:val="0"/>
      <w:marTop w:val="0"/>
      <w:marBottom w:val="0"/>
      <w:divBdr>
        <w:top w:val="none" w:sz="0" w:space="0" w:color="auto"/>
        <w:left w:val="none" w:sz="0" w:space="0" w:color="auto"/>
        <w:bottom w:val="none" w:sz="0" w:space="0" w:color="auto"/>
        <w:right w:val="none" w:sz="0" w:space="0" w:color="auto"/>
      </w:divBdr>
    </w:div>
    <w:div w:id="263078166">
      <w:bodyDiv w:val="1"/>
      <w:marLeft w:val="0"/>
      <w:marRight w:val="0"/>
      <w:marTop w:val="0"/>
      <w:marBottom w:val="0"/>
      <w:divBdr>
        <w:top w:val="none" w:sz="0" w:space="0" w:color="auto"/>
        <w:left w:val="none" w:sz="0" w:space="0" w:color="auto"/>
        <w:bottom w:val="none" w:sz="0" w:space="0" w:color="auto"/>
        <w:right w:val="none" w:sz="0" w:space="0" w:color="auto"/>
      </w:divBdr>
    </w:div>
    <w:div w:id="263464261">
      <w:bodyDiv w:val="1"/>
      <w:marLeft w:val="0"/>
      <w:marRight w:val="0"/>
      <w:marTop w:val="0"/>
      <w:marBottom w:val="0"/>
      <w:divBdr>
        <w:top w:val="none" w:sz="0" w:space="0" w:color="auto"/>
        <w:left w:val="none" w:sz="0" w:space="0" w:color="auto"/>
        <w:bottom w:val="none" w:sz="0" w:space="0" w:color="auto"/>
        <w:right w:val="none" w:sz="0" w:space="0" w:color="auto"/>
      </w:divBdr>
    </w:div>
    <w:div w:id="264731127">
      <w:bodyDiv w:val="1"/>
      <w:marLeft w:val="0"/>
      <w:marRight w:val="0"/>
      <w:marTop w:val="0"/>
      <w:marBottom w:val="0"/>
      <w:divBdr>
        <w:top w:val="none" w:sz="0" w:space="0" w:color="auto"/>
        <w:left w:val="none" w:sz="0" w:space="0" w:color="auto"/>
        <w:bottom w:val="none" w:sz="0" w:space="0" w:color="auto"/>
        <w:right w:val="none" w:sz="0" w:space="0" w:color="auto"/>
      </w:divBdr>
    </w:div>
    <w:div w:id="270666203">
      <w:bodyDiv w:val="1"/>
      <w:marLeft w:val="0"/>
      <w:marRight w:val="0"/>
      <w:marTop w:val="0"/>
      <w:marBottom w:val="0"/>
      <w:divBdr>
        <w:top w:val="none" w:sz="0" w:space="0" w:color="auto"/>
        <w:left w:val="none" w:sz="0" w:space="0" w:color="auto"/>
        <w:bottom w:val="none" w:sz="0" w:space="0" w:color="auto"/>
        <w:right w:val="none" w:sz="0" w:space="0" w:color="auto"/>
      </w:divBdr>
    </w:div>
    <w:div w:id="274601704">
      <w:bodyDiv w:val="1"/>
      <w:marLeft w:val="0"/>
      <w:marRight w:val="0"/>
      <w:marTop w:val="0"/>
      <w:marBottom w:val="0"/>
      <w:divBdr>
        <w:top w:val="none" w:sz="0" w:space="0" w:color="auto"/>
        <w:left w:val="none" w:sz="0" w:space="0" w:color="auto"/>
        <w:bottom w:val="none" w:sz="0" w:space="0" w:color="auto"/>
        <w:right w:val="none" w:sz="0" w:space="0" w:color="auto"/>
      </w:divBdr>
    </w:div>
    <w:div w:id="276303459">
      <w:bodyDiv w:val="1"/>
      <w:marLeft w:val="0"/>
      <w:marRight w:val="0"/>
      <w:marTop w:val="0"/>
      <w:marBottom w:val="0"/>
      <w:divBdr>
        <w:top w:val="none" w:sz="0" w:space="0" w:color="auto"/>
        <w:left w:val="none" w:sz="0" w:space="0" w:color="auto"/>
        <w:bottom w:val="none" w:sz="0" w:space="0" w:color="auto"/>
        <w:right w:val="none" w:sz="0" w:space="0" w:color="auto"/>
      </w:divBdr>
    </w:div>
    <w:div w:id="285082838">
      <w:bodyDiv w:val="1"/>
      <w:marLeft w:val="0"/>
      <w:marRight w:val="0"/>
      <w:marTop w:val="0"/>
      <w:marBottom w:val="0"/>
      <w:divBdr>
        <w:top w:val="none" w:sz="0" w:space="0" w:color="auto"/>
        <w:left w:val="none" w:sz="0" w:space="0" w:color="auto"/>
        <w:bottom w:val="none" w:sz="0" w:space="0" w:color="auto"/>
        <w:right w:val="none" w:sz="0" w:space="0" w:color="auto"/>
      </w:divBdr>
    </w:div>
    <w:div w:id="285814296">
      <w:bodyDiv w:val="1"/>
      <w:marLeft w:val="0"/>
      <w:marRight w:val="0"/>
      <w:marTop w:val="0"/>
      <w:marBottom w:val="0"/>
      <w:divBdr>
        <w:top w:val="none" w:sz="0" w:space="0" w:color="auto"/>
        <w:left w:val="none" w:sz="0" w:space="0" w:color="auto"/>
        <w:bottom w:val="none" w:sz="0" w:space="0" w:color="auto"/>
        <w:right w:val="none" w:sz="0" w:space="0" w:color="auto"/>
      </w:divBdr>
    </w:div>
    <w:div w:id="288515476">
      <w:bodyDiv w:val="1"/>
      <w:marLeft w:val="0"/>
      <w:marRight w:val="0"/>
      <w:marTop w:val="0"/>
      <w:marBottom w:val="0"/>
      <w:divBdr>
        <w:top w:val="none" w:sz="0" w:space="0" w:color="auto"/>
        <w:left w:val="none" w:sz="0" w:space="0" w:color="auto"/>
        <w:bottom w:val="none" w:sz="0" w:space="0" w:color="auto"/>
        <w:right w:val="none" w:sz="0" w:space="0" w:color="auto"/>
      </w:divBdr>
    </w:div>
    <w:div w:id="290094464">
      <w:bodyDiv w:val="1"/>
      <w:marLeft w:val="0"/>
      <w:marRight w:val="0"/>
      <w:marTop w:val="0"/>
      <w:marBottom w:val="0"/>
      <w:divBdr>
        <w:top w:val="none" w:sz="0" w:space="0" w:color="auto"/>
        <w:left w:val="none" w:sz="0" w:space="0" w:color="auto"/>
        <w:bottom w:val="none" w:sz="0" w:space="0" w:color="auto"/>
        <w:right w:val="none" w:sz="0" w:space="0" w:color="auto"/>
      </w:divBdr>
    </w:div>
    <w:div w:id="297801871">
      <w:bodyDiv w:val="1"/>
      <w:marLeft w:val="0"/>
      <w:marRight w:val="0"/>
      <w:marTop w:val="0"/>
      <w:marBottom w:val="0"/>
      <w:divBdr>
        <w:top w:val="none" w:sz="0" w:space="0" w:color="auto"/>
        <w:left w:val="none" w:sz="0" w:space="0" w:color="auto"/>
        <w:bottom w:val="none" w:sz="0" w:space="0" w:color="auto"/>
        <w:right w:val="none" w:sz="0" w:space="0" w:color="auto"/>
      </w:divBdr>
    </w:div>
    <w:div w:id="298344128">
      <w:bodyDiv w:val="1"/>
      <w:marLeft w:val="0"/>
      <w:marRight w:val="0"/>
      <w:marTop w:val="0"/>
      <w:marBottom w:val="0"/>
      <w:divBdr>
        <w:top w:val="none" w:sz="0" w:space="0" w:color="auto"/>
        <w:left w:val="none" w:sz="0" w:space="0" w:color="auto"/>
        <w:bottom w:val="none" w:sz="0" w:space="0" w:color="auto"/>
        <w:right w:val="none" w:sz="0" w:space="0" w:color="auto"/>
      </w:divBdr>
    </w:div>
    <w:div w:id="298851050">
      <w:bodyDiv w:val="1"/>
      <w:marLeft w:val="0"/>
      <w:marRight w:val="0"/>
      <w:marTop w:val="0"/>
      <w:marBottom w:val="0"/>
      <w:divBdr>
        <w:top w:val="none" w:sz="0" w:space="0" w:color="auto"/>
        <w:left w:val="none" w:sz="0" w:space="0" w:color="auto"/>
        <w:bottom w:val="none" w:sz="0" w:space="0" w:color="auto"/>
        <w:right w:val="none" w:sz="0" w:space="0" w:color="auto"/>
      </w:divBdr>
    </w:div>
    <w:div w:id="299575294">
      <w:bodyDiv w:val="1"/>
      <w:marLeft w:val="0"/>
      <w:marRight w:val="0"/>
      <w:marTop w:val="0"/>
      <w:marBottom w:val="0"/>
      <w:divBdr>
        <w:top w:val="none" w:sz="0" w:space="0" w:color="auto"/>
        <w:left w:val="none" w:sz="0" w:space="0" w:color="auto"/>
        <w:bottom w:val="none" w:sz="0" w:space="0" w:color="auto"/>
        <w:right w:val="none" w:sz="0" w:space="0" w:color="auto"/>
      </w:divBdr>
    </w:div>
    <w:div w:id="304285145">
      <w:bodyDiv w:val="1"/>
      <w:marLeft w:val="0"/>
      <w:marRight w:val="0"/>
      <w:marTop w:val="0"/>
      <w:marBottom w:val="0"/>
      <w:divBdr>
        <w:top w:val="none" w:sz="0" w:space="0" w:color="auto"/>
        <w:left w:val="none" w:sz="0" w:space="0" w:color="auto"/>
        <w:bottom w:val="none" w:sz="0" w:space="0" w:color="auto"/>
        <w:right w:val="none" w:sz="0" w:space="0" w:color="auto"/>
      </w:divBdr>
    </w:div>
    <w:div w:id="304896892">
      <w:bodyDiv w:val="1"/>
      <w:marLeft w:val="0"/>
      <w:marRight w:val="0"/>
      <w:marTop w:val="0"/>
      <w:marBottom w:val="0"/>
      <w:divBdr>
        <w:top w:val="none" w:sz="0" w:space="0" w:color="auto"/>
        <w:left w:val="none" w:sz="0" w:space="0" w:color="auto"/>
        <w:bottom w:val="none" w:sz="0" w:space="0" w:color="auto"/>
        <w:right w:val="none" w:sz="0" w:space="0" w:color="auto"/>
      </w:divBdr>
    </w:div>
    <w:div w:id="305286133">
      <w:bodyDiv w:val="1"/>
      <w:marLeft w:val="0"/>
      <w:marRight w:val="0"/>
      <w:marTop w:val="0"/>
      <w:marBottom w:val="0"/>
      <w:divBdr>
        <w:top w:val="none" w:sz="0" w:space="0" w:color="auto"/>
        <w:left w:val="none" w:sz="0" w:space="0" w:color="auto"/>
        <w:bottom w:val="none" w:sz="0" w:space="0" w:color="auto"/>
        <w:right w:val="none" w:sz="0" w:space="0" w:color="auto"/>
      </w:divBdr>
    </w:div>
    <w:div w:id="310645186">
      <w:bodyDiv w:val="1"/>
      <w:marLeft w:val="0"/>
      <w:marRight w:val="0"/>
      <w:marTop w:val="0"/>
      <w:marBottom w:val="0"/>
      <w:divBdr>
        <w:top w:val="none" w:sz="0" w:space="0" w:color="auto"/>
        <w:left w:val="none" w:sz="0" w:space="0" w:color="auto"/>
        <w:bottom w:val="none" w:sz="0" w:space="0" w:color="auto"/>
        <w:right w:val="none" w:sz="0" w:space="0" w:color="auto"/>
      </w:divBdr>
    </w:div>
    <w:div w:id="320041940">
      <w:bodyDiv w:val="1"/>
      <w:marLeft w:val="0"/>
      <w:marRight w:val="0"/>
      <w:marTop w:val="0"/>
      <w:marBottom w:val="0"/>
      <w:divBdr>
        <w:top w:val="none" w:sz="0" w:space="0" w:color="auto"/>
        <w:left w:val="none" w:sz="0" w:space="0" w:color="auto"/>
        <w:bottom w:val="none" w:sz="0" w:space="0" w:color="auto"/>
        <w:right w:val="none" w:sz="0" w:space="0" w:color="auto"/>
      </w:divBdr>
    </w:div>
    <w:div w:id="321661920">
      <w:bodyDiv w:val="1"/>
      <w:marLeft w:val="0"/>
      <w:marRight w:val="0"/>
      <w:marTop w:val="0"/>
      <w:marBottom w:val="0"/>
      <w:divBdr>
        <w:top w:val="none" w:sz="0" w:space="0" w:color="auto"/>
        <w:left w:val="none" w:sz="0" w:space="0" w:color="auto"/>
        <w:bottom w:val="none" w:sz="0" w:space="0" w:color="auto"/>
        <w:right w:val="none" w:sz="0" w:space="0" w:color="auto"/>
      </w:divBdr>
    </w:div>
    <w:div w:id="323971778">
      <w:bodyDiv w:val="1"/>
      <w:marLeft w:val="0"/>
      <w:marRight w:val="0"/>
      <w:marTop w:val="0"/>
      <w:marBottom w:val="0"/>
      <w:divBdr>
        <w:top w:val="none" w:sz="0" w:space="0" w:color="auto"/>
        <w:left w:val="none" w:sz="0" w:space="0" w:color="auto"/>
        <w:bottom w:val="none" w:sz="0" w:space="0" w:color="auto"/>
        <w:right w:val="none" w:sz="0" w:space="0" w:color="auto"/>
      </w:divBdr>
    </w:div>
    <w:div w:id="331571128">
      <w:bodyDiv w:val="1"/>
      <w:marLeft w:val="0"/>
      <w:marRight w:val="0"/>
      <w:marTop w:val="0"/>
      <w:marBottom w:val="0"/>
      <w:divBdr>
        <w:top w:val="none" w:sz="0" w:space="0" w:color="auto"/>
        <w:left w:val="none" w:sz="0" w:space="0" w:color="auto"/>
        <w:bottom w:val="none" w:sz="0" w:space="0" w:color="auto"/>
        <w:right w:val="none" w:sz="0" w:space="0" w:color="auto"/>
      </w:divBdr>
    </w:div>
    <w:div w:id="340008185">
      <w:bodyDiv w:val="1"/>
      <w:marLeft w:val="0"/>
      <w:marRight w:val="0"/>
      <w:marTop w:val="0"/>
      <w:marBottom w:val="0"/>
      <w:divBdr>
        <w:top w:val="none" w:sz="0" w:space="0" w:color="auto"/>
        <w:left w:val="none" w:sz="0" w:space="0" w:color="auto"/>
        <w:bottom w:val="none" w:sz="0" w:space="0" w:color="auto"/>
        <w:right w:val="none" w:sz="0" w:space="0" w:color="auto"/>
      </w:divBdr>
    </w:div>
    <w:div w:id="342707776">
      <w:bodyDiv w:val="1"/>
      <w:marLeft w:val="0"/>
      <w:marRight w:val="0"/>
      <w:marTop w:val="0"/>
      <w:marBottom w:val="0"/>
      <w:divBdr>
        <w:top w:val="none" w:sz="0" w:space="0" w:color="auto"/>
        <w:left w:val="none" w:sz="0" w:space="0" w:color="auto"/>
        <w:bottom w:val="none" w:sz="0" w:space="0" w:color="auto"/>
        <w:right w:val="none" w:sz="0" w:space="0" w:color="auto"/>
      </w:divBdr>
    </w:div>
    <w:div w:id="343477720">
      <w:bodyDiv w:val="1"/>
      <w:marLeft w:val="0"/>
      <w:marRight w:val="0"/>
      <w:marTop w:val="0"/>
      <w:marBottom w:val="0"/>
      <w:divBdr>
        <w:top w:val="none" w:sz="0" w:space="0" w:color="auto"/>
        <w:left w:val="none" w:sz="0" w:space="0" w:color="auto"/>
        <w:bottom w:val="none" w:sz="0" w:space="0" w:color="auto"/>
        <w:right w:val="none" w:sz="0" w:space="0" w:color="auto"/>
      </w:divBdr>
    </w:div>
    <w:div w:id="347607007">
      <w:bodyDiv w:val="1"/>
      <w:marLeft w:val="0"/>
      <w:marRight w:val="0"/>
      <w:marTop w:val="0"/>
      <w:marBottom w:val="0"/>
      <w:divBdr>
        <w:top w:val="none" w:sz="0" w:space="0" w:color="auto"/>
        <w:left w:val="none" w:sz="0" w:space="0" w:color="auto"/>
        <w:bottom w:val="none" w:sz="0" w:space="0" w:color="auto"/>
        <w:right w:val="none" w:sz="0" w:space="0" w:color="auto"/>
      </w:divBdr>
    </w:div>
    <w:div w:id="348919125">
      <w:bodyDiv w:val="1"/>
      <w:marLeft w:val="0"/>
      <w:marRight w:val="0"/>
      <w:marTop w:val="0"/>
      <w:marBottom w:val="0"/>
      <w:divBdr>
        <w:top w:val="none" w:sz="0" w:space="0" w:color="auto"/>
        <w:left w:val="none" w:sz="0" w:space="0" w:color="auto"/>
        <w:bottom w:val="none" w:sz="0" w:space="0" w:color="auto"/>
        <w:right w:val="none" w:sz="0" w:space="0" w:color="auto"/>
      </w:divBdr>
    </w:div>
    <w:div w:id="350693255">
      <w:bodyDiv w:val="1"/>
      <w:marLeft w:val="0"/>
      <w:marRight w:val="0"/>
      <w:marTop w:val="0"/>
      <w:marBottom w:val="0"/>
      <w:divBdr>
        <w:top w:val="none" w:sz="0" w:space="0" w:color="auto"/>
        <w:left w:val="none" w:sz="0" w:space="0" w:color="auto"/>
        <w:bottom w:val="none" w:sz="0" w:space="0" w:color="auto"/>
        <w:right w:val="none" w:sz="0" w:space="0" w:color="auto"/>
      </w:divBdr>
    </w:div>
    <w:div w:id="356348943">
      <w:bodyDiv w:val="1"/>
      <w:marLeft w:val="0"/>
      <w:marRight w:val="0"/>
      <w:marTop w:val="0"/>
      <w:marBottom w:val="0"/>
      <w:divBdr>
        <w:top w:val="none" w:sz="0" w:space="0" w:color="auto"/>
        <w:left w:val="none" w:sz="0" w:space="0" w:color="auto"/>
        <w:bottom w:val="none" w:sz="0" w:space="0" w:color="auto"/>
        <w:right w:val="none" w:sz="0" w:space="0" w:color="auto"/>
      </w:divBdr>
    </w:div>
    <w:div w:id="370618857">
      <w:bodyDiv w:val="1"/>
      <w:marLeft w:val="0"/>
      <w:marRight w:val="0"/>
      <w:marTop w:val="0"/>
      <w:marBottom w:val="0"/>
      <w:divBdr>
        <w:top w:val="none" w:sz="0" w:space="0" w:color="auto"/>
        <w:left w:val="none" w:sz="0" w:space="0" w:color="auto"/>
        <w:bottom w:val="none" w:sz="0" w:space="0" w:color="auto"/>
        <w:right w:val="none" w:sz="0" w:space="0" w:color="auto"/>
      </w:divBdr>
    </w:div>
    <w:div w:id="372116739">
      <w:bodyDiv w:val="1"/>
      <w:marLeft w:val="0"/>
      <w:marRight w:val="0"/>
      <w:marTop w:val="0"/>
      <w:marBottom w:val="0"/>
      <w:divBdr>
        <w:top w:val="none" w:sz="0" w:space="0" w:color="auto"/>
        <w:left w:val="none" w:sz="0" w:space="0" w:color="auto"/>
        <w:bottom w:val="none" w:sz="0" w:space="0" w:color="auto"/>
        <w:right w:val="none" w:sz="0" w:space="0" w:color="auto"/>
      </w:divBdr>
    </w:div>
    <w:div w:id="373621802">
      <w:bodyDiv w:val="1"/>
      <w:marLeft w:val="0"/>
      <w:marRight w:val="0"/>
      <w:marTop w:val="0"/>
      <w:marBottom w:val="0"/>
      <w:divBdr>
        <w:top w:val="none" w:sz="0" w:space="0" w:color="auto"/>
        <w:left w:val="none" w:sz="0" w:space="0" w:color="auto"/>
        <w:bottom w:val="none" w:sz="0" w:space="0" w:color="auto"/>
        <w:right w:val="none" w:sz="0" w:space="0" w:color="auto"/>
      </w:divBdr>
    </w:div>
    <w:div w:id="373777954">
      <w:bodyDiv w:val="1"/>
      <w:marLeft w:val="0"/>
      <w:marRight w:val="0"/>
      <w:marTop w:val="0"/>
      <w:marBottom w:val="0"/>
      <w:divBdr>
        <w:top w:val="none" w:sz="0" w:space="0" w:color="auto"/>
        <w:left w:val="none" w:sz="0" w:space="0" w:color="auto"/>
        <w:bottom w:val="none" w:sz="0" w:space="0" w:color="auto"/>
        <w:right w:val="none" w:sz="0" w:space="0" w:color="auto"/>
      </w:divBdr>
    </w:div>
    <w:div w:id="375004388">
      <w:bodyDiv w:val="1"/>
      <w:marLeft w:val="0"/>
      <w:marRight w:val="0"/>
      <w:marTop w:val="0"/>
      <w:marBottom w:val="0"/>
      <w:divBdr>
        <w:top w:val="none" w:sz="0" w:space="0" w:color="auto"/>
        <w:left w:val="none" w:sz="0" w:space="0" w:color="auto"/>
        <w:bottom w:val="none" w:sz="0" w:space="0" w:color="auto"/>
        <w:right w:val="none" w:sz="0" w:space="0" w:color="auto"/>
      </w:divBdr>
    </w:div>
    <w:div w:id="378288438">
      <w:bodyDiv w:val="1"/>
      <w:marLeft w:val="0"/>
      <w:marRight w:val="0"/>
      <w:marTop w:val="0"/>
      <w:marBottom w:val="0"/>
      <w:divBdr>
        <w:top w:val="none" w:sz="0" w:space="0" w:color="auto"/>
        <w:left w:val="none" w:sz="0" w:space="0" w:color="auto"/>
        <w:bottom w:val="none" w:sz="0" w:space="0" w:color="auto"/>
        <w:right w:val="none" w:sz="0" w:space="0" w:color="auto"/>
      </w:divBdr>
    </w:div>
    <w:div w:id="380910276">
      <w:bodyDiv w:val="1"/>
      <w:marLeft w:val="0"/>
      <w:marRight w:val="0"/>
      <w:marTop w:val="0"/>
      <w:marBottom w:val="0"/>
      <w:divBdr>
        <w:top w:val="none" w:sz="0" w:space="0" w:color="auto"/>
        <w:left w:val="none" w:sz="0" w:space="0" w:color="auto"/>
        <w:bottom w:val="none" w:sz="0" w:space="0" w:color="auto"/>
        <w:right w:val="none" w:sz="0" w:space="0" w:color="auto"/>
      </w:divBdr>
    </w:div>
    <w:div w:id="382219630">
      <w:bodyDiv w:val="1"/>
      <w:marLeft w:val="0"/>
      <w:marRight w:val="0"/>
      <w:marTop w:val="0"/>
      <w:marBottom w:val="0"/>
      <w:divBdr>
        <w:top w:val="none" w:sz="0" w:space="0" w:color="auto"/>
        <w:left w:val="none" w:sz="0" w:space="0" w:color="auto"/>
        <w:bottom w:val="none" w:sz="0" w:space="0" w:color="auto"/>
        <w:right w:val="none" w:sz="0" w:space="0" w:color="auto"/>
      </w:divBdr>
    </w:div>
    <w:div w:id="386993773">
      <w:bodyDiv w:val="1"/>
      <w:marLeft w:val="0"/>
      <w:marRight w:val="0"/>
      <w:marTop w:val="0"/>
      <w:marBottom w:val="0"/>
      <w:divBdr>
        <w:top w:val="none" w:sz="0" w:space="0" w:color="auto"/>
        <w:left w:val="none" w:sz="0" w:space="0" w:color="auto"/>
        <w:bottom w:val="none" w:sz="0" w:space="0" w:color="auto"/>
        <w:right w:val="none" w:sz="0" w:space="0" w:color="auto"/>
      </w:divBdr>
    </w:div>
    <w:div w:id="390886344">
      <w:bodyDiv w:val="1"/>
      <w:marLeft w:val="0"/>
      <w:marRight w:val="0"/>
      <w:marTop w:val="0"/>
      <w:marBottom w:val="0"/>
      <w:divBdr>
        <w:top w:val="none" w:sz="0" w:space="0" w:color="auto"/>
        <w:left w:val="none" w:sz="0" w:space="0" w:color="auto"/>
        <w:bottom w:val="none" w:sz="0" w:space="0" w:color="auto"/>
        <w:right w:val="none" w:sz="0" w:space="0" w:color="auto"/>
      </w:divBdr>
    </w:div>
    <w:div w:id="396243208">
      <w:bodyDiv w:val="1"/>
      <w:marLeft w:val="0"/>
      <w:marRight w:val="0"/>
      <w:marTop w:val="0"/>
      <w:marBottom w:val="0"/>
      <w:divBdr>
        <w:top w:val="none" w:sz="0" w:space="0" w:color="auto"/>
        <w:left w:val="none" w:sz="0" w:space="0" w:color="auto"/>
        <w:bottom w:val="none" w:sz="0" w:space="0" w:color="auto"/>
        <w:right w:val="none" w:sz="0" w:space="0" w:color="auto"/>
      </w:divBdr>
    </w:div>
    <w:div w:id="396979951">
      <w:bodyDiv w:val="1"/>
      <w:marLeft w:val="0"/>
      <w:marRight w:val="0"/>
      <w:marTop w:val="0"/>
      <w:marBottom w:val="0"/>
      <w:divBdr>
        <w:top w:val="none" w:sz="0" w:space="0" w:color="auto"/>
        <w:left w:val="none" w:sz="0" w:space="0" w:color="auto"/>
        <w:bottom w:val="none" w:sz="0" w:space="0" w:color="auto"/>
        <w:right w:val="none" w:sz="0" w:space="0" w:color="auto"/>
      </w:divBdr>
    </w:div>
    <w:div w:id="406732784">
      <w:bodyDiv w:val="1"/>
      <w:marLeft w:val="0"/>
      <w:marRight w:val="0"/>
      <w:marTop w:val="0"/>
      <w:marBottom w:val="0"/>
      <w:divBdr>
        <w:top w:val="none" w:sz="0" w:space="0" w:color="auto"/>
        <w:left w:val="none" w:sz="0" w:space="0" w:color="auto"/>
        <w:bottom w:val="none" w:sz="0" w:space="0" w:color="auto"/>
        <w:right w:val="none" w:sz="0" w:space="0" w:color="auto"/>
      </w:divBdr>
    </w:div>
    <w:div w:id="409542852">
      <w:bodyDiv w:val="1"/>
      <w:marLeft w:val="0"/>
      <w:marRight w:val="0"/>
      <w:marTop w:val="0"/>
      <w:marBottom w:val="0"/>
      <w:divBdr>
        <w:top w:val="none" w:sz="0" w:space="0" w:color="auto"/>
        <w:left w:val="none" w:sz="0" w:space="0" w:color="auto"/>
        <w:bottom w:val="none" w:sz="0" w:space="0" w:color="auto"/>
        <w:right w:val="none" w:sz="0" w:space="0" w:color="auto"/>
      </w:divBdr>
    </w:div>
    <w:div w:id="412243836">
      <w:bodyDiv w:val="1"/>
      <w:marLeft w:val="0"/>
      <w:marRight w:val="0"/>
      <w:marTop w:val="0"/>
      <w:marBottom w:val="0"/>
      <w:divBdr>
        <w:top w:val="none" w:sz="0" w:space="0" w:color="auto"/>
        <w:left w:val="none" w:sz="0" w:space="0" w:color="auto"/>
        <w:bottom w:val="none" w:sz="0" w:space="0" w:color="auto"/>
        <w:right w:val="none" w:sz="0" w:space="0" w:color="auto"/>
      </w:divBdr>
    </w:div>
    <w:div w:id="415445116">
      <w:bodyDiv w:val="1"/>
      <w:marLeft w:val="0"/>
      <w:marRight w:val="0"/>
      <w:marTop w:val="0"/>
      <w:marBottom w:val="0"/>
      <w:divBdr>
        <w:top w:val="none" w:sz="0" w:space="0" w:color="auto"/>
        <w:left w:val="none" w:sz="0" w:space="0" w:color="auto"/>
        <w:bottom w:val="none" w:sz="0" w:space="0" w:color="auto"/>
        <w:right w:val="none" w:sz="0" w:space="0" w:color="auto"/>
      </w:divBdr>
    </w:div>
    <w:div w:id="416251685">
      <w:bodyDiv w:val="1"/>
      <w:marLeft w:val="0"/>
      <w:marRight w:val="0"/>
      <w:marTop w:val="0"/>
      <w:marBottom w:val="0"/>
      <w:divBdr>
        <w:top w:val="none" w:sz="0" w:space="0" w:color="auto"/>
        <w:left w:val="none" w:sz="0" w:space="0" w:color="auto"/>
        <w:bottom w:val="none" w:sz="0" w:space="0" w:color="auto"/>
        <w:right w:val="none" w:sz="0" w:space="0" w:color="auto"/>
      </w:divBdr>
    </w:div>
    <w:div w:id="423381033">
      <w:bodyDiv w:val="1"/>
      <w:marLeft w:val="0"/>
      <w:marRight w:val="0"/>
      <w:marTop w:val="0"/>
      <w:marBottom w:val="0"/>
      <w:divBdr>
        <w:top w:val="none" w:sz="0" w:space="0" w:color="auto"/>
        <w:left w:val="none" w:sz="0" w:space="0" w:color="auto"/>
        <w:bottom w:val="none" w:sz="0" w:space="0" w:color="auto"/>
        <w:right w:val="none" w:sz="0" w:space="0" w:color="auto"/>
      </w:divBdr>
    </w:div>
    <w:div w:id="424498788">
      <w:bodyDiv w:val="1"/>
      <w:marLeft w:val="0"/>
      <w:marRight w:val="0"/>
      <w:marTop w:val="0"/>
      <w:marBottom w:val="0"/>
      <w:divBdr>
        <w:top w:val="none" w:sz="0" w:space="0" w:color="auto"/>
        <w:left w:val="none" w:sz="0" w:space="0" w:color="auto"/>
        <w:bottom w:val="none" w:sz="0" w:space="0" w:color="auto"/>
        <w:right w:val="none" w:sz="0" w:space="0" w:color="auto"/>
      </w:divBdr>
    </w:div>
    <w:div w:id="428543772">
      <w:bodyDiv w:val="1"/>
      <w:marLeft w:val="0"/>
      <w:marRight w:val="0"/>
      <w:marTop w:val="0"/>
      <w:marBottom w:val="0"/>
      <w:divBdr>
        <w:top w:val="none" w:sz="0" w:space="0" w:color="auto"/>
        <w:left w:val="none" w:sz="0" w:space="0" w:color="auto"/>
        <w:bottom w:val="none" w:sz="0" w:space="0" w:color="auto"/>
        <w:right w:val="none" w:sz="0" w:space="0" w:color="auto"/>
      </w:divBdr>
    </w:div>
    <w:div w:id="431783132">
      <w:bodyDiv w:val="1"/>
      <w:marLeft w:val="0"/>
      <w:marRight w:val="0"/>
      <w:marTop w:val="0"/>
      <w:marBottom w:val="0"/>
      <w:divBdr>
        <w:top w:val="none" w:sz="0" w:space="0" w:color="auto"/>
        <w:left w:val="none" w:sz="0" w:space="0" w:color="auto"/>
        <w:bottom w:val="none" w:sz="0" w:space="0" w:color="auto"/>
        <w:right w:val="none" w:sz="0" w:space="0" w:color="auto"/>
      </w:divBdr>
    </w:div>
    <w:div w:id="432022055">
      <w:bodyDiv w:val="1"/>
      <w:marLeft w:val="0"/>
      <w:marRight w:val="0"/>
      <w:marTop w:val="0"/>
      <w:marBottom w:val="0"/>
      <w:divBdr>
        <w:top w:val="none" w:sz="0" w:space="0" w:color="auto"/>
        <w:left w:val="none" w:sz="0" w:space="0" w:color="auto"/>
        <w:bottom w:val="none" w:sz="0" w:space="0" w:color="auto"/>
        <w:right w:val="none" w:sz="0" w:space="0" w:color="auto"/>
      </w:divBdr>
    </w:div>
    <w:div w:id="434400264">
      <w:bodyDiv w:val="1"/>
      <w:marLeft w:val="0"/>
      <w:marRight w:val="0"/>
      <w:marTop w:val="0"/>
      <w:marBottom w:val="0"/>
      <w:divBdr>
        <w:top w:val="none" w:sz="0" w:space="0" w:color="auto"/>
        <w:left w:val="none" w:sz="0" w:space="0" w:color="auto"/>
        <w:bottom w:val="none" w:sz="0" w:space="0" w:color="auto"/>
        <w:right w:val="none" w:sz="0" w:space="0" w:color="auto"/>
      </w:divBdr>
    </w:div>
    <w:div w:id="434902833">
      <w:bodyDiv w:val="1"/>
      <w:marLeft w:val="0"/>
      <w:marRight w:val="0"/>
      <w:marTop w:val="0"/>
      <w:marBottom w:val="0"/>
      <w:divBdr>
        <w:top w:val="none" w:sz="0" w:space="0" w:color="auto"/>
        <w:left w:val="none" w:sz="0" w:space="0" w:color="auto"/>
        <w:bottom w:val="none" w:sz="0" w:space="0" w:color="auto"/>
        <w:right w:val="none" w:sz="0" w:space="0" w:color="auto"/>
      </w:divBdr>
    </w:div>
    <w:div w:id="438648929">
      <w:bodyDiv w:val="1"/>
      <w:marLeft w:val="0"/>
      <w:marRight w:val="0"/>
      <w:marTop w:val="0"/>
      <w:marBottom w:val="0"/>
      <w:divBdr>
        <w:top w:val="none" w:sz="0" w:space="0" w:color="auto"/>
        <w:left w:val="none" w:sz="0" w:space="0" w:color="auto"/>
        <w:bottom w:val="none" w:sz="0" w:space="0" w:color="auto"/>
        <w:right w:val="none" w:sz="0" w:space="0" w:color="auto"/>
      </w:divBdr>
    </w:div>
    <w:div w:id="443117266">
      <w:bodyDiv w:val="1"/>
      <w:marLeft w:val="0"/>
      <w:marRight w:val="0"/>
      <w:marTop w:val="0"/>
      <w:marBottom w:val="0"/>
      <w:divBdr>
        <w:top w:val="none" w:sz="0" w:space="0" w:color="auto"/>
        <w:left w:val="none" w:sz="0" w:space="0" w:color="auto"/>
        <w:bottom w:val="none" w:sz="0" w:space="0" w:color="auto"/>
        <w:right w:val="none" w:sz="0" w:space="0" w:color="auto"/>
      </w:divBdr>
    </w:div>
    <w:div w:id="451091995">
      <w:bodyDiv w:val="1"/>
      <w:marLeft w:val="0"/>
      <w:marRight w:val="0"/>
      <w:marTop w:val="0"/>
      <w:marBottom w:val="0"/>
      <w:divBdr>
        <w:top w:val="none" w:sz="0" w:space="0" w:color="auto"/>
        <w:left w:val="none" w:sz="0" w:space="0" w:color="auto"/>
        <w:bottom w:val="none" w:sz="0" w:space="0" w:color="auto"/>
        <w:right w:val="none" w:sz="0" w:space="0" w:color="auto"/>
      </w:divBdr>
    </w:div>
    <w:div w:id="451293957">
      <w:bodyDiv w:val="1"/>
      <w:marLeft w:val="0"/>
      <w:marRight w:val="0"/>
      <w:marTop w:val="0"/>
      <w:marBottom w:val="0"/>
      <w:divBdr>
        <w:top w:val="none" w:sz="0" w:space="0" w:color="auto"/>
        <w:left w:val="none" w:sz="0" w:space="0" w:color="auto"/>
        <w:bottom w:val="none" w:sz="0" w:space="0" w:color="auto"/>
        <w:right w:val="none" w:sz="0" w:space="0" w:color="auto"/>
      </w:divBdr>
    </w:div>
    <w:div w:id="452132913">
      <w:bodyDiv w:val="1"/>
      <w:marLeft w:val="0"/>
      <w:marRight w:val="0"/>
      <w:marTop w:val="0"/>
      <w:marBottom w:val="0"/>
      <w:divBdr>
        <w:top w:val="none" w:sz="0" w:space="0" w:color="auto"/>
        <w:left w:val="none" w:sz="0" w:space="0" w:color="auto"/>
        <w:bottom w:val="none" w:sz="0" w:space="0" w:color="auto"/>
        <w:right w:val="none" w:sz="0" w:space="0" w:color="auto"/>
      </w:divBdr>
    </w:div>
    <w:div w:id="453671932">
      <w:bodyDiv w:val="1"/>
      <w:marLeft w:val="0"/>
      <w:marRight w:val="0"/>
      <w:marTop w:val="0"/>
      <w:marBottom w:val="0"/>
      <w:divBdr>
        <w:top w:val="none" w:sz="0" w:space="0" w:color="auto"/>
        <w:left w:val="none" w:sz="0" w:space="0" w:color="auto"/>
        <w:bottom w:val="none" w:sz="0" w:space="0" w:color="auto"/>
        <w:right w:val="none" w:sz="0" w:space="0" w:color="auto"/>
      </w:divBdr>
      <w:divsChild>
        <w:div w:id="1469204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496941">
      <w:bodyDiv w:val="1"/>
      <w:marLeft w:val="0"/>
      <w:marRight w:val="0"/>
      <w:marTop w:val="0"/>
      <w:marBottom w:val="0"/>
      <w:divBdr>
        <w:top w:val="none" w:sz="0" w:space="0" w:color="auto"/>
        <w:left w:val="none" w:sz="0" w:space="0" w:color="auto"/>
        <w:bottom w:val="none" w:sz="0" w:space="0" w:color="auto"/>
        <w:right w:val="none" w:sz="0" w:space="0" w:color="auto"/>
      </w:divBdr>
    </w:div>
    <w:div w:id="465323197">
      <w:bodyDiv w:val="1"/>
      <w:marLeft w:val="0"/>
      <w:marRight w:val="0"/>
      <w:marTop w:val="0"/>
      <w:marBottom w:val="0"/>
      <w:divBdr>
        <w:top w:val="none" w:sz="0" w:space="0" w:color="auto"/>
        <w:left w:val="none" w:sz="0" w:space="0" w:color="auto"/>
        <w:bottom w:val="none" w:sz="0" w:space="0" w:color="auto"/>
        <w:right w:val="none" w:sz="0" w:space="0" w:color="auto"/>
      </w:divBdr>
    </w:div>
    <w:div w:id="467626567">
      <w:bodyDiv w:val="1"/>
      <w:marLeft w:val="0"/>
      <w:marRight w:val="0"/>
      <w:marTop w:val="0"/>
      <w:marBottom w:val="0"/>
      <w:divBdr>
        <w:top w:val="none" w:sz="0" w:space="0" w:color="auto"/>
        <w:left w:val="none" w:sz="0" w:space="0" w:color="auto"/>
        <w:bottom w:val="none" w:sz="0" w:space="0" w:color="auto"/>
        <w:right w:val="none" w:sz="0" w:space="0" w:color="auto"/>
      </w:divBdr>
    </w:div>
    <w:div w:id="467673780">
      <w:bodyDiv w:val="1"/>
      <w:marLeft w:val="0"/>
      <w:marRight w:val="0"/>
      <w:marTop w:val="0"/>
      <w:marBottom w:val="0"/>
      <w:divBdr>
        <w:top w:val="none" w:sz="0" w:space="0" w:color="auto"/>
        <w:left w:val="none" w:sz="0" w:space="0" w:color="auto"/>
        <w:bottom w:val="none" w:sz="0" w:space="0" w:color="auto"/>
        <w:right w:val="none" w:sz="0" w:space="0" w:color="auto"/>
      </w:divBdr>
    </w:div>
    <w:div w:id="472867652">
      <w:bodyDiv w:val="1"/>
      <w:marLeft w:val="0"/>
      <w:marRight w:val="0"/>
      <w:marTop w:val="0"/>
      <w:marBottom w:val="0"/>
      <w:divBdr>
        <w:top w:val="none" w:sz="0" w:space="0" w:color="auto"/>
        <w:left w:val="none" w:sz="0" w:space="0" w:color="auto"/>
        <w:bottom w:val="none" w:sz="0" w:space="0" w:color="auto"/>
        <w:right w:val="none" w:sz="0" w:space="0" w:color="auto"/>
      </w:divBdr>
    </w:div>
    <w:div w:id="474490999">
      <w:bodyDiv w:val="1"/>
      <w:marLeft w:val="0"/>
      <w:marRight w:val="0"/>
      <w:marTop w:val="0"/>
      <w:marBottom w:val="0"/>
      <w:divBdr>
        <w:top w:val="none" w:sz="0" w:space="0" w:color="auto"/>
        <w:left w:val="none" w:sz="0" w:space="0" w:color="auto"/>
        <w:bottom w:val="none" w:sz="0" w:space="0" w:color="auto"/>
        <w:right w:val="none" w:sz="0" w:space="0" w:color="auto"/>
      </w:divBdr>
    </w:div>
    <w:div w:id="476454061">
      <w:bodyDiv w:val="1"/>
      <w:marLeft w:val="0"/>
      <w:marRight w:val="0"/>
      <w:marTop w:val="0"/>
      <w:marBottom w:val="0"/>
      <w:divBdr>
        <w:top w:val="none" w:sz="0" w:space="0" w:color="auto"/>
        <w:left w:val="none" w:sz="0" w:space="0" w:color="auto"/>
        <w:bottom w:val="none" w:sz="0" w:space="0" w:color="auto"/>
        <w:right w:val="none" w:sz="0" w:space="0" w:color="auto"/>
      </w:divBdr>
    </w:div>
    <w:div w:id="477188177">
      <w:bodyDiv w:val="1"/>
      <w:marLeft w:val="0"/>
      <w:marRight w:val="0"/>
      <w:marTop w:val="0"/>
      <w:marBottom w:val="0"/>
      <w:divBdr>
        <w:top w:val="none" w:sz="0" w:space="0" w:color="auto"/>
        <w:left w:val="none" w:sz="0" w:space="0" w:color="auto"/>
        <w:bottom w:val="none" w:sz="0" w:space="0" w:color="auto"/>
        <w:right w:val="none" w:sz="0" w:space="0" w:color="auto"/>
      </w:divBdr>
    </w:div>
    <w:div w:id="485628479">
      <w:bodyDiv w:val="1"/>
      <w:marLeft w:val="0"/>
      <w:marRight w:val="0"/>
      <w:marTop w:val="0"/>
      <w:marBottom w:val="0"/>
      <w:divBdr>
        <w:top w:val="none" w:sz="0" w:space="0" w:color="auto"/>
        <w:left w:val="none" w:sz="0" w:space="0" w:color="auto"/>
        <w:bottom w:val="none" w:sz="0" w:space="0" w:color="auto"/>
        <w:right w:val="none" w:sz="0" w:space="0" w:color="auto"/>
      </w:divBdr>
    </w:div>
    <w:div w:id="486437641">
      <w:bodyDiv w:val="1"/>
      <w:marLeft w:val="0"/>
      <w:marRight w:val="0"/>
      <w:marTop w:val="0"/>
      <w:marBottom w:val="0"/>
      <w:divBdr>
        <w:top w:val="none" w:sz="0" w:space="0" w:color="auto"/>
        <w:left w:val="none" w:sz="0" w:space="0" w:color="auto"/>
        <w:bottom w:val="none" w:sz="0" w:space="0" w:color="auto"/>
        <w:right w:val="none" w:sz="0" w:space="0" w:color="auto"/>
      </w:divBdr>
    </w:div>
    <w:div w:id="494296711">
      <w:bodyDiv w:val="1"/>
      <w:marLeft w:val="0"/>
      <w:marRight w:val="0"/>
      <w:marTop w:val="0"/>
      <w:marBottom w:val="0"/>
      <w:divBdr>
        <w:top w:val="none" w:sz="0" w:space="0" w:color="auto"/>
        <w:left w:val="none" w:sz="0" w:space="0" w:color="auto"/>
        <w:bottom w:val="none" w:sz="0" w:space="0" w:color="auto"/>
        <w:right w:val="none" w:sz="0" w:space="0" w:color="auto"/>
      </w:divBdr>
    </w:div>
    <w:div w:id="504170482">
      <w:bodyDiv w:val="1"/>
      <w:marLeft w:val="0"/>
      <w:marRight w:val="0"/>
      <w:marTop w:val="0"/>
      <w:marBottom w:val="0"/>
      <w:divBdr>
        <w:top w:val="none" w:sz="0" w:space="0" w:color="auto"/>
        <w:left w:val="none" w:sz="0" w:space="0" w:color="auto"/>
        <w:bottom w:val="none" w:sz="0" w:space="0" w:color="auto"/>
        <w:right w:val="none" w:sz="0" w:space="0" w:color="auto"/>
      </w:divBdr>
    </w:div>
    <w:div w:id="504563723">
      <w:bodyDiv w:val="1"/>
      <w:marLeft w:val="0"/>
      <w:marRight w:val="0"/>
      <w:marTop w:val="0"/>
      <w:marBottom w:val="0"/>
      <w:divBdr>
        <w:top w:val="none" w:sz="0" w:space="0" w:color="auto"/>
        <w:left w:val="none" w:sz="0" w:space="0" w:color="auto"/>
        <w:bottom w:val="none" w:sz="0" w:space="0" w:color="auto"/>
        <w:right w:val="none" w:sz="0" w:space="0" w:color="auto"/>
      </w:divBdr>
    </w:div>
    <w:div w:id="508368364">
      <w:bodyDiv w:val="1"/>
      <w:marLeft w:val="0"/>
      <w:marRight w:val="0"/>
      <w:marTop w:val="0"/>
      <w:marBottom w:val="0"/>
      <w:divBdr>
        <w:top w:val="none" w:sz="0" w:space="0" w:color="auto"/>
        <w:left w:val="none" w:sz="0" w:space="0" w:color="auto"/>
        <w:bottom w:val="none" w:sz="0" w:space="0" w:color="auto"/>
        <w:right w:val="none" w:sz="0" w:space="0" w:color="auto"/>
      </w:divBdr>
    </w:div>
    <w:div w:id="510338101">
      <w:bodyDiv w:val="1"/>
      <w:marLeft w:val="0"/>
      <w:marRight w:val="0"/>
      <w:marTop w:val="0"/>
      <w:marBottom w:val="0"/>
      <w:divBdr>
        <w:top w:val="none" w:sz="0" w:space="0" w:color="auto"/>
        <w:left w:val="none" w:sz="0" w:space="0" w:color="auto"/>
        <w:bottom w:val="none" w:sz="0" w:space="0" w:color="auto"/>
        <w:right w:val="none" w:sz="0" w:space="0" w:color="auto"/>
      </w:divBdr>
    </w:div>
    <w:div w:id="511071045">
      <w:bodyDiv w:val="1"/>
      <w:marLeft w:val="0"/>
      <w:marRight w:val="0"/>
      <w:marTop w:val="0"/>
      <w:marBottom w:val="0"/>
      <w:divBdr>
        <w:top w:val="none" w:sz="0" w:space="0" w:color="auto"/>
        <w:left w:val="none" w:sz="0" w:space="0" w:color="auto"/>
        <w:bottom w:val="none" w:sz="0" w:space="0" w:color="auto"/>
        <w:right w:val="none" w:sz="0" w:space="0" w:color="auto"/>
      </w:divBdr>
    </w:div>
    <w:div w:id="513109838">
      <w:bodyDiv w:val="1"/>
      <w:marLeft w:val="0"/>
      <w:marRight w:val="0"/>
      <w:marTop w:val="0"/>
      <w:marBottom w:val="0"/>
      <w:divBdr>
        <w:top w:val="none" w:sz="0" w:space="0" w:color="auto"/>
        <w:left w:val="none" w:sz="0" w:space="0" w:color="auto"/>
        <w:bottom w:val="none" w:sz="0" w:space="0" w:color="auto"/>
        <w:right w:val="none" w:sz="0" w:space="0" w:color="auto"/>
      </w:divBdr>
    </w:div>
    <w:div w:id="524371705">
      <w:bodyDiv w:val="1"/>
      <w:marLeft w:val="0"/>
      <w:marRight w:val="0"/>
      <w:marTop w:val="0"/>
      <w:marBottom w:val="0"/>
      <w:divBdr>
        <w:top w:val="none" w:sz="0" w:space="0" w:color="auto"/>
        <w:left w:val="none" w:sz="0" w:space="0" w:color="auto"/>
        <w:bottom w:val="none" w:sz="0" w:space="0" w:color="auto"/>
        <w:right w:val="none" w:sz="0" w:space="0" w:color="auto"/>
      </w:divBdr>
    </w:div>
    <w:div w:id="527565136">
      <w:bodyDiv w:val="1"/>
      <w:marLeft w:val="0"/>
      <w:marRight w:val="0"/>
      <w:marTop w:val="0"/>
      <w:marBottom w:val="0"/>
      <w:divBdr>
        <w:top w:val="none" w:sz="0" w:space="0" w:color="auto"/>
        <w:left w:val="none" w:sz="0" w:space="0" w:color="auto"/>
        <w:bottom w:val="none" w:sz="0" w:space="0" w:color="auto"/>
        <w:right w:val="none" w:sz="0" w:space="0" w:color="auto"/>
      </w:divBdr>
    </w:div>
    <w:div w:id="534005562">
      <w:bodyDiv w:val="1"/>
      <w:marLeft w:val="0"/>
      <w:marRight w:val="0"/>
      <w:marTop w:val="0"/>
      <w:marBottom w:val="0"/>
      <w:divBdr>
        <w:top w:val="none" w:sz="0" w:space="0" w:color="auto"/>
        <w:left w:val="none" w:sz="0" w:space="0" w:color="auto"/>
        <w:bottom w:val="none" w:sz="0" w:space="0" w:color="auto"/>
        <w:right w:val="none" w:sz="0" w:space="0" w:color="auto"/>
      </w:divBdr>
    </w:div>
    <w:div w:id="534079083">
      <w:bodyDiv w:val="1"/>
      <w:marLeft w:val="0"/>
      <w:marRight w:val="0"/>
      <w:marTop w:val="0"/>
      <w:marBottom w:val="0"/>
      <w:divBdr>
        <w:top w:val="none" w:sz="0" w:space="0" w:color="auto"/>
        <w:left w:val="none" w:sz="0" w:space="0" w:color="auto"/>
        <w:bottom w:val="none" w:sz="0" w:space="0" w:color="auto"/>
        <w:right w:val="none" w:sz="0" w:space="0" w:color="auto"/>
      </w:divBdr>
    </w:div>
    <w:div w:id="536242850">
      <w:bodyDiv w:val="1"/>
      <w:marLeft w:val="0"/>
      <w:marRight w:val="0"/>
      <w:marTop w:val="0"/>
      <w:marBottom w:val="0"/>
      <w:divBdr>
        <w:top w:val="none" w:sz="0" w:space="0" w:color="auto"/>
        <w:left w:val="none" w:sz="0" w:space="0" w:color="auto"/>
        <w:bottom w:val="none" w:sz="0" w:space="0" w:color="auto"/>
        <w:right w:val="none" w:sz="0" w:space="0" w:color="auto"/>
      </w:divBdr>
    </w:div>
    <w:div w:id="536313075">
      <w:bodyDiv w:val="1"/>
      <w:marLeft w:val="0"/>
      <w:marRight w:val="0"/>
      <w:marTop w:val="0"/>
      <w:marBottom w:val="0"/>
      <w:divBdr>
        <w:top w:val="none" w:sz="0" w:space="0" w:color="auto"/>
        <w:left w:val="none" w:sz="0" w:space="0" w:color="auto"/>
        <w:bottom w:val="none" w:sz="0" w:space="0" w:color="auto"/>
        <w:right w:val="none" w:sz="0" w:space="0" w:color="auto"/>
      </w:divBdr>
    </w:div>
    <w:div w:id="537622896">
      <w:bodyDiv w:val="1"/>
      <w:marLeft w:val="0"/>
      <w:marRight w:val="0"/>
      <w:marTop w:val="0"/>
      <w:marBottom w:val="0"/>
      <w:divBdr>
        <w:top w:val="none" w:sz="0" w:space="0" w:color="auto"/>
        <w:left w:val="none" w:sz="0" w:space="0" w:color="auto"/>
        <w:bottom w:val="none" w:sz="0" w:space="0" w:color="auto"/>
        <w:right w:val="none" w:sz="0" w:space="0" w:color="auto"/>
      </w:divBdr>
    </w:div>
    <w:div w:id="538128857">
      <w:bodyDiv w:val="1"/>
      <w:marLeft w:val="0"/>
      <w:marRight w:val="0"/>
      <w:marTop w:val="0"/>
      <w:marBottom w:val="0"/>
      <w:divBdr>
        <w:top w:val="none" w:sz="0" w:space="0" w:color="auto"/>
        <w:left w:val="none" w:sz="0" w:space="0" w:color="auto"/>
        <w:bottom w:val="none" w:sz="0" w:space="0" w:color="auto"/>
        <w:right w:val="none" w:sz="0" w:space="0" w:color="auto"/>
      </w:divBdr>
    </w:div>
    <w:div w:id="547030584">
      <w:bodyDiv w:val="1"/>
      <w:marLeft w:val="0"/>
      <w:marRight w:val="0"/>
      <w:marTop w:val="0"/>
      <w:marBottom w:val="0"/>
      <w:divBdr>
        <w:top w:val="none" w:sz="0" w:space="0" w:color="auto"/>
        <w:left w:val="none" w:sz="0" w:space="0" w:color="auto"/>
        <w:bottom w:val="none" w:sz="0" w:space="0" w:color="auto"/>
        <w:right w:val="none" w:sz="0" w:space="0" w:color="auto"/>
      </w:divBdr>
    </w:div>
    <w:div w:id="550847208">
      <w:bodyDiv w:val="1"/>
      <w:marLeft w:val="0"/>
      <w:marRight w:val="0"/>
      <w:marTop w:val="0"/>
      <w:marBottom w:val="0"/>
      <w:divBdr>
        <w:top w:val="none" w:sz="0" w:space="0" w:color="auto"/>
        <w:left w:val="none" w:sz="0" w:space="0" w:color="auto"/>
        <w:bottom w:val="none" w:sz="0" w:space="0" w:color="auto"/>
        <w:right w:val="none" w:sz="0" w:space="0" w:color="auto"/>
      </w:divBdr>
    </w:div>
    <w:div w:id="551691583">
      <w:bodyDiv w:val="1"/>
      <w:marLeft w:val="0"/>
      <w:marRight w:val="0"/>
      <w:marTop w:val="0"/>
      <w:marBottom w:val="0"/>
      <w:divBdr>
        <w:top w:val="none" w:sz="0" w:space="0" w:color="auto"/>
        <w:left w:val="none" w:sz="0" w:space="0" w:color="auto"/>
        <w:bottom w:val="none" w:sz="0" w:space="0" w:color="auto"/>
        <w:right w:val="none" w:sz="0" w:space="0" w:color="auto"/>
      </w:divBdr>
    </w:div>
    <w:div w:id="553352019">
      <w:bodyDiv w:val="1"/>
      <w:marLeft w:val="0"/>
      <w:marRight w:val="0"/>
      <w:marTop w:val="0"/>
      <w:marBottom w:val="0"/>
      <w:divBdr>
        <w:top w:val="none" w:sz="0" w:space="0" w:color="auto"/>
        <w:left w:val="none" w:sz="0" w:space="0" w:color="auto"/>
        <w:bottom w:val="none" w:sz="0" w:space="0" w:color="auto"/>
        <w:right w:val="none" w:sz="0" w:space="0" w:color="auto"/>
      </w:divBdr>
    </w:div>
    <w:div w:id="554661183">
      <w:bodyDiv w:val="1"/>
      <w:marLeft w:val="0"/>
      <w:marRight w:val="0"/>
      <w:marTop w:val="0"/>
      <w:marBottom w:val="0"/>
      <w:divBdr>
        <w:top w:val="none" w:sz="0" w:space="0" w:color="auto"/>
        <w:left w:val="none" w:sz="0" w:space="0" w:color="auto"/>
        <w:bottom w:val="none" w:sz="0" w:space="0" w:color="auto"/>
        <w:right w:val="none" w:sz="0" w:space="0" w:color="auto"/>
      </w:divBdr>
    </w:div>
    <w:div w:id="556629939">
      <w:bodyDiv w:val="1"/>
      <w:marLeft w:val="0"/>
      <w:marRight w:val="0"/>
      <w:marTop w:val="0"/>
      <w:marBottom w:val="0"/>
      <w:divBdr>
        <w:top w:val="none" w:sz="0" w:space="0" w:color="auto"/>
        <w:left w:val="none" w:sz="0" w:space="0" w:color="auto"/>
        <w:bottom w:val="none" w:sz="0" w:space="0" w:color="auto"/>
        <w:right w:val="none" w:sz="0" w:space="0" w:color="auto"/>
      </w:divBdr>
    </w:div>
    <w:div w:id="559442757">
      <w:bodyDiv w:val="1"/>
      <w:marLeft w:val="0"/>
      <w:marRight w:val="0"/>
      <w:marTop w:val="0"/>
      <w:marBottom w:val="0"/>
      <w:divBdr>
        <w:top w:val="none" w:sz="0" w:space="0" w:color="auto"/>
        <w:left w:val="none" w:sz="0" w:space="0" w:color="auto"/>
        <w:bottom w:val="none" w:sz="0" w:space="0" w:color="auto"/>
        <w:right w:val="none" w:sz="0" w:space="0" w:color="auto"/>
      </w:divBdr>
    </w:div>
    <w:div w:id="563180826">
      <w:bodyDiv w:val="1"/>
      <w:marLeft w:val="0"/>
      <w:marRight w:val="0"/>
      <w:marTop w:val="0"/>
      <w:marBottom w:val="0"/>
      <w:divBdr>
        <w:top w:val="none" w:sz="0" w:space="0" w:color="auto"/>
        <w:left w:val="none" w:sz="0" w:space="0" w:color="auto"/>
        <w:bottom w:val="none" w:sz="0" w:space="0" w:color="auto"/>
        <w:right w:val="none" w:sz="0" w:space="0" w:color="auto"/>
      </w:divBdr>
    </w:div>
    <w:div w:id="565142582">
      <w:bodyDiv w:val="1"/>
      <w:marLeft w:val="0"/>
      <w:marRight w:val="0"/>
      <w:marTop w:val="0"/>
      <w:marBottom w:val="0"/>
      <w:divBdr>
        <w:top w:val="none" w:sz="0" w:space="0" w:color="auto"/>
        <w:left w:val="none" w:sz="0" w:space="0" w:color="auto"/>
        <w:bottom w:val="none" w:sz="0" w:space="0" w:color="auto"/>
        <w:right w:val="none" w:sz="0" w:space="0" w:color="auto"/>
      </w:divBdr>
    </w:div>
    <w:div w:id="568881585">
      <w:bodyDiv w:val="1"/>
      <w:marLeft w:val="0"/>
      <w:marRight w:val="0"/>
      <w:marTop w:val="0"/>
      <w:marBottom w:val="0"/>
      <w:divBdr>
        <w:top w:val="none" w:sz="0" w:space="0" w:color="auto"/>
        <w:left w:val="none" w:sz="0" w:space="0" w:color="auto"/>
        <w:bottom w:val="none" w:sz="0" w:space="0" w:color="auto"/>
        <w:right w:val="none" w:sz="0" w:space="0" w:color="auto"/>
      </w:divBdr>
    </w:div>
    <w:div w:id="573315274">
      <w:bodyDiv w:val="1"/>
      <w:marLeft w:val="0"/>
      <w:marRight w:val="0"/>
      <w:marTop w:val="0"/>
      <w:marBottom w:val="0"/>
      <w:divBdr>
        <w:top w:val="none" w:sz="0" w:space="0" w:color="auto"/>
        <w:left w:val="none" w:sz="0" w:space="0" w:color="auto"/>
        <w:bottom w:val="none" w:sz="0" w:space="0" w:color="auto"/>
        <w:right w:val="none" w:sz="0" w:space="0" w:color="auto"/>
      </w:divBdr>
    </w:div>
    <w:div w:id="573855099">
      <w:bodyDiv w:val="1"/>
      <w:marLeft w:val="0"/>
      <w:marRight w:val="0"/>
      <w:marTop w:val="0"/>
      <w:marBottom w:val="0"/>
      <w:divBdr>
        <w:top w:val="none" w:sz="0" w:space="0" w:color="auto"/>
        <w:left w:val="none" w:sz="0" w:space="0" w:color="auto"/>
        <w:bottom w:val="none" w:sz="0" w:space="0" w:color="auto"/>
        <w:right w:val="none" w:sz="0" w:space="0" w:color="auto"/>
      </w:divBdr>
    </w:div>
    <w:div w:id="575671835">
      <w:bodyDiv w:val="1"/>
      <w:marLeft w:val="0"/>
      <w:marRight w:val="0"/>
      <w:marTop w:val="0"/>
      <w:marBottom w:val="0"/>
      <w:divBdr>
        <w:top w:val="none" w:sz="0" w:space="0" w:color="auto"/>
        <w:left w:val="none" w:sz="0" w:space="0" w:color="auto"/>
        <w:bottom w:val="none" w:sz="0" w:space="0" w:color="auto"/>
        <w:right w:val="none" w:sz="0" w:space="0" w:color="auto"/>
      </w:divBdr>
    </w:div>
    <w:div w:id="580454516">
      <w:bodyDiv w:val="1"/>
      <w:marLeft w:val="0"/>
      <w:marRight w:val="0"/>
      <w:marTop w:val="0"/>
      <w:marBottom w:val="0"/>
      <w:divBdr>
        <w:top w:val="none" w:sz="0" w:space="0" w:color="auto"/>
        <w:left w:val="none" w:sz="0" w:space="0" w:color="auto"/>
        <w:bottom w:val="none" w:sz="0" w:space="0" w:color="auto"/>
        <w:right w:val="none" w:sz="0" w:space="0" w:color="auto"/>
      </w:divBdr>
    </w:div>
    <w:div w:id="583957786">
      <w:bodyDiv w:val="1"/>
      <w:marLeft w:val="0"/>
      <w:marRight w:val="0"/>
      <w:marTop w:val="0"/>
      <w:marBottom w:val="0"/>
      <w:divBdr>
        <w:top w:val="none" w:sz="0" w:space="0" w:color="auto"/>
        <w:left w:val="none" w:sz="0" w:space="0" w:color="auto"/>
        <w:bottom w:val="none" w:sz="0" w:space="0" w:color="auto"/>
        <w:right w:val="none" w:sz="0" w:space="0" w:color="auto"/>
      </w:divBdr>
    </w:div>
    <w:div w:id="587735894">
      <w:bodyDiv w:val="1"/>
      <w:marLeft w:val="0"/>
      <w:marRight w:val="0"/>
      <w:marTop w:val="0"/>
      <w:marBottom w:val="0"/>
      <w:divBdr>
        <w:top w:val="none" w:sz="0" w:space="0" w:color="auto"/>
        <w:left w:val="none" w:sz="0" w:space="0" w:color="auto"/>
        <w:bottom w:val="none" w:sz="0" w:space="0" w:color="auto"/>
        <w:right w:val="none" w:sz="0" w:space="0" w:color="auto"/>
      </w:divBdr>
    </w:div>
    <w:div w:id="590429279">
      <w:bodyDiv w:val="1"/>
      <w:marLeft w:val="0"/>
      <w:marRight w:val="0"/>
      <w:marTop w:val="0"/>
      <w:marBottom w:val="0"/>
      <w:divBdr>
        <w:top w:val="none" w:sz="0" w:space="0" w:color="auto"/>
        <w:left w:val="none" w:sz="0" w:space="0" w:color="auto"/>
        <w:bottom w:val="none" w:sz="0" w:space="0" w:color="auto"/>
        <w:right w:val="none" w:sz="0" w:space="0" w:color="auto"/>
      </w:divBdr>
    </w:div>
    <w:div w:id="596905683">
      <w:bodyDiv w:val="1"/>
      <w:marLeft w:val="0"/>
      <w:marRight w:val="0"/>
      <w:marTop w:val="0"/>
      <w:marBottom w:val="0"/>
      <w:divBdr>
        <w:top w:val="none" w:sz="0" w:space="0" w:color="auto"/>
        <w:left w:val="none" w:sz="0" w:space="0" w:color="auto"/>
        <w:bottom w:val="none" w:sz="0" w:space="0" w:color="auto"/>
        <w:right w:val="none" w:sz="0" w:space="0" w:color="auto"/>
      </w:divBdr>
    </w:div>
    <w:div w:id="604077234">
      <w:bodyDiv w:val="1"/>
      <w:marLeft w:val="0"/>
      <w:marRight w:val="0"/>
      <w:marTop w:val="0"/>
      <w:marBottom w:val="0"/>
      <w:divBdr>
        <w:top w:val="none" w:sz="0" w:space="0" w:color="auto"/>
        <w:left w:val="none" w:sz="0" w:space="0" w:color="auto"/>
        <w:bottom w:val="none" w:sz="0" w:space="0" w:color="auto"/>
        <w:right w:val="none" w:sz="0" w:space="0" w:color="auto"/>
      </w:divBdr>
    </w:div>
    <w:div w:id="620381648">
      <w:bodyDiv w:val="1"/>
      <w:marLeft w:val="0"/>
      <w:marRight w:val="0"/>
      <w:marTop w:val="0"/>
      <w:marBottom w:val="0"/>
      <w:divBdr>
        <w:top w:val="none" w:sz="0" w:space="0" w:color="auto"/>
        <w:left w:val="none" w:sz="0" w:space="0" w:color="auto"/>
        <w:bottom w:val="none" w:sz="0" w:space="0" w:color="auto"/>
        <w:right w:val="none" w:sz="0" w:space="0" w:color="auto"/>
      </w:divBdr>
    </w:div>
    <w:div w:id="624315031">
      <w:bodyDiv w:val="1"/>
      <w:marLeft w:val="0"/>
      <w:marRight w:val="0"/>
      <w:marTop w:val="0"/>
      <w:marBottom w:val="0"/>
      <w:divBdr>
        <w:top w:val="none" w:sz="0" w:space="0" w:color="auto"/>
        <w:left w:val="none" w:sz="0" w:space="0" w:color="auto"/>
        <w:bottom w:val="none" w:sz="0" w:space="0" w:color="auto"/>
        <w:right w:val="none" w:sz="0" w:space="0" w:color="auto"/>
      </w:divBdr>
    </w:div>
    <w:div w:id="624316294">
      <w:bodyDiv w:val="1"/>
      <w:marLeft w:val="0"/>
      <w:marRight w:val="0"/>
      <w:marTop w:val="0"/>
      <w:marBottom w:val="0"/>
      <w:divBdr>
        <w:top w:val="none" w:sz="0" w:space="0" w:color="auto"/>
        <w:left w:val="none" w:sz="0" w:space="0" w:color="auto"/>
        <w:bottom w:val="none" w:sz="0" w:space="0" w:color="auto"/>
        <w:right w:val="none" w:sz="0" w:space="0" w:color="auto"/>
      </w:divBdr>
    </w:div>
    <w:div w:id="626818978">
      <w:bodyDiv w:val="1"/>
      <w:marLeft w:val="0"/>
      <w:marRight w:val="0"/>
      <w:marTop w:val="0"/>
      <w:marBottom w:val="0"/>
      <w:divBdr>
        <w:top w:val="none" w:sz="0" w:space="0" w:color="auto"/>
        <w:left w:val="none" w:sz="0" w:space="0" w:color="auto"/>
        <w:bottom w:val="none" w:sz="0" w:space="0" w:color="auto"/>
        <w:right w:val="none" w:sz="0" w:space="0" w:color="auto"/>
      </w:divBdr>
    </w:div>
    <w:div w:id="631641885">
      <w:bodyDiv w:val="1"/>
      <w:marLeft w:val="0"/>
      <w:marRight w:val="0"/>
      <w:marTop w:val="0"/>
      <w:marBottom w:val="0"/>
      <w:divBdr>
        <w:top w:val="none" w:sz="0" w:space="0" w:color="auto"/>
        <w:left w:val="none" w:sz="0" w:space="0" w:color="auto"/>
        <w:bottom w:val="none" w:sz="0" w:space="0" w:color="auto"/>
        <w:right w:val="none" w:sz="0" w:space="0" w:color="auto"/>
      </w:divBdr>
    </w:div>
    <w:div w:id="633023155">
      <w:bodyDiv w:val="1"/>
      <w:marLeft w:val="0"/>
      <w:marRight w:val="0"/>
      <w:marTop w:val="0"/>
      <w:marBottom w:val="0"/>
      <w:divBdr>
        <w:top w:val="none" w:sz="0" w:space="0" w:color="auto"/>
        <w:left w:val="none" w:sz="0" w:space="0" w:color="auto"/>
        <w:bottom w:val="none" w:sz="0" w:space="0" w:color="auto"/>
        <w:right w:val="none" w:sz="0" w:space="0" w:color="auto"/>
      </w:divBdr>
    </w:div>
    <w:div w:id="641925207">
      <w:bodyDiv w:val="1"/>
      <w:marLeft w:val="0"/>
      <w:marRight w:val="0"/>
      <w:marTop w:val="0"/>
      <w:marBottom w:val="0"/>
      <w:divBdr>
        <w:top w:val="none" w:sz="0" w:space="0" w:color="auto"/>
        <w:left w:val="none" w:sz="0" w:space="0" w:color="auto"/>
        <w:bottom w:val="none" w:sz="0" w:space="0" w:color="auto"/>
        <w:right w:val="none" w:sz="0" w:space="0" w:color="auto"/>
      </w:divBdr>
    </w:div>
    <w:div w:id="644630302">
      <w:bodyDiv w:val="1"/>
      <w:marLeft w:val="0"/>
      <w:marRight w:val="0"/>
      <w:marTop w:val="0"/>
      <w:marBottom w:val="0"/>
      <w:divBdr>
        <w:top w:val="none" w:sz="0" w:space="0" w:color="auto"/>
        <w:left w:val="none" w:sz="0" w:space="0" w:color="auto"/>
        <w:bottom w:val="none" w:sz="0" w:space="0" w:color="auto"/>
        <w:right w:val="none" w:sz="0" w:space="0" w:color="auto"/>
      </w:divBdr>
    </w:div>
    <w:div w:id="655189761">
      <w:bodyDiv w:val="1"/>
      <w:marLeft w:val="0"/>
      <w:marRight w:val="0"/>
      <w:marTop w:val="0"/>
      <w:marBottom w:val="0"/>
      <w:divBdr>
        <w:top w:val="none" w:sz="0" w:space="0" w:color="auto"/>
        <w:left w:val="none" w:sz="0" w:space="0" w:color="auto"/>
        <w:bottom w:val="none" w:sz="0" w:space="0" w:color="auto"/>
        <w:right w:val="none" w:sz="0" w:space="0" w:color="auto"/>
      </w:divBdr>
    </w:div>
    <w:div w:id="658463011">
      <w:bodyDiv w:val="1"/>
      <w:marLeft w:val="0"/>
      <w:marRight w:val="0"/>
      <w:marTop w:val="0"/>
      <w:marBottom w:val="0"/>
      <w:divBdr>
        <w:top w:val="none" w:sz="0" w:space="0" w:color="auto"/>
        <w:left w:val="none" w:sz="0" w:space="0" w:color="auto"/>
        <w:bottom w:val="none" w:sz="0" w:space="0" w:color="auto"/>
        <w:right w:val="none" w:sz="0" w:space="0" w:color="auto"/>
      </w:divBdr>
    </w:div>
    <w:div w:id="659578203">
      <w:bodyDiv w:val="1"/>
      <w:marLeft w:val="0"/>
      <w:marRight w:val="0"/>
      <w:marTop w:val="0"/>
      <w:marBottom w:val="0"/>
      <w:divBdr>
        <w:top w:val="none" w:sz="0" w:space="0" w:color="auto"/>
        <w:left w:val="none" w:sz="0" w:space="0" w:color="auto"/>
        <w:bottom w:val="none" w:sz="0" w:space="0" w:color="auto"/>
        <w:right w:val="none" w:sz="0" w:space="0" w:color="auto"/>
      </w:divBdr>
    </w:div>
    <w:div w:id="663123550">
      <w:bodyDiv w:val="1"/>
      <w:marLeft w:val="0"/>
      <w:marRight w:val="0"/>
      <w:marTop w:val="0"/>
      <w:marBottom w:val="0"/>
      <w:divBdr>
        <w:top w:val="none" w:sz="0" w:space="0" w:color="auto"/>
        <w:left w:val="none" w:sz="0" w:space="0" w:color="auto"/>
        <w:bottom w:val="none" w:sz="0" w:space="0" w:color="auto"/>
        <w:right w:val="none" w:sz="0" w:space="0" w:color="auto"/>
      </w:divBdr>
    </w:div>
    <w:div w:id="664481373">
      <w:bodyDiv w:val="1"/>
      <w:marLeft w:val="0"/>
      <w:marRight w:val="0"/>
      <w:marTop w:val="0"/>
      <w:marBottom w:val="0"/>
      <w:divBdr>
        <w:top w:val="none" w:sz="0" w:space="0" w:color="auto"/>
        <w:left w:val="none" w:sz="0" w:space="0" w:color="auto"/>
        <w:bottom w:val="none" w:sz="0" w:space="0" w:color="auto"/>
        <w:right w:val="none" w:sz="0" w:space="0" w:color="auto"/>
      </w:divBdr>
    </w:div>
    <w:div w:id="675883067">
      <w:bodyDiv w:val="1"/>
      <w:marLeft w:val="0"/>
      <w:marRight w:val="0"/>
      <w:marTop w:val="0"/>
      <w:marBottom w:val="0"/>
      <w:divBdr>
        <w:top w:val="none" w:sz="0" w:space="0" w:color="auto"/>
        <w:left w:val="none" w:sz="0" w:space="0" w:color="auto"/>
        <w:bottom w:val="none" w:sz="0" w:space="0" w:color="auto"/>
        <w:right w:val="none" w:sz="0" w:space="0" w:color="auto"/>
      </w:divBdr>
    </w:div>
    <w:div w:id="682318403">
      <w:bodyDiv w:val="1"/>
      <w:marLeft w:val="0"/>
      <w:marRight w:val="0"/>
      <w:marTop w:val="0"/>
      <w:marBottom w:val="0"/>
      <w:divBdr>
        <w:top w:val="none" w:sz="0" w:space="0" w:color="auto"/>
        <w:left w:val="none" w:sz="0" w:space="0" w:color="auto"/>
        <w:bottom w:val="none" w:sz="0" w:space="0" w:color="auto"/>
        <w:right w:val="none" w:sz="0" w:space="0" w:color="auto"/>
      </w:divBdr>
    </w:div>
    <w:div w:id="682710758">
      <w:bodyDiv w:val="1"/>
      <w:marLeft w:val="0"/>
      <w:marRight w:val="0"/>
      <w:marTop w:val="0"/>
      <w:marBottom w:val="0"/>
      <w:divBdr>
        <w:top w:val="none" w:sz="0" w:space="0" w:color="auto"/>
        <w:left w:val="none" w:sz="0" w:space="0" w:color="auto"/>
        <w:bottom w:val="none" w:sz="0" w:space="0" w:color="auto"/>
        <w:right w:val="none" w:sz="0" w:space="0" w:color="auto"/>
      </w:divBdr>
    </w:div>
    <w:div w:id="683090554">
      <w:bodyDiv w:val="1"/>
      <w:marLeft w:val="0"/>
      <w:marRight w:val="0"/>
      <w:marTop w:val="0"/>
      <w:marBottom w:val="0"/>
      <w:divBdr>
        <w:top w:val="none" w:sz="0" w:space="0" w:color="auto"/>
        <w:left w:val="none" w:sz="0" w:space="0" w:color="auto"/>
        <w:bottom w:val="none" w:sz="0" w:space="0" w:color="auto"/>
        <w:right w:val="none" w:sz="0" w:space="0" w:color="auto"/>
      </w:divBdr>
    </w:div>
    <w:div w:id="684016592">
      <w:bodyDiv w:val="1"/>
      <w:marLeft w:val="0"/>
      <w:marRight w:val="0"/>
      <w:marTop w:val="0"/>
      <w:marBottom w:val="0"/>
      <w:divBdr>
        <w:top w:val="none" w:sz="0" w:space="0" w:color="auto"/>
        <w:left w:val="none" w:sz="0" w:space="0" w:color="auto"/>
        <w:bottom w:val="none" w:sz="0" w:space="0" w:color="auto"/>
        <w:right w:val="none" w:sz="0" w:space="0" w:color="auto"/>
      </w:divBdr>
    </w:div>
    <w:div w:id="711927619">
      <w:bodyDiv w:val="1"/>
      <w:marLeft w:val="0"/>
      <w:marRight w:val="0"/>
      <w:marTop w:val="0"/>
      <w:marBottom w:val="0"/>
      <w:divBdr>
        <w:top w:val="none" w:sz="0" w:space="0" w:color="auto"/>
        <w:left w:val="none" w:sz="0" w:space="0" w:color="auto"/>
        <w:bottom w:val="none" w:sz="0" w:space="0" w:color="auto"/>
        <w:right w:val="none" w:sz="0" w:space="0" w:color="auto"/>
      </w:divBdr>
    </w:div>
    <w:div w:id="712075813">
      <w:bodyDiv w:val="1"/>
      <w:marLeft w:val="0"/>
      <w:marRight w:val="0"/>
      <w:marTop w:val="0"/>
      <w:marBottom w:val="0"/>
      <w:divBdr>
        <w:top w:val="none" w:sz="0" w:space="0" w:color="auto"/>
        <w:left w:val="none" w:sz="0" w:space="0" w:color="auto"/>
        <w:bottom w:val="none" w:sz="0" w:space="0" w:color="auto"/>
        <w:right w:val="none" w:sz="0" w:space="0" w:color="auto"/>
      </w:divBdr>
    </w:div>
    <w:div w:id="712460590">
      <w:bodyDiv w:val="1"/>
      <w:marLeft w:val="0"/>
      <w:marRight w:val="0"/>
      <w:marTop w:val="0"/>
      <w:marBottom w:val="0"/>
      <w:divBdr>
        <w:top w:val="none" w:sz="0" w:space="0" w:color="auto"/>
        <w:left w:val="none" w:sz="0" w:space="0" w:color="auto"/>
        <w:bottom w:val="none" w:sz="0" w:space="0" w:color="auto"/>
        <w:right w:val="none" w:sz="0" w:space="0" w:color="auto"/>
      </w:divBdr>
    </w:div>
    <w:div w:id="713314588">
      <w:bodyDiv w:val="1"/>
      <w:marLeft w:val="0"/>
      <w:marRight w:val="0"/>
      <w:marTop w:val="0"/>
      <w:marBottom w:val="0"/>
      <w:divBdr>
        <w:top w:val="none" w:sz="0" w:space="0" w:color="auto"/>
        <w:left w:val="none" w:sz="0" w:space="0" w:color="auto"/>
        <w:bottom w:val="none" w:sz="0" w:space="0" w:color="auto"/>
        <w:right w:val="none" w:sz="0" w:space="0" w:color="auto"/>
      </w:divBdr>
    </w:div>
    <w:div w:id="719862535">
      <w:bodyDiv w:val="1"/>
      <w:marLeft w:val="0"/>
      <w:marRight w:val="0"/>
      <w:marTop w:val="0"/>
      <w:marBottom w:val="0"/>
      <w:divBdr>
        <w:top w:val="none" w:sz="0" w:space="0" w:color="auto"/>
        <w:left w:val="none" w:sz="0" w:space="0" w:color="auto"/>
        <w:bottom w:val="none" w:sz="0" w:space="0" w:color="auto"/>
        <w:right w:val="none" w:sz="0" w:space="0" w:color="auto"/>
      </w:divBdr>
    </w:div>
    <w:div w:id="723674192">
      <w:bodyDiv w:val="1"/>
      <w:marLeft w:val="0"/>
      <w:marRight w:val="0"/>
      <w:marTop w:val="0"/>
      <w:marBottom w:val="0"/>
      <w:divBdr>
        <w:top w:val="none" w:sz="0" w:space="0" w:color="auto"/>
        <w:left w:val="none" w:sz="0" w:space="0" w:color="auto"/>
        <w:bottom w:val="none" w:sz="0" w:space="0" w:color="auto"/>
        <w:right w:val="none" w:sz="0" w:space="0" w:color="auto"/>
      </w:divBdr>
    </w:div>
    <w:div w:id="738673202">
      <w:bodyDiv w:val="1"/>
      <w:marLeft w:val="0"/>
      <w:marRight w:val="0"/>
      <w:marTop w:val="0"/>
      <w:marBottom w:val="0"/>
      <w:divBdr>
        <w:top w:val="none" w:sz="0" w:space="0" w:color="auto"/>
        <w:left w:val="none" w:sz="0" w:space="0" w:color="auto"/>
        <w:bottom w:val="none" w:sz="0" w:space="0" w:color="auto"/>
        <w:right w:val="none" w:sz="0" w:space="0" w:color="auto"/>
      </w:divBdr>
      <w:divsChild>
        <w:div w:id="436608101">
          <w:marLeft w:val="0"/>
          <w:marRight w:val="0"/>
          <w:marTop w:val="0"/>
          <w:marBottom w:val="0"/>
          <w:divBdr>
            <w:top w:val="none" w:sz="0" w:space="0" w:color="auto"/>
            <w:left w:val="none" w:sz="0" w:space="0" w:color="auto"/>
            <w:bottom w:val="none" w:sz="0" w:space="0" w:color="auto"/>
            <w:right w:val="none" w:sz="0" w:space="0" w:color="auto"/>
          </w:divBdr>
        </w:div>
        <w:div w:id="667489077">
          <w:marLeft w:val="0"/>
          <w:marRight w:val="0"/>
          <w:marTop w:val="0"/>
          <w:marBottom w:val="0"/>
          <w:divBdr>
            <w:top w:val="none" w:sz="0" w:space="0" w:color="auto"/>
            <w:left w:val="none" w:sz="0" w:space="0" w:color="auto"/>
            <w:bottom w:val="none" w:sz="0" w:space="0" w:color="auto"/>
            <w:right w:val="none" w:sz="0" w:space="0" w:color="auto"/>
          </w:divBdr>
        </w:div>
        <w:div w:id="1635018780">
          <w:marLeft w:val="0"/>
          <w:marRight w:val="0"/>
          <w:marTop w:val="0"/>
          <w:marBottom w:val="0"/>
          <w:divBdr>
            <w:top w:val="none" w:sz="0" w:space="0" w:color="auto"/>
            <w:left w:val="none" w:sz="0" w:space="0" w:color="auto"/>
            <w:bottom w:val="none" w:sz="0" w:space="0" w:color="auto"/>
            <w:right w:val="none" w:sz="0" w:space="0" w:color="auto"/>
          </w:divBdr>
        </w:div>
        <w:div w:id="1663582140">
          <w:marLeft w:val="0"/>
          <w:marRight w:val="0"/>
          <w:marTop w:val="0"/>
          <w:marBottom w:val="0"/>
          <w:divBdr>
            <w:top w:val="none" w:sz="0" w:space="0" w:color="auto"/>
            <w:left w:val="none" w:sz="0" w:space="0" w:color="auto"/>
            <w:bottom w:val="none" w:sz="0" w:space="0" w:color="auto"/>
            <w:right w:val="none" w:sz="0" w:space="0" w:color="auto"/>
          </w:divBdr>
        </w:div>
        <w:div w:id="1762219640">
          <w:marLeft w:val="0"/>
          <w:marRight w:val="0"/>
          <w:marTop w:val="0"/>
          <w:marBottom w:val="0"/>
          <w:divBdr>
            <w:top w:val="none" w:sz="0" w:space="0" w:color="auto"/>
            <w:left w:val="none" w:sz="0" w:space="0" w:color="auto"/>
            <w:bottom w:val="none" w:sz="0" w:space="0" w:color="auto"/>
            <w:right w:val="none" w:sz="0" w:space="0" w:color="auto"/>
          </w:divBdr>
        </w:div>
      </w:divsChild>
    </w:div>
    <w:div w:id="742795964">
      <w:bodyDiv w:val="1"/>
      <w:marLeft w:val="0"/>
      <w:marRight w:val="0"/>
      <w:marTop w:val="0"/>
      <w:marBottom w:val="0"/>
      <w:divBdr>
        <w:top w:val="none" w:sz="0" w:space="0" w:color="auto"/>
        <w:left w:val="none" w:sz="0" w:space="0" w:color="auto"/>
        <w:bottom w:val="none" w:sz="0" w:space="0" w:color="auto"/>
        <w:right w:val="none" w:sz="0" w:space="0" w:color="auto"/>
      </w:divBdr>
    </w:div>
    <w:div w:id="748044937">
      <w:bodyDiv w:val="1"/>
      <w:marLeft w:val="0"/>
      <w:marRight w:val="0"/>
      <w:marTop w:val="0"/>
      <w:marBottom w:val="0"/>
      <w:divBdr>
        <w:top w:val="none" w:sz="0" w:space="0" w:color="auto"/>
        <w:left w:val="none" w:sz="0" w:space="0" w:color="auto"/>
        <w:bottom w:val="none" w:sz="0" w:space="0" w:color="auto"/>
        <w:right w:val="none" w:sz="0" w:space="0" w:color="auto"/>
      </w:divBdr>
    </w:div>
    <w:div w:id="748581477">
      <w:bodyDiv w:val="1"/>
      <w:marLeft w:val="0"/>
      <w:marRight w:val="0"/>
      <w:marTop w:val="0"/>
      <w:marBottom w:val="0"/>
      <w:divBdr>
        <w:top w:val="none" w:sz="0" w:space="0" w:color="auto"/>
        <w:left w:val="none" w:sz="0" w:space="0" w:color="auto"/>
        <w:bottom w:val="none" w:sz="0" w:space="0" w:color="auto"/>
        <w:right w:val="none" w:sz="0" w:space="0" w:color="auto"/>
      </w:divBdr>
    </w:div>
    <w:div w:id="750851382">
      <w:bodyDiv w:val="1"/>
      <w:marLeft w:val="0"/>
      <w:marRight w:val="0"/>
      <w:marTop w:val="0"/>
      <w:marBottom w:val="0"/>
      <w:divBdr>
        <w:top w:val="none" w:sz="0" w:space="0" w:color="auto"/>
        <w:left w:val="none" w:sz="0" w:space="0" w:color="auto"/>
        <w:bottom w:val="none" w:sz="0" w:space="0" w:color="auto"/>
        <w:right w:val="none" w:sz="0" w:space="0" w:color="auto"/>
      </w:divBdr>
    </w:div>
    <w:div w:id="751895067">
      <w:bodyDiv w:val="1"/>
      <w:marLeft w:val="0"/>
      <w:marRight w:val="0"/>
      <w:marTop w:val="0"/>
      <w:marBottom w:val="0"/>
      <w:divBdr>
        <w:top w:val="none" w:sz="0" w:space="0" w:color="auto"/>
        <w:left w:val="none" w:sz="0" w:space="0" w:color="auto"/>
        <w:bottom w:val="none" w:sz="0" w:space="0" w:color="auto"/>
        <w:right w:val="none" w:sz="0" w:space="0" w:color="auto"/>
      </w:divBdr>
    </w:div>
    <w:div w:id="758480178">
      <w:bodyDiv w:val="1"/>
      <w:marLeft w:val="0"/>
      <w:marRight w:val="0"/>
      <w:marTop w:val="0"/>
      <w:marBottom w:val="0"/>
      <w:divBdr>
        <w:top w:val="none" w:sz="0" w:space="0" w:color="auto"/>
        <w:left w:val="none" w:sz="0" w:space="0" w:color="auto"/>
        <w:bottom w:val="none" w:sz="0" w:space="0" w:color="auto"/>
        <w:right w:val="none" w:sz="0" w:space="0" w:color="auto"/>
      </w:divBdr>
    </w:div>
    <w:div w:id="760416295">
      <w:bodyDiv w:val="1"/>
      <w:marLeft w:val="0"/>
      <w:marRight w:val="0"/>
      <w:marTop w:val="0"/>
      <w:marBottom w:val="0"/>
      <w:divBdr>
        <w:top w:val="none" w:sz="0" w:space="0" w:color="auto"/>
        <w:left w:val="none" w:sz="0" w:space="0" w:color="auto"/>
        <w:bottom w:val="none" w:sz="0" w:space="0" w:color="auto"/>
        <w:right w:val="none" w:sz="0" w:space="0" w:color="auto"/>
      </w:divBdr>
    </w:div>
    <w:div w:id="762602773">
      <w:bodyDiv w:val="1"/>
      <w:marLeft w:val="0"/>
      <w:marRight w:val="0"/>
      <w:marTop w:val="0"/>
      <w:marBottom w:val="0"/>
      <w:divBdr>
        <w:top w:val="none" w:sz="0" w:space="0" w:color="auto"/>
        <w:left w:val="none" w:sz="0" w:space="0" w:color="auto"/>
        <w:bottom w:val="none" w:sz="0" w:space="0" w:color="auto"/>
        <w:right w:val="none" w:sz="0" w:space="0" w:color="auto"/>
      </w:divBdr>
    </w:div>
    <w:div w:id="762649956">
      <w:bodyDiv w:val="1"/>
      <w:marLeft w:val="0"/>
      <w:marRight w:val="0"/>
      <w:marTop w:val="0"/>
      <w:marBottom w:val="0"/>
      <w:divBdr>
        <w:top w:val="none" w:sz="0" w:space="0" w:color="auto"/>
        <w:left w:val="none" w:sz="0" w:space="0" w:color="auto"/>
        <w:bottom w:val="none" w:sz="0" w:space="0" w:color="auto"/>
        <w:right w:val="none" w:sz="0" w:space="0" w:color="auto"/>
      </w:divBdr>
    </w:div>
    <w:div w:id="763065846">
      <w:bodyDiv w:val="1"/>
      <w:marLeft w:val="0"/>
      <w:marRight w:val="0"/>
      <w:marTop w:val="0"/>
      <w:marBottom w:val="0"/>
      <w:divBdr>
        <w:top w:val="none" w:sz="0" w:space="0" w:color="auto"/>
        <w:left w:val="none" w:sz="0" w:space="0" w:color="auto"/>
        <w:bottom w:val="none" w:sz="0" w:space="0" w:color="auto"/>
        <w:right w:val="none" w:sz="0" w:space="0" w:color="auto"/>
      </w:divBdr>
    </w:div>
    <w:div w:id="765469187">
      <w:bodyDiv w:val="1"/>
      <w:marLeft w:val="0"/>
      <w:marRight w:val="0"/>
      <w:marTop w:val="0"/>
      <w:marBottom w:val="0"/>
      <w:divBdr>
        <w:top w:val="none" w:sz="0" w:space="0" w:color="auto"/>
        <w:left w:val="none" w:sz="0" w:space="0" w:color="auto"/>
        <w:bottom w:val="none" w:sz="0" w:space="0" w:color="auto"/>
        <w:right w:val="none" w:sz="0" w:space="0" w:color="auto"/>
      </w:divBdr>
    </w:div>
    <w:div w:id="765610442">
      <w:bodyDiv w:val="1"/>
      <w:marLeft w:val="0"/>
      <w:marRight w:val="0"/>
      <w:marTop w:val="0"/>
      <w:marBottom w:val="0"/>
      <w:divBdr>
        <w:top w:val="none" w:sz="0" w:space="0" w:color="auto"/>
        <w:left w:val="none" w:sz="0" w:space="0" w:color="auto"/>
        <w:bottom w:val="none" w:sz="0" w:space="0" w:color="auto"/>
        <w:right w:val="none" w:sz="0" w:space="0" w:color="auto"/>
      </w:divBdr>
    </w:div>
    <w:div w:id="766970289">
      <w:bodyDiv w:val="1"/>
      <w:marLeft w:val="0"/>
      <w:marRight w:val="0"/>
      <w:marTop w:val="0"/>
      <w:marBottom w:val="0"/>
      <w:divBdr>
        <w:top w:val="none" w:sz="0" w:space="0" w:color="auto"/>
        <w:left w:val="none" w:sz="0" w:space="0" w:color="auto"/>
        <w:bottom w:val="none" w:sz="0" w:space="0" w:color="auto"/>
        <w:right w:val="none" w:sz="0" w:space="0" w:color="auto"/>
      </w:divBdr>
    </w:div>
    <w:div w:id="768352040">
      <w:bodyDiv w:val="1"/>
      <w:marLeft w:val="0"/>
      <w:marRight w:val="0"/>
      <w:marTop w:val="0"/>
      <w:marBottom w:val="0"/>
      <w:divBdr>
        <w:top w:val="none" w:sz="0" w:space="0" w:color="auto"/>
        <w:left w:val="none" w:sz="0" w:space="0" w:color="auto"/>
        <w:bottom w:val="none" w:sz="0" w:space="0" w:color="auto"/>
        <w:right w:val="none" w:sz="0" w:space="0" w:color="auto"/>
      </w:divBdr>
    </w:div>
    <w:div w:id="774399972">
      <w:bodyDiv w:val="1"/>
      <w:marLeft w:val="0"/>
      <w:marRight w:val="0"/>
      <w:marTop w:val="0"/>
      <w:marBottom w:val="0"/>
      <w:divBdr>
        <w:top w:val="none" w:sz="0" w:space="0" w:color="auto"/>
        <w:left w:val="none" w:sz="0" w:space="0" w:color="auto"/>
        <w:bottom w:val="none" w:sz="0" w:space="0" w:color="auto"/>
        <w:right w:val="none" w:sz="0" w:space="0" w:color="auto"/>
      </w:divBdr>
    </w:div>
    <w:div w:id="777213698">
      <w:bodyDiv w:val="1"/>
      <w:marLeft w:val="0"/>
      <w:marRight w:val="0"/>
      <w:marTop w:val="0"/>
      <w:marBottom w:val="0"/>
      <w:divBdr>
        <w:top w:val="none" w:sz="0" w:space="0" w:color="auto"/>
        <w:left w:val="none" w:sz="0" w:space="0" w:color="auto"/>
        <w:bottom w:val="none" w:sz="0" w:space="0" w:color="auto"/>
        <w:right w:val="none" w:sz="0" w:space="0" w:color="auto"/>
      </w:divBdr>
    </w:div>
    <w:div w:id="778993420">
      <w:bodyDiv w:val="1"/>
      <w:marLeft w:val="0"/>
      <w:marRight w:val="0"/>
      <w:marTop w:val="0"/>
      <w:marBottom w:val="0"/>
      <w:divBdr>
        <w:top w:val="none" w:sz="0" w:space="0" w:color="auto"/>
        <w:left w:val="none" w:sz="0" w:space="0" w:color="auto"/>
        <w:bottom w:val="none" w:sz="0" w:space="0" w:color="auto"/>
        <w:right w:val="none" w:sz="0" w:space="0" w:color="auto"/>
      </w:divBdr>
    </w:div>
    <w:div w:id="790633023">
      <w:bodyDiv w:val="1"/>
      <w:marLeft w:val="0"/>
      <w:marRight w:val="0"/>
      <w:marTop w:val="0"/>
      <w:marBottom w:val="0"/>
      <w:divBdr>
        <w:top w:val="none" w:sz="0" w:space="0" w:color="auto"/>
        <w:left w:val="none" w:sz="0" w:space="0" w:color="auto"/>
        <w:bottom w:val="none" w:sz="0" w:space="0" w:color="auto"/>
        <w:right w:val="none" w:sz="0" w:space="0" w:color="auto"/>
      </w:divBdr>
    </w:div>
    <w:div w:id="793475669">
      <w:bodyDiv w:val="1"/>
      <w:marLeft w:val="0"/>
      <w:marRight w:val="0"/>
      <w:marTop w:val="0"/>
      <w:marBottom w:val="0"/>
      <w:divBdr>
        <w:top w:val="none" w:sz="0" w:space="0" w:color="auto"/>
        <w:left w:val="none" w:sz="0" w:space="0" w:color="auto"/>
        <w:bottom w:val="none" w:sz="0" w:space="0" w:color="auto"/>
        <w:right w:val="none" w:sz="0" w:space="0" w:color="auto"/>
      </w:divBdr>
    </w:div>
    <w:div w:id="797143559">
      <w:bodyDiv w:val="1"/>
      <w:marLeft w:val="0"/>
      <w:marRight w:val="0"/>
      <w:marTop w:val="0"/>
      <w:marBottom w:val="0"/>
      <w:divBdr>
        <w:top w:val="none" w:sz="0" w:space="0" w:color="auto"/>
        <w:left w:val="none" w:sz="0" w:space="0" w:color="auto"/>
        <w:bottom w:val="none" w:sz="0" w:space="0" w:color="auto"/>
        <w:right w:val="none" w:sz="0" w:space="0" w:color="auto"/>
      </w:divBdr>
    </w:div>
    <w:div w:id="801730734">
      <w:bodyDiv w:val="1"/>
      <w:marLeft w:val="0"/>
      <w:marRight w:val="0"/>
      <w:marTop w:val="0"/>
      <w:marBottom w:val="0"/>
      <w:divBdr>
        <w:top w:val="none" w:sz="0" w:space="0" w:color="auto"/>
        <w:left w:val="none" w:sz="0" w:space="0" w:color="auto"/>
        <w:bottom w:val="none" w:sz="0" w:space="0" w:color="auto"/>
        <w:right w:val="none" w:sz="0" w:space="0" w:color="auto"/>
      </w:divBdr>
    </w:div>
    <w:div w:id="809401245">
      <w:bodyDiv w:val="1"/>
      <w:marLeft w:val="0"/>
      <w:marRight w:val="0"/>
      <w:marTop w:val="0"/>
      <w:marBottom w:val="0"/>
      <w:divBdr>
        <w:top w:val="none" w:sz="0" w:space="0" w:color="auto"/>
        <w:left w:val="none" w:sz="0" w:space="0" w:color="auto"/>
        <w:bottom w:val="none" w:sz="0" w:space="0" w:color="auto"/>
        <w:right w:val="none" w:sz="0" w:space="0" w:color="auto"/>
      </w:divBdr>
    </w:div>
    <w:div w:id="810905111">
      <w:bodyDiv w:val="1"/>
      <w:marLeft w:val="0"/>
      <w:marRight w:val="0"/>
      <w:marTop w:val="0"/>
      <w:marBottom w:val="0"/>
      <w:divBdr>
        <w:top w:val="none" w:sz="0" w:space="0" w:color="auto"/>
        <w:left w:val="none" w:sz="0" w:space="0" w:color="auto"/>
        <w:bottom w:val="none" w:sz="0" w:space="0" w:color="auto"/>
        <w:right w:val="none" w:sz="0" w:space="0" w:color="auto"/>
      </w:divBdr>
    </w:div>
    <w:div w:id="813982132">
      <w:bodyDiv w:val="1"/>
      <w:marLeft w:val="0"/>
      <w:marRight w:val="0"/>
      <w:marTop w:val="0"/>
      <w:marBottom w:val="0"/>
      <w:divBdr>
        <w:top w:val="none" w:sz="0" w:space="0" w:color="auto"/>
        <w:left w:val="none" w:sz="0" w:space="0" w:color="auto"/>
        <w:bottom w:val="none" w:sz="0" w:space="0" w:color="auto"/>
        <w:right w:val="none" w:sz="0" w:space="0" w:color="auto"/>
      </w:divBdr>
    </w:div>
    <w:div w:id="814371386">
      <w:bodyDiv w:val="1"/>
      <w:marLeft w:val="0"/>
      <w:marRight w:val="0"/>
      <w:marTop w:val="0"/>
      <w:marBottom w:val="0"/>
      <w:divBdr>
        <w:top w:val="none" w:sz="0" w:space="0" w:color="auto"/>
        <w:left w:val="none" w:sz="0" w:space="0" w:color="auto"/>
        <w:bottom w:val="none" w:sz="0" w:space="0" w:color="auto"/>
        <w:right w:val="none" w:sz="0" w:space="0" w:color="auto"/>
      </w:divBdr>
    </w:div>
    <w:div w:id="819157320">
      <w:bodyDiv w:val="1"/>
      <w:marLeft w:val="0"/>
      <w:marRight w:val="0"/>
      <w:marTop w:val="0"/>
      <w:marBottom w:val="0"/>
      <w:divBdr>
        <w:top w:val="none" w:sz="0" w:space="0" w:color="auto"/>
        <w:left w:val="none" w:sz="0" w:space="0" w:color="auto"/>
        <w:bottom w:val="none" w:sz="0" w:space="0" w:color="auto"/>
        <w:right w:val="none" w:sz="0" w:space="0" w:color="auto"/>
      </w:divBdr>
    </w:div>
    <w:div w:id="830370451">
      <w:bodyDiv w:val="1"/>
      <w:marLeft w:val="0"/>
      <w:marRight w:val="0"/>
      <w:marTop w:val="0"/>
      <w:marBottom w:val="0"/>
      <w:divBdr>
        <w:top w:val="none" w:sz="0" w:space="0" w:color="auto"/>
        <w:left w:val="none" w:sz="0" w:space="0" w:color="auto"/>
        <w:bottom w:val="none" w:sz="0" w:space="0" w:color="auto"/>
        <w:right w:val="none" w:sz="0" w:space="0" w:color="auto"/>
      </w:divBdr>
    </w:div>
    <w:div w:id="842091027">
      <w:bodyDiv w:val="1"/>
      <w:marLeft w:val="0"/>
      <w:marRight w:val="0"/>
      <w:marTop w:val="0"/>
      <w:marBottom w:val="0"/>
      <w:divBdr>
        <w:top w:val="none" w:sz="0" w:space="0" w:color="auto"/>
        <w:left w:val="none" w:sz="0" w:space="0" w:color="auto"/>
        <w:bottom w:val="none" w:sz="0" w:space="0" w:color="auto"/>
        <w:right w:val="none" w:sz="0" w:space="0" w:color="auto"/>
      </w:divBdr>
    </w:div>
    <w:div w:id="851529573">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55462334">
      <w:bodyDiv w:val="1"/>
      <w:marLeft w:val="0"/>
      <w:marRight w:val="0"/>
      <w:marTop w:val="0"/>
      <w:marBottom w:val="0"/>
      <w:divBdr>
        <w:top w:val="none" w:sz="0" w:space="0" w:color="auto"/>
        <w:left w:val="none" w:sz="0" w:space="0" w:color="auto"/>
        <w:bottom w:val="none" w:sz="0" w:space="0" w:color="auto"/>
        <w:right w:val="none" w:sz="0" w:space="0" w:color="auto"/>
      </w:divBdr>
    </w:div>
    <w:div w:id="859853258">
      <w:bodyDiv w:val="1"/>
      <w:marLeft w:val="0"/>
      <w:marRight w:val="0"/>
      <w:marTop w:val="0"/>
      <w:marBottom w:val="0"/>
      <w:divBdr>
        <w:top w:val="none" w:sz="0" w:space="0" w:color="auto"/>
        <w:left w:val="none" w:sz="0" w:space="0" w:color="auto"/>
        <w:bottom w:val="none" w:sz="0" w:space="0" w:color="auto"/>
        <w:right w:val="none" w:sz="0" w:space="0" w:color="auto"/>
      </w:divBdr>
    </w:div>
    <w:div w:id="868300279">
      <w:bodyDiv w:val="1"/>
      <w:marLeft w:val="0"/>
      <w:marRight w:val="0"/>
      <w:marTop w:val="0"/>
      <w:marBottom w:val="0"/>
      <w:divBdr>
        <w:top w:val="none" w:sz="0" w:space="0" w:color="auto"/>
        <w:left w:val="none" w:sz="0" w:space="0" w:color="auto"/>
        <w:bottom w:val="none" w:sz="0" w:space="0" w:color="auto"/>
        <w:right w:val="none" w:sz="0" w:space="0" w:color="auto"/>
      </w:divBdr>
    </w:div>
    <w:div w:id="872840692">
      <w:bodyDiv w:val="1"/>
      <w:marLeft w:val="0"/>
      <w:marRight w:val="0"/>
      <w:marTop w:val="0"/>
      <w:marBottom w:val="0"/>
      <w:divBdr>
        <w:top w:val="none" w:sz="0" w:space="0" w:color="auto"/>
        <w:left w:val="none" w:sz="0" w:space="0" w:color="auto"/>
        <w:bottom w:val="none" w:sz="0" w:space="0" w:color="auto"/>
        <w:right w:val="none" w:sz="0" w:space="0" w:color="auto"/>
      </w:divBdr>
      <w:divsChild>
        <w:div w:id="445656549">
          <w:marLeft w:val="0"/>
          <w:marRight w:val="0"/>
          <w:marTop w:val="0"/>
          <w:marBottom w:val="0"/>
          <w:divBdr>
            <w:top w:val="none" w:sz="0" w:space="0" w:color="auto"/>
            <w:left w:val="none" w:sz="0" w:space="0" w:color="auto"/>
            <w:bottom w:val="none" w:sz="0" w:space="0" w:color="auto"/>
            <w:right w:val="none" w:sz="0" w:space="0" w:color="auto"/>
          </w:divBdr>
          <w:divsChild>
            <w:div w:id="65105322">
              <w:marLeft w:val="0"/>
              <w:marRight w:val="0"/>
              <w:marTop w:val="0"/>
              <w:marBottom w:val="0"/>
              <w:divBdr>
                <w:top w:val="none" w:sz="0" w:space="0" w:color="auto"/>
                <w:left w:val="none" w:sz="0" w:space="0" w:color="auto"/>
                <w:bottom w:val="none" w:sz="0" w:space="0" w:color="auto"/>
                <w:right w:val="none" w:sz="0" w:space="0" w:color="auto"/>
              </w:divBdr>
            </w:div>
            <w:div w:id="133643697">
              <w:marLeft w:val="0"/>
              <w:marRight w:val="0"/>
              <w:marTop w:val="0"/>
              <w:marBottom w:val="0"/>
              <w:divBdr>
                <w:top w:val="none" w:sz="0" w:space="0" w:color="auto"/>
                <w:left w:val="none" w:sz="0" w:space="0" w:color="auto"/>
                <w:bottom w:val="none" w:sz="0" w:space="0" w:color="auto"/>
                <w:right w:val="none" w:sz="0" w:space="0" w:color="auto"/>
              </w:divBdr>
            </w:div>
            <w:div w:id="446504567">
              <w:marLeft w:val="0"/>
              <w:marRight w:val="0"/>
              <w:marTop w:val="0"/>
              <w:marBottom w:val="0"/>
              <w:divBdr>
                <w:top w:val="none" w:sz="0" w:space="0" w:color="auto"/>
                <w:left w:val="none" w:sz="0" w:space="0" w:color="auto"/>
                <w:bottom w:val="none" w:sz="0" w:space="0" w:color="auto"/>
                <w:right w:val="none" w:sz="0" w:space="0" w:color="auto"/>
              </w:divBdr>
            </w:div>
            <w:div w:id="498470180">
              <w:marLeft w:val="0"/>
              <w:marRight w:val="0"/>
              <w:marTop w:val="0"/>
              <w:marBottom w:val="0"/>
              <w:divBdr>
                <w:top w:val="none" w:sz="0" w:space="0" w:color="auto"/>
                <w:left w:val="none" w:sz="0" w:space="0" w:color="auto"/>
                <w:bottom w:val="none" w:sz="0" w:space="0" w:color="auto"/>
                <w:right w:val="none" w:sz="0" w:space="0" w:color="auto"/>
              </w:divBdr>
            </w:div>
            <w:div w:id="564680781">
              <w:marLeft w:val="0"/>
              <w:marRight w:val="0"/>
              <w:marTop w:val="0"/>
              <w:marBottom w:val="0"/>
              <w:divBdr>
                <w:top w:val="none" w:sz="0" w:space="0" w:color="auto"/>
                <w:left w:val="none" w:sz="0" w:space="0" w:color="auto"/>
                <w:bottom w:val="none" w:sz="0" w:space="0" w:color="auto"/>
                <w:right w:val="none" w:sz="0" w:space="0" w:color="auto"/>
              </w:divBdr>
            </w:div>
            <w:div w:id="697437019">
              <w:marLeft w:val="0"/>
              <w:marRight w:val="0"/>
              <w:marTop w:val="0"/>
              <w:marBottom w:val="0"/>
              <w:divBdr>
                <w:top w:val="none" w:sz="0" w:space="0" w:color="auto"/>
                <w:left w:val="none" w:sz="0" w:space="0" w:color="auto"/>
                <w:bottom w:val="none" w:sz="0" w:space="0" w:color="auto"/>
                <w:right w:val="none" w:sz="0" w:space="0" w:color="auto"/>
              </w:divBdr>
            </w:div>
            <w:div w:id="897663751">
              <w:marLeft w:val="0"/>
              <w:marRight w:val="0"/>
              <w:marTop w:val="0"/>
              <w:marBottom w:val="0"/>
              <w:divBdr>
                <w:top w:val="none" w:sz="0" w:space="0" w:color="auto"/>
                <w:left w:val="none" w:sz="0" w:space="0" w:color="auto"/>
                <w:bottom w:val="none" w:sz="0" w:space="0" w:color="auto"/>
                <w:right w:val="none" w:sz="0" w:space="0" w:color="auto"/>
              </w:divBdr>
            </w:div>
            <w:div w:id="947809663">
              <w:marLeft w:val="0"/>
              <w:marRight w:val="0"/>
              <w:marTop w:val="0"/>
              <w:marBottom w:val="0"/>
              <w:divBdr>
                <w:top w:val="none" w:sz="0" w:space="0" w:color="auto"/>
                <w:left w:val="none" w:sz="0" w:space="0" w:color="auto"/>
                <w:bottom w:val="none" w:sz="0" w:space="0" w:color="auto"/>
                <w:right w:val="none" w:sz="0" w:space="0" w:color="auto"/>
              </w:divBdr>
            </w:div>
            <w:div w:id="1057124904">
              <w:marLeft w:val="0"/>
              <w:marRight w:val="0"/>
              <w:marTop w:val="0"/>
              <w:marBottom w:val="0"/>
              <w:divBdr>
                <w:top w:val="none" w:sz="0" w:space="0" w:color="auto"/>
                <w:left w:val="none" w:sz="0" w:space="0" w:color="auto"/>
                <w:bottom w:val="none" w:sz="0" w:space="0" w:color="auto"/>
                <w:right w:val="none" w:sz="0" w:space="0" w:color="auto"/>
              </w:divBdr>
            </w:div>
            <w:div w:id="1275593332">
              <w:marLeft w:val="0"/>
              <w:marRight w:val="0"/>
              <w:marTop w:val="0"/>
              <w:marBottom w:val="0"/>
              <w:divBdr>
                <w:top w:val="none" w:sz="0" w:space="0" w:color="auto"/>
                <w:left w:val="none" w:sz="0" w:space="0" w:color="auto"/>
                <w:bottom w:val="none" w:sz="0" w:space="0" w:color="auto"/>
                <w:right w:val="none" w:sz="0" w:space="0" w:color="auto"/>
              </w:divBdr>
            </w:div>
            <w:div w:id="1333752395">
              <w:marLeft w:val="0"/>
              <w:marRight w:val="0"/>
              <w:marTop w:val="0"/>
              <w:marBottom w:val="0"/>
              <w:divBdr>
                <w:top w:val="none" w:sz="0" w:space="0" w:color="auto"/>
                <w:left w:val="none" w:sz="0" w:space="0" w:color="auto"/>
                <w:bottom w:val="none" w:sz="0" w:space="0" w:color="auto"/>
                <w:right w:val="none" w:sz="0" w:space="0" w:color="auto"/>
              </w:divBdr>
            </w:div>
            <w:div w:id="1346593518">
              <w:marLeft w:val="0"/>
              <w:marRight w:val="0"/>
              <w:marTop w:val="0"/>
              <w:marBottom w:val="0"/>
              <w:divBdr>
                <w:top w:val="none" w:sz="0" w:space="0" w:color="auto"/>
                <w:left w:val="none" w:sz="0" w:space="0" w:color="auto"/>
                <w:bottom w:val="none" w:sz="0" w:space="0" w:color="auto"/>
                <w:right w:val="none" w:sz="0" w:space="0" w:color="auto"/>
              </w:divBdr>
            </w:div>
            <w:div w:id="1389956424">
              <w:marLeft w:val="0"/>
              <w:marRight w:val="0"/>
              <w:marTop w:val="0"/>
              <w:marBottom w:val="0"/>
              <w:divBdr>
                <w:top w:val="none" w:sz="0" w:space="0" w:color="auto"/>
                <w:left w:val="none" w:sz="0" w:space="0" w:color="auto"/>
                <w:bottom w:val="none" w:sz="0" w:space="0" w:color="auto"/>
                <w:right w:val="none" w:sz="0" w:space="0" w:color="auto"/>
              </w:divBdr>
            </w:div>
            <w:div w:id="1527523255">
              <w:marLeft w:val="0"/>
              <w:marRight w:val="0"/>
              <w:marTop w:val="0"/>
              <w:marBottom w:val="0"/>
              <w:divBdr>
                <w:top w:val="none" w:sz="0" w:space="0" w:color="auto"/>
                <w:left w:val="none" w:sz="0" w:space="0" w:color="auto"/>
                <w:bottom w:val="none" w:sz="0" w:space="0" w:color="auto"/>
                <w:right w:val="none" w:sz="0" w:space="0" w:color="auto"/>
              </w:divBdr>
            </w:div>
            <w:div w:id="1586766810">
              <w:marLeft w:val="0"/>
              <w:marRight w:val="0"/>
              <w:marTop w:val="0"/>
              <w:marBottom w:val="0"/>
              <w:divBdr>
                <w:top w:val="none" w:sz="0" w:space="0" w:color="auto"/>
                <w:left w:val="none" w:sz="0" w:space="0" w:color="auto"/>
                <w:bottom w:val="none" w:sz="0" w:space="0" w:color="auto"/>
                <w:right w:val="none" w:sz="0" w:space="0" w:color="auto"/>
              </w:divBdr>
            </w:div>
            <w:div w:id="183614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08199">
      <w:bodyDiv w:val="1"/>
      <w:marLeft w:val="0"/>
      <w:marRight w:val="0"/>
      <w:marTop w:val="0"/>
      <w:marBottom w:val="0"/>
      <w:divBdr>
        <w:top w:val="none" w:sz="0" w:space="0" w:color="auto"/>
        <w:left w:val="none" w:sz="0" w:space="0" w:color="auto"/>
        <w:bottom w:val="none" w:sz="0" w:space="0" w:color="auto"/>
        <w:right w:val="none" w:sz="0" w:space="0" w:color="auto"/>
      </w:divBdr>
    </w:div>
    <w:div w:id="874268570">
      <w:bodyDiv w:val="1"/>
      <w:marLeft w:val="0"/>
      <w:marRight w:val="0"/>
      <w:marTop w:val="0"/>
      <w:marBottom w:val="0"/>
      <w:divBdr>
        <w:top w:val="none" w:sz="0" w:space="0" w:color="auto"/>
        <w:left w:val="none" w:sz="0" w:space="0" w:color="auto"/>
        <w:bottom w:val="none" w:sz="0" w:space="0" w:color="auto"/>
        <w:right w:val="none" w:sz="0" w:space="0" w:color="auto"/>
      </w:divBdr>
    </w:div>
    <w:div w:id="887297027">
      <w:bodyDiv w:val="1"/>
      <w:marLeft w:val="0"/>
      <w:marRight w:val="0"/>
      <w:marTop w:val="0"/>
      <w:marBottom w:val="0"/>
      <w:divBdr>
        <w:top w:val="none" w:sz="0" w:space="0" w:color="auto"/>
        <w:left w:val="none" w:sz="0" w:space="0" w:color="auto"/>
        <w:bottom w:val="none" w:sz="0" w:space="0" w:color="auto"/>
        <w:right w:val="none" w:sz="0" w:space="0" w:color="auto"/>
      </w:divBdr>
    </w:div>
    <w:div w:id="893395247">
      <w:bodyDiv w:val="1"/>
      <w:marLeft w:val="0"/>
      <w:marRight w:val="0"/>
      <w:marTop w:val="0"/>
      <w:marBottom w:val="0"/>
      <w:divBdr>
        <w:top w:val="none" w:sz="0" w:space="0" w:color="auto"/>
        <w:left w:val="none" w:sz="0" w:space="0" w:color="auto"/>
        <w:bottom w:val="none" w:sz="0" w:space="0" w:color="auto"/>
        <w:right w:val="none" w:sz="0" w:space="0" w:color="auto"/>
      </w:divBdr>
    </w:div>
    <w:div w:id="896162995">
      <w:bodyDiv w:val="1"/>
      <w:marLeft w:val="0"/>
      <w:marRight w:val="0"/>
      <w:marTop w:val="0"/>
      <w:marBottom w:val="0"/>
      <w:divBdr>
        <w:top w:val="none" w:sz="0" w:space="0" w:color="auto"/>
        <w:left w:val="none" w:sz="0" w:space="0" w:color="auto"/>
        <w:bottom w:val="none" w:sz="0" w:space="0" w:color="auto"/>
        <w:right w:val="none" w:sz="0" w:space="0" w:color="auto"/>
      </w:divBdr>
    </w:div>
    <w:div w:id="905648324">
      <w:bodyDiv w:val="1"/>
      <w:marLeft w:val="0"/>
      <w:marRight w:val="0"/>
      <w:marTop w:val="0"/>
      <w:marBottom w:val="0"/>
      <w:divBdr>
        <w:top w:val="none" w:sz="0" w:space="0" w:color="auto"/>
        <w:left w:val="none" w:sz="0" w:space="0" w:color="auto"/>
        <w:bottom w:val="none" w:sz="0" w:space="0" w:color="auto"/>
        <w:right w:val="none" w:sz="0" w:space="0" w:color="auto"/>
      </w:divBdr>
    </w:div>
    <w:div w:id="911617373">
      <w:bodyDiv w:val="1"/>
      <w:marLeft w:val="0"/>
      <w:marRight w:val="0"/>
      <w:marTop w:val="0"/>
      <w:marBottom w:val="0"/>
      <w:divBdr>
        <w:top w:val="none" w:sz="0" w:space="0" w:color="auto"/>
        <w:left w:val="none" w:sz="0" w:space="0" w:color="auto"/>
        <w:bottom w:val="none" w:sz="0" w:space="0" w:color="auto"/>
        <w:right w:val="none" w:sz="0" w:space="0" w:color="auto"/>
      </w:divBdr>
    </w:div>
    <w:div w:id="923761686">
      <w:bodyDiv w:val="1"/>
      <w:marLeft w:val="0"/>
      <w:marRight w:val="0"/>
      <w:marTop w:val="0"/>
      <w:marBottom w:val="0"/>
      <w:divBdr>
        <w:top w:val="none" w:sz="0" w:space="0" w:color="auto"/>
        <w:left w:val="none" w:sz="0" w:space="0" w:color="auto"/>
        <w:bottom w:val="none" w:sz="0" w:space="0" w:color="auto"/>
        <w:right w:val="none" w:sz="0" w:space="0" w:color="auto"/>
      </w:divBdr>
    </w:div>
    <w:div w:id="926034958">
      <w:bodyDiv w:val="1"/>
      <w:marLeft w:val="0"/>
      <w:marRight w:val="0"/>
      <w:marTop w:val="0"/>
      <w:marBottom w:val="0"/>
      <w:divBdr>
        <w:top w:val="none" w:sz="0" w:space="0" w:color="auto"/>
        <w:left w:val="none" w:sz="0" w:space="0" w:color="auto"/>
        <w:bottom w:val="none" w:sz="0" w:space="0" w:color="auto"/>
        <w:right w:val="none" w:sz="0" w:space="0" w:color="auto"/>
      </w:divBdr>
    </w:div>
    <w:div w:id="933828032">
      <w:bodyDiv w:val="1"/>
      <w:marLeft w:val="0"/>
      <w:marRight w:val="0"/>
      <w:marTop w:val="0"/>
      <w:marBottom w:val="0"/>
      <w:divBdr>
        <w:top w:val="none" w:sz="0" w:space="0" w:color="auto"/>
        <w:left w:val="none" w:sz="0" w:space="0" w:color="auto"/>
        <w:bottom w:val="none" w:sz="0" w:space="0" w:color="auto"/>
        <w:right w:val="none" w:sz="0" w:space="0" w:color="auto"/>
      </w:divBdr>
    </w:div>
    <w:div w:id="934047685">
      <w:bodyDiv w:val="1"/>
      <w:marLeft w:val="0"/>
      <w:marRight w:val="0"/>
      <w:marTop w:val="0"/>
      <w:marBottom w:val="0"/>
      <w:divBdr>
        <w:top w:val="none" w:sz="0" w:space="0" w:color="auto"/>
        <w:left w:val="none" w:sz="0" w:space="0" w:color="auto"/>
        <w:bottom w:val="none" w:sz="0" w:space="0" w:color="auto"/>
        <w:right w:val="none" w:sz="0" w:space="0" w:color="auto"/>
      </w:divBdr>
      <w:divsChild>
        <w:div w:id="67388325">
          <w:marLeft w:val="0"/>
          <w:marRight w:val="0"/>
          <w:marTop w:val="0"/>
          <w:marBottom w:val="0"/>
          <w:divBdr>
            <w:top w:val="none" w:sz="0" w:space="0" w:color="auto"/>
            <w:left w:val="none" w:sz="0" w:space="0" w:color="auto"/>
            <w:bottom w:val="none" w:sz="0" w:space="0" w:color="auto"/>
            <w:right w:val="none" w:sz="0" w:space="0" w:color="auto"/>
          </w:divBdr>
        </w:div>
        <w:div w:id="113182532">
          <w:marLeft w:val="0"/>
          <w:marRight w:val="0"/>
          <w:marTop w:val="0"/>
          <w:marBottom w:val="0"/>
          <w:divBdr>
            <w:top w:val="none" w:sz="0" w:space="0" w:color="auto"/>
            <w:left w:val="none" w:sz="0" w:space="0" w:color="auto"/>
            <w:bottom w:val="none" w:sz="0" w:space="0" w:color="auto"/>
            <w:right w:val="none" w:sz="0" w:space="0" w:color="auto"/>
          </w:divBdr>
        </w:div>
        <w:div w:id="208154101">
          <w:marLeft w:val="0"/>
          <w:marRight w:val="0"/>
          <w:marTop w:val="0"/>
          <w:marBottom w:val="0"/>
          <w:divBdr>
            <w:top w:val="none" w:sz="0" w:space="0" w:color="auto"/>
            <w:left w:val="none" w:sz="0" w:space="0" w:color="auto"/>
            <w:bottom w:val="none" w:sz="0" w:space="0" w:color="auto"/>
            <w:right w:val="none" w:sz="0" w:space="0" w:color="auto"/>
          </w:divBdr>
        </w:div>
        <w:div w:id="576063126">
          <w:marLeft w:val="0"/>
          <w:marRight w:val="0"/>
          <w:marTop w:val="0"/>
          <w:marBottom w:val="0"/>
          <w:divBdr>
            <w:top w:val="none" w:sz="0" w:space="0" w:color="auto"/>
            <w:left w:val="none" w:sz="0" w:space="0" w:color="auto"/>
            <w:bottom w:val="none" w:sz="0" w:space="0" w:color="auto"/>
            <w:right w:val="none" w:sz="0" w:space="0" w:color="auto"/>
          </w:divBdr>
        </w:div>
        <w:div w:id="714892972">
          <w:marLeft w:val="0"/>
          <w:marRight w:val="0"/>
          <w:marTop w:val="0"/>
          <w:marBottom w:val="0"/>
          <w:divBdr>
            <w:top w:val="none" w:sz="0" w:space="0" w:color="auto"/>
            <w:left w:val="none" w:sz="0" w:space="0" w:color="auto"/>
            <w:bottom w:val="none" w:sz="0" w:space="0" w:color="auto"/>
            <w:right w:val="none" w:sz="0" w:space="0" w:color="auto"/>
          </w:divBdr>
        </w:div>
        <w:div w:id="1118916243">
          <w:marLeft w:val="0"/>
          <w:marRight w:val="0"/>
          <w:marTop w:val="0"/>
          <w:marBottom w:val="0"/>
          <w:divBdr>
            <w:top w:val="none" w:sz="0" w:space="0" w:color="auto"/>
            <w:left w:val="none" w:sz="0" w:space="0" w:color="auto"/>
            <w:bottom w:val="none" w:sz="0" w:space="0" w:color="auto"/>
            <w:right w:val="none" w:sz="0" w:space="0" w:color="auto"/>
          </w:divBdr>
        </w:div>
      </w:divsChild>
    </w:div>
    <w:div w:id="934940005">
      <w:bodyDiv w:val="1"/>
      <w:marLeft w:val="0"/>
      <w:marRight w:val="0"/>
      <w:marTop w:val="0"/>
      <w:marBottom w:val="0"/>
      <w:divBdr>
        <w:top w:val="none" w:sz="0" w:space="0" w:color="auto"/>
        <w:left w:val="none" w:sz="0" w:space="0" w:color="auto"/>
        <w:bottom w:val="none" w:sz="0" w:space="0" w:color="auto"/>
        <w:right w:val="none" w:sz="0" w:space="0" w:color="auto"/>
      </w:divBdr>
    </w:div>
    <w:div w:id="936136599">
      <w:bodyDiv w:val="1"/>
      <w:marLeft w:val="0"/>
      <w:marRight w:val="0"/>
      <w:marTop w:val="0"/>
      <w:marBottom w:val="0"/>
      <w:divBdr>
        <w:top w:val="none" w:sz="0" w:space="0" w:color="auto"/>
        <w:left w:val="none" w:sz="0" w:space="0" w:color="auto"/>
        <w:bottom w:val="none" w:sz="0" w:space="0" w:color="auto"/>
        <w:right w:val="none" w:sz="0" w:space="0" w:color="auto"/>
      </w:divBdr>
    </w:div>
    <w:div w:id="936904423">
      <w:bodyDiv w:val="1"/>
      <w:marLeft w:val="0"/>
      <w:marRight w:val="0"/>
      <w:marTop w:val="0"/>
      <w:marBottom w:val="0"/>
      <w:divBdr>
        <w:top w:val="none" w:sz="0" w:space="0" w:color="auto"/>
        <w:left w:val="none" w:sz="0" w:space="0" w:color="auto"/>
        <w:bottom w:val="none" w:sz="0" w:space="0" w:color="auto"/>
        <w:right w:val="none" w:sz="0" w:space="0" w:color="auto"/>
      </w:divBdr>
    </w:div>
    <w:div w:id="945624465">
      <w:bodyDiv w:val="1"/>
      <w:marLeft w:val="0"/>
      <w:marRight w:val="0"/>
      <w:marTop w:val="0"/>
      <w:marBottom w:val="0"/>
      <w:divBdr>
        <w:top w:val="none" w:sz="0" w:space="0" w:color="auto"/>
        <w:left w:val="none" w:sz="0" w:space="0" w:color="auto"/>
        <w:bottom w:val="none" w:sz="0" w:space="0" w:color="auto"/>
        <w:right w:val="none" w:sz="0" w:space="0" w:color="auto"/>
      </w:divBdr>
    </w:div>
    <w:div w:id="956444494">
      <w:bodyDiv w:val="1"/>
      <w:marLeft w:val="0"/>
      <w:marRight w:val="0"/>
      <w:marTop w:val="0"/>
      <w:marBottom w:val="0"/>
      <w:divBdr>
        <w:top w:val="none" w:sz="0" w:space="0" w:color="auto"/>
        <w:left w:val="none" w:sz="0" w:space="0" w:color="auto"/>
        <w:bottom w:val="none" w:sz="0" w:space="0" w:color="auto"/>
        <w:right w:val="none" w:sz="0" w:space="0" w:color="auto"/>
      </w:divBdr>
    </w:div>
    <w:div w:id="959385518">
      <w:bodyDiv w:val="1"/>
      <w:marLeft w:val="0"/>
      <w:marRight w:val="0"/>
      <w:marTop w:val="0"/>
      <w:marBottom w:val="0"/>
      <w:divBdr>
        <w:top w:val="none" w:sz="0" w:space="0" w:color="auto"/>
        <w:left w:val="none" w:sz="0" w:space="0" w:color="auto"/>
        <w:bottom w:val="none" w:sz="0" w:space="0" w:color="auto"/>
        <w:right w:val="none" w:sz="0" w:space="0" w:color="auto"/>
      </w:divBdr>
    </w:div>
    <w:div w:id="962417671">
      <w:bodyDiv w:val="1"/>
      <w:marLeft w:val="0"/>
      <w:marRight w:val="0"/>
      <w:marTop w:val="0"/>
      <w:marBottom w:val="0"/>
      <w:divBdr>
        <w:top w:val="none" w:sz="0" w:space="0" w:color="auto"/>
        <w:left w:val="none" w:sz="0" w:space="0" w:color="auto"/>
        <w:bottom w:val="none" w:sz="0" w:space="0" w:color="auto"/>
        <w:right w:val="none" w:sz="0" w:space="0" w:color="auto"/>
      </w:divBdr>
    </w:div>
    <w:div w:id="963928708">
      <w:bodyDiv w:val="1"/>
      <w:marLeft w:val="0"/>
      <w:marRight w:val="0"/>
      <w:marTop w:val="0"/>
      <w:marBottom w:val="0"/>
      <w:divBdr>
        <w:top w:val="none" w:sz="0" w:space="0" w:color="auto"/>
        <w:left w:val="none" w:sz="0" w:space="0" w:color="auto"/>
        <w:bottom w:val="none" w:sz="0" w:space="0" w:color="auto"/>
        <w:right w:val="none" w:sz="0" w:space="0" w:color="auto"/>
      </w:divBdr>
    </w:div>
    <w:div w:id="965622564">
      <w:bodyDiv w:val="1"/>
      <w:marLeft w:val="0"/>
      <w:marRight w:val="0"/>
      <w:marTop w:val="0"/>
      <w:marBottom w:val="0"/>
      <w:divBdr>
        <w:top w:val="none" w:sz="0" w:space="0" w:color="auto"/>
        <w:left w:val="none" w:sz="0" w:space="0" w:color="auto"/>
        <w:bottom w:val="none" w:sz="0" w:space="0" w:color="auto"/>
        <w:right w:val="none" w:sz="0" w:space="0" w:color="auto"/>
      </w:divBdr>
    </w:div>
    <w:div w:id="966812870">
      <w:bodyDiv w:val="1"/>
      <w:marLeft w:val="0"/>
      <w:marRight w:val="0"/>
      <w:marTop w:val="0"/>
      <w:marBottom w:val="0"/>
      <w:divBdr>
        <w:top w:val="none" w:sz="0" w:space="0" w:color="auto"/>
        <w:left w:val="none" w:sz="0" w:space="0" w:color="auto"/>
        <w:bottom w:val="none" w:sz="0" w:space="0" w:color="auto"/>
        <w:right w:val="none" w:sz="0" w:space="0" w:color="auto"/>
      </w:divBdr>
    </w:div>
    <w:div w:id="967205525">
      <w:bodyDiv w:val="1"/>
      <w:marLeft w:val="0"/>
      <w:marRight w:val="0"/>
      <w:marTop w:val="0"/>
      <w:marBottom w:val="0"/>
      <w:divBdr>
        <w:top w:val="none" w:sz="0" w:space="0" w:color="auto"/>
        <w:left w:val="none" w:sz="0" w:space="0" w:color="auto"/>
        <w:bottom w:val="none" w:sz="0" w:space="0" w:color="auto"/>
        <w:right w:val="none" w:sz="0" w:space="0" w:color="auto"/>
      </w:divBdr>
    </w:div>
    <w:div w:id="969945459">
      <w:bodyDiv w:val="1"/>
      <w:marLeft w:val="0"/>
      <w:marRight w:val="0"/>
      <w:marTop w:val="0"/>
      <w:marBottom w:val="0"/>
      <w:divBdr>
        <w:top w:val="none" w:sz="0" w:space="0" w:color="auto"/>
        <w:left w:val="none" w:sz="0" w:space="0" w:color="auto"/>
        <w:bottom w:val="none" w:sz="0" w:space="0" w:color="auto"/>
        <w:right w:val="none" w:sz="0" w:space="0" w:color="auto"/>
      </w:divBdr>
    </w:div>
    <w:div w:id="973172884">
      <w:bodyDiv w:val="1"/>
      <w:marLeft w:val="0"/>
      <w:marRight w:val="0"/>
      <w:marTop w:val="0"/>
      <w:marBottom w:val="0"/>
      <w:divBdr>
        <w:top w:val="none" w:sz="0" w:space="0" w:color="auto"/>
        <w:left w:val="none" w:sz="0" w:space="0" w:color="auto"/>
        <w:bottom w:val="none" w:sz="0" w:space="0" w:color="auto"/>
        <w:right w:val="none" w:sz="0" w:space="0" w:color="auto"/>
      </w:divBdr>
    </w:div>
    <w:div w:id="974796353">
      <w:bodyDiv w:val="1"/>
      <w:marLeft w:val="0"/>
      <w:marRight w:val="0"/>
      <w:marTop w:val="0"/>
      <w:marBottom w:val="0"/>
      <w:divBdr>
        <w:top w:val="none" w:sz="0" w:space="0" w:color="auto"/>
        <w:left w:val="none" w:sz="0" w:space="0" w:color="auto"/>
        <w:bottom w:val="none" w:sz="0" w:space="0" w:color="auto"/>
        <w:right w:val="none" w:sz="0" w:space="0" w:color="auto"/>
      </w:divBdr>
    </w:div>
    <w:div w:id="974875362">
      <w:bodyDiv w:val="1"/>
      <w:marLeft w:val="0"/>
      <w:marRight w:val="0"/>
      <w:marTop w:val="0"/>
      <w:marBottom w:val="0"/>
      <w:divBdr>
        <w:top w:val="none" w:sz="0" w:space="0" w:color="auto"/>
        <w:left w:val="none" w:sz="0" w:space="0" w:color="auto"/>
        <w:bottom w:val="none" w:sz="0" w:space="0" w:color="auto"/>
        <w:right w:val="none" w:sz="0" w:space="0" w:color="auto"/>
      </w:divBdr>
    </w:div>
    <w:div w:id="977995635">
      <w:bodyDiv w:val="1"/>
      <w:marLeft w:val="0"/>
      <w:marRight w:val="0"/>
      <w:marTop w:val="0"/>
      <w:marBottom w:val="0"/>
      <w:divBdr>
        <w:top w:val="none" w:sz="0" w:space="0" w:color="auto"/>
        <w:left w:val="none" w:sz="0" w:space="0" w:color="auto"/>
        <w:bottom w:val="none" w:sz="0" w:space="0" w:color="auto"/>
        <w:right w:val="none" w:sz="0" w:space="0" w:color="auto"/>
      </w:divBdr>
    </w:div>
    <w:div w:id="994065622">
      <w:bodyDiv w:val="1"/>
      <w:marLeft w:val="0"/>
      <w:marRight w:val="0"/>
      <w:marTop w:val="0"/>
      <w:marBottom w:val="0"/>
      <w:divBdr>
        <w:top w:val="none" w:sz="0" w:space="0" w:color="auto"/>
        <w:left w:val="none" w:sz="0" w:space="0" w:color="auto"/>
        <w:bottom w:val="none" w:sz="0" w:space="0" w:color="auto"/>
        <w:right w:val="none" w:sz="0" w:space="0" w:color="auto"/>
      </w:divBdr>
    </w:div>
    <w:div w:id="998771582">
      <w:bodyDiv w:val="1"/>
      <w:marLeft w:val="0"/>
      <w:marRight w:val="0"/>
      <w:marTop w:val="0"/>
      <w:marBottom w:val="0"/>
      <w:divBdr>
        <w:top w:val="none" w:sz="0" w:space="0" w:color="auto"/>
        <w:left w:val="none" w:sz="0" w:space="0" w:color="auto"/>
        <w:bottom w:val="none" w:sz="0" w:space="0" w:color="auto"/>
        <w:right w:val="none" w:sz="0" w:space="0" w:color="auto"/>
      </w:divBdr>
    </w:div>
    <w:div w:id="1000740112">
      <w:bodyDiv w:val="1"/>
      <w:marLeft w:val="0"/>
      <w:marRight w:val="0"/>
      <w:marTop w:val="0"/>
      <w:marBottom w:val="0"/>
      <w:divBdr>
        <w:top w:val="none" w:sz="0" w:space="0" w:color="auto"/>
        <w:left w:val="none" w:sz="0" w:space="0" w:color="auto"/>
        <w:bottom w:val="none" w:sz="0" w:space="0" w:color="auto"/>
        <w:right w:val="none" w:sz="0" w:space="0" w:color="auto"/>
      </w:divBdr>
    </w:div>
    <w:div w:id="1001347145">
      <w:bodyDiv w:val="1"/>
      <w:marLeft w:val="0"/>
      <w:marRight w:val="0"/>
      <w:marTop w:val="0"/>
      <w:marBottom w:val="0"/>
      <w:divBdr>
        <w:top w:val="none" w:sz="0" w:space="0" w:color="auto"/>
        <w:left w:val="none" w:sz="0" w:space="0" w:color="auto"/>
        <w:bottom w:val="none" w:sz="0" w:space="0" w:color="auto"/>
        <w:right w:val="none" w:sz="0" w:space="0" w:color="auto"/>
      </w:divBdr>
    </w:div>
    <w:div w:id="1006520142">
      <w:bodyDiv w:val="1"/>
      <w:marLeft w:val="0"/>
      <w:marRight w:val="0"/>
      <w:marTop w:val="0"/>
      <w:marBottom w:val="0"/>
      <w:divBdr>
        <w:top w:val="none" w:sz="0" w:space="0" w:color="auto"/>
        <w:left w:val="none" w:sz="0" w:space="0" w:color="auto"/>
        <w:bottom w:val="none" w:sz="0" w:space="0" w:color="auto"/>
        <w:right w:val="none" w:sz="0" w:space="0" w:color="auto"/>
      </w:divBdr>
    </w:div>
    <w:div w:id="1011876643">
      <w:bodyDiv w:val="1"/>
      <w:marLeft w:val="0"/>
      <w:marRight w:val="0"/>
      <w:marTop w:val="0"/>
      <w:marBottom w:val="0"/>
      <w:divBdr>
        <w:top w:val="none" w:sz="0" w:space="0" w:color="auto"/>
        <w:left w:val="none" w:sz="0" w:space="0" w:color="auto"/>
        <w:bottom w:val="none" w:sz="0" w:space="0" w:color="auto"/>
        <w:right w:val="none" w:sz="0" w:space="0" w:color="auto"/>
      </w:divBdr>
    </w:div>
    <w:div w:id="1014459788">
      <w:bodyDiv w:val="1"/>
      <w:marLeft w:val="0"/>
      <w:marRight w:val="0"/>
      <w:marTop w:val="0"/>
      <w:marBottom w:val="0"/>
      <w:divBdr>
        <w:top w:val="none" w:sz="0" w:space="0" w:color="auto"/>
        <w:left w:val="none" w:sz="0" w:space="0" w:color="auto"/>
        <w:bottom w:val="none" w:sz="0" w:space="0" w:color="auto"/>
        <w:right w:val="none" w:sz="0" w:space="0" w:color="auto"/>
      </w:divBdr>
    </w:div>
    <w:div w:id="1015613352">
      <w:bodyDiv w:val="1"/>
      <w:marLeft w:val="0"/>
      <w:marRight w:val="0"/>
      <w:marTop w:val="0"/>
      <w:marBottom w:val="0"/>
      <w:divBdr>
        <w:top w:val="none" w:sz="0" w:space="0" w:color="auto"/>
        <w:left w:val="none" w:sz="0" w:space="0" w:color="auto"/>
        <w:bottom w:val="none" w:sz="0" w:space="0" w:color="auto"/>
        <w:right w:val="none" w:sz="0" w:space="0" w:color="auto"/>
      </w:divBdr>
    </w:div>
    <w:div w:id="1018389654">
      <w:bodyDiv w:val="1"/>
      <w:marLeft w:val="0"/>
      <w:marRight w:val="0"/>
      <w:marTop w:val="0"/>
      <w:marBottom w:val="0"/>
      <w:divBdr>
        <w:top w:val="none" w:sz="0" w:space="0" w:color="auto"/>
        <w:left w:val="none" w:sz="0" w:space="0" w:color="auto"/>
        <w:bottom w:val="none" w:sz="0" w:space="0" w:color="auto"/>
        <w:right w:val="none" w:sz="0" w:space="0" w:color="auto"/>
      </w:divBdr>
    </w:div>
    <w:div w:id="1023481087">
      <w:bodyDiv w:val="1"/>
      <w:marLeft w:val="0"/>
      <w:marRight w:val="0"/>
      <w:marTop w:val="0"/>
      <w:marBottom w:val="0"/>
      <w:divBdr>
        <w:top w:val="none" w:sz="0" w:space="0" w:color="auto"/>
        <w:left w:val="none" w:sz="0" w:space="0" w:color="auto"/>
        <w:bottom w:val="none" w:sz="0" w:space="0" w:color="auto"/>
        <w:right w:val="none" w:sz="0" w:space="0" w:color="auto"/>
      </w:divBdr>
    </w:div>
    <w:div w:id="1025906014">
      <w:bodyDiv w:val="1"/>
      <w:marLeft w:val="0"/>
      <w:marRight w:val="0"/>
      <w:marTop w:val="0"/>
      <w:marBottom w:val="0"/>
      <w:divBdr>
        <w:top w:val="none" w:sz="0" w:space="0" w:color="auto"/>
        <w:left w:val="none" w:sz="0" w:space="0" w:color="auto"/>
        <w:bottom w:val="none" w:sz="0" w:space="0" w:color="auto"/>
        <w:right w:val="none" w:sz="0" w:space="0" w:color="auto"/>
      </w:divBdr>
    </w:div>
    <w:div w:id="1027633772">
      <w:bodyDiv w:val="1"/>
      <w:marLeft w:val="0"/>
      <w:marRight w:val="0"/>
      <w:marTop w:val="0"/>
      <w:marBottom w:val="0"/>
      <w:divBdr>
        <w:top w:val="none" w:sz="0" w:space="0" w:color="auto"/>
        <w:left w:val="none" w:sz="0" w:space="0" w:color="auto"/>
        <w:bottom w:val="none" w:sz="0" w:space="0" w:color="auto"/>
        <w:right w:val="none" w:sz="0" w:space="0" w:color="auto"/>
      </w:divBdr>
    </w:div>
    <w:div w:id="1031346830">
      <w:bodyDiv w:val="1"/>
      <w:marLeft w:val="0"/>
      <w:marRight w:val="0"/>
      <w:marTop w:val="0"/>
      <w:marBottom w:val="0"/>
      <w:divBdr>
        <w:top w:val="none" w:sz="0" w:space="0" w:color="auto"/>
        <w:left w:val="none" w:sz="0" w:space="0" w:color="auto"/>
        <w:bottom w:val="none" w:sz="0" w:space="0" w:color="auto"/>
        <w:right w:val="none" w:sz="0" w:space="0" w:color="auto"/>
      </w:divBdr>
    </w:div>
    <w:div w:id="1042897528">
      <w:bodyDiv w:val="1"/>
      <w:marLeft w:val="0"/>
      <w:marRight w:val="0"/>
      <w:marTop w:val="0"/>
      <w:marBottom w:val="0"/>
      <w:divBdr>
        <w:top w:val="none" w:sz="0" w:space="0" w:color="auto"/>
        <w:left w:val="none" w:sz="0" w:space="0" w:color="auto"/>
        <w:bottom w:val="none" w:sz="0" w:space="0" w:color="auto"/>
        <w:right w:val="none" w:sz="0" w:space="0" w:color="auto"/>
      </w:divBdr>
    </w:div>
    <w:div w:id="1043868902">
      <w:bodyDiv w:val="1"/>
      <w:marLeft w:val="0"/>
      <w:marRight w:val="0"/>
      <w:marTop w:val="0"/>
      <w:marBottom w:val="0"/>
      <w:divBdr>
        <w:top w:val="none" w:sz="0" w:space="0" w:color="auto"/>
        <w:left w:val="none" w:sz="0" w:space="0" w:color="auto"/>
        <w:bottom w:val="none" w:sz="0" w:space="0" w:color="auto"/>
        <w:right w:val="none" w:sz="0" w:space="0" w:color="auto"/>
      </w:divBdr>
    </w:div>
    <w:div w:id="1048409632">
      <w:bodyDiv w:val="1"/>
      <w:marLeft w:val="0"/>
      <w:marRight w:val="0"/>
      <w:marTop w:val="0"/>
      <w:marBottom w:val="0"/>
      <w:divBdr>
        <w:top w:val="none" w:sz="0" w:space="0" w:color="auto"/>
        <w:left w:val="none" w:sz="0" w:space="0" w:color="auto"/>
        <w:bottom w:val="none" w:sz="0" w:space="0" w:color="auto"/>
        <w:right w:val="none" w:sz="0" w:space="0" w:color="auto"/>
      </w:divBdr>
    </w:div>
    <w:div w:id="1051687111">
      <w:bodyDiv w:val="1"/>
      <w:marLeft w:val="0"/>
      <w:marRight w:val="0"/>
      <w:marTop w:val="0"/>
      <w:marBottom w:val="0"/>
      <w:divBdr>
        <w:top w:val="none" w:sz="0" w:space="0" w:color="auto"/>
        <w:left w:val="none" w:sz="0" w:space="0" w:color="auto"/>
        <w:bottom w:val="none" w:sz="0" w:space="0" w:color="auto"/>
        <w:right w:val="none" w:sz="0" w:space="0" w:color="auto"/>
      </w:divBdr>
    </w:div>
    <w:div w:id="1056394500">
      <w:bodyDiv w:val="1"/>
      <w:marLeft w:val="0"/>
      <w:marRight w:val="0"/>
      <w:marTop w:val="0"/>
      <w:marBottom w:val="0"/>
      <w:divBdr>
        <w:top w:val="none" w:sz="0" w:space="0" w:color="auto"/>
        <w:left w:val="none" w:sz="0" w:space="0" w:color="auto"/>
        <w:bottom w:val="none" w:sz="0" w:space="0" w:color="auto"/>
        <w:right w:val="none" w:sz="0" w:space="0" w:color="auto"/>
      </w:divBdr>
    </w:div>
    <w:div w:id="1072584370">
      <w:bodyDiv w:val="1"/>
      <w:marLeft w:val="0"/>
      <w:marRight w:val="0"/>
      <w:marTop w:val="0"/>
      <w:marBottom w:val="0"/>
      <w:divBdr>
        <w:top w:val="none" w:sz="0" w:space="0" w:color="auto"/>
        <w:left w:val="none" w:sz="0" w:space="0" w:color="auto"/>
        <w:bottom w:val="none" w:sz="0" w:space="0" w:color="auto"/>
        <w:right w:val="none" w:sz="0" w:space="0" w:color="auto"/>
      </w:divBdr>
    </w:div>
    <w:div w:id="1073045287">
      <w:bodyDiv w:val="1"/>
      <w:marLeft w:val="0"/>
      <w:marRight w:val="0"/>
      <w:marTop w:val="0"/>
      <w:marBottom w:val="0"/>
      <w:divBdr>
        <w:top w:val="none" w:sz="0" w:space="0" w:color="auto"/>
        <w:left w:val="none" w:sz="0" w:space="0" w:color="auto"/>
        <w:bottom w:val="none" w:sz="0" w:space="0" w:color="auto"/>
        <w:right w:val="none" w:sz="0" w:space="0" w:color="auto"/>
      </w:divBdr>
    </w:div>
    <w:div w:id="1090466384">
      <w:bodyDiv w:val="1"/>
      <w:marLeft w:val="0"/>
      <w:marRight w:val="0"/>
      <w:marTop w:val="0"/>
      <w:marBottom w:val="0"/>
      <w:divBdr>
        <w:top w:val="none" w:sz="0" w:space="0" w:color="auto"/>
        <w:left w:val="none" w:sz="0" w:space="0" w:color="auto"/>
        <w:bottom w:val="none" w:sz="0" w:space="0" w:color="auto"/>
        <w:right w:val="none" w:sz="0" w:space="0" w:color="auto"/>
      </w:divBdr>
    </w:div>
    <w:div w:id="1091662638">
      <w:bodyDiv w:val="1"/>
      <w:marLeft w:val="0"/>
      <w:marRight w:val="0"/>
      <w:marTop w:val="0"/>
      <w:marBottom w:val="0"/>
      <w:divBdr>
        <w:top w:val="none" w:sz="0" w:space="0" w:color="auto"/>
        <w:left w:val="none" w:sz="0" w:space="0" w:color="auto"/>
        <w:bottom w:val="none" w:sz="0" w:space="0" w:color="auto"/>
        <w:right w:val="none" w:sz="0" w:space="0" w:color="auto"/>
      </w:divBdr>
    </w:div>
    <w:div w:id="1096024900">
      <w:bodyDiv w:val="1"/>
      <w:marLeft w:val="0"/>
      <w:marRight w:val="0"/>
      <w:marTop w:val="0"/>
      <w:marBottom w:val="0"/>
      <w:divBdr>
        <w:top w:val="none" w:sz="0" w:space="0" w:color="auto"/>
        <w:left w:val="none" w:sz="0" w:space="0" w:color="auto"/>
        <w:bottom w:val="none" w:sz="0" w:space="0" w:color="auto"/>
        <w:right w:val="none" w:sz="0" w:space="0" w:color="auto"/>
      </w:divBdr>
    </w:div>
    <w:div w:id="1097868737">
      <w:bodyDiv w:val="1"/>
      <w:marLeft w:val="0"/>
      <w:marRight w:val="0"/>
      <w:marTop w:val="0"/>
      <w:marBottom w:val="0"/>
      <w:divBdr>
        <w:top w:val="none" w:sz="0" w:space="0" w:color="auto"/>
        <w:left w:val="none" w:sz="0" w:space="0" w:color="auto"/>
        <w:bottom w:val="none" w:sz="0" w:space="0" w:color="auto"/>
        <w:right w:val="none" w:sz="0" w:space="0" w:color="auto"/>
      </w:divBdr>
    </w:div>
    <w:div w:id="1100832771">
      <w:bodyDiv w:val="1"/>
      <w:marLeft w:val="0"/>
      <w:marRight w:val="0"/>
      <w:marTop w:val="0"/>
      <w:marBottom w:val="0"/>
      <w:divBdr>
        <w:top w:val="none" w:sz="0" w:space="0" w:color="auto"/>
        <w:left w:val="none" w:sz="0" w:space="0" w:color="auto"/>
        <w:bottom w:val="none" w:sz="0" w:space="0" w:color="auto"/>
        <w:right w:val="none" w:sz="0" w:space="0" w:color="auto"/>
      </w:divBdr>
    </w:div>
    <w:div w:id="1107968984">
      <w:bodyDiv w:val="1"/>
      <w:marLeft w:val="0"/>
      <w:marRight w:val="0"/>
      <w:marTop w:val="0"/>
      <w:marBottom w:val="0"/>
      <w:divBdr>
        <w:top w:val="none" w:sz="0" w:space="0" w:color="auto"/>
        <w:left w:val="none" w:sz="0" w:space="0" w:color="auto"/>
        <w:bottom w:val="none" w:sz="0" w:space="0" w:color="auto"/>
        <w:right w:val="none" w:sz="0" w:space="0" w:color="auto"/>
      </w:divBdr>
    </w:div>
    <w:div w:id="1115901670">
      <w:bodyDiv w:val="1"/>
      <w:marLeft w:val="0"/>
      <w:marRight w:val="0"/>
      <w:marTop w:val="0"/>
      <w:marBottom w:val="0"/>
      <w:divBdr>
        <w:top w:val="none" w:sz="0" w:space="0" w:color="auto"/>
        <w:left w:val="none" w:sz="0" w:space="0" w:color="auto"/>
        <w:bottom w:val="none" w:sz="0" w:space="0" w:color="auto"/>
        <w:right w:val="none" w:sz="0" w:space="0" w:color="auto"/>
      </w:divBdr>
    </w:div>
    <w:div w:id="1117872102">
      <w:bodyDiv w:val="1"/>
      <w:marLeft w:val="0"/>
      <w:marRight w:val="0"/>
      <w:marTop w:val="0"/>
      <w:marBottom w:val="0"/>
      <w:divBdr>
        <w:top w:val="none" w:sz="0" w:space="0" w:color="auto"/>
        <w:left w:val="none" w:sz="0" w:space="0" w:color="auto"/>
        <w:bottom w:val="none" w:sz="0" w:space="0" w:color="auto"/>
        <w:right w:val="none" w:sz="0" w:space="0" w:color="auto"/>
      </w:divBdr>
    </w:div>
    <w:div w:id="1118839168">
      <w:bodyDiv w:val="1"/>
      <w:marLeft w:val="0"/>
      <w:marRight w:val="0"/>
      <w:marTop w:val="0"/>
      <w:marBottom w:val="0"/>
      <w:divBdr>
        <w:top w:val="none" w:sz="0" w:space="0" w:color="auto"/>
        <w:left w:val="none" w:sz="0" w:space="0" w:color="auto"/>
        <w:bottom w:val="none" w:sz="0" w:space="0" w:color="auto"/>
        <w:right w:val="none" w:sz="0" w:space="0" w:color="auto"/>
      </w:divBdr>
    </w:div>
    <w:div w:id="1119835929">
      <w:bodyDiv w:val="1"/>
      <w:marLeft w:val="0"/>
      <w:marRight w:val="0"/>
      <w:marTop w:val="0"/>
      <w:marBottom w:val="0"/>
      <w:divBdr>
        <w:top w:val="none" w:sz="0" w:space="0" w:color="auto"/>
        <w:left w:val="none" w:sz="0" w:space="0" w:color="auto"/>
        <w:bottom w:val="none" w:sz="0" w:space="0" w:color="auto"/>
        <w:right w:val="none" w:sz="0" w:space="0" w:color="auto"/>
      </w:divBdr>
      <w:divsChild>
        <w:div w:id="95446170">
          <w:marLeft w:val="0"/>
          <w:marRight w:val="0"/>
          <w:marTop w:val="0"/>
          <w:marBottom w:val="0"/>
          <w:divBdr>
            <w:top w:val="none" w:sz="0" w:space="0" w:color="auto"/>
            <w:left w:val="none" w:sz="0" w:space="0" w:color="auto"/>
            <w:bottom w:val="none" w:sz="0" w:space="0" w:color="auto"/>
            <w:right w:val="none" w:sz="0" w:space="0" w:color="auto"/>
          </w:divBdr>
        </w:div>
        <w:div w:id="396707191">
          <w:marLeft w:val="0"/>
          <w:marRight w:val="0"/>
          <w:marTop w:val="0"/>
          <w:marBottom w:val="0"/>
          <w:divBdr>
            <w:top w:val="none" w:sz="0" w:space="0" w:color="auto"/>
            <w:left w:val="none" w:sz="0" w:space="0" w:color="auto"/>
            <w:bottom w:val="none" w:sz="0" w:space="0" w:color="auto"/>
            <w:right w:val="none" w:sz="0" w:space="0" w:color="auto"/>
          </w:divBdr>
        </w:div>
        <w:div w:id="432214562">
          <w:marLeft w:val="0"/>
          <w:marRight w:val="0"/>
          <w:marTop w:val="0"/>
          <w:marBottom w:val="0"/>
          <w:divBdr>
            <w:top w:val="none" w:sz="0" w:space="0" w:color="auto"/>
            <w:left w:val="none" w:sz="0" w:space="0" w:color="auto"/>
            <w:bottom w:val="none" w:sz="0" w:space="0" w:color="auto"/>
            <w:right w:val="none" w:sz="0" w:space="0" w:color="auto"/>
          </w:divBdr>
        </w:div>
        <w:div w:id="555628785">
          <w:marLeft w:val="0"/>
          <w:marRight w:val="0"/>
          <w:marTop w:val="0"/>
          <w:marBottom w:val="0"/>
          <w:divBdr>
            <w:top w:val="none" w:sz="0" w:space="0" w:color="auto"/>
            <w:left w:val="none" w:sz="0" w:space="0" w:color="auto"/>
            <w:bottom w:val="none" w:sz="0" w:space="0" w:color="auto"/>
            <w:right w:val="none" w:sz="0" w:space="0" w:color="auto"/>
          </w:divBdr>
        </w:div>
        <w:div w:id="655425839">
          <w:marLeft w:val="0"/>
          <w:marRight w:val="0"/>
          <w:marTop w:val="0"/>
          <w:marBottom w:val="0"/>
          <w:divBdr>
            <w:top w:val="none" w:sz="0" w:space="0" w:color="auto"/>
            <w:left w:val="none" w:sz="0" w:space="0" w:color="auto"/>
            <w:bottom w:val="none" w:sz="0" w:space="0" w:color="auto"/>
            <w:right w:val="none" w:sz="0" w:space="0" w:color="auto"/>
          </w:divBdr>
        </w:div>
        <w:div w:id="852113102">
          <w:marLeft w:val="0"/>
          <w:marRight w:val="0"/>
          <w:marTop w:val="0"/>
          <w:marBottom w:val="0"/>
          <w:divBdr>
            <w:top w:val="none" w:sz="0" w:space="0" w:color="auto"/>
            <w:left w:val="none" w:sz="0" w:space="0" w:color="auto"/>
            <w:bottom w:val="none" w:sz="0" w:space="0" w:color="auto"/>
            <w:right w:val="none" w:sz="0" w:space="0" w:color="auto"/>
          </w:divBdr>
        </w:div>
        <w:div w:id="1375613807">
          <w:marLeft w:val="0"/>
          <w:marRight w:val="0"/>
          <w:marTop w:val="0"/>
          <w:marBottom w:val="0"/>
          <w:divBdr>
            <w:top w:val="none" w:sz="0" w:space="0" w:color="auto"/>
            <w:left w:val="none" w:sz="0" w:space="0" w:color="auto"/>
            <w:bottom w:val="none" w:sz="0" w:space="0" w:color="auto"/>
            <w:right w:val="none" w:sz="0" w:space="0" w:color="auto"/>
          </w:divBdr>
        </w:div>
        <w:div w:id="1738089724">
          <w:marLeft w:val="0"/>
          <w:marRight w:val="0"/>
          <w:marTop w:val="0"/>
          <w:marBottom w:val="0"/>
          <w:divBdr>
            <w:top w:val="none" w:sz="0" w:space="0" w:color="auto"/>
            <w:left w:val="none" w:sz="0" w:space="0" w:color="auto"/>
            <w:bottom w:val="none" w:sz="0" w:space="0" w:color="auto"/>
            <w:right w:val="none" w:sz="0" w:space="0" w:color="auto"/>
          </w:divBdr>
        </w:div>
        <w:div w:id="1770197006">
          <w:marLeft w:val="0"/>
          <w:marRight w:val="0"/>
          <w:marTop w:val="0"/>
          <w:marBottom w:val="0"/>
          <w:divBdr>
            <w:top w:val="none" w:sz="0" w:space="0" w:color="auto"/>
            <w:left w:val="none" w:sz="0" w:space="0" w:color="auto"/>
            <w:bottom w:val="none" w:sz="0" w:space="0" w:color="auto"/>
            <w:right w:val="none" w:sz="0" w:space="0" w:color="auto"/>
          </w:divBdr>
        </w:div>
        <w:div w:id="1961254122">
          <w:marLeft w:val="0"/>
          <w:marRight w:val="0"/>
          <w:marTop w:val="0"/>
          <w:marBottom w:val="0"/>
          <w:divBdr>
            <w:top w:val="none" w:sz="0" w:space="0" w:color="auto"/>
            <w:left w:val="none" w:sz="0" w:space="0" w:color="auto"/>
            <w:bottom w:val="none" w:sz="0" w:space="0" w:color="auto"/>
            <w:right w:val="none" w:sz="0" w:space="0" w:color="auto"/>
          </w:divBdr>
        </w:div>
        <w:div w:id="2071536137">
          <w:marLeft w:val="0"/>
          <w:marRight w:val="0"/>
          <w:marTop w:val="0"/>
          <w:marBottom w:val="0"/>
          <w:divBdr>
            <w:top w:val="none" w:sz="0" w:space="0" w:color="auto"/>
            <w:left w:val="none" w:sz="0" w:space="0" w:color="auto"/>
            <w:bottom w:val="none" w:sz="0" w:space="0" w:color="auto"/>
            <w:right w:val="none" w:sz="0" w:space="0" w:color="auto"/>
          </w:divBdr>
        </w:div>
      </w:divsChild>
    </w:div>
    <w:div w:id="1123692834">
      <w:bodyDiv w:val="1"/>
      <w:marLeft w:val="0"/>
      <w:marRight w:val="0"/>
      <w:marTop w:val="0"/>
      <w:marBottom w:val="0"/>
      <w:divBdr>
        <w:top w:val="none" w:sz="0" w:space="0" w:color="auto"/>
        <w:left w:val="none" w:sz="0" w:space="0" w:color="auto"/>
        <w:bottom w:val="none" w:sz="0" w:space="0" w:color="auto"/>
        <w:right w:val="none" w:sz="0" w:space="0" w:color="auto"/>
      </w:divBdr>
    </w:div>
    <w:div w:id="1130052526">
      <w:bodyDiv w:val="1"/>
      <w:marLeft w:val="0"/>
      <w:marRight w:val="0"/>
      <w:marTop w:val="0"/>
      <w:marBottom w:val="0"/>
      <w:divBdr>
        <w:top w:val="none" w:sz="0" w:space="0" w:color="auto"/>
        <w:left w:val="none" w:sz="0" w:space="0" w:color="auto"/>
        <w:bottom w:val="none" w:sz="0" w:space="0" w:color="auto"/>
        <w:right w:val="none" w:sz="0" w:space="0" w:color="auto"/>
      </w:divBdr>
    </w:div>
    <w:div w:id="1132671593">
      <w:bodyDiv w:val="1"/>
      <w:marLeft w:val="0"/>
      <w:marRight w:val="0"/>
      <w:marTop w:val="0"/>
      <w:marBottom w:val="0"/>
      <w:divBdr>
        <w:top w:val="none" w:sz="0" w:space="0" w:color="auto"/>
        <w:left w:val="none" w:sz="0" w:space="0" w:color="auto"/>
        <w:bottom w:val="none" w:sz="0" w:space="0" w:color="auto"/>
        <w:right w:val="none" w:sz="0" w:space="0" w:color="auto"/>
      </w:divBdr>
    </w:div>
    <w:div w:id="1134254023">
      <w:bodyDiv w:val="1"/>
      <w:marLeft w:val="0"/>
      <w:marRight w:val="0"/>
      <w:marTop w:val="0"/>
      <w:marBottom w:val="0"/>
      <w:divBdr>
        <w:top w:val="none" w:sz="0" w:space="0" w:color="auto"/>
        <w:left w:val="none" w:sz="0" w:space="0" w:color="auto"/>
        <w:bottom w:val="none" w:sz="0" w:space="0" w:color="auto"/>
        <w:right w:val="none" w:sz="0" w:space="0" w:color="auto"/>
      </w:divBdr>
    </w:div>
    <w:div w:id="1140079132">
      <w:bodyDiv w:val="1"/>
      <w:marLeft w:val="0"/>
      <w:marRight w:val="0"/>
      <w:marTop w:val="0"/>
      <w:marBottom w:val="0"/>
      <w:divBdr>
        <w:top w:val="none" w:sz="0" w:space="0" w:color="auto"/>
        <w:left w:val="none" w:sz="0" w:space="0" w:color="auto"/>
        <w:bottom w:val="none" w:sz="0" w:space="0" w:color="auto"/>
        <w:right w:val="none" w:sz="0" w:space="0" w:color="auto"/>
      </w:divBdr>
      <w:divsChild>
        <w:div w:id="1317370860">
          <w:marLeft w:val="0"/>
          <w:marRight w:val="0"/>
          <w:marTop w:val="0"/>
          <w:marBottom w:val="0"/>
          <w:divBdr>
            <w:top w:val="none" w:sz="0" w:space="0" w:color="auto"/>
            <w:left w:val="none" w:sz="0" w:space="0" w:color="auto"/>
            <w:bottom w:val="none" w:sz="0" w:space="0" w:color="auto"/>
            <w:right w:val="none" w:sz="0" w:space="0" w:color="auto"/>
          </w:divBdr>
        </w:div>
        <w:div w:id="1654871225">
          <w:marLeft w:val="0"/>
          <w:marRight w:val="0"/>
          <w:marTop w:val="0"/>
          <w:marBottom w:val="0"/>
          <w:divBdr>
            <w:top w:val="none" w:sz="0" w:space="0" w:color="auto"/>
            <w:left w:val="none" w:sz="0" w:space="0" w:color="auto"/>
            <w:bottom w:val="none" w:sz="0" w:space="0" w:color="auto"/>
            <w:right w:val="none" w:sz="0" w:space="0" w:color="auto"/>
          </w:divBdr>
        </w:div>
      </w:divsChild>
    </w:div>
    <w:div w:id="1140147432">
      <w:bodyDiv w:val="1"/>
      <w:marLeft w:val="0"/>
      <w:marRight w:val="0"/>
      <w:marTop w:val="0"/>
      <w:marBottom w:val="0"/>
      <w:divBdr>
        <w:top w:val="none" w:sz="0" w:space="0" w:color="auto"/>
        <w:left w:val="none" w:sz="0" w:space="0" w:color="auto"/>
        <w:bottom w:val="none" w:sz="0" w:space="0" w:color="auto"/>
        <w:right w:val="none" w:sz="0" w:space="0" w:color="auto"/>
      </w:divBdr>
    </w:div>
    <w:div w:id="1141460450">
      <w:bodyDiv w:val="1"/>
      <w:marLeft w:val="0"/>
      <w:marRight w:val="0"/>
      <w:marTop w:val="0"/>
      <w:marBottom w:val="0"/>
      <w:divBdr>
        <w:top w:val="none" w:sz="0" w:space="0" w:color="auto"/>
        <w:left w:val="none" w:sz="0" w:space="0" w:color="auto"/>
        <w:bottom w:val="none" w:sz="0" w:space="0" w:color="auto"/>
        <w:right w:val="none" w:sz="0" w:space="0" w:color="auto"/>
      </w:divBdr>
    </w:div>
    <w:div w:id="1142115057">
      <w:bodyDiv w:val="1"/>
      <w:marLeft w:val="0"/>
      <w:marRight w:val="0"/>
      <w:marTop w:val="0"/>
      <w:marBottom w:val="0"/>
      <w:divBdr>
        <w:top w:val="none" w:sz="0" w:space="0" w:color="auto"/>
        <w:left w:val="none" w:sz="0" w:space="0" w:color="auto"/>
        <w:bottom w:val="none" w:sz="0" w:space="0" w:color="auto"/>
        <w:right w:val="none" w:sz="0" w:space="0" w:color="auto"/>
      </w:divBdr>
    </w:div>
    <w:div w:id="1142581689">
      <w:bodyDiv w:val="1"/>
      <w:marLeft w:val="0"/>
      <w:marRight w:val="0"/>
      <w:marTop w:val="0"/>
      <w:marBottom w:val="0"/>
      <w:divBdr>
        <w:top w:val="none" w:sz="0" w:space="0" w:color="auto"/>
        <w:left w:val="none" w:sz="0" w:space="0" w:color="auto"/>
        <w:bottom w:val="none" w:sz="0" w:space="0" w:color="auto"/>
        <w:right w:val="none" w:sz="0" w:space="0" w:color="auto"/>
      </w:divBdr>
    </w:div>
    <w:div w:id="1149397994">
      <w:bodyDiv w:val="1"/>
      <w:marLeft w:val="0"/>
      <w:marRight w:val="0"/>
      <w:marTop w:val="0"/>
      <w:marBottom w:val="0"/>
      <w:divBdr>
        <w:top w:val="none" w:sz="0" w:space="0" w:color="auto"/>
        <w:left w:val="none" w:sz="0" w:space="0" w:color="auto"/>
        <w:bottom w:val="none" w:sz="0" w:space="0" w:color="auto"/>
        <w:right w:val="none" w:sz="0" w:space="0" w:color="auto"/>
      </w:divBdr>
    </w:div>
    <w:div w:id="1150708889">
      <w:bodyDiv w:val="1"/>
      <w:marLeft w:val="0"/>
      <w:marRight w:val="0"/>
      <w:marTop w:val="0"/>
      <w:marBottom w:val="0"/>
      <w:divBdr>
        <w:top w:val="none" w:sz="0" w:space="0" w:color="auto"/>
        <w:left w:val="none" w:sz="0" w:space="0" w:color="auto"/>
        <w:bottom w:val="none" w:sz="0" w:space="0" w:color="auto"/>
        <w:right w:val="none" w:sz="0" w:space="0" w:color="auto"/>
      </w:divBdr>
    </w:div>
    <w:div w:id="1157842296">
      <w:bodyDiv w:val="1"/>
      <w:marLeft w:val="0"/>
      <w:marRight w:val="0"/>
      <w:marTop w:val="0"/>
      <w:marBottom w:val="0"/>
      <w:divBdr>
        <w:top w:val="none" w:sz="0" w:space="0" w:color="auto"/>
        <w:left w:val="none" w:sz="0" w:space="0" w:color="auto"/>
        <w:bottom w:val="none" w:sz="0" w:space="0" w:color="auto"/>
        <w:right w:val="none" w:sz="0" w:space="0" w:color="auto"/>
      </w:divBdr>
    </w:div>
    <w:div w:id="1158614376">
      <w:bodyDiv w:val="1"/>
      <w:marLeft w:val="0"/>
      <w:marRight w:val="0"/>
      <w:marTop w:val="0"/>
      <w:marBottom w:val="0"/>
      <w:divBdr>
        <w:top w:val="none" w:sz="0" w:space="0" w:color="auto"/>
        <w:left w:val="none" w:sz="0" w:space="0" w:color="auto"/>
        <w:bottom w:val="none" w:sz="0" w:space="0" w:color="auto"/>
        <w:right w:val="none" w:sz="0" w:space="0" w:color="auto"/>
      </w:divBdr>
    </w:div>
    <w:div w:id="1160391480">
      <w:bodyDiv w:val="1"/>
      <w:marLeft w:val="0"/>
      <w:marRight w:val="0"/>
      <w:marTop w:val="0"/>
      <w:marBottom w:val="0"/>
      <w:divBdr>
        <w:top w:val="none" w:sz="0" w:space="0" w:color="auto"/>
        <w:left w:val="none" w:sz="0" w:space="0" w:color="auto"/>
        <w:bottom w:val="none" w:sz="0" w:space="0" w:color="auto"/>
        <w:right w:val="none" w:sz="0" w:space="0" w:color="auto"/>
      </w:divBdr>
      <w:divsChild>
        <w:div w:id="412892499">
          <w:marLeft w:val="0"/>
          <w:marRight w:val="0"/>
          <w:marTop w:val="0"/>
          <w:marBottom w:val="0"/>
          <w:divBdr>
            <w:top w:val="none" w:sz="0" w:space="0" w:color="auto"/>
            <w:left w:val="none" w:sz="0" w:space="0" w:color="auto"/>
            <w:bottom w:val="none" w:sz="0" w:space="0" w:color="auto"/>
            <w:right w:val="none" w:sz="0" w:space="0" w:color="auto"/>
          </w:divBdr>
          <w:divsChild>
            <w:div w:id="376904099">
              <w:marLeft w:val="0"/>
              <w:marRight w:val="0"/>
              <w:marTop w:val="0"/>
              <w:marBottom w:val="0"/>
              <w:divBdr>
                <w:top w:val="none" w:sz="0" w:space="0" w:color="auto"/>
                <w:left w:val="none" w:sz="0" w:space="0" w:color="auto"/>
                <w:bottom w:val="none" w:sz="0" w:space="0" w:color="auto"/>
                <w:right w:val="none" w:sz="0" w:space="0" w:color="auto"/>
              </w:divBdr>
              <w:divsChild>
                <w:div w:id="1433937429">
                  <w:marLeft w:val="0"/>
                  <w:marRight w:val="0"/>
                  <w:marTop w:val="0"/>
                  <w:marBottom w:val="0"/>
                  <w:divBdr>
                    <w:top w:val="none" w:sz="0" w:space="0" w:color="auto"/>
                    <w:left w:val="none" w:sz="0" w:space="0" w:color="auto"/>
                    <w:bottom w:val="none" w:sz="0" w:space="0" w:color="auto"/>
                    <w:right w:val="none" w:sz="0" w:space="0" w:color="auto"/>
                  </w:divBdr>
                  <w:divsChild>
                    <w:div w:id="935333195">
                      <w:marLeft w:val="0"/>
                      <w:marRight w:val="0"/>
                      <w:marTop w:val="0"/>
                      <w:marBottom w:val="0"/>
                      <w:divBdr>
                        <w:top w:val="none" w:sz="0" w:space="0" w:color="auto"/>
                        <w:left w:val="none" w:sz="0" w:space="0" w:color="auto"/>
                        <w:bottom w:val="none" w:sz="0" w:space="0" w:color="auto"/>
                        <w:right w:val="none" w:sz="0" w:space="0" w:color="auto"/>
                      </w:divBdr>
                    </w:div>
                    <w:div w:id="1945992863">
                      <w:marLeft w:val="0"/>
                      <w:marRight w:val="0"/>
                      <w:marTop w:val="0"/>
                      <w:marBottom w:val="0"/>
                      <w:divBdr>
                        <w:top w:val="none" w:sz="0" w:space="0" w:color="auto"/>
                        <w:left w:val="none" w:sz="0" w:space="0" w:color="auto"/>
                        <w:bottom w:val="none" w:sz="0" w:space="0" w:color="auto"/>
                        <w:right w:val="none" w:sz="0" w:space="0" w:color="auto"/>
                      </w:divBdr>
                    </w:div>
                  </w:divsChild>
                </w:div>
                <w:div w:id="1645154917">
                  <w:marLeft w:val="0"/>
                  <w:marRight w:val="0"/>
                  <w:marTop w:val="0"/>
                  <w:marBottom w:val="0"/>
                  <w:divBdr>
                    <w:top w:val="none" w:sz="0" w:space="0" w:color="auto"/>
                    <w:left w:val="none" w:sz="0" w:space="0" w:color="auto"/>
                    <w:bottom w:val="none" w:sz="0" w:space="0" w:color="auto"/>
                    <w:right w:val="none" w:sz="0" w:space="0" w:color="auto"/>
                  </w:divBdr>
                  <w:divsChild>
                    <w:div w:id="24672667">
                      <w:marLeft w:val="0"/>
                      <w:marRight w:val="0"/>
                      <w:marTop w:val="0"/>
                      <w:marBottom w:val="0"/>
                      <w:divBdr>
                        <w:top w:val="none" w:sz="0" w:space="0" w:color="auto"/>
                        <w:left w:val="none" w:sz="0" w:space="0" w:color="auto"/>
                        <w:bottom w:val="none" w:sz="0" w:space="0" w:color="auto"/>
                        <w:right w:val="none" w:sz="0" w:space="0" w:color="auto"/>
                      </w:divBdr>
                    </w:div>
                    <w:div w:id="161679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963290">
      <w:bodyDiv w:val="1"/>
      <w:marLeft w:val="0"/>
      <w:marRight w:val="0"/>
      <w:marTop w:val="0"/>
      <w:marBottom w:val="0"/>
      <w:divBdr>
        <w:top w:val="none" w:sz="0" w:space="0" w:color="auto"/>
        <w:left w:val="none" w:sz="0" w:space="0" w:color="auto"/>
        <w:bottom w:val="none" w:sz="0" w:space="0" w:color="auto"/>
        <w:right w:val="none" w:sz="0" w:space="0" w:color="auto"/>
      </w:divBdr>
    </w:div>
    <w:div w:id="1163815857">
      <w:bodyDiv w:val="1"/>
      <w:marLeft w:val="0"/>
      <w:marRight w:val="0"/>
      <w:marTop w:val="0"/>
      <w:marBottom w:val="0"/>
      <w:divBdr>
        <w:top w:val="none" w:sz="0" w:space="0" w:color="auto"/>
        <w:left w:val="none" w:sz="0" w:space="0" w:color="auto"/>
        <w:bottom w:val="none" w:sz="0" w:space="0" w:color="auto"/>
        <w:right w:val="none" w:sz="0" w:space="0" w:color="auto"/>
      </w:divBdr>
    </w:div>
    <w:div w:id="1173186847">
      <w:bodyDiv w:val="1"/>
      <w:marLeft w:val="0"/>
      <w:marRight w:val="0"/>
      <w:marTop w:val="0"/>
      <w:marBottom w:val="0"/>
      <w:divBdr>
        <w:top w:val="none" w:sz="0" w:space="0" w:color="auto"/>
        <w:left w:val="none" w:sz="0" w:space="0" w:color="auto"/>
        <w:bottom w:val="none" w:sz="0" w:space="0" w:color="auto"/>
        <w:right w:val="none" w:sz="0" w:space="0" w:color="auto"/>
      </w:divBdr>
    </w:div>
    <w:div w:id="1187407249">
      <w:bodyDiv w:val="1"/>
      <w:marLeft w:val="0"/>
      <w:marRight w:val="0"/>
      <w:marTop w:val="0"/>
      <w:marBottom w:val="0"/>
      <w:divBdr>
        <w:top w:val="none" w:sz="0" w:space="0" w:color="auto"/>
        <w:left w:val="none" w:sz="0" w:space="0" w:color="auto"/>
        <w:bottom w:val="none" w:sz="0" w:space="0" w:color="auto"/>
        <w:right w:val="none" w:sz="0" w:space="0" w:color="auto"/>
      </w:divBdr>
    </w:div>
    <w:div w:id="1192186803">
      <w:bodyDiv w:val="1"/>
      <w:marLeft w:val="0"/>
      <w:marRight w:val="0"/>
      <w:marTop w:val="0"/>
      <w:marBottom w:val="0"/>
      <w:divBdr>
        <w:top w:val="none" w:sz="0" w:space="0" w:color="auto"/>
        <w:left w:val="none" w:sz="0" w:space="0" w:color="auto"/>
        <w:bottom w:val="none" w:sz="0" w:space="0" w:color="auto"/>
        <w:right w:val="none" w:sz="0" w:space="0" w:color="auto"/>
      </w:divBdr>
    </w:div>
    <w:div w:id="1194731749">
      <w:bodyDiv w:val="1"/>
      <w:marLeft w:val="0"/>
      <w:marRight w:val="0"/>
      <w:marTop w:val="0"/>
      <w:marBottom w:val="0"/>
      <w:divBdr>
        <w:top w:val="none" w:sz="0" w:space="0" w:color="auto"/>
        <w:left w:val="none" w:sz="0" w:space="0" w:color="auto"/>
        <w:bottom w:val="none" w:sz="0" w:space="0" w:color="auto"/>
        <w:right w:val="none" w:sz="0" w:space="0" w:color="auto"/>
      </w:divBdr>
    </w:div>
    <w:div w:id="1199003176">
      <w:bodyDiv w:val="1"/>
      <w:marLeft w:val="0"/>
      <w:marRight w:val="0"/>
      <w:marTop w:val="0"/>
      <w:marBottom w:val="0"/>
      <w:divBdr>
        <w:top w:val="none" w:sz="0" w:space="0" w:color="auto"/>
        <w:left w:val="none" w:sz="0" w:space="0" w:color="auto"/>
        <w:bottom w:val="none" w:sz="0" w:space="0" w:color="auto"/>
        <w:right w:val="none" w:sz="0" w:space="0" w:color="auto"/>
      </w:divBdr>
    </w:div>
    <w:div w:id="1201212345">
      <w:bodyDiv w:val="1"/>
      <w:marLeft w:val="0"/>
      <w:marRight w:val="0"/>
      <w:marTop w:val="0"/>
      <w:marBottom w:val="0"/>
      <w:divBdr>
        <w:top w:val="none" w:sz="0" w:space="0" w:color="auto"/>
        <w:left w:val="none" w:sz="0" w:space="0" w:color="auto"/>
        <w:bottom w:val="none" w:sz="0" w:space="0" w:color="auto"/>
        <w:right w:val="none" w:sz="0" w:space="0" w:color="auto"/>
      </w:divBdr>
    </w:div>
    <w:div w:id="1202981485">
      <w:bodyDiv w:val="1"/>
      <w:marLeft w:val="0"/>
      <w:marRight w:val="0"/>
      <w:marTop w:val="0"/>
      <w:marBottom w:val="0"/>
      <w:divBdr>
        <w:top w:val="none" w:sz="0" w:space="0" w:color="auto"/>
        <w:left w:val="none" w:sz="0" w:space="0" w:color="auto"/>
        <w:bottom w:val="none" w:sz="0" w:space="0" w:color="auto"/>
        <w:right w:val="none" w:sz="0" w:space="0" w:color="auto"/>
      </w:divBdr>
    </w:div>
    <w:div w:id="1204639601">
      <w:bodyDiv w:val="1"/>
      <w:marLeft w:val="0"/>
      <w:marRight w:val="0"/>
      <w:marTop w:val="0"/>
      <w:marBottom w:val="0"/>
      <w:divBdr>
        <w:top w:val="none" w:sz="0" w:space="0" w:color="auto"/>
        <w:left w:val="none" w:sz="0" w:space="0" w:color="auto"/>
        <w:bottom w:val="none" w:sz="0" w:space="0" w:color="auto"/>
        <w:right w:val="none" w:sz="0" w:space="0" w:color="auto"/>
      </w:divBdr>
    </w:div>
    <w:div w:id="1205288659">
      <w:bodyDiv w:val="1"/>
      <w:marLeft w:val="0"/>
      <w:marRight w:val="0"/>
      <w:marTop w:val="0"/>
      <w:marBottom w:val="0"/>
      <w:divBdr>
        <w:top w:val="none" w:sz="0" w:space="0" w:color="auto"/>
        <w:left w:val="none" w:sz="0" w:space="0" w:color="auto"/>
        <w:bottom w:val="none" w:sz="0" w:space="0" w:color="auto"/>
        <w:right w:val="none" w:sz="0" w:space="0" w:color="auto"/>
      </w:divBdr>
    </w:div>
    <w:div w:id="1209564410">
      <w:bodyDiv w:val="1"/>
      <w:marLeft w:val="0"/>
      <w:marRight w:val="0"/>
      <w:marTop w:val="0"/>
      <w:marBottom w:val="0"/>
      <w:divBdr>
        <w:top w:val="none" w:sz="0" w:space="0" w:color="auto"/>
        <w:left w:val="none" w:sz="0" w:space="0" w:color="auto"/>
        <w:bottom w:val="none" w:sz="0" w:space="0" w:color="auto"/>
        <w:right w:val="none" w:sz="0" w:space="0" w:color="auto"/>
      </w:divBdr>
    </w:div>
    <w:div w:id="1209804471">
      <w:bodyDiv w:val="1"/>
      <w:marLeft w:val="0"/>
      <w:marRight w:val="0"/>
      <w:marTop w:val="0"/>
      <w:marBottom w:val="0"/>
      <w:divBdr>
        <w:top w:val="none" w:sz="0" w:space="0" w:color="auto"/>
        <w:left w:val="none" w:sz="0" w:space="0" w:color="auto"/>
        <w:bottom w:val="none" w:sz="0" w:space="0" w:color="auto"/>
        <w:right w:val="none" w:sz="0" w:space="0" w:color="auto"/>
      </w:divBdr>
    </w:div>
    <w:div w:id="1210803050">
      <w:bodyDiv w:val="1"/>
      <w:marLeft w:val="0"/>
      <w:marRight w:val="0"/>
      <w:marTop w:val="0"/>
      <w:marBottom w:val="0"/>
      <w:divBdr>
        <w:top w:val="none" w:sz="0" w:space="0" w:color="auto"/>
        <w:left w:val="none" w:sz="0" w:space="0" w:color="auto"/>
        <w:bottom w:val="none" w:sz="0" w:space="0" w:color="auto"/>
        <w:right w:val="none" w:sz="0" w:space="0" w:color="auto"/>
      </w:divBdr>
    </w:div>
    <w:div w:id="1211842071">
      <w:bodyDiv w:val="1"/>
      <w:marLeft w:val="0"/>
      <w:marRight w:val="0"/>
      <w:marTop w:val="0"/>
      <w:marBottom w:val="0"/>
      <w:divBdr>
        <w:top w:val="none" w:sz="0" w:space="0" w:color="auto"/>
        <w:left w:val="none" w:sz="0" w:space="0" w:color="auto"/>
        <w:bottom w:val="none" w:sz="0" w:space="0" w:color="auto"/>
        <w:right w:val="none" w:sz="0" w:space="0" w:color="auto"/>
      </w:divBdr>
    </w:div>
    <w:div w:id="1219436430">
      <w:bodyDiv w:val="1"/>
      <w:marLeft w:val="0"/>
      <w:marRight w:val="0"/>
      <w:marTop w:val="0"/>
      <w:marBottom w:val="0"/>
      <w:divBdr>
        <w:top w:val="none" w:sz="0" w:space="0" w:color="auto"/>
        <w:left w:val="none" w:sz="0" w:space="0" w:color="auto"/>
        <w:bottom w:val="none" w:sz="0" w:space="0" w:color="auto"/>
        <w:right w:val="none" w:sz="0" w:space="0" w:color="auto"/>
      </w:divBdr>
    </w:div>
    <w:div w:id="1234467544">
      <w:bodyDiv w:val="1"/>
      <w:marLeft w:val="0"/>
      <w:marRight w:val="0"/>
      <w:marTop w:val="0"/>
      <w:marBottom w:val="0"/>
      <w:divBdr>
        <w:top w:val="none" w:sz="0" w:space="0" w:color="auto"/>
        <w:left w:val="none" w:sz="0" w:space="0" w:color="auto"/>
        <w:bottom w:val="none" w:sz="0" w:space="0" w:color="auto"/>
        <w:right w:val="none" w:sz="0" w:space="0" w:color="auto"/>
      </w:divBdr>
    </w:div>
    <w:div w:id="1235237125">
      <w:bodyDiv w:val="1"/>
      <w:marLeft w:val="0"/>
      <w:marRight w:val="0"/>
      <w:marTop w:val="0"/>
      <w:marBottom w:val="0"/>
      <w:divBdr>
        <w:top w:val="none" w:sz="0" w:space="0" w:color="auto"/>
        <w:left w:val="none" w:sz="0" w:space="0" w:color="auto"/>
        <w:bottom w:val="none" w:sz="0" w:space="0" w:color="auto"/>
        <w:right w:val="none" w:sz="0" w:space="0" w:color="auto"/>
      </w:divBdr>
    </w:div>
    <w:div w:id="1235773048">
      <w:bodyDiv w:val="1"/>
      <w:marLeft w:val="0"/>
      <w:marRight w:val="0"/>
      <w:marTop w:val="0"/>
      <w:marBottom w:val="0"/>
      <w:divBdr>
        <w:top w:val="none" w:sz="0" w:space="0" w:color="auto"/>
        <w:left w:val="none" w:sz="0" w:space="0" w:color="auto"/>
        <w:bottom w:val="none" w:sz="0" w:space="0" w:color="auto"/>
        <w:right w:val="none" w:sz="0" w:space="0" w:color="auto"/>
      </w:divBdr>
    </w:div>
    <w:div w:id="1242981883">
      <w:bodyDiv w:val="1"/>
      <w:marLeft w:val="0"/>
      <w:marRight w:val="0"/>
      <w:marTop w:val="0"/>
      <w:marBottom w:val="0"/>
      <w:divBdr>
        <w:top w:val="none" w:sz="0" w:space="0" w:color="auto"/>
        <w:left w:val="none" w:sz="0" w:space="0" w:color="auto"/>
        <w:bottom w:val="none" w:sz="0" w:space="0" w:color="auto"/>
        <w:right w:val="none" w:sz="0" w:space="0" w:color="auto"/>
      </w:divBdr>
    </w:div>
    <w:div w:id="1250239059">
      <w:bodyDiv w:val="1"/>
      <w:marLeft w:val="0"/>
      <w:marRight w:val="0"/>
      <w:marTop w:val="0"/>
      <w:marBottom w:val="0"/>
      <w:divBdr>
        <w:top w:val="none" w:sz="0" w:space="0" w:color="auto"/>
        <w:left w:val="none" w:sz="0" w:space="0" w:color="auto"/>
        <w:bottom w:val="none" w:sz="0" w:space="0" w:color="auto"/>
        <w:right w:val="none" w:sz="0" w:space="0" w:color="auto"/>
      </w:divBdr>
    </w:div>
    <w:div w:id="1264342925">
      <w:bodyDiv w:val="1"/>
      <w:marLeft w:val="0"/>
      <w:marRight w:val="0"/>
      <w:marTop w:val="0"/>
      <w:marBottom w:val="0"/>
      <w:divBdr>
        <w:top w:val="none" w:sz="0" w:space="0" w:color="auto"/>
        <w:left w:val="none" w:sz="0" w:space="0" w:color="auto"/>
        <w:bottom w:val="none" w:sz="0" w:space="0" w:color="auto"/>
        <w:right w:val="none" w:sz="0" w:space="0" w:color="auto"/>
      </w:divBdr>
    </w:div>
    <w:div w:id="1270699354">
      <w:bodyDiv w:val="1"/>
      <w:marLeft w:val="0"/>
      <w:marRight w:val="0"/>
      <w:marTop w:val="0"/>
      <w:marBottom w:val="0"/>
      <w:divBdr>
        <w:top w:val="none" w:sz="0" w:space="0" w:color="auto"/>
        <w:left w:val="none" w:sz="0" w:space="0" w:color="auto"/>
        <w:bottom w:val="none" w:sz="0" w:space="0" w:color="auto"/>
        <w:right w:val="none" w:sz="0" w:space="0" w:color="auto"/>
      </w:divBdr>
    </w:div>
    <w:div w:id="1272542715">
      <w:bodyDiv w:val="1"/>
      <w:marLeft w:val="0"/>
      <w:marRight w:val="0"/>
      <w:marTop w:val="0"/>
      <w:marBottom w:val="0"/>
      <w:divBdr>
        <w:top w:val="none" w:sz="0" w:space="0" w:color="auto"/>
        <w:left w:val="none" w:sz="0" w:space="0" w:color="auto"/>
        <w:bottom w:val="none" w:sz="0" w:space="0" w:color="auto"/>
        <w:right w:val="none" w:sz="0" w:space="0" w:color="auto"/>
      </w:divBdr>
    </w:div>
    <w:div w:id="1273436864">
      <w:bodyDiv w:val="1"/>
      <w:marLeft w:val="0"/>
      <w:marRight w:val="0"/>
      <w:marTop w:val="0"/>
      <w:marBottom w:val="0"/>
      <w:divBdr>
        <w:top w:val="none" w:sz="0" w:space="0" w:color="auto"/>
        <w:left w:val="none" w:sz="0" w:space="0" w:color="auto"/>
        <w:bottom w:val="none" w:sz="0" w:space="0" w:color="auto"/>
        <w:right w:val="none" w:sz="0" w:space="0" w:color="auto"/>
      </w:divBdr>
    </w:div>
    <w:div w:id="1275989169">
      <w:bodyDiv w:val="1"/>
      <w:marLeft w:val="0"/>
      <w:marRight w:val="0"/>
      <w:marTop w:val="0"/>
      <w:marBottom w:val="0"/>
      <w:divBdr>
        <w:top w:val="none" w:sz="0" w:space="0" w:color="auto"/>
        <w:left w:val="none" w:sz="0" w:space="0" w:color="auto"/>
        <w:bottom w:val="none" w:sz="0" w:space="0" w:color="auto"/>
        <w:right w:val="none" w:sz="0" w:space="0" w:color="auto"/>
      </w:divBdr>
    </w:div>
    <w:div w:id="1281304077">
      <w:bodyDiv w:val="1"/>
      <w:marLeft w:val="0"/>
      <w:marRight w:val="0"/>
      <w:marTop w:val="0"/>
      <w:marBottom w:val="0"/>
      <w:divBdr>
        <w:top w:val="none" w:sz="0" w:space="0" w:color="auto"/>
        <w:left w:val="none" w:sz="0" w:space="0" w:color="auto"/>
        <w:bottom w:val="none" w:sz="0" w:space="0" w:color="auto"/>
        <w:right w:val="none" w:sz="0" w:space="0" w:color="auto"/>
      </w:divBdr>
    </w:div>
    <w:div w:id="1283222692">
      <w:bodyDiv w:val="1"/>
      <w:marLeft w:val="0"/>
      <w:marRight w:val="0"/>
      <w:marTop w:val="0"/>
      <w:marBottom w:val="0"/>
      <w:divBdr>
        <w:top w:val="none" w:sz="0" w:space="0" w:color="auto"/>
        <w:left w:val="none" w:sz="0" w:space="0" w:color="auto"/>
        <w:bottom w:val="none" w:sz="0" w:space="0" w:color="auto"/>
        <w:right w:val="none" w:sz="0" w:space="0" w:color="auto"/>
      </w:divBdr>
    </w:div>
    <w:div w:id="1283921855">
      <w:bodyDiv w:val="1"/>
      <w:marLeft w:val="0"/>
      <w:marRight w:val="0"/>
      <w:marTop w:val="0"/>
      <w:marBottom w:val="0"/>
      <w:divBdr>
        <w:top w:val="none" w:sz="0" w:space="0" w:color="auto"/>
        <w:left w:val="none" w:sz="0" w:space="0" w:color="auto"/>
        <w:bottom w:val="none" w:sz="0" w:space="0" w:color="auto"/>
        <w:right w:val="none" w:sz="0" w:space="0" w:color="auto"/>
      </w:divBdr>
    </w:div>
    <w:div w:id="1284341637">
      <w:bodyDiv w:val="1"/>
      <w:marLeft w:val="0"/>
      <w:marRight w:val="0"/>
      <w:marTop w:val="0"/>
      <w:marBottom w:val="0"/>
      <w:divBdr>
        <w:top w:val="none" w:sz="0" w:space="0" w:color="auto"/>
        <w:left w:val="none" w:sz="0" w:space="0" w:color="auto"/>
        <w:bottom w:val="none" w:sz="0" w:space="0" w:color="auto"/>
        <w:right w:val="none" w:sz="0" w:space="0" w:color="auto"/>
      </w:divBdr>
    </w:div>
    <w:div w:id="1285500825">
      <w:bodyDiv w:val="1"/>
      <w:marLeft w:val="0"/>
      <w:marRight w:val="0"/>
      <w:marTop w:val="0"/>
      <w:marBottom w:val="0"/>
      <w:divBdr>
        <w:top w:val="none" w:sz="0" w:space="0" w:color="auto"/>
        <w:left w:val="none" w:sz="0" w:space="0" w:color="auto"/>
        <w:bottom w:val="none" w:sz="0" w:space="0" w:color="auto"/>
        <w:right w:val="none" w:sz="0" w:space="0" w:color="auto"/>
      </w:divBdr>
    </w:div>
    <w:div w:id="1285501666">
      <w:bodyDiv w:val="1"/>
      <w:marLeft w:val="0"/>
      <w:marRight w:val="0"/>
      <w:marTop w:val="0"/>
      <w:marBottom w:val="0"/>
      <w:divBdr>
        <w:top w:val="none" w:sz="0" w:space="0" w:color="auto"/>
        <w:left w:val="none" w:sz="0" w:space="0" w:color="auto"/>
        <w:bottom w:val="none" w:sz="0" w:space="0" w:color="auto"/>
        <w:right w:val="none" w:sz="0" w:space="0" w:color="auto"/>
      </w:divBdr>
    </w:div>
    <w:div w:id="1292128182">
      <w:bodyDiv w:val="1"/>
      <w:marLeft w:val="0"/>
      <w:marRight w:val="0"/>
      <w:marTop w:val="0"/>
      <w:marBottom w:val="0"/>
      <w:divBdr>
        <w:top w:val="none" w:sz="0" w:space="0" w:color="auto"/>
        <w:left w:val="none" w:sz="0" w:space="0" w:color="auto"/>
        <w:bottom w:val="none" w:sz="0" w:space="0" w:color="auto"/>
        <w:right w:val="none" w:sz="0" w:space="0" w:color="auto"/>
      </w:divBdr>
    </w:div>
    <w:div w:id="1294826914">
      <w:bodyDiv w:val="1"/>
      <w:marLeft w:val="0"/>
      <w:marRight w:val="0"/>
      <w:marTop w:val="0"/>
      <w:marBottom w:val="0"/>
      <w:divBdr>
        <w:top w:val="none" w:sz="0" w:space="0" w:color="auto"/>
        <w:left w:val="none" w:sz="0" w:space="0" w:color="auto"/>
        <w:bottom w:val="none" w:sz="0" w:space="0" w:color="auto"/>
        <w:right w:val="none" w:sz="0" w:space="0" w:color="auto"/>
      </w:divBdr>
    </w:div>
    <w:div w:id="1294945855">
      <w:bodyDiv w:val="1"/>
      <w:marLeft w:val="0"/>
      <w:marRight w:val="0"/>
      <w:marTop w:val="0"/>
      <w:marBottom w:val="0"/>
      <w:divBdr>
        <w:top w:val="none" w:sz="0" w:space="0" w:color="auto"/>
        <w:left w:val="none" w:sz="0" w:space="0" w:color="auto"/>
        <w:bottom w:val="none" w:sz="0" w:space="0" w:color="auto"/>
        <w:right w:val="none" w:sz="0" w:space="0" w:color="auto"/>
      </w:divBdr>
    </w:div>
    <w:div w:id="1300183641">
      <w:bodyDiv w:val="1"/>
      <w:marLeft w:val="0"/>
      <w:marRight w:val="0"/>
      <w:marTop w:val="0"/>
      <w:marBottom w:val="0"/>
      <w:divBdr>
        <w:top w:val="none" w:sz="0" w:space="0" w:color="auto"/>
        <w:left w:val="none" w:sz="0" w:space="0" w:color="auto"/>
        <w:bottom w:val="none" w:sz="0" w:space="0" w:color="auto"/>
        <w:right w:val="none" w:sz="0" w:space="0" w:color="auto"/>
      </w:divBdr>
    </w:div>
    <w:div w:id="1301114211">
      <w:bodyDiv w:val="1"/>
      <w:marLeft w:val="0"/>
      <w:marRight w:val="0"/>
      <w:marTop w:val="0"/>
      <w:marBottom w:val="0"/>
      <w:divBdr>
        <w:top w:val="none" w:sz="0" w:space="0" w:color="auto"/>
        <w:left w:val="none" w:sz="0" w:space="0" w:color="auto"/>
        <w:bottom w:val="none" w:sz="0" w:space="0" w:color="auto"/>
        <w:right w:val="none" w:sz="0" w:space="0" w:color="auto"/>
      </w:divBdr>
    </w:div>
    <w:div w:id="1304115529">
      <w:bodyDiv w:val="1"/>
      <w:marLeft w:val="0"/>
      <w:marRight w:val="0"/>
      <w:marTop w:val="0"/>
      <w:marBottom w:val="0"/>
      <w:divBdr>
        <w:top w:val="none" w:sz="0" w:space="0" w:color="auto"/>
        <w:left w:val="none" w:sz="0" w:space="0" w:color="auto"/>
        <w:bottom w:val="none" w:sz="0" w:space="0" w:color="auto"/>
        <w:right w:val="none" w:sz="0" w:space="0" w:color="auto"/>
      </w:divBdr>
    </w:div>
    <w:div w:id="1305623766">
      <w:bodyDiv w:val="1"/>
      <w:marLeft w:val="0"/>
      <w:marRight w:val="0"/>
      <w:marTop w:val="0"/>
      <w:marBottom w:val="0"/>
      <w:divBdr>
        <w:top w:val="none" w:sz="0" w:space="0" w:color="auto"/>
        <w:left w:val="none" w:sz="0" w:space="0" w:color="auto"/>
        <w:bottom w:val="none" w:sz="0" w:space="0" w:color="auto"/>
        <w:right w:val="none" w:sz="0" w:space="0" w:color="auto"/>
      </w:divBdr>
    </w:div>
    <w:div w:id="1306548100">
      <w:bodyDiv w:val="1"/>
      <w:marLeft w:val="0"/>
      <w:marRight w:val="0"/>
      <w:marTop w:val="0"/>
      <w:marBottom w:val="0"/>
      <w:divBdr>
        <w:top w:val="none" w:sz="0" w:space="0" w:color="auto"/>
        <w:left w:val="none" w:sz="0" w:space="0" w:color="auto"/>
        <w:bottom w:val="none" w:sz="0" w:space="0" w:color="auto"/>
        <w:right w:val="none" w:sz="0" w:space="0" w:color="auto"/>
      </w:divBdr>
    </w:div>
    <w:div w:id="1307857095">
      <w:bodyDiv w:val="1"/>
      <w:marLeft w:val="0"/>
      <w:marRight w:val="0"/>
      <w:marTop w:val="0"/>
      <w:marBottom w:val="0"/>
      <w:divBdr>
        <w:top w:val="none" w:sz="0" w:space="0" w:color="auto"/>
        <w:left w:val="none" w:sz="0" w:space="0" w:color="auto"/>
        <w:bottom w:val="none" w:sz="0" w:space="0" w:color="auto"/>
        <w:right w:val="none" w:sz="0" w:space="0" w:color="auto"/>
      </w:divBdr>
    </w:div>
    <w:div w:id="1311128530">
      <w:bodyDiv w:val="1"/>
      <w:marLeft w:val="0"/>
      <w:marRight w:val="0"/>
      <w:marTop w:val="0"/>
      <w:marBottom w:val="0"/>
      <w:divBdr>
        <w:top w:val="none" w:sz="0" w:space="0" w:color="auto"/>
        <w:left w:val="none" w:sz="0" w:space="0" w:color="auto"/>
        <w:bottom w:val="none" w:sz="0" w:space="0" w:color="auto"/>
        <w:right w:val="none" w:sz="0" w:space="0" w:color="auto"/>
      </w:divBdr>
    </w:div>
    <w:div w:id="1320580338">
      <w:bodyDiv w:val="1"/>
      <w:marLeft w:val="0"/>
      <w:marRight w:val="0"/>
      <w:marTop w:val="0"/>
      <w:marBottom w:val="0"/>
      <w:divBdr>
        <w:top w:val="none" w:sz="0" w:space="0" w:color="auto"/>
        <w:left w:val="none" w:sz="0" w:space="0" w:color="auto"/>
        <w:bottom w:val="none" w:sz="0" w:space="0" w:color="auto"/>
        <w:right w:val="none" w:sz="0" w:space="0" w:color="auto"/>
      </w:divBdr>
    </w:div>
    <w:div w:id="1323434680">
      <w:bodyDiv w:val="1"/>
      <w:marLeft w:val="0"/>
      <w:marRight w:val="0"/>
      <w:marTop w:val="0"/>
      <w:marBottom w:val="0"/>
      <w:divBdr>
        <w:top w:val="none" w:sz="0" w:space="0" w:color="auto"/>
        <w:left w:val="none" w:sz="0" w:space="0" w:color="auto"/>
        <w:bottom w:val="none" w:sz="0" w:space="0" w:color="auto"/>
        <w:right w:val="none" w:sz="0" w:space="0" w:color="auto"/>
      </w:divBdr>
    </w:div>
    <w:div w:id="1324432742">
      <w:bodyDiv w:val="1"/>
      <w:marLeft w:val="0"/>
      <w:marRight w:val="0"/>
      <w:marTop w:val="0"/>
      <w:marBottom w:val="0"/>
      <w:divBdr>
        <w:top w:val="none" w:sz="0" w:space="0" w:color="auto"/>
        <w:left w:val="none" w:sz="0" w:space="0" w:color="auto"/>
        <w:bottom w:val="none" w:sz="0" w:space="0" w:color="auto"/>
        <w:right w:val="none" w:sz="0" w:space="0" w:color="auto"/>
      </w:divBdr>
    </w:div>
    <w:div w:id="1326661716">
      <w:bodyDiv w:val="1"/>
      <w:marLeft w:val="0"/>
      <w:marRight w:val="0"/>
      <w:marTop w:val="0"/>
      <w:marBottom w:val="0"/>
      <w:divBdr>
        <w:top w:val="none" w:sz="0" w:space="0" w:color="auto"/>
        <w:left w:val="none" w:sz="0" w:space="0" w:color="auto"/>
        <w:bottom w:val="none" w:sz="0" w:space="0" w:color="auto"/>
        <w:right w:val="none" w:sz="0" w:space="0" w:color="auto"/>
      </w:divBdr>
    </w:div>
    <w:div w:id="1327856984">
      <w:bodyDiv w:val="1"/>
      <w:marLeft w:val="0"/>
      <w:marRight w:val="0"/>
      <w:marTop w:val="0"/>
      <w:marBottom w:val="0"/>
      <w:divBdr>
        <w:top w:val="none" w:sz="0" w:space="0" w:color="auto"/>
        <w:left w:val="none" w:sz="0" w:space="0" w:color="auto"/>
        <w:bottom w:val="none" w:sz="0" w:space="0" w:color="auto"/>
        <w:right w:val="none" w:sz="0" w:space="0" w:color="auto"/>
      </w:divBdr>
    </w:div>
    <w:div w:id="1329165345">
      <w:bodyDiv w:val="1"/>
      <w:marLeft w:val="0"/>
      <w:marRight w:val="0"/>
      <w:marTop w:val="0"/>
      <w:marBottom w:val="0"/>
      <w:divBdr>
        <w:top w:val="none" w:sz="0" w:space="0" w:color="auto"/>
        <w:left w:val="none" w:sz="0" w:space="0" w:color="auto"/>
        <w:bottom w:val="none" w:sz="0" w:space="0" w:color="auto"/>
        <w:right w:val="none" w:sz="0" w:space="0" w:color="auto"/>
      </w:divBdr>
    </w:div>
    <w:div w:id="1341545482">
      <w:bodyDiv w:val="1"/>
      <w:marLeft w:val="0"/>
      <w:marRight w:val="0"/>
      <w:marTop w:val="0"/>
      <w:marBottom w:val="0"/>
      <w:divBdr>
        <w:top w:val="none" w:sz="0" w:space="0" w:color="auto"/>
        <w:left w:val="none" w:sz="0" w:space="0" w:color="auto"/>
        <w:bottom w:val="none" w:sz="0" w:space="0" w:color="auto"/>
        <w:right w:val="none" w:sz="0" w:space="0" w:color="auto"/>
      </w:divBdr>
    </w:div>
    <w:div w:id="1347251911">
      <w:bodyDiv w:val="1"/>
      <w:marLeft w:val="0"/>
      <w:marRight w:val="0"/>
      <w:marTop w:val="0"/>
      <w:marBottom w:val="0"/>
      <w:divBdr>
        <w:top w:val="none" w:sz="0" w:space="0" w:color="auto"/>
        <w:left w:val="none" w:sz="0" w:space="0" w:color="auto"/>
        <w:bottom w:val="none" w:sz="0" w:space="0" w:color="auto"/>
        <w:right w:val="none" w:sz="0" w:space="0" w:color="auto"/>
      </w:divBdr>
    </w:div>
    <w:div w:id="1348944735">
      <w:bodyDiv w:val="1"/>
      <w:marLeft w:val="0"/>
      <w:marRight w:val="0"/>
      <w:marTop w:val="0"/>
      <w:marBottom w:val="0"/>
      <w:divBdr>
        <w:top w:val="none" w:sz="0" w:space="0" w:color="auto"/>
        <w:left w:val="none" w:sz="0" w:space="0" w:color="auto"/>
        <w:bottom w:val="none" w:sz="0" w:space="0" w:color="auto"/>
        <w:right w:val="none" w:sz="0" w:space="0" w:color="auto"/>
      </w:divBdr>
    </w:div>
    <w:div w:id="1351300316">
      <w:bodyDiv w:val="1"/>
      <w:marLeft w:val="0"/>
      <w:marRight w:val="0"/>
      <w:marTop w:val="0"/>
      <w:marBottom w:val="0"/>
      <w:divBdr>
        <w:top w:val="none" w:sz="0" w:space="0" w:color="auto"/>
        <w:left w:val="none" w:sz="0" w:space="0" w:color="auto"/>
        <w:bottom w:val="none" w:sz="0" w:space="0" w:color="auto"/>
        <w:right w:val="none" w:sz="0" w:space="0" w:color="auto"/>
      </w:divBdr>
    </w:div>
    <w:div w:id="1351954102">
      <w:bodyDiv w:val="1"/>
      <w:marLeft w:val="0"/>
      <w:marRight w:val="0"/>
      <w:marTop w:val="0"/>
      <w:marBottom w:val="0"/>
      <w:divBdr>
        <w:top w:val="none" w:sz="0" w:space="0" w:color="auto"/>
        <w:left w:val="none" w:sz="0" w:space="0" w:color="auto"/>
        <w:bottom w:val="none" w:sz="0" w:space="0" w:color="auto"/>
        <w:right w:val="none" w:sz="0" w:space="0" w:color="auto"/>
      </w:divBdr>
    </w:div>
    <w:div w:id="1354922519">
      <w:bodyDiv w:val="1"/>
      <w:marLeft w:val="0"/>
      <w:marRight w:val="0"/>
      <w:marTop w:val="0"/>
      <w:marBottom w:val="0"/>
      <w:divBdr>
        <w:top w:val="none" w:sz="0" w:space="0" w:color="auto"/>
        <w:left w:val="none" w:sz="0" w:space="0" w:color="auto"/>
        <w:bottom w:val="none" w:sz="0" w:space="0" w:color="auto"/>
        <w:right w:val="none" w:sz="0" w:space="0" w:color="auto"/>
      </w:divBdr>
    </w:div>
    <w:div w:id="1357121584">
      <w:bodyDiv w:val="1"/>
      <w:marLeft w:val="0"/>
      <w:marRight w:val="0"/>
      <w:marTop w:val="0"/>
      <w:marBottom w:val="0"/>
      <w:divBdr>
        <w:top w:val="none" w:sz="0" w:space="0" w:color="auto"/>
        <w:left w:val="none" w:sz="0" w:space="0" w:color="auto"/>
        <w:bottom w:val="none" w:sz="0" w:space="0" w:color="auto"/>
        <w:right w:val="none" w:sz="0" w:space="0" w:color="auto"/>
      </w:divBdr>
    </w:div>
    <w:div w:id="1360278914">
      <w:bodyDiv w:val="1"/>
      <w:marLeft w:val="0"/>
      <w:marRight w:val="0"/>
      <w:marTop w:val="0"/>
      <w:marBottom w:val="0"/>
      <w:divBdr>
        <w:top w:val="none" w:sz="0" w:space="0" w:color="auto"/>
        <w:left w:val="none" w:sz="0" w:space="0" w:color="auto"/>
        <w:bottom w:val="none" w:sz="0" w:space="0" w:color="auto"/>
        <w:right w:val="none" w:sz="0" w:space="0" w:color="auto"/>
      </w:divBdr>
    </w:div>
    <w:div w:id="1361736472">
      <w:bodyDiv w:val="1"/>
      <w:marLeft w:val="0"/>
      <w:marRight w:val="0"/>
      <w:marTop w:val="0"/>
      <w:marBottom w:val="0"/>
      <w:divBdr>
        <w:top w:val="none" w:sz="0" w:space="0" w:color="auto"/>
        <w:left w:val="none" w:sz="0" w:space="0" w:color="auto"/>
        <w:bottom w:val="none" w:sz="0" w:space="0" w:color="auto"/>
        <w:right w:val="none" w:sz="0" w:space="0" w:color="auto"/>
      </w:divBdr>
    </w:div>
    <w:div w:id="1365593515">
      <w:bodyDiv w:val="1"/>
      <w:marLeft w:val="0"/>
      <w:marRight w:val="0"/>
      <w:marTop w:val="0"/>
      <w:marBottom w:val="0"/>
      <w:divBdr>
        <w:top w:val="none" w:sz="0" w:space="0" w:color="auto"/>
        <w:left w:val="none" w:sz="0" w:space="0" w:color="auto"/>
        <w:bottom w:val="none" w:sz="0" w:space="0" w:color="auto"/>
        <w:right w:val="none" w:sz="0" w:space="0" w:color="auto"/>
      </w:divBdr>
    </w:div>
    <w:div w:id="1366755591">
      <w:bodyDiv w:val="1"/>
      <w:marLeft w:val="0"/>
      <w:marRight w:val="0"/>
      <w:marTop w:val="0"/>
      <w:marBottom w:val="0"/>
      <w:divBdr>
        <w:top w:val="none" w:sz="0" w:space="0" w:color="auto"/>
        <w:left w:val="none" w:sz="0" w:space="0" w:color="auto"/>
        <w:bottom w:val="none" w:sz="0" w:space="0" w:color="auto"/>
        <w:right w:val="none" w:sz="0" w:space="0" w:color="auto"/>
      </w:divBdr>
      <w:divsChild>
        <w:div w:id="891160198">
          <w:marLeft w:val="0"/>
          <w:marRight w:val="0"/>
          <w:marTop w:val="0"/>
          <w:marBottom w:val="0"/>
          <w:divBdr>
            <w:top w:val="none" w:sz="0" w:space="0" w:color="auto"/>
            <w:left w:val="none" w:sz="0" w:space="0" w:color="auto"/>
            <w:bottom w:val="none" w:sz="0" w:space="0" w:color="auto"/>
            <w:right w:val="none" w:sz="0" w:space="0" w:color="auto"/>
          </w:divBdr>
        </w:div>
        <w:div w:id="1046904576">
          <w:marLeft w:val="0"/>
          <w:marRight w:val="0"/>
          <w:marTop w:val="0"/>
          <w:marBottom w:val="0"/>
          <w:divBdr>
            <w:top w:val="none" w:sz="0" w:space="0" w:color="auto"/>
            <w:left w:val="none" w:sz="0" w:space="0" w:color="auto"/>
            <w:bottom w:val="none" w:sz="0" w:space="0" w:color="auto"/>
            <w:right w:val="none" w:sz="0" w:space="0" w:color="auto"/>
          </w:divBdr>
        </w:div>
      </w:divsChild>
    </w:div>
    <w:div w:id="1369643787">
      <w:bodyDiv w:val="1"/>
      <w:marLeft w:val="0"/>
      <w:marRight w:val="0"/>
      <w:marTop w:val="0"/>
      <w:marBottom w:val="0"/>
      <w:divBdr>
        <w:top w:val="none" w:sz="0" w:space="0" w:color="auto"/>
        <w:left w:val="none" w:sz="0" w:space="0" w:color="auto"/>
        <w:bottom w:val="none" w:sz="0" w:space="0" w:color="auto"/>
        <w:right w:val="none" w:sz="0" w:space="0" w:color="auto"/>
      </w:divBdr>
    </w:div>
    <w:div w:id="1378237547">
      <w:bodyDiv w:val="1"/>
      <w:marLeft w:val="0"/>
      <w:marRight w:val="0"/>
      <w:marTop w:val="0"/>
      <w:marBottom w:val="0"/>
      <w:divBdr>
        <w:top w:val="none" w:sz="0" w:space="0" w:color="auto"/>
        <w:left w:val="none" w:sz="0" w:space="0" w:color="auto"/>
        <w:bottom w:val="none" w:sz="0" w:space="0" w:color="auto"/>
        <w:right w:val="none" w:sz="0" w:space="0" w:color="auto"/>
      </w:divBdr>
    </w:div>
    <w:div w:id="1380862321">
      <w:bodyDiv w:val="1"/>
      <w:marLeft w:val="0"/>
      <w:marRight w:val="0"/>
      <w:marTop w:val="0"/>
      <w:marBottom w:val="0"/>
      <w:divBdr>
        <w:top w:val="none" w:sz="0" w:space="0" w:color="auto"/>
        <w:left w:val="none" w:sz="0" w:space="0" w:color="auto"/>
        <w:bottom w:val="none" w:sz="0" w:space="0" w:color="auto"/>
        <w:right w:val="none" w:sz="0" w:space="0" w:color="auto"/>
      </w:divBdr>
    </w:div>
    <w:div w:id="1383409275">
      <w:bodyDiv w:val="1"/>
      <w:marLeft w:val="0"/>
      <w:marRight w:val="0"/>
      <w:marTop w:val="0"/>
      <w:marBottom w:val="0"/>
      <w:divBdr>
        <w:top w:val="none" w:sz="0" w:space="0" w:color="auto"/>
        <w:left w:val="none" w:sz="0" w:space="0" w:color="auto"/>
        <w:bottom w:val="none" w:sz="0" w:space="0" w:color="auto"/>
        <w:right w:val="none" w:sz="0" w:space="0" w:color="auto"/>
      </w:divBdr>
    </w:div>
    <w:div w:id="1389035999">
      <w:bodyDiv w:val="1"/>
      <w:marLeft w:val="0"/>
      <w:marRight w:val="0"/>
      <w:marTop w:val="0"/>
      <w:marBottom w:val="0"/>
      <w:divBdr>
        <w:top w:val="none" w:sz="0" w:space="0" w:color="auto"/>
        <w:left w:val="none" w:sz="0" w:space="0" w:color="auto"/>
        <w:bottom w:val="none" w:sz="0" w:space="0" w:color="auto"/>
        <w:right w:val="none" w:sz="0" w:space="0" w:color="auto"/>
      </w:divBdr>
      <w:divsChild>
        <w:div w:id="39021214">
          <w:marLeft w:val="0"/>
          <w:marRight w:val="0"/>
          <w:marTop w:val="0"/>
          <w:marBottom w:val="0"/>
          <w:divBdr>
            <w:top w:val="none" w:sz="0" w:space="0" w:color="auto"/>
            <w:left w:val="none" w:sz="0" w:space="0" w:color="auto"/>
            <w:bottom w:val="none" w:sz="0" w:space="0" w:color="auto"/>
            <w:right w:val="none" w:sz="0" w:space="0" w:color="auto"/>
          </w:divBdr>
        </w:div>
        <w:div w:id="374041487">
          <w:marLeft w:val="0"/>
          <w:marRight w:val="0"/>
          <w:marTop w:val="0"/>
          <w:marBottom w:val="0"/>
          <w:divBdr>
            <w:top w:val="none" w:sz="0" w:space="0" w:color="auto"/>
            <w:left w:val="none" w:sz="0" w:space="0" w:color="auto"/>
            <w:bottom w:val="none" w:sz="0" w:space="0" w:color="auto"/>
            <w:right w:val="none" w:sz="0" w:space="0" w:color="auto"/>
          </w:divBdr>
        </w:div>
        <w:div w:id="2094549968">
          <w:marLeft w:val="0"/>
          <w:marRight w:val="0"/>
          <w:marTop w:val="0"/>
          <w:marBottom w:val="0"/>
          <w:divBdr>
            <w:top w:val="none" w:sz="0" w:space="0" w:color="auto"/>
            <w:left w:val="none" w:sz="0" w:space="0" w:color="auto"/>
            <w:bottom w:val="none" w:sz="0" w:space="0" w:color="auto"/>
            <w:right w:val="none" w:sz="0" w:space="0" w:color="auto"/>
          </w:divBdr>
        </w:div>
      </w:divsChild>
    </w:div>
    <w:div w:id="1389378316">
      <w:bodyDiv w:val="1"/>
      <w:marLeft w:val="0"/>
      <w:marRight w:val="0"/>
      <w:marTop w:val="0"/>
      <w:marBottom w:val="0"/>
      <w:divBdr>
        <w:top w:val="none" w:sz="0" w:space="0" w:color="auto"/>
        <w:left w:val="none" w:sz="0" w:space="0" w:color="auto"/>
        <w:bottom w:val="none" w:sz="0" w:space="0" w:color="auto"/>
        <w:right w:val="none" w:sz="0" w:space="0" w:color="auto"/>
      </w:divBdr>
    </w:div>
    <w:div w:id="1389499484">
      <w:bodyDiv w:val="1"/>
      <w:marLeft w:val="0"/>
      <w:marRight w:val="0"/>
      <w:marTop w:val="0"/>
      <w:marBottom w:val="0"/>
      <w:divBdr>
        <w:top w:val="none" w:sz="0" w:space="0" w:color="auto"/>
        <w:left w:val="none" w:sz="0" w:space="0" w:color="auto"/>
        <w:bottom w:val="none" w:sz="0" w:space="0" w:color="auto"/>
        <w:right w:val="none" w:sz="0" w:space="0" w:color="auto"/>
      </w:divBdr>
    </w:div>
    <w:div w:id="1396929017">
      <w:bodyDiv w:val="1"/>
      <w:marLeft w:val="0"/>
      <w:marRight w:val="0"/>
      <w:marTop w:val="0"/>
      <w:marBottom w:val="0"/>
      <w:divBdr>
        <w:top w:val="none" w:sz="0" w:space="0" w:color="auto"/>
        <w:left w:val="none" w:sz="0" w:space="0" w:color="auto"/>
        <w:bottom w:val="none" w:sz="0" w:space="0" w:color="auto"/>
        <w:right w:val="none" w:sz="0" w:space="0" w:color="auto"/>
      </w:divBdr>
      <w:divsChild>
        <w:div w:id="8527674">
          <w:marLeft w:val="0"/>
          <w:marRight w:val="0"/>
          <w:marTop w:val="0"/>
          <w:marBottom w:val="0"/>
          <w:divBdr>
            <w:top w:val="none" w:sz="0" w:space="0" w:color="auto"/>
            <w:left w:val="none" w:sz="0" w:space="0" w:color="auto"/>
            <w:bottom w:val="none" w:sz="0" w:space="0" w:color="auto"/>
            <w:right w:val="none" w:sz="0" w:space="0" w:color="auto"/>
          </w:divBdr>
        </w:div>
        <w:div w:id="43452094">
          <w:marLeft w:val="0"/>
          <w:marRight w:val="0"/>
          <w:marTop w:val="0"/>
          <w:marBottom w:val="0"/>
          <w:divBdr>
            <w:top w:val="none" w:sz="0" w:space="0" w:color="auto"/>
            <w:left w:val="none" w:sz="0" w:space="0" w:color="auto"/>
            <w:bottom w:val="none" w:sz="0" w:space="0" w:color="auto"/>
            <w:right w:val="none" w:sz="0" w:space="0" w:color="auto"/>
          </w:divBdr>
        </w:div>
        <w:div w:id="81339568">
          <w:marLeft w:val="0"/>
          <w:marRight w:val="0"/>
          <w:marTop w:val="0"/>
          <w:marBottom w:val="0"/>
          <w:divBdr>
            <w:top w:val="none" w:sz="0" w:space="0" w:color="auto"/>
            <w:left w:val="none" w:sz="0" w:space="0" w:color="auto"/>
            <w:bottom w:val="none" w:sz="0" w:space="0" w:color="auto"/>
            <w:right w:val="none" w:sz="0" w:space="0" w:color="auto"/>
          </w:divBdr>
        </w:div>
        <w:div w:id="312102789">
          <w:marLeft w:val="0"/>
          <w:marRight w:val="0"/>
          <w:marTop w:val="0"/>
          <w:marBottom w:val="0"/>
          <w:divBdr>
            <w:top w:val="none" w:sz="0" w:space="0" w:color="auto"/>
            <w:left w:val="none" w:sz="0" w:space="0" w:color="auto"/>
            <w:bottom w:val="none" w:sz="0" w:space="0" w:color="auto"/>
            <w:right w:val="none" w:sz="0" w:space="0" w:color="auto"/>
          </w:divBdr>
        </w:div>
        <w:div w:id="400063376">
          <w:marLeft w:val="0"/>
          <w:marRight w:val="0"/>
          <w:marTop w:val="0"/>
          <w:marBottom w:val="0"/>
          <w:divBdr>
            <w:top w:val="none" w:sz="0" w:space="0" w:color="auto"/>
            <w:left w:val="none" w:sz="0" w:space="0" w:color="auto"/>
            <w:bottom w:val="none" w:sz="0" w:space="0" w:color="auto"/>
            <w:right w:val="none" w:sz="0" w:space="0" w:color="auto"/>
          </w:divBdr>
        </w:div>
        <w:div w:id="493188117">
          <w:marLeft w:val="0"/>
          <w:marRight w:val="0"/>
          <w:marTop w:val="0"/>
          <w:marBottom w:val="0"/>
          <w:divBdr>
            <w:top w:val="none" w:sz="0" w:space="0" w:color="auto"/>
            <w:left w:val="none" w:sz="0" w:space="0" w:color="auto"/>
            <w:bottom w:val="none" w:sz="0" w:space="0" w:color="auto"/>
            <w:right w:val="none" w:sz="0" w:space="0" w:color="auto"/>
          </w:divBdr>
        </w:div>
        <w:div w:id="513030572">
          <w:marLeft w:val="0"/>
          <w:marRight w:val="0"/>
          <w:marTop w:val="0"/>
          <w:marBottom w:val="0"/>
          <w:divBdr>
            <w:top w:val="none" w:sz="0" w:space="0" w:color="auto"/>
            <w:left w:val="none" w:sz="0" w:space="0" w:color="auto"/>
            <w:bottom w:val="none" w:sz="0" w:space="0" w:color="auto"/>
            <w:right w:val="none" w:sz="0" w:space="0" w:color="auto"/>
          </w:divBdr>
        </w:div>
        <w:div w:id="540704695">
          <w:marLeft w:val="0"/>
          <w:marRight w:val="0"/>
          <w:marTop w:val="0"/>
          <w:marBottom w:val="0"/>
          <w:divBdr>
            <w:top w:val="none" w:sz="0" w:space="0" w:color="auto"/>
            <w:left w:val="none" w:sz="0" w:space="0" w:color="auto"/>
            <w:bottom w:val="none" w:sz="0" w:space="0" w:color="auto"/>
            <w:right w:val="none" w:sz="0" w:space="0" w:color="auto"/>
          </w:divBdr>
        </w:div>
        <w:div w:id="558053459">
          <w:marLeft w:val="0"/>
          <w:marRight w:val="0"/>
          <w:marTop w:val="0"/>
          <w:marBottom w:val="0"/>
          <w:divBdr>
            <w:top w:val="none" w:sz="0" w:space="0" w:color="auto"/>
            <w:left w:val="none" w:sz="0" w:space="0" w:color="auto"/>
            <w:bottom w:val="none" w:sz="0" w:space="0" w:color="auto"/>
            <w:right w:val="none" w:sz="0" w:space="0" w:color="auto"/>
          </w:divBdr>
        </w:div>
        <w:div w:id="572160528">
          <w:marLeft w:val="0"/>
          <w:marRight w:val="0"/>
          <w:marTop w:val="0"/>
          <w:marBottom w:val="0"/>
          <w:divBdr>
            <w:top w:val="none" w:sz="0" w:space="0" w:color="auto"/>
            <w:left w:val="none" w:sz="0" w:space="0" w:color="auto"/>
            <w:bottom w:val="none" w:sz="0" w:space="0" w:color="auto"/>
            <w:right w:val="none" w:sz="0" w:space="0" w:color="auto"/>
          </w:divBdr>
        </w:div>
        <w:div w:id="651299222">
          <w:marLeft w:val="0"/>
          <w:marRight w:val="0"/>
          <w:marTop w:val="0"/>
          <w:marBottom w:val="0"/>
          <w:divBdr>
            <w:top w:val="none" w:sz="0" w:space="0" w:color="auto"/>
            <w:left w:val="none" w:sz="0" w:space="0" w:color="auto"/>
            <w:bottom w:val="none" w:sz="0" w:space="0" w:color="auto"/>
            <w:right w:val="none" w:sz="0" w:space="0" w:color="auto"/>
          </w:divBdr>
        </w:div>
        <w:div w:id="659507382">
          <w:marLeft w:val="0"/>
          <w:marRight w:val="0"/>
          <w:marTop w:val="0"/>
          <w:marBottom w:val="0"/>
          <w:divBdr>
            <w:top w:val="none" w:sz="0" w:space="0" w:color="auto"/>
            <w:left w:val="none" w:sz="0" w:space="0" w:color="auto"/>
            <w:bottom w:val="none" w:sz="0" w:space="0" w:color="auto"/>
            <w:right w:val="none" w:sz="0" w:space="0" w:color="auto"/>
          </w:divBdr>
        </w:div>
        <w:div w:id="705102397">
          <w:marLeft w:val="0"/>
          <w:marRight w:val="0"/>
          <w:marTop w:val="0"/>
          <w:marBottom w:val="0"/>
          <w:divBdr>
            <w:top w:val="none" w:sz="0" w:space="0" w:color="auto"/>
            <w:left w:val="none" w:sz="0" w:space="0" w:color="auto"/>
            <w:bottom w:val="none" w:sz="0" w:space="0" w:color="auto"/>
            <w:right w:val="none" w:sz="0" w:space="0" w:color="auto"/>
          </w:divBdr>
        </w:div>
        <w:div w:id="749817059">
          <w:marLeft w:val="0"/>
          <w:marRight w:val="0"/>
          <w:marTop w:val="0"/>
          <w:marBottom w:val="0"/>
          <w:divBdr>
            <w:top w:val="none" w:sz="0" w:space="0" w:color="auto"/>
            <w:left w:val="none" w:sz="0" w:space="0" w:color="auto"/>
            <w:bottom w:val="none" w:sz="0" w:space="0" w:color="auto"/>
            <w:right w:val="none" w:sz="0" w:space="0" w:color="auto"/>
          </w:divBdr>
        </w:div>
        <w:div w:id="813716772">
          <w:marLeft w:val="0"/>
          <w:marRight w:val="0"/>
          <w:marTop w:val="0"/>
          <w:marBottom w:val="0"/>
          <w:divBdr>
            <w:top w:val="none" w:sz="0" w:space="0" w:color="auto"/>
            <w:left w:val="none" w:sz="0" w:space="0" w:color="auto"/>
            <w:bottom w:val="none" w:sz="0" w:space="0" w:color="auto"/>
            <w:right w:val="none" w:sz="0" w:space="0" w:color="auto"/>
          </w:divBdr>
        </w:div>
        <w:div w:id="817066785">
          <w:marLeft w:val="0"/>
          <w:marRight w:val="0"/>
          <w:marTop w:val="0"/>
          <w:marBottom w:val="0"/>
          <w:divBdr>
            <w:top w:val="none" w:sz="0" w:space="0" w:color="auto"/>
            <w:left w:val="none" w:sz="0" w:space="0" w:color="auto"/>
            <w:bottom w:val="none" w:sz="0" w:space="0" w:color="auto"/>
            <w:right w:val="none" w:sz="0" w:space="0" w:color="auto"/>
          </w:divBdr>
        </w:div>
        <w:div w:id="872959507">
          <w:marLeft w:val="0"/>
          <w:marRight w:val="0"/>
          <w:marTop w:val="0"/>
          <w:marBottom w:val="0"/>
          <w:divBdr>
            <w:top w:val="none" w:sz="0" w:space="0" w:color="auto"/>
            <w:left w:val="none" w:sz="0" w:space="0" w:color="auto"/>
            <w:bottom w:val="none" w:sz="0" w:space="0" w:color="auto"/>
            <w:right w:val="none" w:sz="0" w:space="0" w:color="auto"/>
          </w:divBdr>
        </w:div>
        <w:div w:id="890267998">
          <w:marLeft w:val="0"/>
          <w:marRight w:val="0"/>
          <w:marTop w:val="0"/>
          <w:marBottom w:val="0"/>
          <w:divBdr>
            <w:top w:val="none" w:sz="0" w:space="0" w:color="auto"/>
            <w:left w:val="none" w:sz="0" w:space="0" w:color="auto"/>
            <w:bottom w:val="none" w:sz="0" w:space="0" w:color="auto"/>
            <w:right w:val="none" w:sz="0" w:space="0" w:color="auto"/>
          </w:divBdr>
        </w:div>
        <w:div w:id="1059087679">
          <w:marLeft w:val="0"/>
          <w:marRight w:val="0"/>
          <w:marTop w:val="0"/>
          <w:marBottom w:val="0"/>
          <w:divBdr>
            <w:top w:val="none" w:sz="0" w:space="0" w:color="auto"/>
            <w:left w:val="none" w:sz="0" w:space="0" w:color="auto"/>
            <w:bottom w:val="none" w:sz="0" w:space="0" w:color="auto"/>
            <w:right w:val="none" w:sz="0" w:space="0" w:color="auto"/>
          </w:divBdr>
        </w:div>
        <w:div w:id="1310749842">
          <w:marLeft w:val="0"/>
          <w:marRight w:val="0"/>
          <w:marTop w:val="0"/>
          <w:marBottom w:val="0"/>
          <w:divBdr>
            <w:top w:val="none" w:sz="0" w:space="0" w:color="auto"/>
            <w:left w:val="none" w:sz="0" w:space="0" w:color="auto"/>
            <w:bottom w:val="none" w:sz="0" w:space="0" w:color="auto"/>
            <w:right w:val="none" w:sz="0" w:space="0" w:color="auto"/>
          </w:divBdr>
        </w:div>
        <w:div w:id="1337146003">
          <w:marLeft w:val="0"/>
          <w:marRight w:val="0"/>
          <w:marTop w:val="0"/>
          <w:marBottom w:val="0"/>
          <w:divBdr>
            <w:top w:val="none" w:sz="0" w:space="0" w:color="auto"/>
            <w:left w:val="none" w:sz="0" w:space="0" w:color="auto"/>
            <w:bottom w:val="none" w:sz="0" w:space="0" w:color="auto"/>
            <w:right w:val="none" w:sz="0" w:space="0" w:color="auto"/>
          </w:divBdr>
        </w:div>
        <w:div w:id="1350529381">
          <w:marLeft w:val="0"/>
          <w:marRight w:val="0"/>
          <w:marTop w:val="0"/>
          <w:marBottom w:val="0"/>
          <w:divBdr>
            <w:top w:val="none" w:sz="0" w:space="0" w:color="auto"/>
            <w:left w:val="none" w:sz="0" w:space="0" w:color="auto"/>
            <w:bottom w:val="none" w:sz="0" w:space="0" w:color="auto"/>
            <w:right w:val="none" w:sz="0" w:space="0" w:color="auto"/>
          </w:divBdr>
        </w:div>
        <w:div w:id="1410497409">
          <w:marLeft w:val="0"/>
          <w:marRight w:val="0"/>
          <w:marTop w:val="0"/>
          <w:marBottom w:val="0"/>
          <w:divBdr>
            <w:top w:val="none" w:sz="0" w:space="0" w:color="auto"/>
            <w:left w:val="none" w:sz="0" w:space="0" w:color="auto"/>
            <w:bottom w:val="none" w:sz="0" w:space="0" w:color="auto"/>
            <w:right w:val="none" w:sz="0" w:space="0" w:color="auto"/>
          </w:divBdr>
        </w:div>
        <w:div w:id="1456951140">
          <w:marLeft w:val="0"/>
          <w:marRight w:val="0"/>
          <w:marTop w:val="0"/>
          <w:marBottom w:val="0"/>
          <w:divBdr>
            <w:top w:val="none" w:sz="0" w:space="0" w:color="auto"/>
            <w:left w:val="none" w:sz="0" w:space="0" w:color="auto"/>
            <w:bottom w:val="none" w:sz="0" w:space="0" w:color="auto"/>
            <w:right w:val="none" w:sz="0" w:space="0" w:color="auto"/>
          </w:divBdr>
        </w:div>
        <w:div w:id="1520393679">
          <w:marLeft w:val="0"/>
          <w:marRight w:val="0"/>
          <w:marTop w:val="0"/>
          <w:marBottom w:val="0"/>
          <w:divBdr>
            <w:top w:val="none" w:sz="0" w:space="0" w:color="auto"/>
            <w:left w:val="none" w:sz="0" w:space="0" w:color="auto"/>
            <w:bottom w:val="none" w:sz="0" w:space="0" w:color="auto"/>
            <w:right w:val="none" w:sz="0" w:space="0" w:color="auto"/>
          </w:divBdr>
        </w:div>
        <w:div w:id="1542397151">
          <w:marLeft w:val="0"/>
          <w:marRight w:val="0"/>
          <w:marTop w:val="0"/>
          <w:marBottom w:val="0"/>
          <w:divBdr>
            <w:top w:val="none" w:sz="0" w:space="0" w:color="auto"/>
            <w:left w:val="none" w:sz="0" w:space="0" w:color="auto"/>
            <w:bottom w:val="none" w:sz="0" w:space="0" w:color="auto"/>
            <w:right w:val="none" w:sz="0" w:space="0" w:color="auto"/>
          </w:divBdr>
        </w:div>
        <w:div w:id="1627925780">
          <w:marLeft w:val="0"/>
          <w:marRight w:val="0"/>
          <w:marTop w:val="0"/>
          <w:marBottom w:val="0"/>
          <w:divBdr>
            <w:top w:val="none" w:sz="0" w:space="0" w:color="auto"/>
            <w:left w:val="none" w:sz="0" w:space="0" w:color="auto"/>
            <w:bottom w:val="none" w:sz="0" w:space="0" w:color="auto"/>
            <w:right w:val="none" w:sz="0" w:space="0" w:color="auto"/>
          </w:divBdr>
        </w:div>
        <w:div w:id="1642267339">
          <w:marLeft w:val="0"/>
          <w:marRight w:val="0"/>
          <w:marTop w:val="0"/>
          <w:marBottom w:val="0"/>
          <w:divBdr>
            <w:top w:val="none" w:sz="0" w:space="0" w:color="auto"/>
            <w:left w:val="none" w:sz="0" w:space="0" w:color="auto"/>
            <w:bottom w:val="none" w:sz="0" w:space="0" w:color="auto"/>
            <w:right w:val="none" w:sz="0" w:space="0" w:color="auto"/>
          </w:divBdr>
        </w:div>
        <w:div w:id="1655067291">
          <w:marLeft w:val="0"/>
          <w:marRight w:val="0"/>
          <w:marTop w:val="0"/>
          <w:marBottom w:val="0"/>
          <w:divBdr>
            <w:top w:val="none" w:sz="0" w:space="0" w:color="auto"/>
            <w:left w:val="none" w:sz="0" w:space="0" w:color="auto"/>
            <w:bottom w:val="none" w:sz="0" w:space="0" w:color="auto"/>
            <w:right w:val="none" w:sz="0" w:space="0" w:color="auto"/>
          </w:divBdr>
        </w:div>
        <w:div w:id="1660186982">
          <w:marLeft w:val="0"/>
          <w:marRight w:val="0"/>
          <w:marTop w:val="0"/>
          <w:marBottom w:val="0"/>
          <w:divBdr>
            <w:top w:val="none" w:sz="0" w:space="0" w:color="auto"/>
            <w:left w:val="none" w:sz="0" w:space="0" w:color="auto"/>
            <w:bottom w:val="none" w:sz="0" w:space="0" w:color="auto"/>
            <w:right w:val="none" w:sz="0" w:space="0" w:color="auto"/>
          </w:divBdr>
        </w:div>
        <w:div w:id="1669165025">
          <w:marLeft w:val="0"/>
          <w:marRight w:val="0"/>
          <w:marTop w:val="0"/>
          <w:marBottom w:val="0"/>
          <w:divBdr>
            <w:top w:val="none" w:sz="0" w:space="0" w:color="auto"/>
            <w:left w:val="none" w:sz="0" w:space="0" w:color="auto"/>
            <w:bottom w:val="none" w:sz="0" w:space="0" w:color="auto"/>
            <w:right w:val="none" w:sz="0" w:space="0" w:color="auto"/>
          </w:divBdr>
        </w:div>
        <w:div w:id="1701974403">
          <w:marLeft w:val="0"/>
          <w:marRight w:val="0"/>
          <w:marTop w:val="0"/>
          <w:marBottom w:val="0"/>
          <w:divBdr>
            <w:top w:val="none" w:sz="0" w:space="0" w:color="auto"/>
            <w:left w:val="none" w:sz="0" w:space="0" w:color="auto"/>
            <w:bottom w:val="none" w:sz="0" w:space="0" w:color="auto"/>
            <w:right w:val="none" w:sz="0" w:space="0" w:color="auto"/>
          </w:divBdr>
        </w:div>
        <w:div w:id="1728264515">
          <w:marLeft w:val="0"/>
          <w:marRight w:val="0"/>
          <w:marTop w:val="0"/>
          <w:marBottom w:val="0"/>
          <w:divBdr>
            <w:top w:val="none" w:sz="0" w:space="0" w:color="auto"/>
            <w:left w:val="none" w:sz="0" w:space="0" w:color="auto"/>
            <w:bottom w:val="none" w:sz="0" w:space="0" w:color="auto"/>
            <w:right w:val="none" w:sz="0" w:space="0" w:color="auto"/>
          </w:divBdr>
        </w:div>
        <w:div w:id="1760642532">
          <w:marLeft w:val="0"/>
          <w:marRight w:val="0"/>
          <w:marTop w:val="0"/>
          <w:marBottom w:val="0"/>
          <w:divBdr>
            <w:top w:val="none" w:sz="0" w:space="0" w:color="auto"/>
            <w:left w:val="none" w:sz="0" w:space="0" w:color="auto"/>
            <w:bottom w:val="none" w:sz="0" w:space="0" w:color="auto"/>
            <w:right w:val="none" w:sz="0" w:space="0" w:color="auto"/>
          </w:divBdr>
        </w:div>
        <w:div w:id="1780291006">
          <w:marLeft w:val="0"/>
          <w:marRight w:val="0"/>
          <w:marTop w:val="0"/>
          <w:marBottom w:val="0"/>
          <w:divBdr>
            <w:top w:val="none" w:sz="0" w:space="0" w:color="auto"/>
            <w:left w:val="none" w:sz="0" w:space="0" w:color="auto"/>
            <w:bottom w:val="none" w:sz="0" w:space="0" w:color="auto"/>
            <w:right w:val="none" w:sz="0" w:space="0" w:color="auto"/>
          </w:divBdr>
        </w:div>
        <w:div w:id="1857958887">
          <w:marLeft w:val="0"/>
          <w:marRight w:val="0"/>
          <w:marTop w:val="0"/>
          <w:marBottom w:val="0"/>
          <w:divBdr>
            <w:top w:val="none" w:sz="0" w:space="0" w:color="auto"/>
            <w:left w:val="none" w:sz="0" w:space="0" w:color="auto"/>
            <w:bottom w:val="none" w:sz="0" w:space="0" w:color="auto"/>
            <w:right w:val="none" w:sz="0" w:space="0" w:color="auto"/>
          </w:divBdr>
        </w:div>
        <w:div w:id="1979724319">
          <w:marLeft w:val="0"/>
          <w:marRight w:val="0"/>
          <w:marTop w:val="0"/>
          <w:marBottom w:val="0"/>
          <w:divBdr>
            <w:top w:val="none" w:sz="0" w:space="0" w:color="auto"/>
            <w:left w:val="none" w:sz="0" w:space="0" w:color="auto"/>
            <w:bottom w:val="none" w:sz="0" w:space="0" w:color="auto"/>
            <w:right w:val="none" w:sz="0" w:space="0" w:color="auto"/>
          </w:divBdr>
        </w:div>
        <w:div w:id="1981884247">
          <w:marLeft w:val="0"/>
          <w:marRight w:val="0"/>
          <w:marTop w:val="0"/>
          <w:marBottom w:val="0"/>
          <w:divBdr>
            <w:top w:val="none" w:sz="0" w:space="0" w:color="auto"/>
            <w:left w:val="none" w:sz="0" w:space="0" w:color="auto"/>
            <w:bottom w:val="none" w:sz="0" w:space="0" w:color="auto"/>
            <w:right w:val="none" w:sz="0" w:space="0" w:color="auto"/>
          </w:divBdr>
        </w:div>
        <w:div w:id="2122723529">
          <w:marLeft w:val="0"/>
          <w:marRight w:val="0"/>
          <w:marTop w:val="0"/>
          <w:marBottom w:val="0"/>
          <w:divBdr>
            <w:top w:val="none" w:sz="0" w:space="0" w:color="auto"/>
            <w:left w:val="none" w:sz="0" w:space="0" w:color="auto"/>
            <w:bottom w:val="none" w:sz="0" w:space="0" w:color="auto"/>
            <w:right w:val="none" w:sz="0" w:space="0" w:color="auto"/>
          </w:divBdr>
        </w:div>
      </w:divsChild>
    </w:div>
    <w:div w:id="1398505040">
      <w:bodyDiv w:val="1"/>
      <w:marLeft w:val="0"/>
      <w:marRight w:val="0"/>
      <w:marTop w:val="0"/>
      <w:marBottom w:val="0"/>
      <w:divBdr>
        <w:top w:val="none" w:sz="0" w:space="0" w:color="auto"/>
        <w:left w:val="none" w:sz="0" w:space="0" w:color="auto"/>
        <w:bottom w:val="none" w:sz="0" w:space="0" w:color="auto"/>
        <w:right w:val="none" w:sz="0" w:space="0" w:color="auto"/>
      </w:divBdr>
    </w:div>
    <w:div w:id="1398818160">
      <w:bodyDiv w:val="1"/>
      <w:marLeft w:val="0"/>
      <w:marRight w:val="0"/>
      <w:marTop w:val="0"/>
      <w:marBottom w:val="0"/>
      <w:divBdr>
        <w:top w:val="none" w:sz="0" w:space="0" w:color="auto"/>
        <w:left w:val="none" w:sz="0" w:space="0" w:color="auto"/>
        <w:bottom w:val="none" w:sz="0" w:space="0" w:color="auto"/>
        <w:right w:val="none" w:sz="0" w:space="0" w:color="auto"/>
      </w:divBdr>
    </w:div>
    <w:div w:id="1400322440">
      <w:bodyDiv w:val="1"/>
      <w:marLeft w:val="0"/>
      <w:marRight w:val="0"/>
      <w:marTop w:val="0"/>
      <w:marBottom w:val="0"/>
      <w:divBdr>
        <w:top w:val="none" w:sz="0" w:space="0" w:color="auto"/>
        <w:left w:val="none" w:sz="0" w:space="0" w:color="auto"/>
        <w:bottom w:val="none" w:sz="0" w:space="0" w:color="auto"/>
        <w:right w:val="none" w:sz="0" w:space="0" w:color="auto"/>
      </w:divBdr>
    </w:div>
    <w:div w:id="1401322168">
      <w:bodyDiv w:val="1"/>
      <w:marLeft w:val="0"/>
      <w:marRight w:val="0"/>
      <w:marTop w:val="0"/>
      <w:marBottom w:val="0"/>
      <w:divBdr>
        <w:top w:val="none" w:sz="0" w:space="0" w:color="auto"/>
        <w:left w:val="none" w:sz="0" w:space="0" w:color="auto"/>
        <w:bottom w:val="none" w:sz="0" w:space="0" w:color="auto"/>
        <w:right w:val="none" w:sz="0" w:space="0" w:color="auto"/>
      </w:divBdr>
    </w:div>
    <w:div w:id="1406224197">
      <w:bodyDiv w:val="1"/>
      <w:marLeft w:val="0"/>
      <w:marRight w:val="0"/>
      <w:marTop w:val="0"/>
      <w:marBottom w:val="0"/>
      <w:divBdr>
        <w:top w:val="none" w:sz="0" w:space="0" w:color="auto"/>
        <w:left w:val="none" w:sz="0" w:space="0" w:color="auto"/>
        <w:bottom w:val="none" w:sz="0" w:space="0" w:color="auto"/>
        <w:right w:val="none" w:sz="0" w:space="0" w:color="auto"/>
      </w:divBdr>
    </w:div>
    <w:div w:id="1407416531">
      <w:bodyDiv w:val="1"/>
      <w:marLeft w:val="0"/>
      <w:marRight w:val="0"/>
      <w:marTop w:val="0"/>
      <w:marBottom w:val="0"/>
      <w:divBdr>
        <w:top w:val="none" w:sz="0" w:space="0" w:color="auto"/>
        <w:left w:val="none" w:sz="0" w:space="0" w:color="auto"/>
        <w:bottom w:val="none" w:sz="0" w:space="0" w:color="auto"/>
        <w:right w:val="none" w:sz="0" w:space="0" w:color="auto"/>
      </w:divBdr>
    </w:div>
    <w:div w:id="1409765812">
      <w:bodyDiv w:val="1"/>
      <w:marLeft w:val="0"/>
      <w:marRight w:val="0"/>
      <w:marTop w:val="0"/>
      <w:marBottom w:val="0"/>
      <w:divBdr>
        <w:top w:val="none" w:sz="0" w:space="0" w:color="auto"/>
        <w:left w:val="none" w:sz="0" w:space="0" w:color="auto"/>
        <w:bottom w:val="none" w:sz="0" w:space="0" w:color="auto"/>
        <w:right w:val="none" w:sz="0" w:space="0" w:color="auto"/>
      </w:divBdr>
    </w:div>
    <w:div w:id="1410230181">
      <w:bodyDiv w:val="1"/>
      <w:marLeft w:val="0"/>
      <w:marRight w:val="0"/>
      <w:marTop w:val="0"/>
      <w:marBottom w:val="0"/>
      <w:divBdr>
        <w:top w:val="none" w:sz="0" w:space="0" w:color="auto"/>
        <w:left w:val="none" w:sz="0" w:space="0" w:color="auto"/>
        <w:bottom w:val="none" w:sz="0" w:space="0" w:color="auto"/>
        <w:right w:val="none" w:sz="0" w:space="0" w:color="auto"/>
      </w:divBdr>
    </w:div>
    <w:div w:id="1411199263">
      <w:bodyDiv w:val="1"/>
      <w:marLeft w:val="0"/>
      <w:marRight w:val="0"/>
      <w:marTop w:val="0"/>
      <w:marBottom w:val="0"/>
      <w:divBdr>
        <w:top w:val="none" w:sz="0" w:space="0" w:color="auto"/>
        <w:left w:val="none" w:sz="0" w:space="0" w:color="auto"/>
        <w:bottom w:val="none" w:sz="0" w:space="0" w:color="auto"/>
        <w:right w:val="none" w:sz="0" w:space="0" w:color="auto"/>
      </w:divBdr>
    </w:div>
    <w:div w:id="1417284177">
      <w:bodyDiv w:val="1"/>
      <w:marLeft w:val="0"/>
      <w:marRight w:val="0"/>
      <w:marTop w:val="0"/>
      <w:marBottom w:val="0"/>
      <w:divBdr>
        <w:top w:val="none" w:sz="0" w:space="0" w:color="auto"/>
        <w:left w:val="none" w:sz="0" w:space="0" w:color="auto"/>
        <w:bottom w:val="none" w:sz="0" w:space="0" w:color="auto"/>
        <w:right w:val="none" w:sz="0" w:space="0" w:color="auto"/>
      </w:divBdr>
    </w:div>
    <w:div w:id="1418213925">
      <w:bodyDiv w:val="1"/>
      <w:marLeft w:val="0"/>
      <w:marRight w:val="0"/>
      <w:marTop w:val="0"/>
      <w:marBottom w:val="0"/>
      <w:divBdr>
        <w:top w:val="none" w:sz="0" w:space="0" w:color="auto"/>
        <w:left w:val="none" w:sz="0" w:space="0" w:color="auto"/>
        <w:bottom w:val="none" w:sz="0" w:space="0" w:color="auto"/>
        <w:right w:val="none" w:sz="0" w:space="0" w:color="auto"/>
      </w:divBdr>
    </w:div>
    <w:div w:id="1424836693">
      <w:bodyDiv w:val="1"/>
      <w:marLeft w:val="0"/>
      <w:marRight w:val="0"/>
      <w:marTop w:val="0"/>
      <w:marBottom w:val="0"/>
      <w:divBdr>
        <w:top w:val="none" w:sz="0" w:space="0" w:color="auto"/>
        <w:left w:val="none" w:sz="0" w:space="0" w:color="auto"/>
        <w:bottom w:val="none" w:sz="0" w:space="0" w:color="auto"/>
        <w:right w:val="none" w:sz="0" w:space="0" w:color="auto"/>
      </w:divBdr>
    </w:div>
    <w:div w:id="1431393031">
      <w:bodyDiv w:val="1"/>
      <w:marLeft w:val="0"/>
      <w:marRight w:val="0"/>
      <w:marTop w:val="0"/>
      <w:marBottom w:val="0"/>
      <w:divBdr>
        <w:top w:val="none" w:sz="0" w:space="0" w:color="auto"/>
        <w:left w:val="none" w:sz="0" w:space="0" w:color="auto"/>
        <w:bottom w:val="none" w:sz="0" w:space="0" w:color="auto"/>
        <w:right w:val="none" w:sz="0" w:space="0" w:color="auto"/>
      </w:divBdr>
    </w:div>
    <w:div w:id="1431510669">
      <w:bodyDiv w:val="1"/>
      <w:marLeft w:val="0"/>
      <w:marRight w:val="0"/>
      <w:marTop w:val="0"/>
      <w:marBottom w:val="0"/>
      <w:divBdr>
        <w:top w:val="none" w:sz="0" w:space="0" w:color="auto"/>
        <w:left w:val="none" w:sz="0" w:space="0" w:color="auto"/>
        <w:bottom w:val="none" w:sz="0" w:space="0" w:color="auto"/>
        <w:right w:val="none" w:sz="0" w:space="0" w:color="auto"/>
      </w:divBdr>
    </w:div>
    <w:div w:id="1432319714">
      <w:bodyDiv w:val="1"/>
      <w:marLeft w:val="0"/>
      <w:marRight w:val="0"/>
      <w:marTop w:val="0"/>
      <w:marBottom w:val="0"/>
      <w:divBdr>
        <w:top w:val="none" w:sz="0" w:space="0" w:color="auto"/>
        <w:left w:val="none" w:sz="0" w:space="0" w:color="auto"/>
        <w:bottom w:val="none" w:sz="0" w:space="0" w:color="auto"/>
        <w:right w:val="none" w:sz="0" w:space="0" w:color="auto"/>
      </w:divBdr>
    </w:div>
    <w:div w:id="1433361791">
      <w:bodyDiv w:val="1"/>
      <w:marLeft w:val="0"/>
      <w:marRight w:val="0"/>
      <w:marTop w:val="0"/>
      <w:marBottom w:val="0"/>
      <w:divBdr>
        <w:top w:val="none" w:sz="0" w:space="0" w:color="auto"/>
        <w:left w:val="none" w:sz="0" w:space="0" w:color="auto"/>
        <w:bottom w:val="none" w:sz="0" w:space="0" w:color="auto"/>
        <w:right w:val="none" w:sz="0" w:space="0" w:color="auto"/>
      </w:divBdr>
    </w:div>
    <w:div w:id="1434549200">
      <w:bodyDiv w:val="1"/>
      <w:marLeft w:val="0"/>
      <w:marRight w:val="0"/>
      <w:marTop w:val="0"/>
      <w:marBottom w:val="0"/>
      <w:divBdr>
        <w:top w:val="none" w:sz="0" w:space="0" w:color="auto"/>
        <w:left w:val="none" w:sz="0" w:space="0" w:color="auto"/>
        <w:bottom w:val="none" w:sz="0" w:space="0" w:color="auto"/>
        <w:right w:val="none" w:sz="0" w:space="0" w:color="auto"/>
      </w:divBdr>
    </w:div>
    <w:div w:id="1435202089">
      <w:bodyDiv w:val="1"/>
      <w:marLeft w:val="0"/>
      <w:marRight w:val="0"/>
      <w:marTop w:val="0"/>
      <w:marBottom w:val="0"/>
      <w:divBdr>
        <w:top w:val="none" w:sz="0" w:space="0" w:color="auto"/>
        <w:left w:val="none" w:sz="0" w:space="0" w:color="auto"/>
        <w:bottom w:val="none" w:sz="0" w:space="0" w:color="auto"/>
        <w:right w:val="none" w:sz="0" w:space="0" w:color="auto"/>
      </w:divBdr>
    </w:div>
    <w:div w:id="1436899592">
      <w:bodyDiv w:val="1"/>
      <w:marLeft w:val="0"/>
      <w:marRight w:val="0"/>
      <w:marTop w:val="0"/>
      <w:marBottom w:val="0"/>
      <w:divBdr>
        <w:top w:val="none" w:sz="0" w:space="0" w:color="auto"/>
        <w:left w:val="none" w:sz="0" w:space="0" w:color="auto"/>
        <w:bottom w:val="none" w:sz="0" w:space="0" w:color="auto"/>
        <w:right w:val="none" w:sz="0" w:space="0" w:color="auto"/>
      </w:divBdr>
    </w:div>
    <w:div w:id="1437365348">
      <w:bodyDiv w:val="1"/>
      <w:marLeft w:val="0"/>
      <w:marRight w:val="0"/>
      <w:marTop w:val="0"/>
      <w:marBottom w:val="0"/>
      <w:divBdr>
        <w:top w:val="none" w:sz="0" w:space="0" w:color="auto"/>
        <w:left w:val="none" w:sz="0" w:space="0" w:color="auto"/>
        <w:bottom w:val="none" w:sz="0" w:space="0" w:color="auto"/>
        <w:right w:val="none" w:sz="0" w:space="0" w:color="auto"/>
      </w:divBdr>
    </w:div>
    <w:div w:id="1441685137">
      <w:bodyDiv w:val="1"/>
      <w:marLeft w:val="0"/>
      <w:marRight w:val="0"/>
      <w:marTop w:val="0"/>
      <w:marBottom w:val="0"/>
      <w:divBdr>
        <w:top w:val="none" w:sz="0" w:space="0" w:color="auto"/>
        <w:left w:val="none" w:sz="0" w:space="0" w:color="auto"/>
        <w:bottom w:val="none" w:sz="0" w:space="0" w:color="auto"/>
        <w:right w:val="none" w:sz="0" w:space="0" w:color="auto"/>
      </w:divBdr>
    </w:div>
    <w:div w:id="1442995837">
      <w:bodyDiv w:val="1"/>
      <w:marLeft w:val="0"/>
      <w:marRight w:val="0"/>
      <w:marTop w:val="0"/>
      <w:marBottom w:val="0"/>
      <w:divBdr>
        <w:top w:val="none" w:sz="0" w:space="0" w:color="auto"/>
        <w:left w:val="none" w:sz="0" w:space="0" w:color="auto"/>
        <w:bottom w:val="none" w:sz="0" w:space="0" w:color="auto"/>
        <w:right w:val="none" w:sz="0" w:space="0" w:color="auto"/>
      </w:divBdr>
    </w:div>
    <w:div w:id="1445032475">
      <w:bodyDiv w:val="1"/>
      <w:marLeft w:val="0"/>
      <w:marRight w:val="0"/>
      <w:marTop w:val="0"/>
      <w:marBottom w:val="0"/>
      <w:divBdr>
        <w:top w:val="none" w:sz="0" w:space="0" w:color="auto"/>
        <w:left w:val="none" w:sz="0" w:space="0" w:color="auto"/>
        <w:bottom w:val="none" w:sz="0" w:space="0" w:color="auto"/>
        <w:right w:val="none" w:sz="0" w:space="0" w:color="auto"/>
      </w:divBdr>
    </w:div>
    <w:div w:id="1447969214">
      <w:bodyDiv w:val="1"/>
      <w:marLeft w:val="0"/>
      <w:marRight w:val="0"/>
      <w:marTop w:val="0"/>
      <w:marBottom w:val="0"/>
      <w:divBdr>
        <w:top w:val="none" w:sz="0" w:space="0" w:color="auto"/>
        <w:left w:val="none" w:sz="0" w:space="0" w:color="auto"/>
        <w:bottom w:val="none" w:sz="0" w:space="0" w:color="auto"/>
        <w:right w:val="none" w:sz="0" w:space="0" w:color="auto"/>
      </w:divBdr>
    </w:div>
    <w:div w:id="1451782949">
      <w:bodyDiv w:val="1"/>
      <w:marLeft w:val="0"/>
      <w:marRight w:val="0"/>
      <w:marTop w:val="0"/>
      <w:marBottom w:val="0"/>
      <w:divBdr>
        <w:top w:val="none" w:sz="0" w:space="0" w:color="auto"/>
        <w:left w:val="none" w:sz="0" w:space="0" w:color="auto"/>
        <w:bottom w:val="none" w:sz="0" w:space="0" w:color="auto"/>
        <w:right w:val="none" w:sz="0" w:space="0" w:color="auto"/>
      </w:divBdr>
    </w:div>
    <w:div w:id="1452897664">
      <w:bodyDiv w:val="1"/>
      <w:marLeft w:val="0"/>
      <w:marRight w:val="0"/>
      <w:marTop w:val="0"/>
      <w:marBottom w:val="0"/>
      <w:divBdr>
        <w:top w:val="none" w:sz="0" w:space="0" w:color="auto"/>
        <w:left w:val="none" w:sz="0" w:space="0" w:color="auto"/>
        <w:bottom w:val="none" w:sz="0" w:space="0" w:color="auto"/>
        <w:right w:val="none" w:sz="0" w:space="0" w:color="auto"/>
      </w:divBdr>
    </w:div>
    <w:div w:id="1456830131">
      <w:bodyDiv w:val="1"/>
      <w:marLeft w:val="0"/>
      <w:marRight w:val="0"/>
      <w:marTop w:val="0"/>
      <w:marBottom w:val="0"/>
      <w:divBdr>
        <w:top w:val="none" w:sz="0" w:space="0" w:color="auto"/>
        <w:left w:val="none" w:sz="0" w:space="0" w:color="auto"/>
        <w:bottom w:val="none" w:sz="0" w:space="0" w:color="auto"/>
        <w:right w:val="none" w:sz="0" w:space="0" w:color="auto"/>
      </w:divBdr>
    </w:div>
    <w:div w:id="1459302639">
      <w:bodyDiv w:val="1"/>
      <w:marLeft w:val="0"/>
      <w:marRight w:val="0"/>
      <w:marTop w:val="0"/>
      <w:marBottom w:val="0"/>
      <w:divBdr>
        <w:top w:val="none" w:sz="0" w:space="0" w:color="auto"/>
        <w:left w:val="none" w:sz="0" w:space="0" w:color="auto"/>
        <w:bottom w:val="none" w:sz="0" w:space="0" w:color="auto"/>
        <w:right w:val="none" w:sz="0" w:space="0" w:color="auto"/>
      </w:divBdr>
    </w:div>
    <w:div w:id="1460563041">
      <w:bodyDiv w:val="1"/>
      <w:marLeft w:val="0"/>
      <w:marRight w:val="0"/>
      <w:marTop w:val="0"/>
      <w:marBottom w:val="0"/>
      <w:divBdr>
        <w:top w:val="none" w:sz="0" w:space="0" w:color="auto"/>
        <w:left w:val="none" w:sz="0" w:space="0" w:color="auto"/>
        <w:bottom w:val="none" w:sz="0" w:space="0" w:color="auto"/>
        <w:right w:val="none" w:sz="0" w:space="0" w:color="auto"/>
      </w:divBdr>
    </w:div>
    <w:div w:id="1468472861">
      <w:bodyDiv w:val="1"/>
      <w:marLeft w:val="0"/>
      <w:marRight w:val="0"/>
      <w:marTop w:val="0"/>
      <w:marBottom w:val="0"/>
      <w:divBdr>
        <w:top w:val="none" w:sz="0" w:space="0" w:color="auto"/>
        <w:left w:val="none" w:sz="0" w:space="0" w:color="auto"/>
        <w:bottom w:val="none" w:sz="0" w:space="0" w:color="auto"/>
        <w:right w:val="none" w:sz="0" w:space="0" w:color="auto"/>
      </w:divBdr>
    </w:div>
    <w:div w:id="1468888162">
      <w:bodyDiv w:val="1"/>
      <w:marLeft w:val="0"/>
      <w:marRight w:val="0"/>
      <w:marTop w:val="0"/>
      <w:marBottom w:val="0"/>
      <w:divBdr>
        <w:top w:val="none" w:sz="0" w:space="0" w:color="auto"/>
        <w:left w:val="none" w:sz="0" w:space="0" w:color="auto"/>
        <w:bottom w:val="none" w:sz="0" w:space="0" w:color="auto"/>
        <w:right w:val="none" w:sz="0" w:space="0" w:color="auto"/>
      </w:divBdr>
    </w:div>
    <w:div w:id="1485010308">
      <w:bodyDiv w:val="1"/>
      <w:marLeft w:val="0"/>
      <w:marRight w:val="0"/>
      <w:marTop w:val="0"/>
      <w:marBottom w:val="0"/>
      <w:divBdr>
        <w:top w:val="none" w:sz="0" w:space="0" w:color="auto"/>
        <w:left w:val="none" w:sz="0" w:space="0" w:color="auto"/>
        <w:bottom w:val="none" w:sz="0" w:space="0" w:color="auto"/>
        <w:right w:val="none" w:sz="0" w:space="0" w:color="auto"/>
      </w:divBdr>
    </w:div>
    <w:div w:id="1492016481">
      <w:bodyDiv w:val="1"/>
      <w:marLeft w:val="0"/>
      <w:marRight w:val="0"/>
      <w:marTop w:val="0"/>
      <w:marBottom w:val="0"/>
      <w:divBdr>
        <w:top w:val="none" w:sz="0" w:space="0" w:color="auto"/>
        <w:left w:val="none" w:sz="0" w:space="0" w:color="auto"/>
        <w:bottom w:val="none" w:sz="0" w:space="0" w:color="auto"/>
        <w:right w:val="none" w:sz="0" w:space="0" w:color="auto"/>
      </w:divBdr>
    </w:div>
    <w:div w:id="1498686006">
      <w:bodyDiv w:val="1"/>
      <w:marLeft w:val="0"/>
      <w:marRight w:val="0"/>
      <w:marTop w:val="0"/>
      <w:marBottom w:val="0"/>
      <w:divBdr>
        <w:top w:val="none" w:sz="0" w:space="0" w:color="auto"/>
        <w:left w:val="none" w:sz="0" w:space="0" w:color="auto"/>
        <w:bottom w:val="none" w:sz="0" w:space="0" w:color="auto"/>
        <w:right w:val="none" w:sz="0" w:space="0" w:color="auto"/>
      </w:divBdr>
    </w:div>
    <w:div w:id="1503471299">
      <w:bodyDiv w:val="1"/>
      <w:marLeft w:val="0"/>
      <w:marRight w:val="0"/>
      <w:marTop w:val="0"/>
      <w:marBottom w:val="0"/>
      <w:divBdr>
        <w:top w:val="none" w:sz="0" w:space="0" w:color="auto"/>
        <w:left w:val="none" w:sz="0" w:space="0" w:color="auto"/>
        <w:bottom w:val="none" w:sz="0" w:space="0" w:color="auto"/>
        <w:right w:val="none" w:sz="0" w:space="0" w:color="auto"/>
      </w:divBdr>
    </w:div>
    <w:div w:id="1506047445">
      <w:bodyDiv w:val="1"/>
      <w:marLeft w:val="0"/>
      <w:marRight w:val="0"/>
      <w:marTop w:val="0"/>
      <w:marBottom w:val="0"/>
      <w:divBdr>
        <w:top w:val="none" w:sz="0" w:space="0" w:color="auto"/>
        <w:left w:val="none" w:sz="0" w:space="0" w:color="auto"/>
        <w:bottom w:val="none" w:sz="0" w:space="0" w:color="auto"/>
        <w:right w:val="none" w:sz="0" w:space="0" w:color="auto"/>
      </w:divBdr>
    </w:div>
    <w:div w:id="1507790170">
      <w:bodyDiv w:val="1"/>
      <w:marLeft w:val="0"/>
      <w:marRight w:val="0"/>
      <w:marTop w:val="0"/>
      <w:marBottom w:val="0"/>
      <w:divBdr>
        <w:top w:val="none" w:sz="0" w:space="0" w:color="auto"/>
        <w:left w:val="none" w:sz="0" w:space="0" w:color="auto"/>
        <w:bottom w:val="none" w:sz="0" w:space="0" w:color="auto"/>
        <w:right w:val="none" w:sz="0" w:space="0" w:color="auto"/>
      </w:divBdr>
    </w:div>
    <w:div w:id="1508669093">
      <w:bodyDiv w:val="1"/>
      <w:marLeft w:val="0"/>
      <w:marRight w:val="0"/>
      <w:marTop w:val="0"/>
      <w:marBottom w:val="0"/>
      <w:divBdr>
        <w:top w:val="none" w:sz="0" w:space="0" w:color="auto"/>
        <w:left w:val="none" w:sz="0" w:space="0" w:color="auto"/>
        <w:bottom w:val="none" w:sz="0" w:space="0" w:color="auto"/>
        <w:right w:val="none" w:sz="0" w:space="0" w:color="auto"/>
      </w:divBdr>
    </w:div>
    <w:div w:id="1509367998">
      <w:bodyDiv w:val="1"/>
      <w:marLeft w:val="0"/>
      <w:marRight w:val="0"/>
      <w:marTop w:val="0"/>
      <w:marBottom w:val="0"/>
      <w:divBdr>
        <w:top w:val="none" w:sz="0" w:space="0" w:color="auto"/>
        <w:left w:val="none" w:sz="0" w:space="0" w:color="auto"/>
        <w:bottom w:val="none" w:sz="0" w:space="0" w:color="auto"/>
        <w:right w:val="none" w:sz="0" w:space="0" w:color="auto"/>
      </w:divBdr>
    </w:div>
    <w:div w:id="1512180044">
      <w:bodyDiv w:val="1"/>
      <w:marLeft w:val="0"/>
      <w:marRight w:val="0"/>
      <w:marTop w:val="0"/>
      <w:marBottom w:val="0"/>
      <w:divBdr>
        <w:top w:val="none" w:sz="0" w:space="0" w:color="auto"/>
        <w:left w:val="none" w:sz="0" w:space="0" w:color="auto"/>
        <w:bottom w:val="none" w:sz="0" w:space="0" w:color="auto"/>
        <w:right w:val="none" w:sz="0" w:space="0" w:color="auto"/>
      </w:divBdr>
    </w:div>
    <w:div w:id="1512792533">
      <w:bodyDiv w:val="1"/>
      <w:marLeft w:val="0"/>
      <w:marRight w:val="0"/>
      <w:marTop w:val="0"/>
      <w:marBottom w:val="0"/>
      <w:divBdr>
        <w:top w:val="none" w:sz="0" w:space="0" w:color="auto"/>
        <w:left w:val="none" w:sz="0" w:space="0" w:color="auto"/>
        <w:bottom w:val="none" w:sz="0" w:space="0" w:color="auto"/>
        <w:right w:val="none" w:sz="0" w:space="0" w:color="auto"/>
      </w:divBdr>
    </w:div>
    <w:div w:id="1513488487">
      <w:bodyDiv w:val="1"/>
      <w:marLeft w:val="0"/>
      <w:marRight w:val="0"/>
      <w:marTop w:val="0"/>
      <w:marBottom w:val="0"/>
      <w:divBdr>
        <w:top w:val="none" w:sz="0" w:space="0" w:color="auto"/>
        <w:left w:val="none" w:sz="0" w:space="0" w:color="auto"/>
        <w:bottom w:val="none" w:sz="0" w:space="0" w:color="auto"/>
        <w:right w:val="none" w:sz="0" w:space="0" w:color="auto"/>
      </w:divBdr>
    </w:div>
    <w:div w:id="1514414859">
      <w:bodyDiv w:val="1"/>
      <w:marLeft w:val="0"/>
      <w:marRight w:val="0"/>
      <w:marTop w:val="0"/>
      <w:marBottom w:val="0"/>
      <w:divBdr>
        <w:top w:val="none" w:sz="0" w:space="0" w:color="auto"/>
        <w:left w:val="none" w:sz="0" w:space="0" w:color="auto"/>
        <w:bottom w:val="none" w:sz="0" w:space="0" w:color="auto"/>
        <w:right w:val="none" w:sz="0" w:space="0" w:color="auto"/>
      </w:divBdr>
    </w:div>
    <w:div w:id="1525972092">
      <w:bodyDiv w:val="1"/>
      <w:marLeft w:val="0"/>
      <w:marRight w:val="0"/>
      <w:marTop w:val="0"/>
      <w:marBottom w:val="0"/>
      <w:divBdr>
        <w:top w:val="none" w:sz="0" w:space="0" w:color="auto"/>
        <w:left w:val="none" w:sz="0" w:space="0" w:color="auto"/>
        <w:bottom w:val="none" w:sz="0" w:space="0" w:color="auto"/>
        <w:right w:val="none" w:sz="0" w:space="0" w:color="auto"/>
      </w:divBdr>
    </w:div>
    <w:div w:id="1529948376">
      <w:bodyDiv w:val="1"/>
      <w:marLeft w:val="0"/>
      <w:marRight w:val="0"/>
      <w:marTop w:val="0"/>
      <w:marBottom w:val="0"/>
      <w:divBdr>
        <w:top w:val="none" w:sz="0" w:space="0" w:color="auto"/>
        <w:left w:val="none" w:sz="0" w:space="0" w:color="auto"/>
        <w:bottom w:val="none" w:sz="0" w:space="0" w:color="auto"/>
        <w:right w:val="none" w:sz="0" w:space="0" w:color="auto"/>
      </w:divBdr>
    </w:div>
    <w:div w:id="1537113221">
      <w:bodyDiv w:val="1"/>
      <w:marLeft w:val="0"/>
      <w:marRight w:val="0"/>
      <w:marTop w:val="0"/>
      <w:marBottom w:val="0"/>
      <w:divBdr>
        <w:top w:val="none" w:sz="0" w:space="0" w:color="auto"/>
        <w:left w:val="none" w:sz="0" w:space="0" w:color="auto"/>
        <w:bottom w:val="none" w:sz="0" w:space="0" w:color="auto"/>
        <w:right w:val="none" w:sz="0" w:space="0" w:color="auto"/>
      </w:divBdr>
    </w:div>
    <w:div w:id="1546794395">
      <w:bodyDiv w:val="1"/>
      <w:marLeft w:val="0"/>
      <w:marRight w:val="0"/>
      <w:marTop w:val="0"/>
      <w:marBottom w:val="0"/>
      <w:divBdr>
        <w:top w:val="none" w:sz="0" w:space="0" w:color="auto"/>
        <w:left w:val="none" w:sz="0" w:space="0" w:color="auto"/>
        <w:bottom w:val="none" w:sz="0" w:space="0" w:color="auto"/>
        <w:right w:val="none" w:sz="0" w:space="0" w:color="auto"/>
      </w:divBdr>
    </w:div>
    <w:div w:id="1547833674">
      <w:bodyDiv w:val="1"/>
      <w:marLeft w:val="0"/>
      <w:marRight w:val="0"/>
      <w:marTop w:val="0"/>
      <w:marBottom w:val="0"/>
      <w:divBdr>
        <w:top w:val="none" w:sz="0" w:space="0" w:color="auto"/>
        <w:left w:val="none" w:sz="0" w:space="0" w:color="auto"/>
        <w:bottom w:val="none" w:sz="0" w:space="0" w:color="auto"/>
        <w:right w:val="none" w:sz="0" w:space="0" w:color="auto"/>
      </w:divBdr>
    </w:div>
    <w:div w:id="1548030149">
      <w:bodyDiv w:val="1"/>
      <w:marLeft w:val="0"/>
      <w:marRight w:val="0"/>
      <w:marTop w:val="0"/>
      <w:marBottom w:val="0"/>
      <w:divBdr>
        <w:top w:val="none" w:sz="0" w:space="0" w:color="auto"/>
        <w:left w:val="none" w:sz="0" w:space="0" w:color="auto"/>
        <w:bottom w:val="none" w:sz="0" w:space="0" w:color="auto"/>
        <w:right w:val="none" w:sz="0" w:space="0" w:color="auto"/>
      </w:divBdr>
    </w:div>
    <w:div w:id="1555504265">
      <w:bodyDiv w:val="1"/>
      <w:marLeft w:val="0"/>
      <w:marRight w:val="0"/>
      <w:marTop w:val="0"/>
      <w:marBottom w:val="0"/>
      <w:divBdr>
        <w:top w:val="none" w:sz="0" w:space="0" w:color="auto"/>
        <w:left w:val="none" w:sz="0" w:space="0" w:color="auto"/>
        <w:bottom w:val="none" w:sz="0" w:space="0" w:color="auto"/>
        <w:right w:val="none" w:sz="0" w:space="0" w:color="auto"/>
      </w:divBdr>
    </w:div>
    <w:div w:id="1561598192">
      <w:bodyDiv w:val="1"/>
      <w:marLeft w:val="0"/>
      <w:marRight w:val="0"/>
      <w:marTop w:val="0"/>
      <w:marBottom w:val="0"/>
      <w:divBdr>
        <w:top w:val="none" w:sz="0" w:space="0" w:color="auto"/>
        <w:left w:val="none" w:sz="0" w:space="0" w:color="auto"/>
        <w:bottom w:val="none" w:sz="0" w:space="0" w:color="auto"/>
        <w:right w:val="none" w:sz="0" w:space="0" w:color="auto"/>
      </w:divBdr>
    </w:div>
    <w:div w:id="1564634927">
      <w:bodyDiv w:val="1"/>
      <w:marLeft w:val="0"/>
      <w:marRight w:val="0"/>
      <w:marTop w:val="0"/>
      <w:marBottom w:val="0"/>
      <w:divBdr>
        <w:top w:val="none" w:sz="0" w:space="0" w:color="auto"/>
        <w:left w:val="none" w:sz="0" w:space="0" w:color="auto"/>
        <w:bottom w:val="none" w:sz="0" w:space="0" w:color="auto"/>
        <w:right w:val="none" w:sz="0" w:space="0" w:color="auto"/>
      </w:divBdr>
      <w:divsChild>
        <w:div w:id="617109530">
          <w:marLeft w:val="0"/>
          <w:marRight w:val="0"/>
          <w:marTop w:val="0"/>
          <w:marBottom w:val="0"/>
          <w:divBdr>
            <w:top w:val="none" w:sz="0" w:space="0" w:color="auto"/>
            <w:left w:val="none" w:sz="0" w:space="0" w:color="auto"/>
            <w:bottom w:val="none" w:sz="0" w:space="0" w:color="auto"/>
            <w:right w:val="none" w:sz="0" w:space="0" w:color="auto"/>
          </w:divBdr>
        </w:div>
        <w:div w:id="1935094757">
          <w:marLeft w:val="0"/>
          <w:marRight w:val="0"/>
          <w:marTop w:val="0"/>
          <w:marBottom w:val="0"/>
          <w:divBdr>
            <w:top w:val="none" w:sz="0" w:space="0" w:color="auto"/>
            <w:left w:val="none" w:sz="0" w:space="0" w:color="auto"/>
            <w:bottom w:val="none" w:sz="0" w:space="0" w:color="auto"/>
            <w:right w:val="none" w:sz="0" w:space="0" w:color="auto"/>
          </w:divBdr>
        </w:div>
        <w:div w:id="1999074285">
          <w:marLeft w:val="0"/>
          <w:marRight w:val="0"/>
          <w:marTop w:val="0"/>
          <w:marBottom w:val="0"/>
          <w:divBdr>
            <w:top w:val="none" w:sz="0" w:space="0" w:color="auto"/>
            <w:left w:val="none" w:sz="0" w:space="0" w:color="auto"/>
            <w:bottom w:val="none" w:sz="0" w:space="0" w:color="auto"/>
            <w:right w:val="none" w:sz="0" w:space="0" w:color="auto"/>
          </w:divBdr>
        </w:div>
      </w:divsChild>
    </w:div>
    <w:div w:id="1564951703">
      <w:bodyDiv w:val="1"/>
      <w:marLeft w:val="0"/>
      <w:marRight w:val="0"/>
      <w:marTop w:val="0"/>
      <w:marBottom w:val="0"/>
      <w:divBdr>
        <w:top w:val="none" w:sz="0" w:space="0" w:color="auto"/>
        <w:left w:val="none" w:sz="0" w:space="0" w:color="auto"/>
        <w:bottom w:val="none" w:sz="0" w:space="0" w:color="auto"/>
        <w:right w:val="none" w:sz="0" w:space="0" w:color="auto"/>
      </w:divBdr>
    </w:div>
    <w:div w:id="1565023086">
      <w:bodyDiv w:val="1"/>
      <w:marLeft w:val="0"/>
      <w:marRight w:val="0"/>
      <w:marTop w:val="0"/>
      <w:marBottom w:val="0"/>
      <w:divBdr>
        <w:top w:val="none" w:sz="0" w:space="0" w:color="auto"/>
        <w:left w:val="none" w:sz="0" w:space="0" w:color="auto"/>
        <w:bottom w:val="none" w:sz="0" w:space="0" w:color="auto"/>
        <w:right w:val="none" w:sz="0" w:space="0" w:color="auto"/>
      </w:divBdr>
    </w:div>
    <w:div w:id="1574118309">
      <w:bodyDiv w:val="1"/>
      <w:marLeft w:val="0"/>
      <w:marRight w:val="0"/>
      <w:marTop w:val="0"/>
      <w:marBottom w:val="0"/>
      <w:divBdr>
        <w:top w:val="none" w:sz="0" w:space="0" w:color="auto"/>
        <w:left w:val="none" w:sz="0" w:space="0" w:color="auto"/>
        <w:bottom w:val="none" w:sz="0" w:space="0" w:color="auto"/>
        <w:right w:val="none" w:sz="0" w:space="0" w:color="auto"/>
      </w:divBdr>
    </w:div>
    <w:div w:id="1578394506">
      <w:bodyDiv w:val="1"/>
      <w:marLeft w:val="0"/>
      <w:marRight w:val="0"/>
      <w:marTop w:val="0"/>
      <w:marBottom w:val="0"/>
      <w:divBdr>
        <w:top w:val="none" w:sz="0" w:space="0" w:color="auto"/>
        <w:left w:val="none" w:sz="0" w:space="0" w:color="auto"/>
        <w:bottom w:val="none" w:sz="0" w:space="0" w:color="auto"/>
        <w:right w:val="none" w:sz="0" w:space="0" w:color="auto"/>
      </w:divBdr>
    </w:div>
    <w:div w:id="1578975100">
      <w:bodyDiv w:val="1"/>
      <w:marLeft w:val="0"/>
      <w:marRight w:val="0"/>
      <w:marTop w:val="0"/>
      <w:marBottom w:val="0"/>
      <w:divBdr>
        <w:top w:val="none" w:sz="0" w:space="0" w:color="auto"/>
        <w:left w:val="none" w:sz="0" w:space="0" w:color="auto"/>
        <w:bottom w:val="none" w:sz="0" w:space="0" w:color="auto"/>
        <w:right w:val="none" w:sz="0" w:space="0" w:color="auto"/>
      </w:divBdr>
    </w:div>
    <w:div w:id="1584488448">
      <w:bodyDiv w:val="1"/>
      <w:marLeft w:val="0"/>
      <w:marRight w:val="0"/>
      <w:marTop w:val="0"/>
      <w:marBottom w:val="0"/>
      <w:divBdr>
        <w:top w:val="none" w:sz="0" w:space="0" w:color="auto"/>
        <w:left w:val="none" w:sz="0" w:space="0" w:color="auto"/>
        <w:bottom w:val="none" w:sz="0" w:space="0" w:color="auto"/>
        <w:right w:val="none" w:sz="0" w:space="0" w:color="auto"/>
      </w:divBdr>
    </w:div>
    <w:div w:id="1587033172">
      <w:bodyDiv w:val="1"/>
      <w:marLeft w:val="0"/>
      <w:marRight w:val="0"/>
      <w:marTop w:val="0"/>
      <w:marBottom w:val="0"/>
      <w:divBdr>
        <w:top w:val="none" w:sz="0" w:space="0" w:color="auto"/>
        <w:left w:val="none" w:sz="0" w:space="0" w:color="auto"/>
        <w:bottom w:val="none" w:sz="0" w:space="0" w:color="auto"/>
        <w:right w:val="none" w:sz="0" w:space="0" w:color="auto"/>
      </w:divBdr>
    </w:div>
    <w:div w:id="1600606265">
      <w:bodyDiv w:val="1"/>
      <w:marLeft w:val="0"/>
      <w:marRight w:val="0"/>
      <w:marTop w:val="0"/>
      <w:marBottom w:val="0"/>
      <w:divBdr>
        <w:top w:val="none" w:sz="0" w:space="0" w:color="auto"/>
        <w:left w:val="none" w:sz="0" w:space="0" w:color="auto"/>
        <w:bottom w:val="none" w:sz="0" w:space="0" w:color="auto"/>
        <w:right w:val="none" w:sz="0" w:space="0" w:color="auto"/>
      </w:divBdr>
    </w:div>
    <w:div w:id="1604653545">
      <w:bodyDiv w:val="1"/>
      <w:marLeft w:val="0"/>
      <w:marRight w:val="0"/>
      <w:marTop w:val="0"/>
      <w:marBottom w:val="0"/>
      <w:divBdr>
        <w:top w:val="none" w:sz="0" w:space="0" w:color="auto"/>
        <w:left w:val="none" w:sz="0" w:space="0" w:color="auto"/>
        <w:bottom w:val="none" w:sz="0" w:space="0" w:color="auto"/>
        <w:right w:val="none" w:sz="0" w:space="0" w:color="auto"/>
      </w:divBdr>
    </w:div>
    <w:div w:id="1612587220">
      <w:bodyDiv w:val="1"/>
      <w:marLeft w:val="0"/>
      <w:marRight w:val="0"/>
      <w:marTop w:val="0"/>
      <w:marBottom w:val="0"/>
      <w:divBdr>
        <w:top w:val="none" w:sz="0" w:space="0" w:color="auto"/>
        <w:left w:val="none" w:sz="0" w:space="0" w:color="auto"/>
        <w:bottom w:val="none" w:sz="0" w:space="0" w:color="auto"/>
        <w:right w:val="none" w:sz="0" w:space="0" w:color="auto"/>
      </w:divBdr>
    </w:div>
    <w:div w:id="1624532166">
      <w:bodyDiv w:val="1"/>
      <w:marLeft w:val="0"/>
      <w:marRight w:val="0"/>
      <w:marTop w:val="0"/>
      <w:marBottom w:val="0"/>
      <w:divBdr>
        <w:top w:val="none" w:sz="0" w:space="0" w:color="auto"/>
        <w:left w:val="none" w:sz="0" w:space="0" w:color="auto"/>
        <w:bottom w:val="none" w:sz="0" w:space="0" w:color="auto"/>
        <w:right w:val="none" w:sz="0" w:space="0" w:color="auto"/>
      </w:divBdr>
    </w:div>
    <w:div w:id="1629700963">
      <w:bodyDiv w:val="1"/>
      <w:marLeft w:val="0"/>
      <w:marRight w:val="0"/>
      <w:marTop w:val="0"/>
      <w:marBottom w:val="0"/>
      <w:divBdr>
        <w:top w:val="none" w:sz="0" w:space="0" w:color="auto"/>
        <w:left w:val="none" w:sz="0" w:space="0" w:color="auto"/>
        <w:bottom w:val="none" w:sz="0" w:space="0" w:color="auto"/>
        <w:right w:val="none" w:sz="0" w:space="0" w:color="auto"/>
      </w:divBdr>
    </w:div>
    <w:div w:id="1632857185">
      <w:bodyDiv w:val="1"/>
      <w:marLeft w:val="0"/>
      <w:marRight w:val="0"/>
      <w:marTop w:val="0"/>
      <w:marBottom w:val="0"/>
      <w:divBdr>
        <w:top w:val="none" w:sz="0" w:space="0" w:color="auto"/>
        <w:left w:val="none" w:sz="0" w:space="0" w:color="auto"/>
        <w:bottom w:val="none" w:sz="0" w:space="0" w:color="auto"/>
        <w:right w:val="none" w:sz="0" w:space="0" w:color="auto"/>
      </w:divBdr>
      <w:divsChild>
        <w:div w:id="152066093">
          <w:marLeft w:val="0"/>
          <w:marRight w:val="0"/>
          <w:marTop w:val="0"/>
          <w:marBottom w:val="0"/>
          <w:divBdr>
            <w:top w:val="none" w:sz="0" w:space="0" w:color="auto"/>
            <w:left w:val="none" w:sz="0" w:space="0" w:color="auto"/>
            <w:bottom w:val="none" w:sz="0" w:space="0" w:color="auto"/>
            <w:right w:val="none" w:sz="0" w:space="0" w:color="auto"/>
          </w:divBdr>
        </w:div>
        <w:div w:id="218446915">
          <w:marLeft w:val="0"/>
          <w:marRight w:val="0"/>
          <w:marTop w:val="0"/>
          <w:marBottom w:val="0"/>
          <w:divBdr>
            <w:top w:val="none" w:sz="0" w:space="0" w:color="auto"/>
            <w:left w:val="none" w:sz="0" w:space="0" w:color="auto"/>
            <w:bottom w:val="none" w:sz="0" w:space="0" w:color="auto"/>
            <w:right w:val="none" w:sz="0" w:space="0" w:color="auto"/>
          </w:divBdr>
        </w:div>
        <w:div w:id="532958174">
          <w:marLeft w:val="0"/>
          <w:marRight w:val="0"/>
          <w:marTop w:val="0"/>
          <w:marBottom w:val="0"/>
          <w:divBdr>
            <w:top w:val="none" w:sz="0" w:space="0" w:color="auto"/>
            <w:left w:val="none" w:sz="0" w:space="0" w:color="auto"/>
            <w:bottom w:val="none" w:sz="0" w:space="0" w:color="auto"/>
            <w:right w:val="none" w:sz="0" w:space="0" w:color="auto"/>
          </w:divBdr>
        </w:div>
        <w:div w:id="829752944">
          <w:marLeft w:val="0"/>
          <w:marRight w:val="0"/>
          <w:marTop w:val="0"/>
          <w:marBottom w:val="0"/>
          <w:divBdr>
            <w:top w:val="none" w:sz="0" w:space="0" w:color="auto"/>
            <w:left w:val="none" w:sz="0" w:space="0" w:color="auto"/>
            <w:bottom w:val="none" w:sz="0" w:space="0" w:color="auto"/>
            <w:right w:val="none" w:sz="0" w:space="0" w:color="auto"/>
          </w:divBdr>
        </w:div>
        <w:div w:id="955722957">
          <w:marLeft w:val="0"/>
          <w:marRight w:val="0"/>
          <w:marTop w:val="0"/>
          <w:marBottom w:val="0"/>
          <w:divBdr>
            <w:top w:val="none" w:sz="0" w:space="0" w:color="auto"/>
            <w:left w:val="none" w:sz="0" w:space="0" w:color="auto"/>
            <w:bottom w:val="none" w:sz="0" w:space="0" w:color="auto"/>
            <w:right w:val="none" w:sz="0" w:space="0" w:color="auto"/>
          </w:divBdr>
        </w:div>
        <w:div w:id="1136604921">
          <w:marLeft w:val="0"/>
          <w:marRight w:val="0"/>
          <w:marTop w:val="0"/>
          <w:marBottom w:val="0"/>
          <w:divBdr>
            <w:top w:val="none" w:sz="0" w:space="0" w:color="auto"/>
            <w:left w:val="none" w:sz="0" w:space="0" w:color="auto"/>
            <w:bottom w:val="none" w:sz="0" w:space="0" w:color="auto"/>
            <w:right w:val="none" w:sz="0" w:space="0" w:color="auto"/>
          </w:divBdr>
        </w:div>
        <w:div w:id="1255477572">
          <w:marLeft w:val="0"/>
          <w:marRight w:val="0"/>
          <w:marTop w:val="0"/>
          <w:marBottom w:val="0"/>
          <w:divBdr>
            <w:top w:val="none" w:sz="0" w:space="0" w:color="auto"/>
            <w:left w:val="none" w:sz="0" w:space="0" w:color="auto"/>
            <w:bottom w:val="none" w:sz="0" w:space="0" w:color="auto"/>
            <w:right w:val="none" w:sz="0" w:space="0" w:color="auto"/>
          </w:divBdr>
        </w:div>
        <w:div w:id="1300261133">
          <w:marLeft w:val="0"/>
          <w:marRight w:val="0"/>
          <w:marTop w:val="0"/>
          <w:marBottom w:val="0"/>
          <w:divBdr>
            <w:top w:val="none" w:sz="0" w:space="0" w:color="auto"/>
            <w:left w:val="none" w:sz="0" w:space="0" w:color="auto"/>
            <w:bottom w:val="none" w:sz="0" w:space="0" w:color="auto"/>
            <w:right w:val="none" w:sz="0" w:space="0" w:color="auto"/>
          </w:divBdr>
        </w:div>
        <w:div w:id="1337154467">
          <w:marLeft w:val="0"/>
          <w:marRight w:val="0"/>
          <w:marTop w:val="0"/>
          <w:marBottom w:val="0"/>
          <w:divBdr>
            <w:top w:val="none" w:sz="0" w:space="0" w:color="auto"/>
            <w:left w:val="none" w:sz="0" w:space="0" w:color="auto"/>
            <w:bottom w:val="none" w:sz="0" w:space="0" w:color="auto"/>
            <w:right w:val="none" w:sz="0" w:space="0" w:color="auto"/>
          </w:divBdr>
        </w:div>
        <w:div w:id="1590574677">
          <w:marLeft w:val="0"/>
          <w:marRight w:val="0"/>
          <w:marTop w:val="0"/>
          <w:marBottom w:val="0"/>
          <w:divBdr>
            <w:top w:val="none" w:sz="0" w:space="0" w:color="auto"/>
            <w:left w:val="none" w:sz="0" w:space="0" w:color="auto"/>
            <w:bottom w:val="none" w:sz="0" w:space="0" w:color="auto"/>
            <w:right w:val="none" w:sz="0" w:space="0" w:color="auto"/>
          </w:divBdr>
        </w:div>
        <w:div w:id="1891840171">
          <w:marLeft w:val="0"/>
          <w:marRight w:val="0"/>
          <w:marTop w:val="0"/>
          <w:marBottom w:val="0"/>
          <w:divBdr>
            <w:top w:val="none" w:sz="0" w:space="0" w:color="auto"/>
            <w:left w:val="none" w:sz="0" w:space="0" w:color="auto"/>
            <w:bottom w:val="none" w:sz="0" w:space="0" w:color="auto"/>
            <w:right w:val="none" w:sz="0" w:space="0" w:color="auto"/>
          </w:divBdr>
        </w:div>
        <w:div w:id="2017344985">
          <w:marLeft w:val="0"/>
          <w:marRight w:val="0"/>
          <w:marTop w:val="0"/>
          <w:marBottom w:val="0"/>
          <w:divBdr>
            <w:top w:val="none" w:sz="0" w:space="0" w:color="auto"/>
            <w:left w:val="none" w:sz="0" w:space="0" w:color="auto"/>
            <w:bottom w:val="none" w:sz="0" w:space="0" w:color="auto"/>
            <w:right w:val="none" w:sz="0" w:space="0" w:color="auto"/>
          </w:divBdr>
        </w:div>
      </w:divsChild>
    </w:div>
    <w:div w:id="1651254662">
      <w:bodyDiv w:val="1"/>
      <w:marLeft w:val="0"/>
      <w:marRight w:val="0"/>
      <w:marTop w:val="0"/>
      <w:marBottom w:val="0"/>
      <w:divBdr>
        <w:top w:val="none" w:sz="0" w:space="0" w:color="auto"/>
        <w:left w:val="none" w:sz="0" w:space="0" w:color="auto"/>
        <w:bottom w:val="none" w:sz="0" w:space="0" w:color="auto"/>
        <w:right w:val="none" w:sz="0" w:space="0" w:color="auto"/>
      </w:divBdr>
    </w:div>
    <w:div w:id="1652370055">
      <w:bodyDiv w:val="1"/>
      <w:marLeft w:val="0"/>
      <w:marRight w:val="0"/>
      <w:marTop w:val="0"/>
      <w:marBottom w:val="0"/>
      <w:divBdr>
        <w:top w:val="none" w:sz="0" w:space="0" w:color="auto"/>
        <w:left w:val="none" w:sz="0" w:space="0" w:color="auto"/>
        <w:bottom w:val="none" w:sz="0" w:space="0" w:color="auto"/>
        <w:right w:val="none" w:sz="0" w:space="0" w:color="auto"/>
      </w:divBdr>
    </w:div>
    <w:div w:id="1654023069">
      <w:bodyDiv w:val="1"/>
      <w:marLeft w:val="0"/>
      <w:marRight w:val="0"/>
      <w:marTop w:val="0"/>
      <w:marBottom w:val="0"/>
      <w:divBdr>
        <w:top w:val="none" w:sz="0" w:space="0" w:color="auto"/>
        <w:left w:val="none" w:sz="0" w:space="0" w:color="auto"/>
        <w:bottom w:val="none" w:sz="0" w:space="0" w:color="auto"/>
        <w:right w:val="none" w:sz="0" w:space="0" w:color="auto"/>
      </w:divBdr>
    </w:div>
    <w:div w:id="1657302141">
      <w:bodyDiv w:val="1"/>
      <w:marLeft w:val="0"/>
      <w:marRight w:val="0"/>
      <w:marTop w:val="0"/>
      <w:marBottom w:val="0"/>
      <w:divBdr>
        <w:top w:val="none" w:sz="0" w:space="0" w:color="auto"/>
        <w:left w:val="none" w:sz="0" w:space="0" w:color="auto"/>
        <w:bottom w:val="none" w:sz="0" w:space="0" w:color="auto"/>
        <w:right w:val="none" w:sz="0" w:space="0" w:color="auto"/>
      </w:divBdr>
    </w:div>
    <w:div w:id="1664775735">
      <w:bodyDiv w:val="1"/>
      <w:marLeft w:val="0"/>
      <w:marRight w:val="0"/>
      <w:marTop w:val="0"/>
      <w:marBottom w:val="0"/>
      <w:divBdr>
        <w:top w:val="none" w:sz="0" w:space="0" w:color="auto"/>
        <w:left w:val="none" w:sz="0" w:space="0" w:color="auto"/>
        <w:bottom w:val="none" w:sz="0" w:space="0" w:color="auto"/>
        <w:right w:val="none" w:sz="0" w:space="0" w:color="auto"/>
      </w:divBdr>
    </w:div>
    <w:div w:id="1666131307">
      <w:bodyDiv w:val="1"/>
      <w:marLeft w:val="0"/>
      <w:marRight w:val="0"/>
      <w:marTop w:val="0"/>
      <w:marBottom w:val="0"/>
      <w:divBdr>
        <w:top w:val="none" w:sz="0" w:space="0" w:color="auto"/>
        <w:left w:val="none" w:sz="0" w:space="0" w:color="auto"/>
        <w:bottom w:val="none" w:sz="0" w:space="0" w:color="auto"/>
        <w:right w:val="none" w:sz="0" w:space="0" w:color="auto"/>
      </w:divBdr>
    </w:div>
    <w:div w:id="1670865983">
      <w:bodyDiv w:val="1"/>
      <w:marLeft w:val="0"/>
      <w:marRight w:val="0"/>
      <w:marTop w:val="0"/>
      <w:marBottom w:val="0"/>
      <w:divBdr>
        <w:top w:val="none" w:sz="0" w:space="0" w:color="auto"/>
        <w:left w:val="none" w:sz="0" w:space="0" w:color="auto"/>
        <w:bottom w:val="none" w:sz="0" w:space="0" w:color="auto"/>
        <w:right w:val="none" w:sz="0" w:space="0" w:color="auto"/>
      </w:divBdr>
    </w:div>
    <w:div w:id="1678271039">
      <w:bodyDiv w:val="1"/>
      <w:marLeft w:val="0"/>
      <w:marRight w:val="0"/>
      <w:marTop w:val="0"/>
      <w:marBottom w:val="0"/>
      <w:divBdr>
        <w:top w:val="none" w:sz="0" w:space="0" w:color="auto"/>
        <w:left w:val="none" w:sz="0" w:space="0" w:color="auto"/>
        <w:bottom w:val="none" w:sz="0" w:space="0" w:color="auto"/>
        <w:right w:val="none" w:sz="0" w:space="0" w:color="auto"/>
      </w:divBdr>
    </w:div>
    <w:div w:id="1680306170">
      <w:bodyDiv w:val="1"/>
      <w:marLeft w:val="0"/>
      <w:marRight w:val="0"/>
      <w:marTop w:val="0"/>
      <w:marBottom w:val="0"/>
      <w:divBdr>
        <w:top w:val="none" w:sz="0" w:space="0" w:color="auto"/>
        <w:left w:val="none" w:sz="0" w:space="0" w:color="auto"/>
        <w:bottom w:val="none" w:sz="0" w:space="0" w:color="auto"/>
        <w:right w:val="none" w:sz="0" w:space="0" w:color="auto"/>
      </w:divBdr>
    </w:div>
    <w:div w:id="1686519899">
      <w:bodyDiv w:val="1"/>
      <w:marLeft w:val="0"/>
      <w:marRight w:val="0"/>
      <w:marTop w:val="0"/>
      <w:marBottom w:val="0"/>
      <w:divBdr>
        <w:top w:val="none" w:sz="0" w:space="0" w:color="auto"/>
        <w:left w:val="none" w:sz="0" w:space="0" w:color="auto"/>
        <w:bottom w:val="none" w:sz="0" w:space="0" w:color="auto"/>
        <w:right w:val="none" w:sz="0" w:space="0" w:color="auto"/>
      </w:divBdr>
    </w:div>
    <w:div w:id="1689600677">
      <w:bodyDiv w:val="1"/>
      <w:marLeft w:val="0"/>
      <w:marRight w:val="0"/>
      <w:marTop w:val="0"/>
      <w:marBottom w:val="0"/>
      <w:divBdr>
        <w:top w:val="none" w:sz="0" w:space="0" w:color="auto"/>
        <w:left w:val="none" w:sz="0" w:space="0" w:color="auto"/>
        <w:bottom w:val="none" w:sz="0" w:space="0" w:color="auto"/>
        <w:right w:val="none" w:sz="0" w:space="0" w:color="auto"/>
      </w:divBdr>
    </w:div>
    <w:div w:id="1693073133">
      <w:bodyDiv w:val="1"/>
      <w:marLeft w:val="0"/>
      <w:marRight w:val="0"/>
      <w:marTop w:val="0"/>
      <w:marBottom w:val="0"/>
      <w:divBdr>
        <w:top w:val="none" w:sz="0" w:space="0" w:color="auto"/>
        <w:left w:val="none" w:sz="0" w:space="0" w:color="auto"/>
        <w:bottom w:val="none" w:sz="0" w:space="0" w:color="auto"/>
        <w:right w:val="none" w:sz="0" w:space="0" w:color="auto"/>
      </w:divBdr>
    </w:div>
    <w:div w:id="1697537782">
      <w:bodyDiv w:val="1"/>
      <w:marLeft w:val="0"/>
      <w:marRight w:val="0"/>
      <w:marTop w:val="0"/>
      <w:marBottom w:val="0"/>
      <w:divBdr>
        <w:top w:val="none" w:sz="0" w:space="0" w:color="auto"/>
        <w:left w:val="none" w:sz="0" w:space="0" w:color="auto"/>
        <w:bottom w:val="none" w:sz="0" w:space="0" w:color="auto"/>
        <w:right w:val="none" w:sz="0" w:space="0" w:color="auto"/>
      </w:divBdr>
    </w:div>
    <w:div w:id="1700549007">
      <w:bodyDiv w:val="1"/>
      <w:marLeft w:val="0"/>
      <w:marRight w:val="0"/>
      <w:marTop w:val="0"/>
      <w:marBottom w:val="0"/>
      <w:divBdr>
        <w:top w:val="none" w:sz="0" w:space="0" w:color="auto"/>
        <w:left w:val="none" w:sz="0" w:space="0" w:color="auto"/>
        <w:bottom w:val="none" w:sz="0" w:space="0" w:color="auto"/>
        <w:right w:val="none" w:sz="0" w:space="0" w:color="auto"/>
      </w:divBdr>
    </w:div>
    <w:div w:id="1701514983">
      <w:bodyDiv w:val="1"/>
      <w:marLeft w:val="0"/>
      <w:marRight w:val="0"/>
      <w:marTop w:val="0"/>
      <w:marBottom w:val="0"/>
      <w:divBdr>
        <w:top w:val="none" w:sz="0" w:space="0" w:color="auto"/>
        <w:left w:val="none" w:sz="0" w:space="0" w:color="auto"/>
        <w:bottom w:val="none" w:sz="0" w:space="0" w:color="auto"/>
        <w:right w:val="none" w:sz="0" w:space="0" w:color="auto"/>
      </w:divBdr>
    </w:div>
    <w:div w:id="1712925649">
      <w:bodyDiv w:val="1"/>
      <w:marLeft w:val="0"/>
      <w:marRight w:val="0"/>
      <w:marTop w:val="0"/>
      <w:marBottom w:val="0"/>
      <w:divBdr>
        <w:top w:val="none" w:sz="0" w:space="0" w:color="auto"/>
        <w:left w:val="none" w:sz="0" w:space="0" w:color="auto"/>
        <w:bottom w:val="none" w:sz="0" w:space="0" w:color="auto"/>
        <w:right w:val="none" w:sz="0" w:space="0" w:color="auto"/>
      </w:divBdr>
    </w:div>
    <w:div w:id="1717584394">
      <w:bodyDiv w:val="1"/>
      <w:marLeft w:val="0"/>
      <w:marRight w:val="0"/>
      <w:marTop w:val="0"/>
      <w:marBottom w:val="0"/>
      <w:divBdr>
        <w:top w:val="none" w:sz="0" w:space="0" w:color="auto"/>
        <w:left w:val="none" w:sz="0" w:space="0" w:color="auto"/>
        <w:bottom w:val="none" w:sz="0" w:space="0" w:color="auto"/>
        <w:right w:val="none" w:sz="0" w:space="0" w:color="auto"/>
      </w:divBdr>
    </w:div>
    <w:div w:id="1721975939">
      <w:bodyDiv w:val="1"/>
      <w:marLeft w:val="0"/>
      <w:marRight w:val="0"/>
      <w:marTop w:val="0"/>
      <w:marBottom w:val="0"/>
      <w:divBdr>
        <w:top w:val="none" w:sz="0" w:space="0" w:color="auto"/>
        <w:left w:val="none" w:sz="0" w:space="0" w:color="auto"/>
        <w:bottom w:val="none" w:sz="0" w:space="0" w:color="auto"/>
        <w:right w:val="none" w:sz="0" w:space="0" w:color="auto"/>
      </w:divBdr>
    </w:div>
    <w:div w:id="1726484842">
      <w:bodyDiv w:val="1"/>
      <w:marLeft w:val="0"/>
      <w:marRight w:val="0"/>
      <w:marTop w:val="0"/>
      <w:marBottom w:val="0"/>
      <w:divBdr>
        <w:top w:val="none" w:sz="0" w:space="0" w:color="auto"/>
        <w:left w:val="none" w:sz="0" w:space="0" w:color="auto"/>
        <w:bottom w:val="none" w:sz="0" w:space="0" w:color="auto"/>
        <w:right w:val="none" w:sz="0" w:space="0" w:color="auto"/>
      </w:divBdr>
    </w:div>
    <w:div w:id="1728721629">
      <w:bodyDiv w:val="1"/>
      <w:marLeft w:val="0"/>
      <w:marRight w:val="0"/>
      <w:marTop w:val="0"/>
      <w:marBottom w:val="0"/>
      <w:divBdr>
        <w:top w:val="none" w:sz="0" w:space="0" w:color="auto"/>
        <w:left w:val="none" w:sz="0" w:space="0" w:color="auto"/>
        <w:bottom w:val="none" w:sz="0" w:space="0" w:color="auto"/>
        <w:right w:val="none" w:sz="0" w:space="0" w:color="auto"/>
      </w:divBdr>
    </w:div>
    <w:div w:id="1731807699">
      <w:bodyDiv w:val="1"/>
      <w:marLeft w:val="0"/>
      <w:marRight w:val="0"/>
      <w:marTop w:val="0"/>
      <w:marBottom w:val="0"/>
      <w:divBdr>
        <w:top w:val="none" w:sz="0" w:space="0" w:color="auto"/>
        <w:left w:val="none" w:sz="0" w:space="0" w:color="auto"/>
        <w:bottom w:val="none" w:sz="0" w:space="0" w:color="auto"/>
        <w:right w:val="none" w:sz="0" w:space="0" w:color="auto"/>
      </w:divBdr>
    </w:div>
    <w:div w:id="1732607409">
      <w:bodyDiv w:val="1"/>
      <w:marLeft w:val="0"/>
      <w:marRight w:val="0"/>
      <w:marTop w:val="0"/>
      <w:marBottom w:val="0"/>
      <w:divBdr>
        <w:top w:val="none" w:sz="0" w:space="0" w:color="auto"/>
        <w:left w:val="none" w:sz="0" w:space="0" w:color="auto"/>
        <w:bottom w:val="none" w:sz="0" w:space="0" w:color="auto"/>
        <w:right w:val="none" w:sz="0" w:space="0" w:color="auto"/>
      </w:divBdr>
    </w:div>
    <w:div w:id="1739594815">
      <w:bodyDiv w:val="1"/>
      <w:marLeft w:val="0"/>
      <w:marRight w:val="0"/>
      <w:marTop w:val="0"/>
      <w:marBottom w:val="0"/>
      <w:divBdr>
        <w:top w:val="none" w:sz="0" w:space="0" w:color="auto"/>
        <w:left w:val="none" w:sz="0" w:space="0" w:color="auto"/>
        <w:bottom w:val="none" w:sz="0" w:space="0" w:color="auto"/>
        <w:right w:val="none" w:sz="0" w:space="0" w:color="auto"/>
      </w:divBdr>
    </w:div>
    <w:div w:id="1747339232">
      <w:bodyDiv w:val="1"/>
      <w:marLeft w:val="0"/>
      <w:marRight w:val="0"/>
      <w:marTop w:val="0"/>
      <w:marBottom w:val="0"/>
      <w:divBdr>
        <w:top w:val="none" w:sz="0" w:space="0" w:color="auto"/>
        <w:left w:val="none" w:sz="0" w:space="0" w:color="auto"/>
        <w:bottom w:val="none" w:sz="0" w:space="0" w:color="auto"/>
        <w:right w:val="none" w:sz="0" w:space="0" w:color="auto"/>
      </w:divBdr>
    </w:div>
    <w:div w:id="1756825033">
      <w:bodyDiv w:val="1"/>
      <w:marLeft w:val="0"/>
      <w:marRight w:val="0"/>
      <w:marTop w:val="0"/>
      <w:marBottom w:val="0"/>
      <w:divBdr>
        <w:top w:val="none" w:sz="0" w:space="0" w:color="auto"/>
        <w:left w:val="none" w:sz="0" w:space="0" w:color="auto"/>
        <w:bottom w:val="none" w:sz="0" w:space="0" w:color="auto"/>
        <w:right w:val="none" w:sz="0" w:space="0" w:color="auto"/>
      </w:divBdr>
    </w:div>
    <w:div w:id="1766151421">
      <w:bodyDiv w:val="1"/>
      <w:marLeft w:val="0"/>
      <w:marRight w:val="0"/>
      <w:marTop w:val="0"/>
      <w:marBottom w:val="0"/>
      <w:divBdr>
        <w:top w:val="none" w:sz="0" w:space="0" w:color="auto"/>
        <w:left w:val="none" w:sz="0" w:space="0" w:color="auto"/>
        <w:bottom w:val="none" w:sz="0" w:space="0" w:color="auto"/>
        <w:right w:val="none" w:sz="0" w:space="0" w:color="auto"/>
      </w:divBdr>
    </w:div>
    <w:div w:id="1771778292">
      <w:bodyDiv w:val="1"/>
      <w:marLeft w:val="0"/>
      <w:marRight w:val="0"/>
      <w:marTop w:val="0"/>
      <w:marBottom w:val="0"/>
      <w:divBdr>
        <w:top w:val="none" w:sz="0" w:space="0" w:color="auto"/>
        <w:left w:val="none" w:sz="0" w:space="0" w:color="auto"/>
        <w:bottom w:val="none" w:sz="0" w:space="0" w:color="auto"/>
        <w:right w:val="none" w:sz="0" w:space="0" w:color="auto"/>
      </w:divBdr>
    </w:div>
    <w:div w:id="1775704178">
      <w:bodyDiv w:val="1"/>
      <w:marLeft w:val="0"/>
      <w:marRight w:val="0"/>
      <w:marTop w:val="0"/>
      <w:marBottom w:val="0"/>
      <w:divBdr>
        <w:top w:val="none" w:sz="0" w:space="0" w:color="auto"/>
        <w:left w:val="none" w:sz="0" w:space="0" w:color="auto"/>
        <w:bottom w:val="none" w:sz="0" w:space="0" w:color="auto"/>
        <w:right w:val="none" w:sz="0" w:space="0" w:color="auto"/>
      </w:divBdr>
    </w:div>
    <w:div w:id="1776250776">
      <w:bodyDiv w:val="1"/>
      <w:marLeft w:val="0"/>
      <w:marRight w:val="0"/>
      <w:marTop w:val="0"/>
      <w:marBottom w:val="0"/>
      <w:divBdr>
        <w:top w:val="none" w:sz="0" w:space="0" w:color="auto"/>
        <w:left w:val="none" w:sz="0" w:space="0" w:color="auto"/>
        <w:bottom w:val="none" w:sz="0" w:space="0" w:color="auto"/>
        <w:right w:val="none" w:sz="0" w:space="0" w:color="auto"/>
      </w:divBdr>
    </w:div>
    <w:div w:id="1777747024">
      <w:bodyDiv w:val="1"/>
      <w:marLeft w:val="0"/>
      <w:marRight w:val="0"/>
      <w:marTop w:val="0"/>
      <w:marBottom w:val="0"/>
      <w:divBdr>
        <w:top w:val="none" w:sz="0" w:space="0" w:color="auto"/>
        <w:left w:val="none" w:sz="0" w:space="0" w:color="auto"/>
        <w:bottom w:val="none" w:sz="0" w:space="0" w:color="auto"/>
        <w:right w:val="none" w:sz="0" w:space="0" w:color="auto"/>
      </w:divBdr>
    </w:div>
    <w:div w:id="1779908525">
      <w:bodyDiv w:val="1"/>
      <w:marLeft w:val="0"/>
      <w:marRight w:val="0"/>
      <w:marTop w:val="0"/>
      <w:marBottom w:val="0"/>
      <w:divBdr>
        <w:top w:val="none" w:sz="0" w:space="0" w:color="auto"/>
        <w:left w:val="none" w:sz="0" w:space="0" w:color="auto"/>
        <w:bottom w:val="none" w:sz="0" w:space="0" w:color="auto"/>
        <w:right w:val="none" w:sz="0" w:space="0" w:color="auto"/>
      </w:divBdr>
    </w:div>
    <w:div w:id="1787962712">
      <w:bodyDiv w:val="1"/>
      <w:marLeft w:val="0"/>
      <w:marRight w:val="0"/>
      <w:marTop w:val="0"/>
      <w:marBottom w:val="0"/>
      <w:divBdr>
        <w:top w:val="none" w:sz="0" w:space="0" w:color="auto"/>
        <w:left w:val="none" w:sz="0" w:space="0" w:color="auto"/>
        <w:bottom w:val="none" w:sz="0" w:space="0" w:color="auto"/>
        <w:right w:val="none" w:sz="0" w:space="0" w:color="auto"/>
      </w:divBdr>
    </w:div>
    <w:div w:id="1791168590">
      <w:bodyDiv w:val="1"/>
      <w:marLeft w:val="0"/>
      <w:marRight w:val="0"/>
      <w:marTop w:val="0"/>
      <w:marBottom w:val="0"/>
      <w:divBdr>
        <w:top w:val="none" w:sz="0" w:space="0" w:color="auto"/>
        <w:left w:val="none" w:sz="0" w:space="0" w:color="auto"/>
        <w:bottom w:val="none" w:sz="0" w:space="0" w:color="auto"/>
        <w:right w:val="none" w:sz="0" w:space="0" w:color="auto"/>
      </w:divBdr>
    </w:div>
    <w:div w:id="1805154775">
      <w:bodyDiv w:val="1"/>
      <w:marLeft w:val="0"/>
      <w:marRight w:val="0"/>
      <w:marTop w:val="0"/>
      <w:marBottom w:val="0"/>
      <w:divBdr>
        <w:top w:val="none" w:sz="0" w:space="0" w:color="auto"/>
        <w:left w:val="none" w:sz="0" w:space="0" w:color="auto"/>
        <w:bottom w:val="none" w:sz="0" w:space="0" w:color="auto"/>
        <w:right w:val="none" w:sz="0" w:space="0" w:color="auto"/>
      </w:divBdr>
    </w:div>
    <w:div w:id="1807308789">
      <w:bodyDiv w:val="1"/>
      <w:marLeft w:val="0"/>
      <w:marRight w:val="0"/>
      <w:marTop w:val="0"/>
      <w:marBottom w:val="0"/>
      <w:divBdr>
        <w:top w:val="none" w:sz="0" w:space="0" w:color="auto"/>
        <w:left w:val="none" w:sz="0" w:space="0" w:color="auto"/>
        <w:bottom w:val="none" w:sz="0" w:space="0" w:color="auto"/>
        <w:right w:val="none" w:sz="0" w:space="0" w:color="auto"/>
      </w:divBdr>
    </w:div>
    <w:div w:id="1810855691">
      <w:bodyDiv w:val="1"/>
      <w:marLeft w:val="0"/>
      <w:marRight w:val="0"/>
      <w:marTop w:val="0"/>
      <w:marBottom w:val="0"/>
      <w:divBdr>
        <w:top w:val="none" w:sz="0" w:space="0" w:color="auto"/>
        <w:left w:val="none" w:sz="0" w:space="0" w:color="auto"/>
        <w:bottom w:val="none" w:sz="0" w:space="0" w:color="auto"/>
        <w:right w:val="none" w:sz="0" w:space="0" w:color="auto"/>
      </w:divBdr>
    </w:div>
    <w:div w:id="1814323423">
      <w:bodyDiv w:val="1"/>
      <w:marLeft w:val="0"/>
      <w:marRight w:val="0"/>
      <w:marTop w:val="0"/>
      <w:marBottom w:val="0"/>
      <w:divBdr>
        <w:top w:val="none" w:sz="0" w:space="0" w:color="auto"/>
        <w:left w:val="none" w:sz="0" w:space="0" w:color="auto"/>
        <w:bottom w:val="none" w:sz="0" w:space="0" w:color="auto"/>
        <w:right w:val="none" w:sz="0" w:space="0" w:color="auto"/>
      </w:divBdr>
    </w:div>
    <w:div w:id="1814326366">
      <w:bodyDiv w:val="1"/>
      <w:marLeft w:val="0"/>
      <w:marRight w:val="0"/>
      <w:marTop w:val="0"/>
      <w:marBottom w:val="0"/>
      <w:divBdr>
        <w:top w:val="none" w:sz="0" w:space="0" w:color="auto"/>
        <w:left w:val="none" w:sz="0" w:space="0" w:color="auto"/>
        <w:bottom w:val="none" w:sz="0" w:space="0" w:color="auto"/>
        <w:right w:val="none" w:sz="0" w:space="0" w:color="auto"/>
      </w:divBdr>
    </w:div>
    <w:div w:id="1818254667">
      <w:bodyDiv w:val="1"/>
      <w:marLeft w:val="0"/>
      <w:marRight w:val="0"/>
      <w:marTop w:val="0"/>
      <w:marBottom w:val="0"/>
      <w:divBdr>
        <w:top w:val="none" w:sz="0" w:space="0" w:color="auto"/>
        <w:left w:val="none" w:sz="0" w:space="0" w:color="auto"/>
        <w:bottom w:val="none" w:sz="0" w:space="0" w:color="auto"/>
        <w:right w:val="none" w:sz="0" w:space="0" w:color="auto"/>
      </w:divBdr>
    </w:div>
    <w:div w:id="1818302687">
      <w:bodyDiv w:val="1"/>
      <w:marLeft w:val="0"/>
      <w:marRight w:val="0"/>
      <w:marTop w:val="0"/>
      <w:marBottom w:val="0"/>
      <w:divBdr>
        <w:top w:val="none" w:sz="0" w:space="0" w:color="auto"/>
        <w:left w:val="none" w:sz="0" w:space="0" w:color="auto"/>
        <w:bottom w:val="none" w:sz="0" w:space="0" w:color="auto"/>
        <w:right w:val="none" w:sz="0" w:space="0" w:color="auto"/>
      </w:divBdr>
    </w:div>
    <w:div w:id="1819686756">
      <w:bodyDiv w:val="1"/>
      <w:marLeft w:val="0"/>
      <w:marRight w:val="0"/>
      <w:marTop w:val="0"/>
      <w:marBottom w:val="0"/>
      <w:divBdr>
        <w:top w:val="none" w:sz="0" w:space="0" w:color="auto"/>
        <w:left w:val="none" w:sz="0" w:space="0" w:color="auto"/>
        <w:bottom w:val="none" w:sz="0" w:space="0" w:color="auto"/>
        <w:right w:val="none" w:sz="0" w:space="0" w:color="auto"/>
      </w:divBdr>
    </w:div>
    <w:div w:id="1822113045">
      <w:bodyDiv w:val="1"/>
      <w:marLeft w:val="0"/>
      <w:marRight w:val="0"/>
      <w:marTop w:val="0"/>
      <w:marBottom w:val="0"/>
      <w:divBdr>
        <w:top w:val="none" w:sz="0" w:space="0" w:color="auto"/>
        <w:left w:val="none" w:sz="0" w:space="0" w:color="auto"/>
        <w:bottom w:val="none" w:sz="0" w:space="0" w:color="auto"/>
        <w:right w:val="none" w:sz="0" w:space="0" w:color="auto"/>
      </w:divBdr>
    </w:div>
    <w:div w:id="1825853048">
      <w:bodyDiv w:val="1"/>
      <w:marLeft w:val="0"/>
      <w:marRight w:val="0"/>
      <w:marTop w:val="0"/>
      <w:marBottom w:val="0"/>
      <w:divBdr>
        <w:top w:val="none" w:sz="0" w:space="0" w:color="auto"/>
        <w:left w:val="none" w:sz="0" w:space="0" w:color="auto"/>
        <w:bottom w:val="none" w:sz="0" w:space="0" w:color="auto"/>
        <w:right w:val="none" w:sz="0" w:space="0" w:color="auto"/>
      </w:divBdr>
    </w:div>
    <w:div w:id="1836144547">
      <w:bodyDiv w:val="1"/>
      <w:marLeft w:val="0"/>
      <w:marRight w:val="0"/>
      <w:marTop w:val="0"/>
      <w:marBottom w:val="0"/>
      <w:divBdr>
        <w:top w:val="none" w:sz="0" w:space="0" w:color="auto"/>
        <w:left w:val="none" w:sz="0" w:space="0" w:color="auto"/>
        <w:bottom w:val="none" w:sz="0" w:space="0" w:color="auto"/>
        <w:right w:val="none" w:sz="0" w:space="0" w:color="auto"/>
      </w:divBdr>
    </w:div>
    <w:div w:id="1838035970">
      <w:bodyDiv w:val="1"/>
      <w:marLeft w:val="0"/>
      <w:marRight w:val="0"/>
      <w:marTop w:val="0"/>
      <w:marBottom w:val="0"/>
      <w:divBdr>
        <w:top w:val="none" w:sz="0" w:space="0" w:color="auto"/>
        <w:left w:val="none" w:sz="0" w:space="0" w:color="auto"/>
        <w:bottom w:val="none" w:sz="0" w:space="0" w:color="auto"/>
        <w:right w:val="none" w:sz="0" w:space="0" w:color="auto"/>
      </w:divBdr>
    </w:div>
    <w:div w:id="1840267612">
      <w:bodyDiv w:val="1"/>
      <w:marLeft w:val="0"/>
      <w:marRight w:val="0"/>
      <w:marTop w:val="0"/>
      <w:marBottom w:val="0"/>
      <w:divBdr>
        <w:top w:val="none" w:sz="0" w:space="0" w:color="auto"/>
        <w:left w:val="none" w:sz="0" w:space="0" w:color="auto"/>
        <w:bottom w:val="none" w:sz="0" w:space="0" w:color="auto"/>
        <w:right w:val="none" w:sz="0" w:space="0" w:color="auto"/>
      </w:divBdr>
    </w:div>
    <w:div w:id="1840847777">
      <w:bodyDiv w:val="1"/>
      <w:marLeft w:val="0"/>
      <w:marRight w:val="0"/>
      <w:marTop w:val="0"/>
      <w:marBottom w:val="0"/>
      <w:divBdr>
        <w:top w:val="none" w:sz="0" w:space="0" w:color="auto"/>
        <w:left w:val="none" w:sz="0" w:space="0" w:color="auto"/>
        <w:bottom w:val="none" w:sz="0" w:space="0" w:color="auto"/>
        <w:right w:val="none" w:sz="0" w:space="0" w:color="auto"/>
      </w:divBdr>
    </w:div>
    <w:div w:id="1848444653">
      <w:bodyDiv w:val="1"/>
      <w:marLeft w:val="0"/>
      <w:marRight w:val="0"/>
      <w:marTop w:val="0"/>
      <w:marBottom w:val="0"/>
      <w:divBdr>
        <w:top w:val="none" w:sz="0" w:space="0" w:color="auto"/>
        <w:left w:val="none" w:sz="0" w:space="0" w:color="auto"/>
        <w:bottom w:val="none" w:sz="0" w:space="0" w:color="auto"/>
        <w:right w:val="none" w:sz="0" w:space="0" w:color="auto"/>
      </w:divBdr>
    </w:div>
    <w:div w:id="1849713706">
      <w:bodyDiv w:val="1"/>
      <w:marLeft w:val="0"/>
      <w:marRight w:val="0"/>
      <w:marTop w:val="0"/>
      <w:marBottom w:val="0"/>
      <w:divBdr>
        <w:top w:val="none" w:sz="0" w:space="0" w:color="auto"/>
        <w:left w:val="none" w:sz="0" w:space="0" w:color="auto"/>
        <w:bottom w:val="none" w:sz="0" w:space="0" w:color="auto"/>
        <w:right w:val="none" w:sz="0" w:space="0" w:color="auto"/>
      </w:divBdr>
      <w:divsChild>
        <w:div w:id="7098523">
          <w:marLeft w:val="0"/>
          <w:marRight w:val="0"/>
          <w:marTop w:val="0"/>
          <w:marBottom w:val="0"/>
          <w:divBdr>
            <w:top w:val="none" w:sz="0" w:space="0" w:color="auto"/>
            <w:left w:val="none" w:sz="0" w:space="0" w:color="auto"/>
            <w:bottom w:val="none" w:sz="0" w:space="0" w:color="auto"/>
            <w:right w:val="none" w:sz="0" w:space="0" w:color="auto"/>
          </w:divBdr>
        </w:div>
        <w:div w:id="30999104">
          <w:marLeft w:val="0"/>
          <w:marRight w:val="0"/>
          <w:marTop w:val="0"/>
          <w:marBottom w:val="0"/>
          <w:divBdr>
            <w:top w:val="none" w:sz="0" w:space="0" w:color="auto"/>
            <w:left w:val="none" w:sz="0" w:space="0" w:color="auto"/>
            <w:bottom w:val="none" w:sz="0" w:space="0" w:color="auto"/>
            <w:right w:val="none" w:sz="0" w:space="0" w:color="auto"/>
          </w:divBdr>
        </w:div>
        <w:div w:id="56562903">
          <w:marLeft w:val="0"/>
          <w:marRight w:val="0"/>
          <w:marTop w:val="0"/>
          <w:marBottom w:val="0"/>
          <w:divBdr>
            <w:top w:val="none" w:sz="0" w:space="0" w:color="auto"/>
            <w:left w:val="none" w:sz="0" w:space="0" w:color="auto"/>
            <w:bottom w:val="none" w:sz="0" w:space="0" w:color="auto"/>
            <w:right w:val="none" w:sz="0" w:space="0" w:color="auto"/>
          </w:divBdr>
        </w:div>
        <w:div w:id="80033834">
          <w:marLeft w:val="0"/>
          <w:marRight w:val="0"/>
          <w:marTop w:val="0"/>
          <w:marBottom w:val="0"/>
          <w:divBdr>
            <w:top w:val="none" w:sz="0" w:space="0" w:color="auto"/>
            <w:left w:val="none" w:sz="0" w:space="0" w:color="auto"/>
            <w:bottom w:val="none" w:sz="0" w:space="0" w:color="auto"/>
            <w:right w:val="none" w:sz="0" w:space="0" w:color="auto"/>
          </w:divBdr>
        </w:div>
        <w:div w:id="84307757">
          <w:marLeft w:val="0"/>
          <w:marRight w:val="0"/>
          <w:marTop w:val="0"/>
          <w:marBottom w:val="0"/>
          <w:divBdr>
            <w:top w:val="none" w:sz="0" w:space="0" w:color="auto"/>
            <w:left w:val="none" w:sz="0" w:space="0" w:color="auto"/>
            <w:bottom w:val="none" w:sz="0" w:space="0" w:color="auto"/>
            <w:right w:val="none" w:sz="0" w:space="0" w:color="auto"/>
          </w:divBdr>
        </w:div>
        <w:div w:id="117720946">
          <w:marLeft w:val="0"/>
          <w:marRight w:val="0"/>
          <w:marTop w:val="0"/>
          <w:marBottom w:val="0"/>
          <w:divBdr>
            <w:top w:val="none" w:sz="0" w:space="0" w:color="auto"/>
            <w:left w:val="none" w:sz="0" w:space="0" w:color="auto"/>
            <w:bottom w:val="none" w:sz="0" w:space="0" w:color="auto"/>
            <w:right w:val="none" w:sz="0" w:space="0" w:color="auto"/>
          </w:divBdr>
        </w:div>
        <w:div w:id="152375888">
          <w:marLeft w:val="0"/>
          <w:marRight w:val="0"/>
          <w:marTop w:val="0"/>
          <w:marBottom w:val="0"/>
          <w:divBdr>
            <w:top w:val="none" w:sz="0" w:space="0" w:color="auto"/>
            <w:left w:val="none" w:sz="0" w:space="0" w:color="auto"/>
            <w:bottom w:val="none" w:sz="0" w:space="0" w:color="auto"/>
            <w:right w:val="none" w:sz="0" w:space="0" w:color="auto"/>
          </w:divBdr>
        </w:div>
        <w:div w:id="170994906">
          <w:marLeft w:val="0"/>
          <w:marRight w:val="0"/>
          <w:marTop w:val="0"/>
          <w:marBottom w:val="0"/>
          <w:divBdr>
            <w:top w:val="none" w:sz="0" w:space="0" w:color="auto"/>
            <w:left w:val="none" w:sz="0" w:space="0" w:color="auto"/>
            <w:bottom w:val="none" w:sz="0" w:space="0" w:color="auto"/>
            <w:right w:val="none" w:sz="0" w:space="0" w:color="auto"/>
          </w:divBdr>
        </w:div>
        <w:div w:id="175921702">
          <w:marLeft w:val="0"/>
          <w:marRight w:val="0"/>
          <w:marTop w:val="0"/>
          <w:marBottom w:val="0"/>
          <w:divBdr>
            <w:top w:val="none" w:sz="0" w:space="0" w:color="auto"/>
            <w:left w:val="none" w:sz="0" w:space="0" w:color="auto"/>
            <w:bottom w:val="none" w:sz="0" w:space="0" w:color="auto"/>
            <w:right w:val="none" w:sz="0" w:space="0" w:color="auto"/>
          </w:divBdr>
        </w:div>
        <w:div w:id="216283779">
          <w:marLeft w:val="0"/>
          <w:marRight w:val="0"/>
          <w:marTop w:val="0"/>
          <w:marBottom w:val="0"/>
          <w:divBdr>
            <w:top w:val="none" w:sz="0" w:space="0" w:color="auto"/>
            <w:left w:val="none" w:sz="0" w:space="0" w:color="auto"/>
            <w:bottom w:val="none" w:sz="0" w:space="0" w:color="auto"/>
            <w:right w:val="none" w:sz="0" w:space="0" w:color="auto"/>
          </w:divBdr>
        </w:div>
        <w:div w:id="272251648">
          <w:marLeft w:val="0"/>
          <w:marRight w:val="0"/>
          <w:marTop w:val="0"/>
          <w:marBottom w:val="0"/>
          <w:divBdr>
            <w:top w:val="none" w:sz="0" w:space="0" w:color="auto"/>
            <w:left w:val="none" w:sz="0" w:space="0" w:color="auto"/>
            <w:bottom w:val="none" w:sz="0" w:space="0" w:color="auto"/>
            <w:right w:val="none" w:sz="0" w:space="0" w:color="auto"/>
          </w:divBdr>
        </w:div>
        <w:div w:id="284972460">
          <w:marLeft w:val="0"/>
          <w:marRight w:val="0"/>
          <w:marTop w:val="0"/>
          <w:marBottom w:val="0"/>
          <w:divBdr>
            <w:top w:val="none" w:sz="0" w:space="0" w:color="auto"/>
            <w:left w:val="none" w:sz="0" w:space="0" w:color="auto"/>
            <w:bottom w:val="none" w:sz="0" w:space="0" w:color="auto"/>
            <w:right w:val="none" w:sz="0" w:space="0" w:color="auto"/>
          </w:divBdr>
        </w:div>
        <w:div w:id="286668662">
          <w:marLeft w:val="0"/>
          <w:marRight w:val="0"/>
          <w:marTop w:val="0"/>
          <w:marBottom w:val="0"/>
          <w:divBdr>
            <w:top w:val="none" w:sz="0" w:space="0" w:color="auto"/>
            <w:left w:val="none" w:sz="0" w:space="0" w:color="auto"/>
            <w:bottom w:val="none" w:sz="0" w:space="0" w:color="auto"/>
            <w:right w:val="none" w:sz="0" w:space="0" w:color="auto"/>
          </w:divBdr>
        </w:div>
        <w:div w:id="301204462">
          <w:marLeft w:val="0"/>
          <w:marRight w:val="0"/>
          <w:marTop w:val="0"/>
          <w:marBottom w:val="0"/>
          <w:divBdr>
            <w:top w:val="none" w:sz="0" w:space="0" w:color="auto"/>
            <w:left w:val="none" w:sz="0" w:space="0" w:color="auto"/>
            <w:bottom w:val="none" w:sz="0" w:space="0" w:color="auto"/>
            <w:right w:val="none" w:sz="0" w:space="0" w:color="auto"/>
          </w:divBdr>
        </w:div>
        <w:div w:id="326446122">
          <w:marLeft w:val="0"/>
          <w:marRight w:val="0"/>
          <w:marTop w:val="0"/>
          <w:marBottom w:val="0"/>
          <w:divBdr>
            <w:top w:val="none" w:sz="0" w:space="0" w:color="auto"/>
            <w:left w:val="none" w:sz="0" w:space="0" w:color="auto"/>
            <w:bottom w:val="none" w:sz="0" w:space="0" w:color="auto"/>
            <w:right w:val="none" w:sz="0" w:space="0" w:color="auto"/>
          </w:divBdr>
        </w:div>
        <w:div w:id="358552741">
          <w:marLeft w:val="0"/>
          <w:marRight w:val="0"/>
          <w:marTop w:val="0"/>
          <w:marBottom w:val="0"/>
          <w:divBdr>
            <w:top w:val="none" w:sz="0" w:space="0" w:color="auto"/>
            <w:left w:val="none" w:sz="0" w:space="0" w:color="auto"/>
            <w:bottom w:val="none" w:sz="0" w:space="0" w:color="auto"/>
            <w:right w:val="none" w:sz="0" w:space="0" w:color="auto"/>
          </w:divBdr>
        </w:div>
        <w:div w:id="389427865">
          <w:marLeft w:val="0"/>
          <w:marRight w:val="0"/>
          <w:marTop w:val="0"/>
          <w:marBottom w:val="0"/>
          <w:divBdr>
            <w:top w:val="none" w:sz="0" w:space="0" w:color="auto"/>
            <w:left w:val="none" w:sz="0" w:space="0" w:color="auto"/>
            <w:bottom w:val="none" w:sz="0" w:space="0" w:color="auto"/>
            <w:right w:val="none" w:sz="0" w:space="0" w:color="auto"/>
          </w:divBdr>
        </w:div>
        <w:div w:id="440952988">
          <w:marLeft w:val="0"/>
          <w:marRight w:val="0"/>
          <w:marTop w:val="0"/>
          <w:marBottom w:val="0"/>
          <w:divBdr>
            <w:top w:val="none" w:sz="0" w:space="0" w:color="auto"/>
            <w:left w:val="none" w:sz="0" w:space="0" w:color="auto"/>
            <w:bottom w:val="none" w:sz="0" w:space="0" w:color="auto"/>
            <w:right w:val="none" w:sz="0" w:space="0" w:color="auto"/>
          </w:divBdr>
        </w:div>
        <w:div w:id="448857624">
          <w:marLeft w:val="0"/>
          <w:marRight w:val="0"/>
          <w:marTop w:val="0"/>
          <w:marBottom w:val="0"/>
          <w:divBdr>
            <w:top w:val="none" w:sz="0" w:space="0" w:color="auto"/>
            <w:left w:val="none" w:sz="0" w:space="0" w:color="auto"/>
            <w:bottom w:val="none" w:sz="0" w:space="0" w:color="auto"/>
            <w:right w:val="none" w:sz="0" w:space="0" w:color="auto"/>
          </w:divBdr>
        </w:div>
        <w:div w:id="464006038">
          <w:marLeft w:val="0"/>
          <w:marRight w:val="0"/>
          <w:marTop w:val="0"/>
          <w:marBottom w:val="0"/>
          <w:divBdr>
            <w:top w:val="none" w:sz="0" w:space="0" w:color="auto"/>
            <w:left w:val="none" w:sz="0" w:space="0" w:color="auto"/>
            <w:bottom w:val="none" w:sz="0" w:space="0" w:color="auto"/>
            <w:right w:val="none" w:sz="0" w:space="0" w:color="auto"/>
          </w:divBdr>
        </w:div>
        <w:div w:id="490755469">
          <w:marLeft w:val="0"/>
          <w:marRight w:val="0"/>
          <w:marTop w:val="0"/>
          <w:marBottom w:val="0"/>
          <w:divBdr>
            <w:top w:val="none" w:sz="0" w:space="0" w:color="auto"/>
            <w:left w:val="none" w:sz="0" w:space="0" w:color="auto"/>
            <w:bottom w:val="none" w:sz="0" w:space="0" w:color="auto"/>
            <w:right w:val="none" w:sz="0" w:space="0" w:color="auto"/>
          </w:divBdr>
        </w:div>
        <w:div w:id="529607109">
          <w:marLeft w:val="0"/>
          <w:marRight w:val="0"/>
          <w:marTop w:val="0"/>
          <w:marBottom w:val="0"/>
          <w:divBdr>
            <w:top w:val="none" w:sz="0" w:space="0" w:color="auto"/>
            <w:left w:val="none" w:sz="0" w:space="0" w:color="auto"/>
            <w:bottom w:val="none" w:sz="0" w:space="0" w:color="auto"/>
            <w:right w:val="none" w:sz="0" w:space="0" w:color="auto"/>
          </w:divBdr>
        </w:div>
        <w:div w:id="536818067">
          <w:marLeft w:val="0"/>
          <w:marRight w:val="0"/>
          <w:marTop w:val="0"/>
          <w:marBottom w:val="0"/>
          <w:divBdr>
            <w:top w:val="none" w:sz="0" w:space="0" w:color="auto"/>
            <w:left w:val="none" w:sz="0" w:space="0" w:color="auto"/>
            <w:bottom w:val="none" w:sz="0" w:space="0" w:color="auto"/>
            <w:right w:val="none" w:sz="0" w:space="0" w:color="auto"/>
          </w:divBdr>
        </w:div>
        <w:div w:id="548765438">
          <w:marLeft w:val="0"/>
          <w:marRight w:val="0"/>
          <w:marTop w:val="0"/>
          <w:marBottom w:val="0"/>
          <w:divBdr>
            <w:top w:val="none" w:sz="0" w:space="0" w:color="auto"/>
            <w:left w:val="none" w:sz="0" w:space="0" w:color="auto"/>
            <w:bottom w:val="none" w:sz="0" w:space="0" w:color="auto"/>
            <w:right w:val="none" w:sz="0" w:space="0" w:color="auto"/>
          </w:divBdr>
        </w:div>
        <w:div w:id="714741101">
          <w:marLeft w:val="0"/>
          <w:marRight w:val="0"/>
          <w:marTop w:val="0"/>
          <w:marBottom w:val="0"/>
          <w:divBdr>
            <w:top w:val="none" w:sz="0" w:space="0" w:color="auto"/>
            <w:left w:val="none" w:sz="0" w:space="0" w:color="auto"/>
            <w:bottom w:val="none" w:sz="0" w:space="0" w:color="auto"/>
            <w:right w:val="none" w:sz="0" w:space="0" w:color="auto"/>
          </w:divBdr>
        </w:div>
        <w:div w:id="766655691">
          <w:marLeft w:val="0"/>
          <w:marRight w:val="0"/>
          <w:marTop w:val="0"/>
          <w:marBottom w:val="0"/>
          <w:divBdr>
            <w:top w:val="none" w:sz="0" w:space="0" w:color="auto"/>
            <w:left w:val="none" w:sz="0" w:space="0" w:color="auto"/>
            <w:bottom w:val="none" w:sz="0" w:space="0" w:color="auto"/>
            <w:right w:val="none" w:sz="0" w:space="0" w:color="auto"/>
          </w:divBdr>
        </w:div>
        <w:div w:id="767042682">
          <w:marLeft w:val="0"/>
          <w:marRight w:val="0"/>
          <w:marTop w:val="0"/>
          <w:marBottom w:val="0"/>
          <w:divBdr>
            <w:top w:val="none" w:sz="0" w:space="0" w:color="auto"/>
            <w:left w:val="none" w:sz="0" w:space="0" w:color="auto"/>
            <w:bottom w:val="none" w:sz="0" w:space="0" w:color="auto"/>
            <w:right w:val="none" w:sz="0" w:space="0" w:color="auto"/>
          </w:divBdr>
        </w:div>
        <w:div w:id="802119453">
          <w:marLeft w:val="0"/>
          <w:marRight w:val="0"/>
          <w:marTop w:val="0"/>
          <w:marBottom w:val="0"/>
          <w:divBdr>
            <w:top w:val="none" w:sz="0" w:space="0" w:color="auto"/>
            <w:left w:val="none" w:sz="0" w:space="0" w:color="auto"/>
            <w:bottom w:val="none" w:sz="0" w:space="0" w:color="auto"/>
            <w:right w:val="none" w:sz="0" w:space="0" w:color="auto"/>
          </w:divBdr>
        </w:div>
        <w:div w:id="807867778">
          <w:marLeft w:val="0"/>
          <w:marRight w:val="0"/>
          <w:marTop w:val="0"/>
          <w:marBottom w:val="0"/>
          <w:divBdr>
            <w:top w:val="none" w:sz="0" w:space="0" w:color="auto"/>
            <w:left w:val="none" w:sz="0" w:space="0" w:color="auto"/>
            <w:bottom w:val="none" w:sz="0" w:space="0" w:color="auto"/>
            <w:right w:val="none" w:sz="0" w:space="0" w:color="auto"/>
          </w:divBdr>
        </w:div>
        <w:div w:id="832767183">
          <w:marLeft w:val="0"/>
          <w:marRight w:val="0"/>
          <w:marTop w:val="0"/>
          <w:marBottom w:val="0"/>
          <w:divBdr>
            <w:top w:val="none" w:sz="0" w:space="0" w:color="auto"/>
            <w:left w:val="none" w:sz="0" w:space="0" w:color="auto"/>
            <w:bottom w:val="none" w:sz="0" w:space="0" w:color="auto"/>
            <w:right w:val="none" w:sz="0" w:space="0" w:color="auto"/>
          </w:divBdr>
        </w:div>
        <w:div w:id="853960320">
          <w:marLeft w:val="0"/>
          <w:marRight w:val="0"/>
          <w:marTop w:val="0"/>
          <w:marBottom w:val="0"/>
          <w:divBdr>
            <w:top w:val="none" w:sz="0" w:space="0" w:color="auto"/>
            <w:left w:val="none" w:sz="0" w:space="0" w:color="auto"/>
            <w:bottom w:val="none" w:sz="0" w:space="0" w:color="auto"/>
            <w:right w:val="none" w:sz="0" w:space="0" w:color="auto"/>
          </w:divBdr>
        </w:div>
        <w:div w:id="854152404">
          <w:marLeft w:val="0"/>
          <w:marRight w:val="0"/>
          <w:marTop w:val="0"/>
          <w:marBottom w:val="0"/>
          <w:divBdr>
            <w:top w:val="none" w:sz="0" w:space="0" w:color="auto"/>
            <w:left w:val="none" w:sz="0" w:space="0" w:color="auto"/>
            <w:bottom w:val="none" w:sz="0" w:space="0" w:color="auto"/>
            <w:right w:val="none" w:sz="0" w:space="0" w:color="auto"/>
          </w:divBdr>
        </w:div>
        <w:div w:id="882331806">
          <w:marLeft w:val="0"/>
          <w:marRight w:val="0"/>
          <w:marTop w:val="0"/>
          <w:marBottom w:val="0"/>
          <w:divBdr>
            <w:top w:val="none" w:sz="0" w:space="0" w:color="auto"/>
            <w:left w:val="none" w:sz="0" w:space="0" w:color="auto"/>
            <w:bottom w:val="none" w:sz="0" w:space="0" w:color="auto"/>
            <w:right w:val="none" w:sz="0" w:space="0" w:color="auto"/>
          </w:divBdr>
        </w:div>
        <w:div w:id="891886708">
          <w:marLeft w:val="0"/>
          <w:marRight w:val="0"/>
          <w:marTop w:val="0"/>
          <w:marBottom w:val="0"/>
          <w:divBdr>
            <w:top w:val="none" w:sz="0" w:space="0" w:color="auto"/>
            <w:left w:val="none" w:sz="0" w:space="0" w:color="auto"/>
            <w:bottom w:val="none" w:sz="0" w:space="0" w:color="auto"/>
            <w:right w:val="none" w:sz="0" w:space="0" w:color="auto"/>
          </w:divBdr>
        </w:div>
        <w:div w:id="892422133">
          <w:marLeft w:val="0"/>
          <w:marRight w:val="0"/>
          <w:marTop w:val="0"/>
          <w:marBottom w:val="0"/>
          <w:divBdr>
            <w:top w:val="none" w:sz="0" w:space="0" w:color="auto"/>
            <w:left w:val="none" w:sz="0" w:space="0" w:color="auto"/>
            <w:bottom w:val="none" w:sz="0" w:space="0" w:color="auto"/>
            <w:right w:val="none" w:sz="0" w:space="0" w:color="auto"/>
          </w:divBdr>
        </w:div>
        <w:div w:id="906843219">
          <w:marLeft w:val="0"/>
          <w:marRight w:val="0"/>
          <w:marTop w:val="0"/>
          <w:marBottom w:val="0"/>
          <w:divBdr>
            <w:top w:val="none" w:sz="0" w:space="0" w:color="auto"/>
            <w:left w:val="none" w:sz="0" w:space="0" w:color="auto"/>
            <w:bottom w:val="none" w:sz="0" w:space="0" w:color="auto"/>
            <w:right w:val="none" w:sz="0" w:space="0" w:color="auto"/>
          </w:divBdr>
        </w:div>
        <w:div w:id="954873319">
          <w:marLeft w:val="0"/>
          <w:marRight w:val="0"/>
          <w:marTop w:val="0"/>
          <w:marBottom w:val="0"/>
          <w:divBdr>
            <w:top w:val="none" w:sz="0" w:space="0" w:color="auto"/>
            <w:left w:val="none" w:sz="0" w:space="0" w:color="auto"/>
            <w:bottom w:val="none" w:sz="0" w:space="0" w:color="auto"/>
            <w:right w:val="none" w:sz="0" w:space="0" w:color="auto"/>
          </w:divBdr>
        </w:div>
        <w:div w:id="960722440">
          <w:marLeft w:val="0"/>
          <w:marRight w:val="0"/>
          <w:marTop w:val="0"/>
          <w:marBottom w:val="0"/>
          <w:divBdr>
            <w:top w:val="none" w:sz="0" w:space="0" w:color="auto"/>
            <w:left w:val="none" w:sz="0" w:space="0" w:color="auto"/>
            <w:bottom w:val="none" w:sz="0" w:space="0" w:color="auto"/>
            <w:right w:val="none" w:sz="0" w:space="0" w:color="auto"/>
          </w:divBdr>
        </w:div>
        <w:div w:id="962078658">
          <w:marLeft w:val="0"/>
          <w:marRight w:val="0"/>
          <w:marTop w:val="0"/>
          <w:marBottom w:val="0"/>
          <w:divBdr>
            <w:top w:val="none" w:sz="0" w:space="0" w:color="auto"/>
            <w:left w:val="none" w:sz="0" w:space="0" w:color="auto"/>
            <w:bottom w:val="none" w:sz="0" w:space="0" w:color="auto"/>
            <w:right w:val="none" w:sz="0" w:space="0" w:color="auto"/>
          </w:divBdr>
        </w:div>
        <w:div w:id="995645402">
          <w:marLeft w:val="0"/>
          <w:marRight w:val="0"/>
          <w:marTop w:val="0"/>
          <w:marBottom w:val="0"/>
          <w:divBdr>
            <w:top w:val="none" w:sz="0" w:space="0" w:color="auto"/>
            <w:left w:val="none" w:sz="0" w:space="0" w:color="auto"/>
            <w:bottom w:val="none" w:sz="0" w:space="0" w:color="auto"/>
            <w:right w:val="none" w:sz="0" w:space="0" w:color="auto"/>
          </w:divBdr>
        </w:div>
        <w:div w:id="1063604194">
          <w:marLeft w:val="0"/>
          <w:marRight w:val="0"/>
          <w:marTop w:val="0"/>
          <w:marBottom w:val="0"/>
          <w:divBdr>
            <w:top w:val="none" w:sz="0" w:space="0" w:color="auto"/>
            <w:left w:val="none" w:sz="0" w:space="0" w:color="auto"/>
            <w:bottom w:val="none" w:sz="0" w:space="0" w:color="auto"/>
            <w:right w:val="none" w:sz="0" w:space="0" w:color="auto"/>
          </w:divBdr>
        </w:div>
        <w:div w:id="1078795838">
          <w:marLeft w:val="0"/>
          <w:marRight w:val="0"/>
          <w:marTop w:val="0"/>
          <w:marBottom w:val="0"/>
          <w:divBdr>
            <w:top w:val="none" w:sz="0" w:space="0" w:color="auto"/>
            <w:left w:val="none" w:sz="0" w:space="0" w:color="auto"/>
            <w:bottom w:val="none" w:sz="0" w:space="0" w:color="auto"/>
            <w:right w:val="none" w:sz="0" w:space="0" w:color="auto"/>
          </w:divBdr>
        </w:div>
        <w:div w:id="1166049250">
          <w:marLeft w:val="0"/>
          <w:marRight w:val="0"/>
          <w:marTop w:val="0"/>
          <w:marBottom w:val="0"/>
          <w:divBdr>
            <w:top w:val="none" w:sz="0" w:space="0" w:color="auto"/>
            <w:left w:val="none" w:sz="0" w:space="0" w:color="auto"/>
            <w:bottom w:val="none" w:sz="0" w:space="0" w:color="auto"/>
            <w:right w:val="none" w:sz="0" w:space="0" w:color="auto"/>
          </w:divBdr>
        </w:div>
        <w:div w:id="1196120168">
          <w:marLeft w:val="0"/>
          <w:marRight w:val="0"/>
          <w:marTop w:val="0"/>
          <w:marBottom w:val="0"/>
          <w:divBdr>
            <w:top w:val="none" w:sz="0" w:space="0" w:color="auto"/>
            <w:left w:val="none" w:sz="0" w:space="0" w:color="auto"/>
            <w:bottom w:val="none" w:sz="0" w:space="0" w:color="auto"/>
            <w:right w:val="none" w:sz="0" w:space="0" w:color="auto"/>
          </w:divBdr>
        </w:div>
        <w:div w:id="1200165101">
          <w:marLeft w:val="0"/>
          <w:marRight w:val="0"/>
          <w:marTop w:val="0"/>
          <w:marBottom w:val="0"/>
          <w:divBdr>
            <w:top w:val="none" w:sz="0" w:space="0" w:color="auto"/>
            <w:left w:val="none" w:sz="0" w:space="0" w:color="auto"/>
            <w:bottom w:val="none" w:sz="0" w:space="0" w:color="auto"/>
            <w:right w:val="none" w:sz="0" w:space="0" w:color="auto"/>
          </w:divBdr>
        </w:div>
        <w:div w:id="1247377302">
          <w:marLeft w:val="0"/>
          <w:marRight w:val="0"/>
          <w:marTop w:val="0"/>
          <w:marBottom w:val="0"/>
          <w:divBdr>
            <w:top w:val="none" w:sz="0" w:space="0" w:color="auto"/>
            <w:left w:val="none" w:sz="0" w:space="0" w:color="auto"/>
            <w:bottom w:val="none" w:sz="0" w:space="0" w:color="auto"/>
            <w:right w:val="none" w:sz="0" w:space="0" w:color="auto"/>
          </w:divBdr>
        </w:div>
        <w:div w:id="1253273351">
          <w:marLeft w:val="0"/>
          <w:marRight w:val="0"/>
          <w:marTop w:val="0"/>
          <w:marBottom w:val="0"/>
          <w:divBdr>
            <w:top w:val="none" w:sz="0" w:space="0" w:color="auto"/>
            <w:left w:val="none" w:sz="0" w:space="0" w:color="auto"/>
            <w:bottom w:val="none" w:sz="0" w:space="0" w:color="auto"/>
            <w:right w:val="none" w:sz="0" w:space="0" w:color="auto"/>
          </w:divBdr>
        </w:div>
        <w:div w:id="1263762492">
          <w:marLeft w:val="0"/>
          <w:marRight w:val="0"/>
          <w:marTop w:val="0"/>
          <w:marBottom w:val="0"/>
          <w:divBdr>
            <w:top w:val="none" w:sz="0" w:space="0" w:color="auto"/>
            <w:left w:val="none" w:sz="0" w:space="0" w:color="auto"/>
            <w:bottom w:val="none" w:sz="0" w:space="0" w:color="auto"/>
            <w:right w:val="none" w:sz="0" w:space="0" w:color="auto"/>
          </w:divBdr>
        </w:div>
        <w:div w:id="1283420549">
          <w:marLeft w:val="0"/>
          <w:marRight w:val="0"/>
          <w:marTop w:val="0"/>
          <w:marBottom w:val="0"/>
          <w:divBdr>
            <w:top w:val="none" w:sz="0" w:space="0" w:color="auto"/>
            <w:left w:val="none" w:sz="0" w:space="0" w:color="auto"/>
            <w:bottom w:val="none" w:sz="0" w:space="0" w:color="auto"/>
            <w:right w:val="none" w:sz="0" w:space="0" w:color="auto"/>
          </w:divBdr>
        </w:div>
        <w:div w:id="1339575403">
          <w:marLeft w:val="0"/>
          <w:marRight w:val="0"/>
          <w:marTop w:val="0"/>
          <w:marBottom w:val="0"/>
          <w:divBdr>
            <w:top w:val="none" w:sz="0" w:space="0" w:color="auto"/>
            <w:left w:val="none" w:sz="0" w:space="0" w:color="auto"/>
            <w:bottom w:val="none" w:sz="0" w:space="0" w:color="auto"/>
            <w:right w:val="none" w:sz="0" w:space="0" w:color="auto"/>
          </w:divBdr>
        </w:div>
        <w:div w:id="1344672172">
          <w:marLeft w:val="0"/>
          <w:marRight w:val="0"/>
          <w:marTop w:val="0"/>
          <w:marBottom w:val="0"/>
          <w:divBdr>
            <w:top w:val="none" w:sz="0" w:space="0" w:color="auto"/>
            <w:left w:val="none" w:sz="0" w:space="0" w:color="auto"/>
            <w:bottom w:val="none" w:sz="0" w:space="0" w:color="auto"/>
            <w:right w:val="none" w:sz="0" w:space="0" w:color="auto"/>
          </w:divBdr>
        </w:div>
        <w:div w:id="1351880930">
          <w:marLeft w:val="0"/>
          <w:marRight w:val="0"/>
          <w:marTop w:val="0"/>
          <w:marBottom w:val="0"/>
          <w:divBdr>
            <w:top w:val="none" w:sz="0" w:space="0" w:color="auto"/>
            <w:left w:val="none" w:sz="0" w:space="0" w:color="auto"/>
            <w:bottom w:val="none" w:sz="0" w:space="0" w:color="auto"/>
            <w:right w:val="none" w:sz="0" w:space="0" w:color="auto"/>
          </w:divBdr>
        </w:div>
        <w:div w:id="1411388988">
          <w:marLeft w:val="0"/>
          <w:marRight w:val="0"/>
          <w:marTop w:val="0"/>
          <w:marBottom w:val="0"/>
          <w:divBdr>
            <w:top w:val="none" w:sz="0" w:space="0" w:color="auto"/>
            <w:left w:val="none" w:sz="0" w:space="0" w:color="auto"/>
            <w:bottom w:val="none" w:sz="0" w:space="0" w:color="auto"/>
            <w:right w:val="none" w:sz="0" w:space="0" w:color="auto"/>
          </w:divBdr>
        </w:div>
        <w:div w:id="1469589953">
          <w:marLeft w:val="0"/>
          <w:marRight w:val="0"/>
          <w:marTop w:val="0"/>
          <w:marBottom w:val="0"/>
          <w:divBdr>
            <w:top w:val="none" w:sz="0" w:space="0" w:color="auto"/>
            <w:left w:val="none" w:sz="0" w:space="0" w:color="auto"/>
            <w:bottom w:val="none" w:sz="0" w:space="0" w:color="auto"/>
            <w:right w:val="none" w:sz="0" w:space="0" w:color="auto"/>
          </w:divBdr>
        </w:div>
        <w:div w:id="1511286785">
          <w:marLeft w:val="0"/>
          <w:marRight w:val="0"/>
          <w:marTop w:val="0"/>
          <w:marBottom w:val="0"/>
          <w:divBdr>
            <w:top w:val="none" w:sz="0" w:space="0" w:color="auto"/>
            <w:left w:val="none" w:sz="0" w:space="0" w:color="auto"/>
            <w:bottom w:val="none" w:sz="0" w:space="0" w:color="auto"/>
            <w:right w:val="none" w:sz="0" w:space="0" w:color="auto"/>
          </w:divBdr>
        </w:div>
        <w:div w:id="1564561836">
          <w:marLeft w:val="0"/>
          <w:marRight w:val="0"/>
          <w:marTop w:val="0"/>
          <w:marBottom w:val="0"/>
          <w:divBdr>
            <w:top w:val="none" w:sz="0" w:space="0" w:color="auto"/>
            <w:left w:val="none" w:sz="0" w:space="0" w:color="auto"/>
            <w:bottom w:val="none" w:sz="0" w:space="0" w:color="auto"/>
            <w:right w:val="none" w:sz="0" w:space="0" w:color="auto"/>
          </w:divBdr>
        </w:div>
        <w:div w:id="1666472920">
          <w:marLeft w:val="0"/>
          <w:marRight w:val="0"/>
          <w:marTop w:val="0"/>
          <w:marBottom w:val="0"/>
          <w:divBdr>
            <w:top w:val="none" w:sz="0" w:space="0" w:color="auto"/>
            <w:left w:val="none" w:sz="0" w:space="0" w:color="auto"/>
            <w:bottom w:val="none" w:sz="0" w:space="0" w:color="auto"/>
            <w:right w:val="none" w:sz="0" w:space="0" w:color="auto"/>
          </w:divBdr>
        </w:div>
        <w:div w:id="1717007720">
          <w:marLeft w:val="0"/>
          <w:marRight w:val="0"/>
          <w:marTop w:val="0"/>
          <w:marBottom w:val="0"/>
          <w:divBdr>
            <w:top w:val="none" w:sz="0" w:space="0" w:color="auto"/>
            <w:left w:val="none" w:sz="0" w:space="0" w:color="auto"/>
            <w:bottom w:val="none" w:sz="0" w:space="0" w:color="auto"/>
            <w:right w:val="none" w:sz="0" w:space="0" w:color="auto"/>
          </w:divBdr>
        </w:div>
        <w:div w:id="1760637956">
          <w:marLeft w:val="0"/>
          <w:marRight w:val="0"/>
          <w:marTop w:val="0"/>
          <w:marBottom w:val="0"/>
          <w:divBdr>
            <w:top w:val="none" w:sz="0" w:space="0" w:color="auto"/>
            <w:left w:val="none" w:sz="0" w:space="0" w:color="auto"/>
            <w:bottom w:val="none" w:sz="0" w:space="0" w:color="auto"/>
            <w:right w:val="none" w:sz="0" w:space="0" w:color="auto"/>
          </w:divBdr>
        </w:div>
        <w:div w:id="1789162874">
          <w:marLeft w:val="0"/>
          <w:marRight w:val="0"/>
          <w:marTop w:val="0"/>
          <w:marBottom w:val="0"/>
          <w:divBdr>
            <w:top w:val="none" w:sz="0" w:space="0" w:color="auto"/>
            <w:left w:val="none" w:sz="0" w:space="0" w:color="auto"/>
            <w:bottom w:val="none" w:sz="0" w:space="0" w:color="auto"/>
            <w:right w:val="none" w:sz="0" w:space="0" w:color="auto"/>
          </w:divBdr>
        </w:div>
        <w:div w:id="1793013315">
          <w:marLeft w:val="0"/>
          <w:marRight w:val="0"/>
          <w:marTop w:val="0"/>
          <w:marBottom w:val="0"/>
          <w:divBdr>
            <w:top w:val="none" w:sz="0" w:space="0" w:color="auto"/>
            <w:left w:val="none" w:sz="0" w:space="0" w:color="auto"/>
            <w:bottom w:val="none" w:sz="0" w:space="0" w:color="auto"/>
            <w:right w:val="none" w:sz="0" w:space="0" w:color="auto"/>
          </w:divBdr>
        </w:div>
        <w:div w:id="1834445491">
          <w:marLeft w:val="0"/>
          <w:marRight w:val="0"/>
          <w:marTop w:val="0"/>
          <w:marBottom w:val="0"/>
          <w:divBdr>
            <w:top w:val="none" w:sz="0" w:space="0" w:color="auto"/>
            <w:left w:val="none" w:sz="0" w:space="0" w:color="auto"/>
            <w:bottom w:val="none" w:sz="0" w:space="0" w:color="auto"/>
            <w:right w:val="none" w:sz="0" w:space="0" w:color="auto"/>
          </w:divBdr>
        </w:div>
        <w:div w:id="1879270305">
          <w:marLeft w:val="0"/>
          <w:marRight w:val="0"/>
          <w:marTop w:val="0"/>
          <w:marBottom w:val="0"/>
          <w:divBdr>
            <w:top w:val="none" w:sz="0" w:space="0" w:color="auto"/>
            <w:left w:val="none" w:sz="0" w:space="0" w:color="auto"/>
            <w:bottom w:val="none" w:sz="0" w:space="0" w:color="auto"/>
            <w:right w:val="none" w:sz="0" w:space="0" w:color="auto"/>
          </w:divBdr>
        </w:div>
        <w:div w:id="1928538800">
          <w:marLeft w:val="0"/>
          <w:marRight w:val="0"/>
          <w:marTop w:val="0"/>
          <w:marBottom w:val="0"/>
          <w:divBdr>
            <w:top w:val="none" w:sz="0" w:space="0" w:color="auto"/>
            <w:left w:val="none" w:sz="0" w:space="0" w:color="auto"/>
            <w:bottom w:val="none" w:sz="0" w:space="0" w:color="auto"/>
            <w:right w:val="none" w:sz="0" w:space="0" w:color="auto"/>
          </w:divBdr>
        </w:div>
        <w:div w:id="1934628432">
          <w:marLeft w:val="0"/>
          <w:marRight w:val="0"/>
          <w:marTop w:val="0"/>
          <w:marBottom w:val="0"/>
          <w:divBdr>
            <w:top w:val="none" w:sz="0" w:space="0" w:color="auto"/>
            <w:left w:val="none" w:sz="0" w:space="0" w:color="auto"/>
            <w:bottom w:val="none" w:sz="0" w:space="0" w:color="auto"/>
            <w:right w:val="none" w:sz="0" w:space="0" w:color="auto"/>
          </w:divBdr>
        </w:div>
        <w:div w:id="2057001418">
          <w:marLeft w:val="0"/>
          <w:marRight w:val="0"/>
          <w:marTop w:val="0"/>
          <w:marBottom w:val="0"/>
          <w:divBdr>
            <w:top w:val="none" w:sz="0" w:space="0" w:color="auto"/>
            <w:left w:val="none" w:sz="0" w:space="0" w:color="auto"/>
            <w:bottom w:val="none" w:sz="0" w:space="0" w:color="auto"/>
            <w:right w:val="none" w:sz="0" w:space="0" w:color="auto"/>
          </w:divBdr>
        </w:div>
        <w:div w:id="2074695686">
          <w:marLeft w:val="0"/>
          <w:marRight w:val="0"/>
          <w:marTop w:val="0"/>
          <w:marBottom w:val="0"/>
          <w:divBdr>
            <w:top w:val="none" w:sz="0" w:space="0" w:color="auto"/>
            <w:left w:val="none" w:sz="0" w:space="0" w:color="auto"/>
            <w:bottom w:val="none" w:sz="0" w:space="0" w:color="auto"/>
            <w:right w:val="none" w:sz="0" w:space="0" w:color="auto"/>
          </w:divBdr>
        </w:div>
        <w:div w:id="2082022226">
          <w:marLeft w:val="0"/>
          <w:marRight w:val="0"/>
          <w:marTop w:val="0"/>
          <w:marBottom w:val="0"/>
          <w:divBdr>
            <w:top w:val="none" w:sz="0" w:space="0" w:color="auto"/>
            <w:left w:val="none" w:sz="0" w:space="0" w:color="auto"/>
            <w:bottom w:val="none" w:sz="0" w:space="0" w:color="auto"/>
            <w:right w:val="none" w:sz="0" w:space="0" w:color="auto"/>
          </w:divBdr>
        </w:div>
        <w:div w:id="2103718583">
          <w:marLeft w:val="0"/>
          <w:marRight w:val="0"/>
          <w:marTop w:val="0"/>
          <w:marBottom w:val="0"/>
          <w:divBdr>
            <w:top w:val="none" w:sz="0" w:space="0" w:color="auto"/>
            <w:left w:val="none" w:sz="0" w:space="0" w:color="auto"/>
            <w:bottom w:val="none" w:sz="0" w:space="0" w:color="auto"/>
            <w:right w:val="none" w:sz="0" w:space="0" w:color="auto"/>
          </w:divBdr>
        </w:div>
        <w:div w:id="2108885091">
          <w:marLeft w:val="0"/>
          <w:marRight w:val="0"/>
          <w:marTop w:val="0"/>
          <w:marBottom w:val="0"/>
          <w:divBdr>
            <w:top w:val="none" w:sz="0" w:space="0" w:color="auto"/>
            <w:left w:val="none" w:sz="0" w:space="0" w:color="auto"/>
            <w:bottom w:val="none" w:sz="0" w:space="0" w:color="auto"/>
            <w:right w:val="none" w:sz="0" w:space="0" w:color="auto"/>
          </w:divBdr>
        </w:div>
      </w:divsChild>
    </w:div>
    <w:div w:id="1860318404">
      <w:bodyDiv w:val="1"/>
      <w:marLeft w:val="0"/>
      <w:marRight w:val="0"/>
      <w:marTop w:val="0"/>
      <w:marBottom w:val="0"/>
      <w:divBdr>
        <w:top w:val="none" w:sz="0" w:space="0" w:color="auto"/>
        <w:left w:val="none" w:sz="0" w:space="0" w:color="auto"/>
        <w:bottom w:val="none" w:sz="0" w:space="0" w:color="auto"/>
        <w:right w:val="none" w:sz="0" w:space="0" w:color="auto"/>
      </w:divBdr>
    </w:div>
    <w:div w:id="1861040939">
      <w:bodyDiv w:val="1"/>
      <w:marLeft w:val="0"/>
      <w:marRight w:val="0"/>
      <w:marTop w:val="0"/>
      <w:marBottom w:val="0"/>
      <w:divBdr>
        <w:top w:val="none" w:sz="0" w:space="0" w:color="auto"/>
        <w:left w:val="none" w:sz="0" w:space="0" w:color="auto"/>
        <w:bottom w:val="none" w:sz="0" w:space="0" w:color="auto"/>
        <w:right w:val="none" w:sz="0" w:space="0" w:color="auto"/>
      </w:divBdr>
    </w:div>
    <w:div w:id="1861620932">
      <w:bodyDiv w:val="1"/>
      <w:marLeft w:val="0"/>
      <w:marRight w:val="0"/>
      <w:marTop w:val="0"/>
      <w:marBottom w:val="0"/>
      <w:divBdr>
        <w:top w:val="none" w:sz="0" w:space="0" w:color="auto"/>
        <w:left w:val="none" w:sz="0" w:space="0" w:color="auto"/>
        <w:bottom w:val="none" w:sz="0" w:space="0" w:color="auto"/>
        <w:right w:val="none" w:sz="0" w:space="0" w:color="auto"/>
      </w:divBdr>
    </w:div>
    <w:div w:id="1861965958">
      <w:bodyDiv w:val="1"/>
      <w:marLeft w:val="0"/>
      <w:marRight w:val="0"/>
      <w:marTop w:val="0"/>
      <w:marBottom w:val="0"/>
      <w:divBdr>
        <w:top w:val="none" w:sz="0" w:space="0" w:color="auto"/>
        <w:left w:val="none" w:sz="0" w:space="0" w:color="auto"/>
        <w:bottom w:val="none" w:sz="0" w:space="0" w:color="auto"/>
        <w:right w:val="none" w:sz="0" w:space="0" w:color="auto"/>
      </w:divBdr>
    </w:div>
    <w:div w:id="1862279026">
      <w:bodyDiv w:val="1"/>
      <w:marLeft w:val="0"/>
      <w:marRight w:val="0"/>
      <w:marTop w:val="0"/>
      <w:marBottom w:val="0"/>
      <w:divBdr>
        <w:top w:val="none" w:sz="0" w:space="0" w:color="auto"/>
        <w:left w:val="none" w:sz="0" w:space="0" w:color="auto"/>
        <w:bottom w:val="none" w:sz="0" w:space="0" w:color="auto"/>
        <w:right w:val="none" w:sz="0" w:space="0" w:color="auto"/>
      </w:divBdr>
    </w:div>
    <w:div w:id="1864049679">
      <w:bodyDiv w:val="1"/>
      <w:marLeft w:val="0"/>
      <w:marRight w:val="0"/>
      <w:marTop w:val="0"/>
      <w:marBottom w:val="0"/>
      <w:divBdr>
        <w:top w:val="none" w:sz="0" w:space="0" w:color="auto"/>
        <w:left w:val="none" w:sz="0" w:space="0" w:color="auto"/>
        <w:bottom w:val="none" w:sz="0" w:space="0" w:color="auto"/>
        <w:right w:val="none" w:sz="0" w:space="0" w:color="auto"/>
      </w:divBdr>
    </w:div>
    <w:div w:id="1866944414">
      <w:bodyDiv w:val="1"/>
      <w:marLeft w:val="0"/>
      <w:marRight w:val="0"/>
      <w:marTop w:val="0"/>
      <w:marBottom w:val="0"/>
      <w:divBdr>
        <w:top w:val="none" w:sz="0" w:space="0" w:color="auto"/>
        <w:left w:val="none" w:sz="0" w:space="0" w:color="auto"/>
        <w:bottom w:val="none" w:sz="0" w:space="0" w:color="auto"/>
        <w:right w:val="none" w:sz="0" w:space="0" w:color="auto"/>
      </w:divBdr>
    </w:div>
    <w:div w:id="1875001898">
      <w:bodyDiv w:val="1"/>
      <w:marLeft w:val="0"/>
      <w:marRight w:val="0"/>
      <w:marTop w:val="0"/>
      <w:marBottom w:val="0"/>
      <w:divBdr>
        <w:top w:val="none" w:sz="0" w:space="0" w:color="auto"/>
        <w:left w:val="none" w:sz="0" w:space="0" w:color="auto"/>
        <w:bottom w:val="none" w:sz="0" w:space="0" w:color="auto"/>
        <w:right w:val="none" w:sz="0" w:space="0" w:color="auto"/>
      </w:divBdr>
    </w:div>
    <w:div w:id="1875537824">
      <w:bodyDiv w:val="1"/>
      <w:marLeft w:val="0"/>
      <w:marRight w:val="0"/>
      <w:marTop w:val="0"/>
      <w:marBottom w:val="0"/>
      <w:divBdr>
        <w:top w:val="none" w:sz="0" w:space="0" w:color="auto"/>
        <w:left w:val="none" w:sz="0" w:space="0" w:color="auto"/>
        <w:bottom w:val="none" w:sz="0" w:space="0" w:color="auto"/>
        <w:right w:val="none" w:sz="0" w:space="0" w:color="auto"/>
      </w:divBdr>
    </w:div>
    <w:div w:id="1877500203">
      <w:bodyDiv w:val="1"/>
      <w:marLeft w:val="0"/>
      <w:marRight w:val="0"/>
      <w:marTop w:val="0"/>
      <w:marBottom w:val="0"/>
      <w:divBdr>
        <w:top w:val="none" w:sz="0" w:space="0" w:color="auto"/>
        <w:left w:val="none" w:sz="0" w:space="0" w:color="auto"/>
        <w:bottom w:val="none" w:sz="0" w:space="0" w:color="auto"/>
        <w:right w:val="none" w:sz="0" w:space="0" w:color="auto"/>
      </w:divBdr>
    </w:div>
    <w:div w:id="1878930429">
      <w:bodyDiv w:val="1"/>
      <w:marLeft w:val="0"/>
      <w:marRight w:val="0"/>
      <w:marTop w:val="0"/>
      <w:marBottom w:val="0"/>
      <w:divBdr>
        <w:top w:val="none" w:sz="0" w:space="0" w:color="auto"/>
        <w:left w:val="none" w:sz="0" w:space="0" w:color="auto"/>
        <w:bottom w:val="none" w:sz="0" w:space="0" w:color="auto"/>
        <w:right w:val="none" w:sz="0" w:space="0" w:color="auto"/>
      </w:divBdr>
    </w:div>
    <w:div w:id="1884170353">
      <w:bodyDiv w:val="1"/>
      <w:marLeft w:val="0"/>
      <w:marRight w:val="0"/>
      <w:marTop w:val="0"/>
      <w:marBottom w:val="0"/>
      <w:divBdr>
        <w:top w:val="none" w:sz="0" w:space="0" w:color="auto"/>
        <w:left w:val="none" w:sz="0" w:space="0" w:color="auto"/>
        <w:bottom w:val="none" w:sz="0" w:space="0" w:color="auto"/>
        <w:right w:val="none" w:sz="0" w:space="0" w:color="auto"/>
      </w:divBdr>
    </w:div>
    <w:div w:id="1886405538">
      <w:bodyDiv w:val="1"/>
      <w:marLeft w:val="0"/>
      <w:marRight w:val="0"/>
      <w:marTop w:val="0"/>
      <w:marBottom w:val="0"/>
      <w:divBdr>
        <w:top w:val="none" w:sz="0" w:space="0" w:color="auto"/>
        <w:left w:val="none" w:sz="0" w:space="0" w:color="auto"/>
        <w:bottom w:val="none" w:sz="0" w:space="0" w:color="auto"/>
        <w:right w:val="none" w:sz="0" w:space="0" w:color="auto"/>
      </w:divBdr>
    </w:div>
    <w:div w:id="1886595843">
      <w:bodyDiv w:val="1"/>
      <w:marLeft w:val="0"/>
      <w:marRight w:val="0"/>
      <w:marTop w:val="0"/>
      <w:marBottom w:val="0"/>
      <w:divBdr>
        <w:top w:val="none" w:sz="0" w:space="0" w:color="auto"/>
        <w:left w:val="none" w:sz="0" w:space="0" w:color="auto"/>
        <w:bottom w:val="none" w:sz="0" w:space="0" w:color="auto"/>
        <w:right w:val="none" w:sz="0" w:space="0" w:color="auto"/>
      </w:divBdr>
    </w:div>
    <w:div w:id="1888954621">
      <w:bodyDiv w:val="1"/>
      <w:marLeft w:val="0"/>
      <w:marRight w:val="0"/>
      <w:marTop w:val="0"/>
      <w:marBottom w:val="0"/>
      <w:divBdr>
        <w:top w:val="none" w:sz="0" w:space="0" w:color="auto"/>
        <w:left w:val="none" w:sz="0" w:space="0" w:color="auto"/>
        <w:bottom w:val="none" w:sz="0" w:space="0" w:color="auto"/>
        <w:right w:val="none" w:sz="0" w:space="0" w:color="auto"/>
      </w:divBdr>
    </w:div>
    <w:div w:id="1889493234">
      <w:bodyDiv w:val="1"/>
      <w:marLeft w:val="0"/>
      <w:marRight w:val="0"/>
      <w:marTop w:val="0"/>
      <w:marBottom w:val="0"/>
      <w:divBdr>
        <w:top w:val="none" w:sz="0" w:space="0" w:color="auto"/>
        <w:left w:val="none" w:sz="0" w:space="0" w:color="auto"/>
        <w:bottom w:val="none" w:sz="0" w:space="0" w:color="auto"/>
        <w:right w:val="none" w:sz="0" w:space="0" w:color="auto"/>
      </w:divBdr>
    </w:div>
    <w:div w:id="1892881133">
      <w:bodyDiv w:val="1"/>
      <w:marLeft w:val="0"/>
      <w:marRight w:val="0"/>
      <w:marTop w:val="0"/>
      <w:marBottom w:val="0"/>
      <w:divBdr>
        <w:top w:val="none" w:sz="0" w:space="0" w:color="auto"/>
        <w:left w:val="none" w:sz="0" w:space="0" w:color="auto"/>
        <w:bottom w:val="none" w:sz="0" w:space="0" w:color="auto"/>
        <w:right w:val="none" w:sz="0" w:space="0" w:color="auto"/>
      </w:divBdr>
    </w:div>
    <w:div w:id="1893153237">
      <w:bodyDiv w:val="1"/>
      <w:marLeft w:val="0"/>
      <w:marRight w:val="0"/>
      <w:marTop w:val="0"/>
      <w:marBottom w:val="0"/>
      <w:divBdr>
        <w:top w:val="none" w:sz="0" w:space="0" w:color="auto"/>
        <w:left w:val="none" w:sz="0" w:space="0" w:color="auto"/>
        <w:bottom w:val="none" w:sz="0" w:space="0" w:color="auto"/>
        <w:right w:val="none" w:sz="0" w:space="0" w:color="auto"/>
      </w:divBdr>
    </w:div>
    <w:div w:id="1894387499">
      <w:bodyDiv w:val="1"/>
      <w:marLeft w:val="0"/>
      <w:marRight w:val="0"/>
      <w:marTop w:val="0"/>
      <w:marBottom w:val="0"/>
      <w:divBdr>
        <w:top w:val="none" w:sz="0" w:space="0" w:color="auto"/>
        <w:left w:val="none" w:sz="0" w:space="0" w:color="auto"/>
        <w:bottom w:val="none" w:sz="0" w:space="0" w:color="auto"/>
        <w:right w:val="none" w:sz="0" w:space="0" w:color="auto"/>
      </w:divBdr>
    </w:div>
    <w:div w:id="1898321705">
      <w:bodyDiv w:val="1"/>
      <w:marLeft w:val="0"/>
      <w:marRight w:val="0"/>
      <w:marTop w:val="0"/>
      <w:marBottom w:val="0"/>
      <w:divBdr>
        <w:top w:val="none" w:sz="0" w:space="0" w:color="auto"/>
        <w:left w:val="none" w:sz="0" w:space="0" w:color="auto"/>
        <w:bottom w:val="none" w:sz="0" w:space="0" w:color="auto"/>
        <w:right w:val="none" w:sz="0" w:space="0" w:color="auto"/>
      </w:divBdr>
    </w:div>
    <w:div w:id="1903129532">
      <w:bodyDiv w:val="1"/>
      <w:marLeft w:val="0"/>
      <w:marRight w:val="0"/>
      <w:marTop w:val="0"/>
      <w:marBottom w:val="0"/>
      <w:divBdr>
        <w:top w:val="none" w:sz="0" w:space="0" w:color="auto"/>
        <w:left w:val="none" w:sz="0" w:space="0" w:color="auto"/>
        <w:bottom w:val="none" w:sz="0" w:space="0" w:color="auto"/>
        <w:right w:val="none" w:sz="0" w:space="0" w:color="auto"/>
      </w:divBdr>
    </w:div>
    <w:div w:id="1903370007">
      <w:bodyDiv w:val="1"/>
      <w:marLeft w:val="0"/>
      <w:marRight w:val="0"/>
      <w:marTop w:val="0"/>
      <w:marBottom w:val="0"/>
      <w:divBdr>
        <w:top w:val="none" w:sz="0" w:space="0" w:color="auto"/>
        <w:left w:val="none" w:sz="0" w:space="0" w:color="auto"/>
        <w:bottom w:val="none" w:sz="0" w:space="0" w:color="auto"/>
        <w:right w:val="none" w:sz="0" w:space="0" w:color="auto"/>
      </w:divBdr>
    </w:div>
    <w:div w:id="1907450626">
      <w:bodyDiv w:val="1"/>
      <w:marLeft w:val="0"/>
      <w:marRight w:val="0"/>
      <w:marTop w:val="0"/>
      <w:marBottom w:val="0"/>
      <w:divBdr>
        <w:top w:val="none" w:sz="0" w:space="0" w:color="auto"/>
        <w:left w:val="none" w:sz="0" w:space="0" w:color="auto"/>
        <w:bottom w:val="none" w:sz="0" w:space="0" w:color="auto"/>
        <w:right w:val="none" w:sz="0" w:space="0" w:color="auto"/>
      </w:divBdr>
    </w:div>
    <w:div w:id="1909222632">
      <w:bodyDiv w:val="1"/>
      <w:marLeft w:val="0"/>
      <w:marRight w:val="0"/>
      <w:marTop w:val="0"/>
      <w:marBottom w:val="0"/>
      <w:divBdr>
        <w:top w:val="none" w:sz="0" w:space="0" w:color="auto"/>
        <w:left w:val="none" w:sz="0" w:space="0" w:color="auto"/>
        <w:bottom w:val="none" w:sz="0" w:space="0" w:color="auto"/>
        <w:right w:val="none" w:sz="0" w:space="0" w:color="auto"/>
      </w:divBdr>
    </w:div>
    <w:div w:id="1910533255">
      <w:bodyDiv w:val="1"/>
      <w:marLeft w:val="0"/>
      <w:marRight w:val="0"/>
      <w:marTop w:val="0"/>
      <w:marBottom w:val="0"/>
      <w:divBdr>
        <w:top w:val="none" w:sz="0" w:space="0" w:color="auto"/>
        <w:left w:val="none" w:sz="0" w:space="0" w:color="auto"/>
        <w:bottom w:val="none" w:sz="0" w:space="0" w:color="auto"/>
        <w:right w:val="none" w:sz="0" w:space="0" w:color="auto"/>
      </w:divBdr>
    </w:div>
    <w:div w:id="1918204591">
      <w:bodyDiv w:val="1"/>
      <w:marLeft w:val="0"/>
      <w:marRight w:val="0"/>
      <w:marTop w:val="0"/>
      <w:marBottom w:val="0"/>
      <w:divBdr>
        <w:top w:val="none" w:sz="0" w:space="0" w:color="auto"/>
        <w:left w:val="none" w:sz="0" w:space="0" w:color="auto"/>
        <w:bottom w:val="none" w:sz="0" w:space="0" w:color="auto"/>
        <w:right w:val="none" w:sz="0" w:space="0" w:color="auto"/>
      </w:divBdr>
    </w:div>
    <w:div w:id="1918401341">
      <w:bodyDiv w:val="1"/>
      <w:marLeft w:val="0"/>
      <w:marRight w:val="0"/>
      <w:marTop w:val="0"/>
      <w:marBottom w:val="0"/>
      <w:divBdr>
        <w:top w:val="none" w:sz="0" w:space="0" w:color="auto"/>
        <w:left w:val="none" w:sz="0" w:space="0" w:color="auto"/>
        <w:bottom w:val="none" w:sz="0" w:space="0" w:color="auto"/>
        <w:right w:val="none" w:sz="0" w:space="0" w:color="auto"/>
      </w:divBdr>
    </w:div>
    <w:div w:id="1927230454">
      <w:bodyDiv w:val="1"/>
      <w:marLeft w:val="0"/>
      <w:marRight w:val="0"/>
      <w:marTop w:val="0"/>
      <w:marBottom w:val="0"/>
      <w:divBdr>
        <w:top w:val="none" w:sz="0" w:space="0" w:color="auto"/>
        <w:left w:val="none" w:sz="0" w:space="0" w:color="auto"/>
        <w:bottom w:val="none" w:sz="0" w:space="0" w:color="auto"/>
        <w:right w:val="none" w:sz="0" w:space="0" w:color="auto"/>
      </w:divBdr>
    </w:div>
    <w:div w:id="1933781858">
      <w:bodyDiv w:val="1"/>
      <w:marLeft w:val="0"/>
      <w:marRight w:val="0"/>
      <w:marTop w:val="0"/>
      <w:marBottom w:val="0"/>
      <w:divBdr>
        <w:top w:val="none" w:sz="0" w:space="0" w:color="auto"/>
        <w:left w:val="none" w:sz="0" w:space="0" w:color="auto"/>
        <w:bottom w:val="none" w:sz="0" w:space="0" w:color="auto"/>
        <w:right w:val="none" w:sz="0" w:space="0" w:color="auto"/>
      </w:divBdr>
    </w:div>
    <w:div w:id="1940023544">
      <w:bodyDiv w:val="1"/>
      <w:marLeft w:val="0"/>
      <w:marRight w:val="0"/>
      <w:marTop w:val="0"/>
      <w:marBottom w:val="0"/>
      <w:divBdr>
        <w:top w:val="none" w:sz="0" w:space="0" w:color="auto"/>
        <w:left w:val="none" w:sz="0" w:space="0" w:color="auto"/>
        <w:bottom w:val="none" w:sz="0" w:space="0" w:color="auto"/>
        <w:right w:val="none" w:sz="0" w:space="0" w:color="auto"/>
      </w:divBdr>
    </w:div>
    <w:div w:id="1944258910">
      <w:bodyDiv w:val="1"/>
      <w:marLeft w:val="0"/>
      <w:marRight w:val="0"/>
      <w:marTop w:val="0"/>
      <w:marBottom w:val="0"/>
      <w:divBdr>
        <w:top w:val="none" w:sz="0" w:space="0" w:color="auto"/>
        <w:left w:val="none" w:sz="0" w:space="0" w:color="auto"/>
        <w:bottom w:val="none" w:sz="0" w:space="0" w:color="auto"/>
        <w:right w:val="none" w:sz="0" w:space="0" w:color="auto"/>
      </w:divBdr>
    </w:div>
    <w:div w:id="1945532818">
      <w:bodyDiv w:val="1"/>
      <w:marLeft w:val="0"/>
      <w:marRight w:val="0"/>
      <w:marTop w:val="0"/>
      <w:marBottom w:val="0"/>
      <w:divBdr>
        <w:top w:val="none" w:sz="0" w:space="0" w:color="auto"/>
        <w:left w:val="none" w:sz="0" w:space="0" w:color="auto"/>
        <w:bottom w:val="none" w:sz="0" w:space="0" w:color="auto"/>
        <w:right w:val="none" w:sz="0" w:space="0" w:color="auto"/>
      </w:divBdr>
    </w:div>
    <w:div w:id="1952933224">
      <w:bodyDiv w:val="1"/>
      <w:marLeft w:val="0"/>
      <w:marRight w:val="0"/>
      <w:marTop w:val="0"/>
      <w:marBottom w:val="0"/>
      <w:divBdr>
        <w:top w:val="none" w:sz="0" w:space="0" w:color="auto"/>
        <w:left w:val="none" w:sz="0" w:space="0" w:color="auto"/>
        <w:bottom w:val="none" w:sz="0" w:space="0" w:color="auto"/>
        <w:right w:val="none" w:sz="0" w:space="0" w:color="auto"/>
      </w:divBdr>
    </w:div>
    <w:div w:id="1955940497">
      <w:bodyDiv w:val="1"/>
      <w:marLeft w:val="0"/>
      <w:marRight w:val="0"/>
      <w:marTop w:val="0"/>
      <w:marBottom w:val="0"/>
      <w:divBdr>
        <w:top w:val="none" w:sz="0" w:space="0" w:color="auto"/>
        <w:left w:val="none" w:sz="0" w:space="0" w:color="auto"/>
        <w:bottom w:val="none" w:sz="0" w:space="0" w:color="auto"/>
        <w:right w:val="none" w:sz="0" w:space="0" w:color="auto"/>
      </w:divBdr>
    </w:div>
    <w:div w:id="1959606419">
      <w:bodyDiv w:val="1"/>
      <w:marLeft w:val="0"/>
      <w:marRight w:val="0"/>
      <w:marTop w:val="0"/>
      <w:marBottom w:val="0"/>
      <w:divBdr>
        <w:top w:val="none" w:sz="0" w:space="0" w:color="auto"/>
        <w:left w:val="none" w:sz="0" w:space="0" w:color="auto"/>
        <w:bottom w:val="none" w:sz="0" w:space="0" w:color="auto"/>
        <w:right w:val="none" w:sz="0" w:space="0" w:color="auto"/>
      </w:divBdr>
    </w:div>
    <w:div w:id="1970041097">
      <w:bodyDiv w:val="1"/>
      <w:marLeft w:val="0"/>
      <w:marRight w:val="0"/>
      <w:marTop w:val="0"/>
      <w:marBottom w:val="0"/>
      <w:divBdr>
        <w:top w:val="none" w:sz="0" w:space="0" w:color="auto"/>
        <w:left w:val="none" w:sz="0" w:space="0" w:color="auto"/>
        <w:bottom w:val="none" w:sz="0" w:space="0" w:color="auto"/>
        <w:right w:val="none" w:sz="0" w:space="0" w:color="auto"/>
      </w:divBdr>
    </w:div>
    <w:div w:id="1970629936">
      <w:bodyDiv w:val="1"/>
      <w:marLeft w:val="0"/>
      <w:marRight w:val="0"/>
      <w:marTop w:val="0"/>
      <w:marBottom w:val="0"/>
      <w:divBdr>
        <w:top w:val="none" w:sz="0" w:space="0" w:color="auto"/>
        <w:left w:val="none" w:sz="0" w:space="0" w:color="auto"/>
        <w:bottom w:val="none" w:sz="0" w:space="0" w:color="auto"/>
        <w:right w:val="none" w:sz="0" w:space="0" w:color="auto"/>
      </w:divBdr>
    </w:div>
    <w:div w:id="1971277018">
      <w:bodyDiv w:val="1"/>
      <w:marLeft w:val="0"/>
      <w:marRight w:val="0"/>
      <w:marTop w:val="0"/>
      <w:marBottom w:val="0"/>
      <w:divBdr>
        <w:top w:val="none" w:sz="0" w:space="0" w:color="auto"/>
        <w:left w:val="none" w:sz="0" w:space="0" w:color="auto"/>
        <w:bottom w:val="none" w:sz="0" w:space="0" w:color="auto"/>
        <w:right w:val="none" w:sz="0" w:space="0" w:color="auto"/>
      </w:divBdr>
    </w:div>
    <w:div w:id="1972203086">
      <w:bodyDiv w:val="1"/>
      <w:marLeft w:val="0"/>
      <w:marRight w:val="0"/>
      <w:marTop w:val="0"/>
      <w:marBottom w:val="0"/>
      <w:divBdr>
        <w:top w:val="none" w:sz="0" w:space="0" w:color="auto"/>
        <w:left w:val="none" w:sz="0" w:space="0" w:color="auto"/>
        <w:bottom w:val="none" w:sz="0" w:space="0" w:color="auto"/>
        <w:right w:val="none" w:sz="0" w:space="0" w:color="auto"/>
      </w:divBdr>
    </w:div>
    <w:div w:id="1972395191">
      <w:bodyDiv w:val="1"/>
      <w:marLeft w:val="0"/>
      <w:marRight w:val="0"/>
      <w:marTop w:val="0"/>
      <w:marBottom w:val="0"/>
      <w:divBdr>
        <w:top w:val="none" w:sz="0" w:space="0" w:color="auto"/>
        <w:left w:val="none" w:sz="0" w:space="0" w:color="auto"/>
        <w:bottom w:val="none" w:sz="0" w:space="0" w:color="auto"/>
        <w:right w:val="none" w:sz="0" w:space="0" w:color="auto"/>
      </w:divBdr>
      <w:divsChild>
        <w:div w:id="13073416">
          <w:marLeft w:val="0"/>
          <w:marRight w:val="0"/>
          <w:marTop w:val="0"/>
          <w:marBottom w:val="0"/>
          <w:divBdr>
            <w:top w:val="none" w:sz="0" w:space="0" w:color="auto"/>
            <w:left w:val="none" w:sz="0" w:space="0" w:color="auto"/>
            <w:bottom w:val="none" w:sz="0" w:space="0" w:color="auto"/>
            <w:right w:val="none" w:sz="0" w:space="0" w:color="auto"/>
          </w:divBdr>
        </w:div>
        <w:div w:id="72900891">
          <w:marLeft w:val="0"/>
          <w:marRight w:val="0"/>
          <w:marTop w:val="0"/>
          <w:marBottom w:val="0"/>
          <w:divBdr>
            <w:top w:val="none" w:sz="0" w:space="0" w:color="auto"/>
            <w:left w:val="none" w:sz="0" w:space="0" w:color="auto"/>
            <w:bottom w:val="none" w:sz="0" w:space="0" w:color="auto"/>
            <w:right w:val="none" w:sz="0" w:space="0" w:color="auto"/>
          </w:divBdr>
        </w:div>
        <w:div w:id="1152454323">
          <w:marLeft w:val="0"/>
          <w:marRight w:val="0"/>
          <w:marTop w:val="0"/>
          <w:marBottom w:val="0"/>
          <w:divBdr>
            <w:top w:val="none" w:sz="0" w:space="0" w:color="auto"/>
            <w:left w:val="none" w:sz="0" w:space="0" w:color="auto"/>
            <w:bottom w:val="none" w:sz="0" w:space="0" w:color="auto"/>
            <w:right w:val="none" w:sz="0" w:space="0" w:color="auto"/>
          </w:divBdr>
        </w:div>
        <w:div w:id="1598635422">
          <w:marLeft w:val="0"/>
          <w:marRight w:val="0"/>
          <w:marTop w:val="0"/>
          <w:marBottom w:val="0"/>
          <w:divBdr>
            <w:top w:val="none" w:sz="0" w:space="0" w:color="auto"/>
            <w:left w:val="none" w:sz="0" w:space="0" w:color="auto"/>
            <w:bottom w:val="none" w:sz="0" w:space="0" w:color="auto"/>
            <w:right w:val="none" w:sz="0" w:space="0" w:color="auto"/>
          </w:divBdr>
        </w:div>
        <w:div w:id="1671248283">
          <w:marLeft w:val="0"/>
          <w:marRight w:val="0"/>
          <w:marTop w:val="0"/>
          <w:marBottom w:val="0"/>
          <w:divBdr>
            <w:top w:val="none" w:sz="0" w:space="0" w:color="auto"/>
            <w:left w:val="none" w:sz="0" w:space="0" w:color="auto"/>
            <w:bottom w:val="none" w:sz="0" w:space="0" w:color="auto"/>
            <w:right w:val="none" w:sz="0" w:space="0" w:color="auto"/>
          </w:divBdr>
        </w:div>
        <w:div w:id="1955481303">
          <w:marLeft w:val="0"/>
          <w:marRight w:val="0"/>
          <w:marTop w:val="0"/>
          <w:marBottom w:val="0"/>
          <w:divBdr>
            <w:top w:val="none" w:sz="0" w:space="0" w:color="auto"/>
            <w:left w:val="none" w:sz="0" w:space="0" w:color="auto"/>
            <w:bottom w:val="none" w:sz="0" w:space="0" w:color="auto"/>
            <w:right w:val="none" w:sz="0" w:space="0" w:color="auto"/>
          </w:divBdr>
        </w:div>
      </w:divsChild>
    </w:div>
    <w:div w:id="1986663143">
      <w:bodyDiv w:val="1"/>
      <w:marLeft w:val="0"/>
      <w:marRight w:val="0"/>
      <w:marTop w:val="0"/>
      <w:marBottom w:val="0"/>
      <w:divBdr>
        <w:top w:val="none" w:sz="0" w:space="0" w:color="auto"/>
        <w:left w:val="none" w:sz="0" w:space="0" w:color="auto"/>
        <w:bottom w:val="none" w:sz="0" w:space="0" w:color="auto"/>
        <w:right w:val="none" w:sz="0" w:space="0" w:color="auto"/>
      </w:divBdr>
    </w:div>
    <w:div w:id="1990938709">
      <w:bodyDiv w:val="1"/>
      <w:marLeft w:val="0"/>
      <w:marRight w:val="0"/>
      <w:marTop w:val="0"/>
      <w:marBottom w:val="0"/>
      <w:divBdr>
        <w:top w:val="none" w:sz="0" w:space="0" w:color="auto"/>
        <w:left w:val="none" w:sz="0" w:space="0" w:color="auto"/>
        <w:bottom w:val="none" w:sz="0" w:space="0" w:color="auto"/>
        <w:right w:val="none" w:sz="0" w:space="0" w:color="auto"/>
      </w:divBdr>
    </w:div>
    <w:div w:id="1995645490">
      <w:bodyDiv w:val="1"/>
      <w:marLeft w:val="0"/>
      <w:marRight w:val="0"/>
      <w:marTop w:val="0"/>
      <w:marBottom w:val="0"/>
      <w:divBdr>
        <w:top w:val="none" w:sz="0" w:space="0" w:color="auto"/>
        <w:left w:val="none" w:sz="0" w:space="0" w:color="auto"/>
        <w:bottom w:val="none" w:sz="0" w:space="0" w:color="auto"/>
        <w:right w:val="none" w:sz="0" w:space="0" w:color="auto"/>
      </w:divBdr>
    </w:div>
    <w:div w:id="1999918084">
      <w:bodyDiv w:val="1"/>
      <w:marLeft w:val="0"/>
      <w:marRight w:val="0"/>
      <w:marTop w:val="0"/>
      <w:marBottom w:val="0"/>
      <w:divBdr>
        <w:top w:val="none" w:sz="0" w:space="0" w:color="auto"/>
        <w:left w:val="none" w:sz="0" w:space="0" w:color="auto"/>
        <w:bottom w:val="none" w:sz="0" w:space="0" w:color="auto"/>
        <w:right w:val="none" w:sz="0" w:space="0" w:color="auto"/>
      </w:divBdr>
    </w:div>
    <w:div w:id="2010055069">
      <w:bodyDiv w:val="1"/>
      <w:marLeft w:val="0"/>
      <w:marRight w:val="0"/>
      <w:marTop w:val="0"/>
      <w:marBottom w:val="0"/>
      <w:divBdr>
        <w:top w:val="none" w:sz="0" w:space="0" w:color="auto"/>
        <w:left w:val="none" w:sz="0" w:space="0" w:color="auto"/>
        <w:bottom w:val="none" w:sz="0" w:space="0" w:color="auto"/>
        <w:right w:val="none" w:sz="0" w:space="0" w:color="auto"/>
      </w:divBdr>
    </w:div>
    <w:div w:id="2010210936">
      <w:bodyDiv w:val="1"/>
      <w:marLeft w:val="0"/>
      <w:marRight w:val="0"/>
      <w:marTop w:val="0"/>
      <w:marBottom w:val="0"/>
      <w:divBdr>
        <w:top w:val="none" w:sz="0" w:space="0" w:color="auto"/>
        <w:left w:val="none" w:sz="0" w:space="0" w:color="auto"/>
        <w:bottom w:val="none" w:sz="0" w:space="0" w:color="auto"/>
        <w:right w:val="none" w:sz="0" w:space="0" w:color="auto"/>
      </w:divBdr>
    </w:div>
    <w:div w:id="2014405723">
      <w:bodyDiv w:val="1"/>
      <w:marLeft w:val="0"/>
      <w:marRight w:val="0"/>
      <w:marTop w:val="0"/>
      <w:marBottom w:val="0"/>
      <w:divBdr>
        <w:top w:val="none" w:sz="0" w:space="0" w:color="auto"/>
        <w:left w:val="none" w:sz="0" w:space="0" w:color="auto"/>
        <w:bottom w:val="none" w:sz="0" w:space="0" w:color="auto"/>
        <w:right w:val="none" w:sz="0" w:space="0" w:color="auto"/>
      </w:divBdr>
    </w:div>
    <w:div w:id="2024087881">
      <w:bodyDiv w:val="1"/>
      <w:marLeft w:val="0"/>
      <w:marRight w:val="0"/>
      <w:marTop w:val="0"/>
      <w:marBottom w:val="0"/>
      <w:divBdr>
        <w:top w:val="none" w:sz="0" w:space="0" w:color="auto"/>
        <w:left w:val="none" w:sz="0" w:space="0" w:color="auto"/>
        <w:bottom w:val="none" w:sz="0" w:space="0" w:color="auto"/>
        <w:right w:val="none" w:sz="0" w:space="0" w:color="auto"/>
      </w:divBdr>
    </w:div>
    <w:div w:id="2027365821">
      <w:bodyDiv w:val="1"/>
      <w:marLeft w:val="0"/>
      <w:marRight w:val="0"/>
      <w:marTop w:val="0"/>
      <w:marBottom w:val="0"/>
      <w:divBdr>
        <w:top w:val="none" w:sz="0" w:space="0" w:color="auto"/>
        <w:left w:val="none" w:sz="0" w:space="0" w:color="auto"/>
        <w:bottom w:val="none" w:sz="0" w:space="0" w:color="auto"/>
        <w:right w:val="none" w:sz="0" w:space="0" w:color="auto"/>
      </w:divBdr>
    </w:div>
    <w:div w:id="2029720194">
      <w:bodyDiv w:val="1"/>
      <w:marLeft w:val="0"/>
      <w:marRight w:val="0"/>
      <w:marTop w:val="0"/>
      <w:marBottom w:val="0"/>
      <w:divBdr>
        <w:top w:val="none" w:sz="0" w:space="0" w:color="auto"/>
        <w:left w:val="none" w:sz="0" w:space="0" w:color="auto"/>
        <w:bottom w:val="none" w:sz="0" w:space="0" w:color="auto"/>
        <w:right w:val="none" w:sz="0" w:space="0" w:color="auto"/>
      </w:divBdr>
    </w:div>
    <w:div w:id="2032484355">
      <w:bodyDiv w:val="1"/>
      <w:marLeft w:val="0"/>
      <w:marRight w:val="0"/>
      <w:marTop w:val="0"/>
      <w:marBottom w:val="0"/>
      <w:divBdr>
        <w:top w:val="none" w:sz="0" w:space="0" w:color="auto"/>
        <w:left w:val="none" w:sz="0" w:space="0" w:color="auto"/>
        <w:bottom w:val="none" w:sz="0" w:space="0" w:color="auto"/>
        <w:right w:val="none" w:sz="0" w:space="0" w:color="auto"/>
      </w:divBdr>
    </w:div>
    <w:div w:id="2034918031">
      <w:bodyDiv w:val="1"/>
      <w:marLeft w:val="0"/>
      <w:marRight w:val="0"/>
      <w:marTop w:val="0"/>
      <w:marBottom w:val="0"/>
      <w:divBdr>
        <w:top w:val="none" w:sz="0" w:space="0" w:color="auto"/>
        <w:left w:val="none" w:sz="0" w:space="0" w:color="auto"/>
        <w:bottom w:val="none" w:sz="0" w:space="0" w:color="auto"/>
        <w:right w:val="none" w:sz="0" w:space="0" w:color="auto"/>
      </w:divBdr>
    </w:div>
    <w:div w:id="2036610547">
      <w:bodyDiv w:val="1"/>
      <w:marLeft w:val="0"/>
      <w:marRight w:val="0"/>
      <w:marTop w:val="0"/>
      <w:marBottom w:val="0"/>
      <w:divBdr>
        <w:top w:val="none" w:sz="0" w:space="0" w:color="auto"/>
        <w:left w:val="none" w:sz="0" w:space="0" w:color="auto"/>
        <w:bottom w:val="none" w:sz="0" w:space="0" w:color="auto"/>
        <w:right w:val="none" w:sz="0" w:space="0" w:color="auto"/>
      </w:divBdr>
    </w:div>
    <w:div w:id="2044360293">
      <w:bodyDiv w:val="1"/>
      <w:marLeft w:val="0"/>
      <w:marRight w:val="0"/>
      <w:marTop w:val="0"/>
      <w:marBottom w:val="0"/>
      <w:divBdr>
        <w:top w:val="none" w:sz="0" w:space="0" w:color="auto"/>
        <w:left w:val="none" w:sz="0" w:space="0" w:color="auto"/>
        <w:bottom w:val="none" w:sz="0" w:space="0" w:color="auto"/>
        <w:right w:val="none" w:sz="0" w:space="0" w:color="auto"/>
      </w:divBdr>
    </w:div>
    <w:div w:id="2049795056">
      <w:bodyDiv w:val="1"/>
      <w:marLeft w:val="0"/>
      <w:marRight w:val="0"/>
      <w:marTop w:val="0"/>
      <w:marBottom w:val="0"/>
      <w:divBdr>
        <w:top w:val="none" w:sz="0" w:space="0" w:color="auto"/>
        <w:left w:val="none" w:sz="0" w:space="0" w:color="auto"/>
        <w:bottom w:val="none" w:sz="0" w:space="0" w:color="auto"/>
        <w:right w:val="none" w:sz="0" w:space="0" w:color="auto"/>
      </w:divBdr>
    </w:div>
    <w:div w:id="2057073316">
      <w:bodyDiv w:val="1"/>
      <w:marLeft w:val="0"/>
      <w:marRight w:val="0"/>
      <w:marTop w:val="0"/>
      <w:marBottom w:val="0"/>
      <w:divBdr>
        <w:top w:val="none" w:sz="0" w:space="0" w:color="auto"/>
        <w:left w:val="none" w:sz="0" w:space="0" w:color="auto"/>
        <w:bottom w:val="none" w:sz="0" w:space="0" w:color="auto"/>
        <w:right w:val="none" w:sz="0" w:space="0" w:color="auto"/>
      </w:divBdr>
    </w:div>
    <w:div w:id="2060320897">
      <w:bodyDiv w:val="1"/>
      <w:marLeft w:val="0"/>
      <w:marRight w:val="0"/>
      <w:marTop w:val="0"/>
      <w:marBottom w:val="0"/>
      <w:divBdr>
        <w:top w:val="none" w:sz="0" w:space="0" w:color="auto"/>
        <w:left w:val="none" w:sz="0" w:space="0" w:color="auto"/>
        <w:bottom w:val="none" w:sz="0" w:space="0" w:color="auto"/>
        <w:right w:val="none" w:sz="0" w:space="0" w:color="auto"/>
      </w:divBdr>
    </w:div>
    <w:div w:id="2065567057">
      <w:bodyDiv w:val="1"/>
      <w:marLeft w:val="0"/>
      <w:marRight w:val="0"/>
      <w:marTop w:val="0"/>
      <w:marBottom w:val="0"/>
      <w:divBdr>
        <w:top w:val="none" w:sz="0" w:space="0" w:color="auto"/>
        <w:left w:val="none" w:sz="0" w:space="0" w:color="auto"/>
        <w:bottom w:val="none" w:sz="0" w:space="0" w:color="auto"/>
        <w:right w:val="none" w:sz="0" w:space="0" w:color="auto"/>
      </w:divBdr>
    </w:div>
    <w:div w:id="2069303557">
      <w:bodyDiv w:val="1"/>
      <w:marLeft w:val="0"/>
      <w:marRight w:val="0"/>
      <w:marTop w:val="0"/>
      <w:marBottom w:val="0"/>
      <w:divBdr>
        <w:top w:val="none" w:sz="0" w:space="0" w:color="auto"/>
        <w:left w:val="none" w:sz="0" w:space="0" w:color="auto"/>
        <w:bottom w:val="none" w:sz="0" w:space="0" w:color="auto"/>
        <w:right w:val="none" w:sz="0" w:space="0" w:color="auto"/>
      </w:divBdr>
      <w:divsChild>
        <w:div w:id="38435191">
          <w:marLeft w:val="0"/>
          <w:marRight w:val="0"/>
          <w:marTop w:val="0"/>
          <w:marBottom w:val="0"/>
          <w:divBdr>
            <w:top w:val="none" w:sz="0" w:space="0" w:color="auto"/>
            <w:left w:val="none" w:sz="0" w:space="0" w:color="auto"/>
            <w:bottom w:val="none" w:sz="0" w:space="0" w:color="auto"/>
            <w:right w:val="none" w:sz="0" w:space="0" w:color="auto"/>
          </w:divBdr>
        </w:div>
        <w:div w:id="86391822">
          <w:marLeft w:val="0"/>
          <w:marRight w:val="0"/>
          <w:marTop w:val="0"/>
          <w:marBottom w:val="0"/>
          <w:divBdr>
            <w:top w:val="none" w:sz="0" w:space="0" w:color="auto"/>
            <w:left w:val="none" w:sz="0" w:space="0" w:color="auto"/>
            <w:bottom w:val="none" w:sz="0" w:space="0" w:color="auto"/>
            <w:right w:val="none" w:sz="0" w:space="0" w:color="auto"/>
          </w:divBdr>
        </w:div>
        <w:div w:id="104618615">
          <w:marLeft w:val="0"/>
          <w:marRight w:val="0"/>
          <w:marTop w:val="0"/>
          <w:marBottom w:val="0"/>
          <w:divBdr>
            <w:top w:val="none" w:sz="0" w:space="0" w:color="auto"/>
            <w:left w:val="none" w:sz="0" w:space="0" w:color="auto"/>
            <w:bottom w:val="none" w:sz="0" w:space="0" w:color="auto"/>
            <w:right w:val="none" w:sz="0" w:space="0" w:color="auto"/>
          </w:divBdr>
        </w:div>
        <w:div w:id="139225950">
          <w:marLeft w:val="0"/>
          <w:marRight w:val="0"/>
          <w:marTop w:val="0"/>
          <w:marBottom w:val="0"/>
          <w:divBdr>
            <w:top w:val="none" w:sz="0" w:space="0" w:color="auto"/>
            <w:left w:val="none" w:sz="0" w:space="0" w:color="auto"/>
            <w:bottom w:val="none" w:sz="0" w:space="0" w:color="auto"/>
            <w:right w:val="none" w:sz="0" w:space="0" w:color="auto"/>
          </w:divBdr>
        </w:div>
        <w:div w:id="202062996">
          <w:marLeft w:val="0"/>
          <w:marRight w:val="0"/>
          <w:marTop w:val="0"/>
          <w:marBottom w:val="0"/>
          <w:divBdr>
            <w:top w:val="none" w:sz="0" w:space="0" w:color="auto"/>
            <w:left w:val="none" w:sz="0" w:space="0" w:color="auto"/>
            <w:bottom w:val="none" w:sz="0" w:space="0" w:color="auto"/>
            <w:right w:val="none" w:sz="0" w:space="0" w:color="auto"/>
          </w:divBdr>
        </w:div>
        <w:div w:id="219247690">
          <w:marLeft w:val="0"/>
          <w:marRight w:val="0"/>
          <w:marTop w:val="0"/>
          <w:marBottom w:val="0"/>
          <w:divBdr>
            <w:top w:val="none" w:sz="0" w:space="0" w:color="auto"/>
            <w:left w:val="none" w:sz="0" w:space="0" w:color="auto"/>
            <w:bottom w:val="none" w:sz="0" w:space="0" w:color="auto"/>
            <w:right w:val="none" w:sz="0" w:space="0" w:color="auto"/>
          </w:divBdr>
        </w:div>
        <w:div w:id="267126072">
          <w:marLeft w:val="0"/>
          <w:marRight w:val="0"/>
          <w:marTop w:val="0"/>
          <w:marBottom w:val="0"/>
          <w:divBdr>
            <w:top w:val="none" w:sz="0" w:space="0" w:color="auto"/>
            <w:left w:val="none" w:sz="0" w:space="0" w:color="auto"/>
            <w:bottom w:val="none" w:sz="0" w:space="0" w:color="auto"/>
            <w:right w:val="none" w:sz="0" w:space="0" w:color="auto"/>
          </w:divBdr>
        </w:div>
        <w:div w:id="349914077">
          <w:marLeft w:val="0"/>
          <w:marRight w:val="0"/>
          <w:marTop w:val="0"/>
          <w:marBottom w:val="0"/>
          <w:divBdr>
            <w:top w:val="none" w:sz="0" w:space="0" w:color="auto"/>
            <w:left w:val="none" w:sz="0" w:space="0" w:color="auto"/>
            <w:bottom w:val="none" w:sz="0" w:space="0" w:color="auto"/>
            <w:right w:val="none" w:sz="0" w:space="0" w:color="auto"/>
          </w:divBdr>
        </w:div>
        <w:div w:id="467356297">
          <w:marLeft w:val="0"/>
          <w:marRight w:val="0"/>
          <w:marTop w:val="0"/>
          <w:marBottom w:val="0"/>
          <w:divBdr>
            <w:top w:val="none" w:sz="0" w:space="0" w:color="auto"/>
            <w:left w:val="none" w:sz="0" w:space="0" w:color="auto"/>
            <w:bottom w:val="none" w:sz="0" w:space="0" w:color="auto"/>
            <w:right w:val="none" w:sz="0" w:space="0" w:color="auto"/>
          </w:divBdr>
        </w:div>
        <w:div w:id="657535993">
          <w:marLeft w:val="0"/>
          <w:marRight w:val="0"/>
          <w:marTop w:val="0"/>
          <w:marBottom w:val="0"/>
          <w:divBdr>
            <w:top w:val="none" w:sz="0" w:space="0" w:color="auto"/>
            <w:left w:val="none" w:sz="0" w:space="0" w:color="auto"/>
            <w:bottom w:val="none" w:sz="0" w:space="0" w:color="auto"/>
            <w:right w:val="none" w:sz="0" w:space="0" w:color="auto"/>
          </w:divBdr>
        </w:div>
        <w:div w:id="674308636">
          <w:marLeft w:val="0"/>
          <w:marRight w:val="0"/>
          <w:marTop w:val="0"/>
          <w:marBottom w:val="0"/>
          <w:divBdr>
            <w:top w:val="none" w:sz="0" w:space="0" w:color="auto"/>
            <w:left w:val="none" w:sz="0" w:space="0" w:color="auto"/>
            <w:bottom w:val="none" w:sz="0" w:space="0" w:color="auto"/>
            <w:right w:val="none" w:sz="0" w:space="0" w:color="auto"/>
          </w:divBdr>
        </w:div>
        <w:div w:id="764687114">
          <w:marLeft w:val="0"/>
          <w:marRight w:val="0"/>
          <w:marTop w:val="0"/>
          <w:marBottom w:val="0"/>
          <w:divBdr>
            <w:top w:val="none" w:sz="0" w:space="0" w:color="auto"/>
            <w:left w:val="none" w:sz="0" w:space="0" w:color="auto"/>
            <w:bottom w:val="none" w:sz="0" w:space="0" w:color="auto"/>
            <w:right w:val="none" w:sz="0" w:space="0" w:color="auto"/>
          </w:divBdr>
        </w:div>
        <w:div w:id="819269423">
          <w:marLeft w:val="0"/>
          <w:marRight w:val="0"/>
          <w:marTop w:val="0"/>
          <w:marBottom w:val="0"/>
          <w:divBdr>
            <w:top w:val="none" w:sz="0" w:space="0" w:color="auto"/>
            <w:left w:val="none" w:sz="0" w:space="0" w:color="auto"/>
            <w:bottom w:val="none" w:sz="0" w:space="0" w:color="auto"/>
            <w:right w:val="none" w:sz="0" w:space="0" w:color="auto"/>
          </w:divBdr>
        </w:div>
        <w:div w:id="1172644513">
          <w:marLeft w:val="0"/>
          <w:marRight w:val="0"/>
          <w:marTop w:val="0"/>
          <w:marBottom w:val="0"/>
          <w:divBdr>
            <w:top w:val="none" w:sz="0" w:space="0" w:color="auto"/>
            <w:left w:val="none" w:sz="0" w:space="0" w:color="auto"/>
            <w:bottom w:val="none" w:sz="0" w:space="0" w:color="auto"/>
            <w:right w:val="none" w:sz="0" w:space="0" w:color="auto"/>
          </w:divBdr>
        </w:div>
        <w:div w:id="1270510301">
          <w:marLeft w:val="0"/>
          <w:marRight w:val="0"/>
          <w:marTop w:val="0"/>
          <w:marBottom w:val="0"/>
          <w:divBdr>
            <w:top w:val="none" w:sz="0" w:space="0" w:color="auto"/>
            <w:left w:val="none" w:sz="0" w:space="0" w:color="auto"/>
            <w:bottom w:val="none" w:sz="0" w:space="0" w:color="auto"/>
            <w:right w:val="none" w:sz="0" w:space="0" w:color="auto"/>
          </w:divBdr>
        </w:div>
        <w:div w:id="1398089286">
          <w:marLeft w:val="0"/>
          <w:marRight w:val="0"/>
          <w:marTop w:val="0"/>
          <w:marBottom w:val="0"/>
          <w:divBdr>
            <w:top w:val="none" w:sz="0" w:space="0" w:color="auto"/>
            <w:left w:val="none" w:sz="0" w:space="0" w:color="auto"/>
            <w:bottom w:val="none" w:sz="0" w:space="0" w:color="auto"/>
            <w:right w:val="none" w:sz="0" w:space="0" w:color="auto"/>
          </w:divBdr>
        </w:div>
        <w:div w:id="1550875019">
          <w:marLeft w:val="0"/>
          <w:marRight w:val="0"/>
          <w:marTop w:val="0"/>
          <w:marBottom w:val="0"/>
          <w:divBdr>
            <w:top w:val="none" w:sz="0" w:space="0" w:color="auto"/>
            <w:left w:val="none" w:sz="0" w:space="0" w:color="auto"/>
            <w:bottom w:val="none" w:sz="0" w:space="0" w:color="auto"/>
            <w:right w:val="none" w:sz="0" w:space="0" w:color="auto"/>
          </w:divBdr>
        </w:div>
        <w:div w:id="1752383027">
          <w:marLeft w:val="0"/>
          <w:marRight w:val="0"/>
          <w:marTop w:val="0"/>
          <w:marBottom w:val="0"/>
          <w:divBdr>
            <w:top w:val="none" w:sz="0" w:space="0" w:color="auto"/>
            <w:left w:val="none" w:sz="0" w:space="0" w:color="auto"/>
            <w:bottom w:val="none" w:sz="0" w:space="0" w:color="auto"/>
            <w:right w:val="none" w:sz="0" w:space="0" w:color="auto"/>
          </w:divBdr>
        </w:div>
        <w:div w:id="1777561124">
          <w:marLeft w:val="0"/>
          <w:marRight w:val="0"/>
          <w:marTop w:val="0"/>
          <w:marBottom w:val="0"/>
          <w:divBdr>
            <w:top w:val="none" w:sz="0" w:space="0" w:color="auto"/>
            <w:left w:val="none" w:sz="0" w:space="0" w:color="auto"/>
            <w:bottom w:val="none" w:sz="0" w:space="0" w:color="auto"/>
            <w:right w:val="none" w:sz="0" w:space="0" w:color="auto"/>
          </w:divBdr>
        </w:div>
        <w:div w:id="1807889595">
          <w:marLeft w:val="0"/>
          <w:marRight w:val="0"/>
          <w:marTop w:val="0"/>
          <w:marBottom w:val="0"/>
          <w:divBdr>
            <w:top w:val="none" w:sz="0" w:space="0" w:color="auto"/>
            <w:left w:val="none" w:sz="0" w:space="0" w:color="auto"/>
            <w:bottom w:val="none" w:sz="0" w:space="0" w:color="auto"/>
            <w:right w:val="none" w:sz="0" w:space="0" w:color="auto"/>
          </w:divBdr>
        </w:div>
        <w:div w:id="1833643000">
          <w:marLeft w:val="0"/>
          <w:marRight w:val="0"/>
          <w:marTop w:val="0"/>
          <w:marBottom w:val="0"/>
          <w:divBdr>
            <w:top w:val="none" w:sz="0" w:space="0" w:color="auto"/>
            <w:left w:val="none" w:sz="0" w:space="0" w:color="auto"/>
            <w:bottom w:val="none" w:sz="0" w:space="0" w:color="auto"/>
            <w:right w:val="none" w:sz="0" w:space="0" w:color="auto"/>
          </w:divBdr>
        </w:div>
        <w:div w:id="1870989452">
          <w:marLeft w:val="0"/>
          <w:marRight w:val="0"/>
          <w:marTop w:val="0"/>
          <w:marBottom w:val="0"/>
          <w:divBdr>
            <w:top w:val="none" w:sz="0" w:space="0" w:color="auto"/>
            <w:left w:val="none" w:sz="0" w:space="0" w:color="auto"/>
            <w:bottom w:val="none" w:sz="0" w:space="0" w:color="auto"/>
            <w:right w:val="none" w:sz="0" w:space="0" w:color="auto"/>
          </w:divBdr>
        </w:div>
        <w:div w:id="1996831588">
          <w:marLeft w:val="0"/>
          <w:marRight w:val="0"/>
          <w:marTop w:val="0"/>
          <w:marBottom w:val="0"/>
          <w:divBdr>
            <w:top w:val="none" w:sz="0" w:space="0" w:color="auto"/>
            <w:left w:val="none" w:sz="0" w:space="0" w:color="auto"/>
            <w:bottom w:val="none" w:sz="0" w:space="0" w:color="auto"/>
            <w:right w:val="none" w:sz="0" w:space="0" w:color="auto"/>
          </w:divBdr>
        </w:div>
        <w:div w:id="2058896692">
          <w:marLeft w:val="0"/>
          <w:marRight w:val="0"/>
          <w:marTop w:val="0"/>
          <w:marBottom w:val="0"/>
          <w:divBdr>
            <w:top w:val="none" w:sz="0" w:space="0" w:color="auto"/>
            <w:left w:val="none" w:sz="0" w:space="0" w:color="auto"/>
            <w:bottom w:val="none" w:sz="0" w:space="0" w:color="auto"/>
            <w:right w:val="none" w:sz="0" w:space="0" w:color="auto"/>
          </w:divBdr>
        </w:div>
        <w:div w:id="2113475462">
          <w:marLeft w:val="0"/>
          <w:marRight w:val="0"/>
          <w:marTop w:val="0"/>
          <w:marBottom w:val="0"/>
          <w:divBdr>
            <w:top w:val="none" w:sz="0" w:space="0" w:color="auto"/>
            <w:left w:val="none" w:sz="0" w:space="0" w:color="auto"/>
            <w:bottom w:val="none" w:sz="0" w:space="0" w:color="auto"/>
            <w:right w:val="none" w:sz="0" w:space="0" w:color="auto"/>
          </w:divBdr>
        </w:div>
      </w:divsChild>
    </w:div>
    <w:div w:id="2074692090">
      <w:bodyDiv w:val="1"/>
      <w:marLeft w:val="0"/>
      <w:marRight w:val="0"/>
      <w:marTop w:val="0"/>
      <w:marBottom w:val="0"/>
      <w:divBdr>
        <w:top w:val="none" w:sz="0" w:space="0" w:color="auto"/>
        <w:left w:val="none" w:sz="0" w:space="0" w:color="auto"/>
        <w:bottom w:val="none" w:sz="0" w:space="0" w:color="auto"/>
        <w:right w:val="none" w:sz="0" w:space="0" w:color="auto"/>
      </w:divBdr>
    </w:div>
    <w:div w:id="2076658162">
      <w:bodyDiv w:val="1"/>
      <w:marLeft w:val="0"/>
      <w:marRight w:val="0"/>
      <w:marTop w:val="0"/>
      <w:marBottom w:val="0"/>
      <w:divBdr>
        <w:top w:val="none" w:sz="0" w:space="0" w:color="auto"/>
        <w:left w:val="none" w:sz="0" w:space="0" w:color="auto"/>
        <w:bottom w:val="none" w:sz="0" w:space="0" w:color="auto"/>
        <w:right w:val="none" w:sz="0" w:space="0" w:color="auto"/>
      </w:divBdr>
    </w:div>
    <w:div w:id="2086143259">
      <w:bodyDiv w:val="1"/>
      <w:marLeft w:val="0"/>
      <w:marRight w:val="0"/>
      <w:marTop w:val="0"/>
      <w:marBottom w:val="0"/>
      <w:divBdr>
        <w:top w:val="none" w:sz="0" w:space="0" w:color="auto"/>
        <w:left w:val="none" w:sz="0" w:space="0" w:color="auto"/>
        <w:bottom w:val="none" w:sz="0" w:space="0" w:color="auto"/>
        <w:right w:val="none" w:sz="0" w:space="0" w:color="auto"/>
      </w:divBdr>
    </w:div>
    <w:div w:id="2095587444">
      <w:bodyDiv w:val="1"/>
      <w:marLeft w:val="0"/>
      <w:marRight w:val="0"/>
      <w:marTop w:val="0"/>
      <w:marBottom w:val="0"/>
      <w:divBdr>
        <w:top w:val="none" w:sz="0" w:space="0" w:color="auto"/>
        <w:left w:val="none" w:sz="0" w:space="0" w:color="auto"/>
        <w:bottom w:val="none" w:sz="0" w:space="0" w:color="auto"/>
        <w:right w:val="none" w:sz="0" w:space="0" w:color="auto"/>
      </w:divBdr>
    </w:div>
    <w:div w:id="2107532494">
      <w:bodyDiv w:val="1"/>
      <w:marLeft w:val="0"/>
      <w:marRight w:val="0"/>
      <w:marTop w:val="0"/>
      <w:marBottom w:val="0"/>
      <w:divBdr>
        <w:top w:val="none" w:sz="0" w:space="0" w:color="auto"/>
        <w:left w:val="none" w:sz="0" w:space="0" w:color="auto"/>
        <w:bottom w:val="none" w:sz="0" w:space="0" w:color="auto"/>
        <w:right w:val="none" w:sz="0" w:space="0" w:color="auto"/>
      </w:divBdr>
    </w:div>
    <w:div w:id="2108383750">
      <w:bodyDiv w:val="1"/>
      <w:marLeft w:val="0"/>
      <w:marRight w:val="0"/>
      <w:marTop w:val="0"/>
      <w:marBottom w:val="0"/>
      <w:divBdr>
        <w:top w:val="none" w:sz="0" w:space="0" w:color="auto"/>
        <w:left w:val="none" w:sz="0" w:space="0" w:color="auto"/>
        <w:bottom w:val="none" w:sz="0" w:space="0" w:color="auto"/>
        <w:right w:val="none" w:sz="0" w:space="0" w:color="auto"/>
      </w:divBdr>
    </w:div>
    <w:div w:id="2109039312">
      <w:bodyDiv w:val="1"/>
      <w:marLeft w:val="0"/>
      <w:marRight w:val="0"/>
      <w:marTop w:val="0"/>
      <w:marBottom w:val="0"/>
      <w:divBdr>
        <w:top w:val="none" w:sz="0" w:space="0" w:color="auto"/>
        <w:left w:val="none" w:sz="0" w:space="0" w:color="auto"/>
        <w:bottom w:val="none" w:sz="0" w:space="0" w:color="auto"/>
        <w:right w:val="none" w:sz="0" w:space="0" w:color="auto"/>
      </w:divBdr>
    </w:div>
    <w:div w:id="2111923215">
      <w:bodyDiv w:val="1"/>
      <w:marLeft w:val="0"/>
      <w:marRight w:val="0"/>
      <w:marTop w:val="0"/>
      <w:marBottom w:val="0"/>
      <w:divBdr>
        <w:top w:val="none" w:sz="0" w:space="0" w:color="auto"/>
        <w:left w:val="none" w:sz="0" w:space="0" w:color="auto"/>
        <w:bottom w:val="none" w:sz="0" w:space="0" w:color="auto"/>
        <w:right w:val="none" w:sz="0" w:space="0" w:color="auto"/>
      </w:divBdr>
    </w:div>
    <w:div w:id="2116945817">
      <w:bodyDiv w:val="1"/>
      <w:marLeft w:val="0"/>
      <w:marRight w:val="0"/>
      <w:marTop w:val="0"/>
      <w:marBottom w:val="0"/>
      <w:divBdr>
        <w:top w:val="none" w:sz="0" w:space="0" w:color="auto"/>
        <w:left w:val="none" w:sz="0" w:space="0" w:color="auto"/>
        <w:bottom w:val="none" w:sz="0" w:space="0" w:color="auto"/>
        <w:right w:val="none" w:sz="0" w:space="0" w:color="auto"/>
      </w:divBdr>
    </w:div>
    <w:div w:id="2124616895">
      <w:bodyDiv w:val="1"/>
      <w:marLeft w:val="0"/>
      <w:marRight w:val="0"/>
      <w:marTop w:val="0"/>
      <w:marBottom w:val="0"/>
      <w:divBdr>
        <w:top w:val="none" w:sz="0" w:space="0" w:color="auto"/>
        <w:left w:val="none" w:sz="0" w:space="0" w:color="auto"/>
        <w:bottom w:val="none" w:sz="0" w:space="0" w:color="auto"/>
        <w:right w:val="none" w:sz="0" w:space="0" w:color="auto"/>
      </w:divBdr>
    </w:div>
    <w:div w:id="2126264537">
      <w:bodyDiv w:val="1"/>
      <w:marLeft w:val="0"/>
      <w:marRight w:val="0"/>
      <w:marTop w:val="0"/>
      <w:marBottom w:val="0"/>
      <w:divBdr>
        <w:top w:val="none" w:sz="0" w:space="0" w:color="auto"/>
        <w:left w:val="none" w:sz="0" w:space="0" w:color="auto"/>
        <w:bottom w:val="none" w:sz="0" w:space="0" w:color="auto"/>
        <w:right w:val="none" w:sz="0" w:space="0" w:color="auto"/>
      </w:divBdr>
    </w:div>
    <w:div w:id="2134782883">
      <w:bodyDiv w:val="1"/>
      <w:marLeft w:val="0"/>
      <w:marRight w:val="0"/>
      <w:marTop w:val="0"/>
      <w:marBottom w:val="0"/>
      <w:divBdr>
        <w:top w:val="none" w:sz="0" w:space="0" w:color="auto"/>
        <w:left w:val="none" w:sz="0" w:space="0" w:color="auto"/>
        <w:bottom w:val="none" w:sz="0" w:space="0" w:color="auto"/>
        <w:right w:val="none" w:sz="0" w:space="0" w:color="auto"/>
      </w:divBdr>
    </w:div>
    <w:div w:id="2136868819">
      <w:bodyDiv w:val="1"/>
      <w:marLeft w:val="0"/>
      <w:marRight w:val="0"/>
      <w:marTop w:val="0"/>
      <w:marBottom w:val="0"/>
      <w:divBdr>
        <w:top w:val="none" w:sz="0" w:space="0" w:color="auto"/>
        <w:left w:val="none" w:sz="0" w:space="0" w:color="auto"/>
        <w:bottom w:val="none" w:sz="0" w:space="0" w:color="auto"/>
        <w:right w:val="none" w:sz="0" w:space="0" w:color="auto"/>
      </w:divBdr>
    </w:div>
    <w:div w:id="214546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uradni-list.si/1/objava.jsp?sop=2011-01-0278" TargetMode="External"/><Relationship Id="rId299" Type="http://schemas.openxmlformats.org/officeDocument/2006/relationships/hyperlink" Target="http://www.uradni-list.si/1/objava.jsp?sop=2015-01-1930" TargetMode="External"/><Relationship Id="rId303" Type="http://schemas.openxmlformats.org/officeDocument/2006/relationships/hyperlink" Target="http://www.uradni-list.si/1/objava.jsp?sop=2019-01-0914" TargetMode="External"/><Relationship Id="rId21" Type="http://schemas.openxmlformats.org/officeDocument/2006/relationships/hyperlink" Target="http://www.uradni-list.si/1/objava.jsp?sop=2013-01-3887" TargetMode="External"/><Relationship Id="rId42" Type="http://schemas.openxmlformats.org/officeDocument/2006/relationships/hyperlink" Target="http://www.uradni-list.si/1/objava.jsp?sop=2021-01-4069" TargetMode="External"/><Relationship Id="rId63" Type="http://schemas.openxmlformats.org/officeDocument/2006/relationships/hyperlink" Target="http://www.uradni-list.si/1/objava.jsp?sop=2020-01-2523" TargetMode="External"/><Relationship Id="rId84" Type="http://schemas.openxmlformats.org/officeDocument/2006/relationships/hyperlink" Target="http://www.uradni-list.si/1/objava.jsp?sop=2023-01-0348" TargetMode="External"/><Relationship Id="rId138" Type="http://schemas.openxmlformats.org/officeDocument/2006/relationships/hyperlink" Target="http://www.uradni-list.si/1/objava.jsp?sop=2015-01-1930" TargetMode="External"/><Relationship Id="rId159" Type="http://schemas.openxmlformats.org/officeDocument/2006/relationships/hyperlink" Target="http://www.uradni-list.si/1/objava.jsp?sop=2007-01-5133" TargetMode="External"/><Relationship Id="rId324" Type="http://schemas.openxmlformats.org/officeDocument/2006/relationships/hyperlink" Target="http://www.uradni-list.si/1/objava.jsp?sop=2015-01-2227" TargetMode="External"/><Relationship Id="rId170" Type="http://schemas.openxmlformats.org/officeDocument/2006/relationships/hyperlink" Target="http://www.uradni-list.si/1/objava.jsp?sop=2016-01-3688" TargetMode="External"/><Relationship Id="rId191" Type="http://schemas.openxmlformats.org/officeDocument/2006/relationships/hyperlink" Target="http://www.uradni-list.si/1/objava.jsp?sop=2022-01-1182" TargetMode="External"/><Relationship Id="rId205" Type="http://schemas.openxmlformats.org/officeDocument/2006/relationships/hyperlink" Target="http://www.uradni-list.si/1/objava.jsp?sop=2011-01-0691" TargetMode="External"/><Relationship Id="rId226" Type="http://schemas.openxmlformats.org/officeDocument/2006/relationships/hyperlink" Target="http://www.uradni-list.si/1/objava.jsp?sop=2018-01-0887" TargetMode="External"/><Relationship Id="rId247" Type="http://schemas.openxmlformats.org/officeDocument/2006/relationships/hyperlink" Target="http://www.uradni-list.si/1/objava.jsp?sop=2007-01-2986" TargetMode="External"/><Relationship Id="rId107" Type="http://schemas.openxmlformats.org/officeDocument/2006/relationships/hyperlink" Target="http://www.uradni-list.si/1/objava.jsp?sop=2019-01-0917" TargetMode="External"/><Relationship Id="rId268" Type="http://schemas.openxmlformats.org/officeDocument/2006/relationships/hyperlink" Target="http://www.uradni-list.si/1/objava.jsp?sop=2015-01-3772" TargetMode="External"/><Relationship Id="rId289" Type="http://schemas.openxmlformats.org/officeDocument/2006/relationships/hyperlink" Target="http://www.uradni-list.si/1/objava.jsp?sop=2017-01-2066" TargetMode="External"/><Relationship Id="rId11" Type="http://schemas.openxmlformats.org/officeDocument/2006/relationships/hyperlink" Target="http://www.uradni-list.si/1/objava.jsp?sop=2012-01-4001" TargetMode="External"/><Relationship Id="rId32" Type="http://schemas.openxmlformats.org/officeDocument/2006/relationships/hyperlink" Target="http://www.uradni-list.si/1/objava.jsp?sop=2022-01-3402" TargetMode="External"/><Relationship Id="rId53" Type="http://schemas.openxmlformats.org/officeDocument/2006/relationships/hyperlink" Target="http://www.uradni-list.si/1/objava.jsp?sop=2020-01-3096" TargetMode="External"/><Relationship Id="rId74" Type="http://schemas.openxmlformats.org/officeDocument/2006/relationships/hyperlink" Target="http://www.uradni-list.si/1/objava.jsp?sop=2022-01-1605" TargetMode="External"/><Relationship Id="rId128" Type="http://schemas.openxmlformats.org/officeDocument/2006/relationships/hyperlink" Target="http://www.uradni-list.si/1/objava.jsp?sop=2002-01-4807" TargetMode="External"/><Relationship Id="rId149" Type="http://schemas.openxmlformats.org/officeDocument/2006/relationships/hyperlink" Target="http://www.uradni-list.si/1/objava.jsp?sop=2013-01-3034" TargetMode="External"/><Relationship Id="rId314" Type="http://schemas.openxmlformats.org/officeDocument/2006/relationships/hyperlink" Target="http://www.uradni-list.si/1/objava.jsp?sop=2019-01-0917" TargetMode="External"/><Relationship Id="rId335" Type="http://schemas.openxmlformats.org/officeDocument/2006/relationships/footer" Target="footer1.xml"/><Relationship Id="rId5" Type="http://schemas.openxmlformats.org/officeDocument/2006/relationships/webSettings" Target="webSettings.xml"/><Relationship Id="rId95" Type="http://schemas.openxmlformats.org/officeDocument/2006/relationships/hyperlink" Target="http://www.uradni-list.si/1/objava.jsp?sop=2016-01-1428" TargetMode="External"/><Relationship Id="rId160" Type="http://schemas.openxmlformats.org/officeDocument/2006/relationships/hyperlink" Target="http://www.uradni-list.si/1/objava.jsp?sop=2011-01-0448" TargetMode="External"/><Relationship Id="rId181" Type="http://schemas.openxmlformats.org/officeDocument/2006/relationships/hyperlink" Target="http://www.uradni-list.si/1/objava.jsp?sop=2021-01-3972" TargetMode="External"/><Relationship Id="rId216" Type="http://schemas.openxmlformats.org/officeDocument/2006/relationships/hyperlink" Target="http://www.uradni-list.si/1/objava.jsp?sop=2017-01-1441" TargetMode="External"/><Relationship Id="rId237" Type="http://schemas.openxmlformats.org/officeDocument/2006/relationships/hyperlink" Target="http://www.uradni-list.si/1/objava.jsp?sop=2006-01-4904" TargetMode="External"/><Relationship Id="rId258" Type="http://schemas.openxmlformats.org/officeDocument/2006/relationships/hyperlink" Target="http://www.uradni-list.si/1/objava.jsp?sop=2014-01-0539" TargetMode="External"/><Relationship Id="rId279" Type="http://schemas.openxmlformats.org/officeDocument/2006/relationships/hyperlink" Target="http://www.uradni-list.si/1/objava.jsp?sop=2022-01-3442" TargetMode="External"/><Relationship Id="rId22" Type="http://schemas.openxmlformats.org/officeDocument/2006/relationships/hyperlink" Target="http://www.uradni-list.si/1/objava.jsp?sop=2014-01-3442" TargetMode="External"/><Relationship Id="rId43" Type="http://schemas.openxmlformats.org/officeDocument/2006/relationships/hyperlink" Target="http://www.uradni-list.si/1/objava.jsp?sop=2022-01-0014" TargetMode="External"/><Relationship Id="rId64" Type="http://schemas.openxmlformats.org/officeDocument/2006/relationships/hyperlink" Target="http://www.uradni-list.si/1/objava.jsp?sop=2020-01-3096" TargetMode="External"/><Relationship Id="rId118" Type="http://schemas.openxmlformats.org/officeDocument/2006/relationships/hyperlink" Target="http://www.uradni-list.si/1/objava.jsp?sop=2012-01-3529" TargetMode="External"/><Relationship Id="rId139" Type="http://schemas.openxmlformats.org/officeDocument/2006/relationships/hyperlink" Target="http://www.uradni-list.si/1/objava.jsp?sop=2016-01-0831" TargetMode="External"/><Relationship Id="rId290" Type="http://schemas.openxmlformats.org/officeDocument/2006/relationships/hyperlink" Target="http://www.uradni-list.si/1/objava.jsp?sop=2022-01-2511" TargetMode="External"/><Relationship Id="rId304" Type="http://schemas.openxmlformats.org/officeDocument/2006/relationships/hyperlink" Target="http://www.uradni-list.si/1/objava.jsp?sop=2019-01-3722" TargetMode="External"/><Relationship Id="rId325" Type="http://schemas.openxmlformats.org/officeDocument/2006/relationships/hyperlink" Target="http://www.uradni-list.si/1/objava.jsp?sop=2016-01-1628" TargetMode="External"/><Relationship Id="rId85" Type="http://schemas.openxmlformats.org/officeDocument/2006/relationships/hyperlink" Target="http://www.uradni-list.si/1/objava.jsp?sop=2021-01-2571" TargetMode="External"/><Relationship Id="rId150" Type="http://schemas.openxmlformats.org/officeDocument/2006/relationships/hyperlink" Target="http://www.uradni-list.si/1/objava.jsp?sop=2020-01-3096" TargetMode="External"/><Relationship Id="rId171" Type="http://schemas.openxmlformats.org/officeDocument/2006/relationships/hyperlink" Target="http://www.uradni-list.si/1/objava.jsp?sop=2007-01-4066" TargetMode="External"/><Relationship Id="rId192" Type="http://schemas.openxmlformats.org/officeDocument/2006/relationships/hyperlink" Target="http://www.uradni-list.si/1/objava.jsp?sop=2023-01-0348" TargetMode="External"/><Relationship Id="rId206" Type="http://schemas.openxmlformats.org/officeDocument/2006/relationships/hyperlink" Target="http://www.uradni-list.si/1/objava.jsp?sop=2003-01-3312" TargetMode="External"/><Relationship Id="rId227" Type="http://schemas.openxmlformats.org/officeDocument/2006/relationships/hyperlink" Target="http://www.uradni-list.si/1/objava.jsp?sop=2018-01-1402" TargetMode="External"/><Relationship Id="rId248" Type="http://schemas.openxmlformats.org/officeDocument/2006/relationships/hyperlink" Target="http://www.uradni-list.si/1/objava.jsp?sop=2009-01-1275" TargetMode="External"/><Relationship Id="rId269" Type="http://schemas.openxmlformats.org/officeDocument/2006/relationships/hyperlink" Target="http://www.uradni-list.si/1/objava.jsp?sop=2018-01-0544" TargetMode="External"/><Relationship Id="rId12" Type="http://schemas.openxmlformats.org/officeDocument/2006/relationships/hyperlink" Target="http://www.uradni-list.si/1/objava.jsp?sop=2013-01-0892" TargetMode="External"/><Relationship Id="rId33" Type="http://schemas.openxmlformats.org/officeDocument/2006/relationships/hyperlink" Target="http://www.uradni-list.si/1/objava.jsp?sop=2007-01-2353" TargetMode="External"/><Relationship Id="rId108" Type="http://schemas.openxmlformats.org/officeDocument/2006/relationships/hyperlink" Target="http://www.uradni-list.si/1/objava.jsp?sop=2019-01-2936" TargetMode="External"/><Relationship Id="rId129" Type="http://schemas.openxmlformats.org/officeDocument/2006/relationships/hyperlink" Target="http://www.uradni-list.si/1/objava.jsp?sop=2015-01-3612" TargetMode="External"/><Relationship Id="rId280" Type="http://schemas.openxmlformats.org/officeDocument/2006/relationships/hyperlink" Target="http://www.pisrs.si/Pis.web/pregledPredpisa?id=ZAKO4176" TargetMode="External"/><Relationship Id="rId315" Type="http://schemas.openxmlformats.org/officeDocument/2006/relationships/hyperlink" Target="http://www.uradni-list.si/1/objava.jsp?sop=2019-01-2936" TargetMode="External"/><Relationship Id="rId336" Type="http://schemas.openxmlformats.org/officeDocument/2006/relationships/footer" Target="footer2.xml"/><Relationship Id="rId54" Type="http://schemas.openxmlformats.org/officeDocument/2006/relationships/hyperlink" Target="http://www.uradni-list.si/1/objava.jsp?sop=2021-01-0110" TargetMode="External"/><Relationship Id="rId75" Type="http://schemas.openxmlformats.org/officeDocument/2006/relationships/hyperlink" Target="http://www.uradni-list.si/1/objava.jsp?sop=2022-01-2236" TargetMode="External"/><Relationship Id="rId96" Type="http://schemas.openxmlformats.org/officeDocument/2006/relationships/hyperlink" Target="http://www.uradni-list.si/1/objava.jsp?sop=2016-01-2296" TargetMode="External"/><Relationship Id="rId140" Type="http://schemas.openxmlformats.org/officeDocument/2006/relationships/hyperlink" Target="http://www.uradni-list.si/1/objava.jsp?sop=2016-01-1705" TargetMode="External"/><Relationship Id="rId161" Type="http://schemas.openxmlformats.org/officeDocument/2006/relationships/hyperlink" Target="http://www.uradni-list.si/1/objava.jsp?sop=2011-01-1309" TargetMode="External"/><Relationship Id="rId182" Type="http://schemas.openxmlformats.org/officeDocument/2006/relationships/hyperlink" Target="http://www.uradni-list.si/1/objava.jsp?sop=2022-01-2603" TargetMode="External"/><Relationship Id="rId217" Type="http://schemas.openxmlformats.org/officeDocument/2006/relationships/hyperlink" Target="http://www.uradni-list.si/1/objava.jsp?sop=2019-01-2610" TargetMode="External"/><Relationship Id="rId6" Type="http://schemas.openxmlformats.org/officeDocument/2006/relationships/footnotes" Target="footnotes.xml"/><Relationship Id="rId238" Type="http://schemas.openxmlformats.org/officeDocument/2006/relationships/hyperlink" Target="http://www.uradni-list.si/1/objava.jsp?sop=2015-01-2977" TargetMode="External"/><Relationship Id="rId259" Type="http://schemas.openxmlformats.org/officeDocument/2006/relationships/hyperlink" Target="http://www.uradni-list.si/1/objava.jsp?sop=2019-01-2923" TargetMode="External"/><Relationship Id="rId23" Type="http://schemas.openxmlformats.org/officeDocument/2006/relationships/hyperlink" Target="http://www.uradni-list.si/1/objava.jsp?sop=2014-01-3951" TargetMode="External"/><Relationship Id="rId119" Type="http://schemas.openxmlformats.org/officeDocument/2006/relationships/hyperlink" Target="http://www.uradni-list.si/1/objava.jsp?sop=2013-01-4131" TargetMode="External"/><Relationship Id="rId270" Type="http://schemas.openxmlformats.org/officeDocument/2006/relationships/hyperlink" Target="http://www.uradni-list.si/1/objava.jsp?sop=2020-01-3501" TargetMode="External"/><Relationship Id="rId291" Type="http://schemas.openxmlformats.org/officeDocument/2006/relationships/hyperlink" Target="http://www.uradni-list.si/1/objava.jsp?sop=2022-01-3465" TargetMode="External"/><Relationship Id="rId305" Type="http://schemas.openxmlformats.org/officeDocument/2006/relationships/hyperlink" Target="http://www.uradni-list.si/1/objava.jsp?sop=2020-01-3772" TargetMode="External"/><Relationship Id="rId326" Type="http://schemas.openxmlformats.org/officeDocument/2006/relationships/hyperlink" Target="http://www.uradni-list.si/1/objava.jsp?sop=2017-01-1445" TargetMode="External"/><Relationship Id="rId44" Type="http://schemas.openxmlformats.org/officeDocument/2006/relationships/hyperlink" Target="javascript:linkTo_UnCryptMailto('lzhksn9snln-anqnumhbzqZfnu-rh');" TargetMode="External"/><Relationship Id="rId65" Type="http://schemas.openxmlformats.org/officeDocument/2006/relationships/hyperlink" Target="http://www.uradni-list.si/1/objava.jsp?sop=2021-01-0315" TargetMode="External"/><Relationship Id="rId86" Type="http://schemas.openxmlformats.org/officeDocument/2006/relationships/hyperlink" Target="http://www.uradni-list.si/1/objava.jsp?sop=2021-01-3724" TargetMode="External"/><Relationship Id="rId130" Type="http://schemas.openxmlformats.org/officeDocument/2006/relationships/hyperlink" Target="http://www.uradni-list.si/1/objava.jsp?sop=2003-01-1129" TargetMode="External"/><Relationship Id="rId151" Type="http://schemas.openxmlformats.org/officeDocument/2006/relationships/hyperlink" Target="http://www.uradni-list.si/1/objava.jsp?sop=2022-01-0014" TargetMode="External"/><Relationship Id="rId172" Type="http://schemas.openxmlformats.org/officeDocument/2006/relationships/hyperlink" Target="http://www.uradni-list.si/1/objava.jsp?sop=2008-01-2344" TargetMode="External"/><Relationship Id="rId193" Type="http://schemas.openxmlformats.org/officeDocument/2006/relationships/hyperlink" Target="http://www.uradni-list.si/1/objava.jsp?sop=2003-01-1223" TargetMode="External"/><Relationship Id="rId207" Type="http://schemas.openxmlformats.org/officeDocument/2006/relationships/hyperlink" Target="http://www.uradni-list.si/1/objava.jsp?sop=2004-01-0776" TargetMode="External"/><Relationship Id="rId228" Type="http://schemas.openxmlformats.org/officeDocument/2006/relationships/hyperlink" Target="http://www.uradni-list.si/1/objava.jsp?sop=2020-01-1235" TargetMode="External"/><Relationship Id="rId249" Type="http://schemas.openxmlformats.org/officeDocument/2006/relationships/hyperlink" Target="http://www.uradni-list.si/1/objava.jsp?sop=2010-01-4837" TargetMode="External"/><Relationship Id="rId13" Type="http://schemas.openxmlformats.org/officeDocument/2006/relationships/hyperlink" Target="http://www.uradni-list.si/1/objava.jsp?sop=2013-01-1756" TargetMode="External"/><Relationship Id="rId109" Type="http://schemas.openxmlformats.org/officeDocument/2006/relationships/hyperlink" Target="http://www.uradni-list.si/1/objava.jsp?sop=2020-01-3628" TargetMode="External"/><Relationship Id="rId260" Type="http://schemas.openxmlformats.org/officeDocument/2006/relationships/hyperlink" Target="http://www.uradni-list.si/1/objava.jsp?sop=2006-01-0098" TargetMode="External"/><Relationship Id="rId281" Type="http://schemas.openxmlformats.org/officeDocument/2006/relationships/hyperlink" Target="http://www.uradni-list.si/1/objava.jsp?sop=2007-01-4689" TargetMode="External"/><Relationship Id="rId316" Type="http://schemas.openxmlformats.org/officeDocument/2006/relationships/hyperlink" Target="http://www.uradni-list.si/1/objava.jsp?sop=2020-01-3628" TargetMode="External"/><Relationship Id="rId337" Type="http://schemas.openxmlformats.org/officeDocument/2006/relationships/header" Target="header1.xml"/><Relationship Id="rId34" Type="http://schemas.openxmlformats.org/officeDocument/2006/relationships/hyperlink" Target="http://www.uradni-list.si/1/objava.jsp?sop=2014-01-1619" TargetMode="External"/><Relationship Id="rId55" Type="http://schemas.openxmlformats.org/officeDocument/2006/relationships/hyperlink" Target="https://www.tax-fin-lex.si/Dokument/Podrobnosti?rootEntityId=E_84f4ad5e-31ad-4ede-b18c-bdd833875e18" TargetMode="External"/><Relationship Id="rId76" Type="http://schemas.openxmlformats.org/officeDocument/2006/relationships/hyperlink" Target="http://www.uradni-list.si/1/objava.jsp?sop=2022-01-3243" TargetMode="External"/><Relationship Id="rId97" Type="http://schemas.openxmlformats.org/officeDocument/2006/relationships/hyperlink" Target="http://www.uradni-list.si/1/objava.jsp?sop=2017-01-0741" TargetMode="External"/><Relationship Id="rId120" Type="http://schemas.openxmlformats.org/officeDocument/2006/relationships/hyperlink" Target="http://www.uradni-list.si/1/objava.jsp?sop=2016-01-1367" TargetMode="External"/><Relationship Id="rId141" Type="http://schemas.openxmlformats.org/officeDocument/2006/relationships/hyperlink" Target="http://www.uradni-list.si/1/objava.jsp?sop=2019-01-2129" TargetMode="External"/><Relationship Id="rId7" Type="http://schemas.openxmlformats.org/officeDocument/2006/relationships/endnotes" Target="endnotes.xml"/><Relationship Id="rId162" Type="http://schemas.openxmlformats.org/officeDocument/2006/relationships/hyperlink" Target="http://www.uradni-list.si/1/objava.jsp?sop=2013-01-3490" TargetMode="External"/><Relationship Id="rId183" Type="http://schemas.openxmlformats.org/officeDocument/2006/relationships/hyperlink" Target="http://www.uradni-list.si/1/objava.jsp?sop=2016-01-2926" TargetMode="External"/><Relationship Id="rId218" Type="http://schemas.openxmlformats.org/officeDocument/2006/relationships/hyperlink" Target="http://www.uradni-list.si/1/objava.jsp?sop=2020-01-3287" TargetMode="External"/><Relationship Id="rId239" Type="http://schemas.openxmlformats.org/officeDocument/2006/relationships/hyperlink" Target="http://www.uradni-list.si/1/objava.jsp?sop=2017-01-3266" TargetMode="External"/><Relationship Id="rId250" Type="http://schemas.openxmlformats.org/officeDocument/2006/relationships/hyperlink" Target="http://www.uradni-list.si/1/objava.jsp?sop=2013-01-0001" TargetMode="External"/><Relationship Id="rId271" Type="http://schemas.openxmlformats.org/officeDocument/2006/relationships/hyperlink" Target="http://www.uradni-list.si/1/objava.jsp?sop=2023-01-0348" TargetMode="External"/><Relationship Id="rId292" Type="http://schemas.openxmlformats.org/officeDocument/2006/relationships/hyperlink" Target="http://www.uradni-list.si/1/objava.jsp?sop=2007-01-4602" TargetMode="External"/><Relationship Id="rId306" Type="http://schemas.openxmlformats.org/officeDocument/2006/relationships/hyperlink" Target="http://www.uradni-list.si/1/objava.jsp?sop=2021-01-2550" TargetMode="External"/><Relationship Id="rId24" Type="http://schemas.openxmlformats.org/officeDocument/2006/relationships/hyperlink" Target="http://www.uradni-list.si/1/objava.jsp?sop=2015-01-1001" TargetMode="External"/><Relationship Id="rId45" Type="http://schemas.openxmlformats.org/officeDocument/2006/relationships/hyperlink" Target="http://www.uradni-list.si/1/objava.jsp?sop=2011-01-1376" TargetMode="External"/><Relationship Id="rId66" Type="http://schemas.openxmlformats.org/officeDocument/2006/relationships/hyperlink" Target="http://www.uradni-list.si/1/objava.jsp?sop=2021-01-1757" TargetMode="External"/><Relationship Id="rId87" Type="http://schemas.openxmlformats.org/officeDocument/2006/relationships/hyperlink" Target="http://www.uradni-list.si/1/objava.jsp?sop=2023-01-0348" TargetMode="External"/><Relationship Id="rId110" Type="http://schemas.openxmlformats.org/officeDocument/2006/relationships/hyperlink" Target="http://www.uradni-list.si/1/objava.jsp?sop=2022-01-2371" TargetMode="External"/><Relationship Id="rId131" Type="http://schemas.openxmlformats.org/officeDocument/2006/relationships/hyperlink" Target="http://www.uradni-list.si/1/objava.jsp?sop=2022-01-4151" TargetMode="External"/><Relationship Id="rId327" Type="http://schemas.openxmlformats.org/officeDocument/2006/relationships/hyperlink" Target="http://www.uradni-list.si/1/objava.jsp?sop=2020-01-0552" TargetMode="External"/><Relationship Id="rId152" Type="http://schemas.openxmlformats.org/officeDocument/2006/relationships/hyperlink" Target="http://www.uradni-list.si/1/objava.jsp?sop=2005-01-4191" TargetMode="External"/><Relationship Id="rId173" Type="http://schemas.openxmlformats.org/officeDocument/2006/relationships/hyperlink" Target="http://www.uradni-list.si/1/objava.jsp?sop=2010-01-0129" TargetMode="External"/><Relationship Id="rId194" Type="http://schemas.openxmlformats.org/officeDocument/2006/relationships/hyperlink" Target="http://www.uradni-list.si/1/objava.jsp?sop=2003-01-2945" TargetMode="External"/><Relationship Id="rId208" Type="http://schemas.openxmlformats.org/officeDocument/2006/relationships/hyperlink" Target="http://www.uradni-list.si/1/objava.jsp?sop=2006-01-2024" TargetMode="External"/><Relationship Id="rId229" Type="http://schemas.openxmlformats.org/officeDocument/2006/relationships/hyperlink" Target="http://www.uradni-list.si/1/objava.jsp?sop=2022-01-0014" TargetMode="External"/><Relationship Id="rId240" Type="http://schemas.openxmlformats.org/officeDocument/2006/relationships/hyperlink" Target="http://www.uradni-list.si/1/objava.jsp?sop=2022-01-0880" TargetMode="External"/><Relationship Id="rId261" Type="http://schemas.openxmlformats.org/officeDocument/2006/relationships/hyperlink" Target="http://www.uradni-list.si/1/objava.jsp?sop=2018-01-0276" TargetMode="External"/><Relationship Id="rId14" Type="http://schemas.openxmlformats.org/officeDocument/2006/relationships/hyperlink" Target="http://www.uradni-list.si/1/objava.jsp?sop=2013-01-2139" TargetMode="External"/><Relationship Id="rId35" Type="http://schemas.openxmlformats.org/officeDocument/2006/relationships/hyperlink" Target="http://www.uradni-list.si/1/objava.jsp?sop=2007-01-3411" TargetMode="External"/><Relationship Id="rId56" Type="http://schemas.openxmlformats.org/officeDocument/2006/relationships/hyperlink" Target="https://www.tax-fin-lex.si/Dokument/Podrobnosti?rootEntityId=aE_6f46d2e1-6d30-4d41-9be0-c699559fb063" TargetMode="External"/><Relationship Id="rId77" Type="http://schemas.openxmlformats.org/officeDocument/2006/relationships/image" Target="media/image3.emf"/><Relationship Id="rId100" Type="http://schemas.openxmlformats.org/officeDocument/2006/relationships/hyperlink" Target="http://www.uradni-list.si/1/objava.jsp?sop=2020-01-3772" TargetMode="External"/><Relationship Id="rId282" Type="http://schemas.openxmlformats.org/officeDocument/2006/relationships/hyperlink" Target="http://www.uradni-list.si/1/objava.jsp?sop=2009-01-3351" TargetMode="External"/><Relationship Id="rId317" Type="http://schemas.openxmlformats.org/officeDocument/2006/relationships/hyperlink" Target="http://www.uradni-list.si/1/objava.jsp?sop=2022-01-2371" TargetMode="External"/><Relationship Id="rId338" Type="http://schemas.openxmlformats.org/officeDocument/2006/relationships/fontTable" Target="fontTable.xml"/><Relationship Id="rId8" Type="http://schemas.openxmlformats.org/officeDocument/2006/relationships/hyperlink" Target="http://www.uradni-list.si/1/objava.jsp?sop=2012-01-1700" TargetMode="External"/><Relationship Id="rId98" Type="http://schemas.openxmlformats.org/officeDocument/2006/relationships/hyperlink" Target="http://www.uradni-list.si/1/objava.jsp?sop=2019-01-0914" TargetMode="External"/><Relationship Id="rId121" Type="http://schemas.openxmlformats.org/officeDocument/2006/relationships/hyperlink" Target="http://www.uradni-list.si/1/objava.jsp?sop=2018-01-0887" TargetMode="External"/><Relationship Id="rId142" Type="http://schemas.openxmlformats.org/officeDocument/2006/relationships/hyperlink" Target="http://www.uradni-list.si/1/objava.jsp?sop=2019-01-2942" TargetMode="External"/><Relationship Id="rId163" Type="http://schemas.openxmlformats.org/officeDocument/2006/relationships/hyperlink" Target="http://www.uradni-list.si/1/objava.jsp?sop=2010-01-4217" TargetMode="External"/><Relationship Id="rId184" Type="http://schemas.openxmlformats.org/officeDocument/2006/relationships/hyperlink" Target="http://www.uradni-list.si/1/objava.jsp?sop=2010-01-5419" TargetMode="External"/><Relationship Id="rId219" Type="http://schemas.openxmlformats.org/officeDocument/2006/relationships/hyperlink" Target="http://www.uradni-list.si/1/objava.jsp?sop=2021-01-1868" TargetMode="External"/><Relationship Id="rId3" Type="http://schemas.openxmlformats.org/officeDocument/2006/relationships/styles" Target="styles.xml"/><Relationship Id="rId214" Type="http://schemas.openxmlformats.org/officeDocument/2006/relationships/hyperlink" Target="http://www.uradni-list.si/1/objava.jsp?sop=2012-01-1700" TargetMode="External"/><Relationship Id="rId230" Type="http://schemas.openxmlformats.org/officeDocument/2006/relationships/hyperlink" Target="http://www.uradni-list.si/1/objava.jsp?sop=2022-01-2603" TargetMode="External"/><Relationship Id="rId235" Type="http://schemas.openxmlformats.org/officeDocument/2006/relationships/hyperlink" Target="http://www.uradni-list.si/1/objava.jsp?sop=2003-21-0039" TargetMode="External"/><Relationship Id="rId251" Type="http://schemas.openxmlformats.org/officeDocument/2006/relationships/hyperlink" Target="http://www.uradni-list.si/1/objava.jsp?sop=2015-01-1677" TargetMode="External"/><Relationship Id="rId256" Type="http://schemas.openxmlformats.org/officeDocument/2006/relationships/hyperlink" Target="http://www.uradni-list.si/1/objava.jsp?sop=2009-01-2933" TargetMode="External"/><Relationship Id="rId277" Type="http://schemas.openxmlformats.org/officeDocument/2006/relationships/hyperlink" Target="http://www.uradni-list.si/1/objava.jsp?sop=2007-01-2719" TargetMode="External"/><Relationship Id="rId298" Type="http://schemas.openxmlformats.org/officeDocument/2006/relationships/hyperlink" Target="http://www.uradni-list.si/1/objava.jsp?sop=2013-21-2826" TargetMode="External"/><Relationship Id="rId25" Type="http://schemas.openxmlformats.org/officeDocument/2006/relationships/hyperlink" Target="http://www.uradni-list.si/1/objava.jsp?sop=2015-01-3504" TargetMode="External"/><Relationship Id="rId46" Type="http://schemas.openxmlformats.org/officeDocument/2006/relationships/hyperlink" Target="http://www.uradni-list.si/1/objava.jsp?sop=2013-01-0786" TargetMode="External"/><Relationship Id="rId67" Type="http://schemas.openxmlformats.org/officeDocument/2006/relationships/hyperlink" Target="http://www.uradni-list.si/1/objava.jsp?sop=2021-01-3486" TargetMode="External"/><Relationship Id="rId116" Type="http://schemas.openxmlformats.org/officeDocument/2006/relationships/hyperlink" Target="http://www.uradni-list.si/1/objava.jsp?sop=2008-01-5551" TargetMode="External"/><Relationship Id="rId137" Type="http://schemas.openxmlformats.org/officeDocument/2006/relationships/hyperlink" Target="http://www.uradni-list.si/1/objava.jsp?sop=2012-01-1962" TargetMode="External"/><Relationship Id="rId158" Type="http://schemas.openxmlformats.org/officeDocument/2006/relationships/hyperlink" Target="http://www.uradni-list.si/1/objava.jsp?sop=2007-01-2221" TargetMode="External"/><Relationship Id="rId272" Type="http://schemas.openxmlformats.org/officeDocument/2006/relationships/hyperlink" Target="http://www.uradni-list.si/1/objava.jsp?sop=2017-01-3698" TargetMode="External"/><Relationship Id="rId293" Type="http://schemas.openxmlformats.org/officeDocument/2006/relationships/hyperlink" Target="http://www.uradni-list.si/1/objava.jsp?sop=2014-01-1069" TargetMode="External"/><Relationship Id="rId302" Type="http://schemas.openxmlformats.org/officeDocument/2006/relationships/hyperlink" Target="http://www.uradni-list.si/1/objava.jsp?sop=2017-01-0741" TargetMode="External"/><Relationship Id="rId307" Type="http://schemas.openxmlformats.org/officeDocument/2006/relationships/hyperlink" Target="http://www.uradni-list.si/1/objava.jsp?sop=2021-01-4069" TargetMode="External"/><Relationship Id="rId323" Type="http://schemas.openxmlformats.org/officeDocument/2006/relationships/hyperlink" Target="http://www.uradni-list.si/1/objava.jsp?sop=2016-21-0263" TargetMode="External"/><Relationship Id="rId328" Type="http://schemas.openxmlformats.org/officeDocument/2006/relationships/hyperlink" Target="http://www.uradni-list.si/1/objava.jsp?sop=2020-01-1559" TargetMode="External"/><Relationship Id="rId20" Type="http://schemas.openxmlformats.org/officeDocument/2006/relationships/hyperlink" Target="http://www.uradni-list.si/1/objava.jsp?sop=2013-01-3676" TargetMode="External"/><Relationship Id="rId41" Type="http://schemas.openxmlformats.org/officeDocument/2006/relationships/hyperlink" Target="http://www.uradni-list.si/1/objava.jsp?sop=2020-01-3772" TargetMode="External"/><Relationship Id="rId62" Type="http://schemas.openxmlformats.org/officeDocument/2006/relationships/hyperlink" Target="http://www.uradni-list.si/1/objava.jsp?sop=2020-01-0766" TargetMode="External"/><Relationship Id="rId83" Type="http://schemas.openxmlformats.org/officeDocument/2006/relationships/hyperlink" Target="http://www.uradni-list.si/1/objava.jsp?sop=2021-01-3724" TargetMode="External"/><Relationship Id="rId88" Type="http://schemas.openxmlformats.org/officeDocument/2006/relationships/hyperlink" Target="http://www.uradni-list.si/1/objava.jsp?sop=2008-01-0455" TargetMode="External"/><Relationship Id="rId111" Type="http://schemas.openxmlformats.org/officeDocument/2006/relationships/hyperlink" Target="http://www.uradni-list.si/1/objava.jsp?sop=2022-01-2372" TargetMode="External"/><Relationship Id="rId132" Type="http://schemas.openxmlformats.org/officeDocument/2006/relationships/hyperlink" Target="http://www.uradni-list.si/1/objava.jsp?sop=2006-01-4666" TargetMode="External"/><Relationship Id="rId153" Type="http://schemas.openxmlformats.org/officeDocument/2006/relationships/hyperlink" Target="http://www.uradni-list.si/1/objava.jsp?sop=2005-01-4752" TargetMode="External"/><Relationship Id="rId174" Type="http://schemas.openxmlformats.org/officeDocument/2006/relationships/hyperlink" Target="http://www.uradni-list.si/1/objava.jsp?sop=2011-01-0822" TargetMode="External"/><Relationship Id="rId179" Type="http://schemas.openxmlformats.org/officeDocument/2006/relationships/hyperlink" Target="http://www.uradni-list.si/1/objava.jsp?sop=2022-01-0014" TargetMode="External"/><Relationship Id="rId195" Type="http://schemas.openxmlformats.org/officeDocument/2006/relationships/hyperlink" Target="http://www.uradni-list.si/1/objava.jsp?sop=2007-01-2895" TargetMode="External"/><Relationship Id="rId209" Type="http://schemas.openxmlformats.org/officeDocument/2006/relationships/hyperlink" Target="http://www.uradni-list.si/1/objava.jsp?sop=2008-01-1981" TargetMode="External"/><Relationship Id="rId190" Type="http://schemas.openxmlformats.org/officeDocument/2006/relationships/hyperlink" Target="http://www.uradni-list.si/1/objava.jsp?sop=2021-01-1760" TargetMode="External"/><Relationship Id="rId204" Type="http://schemas.openxmlformats.org/officeDocument/2006/relationships/hyperlink" Target="http://www.uradni-list.si/1/objava.jsp?sop=2021-01-1050" TargetMode="External"/><Relationship Id="rId220" Type="http://schemas.openxmlformats.org/officeDocument/2006/relationships/hyperlink" Target="http://www.uradni-list.si/1/objava.jsp?sop=2023-01-0348" TargetMode="External"/><Relationship Id="rId225" Type="http://schemas.openxmlformats.org/officeDocument/2006/relationships/hyperlink" Target="http://www.uradni-list.si/1/objava.jsp?sop=2014-01-1918" TargetMode="External"/><Relationship Id="rId241" Type="http://schemas.openxmlformats.org/officeDocument/2006/relationships/hyperlink" Target="http://www.uradni-list.si/1/objava.jsp?sop=2006-01-4488" TargetMode="External"/><Relationship Id="rId246" Type="http://schemas.openxmlformats.org/officeDocument/2006/relationships/hyperlink" Target="http://www.uradni-list.si/1/objava.jsp?sop=2005-01-3786" TargetMode="External"/><Relationship Id="rId267" Type="http://schemas.openxmlformats.org/officeDocument/2006/relationships/hyperlink" Target="http://www.uradni-list.si/1/objava.jsp?sop=2015-01-2277" TargetMode="External"/><Relationship Id="rId288" Type="http://schemas.openxmlformats.org/officeDocument/2006/relationships/hyperlink" Target="http://www.uradni-list.si/1/objava.jsp?sop=2017-01-1523" TargetMode="External"/><Relationship Id="rId15" Type="http://schemas.openxmlformats.org/officeDocument/2006/relationships/hyperlink" Target="http://www.uradni-list.si/1/objava.jsp?sop=2013-01-2519" TargetMode="External"/><Relationship Id="rId36" Type="http://schemas.openxmlformats.org/officeDocument/2006/relationships/hyperlink" Target="http://www.uradni-list.si/1/objava.jsp?sop=2008-01-2817" TargetMode="External"/><Relationship Id="rId57" Type="http://schemas.openxmlformats.org/officeDocument/2006/relationships/image" Target="media/image1.emf"/><Relationship Id="rId106" Type="http://schemas.openxmlformats.org/officeDocument/2006/relationships/hyperlink" Target="http://www.uradni-list.si/1/objava.jsp?sop=2018-01-0887" TargetMode="External"/><Relationship Id="rId127" Type="http://schemas.openxmlformats.org/officeDocument/2006/relationships/hyperlink" Target="http://www.uradni-list.si/1/objava.jsp?sop=2001-01-4446" TargetMode="External"/><Relationship Id="rId262" Type="http://schemas.openxmlformats.org/officeDocument/2006/relationships/hyperlink" Target="http://www.uradni-list.si/1/objava.jsp?sop=2005-01-0892" TargetMode="External"/><Relationship Id="rId283" Type="http://schemas.openxmlformats.org/officeDocument/2006/relationships/hyperlink" Target="http://www.uradni-list.si/1/objava.jsp?sop=2013-01-1755" TargetMode="External"/><Relationship Id="rId313" Type="http://schemas.openxmlformats.org/officeDocument/2006/relationships/hyperlink" Target="http://www.uradni-list.si/1/objava.jsp?sop=2018-01-0887" TargetMode="External"/><Relationship Id="rId318" Type="http://schemas.openxmlformats.org/officeDocument/2006/relationships/hyperlink" Target="http://www.uradni-list.si/1/objava.jsp?sop=2022-01-2372" TargetMode="External"/><Relationship Id="rId339" Type="http://schemas.openxmlformats.org/officeDocument/2006/relationships/theme" Target="theme/theme1.xml"/><Relationship Id="rId10" Type="http://schemas.openxmlformats.org/officeDocument/2006/relationships/hyperlink" Target="http://www.uradni-list.si/1/objava.jsp?sop=2012-01-3990" TargetMode="External"/><Relationship Id="rId31" Type="http://schemas.openxmlformats.org/officeDocument/2006/relationships/hyperlink" Target="http://www.uradni-list.si/1/objava.jsp?sop=2020-01-3088" TargetMode="External"/><Relationship Id="rId52" Type="http://schemas.openxmlformats.org/officeDocument/2006/relationships/hyperlink" Target="http://www.uradni-list.si/1/objava.jsp?sop=2019-01-3233" TargetMode="External"/><Relationship Id="rId73" Type="http://schemas.openxmlformats.org/officeDocument/2006/relationships/hyperlink" Target="http://www.uradni-list.si/1/objava.jsp?sop=2021-01-3363" TargetMode="External"/><Relationship Id="rId78" Type="http://schemas.openxmlformats.org/officeDocument/2006/relationships/hyperlink" Target="http://www.uradni-list.si/1/objava.jsp?sop=2021-01-4156" TargetMode="External"/><Relationship Id="rId94" Type="http://schemas.openxmlformats.org/officeDocument/2006/relationships/hyperlink" Target="http://www.uradni-list.si/1/objava.jsp?sop=2013-21-2826" TargetMode="External"/><Relationship Id="rId99" Type="http://schemas.openxmlformats.org/officeDocument/2006/relationships/hyperlink" Target="http://www.uradni-list.si/1/objava.jsp?sop=2019-01-3722" TargetMode="External"/><Relationship Id="rId101" Type="http://schemas.openxmlformats.org/officeDocument/2006/relationships/hyperlink" Target="http://www.uradni-list.si/1/objava.jsp?sop=2021-01-2550" TargetMode="External"/><Relationship Id="rId122" Type="http://schemas.openxmlformats.org/officeDocument/2006/relationships/hyperlink" Target="http://www.uradni-list.si/1/objava.jsp?sop=2018-01-0223" TargetMode="External"/><Relationship Id="rId143" Type="http://schemas.openxmlformats.org/officeDocument/2006/relationships/hyperlink" Target="http://www.uradni-list.si/1/objava.jsp?sop=2021-01-1759" TargetMode="External"/><Relationship Id="rId148" Type="http://schemas.openxmlformats.org/officeDocument/2006/relationships/hyperlink" Target="http://www.uradni-list.si/1/objava.jsp?sop=2010-01-0251" TargetMode="External"/><Relationship Id="rId164" Type="http://schemas.openxmlformats.org/officeDocument/2006/relationships/hyperlink" Target="http://www.uradni-list.si/1/objava.jsp?sop=2012-01-1700" TargetMode="External"/><Relationship Id="rId169" Type="http://schemas.openxmlformats.org/officeDocument/2006/relationships/hyperlink" Target="http://www.uradni-list.si/1/objava.jsp?sop=2014-01-2170" TargetMode="External"/><Relationship Id="rId185" Type="http://schemas.openxmlformats.org/officeDocument/2006/relationships/hyperlink" Target="http://www.uradni-list.si/1/objava.jsp?sop=2014-01-4043" TargetMode="External"/><Relationship Id="rId334" Type="http://schemas.openxmlformats.org/officeDocument/2006/relationships/hyperlink" Target="http://www.uradni-list.si/1/objava.jsp?sop=2023-01-0348" TargetMode="External"/><Relationship Id="rId4" Type="http://schemas.openxmlformats.org/officeDocument/2006/relationships/settings" Target="settings.xml"/><Relationship Id="rId9" Type="http://schemas.openxmlformats.org/officeDocument/2006/relationships/hyperlink" Target="http://www.uradni-list.si/1/objava.jsp?sop=2012-01-3693" TargetMode="External"/><Relationship Id="rId180" Type="http://schemas.openxmlformats.org/officeDocument/2006/relationships/hyperlink" Target="http://www.uradni-list.si/1/objava.jsp?sop=2022-01-2603" TargetMode="External"/><Relationship Id="rId210" Type="http://schemas.openxmlformats.org/officeDocument/2006/relationships/hyperlink" Target="http://www.uradni-list.si/1/objava.jsp?sop=2008-01-2415" TargetMode="External"/><Relationship Id="rId215" Type="http://schemas.openxmlformats.org/officeDocument/2006/relationships/hyperlink" Target="http://www.uradni-list.si/1/objava.jsp?sop=2017-01-0678" TargetMode="External"/><Relationship Id="rId236" Type="http://schemas.openxmlformats.org/officeDocument/2006/relationships/hyperlink" Target="http://www.uradni-list.si/1/objava.jsp?sop=2022-01-1188" TargetMode="External"/><Relationship Id="rId257" Type="http://schemas.openxmlformats.org/officeDocument/2006/relationships/hyperlink" Target="http://www.uradni-list.si/1/objava.jsp?sop=2009-01-4284" TargetMode="External"/><Relationship Id="rId278" Type="http://schemas.openxmlformats.org/officeDocument/2006/relationships/hyperlink" Target="http://www.uradni-list.si/1/objava.jsp?sop=2022-01-3113" TargetMode="External"/><Relationship Id="rId26" Type="http://schemas.openxmlformats.org/officeDocument/2006/relationships/hyperlink" Target="http://www.uradni-list.si/1/objava.jsp?sop=2015-01-4084" TargetMode="External"/><Relationship Id="rId231" Type="http://schemas.openxmlformats.org/officeDocument/2006/relationships/hyperlink" Target="http://www.uradni-list.si/1/objava.jsp?sop=2023-01-0348" TargetMode="External"/><Relationship Id="rId252" Type="http://schemas.openxmlformats.org/officeDocument/2006/relationships/hyperlink" Target="http://www.uradni-list.si/1/objava.jsp?sop=2020-01-3350" TargetMode="External"/><Relationship Id="rId273" Type="http://schemas.openxmlformats.org/officeDocument/2006/relationships/hyperlink" Target="http://www.uradni-list.si/1/objava.jsp?sop=2019-01-1196" TargetMode="External"/><Relationship Id="rId294" Type="http://schemas.openxmlformats.org/officeDocument/2006/relationships/hyperlink" Target="http://www.uradni-list.si/1/objava.jsp?sop=2016-01-2298" TargetMode="External"/><Relationship Id="rId308" Type="http://schemas.openxmlformats.org/officeDocument/2006/relationships/hyperlink" Target="http://www.uradni-list.si/1/objava.jsp?sop=2022-01-0215" TargetMode="External"/><Relationship Id="rId329" Type="http://schemas.openxmlformats.org/officeDocument/2006/relationships/hyperlink" Target="http://www.uradni-list.si/1/objava.jsp?sop=2021-01-2055" TargetMode="External"/><Relationship Id="rId47" Type="http://schemas.openxmlformats.org/officeDocument/2006/relationships/hyperlink" Target="http://www.uradni-list.si/1/objava.jsp?sop=2013-01-4126" TargetMode="External"/><Relationship Id="rId68" Type="http://schemas.openxmlformats.org/officeDocument/2006/relationships/hyperlink" Target="http://www.uradni-list.si/1/objava.jsp?sop=2022-01-2917" TargetMode="External"/><Relationship Id="rId89" Type="http://schemas.openxmlformats.org/officeDocument/2006/relationships/hyperlink" Target="http://www.uradni-list.si/1/objava.jsp?sop=2017-01-2526" TargetMode="External"/><Relationship Id="rId112" Type="http://schemas.openxmlformats.org/officeDocument/2006/relationships/hyperlink" Target="http://www.uradni-list.si/1/objava.jsp?sop=2023-01-0098" TargetMode="External"/><Relationship Id="rId133" Type="http://schemas.openxmlformats.org/officeDocument/2006/relationships/hyperlink" Target="http://www.uradni-list.si/1/objava.jsp?sop=2008-01-1459" TargetMode="External"/><Relationship Id="rId154" Type="http://schemas.openxmlformats.org/officeDocument/2006/relationships/hyperlink" Target="http://www.uradni-list.si/1/objava.jsp?sop=2006-01-4500" TargetMode="External"/><Relationship Id="rId175" Type="http://schemas.openxmlformats.org/officeDocument/2006/relationships/hyperlink" Target="http://www.uradni-list.si/1/objava.jsp?sop=2013-01-4130" TargetMode="External"/><Relationship Id="rId196" Type="http://schemas.openxmlformats.org/officeDocument/2006/relationships/hyperlink" Target="http://www.uradni-list.si/1/objava.jsp?sop=2008-01-3360" TargetMode="External"/><Relationship Id="rId200" Type="http://schemas.openxmlformats.org/officeDocument/2006/relationships/hyperlink" Target="http://www.uradni-list.si/1/objava.jsp?sop=2013-01-2573" TargetMode="External"/><Relationship Id="rId16" Type="http://schemas.openxmlformats.org/officeDocument/2006/relationships/hyperlink" Target="http://www.uradni-list.si/1/objava.jsp?sop=2013-01-2520" TargetMode="External"/><Relationship Id="rId221" Type="http://schemas.openxmlformats.org/officeDocument/2006/relationships/hyperlink" Target="http://www.uradni-list.si/1/objava.jsp?sop=2021-01-1868" TargetMode="External"/><Relationship Id="rId242" Type="http://schemas.openxmlformats.org/officeDocument/2006/relationships/hyperlink" Target="http://www.uradni-list.si/1/objava.jsp?sop=2011-01-3119" TargetMode="External"/><Relationship Id="rId263" Type="http://schemas.openxmlformats.org/officeDocument/2006/relationships/hyperlink" Target="http://www.uradni-list.si/1/objava.jsp?sop=2022-01-3083" TargetMode="External"/><Relationship Id="rId284" Type="http://schemas.openxmlformats.org/officeDocument/2006/relationships/hyperlink" Target="http://www.uradni-list.si/1/objava.jsp?sop=2014-01-3949" TargetMode="External"/><Relationship Id="rId319" Type="http://schemas.openxmlformats.org/officeDocument/2006/relationships/hyperlink" Target="http://www.uradni-list.si/1/objava.jsp?sop=2023-01-0098" TargetMode="External"/><Relationship Id="rId37" Type="http://schemas.openxmlformats.org/officeDocument/2006/relationships/hyperlink" Target="http://www.uradni-list.si/1/objava.jsp?sop=2008-01-3014" TargetMode="External"/><Relationship Id="rId58" Type="http://schemas.openxmlformats.org/officeDocument/2006/relationships/hyperlink" Target="http://www.uradni-list.si/1/objava.jsp?sop=2014-01-0381" TargetMode="External"/><Relationship Id="rId79" Type="http://schemas.openxmlformats.org/officeDocument/2006/relationships/hyperlink" Target="http://www.uradni-list.si/1/objava.jsp?sop=2022-01-3081" TargetMode="External"/><Relationship Id="rId102" Type="http://schemas.openxmlformats.org/officeDocument/2006/relationships/hyperlink" Target="http://www.uradni-list.si/1/objava.jsp?sop=2021-01-4069" TargetMode="External"/><Relationship Id="rId123" Type="http://schemas.openxmlformats.org/officeDocument/2006/relationships/hyperlink" Target="http://www.uradni-list.si/1/objava.jsp?sop=2004-01-3841" TargetMode="External"/><Relationship Id="rId144" Type="http://schemas.openxmlformats.org/officeDocument/2006/relationships/hyperlink" Target="http://www.uradni-list.si/1/objava.jsp?sop=2006-01-0970" TargetMode="External"/><Relationship Id="rId330" Type="http://schemas.openxmlformats.org/officeDocument/2006/relationships/hyperlink" Target="http://www.uradni-list.si/1/objava.jsp?sop=2021-01-3697" TargetMode="External"/><Relationship Id="rId90" Type="http://schemas.openxmlformats.org/officeDocument/2006/relationships/hyperlink" Target="http://www.uradni-list.si/1/objava.jsp?sop=2020-01-3111" TargetMode="External"/><Relationship Id="rId165" Type="http://schemas.openxmlformats.org/officeDocument/2006/relationships/hyperlink" Target="http://www.uradni-list.si/1/objava.jsp?sop=2014-01-0670" TargetMode="External"/><Relationship Id="rId186" Type="http://schemas.openxmlformats.org/officeDocument/2006/relationships/hyperlink" Target="http://www.uradni-list.si/1/objava.jsp?sop=2019-01-3182" TargetMode="External"/><Relationship Id="rId211" Type="http://schemas.openxmlformats.org/officeDocument/2006/relationships/hyperlink" Target="http://www.uradni-list.si/1/objava.jsp?sop=2010-01-3387" TargetMode="External"/><Relationship Id="rId232" Type="http://schemas.openxmlformats.org/officeDocument/2006/relationships/hyperlink" Target="http://www.uradni-list.si/1/objava.jsp?sop=2017-01-0461" TargetMode="External"/><Relationship Id="rId253" Type="http://schemas.openxmlformats.org/officeDocument/2006/relationships/hyperlink" Target="http://www.uradni-list.si/1/objava.jsp?sop=2013-01-1988" TargetMode="External"/><Relationship Id="rId274" Type="http://schemas.openxmlformats.org/officeDocument/2006/relationships/hyperlink" Target="http://www.uradni-list.si/1/objava.jsp?sop=2021-01-3353" TargetMode="External"/><Relationship Id="rId295" Type="http://schemas.openxmlformats.org/officeDocument/2006/relationships/hyperlink" Target="http://www.uradni-list.si/1/objava.jsp?sop=2017-01-0404" TargetMode="External"/><Relationship Id="rId309" Type="http://schemas.openxmlformats.org/officeDocument/2006/relationships/hyperlink" Target="http://www.uradni-list.si/1/objava.jsp?sop=2022-01-1186" TargetMode="External"/><Relationship Id="rId27" Type="http://schemas.openxmlformats.org/officeDocument/2006/relationships/hyperlink" Target="http://www.uradni-list.si/1/objava.jsp?sop=2016-01-2686" TargetMode="External"/><Relationship Id="rId48" Type="http://schemas.openxmlformats.org/officeDocument/2006/relationships/hyperlink" Target="http://www.uradni-list.si/1/objava.jsp?sop=2014-01-3062" TargetMode="External"/><Relationship Id="rId69" Type="http://schemas.openxmlformats.org/officeDocument/2006/relationships/image" Target="media/image2.emf"/><Relationship Id="rId113" Type="http://schemas.openxmlformats.org/officeDocument/2006/relationships/hyperlink" Target="http://www.uradni-list.si/1/objava.jsp?sop=2021-01-2818" TargetMode="External"/><Relationship Id="rId134" Type="http://schemas.openxmlformats.org/officeDocument/2006/relationships/hyperlink" Target="http://www.uradni-list.si/1/objava.jsp?sop=2010-01-4217" TargetMode="External"/><Relationship Id="rId320" Type="http://schemas.openxmlformats.org/officeDocument/2006/relationships/hyperlink" Target="http://www.uradni-list.si/1/objava.jsp?sop=2007-01-2353" TargetMode="External"/><Relationship Id="rId80" Type="http://schemas.openxmlformats.org/officeDocument/2006/relationships/hyperlink" Target="http://www.uradni-list.si/1/objava.jsp?sop=2023-01-0348" TargetMode="External"/><Relationship Id="rId155" Type="http://schemas.openxmlformats.org/officeDocument/2006/relationships/hyperlink" Target="http://www.uradni-list.si/1/objava.jsp?sop=2009-01-1133" TargetMode="External"/><Relationship Id="rId176" Type="http://schemas.openxmlformats.org/officeDocument/2006/relationships/hyperlink" Target="http://www.uradni-list.si/1/objava.jsp?sop=2016-01-2930" TargetMode="External"/><Relationship Id="rId197" Type="http://schemas.openxmlformats.org/officeDocument/2006/relationships/hyperlink" Target="http://www.uradni-list.si/1/objava.jsp?sop=2010-01-1770" TargetMode="External"/><Relationship Id="rId201" Type="http://schemas.openxmlformats.org/officeDocument/2006/relationships/hyperlink" Target="http://www.uradni-list.si/1/objava.jsp?sop=2016-01-2359" TargetMode="External"/><Relationship Id="rId222" Type="http://schemas.openxmlformats.org/officeDocument/2006/relationships/hyperlink" Target="http://www.uradni-list.si/1/objava.jsp?sop=2004-01-4233" TargetMode="External"/><Relationship Id="rId243" Type="http://schemas.openxmlformats.org/officeDocument/2006/relationships/hyperlink" Target="http://www.uradni-list.si/1/objava.jsp?sop=2012-01-3528" TargetMode="External"/><Relationship Id="rId264" Type="http://schemas.openxmlformats.org/officeDocument/2006/relationships/hyperlink" Target="http://www.uradni-list.si/1/objava.jsp?sop=2011-01-0449" TargetMode="External"/><Relationship Id="rId285" Type="http://schemas.openxmlformats.org/officeDocument/2006/relationships/hyperlink" Target="http://www.uradni-list.si/1/objava.jsp?sop=2017-01-1206" TargetMode="External"/><Relationship Id="rId17" Type="http://schemas.openxmlformats.org/officeDocument/2006/relationships/hyperlink" Target="http://www.uradni-list.si/1/objava.jsp?sop=2013-01-3548" TargetMode="External"/><Relationship Id="rId38" Type="http://schemas.openxmlformats.org/officeDocument/2006/relationships/hyperlink" Target="http://www.uradni-list.si/1/objava.jsp?sop=2008-01-3015" TargetMode="External"/><Relationship Id="rId59" Type="http://schemas.openxmlformats.org/officeDocument/2006/relationships/hyperlink" Target="http://www.uradni-list.si/1/objava.jsp?sop=2017-01-2914" TargetMode="External"/><Relationship Id="rId103" Type="http://schemas.openxmlformats.org/officeDocument/2006/relationships/hyperlink" Target="http://www.uradni-list.si/1/objava.jsp?sop=2022-01-0215" TargetMode="External"/><Relationship Id="rId124" Type="http://schemas.openxmlformats.org/officeDocument/2006/relationships/hyperlink" Target="http://www.uradni-list.si/1/objava.jsp?sop=2010-01-0253" TargetMode="External"/><Relationship Id="rId310" Type="http://schemas.openxmlformats.org/officeDocument/2006/relationships/hyperlink" Target="http://www.uradni-list.si/1/objava.jsp?sop=2003-01-0589" TargetMode="External"/><Relationship Id="rId70" Type="http://schemas.openxmlformats.org/officeDocument/2006/relationships/hyperlink" Target="http://www.uradni-list.si/1/objava.jsp?sop=2018-01-0353" TargetMode="External"/><Relationship Id="rId91" Type="http://schemas.openxmlformats.org/officeDocument/2006/relationships/hyperlink" Target="http://www.uradni-list.si/1/objava.jsp?sop=2022-01-2511" TargetMode="External"/><Relationship Id="rId145" Type="http://schemas.openxmlformats.org/officeDocument/2006/relationships/hyperlink" Target="http://www.uradni-list.si/1/objava.jsp?sop=2006-01-4487" TargetMode="External"/><Relationship Id="rId166" Type="http://schemas.openxmlformats.org/officeDocument/2006/relationships/hyperlink" Target="http://www.uradni-list.si/1/objava.jsp?sop=2016-01-2688" TargetMode="External"/><Relationship Id="rId187" Type="http://schemas.openxmlformats.org/officeDocument/2006/relationships/hyperlink" Target="https://www.gov.si/zbirke/seznami/nevarni-proizvodi/" TargetMode="External"/><Relationship Id="rId331" Type="http://schemas.openxmlformats.org/officeDocument/2006/relationships/hyperlink" Target="http://www.uradni-list.si/1/objava.jsp?sop=2022-01-2603" TargetMode="External"/><Relationship Id="rId1" Type="http://schemas.openxmlformats.org/officeDocument/2006/relationships/customXml" Target="../customXml/item1.xml"/><Relationship Id="rId212" Type="http://schemas.openxmlformats.org/officeDocument/2006/relationships/hyperlink" Target="http://www.uradni-list.si/1/objava.jsp?sop=2011-01-2619" TargetMode="External"/><Relationship Id="rId233" Type="http://schemas.openxmlformats.org/officeDocument/2006/relationships/hyperlink" Target="http://www.uradni-list.si/1/objava.jsp?sop=2021-01-2550" TargetMode="External"/><Relationship Id="rId254" Type="http://schemas.openxmlformats.org/officeDocument/2006/relationships/hyperlink" Target="http://www.uradni-list.si/1/objava.jsp?sop=2004-01-2810" TargetMode="External"/><Relationship Id="rId28" Type="http://schemas.openxmlformats.org/officeDocument/2006/relationships/hyperlink" Target="http://www.uradni-list.si/1/objava.jsp?sop=2017-01-3730" TargetMode="External"/><Relationship Id="rId49" Type="http://schemas.openxmlformats.org/officeDocument/2006/relationships/hyperlink" Target="http://www.uradni-list.si/1/objava.jsp?sop=2014-01-3705" TargetMode="External"/><Relationship Id="rId114" Type="http://schemas.openxmlformats.org/officeDocument/2006/relationships/hyperlink" Target="http://www.uradni-list.si/1/objava.jsp?sop=2021-01-2818" TargetMode="External"/><Relationship Id="rId275" Type="http://schemas.openxmlformats.org/officeDocument/2006/relationships/hyperlink" Target="http://www.uradni-list.si/1/objava.jsp?sop=2023-01-0348" TargetMode="External"/><Relationship Id="rId296" Type="http://schemas.openxmlformats.org/officeDocument/2006/relationships/hyperlink" Target="http://www.uradni-list.si/1/objava.jsp?sop=2017-01-1525" TargetMode="External"/><Relationship Id="rId300" Type="http://schemas.openxmlformats.org/officeDocument/2006/relationships/hyperlink" Target="http://www.uradni-list.si/1/objava.jsp?sop=2016-01-1428" TargetMode="External"/><Relationship Id="rId60" Type="http://schemas.openxmlformats.org/officeDocument/2006/relationships/hyperlink" Target="http://www.uradni-list.si/1/objava.jsp?sop=2022-01-1188" TargetMode="External"/><Relationship Id="rId81" Type="http://schemas.openxmlformats.org/officeDocument/2006/relationships/hyperlink" Target="http://www.uradni-list.si/1/objava.jsp?sop=2018-01-1351" TargetMode="External"/><Relationship Id="rId135" Type="http://schemas.openxmlformats.org/officeDocument/2006/relationships/hyperlink" Target="http://www.uradni-list.si/1/objava.jsp?sop=2010-01-4784" TargetMode="External"/><Relationship Id="rId156" Type="http://schemas.openxmlformats.org/officeDocument/2006/relationships/hyperlink" Target="http://www.uradni-list.si/1/objava.jsp?sop=2014-01-0220" TargetMode="External"/><Relationship Id="rId177" Type="http://schemas.openxmlformats.org/officeDocument/2006/relationships/hyperlink" Target="http://www.uradni-list.si/1/objava.jsp?sop=2017-01-2916" TargetMode="External"/><Relationship Id="rId198" Type="http://schemas.openxmlformats.org/officeDocument/2006/relationships/hyperlink" Target="http://www.uradni-list.si/1/objava.jsp?sop=2011-01-3045" TargetMode="External"/><Relationship Id="rId321" Type="http://schemas.openxmlformats.org/officeDocument/2006/relationships/hyperlink" Target="http://www.uradni-list.si/1/objava.jsp?sop=2014-01-1619" TargetMode="External"/><Relationship Id="rId202" Type="http://schemas.openxmlformats.org/officeDocument/2006/relationships/hyperlink" Target="http://www.uradni-list.si/1/objava.jsp?sop=2018-01-3395" TargetMode="External"/><Relationship Id="rId223" Type="http://schemas.openxmlformats.org/officeDocument/2006/relationships/hyperlink" Target="http://www.uradni-list.si/1/objava.jsp?sop=2006-01-2567" TargetMode="External"/><Relationship Id="rId244" Type="http://schemas.openxmlformats.org/officeDocument/2006/relationships/hyperlink" Target="http://www.uradni-list.si/1/objava.jsp?sop=2013-01-4133" TargetMode="External"/><Relationship Id="rId18" Type="http://schemas.openxmlformats.org/officeDocument/2006/relationships/hyperlink" Target="http://www.uradni-list.si/1/objava.jsp?sop=2013-01-3549" TargetMode="External"/><Relationship Id="rId39" Type="http://schemas.openxmlformats.org/officeDocument/2006/relationships/hyperlink" Target="http://www.uradni-list.si/1/objava.jsp?sop=2012-01-1700" TargetMode="External"/><Relationship Id="rId265" Type="http://schemas.openxmlformats.org/officeDocument/2006/relationships/hyperlink" Target="http://www.uradni-list.si/1/objava.jsp?sop=2013-21-0433" TargetMode="External"/><Relationship Id="rId286" Type="http://schemas.openxmlformats.org/officeDocument/2006/relationships/hyperlink" Target="http://www.uradni-list.si/1/objava.jsp?sop=2017-01-1206" TargetMode="External"/><Relationship Id="rId50" Type="http://schemas.openxmlformats.org/officeDocument/2006/relationships/hyperlink" Target="http://www.uradni-list.si/1/objava.jsp?sop=2016-01-1364" TargetMode="External"/><Relationship Id="rId104" Type="http://schemas.openxmlformats.org/officeDocument/2006/relationships/hyperlink" Target="http://www.uradni-list.si/1/objava.jsp?sop=2022-01-1186" TargetMode="External"/><Relationship Id="rId125" Type="http://schemas.openxmlformats.org/officeDocument/2006/relationships/hyperlink" Target="http://www.uradni-list.si/1/objava.jsp?sop=2006-01-2977" TargetMode="External"/><Relationship Id="rId146" Type="http://schemas.openxmlformats.org/officeDocument/2006/relationships/hyperlink" Target="http://www.uradni-list.si/1/objava.jsp?sop=2007-01-6415" TargetMode="External"/><Relationship Id="rId167" Type="http://schemas.openxmlformats.org/officeDocument/2006/relationships/hyperlink" Target="http://www.uradni-list.si/1/objava.jsp?sop=2018-01-1411" TargetMode="External"/><Relationship Id="rId188" Type="http://schemas.openxmlformats.org/officeDocument/2006/relationships/hyperlink" Target="http://www.uradni-list.si/1/objava.jsp?sop=2015-01-3917" TargetMode="External"/><Relationship Id="rId311" Type="http://schemas.openxmlformats.org/officeDocument/2006/relationships/hyperlink" Target="http://www.uradni-list.si/1/objava.jsp?sop=2017-01-1440" TargetMode="External"/><Relationship Id="rId332" Type="http://schemas.openxmlformats.org/officeDocument/2006/relationships/hyperlink" Target="http://www.uradni-list.si/1/objava.jsp?sop=2023-01-0302" TargetMode="External"/><Relationship Id="rId71" Type="http://schemas.openxmlformats.org/officeDocument/2006/relationships/hyperlink" Target="http://www.uradni-list.si/1/objava.jsp?sop=2020-01-0461" TargetMode="External"/><Relationship Id="rId92" Type="http://schemas.openxmlformats.org/officeDocument/2006/relationships/hyperlink" Target="http://www.uradni-list.si/1/objava.jsp?sop=2022-01-4187" TargetMode="External"/><Relationship Id="rId213" Type="http://schemas.openxmlformats.org/officeDocument/2006/relationships/hyperlink" Target="http://www.uradni-list.si/1/objava.jsp?sop=2011-01-3719" TargetMode="External"/><Relationship Id="rId234" Type="http://schemas.openxmlformats.org/officeDocument/2006/relationships/hyperlink" Target="http://www.uradni-list.si/1/objava.jsp?sop=2002-01-4367" TargetMode="External"/><Relationship Id="rId2" Type="http://schemas.openxmlformats.org/officeDocument/2006/relationships/numbering" Target="numbering.xml"/><Relationship Id="rId29" Type="http://schemas.openxmlformats.org/officeDocument/2006/relationships/hyperlink" Target="http://www.uradni-list.si/1/objava.jsp?sop=2019-01-1493" TargetMode="External"/><Relationship Id="rId255" Type="http://schemas.openxmlformats.org/officeDocument/2006/relationships/hyperlink" Target="http://www.uradni-list.si/1/objava.jsp?sop=2008-01-3045" TargetMode="External"/><Relationship Id="rId276" Type="http://schemas.openxmlformats.org/officeDocument/2006/relationships/hyperlink" Target="http://www.uradni-list.si/1/objava.jsp?sop=2005-01-5005" TargetMode="External"/><Relationship Id="rId297" Type="http://schemas.openxmlformats.org/officeDocument/2006/relationships/hyperlink" Target="http://www.uradni-list.si/1/objava.jsp?sop=2013-01-0784" TargetMode="External"/><Relationship Id="rId40" Type="http://schemas.openxmlformats.org/officeDocument/2006/relationships/hyperlink" Target="http://www.uradni-list.si/1/objava.jsp?sop=2020-01-2765" TargetMode="External"/><Relationship Id="rId115" Type="http://schemas.openxmlformats.org/officeDocument/2006/relationships/hyperlink" Target="http://www.uradni-list.si/1/objava.jsp?sop=2008-01-0485" TargetMode="External"/><Relationship Id="rId136" Type="http://schemas.openxmlformats.org/officeDocument/2006/relationships/hyperlink" Target="http://www.uradni-list.si/1/objava.jsp?sop=2011-01-3715" TargetMode="External"/><Relationship Id="rId157" Type="http://schemas.openxmlformats.org/officeDocument/2006/relationships/hyperlink" Target="http://www.uradni-list.si/1/objava.jsp?sop=2022-01-4192" TargetMode="External"/><Relationship Id="rId178" Type="http://schemas.openxmlformats.org/officeDocument/2006/relationships/hyperlink" Target="http://www.uradni-list.si/1/objava.jsp?sop=2018-01-0887" TargetMode="External"/><Relationship Id="rId301" Type="http://schemas.openxmlformats.org/officeDocument/2006/relationships/hyperlink" Target="http://www.uradni-list.si/1/objava.jsp?sop=2016-01-2296" TargetMode="External"/><Relationship Id="rId322" Type="http://schemas.openxmlformats.org/officeDocument/2006/relationships/hyperlink" Target="http://www.uradni-list.si/1/objava.jsp?sop=2012-01-2065" TargetMode="External"/><Relationship Id="rId61" Type="http://schemas.openxmlformats.org/officeDocument/2006/relationships/hyperlink" Target="http://www.uradni-list.si/1/objava.jsp?sop=2006-01-1348" TargetMode="External"/><Relationship Id="rId82" Type="http://schemas.openxmlformats.org/officeDocument/2006/relationships/hyperlink" Target="http://www.uradni-list.si/1/objava.jsp?sop=2021-01-2056" TargetMode="External"/><Relationship Id="rId199" Type="http://schemas.openxmlformats.org/officeDocument/2006/relationships/hyperlink" Target="http://www.uradni-list.si/1/objava.jsp?sop=2013-01-0803" TargetMode="External"/><Relationship Id="rId203" Type="http://schemas.openxmlformats.org/officeDocument/2006/relationships/hyperlink" Target="http://www.uradni-list.si/1/objava.jsp?sop=2018-01-1354" TargetMode="External"/><Relationship Id="rId19" Type="http://schemas.openxmlformats.org/officeDocument/2006/relationships/hyperlink" Target="http://www.uradni-list.si/1/objava.jsp?sop=2013-01-3675" TargetMode="External"/><Relationship Id="rId224" Type="http://schemas.openxmlformats.org/officeDocument/2006/relationships/hyperlink" Target="http://www.uradni-list.si/1/objava.jsp?sop=2010-01-0254" TargetMode="External"/><Relationship Id="rId245" Type="http://schemas.openxmlformats.org/officeDocument/2006/relationships/hyperlink" Target="http://www.uradni-list.si/1/objava.jsp?sop=2017-01-1446" TargetMode="External"/><Relationship Id="rId266" Type="http://schemas.openxmlformats.org/officeDocument/2006/relationships/hyperlink" Target="http://www.uradni-list.si/1/objava.jsp?sop=2013-01-3677" TargetMode="External"/><Relationship Id="rId287" Type="http://schemas.openxmlformats.org/officeDocument/2006/relationships/hyperlink" Target="http://www.uradni-list.si/1/objava.jsp?sop=2002-01-1254" TargetMode="External"/><Relationship Id="rId30" Type="http://schemas.openxmlformats.org/officeDocument/2006/relationships/hyperlink" Target="http://www.uradni-list.si/1/objava.jsp?sop=2019-01-3207" TargetMode="External"/><Relationship Id="rId105" Type="http://schemas.openxmlformats.org/officeDocument/2006/relationships/hyperlink" Target="http://www.uradni-list.si/1/objava.jsp?sop=2017-01-0729" TargetMode="External"/><Relationship Id="rId126" Type="http://schemas.openxmlformats.org/officeDocument/2006/relationships/hyperlink" Target="http://www.uradni-list.si/1/objava.jsp?sop=2009-01-3807" TargetMode="External"/><Relationship Id="rId147" Type="http://schemas.openxmlformats.org/officeDocument/2006/relationships/hyperlink" Target="http://www.uradni-list.si/1/objava.jsp?sop=2008-01-2816" TargetMode="External"/><Relationship Id="rId168" Type="http://schemas.openxmlformats.org/officeDocument/2006/relationships/hyperlink" Target="http://www.uradni-list.si/1/objava.jsp?sop=2006-01-1229" TargetMode="External"/><Relationship Id="rId312" Type="http://schemas.openxmlformats.org/officeDocument/2006/relationships/hyperlink" Target="http://www.uradni-list.si/1/objava.jsp?sop=2017-01-0729" TargetMode="External"/><Relationship Id="rId333" Type="http://schemas.openxmlformats.org/officeDocument/2006/relationships/hyperlink" Target="http://www.uradni-list.si/1/objava.jsp?sop=2022-01-0873" TargetMode="External"/><Relationship Id="rId51" Type="http://schemas.openxmlformats.org/officeDocument/2006/relationships/hyperlink" Target="http://www.uradni-list.si/1/objava.jsp?sop=2017-01-0740" TargetMode="External"/><Relationship Id="rId72" Type="http://schemas.openxmlformats.org/officeDocument/2006/relationships/hyperlink" Target="http://www.uradni-list.si/1/objava.jsp?sop=2020-01-2919" TargetMode="External"/><Relationship Id="rId93" Type="http://schemas.openxmlformats.org/officeDocument/2006/relationships/hyperlink" Target="http://www.uradni-list.si/1/objava.jsp?sop=2013-01-0784" TargetMode="External"/><Relationship Id="rId189" Type="http://schemas.openxmlformats.org/officeDocument/2006/relationships/hyperlink" Target="http://www.uradni-list.si/1/objava.jsp?sop=2018-01-135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notes0C6666\~848262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61426F9-5236-4C8B-AE50-653526CA5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~8482623</Template>
  <TotalTime>1</TotalTime>
  <Pages>124</Pages>
  <Words>62765</Words>
  <Characters>437889</Characters>
  <Application>Microsoft Office Word</Application>
  <DocSecurity>0</DocSecurity>
  <Lines>3649</Lines>
  <Paragraphs>999</Paragraphs>
  <ScaleCrop>false</ScaleCrop>
  <HeadingPairs>
    <vt:vector size="2" baseType="variant">
      <vt:variant>
        <vt:lpstr>Naslov</vt:lpstr>
      </vt:variant>
      <vt:variant>
        <vt:i4>1</vt:i4>
      </vt:variant>
    </vt:vector>
  </HeadingPairs>
  <TitlesOfParts>
    <vt:vector size="1" baseType="lpstr">
      <vt:lpstr>POROČILO INŠPEKCIJSKEGA SVETA 2014</vt:lpstr>
    </vt:vector>
  </TitlesOfParts>
  <Company>MNZ RS</Company>
  <LinksUpToDate>false</LinksUpToDate>
  <CharactersWithSpaces>499655</CharactersWithSpaces>
  <SharedDoc>false</SharedDoc>
  <HLinks>
    <vt:vector size="3132" baseType="variant">
      <vt:variant>
        <vt:i4>6684792</vt:i4>
      </vt:variant>
      <vt:variant>
        <vt:i4>1566</vt:i4>
      </vt:variant>
      <vt:variant>
        <vt:i4>0</vt:i4>
      </vt:variant>
      <vt:variant>
        <vt:i4>5</vt:i4>
      </vt:variant>
      <vt:variant>
        <vt:lpwstr>http://www.gov.si/</vt:lpwstr>
      </vt:variant>
      <vt:variant>
        <vt:lpwstr/>
      </vt:variant>
      <vt:variant>
        <vt:i4>7798824</vt:i4>
      </vt:variant>
      <vt:variant>
        <vt:i4>1560</vt:i4>
      </vt:variant>
      <vt:variant>
        <vt:i4>0</vt:i4>
      </vt:variant>
      <vt:variant>
        <vt:i4>5</vt:i4>
      </vt:variant>
      <vt:variant>
        <vt:lpwstr>http://www.uradni-list.si/1/objava.jsp?sop=2019-01-2937</vt:lpwstr>
      </vt:variant>
      <vt:variant>
        <vt:lpwstr/>
      </vt:variant>
      <vt:variant>
        <vt:i4>7733292</vt:i4>
      </vt:variant>
      <vt:variant>
        <vt:i4>1557</vt:i4>
      </vt:variant>
      <vt:variant>
        <vt:i4>0</vt:i4>
      </vt:variant>
      <vt:variant>
        <vt:i4>5</vt:i4>
      </vt:variant>
      <vt:variant>
        <vt:lpwstr>http://www.uradni-list.si/1/objava.jsp?sop=2016-01-0209</vt:lpwstr>
      </vt:variant>
      <vt:variant>
        <vt:lpwstr/>
      </vt:variant>
      <vt:variant>
        <vt:i4>7602218</vt:i4>
      </vt:variant>
      <vt:variant>
        <vt:i4>1554</vt:i4>
      </vt:variant>
      <vt:variant>
        <vt:i4>0</vt:i4>
      </vt:variant>
      <vt:variant>
        <vt:i4>5</vt:i4>
      </vt:variant>
      <vt:variant>
        <vt:lpwstr>http://www.uradni-list.si/1/objava.jsp?sop=2011-01-0324</vt:lpwstr>
      </vt:variant>
      <vt:variant>
        <vt:lpwstr/>
      </vt:variant>
      <vt:variant>
        <vt:i4>8192045</vt:i4>
      </vt:variant>
      <vt:variant>
        <vt:i4>1551</vt:i4>
      </vt:variant>
      <vt:variant>
        <vt:i4>0</vt:i4>
      </vt:variant>
      <vt:variant>
        <vt:i4>5</vt:i4>
      </vt:variant>
      <vt:variant>
        <vt:lpwstr>http://www.uradni-list.si/1/objava.jsp?sop=2007-01-2288</vt:lpwstr>
      </vt:variant>
      <vt:variant>
        <vt:lpwstr/>
      </vt:variant>
      <vt:variant>
        <vt:i4>8257576</vt:i4>
      </vt:variant>
      <vt:variant>
        <vt:i4>1548</vt:i4>
      </vt:variant>
      <vt:variant>
        <vt:i4>0</vt:i4>
      </vt:variant>
      <vt:variant>
        <vt:i4>5</vt:i4>
      </vt:variant>
      <vt:variant>
        <vt:lpwstr>http://www.uradni-list.si/1/objava.jsp?sop=2018-01-0887</vt:lpwstr>
      </vt:variant>
      <vt:variant>
        <vt:lpwstr/>
      </vt:variant>
      <vt:variant>
        <vt:i4>7405608</vt:i4>
      </vt:variant>
      <vt:variant>
        <vt:i4>1545</vt:i4>
      </vt:variant>
      <vt:variant>
        <vt:i4>0</vt:i4>
      </vt:variant>
      <vt:variant>
        <vt:i4>5</vt:i4>
      </vt:variant>
      <vt:variant>
        <vt:lpwstr>http://www.uradni-list.si/1/objava.jsp?sop=2010-01-5021</vt:lpwstr>
      </vt:variant>
      <vt:variant>
        <vt:lpwstr/>
      </vt:variant>
      <vt:variant>
        <vt:i4>8192047</vt:i4>
      </vt:variant>
      <vt:variant>
        <vt:i4>1542</vt:i4>
      </vt:variant>
      <vt:variant>
        <vt:i4>0</vt:i4>
      </vt:variant>
      <vt:variant>
        <vt:i4>5</vt:i4>
      </vt:variant>
      <vt:variant>
        <vt:lpwstr>http://www.uradni-list.si/1/objava.jsp?sop=2006-01-2182</vt:lpwstr>
      </vt:variant>
      <vt:variant>
        <vt:lpwstr/>
      </vt:variant>
      <vt:variant>
        <vt:i4>8257576</vt:i4>
      </vt:variant>
      <vt:variant>
        <vt:i4>1539</vt:i4>
      </vt:variant>
      <vt:variant>
        <vt:i4>0</vt:i4>
      </vt:variant>
      <vt:variant>
        <vt:i4>5</vt:i4>
      </vt:variant>
      <vt:variant>
        <vt:lpwstr>http://www.uradni-list.si/1/objava.jsp?sop=2018-01-0887</vt:lpwstr>
      </vt:variant>
      <vt:variant>
        <vt:lpwstr/>
      </vt:variant>
      <vt:variant>
        <vt:i4>7471151</vt:i4>
      </vt:variant>
      <vt:variant>
        <vt:i4>1536</vt:i4>
      </vt:variant>
      <vt:variant>
        <vt:i4>0</vt:i4>
      </vt:variant>
      <vt:variant>
        <vt:i4>5</vt:i4>
      </vt:variant>
      <vt:variant>
        <vt:lpwstr>http://www.uradni-list.si/1/objava.jsp?sop=2013-01-1457</vt:lpwstr>
      </vt:variant>
      <vt:variant>
        <vt:lpwstr/>
      </vt:variant>
      <vt:variant>
        <vt:i4>7602221</vt:i4>
      </vt:variant>
      <vt:variant>
        <vt:i4>1533</vt:i4>
      </vt:variant>
      <vt:variant>
        <vt:i4>0</vt:i4>
      </vt:variant>
      <vt:variant>
        <vt:i4>5</vt:i4>
      </vt:variant>
      <vt:variant>
        <vt:lpwstr>http://www.uradni-list.si/1/objava.jsp?sop=2016-01-2306</vt:lpwstr>
      </vt:variant>
      <vt:variant>
        <vt:lpwstr/>
      </vt:variant>
      <vt:variant>
        <vt:i4>8323119</vt:i4>
      </vt:variant>
      <vt:variant>
        <vt:i4>1530</vt:i4>
      </vt:variant>
      <vt:variant>
        <vt:i4>0</vt:i4>
      </vt:variant>
      <vt:variant>
        <vt:i4>5</vt:i4>
      </vt:variant>
      <vt:variant>
        <vt:lpwstr>http://www.uradni-list.si/1/objava.jsp?sop=2011-01-0690</vt:lpwstr>
      </vt:variant>
      <vt:variant>
        <vt:lpwstr/>
      </vt:variant>
      <vt:variant>
        <vt:i4>7733281</vt:i4>
      </vt:variant>
      <vt:variant>
        <vt:i4>1527</vt:i4>
      </vt:variant>
      <vt:variant>
        <vt:i4>0</vt:i4>
      </vt:variant>
      <vt:variant>
        <vt:i4>5</vt:i4>
      </vt:variant>
      <vt:variant>
        <vt:lpwstr>http://www.uradni-list.si/1/objava.jsp?sop=2010-01-0902</vt:lpwstr>
      </vt:variant>
      <vt:variant>
        <vt:lpwstr/>
      </vt:variant>
      <vt:variant>
        <vt:i4>7405606</vt:i4>
      </vt:variant>
      <vt:variant>
        <vt:i4>1524</vt:i4>
      </vt:variant>
      <vt:variant>
        <vt:i4>0</vt:i4>
      </vt:variant>
      <vt:variant>
        <vt:i4>5</vt:i4>
      </vt:variant>
      <vt:variant>
        <vt:lpwstr>http://www.uradni-list.si/1/objava.jsp?sop=2019-01-2759</vt:lpwstr>
      </vt:variant>
      <vt:variant>
        <vt:lpwstr/>
      </vt:variant>
      <vt:variant>
        <vt:i4>7471149</vt:i4>
      </vt:variant>
      <vt:variant>
        <vt:i4>1521</vt:i4>
      </vt:variant>
      <vt:variant>
        <vt:i4>0</vt:i4>
      </vt:variant>
      <vt:variant>
        <vt:i4>5</vt:i4>
      </vt:variant>
      <vt:variant>
        <vt:lpwstr>http://www.uradni-list.si/1/objava.jsp?sop=2017-01-2267</vt:lpwstr>
      </vt:variant>
      <vt:variant>
        <vt:lpwstr/>
      </vt:variant>
      <vt:variant>
        <vt:i4>7471146</vt:i4>
      </vt:variant>
      <vt:variant>
        <vt:i4>1518</vt:i4>
      </vt:variant>
      <vt:variant>
        <vt:i4>0</vt:i4>
      </vt:variant>
      <vt:variant>
        <vt:i4>5</vt:i4>
      </vt:variant>
      <vt:variant>
        <vt:lpwstr>http://www.uradni-list.si/1/objava.jsp?sop=2016-01-2465</vt:lpwstr>
      </vt:variant>
      <vt:variant>
        <vt:lpwstr/>
      </vt:variant>
      <vt:variant>
        <vt:i4>7471138</vt:i4>
      </vt:variant>
      <vt:variant>
        <vt:i4>1515</vt:i4>
      </vt:variant>
      <vt:variant>
        <vt:i4>0</vt:i4>
      </vt:variant>
      <vt:variant>
        <vt:i4>5</vt:i4>
      </vt:variant>
      <vt:variant>
        <vt:lpwstr>http://www.uradni-list.si/1/objava.jsp?sop=2013-01-3975</vt:lpwstr>
      </vt:variant>
      <vt:variant>
        <vt:lpwstr/>
      </vt:variant>
      <vt:variant>
        <vt:i4>8257568</vt:i4>
      </vt:variant>
      <vt:variant>
        <vt:i4>1512</vt:i4>
      </vt:variant>
      <vt:variant>
        <vt:i4>0</vt:i4>
      </vt:variant>
      <vt:variant>
        <vt:i4>5</vt:i4>
      </vt:variant>
      <vt:variant>
        <vt:lpwstr>http://www.uradni-list.si/1/objava.jsp?sop=2009-01-0191</vt:lpwstr>
      </vt:variant>
      <vt:variant>
        <vt:lpwstr/>
      </vt:variant>
      <vt:variant>
        <vt:i4>8257571</vt:i4>
      </vt:variant>
      <vt:variant>
        <vt:i4>1509</vt:i4>
      </vt:variant>
      <vt:variant>
        <vt:i4>0</vt:i4>
      </vt:variant>
      <vt:variant>
        <vt:i4>5</vt:i4>
      </vt:variant>
      <vt:variant>
        <vt:lpwstr>http://www.uradni-list.si/1/objava.jsp?sop=2008-01-0392</vt:lpwstr>
      </vt:variant>
      <vt:variant>
        <vt:lpwstr/>
      </vt:variant>
      <vt:variant>
        <vt:i4>7471147</vt:i4>
      </vt:variant>
      <vt:variant>
        <vt:i4>1506</vt:i4>
      </vt:variant>
      <vt:variant>
        <vt:i4>0</vt:i4>
      </vt:variant>
      <vt:variant>
        <vt:i4>5</vt:i4>
      </vt:variant>
      <vt:variant>
        <vt:lpwstr>http://www.uradni-list.si/1/objava.jsp?sop=2007-01-1442</vt:lpwstr>
      </vt:variant>
      <vt:variant>
        <vt:lpwstr/>
      </vt:variant>
      <vt:variant>
        <vt:i4>8060968</vt:i4>
      </vt:variant>
      <vt:variant>
        <vt:i4>1503</vt:i4>
      </vt:variant>
      <vt:variant>
        <vt:i4>0</vt:i4>
      </vt:variant>
      <vt:variant>
        <vt:i4>5</vt:i4>
      </vt:variant>
      <vt:variant>
        <vt:lpwstr>http://www.uradni-list.si/1/objava.jsp?sop=2006-01-4686</vt:lpwstr>
      </vt:variant>
      <vt:variant>
        <vt:lpwstr/>
      </vt:variant>
      <vt:variant>
        <vt:i4>7405610</vt:i4>
      </vt:variant>
      <vt:variant>
        <vt:i4>1500</vt:i4>
      </vt:variant>
      <vt:variant>
        <vt:i4>0</vt:i4>
      </vt:variant>
      <vt:variant>
        <vt:i4>5</vt:i4>
      </vt:variant>
      <vt:variant>
        <vt:lpwstr>http://www.uradni-list.si/1/objava.jsp?sop=2015-01-1762</vt:lpwstr>
      </vt:variant>
      <vt:variant>
        <vt:lpwstr/>
      </vt:variant>
      <vt:variant>
        <vt:i4>7405614</vt:i4>
      </vt:variant>
      <vt:variant>
        <vt:i4>1497</vt:i4>
      </vt:variant>
      <vt:variant>
        <vt:i4>0</vt:i4>
      </vt:variant>
      <vt:variant>
        <vt:i4>5</vt:i4>
      </vt:variant>
      <vt:variant>
        <vt:lpwstr>http://www.uradni-list.si/1/objava.jsp?sop=2013-01-3548</vt:lpwstr>
      </vt:variant>
      <vt:variant>
        <vt:lpwstr/>
      </vt:variant>
      <vt:variant>
        <vt:i4>8192043</vt:i4>
      </vt:variant>
      <vt:variant>
        <vt:i4>1494</vt:i4>
      </vt:variant>
      <vt:variant>
        <vt:i4>0</vt:i4>
      </vt:variant>
      <vt:variant>
        <vt:i4>5</vt:i4>
      </vt:variant>
      <vt:variant>
        <vt:lpwstr>http://www.uradni-list.si/1/objava.jsp?sop=2010-01-3387</vt:lpwstr>
      </vt:variant>
      <vt:variant>
        <vt:lpwstr/>
      </vt:variant>
      <vt:variant>
        <vt:i4>7340070</vt:i4>
      </vt:variant>
      <vt:variant>
        <vt:i4>1491</vt:i4>
      </vt:variant>
      <vt:variant>
        <vt:i4>0</vt:i4>
      </vt:variant>
      <vt:variant>
        <vt:i4>5</vt:i4>
      </vt:variant>
      <vt:variant>
        <vt:lpwstr>http://www.uradni-list.si/1/objava.jsp?sop=2006-01-4833</vt:lpwstr>
      </vt:variant>
      <vt:variant>
        <vt:lpwstr/>
      </vt:variant>
      <vt:variant>
        <vt:i4>8060973</vt:i4>
      </vt:variant>
      <vt:variant>
        <vt:i4>1488</vt:i4>
      </vt:variant>
      <vt:variant>
        <vt:i4>0</vt:i4>
      </vt:variant>
      <vt:variant>
        <vt:i4>5</vt:i4>
      </vt:variant>
      <vt:variant>
        <vt:lpwstr>http://www.uradni-list.si/1/objava.jsp?sop=2004-01-5190</vt:lpwstr>
      </vt:variant>
      <vt:variant>
        <vt:lpwstr/>
      </vt:variant>
      <vt:variant>
        <vt:i4>7995433</vt:i4>
      </vt:variant>
      <vt:variant>
        <vt:i4>1485</vt:i4>
      </vt:variant>
      <vt:variant>
        <vt:i4>0</vt:i4>
      </vt:variant>
      <vt:variant>
        <vt:i4>5</vt:i4>
      </vt:variant>
      <vt:variant>
        <vt:lpwstr>http://www.uradni-list.si/1/objava.jsp?sop=2004-01-4596</vt:lpwstr>
      </vt:variant>
      <vt:variant>
        <vt:lpwstr/>
      </vt:variant>
      <vt:variant>
        <vt:i4>7471144</vt:i4>
      </vt:variant>
      <vt:variant>
        <vt:i4>1482</vt:i4>
      </vt:variant>
      <vt:variant>
        <vt:i4>0</vt:i4>
      </vt:variant>
      <vt:variant>
        <vt:i4>5</vt:i4>
      </vt:variant>
      <vt:variant>
        <vt:lpwstr>http://www.uradni-list.si/1/objava.jsp?sop=2012-01-0243</vt:lpwstr>
      </vt:variant>
      <vt:variant>
        <vt:lpwstr/>
      </vt:variant>
      <vt:variant>
        <vt:i4>7340064</vt:i4>
      </vt:variant>
      <vt:variant>
        <vt:i4>1479</vt:i4>
      </vt:variant>
      <vt:variant>
        <vt:i4>0</vt:i4>
      </vt:variant>
      <vt:variant>
        <vt:i4>5</vt:i4>
      </vt:variant>
      <vt:variant>
        <vt:lpwstr>http://www.uradni-list.si/1/objava.jsp?sop=2009-01-0170</vt:lpwstr>
      </vt:variant>
      <vt:variant>
        <vt:lpwstr/>
      </vt:variant>
      <vt:variant>
        <vt:i4>7733281</vt:i4>
      </vt:variant>
      <vt:variant>
        <vt:i4>1476</vt:i4>
      </vt:variant>
      <vt:variant>
        <vt:i4>0</vt:i4>
      </vt:variant>
      <vt:variant>
        <vt:i4>5</vt:i4>
      </vt:variant>
      <vt:variant>
        <vt:lpwstr>http://www.uradni-list.si/1/objava.jsp?sop=2008-01-2137</vt:lpwstr>
      </vt:variant>
      <vt:variant>
        <vt:lpwstr/>
      </vt:variant>
      <vt:variant>
        <vt:i4>7602220</vt:i4>
      </vt:variant>
      <vt:variant>
        <vt:i4>1473</vt:i4>
      </vt:variant>
      <vt:variant>
        <vt:i4>0</vt:i4>
      </vt:variant>
      <vt:variant>
        <vt:i4>5</vt:i4>
      </vt:variant>
      <vt:variant>
        <vt:lpwstr>http://www.uradni-list.si/1/objava.jsp?sop=2007-01-0339</vt:lpwstr>
      </vt:variant>
      <vt:variant>
        <vt:lpwstr/>
      </vt:variant>
      <vt:variant>
        <vt:i4>7471146</vt:i4>
      </vt:variant>
      <vt:variant>
        <vt:i4>1470</vt:i4>
      </vt:variant>
      <vt:variant>
        <vt:i4>0</vt:i4>
      </vt:variant>
      <vt:variant>
        <vt:i4>5</vt:i4>
      </vt:variant>
      <vt:variant>
        <vt:lpwstr>http://www.uradni-list.si/1/objava.jsp?sop=2006-01-5407</vt:lpwstr>
      </vt:variant>
      <vt:variant>
        <vt:lpwstr/>
      </vt:variant>
      <vt:variant>
        <vt:i4>7667750</vt:i4>
      </vt:variant>
      <vt:variant>
        <vt:i4>1467</vt:i4>
      </vt:variant>
      <vt:variant>
        <vt:i4>0</vt:i4>
      </vt:variant>
      <vt:variant>
        <vt:i4>5</vt:i4>
      </vt:variant>
      <vt:variant>
        <vt:lpwstr>http://www.uradni-list.si/1/objava.jsp?sop=2006-01-3814</vt:lpwstr>
      </vt:variant>
      <vt:variant>
        <vt:lpwstr/>
      </vt:variant>
      <vt:variant>
        <vt:i4>7733303</vt:i4>
      </vt:variant>
      <vt:variant>
        <vt:i4>1464</vt:i4>
      </vt:variant>
      <vt:variant>
        <vt:i4>0</vt:i4>
      </vt:variant>
      <vt:variant>
        <vt:i4>5</vt:i4>
      </vt:variant>
      <vt:variant>
        <vt:lpwstr>https://www.uradni-list.si/glasilo-uradni-list-rs/vsebina/2017-01-2383/uredba-o-spremembah-in-dopolnitvah-uredbe-o-izvajanju-uredbe-es-evropskega-parlamenta-in-sveta-o-dolocitvi-skupnih-pravil-glede-odskodnine-in-pomoci-potnikom-v-primeru-zavrnitve-vkrcanja-odpovedi-ali-velike-zamude-letov-ter-o-razveljavitvi-uredbe-egs-st--29591</vt:lpwstr>
      </vt:variant>
      <vt:variant>
        <vt:lpwstr/>
      </vt:variant>
      <vt:variant>
        <vt:i4>7995462</vt:i4>
      </vt:variant>
      <vt:variant>
        <vt:i4>1461</vt:i4>
      </vt:variant>
      <vt:variant>
        <vt:i4>0</vt:i4>
      </vt:variant>
      <vt:variant>
        <vt:i4>5</vt:i4>
      </vt:variant>
      <vt:variant>
        <vt:lpwstr>http://www.google.si/url?sa=t&amp;rct=j&amp;q=&amp;esrc=s&amp;source=web&amp;cd=1&amp;cad=rja&amp;uact=8&amp;ved=0ahUKEwjeir_UgN_YAhXpA8AKHT41AVEQFggmMAA&amp;url=http%3A%2F%2Fwww.uvhvvr.gov.si%2Fo_uvhvvr%2F&amp;usg=AOvVaw3aDYJxlQLo8NpOs3fgEYUu</vt:lpwstr>
      </vt:variant>
      <vt:variant>
        <vt:lpwstr/>
      </vt:variant>
      <vt:variant>
        <vt:i4>3932270</vt:i4>
      </vt:variant>
      <vt:variant>
        <vt:i4>1458</vt:i4>
      </vt:variant>
      <vt:variant>
        <vt:i4>0</vt:i4>
      </vt:variant>
      <vt:variant>
        <vt:i4>5</vt:i4>
      </vt:variant>
      <vt:variant>
        <vt:lpwstr>http://www.google.si/url?sa=t&amp;rct=j&amp;q=&amp;esrc=s&amp;source=web&amp;cd=1&amp;cad=rja&amp;uact=8&amp;ved=0ahUKEwiQ5P3CgN_YAhWjCMAKHfI4AyoQFggmMAA&amp;url=http%3A%2F%2Fwww.ikglr.gov.si%2F&amp;usg=AOvVaw1VK_VaESD-XBm3sOB0YtTt</vt:lpwstr>
      </vt:variant>
      <vt:variant>
        <vt:lpwstr/>
      </vt:variant>
      <vt:variant>
        <vt:i4>8323113</vt:i4>
      </vt:variant>
      <vt:variant>
        <vt:i4>1455</vt:i4>
      </vt:variant>
      <vt:variant>
        <vt:i4>0</vt:i4>
      </vt:variant>
      <vt:variant>
        <vt:i4>5</vt:i4>
      </vt:variant>
      <vt:variant>
        <vt:lpwstr>http://www.uradni-list.si/1/objava.jsp?sop=2020-01-2181</vt:lpwstr>
      </vt:variant>
      <vt:variant>
        <vt:lpwstr/>
      </vt:variant>
      <vt:variant>
        <vt:i4>8126496</vt:i4>
      </vt:variant>
      <vt:variant>
        <vt:i4>1452</vt:i4>
      </vt:variant>
      <vt:variant>
        <vt:i4>0</vt:i4>
      </vt:variant>
      <vt:variant>
        <vt:i4>5</vt:i4>
      </vt:variant>
      <vt:variant>
        <vt:lpwstr>http://www.uradni-list.si/1/objava.jsp?sop=2020-01-0899</vt:lpwstr>
      </vt:variant>
      <vt:variant>
        <vt:lpwstr/>
      </vt:variant>
      <vt:variant>
        <vt:i4>8192046</vt:i4>
      </vt:variant>
      <vt:variant>
        <vt:i4>1449</vt:i4>
      </vt:variant>
      <vt:variant>
        <vt:i4>0</vt:i4>
      </vt:variant>
      <vt:variant>
        <vt:i4>5</vt:i4>
      </vt:variant>
      <vt:variant>
        <vt:lpwstr>http://www.uradni-list.si/1/objava.jsp?sop=2020-01-0681</vt:lpwstr>
      </vt:variant>
      <vt:variant>
        <vt:lpwstr/>
      </vt:variant>
      <vt:variant>
        <vt:i4>8323112</vt:i4>
      </vt:variant>
      <vt:variant>
        <vt:i4>1446</vt:i4>
      </vt:variant>
      <vt:variant>
        <vt:i4>0</vt:i4>
      </vt:variant>
      <vt:variant>
        <vt:i4>5</vt:i4>
      </vt:variant>
      <vt:variant>
        <vt:lpwstr>http://www.uradni-list.si/1/objava.jsp?sop=2020-01-3096</vt:lpwstr>
      </vt:variant>
      <vt:variant>
        <vt:lpwstr/>
      </vt:variant>
      <vt:variant>
        <vt:i4>7667757</vt:i4>
      </vt:variant>
      <vt:variant>
        <vt:i4>1443</vt:i4>
      </vt:variant>
      <vt:variant>
        <vt:i4>0</vt:i4>
      </vt:variant>
      <vt:variant>
        <vt:i4>5</vt:i4>
      </vt:variant>
      <vt:variant>
        <vt:lpwstr>http://www.uradni-list.si/1/objava.jsp?sop=2020-01-2523</vt:lpwstr>
      </vt:variant>
      <vt:variant>
        <vt:lpwstr/>
      </vt:variant>
      <vt:variant>
        <vt:i4>7536687</vt:i4>
      </vt:variant>
      <vt:variant>
        <vt:i4>1440</vt:i4>
      </vt:variant>
      <vt:variant>
        <vt:i4>0</vt:i4>
      </vt:variant>
      <vt:variant>
        <vt:i4>5</vt:i4>
      </vt:variant>
      <vt:variant>
        <vt:lpwstr>http://www.uradni-list.si/1/objava.jsp?sop=2020-01-0766</vt:lpwstr>
      </vt:variant>
      <vt:variant>
        <vt:lpwstr/>
      </vt:variant>
      <vt:variant>
        <vt:i4>7471149</vt:i4>
      </vt:variant>
      <vt:variant>
        <vt:i4>1437</vt:i4>
      </vt:variant>
      <vt:variant>
        <vt:i4>0</vt:i4>
      </vt:variant>
      <vt:variant>
        <vt:i4>5</vt:i4>
      </vt:variant>
      <vt:variant>
        <vt:lpwstr>http://www.uradni-list.si/1/objava.jsp?sop=2006-01-1348</vt:lpwstr>
      </vt:variant>
      <vt:variant>
        <vt:lpwstr/>
      </vt:variant>
      <vt:variant>
        <vt:i4>7602208</vt:i4>
      </vt:variant>
      <vt:variant>
        <vt:i4>1434</vt:i4>
      </vt:variant>
      <vt:variant>
        <vt:i4>0</vt:i4>
      </vt:variant>
      <vt:variant>
        <vt:i4>5</vt:i4>
      </vt:variant>
      <vt:variant>
        <vt:lpwstr>http://www.uradni-list.si/1/objava.jsp?sop=2018-01-4067</vt:lpwstr>
      </vt:variant>
      <vt:variant>
        <vt:lpwstr/>
      </vt:variant>
      <vt:variant>
        <vt:i4>7602219</vt:i4>
      </vt:variant>
      <vt:variant>
        <vt:i4>1431</vt:i4>
      </vt:variant>
      <vt:variant>
        <vt:i4>0</vt:i4>
      </vt:variant>
      <vt:variant>
        <vt:i4>5</vt:i4>
      </vt:variant>
      <vt:variant>
        <vt:lpwstr>http://www.uradni-list.si/1/objava.jsp?sop=2015-01-3610</vt:lpwstr>
      </vt:variant>
      <vt:variant>
        <vt:lpwstr/>
      </vt:variant>
      <vt:variant>
        <vt:i4>7798829</vt:i4>
      </vt:variant>
      <vt:variant>
        <vt:i4>1428</vt:i4>
      </vt:variant>
      <vt:variant>
        <vt:i4>0</vt:i4>
      </vt:variant>
      <vt:variant>
        <vt:i4>5</vt:i4>
      </vt:variant>
      <vt:variant>
        <vt:lpwstr>http://www.uradni-list.si/1/objava.jsp?sop=2010-01-0519</vt:lpwstr>
      </vt:variant>
      <vt:variant>
        <vt:lpwstr/>
      </vt:variant>
      <vt:variant>
        <vt:i4>2228241</vt:i4>
      </vt:variant>
      <vt:variant>
        <vt:i4>1425</vt:i4>
      </vt:variant>
      <vt:variant>
        <vt:i4>0</vt:i4>
      </vt:variant>
      <vt:variant>
        <vt:i4>5</vt:i4>
      </vt:variant>
      <vt:variant>
        <vt:lpwstr>javascript:linkTo_UnCryptMailto('lzhksn9snln-anqnumhbzqZfnu-rh');</vt:lpwstr>
      </vt:variant>
      <vt:variant>
        <vt:lpwstr/>
      </vt:variant>
      <vt:variant>
        <vt:i4>7471151</vt:i4>
      </vt:variant>
      <vt:variant>
        <vt:i4>1422</vt:i4>
      </vt:variant>
      <vt:variant>
        <vt:i4>0</vt:i4>
      </vt:variant>
      <vt:variant>
        <vt:i4>5</vt:i4>
      </vt:variant>
      <vt:variant>
        <vt:lpwstr>http://www.uradni-list.si/1/objava.jsp?sop=2014-01-1352</vt:lpwstr>
      </vt:variant>
      <vt:variant>
        <vt:lpwstr/>
      </vt:variant>
      <vt:variant>
        <vt:i4>7340074</vt:i4>
      </vt:variant>
      <vt:variant>
        <vt:i4>1419</vt:i4>
      </vt:variant>
      <vt:variant>
        <vt:i4>0</vt:i4>
      </vt:variant>
      <vt:variant>
        <vt:i4>5</vt:i4>
      </vt:variant>
      <vt:variant>
        <vt:lpwstr>http://www.uradni-list.si/1/objava.jsp?sop=2013-01-2145</vt:lpwstr>
      </vt:variant>
      <vt:variant>
        <vt:lpwstr/>
      </vt:variant>
      <vt:variant>
        <vt:i4>8060968</vt:i4>
      </vt:variant>
      <vt:variant>
        <vt:i4>1416</vt:i4>
      </vt:variant>
      <vt:variant>
        <vt:i4>0</vt:i4>
      </vt:variant>
      <vt:variant>
        <vt:i4>5</vt:i4>
      </vt:variant>
      <vt:variant>
        <vt:lpwstr>http://www.uradni-list.si/1/objava.jsp?sop=2003-01-5391</vt:lpwstr>
      </vt:variant>
      <vt:variant>
        <vt:lpwstr/>
      </vt:variant>
      <vt:variant>
        <vt:i4>8257576</vt:i4>
      </vt:variant>
      <vt:variant>
        <vt:i4>1413</vt:i4>
      </vt:variant>
      <vt:variant>
        <vt:i4>0</vt:i4>
      </vt:variant>
      <vt:variant>
        <vt:i4>5</vt:i4>
      </vt:variant>
      <vt:variant>
        <vt:lpwstr>http://www.uradni-list.si/1/objava.jsp?sop=2018-01-0887</vt:lpwstr>
      </vt:variant>
      <vt:variant>
        <vt:lpwstr/>
      </vt:variant>
      <vt:variant>
        <vt:i4>7471151</vt:i4>
      </vt:variant>
      <vt:variant>
        <vt:i4>1410</vt:i4>
      </vt:variant>
      <vt:variant>
        <vt:i4>0</vt:i4>
      </vt:variant>
      <vt:variant>
        <vt:i4>5</vt:i4>
      </vt:variant>
      <vt:variant>
        <vt:lpwstr>http://www.uradni-list.si/1/objava.jsp?sop=2013-01-1457</vt:lpwstr>
      </vt:variant>
      <vt:variant>
        <vt:lpwstr/>
      </vt:variant>
      <vt:variant>
        <vt:i4>7733280</vt:i4>
      </vt:variant>
      <vt:variant>
        <vt:i4>1407</vt:i4>
      </vt:variant>
      <vt:variant>
        <vt:i4>0</vt:i4>
      </vt:variant>
      <vt:variant>
        <vt:i4>5</vt:i4>
      </vt:variant>
      <vt:variant>
        <vt:lpwstr>http://www.uradni-list.si/1/objava.jsp?sop=2018-01-0002</vt:lpwstr>
      </vt:variant>
      <vt:variant>
        <vt:lpwstr/>
      </vt:variant>
      <vt:variant>
        <vt:i4>7733288</vt:i4>
      </vt:variant>
      <vt:variant>
        <vt:i4>1404</vt:i4>
      </vt:variant>
      <vt:variant>
        <vt:i4>0</vt:i4>
      </vt:variant>
      <vt:variant>
        <vt:i4>5</vt:i4>
      </vt:variant>
      <vt:variant>
        <vt:lpwstr>http://www.uradni-list.si/1/objava.jsp?sop=2019-01-2922</vt:lpwstr>
      </vt:variant>
      <vt:variant>
        <vt:lpwstr/>
      </vt:variant>
      <vt:variant>
        <vt:i4>7733285</vt:i4>
      </vt:variant>
      <vt:variant>
        <vt:i4>1401</vt:i4>
      </vt:variant>
      <vt:variant>
        <vt:i4>0</vt:i4>
      </vt:variant>
      <vt:variant>
        <vt:i4>5</vt:i4>
      </vt:variant>
      <vt:variant>
        <vt:lpwstr>http://www.uradni-list.si/1/objava.jsp?sop=2018-01-2523</vt:lpwstr>
      </vt:variant>
      <vt:variant>
        <vt:lpwstr/>
      </vt:variant>
      <vt:variant>
        <vt:i4>7798831</vt:i4>
      </vt:variant>
      <vt:variant>
        <vt:i4>1398</vt:i4>
      </vt:variant>
      <vt:variant>
        <vt:i4>0</vt:i4>
      </vt:variant>
      <vt:variant>
        <vt:i4>5</vt:i4>
      </vt:variant>
      <vt:variant>
        <vt:lpwstr>http://www.uradni-list.si/1/objava.jsp?sop=2017-01-3026</vt:lpwstr>
      </vt:variant>
      <vt:variant>
        <vt:lpwstr/>
      </vt:variant>
      <vt:variant>
        <vt:i4>7602223</vt:i4>
      </vt:variant>
      <vt:variant>
        <vt:i4>1395</vt:i4>
      </vt:variant>
      <vt:variant>
        <vt:i4>0</vt:i4>
      </vt:variant>
      <vt:variant>
        <vt:i4>5</vt:i4>
      </vt:variant>
      <vt:variant>
        <vt:lpwstr>http://www.uradni-list.si/1/objava.jsp?sop=2017-01-2005</vt:lpwstr>
      </vt:variant>
      <vt:variant>
        <vt:lpwstr/>
      </vt:variant>
      <vt:variant>
        <vt:i4>7798823</vt:i4>
      </vt:variant>
      <vt:variant>
        <vt:i4>1392</vt:i4>
      </vt:variant>
      <vt:variant>
        <vt:i4>0</vt:i4>
      </vt:variant>
      <vt:variant>
        <vt:i4>5</vt:i4>
      </vt:variant>
      <vt:variant>
        <vt:lpwstr>http://www.uradni-list.si/1/objava.jsp?sop=2016-01-3927</vt:lpwstr>
      </vt:variant>
      <vt:variant>
        <vt:lpwstr/>
      </vt:variant>
      <vt:variant>
        <vt:i4>7798829</vt:i4>
      </vt:variant>
      <vt:variant>
        <vt:i4>1389</vt:i4>
      </vt:variant>
      <vt:variant>
        <vt:i4>0</vt:i4>
      </vt:variant>
      <vt:variant>
        <vt:i4>5</vt:i4>
      </vt:variant>
      <vt:variant>
        <vt:lpwstr>http://www.uradni-list.si/1/objava.jsp?sop=2012-01-1700</vt:lpwstr>
      </vt:variant>
      <vt:variant>
        <vt:lpwstr/>
      </vt:variant>
      <vt:variant>
        <vt:i4>8060973</vt:i4>
      </vt:variant>
      <vt:variant>
        <vt:i4>1386</vt:i4>
      </vt:variant>
      <vt:variant>
        <vt:i4>0</vt:i4>
      </vt:variant>
      <vt:variant>
        <vt:i4>5</vt:i4>
      </vt:variant>
      <vt:variant>
        <vt:lpwstr>http://www.uradni-list.si/1/objava.jsp?sop=2010-01-5581</vt:lpwstr>
      </vt:variant>
      <vt:variant>
        <vt:lpwstr/>
      </vt:variant>
      <vt:variant>
        <vt:i4>8192036</vt:i4>
      </vt:variant>
      <vt:variant>
        <vt:i4>1383</vt:i4>
      </vt:variant>
      <vt:variant>
        <vt:i4>0</vt:i4>
      </vt:variant>
      <vt:variant>
        <vt:i4>5</vt:i4>
      </vt:variant>
      <vt:variant>
        <vt:lpwstr>http://www.uradni-list.si/1/objava.jsp?sop=2008-01-2482</vt:lpwstr>
      </vt:variant>
      <vt:variant>
        <vt:lpwstr/>
      </vt:variant>
      <vt:variant>
        <vt:i4>7471140</vt:i4>
      </vt:variant>
      <vt:variant>
        <vt:i4>1380</vt:i4>
      </vt:variant>
      <vt:variant>
        <vt:i4>0</vt:i4>
      </vt:variant>
      <vt:variant>
        <vt:i4>5</vt:i4>
      </vt:variant>
      <vt:variant>
        <vt:lpwstr>http://www.uradni-list.si/1/objava.jsp?sop=2008-01-0455</vt:lpwstr>
      </vt:variant>
      <vt:variant>
        <vt:lpwstr/>
      </vt:variant>
      <vt:variant>
        <vt:i4>7536686</vt:i4>
      </vt:variant>
      <vt:variant>
        <vt:i4>1377</vt:i4>
      </vt:variant>
      <vt:variant>
        <vt:i4>0</vt:i4>
      </vt:variant>
      <vt:variant>
        <vt:i4>5</vt:i4>
      </vt:variant>
      <vt:variant>
        <vt:lpwstr>http://www.uradni-list.si/1/objava.jsp?sop=2006-01-3076</vt:lpwstr>
      </vt:variant>
      <vt:variant>
        <vt:lpwstr/>
      </vt:variant>
      <vt:variant>
        <vt:i4>7798825</vt:i4>
      </vt:variant>
      <vt:variant>
        <vt:i4>1374</vt:i4>
      </vt:variant>
      <vt:variant>
        <vt:i4>0</vt:i4>
      </vt:variant>
      <vt:variant>
        <vt:i4>5</vt:i4>
      </vt:variant>
      <vt:variant>
        <vt:lpwstr>http://www.uradni-list.si/1/objava.jsp?sop=2011-01-2039</vt:lpwstr>
      </vt:variant>
      <vt:variant>
        <vt:lpwstr/>
      </vt:variant>
      <vt:variant>
        <vt:i4>7602218</vt:i4>
      </vt:variant>
      <vt:variant>
        <vt:i4>1371</vt:i4>
      </vt:variant>
      <vt:variant>
        <vt:i4>0</vt:i4>
      </vt:variant>
      <vt:variant>
        <vt:i4>5</vt:i4>
      </vt:variant>
      <vt:variant>
        <vt:lpwstr>http://www.uradni-list.si/1/objava.jsp?sop=2011-01-0324</vt:lpwstr>
      </vt:variant>
      <vt:variant>
        <vt:lpwstr/>
      </vt:variant>
      <vt:variant>
        <vt:i4>8192045</vt:i4>
      </vt:variant>
      <vt:variant>
        <vt:i4>1368</vt:i4>
      </vt:variant>
      <vt:variant>
        <vt:i4>0</vt:i4>
      </vt:variant>
      <vt:variant>
        <vt:i4>5</vt:i4>
      </vt:variant>
      <vt:variant>
        <vt:lpwstr>http://www.uradni-list.si/1/objava.jsp?sop=2007-01-2288</vt:lpwstr>
      </vt:variant>
      <vt:variant>
        <vt:lpwstr/>
      </vt:variant>
      <vt:variant>
        <vt:i4>7667750</vt:i4>
      </vt:variant>
      <vt:variant>
        <vt:i4>1365</vt:i4>
      </vt:variant>
      <vt:variant>
        <vt:i4>0</vt:i4>
      </vt:variant>
      <vt:variant>
        <vt:i4>5</vt:i4>
      </vt:variant>
      <vt:variant>
        <vt:lpwstr>http://www.uradni-list.si/1/objava.jsp?sop=2017-01-2914</vt:lpwstr>
      </vt:variant>
      <vt:variant>
        <vt:lpwstr/>
      </vt:variant>
      <vt:variant>
        <vt:i4>8126504</vt:i4>
      </vt:variant>
      <vt:variant>
        <vt:i4>1362</vt:i4>
      </vt:variant>
      <vt:variant>
        <vt:i4>0</vt:i4>
      </vt:variant>
      <vt:variant>
        <vt:i4>5</vt:i4>
      </vt:variant>
      <vt:variant>
        <vt:lpwstr>http://www.uradni-list.si/1/objava.jsp?sop=2012-01-3292</vt:lpwstr>
      </vt:variant>
      <vt:variant>
        <vt:lpwstr/>
      </vt:variant>
      <vt:variant>
        <vt:i4>7602218</vt:i4>
      </vt:variant>
      <vt:variant>
        <vt:i4>1359</vt:i4>
      </vt:variant>
      <vt:variant>
        <vt:i4>0</vt:i4>
      </vt:variant>
      <vt:variant>
        <vt:i4>5</vt:i4>
      </vt:variant>
      <vt:variant>
        <vt:lpwstr>http://www.uradni-list.si/1/objava.jsp?sop=2011-01-0323</vt:lpwstr>
      </vt:variant>
      <vt:variant>
        <vt:lpwstr/>
      </vt:variant>
      <vt:variant>
        <vt:i4>7798830</vt:i4>
      </vt:variant>
      <vt:variant>
        <vt:i4>1356</vt:i4>
      </vt:variant>
      <vt:variant>
        <vt:i4>0</vt:i4>
      </vt:variant>
      <vt:variant>
        <vt:i4>5</vt:i4>
      </vt:variant>
      <vt:variant>
        <vt:lpwstr>http://www.uradni-list.si/1/objava.jsp?sop=2007-01-0102</vt:lpwstr>
      </vt:variant>
      <vt:variant>
        <vt:lpwstr/>
      </vt:variant>
      <vt:variant>
        <vt:i4>7667754</vt:i4>
      </vt:variant>
      <vt:variant>
        <vt:i4>1353</vt:i4>
      </vt:variant>
      <vt:variant>
        <vt:i4>0</vt:i4>
      </vt:variant>
      <vt:variant>
        <vt:i4>5</vt:i4>
      </vt:variant>
      <vt:variant>
        <vt:lpwstr>http://www.uradni-list.si/1/objava.jsp?sop=2017-01-2517</vt:lpwstr>
      </vt:variant>
      <vt:variant>
        <vt:lpwstr/>
      </vt:variant>
      <vt:variant>
        <vt:i4>7733290</vt:i4>
      </vt:variant>
      <vt:variant>
        <vt:i4>1350</vt:i4>
      </vt:variant>
      <vt:variant>
        <vt:i4>0</vt:i4>
      </vt:variant>
      <vt:variant>
        <vt:i4>5</vt:i4>
      </vt:variant>
      <vt:variant>
        <vt:lpwstr>http://www.uradni-list.si/1/objava.jsp?sop=2015-01-0709</vt:lpwstr>
      </vt:variant>
      <vt:variant>
        <vt:lpwstr/>
      </vt:variant>
      <vt:variant>
        <vt:i4>7667753</vt:i4>
      </vt:variant>
      <vt:variant>
        <vt:i4>1347</vt:i4>
      </vt:variant>
      <vt:variant>
        <vt:i4>0</vt:i4>
      </vt:variant>
      <vt:variant>
        <vt:i4>5</vt:i4>
      </vt:variant>
      <vt:variant>
        <vt:lpwstr>http://www.uradni-list.si/1/objava.jsp?sop=2014-01-1521</vt:lpwstr>
      </vt:variant>
      <vt:variant>
        <vt:lpwstr/>
      </vt:variant>
      <vt:variant>
        <vt:i4>8126507</vt:i4>
      </vt:variant>
      <vt:variant>
        <vt:i4>1344</vt:i4>
      </vt:variant>
      <vt:variant>
        <vt:i4>0</vt:i4>
      </vt:variant>
      <vt:variant>
        <vt:i4>5</vt:i4>
      </vt:variant>
      <vt:variant>
        <vt:lpwstr>http://www.uradni-list.si/1/objava.jsp?sop=2011-01-3297</vt:lpwstr>
      </vt:variant>
      <vt:variant>
        <vt:lpwstr/>
      </vt:variant>
      <vt:variant>
        <vt:i4>7602217</vt:i4>
      </vt:variant>
      <vt:variant>
        <vt:i4>1341</vt:i4>
      </vt:variant>
      <vt:variant>
        <vt:i4>0</vt:i4>
      </vt:variant>
      <vt:variant>
        <vt:i4>5</vt:i4>
      </vt:variant>
      <vt:variant>
        <vt:lpwstr>http://www.uradni-list.si/1/objava.jsp?sop=2009-01-3804</vt:lpwstr>
      </vt:variant>
      <vt:variant>
        <vt:lpwstr/>
      </vt:variant>
      <vt:variant>
        <vt:i4>7340075</vt:i4>
      </vt:variant>
      <vt:variant>
        <vt:i4>1338</vt:i4>
      </vt:variant>
      <vt:variant>
        <vt:i4>0</vt:i4>
      </vt:variant>
      <vt:variant>
        <vt:i4>5</vt:i4>
      </vt:variant>
      <vt:variant>
        <vt:lpwstr>http://www.uradni-list.si/1/objava.jsp?sop=2007-01-6416</vt:lpwstr>
      </vt:variant>
      <vt:variant>
        <vt:lpwstr/>
      </vt:variant>
      <vt:variant>
        <vt:i4>7340070</vt:i4>
      </vt:variant>
      <vt:variant>
        <vt:i4>1335</vt:i4>
      </vt:variant>
      <vt:variant>
        <vt:i4>0</vt:i4>
      </vt:variant>
      <vt:variant>
        <vt:i4>5</vt:i4>
      </vt:variant>
      <vt:variant>
        <vt:lpwstr>http://www.uradni-list.si/1/objava.jsp?sop=2006-01-4831</vt:lpwstr>
      </vt:variant>
      <vt:variant>
        <vt:lpwstr/>
      </vt:variant>
      <vt:variant>
        <vt:i4>8060974</vt:i4>
      </vt:variant>
      <vt:variant>
        <vt:i4>1332</vt:i4>
      </vt:variant>
      <vt:variant>
        <vt:i4>0</vt:i4>
      </vt:variant>
      <vt:variant>
        <vt:i4>5</vt:i4>
      </vt:variant>
      <vt:variant>
        <vt:lpwstr>http://www.uradni-list.si/1/objava.jsp?sop=2004-01-4288</vt:lpwstr>
      </vt:variant>
      <vt:variant>
        <vt:lpwstr/>
      </vt:variant>
      <vt:variant>
        <vt:i4>7995433</vt:i4>
      </vt:variant>
      <vt:variant>
        <vt:i4>1329</vt:i4>
      </vt:variant>
      <vt:variant>
        <vt:i4>0</vt:i4>
      </vt:variant>
      <vt:variant>
        <vt:i4>5</vt:i4>
      </vt:variant>
      <vt:variant>
        <vt:lpwstr>http://www.uradni-list.si/1/objava.jsp?sop=2007-01-4690</vt:lpwstr>
      </vt:variant>
      <vt:variant>
        <vt:lpwstr/>
      </vt:variant>
      <vt:variant>
        <vt:i4>7340065</vt:i4>
      </vt:variant>
      <vt:variant>
        <vt:i4>1326</vt:i4>
      </vt:variant>
      <vt:variant>
        <vt:i4>0</vt:i4>
      </vt:variant>
      <vt:variant>
        <vt:i4>5</vt:i4>
      </vt:variant>
      <vt:variant>
        <vt:lpwstr>http://www.uradni-list.si/1/objava.jsp?sop=2018-01-4120</vt:lpwstr>
      </vt:variant>
      <vt:variant>
        <vt:lpwstr/>
      </vt:variant>
      <vt:variant>
        <vt:i4>8257576</vt:i4>
      </vt:variant>
      <vt:variant>
        <vt:i4>1323</vt:i4>
      </vt:variant>
      <vt:variant>
        <vt:i4>0</vt:i4>
      </vt:variant>
      <vt:variant>
        <vt:i4>5</vt:i4>
      </vt:variant>
      <vt:variant>
        <vt:lpwstr>http://www.uradni-list.si/1/objava.jsp?sop=2018-01-0887</vt:lpwstr>
      </vt:variant>
      <vt:variant>
        <vt:lpwstr/>
      </vt:variant>
      <vt:variant>
        <vt:i4>7667750</vt:i4>
      </vt:variant>
      <vt:variant>
        <vt:i4>1320</vt:i4>
      </vt:variant>
      <vt:variant>
        <vt:i4>0</vt:i4>
      </vt:variant>
      <vt:variant>
        <vt:i4>5</vt:i4>
      </vt:variant>
      <vt:variant>
        <vt:lpwstr>http://www.uradni-list.si/1/objava.jsp?sop=2017-01-2914</vt:lpwstr>
      </vt:variant>
      <vt:variant>
        <vt:lpwstr/>
      </vt:variant>
      <vt:variant>
        <vt:i4>7405612</vt:i4>
      </vt:variant>
      <vt:variant>
        <vt:i4>1317</vt:i4>
      </vt:variant>
      <vt:variant>
        <vt:i4>0</vt:i4>
      </vt:variant>
      <vt:variant>
        <vt:i4>5</vt:i4>
      </vt:variant>
      <vt:variant>
        <vt:lpwstr>http://www.uradni-list.si/1/objava.jsp?sop=2016-01-1264</vt:lpwstr>
      </vt:variant>
      <vt:variant>
        <vt:lpwstr/>
      </vt:variant>
      <vt:variant>
        <vt:i4>7995437</vt:i4>
      </vt:variant>
      <vt:variant>
        <vt:i4>1314</vt:i4>
      </vt:variant>
      <vt:variant>
        <vt:i4>0</vt:i4>
      </vt:variant>
      <vt:variant>
        <vt:i4>5</vt:i4>
      </vt:variant>
      <vt:variant>
        <vt:lpwstr>http://www.uradni-list.si/1/objava.jsp?sop=2015-01-4085</vt:lpwstr>
      </vt:variant>
      <vt:variant>
        <vt:lpwstr/>
      </vt:variant>
      <vt:variant>
        <vt:i4>7405614</vt:i4>
      </vt:variant>
      <vt:variant>
        <vt:i4>1311</vt:i4>
      </vt:variant>
      <vt:variant>
        <vt:i4>0</vt:i4>
      </vt:variant>
      <vt:variant>
        <vt:i4>5</vt:i4>
      </vt:variant>
      <vt:variant>
        <vt:lpwstr>http://www.uradni-list.si/1/objava.jsp?sop=2015-01-2359</vt:lpwstr>
      </vt:variant>
      <vt:variant>
        <vt:lpwstr/>
      </vt:variant>
      <vt:variant>
        <vt:i4>7733288</vt:i4>
      </vt:variant>
      <vt:variant>
        <vt:i4>1308</vt:i4>
      </vt:variant>
      <vt:variant>
        <vt:i4>0</vt:i4>
      </vt:variant>
      <vt:variant>
        <vt:i4>5</vt:i4>
      </vt:variant>
      <vt:variant>
        <vt:lpwstr>http://www.uradni-list.si/1/objava.jsp?sop=2013-01-3337</vt:lpwstr>
      </vt:variant>
      <vt:variant>
        <vt:lpwstr/>
      </vt:variant>
      <vt:variant>
        <vt:i4>7667758</vt:i4>
      </vt:variant>
      <vt:variant>
        <vt:i4>1305</vt:i4>
      </vt:variant>
      <vt:variant>
        <vt:i4>0</vt:i4>
      </vt:variant>
      <vt:variant>
        <vt:i4>5</vt:i4>
      </vt:variant>
      <vt:variant>
        <vt:lpwstr>http://www.uradni-list.si/1/objava.jsp?sop=2012-01-2415</vt:lpwstr>
      </vt:variant>
      <vt:variant>
        <vt:lpwstr/>
      </vt:variant>
      <vt:variant>
        <vt:i4>7667754</vt:i4>
      </vt:variant>
      <vt:variant>
        <vt:i4>1302</vt:i4>
      </vt:variant>
      <vt:variant>
        <vt:i4>0</vt:i4>
      </vt:variant>
      <vt:variant>
        <vt:i4>5</vt:i4>
      </vt:variant>
      <vt:variant>
        <vt:lpwstr>http://www.uradni-list.si/1/objava.jsp?sop=2012-01-2011</vt:lpwstr>
      </vt:variant>
      <vt:variant>
        <vt:lpwstr/>
      </vt:variant>
      <vt:variant>
        <vt:i4>7995433</vt:i4>
      </vt:variant>
      <vt:variant>
        <vt:i4>1299</vt:i4>
      </vt:variant>
      <vt:variant>
        <vt:i4>0</vt:i4>
      </vt:variant>
      <vt:variant>
        <vt:i4>5</vt:i4>
      </vt:variant>
      <vt:variant>
        <vt:lpwstr>http://www.uradni-list.si/1/objava.jsp?sop=2009-01-4890</vt:lpwstr>
      </vt:variant>
      <vt:variant>
        <vt:lpwstr/>
      </vt:variant>
      <vt:variant>
        <vt:i4>8060969</vt:i4>
      </vt:variant>
      <vt:variant>
        <vt:i4>1296</vt:i4>
      </vt:variant>
      <vt:variant>
        <vt:i4>0</vt:i4>
      </vt:variant>
      <vt:variant>
        <vt:i4>5</vt:i4>
      </vt:variant>
      <vt:variant>
        <vt:lpwstr>http://www.uradni-list.si/1/objava.jsp?sop=2009-01-4888</vt:lpwstr>
      </vt:variant>
      <vt:variant>
        <vt:lpwstr/>
      </vt:variant>
      <vt:variant>
        <vt:i4>7733280</vt:i4>
      </vt:variant>
      <vt:variant>
        <vt:i4>1293</vt:i4>
      </vt:variant>
      <vt:variant>
        <vt:i4>0</vt:i4>
      </vt:variant>
      <vt:variant>
        <vt:i4>5</vt:i4>
      </vt:variant>
      <vt:variant>
        <vt:lpwstr>http://www.uradni-list.si/1/objava.jsp?sop=2008-01-3026</vt:lpwstr>
      </vt:variant>
      <vt:variant>
        <vt:lpwstr/>
      </vt:variant>
      <vt:variant>
        <vt:i4>7602212</vt:i4>
      </vt:variant>
      <vt:variant>
        <vt:i4>1290</vt:i4>
      </vt:variant>
      <vt:variant>
        <vt:i4>0</vt:i4>
      </vt:variant>
      <vt:variant>
        <vt:i4>5</vt:i4>
      </vt:variant>
      <vt:variant>
        <vt:lpwstr>http://www.uradni-list.si/1/objava.jsp?sop=2008-01-2416</vt:lpwstr>
      </vt:variant>
      <vt:variant>
        <vt:lpwstr/>
      </vt:variant>
      <vt:variant>
        <vt:i4>7340072</vt:i4>
      </vt:variant>
      <vt:variant>
        <vt:i4>1287</vt:i4>
      </vt:variant>
      <vt:variant>
        <vt:i4>0</vt:i4>
      </vt:variant>
      <vt:variant>
        <vt:i4>5</vt:i4>
      </vt:variant>
      <vt:variant>
        <vt:lpwstr>http://www.uradni-list.si/1/objava.jsp?sop=2007-01-1761</vt:lpwstr>
      </vt:variant>
      <vt:variant>
        <vt:lpwstr/>
      </vt:variant>
      <vt:variant>
        <vt:i4>7340070</vt:i4>
      </vt:variant>
      <vt:variant>
        <vt:i4>1284</vt:i4>
      </vt:variant>
      <vt:variant>
        <vt:i4>0</vt:i4>
      </vt:variant>
      <vt:variant>
        <vt:i4>5</vt:i4>
      </vt:variant>
      <vt:variant>
        <vt:lpwstr>http://www.uradni-list.si/1/objava.jsp?sop=2006-01-2856</vt:lpwstr>
      </vt:variant>
      <vt:variant>
        <vt:lpwstr/>
      </vt:variant>
      <vt:variant>
        <vt:i4>8192046</vt:i4>
      </vt:variant>
      <vt:variant>
        <vt:i4>1281</vt:i4>
      </vt:variant>
      <vt:variant>
        <vt:i4>0</vt:i4>
      </vt:variant>
      <vt:variant>
        <vt:i4>5</vt:i4>
      </vt:variant>
      <vt:variant>
        <vt:lpwstr>http://www.uradni-list.si/1/objava.jsp?sop=2006-01-2089</vt:lpwstr>
      </vt:variant>
      <vt:variant>
        <vt:lpwstr/>
      </vt:variant>
      <vt:variant>
        <vt:i4>8257576</vt:i4>
      </vt:variant>
      <vt:variant>
        <vt:i4>1278</vt:i4>
      </vt:variant>
      <vt:variant>
        <vt:i4>0</vt:i4>
      </vt:variant>
      <vt:variant>
        <vt:i4>5</vt:i4>
      </vt:variant>
      <vt:variant>
        <vt:lpwstr>http://www.uradni-list.si/1/objava.jsp?sop=2006-01-1682</vt:lpwstr>
      </vt:variant>
      <vt:variant>
        <vt:lpwstr/>
      </vt:variant>
      <vt:variant>
        <vt:i4>8257576</vt:i4>
      </vt:variant>
      <vt:variant>
        <vt:i4>1275</vt:i4>
      </vt:variant>
      <vt:variant>
        <vt:i4>0</vt:i4>
      </vt:variant>
      <vt:variant>
        <vt:i4>5</vt:i4>
      </vt:variant>
      <vt:variant>
        <vt:lpwstr>http://www.uradni-list.si/1/objava.jsp?sop=2018-01-0887</vt:lpwstr>
      </vt:variant>
      <vt:variant>
        <vt:lpwstr/>
      </vt:variant>
      <vt:variant>
        <vt:i4>7405608</vt:i4>
      </vt:variant>
      <vt:variant>
        <vt:i4>1272</vt:i4>
      </vt:variant>
      <vt:variant>
        <vt:i4>0</vt:i4>
      </vt:variant>
      <vt:variant>
        <vt:i4>5</vt:i4>
      </vt:variant>
      <vt:variant>
        <vt:lpwstr>http://www.uradni-list.si/1/objava.jsp?sop=2010-01-5021</vt:lpwstr>
      </vt:variant>
      <vt:variant>
        <vt:lpwstr/>
      </vt:variant>
      <vt:variant>
        <vt:i4>8192047</vt:i4>
      </vt:variant>
      <vt:variant>
        <vt:i4>1269</vt:i4>
      </vt:variant>
      <vt:variant>
        <vt:i4>0</vt:i4>
      </vt:variant>
      <vt:variant>
        <vt:i4>5</vt:i4>
      </vt:variant>
      <vt:variant>
        <vt:lpwstr>http://www.uradni-list.si/1/objava.jsp?sop=2006-01-2182</vt:lpwstr>
      </vt:variant>
      <vt:variant>
        <vt:lpwstr/>
      </vt:variant>
      <vt:variant>
        <vt:i4>7405613</vt:i4>
      </vt:variant>
      <vt:variant>
        <vt:i4>1266</vt:i4>
      </vt:variant>
      <vt:variant>
        <vt:i4>0</vt:i4>
      </vt:variant>
      <vt:variant>
        <vt:i4>5</vt:i4>
      </vt:variant>
      <vt:variant>
        <vt:lpwstr>http://www.uradni-list.si/1/objava.jsp?sop=2016-01-1367</vt:lpwstr>
      </vt:variant>
      <vt:variant>
        <vt:lpwstr/>
      </vt:variant>
      <vt:variant>
        <vt:i4>7405610</vt:i4>
      </vt:variant>
      <vt:variant>
        <vt:i4>1263</vt:i4>
      </vt:variant>
      <vt:variant>
        <vt:i4>0</vt:i4>
      </vt:variant>
      <vt:variant>
        <vt:i4>5</vt:i4>
      </vt:variant>
      <vt:variant>
        <vt:lpwstr>http://www.uradni-list.si/1/objava.jsp?sop=2013-01-4131</vt:lpwstr>
      </vt:variant>
      <vt:variant>
        <vt:lpwstr/>
      </vt:variant>
      <vt:variant>
        <vt:i4>7798831</vt:i4>
      </vt:variant>
      <vt:variant>
        <vt:i4>1260</vt:i4>
      </vt:variant>
      <vt:variant>
        <vt:i4>0</vt:i4>
      </vt:variant>
      <vt:variant>
        <vt:i4>5</vt:i4>
      </vt:variant>
      <vt:variant>
        <vt:lpwstr>http://www.uradni-list.si/1/objava.jsp?sop=2012-01-3529</vt:lpwstr>
      </vt:variant>
      <vt:variant>
        <vt:lpwstr/>
      </vt:variant>
      <vt:variant>
        <vt:i4>7405611</vt:i4>
      </vt:variant>
      <vt:variant>
        <vt:i4>1257</vt:i4>
      </vt:variant>
      <vt:variant>
        <vt:i4>0</vt:i4>
      </vt:variant>
      <vt:variant>
        <vt:i4>5</vt:i4>
      </vt:variant>
      <vt:variant>
        <vt:lpwstr>http://www.uradni-list.si/1/objava.jsp?sop=2011-01-0278</vt:lpwstr>
      </vt:variant>
      <vt:variant>
        <vt:lpwstr/>
      </vt:variant>
      <vt:variant>
        <vt:i4>7798821</vt:i4>
      </vt:variant>
      <vt:variant>
        <vt:i4>1254</vt:i4>
      </vt:variant>
      <vt:variant>
        <vt:i4>0</vt:i4>
      </vt:variant>
      <vt:variant>
        <vt:i4>5</vt:i4>
      </vt:variant>
      <vt:variant>
        <vt:lpwstr>http://www.uradni-list.si/1/objava.jsp?sop=2008-01-5551</vt:lpwstr>
      </vt:variant>
      <vt:variant>
        <vt:lpwstr/>
      </vt:variant>
      <vt:variant>
        <vt:i4>8323108</vt:i4>
      </vt:variant>
      <vt:variant>
        <vt:i4>1251</vt:i4>
      </vt:variant>
      <vt:variant>
        <vt:i4>0</vt:i4>
      </vt:variant>
      <vt:variant>
        <vt:i4>5</vt:i4>
      </vt:variant>
      <vt:variant>
        <vt:lpwstr>http://www.uradni-list.si/1/objava.jsp?sop=2008-01-0485</vt:lpwstr>
      </vt:variant>
      <vt:variant>
        <vt:lpwstr/>
      </vt:variant>
      <vt:variant>
        <vt:i4>8257568</vt:i4>
      </vt:variant>
      <vt:variant>
        <vt:i4>1248</vt:i4>
      </vt:variant>
      <vt:variant>
        <vt:i4>0</vt:i4>
      </vt:variant>
      <vt:variant>
        <vt:i4>5</vt:i4>
      </vt:variant>
      <vt:variant>
        <vt:lpwstr>http://www.uradni-list.si/1/objava.jsp?sop=2019-01-1196</vt:lpwstr>
      </vt:variant>
      <vt:variant>
        <vt:lpwstr/>
      </vt:variant>
      <vt:variant>
        <vt:i4>8126505</vt:i4>
      </vt:variant>
      <vt:variant>
        <vt:i4>1245</vt:i4>
      </vt:variant>
      <vt:variant>
        <vt:i4>0</vt:i4>
      </vt:variant>
      <vt:variant>
        <vt:i4>5</vt:i4>
      </vt:variant>
      <vt:variant>
        <vt:lpwstr>http://www.uradni-list.si/1/objava.jsp?sop=2017-01-3698</vt:lpwstr>
      </vt:variant>
      <vt:variant>
        <vt:lpwstr/>
      </vt:variant>
      <vt:variant>
        <vt:i4>7471150</vt:i4>
      </vt:variant>
      <vt:variant>
        <vt:i4>1242</vt:i4>
      </vt:variant>
      <vt:variant>
        <vt:i4>0</vt:i4>
      </vt:variant>
      <vt:variant>
        <vt:i4>5</vt:i4>
      </vt:variant>
      <vt:variant>
        <vt:lpwstr>http://www.uradni-list.si/1/objava.jsp?sop=2015-01-2360</vt:lpwstr>
      </vt:variant>
      <vt:variant>
        <vt:lpwstr/>
      </vt:variant>
      <vt:variant>
        <vt:i4>7733290</vt:i4>
      </vt:variant>
      <vt:variant>
        <vt:i4>1239</vt:i4>
      </vt:variant>
      <vt:variant>
        <vt:i4>0</vt:i4>
      </vt:variant>
      <vt:variant>
        <vt:i4>5</vt:i4>
      </vt:variant>
      <vt:variant>
        <vt:lpwstr>http://www.uradni-list.si/1/objava.jsp?sop=2014-01-1618</vt:lpwstr>
      </vt:variant>
      <vt:variant>
        <vt:lpwstr/>
      </vt:variant>
      <vt:variant>
        <vt:i4>7667757</vt:i4>
      </vt:variant>
      <vt:variant>
        <vt:i4>1236</vt:i4>
      </vt:variant>
      <vt:variant>
        <vt:i4>0</vt:i4>
      </vt:variant>
      <vt:variant>
        <vt:i4>5</vt:i4>
      </vt:variant>
      <vt:variant>
        <vt:lpwstr>http://www.uradni-list.si/1/objava.jsp?sop=2013-01-3602</vt:lpwstr>
      </vt:variant>
      <vt:variant>
        <vt:lpwstr/>
      </vt:variant>
      <vt:variant>
        <vt:i4>7667758</vt:i4>
      </vt:variant>
      <vt:variant>
        <vt:i4>1233</vt:i4>
      </vt:variant>
      <vt:variant>
        <vt:i4>0</vt:i4>
      </vt:variant>
      <vt:variant>
        <vt:i4>5</vt:i4>
      </vt:variant>
      <vt:variant>
        <vt:lpwstr>http://www.uradni-list.si/1/objava.jsp?sop=2012-01-2418</vt:lpwstr>
      </vt:variant>
      <vt:variant>
        <vt:lpwstr/>
      </vt:variant>
      <vt:variant>
        <vt:i4>7602212</vt:i4>
      </vt:variant>
      <vt:variant>
        <vt:i4>1230</vt:i4>
      </vt:variant>
      <vt:variant>
        <vt:i4>0</vt:i4>
      </vt:variant>
      <vt:variant>
        <vt:i4>5</vt:i4>
      </vt:variant>
      <vt:variant>
        <vt:lpwstr>http://www.uradni-list.si/1/objava.jsp?sop=2008-01-2417</vt:lpwstr>
      </vt:variant>
      <vt:variant>
        <vt:lpwstr/>
      </vt:variant>
      <vt:variant>
        <vt:i4>8323114</vt:i4>
      </vt:variant>
      <vt:variant>
        <vt:i4>1227</vt:i4>
      </vt:variant>
      <vt:variant>
        <vt:i4>0</vt:i4>
      </vt:variant>
      <vt:variant>
        <vt:i4>5</vt:i4>
      </vt:variant>
      <vt:variant>
        <vt:lpwstr>http://www.uradni-list.si/1/objava.jsp?sop=2004-01-1694</vt:lpwstr>
      </vt:variant>
      <vt:variant>
        <vt:lpwstr/>
      </vt:variant>
      <vt:variant>
        <vt:i4>7405612</vt:i4>
      </vt:variant>
      <vt:variant>
        <vt:i4>1224</vt:i4>
      </vt:variant>
      <vt:variant>
        <vt:i4>0</vt:i4>
      </vt:variant>
      <vt:variant>
        <vt:i4>5</vt:i4>
      </vt:variant>
      <vt:variant>
        <vt:lpwstr>http://www.uradni-list.si/1/objava.jsp?sop=2004-01-0064</vt:lpwstr>
      </vt:variant>
      <vt:variant>
        <vt:lpwstr/>
      </vt:variant>
      <vt:variant>
        <vt:i4>7798824</vt:i4>
      </vt:variant>
      <vt:variant>
        <vt:i4>1221</vt:i4>
      </vt:variant>
      <vt:variant>
        <vt:i4>0</vt:i4>
      </vt:variant>
      <vt:variant>
        <vt:i4>5</vt:i4>
      </vt:variant>
      <vt:variant>
        <vt:lpwstr>http://www.uradni-list.si/1/objava.jsp?sop=2002-01-3237</vt:lpwstr>
      </vt:variant>
      <vt:variant>
        <vt:lpwstr/>
      </vt:variant>
      <vt:variant>
        <vt:i4>7733290</vt:i4>
      </vt:variant>
      <vt:variant>
        <vt:i4>1218</vt:i4>
      </vt:variant>
      <vt:variant>
        <vt:i4>0</vt:i4>
      </vt:variant>
      <vt:variant>
        <vt:i4>5</vt:i4>
      </vt:variant>
      <vt:variant>
        <vt:lpwstr>http://www.uradni-list.si/1/objava.jsp?sop=2017-01-2523</vt:lpwstr>
      </vt:variant>
      <vt:variant>
        <vt:lpwstr/>
      </vt:variant>
      <vt:variant>
        <vt:i4>7602212</vt:i4>
      </vt:variant>
      <vt:variant>
        <vt:i4>1215</vt:i4>
      </vt:variant>
      <vt:variant>
        <vt:i4>0</vt:i4>
      </vt:variant>
      <vt:variant>
        <vt:i4>5</vt:i4>
      </vt:variant>
      <vt:variant>
        <vt:lpwstr>http://www.uradni-list.si/1/objava.jsp?sop=2015-01-1930</vt:lpwstr>
      </vt:variant>
      <vt:variant>
        <vt:lpwstr/>
      </vt:variant>
      <vt:variant>
        <vt:i4>7667759</vt:i4>
      </vt:variant>
      <vt:variant>
        <vt:i4>1212</vt:i4>
      </vt:variant>
      <vt:variant>
        <vt:i4>0</vt:i4>
      </vt:variant>
      <vt:variant>
        <vt:i4>5</vt:i4>
      </vt:variant>
      <vt:variant>
        <vt:lpwstr>http://www.uradni-list.si/1/objava.jsp?sop=2014-01-1320</vt:lpwstr>
      </vt:variant>
      <vt:variant>
        <vt:lpwstr/>
      </vt:variant>
      <vt:variant>
        <vt:i4>7667757</vt:i4>
      </vt:variant>
      <vt:variant>
        <vt:i4>1209</vt:i4>
      </vt:variant>
      <vt:variant>
        <vt:i4>0</vt:i4>
      </vt:variant>
      <vt:variant>
        <vt:i4>5</vt:i4>
      </vt:variant>
      <vt:variant>
        <vt:lpwstr>http://www.uradni-list.si/1/objava.jsp?sop=2013-01-3600</vt:lpwstr>
      </vt:variant>
      <vt:variant>
        <vt:lpwstr/>
      </vt:variant>
      <vt:variant>
        <vt:i4>7667758</vt:i4>
      </vt:variant>
      <vt:variant>
        <vt:i4>1206</vt:i4>
      </vt:variant>
      <vt:variant>
        <vt:i4>0</vt:i4>
      </vt:variant>
      <vt:variant>
        <vt:i4>5</vt:i4>
      </vt:variant>
      <vt:variant>
        <vt:lpwstr>http://www.uradni-list.si/1/objava.jsp?sop=2013-01-2512</vt:lpwstr>
      </vt:variant>
      <vt:variant>
        <vt:lpwstr/>
      </vt:variant>
      <vt:variant>
        <vt:i4>8257580</vt:i4>
      </vt:variant>
      <vt:variant>
        <vt:i4>1203</vt:i4>
      </vt:variant>
      <vt:variant>
        <vt:i4>0</vt:i4>
      </vt:variant>
      <vt:variant>
        <vt:i4>5</vt:i4>
      </vt:variant>
      <vt:variant>
        <vt:lpwstr>http://www.uradni-list.si/1/objava.jsp?sop=2013-01-0785</vt:lpwstr>
      </vt:variant>
      <vt:variant>
        <vt:lpwstr/>
      </vt:variant>
      <vt:variant>
        <vt:i4>7798829</vt:i4>
      </vt:variant>
      <vt:variant>
        <vt:i4>1200</vt:i4>
      </vt:variant>
      <vt:variant>
        <vt:i4>0</vt:i4>
      </vt:variant>
      <vt:variant>
        <vt:i4>5</vt:i4>
      </vt:variant>
      <vt:variant>
        <vt:lpwstr>http://www.uradni-list.si/1/objava.jsp?sop=2012-01-1700</vt:lpwstr>
      </vt:variant>
      <vt:variant>
        <vt:lpwstr/>
      </vt:variant>
      <vt:variant>
        <vt:i4>7471147</vt:i4>
      </vt:variant>
      <vt:variant>
        <vt:i4>1197</vt:i4>
      </vt:variant>
      <vt:variant>
        <vt:i4>0</vt:i4>
      </vt:variant>
      <vt:variant>
        <vt:i4>5</vt:i4>
      </vt:variant>
      <vt:variant>
        <vt:lpwstr>http://www.uradni-list.si/1/objava.jsp?sop=2010-01-4304</vt:lpwstr>
      </vt:variant>
      <vt:variant>
        <vt:lpwstr/>
      </vt:variant>
      <vt:variant>
        <vt:i4>7667750</vt:i4>
      </vt:variant>
      <vt:variant>
        <vt:i4>1194</vt:i4>
      </vt:variant>
      <vt:variant>
        <vt:i4>0</vt:i4>
      </vt:variant>
      <vt:variant>
        <vt:i4>5</vt:i4>
      </vt:variant>
      <vt:variant>
        <vt:lpwstr>http://www.uradni-list.si/1/objava.jsp?sop=2017-01-2915</vt:lpwstr>
      </vt:variant>
      <vt:variant>
        <vt:lpwstr/>
      </vt:variant>
      <vt:variant>
        <vt:i4>8126499</vt:i4>
      </vt:variant>
      <vt:variant>
        <vt:i4>1191</vt:i4>
      </vt:variant>
      <vt:variant>
        <vt:i4>0</vt:i4>
      </vt:variant>
      <vt:variant>
        <vt:i4>5</vt:i4>
      </vt:variant>
      <vt:variant>
        <vt:lpwstr>http://www.uradni-list.si/1/objava.jsp?sop=2019-01-2286</vt:lpwstr>
      </vt:variant>
      <vt:variant>
        <vt:lpwstr/>
      </vt:variant>
      <vt:variant>
        <vt:i4>7340071</vt:i4>
      </vt:variant>
      <vt:variant>
        <vt:i4>1188</vt:i4>
      </vt:variant>
      <vt:variant>
        <vt:i4>0</vt:i4>
      </vt:variant>
      <vt:variant>
        <vt:i4>5</vt:i4>
      </vt:variant>
      <vt:variant>
        <vt:lpwstr>http://www.uradni-list.si/1/objava.jsp?sop=2018-01-3752</vt:lpwstr>
      </vt:variant>
      <vt:variant>
        <vt:lpwstr/>
      </vt:variant>
      <vt:variant>
        <vt:i4>8126506</vt:i4>
      </vt:variant>
      <vt:variant>
        <vt:i4>1185</vt:i4>
      </vt:variant>
      <vt:variant>
        <vt:i4>0</vt:i4>
      </vt:variant>
      <vt:variant>
        <vt:i4>5</vt:i4>
      </vt:variant>
      <vt:variant>
        <vt:lpwstr>http://www.uradni-list.si/1/objava.jsp?sop=2017-01-3595</vt:lpwstr>
      </vt:variant>
      <vt:variant>
        <vt:lpwstr/>
      </vt:variant>
      <vt:variant>
        <vt:i4>7667750</vt:i4>
      </vt:variant>
      <vt:variant>
        <vt:i4>1182</vt:i4>
      </vt:variant>
      <vt:variant>
        <vt:i4>0</vt:i4>
      </vt:variant>
      <vt:variant>
        <vt:i4>5</vt:i4>
      </vt:variant>
      <vt:variant>
        <vt:lpwstr>http://www.uradni-list.si/1/objava.jsp?sop=2017-01-2917</vt:lpwstr>
      </vt:variant>
      <vt:variant>
        <vt:lpwstr/>
      </vt:variant>
      <vt:variant>
        <vt:i4>7798823</vt:i4>
      </vt:variant>
      <vt:variant>
        <vt:i4>1179</vt:i4>
      </vt:variant>
      <vt:variant>
        <vt:i4>0</vt:i4>
      </vt:variant>
      <vt:variant>
        <vt:i4>5</vt:i4>
      </vt:variant>
      <vt:variant>
        <vt:lpwstr>http://www.uradni-list.si/1/objava.jsp?sop=2016-01-3928</vt:lpwstr>
      </vt:variant>
      <vt:variant>
        <vt:lpwstr/>
      </vt:variant>
      <vt:variant>
        <vt:i4>7405612</vt:i4>
      </vt:variant>
      <vt:variant>
        <vt:i4>1176</vt:i4>
      </vt:variant>
      <vt:variant>
        <vt:i4>0</vt:i4>
      </vt:variant>
      <vt:variant>
        <vt:i4>5</vt:i4>
      </vt:variant>
      <vt:variant>
        <vt:lpwstr>http://www.uradni-list.si/1/objava.jsp?sop=2016-01-2254</vt:lpwstr>
      </vt:variant>
      <vt:variant>
        <vt:lpwstr/>
      </vt:variant>
      <vt:variant>
        <vt:i4>7602216</vt:i4>
      </vt:variant>
      <vt:variant>
        <vt:i4>1173</vt:i4>
      </vt:variant>
      <vt:variant>
        <vt:i4>0</vt:i4>
      </vt:variant>
      <vt:variant>
        <vt:i4>5</vt:i4>
      </vt:variant>
      <vt:variant>
        <vt:lpwstr>http://www.uradni-list.si/1/objava.jsp?sop=2016-01-1639</vt:lpwstr>
      </vt:variant>
      <vt:variant>
        <vt:lpwstr/>
      </vt:variant>
      <vt:variant>
        <vt:i4>7667752</vt:i4>
      </vt:variant>
      <vt:variant>
        <vt:i4>1170</vt:i4>
      </vt:variant>
      <vt:variant>
        <vt:i4>0</vt:i4>
      </vt:variant>
      <vt:variant>
        <vt:i4>5</vt:i4>
      </vt:variant>
      <vt:variant>
        <vt:lpwstr>http://www.uradni-list.si/1/objava.jsp?sop=2015-01-3503</vt:lpwstr>
      </vt:variant>
      <vt:variant>
        <vt:lpwstr/>
      </vt:variant>
      <vt:variant>
        <vt:i4>7536686</vt:i4>
      </vt:variant>
      <vt:variant>
        <vt:i4>1167</vt:i4>
      </vt:variant>
      <vt:variant>
        <vt:i4>0</vt:i4>
      </vt:variant>
      <vt:variant>
        <vt:i4>5</vt:i4>
      </vt:variant>
      <vt:variant>
        <vt:lpwstr>http://www.uradni-list.si/1/objava.jsp?sop=2015-01-2374</vt:lpwstr>
      </vt:variant>
      <vt:variant>
        <vt:lpwstr/>
      </vt:variant>
      <vt:variant>
        <vt:i4>7733288</vt:i4>
      </vt:variant>
      <vt:variant>
        <vt:i4>1164</vt:i4>
      </vt:variant>
      <vt:variant>
        <vt:i4>0</vt:i4>
      </vt:variant>
      <vt:variant>
        <vt:i4>5</vt:i4>
      </vt:variant>
      <vt:variant>
        <vt:lpwstr>http://www.uradni-list.si/1/objava.jsp?sop=2015-01-0505</vt:lpwstr>
      </vt:variant>
      <vt:variant>
        <vt:lpwstr/>
      </vt:variant>
      <vt:variant>
        <vt:i4>7405614</vt:i4>
      </vt:variant>
      <vt:variant>
        <vt:i4>1161</vt:i4>
      </vt:variant>
      <vt:variant>
        <vt:i4>0</vt:i4>
      </vt:variant>
      <vt:variant>
        <vt:i4>5</vt:i4>
      </vt:variant>
      <vt:variant>
        <vt:lpwstr>http://www.uradni-list.si/1/objava.jsp?sop=2013-01-3548</vt:lpwstr>
      </vt:variant>
      <vt:variant>
        <vt:lpwstr/>
      </vt:variant>
      <vt:variant>
        <vt:i4>7798826</vt:i4>
      </vt:variant>
      <vt:variant>
        <vt:i4>1158</vt:i4>
      </vt:variant>
      <vt:variant>
        <vt:i4>0</vt:i4>
      </vt:variant>
      <vt:variant>
        <vt:i4>5</vt:i4>
      </vt:variant>
      <vt:variant>
        <vt:lpwstr>http://www.uradni-list.si/1/objava.jsp?sop=2013-01-2139</vt:lpwstr>
      </vt:variant>
      <vt:variant>
        <vt:lpwstr/>
      </vt:variant>
      <vt:variant>
        <vt:i4>7405608</vt:i4>
      </vt:variant>
      <vt:variant>
        <vt:i4>1155</vt:i4>
      </vt:variant>
      <vt:variant>
        <vt:i4>0</vt:i4>
      </vt:variant>
      <vt:variant>
        <vt:i4>5</vt:i4>
      </vt:variant>
      <vt:variant>
        <vt:lpwstr>http://www.uradni-list.si/1/objava.jsp?sop=2013-01-0370</vt:lpwstr>
      </vt:variant>
      <vt:variant>
        <vt:lpwstr/>
      </vt:variant>
      <vt:variant>
        <vt:i4>7667758</vt:i4>
      </vt:variant>
      <vt:variant>
        <vt:i4>1152</vt:i4>
      </vt:variant>
      <vt:variant>
        <vt:i4>0</vt:i4>
      </vt:variant>
      <vt:variant>
        <vt:i4>5</vt:i4>
      </vt:variant>
      <vt:variant>
        <vt:lpwstr>http://www.uradni-list.si/1/objava.jsp?sop=2012-01-2410</vt:lpwstr>
      </vt:variant>
      <vt:variant>
        <vt:lpwstr/>
      </vt:variant>
      <vt:variant>
        <vt:i4>7798829</vt:i4>
      </vt:variant>
      <vt:variant>
        <vt:i4>1149</vt:i4>
      </vt:variant>
      <vt:variant>
        <vt:i4>0</vt:i4>
      </vt:variant>
      <vt:variant>
        <vt:i4>5</vt:i4>
      </vt:variant>
      <vt:variant>
        <vt:lpwstr>http://www.uradni-list.si/1/objava.jsp?sop=2012-01-1700</vt:lpwstr>
      </vt:variant>
      <vt:variant>
        <vt:lpwstr/>
      </vt:variant>
      <vt:variant>
        <vt:i4>7733280</vt:i4>
      </vt:variant>
      <vt:variant>
        <vt:i4>1146</vt:i4>
      </vt:variant>
      <vt:variant>
        <vt:i4>0</vt:i4>
      </vt:variant>
      <vt:variant>
        <vt:i4>5</vt:i4>
      </vt:variant>
      <vt:variant>
        <vt:lpwstr>http://www.uradni-list.si/1/objava.jsp?sop=2011-01-1910</vt:lpwstr>
      </vt:variant>
      <vt:variant>
        <vt:lpwstr/>
      </vt:variant>
      <vt:variant>
        <vt:i4>8192043</vt:i4>
      </vt:variant>
      <vt:variant>
        <vt:i4>1143</vt:i4>
      </vt:variant>
      <vt:variant>
        <vt:i4>0</vt:i4>
      </vt:variant>
      <vt:variant>
        <vt:i4>5</vt:i4>
      </vt:variant>
      <vt:variant>
        <vt:lpwstr>http://www.uradni-list.si/1/objava.jsp?sop=2010-01-3387</vt:lpwstr>
      </vt:variant>
      <vt:variant>
        <vt:lpwstr/>
      </vt:variant>
      <vt:variant>
        <vt:i4>7733291</vt:i4>
      </vt:variant>
      <vt:variant>
        <vt:i4>1140</vt:i4>
      </vt:variant>
      <vt:variant>
        <vt:i4>0</vt:i4>
      </vt:variant>
      <vt:variant>
        <vt:i4>5</vt:i4>
      </vt:variant>
      <vt:variant>
        <vt:lpwstr>http://www.uradni-list.si/1/objava.jsp?sop=2013-01-3034</vt:lpwstr>
      </vt:variant>
      <vt:variant>
        <vt:lpwstr/>
      </vt:variant>
      <vt:variant>
        <vt:i4>7536682</vt:i4>
      </vt:variant>
      <vt:variant>
        <vt:i4>1137</vt:i4>
      </vt:variant>
      <vt:variant>
        <vt:i4>0</vt:i4>
      </vt:variant>
      <vt:variant>
        <vt:i4>5</vt:i4>
      </vt:variant>
      <vt:variant>
        <vt:lpwstr>http://www.uradni-list.si/1/objava.jsp?sop=2010-01-0251</vt:lpwstr>
      </vt:variant>
      <vt:variant>
        <vt:lpwstr/>
      </vt:variant>
      <vt:variant>
        <vt:i4>7602216</vt:i4>
      </vt:variant>
      <vt:variant>
        <vt:i4>1134</vt:i4>
      </vt:variant>
      <vt:variant>
        <vt:i4>0</vt:i4>
      </vt:variant>
      <vt:variant>
        <vt:i4>5</vt:i4>
      </vt:variant>
      <vt:variant>
        <vt:lpwstr>http://www.uradni-list.si/1/objava.jsp?sop=2008-01-2816</vt:lpwstr>
      </vt:variant>
      <vt:variant>
        <vt:lpwstr/>
      </vt:variant>
      <vt:variant>
        <vt:i4>7340075</vt:i4>
      </vt:variant>
      <vt:variant>
        <vt:i4>1131</vt:i4>
      </vt:variant>
      <vt:variant>
        <vt:i4>0</vt:i4>
      </vt:variant>
      <vt:variant>
        <vt:i4>5</vt:i4>
      </vt:variant>
      <vt:variant>
        <vt:lpwstr>http://www.uradni-list.si/1/objava.jsp?sop=2007-01-6415</vt:lpwstr>
      </vt:variant>
      <vt:variant>
        <vt:lpwstr/>
      </vt:variant>
      <vt:variant>
        <vt:i4>8060970</vt:i4>
      </vt:variant>
      <vt:variant>
        <vt:i4>1128</vt:i4>
      </vt:variant>
      <vt:variant>
        <vt:i4>0</vt:i4>
      </vt:variant>
      <vt:variant>
        <vt:i4>5</vt:i4>
      </vt:variant>
      <vt:variant>
        <vt:lpwstr>http://www.uradni-list.si/1/objava.jsp?sop=2006-01-4487</vt:lpwstr>
      </vt:variant>
      <vt:variant>
        <vt:lpwstr/>
      </vt:variant>
      <vt:variant>
        <vt:i4>7340071</vt:i4>
      </vt:variant>
      <vt:variant>
        <vt:i4>1125</vt:i4>
      </vt:variant>
      <vt:variant>
        <vt:i4>0</vt:i4>
      </vt:variant>
      <vt:variant>
        <vt:i4>5</vt:i4>
      </vt:variant>
      <vt:variant>
        <vt:lpwstr>http://www.uradni-list.si/1/objava.jsp?sop=2006-01-0970</vt:lpwstr>
      </vt:variant>
      <vt:variant>
        <vt:lpwstr/>
      </vt:variant>
      <vt:variant>
        <vt:i4>7536686</vt:i4>
      </vt:variant>
      <vt:variant>
        <vt:i4>1122</vt:i4>
      </vt:variant>
      <vt:variant>
        <vt:i4>0</vt:i4>
      </vt:variant>
      <vt:variant>
        <vt:i4>5</vt:i4>
      </vt:variant>
      <vt:variant>
        <vt:lpwstr>http://www.uradni-list.si/1/objava.jsp?sop=2003-01-4500</vt:lpwstr>
      </vt:variant>
      <vt:variant>
        <vt:lpwstr/>
      </vt:variant>
      <vt:variant>
        <vt:i4>7471141</vt:i4>
      </vt:variant>
      <vt:variant>
        <vt:i4>1119</vt:i4>
      </vt:variant>
      <vt:variant>
        <vt:i4>0</vt:i4>
      </vt:variant>
      <vt:variant>
        <vt:i4>5</vt:i4>
      </vt:variant>
      <vt:variant>
        <vt:lpwstr>http://www.uradni-list.si/1/objava.jsp?sop=2018-01-3573</vt:lpwstr>
      </vt:variant>
      <vt:variant>
        <vt:lpwstr/>
      </vt:variant>
      <vt:variant>
        <vt:i4>7798820</vt:i4>
      </vt:variant>
      <vt:variant>
        <vt:i4>1116</vt:i4>
      </vt:variant>
      <vt:variant>
        <vt:i4>0</vt:i4>
      </vt:variant>
      <vt:variant>
        <vt:i4>5</vt:i4>
      </vt:variant>
      <vt:variant>
        <vt:lpwstr>http://www.uradni-list.si/1/objava.jsp?sop=2018-01-1406</vt:lpwstr>
      </vt:variant>
      <vt:variant>
        <vt:lpwstr/>
      </vt:variant>
      <vt:variant>
        <vt:i4>7798823</vt:i4>
      </vt:variant>
      <vt:variant>
        <vt:i4>1113</vt:i4>
      </vt:variant>
      <vt:variant>
        <vt:i4>0</vt:i4>
      </vt:variant>
      <vt:variant>
        <vt:i4>5</vt:i4>
      </vt:variant>
      <vt:variant>
        <vt:lpwstr>http://www.uradni-list.si/1/objava.jsp?sop=2016-01-3926</vt:lpwstr>
      </vt:variant>
      <vt:variant>
        <vt:lpwstr/>
      </vt:variant>
      <vt:variant>
        <vt:i4>7667752</vt:i4>
      </vt:variant>
      <vt:variant>
        <vt:i4>1110</vt:i4>
      </vt:variant>
      <vt:variant>
        <vt:i4>0</vt:i4>
      </vt:variant>
      <vt:variant>
        <vt:i4>5</vt:i4>
      </vt:variant>
      <vt:variant>
        <vt:lpwstr>http://www.uradni-list.si/1/objava.jsp?sop=2015-01-3501</vt:lpwstr>
      </vt:variant>
      <vt:variant>
        <vt:lpwstr/>
      </vt:variant>
      <vt:variant>
        <vt:i4>7405614</vt:i4>
      </vt:variant>
      <vt:variant>
        <vt:i4>1107</vt:i4>
      </vt:variant>
      <vt:variant>
        <vt:i4>0</vt:i4>
      </vt:variant>
      <vt:variant>
        <vt:i4>5</vt:i4>
      </vt:variant>
      <vt:variant>
        <vt:lpwstr>http://www.uradni-list.si/1/objava.jsp?sop=2013-01-3549</vt:lpwstr>
      </vt:variant>
      <vt:variant>
        <vt:lpwstr/>
      </vt:variant>
      <vt:variant>
        <vt:i4>7405608</vt:i4>
      </vt:variant>
      <vt:variant>
        <vt:i4>1104</vt:i4>
      </vt:variant>
      <vt:variant>
        <vt:i4>0</vt:i4>
      </vt:variant>
      <vt:variant>
        <vt:i4>5</vt:i4>
      </vt:variant>
      <vt:variant>
        <vt:lpwstr>http://www.uradni-list.si/1/objava.jsp?sop=2013-01-0371</vt:lpwstr>
      </vt:variant>
      <vt:variant>
        <vt:lpwstr/>
      </vt:variant>
      <vt:variant>
        <vt:i4>7733280</vt:i4>
      </vt:variant>
      <vt:variant>
        <vt:i4>1101</vt:i4>
      </vt:variant>
      <vt:variant>
        <vt:i4>0</vt:i4>
      </vt:variant>
      <vt:variant>
        <vt:i4>5</vt:i4>
      </vt:variant>
      <vt:variant>
        <vt:lpwstr>http://www.uradni-list.si/1/objava.jsp?sop=2011-01-1911</vt:lpwstr>
      </vt:variant>
      <vt:variant>
        <vt:lpwstr/>
      </vt:variant>
      <vt:variant>
        <vt:i4>7340075</vt:i4>
      </vt:variant>
      <vt:variant>
        <vt:i4>1098</vt:i4>
      </vt:variant>
      <vt:variant>
        <vt:i4>0</vt:i4>
      </vt:variant>
      <vt:variant>
        <vt:i4>5</vt:i4>
      </vt:variant>
      <vt:variant>
        <vt:lpwstr>http://www.uradni-list.si/1/objava.jsp?sop=2010-01-3350</vt:lpwstr>
      </vt:variant>
      <vt:variant>
        <vt:lpwstr/>
      </vt:variant>
      <vt:variant>
        <vt:i4>7667746</vt:i4>
      </vt:variant>
      <vt:variant>
        <vt:i4>1095</vt:i4>
      </vt:variant>
      <vt:variant>
        <vt:i4>0</vt:i4>
      </vt:variant>
      <vt:variant>
        <vt:i4>5</vt:i4>
      </vt:variant>
      <vt:variant>
        <vt:lpwstr>http://www.uradni-list.si/1/objava.jsp?sop=2019-01-1329</vt:lpwstr>
      </vt:variant>
      <vt:variant>
        <vt:lpwstr/>
      </vt:variant>
      <vt:variant>
        <vt:i4>7798820</vt:i4>
      </vt:variant>
      <vt:variant>
        <vt:i4>1092</vt:i4>
      </vt:variant>
      <vt:variant>
        <vt:i4>0</vt:i4>
      </vt:variant>
      <vt:variant>
        <vt:i4>5</vt:i4>
      </vt:variant>
      <vt:variant>
        <vt:lpwstr>http://www.uradni-list.si/1/objava.jsp?sop=2018-01-1403</vt:lpwstr>
      </vt:variant>
      <vt:variant>
        <vt:lpwstr/>
      </vt:variant>
      <vt:variant>
        <vt:i4>8257576</vt:i4>
      </vt:variant>
      <vt:variant>
        <vt:i4>1089</vt:i4>
      </vt:variant>
      <vt:variant>
        <vt:i4>0</vt:i4>
      </vt:variant>
      <vt:variant>
        <vt:i4>5</vt:i4>
      </vt:variant>
      <vt:variant>
        <vt:lpwstr>http://www.uradni-list.si/1/objava.jsp?sop=2018-01-0887</vt:lpwstr>
      </vt:variant>
      <vt:variant>
        <vt:lpwstr/>
      </vt:variant>
      <vt:variant>
        <vt:i4>7798827</vt:i4>
      </vt:variant>
      <vt:variant>
        <vt:i4>1086</vt:i4>
      </vt:variant>
      <vt:variant>
        <vt:i4>0</vt:i4>
      </vt:variant>
      <vt:variant>
        <vt:i4>5</vt:i4>
      </vt:variant>
      <vt:variant>
        <vt:lpwstr>http://www.uradni-list.si/1/objava.jsp?sop=2017-01-2437</vt:lpwstr>
      </vt:variant>
      <vt:variant>
        <vt:lpwstr/>
      </vt:variant>
      <vt:variant>
        <vt:i4>7667754</vt:i4>
      </vt:variant>
      <vt:variant>
        <vt:i4>1083</vt:i4>
      </vt:variant>
      <vt:variant>
        <vt:i4>0</vt:i4>
      </vt:variant>
      <vt:variant>
        <vt:i4>5</vt:i4>
      </vt:variant>
      <vt:variant>
        <vt:lpwstr>http://www.uradni-list.si/1/objava.jsp?sop=2017-01-1524</vt:lpwstr>
      </vt:variant>
      <vt:variant>
        <vt:lpwstr/>
      </vt:variant>
      <vt:variant>
        <vt:i4>7602216</vt:i4>
      </vt:variant>
      <vt:variant>
        <vt:i4>1080</vt:i4>
      </vt:variant>
      <vt:variant>
        <vt:i4>0</vt:i4>
      </vt:variant>
      <vt:variant>
        <vt:i4>5</vt:i4>
      </vt:variant>
      <vt:variant>
        <vt:lpwstr>http://www.uradni-list.si/1/objava.jsp?sop=2017-01-0729</vt:lpwstr>
      </vt:variant>
      <vt:variant>
        <vt:lpwstr/>
      </vt:variant>
      <vt:variant>
        <vt:i4>8192044</vt:i4>
      </vt:variant>
      <vt:variant>
        <vt:i4>1077</vt:i4>
      </vt:variant>
      <vt:variant>
        <vt:i4>0</vt:i4>
      </vt:variant>
      <vt:variant>
        <vt:i4>5</vt:i4>
      </vt:variant>
      <vt:variant>
        <vt:lpwstr>http://www.uradni-list.si/1/objava.jsp?sop=2016-01-2294</vt:lpwstr>
      </vt:variant>
      <vt:variant>
        <vt:lpwstr/>
      </vt:variant>
      <vt:variant>
        <vt:i4>7798825</vt:i4>
      </vt:variant>
      <vt:variant>
        <vt:i4>1074</vt:i4>
      </vt:variant>
      <vt:variant>
        <vt:i4>0</vt:i4>
      </vt:variant>
      <vt:variant>
        <vt:i4>5</vt:i4>
      </vt:variant>
      <vt:variant>
        <vt:lpwstr>http://www.uradni-list.si/1/objava.jsp?sop=2016-01-1707</vt:lpwstr>
      </vt:variant>
      <vt:variant>
        <vt:lpwstr/>
      </vt:variant>
      <vt:variant>
        <vt:i4>7602222</vt:i4>
      </vt:variant>
      <vt:variant>
        <vt:i4>1071</vt:i4>
      </vt:variant>
      <vt:variant>
        <vt:i4>0</vt:i4>
      </vt:variant>
      <vt:variant>
        <vt:i4>5</vt:i4>
      </vt:variant>
      <vt:variant>
        <vt:lpwstr>http://www.uradni-list.si/1/objava.jsp?sop=2012-01-2404</vt:lpwstr>
      </vt:variant>
      <vt:variant>
        <vt:lpwstr/>
      </vt:variant>
      <vt:variant>
        <vt:i4>8192043</vt:i4>
      </vt:variant>
      <vt:variant>
        <vt:i4>1068</vt:i4>
      </vt:variant>
      <vt:variant>
        <vt:i4>0</vt:i4>
      </vt:variant>
      <vt:variant>
        <vt:i4>5</vt:i4>
      </vt:variant>
      <vt:variant>
        <vt:lpwstr>http://www.uradni-list.si/1/objava.jsp?sop=2010-01-3387</vt:lpwstr>
      </vt:variant>
      <vt:variant>
        <vt:lpwstr/>
      </vt:variant>
      <vt:variant>
        <vt:i4>7340075</vt:i4>
      </vt:variant>
      <vt:variant>
        <vt:i4>1065</vt:i4>
      </vt:variant>
      <vt:variant>
        <vt:i4>0</vt:i4>
      </vt:variant>
      <vt:variant>
        <vt:i4>5</vt:i4>
      </vt:variant>
      <vt:variant>
        <vt:lpwstr>http://www.uradni-list.si/1/objava.jsp?sop=2010-01-3350</vt:lpwstr>
      </vt:variant>
      <vt:variant>
        <vt:lpwstr/>
      </vt:variant>
      <vt:variant>
        <vt:i4>8192047</vt:i4>
      </vt:variant>
      <vt:variant>
        <vt:i4>1062</vt:i4>
      </vt:variant>
      <vt:variant>
        <vt:i4>0</vt:i4>
      </vt:variant>
      <vt:variant>
        <vt:i4>5</vt:i4>
      </vt:variant>
      <vt:variant>
        <vt:lpwstr>http://www.uradni-list.si/1/objava.jsp?sop=2007-21-2284</vt:lpwstr>
      </vt:variant>
      <vt:variant>
        <vt:lpwstr/>
      </vt:variant>
      <vt:variant>
        <vt:i4>7733295</vt:i4>
      </vt:variant>
      <vt:variant>
        <vt:i4>1059</vt:i4>
      </vt:variant>
      <vt:variant>
        <vt:i4>0</vt:i4>
      </vt:variant>
      <vt:variant>
        <vt:i4>5</vt:i4>
      </vt:variant>
      <vt:variant>
        <vt:lpwstr>http://www.uradni-list.si/1/objava.jsp?sop=2007-21-1207</vt:lpwstr>
      </vt:variant>
      <vt:variant>
        <vt:lpwstr/>
      </vt:variant>
      <vt:variant>
        <vt:i4>7798830</vt:i4>
      </vt:variant>
      <vt:variant>
        <vt:i4>1056</vt:i4>
      </vt:variant>
      <vt:variant>
        <vt:i4>0</vt:i4>
      </vt:variant>
      <vt:variant>
        <vt:i4>5</vt:i4>
      </vt:variant>
      <vt:variant>
        <vt:lpwstr>http://www.uradni-list.si/1/objava.jsp?sop=2007-01-0100</vt:lpwstr>
      </vt:variant>
      <vt:variant>
        <vt:lpwstr/>
      </vt:variant>
      <vt:variant>
        <vt:i4>7340065</vt:i4>
      </vt:variant>
      <vt:variant>
        <vt:i4>1053</vt:i4>
      </vt:variant>
      <vt:variant>
        <vt:i4>0</vt:i4>
      </vt:variant>
      <vt:variant>
        <vt:i4>5</vt:i4>
      </vt:variant>
      <vt:variant>
        <vt:lpwstr>http://www.uradni-list.si/1/objava.jsp?sop=2018-01-4122</vt:lpwstr>
      </vt:variant>
      <vt:variant>
        <vt:lpwstr/>
      </vt:variant>
      <vt:variant>
        <vt:i4>7536686</vt:i4>
      </vt:variant>
      <vt:variant>
        <vt:i4>1050</vt:i4>
      </vt:variant>
      <vt:variant>
        <vt:i4>0</vt:i4>
      </vt:variant>
      <vt:variant>
        <vt:i4>5</vt:i4>
      </vt:variant>
      <vt:variant>
        <vt:lpwstr>http://www.uradni-list.si/1/objava.jsp?sop=2017-01-3165</vt:lpwstr>
      </vt:variant>
      <vt:variant>
        <vt:lpwstr/>
      </vt:variant>
      <vt:variant>
        <vt:i4>7798829</vt:i4>
      </vt:variant>
      <vt:variant>
        <vt:i4>1047</vt:i4>
      </vt:variant>
      <vt:variant>
        <vt:i4>0</vt:i4>
      </vt:variant>
      <vt:variant>
        <vt:i4>5</vt:i4>
      </vt:variant>
      <vt:variant>
        <vt:lpwstr>http://www.uradni-list.si/1/objava.jsp?sop=2017-01-1206</vt:lpwstr>
      </vt:variant>
      <vt:variant>
        <vt:lpwstr/>
      </vt:variant>
      <vt:variant>
        <vt:i4>7340079</vt:i4>
      </vt:variant>
      <vt:variant>
        <vt:i4>1044</vt:i4>
      </vt:variant>
      <vt:variant>
        <vt:i4>0</vt:i4>
      </vt:variant>
      <vt:variant>
        <vt:i4>5</vt:i4>
      </vt:variant>
      <vt:variant>
        <vt:lpwstr>http://www.uradni-list.si/1/objava.jsp?sop=2015-01-3254</vt:lpwstr>
      </vt:variant>
      <vt:variant>
        <vt:lpwstr/>
      </vt:variant>
      <vt:variant>
        <vt:i4>7405605</vt:i4>
      </vt:variant>
      <vt:variant>
        <vt:i4>1041</vt:i4>
      </vt:variant>
      <vt:variant>
        <vt:i4>0</vt:i4>
      </vt:variant>
      <vt:variant>
        <vt:i4>5</vt:i4>
      </vt:variant>
      <vt:variant>
        <vt:lpwstr>http://www.uradni-list.si/1/objava.jsp?sop=2014-01-3949</vt:lpwstr>
      </vt:variant>
      <vt:variant>
        <vt:lpwstr/>
      </vt:variant>
      <vt:variant>
        <vt:i4>7536684</vt:i4>
      </vt:variant>
      <vt:variant>
        <vt:i4>1038</vt:i4>
      </vt:variant>
      <vt:variant>
        <vt:i4>0</vt:i4>
      </vt:variant>
      <vt:variant>
        <vt:i4>5</vt:i4>
      </vt:variant>
      <vt:variant>
        <vt:lpwstr>http://www.uradni-list.si/1/objava.jsp?sop=2014-01-2074</vt:lpwstr>
      </vt:variant>
      <vt:variant>
        <vt:lpwstr/>
      </vt:variant>
      <vt:variant>
        <vt:i4>7340069</vt:i4>
      </vt:variant>
      <vt:variant>
        <vt:i4>1035</vt:i4>
      </vt:variant>
      <vt:variant>
        <vt:i4>0</vt:i4>
      </vt:variant>
      <vt:variant>
        <vt:i4>5</vt:i4>
      </vt:variant>
      <vt:variant>
        <vt:lpwstr>http://www.uradni-list.si/1/objava.jsp?sop=2014-01-0961</vt:lpwstr>
      </vt:variant>
      <vt:variant>
        <vt:lpwstr/>
      </vt:variant>
      <vt:variant>
        <vt:i4>7471148</vt:i4>
      </vt:variant>
      <vt:variant>
        <vt:i4>1032</vt:i4>
      </vt:variant>
      <vt:variant>
        <vt:i4>0</vt:i4>
      </vt:variant>
      <vt:variant>
        <vt:i4>5</vt:i4>
      </vt:variant>
      <vt:variant>
        <vt:lpwstr>http://www.uradni-list.si/1/objava.jsp?sop=2013-01-1753</vt:lpwstr>
      </vt:variant>
      <vt:variant>
        <vt:lpwstr/>
      </vt:variant>
      <vt:variant>
        <vt:i4>7798829</vt:i4>
      </vt:variant>
      <vt:variant>
        <vt:i4>1029</vt:i4>
      </vt:variant>
      <vt:variant>
        <vt:i4>0</vt:i4>
      </vt:variant>
      <vt:variant>
        <vt:i4>5</vt:i4>
      </vt:variant>
      <vt:variant>
        <vt:lpwstr>http://www.uradni-list.si/1/objava.jsp?sop=2012-01-1700</vt:lpwstr>
      </vt:variant>
      <vt:variant>
        <vt:lpwstr/>
      </vt:variant>
      <vt:variant>
        <vt:i4>7667755</vt:i4>
      </vt:variant>
      <vt:variant>
        <vt:i4>1026</vt:i4>
      </vt:variant>
      <vt:variant>
        <vt:i4>0</vt:i4>
      </vt:variant>
      <vt:variant>
        <vt:i4>5</vt:i4>
      </vt:variant>
      <vt:variant>
        <vt:lpwstr>http://www.uradni-list.si/1/objava.jsp?sop=2012-01-1121</vt:lpwstr>
      </vt:variant>
      <vt:variant>
        <vt:lpwstr/>
      </vt:variant>
      <vt:variant>
        <vt:i4>7536686</vt:i4>
      </vt:variant>
      <vt:variant>
        <vt:i4>1023</vt:i4>
      </vt:variant>
      <vt:variant>
        <vt:i4>0</vt:i4>
      </vt:variant>
      <vt:variant>
        <vt:i4>5</vt:i4>
      </vt:variant>
      <vt:variant>
        <vt:lpwstr>http://www.uradni-list.si/1/objava.jsp?sop=2011-01-1743</vt:lpwstr>
      </vt:variant>
      <vt:variant>
        <vt:lpwstr/>
      </vt:variant>
      <vt:variant>
        <vt:i4>8060973</vt:i4>
      </vt:variant>
      <vt:variant>
        <vt:i4>1020</vt:i4>
      </vt:variant>
      <vt:variant>
        <vt:i4>0</vt:i4>
      </vt:variant>
      <vt:variant>
        <vt:i4>5</vt:i4>
      </vt:variant>
      <vt:variant>
        <vt:lpwstr>http://www.uradni-list.si/1/objava.jsp?sop=2010-01-5583</vt:lpwstr>
      </vt:variant>
      <vt:variant>
        <vt:lpwstr/>
      </vt:variant>
      <vt:variant>
        <vt:i4>7798829</vt:i4>
      </vt:variant>
      <vt:variant>
        <vt:i4>1017</vt:i4>
      </vt:variant>
      <vt:variant>
        <vt:i4>0</vt:i4>
      </vt:variant>
      <vt:variant>
        <vt:i4>5</vt:i4>
      </vt:variant>
      <vt:variant>
        <vt:lpwstr>http://www.uradni-list.si/1/objava.jsp?sop=2010-01-4554</vt:lpwstr>
      </vt:variant>
      <vt:variant>
        <vt:lpwstr/>
      </vt:variant>
      <vt:variant>
        <vt:i4>7471146</vt:i4>
      </vt:variant>
      <vt:variant>
        <vt:i4>1014</vt:i4>
      </vt:variant>
      <vt:variant>
        <vt:i4>0</vt:i4>
      </vt:variant>
      <vt:variant>
        <vt:i4>5</vt:i4>
      </vt:variant>
      <vt:variant>
        <vt:lpwstr>http://www.uradni-list.si/1/objava.jsp?sop=2010-01-3273</vt:lpwstr>
      </vt:variant>
      <vt:variant>
        <vt:lpwstr/>
      </vt:variant>
      <vt:variant>
        <vt:i4>7602221</vt:i4>
      </vt:variant>
      <vt:variant>
        <vt:i4>1011</vt:i4>
      </vt:variant>
      <vt:variant>
        <vt:i4>0</vt:i4>
      </vt:variant>
      <vt:variant>
        <vt:i4>5</vt:i4>
      </vt:variant>
      <vt:variant>
        <vt:lpwstr>http://www.uradni-list.si/1/objava.jsp?sop=2010-01-0520</vt:lpwstr>
      </vt:variant>
      <vt:variant>
        <vt:lpwstr/>
      </vt:variant>
      <vt:variant>
        <vt:i4>7995433</vt:i4>
      </vt:variant>
      <vt:variant>
        <vt:i4>1008</vt:i4>
      </vt:variant>
      <vt:variant>
        <vt:i4>0</vt:i4>
      </vt:variant>
      <vt:variant>
        <vt:i4>5</vt:i4>
      </vt:variant>
      <vt:variant>
        <vt:lpwstr>http://www.uradni-list.si/1/objava.jsp?sop=2009-01-4891</vt:lpwstr>
      </vt:variant>
      <vt:variant>
        <vt:lpwstr/>
      </vt:variant>
      <vt:variant>
        <vt:i4>7667750</vt:i4>
      </vt:variant>
      <vt:variant>
        <vt:i4>1005</vt:i4>
      </vt:variant>
      <vt:variant>
        <vt:i4>0</vt:i4>
      </vt:variant>
      <vt:variant>
        <vt:i4>5</vt:i4>
      </vt:variant>
      <vt:variant>
        <vt:lpwstr>http://www.uradni-list.si/1/objava.jsp?sop=2017-01-2914</vt:lpwstr>
      </vt:variant>
      <vt:variant>
        <vt:lpwstr/>
      </vt:variant>
      <vt:variant>
        <vt:i4>8257583</vt:i4>
      </vt:variant>
      <vt:variant>
        <vt:i4>1002</vt:i4>
      </vt:variant>
      <vt:variant>
        <vt:i4>0</vt:i4>
      </vt:variant>
      <vt:variant>
        <vt:i4>5</vt:i4>
      </vt:variant>
      <vt:variant>
        <vt:lpwstr>http://www.uradni-list.si/1/objava.jsp?sop=2014-01-0381</vt:lpwstr>
      </vt:variant>
      <vt:variant>
        <vt:lpwstr/>
      </vt:variant>
      <vt:variant>
        <vt:i4>7798822</vt:i4>
      </vt:variant>
      <vt:variant>
        <vt:i4>999</vt:i4>
      </vt:variant>
      <vt:variant>
        <vt:i4>0</vt:i4>
      </vt:variant>
      <vt:variant>
        <vt:i4>5</vt:i4>
      </vt:variant>
      <vt:variant>
        <vt:lpwstr>http://www.uradni-list.si/1/objava.jsp?sop=2019-01-3721</vt:lpwstr>
      </vt:variant>
      <vt:variant>
        <vt:lpwstr/>
      </vt:variant>
      <vt:variant>
        <vt:i4>7733287</vt:i4>
      </vt:variant>
      <vt:variant>
        <vt:i4>996</vt:i4>
      </vt:variant>
      <vt:variant>
        <vt:i4>0</vt:i4>
      </vt:variant>
      <vt:variant>
        <vt:i4>5</vt:i4>
      </vt:variant>
      <vt:variant>
        <vt:lpwstr>http://www.uradni-list.si/1/objava.jsp?sop=2016-01-2925</vt:lpwstr>
      </vt:variant>
      <vt:variant>
        <vt:lpwstr/>
      </vt:variant>
      <vt:variant>
        <vt:i4>7471150</vt:i4>
      </vt:variant>
      <vt:variant>
        <vt:i4>993</vt:i4>
      </vt:variant>
      <vt:variant>
        <vt:i4>0</vt:i4>
      </vt:variant>
      <vt:variant>
        <vt:i4>5</vt:i4>
      </vt:variant>
      <vt:variant>
        <vt:lpwstr>http://www.uradni-list.si/1/objava.jsp?sop=2015-01-2361</vt:lpwstr>
      </vt:variant>
      <vt:variant>
        <vt:lpwstr/>
      </vt:variant>
      <vt:variant>
        <vt:i4>7405608</vt:i4>
      </vt:variant>
      <vt:variant>
        <vt:i4>990</vt:i4>
      </vt:variant>
      <vt:variant>
        <vt:i4>0</vt:i4>
      </vt:variant>
      <vt:variant>
        <vt:i4>5</vt:i4>
      </vt:variant>
      <vt:variant>
        <vt:lpwstr>http://www.uradni-list.si/1/objava.jsp?sop=2010-01-5022</vt:lpwstr>
      </vt:variant>
      <vt:variant>
        <vt:lpwstr/>
      </vt:variant>
      <vt:variant>
        <vt:i4>8257576</vt:i4>
      </vt:variant>
      <vt:variant>
        <vt:i4>987</vt:i4>
      </vt:variant>
      <vt:variant>
        <vt:i4>0</vt:i4>
      </vt:variant>
      <vt:variant>
        <vt:i4>5</vt:i4>
      </vt:variant>
      <vt:variant>
        <vt:lpwstr>http://www.uradni-list.si/1/objava.jsp?sop=2009-01-1985</vt:lpwstr>
      </vt:variant>
      <vt:variant>
        <vt:lpwstr/>
      </vt:variant>
      <vt:variant>
        <vt:i4>7536685</vt:i4>
      </vt:variant>
      <vt:variant>
        <vt:i4>984</vt:i4>
      </vt:variant>
      <vt:variant>
        <vt:i4>0</vt:i4>
      </vt:variant>
      <vt:variant>
        <vt:i4>5</vt:i4>
      </vt:variant>
      <vt:variant>
        <vt:lpwstr>http://www.uradni-list.si/1/objava.jsp?sop=2006-01-1350</vt:lpwstr>
      </vt:variant>
      <vt:variant>
        <vt:lpwstr/>
      </vt:variant>
      <vt:variant>
        <vt:i4>7667746</vt:i4>
      </vt:variant>
      <vt:variant>
        <vt:i4>981</vt:i4>
      </vt:variant>
      <vt:variant>
        <vt:i4>0</vt:i4>
      </vt:variant>
      <vt:variant>
        <vt:i4>5</vt:i4>
      </vt:variant>
      <vt:variant>
        <vt:lpwstr>http://www.uradni-list.si/1/objava.jsp?sop=2019-01-3306</vt:lpwstr>
      </vt:variant>
      <vt:variant>
        <vt:lpwstr/>
      </vt:variant>
      <vt:variant>
        <vt:i4>7667746</vt:i4>
      </vt:variant>
      <vt:variant>
        <vt:i4>978</vt:i4>
      </vt:variant>
      <vt:variant>
        <vt:i4>0</vt:i4>
      </vt:variant>
      <vt:variant>
        <vt:i4>5</vt:i4>
      </vt:variant>
      <vt:variant>
        <vt:lpwstr>http://www.uradni-list.si/1/objava.jsp?sop=2019-01-1328</vt:lpwstr>
      </vt:variant>
      <vt:variant>
        <vt:lpwstr/>
      </vt:variant>
      <vt:variant>
        <vt:i4>7536687</vt:i4>
      </vt:variant>
      <vt:variant>
        <vt:i4>975</vt:i4>
      </vt:variant>
      <vt:variant>
        <vt:i4>0</vt:i4>
      </vt:variant>
      <vt:variant>
        <vt:i4>5</vt:i4>
      </vt:variant>
      <vt:variant>
        <vt:lpwstr>http://www.uradni-list.si/1/objava.jsp?sop=2017-01-3064</vt:lpwstr>
      </vt:variant>
      <vt:variant>
        <vt:lpwstr/>
      </vt:variant>
      <vt:variant>
        <vt:i4>7602223</vt:i4>
      </vt:variant>
      <vt:variant>
        <vt:i4>972</vt:i4>
      </vt:variant>
      <vt:variant>
        <vt:i4>0</vt:i4>
      </vt:variant>
      <vt:variant>
        <vt:i4>5</vt:i4>
      </vt:variant>
      <vt:variant>
        <vt:lpwstr>http://www.uradni-list.si/1/objava.jsp?sop=2017-01-2004</vt:lpwstr>
      </vt:variant>
      <vt:variant>
        <vt:lpwstr/>
      </vt:variant>
      <vt:variant>
        <vt:i4>7798829</vt:i4>
      </vt:variant>
      <vt:variant>
        <vt:i4>969</vt:i4>
      </vt:variant>
      <vt:variant>
        <vt:i4>0</vt:i4>
      </vt:variant>
      <vt:variant>
        <vt:i4>5</vt:i4>
      </vt:variant>
      <vt:variant>
        <vt:lpwstr>http://www.uradni-list.si/1/objava.jsp?sop=2017-01-1209</vt:lpwstr>
      </vt:variant>
      <vt:variant>
        <vt:lpwstr/>
      </vt:variant>
      <vt:variant>
        <vt:i4>7995437</vt:i4>
      </vt:variant>
      <vt:variant>
        <vt:i4>966</vt:i4>
      </vt:variant>
      <vt:variant>
        <vt:i4>0</vt:i4>
      </vt:variant>
      <vt:variant>
        <vt:i4>5</vt:i4>
      </vt:variant>
      <vt:variant>
        <vt:lpwstr>http://www.uradni-list.si/1/objava.jsp?sop=2015-01-4087</vt:lpwstr>
      </vt:variant>
      <vt:variant>
        <vt:lpwstr/>
      </vt:variant>
      <vt:variant>
        <vt:i4>8126505</vt:i4>
      </vt:variant>
      <vt:variant>
        <vt:i4>963</vt:i4>
      </vt:variant>
      <vt:variant>
        <vt:i4>0</vt:i4>
      </vt:variant>
      <vt:variant>
        <vt:i4>5</vt:i4>
      </vt:variant>
      <vt:variant>
        <vt:lpwstr>http://www.uradni-list.si/1/objava.jsp?sop=2015-01-3499</vt:lpwstr>
      </vt:variant>
      <vt:variant>
        <vt:lpwstr/>
      </vt:variant>
      <vt:variant>
        <vt:i4>7340069</vt:i4>
      </vt:variant>
      <vt:variant>
        <vt:i4>960</vt:i4>
      </vt:variant>
      <vt:variant>
        <vt:i4>0</vt:i4>
      </vt:variant>
      <vt:variant>
        <vt:i4>5</vt:i4>
      </vt:variant>
      <vt:variant>
        <vt:lpwstr>http://www.uradni-list.si/1/objava.jsp?sop=2014-01-3951</vt:lpwstr>
      </vt:variant>
      <vt:variant>
        <vt:lpwstr/>
      </vt:variant>
      <vt:variant>
        <vt:i4>7405608</vt:i4>
      </vt:variant>
      <vt:variant>
        <vt:i4>957</vt:i4>
      </vt:variant>
      <vt:variant>
        <vt:i4>0</vt:i4>
      </vt:variant>
      <vt:variant>
        <vt:i4>5</vt:i4>
      </vt:variant>
      <vt:variant>
        <vt:lpwstr>http://www.uradni-list.si/1/objava.jsp?sop=2014-01-3442</vt:lpwstr>
      </vt:variant>
      <vt:variant>
        <vt:lpwstr/>
      </vt:variant>
      <vt:variant>
        <vt:i4>7798820</vt:i4>
      </vt:variant>
      <vt:variant>
        <vt:i4>954</vt:i4>
      </vt:variant>
      <vt:variant>
        <vt:i4>0</vt:i4>
      </vt:variant>
      <vt:variant>
        <vt:i4>5</vt:i4>
      </vt:variant>
      <vt:variant>
        <vt:lpwstr>http://www.uradni-list.si/1/objava.jsp?sop=2014-01-1808</vt:lpwstr>
      </vt:variant>
      <vt:variant>
        <vt:lpwstr/>
      </vt:variant>
      <vt:variant>
        <vt:i4>7471149</vt:i4>
      </vt:variant>
      <vt:variant>
        <vt:i4>951</vt:i4>
      </vt:variant>
      <vt:variant>
        <vt:i4>0</vt:i4>
      </vt:variant>
      <vt:variant>
        <vt:i4>5</vt:i4>
      </vt:variant>
      <vt:variant>
        <vt:lpwstr>http://www.uradni-list.si/1/objava.jsp?sop=2013-01-3675</vt:lpwstr>
      </vt:variant>
      <vt:variant>
        <vt:lpwstr/>
      </vt:variant>
      <vt:variant>
        <vt:i4>7405614</vt:i4>
      </vt:variant>
      <vt:variant>
        <vt:i4>948</vt:i4>
      </vt:variant>
      <vt:variant>
        <vt:i4>0</vt:i4>
      </vt:variant>
      <vt:variant>
        <vt:i4>5</vt:i4>
      </vt:variant>
      <vt:variant>
        <vt:lpwstr>http://www.uradni-list.si/1/objava.jsp?sop=2013-01-3549</vt:lpwstr>
      </vt:variant>
      <vt:variant>
        <vt:lpwstr/>
      </vt:variant>
      <vt:variant>
        <vt:i4>7733294</vt:i4>
      </vt:variant>
      <vt:variant>
        <vt:i4>945</vt:i4>
      </vt:variant>
      <vt:variant>
        <vt:i4>0</vt:i4>
      </vt:variant>
      <vt:variant>
        <vt:i4>5</vt:i4>
      </vt:variant>
      <vt:variant>
        <vt:lpwstr>http://www.uradni-list.si/1/objava.jsp?sop=2013-01-1516</vt:lpwstr>
      </vt:variant>
      <vt:variant>
        <vt:lpwstr/>
      </vt:variant>
      <vt:variant>
        <vt:i4>8126508</vt:i4>
      </vt:variant>
      <vt:variant>
        <vt:i4>942</vt:i4>
      </vt:variant>
      <vt:variant>
        <vt:i4>0</vt:i4>
      </vt:variant>
      <vt:variant>
        <vt:i4>5</vt:i4>
      </vt:variant>
      <vt:variant>
        <vt:lpwstr>http://www.uradni-list.si/1/objava.jsp?sop=2012-01-3693</vt:lpwstr>
      </vt:variant>
      <vt:variant>
        <vt:lpwstr/>
      </vt:variant>
      <vt:variant>
        <vt:i4>7798827</vt:i4>
      </vt:variant>
      <vt:variant>
        <vt:i4>939</vt:i4>
      </vt:variant>
      <vt:variant>
        <vt:i4>0</vt:i4>
      </vt:variant>
      <vt:variant>
        <vt:i4>5</vt:i4>
      </vt:variant>
      <vt:variant>
        <vt:lpwstr>http://www.uradni-list.si/1/objava.jsp?sop=2017-01-0418</vt:lpwstr>
      </vt:variant>
      <vt:variant>
        <vt:lpwstr/>
      </vt:variant>
      <vt:variant>
        <vt:i4>8126508</vt:i4>
      </vt:variant>
      <vt:variant>
        <vt:i4>936</vt:i4>
      </vt:variant>
      <vt:variant>
        <vt:i4>0</vt:i4>
      </vt:variant>
      <vt:variant>
        <vt:i4>5</vt:i4>
      </vt:variant>
      <vt:variant>
        <vt:lpwstr>http://www.uradni-list.si/1/objava.jsp?sop=2012-01-3693</vt:lpwstr>
      </vt:variant>
      <vt:variant>
        <vt:lpwstr/>
      </vt:variant>
      <vt:variant>
        <vt:i4>7798829</vt:i4>
      </vt:variant>
      <vt:variant>
        <vt:i4>933</vt:i4>
      </vt:variant>
      <vt:variant>
        <vt:i4>0</vt:i4>
      </vt:variant>
      <vt:variant>
        <vt:i4>5</vt:i4>
      </vt:variant>
      <vt:variant>
        <vt:lpwstr>http://www.uradni-list.si/1/objava.jsp?sop=2012-01-1700</vt:lpwstr>
      </vt:variant>
      <vt:variant>
        <vt:lpwstr/>
      </vt:variant>
      <vt:variant>
        <vt:i4>8060960</vt:i4>
      </vt:variant>
      <vt:variant>
        <vt:i4>930</vt:i4>
      </vt:variant>
      <vt:variant>
        <vt:i4>0</vt:i4>
      </vt:variant>
      <vt:variant>
        <vt:i4>5</vt:i4>
      </vt:variant>
      <vt:variant>
        <vt:lpwstr>http://www.uradni-list.si/1/objava.jsp?sop=2011-01-4999</vt:lpwstr>
      </vt:variant>
      <vt:variant>
        <vt:lpwstr/>
      </vt:variant>
      <vt:variant>
        <vt:i4>7536687</vt:i4>
      </vt:variant>
      <vt:variant>
        <vt:i4>927</vt:i4>
      </vt:variant>
      <vt:variant>
        <vt:i4>0</vt:i4>
      </vt:variant>
      <vt:variant>
        <vt:i4>5</vt:i4>
      </vt:variant>
      <vt:variant>
        <vt:lpwstr>http://www.uradni-list.si/1/objava.jsp?sop=2011-01-4612</vt:lpwstr>
      </vt:variant>
      <vt:variant>
        <vt:lpwstr/>
      </vt:variant>
      <vt:variant>
        <vt:i4>7536681</vt:i4>
      </vt:variant>
      <vt:variant>
        <vt:i4>924</vt:i4>
      </vt:variant>
      <vt:variant>
        <vt:i4>0</vt:i4>
      </vt:variant>
      <vt:variant>
        <vt:i4>5</vt:i4>
      </vt:variant>
      <vt:variant>
        <vt:lpwstr>http://www.uradni-list.si/1/objava.jsp?sop=2011-01-4010</vt:lpwstr>
      </vt:variant>
      <vt:variant>
        <vt:lpwstr/>
      </vt:variant>
      <vt:variant>
        <vt:i4>7405601</vt:i4>
      </vt:variant>
      <vt:variant>
        <vt:i4>921</vt:i4>
      </vt:variant>
      <vt:variant>
        <vt:i4>0</vt:i4>
      </vt:variant>
      <vt:variant>
        <vt:i4>5</vt:i4>
      </vt:variant>
      <vt:variant>
        <vt:lpwstr>http://www.uradni-list.si/1/objava.jsp?sop=2010-01-4935</vt:lpwstr>
      </vt:variant>
      <vt:variant>
        <vt:lpwstr/>
      </vt:variant>
      <vt:variant>
        <vt:i4>7602218</vt:i4>
      </vt:variant>
      <vt:variant>
        <vt:i4>918</vt:i4>
      </vt:variant>
      <vt:variant>
        <vt:i4>0</vt:i4>
      </vt:variant>
      <vt:variant>
        <vt:i4>5</vt:i4>
      </vt:variant>
      <vt:variant>
        <vt:lpwstr>http://www.uradni-list.si/1/objava.jsp?sop=2010-01-4265</vt:lpwstr>
      </vt:variant>
      <vt:variant>
        <vt:lpwstr/>
      </vt:variant>
      <vt:variant>
        <vt:i4>7340075</vt:i4>
      </vt:variant>
      <vt:variant>
        <vt:i4>915</vt:i4>
      </vt:variant>
      <vt:variant>
        <vt:i4>0</vt:i4>
      </vt:variant>
      <vt:variant>
        <vt:i4>5</vt:i4>
      </vt:variant>
      <vt:variant>
        <vt:lpwstr>http://www.uradni-list.si/1/objava.jsp?sop=2010-01-3350</vt:lpwstr>
      </vt:variant>
      <vt:variant>
        <vt:lpwstr/>
      </vt:variant>
      <vt:variant>
        <vt:i4>7536672</vt:i4>
      </vt:variant>
      <vt:variant>
        <vt:i4>912</vt:i4>
      </vt:variant>
      <vt:variant>
        <vt:i4>0</vt:i4>
      </vt:variant>
      <vt:variant>
        <vt:i4>5</vt:i4>
      </vt:variant>
      <vt:variant>
        <vt:lpwstr>http://www.uradni-list.si/1/objava.jsp?sop=2010-01-1847</vt:lpwstr>
      </vt:variant>
      <vt:variant>
        <vt:lpwstr/>
      </vt:variant>
      <vt:variant>
        <vt:i4>8060963</vt:i4>
      </vt:variant>
      <vt:variant>
        <vt:i4>909</vt:i4>
      </vt:variant>
      <vt:variant>
        <vt:i4>0</vt:i4>
      </vt:variant>
      <vt:variant>
        <vt:i4>5</vt:i4>
      </vt:variant>
      <vt:variant>
        <vt:lpwstr>http://www.uradni-list.si/1/objava.jsp?sop=2009-01-4285</vt:lpwstr>
      </vt:variant>
      <vt:variant>
        <vt:lpwstr/>
      </vt:variant>
      <vt:variant>
        <vt:i4>7798819</vt:i4>
      </vt:variant>
      <vt:variant>
        <vt:i4>906</vt:i4>
      </vt:variant>
      <vt:variant>
        <vt:i4>0</vt:i4>
      </vt:variant>
      <vt:variant>
        <vt:i4>5</vt:i4>
      </vt:variant>
      <vt:variant>
        <vt:lpwstr>http://www.uradni-list.si/1/objava.jsp?sop=2008-01-0305</vt:lpwstr>
      </vt:variant>
      <vt:variant>
        <vt:lpwstr/>
      </vt:variant>
      <vt:variant>
        <vt:i4>7340070</vt:i4>
      </vt:variant>
      <vt:variant>
        <vt:i4>903</vt:i4>
      </vt:variant>
      <vt:variant>
        <vt:i4>0</vt:i4>
      </vt:variant>
      <vt:variant>
        <vt:i4>5</vt:i4>
      </vt:variant>
      <vt:variant>
        <vt:lpwstr>http://www.uradni-list.si/1/objava.jsp?sop=2006-01-4833</vt:lpwstr>
      </vt:variant>
      <vt:variant>
        <vt:lpwstr/>
      </vt:variant>
      <vt:variant>
        <vt:i4>7798824</vt:i4>
      </vt:variant>
      <vt:variant>
        <vt:i4>900</vt:i4>
      </vt:variant>
      <vt:variant>
        <vt:i4>0</vt:i4>
      </vt:variant>
      <vt:variant>
        <vt:i4>5</vt:i4>
      </vt:variant>
      <vt:variant>
        <vt:lpwstr>http://www.uradni-list.si/1/objava.jsp?sop=2006-01-4646</vt:lpwstr>
      </vt:variant>
      <vt:variant>
        <vt:lpwstr/>
      </vt:variant>
      <vt:variant>
        <vt:i4>7471151</vt:i4>
      </vt:variant>
      <vt:variant>
        <vt:i4>897</vt:i4>
      </vt:variant>
      <vt:variant>
        <vt:i4>0</vt:i4>
      </vt:variant>
      <vt:variant>
        <vt:i4>5</vt:i4>
      </vt:variant>
      <vt:variant>
        <vt:lpwstr>http://www.uradni-list.si/1/objava.jsp?sop=2017-01-2066</vt:lpwstr>
      </vt:variant>
      <vt:variant>
        <vt:lpwstr/>
      </vt:variant>
      <vt:variant>
        <vt:i4>7667754</vt:i4>
      </vt:variant>
      <vt:variant>
        <vt:i4>894</vt:i4>
      </vt:variant>
      <vt:variant>
        <vt:i4>0</vt:i4>
      </vt:variant>
      <vt:variant>
        <vt:i4>5</vt:i4>
      </vt:variant>
      <vt:variant>
        <vt:lpwstr>http://www.uradni-list.si/1/objava.jsp?sop=2017-01-1523</vt:lpwstr>
      </vt:variant>
      <vt:variant>
        <vt:lpwstr/>
      </vt:variant>
      <vt:variant>
        <vt:i4>7536680</vt:i4>
      </vt:variant>
      <vt:variant>
        <vt:i4>891</vt:i4>
      </vt:variant>
      <vt:variant>
        <vt:i4>0</vt:i4>
      </vt:variant>
      <vt:variant>
        <vt:i4>5</vt:i4>
      </vt:variant>
      <vt:variant>
        <vt:lpwstr>http://www.uradni-list.si/1/objava.jsp?sop=2002-01-1254</vt:lpwstr>
      </vt:variant>
      <vt:variant>
        <vt:lpwstr/>
      </vt:variant>
      <vt:variant>
        <vt:i4>7798824</vt:i4>
      </vt:variant>
      <vt:variant>
        <vt:i4>888</vt:i4>
      </vt:variant>
      <vt:variant>
        <vt:i4>0</vt:i4>
      </vt:variant>
      <vt:variant>
        <vt:i4>5</vt:i4>
      </vt:variant>
      <vt:variant>
        <vt:lpwstr>http://www.uradni-list.si/1/objava.jsp?sop=2019-01-2937</vt:lpwstr>
      </vt:variant>
      <vt:variant>
        <vt:lpwstr/>
      </vt:variant>
      <vt:variant>
        <vt:i4>7733292</vt:i4>
      </vt:variant>
      <vt:variant>
        <vt:i4>885</vt:i4>
      </vt:variant>
      <vt:variant>
        <vt:i4>0</vt:i4>
      </vt:variant>
      <vt:variant>
        <vt:i4>5</vt:i4>
      </vt:variant>
      <vt:variant>
        <vt:lpwstr>http://www.uradni-list.si/1/objava.jsp?sop=2016-01-0209</vt:lpwstr>
      </vt:variant>
      <vt:variant>
        <vt:lpwstr/>
      </vt:variant>
      <vt:variant>
        <vt:i4>7733290</vt:i4>
      </vt:variant>
      <vt:variant>
        <vt:i4>882</vt:i4>
      </vt:variant>
      <vt:variant>
        <vt:i4>0</vt:i4>
      </vt:variant>
      <vt:variant>
        <vt:i4>5</vt:i4>
      </vt:variant>
      <vt:variant>
        <vt:lpwstr>http://www.uradni-list.si/1/objava.jsp?sop=2017-01-2526</vt:lpwstr>
      </vt:variant>
      <vt:variant>
        <vt:lpwstr/>
      </vt:variant>
      <vt:variant>
        <vt:i4>7471140</vt:i4>
      </vt:variant>
      <vt:variant>
        <vt:i4>879</vt:i4>
      </vt:variant>
      <vt:variant>
        <vt:i4>0</vt:i4>
      </vt:variant>
      <vt:variant>
        <vt:i4>5</vt:i4>
      </vt:variant>
      <vt:variant>
        <vt:lpwstr>http://www.uradni-list.si/1/objava.jsp?sop=2008-01-0455</vt:lpwstr>
      </vt:variant>
      <vt:variant>
        <vt:lpwstr/>
      </vt:variant>
      <vt:variant>
        <vt:i4>7733283</vt:i4>
      </vt:variant>
      <vt:variant>
        <vt:i4>876</vt:i4>
      </vt:variant>
      <vt:variant>
        <vt:i4>0</vt:i4>
      </vt:variant>
      <vt:variant>
        <vt:i4>5</vt:i4>
      </vt:variant>
      <vt:variant>
        <vt:lpwstr>http://www.uradni-list.si/1/objava.jsp?sop=2019-01-3233</vt:lpwstr>
      </vt:variant>
      <vt:variant>
        <vt:lpwstr/>
      </vt:variant>
      <vt:variant>
        <vt:i4>7471144</vt:i4>
      </vt:variant>
      <vt:variant>
        <vt:i4>873</vt:i4>
      </vt:variant>
      <vt:variant>
        <vt:i4>0</vt:i4>
      </vt:variant>
      <vt:variant>
        <vt:i4>5</vt:i4>
      </vt:variant>
      <vt:variant>
        <vt:lpwstr>http://www.uradni-list.si/1/objava.jsp?sop=2017-01-0740</vt:lpwstr>
      </vt:variant>
      <vt:variant>
        <vt:lpwstr/>
      </vt:variant>
      <vt:variant>
        <vt:i4>7405613</vt:i4>
      </vt:variant>
      <vt:variant>
        <vt:i4>870</vt:i4>
      </vt:variant>
      <vt:variant>
        <vt:i4>0</vt:i4>
      </vt:variant>
      <vt:variant>
        <vt:i4>5</vt:i4>
      </vt:variant>
      <vt:variant>
        <vt:lpwstr>http://www.uradni-list.si/1/objava.jsp?sop=2016-01-1364</vt:lpwstr>
      </vt:variant>
      <vt:variant>
        <vt:lpwstr/>
      </vt:variant>
      <vt:variant>
        <vt:i4>7667755</vt:i4>
      </vt:variant>
      <vt:variant>
        <vt:i4>867</vt:i4>
      </vt:variant>
      <vt:variant>
        <vt:i4>0</vt:i4>
      </vt:variant>
      <vt:variant>
        <vt:i4>5</vt:i4>
      </vt:variant>
      <vt:variant>
        <vt:lpwstr>http://www.uradni-list.si/1/objava.jsp?sop=2014-01-3705</vt:lpwstr>
      </vt:variant>
      <vt:variant>
        <vt:lpwstr/>
      </vt:variant>
      <vt:variant>
        <vt:i4>7536684</vt:i4>
      </vt:variant>
      <vt:variant>
        <vt:i4>864</vt:i4>
      </vt:variant>
      <vt:variant>
        <vt:i4>0</vt:i4>
      </vt:variant>
      <vt:variant>
        <vt:i4>5</vt:i4>
      </vt:variant>
      <vt:variant>
        <vt:lpwstr>http://www.uradni-list.si/1/objava.jsp?sop=2014-01-3062</vt:lpwstr>
      </vt:variant>
      <vt:variant>
        <vt:lpwstr/>
      </vt:variant>
      <vt:variant>
        <vt:i4>7340074</vt:i4>
      </vt:variant>
      <vt:variant>
        <vt:i4>861</vt:i4>
      </vt:variant>
      <vt:variant>
        <vt:i4>0</vt:i4>
      </vt:variant>
      <vt:variant>
        <vt:i4>5</vt:i4>
      </vt:variant>
      <vt:variant>
        <vt:lpwstr>http://www.uradni-list.si/1/objava.jsp?sop=2013-01-4126</vt:lpwstr>
      </vt:variant>
      <vt:variant>
        <vt:lpwstr/>
      </vt:variant>
      <vt:variant>
        <vt:i4>8257580</vt:i4>
      </vt:variant>
      <vt:variant>
        <vt:i4>858</vt:i4>
      </vt:variant>
      <vt:variant>
        <vt:i4>0</vt:i4>
      </vt:variant>
      <vt:variant>
        <vt:i4>5</vt:i4>
      </vt:variant>
      <vt:variant>
        <vt:lpwstr>http://www.uradni-list.si/1/objava.jsp?sop=2013-01-0786</vt:lpwstr>
      </vt:variant>
      <vt:variant>
        <vt:lpwstr/>
      </vt:variant>
      <vt:variant>
        <vt:i4>7340074</vt:i4>
      </vt:variant>
      <vt:variant>
        <vt:i4>855</vt:i4>
      </vt:variant>
      <vt:variant>
        <vt:i4>0</vt:i4>
      </vt:variant>
      <vt:variant>
        <vt:i4>5</vt:i4>
      </vt:variant>
      <vt:variant>
        <vt:lpwstr>http://www.uradni-list.si/1/objava.jsp?sop=2011-01-1376</vt:lpwstr>
      </vt:variant>
      <vt:variant>
        <vt:lpwstr/>
      </vt:variant>
      <vt:variant>
        <vt:i4>7798820</vt:i4>
      </vt:variant>
      <vt:variant>
        <vt:i4>852</vt:i4>
      </vt:variant>
      <vt:variant>
        <vt:i4>0</vt:i4>
      </vt:variant>
      <vt:variant>
        <vt:i4>5</vt:i4>
      </vt:variant>
      <vt:variant>
        <vt:lpwstr>http://www.uradni-list.si/1/objava.jsp?sop=2018-01-1402</vt:lpwstr>
      </vt:variant>
      <vt:variant>
        <vt:lpwstr/>
      </vt:variant>
      <vt:variant>
        <vt:i4>8257576</vt:i4>
      </vt:variant>
      <vt:variant>
        <vt:i4>849</vt:i4>
      </vt:variant>
      <vt:variant>
        <vt:i4>0</vt:i4>
      </vt:variant>
      <vt:variant>
        <vt:i4>5</vt:i4>
      </vt:variant>
      <vt:variant>
        <vt:lpwstr>http://www.uradni-list.si/1/objava.jsp?sop=2018-01-0887</vt:lpwstr>
      </vt:variant>
      <vt:variant>
        <vt:lpwstr/>
      </vt:variant>
      <vt:variant>
        <vt:i4>7733285</vt:i4>
      </vt:variant>
      <vt:variant>
        <vt:i4>846</vt:i4>
      </vt:variant>
      <vt:variant>
        <vt:i4>0</vt:i4>
      </vt:variant>
      <vt:variant>
        <vt:i4>5</vt:i4>
      </vt:variant>
      <vt:variant>
        <vt:lpwstr>http://www.uradni-list.si/1/objava.jsp?sop=2014-01-1918</vt:lpwstr>
      </vt:variant>
      <vt:variant>
        <vt:lpwstr/>
      </vt:variant>
      <vt:variant>
        <vt:i4>7536682</vt:i4>
      </vt:variant>
      <vt:variant>
        <vt:i4>843</vt:i4>
      </vt:variant>
      <vt:variant>
        <vt:i4>0</vt:i4>
      </vt:variant>
      <vt:variant>
        <vt:i4>5</vt:i4>
      </vt:variant>
      <vt:variant>
        <vt:lpwstr>http://www.uradni-list.si/1/objava.jsp?sop=2010-01-0254</vt:lpwstr>
      </vt:variant>
      <vt:variant>
        <vt:lpwstr/>
      </vt:variant>
      <vt:variant>
        <vt:i4>7536683</vt:i4>
      </vt:variant>
      <vt:variant>
        <vt:i4>840</vt:i4>
      </vt:variant>
      <vt:variant>
        <vt:i4>0</vt:i4>
      </vt:variant>
      <vt:variant>
        <vt:i4>5</vt:i4>
      </vt:variant>
      <vt:variant>
        <vt:lpwstr>http://www.uradni-list.si/1/objava.jsp?sop=2006-01-2567</vt:lpwstr>
      </vt:variant>
      <vt:variant>
        <vt:lpwstr/>
      </vt:variant>
      <vt:variant>
        <vt:i4>7340078</vt:i4>
      </vt:variant>
      <vt:variant>
        <vt:i4>837</vt:i4>
      </vt:variant>
      <vt:variant>
        <vt:i4>0</vt:i4>
      </vt:variant>
      <vt:variant>
        <vt:i4>5</vt:i4>
      </vt:variant>
      <vt:variant>
        <vt:lpwstr>http://www.uradni-list.si/1/objava.jsp?sop=2004-01-4233</vt:lpwstr>
      </vt:variant>
      <vt:variant>
        <vt:lpwstr/>
      </vt:variant>
      <vt:variant>
        <vt:i4>7602217</vt:i4>
      </vt:variant>
      <vt:variant>
        <vt:i4>834</vt:i4>
      </vt:variant>
      <vt:variant>
        <vt:i4>0</vt:i4>
      </vt:variant>
      <vt:variant>
        <vt:i4>5</vt:i4>
      </vt:variant>
      <vt:variant>
        <vt:lpwstr>http://www.uradni-list.si/1/objava.jsp?sop=2009-01-3807</vt:lpwstr>
      </vt:variant>
      <vt:variant>
        <vt:lpwstr/>
      </vt:variant>
      <vt:variant>
        <vt:i4>7471143</vt:i4>
      </vt:variant>
      <vt:variant>
        <vt:i4>831</vt:i4>
      </vt:variant>
      <vt:variant>
        <vt:i4>0</vt:i4>
      </vt:variant>
      <vt:variant>
        <vt:i4>5</vt:i4>
      </vt:variant>
      <vt:variant>
        <vt:lpwstr>http://www.uradni-list.si/1/objava.jsp?sop=2006-01-2977</vt:lpwstr>
      </vt:variant>
      <vt:variant>
        <vt:lpwstr/>
      </vt:variant>
      <vt:variant>
        <vt:i4>8126506</vt:i4>
      </vt:variant>
      <vt:variant>
        <vt:i4>828</vt:i4>
      </vt:variant>
      <vt:variant>
        <vt:i4>0</vt:i4>
      </vt:variant>
      <vt:variant>
        <vt:i4>5</vt:i4>
      </vt:variant>
      <vt:variant>
        <vt:lpwstr>http://www.uradni-list.si/1/objava.jsp?sop=2017-01-3592</vt:lpwstr>
      </vt:variant>
      <vt:variant>
        <vt:lpwstr/>
      </vt:variant>
      <vt:variant>
        <vt:i4>7602208</vt:i4>
      </vt:variant>
      <vt:variant>
        <vt:i4>825</vt:i4>
      </vt:variant>
      <vt:variant>
        <vt:i4>0</vt:i4>
      </vt:variant>
      <vt:variant>
        <vt:i4>5</vt:i4>
      </vt:variant>
      <vt:variant>
        <vt:lpwstr>http://www.uradni-list.si/1/objava.jsp?sop=2018-01-4067</vt:lpwstr>
      </vt:variant>
      <vt:variant>
        <vt:lpwstr/>
      </vt:variant>
      <vt:variant>
        <vt:i4>7602208</vt:i4>
      </vt:variant>
      <vt:variant>
        <vt:i4>822</vt:i4>
      </vt:variant>
      <vt:variant>
        <vt:i4>0</vt:i4>
      </vt:variant>
      <vt:variant>
        <vt:i4>5</vt:i4>
      </vt:variant>
      <vt:variant>
        <vt:lpwstr>http://www.uradni-list.si/1/objava.jsp?sop=2018-01-4067</vt:lpwstr>
      </vt:variant>
      <vt:variant>
        <vt:lpwstr/>
      </vt:variant>
      <vt:variant>
        <vt:i4>7602219</vt:i4>
      </vt:variant>
      <vt:variant>
        <vt:i4>819</vt:i4>
      </vt:variant>
      <vt:variant>
        <vt:i4>0</vt:i4>
      </vt:variant>
      <vt:variant>
        <vt:i4>5</vt:i4>
      </vt:variant>
      <vt:variant>
        <vt:lpwstr>http://www.uradni-list.si/1/objava.jsp?sop=2015-01-3610</vt:lpwstr>
      </vt:variant>
      <vt:variant>
        <vt:lpwstr/>
      </vt:variant>
      <vt:variant>
        <vt:i4>7798829</vt:i4>
      </vt:variant>
      <vt:variant>
        <vt:i4>816</vt:i4>
      </vt:variant>
      <vt:variant>
        <vt:i4>0</vt:i4>
      </vt:variant>
      <vt:variant>
        <vt:i4>5</vt:i4>
      </vt:variant>
      <vt:variant>
        <vt:lpwstr>http://www.uradni-list.si/1/objava.jsp?sop=2010-01-0519</vt:lpwstr>
      </vt:variant>
      <vt:variant>
        <vt:lpwstr/>
      </vt:variant>
      <vt:variant>
        <vt:i4>8257573</vt:i4>
      </vt:variant>
      <vt:variant>
        <vt:i4>813</vt:i4>
      </vt:variant>
      <vt:variant>
        <vt:i4>0</vt:i4>
      </vt:variant>
      <vt:variant>
        <vt:i4>5</vt:i4>
      </vt:variant>
      <vt:variant>
        <vt:lpwstr>http://www.uradni-list.si/1/objava.jsp?sop=2005-01-0892</vt:lpwstr>
      </vt:variant>
      <vt:variant>
        <vt:lpwstr/>
      </vt:variant>
      <vt:variant>
        <vt:i4>7340072</vt:i4>
      </vt:variant>
      <vt:variant>
        <vt:i4>810</vt:i4>
      </vt:variant>
      <vt:variant>
        <vt:i4>0</vt:i4>
      </vt:variant>
      <vt:variant>
        <vt:i4>5</vt:i4>
      </vt:variant>
      <vt:variant>
        <vt:lpwstr>http://www.uradni-list.si/1/objava.jsp?sop=2019-01-2942</vt:lpwstr>
      </vt:variant>
      <vt:variant>
        <vt:lpwstr/>
      </vt:variant>
      <vt:variant>
        <vt:i4>7733280</vt:i4>
      </vt:variant>
      <vt:variant>
        <vt:i4>807</vt:i4>
      </vt:variant>
      <vt:variant>
        <vt:i4>0</vt:i4>
      </vt:variant>
      <vt:variant>
        <vt:i4>5</vt:i4>
      </vt:variant>
      <vt:variant>
        <vt:lpwstr>http://www.uradni-list.si/1/objava.jsp?sop=2019-01-2129</vt:lpwstr>
      </vt:variant>
      <vt:variant>
        <vt:lpwstr/>
      </vt:variant>
      <vt:variant>
        <vt:i4>7798825</vt:i4>
      </vt:variant>
      <vt:variant>
        <vt:i4>804</vt:i4>
      </vt:variant>
      <vt:variant>
        <vt:i4>0</vt:i4>
      </vt:variant>
      <vt:variant>
        <vt:i4>5</vt:i4>
      </vt:variant>
      <vt:variant>
        <vt:lpwstr>http://www.uradni-list.si/1/objava.jsp?sop=2016-01-1705</vt:lpwstr>
      </vt:variant>
      <vt:variant>
        <vt:lpwstr/>
      </vt:variant>
      <vt:variant>
        <vt:i4>7667750</vt:i4>
      </vt:variant>
      <vt:variant>
        <vt:i4>801</vt:i4>
      </vt:variant>
      <vt:variant>
        <vt:i4>0</vt:i4>
      </vt:variant>
      <vt:variant>
        <vt:i4>5</vt:i4>
      </vt:variant>
      <vt:variant>
        <vt:lpwstr>http://www.uradni-list.si/1/objava.jsp?sop=2016-01-0831</vt:lpwstr>
      </vt:variant>
      <vt:variant>
        <vt:lpwstr/>
      </vt:variant>
      <vt:variant>
        <vt:i4>7602212</vt:i4>
      </vt:variant>
      <vt:variant>
        <vt:i4>798</vt:i4>
      </vt:variant>
      <vt:variant>
        <vt:i4>0</vt:i4>
      </vt:variant>
      <vt:variant>
        <vt:i4>5</vt:i4>
      </vt:variant>
      <vt:variant>
        <vt:lpwstr>http://www.uradni-list.si/1/objava.jsp?sop=2015-01-1930</vt:lpwstr>
      </vt:variant>
      <vt:variant>
        <vt:lpwstr/>
      </vt:variant>
      <vt:variant>
        <vt:i4>7405603</vt:i4>
      </vt:variant>
      <vt:variant>
        <vt:i4>795</vt:i4>
      </vt:variant>
      <vt:variant>
        <vt:i4>0</vt:i4>
      </vt:variant>
      <vt:variant>
        <vt:i4>5</vt:i4>
      </vt:variant>
      <vt:variant>
        <vt:lpwstr>http://www.uradni-list.si/1/objava.jsp?sop=2012-01-1962</vt:lpwstr>
      </vt:variant>
      <vt:variant>
        <vt:lpwstr/>
      </vt:variant>
      <vt:variant>
        <vt:i4>7602222</vt:i4>
      </vt:variant>
      <vt:variant>
        <vt:i4>792</vt:i4>
      </vt:variant>
      <vt:variant>
        <vt:i4>0</vt:i4>
      </vt:variant>
      <vt:variant>
        <vt:i4>5</vt:i4>
      </vt:variant>
      <vt:variant>
        <vt:lpwstr>http://www.uradni-list.si/1/objava.jsp?sop=2011-01-3715</vt:lpwstr>
      </vt:variant>
      <vt:variant>
        <vt:lpwstr/>
      </vt:variant>
      <vt:variant>
        <vt:i4>7995439</vt:i4>
      </vt:variant>
      <vt:variant>
        <vt:i4>789</vt:i4>
      </vt:variant>
      <vt:variant>
        <vt:i4>0</vt:i4>
      </vt:variant>
      <vt:variant>
        <vt:i4>5</vt:i4>
      </vt:variant>
      <vt:variant>
        <vt:lpwstr>http://www.uradni-list.si/1/objava.jsp?sop=2010-01-4784</vt:lpwstr>
      </vt:variant>
      <vt:variant>
        <vt:lpwstr/>
      </vt:variant>
      <vt:variant>
        <vt:i4>7536682</vt:i4>
      </vt:variant>
      <vt:variant>
        <vt:i4>786</vt:i4>
      </vt:variant>
      <vt:variant>
        <vt:i4>0</vt:i4>
      </vt:variant>
      <vt:variant>
        <vt:i4>5</vt:i4>
      </vt:variant>
      <vt:variant>
        <vt:lpwstr>http://www.uradni-list.si/1/objava.jsp?sop=2010-01-4217</vt:lpwstr>
      </vt:variant>
      <vt:variant>
        <vt:lpwstr/>
      </vt:variant>
      <vt:variant>
        <vt:i4>7536676</vt:i4>
      </vt:variant>
      <vt:variant>
        <vt:i4>783</vt:i4>
      </vt:variant>
      <vt:variant>
        <vt:i4>0</vt:i4>
      </vt:variant>
      <vt:variant>
        <vt:i4>5</vt:i4>
      </vt:variant>
      <vt:variant>
        <vt:lpwstr>http://www.uradni-list.si/1/objava.jsp?sop=2008-01-1459</vt:lpwstr>
      </vt:variant>
      <vt:variant>
        <vt:lpwstr/>
      </vt:variant>
      <vt:variant>
        <vt:i4>7667752</vt:i4>
      </vt:variant>
      <vt:variant>
        <vt:i4>780</vt:i4>
      </vt:variant>
      <vt:variant>
        <vt:i4>0</vt:i4>
      </vt:variant>
      <vt:variant>
        <vt:i4>5</vt:i4>
      </vt:variant>
      <vt:variant>
        <vt:lpwstr>http://www.uradni-list.si/1/objava.jsp?sop=2006-01-4666</vt:lpwstr>
      </vt:variant>
      <vt:variant>
        <vt:lpwstr/>
      </vt:variant>
      <vt:variant>
        <vt:i4>7602219</vt:i4>
      </vt:variant>
      <vt:variant>
        <vt:i4>777</vt:i4>
      </vt:variant>
      <vt:variant>
        <vt:i4>0</vt:i4>
      </vt:variant>
      <vt:variant>
        <vt:i4>5</vt:i4>
      </vt:variant>
      <vt:variant>
        <vt:lpwstr>http://www.uradni-list.si/1/objava.jsp?sop=2015-01-3612</vt:lpwstr>
      </vt:variant>
      <vt:variant>
        <vt:lpwstr/>
      </vt:variant>
      <vt:variant>
        <vt:i4>7536674</vt:i4>
      </vt:variant>
      <vt:variant>
        <vt:i4>774</vt:i4>
      </vt:variant>
      <vt:variant>
        <vt:i4>0</vt:i4>
      </vt:variant>
      <vt:variant>
        <vt:i4>5</vt:i4>
      </vt:variant>
      <vt:variant>
        <vt:lpwstr>http://www.uradni-list.si/1/objava.jsp?sop=2002-01-4807</vt:lpwstr>
      </vt:variant>
      <vt:variant>
        <vt:lpwstr/>
      </vt:variant>
      <vt:variant>
        <vt:i4>7798829</vt:i4>
      </vt:variant>
      <vt:variant>
        <vt:i4>771</vt:i4>
      </vt:variant>
      <vt:variant>
        <vt:i4>0</vt:i4>
      </vt:variant>
      <vt:variant>
        <vt:i4>5</vt:i4>
      </vt:variant>
      <vt:variant>
        <vt:lpwstr>http://www.uradni-list.si/1/objava.jsp?sop=2001-01-4446</vt:lpwstr>
      </vt:variant>
      <vt:variant>
        <vt:lpwstr/>
      </vt:variant>
      <vt:variant>
        <vt:i4>8192040</vt:i4>
      </vt:variant>
      <vt:variant>
        <vt:i4>768</vt:i4>
      </vt:variant>
      <vt:variant>
        <vt:i4>0</vt:i4>
      </vt:variant>
      <vt:variant>
        <vt:i4>5</vt:i4>
      </vt:variant>
      <vt:variant>
        <vt:lpwstr>http://www.uradni-list.si/1/objava.jsp?sop=2012-01-3287</vt:lpwstr>
      </vt:variant>
      <vt:variant>
        <vt:lpwstr/>
      </vt:variant>
      <vt:variant>
        <vt:i4>7602218</vt:i4>
      </vt:variant>
      <vt:variant>
        <vt:i4>765</vt:i4>
      </vt:variant>
      <vt:variant>
        <vt:i4>0</vt:i4>
      </vt:variant>
      <vt:variant>
        <vt:i4>5</vt:i4>
      </vt:variant>
      <vt:variant>
        <vt:lpwstr>http://www.uradni-list.si/1/objava.jsp?sop=2011-01-0326</vt:lpwstr>
      </vt:variant>
      <vt:variant>
        <vt:lpwstr/>
      </vt:variant>
      <vt:variant>
        <vt:i4>8257572</vt:i4>
      </vt:variant>
      <vt:variant>
        <vt:i4>762</vt:i4>
      </vt:variant>
      <vt:variant>
        <vt:i4>0</vt:i4>
      </vt:variant>
      <vt:variant>
        <vt:i4>5</vt:i4>
      </vt:variant>
      <vt:variant>
        <vt:lpwstr>http://www.uradni-list.si/1/objava.jsp?sop=2008-01-0490</vt:lpwstr>
      </vt:variant>
      <vt:variant>
        <vt:lpwstr/>
      </vt:variant>
      <vt:variant>
        <vt:i4>7536683</vt:i4>
      </vt:variant>
      <vt:variant>
        <vt:i4>759</vt:i4>
      </vt:variant>
      <vt:variant>
        <vt:i4>0</vt:i4>
      </vt:variant>
      <vt:variant>
        <vt:i4>5</vt:i4>
      </vt:variant>
      <vt:variant>
        <vt:lpwstr>http://www.uradni-list.si/1/objava.jsp?sop=2006-01-2569</vt:lpwstr>
      </vt:variant>
      <vt:variant>
        <vt:lpwstr/>
      </vt:variant>
      <vt:variant>
        <vt:i4>7733294</vt:i4>
      </vt:variant>
      <vt:variant>
        <vt:i4>756</vt:i4>
      </vt:variant>
      <vt:variant>
        <vt:i4>0</vt:i4>
      </vt:variant>
      <vt:variant>
        <vt:i4>5</vt:i4>
      </vt:variant>
      <vt:variant>
        <vt:lpwstr>http://www.uradni-list.si/1/objava.jsp?sop=2004-01-2236</vt:lpwstr>
      </vt:variant>
      <vt:variant>
        <vt:lpwstr/>
      </vt:variant>
      <vt:variant>
        <vt:i4>7340067</vt:i4>
      </vt:variant>
      <vt:variant>
        <vt:i4>753</vt:i4>
      </vt:variant>
      <vt:variant>
        <vt:i4>0</vt:i4>
      </vt:variant>
      <vt:variant>
        <vt:i4>5</vt:i4>
      </vt:variant>
      <vt:variant>
        <vt:lpwstr>http://www.uradni-list.si/1/objava.jsp?sop=2003-01-4831</vt:lpwstr>
      </vt:variant>
      <vt:variant>
        <vt:lpwstr/>
      </vt:variant>
      <vt:variant>
        <vt:i4>7798829</vt:i4>
      </vt:variant>
      <vt:variant>
        <vt:i4>750</vt:i4>
      </vt:variant>
      <vt:variant>
        <vt:i4>0</vt:i4>
      </vt:variant>
      <vt:variant>
        <vt:i4>5</vt:i4>
      </vt:variant>
      <vt:variant>
        <vt:lpwstr>http://www.uradni-list.si/1/objava.jsp?sop=2012-01-1700</vt:lpwstr>
      </vt:variant>
      <vt:variant>
        <vt:lpwstr/>
      </vt:variant>
      <vt:variant>
        <vt:i4>7667744</vt:i4>
      </vt:variant>
      <vt:variant>
        <vt:i4>747</vt:i4>
      </vt:variant>
      <vt:variant>
        <vt:i4>0</vt:i4>
      </vt:variant>
      <vt:variant>
        <vt:i4>5</vt:i4>
      </vt:variant>
      <vt:variant>
        <vt:lpwstr>http://www.uradni-list.si/1/objava.jsp?sop=2008-01-3015</vt:lpwstr>
      </vt:variant>
      <vt:variant>
        <vt:lpwstr/>
      </vt:variant>
      <vt:variant>
        <vt:i4>7667744</vt:i4>
      </vt:variant>
      <vt:variant>
        <vt:i4>744</vt:i4>
      </vt:variant>
      <vt:variant>
        <vt:i4>0</vt:i4>
      </vt:variant>
      <vt:variant>
        <vt:i4>5</vt:i4>
      </vt:variant>
      <vt:variant>
        <vt:lpwstr>http://www.uradni-list.si/1/objava.jsp?sop=2008-01-3014</vt:lpwstr>
      </vt:variant>
      <vt:variant>
        <vt:lpwstr/>
      </vt:variant>
      <vt:variant>
        <vt:i4>7602216</vt:i4>
      </vt:variant>
      <vt:variant>
        <vt:i4>741</vt:i4>
      </vt:variant>
      <vt:variant>
        <vt:i4>0</vt:i4>
      </vt:variant>
      <vt:variant>
        <vt:i4>5</vt:i4>
      </vt:variant>
      <vt:variant>
        <vt:lpwstr>http://www.uradni-list.si/1/objava.jsp?sop=2008-01-2817</vt:lpwstr>
      </vt:variant>
      <vt:variant>
        <vt:lpwstr/>
      </vt:variant>
      <vt:variant>
        <vt:i4>7667755</vt:i4>
      </vt:variant>
      <vt:variant>
        <vt:i4>738</vt:i4>
      </vt:variant>
      <vt:variant>
        <vt:i4>0</vt:i4>
      </vt:variant>
      <vt:variant>
        <vt:i4>5</vt:i4>
      </vt:variant>
      <vt:variant>
        <vt:lpwstr>http://www.uradni-list.si/1/objava.jsp?sop=2007-01-3411</vt:lpwstr>
      </vt:variant>
      <vt:variant>
        <vt:lpwstr/>
      </vt:variant>
      <vt:variant>
        <vt:i4>7536682</vt:i4>
      </vt:variant>
      <vt:variant>
        <vt:i4>735</vt:i4>
      </vt:variant>
      <vt:variant>
        <vt:i4>0</vt:i4>
      </vt:variant>
      <vt:variant>
        <vt:i4>5</vt:i4>
      </vt:variant>
      <vt:variant>
        <vt:lpwstr>http://www.uradni-list.si/1/objava.jsp?sop=2010-01-0253</vt:lpwstr>
      </vt:variant>
      <vt:variant>
        <vt:lpwstr/>
      </vt:variant>
      <vt:variant>
        <vt:i4>7340068</vt:i4>
      </vt:variant>
      <vt:variant>
        <vt:i4>732</vt:i4>
      </vt:variant>
      <vt:variant>
        <vt:i4>0</vt:i4>
      </vt:variant>
      <vt:variant>
        <vt:i4>5</vt:i4>
      </vt:variant>
      <vt:variant>
        <vt:lpwstr>http://www.uradni-list.si/1/objava.jsp?sop=2004-01-3841</vt:lpwstr>
      </vt:variant>
      <vt:variant>
        <vt:lpwstr/>
      </vt:variant>
      <vt:variant>
        <vt:i4>8257573</vt:i4>
      </vt:variant>
      <vt:variant>
        <vt:i4>729</vt:i4>
      </vt:variant>
      <vt:variant>
        <vt:i4>0</vt:i4>
      </vt:variant>
      <vt:variant>
        <vt:i4>5</vt:i4>
      </vt:variant>
      <vt:variant>
        <vt:lpwstr>http://www.uradni-list.si/1/objava.jsp?sop=2018-01-0588</vt:lpwstr>
      </vt:variant>
      <vt:variant>
        <vt:lpwstr/>
      </vt:variant>
      <vt:variant>
        <vt:i4>7471144</vt:i4>
      </vt:variant>
      <vt:variant>
        <vt:i4>726</vt:i4>
      </vt:variant>
      <vt:variant>
        <vt:i4>0</vt:i4>
      </vt:variant>
      <vt:variant>
        <vt:i4>5</vt:i4>
      </vt:variant>
      <vt:variant>
        <vt:lpwstr>http://www.uradni-list.si/1/objava.jsp?sop=2015-01-3570</vt:lpwstr>
      </vt:variant>
      <vt:variant>
        <vt:lpwstr/>
      </vt:variant>
      <vt:variant>
        <vt:i4>7471146</vt:i4>
      </vt:variant>
      <vt:variant>
        <vt:i4>723</vt:i4>
      </vt:variant>
      <vt:variant>
        <vt:i4>0</vt:i4>
      </vt:variant>
      <vt:variant>
        <vt:i4>5</vt:i4>
      </vt:variant>
      <vt:variant>
        <vt:lpwstr>http://www.uradni-list.si/1/objava.jsp?sop=2015-01-3772</vt:lpwstr>
      </vt:variant>
      <vt:variant>
        <vt:lpwstr/>
      </vt:variant>
      <vt:variant>
        <vt:i4>7536687</vt:i4>
      </vt:variant>
      <vt:variant>
        <vt:i4>720</vt:i4>
      </vt:variant>
      <vt:variant>
        <vt:i4>0</vt:i4>
      </vt:variant>
      <vt:variant>
        <vt:i4>5</vt:i4>
      </vt:variant>
      <vt:variant>
        <vt:lpwstr>http://www.uradni-list.si/1/objava.jsp?sop=2015-01-2277</vt:lpwstr>
      </vt:variant>
      <vt:variant>
        <vt:lpwstr/>
      </vt:variant>
      <vt:variant>
        <vt:i4>7471149</vt:i4>
      </vt:variant>
      <vt:variant>
        <vt:i4>717</vt:i4>
      </vt:variant>
      <vt:variant>
        <vt:i4>0</vt:i4>
      </vt:variant>
      <vt:variant>
        <vt:i4>5</vt:i4>
      </vt:variant>
      <vt:variant>
        <vt:lpwstr>http://www.uradni-list.si/1/objava.jsp?sop=2013-01-3677</vt:lpwstr>
      </vt:variant>
      <vt:variant>
        <vt:lpwstr/>
      </vt:variant>
      <vt:variant>
        <vt:i4>7667757</vt:i4>
      </vt:variant>
      <vt:variant>
        <vt:i4>714</vt:i4>
      </vt:variant>
      <vt:variant>
        <vt:i4>0</vt:i4>
      </vt:variant>
      <vt:variant>
        <vt:i4>5</vt:i4>
      </vt:variant>
      <vt:variant>
        <vt:lpwstr>http://www.uradni-list.si/1/objava.jsp?sop=2013-21-0433</vt:lpwstr>
      </vt:variant>
      <vt:variant>
        <vt:lpwstr/>
      </vt:variant>
      <vt:variant>
        <vt:i4>7471149</vt:i4>
      </vt:variant>
      <vt:variant>
        <vt:i4>711</vt:i4>
      </vt:variant>
      <vt:variant>
        <vt:i4>0</vt:i4>
      </vt:variant>
      <vt:variant>
        <vt:i4>5</vt:i4>
      </vt:variant>
      <vt:variant>
        <vt:lpwstr>http://www.uradni-list.si/1/objava.jsp?sop=2011-01-0449</vt:lpwstr>
      </vt:variant>
      <vt:variant>
        <vt:lpwstr/>
      </vt:variant>
      <vt:variant>
        <vt:i4>7405602</vt:i4>
      </vt:variant>
      <vt:variant>
        <vt:i4>708</vt:i4>
      </vt:variant>
      <vt:variant>
        <vt:i4>0</vt:i4>
      </vt:variant>
      <vt:variant>
        <vt:i4>5</vt:i4>
      </vt:variant>
      <vt:variant>
        <vt:lpwstr>http://www.uradni-list.si/1/objava.jsp?sop=2018-01-0276</vt:lpwstr>
      </vt:variant>
      <vt:variant>
        <vt:lpwstr/>
      </vt:variant>
      <vt:variant>
        <vt:i4>8257582</vt:i4>
      </vt:variant>
      <vt:variant>
        <vt:i4>705</vt:i4>
      </vt:variant>
      <vt:variant>
        <vt:i4>0</vt:i4>
      </vt:variant>
      <vt:variant>
        <vt:i4>5</vt:i4>
      </vt:variant>
      <vt:variant>
        <vt:lpwstr>http://www.uradni-list.si/1/objava.jsp?sop=2006-01-0098</vt:lpwstr>
      </vt:variant>
      <vt:variant>
        <vt:lpwstr/>
      </vt:variant>
      <vt:variant>
        <vt:i4>7340073</vt:i4>
      </vt:variant>
      <vt:variant>
        <vt:i4>702</vt:i4>
      </vt:variant>
      <vt:variant>
        <vt:i4>0</vt:i4>
      </vt:variant>
      <vt:variant>
        <vt:i4>5</vt:i4>
      </vt:variant>
      <vt:variant>
        <vt:lpwstr>http://www.uradni-list.si/1/objava.jsp?sop=2011-01-3056</vt:lpwstr>
      </vt:variant>
      <vt:variant>
        <vt:lpwstr/>
      </vt:variant>
      <vt:variant>
        <vt:i4>7602216</vt:i4>
      </vt:variant>
      <vt:variant>
        <vt:i4>699</vt:i4>
      </vt:variant>
      <vt:variant>
        <vt:i4>0</vt:i4>
      </vt:variant>
      <vt:variant>
        <vt:i4>5</vt:i4>
      </vt:variant>
      <vt:variant>
        <vt:lpwstr>http://www.uradni-list.si/1/objava.jsp?sop=2007-01-2719</vt:lpwstr>
      </vt:variant>
      <vt:variant>
        <vt:lpwstr/>
      </vt:variant>
      <vt:variant>
        <vt:i4>7471149</vt:i4>
      </vt:variant>
      <vt:variant>
        <vt:i4>696</vt:i4>
      </vt:variant>
      <vt:variant>
        <vt:i4>0</vt:i4>
      </vt:variant>
      <vt:variant>
        <vt:i4>5</vt:i4>
      </vt:variant>
      <vt:variant>
        <vt:lpwstr>http://www.uradni-list.si/1/objava.jsp?sop=2005-01-5005</vt:lpwstr>
      </vt:variant>
      <vt:variant>
        <vt:lpwstr/>
      </vt:variant>
      <vt:variant>
        <vt:i4>7733290</vt:i4>
      </vt:variant>
      <vt:variant>
        <vt:i4>693</vt:i4>
      </vt:variant>
      <vt:variant>
        <vt:i4>0</vt:i4>
      </vt:variant>
      <vt:variant>
        <vt:i4>5</vt:i4>
      </vt:variant>
      <vt:variant>
        <vt:lpwstr>http://www.uradni-list.si/1/objava.jsp?sop=2014-01-1619</vt:lpwstr>
      </vt:variant>
      <vt:variant>
        <vt:lpwstr/>
      </vt:variant>
      <vt:variant>
        <vt:i4>7340076</vt:i4>
      </vt:variant>
      <vt:variant>
        <vt:i4>690</vt:i4>
      </vt:variant>
      <vt:variant>
        <vt:i4>0</vt:i4>
      </vt:variant>
      <vt:variant>
        <vt:i4>5</vt:i4>
      </vt:variant>
      <vt:variant>
        <vt:lpwstr>http://www.uradni-list.si/1/objava.jsp?sop=2007-01-2353</vt:lpwstr>
      </vt:variant>
      <vt:variant>
        <vt:lpwstr/>
      </vt:variant>
      <vt:variant>
        <vt:i4>7733290</vt:i4>
      </vt:variant>
      <vt:variant>
        <vt:i4>687</vt:i4>
      </vt:variant>
      <vt:variant>
        <vt:i4>0</vt:i4>
      </vt:variant>
      <vt:variant>
        <vt:i4>5</vt:i4>
      </vt:variant>
      <vt:variant>
        <vt:lpwstr>http://www.uradni-list.si/1/objava.jsp?sop=2017-01-2522</vt:lpwstr>
      </vt:variant>
      <vt:variant>
        <vt:lpwstr/>
      </vt:variant>
      <vt:variant>
        <vt:i4>7340074</vt:i4>
      </vt:variant>
      <vt:variant>
        <vt:i4>684</vt:i4>
      </vt:variant>
      <vt:variant>
        <vt:i4>0</vt:i4>
      </vt:variant>
      <vt:variant>
        <vt:i4>5</vt:i4>
      </vt:variant>
      <vt:variant>
        <vt:lpwstr>http://www.uradni-list.si/1/objava.jsp?sop=2014-01-0663</vt:lpwstr>
      </vt:variant>
      <vt:variant>
        <vt:lpwstr/>
      </vt:variant>
      <vt:variant>
        <vt:i4>7733286</vt:i4>
      </vt:variant>
      <vt:variant>
        <vt:i4>681</vt:i4>
      </vt:variant>
      <vt:variant>
        <vt:i4>0</vt:i4>
      </vt:variant>
      <vt:variant>
        <vt:i4>5</vt:i4>
      </vt:variant>
      <vt:variant>
        <vt:lpwstr>http://www.uradni-list.si/1/objava.jsp?sop=1994-01-2392</vt:lpwstr>
      </vt:variant>
      <vt:variant>
        <vt:lpwstr/>
      </vt:variant>
      <vt:variant>
        <vt:i4>7798824</vt:i4>
      </vt:variant>
      <vt:variant>
        <vt:i4>678</vt:i4>
      </vt:variant>
      <vt:variant>
        <vt:i4>0</vt:i4>
      </vt:variant>
      <vt:variant>
        <vt:i4>5</vt:i4>
      </vt:variant>
      <vt:variant>
        <vt:lpwstr>http://www.uradni-list.si/1/objava.jsp?sop=2019-01-0914</vt:lpwstr>
      </vt:variant>
      <vt:variant>
        <vt:lpwstr/>
      </vt:variant>
      <vt:variant>
        <vt:i4>7667752</vt:i4>
      </vt:variant>
      <vt:variant>
        <vt:i4>675</vt:i4>
      </vt:variant>
      <vt:variant>
        <vt:i4>0</vt:i4>
      </vt:variant>
      <vt:variant>
        <vt:i4>5</vt:i4>
      </vt:variant>
      <vt:variant>
        <vt:lpwstr>http://www.uradni-list.si/1/objava.jsp?sop=2017-01-0730</vt:lpwstr>
      </vt:variant>
      <vt:variant>
        <vt:lpwstr/>
      </vt:variant>
      <vt:variant>
        <vt:i4>8126511</vt:i4>
      </vt:variant>
      <vt:variant>
        <vt:i4>672</vt:i4>
      </vt:variant>
      <vt:variant>
        <vt:i4>0</vt:i4>
      </vt:variant>
      <vt:variant>
        <vt:i4>5</vt:i4>
      </vt:variant>
      <vt:variant>
        <vt:lpwstr>http://www.uradni-list.si/1/objava.jsp?sop=2015-01-2281</vt:lpwstr>
      </vt:variant>
      <vt:variant>
        <vt:lpwstr/>
      </vt:variant>
      <vt:variant>
        <vt:i4>7733291</vt:i4>
      </vt:variant>
      <vt:variant>
        <vt:i4>669</vt:i4>
      </vt:variant>
      <vt:variant>
        <vt:i4>0</vt:i4>
      </vt:variant>
      <vt:variant>
        <vt:i4>5</vt:i4>
      </vt:variant>
      <vt:variant>
        <vt:lpwstr>http://www.uradni-list.si/1/objava.jsp?sop=2013-01-3035</vt:lpwstr>
      </vt:variant>
      <vt:variant>
        <vt:lpwstr/>
      </vt:variant>
      <vt:variant>
        <vt:i4>8257581</vt:i4>
      </vt:variant>
      <vt:variant>
        <vt:i4>666</vt:i4>
      </vt:variant>
      <vt:variant>
        <vt:i4>0</vt:i4>
      </vt:variant>
      <vt:variant>
        <vt:i4>5</vt:i4>
      </vt:variant>
      <vt:variant>
        <vt:lpwstr>http://www.uradni-list.si/1/objava.jsp?sop=2013-01-1696</vt:lpwstr>
      </vt:variant>
      <vt:variant>
        <vt:lpwstr/>
      </vt:variant>
      <vt:variant>
        <vt:i4>7602222</vt:i4>
      </vt:variant>
      <vt:variant>
        <vt:i4>663</vt:i4>
      </vt:variant>
      <vt:variant>
        <vt:i4>0</vt:i4>
      </vt:variant>
      <vt:variant>
        <vt:i4>5</vt:i4>
      </vt:variant>
      <vt:variant>
        <vt:lpwstr>http://www.uradni-list.si/1/objava.jsp?sop=2012-01-2405</vt:lpwstr>
      </vt:variant>
      <vt:variant>
        <vt:lpwstr/>
      </vt:variant>
      <vt:variant>
        <vt:i4>7798830</vt:i4>
      </vt:variant>
      <vt:variant>
        <vt:i4>660</vt:i4>
      </vt:variant>
      <vt:variant>
        <vt:i4>0</vt:i4>
      </vt:variant>
      <vt:variant>
        <vt:i4>5</vt:i4>
      </vt:variant>
      <vt:variant>
        <vt:lpwstr>http://www.uradni-list.si/1/objava.jsp?sop=2012-01-1401</vt:lpwstr>
      </vt:variant>
      <vt:variant>
        <vt:lpwstr/>
      </vt:variant>
      <vt:variant>
        <vt:i4>7602208</vt:i4>
      </vt:variant>
      <vt:variant>
        <vt:i4>657</vt:i4>
      </vt:variant>
      <vt:variant>
        <vt:i4>0</vt:i4>
      </vt:variant>
      <vt:variant>
        <vt:i4>5</vt:i4>
      </vt:variant>
      <vt:variant>
        <vt:lpwstr>http://www.uradni-list.si/1/objava.jsp?sop=2011-01-3912</vt:lpwstr>
      </vt:variant>
      <vt:variant>
        <vt:lpwstr/>
      </vt:variant>
      <vt:variant>
        <vt:i4>8323116</vt:i4>
      </vt:variant>
      <vt:variant>
        <vt:i4>654</vt:i4>
      </vt:variant>
      <vt:variant>
        <vt:i4>0</vt:i4>
      </vt:variant>
      <vt:variant>
        <vt:i4>5</vt:i4>
      </vt:variant>
      <vt:variant>
        <vt:lpwstr>http://www.uradni-list.si/1/objava.jsp?sop=2011-01-1587</vt:lpwstr>
      </vt:variant>
      <vt:variant>
        <vt:lpwstr/>
      </vt:variant>
      <vt:variant>
        <vt:i4>7798817</vt:i4>
      </vt:variant>
      <vt:variant>
        <vt:i4>651</vt:i4>
      </vt:variant>
      <vt:variant>
        <vt:i4>0</vt:i4>
      </vt:variant>
      <vt:variant>
        <vt:i4>5</vt:i4>
      </vt:variant>
      <vt:variant>
        <vt:lpwstr>http://www.uradni-list.si/1/objava.jsp?sop=2009-01-3036</vt:lpwstr>
      </vt:variant>
      <vt:variant>
        <vt:lpwstr/>
      </vt:variant>
      <vt:variant>
        <vt:i4>7471149</vt:i4>
      </vt:variant>
      <vt:variant>
        <vt:i4>648</vt:i4>
      </vt:variant>
      <vt:variant>
        <vt:i4>0</vt:i4>
      </vt:variant>
      <vt:variant>
        <vt:i4>5</vt:i4>
      </vt:variant>
      <vt:variant>
        <vt:lpwstr>http://www.uradni-list.si/1/objava.jsp?sop=2005-01-5006</vt:lpwstr>
      </vt:variant>
      <vt:variant>
        <vt:lpwstr/>
      </vt:variant>
      <vt:variant>
        <vt:i4>7733285</vt:i4>
      </vt:variant>
      <vt:variant>
        <vt:i4>645</vt:i4>
      </vt:variant>
      <vt:variant>
        <vt:i4>0</vt:i4>
      </vt:variant>
      <vt:variant>
        <vt:i4>5</vt:i4>
      </vt:variant>
      <vt:variant>
        <vt:lpwstr>http://www.uradni-list.si/1/objava.jsp?sop=2014-01-1915</vt:lpwstr>
      </vt:variant>
      <vt:variant>
        <vt:lpwstr/>
      </vt:variant>
      <vt:variant>
        <vt:i4>7536683</vt:i4>
      </vt:variant>
      <vt:variant>
        <vt:i4>642</vt:i4>
      </vt:variant>
      <vt:variant>
        <vt:i4>0</vt:i4>
      </vt:variant>
      <vt:variant>
        <vt:i4>5</vt:i4>
      </vt:variant>
      <vt:variant>
        <vt:lpwstr>http://www.uradni-list.si/1/objava.jsp?sop=2006-01-2566</vt:lpwstr>
      </vt:variant>
      <vt:variant>
        <vt:lpwstr/>
      </vt:variant>
      <vt:variant>
        <vt:i4>8060974</vt:i4>
      </vt:variant>
      <vt:variant>
        <vt:i4>639</vt:i4>
      </vt:variant>
      <vt:variant>
        <vt:i4>0</vt:i4>
      </vt:variant>
      <vt:variant>
        <vt:i4>5</vt:i4>
      </vt:variant>
      <vt:variant>
        <vt:lpwstr>http://www.uradni-list.si/1/objava.jsp?sop=2004-01-4284</vt:lpwstr>
      </vt:variant>
      <vt:variant>
        <vt:lpwstr/>
      </vt:variant>
      <vt:variant>
        <vt:i4>7340073</vt:i4>
      </vt:variant>
      <vt:variant>
        <vt:i4>636</vt:i4>
      </vt:variant>
      <vt:variant>
        <vt:i4>0</vt:i4>
      </vt:variant>
      <vt:variant>
        <vt:i4>5</vt:i4>
      </vt:variant>
      <vt:variant>
        <vt:lpwstr>http://www.uradni-list.si/1/objava.jsp?sop=2006-01-1768</vt:lpwstr>
      </vt:variant>
      <vt:variant>
        <vt:lpwstr/>
      </vt:variant>
      <vt:variant>
        <vt:i4>8257576</vt:i4>
      </vt:variant>
      <vt:variant>
        <vt:i4>633</vt:i4>
      </vt:variant>
      <vt:variant>
        <vt:i4>0</vt:i4>
      </vt:variant>
      <vt:variant>
        <vt:i4>5</vt:i4>
      </vt:variant>
      <vt:variant>
        <vt:lpwstr>http://www.uradni-list.si/1/objava.jsp?sop=2018-01-0887</vt:lpwstr>
      </vt:variant>
      <vt:variant>
        <vt:lpwstr/>
      </vt:variant>
      <vt:variant>
        <vt:i4>7471136</vt:i4>
      </vt:variant>
      <vt:variant>
        <vt:i4>630</vt:i4>
      </vt:variant>
      <vt:variant>
        <vt:i4>0</vt:i4>
      </vt:variant>
      <vt:variant>
        <vt:i4>5</vt:i4>
      </vt:variant>
      <vt:variant>
        <vt:lpwstr>http://www.uradni-list.si/1/objava.jsp?sop=2011-01-2969</vt:lpwstr>
      </vt:variant>
      <vt:variant>
        <vt:lpwstr/>
      </vt:variant>
      <vt:variant>
        <vt:i4>7798822</vt:i4>
      </vt:variant>
      <vt:variant>
        <vt:i4>627</vt:i4>
      </vt:variant>
      <vt:variant>
        <vt:i4>0</vt:i4>
      </vt:variant>
      <vt:variant>
        <vt:i4>5</vt:i4>
      </vt:variant>
      <vt:variant>
        <vt:lpwstr>http://www.uradni-list.si/1/objava.jsp?sop=2019-01-3722</vt:lpwstr>
      </vt:variant>
      <vt:variant>
        <vt:lpwstr/>
      </vt:variant>
      <vt:variant>
        <vt:i4>7798824</vt:i4>
      </vt:variant>
      <vt:variant>
        <vt:i4>624</vt:i4>
      </vt:variant>
      <vt:variant>
        <vt:i4>0</vt:i4>
      </vt:variant>
      <vt:variant>
        <vt:i4>5</vt:i4>
      </vt:variant>
      <vt:variant>
        <vt:lpwstr>http://www.uradni-list.si/1/objava.jsp?sop=2019-01-0914</vt:lpwstr>
      </vt:variant>
      <vt:variant>
        <vt:lpwstr/>
      </vt:variant>
      <vt:variant>
        <vt:i4>7471144</vt:i4>
      </vt:variant>
      <vt:variant>
        <vt:i4>621</vt:i4>
      </vt:variant>
      <vt:variant>
        <vt:i4>0</vt:i4>
      </vt:variant>
      <vt:variant>
        <vt:i4>5</vt:i4>
      </vt:variant>
      <vt:variant>
        <vt:lpwstr>http://www.uradni-list.si/1/objava.jsp?sop=2017-01-0741</vt:lpwstr>
      </vt:variant>
      <vt:variant>
        <vt:lpwstr/>
      </vt:variant>
      <vt:variant>
        <vt:i4>8192044</vt:i4>
      </vt:variant>
      <vt:variant>
        <vt:i4>618</vt:i4>
      </vt:variant>
      <vt:variant>
        <vt:i4>0</vt:i4>
      </vt:variant>
      <vt:variant>
        <vt:i4>5</vt:i4>
      </vt:variant>
      <vt:variant>
        <vt:lpwstr>http://www.uradni-list.si/1/objava.jsp?sop=2016-01-2296</vt:lpwstr>
      </vt:variant>
      <vt:variant>
        <vt:lpwstr/>
      </vt:variant>
      <vt:variant>
        <vt:i4>7667754</vt:i4>
      </vt:variant>
      <vt:variant>
        <vt:i4>615</vt:i4>
      </vt:variant>
      <vt:variant>
        <vt:i4>0</vt:i4>
      </vt:variant>
      <vt:variant>
        <vt:i4>5</vt:i4>
      </vt:variant>
      <vt:variant>
        <vt:lpwstr>http://www.uradni-list.si/1/objava.jsp?sop=2016-01-1428</vt:lpwstr>
      </vt:variant>
      <vt:variant>
        <vt:lpwstr/>
      </vt:variant>
      <vt:variant>
        <vt:i4>7602212</vt:i4>
      </vt:variant>
      <vt:variant>
        <vt:i4>612</vt:i4>
      </vt:variant>
      <vt:variant>
        <vt:i4>0</vt:i4>
      </vt:variant>
      <vt:variant>
        <vt:i4>5</vt:i4>
      </vt:variant>
      <vt:variant>
        <vt:lpwstr>http://www.uradni-list.si/1/objava.jsp?sop=2015-01-1930</vt:lpwstr>
      </vt:variant>
      <vt:variant>
        <vt:lpwstr/>
      </vt:variant>
      <vt:variant>
        <vt:i4>7733281</vt:i4>
      </vt:variant>
      <vt:variant>
        <vt:i4>609</vt:i4>
      </vt:variant>
      <vt:variant>
        <vt:i4>0</vt:i4>
      </vt:variant>
      <vt:variant>
        <vt:i4>5</vt:i4>
      </vt:variant>
      <vt:variant>
        <vt:lpwstr>http://www.uradni-list.si/1/objava.jsp?sop=2013-21-2826</vt:lpwstr>
      </vt:variant>
      <vt:variant>
        <vt:lpwstr/>
      </vt:variant>
      <vt:variant>
        <vt:i4>8257580</vt:i4>
      </vt:variant>
      <vt:variant>
        <vt:i4>606</vt:i4>
      </vt:variant>
      <vt:variant>
        <vt:i4>0</vt:i4>
      </vt:variant>
      <vt:variant>
        <vt:i4>5</vt:i4>
      </vt:variant>
      <vt:variant>
        <vt:lpwstr>http://www.uradni-list.si/1/objava.jsp?sop=2013-01-0784</vt:lpwstr>
      </vt:variant>
      <vt:variant>
        <vt:lpwstr/>
      </vt:variant>
      <vt:variant>
        <vt:i4>7405602</vt:i4>
      </vt:variant>
      <vt:variant>
        <vt:i4>603</vt:i4>
      </vt:variant>
      <vt:variant>
        <vt:i4>0</vt:i4>
      </vt:variant>
      <vt:variant>
        <vt:i4>5</vt:i4>
      </vt:variant>
      <vt:variant>
        <vt:lpwstr>http://www.uradni-list.si/1/objava.jsp?sop=2018-01-0275</vt:lpwstr>
      </vt:variant>
      <vt:variant>
        <vt:lpwstr/>
      </vt:variant>
      <vt:variant>
        <vt:i4>7995437</vt:i4>
      </vt:variant>
      <vt:variant>
        <vt:i4>600</vt:i4>
      </vt:variant>
      <vt:variant>
        <vt:i4>0</vt:i4>
      </vt:variant>
      <vt:variant>
        <vt:i4>5</vt:i4>
      </vt:variant>
      <vt:variant>
        <vt:lpwstr>http://www.uradni-list.si/1/objava.jsp?sop=2015-01-4086</vt:lpwstr>
      </vt:variant>
      <vt:variant>
        <vt:lpwstr/>
      </vt:variant>
      <vt:variant>
        <vt:i4>7602218</vt:i4>
      </vt:variant>
      <vt:variant>
        <vt:i4>597</vt:i4>
      </vt:variant>
      <vt:variant>
        <vt:i4>0</vt:i4>
      </vt:variant>
      <vt:variant>
        <vt:i4>5</vt:i4>
      </vt:variant>
      <vt:variant>
        <vt:lpwstr>http://www.uradni-list.si/1/objava.jsp?sop=2015-01-0728</vt:lpwstr>
      </vt:variant>
      <vt:variant>
        <vt:lpwstr/>
      </vt:variant>
      <vt:variant>
        <vt:i4>7536684</vt:i4>
      </vt:variant>
      <vt:variant>
        <vt:i4>594</vt:i4>
      </vt:variant>
      <vt:variant>
        <vt:i4>0</vt:i4>
      </vt:variant>
      <vt:variant>
        <vt:i4>5</vt:i4>
      </vt:variant>
      <vt:variant>
        <vt:lpwstr>http://www.uradni-list.si/1/objava.jsp?sop=2014-01-2077</vt:lpwstr>
      </vt:variant>
      <vt:variant>
        <vt:lpwstr/>
      </vt:variant>
      <vt:variant>
        <vt:i4>7405604</vt:i4>
      </vt:variant>
      <vt:variant>
        <vt:i4>591</vt:i4>
      </vt:variant>
      <vt:variant>
        <vt:i4>0</vt:i4>
      </vt:variant>
      <vt:variant>
        <vt:i4>5</vt:i4>
      </vt:variant>
      <vt:variant>
        <vt:lpwstr>http://www.uradni-list.si/1/objava.jsp?sop=2014-01-0876</vt:lpwstr>
      </vt:variant>
      <vt:variant>
        <vt:lpwstr/>
      </vt:variant>
      <vt:variant>
        <vt:i4>7536686</vt:i4>
      </vt:variant>
      <vt:variant>
        <vt:i4>588</vt:i4>
      </vt:variant>
      <vt:variant>
        <vt:i4>0</vt:i4>
      </vt:variant>
      <vt:variant>
        <vt:i4>5</vt:i4>
      </vt:variant>
      <vt:variant>
        <vt:lpwstr>http://www.uradni-list.si/1/objava.jsp?sop=2006-01-5018</vt:lpwstr>
      </vt:variant>
      <vt:variant>
        <vt:lpwstr/>
      </vt:variant>
      <vt:variant>
        <vt:i4>8192047</vt:i4>
      </vt:variant>
      <vt:variant>
        <vt:i4>585</vt:i4>
      </vt:variant>
      <vt:variant>
        <vt:i4>0</vt:i4>
      </vt:variant>
      <vt:variant>
        <vt:i4>5</vt:i4>
      </vt:variant>
      <vt:variant>
        <vt:lpwstr>http://www.uradni-list.si/1/objava.jsp?sop=2006-01-2180</vt:lpwstr>
      </vt:variant>
      <vt:variant>
        <vt:lpwstr/>
      </vt:variant>
      <vt:variant>
        <vt:i4>7340075</vt:i4>
      </vt:variant>
      <vt:variant>
        <vt:i4>582</vt:i4>
      </vt:variant>
      <vt:variant>
        <vt:i4>0</vt:i4>
      </vt:variant>
      <vt:variant>
        <vt:i4>5</vt:i4>
      </vt:variant>
      <vt:variant>
        <vt:lpwstr>http://www.uradni-list.si/1/objava.jsp?sop=2017-01-0461</vt:lpwstr>
      </vt:variant>
      <vt:variant>
        <vt:lpwstr/>
      </vt:variant>
      <vt:variant>
        <vt:i4>7667750</vt:i4>
      </vt:variant>
      <vt:variant>
        <vt:i4>579</vt:i4>
      </vt:variant>
      <vt:variant>
        <vt:i4>0</vt:i4>
      </vt:variant>
      <vt:variant>
        <vt:i4>5</vt:i4>
      </vt:variant>
      <vt:variant>
        <vt:lpwstr>http://www.uradni-list.si/1/objava.jsp?sop=2017-01-2913</vt:lpwstr>
      </vt:variant>
      <vt:variant>
        <vt:lpwstr/>
      </vt:variant>
      <vt:variant>
        <vt:i4>7667751</vt:i4>
      </vt:variant>
      <vt:variant>
        <vt:i4>576</vt:i4>
      </vt:variant>
      <vt:variant>
        <vt:i4>0</vt:i4>
      </vt:variant>
      <vt:variant>
        <vt:i4>5</vt:i4>
      </vt:variant>
      <vt:variant>
        <vt:lpwstr>http://www.uradni-list.si/1/objava.jsp?sop=2019-01-2610</vt:lpwstr>
      </vt:variant>
      <vt:variant>
        <vt:lpwstr/>
      </vt:variant>
      <vt:variant>
        <vt:i4>7536683</vt:i4>
      </vt:variant>
      <vt:variant>
        <vt:i4>573</vt:i4>
      </vt:variant>
      <vt:variant>
        <vt:i4>0</vt:i4>
      </vt:variant>
      <vt:variant>
        <vt:i4>5</vt:i4>
      </vt:variant>
      <vt:variant>
        <vt:lpwstr>http://www.uradni-list.si/1/objava.jsp?sop=2017-01-1441</vt:lpwstr>
      </vt:variant>
      <vt:variant>
        <vt:lpwstr/>
      </vt:variant>
      <vt:variant>
        <vt:i4>7405609</vt:i4>
      </vt:variant>
      <vt:variant>
        <vt:i4>570</vt:i4>
      </vt:variant>
      <vt:variant>
        <vt:i4>0</vt:i4>
      </vt:variant>
      <vt:variant>
        <vt:i4>5</vt:i4>
      </vt:variant>
      <vt:variant>
        <vt:lpwstr>http://www.uradni-list.si/1/objava.jsp?sop=2017-01-0678</vt:lpwstr>
      </vt:variant>
      <vt:variant>
        <vt:lpwstr/>
      </vt:variant>
      <vt:variant>
        <vt:i4>7798829</vt:i4>
      </vt:variant>
      <vt:variant>
        <vt:i4>567</vt:i4>
      </vt:variant>
      <vt:variant>
        <vt:i4>0</vt:i4>
      </vt:variant>
      <vt:variant>
        <vt:i4>5</vt:i4>
      </vt:variant>
      <vt:variant>
        <vt:lpwstr>http://www.uradni-list.si/1/objava.jsp?sop=2012-01-1700</vt:lpwstr>
      </vt:variant>
      <vt:variant>
        <vt:lpwstr/>
      </vt:variant>
      <vt:variant>
        <vt:i4>7602222</vt:i4>
      </vt:variant>
      <vt:variant>
        <vt:i4>564</vt:i4>
      </vt:variant>
      <vt:variant>
        <vt:i4>0</vt:i4>
      </vt:variant>
      <vt:variant>
        <vt:i4>5</vt:i4>
      </vt:variant>
      <vt:variant>
        <vt:lpwstr>http://www.uradni-list.si/1/objava.jsp?sop=2011-01-3719</vt:lpwstr>
      </vt:variant>
      <vt:variant>
        <vt:lpwstr/>
      </vt:variant>
      <vt:variant>
        <vt:i4>7667759</vt:i4>
      </vt:variant>
      <vt:variant>
        <vt:i4>561</vt:i4>
      </vt:variant>
      <vt:variant>
        <vt:i4>0</vt:i4>
      </vt:variant>
      <vt:variant>
        <vt:i4>5</vt:i4>
      </vt:variant>
      <vt:variant>
        <vt:lpwstr>http://www.uradni-list.si/1/objava.jsp?sop=2011-01-2619</vt:lpwstr>
      </vt:variant>
      <vt:variant>
        <vt:lpwstr/>
      </vt:variant>
      <vt:variant>
        <vt:i4>8192043</vt:i4>
      </vt:variant>
      <vt:variant>
        <vt:i4>558</vt:i4>
      </vt:variant>
      <vt:variant>
        <vt:i4>0</vt:i4>
      </vt:variant>
      <vt:variant>
        <vt:i4>5</vt:i4>
      </vt:variant>
      <vt:variant>
        <vt:lpwstr>http://www.uradni-list.si/1/objava.jsp?sop=2010-01-3387</vt:lpwstr>
      </vt:variant>
      <vt:variant>
        <vt:lpwstr/>
      </vt:variant>
      <vt:variant>
        <vt:i4>7602212</vt:i4>
      </vt:variant>
      <vt:variant>
        <vt:i4>555</vt:i4>
      </vt:variant>
      <vt:variant>
        <vt:i4>0</vt:i4>
      </vt:variant>
      <vt:variant>
        <vt:i4>5</vt:i4>
      </vt:variant>
      <vt:variant>
        <vt:lpwstr>http://www.uradni-list.si/1/objava.jsp?sop=2008-01-2415</vt:lpwstr>
      </vt:variant>
      <vt:variant>
        <vt:lpwstr/>
      </vt:variant>
      <vt:variant>
        <vt:i4>8257577</vt:i4>
      </vt:variant>
      <vt:variant>
        <vt:i4>552</vt:i4>
      </vt:variant>
      <vt:variant>
        <vt:i4>0</vt:i4>
      </vt:variant>
      <vt:variant>
        <vt:i4>5</vt:i4>
      </vt:variant>
      <vt:variant>
        <vt:lpwstr>http://www.uradni-list.si/1/objava.jsp?sop=2008-01-1981</vt:lpwstr>
      </vt:variant>
      <vt:variant>
        <vt:lpwstr/>
      </vt:variant>
      <vt:variant>
        <vt:i4>7798830</vt:i4>
      </vt:variant>
      <vt:variant>
        <vt:i4>549</vt:i4>
      </vt:variant>
      <vt:variant>
        <vt:i4>0</vt:i4>
      </vt:variant>
      <vt:variant>
        <vt:i4>5</vt:i4>
      </vt:variant>
      <vt:variant>
        <vt:lpwstr>http://www.uradni-list.si/1/objava.jsp?sop=2006-01-2024</vt:lpwstr>
      </vt:variant>
      <vt:variant>
        <vt:lpwstr/>
      </vt:variant>
      <vt:variant>
        <vt:i4>7340075</vt:i4>
      </vt:variant>
      <vt:variant>
        <vt:i4>546</vt:i4>
      </vt:variant>
      <vt:variant>
        <vt:i4>0</vt:i4>
      </vt:variant>
      <vt:variant>
        <vt:i4>5</vt:i4>
      </vt:variant>
      <vt:variant>
        <vt:lpwstr>http://www.uradni-list.si/1/objava.jsp?sop=2004-01-0776</vt:lpwstr>
      </vt:variant>
      <vt:variant>
        <vt:lpwstr/>
      </vt:variant>
      <vt:variant>
        <vt:i4>7667752</vt:i4>
      </vt:variant>
      <vt:variant>
        <vt:i4>543</vt:i4>
      </vt:variant>
      <vt:variant>
        <vt:i4>0</vt:i4>
      </vt:variant>
      <vt:variant>
        <vt:i4>5</vt:i4>
      </vt:variant>
      <vt:variant>
        <vt:lpwstr>http://www.uradni-list.si/1/objava.jsp?sop=2003-01-3312</vt:lpwstr>
      </vt:variant>
      <vt:variant>
        <vt:lpwstr/>
      </vt:variant>
      <vt:variant>
        <vt:i4>7536683</vt:i4>
      </vt:variant>
      <vt:variant>
        <vt:i4>540</vt:i4>
      </vt:variant>
      <vt:variant>
        <vt:i4>0</vt:i4>
      </vt:variant>
      <vt:variant>
        <vt:i4>5</vt:i4>
      </vt:variant>
      <vt:variant>
        <vt:lpwstr>http://www.uradni-list.si/1/objava.jsp?sop=2017-01-1445</vt:lpwstr>
      </vt:variant>
      <vt:variant>
        <vt:lpwstr/>
      </vt:variant>
      <vt:variant>
        <vt:i4>7667752</vt:i4>
      </vt:variant>
      <vt:variant>
        <vt:i4>537</vt:i4>
      </vt:variant>
      <vt:variant>
        <vt:i4>0</vt:i4>
      </vt:variant>
      <vt:variant>
        <vt:i4>5</vt:i4>
      </vt:variant>
      <vt:variant>
        <vt:lpwstr>http://www.uradni-list.si/1/objava.jsp?sop=2016-01-1628</vt:lpwstr>
      </vt:variant>
      <vt:variant>
        <vt:lpwstr/>
      </vt:variant>
      <vt:variant>
        <vt:i4>7733295</vt:i4>
      </vt:variant>
      <vt:variant>
        <vt:i4>534</vt:i4>
      </vt:variant>
      <vt:variant>
        <vt:i4>0</vt:i4>
      </vt:variant>
      <vt:variant>
        <vt:i4>5</vt:i4>
      </vt:variant>
      <vt:variant>
        <vt:lpwstr>http://www.uradni-list.si/1/objava.jsp?sop=2015-01-2227</vt:lpwstr>
      </vt:variant>
      <vt:variant>
        <vt:lpwstr/>
      </vt:variant>
      <vt:variant>
        <vt:i4>7340078</vt:i4>
      </vt:variant>
      <vt:variant>
        <vt:i4>531</vt:i4>
      </vt:variant>
      <vt:variant>
        <vt:i4>0</vt:i4>
      </vt:variant>
      <vt:variant>
        <vt:i4>5</vt:i4>
      </vt:variant>
      <vt:variant>
        <vt:lpwstr>http://www.uradni-list.si/1/objava.jsp?sop=2016-21-0263</vt:lpwstr>
      </vt:variant>
      <vt:variant>
        <vt:lpwstr/>
      </vt:variant>
      <vt:variant>
        <vt:i4>7471146</vt:i4>
      </vt:variant>
      <vt:variant>
        <vt:i4>528</vt:i4>
      </vt:variant>
      <vt:variant>
        <vt:i4>0</vt:i4>
      </vt:variant>
      <vt:variant>
        <vt:i4>5</vt:i4>
      </vt:variant>
      <vt:variant>
        <vt:lpwstr>http://www.uradni-list.si/1/objava.jsp?sop=2012-01-2065</vt:lpwstr>
      </vt:variant>
      <vt:variant>
        <vt:lpwstr/>
      </vt:variant>
      <vt:variant>
        <vt:i4>7667752</vt:i4>
      </vt:variant>
      <vt:variant>
        <vt:i4>525</vt:i4>
      </vt:variant>
      <vt:variant>
        <vt:i4>0</vt:i4>
      </vt:variant>
      <vt:variant>
        <vt:i4>5</vt:i4>
      </vt:variant>
      <vt:variant>
        <vt:lpwstr>http://www.uradni-list.si/1/objava.jsp?sop=2017-21-3507</vt:lpwstr>
      </vt:variant>
      <vt:variant>
        <vt:lpwstr/>
      </vt:variant>
      <vt:variant>
        <vt:i4>7667750</vt:i4>
      </vt:variant>
      <vt:variant>
        <vt:i4>522</vt:i4>
      </vt:variant>
      <vt:variant>
        <vt:i4>0</vt:i4>
      </vt:variant>
      <vt:variant>
        <vt:i4>5</vt:i4>
      </vt:variant>
      <vt:variant>
        <vt:lpwstr>http://www.uradni-list.si/1/objava.jsp?sop=2017-01-2914</vt:lpwstr>
      </vt:variant>
      <vt:variant>
        <vt:lpwstr/>
      </vt:variant>
      <vt:variant>
        <vt:i4>7536679</vt:i4>
      </vt:variant>
      <vt:variant>
        <vt:i4>519</vt:i4>
      </vt:variant>
      <vt:variant>
        <vt:i4>0</vt:i4>
      </vt:variant>
      <vt:variant>
        <vt:i4>5</vt:i4>
      </vt:variant>
      <vt:variant>
        <vt:lpwstr>http://www.uradni-list.si/1/objava.jsp?sop=2019-01-2673</vt:lpwstr>
      </vt:variant>
      <vt:variant>
        <vt:lpwstr/>
      </vt:variant>
      <vt:variant>
        <vt:i4>7798824</vt:i4>
      </vt:variant>
      <vt:variant>
        <vt:i4>516</vt:i4>
      </vt:variant>
      <vt:variant>
        <vt:i4>0</vt:i4>
      </vt:variant>
      <vt:variant>
        <vt:i4>5</vt:i4>
      </vt:variant>
      <vt:variant>
        <vt:lpwstr>http://www.uradni-list.si/1/objava.jsp?sop=2019-01-2936</vt:lpwstr>
      </vt:variant>
      <vt:variant>
        <vt:lpwstr/>
      </vt:variant>
      <vt:variant>
        <vt:i4>7798824</vt:i4>
      </vt:variant>
      <vt:variant>
        <vt:i4>513</vt:i4>
      </vt:variant>
      <vt:variant>
        <vt:i4>0</vt:i4>
      </vt:variant>
      <vt:variant>
        <vt:i4>5</vt:i4>
      </vt:variant>
      <vt:variant>
        <vt:lpwstr>http://www.uradni-list.si/1/objava.jsp?sop=2019-01-0917</vt:lpwstr>
      </vt:variant>
      <vt:variant>
        <vt:lpwstr/>
      </vt:variant>
      <vt:variant>
        <vt:i4>8257576</vt:i4>
      </vt:variant>
      <vt:variant>
        <vt:i4>510</vt:i4>
      </vt:variant>
      <vt:variant>
        <vt:i4>0</vt:i4>
      </vt:variant>
      <vt:variant>
        <vt:i4>5</vt:i4>
      </vt:variant>
      <vt:variant>
        <vt:lpwstr>http://www.uradni-list.si/1/objava.jsp?sop=2018-01-0887</vt:lpwstr>
      </vt:variant>
      <vt:variant>
        <vt:lpwstr/>
      </vt:variant>
      <vt:variant>
        <vt:i4>7602216</vt:i4>
      </vt:variant>
      <vt:variant>
        <vt:i4>507</vt:i4>
      </vt:variant>
      <vt:variant>
        <vt:i4>0</vt:i4>
      </vt:variant>
      <vt:variant>
        <vt:i4>5</vt:i4>
      </vt:variant>
      <vt:variant>
        <vt:lpwstr>http://www.uradni-list.si/1/objava.jsp?sop=2017-01-0729</vt:lpwstr>
      </vt:variant>
      <vt:variant>
        <vt:lpwstr/>
      </vt:variant>
      <vt:variant>
        <vt:i4>1638454</vt:i4>
      </vt:variant>
      <vt:variant>
        <vt:i4>503</vt:i4>
      </vt:variant>
      <vt:variant>
        <vt:i4>0</vt:i4>
      </vt:variant>
      <vt:variant>
        <vt:i4>5</vt:i4>
      </vt:variant>
      <vt:variant>
        <vt:lpwstr/>
      </vt:variant>
      <vt:variant>
        <vt:lpwstr>_Toc512418035</vt:lpwstr>
      </vt:variant>
      <vt:variant>
        <vt:i4>1638454</vt:i4>
      </vt:variant>
      <vt:variant>
        <vt:i4>500</vt:i4>
      </vt:variant>
      <vt:variant>
        <vt:i4>0</vt:i4>
      </vt:variant>
      <vt:variant>
        <vt:i4>5</vt:i4>
      </vt:variant>
      <vt:variant>
        <vt:lpwstr/>
      </vt:variant>
      <vt:variant>
        <vt:lpwstr>_Toc512418033</vt:lpwstr>
      </vt:variant>
      <vt:variant>
        <vt:i4>1638454</vt:i4>
      </vt:variant>
      <vt:variant>
        <vt:i4>497</vt:i4>
      </vt:variant>
      <vt:variant>
        <vt:i4>0</vt:i4>
      </vt:variant>
      <vt:variant>
        <vt:i4>5</vt:i4>
      </vt:variant>
      <vt:variant>
        <vt:lpwstr/>
      </vt:variant>
      <vt:variant>
        <vt:lpwstr>_Toc512418032</vt:lpwstr>
      </vt:variant>
      <vt:variant>
        <vt:i4>1572918</vt:i4>
      </vt:variant>
      <vt:variant>
        <vt:i4>494</vt:i4>
      </vt:variant>
      <vt:variant>
        <vt:i4>0</vt:i4>
      </vt:variant>
      <vt:variant>
        <vt:i4>5</vt:i4>
      </vt:variant>
      <vt:variant>
        <vt:lpwstr/>
      </vt:variant>
      <vt:variant>
        <vt:lpwstr>_Toc512418029</vt:lpwstr>
      </vt:variant>
      <vt:variant>
        <vt:i4>1572918</vt:i4>
      </vt:variant>
      <vt:variant>
        <vt:i4>491</vt:i4>
      </vt:variant>
      <vt:variant>
        <vt:i4>0</vt:i4>
      </vt:variant>
      <vt:variant>
        <vt:i4>5</vt:i4>
      </vt:variant>
      <vt:variant>
        <vt:lpwstr/>
      </vt:variant>
      <vt:variant>
        <vt:lpwstr>_Toc512418028</vt:lpwstr>
      </vt:variant>
      <vt:variant>
        <vt:i4>1572918</vt:i4>
      </vt:variant>
      <vt:variant>
        <vt:i4>488</vt:i4>
      </vt:variant>
      <vt:variant>
        <vt:i4>0</vt:i4>
      </vt:variant>
      <vt:variant>
        <vt:i4>5</vt:i4>
      </vt:variant>
      <vt:variant>
        <vt:lpwstr/>
      </vt:variant>
      <vt:variant>
        <vt:lpwstr>_Toc512418027</vt:lpwstr>
      </vt:variant>
      <vt:variant>
        <vt:i4>1572918</vt:i4>
      </vt:variant>
      <vt:variant>
        <vt:i4>485</vt:i4>
      </vt:variant>
      <vt:variant>
        <vt:i4>0</vt:i4>
      </vt:variant>
      <vt:variant>
        <vt:i4>5</vt:i4>
      </vt:variant>
      <vt:variant>
        <vt:lpwstr/>
      </vt:variant>
      <vt:variant>
        <vt:lpwstr>_Toc512418023</vt:lpwstr>
      </vt:variant>
      <vt:variant>
        <vt:i4>1572918</vt:i4>
      </vt:variant>
      <vt:variant>
        <vt:i4>482</vt:i4>
      </vt:variant>
      <vt:variant>
        <vt:i4>0</vt:i4>
      </vt:variant>
      <vt:variant>
        <vt:i4>5</vt:i4>
      </vt:variant>
      <vt:variant>
        <vt:lpwstr/>
      </vt:variant>
      <vt:variant>
        <vt:lpwstr>_Toc512418022</vt:lpwstr>
      </vt:variant>
      <vt:variant>
        <vt:i4>1572918</vt:i4>
      </vt:variant>
      <vt:variant>
        <vt:i4>479</vt:i4>
      </vt:variant>
      <vt:variant>
        <vt:i4>0</vt:i4>
      </vt:variant>
      <vt:variant>
        <vt:i4>5</vt:i4>
      </vt:variant>
      <vt:variant>
        <vt:lpwstr/>
      </vt:variant>
      <vt:variant>
        <vt:lpwstr>_Toc512418021</vt:lpwstr>
      </vt:variant>
      <vt:variant>
        <vt:i4>1572918</vt:i4>
      </vt:variant>
      <vt:variant>
        <vt:i4>476</vt:i4>
      </vt:variant>
      <vt:variant>
        <vt:i4>0</vt:i4>
      </vt:variant>
      <vt:variant>
        <vt:i4>5</vt:i4>
      </vt:variant>
      <vt:variant>
        <vt:lpwstr/>
      </vt:variant>
      <vt:variant>
        <vt:lpwstr>_Toc512418020</vt:lpwstr>
      </vt:variant>
      <vt:variant>
        <vt:i4>1769526</vt:i4>
      </vt:variant>
      <vt:variant>
        <vt:i4>473</vt:i4>
      </vt:variant>
      <vt:variant>
        <vt:i4>0</vt:i4>
      </vt:variant>
      <vt:variant>
        <vt:i4>5</vt:i4>
      </vt:variant>
      <vt:variant>
        <vt:lpwstr/>
      </vt:variant>
      <vt:variant>
        <vt:lpwstr>_Toc512418019</vt:lpwstr>
      </vt:variant>
      <vt:variant>
        <vt:i4>1769526</vt:i4>
      </vt:variant>
      <vt:variant>
        <vt:i4>470</vt:i4>
      </vt:variant>
      <vt:variant>
        <vt:i4>0</vt:i4>
      </vt:variant>
      <vt:variant>
        <vt:i4>5</vt:i4>
      </vt:variant>
      <vt:variant>
        <vt:lpwstr/>
      </vt:variant>
      <vt:variant>
        <vt:lpwstr>_Toc512418018</vt:lpwstr>
      </vt:variant>
      <vt:variant>
        <vt:i4>1769526</vt:i4>
      </vt:variant>
      <vt:variant>
        <vt:i4>467</vt:i4>
      </vt:variant>
      <vt:variant>
        <vt:i4>0</vt:i4>
      </vt:variant>
      <vt:variant>
        <vt:i4>5</vt:i4>
      </vt:variant>
      <vt:variant>
        <vt:lpwstr/>
      </vt:variant>
      <vt:variant>
        <vt:lpwstr>_Toc512418017</vt:lpwstr>
      </vt:variant>
      <vt:variant>
        <vt:i4>1769526</vt:i4>
      </vt:variant>
      <vt:variant>
        <vt:i4>464</vt:i4>
      </vt:variant>
      <vt:variant>
        <vt:i4>0</vt:i4>
      </vt:variant>
      <vt:variant>
        <vt:i4>5</vt:i4>
      </vt:variant>
      <vt:variant>
        <vt:lpwstr/>
      </vt:variant>
      <vt:variant>
        <vt:lpwstr>_Toc512418016</vt:lpwstr>
      </vt:variant>
      <vt:variant>
        <vt:i4>1769526</vt:i4>
      </vt:variant>
      <vt:variant>
        <vt:i4>461</vt:i4>
      </vt:variant>
      <vt:variant>
        <vt:i4>0</vt:i4>
      </vt:variant>
      <vt:variant>
        <vt:i4>5</vt:i4>
      </vt:variant>
      <vt:variant>
        <vt:lpwstr/>
      </vt:variant>
      <vt:variant>
        <vt:lpwstr>_Toc512418015</vt:lpwstr>
      </vt:variant>
      <vt:variant>
        <vt:i4>1769526</vt:i4>
      </vt:variant>
      <vt:variant>
        <vt:i4>458</vt:i4>
      </vt:variant>
      <vt:variant>
        <vt:i4>0</vt:i4>
      </vt:variant>
      <vt:variant>
        <vt:i4>5</vt:i4>
      </vt:variant>
      <vt:variant>
        <vt:lpwstr/>
      </vt:variant>
      <vt:variant>
        <vt:lpwstr>_Toc512418014</vt:lpwstr>
      </vt:variant>
      <vt:variant>
        <vt:i4>1769526</vt:i4>
      </vt:variant>
      <vt:variant>
        <vt:i4>455</vt:i4>
      </vt:variant>
      <vt:variant>
        <vt:i4>0</vt:i4>
      </vt:variant>
      <vt:variant>
        <vt:i4>5</vt:i4>
      </vt:variant>
      <vt:variant>
        <vt:lpwstr/>
      </vt:variant>
      <vt:variant>
        <vt:lpwstr>_Toc512418013</vt:lpwstr>
      </vt:variant>
      <vt:variant>
        <vt:i4>1769526</vt:i4>
      </vt:variant>
      <vt:variant>
        <vt:i4>452</vt:i4>
      </vt:variant>
      <vt:variant>
        <vt:i4>0</vt:i4>
      </vt:variant>
      <vt:variant>
        <vt:i4>5</vt:i4>
      </vt:variant>
      <vt:variant>
        <vt:lpwstr/>
      </vt:variant>
      <vt:variant>
        <vt:lpwstr>_Toc512418012</vt:lpwstr>
      </vt:variant>
      <vt:variant>
        <vt:i4>1769526</vt:i4>
      </vt:variant>
      <vt:variant>
        <vt:i4>449</vt:i4>
      </vt:variant>
      <vt:variant>
        <vt:i4>0</vt:i4>
      </vt:variant>
      <vt:variant>
        <vt:i4>5</vt:i4>
      </vt:variant>
      <vt:variant>
        <vt:lpwstr/>
      </vt:variant>
      <vt:variant>
        <vt:lpwstr>_Toc512418010</vt:lpwstr>
      </vt:variant>
      <vt:variant>
        <vt:i4>1703990</vt:i4>
      </vt:variant>
      <vt:variant>
        <vt:i4>446</vt:i4>
      </vt:variant>
      <vt:variant>
        <vt:i4>0</vt:i4>
      </vt:variant>
      <vt:variant>
        <vt:i4>5</vt:i4>
      </vt:variant>
      <vt:variant>
        <vt:lpwstr/>
      </vt:variant>
      <vt:variant>
        <vt:lpwstr>_Toc512418009</vt:lpwstr>
      </vt:variant>
      <vt:variant>
        <vt:i4>1703990</vt:i4>
      </vt:variant>
      <vt:variant>
        <vt:i4>443</vt:i4>
      </vt:variant>
      <vt:variant>
        <vt:i4>0</vt:i4>
      </vt:variant>
      <vt:variant>
        <vt:i4>5</vt:i4>
      </vt:variant>
      <vt:variant>
        <vt:lpwstr/>
      </vt:variant>
      <vt:variant>
        <vt:lpwstr>_Toc512418008</vt:lpwstr>
      </vt:variant>
      <vt:variant>
        <vt:i4>1703990</vt:i4>
      </vt:variant>
      <vt:variant>
        <vt:i4>440</vt:i4>
      </vt:variant>
      <vt:variant>
        <vt:i4>0</vt:i4>
      </vt:variant>
      <vt:variant>
        <vt:i4>5</vt:i4>
      </vt:variant>
      <vt:variant>
        <vt:lpwstr/>
      </vt:variant>
      <vt:variant>
        <vt:lpwstr>_Toc512418007</vt:lpwstr>
      </vt:variant>
      <vt:variant>
        <vt:i4>1703990</vt:i4>
      </vt:variant>
      <vt:variant>
        <vt:i4>437</vt:i4>
      </vt:variant>
      <vt:variant>
        <vt:i4>0</vt:i4>
      </vt:variant>
      <vt:variant>
        <vt:i4>5</vt:i4>
      </vt:variant>
      <vt:variant>
        <vt:lpwstr/>
      </vt:variant>
      <vt:variant>
        <vt:lpwstr>_Toc512418006</vt:lpwstr>
      </vt:variant>
      <vt:variant>
        <vt:i4>1703990</vt:i4>
      </vt:variant>
      <vt:variant>
        <vt:i4>434</vt:i4>
      </vt:variant>
      <vt:variant>
        <vt:i4>0</vt:i4>
      </vt:variant>
      <vt:variant>
        <vt:i4>5</vt:i4>
      </vt:variant>
      <vt:variant>
        <vt:lpwstr/>
      </vt:variant>
      <vt:variant>
        <vt:lpwstr>_Toc512418005</vt:lpwstr>
      </vt:variant>
      <vt:variant>
        <vt:i4>1703990</vt:i4>
      </vt:variant>
      <vt:variant>
        <vt:i4>431</vt:i4>
      </vt:variant>
      <vt:variant>
        <vt:i4>0</vt:i4>
      </vt:variant>
      <vt:variant>
        <vt:i4>5</vt:i4>
      </vt:variant>
      <vt:variant>
        <vt:lpwstr/>
      </vt:variant>
      <vt:variant>
        <vt:lpwstr>_Toc512418004</vt:lpwstr>
      </vt:variant>
      <vt:variant>
        <vt:i4>1703990</vt:i4>
      </vt:variant>
      <vt:variant>
        <vt:i4>428</vt:i4>
      </vt:variant>
      <vt:variant>
        <vt:i4>0</vt:i4>
      </vt:variant>
      <vt:variant>
        <vt:i4>5</vt:i4>
      </vt:variant>
      <vt:variant>
        <vt:lpwstr/>
      </vt:variant>
      <vt:variant>
        <vt:lpwstr>_Toc512418003</vt:lpwstr>
      </vt:variant>
      <vt:variant>
        <vt:i4>1703990</vt:i4>
      </vt:variant>
      <vt:variant>
        <vt:i4>425</vt:i4>
      </vt:variant>
      <vt:variant>
        <vt:i4>0</vt:i4>
      </vt:variant>
      <vt:variant>
        <vt:i4>5</vt:i4>
      </vt:variant>
      <vt:variant>
        <vt:lpwstr/>
      </vt:variant>
      <vt:variant>
        <vt:lpwstr>_Toc512418002</vt:lpwstr>
      </vt:variant>
      <vt:variant>
        <vt:i4>1703990</vt:i4>
      </vt:variant>
      <vt:variant>
        <vt:i4>422</vt:i4>
      </vt:variant>
      <vt:variant>
        <vt:i4>0</vt:i4>
      </vt:variant>
      <vt:variant>
        <vt:i4>5</vt:i4>
      </vt:variant>
      <vt:variant>
        <vt:lpwstr/>
      </vt:variant>
      <vt:variant>
        <vt:lpwstr>_Toc512418001</vt:lpwstr>
      </vt:variant>
      <vt:variant>
        <vt:i4>1703990</vt:i4>
      </vt:variant>
      <vt:variant>
        <vt:i4>419</vt:i4>
      </vt:variant>
      <vt:variant>
        <vt:i4>0</vt:i4>
      </vt:variant>
      <vt:variant>
        <vt:i4>5</vt:i4>
      </vt:variant>
      <vt:variant>
        <vt:lpwstr/>
      </vt:variant>
      <vt:variant>
        <vt:lpwstr>_Toc512418000</vt:lpwstr>
      </vt:variant>
      <vt:variant>
        <vt:i4>1835071</vt:i4>
      </vt:variant>
      <vt:variant>
        <vt:i4>416</vt:i4>
      </vt:variant>
      <vt:variant>
        <vt:i4>0</vt:i4>
      </vt:variant>
      <vt:variant>
        <vt:i4>5</vt:i4>
      </vt:variant>
      <vt:variant>
        <vt:lpwstr/>
      </vt:variant>
      <vt:variant>
        <vt:lpwstr>_Toc512417999</vt:lpwstr>
      </vt:variant>
      <vt:variant>
        <vt:i4>1835071</vt:i4>
      </vt:variant>
      <vt:variant>
        <vt:i4>413</vt:i4>
      </vt:variant>
      <vt:variant>
        <vt:i4>0</vt:i4>
      </vt:variant>
      <vt:variant>
        <vt:i4>5</vt:i4>
      </vt:variant>
      <vt:variant>
        <vt:lpwstr/>
      </vt:variant>
      <vt:variant>
        <vt:lpwstr>_Toc512417998</vt:lpwstr>
      </vt:variant>
      <vt:variant>
        <vt:i4>1835071</vt:i4>
      </vt:variant>
      <vt:variant>
        <vt:i4>410</vt:i4>
      </vt:variant>
      <vt:variant>
        <vt:i4>0</vt:i4>
      </vt:variant>
      <vt:variant>
        <vt:i4>5</vt:i4>
      </vt:variant>
      <vt:variant>
        <vt:lpwstr/>
      </vt:variant>
      <vt:variant>
        <vt:lpwstr>_Toc512417997</vt:lpwstr>
      </vt:variant>
      <vt:variant>
        <vt:i4>1835071</vt:i4>
      </vt:variant>
      <vt:variant>
        <vt:i4>407</vt:i4>
      </vt:variant>
      <vt:variant>
        <vt:i4>0</vt:i4>
      </vt:variant>
      <vt:variant>
        <vt:i4>5</vt:i4>
      </vt:variant>
      <vt:variant>
        <vt:lpwstr/>
      </vt:variant>
      <vt:variant>
        <vt:lpwstr>_Toc512417996</vt:lpwstr>
      </vt:variant>
      <vt:variant>
        <vt:i4>1835071</vt:i4>
      </vt:variant>
      <vt:variant>
        <vt:i4>404</vt:i4>
      </vt:variant>
      <vt:variant>
        <vt:i4>0</vt:i4>
      </vt:variant>
      <vt:variant>
        <vt:i4>5</vt:i4>
      </vt:variant>
      <vt:variant>
        <vt:lpwstr/>
      </vt:variant>
      <vt:variant>
        <vt:lpwstr>_Toc512417995</vt:lpwstr>
      </vt:variant>
      <vt:variant>
        <vt:i4>1835071</vt:i4>
      </vt:variant>
      <vt:variant>
        <vt:i4>401</vt:i4>
      </vt:variant>
      <vt:variant>
        <vt:i4>0</vt:i4>
      </vt:variant>
      <vt:variant>
        <vt:i4>5</vt:i4>
      </vt:variant>
      <vt:variant>
        <vt:lpwstr/>
      </vt:variant>
      <vt:variant>
        <vt:lpwstr>_Toc512417994</vt:lpwstr>
      </vt:variant>
      <vt:variant>
        <vt:i4>1835071</vt:i4>
      </vt:variant>
      <vt:variant>
        <vt:i4>398</vt:i4>
      </vt:variant>
      <vt:variant>
        <vt:i4>0</vt:i4>
      </vt:variant>
      <vt:variant>
        <vt:i4>5</vt:i4>
      </vt:variant>
      <vt:variant>
        <vt:lpwstr/>
      </vt:variant>
      <vt:variant>
        <vt:lpwstr>_Toc512417993</vt:lpwstr>
      </vt:variant>
      <vt:variant>
        <vt:i4>1835071</vt:i4>
      </vt:variant>
      <vt:variant>
        <vt:i4>395</vt:i4>
      </vt:variant>
      <vt:variant>
        <vt:i4>0</vt:i4>
      </vt:variant>
      <vt:variant>
        <vt:i4>5</vt:i4>
      </vt:variant>
      <vt:variant>
        <vt:lpwstr/>
      </vt:variant>
      <vt:variant>
        <vt:lpwstr>_Toc512417992</vt:lpwstr>
      </vt:variant>
      <vt:variant>
        <vt:i4>1835071</vt:i4>
      </vt:variant>
      <vt:variant>
        <vt:i4>392</vt:i4>
      </vt:variant>
      <vt:variant>
        <vt:i4>0</vt:i4>
      </vt:variant>
      <vt:variant>
        <vt:i4>5</vt:i4>
      </vt:variant>
      <vt:variant>
        <vt:lpwstr/>
      </vt:variant>
      <vt:variant>
        <vt:lpwstr>_Toc512417991</vt:lpwstr>
      </vt:variant>
      <vt:variant>
        <vt:i4>1835071</vt:i4>
      </vt:variant>
      <vt:variant>
        <vt:i4>389</vt:i4>
      </vt:variant>
      <vt:variant>
        <vt:i4>0</vt:i4>
      </vt:variant>
      <vt:variant>
        <vt:i4>5</vt:i4>
      </vt:variant>
      <vt:variant>
        <vt:lpwstr/>
      </vt:variant>
      <vt:variant>
        <vt:lpwstr>_Toc512417990</vt:lpwstr>
      </vt:variant>
      <vt:variant>
        <vt:i4>1900607</vt:i4>
      </vt:variant>
      <vt:variant>
        <vt:i4>386</vt:i4>
      </vt:variant>
      <vt:variant>
        <vt:i4>0</vt:i4>
      </vt:variant>
      <vt:variant>
        <vt:i4>5</vt:i4>
      </vt:variant>
      <vt:variant>
        <vt:lpwstr/>
      </vt:variant>
      <vt:variant>
        <vt:lpwstr>_Toc512417989</vt:lpwstr>
      </vt:variant>
      <vt:variant>
        <vt:i4>1900607</vt:i4>
      </vt:variant>
      <vt:variant>
        <vt:i4>383</vt:i4>
      </vt:variant>
      <vt:variant>
        <vt:i4>0</vt:i4>
      </vt:variant>
      <vt:variant>
        <vt:i4>5</vt:i4>
      </vt:variant>
      <vt:variant>
        <vt:lpwstr/>
      </vt:variant>
      <vt:variant>
        <vt:lpwstr>_Toc512417988</vt:lpwstr>
      </vt:variant>
      <vt:variant>
        <vt:i4>1900607</vt:i4>
      </vt:variant>
      <vt:variant>
        <vt:i4>380</vt:i4>
      </vt:variant>
      <vt:variant>
        <vt:i4>0</vt:i4>
      </vt:variant>
      <vt:variant>
        <vt:i4>5</vt:i4>
      </vt:variant>
      <vt:variant>
        <vt:lpwstr/>
      </vt:variant>
      <vt:variant>
        <vt:lpwstr>_Toc512417987</vt:lpwstr>
      </vt:variant>
      <vt:variant>
        <vt:i4>1900607</vt:i4>
      </vt:variant>
      <vt:variant>
        <vt:i4>377</vt:i4>
      </vt:variant>
      <vt:variant>
        <vt:i4>0</vt:i4>
      </vt:variant>
      <vt:variant>
        <vt:i4>5</vt:i4>
      </vt:variant>
      <vt:variant>
        <vt:lpwstr/>
      </vt:variant>
      <vt:variant>
        <vt:lpwstr>_Toc512417986</vt:lpwstr>
      </vt:variant>
      <vt:variant>
        <vt:i4>1900607</vt:i4>
      </vt:variant>
      <vt:variant>
        <vt:i4>374</vt:i4>
      </vt:variant>
      <vt:variant>
        <vt:i4>0</vt:i4>
      </vt:variant>
      <vt:variant>
        <vt:i4>5</vt:i4>
      </vt:variant>
      <vt:variant>
        <vt:lpwstr/>
      </vt:variant>
      <vt:variant>
        <vt:lpwstr>_Toc512417985</vt:lpwstr>
      </vt:variant>
      <vt:variant>
        <vt:i4>1900607</vt:i4>
      </vt:variant>
      <vt:variant>
        <vt:i4>371</vt:i4>
      </vt:variant>
      <vt:variant>
        <vt:i4>0</vt:i4>
      </vt:variant>
      <vt:variant>
        <vt:i4>5</vt:i4>
      </vt:variant>
      <vt:variant>
        <vt:lpwstr/>
      </vt:variant>
      <vt:variant>
        <vt:lpwstr>_Toc512417984</vt:lpwstr>
      </vt:variant>
      <vt:variant>
        <vt:i4>1900607</vt:i4>
      </vt:variant>
      <vt:variant>
        <vt:i4>368</vt:i4>
      </vt:variant>
      <vt:variant>
        <vt:i4>0</vt:i4>
      </vt:variant>
      <vt:variant>
        <vt:i4>5</vt:i4>
      </vt:variant>
      <vt:variant>
        <vt:lpwstr/>
      </vt:variant>
      <vt:variant>
        <vt:lpwstr>_Toc512417983</vt:lpwstr>
      </vt:variant>
      <vt:variant>
        <vt:i4>1703990</vt:i4>
      </vt:variant>
      <vt:variant>
        <vt:i4>365</vt:i4>
      </vt:variant>
      <vt:variant>
        <vt:i4>0</vt:i4>
      </vt:variant>
      <vt:variant>
        <vt:i4>5</vt:i4>
      </vt:variant>
      <vt:variant>
        <vt:lpwstr/>
      </vt:variant>
      <vt:variant>
        <vt:lpwstr>_Toc512418009</vt:lpwstr>
      </vt:variant>
      <vt:variant>
        <vt:i4>1703990</vt:i4>
      </vt:variant>
      <vt:variant>
        <vt:i4>362</vt:i4>
      </vt:variant>
      <vt:variant>
        <vt:i4>0</vt:i4>
      </vt:variant>
      <vt:variant>
        <vt:i4>5</vt:i4>
      </vt:variant>
      <vt:variant>
        <vt:lpwstr/>
      </vt:variant>
      <vt:variant>
        <vt:lpwstr>_Toc512418008</vt:lpwstr>
      </vt:variant>
      <vt:variant>
        <vt:i4>1703990</vt:i4>
      </vt:variant>
      <vt:variant>
        <vt:i4>359</vt:i4>
      </vt:variant>
      <vt:variant>
        <vt:i4>0</vt:i4>
      </vt:variant>
      <vt:variant>
        <vt:i4>5</vt:i4>
      </vt:variant>
      <vt:variant>
        <vt:lpwstr/>
      </vt:variant>
      <vt:variant>
        <vt:lpwstr>_Toc512418007</vt:lpwstr>
      </vt:variant>
      <vt:variant>
        <vt:i4>1703990</vt:i4>
      </vt:variant>
      <vt:variant>
        <vt:i4>356</vt:i4>
      </vt:variant>
      <vt:variant>
        <vt:i4>0</vt:i4>
      </vt:variant>
      <vt:variant>
        <vt:i4>5</vt:i4>
      </vt:variant>
      <vt:variant>
        <vt:lpwstr/>
      </vt:variant>
      <vt:variant>
        <vt:lpwstr>_Toc512418006</vt:lpwstr>
      </vt:variant>
      <vt:variant>
        <vt:i4>1703990</vt:i4>
      </vt:variant>
      <vt:variant>
        <vt:i4>353</vt:i4>
      </vt:variant>
      <vt:variant>
        <vt:i4>0</vt:i4>
      </vt:variant>
      <vt:variant>
        <vt:i4>5</vt:i4>
      </vt:variant>
      <vt:variant>
        <vt:lpwstr/>
      </vt:variant>
      <vt:variant>
        <vt:lpwstr>_Toc512418005</vt:lpwstr>
      </vt:variant>
      <vt:variant>
        <vt:i4>1703990</vt:i4>
      </vt:variant>
      <vt:variant>
        <vt:i4>350</vt:i4>
      </vt:variant>
      <vt:variant>
        <vt:i4>0</vt:i4>
      </vt:variant>
      <vt:variant>
        <vt:i4>5</vt:i4>
      </vt:variant>
      <vt:variant>
        <vt:lpwstr/>
      </vt:variant>
      <vt:variant>
        <vt:lpwstr>_Toc512418004</vt:lpwstr>
      </vt:variant>
      <vt:variant>
        <vt:i4>1703990</vt:i4>
      </vt:variant>
      <vt:variant>
        <vt:i4>347</vt:i4>
      </vt:variant>
      <vt:variant>
        <vt:i4>0</vt:i4>
      </vt:variant>
      <vt:variant>
        <vt:i4>5</vt:i4>
      </vt:variant>
      <vt:variant>
        <vt:lpwstr/>
      </vt:variant>
      <vt:variant>
        <vt:lpwstr>_Toc512418003</vt:lpwstr>
      </vt:variant>
      <vt:variant>
        <vt:i4>1703990</vt:i4>
      </vt:variant>
      <vt:variant>
        <vt:i4>344</vt:i4>
      </vt:variant>
      <vt:variant>
        <vt:i4>0</vt:i4>
      </vt:variant>
      <vt:variant>
        <vt:i4>5</vt:i4>
      </vt:variant>
      <vt:variant>
        <vt:lpwstr/>
      </vt:variant>
      <vt:variant>
        <vt:lpwstr>_Toc512418002</vt:lpwstr>
      </vt:variant>
      <vt:variant>
        <vt:i4>1703990</vt:i4>
      </vt:variant>
      <vt:variant>
        <vt:i4>341</vt:i4>
      </vt:variant>
      <vt:variant>
        <vt:i4>0</vt:i4>
      </vt:variant>
      <vt:variant>
        <vt:i4>5</vt:i4>
      </vt:variant>
      <vt:variant>
        <vt:lpwstr/>
      </vt:variant>
      <vt:variant>
        <vt:lpwstr>_Toc512418001</vt:lpwstr>
      </vt:variant>
      <vt:variant>
        <vt:i4>1703990</vt:i4>
      </vt:variant>
      <vt:variant>
        <vt:i4>338</vt:i4>
      </vt:variant>
      <vt:variant>
        <vt:i4>0</vt:i4>
      </vt:variant>
      <vt:variant>
        <vt:i4>5</vt:i4>
      </vt:variant>
      <vt:variant>
        <vt:lpwstr/>
      </vt:variant>
      <vt:variant>
        <vt:lpwstr>_Toc512418000</vt:lpwstr>
      </vt:variant>
      <vt:variant>
        <vt:i4>1835071</vt:i4>
      </vt:variant>
      <vt:variant>
        <vt:i4>335</vt:i4>
      </vt:variant>
      <vt:variant>
        <vt:i4>0</vt:i4>
      </vt:variant>
      <vt:variant>
        <vt:i4>5</vt:i4>
      </vt:variant>
      <vt:variant>
        <vt:lpwstr/>
      </vt:variant>
      <vt:variant>
        <vt:lpwstr>_Toc512417999</vt:lpwstr>
      </vt:variant>
      <vt:variant>
        <vt:i4>1835071</vt:i4>
      </vt:variant>
      <vt:variant>
        <vt:i4>332</vt:i4>
      </vt:variant>
      <vt:variant>
        <vt:i4>0</vt:i4>
      </vt:variant>
      <vt:variant>
        <vt:i4>5</vt:i4>
      </vt:variant>
      <vt:variant>
        <vt:lpwstr/>
      </vt:variant>
      <vt:variant>
        <vt:lpwstr>_Toc512417998</vt:lpwstr>
      </vt:variant>
      <vt:variant>
        <vt:i4>1835071</vt:i4>
      </vt:variant>
      <vt:variant>
        <vt:i4>329</vt:i4>
      </vt:variant>
      <vt:variant>
        <vt:i4>0</vt:i4>
      </vt:variant>
      <vt:variant>
        <vt:i4>5</vt:i4>
      </vt:variant>
      <vt:variant>
        <vt:lpwstr/>
      </vt:variant>
      <vt:variant>
        <vt:lpwstr>_Toc512417997</vt:lpwstr>
      </vt:variant>
      <vt:variant>
        <vt:i4>1835071</vt:i4>
      </vt:variant>
      <vt:variant>
        <vt:i4>326</vt:i4>
      </vt:variant>
      <vt:variant>
        <vt:i4>0</vt:i4>
      </vt:variant>
      <vt:variant>
        <vt:i4>5</vt:i4>
      </vt:variant>
      <vt:variant>
        <vt:lpwstr/>
      </vt:variant>
      <vt:variant>
        <vt:lpwstr>_Toc512417996</vt:lpwstr>
      </vt:variant>
      <vt:variant>
        <vt:i4>1835071</vt:i4>
      </vt:variant>
      <vt:variant>
        <vt:i4>323</vt:i4>
      </vt:variant>
      <vt:variant>
        <vt:i4>0</vt:i4>
      </vt:variant>
      <vt:variant>
        <vt:i4>5</vt:i4>
      </vt:variant>
      <vt:variant>
        <vt:lpwstr/>
      </vt:variant>
      <vt:variant>
        <vt:lpwstr>_Toc512417995</vt:lpwstr>
      </vt:variant>
      <vt:variant>
        <vt:i4>1835071</vt:i4>
      </vt:variant>
      <vt:variant>
        <vt:i4>320</vt:i4>
      </vt:variant>
      <vt:variant>
        <vt:i4>0</vt:i4>
      </vt:variant>
      <vt:variant>
        <vt:i4>5</vt:i4>
      </vt:variant>
      <vt:variant>
        <vt:lpwstr/>
      </vt:variant>
      <vt:variant>
        <vt:lpwstr>_Toc512417994</vt:lpwstr>
      </vt:variant>
      <vt:variant>
        <vt:i4>1835071</vt:i4>
      </vt:variant>
      <vt:variant>
        <vt:i4>317</vt:i4>
      </vt:variant>
      <vt:variant>
        <vt:i4>0</vt:i4>
      </vt:variant>
      <vt:variant>
        <vt:i4>5</vt:i4>
      </vt:variant>
      <vt:variant>
        <vt:lpwstr/>
      </vt:variant>
      <vt:variant>
        <vt:lpwstr>_Toc512417993</vt:lpwstr>
      </vt:variant>
      <vt:variant>
        <vt:i4>1835071</vt:i4>
      </vt:variant>
      <vt:variant>
        <vt:i4>314</vt:i4>
      </vt:variant>
      <vt:variant>
        <vt:i4>0</vt:i4>
      </vt:variant>
      <vt:variant>
        <vt:i4>5</vt:i4>
      </vt:variant>
      <vt:variant>
        <vt:lpwstr/>
      </vt:variant>
      <vt:variant>
        <vt:lpwstr>_Toc512417992</vt:lpwstr>
      </vt:variant>
      <vt:variant>
        <vt:i4>1835071</vt:i4>
      </vt:variant>
      <vt:variant>
        <vt:i4>311</vt:i4>
      </vt:variant>
      <vt:variant>
        <vt:i4>0</vt:i4>
      </vt:variant>
      <vt:variant>
        <vt:i4>5</vt:i4>
      </vt:variant>
      <vt:variant>
        <vt:lpwstr/>
      </vt:variant>
      <vt:variant>
        <vt:lpwstr>_Toc512417991</vt:lpwstr>
      </vt:variant>
      <vt:variant>
        <vt:i4>1835071</vt:i4>
      </vt:variant>
      <vt:variant>
        <vt:i4>308</vt:i4>
      </vt:variant>
      <vt:variant>
        <vt:i4>0</vt:i4>
      </vt:variant>
      <vt:variant>
        <vt:i4>5</vt:i4>
      </vt:variant>
      <vt:variant>
        <vt:lpwstr/>
      </vt:variant>
      <vt:variant>
        <vt:lpwstr>_Toc512417990</vt:lpwstr>
      </vt:variant>
      <vt:variant>
        <vt:i4>1900607</vt:i4>
      </vt:variant>
      <vt:variant>
        <vt:i4>305</vt:i4>
      </vt:variant>
      <vt:variant>
        <vt:i4>0</vt:i4>
      </vt:variant>
      <vt:variant>
        <vt:i4>5</vt:i4>
      </vt:variant>
      <vt:variant>
        <vt:lpwstr/>
      </vt:variant>
      <vt:variant>
        <vt:lpwstr>_Toc512417989</vt:lpwstr>
      </vt:variant>
      <vt:variant>
        <vt:i4>1900607</vt:i4>
      </vt:variant>
      <vt:variant>
        <vt:i4>302</vt:i4>
      </vt:variant>
      <vt:variant>
        <vt:i4>0</vt:i4>
      </vt:variant>
      <vt:variant>
        <vt:i4>5</vt:i4>
      </vt:variant>
      <vt:variant>
        <vt:lpwstr/>
      </vt:variant>
      <vt:variant>
        <vt:lpwstr>_Toc512417988</vt:lpwstr>
      </vt:variant>
      <vt:variant>
        <vt:i4>1900607</vt:i4>
      </vt:variant>
      <vt:variant>
        <vt:i4>299</vt:i4>
      </vt:variant>
      <vt:variant>
        <vt:i4>0</vt:i4>
      </vt:variant>
      <vt:variant>
        <vt:i4>5</vt:i4>
      </vt:variant>
      <vt:variant>
        <vt:lpwstr/>
      </vt:variant>
      <vt:variant>
        <vt:lpwstr>_Toc512417987</vt:lpwstr>
      </vt:variant>
      <vt:variant>
        <vt:i4>1900607</vt:i4>
      </vt:variant>
      <vt:variant>
        <vt:i4>296</vt:i4>
      </vt:variant>
      <vt:variant>
        <vt:i4>0</vt:i4>
      </vt:variant>
      <vt:variant>
        <vt:i4>5</vt:i4>
      </vt:variant>
      <vt:variant>
        <vt:lpwstr/>
      </vt:variant>
      <vt:variant>
        <vt:lpwstr>_Toc512417986</vt:lpwstr>
      </vt:variant>
      <vt:variant>
        <vt:i4>1900607</vt:i4>
      </vt:variant>
      <vt:variant>
        <vt:i4>293</vt:i4>
      </vt:variant>
      <vt:variant>
        <vt:i4>0</vt:i4>
      </vt:variant>
      <vt:variant>
        <vt:i4>5</vt:i4>
      </vt:variant>
      <vt:variant>
        <vt:lpwstr/>
      </vt:variant>
      <vt:variant>
        <vt:lpwstr>_Toc512417985</vt:lpwstr>
      </vt:variant>
      <vt:variant>
        <vt:i4>1900607</vt:i4>
      </vt:variant>
      <vt:variant>
        <vt:i4>290</vt:i4>
      </vt:variant>
      <vt:variant>
        <vt:i4>0</vt:i4>
      </vt:variant>
      <vt:variant>
        <vt:i4>5</vt:i4>
      </vt:variant>
      <vt:variant>
        <vt:lpwstr/>
      </vt:variant>
      <vt:variant>
        <vt:lpwstr>_Toc512417984</vt:lpwstr>
      </vt:variant>
      <vt:variant>
        <vt:i4>1900607</vt:i4>
      </vt:variant>
      <vt:variant>
        <vt:i4>287</vt:i4>
      </vt:variant>
      <vt:variant>
        <vt:i4>0</vt:i4>
      </vt:variant>
      <vt:variant>
        <vt:i4>5</vt:i4>
      </vt:variant>
      <vt:variant>
        <vt:lpwstr/>
      </vt:variant>
      <vt:variant>
        <vt:lpwstr>_Toc512417983</vt:lpwstr>
      </vt:variant>
      <vt:variant>
        <vt:i4>1900607</vt:i4>
      </vt:variant>
      <vt:variant>
        <vt:i4>284</vt:i4>
      </vt:variant>
      <vt:variant>
        <vt:i4>0</vt:i4>
      </vt:variant>
      <vt:variant>
        <vt:i4>5</vt:i4>
      </vt:variant>
      <vt:variant>
        <vt:lpwstr/>
      </vt:variant>
      <vt:variant>
        <vt:lpwstr>_Toc512417982</vt:lpwstr>
      </vt:variant>
      <vt:variant>
        <vt:i4>1900607</vt:i4>
      </vt:variant>
      <vt:variant>
        <vt:i4>281</vt:i4>
      </vt:variant>
      <vt:variant>
        <vt:i4>0</vt:i4>
      </vt:variant>
      <vt:variant>
        <vt:i4>5</vt:i4>
      </vt:variant>
      <vt:variant>
        <vt:lpwstr/>
      </vt:variant>
      <vt:variant>
        <vt:lpwstr>_Toc512417981</vt:lpwstr>
      </vt:variant>
      <vt:variant>
        <vt:i4>1900607</vt:i4>
      </vt:variant>
      <vt:variant>
        <vt:i4>278</vt:i4>
      </vt:variant>
      <vt:variant>
        <vt:i4>0</vt:i4>
      </vt:variant>
      <vt:variant>
        <vt:i4>5</vt:i4>
      </vt:variant>
      <vt:variant>
        <vt:lpwstr/>
      </vt:variant>
      <vt:variant>
        <vt:lpwstr>_Toc512417980</vt:lpwstr>
      </vt:variant>
      <vt:variant>
        <vt:i4>1179711</vt:i4>
      </vt:variant>
      <vt:variant>
        <vt:i4>275</vt:i4>
      </vt:variant>
      <vt:variant>
        <vt:i4>0</vt:i4>
      </vt:variant>
      <vt:variant>
        <vt:i4>5</vt:i4>
      </vt:variant>
      <vt:variant>
        <vt:lpwstr/>
      </vt:variant>
      <vt:variant>
        <vt:lpwstr>_Toc512417979</vt:lpwstr>
      </vt:variant>
      <vt:variant>
        <vt:i4>1179711</vt:i4>
      </vt:variant>
      <vt:variant>
        <vt:i4>272</vt:i4>
      </vt:variant>
      <vt:variant>
        <vt:i4>0</vt:i4>
      </vt:variant>
      <vt:variant>
        <vt:i4>5</vt:i4>
      </vt:variant>
      <vt:variant>
        <vt:lpwstr/>
      </vt:variant>
      <vt:variant>
        <vt:lpwstr>_Toc512417978</vt:lpwstr>
      </vt:variant>
      <vt:variant>
        <vt:i4>1179711</vt:i4>
      </vt:variant>
      <vt:variant>
        <vt:i4>269</vt:i4>
      </vt:variant>
      <vt:variant>
        <vt:i4>0</vt:i4>
      </vt:variant>
      <vt:variant>
        <vt:i4>5</vt:i4>
      </vt:variant>
      <vt:variant>
        <vt:lpwstr/>
      </vt:variant>
      <vt:variant>
        <vt:lpwstr>_Toc512417977</vt:lpwstr>
      </vt:variant>
      <vt:variant>
        <vt:i4>1179711</vt:i4>
      </vt:variant>
      <vt:variant>
        <vt:i4>266</vt:i4>
      </vt:variant>
      <vt:variant>
        <vt:i4>0</vt:i4>
      </vt:variant>
      <vt:variant>
        <vt:i4>5</vt:i4>
      </vt:variant>
      <vt:variant>
        <vt:lpwstr/>
      </vt:variant>
      <vt:variant>
        <vt:lpwstr>_Toc512417976</vt:lpwstr>
      </vt:variant>
      <vt:variant>
        <vt:i4>1179711</vt:i4>
      </vt:variant>
      <vt:variant>
        <vt:i4>263</vt:i4>
      </vt:variant>
      <vt:variant>
        <vt:i4>0</vt:i4>
      </vt:variant>
      <vt:variant>
        <vt:i4>5</vt:i4>
      </vt:variant>
      <vt:variant>
        <vt:lpwstr/>
      </vt:variant>
      <vt:variant>
        <vt:lpwstr>_Toc512417975</vt:lpwstr>
      </vt:variant>
      <vt:variant>
        <vt:i4>1179711</vt:i4>
      </vt:variant>
      <vt:variant>
        <vt:i4>260</vt:i4>
      </vt:variant>
      <vt:variant>
        <vt:i4>0</vt:i4>
      </vt:variant>
      <vt:variant>
        <vt:i4>5</vt:i4>
      </vt:variant>
      <vt:variant>
        <vt:lpwstr/>
      </vt:variant>
      <vt:variant>
        <vt:lpwstr>_Toc512417974</vt:lpwstr>
      </vt:variant>
      <vt:variant>
        <vt:i4>1179711</vt:i4>
      </vt:variant>
      <vt:variant>
        <vt:i4>257</vt:i4>
      </vt:variant>
      <vt:variant>
        <vt:i4>0</vt:i4>
      </vt:variant>
      <vt:variant>
        <vt:i4>5</vt:i4>
      </vt:variant>
      <vt:variant>
        <vt:lpwstr/>
      </vt:variant>
      <vt:variant>
        <vt:lpwstr>_Toc512417973</vt:lpwstr>
      </vt:variant>
      <vt:variant>
        <vt:i4>1179711</vt:i4>
      </vt:variant>
      <vt:variant>
        <vt:i4>254</vt:i4>
      </vt:variant>
      <vt:variant>
        <vt:i4>0</vt:i4>
      </vt:variant>
      <vt:variant>
        <vt:i4>5</vt:i4>
      </vt:variant>
      <vt:variant>
        <vt:lpwstr/>
      </vt:variant>
      <vt:variant>
        <vt:lpwstr>_Toc512417972</vt:lpwstr>
      </vt:variant>
      <vt:variant>
        <vt:i4>1179711</vt:i4>
      </vt:variant>
      <vt:variant>
        <vt:i4>251</vt:i4>
      </vt:variant>
      <vt:variant>
        <vt:i4>0</vt:i4>
      </vt:variant>
      <vt:variant>
        <vt:i4>5</vt:i4>
      </vt:variant>
      <vt:variant>
        <vt:lpwstr/>
      </vt:variant>
      <vt:variant>
        <vt:lpwstr>_Toc512417971</vt:lpwstr>
      </vt:variant>
      <vt:variant>
        <vt:i4>1179711</vt:i4>
      </vt:variant>
      <vt:variant>
        <vt:i4>248</vt:i4>
      </vt:variant>
      <vt:variant>
        <vt:i4>0</vt:i4>
      </vt:variant>
      <vt:variant>
        <vt:i4>5</vt:i4>
      </vt:variant>
      <vt:variant>
        <vt:lpwstr/>
      </vt:variant>
      <vt:variant>
        <vt:lpwstr>_Toc512417970</vt:lpwstr>
      </vt:variant>
      <vt:variant>
        <vt:i4>1245247</vt:i4>
      </vt:variant>
      <vt:variant>
        <vt:i4>245</vt:i4>
      </vt:variant>
      <vt:variant>
        <vt:i4>0</vt:i4>
      </vt:variant>
      <vt:variant>
        <vt:i4>5</vt:i4>
      </vt:variant>
      <vt:variant>
        <vt:lpwstr/>
      </vt:variant>
      <vt:variant>
        <vt:lpwstr>_Toc512417969</vt:lpwstr>
      </vt:variant>
      <vt:variant>
        <vt:i4>1245247</vt:i4>
      </vt:variant>
      <vt:variant>
        <vt:i4>242</vt:i4>
      </vt:variant>
      <vt:variant>
        <vt:i4>0</vt:i4>
      </vt:variant>
      <vt:variant>
        <vt:i4>5</vt:i4>
      </vt:variant>
      <vt:variant>
        <vt:lpwstr/>
      </vt:variant>
      <vt:variant>
        <vt:lpwstr>_Toc512417968</vt:lpwstr>
      </vt:variant>
      <vt:variant>
        <vt:i4>1245247</vt:i4>
      </vt:variant>
      <vt:variant>
        <vt:i4>239</vt:i4>
      </vt:variant>
      <vt:variant>
        <vt:i4>0</vt:i4>
      </vt:variant>
      <vt:variant>
        <vt:i4>5</vt:i4>
      </vt:variant>
      <vt:variant>
        <vt:lpwstr/>
      </vt:variant>
      <vt:variant>
        <vt:lpwstr>_Toc512417967</vt:lpwstr>
      </vt:variant>
      <vt:variant>
        <vt:i4>1245247</vt:i4>
      </vt:variant>
      <vt:variant>
        <vt:i4>236</vt:i4>
      </vt:variant>
      <vt:variant>
        <vt:i4>0</vt:i4>
      </vt:variant>
      <vt:variant>
        <vt:i4>5</vt:i4>
      </vt:variant>
      <vt:variant>
        <vt:lpwstr/>
      </vt:variant>
      <vt:variant>
        <vt:lpwstr>_Toc512417966</vt:lpwstr>
      </vt:variant>
      <vt:variant>
        <vt:i4>1245247</vt:i4>
      </vt:variant>
      <vt:variant>
        <vt:i4>233</vt:i4>
      </vt:variant>
      <vt:variant>
        <vt:i4>0</vt:i4>
      </vt:variant>
      <vt:variant>
        <vt:i4>5</vt:i4>
      </vt:variant>
      <vt:variant>
        <vt:lpwstr/>
      </vt:variant>
      <vt:variant>
        <vt:lpwstr>_Toc512417965</vt:lpwstr>
      </vt:variant>
      <vt:variant>
        <vt:i4>1245247</vt:i4>
      </vt:variant>
      <vt:variant>
        <vt:i4>230</vt:i4>
      </vt:variant>
      <vt:variant>
        <vt:i4>0</vt:i4>
      </vt:variant>
      <vt:variant>
        <vt:i4>5</vt:i4>
      </vt:variant>
      <vt:variant>
        <vt:lpwstr/>
      </vt:variant>
      <vt:variant>
        <vt:lpwstr>_Toc512417964</vt:lpwstr>
      </vt:variant>
      <vt:variant>
        <vt:i4>1245247</vt:i4>
      </vt:variant>
      <vt:variant>
        <vt:i4>227</vt:i4>
      </vt:variant>
      <vt:variant>
        <vt:i4>0</vt:i4>
      </vt:variant>
      <vt:variant>
        <vt:i4>5</vt:i4>
      </vt:variant>
      <vt:variant>
        <vt:lpwstr/>
      </vt:variant>
      <vt:variant>
        <vt:lpwstr>_Toc512417960</vt:lpwstr>
      </vt:variant>
      <vt:variant>
        <vt:i4>1048639</vt:i4>
      </vt:variant>
      <vt:variant>
        <vt:i4>224</vt:i4>
      </vt:variant>
      <vt:variant>
        <vt:i4>0</vt:i4>
      </vt:variant>
      <vt:variant>
        <vt:i4>5</vt:i4>
      </vt:variant>
      <vt:variant>
        <vt:lpwstr/>
      </vt:variant>
      <vt:variant>
        <vt:lpwstr>_Toc512417959</vt:lpwstr>
      </vt:variant>
      <vt:variant>
        <vt:i4>1048639</vt:i4>
      </vt:variant>
      <vt:variant>
        <vt:i4>221</vt:i4>
      </vt:variant>
      <vt:variant>
        <vt:i4>0</vt:i4>
      </vt:variant>
      <vt:variant>
        <vt:i4>5</vt:i4>
      </vt:variant>
      <vt:variant>
        <vt:lpwstr/>
      </vt:variant>
      <vt:variant>
        <vt:lpwstr>_Toc512417958</vt:lpwstr>
      </vt:variant>
      <vt:variant>
        <vt:i4>1048639</vt:i4>
      </vt:variant>
      <vt:variant>
        <vt:i4>218</vt:i4>
      </vt:variant>
      <vt:variant>
        <vt:i4>0</vt:i4>
      </vt:variant>
      <vt:variant>
        <vt:i4>5</vt:i4>
      </vt:variant>
      <vt:variant>
        <vt:lpwstr/>
      </vt:variant>
      <vt:variant>
        <vt:lpwstr>_Toc512417957</vt:lpwstr>
      </vt:variant>
      <vt:variant>
        <vt:i4>1048639</vt:i4>
      </vt:variant>
      <vt:variant>
        <vt:i4>215</vt:i4>
      </vt:variant>
      <vt:variant>
        <vt:i4>0</vt:i4>
      </vt:variant>
      <vt:variant>
        <vt:i4>5</vt:i4>
      </vt:variant>
      <vt:variant>
        <vt:lpwstr/>
      </vt:variant>
      <vt:variant>
        <vt:lpwstr>_Toc512417956</vt:lpwstr>
      </vt:variant>
      <vt:variant>
        <vt:i4>1048639</vt:i4>
      </vt:variant>
      <vt:variant>
        <vt:i4>212</vt:i4>
      </vt:variant>
      <vt:variant>
        <vt:i4>0</vt:i4>
      </vt:variant>
      <vt:variant>
        <vt:i4>5</vt:i4>
      </vt:variant>
      <vt:variant>
        <vt:lpwstr/>
      </vt:variant>
      <vt:variant>
        <vt:lpwstr>_Toc512417955</vt:lpwstr>
      </vt:variant>
      <vt:variant>
        <vt:i4>1048639</vt:i4>
      </vt:variant>
      <vt:variant>
        <vt:i4>209</vt:i4>
      </vt:variant>
      <vt:variant>
        <vt:i4>0</vt:i4>
      </vt:variant>
      <vt:variant>
        <vt:i4>5</vt:i4>
      </vt:variant>
      <vt:variant>
        <vt:lpwstr/>
      </vt:variant>
      <vt:variant>
        <vt:lpwstr>_Toc512417954</vt:lpwstr>
      </vt:variant>
      <vt:variant>
        <vt:i4>1048639</vt:i4>
      </vt:variant>
      <vt:variant>
        <vt:i4>206</vt:i4>
      </vt:variant>
      <vt:variant>
        <vt:i4>0</vt:i4>
      </vt:variant>
      <vt:variant>
        <vt:i4>5</vt:i4>
      </vt:variant>
      <vt:variant>
        <vt:lpwstr/>
      </vt:variant>
      <vt:variant>
        <vt:lpwstr>_Toc512417953</vt:lpwstr>
      </vt:variant>
      <vt:variant>
        <vt:i4>1048639</vt:i4>
      </vt:variant>
      <vt:variant>
        <vt:i4>203</vt:i4>
      </vt:variant>
      <vt:variant>
        <vt:i4>0</vt:i4>
      </vt:variant>
      <vt:variant>
        <vt:i4>5</vt:i4>
      </vt:variant>
      <vt:variant>
        <vt:lpwstr/>
      </vt:variant>
      <vt:variant>
        <vt:lpwstr>_Toc512417952</vt:lpwstr>
      </vt:variant>
      <vt:variant>
        <vt:i4>1048639</vt:i4>
      </vt:variant>
      <vt:variant>
        <vt:i4>200</vt:i4>
      </vt:variant>
      <vt:variant>
        <vt:i4>0</vt:i4>
      </vt:variant>
      <vt:variant>
        <vt:i4>5</vt:i4>
      </vt:variant>
      <vt:variant>
        <vt:lpwstr/>
      </vt:variant>
      <vt:variant>
        <vt:lpwstr>_Toc512417951</vt:lpwstr>
      </vt:variant>
      <vt:variant>
        <vt:i4>1048639</vt:i4>
      </vt:variant>
      <vt:variant>
        <vt:i4>197</vt:i4>
      </vt:variant>
      <vt:variant>
        <vt:i4>0</vt:i4>
      </vt:variant>
      <vt:variant>
        <vt:i4>5</vt:i4>
      </vt:variant>
      <vt:variant>
        <vt:lpwstr/>
      </vt:variant>
      <vt:variant>
        <vt:lpwstr>_Toc512417950</vt:lpwstr>
      </vt:variant>
      <vt:variant>
        <vt:i4>1114175</vt:i4>
      </vt:variant>
      <vt:variant>
        <vt:i4>194</vt:i4>
      </vt:variant>
      <vt:variant>
        <vt:i4>0</vt:i4>
      </vt:variant>
      <vt:variant>
        <vt:i4>5</vt:i4>
      </vt:variant>
      <vt:variant>
        <vt:lpwstr/>
      </vt:variant>
      <vt:variant>
        <vt:lpwstr>_Toc512417949</vt:lpwstr>
      </vt:variant>
      <vt:variant>
        <vt:i4>1114175</vt:i4>
      </vt:variant>
      <vt:variant>
        <vt:i4>191</vt:i4>
      </vt:variant>
      <vt:variant>
        <vt:i4>0</vt:i4>
      </vt:variant>
      <vt:variant>
        <vt:i4>5</vt:i4>
      </vt:variant>
      <vt:variant>
        <vt:lpwstr/>
      </vt:variant>
      <vt:variant>
        <vt:lpwstr>_Toc512417948</vt:lpwstr>
      </vt:variant>
      <vt:variant>
        <vt:i4>1114175</vt:i4>
      </vt:variant>
      <vt:variant>
        <vt:i4>188</vt:i4>
      </vt:variant>
      <vt:variant>
        <vt:i4>0</vt:i4>
      </vt:variant>
      <vt:variant>
        <vt:i4>5</vt:i4>
      </vt:variant>
      <vt:variant>
        <vt:lpwstr/>
      </vt:variant>
      <vt:variant>
        <vt:lpwstr>_Toc512417947</vt:lpwstr>
      </vt:variant>
      <vt:variant>
        <vt:i4>1114175</vt:i4>
      </vt:variant>
      <vt:variant>
        <vt:i4>185</vt:i4>
      </vt:variant>
      <vt:variant>
        <vt:i4>0</vt:i4>
      </vt:variant>
      <vt:variant>
        <vt:i4>5</vt:i4>
      </vt:variant>
      <vt:variant>
        <vt:lpwstr/>
      </vt:variant>
      <vt:variant>
        <vt:lpwstr>_Toc512417946</vt:lpwstr>
      </vt:variant>
      <vt:variant>
        <vt:i4>1114175</vt:i4>
      </vt:variant>
      <vt:variant>
        <vt:i4>182</vt:i4>
      </vt:variant>
      <vt:variant>
        <vt:i4>0</vt:i4>
      </vt:variant>
      <vt:variant>
        <vt:i4>5</vt:i4>
      </vt:variant>
      <vt:variant>
        <vt:lpwstr/>
      </vt:variant>
      <vt:variant>
        <vt:lpwstr>_Toc512417945</vt:lpwstr>
      </vt:variant>
      <vt:variant>
        <vt:i4>1114175</vt:i4>
      </vt:variant>
      <vt:variant>
        <vt:i4>179</vt:i4>
      </vt:variant>
      <vt:variant>
        <vt:i4>0</vt:i4>
      </vt:variant>
      <vt:variant>
        <vt:i4>5</vt:i4>
      </vt:variant>
      <vt:variant>
        <vt:lpwstr/>
      </vt:variant>
      <vt:variant>
        <vt:lpwstr>_Toc512417944</vt:lpwstr>
      </vt:variant>
      <vt:variant>
        <vt:i4>1114175</vt:i4>
      </vt:variant>
      <vt:variant>
        <vt:i4>176</vt:i4>
      </vt:variant>
      <vt:variant>
        <vt:i4>0</vt:i4>
      </vt:variant>
      <vt:variant>
        <vt:i4>5</vt:i4>
      </vt:variant>
      <vt:variant>
        <vt:lpwstr/>
      </vt:variant>
      <vt:variant>
        <vt:lpwstr>_Toc512417943</vt:lpwstr>
      </vt:variant>
      <vt:variant>
        <vt:i4>1114175</vt:i4>
      </vt:variant>
      <vt:variant>
        <vt:i4>173</vt:i4>
      </vt:variant>
      <vt:variant>
        <vt:i4>0</vt:i4>
      </vt:variant>
      <vt:variant>
        <vt:i4>5</vt:i4>
      </vt:variant>
      <vt:variant>
        <vt:lpwstr/>
      </vt:variant>
      <vt:variant>
        <vt:lpwstr>_Toc512417942</vt:lpwstr>
      </vt:variant>
      <vt:variant>
        <vt:i4>1114175</vt:i4>
      </vt:variant>
      <vt:variant>
        <vt:i4>170</vt:i4>
      </vt:variant>
      <vt:variant>
        <vt:i4>0</vt:i4>
      </vt:variant>
      <vt:variant>
        <vt:i4>5</vt:i4>
      </vt:variant>
      <vt:variant>
        <vt:lpwstr/>
      </vt:variant>
      <vt:variant>
        <vt:lpwstr>_Toc512417941</vt:lpwstr>
      </vt:variant>
      <vt:variant>
        <vt:i4>1114175</vt:i4>
      </vt:variant>
      <vt:variant>
        <vt:i4>167</vt:i4>
      </vt:variant>
      <vt:variant>
        <vt:i4>0</vt:i4>
      </vt:variant>
      <vt:variant>
        <vt:i4>5</vt:i4>
      </vt:variant>
      <vt:variant>
        <vt:lpwstr/>
      </vt:variant>
      <vt:variant>
        <vt:lpwstr>_Toc512417940</vt:lpwstr>
      </vt:variant>
      <vt:variant>
        <vt:i4>1441855</vt:i4>
      </vt:variant>
      <vt:variant>
        <vt:i4>164</vt:i4>
      </vt:variant>
      <vt:variant>
        <vt:i4>0</vt:i4>
      </vt:variant>
      <vt:variant>
        <vt:i4>5</vt:i4>
      </vt:variant>
      <vt:variant>
        <vt:lpwstr/>
      </vt:variant>
      <vt:variant>
        <vt:lpwstr>_Toc512417939</vt:lpwstr>
      </vt:variant>
      <vt:variant>
        <vt:i4>1441855</vt:i4>
      </vt:variant>
      <vt:variant>
        <vt:i4>161</vt:i4>
      </vt:variant>
      <vt:variant>
        <vt:i4>0</vt:i4>
      </vt:variant>
      <vt:variant>
        <vt:i4>5</vt:i4>
      </vt:variant>
      <vt:variant>
        <vt:lpwstr/>
      </vt:variant>
      <vt:variant>
        <vt:lpwstr>_Toc512417938</vt:lpwstr>
      </vt:variant>
      <vt:variant>
        <vt:i4>1441855</vt:i4>
      </vt:variant>
      <vt:variant>
        <vt:i4>158</vt:i4>
      </vt:variant>
      <vt:variant>
        <vt:i4>0</vt:i4>
      </vt:variant>
      <vt:variant>
        <vt:i4>5</vt:i4>
      </vt:variant>
      <vt:variant>
        <vt:lpwstr/>
      </vt:variant>
      <vt:variant>
        <vt:lpwstr>_Toc512417937</vt:lpwstr>
      </vt:variant>
      <vt:variant>
        <vt:i4>1441855</vt:i4>
      </vt:variant>
      <vt:variant>
        <vt:i4>155</vt:i4>
      </vt:variant>
      <vt:variant>
        <vt:i4>0</vt:i4>
      </vt:variant>
      <vt:variant>
        <vt:i4>5</vt:i4>
      </vt:variant>
      <vt:variant>
        <vt:lpwstr/>
      </vt:variant>
      <vt:variant>
        <vt:lpwstr>_Toc512417936</vt:lpwstr>
      </vt:variant>
      <vt:variant>
        <vt:i4>1441855</vt:i4>
      </vt:variant>
      <vt:variant>
        <vt:i4>152</vt:i4>
      </vt:variant>
      <vt:variant>
        <vt:i4>0</vt:i4>
      </vt:variant>
      <vt:variant>
        <vt:i4>5</vt:i4>
      </vt:variant>
      <vt:variant>
        <vt:lpwstr/>
      </vt:variant>
      <vt:variant>
        <vt:lpwstr>_Toc512417935</vt:lpwstr>
      </vt:variant>
      <vt:variant>
        <vt:i4>1441855</vt:i4>
      </vt:variant>
      <vt:variant>
        <vt:i4>149</vt:i4>
      </vt:variant>
      <vt:variant>
        <vt:i4>0</vt:i4>
      </vt:variant>
      <vt:variant>
        <vt:i4>5</vt:i4>
      </vt:variant>
      <vt:variant>
        <vt:lpwstr/>
      </vt:variant>
      <vt:variant>
        <vt:lpwstr>_Toc512417934</vt:lpwstr>
      </vt:variant>
      <vt:variant>
        <vt:i4>1441855</vt:i4>
      </vt:variant>
      <vt:variant>
        <vt:i4>146</vt:i4>
      </vt:variant>
      <vt:variant>
        <vt:i4>0</vt:i4>
      </vt:variant>
      <vt:variant>
        <vt:i4>5</vt:i4>
      </vt:variant>
      <vt:variant>
        <vt:lpwstr/>
      </vt:variant>
      <vt:variant>
        <vt:lpwstr>_Toc512417933</vt:lpwstr>
      </vt:variant>
      <vt:variant>
        <vt:i4>1441855</vt:i4>
      </vt:variant>
      <vt:variant>
        <vt:i4>143</vt:i4>
      </vt:variant>
      <vt:variant>
        <vt:i4>0</vt:i4>
      </vt:variant>
      <vt:variant>
        <vt:i4>5</vt:i4>
      </vt:variant>
      <vt:variant>
        <vt:lpwstr/>
      </vt:variant>
      <vt:variant>
        <vt:lpwstr>_Toc512417932</vt:lpwstr>
      </vt:variant>
      <vt:variant>
        <vt:i4>1441855</vt:i4>
      </vt:variant>
      <vt:variant>
        <vt:i4>140</vt:i4>
      </vt:variant>
      <vt:variant>
        <vt:i4>0</vt:i4>
      </vt:variant>
      <vt:variant>
        <vt:i4>5</vt:i4>
      </vt:variant>
      <vt:variant>
        <vt:lpwstr/>
      </vt:variant>
      <vt:variant>
        <vt:lpwstr>_Toc512417931</vt:lpwstr>
      </vt:variant>
      <vt:variant>
        <vt:i4>1441855</vt:i4>
      </vt:variant>
      <vt:variant>
        <vt:i4>137</vt:i4>
      </vt:variant>
      <vt:variant>
        <vt:i4>0</vt:i4>
      </vt:variant>
      <vt:variant>
        <vt:i4>5</vt:i4>
      </vt:variant>
      <vt:variant>
        <vt:lpwstr/>
      </vt:variant>
      <vt:variant>
        <vt:lpwstr>_Toc512417930</vt:lpwstr>
      </vt:variant>
      <vt:variant>
        <vt:i4>1507391</vt:i4>
      </vt:variant>
      <vt:variant>
        <vt:i4>134</vt:i4>
      </vt:variant>
      <vt:variant>
        <vt:i4>0</vt:i4>
      </vt:variant>
      <vt:variant>
        <vt:i4>5</vt:i4>
      </vt:variant>
      <vt:variant>
        <vt:lpwstr/>
      </vt:variant>
      <vt:variant>
        <vt:lpwstr>_Toc512417929</vt:lpwstr>
      </vt:variant>
      <vt:variant>
        <vt:i4>1507391</vt:i4>
      </vt:variant>
      <vt:variant>
        <vt:i4>131</vt:i4>
      </vt:variant>
      <vt:variant>
        <vt:i4>0</vt:i4>
      </vt:variant>
      <vt:variant>
        <vt:i4>5</vt:i4>
      </vt:variant>
      <vt:variant>
        <vt:lpwstr/>
      </vt:variant>
      <vt:variant>
        <vt:lpwstr>_Toc512417928</vt:lpwstr>
      </vt:variant>
      <vt:variant>
        <vt:i4>1507391</vt:i4>
      </vt:variant>
      <vt:variant>
        <vt:i4>128</vt:i4>
      </vt:variant>
      <vt:variant>
        <vt:i4>0</vt:i4>
      </vt:variant>
      <vt:variant>
        <vt:i4>5</vt:i4>
      </vt:variant>
      <vt:variant>
        <vt:lpwstr/>
      </vt:variant>
      <vt:variant>
        <vt:lpwstr>_Toc512417927</vt:lpwstr>
      </vt:variant>
      <vt:variant>
        <vt:i4>1507391</vt:i4>
      </vt:variant>
      <vt:variant>
        <vt:i4>125</vt:i4>
      </vt:variant>
      <vt:variant>
        <vt:i4>0</vt:i4>
      </vt:variant>
      <vt:variant>
        <vt:i4>5</vt:i4>
      </vt:variant>
      <vt:variant>
        <vt:lpwstr/>
      </vt:variant>
      <vt:variant>
        <vt:lpwstr>_Toc512417926</vt:lpwstr>
      </vt:variant>
      <vt:variant>
        <vt:i4>1507391</vt:i4>
      </vt:variant>
      <vt:variant>
        <vt:i4>122</vt:i4>
      </vt:variant>
      <vt:variant>
        <vt:i4>0</vt:i4>
      </vt:variant>
      <vt:variant>
        <vt:i4>5</vt:i4>
      </vt:variant>
      <vt:variant>
        <vt:lpwstr/>
      </vt:variant>
      <vt:variant>
        <vt:lpwstr>_Toc512417925</vt:lpwstr>
      </vt:variant>
      <vt:variant>
        <vt:i4>1507391</vt:i4>
      </vt:variant>
      <vt:variant>
        <vt:i4>119</vt:i4>
      </vt:variant>
      <vt:variant>
        <vt:i4>0</vt:i4>
      </vt:variant>
      <vt:variant>
        <vt:i4>5</vt:i4>
      </vt:variant>
      <vt:variant>
        <vt:lpwstr/>
      </vt:variant>
      <vt:variant>
        <vt:lpwstr>_Toc512417924</vt:lpwstr>
      </vt:variant>
      <vt:variant>
        <vt:i4>1507391</vt:i4>
      </vt:variant>
      <vt:variant>
        <vt:i4>116</vt:i4>
      </vt:variant>
      <vt:variant>
        <vt:i4>0</vt:i4>
      </vt:variant>
      <vt:variant>
        <vt:i4>5</vt:i4>
      </vt:variant>
      <vt:variant>
        <vt:lpwstr/>
      </vt:variant>
      <vt:variant>
        <vt:lpwstr>_Toc512417923</vt:lpwstr>
      </vt:variant>
      <vt:variant>
        <vt:i4>1507391</vt:i4>
      </vt:variant>
      <vt:variant>
        <vt:i4>113</vt:i4>
      </vt:variant>
      <vt:variant>
        <vt:i4>0</vt:i4>
      </vt:variant>
      <vt:variant>
        <vt:i4>5</vt:i4>
      </vt:variant>
      <vt:variant>
        <vt:lpwstr/>
      </vt:variant>
      <vt:variant>
        <vt:lpwstr>_Toc512417922</vt:lpwstr>
      </vt:variant>
      <vt:variant>
        <vt:i4>1507391</vt:i4>
      </vt:variant>
      <vt:variant>
        <vt:i4>110</vt:i4>
      </vt:variant>
      <vt:variant>
        <vt:i4>0</vt:i4>
      </vt:variant>
      <vt:variant>
        <vt:i4>5</vt:i4>
      </vt:variant>
      <vt:variant>
        <vt:lpwstr/>
      </vt:variant>
      <vt:variant>
        <vt:lpwstr>_Toc512417921</vt:lpwstr>
      </vt:variant>
      <vt:variant>
        <vt:i4>1507391</vt:i4>
      </vt:variant>
      <vt:variant>
        <vt:i4>107</vt:i4>
      </vt:variant>
      <vt:variant>
        <vt:i4>0</vt:i4>
      </vt:variant>
      <vt:variant>
        <vt:i4>5</vt:i4>
      </vt:variant>
      <vt:variant>
        <vt:lpwstr/>
      </vt:variant>
      <vt:variant>
        <vt:lpwstr>_Toc512417920</vt:lpwstr>
      </vt:variant>
      <vt:variant>
        <vt:i4>1310783</vt:i4>
      </vt:variant>
      <vt:variant>
        <vt:i4>104</vt:i4>
      </vt:variant>
      <vt:variant>
        <vt:i4>0</vt:i4>
      </vt:variant>
      <vt:variant>
        <vt:i4>5</vt:i4>
      </vt:variant>
      <vt:variant>
        <vt:lpwstr/>
      </vt:variant>
      <vt:variant>
        <vt:lpwstr>_Toc512417919</vt:lpwstr>
      </vt:variant>
      <vt:variant>
        <vt:i4>1310783</vt:i4>
      </vt:variant>
      <vt:variant>
        <vt:i4>101</vt:i4>
      </vt:variant>
      <vt:variant>
        <vt:i4>0</vt:i4>
      </vt:variant>
      <vt:variant>
        <vt:i4>5</vt:i4>
      </vt:variant>
      <vt:variant>
        <vt:lpwstr/>
      </vt:variant>
      <vt:variant>
        <vt:lpwstr>_Toc512417918</vt:lpwstr>
      </vt:variant>
      <vt:variant>
        <vt:i4>1310783</vt:i4>
      </vt:variant>
      <vt:variant>
        <vt:i4>98</vt:i4>
      </vt:variant>
      <vt:variant>
        <vt:i4>0</vt:i4>
      </vt:variant>
      <vt:variant>
        <vt:i4>5</vt:i4>
      </vt:variant>
      <vt:variant>
        <vt:lpwstr/>
      </vt:variant>
      <vt:variant>
        <vt:lpwstr>_Toc512417917</vt:lpwstr>
      </vt:variant>
      <vt:variant>
        <vt:i4>1310783</vt:i4>
      </vt:variant>
      <vt:variant>
        <vt:i4>95</vt:i4>
      </vt:variant>
      <vt:variant>
        <vt:i4>0</vt:i4>
      </vt:variant>
      <vt:variant>
        <vt:i4>5</vt:i4>
      </vt:variant>
      <vt:variant>
        <vt:lpwstr/>
      </vt:variant>
      <vt:variant>
        <vt:lpwstr>_Toc512417916</vt:lpwstr>
      </vt:variant>
      <vt:variant>
        <vt:i4>1310783</vt:i4>
      </vt:variant>
      <vt:variant>
        <vt:i4>92</vt:i4>
      </vt:variant>
      <vt:variant>
        <vt:i4>0</vt:i4>
      </vt:variant>
      <vt:variant>
        <vt:i4>5</vt:i4>
      </vt:variant>
      <vt:variant>
        <vt:lpwstr/>
      </vt:variant>
      <vt:variant>
        <vt:lpwstr>_Toc512417915</vt:lpwstr>
      </vt:variant>
      <vt:variant>
        <vt:i4>1310783</vt:i4>
      </vt:variant>
      <vt:variant>
        <vt:i4>89</vt:i4>
      </vt:variant>
      <vt:variant>
        <vt:i4>0</vt:i4>
      </vt:variant>
      <vt:variant>
        <vt:i4>5</vt:i4>
      </vt:variant>
      <vt:variant>
        <vt:lpwstr/>
      </vt:variant>
      <vt:variant>
        <vt:lpwstr>_Toc512417914</vt:lpwstr>
      </vt:variant>
      <vt:variant>
        <vt:i4>1310783</vt:i4>
      </vt:variant>
      <vt:variant>
        <vt:i4>86</vt:i4>
      </vt:variant>
      <vt:variant>
        <vt:i4>0</vt:i4>
      </vt:variant>
      <vt:variant>
        <vt:i4>5</vt:i4>
      </vt:variant>
      <vt:variant>
        <vt:lpwstr/>
      </vt:variant>
      <vt:variant>
        <vt:lpwstr>_Toc512417913</vt:lpwstr>
      </vt:variant>
      <vt:variant>
        <vt:i4>1310783</vt:i4>
      </vt:variant>
      <vt:variant>
        <vt:i4>83</vt:i4>
      </vt:variant>
      <vt:variant>
        <vt:i4>0</vt:i4>
      </vt:variant>
      <vt:variant>
        <vt:i4>5</vt:i4>
      </vt:variant>
      <vt:variant>
        <vt:lpwstr/>
      </vt:variant>
      <vt:variant>
        <vt:lpwstr>_Toc512417912</vt:lpwstr>
      </vt:variant>
      <vt:variant>
        <vt:i4>1310783</vt:i4>
      </vt:variant>
      <vt:variant>
        <vt:i4>80</vt:i4>
      </vt:variant>
      <vt:variant>
        <vt:i4>0</vt:i4>
      </vt:variant>
      <vt:variant>
        <vt:i4>5</vt:i4>
      </vt:variant>
      <vt:variant>
        <vt:lpwstr/>
      </vt:variant>
      <vt:variant>
        <vt:lpwstr>_Toc512417911</vt:lpwstr>
      </vt:variant>
      <vt:variant>
        <vt:i4>1310783</vt:i4>
      </vt:variant>
      <vt:variant>
        <vt:i4>77</vt:i4>
      </vt:variant>
      <vt:variant>
        <vt:i4>0</vt:i4>
      </vt:variant>
      <vt:variant>
        <vt:i4>5</vt:i4>
      </vt:variant>
      <vt:variant>
        <vt:lpwstr/>
      </vt:variant>
      <vt:variant>
        <vt:lpwstr>_Toc512417910</vt:lpwstr>
      </vt:variant>
      <vt:variant>
        <vt:i4>1376319</vt:i4>
      </vt:variant>
      <vt:variant>
        <vt:i4>74</vt:i4>
      </vt:variant>
      <vt:variant>
        <vt:i4>0</vt:i4>
      </vt:variant>
      <vt:variant>
        <vt:i4>5</vt:i4>
      </vt:variant>
      <vt:variant>
        <vt:lpwstr/>
      </vt:variant>
      <vt:variant>
        <vt:lpwstr>_Toc512417909</vt:lpwstr>
      </vt:variant>
      <vt:variant>
        <vt:i4>1376319</vt:i4>
      </vt:variant>
      <vt:variant>
        <vt:i4>71</vt:i4>
      </vt:variant>
      <vt:variant>
        <vt:i4>0</vt:i4>
      </vt:variant>
      <vt:variant>
        <vt:i4>5</vt:i4>
      </vt:variant>
      <vt:variant>
        <vt:lpwstr/>
      </vt:variant>
      <vt:variant>
        <vt:lpwstr>_Toc512417908</vt:lpwstr>
      </vt:variant>
      <vt:variant>
        <vt:i4>1376319</vt:i4>
      </vt:variant>
      <vt:variant>
        <vt:i4>68</vt:i4>
      </vt:variant>
      <vt:variant>
        <vt:i4>0</vt:i4>
      </vt:variant>
      <vt:variant>
        <vt:i4>5</vt:i4>
      </vt:variant>
      <vt:variant>
        <vt:lpwstr/>
      </vt:variant>
      <vt:variant>
        <vt:lpwstr>_Toc512417907</vt:lpwstr>
      </vt:variant>
      <vt:variant>
        <vt:i4>1376319</vt:i4>
      </vt:variant>
      <vt:variant>
        <vt:i4>65</vt:i4>
      </vt:variant>
      <vt:variant>
        <vt:i4>0</vt:i4>
      </vt:variant>
      <vt:variant>
        <vt:i4>5</vt:i4>
      </vt:variant>
      <vt:variant>
        <vt:lpwstr/>
      </vt:variant>
      <vt:variant>
        <vt:lpwstr>_Toc512417906</vt:lpwstr>
      </vt:variant>
      <vt:variant>
        <vt:i4>1376319</vt:i4>
      </vt:variant>
      <vt:variant>
        <vt:i4>62</vt:i4>
      </vt:variant>
      <vt:variant>
        <vt:i4>0</vt:i4>
      </vt:variant>
      <vt:variant>
        <vt:i4>5</vt:i4>
      </vt:variant>
      <vt:variant>
        <vt:lpwstr/>
      </vt:variant>
      <vt:variant>
        <vt:lpwstr>_Toc512417905</vt:lpwstr>
      </vt:variant>
      <vt:variant>
        <vt:i4>1376319</vt:i4>
      </vt:variant>
      <vt:variant>
        <vt:i4>59</vt:i4>
      </vt:variant>
      <vt:variant>
        <vt:i4>0</vt:i4>
      </vt:variant>
      <vt:variant>
        <vt:i4>5</vt:i4>
      </vt:variant>
      <vt:variant>
        <vt:lpwstr/>
      </vt:variant>
      <vt:variant>
        <vt:lpwstr>_Toc512417904</vt:lpwstr>
      </vt:variant>
      <vt:variant>
        <vt:i4>1376319</vt:i4>
      </vt:variant>
      <vt:variant>
        <vt:i4>56</vt:i4>
      </vt:variant>
      <vt:variant>
        <vt:i4>0</vt:i4>
      </vt:variant>
      <vt:variant>
        <vt:i4>5</vt:i4>
      </vt:variant>
      <vt:variant>
        <vt:lpwstr/>
      </vt:variant>
      <vt:variant>
        <vt:lpwstr>_Toc512417903</vt:lpwstr>
      </vt:variant>
      <vt:variant>
        <vt:i4>1376319</vt:i4>
      </vt:variant>
      <vt:variant>
        <vt:i4>53</vt:i4>
      </vt:variant>
      <vt:variant>
        <vt:i4>0</vt:i4>
      </vt:variant>
      <vt:variant>
        <vt:i4>5</vt:i4>
      </vt:variant>
      <vt:variant>
        <vt:lpwstr/>
      </vt:variant>
      <vt:variant>
        <vt:lpwstr>_Toc512417902</vt:lpwstr>
      </vt:variant>
      <vt:variant>
        <vt:i4>1376319</vt:i4>
      </vt:variant>
      <vt:variant>
        <vt:i4>50</vt:i4>
      </vt:variant>
      <vt:variant>
        <vt:i4>0</vt:i4>
      </vt:variant>
      <vt:variant>
        <vt:i4>5</vt:i4>
      </vt:variant>
      <vt:variant>
        <vt:lpwstr/>
      </vt:variant>
      <vt:variant>
        <vt:lpwstr>_Toc512417901</vt:lpwstr>
      </vt:variant>
      <vt:variant>
        <vt:i4>1376319</vt:i4>
      </vt:variant>
      <vt:variant>
        <vt:i4>47</vt:i4>
      </vt:variant>
      <vt:variant>
        <vt:i4>0</vt:i4>
      </vt:variant>
      <vt:variant>
        <vt:i4>5</vt:i4>
      </vt:variant>
      <vt:variant>
        <vt:lpwstr/>
      </vt:variant>
      <vt:variant>
        <vt:lpwstr>_Toc512417900</vt:lpwstr>
      </vt:variant>
      <vt:variant>
        <vt:i4>1835070</vt:i4>
      </vt:variant>
      <vt:variant>
        <vt:i4>44</vt:i4>
      </vt:variant>
      <vt:variant>
        <vt:i4>0</vt:i4>
      </vt:variant>
      <vt:variant>
        <vt:i4>5</vt:i4>
      </vt:variant>
      <vt:variant>
        <vt:lpwstr/>
      </vt:variant>
      <vt:variant>
        <vt:lpwstr>_Toc512417899</vt:lpwstr>
      </vt:variant>
      <vt:variant>
        <vt:i4>1835070</vt:i4>
      </vt:variant>
      <vt:variant>
        <vt:i4>41</vt:i4>
      </vt:variant>
      <vt:variant>
        <vt:i4>0</vt:i4>
      </vt:variant>
      <vt:variant>
        <vt:i4>5</vt:i4>
      </vt:variant>
      <vt:variant>
        <vt:lpwstr/>
      </vt:variant>
      <vt:variant>
        <vt:lpwstr>_Toc512417898</vt:lpwstr>
      </vt:variant>
      <vt:variant>
        <vt:i4>1835070</vt:i4>
      </vt:variant>
      <vt:variant>
        <vt:i4>38</vt:i4>
      </vt:variant>
      <vt:variant>
        <vt:i4>0</vt:i4>
      </vt:variant>
      <vt:variant>
        <vt:i4>5</vt:i4>
      </vt:variant>
      <vt:variant>
        <vt:lpwstr/>
      </vt:variant>
      <vt:variant>
        <vt:lpwstr>_Toc512417897</vt:lpwstr>
      </vt:variant>
      <vt:variant>
        <vt:i4>1835070</vt:i4>
      </vt:variant>
      <vt:variant>
        <vt:i4>35</vt:i4>
      </vt:variant>
      <vt:variant>
        <vt:i4>0</vt:i4>
      </vt:variant>
      <vt:variant>
        <vt:i4>5</vt:i4>
      </vt:variant>
      <vt:variant>
        <vt:lpwstr/>
      </vt:variant>
      <vt:variant>
        <vt:lpwstr>_Toc512417896</vt:lpwstr>
      </vt:variant>
      <vt:variant>
        <vt:i4>1835070</vt:i4>
      </vt:variant>
      <vt:variant>
        <vt:i4>32</vt:i4>
      </vt:variant>
      <vt:variant>
        <vt:i4>0</vt:i4>
      </vt:variant>
      <vt:variant>
        <vt:i4>5</vt:i4>
      </vt:variant>
      <vt:variant>
        <vt:lpwstr/>
      </vt:variant>
      <vt:variant>
        <vt:lpwstr>_Toc512417895</vt:lpwstr>
      </vt:variant>
      <vt:variant>
        <vt:i4>1835070</vt:i4>
      </vt:variant>
      <vt:variant>
        <vt:i4>29</vt:i4>
      </vt:variant>
      <vt:variant>
        <vt:i4>0</vt:i4>
      </vt:variant>
      <vt:variant>
        <vt:i4>5</vt:i4>
      </vt:variant>
      <vt:variant>
        <vt:lpwstr/>
      </vt:variant>
      <vt:variant>
        <vt:lpwstr>_Toc512417894</vt:lpwstr>
      </vt:variant>
      <vt:variant>
        <vt:i4>1835070</vt:i4>
      </vt:variant>
      <vt:variant>
        <vt:i4>26</vt:i4>
      </vt:variant>
      <vt:variant>
        <vt:i4>0</vt:i4>
      </vt:variant>
      <vt:variant>
        <vt:i4>5</vt:i4>
      </vt:variant>
      <vt:variant>
        <vt:lpwstr/>
      </vt:variant>
      <vt:variant>
        <vt:lpwstr>_Toc512417893</vt:lpwstr>
      </vt:variant>
      <vt:variant>
        <vt:i4>1835070</vt:i4>
      </vt:variant>
      <vt:variant>
        <vt:i4>23</vt:i4>
      </vt:variant>
      <vt:variant>
        <vt:i4>0</vt:i4>
      </vt:variant>
      <vt:variant>
        <vt:i4>5</vt:i4>
      </vt:variant>
      <vt:variant>
        <vt:lpwstr/>
      </vt:variant>
      <vt:variant>
        <vt:lpwstr>_Toc512417892</vt:lpwstr>
      </vt:variant>
      <vt:variant>
        <vt:i4>1835070</vt:i4>
      </vt:variant>
      <vt:variant>
        <vt:i4>20</vt:i4>
      </vt:variant>
      <vt:variant>
        <vt:i4>0</vt:i4>
      </vt:variant>
      <vt:variant>
        <vt:i4>5</vt:i4>
      </vt:variant>
      <vt:variant>
        <vt:lpwstr/>
      </vt:variant>
      <vt:variant>
        <vt:lpwstr>_Toc512417891</vt:lpwstr>
      </vt:variant>
      <vt:variant>
        <vt:i4>1835070</vt:i4>
      </vt:variant>
      <vt:variant>
        <vt:i4>17</vt:i4>
      </vt:variant>
      <vt:variant>
        <vt:i4>0</vt:i4>
      </vt:variant>
      <vt:variant>
        <vt:i4>5</vt:i4>
      </vt:variant>
      <vt:variant>
        <vt:lpwstr/>
      </vt:variant>
      <vt:variant>
        <vt:lpwstr>_Toc512417890</vt:lpwstr>
      </vt:variant>
      <vt:variant>
        <vt:i4>1900606</vt:i4>
      </vt:variant>
      <vt:variant>
        <vt:i4>14</vt:i4>
      </vt:variant>
      <vt:variant>
        <vt:i4>0</vt:i4>
      </vt:variant>
      <vt:variant>
        <vt:i4>5</vt:i4>
      </vt:variant>
      <vt:variant>
        <vt:lpwstr/>
      </vt:variant>
      <vt:variant>
        <vt:lpwstr>_Toc512417889</vt:lpwstr>
      </vt:variant>
      <vt:variant>
        <vt:i4>1900606</vt:i4>
      </vt:variant>
      <vt:variant>
        <vt:i4>11</vt:i4>
      </vt:variant>
      <vt:variant>
        <vt:i4>0</vt:i4>
      </vt:variant>
      <vt:variant>
        <vt:i4>5</vt:i4>
      </vt:variant>
      <vt:variant>
        <vt:lpwstr/>
      </vt:variant>
      <vt:variant>
        <vt:lpwstr>_Toc512417888</vt:lpwstr>
      </vt:variant>
      <vt:variant>
        <vt:i4>1900606</vt:i4>
      </vt:variant>
      <vt:variant>
        <vt:i4>8</vt:i4>
      </vt:variant>
      <vt:variant>
        <vt:i4>0</vt:i4>
      </vt:variant>
      <vt:variant>
        <vt:i4>5</vt:i4>
      </vt:variant>
      <vt:variant>
        <vt:lpwstr/>
      </vt:variant>
      <vt:variant>
        <vt:lpwstr>_Toc512417887</vt:lpwstr>
      </vt:variant>
      <vt:variant>
        <vt:i4>1900606</vt:i4>
      </vt:variant>
      <vt:variant>
        <vt:i4>5</vt:i4>
      </vt:variant>
      <vt:variant>
        <vt:i4>0</vt:i4>
      </vt:variant>
      <vt:variant>
        <vt:i4>5</vt:i4>
      </vt:variant>
      <vt:variant>
        <vt:lpwstr/>
      </vt:variant>
      <vt:variant>
        <vt:lpwstr>_Toc512417886</vt:lpwstr>
      </vt:variant>
      <vt:variant>
        <vt:i4>1900606</vt:i4>
      </vt:variant>
      <vt:variant>
        <vt:i4>2</vt:i4>
      </vt:variant>
      <vt:variant>
        <vt:i4>0</vt:i4>
      </vt:variant>
      <vt:variant>
        <vt:i4>5</vt:i4>
      </vt:variant>
      <vt:variant>
        <vt:lpwstr/>
      </vt:variant>
      <vt:variant>
        <vt:lpwstr>_Toc512417885</vt:lpwstr>
      </vt:variant>
      <vt:variant>
        <vt:i4>7340069</vt:i4>
      </vt:variant>
      <vt:variant>
        <vt:i4>0</vt:i4>
      </vt:variant>
      <vt:variant>
        <vt:i4>0</vt:i4>
      </vt:variant>
      <vt:variant>
        <vt:i4>5</vt:i4>
      </vt:variant>
      <vt:variant>
        <vt:lpwstr>http://www.uradni-list.si/1/objava.jsp?sop=2014-01-0961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Poročilo Inšpekcijskega sveta za leto 2022</dc:title>
  <dc:subject/>
  <dc:creator>Melita Nikše</dc:creator>
  <cp:keywords/>
  <cp:lastModifiedBy>Darja Centa</cp:lastModifiedBy>
  <cp:revision>3</cp:revision>
  <cp:lastPrinted>2020-06-01T05:53:00Z</cp:lastPrinted>
  <dcterms:created xsi:type="dcterms:W3CDTF">2023-05-08T06:39:00Z</dcterms:created>
  <dcterms:modified xsi:type="dcterms:W3CDTF">2023-05-08T06:39:00Z</dcterms:modified>
</cp:coreProperties>
</file>