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679B2" w14:textId="77777777" w:rsidR="00756F85" w:rsidRDefault="00756F85" w:rsidP="00756F85">
      <w:pPr>
        <w:jc w:val="center"/>
        <w:rPr>
          <w:rFonts w:ascii="Arial" w:eastAsiaTheme="minorHAnsi" w:hAnsi="Arial" w:cs="Arial"/>
          <w:b/>
          <w:bCs/>
          <w:i/>
          <w:iCs/>
          <w:sz w:val="20"/>
          <w:szCs w:val="20"/>
          <w:lang w:eastAsia="en-US"/>
        </w:rPr>
      </w:pPr>
    </w:p>
    <w:p w14:paraId="269C670F" w14:textId="2F6E4840" w:rsidR="00756F85" w:rsidRPr="00D358C0" w:rsidRDefault="00756F85" w:rsidP="00756F85">
      <w:pPr>
        <w:jc w:val="center"/>
        <w:rPr>
          <w:rFonts w:ascii="Arial" w:eastAsiaTheme="minorHAnsi" w:hAnsi="Arial" w:cs="Arial"/>
          <w:b/>
          <w:bCs/>
          <w:i/>
          <w:iCs/>
          <w:sz w:val="20"/>
          <w:szCs w:val="20"/>
          <w:lang w:eastAsia="en-US"/>
        </w:rPr>
      </w:pPr>
      <w:r w:rsidRPr="00D358C0">
        <w:rPr>
          <w:rFonts w:ascii="Arial" w:eastAsiaTheme="minorHAnsi" w:hAnsi="Arial" w:cs="Arial"/>
          <w:b/>
          <w:bCs/>
          <w:i/>
          <w:iCs/>
          <w:sz w:val="20"/>
          <w:szCs w:val="20"/>
          <w:lang w:eastAsia="en-US"/>
        </w:rPr>
        <w:t>ZAKON O LOKALNIH VOLITVAH</w:t>
      </w:r>
    </w:p>
    <w:p w14:paraId="592A6917" w14:textId="77777777" w:rsidR="00756F85" w:rsidRPr="00D358C0" w:rsidRDefault="00756F85" w:rsidP="00756F85">
      <w:pPr>
        <w:shd w:val="clear" w:color="auto" w:fill="FFFFFF"/>
        <w:spacing w:before="480"/>
        <w:jc w:val="center"/>
        <w:rPr>
          <w:rFonts w:ascii="Arial" w:hAnsi="Arial" w:cs="Arial"/>
          <w:b/>
          <w:bCs/>
          <w:i/>
          <w:iCs/>
          <w:sz w:val="20"/>
          <w:szCs w:val="20"/>
        </w:rPr>
      </w:pPr>
      <w:r w:rsidRPr="00D358C0">
        <w:rPr>
          <w:rFonts w:ascii="Arial" w:hAnsi="Arial" w:cs="Arial"/>
          <w:b/>
          <w:bCs/>
          <w:i/>
          <w:iCs/>
          <w:sz w:val="20"/>
          <w:szCs w:val="20"/>
          <w:lang w:val="x-none"/>
        </w:rPr>
        <w:t>105. člen</w:t>
      </w:r>
    </w:p>
    <w:p w14:paraId="4B0E6B80"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lang w:val="x-none"/>
        </w:rPr>
        <w:t>Na</w:t>
      </w:r>
      <w:r w:rsidRPr="00D358C0">
        <w:rPr>
          <w:rFonts w:ascii="Arial" w:hAnsi="Arial" w:cs="Arial"/>
          <w:i/>
          <w:iCs/>
          <w:sz w:val="20"/>
          <w:szCs w:val="20"/>
        </w:rPr>
        <w:t>domestne</w:t>
      </w:r>
      <w:r w:rsidRPr="00D358C0">
        <w:rPr>
          <w:rFonts w:ascii="Arial" w:hAnsi="Arial" w:cs="Arial"/>
          <w:i/>
          <w:iCs/>
          <w:sz w:val="20"/>
          <w:szCs w:val="20"/>
          <w:lang w:val="x-none"/>
        </w:rPr>
        <w:t> volitve župana se opravijo, če županu preneha mandat pred potekom mandatne dobe.</w:t>
      </w:r>
    </w:p>
    <w:p w14:paraId="033EE6AB" w14:textId="77777777" w:rsidR="00756F85" w:rsidRPr="00D358C0" w:rsidRDefault="00756F85" w:rsidP="00756F85">
      <w:pPr>
        <w:shd w:val="clear" w:color="auto" w:fill="FFFFFF"/>
        <w:spacing w:before="240"/>
        <w:ind w:firstLine="1021"/>
        <w:jc w:val="both"/>
        <w:rPr>
          <w:rFonts w:ascii="Arial" w:hAnsi="Arial" w:cs="Arial"/>
          <w:i/>
          <w:iCs/>
          <w:sz w:val="20"/>
          <w:szCs w:val="20"/>
          <w:lang w:val="x-none"/>
        </w:rPr>
      </w:pPr>
      <w:r w:rsidRPr="00D358C0">
        <w:rPr>
          <w:rFonts w:ascii="Arial" w:hAnsi="Arial" w:cs="Arial"/>
          <w:i/>
          <w:iCs/>
          <w:sz w:val="20"/>
          <w:szCs w:val="20"/>
          <w:lang w:val="x-none"/>
        </w:rPr>
        <w:t>Na</w:t>
      </w:r>
      <w:r w:rsidRPr="00D358C0">
        <w:rPr>
          <w:rFonts w:ascii="Arial" w:hAnsi="Arial" w:cs="Arial"/>
          <w:i/>
          <w:iCs/>
          <w:sz w:val="20"/>
          <w:szCs w:val="20"/>
        </w:rPr>
        <w:t>domestne</w:t>
      </w:r>
      <w:r w:rsidRPr="00D358C0">
        <w:rPr>
          <w:rFonts w:ascii="Arial" w:hAnsi="Arial" w:cs="Arial"/>
          <w:i/>
          <w:iCs/>
          <w:sz w:val="20"/>
          <w:szCs w:val="20"/>
          <w:lang w:val="x-none"/>
        </w:rPr>
        <w:t> volitve župana razpiše občinska volilna komisija.</w:t>
      </w:r>
    </w:p>
    <w:p w14:paraId="1F23E772" w14:textId="77777777" w:rsidR="00756F85" w:rsidRPr="00D358C0" w:rsidRDefault="00756F85" w:rsidP="00756F85">
      <w:pPr>
        <w:shd w:val="clear" w:color="auto" w:fill="FFFFFF"/>
        <w:spacing w:before="480"/>
        <w:jc w:val="center"/>
        <w:rPr>
          <w:rFonts w:ascii="Arial" w:hAnsi="Arial" w:cs="Arial"/>
          <w:b/>
          <w:bCs/>
          <w:i/>
          <w:iCs/>
          <w:sz w:val="20"/>
          <w:szCs w:val="20"/>
        </w:rPr>
      </w:pPr>
      <w:r w:rsidRPr="00D358C0">
        <w:rPr>
          <w:rFonts w:ascii="Arial" w:hAnsi="Arial" w:cs="Arial"/>
          <w:b/>
          <w:bCs/>
          <w:i/>
          <w:iCs/>
          <w:sz w:val="20"/>
          <w:szCs w:val="20"/>
          <w:lang w:val="x-none"/>
        </w:rPr>
        <w:t>31. člen</w:t>
      </w:r>
    </w:p>
    <w:p w14:paraId="3F72B22B"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lang w:val="x-none"/>
        </w:rPr>
        <w:t>Nadomestne volitve se ne opravijo, če članu občinskega sveta preneha mandat manj kot šest mesecev pred potekom mandatne dobe občinskega sveta, razen če občinski svet odloči drugače.</w:t>
      </w:r>
    </w:p>
    <w:p w14:paraId="2E29FD7B" w14:textId="77777777" w:rsidR="00756F85" w:rsidRPr="00D358C0" w:rsidRDefault="00756F85" w:rsidP="00756F85">
      <w:pPr>
        <w:shd w:val="clear" w:color="auto" w:fill="FFFFFF"/>
        <w:spacing w:before="240"/>
        <w:ind w:firstLine="1021"/>
        <w:jc w:val="both"/>
        <w:rPr>
          <w:rFonts w:ascii="Arial" w:hAnsi="Arial" w:cs="Arial"/>
          <w:i/>
          <w:iCs/>
          <w:sz w:val="20"/>
          <w:szCs w:val="20"/>
          <w:lang w:val="x-none"/>
        </w:rPr>
      </w:pPr>
      <w:r w:rsidRPr="00D358C0">
        <w:rPr>
          <w:rFonts w:ascii="Arial" w:hAnsi="Arial" w:cs="Arial"/>
          <w:i/>
          <w:iCs/>
          <w:sz w:val="20"/>
          <w:szCs w:val="20"/>
          <w:lang w:val="x-none"/>
        </w:rPr>
        <w:t>Na nadomestnih volitvah se član občinskega sveta izvoli za čas do izteka mandatne dobe občinskega sveta.</w:t>
      </w:r>
    </w:p>
    <w:p w14:paraId="1BEE13B4" w14:textId="77777777" w:rsidR="00756F85" w:rsidRPr="00D358C0" w:rsidRDefault="00756F85" w:rsidP="00756F85">
      <w:pPr>
        <w:shd w:val="clear" w:color="auto" w:fill="FFFFFF"/>
        <w:spacing w:before="480"/>
        <w:jc w:val="center"/>
        <w:rPr>
          <w:rFonts w:ascii="Arial" w:hAnsi="Arial" w:cs="Arial"/>
          <w:b/>
          <w:bCs/>
          <w:i/>
          <w:iCs/>
          <w:sz w:val="20"/>
          <w:szCs w:val="20"/>
        </w:rPr>
      </w:pPr>
      <w:r w:rsidRPr="00D358C0">
        <w:rPr>
          <w:rFonts w:ascii="Arial" w:hAnsi="Arial" w:cs="Arial"/>
          <w:b/>
          <w:bCs/>
          <w:i/>
          <w:iCs/>
          <w:sz w:val="20"/>
          <w:szCs w:val="20"/>
          <w:lang w:val="x-none"/>
        </w:rPr>
        <w:t>32. člen</w:t>
      </w:r>
    </w:p>
    <w:p w14:paraId="1776A6D3" w14:textId="77777777" w:rsidR="00756F85" w:rsidRDefault="00756F85" w:rsidP="00756F85">
      <w:pPr>
        <w:shd w:val="clear" w:color="auto" w:fill="FFFFFF"/>
        <w:spacing w:before="240"/>
        <w:ind w:firstLine="1021"/>
        <w:jc w:val="both"/>
        <w:rPr>
          <w:rFonts w:ascii="Arial" w:hAnsi="Arial" w:cs="Arial"/>
          <w:i/>
          <w:iCs/>
          <w:sz w:val="20"/>
          <w:szCs w:val="20"/>
          <w:lang w:val="x-none"/>
        </w:rPr>
      </w:pPr>
      <w:r w:rsidRPr="00C30110">
        <w:rPr>
          <w:rFonts w:ascii="Arial" w:hAnsi="Arial" w:cs="Arial"/>
          <w:i/>
          <w:iCs/>
          <w:sz w:val="20"/>
          <w:szCs w:val="20"/>
          <w:lang w:val="x-none"/>
        </w:rPr>
        <w:t>Nadomestne volitve razpiše občinska volilna komisija najpozneje v 15 dneh po ugotovitvi občinskega sveta o prenehanju mandata.</w:t>
      </w:r>
    </w:p>
    <w:p w14:paraId="3DEABC9A"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lang w:val="x-none"/>
        </w:rPr>
        <w:t>Nadomestne volitve se opravijo v volilni enoti, v kateri je bil izvoljen član občinskega sveta, ki mu je prenehal mandat.</w:t>
      </w:r>
    </w:p>
    <w:p w14:paraId="71523283"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lang w:val="x-none"/>
        </w:rPr>
        <w:t>Nadomestne volitve se opravijo po večinskem načelu. Na nadomestnih volitvah je izvoljen kandidat, ki je dobil največ glasov.</w:t>
      </w:r>
    </w:p>
    <w:p w14:paraId="7968D23C" w14:textId="77777777" w:rsidR="00756F85" w:rsidRDefault="00756F85" w:rsidP="00756F85">
      <w:pPr>
        <w:shd w:val="clear" w:color="auto" w:fill="FFFFFF"/>
        <w:spacing w:before="480"/>
        <w:jc w:val="center"/>
        <w:rPr>
          <w:rFonts w:ascii="Arial" w:hAnsi="Arial" w:cs="Arial"/>
          <w:b/>
          <w:bCs/>
          <w:i/>
          <w:iCs/>
          <w:sz w:val="20"/>
          <w:szCs w:val="20"/>
          <w:lang w:val="x-none"/>
        </w:rPr>
      </w:pPr>
      <w:r w:rsidRPr="00D358C0">
        <w:rPr>
          <w:rFonts w:ascii="Arial" w:hAnsi="Arial" w:cs="Arial"/>
          <w:i/>
          <w:iCs/>
          <w:sz w:val="20"/>
          <w:szCs w:val="20"/>
          <w:lang w:val="x-none"/>
        </w:rPr>
        <w:t>Nadomestne volitve se opravijo po določbah tega zakona, kolikor ni v tem členu drugače določeno.</w:t>
      </w:r>
      <w:r w:rsidRPr="00CC76D9">
        <w:rPr>
          <w:rFonts w:ascii="Arial" w:hAnsi="Arial" w:cs="Arial"/>
          <w:b/>
          <w:bCs/>
          <w:i/>
          <w:iCs/>
          <w:sz w:val="20"/>
          <w:szCs w:val="20"/>
          <w:lang w:val="x-none"/>
        </w:rPr>
        <w:t xml:space="preserve"> </w:t>
      </w:r>
    </w:p>
    <w:p w14:paraId="4556315F" w14:textId="77777777" w:rsidR="00756F85" w:rsidRPr="00D358C0" w:rsidRDefault="00756F85" w:rsidP="00756F85">
      <w:pPr>
        <w:shd w:val="clear" w:color="auto" w:fill="FFFFFF"/>
        <w:spacing w:before="480"/>
        <w:jc w:val="center"/>
        <w:rPr>
          <w:rFonts w:ascii="Arial" w:hAnsi="Arial" w:cs="Arial"/>
          <w:b/>
          <w:bCs/>
          <w:i/>
          <w:iCs/>
          <w:sz w:val="20"/>
          <w:szCs w:val="20"/>
        </w:rPr>
      </w:pPr>
      <w:r w:rsidRPr="00D358C0">
        <w:rPr>
          <w:rFonts w:ascii="Arial" w:hAnsi="Arial" w:cs="Arial"/>
          <w:b/>
          <w:bCs/>
          <w:i/>
          <w:iCs/>
          <w:sz w:val="20"/>
          <w:szCs w:val="20"/>
          <w:lang w:val="x-none"/>
        </w:rPr>
        <w:t>27. člen</w:t>
      </w:r>
    </w:p>
    <w:p w14:paraId="16B0E0CE"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lang w:val="x-none"/>
        </w:rPr>
        <w:t>Redne volitve v občinske svete se razpišejo julija v letu, ko se opravijo redne volitve.</w:t>
      </w:r>
    </w:p>
    <w:p w14:paraId="1AAD09C4"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lang w:val="x-none"/>
        </w:rPr>
        <w:t>Od dneva razpisa volitev do dneva glasovanja ne sme preteči več kot 90 in ne manj kot 60 dni.</w:t>
      </w:r>
    </w:p>
    <w:p w14:paraId="7B5C7041"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lang w:val="x-none"/>
        </w:rPr>
        <w:t>Predčasne volitve v občinske svete se razpišejo najkasneje v 20 dneh po razpustu občinskega sveta.</w:t>
      </w:r>
    </w:p>
    <w:p w14:paraId="244B5577"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lang w:val="x-none"/>
        </w:rPr>
        <w:t>Predčasne volitve se lahko opravijo najprej v 40 dneh od dneva razpisa volitev.</w:t>
      </w:r>
    </w:p>
    <w:p w14:paraId="791A86C6" w14:textId="77777777" w:rsidR="00756F85" w:rsidRPr="00D358C0" w:rsidRDefault="00756F85" w:rsidP="00756F85">
      <w:pPr>
        <w:shd w:val="clear" w:color="auto" w:fill="FFFFFF"/>
        <w:spacing w:before="240"/>
        <w:ind w:firstLine="1021"/>
        <w:jc w:val="both"/>
        <w:rPr>
          <w:rFonts w:ascii="Arial" w:hAnsi="Arial" w:cs="Arial"/>
          <w:i/>
          <w:iCs/>
          <w:sz w:val="20"/>
          <w:szCs w:val="20"/>
        </w:rPr>
      </w:pPr>
    </w:p>
    <w:p w14:paraId="09B16440" w14:textId="77777777" w:rsidR="00756F85" w:rsidRPr="00D358C0" w:rsidRDefault="00756F85" w:rsidP="00756F85">
      <w:pPr>
        <w:shd w:val="clear" w:color="auto" w:fill="FFFFFF"/>
        <w:spacing w:before="240"/>
        <w:jc w:val="center"/>
        <w:rPr>
          <w:rFonts w:ascii="Arial" w:hAnsi="Arial" w:cs="Arial"/>
          <w:b/>
          <w:bCs/>
          <w:i/>
          <w:iCs/>
          <w:sz w:val="20"/>
          <w:szCs w:val="20"/>
        </w:rPr>
      </w:pPr>
      <w:r w:rsidRPr="00D358C0">
        <w:rPr>
          <w:rFonts w:ascii="Arial" w:hAnsi="Arial" w:cs="Arial"/>
          <w:b/>
          <w:bCs/>
          <w:i/>
          <w:iCs/>
          <w:sz w:val="20"/>
          <w:szCs w:val="20"/>
        </w:rPr>
        <w:lastRenderedPageBreak/>
        <w:t>ZAKON O LOKALNI SAMOUPRAVI</w:t>
      </w:r>
    </w:p>
    <w:p w14:paraId="755FAAB6" w14:textId="77777777" w:rsidR="00756F85" w:rsidRPr="00D358C0" w:rsidRDefault="00756F85" w:rsidP="00756F85">
      <w:pPr>
        <w:shd w:val="clear" w:color="auto" w:fill="FFFFFF"/>
        <w:spacing w:before="480"/>
        <w:jc w:val="center"/>
        <w:rPr>
          <w:rFonts w:ascii="Arial" w:hAnsi="Arial" w:cs="Arial"/>
          <w:b/>
          <w:bCs/>
          <w:i/>
          <w:iCs/>
          <w:sz w:val="20"/>
          <w:szCs w:val="20"/>
        </w:rPr>
      </w:pPr>
      <w:r w:rsidRPr="00D358C0">
        <w:rPr>
          <w:rFonts w:ascii="Arial" w:hAnsi="Arial" w:cs="Arial"/>
          <w:b/>
          <w:bCs/>
          <w:i/>
          <w:iCs/>
          <w:sz w:val="20"/>
          <w:szCs w:val="20"/>
        </w:rPr>
        <w:t>33.a člen</w:t>
      </w:r>
    </w:p>
    <w:p w14:paraId="7225028C"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rPr>
        <w:t>Občina ima najmanj enega podžupana. Podžupana imenuje izmed članov občinskega sveta župan, ki ga lahko tudi razreši.</w:t>
      </w:r>
    </w:p>
    <w:p w14:paraId="10DFAD92"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rPr>
        <w:t>V primeru predčasnega prenehanja mandata župana opravlja funkcijo župana do nastopa mandata novo izvoljenega župana podžupan. Če ima občina več podžupanov pa tisti podžupan, ki ga določi župan razen, če je župan razrešen. Če župan ne določi, kateri podžupan bo začasno opravljal funkcijo župana oziroma, če je razrešen, odloči občinski svet, kateri izmed članov občinskega sveta bo opravljal to funkcijo.</w:t>
      </w:r>
    </w:p>
    <w:p w14:paraId="7012857D"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rPr>
        <w:t>Podžupan pomaga županu pri njegovem delu ter opravlja posamezne naloge iz pristojnosti župana, za katere ga župan pooblasti.</w:t>
      </w:r>
    </w:p>
    <w:p w14:paraId="1198093E"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rPr>
        <w:t>Podžupan nadomešča župana v primeru njegove odsotnosti ali zadržanosti. Če ima občina več podžupanov, nadomešča župana tisti podžupan, ki ga določi župan, če ga ne določi, pa najstarejši podžupan. V času nadomeščanja opravlja podžupan tekoče naloge iz pristojnosti župana in tiste naloge, za katere ga župan pooblasti.</w:t>
      </w:r>
    </w:p>
    <w:p w14:paraId="10A75AAE"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rPr>
        <w:t>Kadar nastopijo razlogi, da tako župan kot podžupan ne moreta opravljati svoje funkcije, nadomešča župana član občinskega sveta, ki ga določi župan, če ga ne določi, pa najstarejši član občinskega sveta. V času nadomeščanja opravlja član občinskega sveta tekoče naloge iz pristojnosti župana.</w:t>
      </w:r>
    </w:p>
    <w:p w14:paraId="7F4E7FCD" w14:textId="77777777" w:rsidR="00756F85" w:rsidRPr="00D358C0" w:rsidRDefault="00756F85" w:rsidP="00756F85">
      <w:pPr>
        <w:shd w:val="clear" w:color="auto" w:fill="FFFFFF"/>
        <w:spacing w:before="480"/>
        <w:jc w:val="center"/>
        <w:rPr>
          <w:rFonts w:ascii="Arial" w:hAnsi="Arial" w:cs="Arial"/>
          <w:b/>
          <w:bCs/>
          <w:i/>
          <w:iCs/>
          <w:sz w:val="20"/>
          <w:szCs w:val="20"/>
        </w:rPr>
      </w:pPr>
      <w:r w:rsidRPr="00D358C0">
        <w:rPr>
          <w:rFonts w:ascii="Arial" w:hAnsi="Arial" w:cs="Arial"/>
          <w:b/>
          <w:bCs/>
          <w:i/>
          <w:iCs/>
          <w:sz w:val="20"/>
          <w:szCs w:val="20"/>
        </w:rPr>
        <w:t>37.a člen</w:t>
      </w:r>
    </w:p>
    <w:p w14:paraId="0189DD54"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rPr>
        <w:t>Članu občinskega sveta,  županu in podžupanu kot članu občinskega sveta preneha mandat:</w:t>
      </w:r>
    </w:p>
    <w:p w14:paraId="20FC8AC0" w14:textId="77777777" w:rsidR="00756F85" w:rsidRPr="00D358C0" w:rsidRDefault="00756F85" w:rsidP="00756F85">
      <w:pPr>
        <w:shd w:val="clear" w:color="auto" w:fill="FFFFFF"/>
        <w:ind w:left="425" w:hanging="425"/>
        <w:jc w:val="both"/>
        <w:rPr>
          <w:rFonts w:ascii="Arial" w:hAnsi="Arial" w:cs="Arial"/>
          <w:i/>
          <w:iCs/>
          <w:sz w:val="20"/>
          <w:szCs w:val="20"/>
        </w:rPr>
      </w:pPr>
      <w:r w:rsidRPr="00D358C0">
        <w:rPr>
          <w:rFonts w:ascii="Arial" w:hAnsi="Arial" w:cs="Arial"/>
          <w:i/>
          <w:iCs/>
          <w:sz w:val="20"/>
          <w:szCs w:val="20"/>
        </w:rPr>
        <w:t>-        če izgubi volilno pravico,</w:t>
      </w:r>
    </w:p>
    <w:p w14:paraId="1363BA2D" w14:textId="77777777" w:rsidR="00756F85" w:rsidRPr="00D358C0" w:rsidRDefault="00756F85" w:rsidP="00756F85">
      <w:pPr>
        <w:shd w:val="clear" w:color="auto" w:fill="FFFFFF"/>
        <w:ind w:left="425" w:hanging="425"/>
        <w:jc w:val="both"/>
        <w:rPr>
          <w:rFonts w:ascii="Arial" w:hAnsi="Arial" w:cs="Arial"/>
          <w:i/>
          <w:iCs/>
          <w:sz w:val="20"/>
          <w:szCs w:val="20"/>
        </w:rPr>
      </w:pPr>
      <w:r w:rsidRPr="00D358C0">
        <w:rPr>
          <w:rFonts w:ascii="Arial" w:hAnsi="Arial" w:cs="Arial"/>
          <w:i/>
          <w:iCs/>
          <w:sz w:val="20"/>
          <w:szCs w:val="20"/>
        </w:rPr>
        <w:t>-        če postane trajno nezmožen za opravljanje funkcije,</w:t>
      </w:r>
    </w:p>
    <w:p w14:paraId="73EA07D4" w14:textId="77777777" w:rsidR="00756F85" w:rsidRPr="00D358C0" w:rsidRDefault="00756F85" w:rsidP="00756F85">
      <w:pPr>
        <w:shd w:val="clear" w:color="auto" w:fill="FFFFFF"/>
        <w:ind w:left="425" w:hanging="425"/>
        <w:jc w:val="both"/>
        <w:rPr>
          <w:rFonts w:ascii="Arial" w:hAnsi="Arial" w:cs="Arial"/>
          <w:i/>
          <w:iCs/>
          <w:sz w:val="20"/>
          <w:szCs w:val="20"/>
        </w:rPr>
      </w:pPr>
      <w:r w:rsidRPr="00D358C0">
        <w:rPr>
          <w:rFonts w:ascii="Arial" w:hAnsi="Arial" w:cs="Arial"/>
          <w:i/>
          <w:iCs/>
          <w:sz w:val="20"/>
          <w:szCs w:val="20"/>
        </w:rPr>
        <w:t>-        če je s pravnomočno sodbo obsojen na nepogojno kazen zapora, daljšo od šest mesecev,</w:t>
      </w:r>
    </w:p>
    <w:p w14:paraId="743B5067" w14:textId="77777777" w:rsidR="00756F85" w:rsidRPr="00D358C0" w:rsidRDefault="00756F85" w:rsidP="00756F85">
      <w:pPr>
        <w:shd w:val="clear" w:color="auto" w:fill="FFFFFF"/>
        <w:ind w:left="425" w:hanging="425"/>
        <w:jc w:val="both"/>
        <w:rPr>
          <w:rFonts w:ascii="Arial" w:hAnsi="Arial" w:cs="Arial"/>
          <w:i/>
          <w:iCs/>
          <w:sz w:val="20"/>
          <w:szCs w:val="20"/>
        </w:rPr>
      </w:pPr>
      <w:r w:rsidRPr="00D358C0">
        <w:rPr>
          <w:rFonts w:ascii="Arial" w:hAnsi="Arial" w:cs="Arial"/>
          <w:i/>
          <w:iCs/>
          <w:sz w:val="20"/>
          <w:szCs w:val="20"/>
        </w:rPr>
        <w:t>-        če v treh mesecih po potrditvi mandata ne preneha opravljati dejavnosti, ki ni združljiva s funkcijo člana ob</w:t>
      </w:r>
      <w:r w:rsidRPr="00D358C0">
        <w:rPr>
          <w:rFonts w:ascii="Arial" w:hAnsi="Arial" w:cs="Arial"/>
          <w:i/>
          <w:iCs/>
          <w:sz w:val="20"/>
          <w:szCs w:val="20"/>
        </w:rPr>
        <w:softHyphen/>
        <w:t xml:space="preserve">činskega sveta, župana in podžupana, </w:t>
      </w:r>
    </w:p>
    <w:p w14:paraId="228875BB" w14:textId="77777777" w:rsidR="00756F85" w:rsidRPr="00D358C0" w:rsidRDefault="00756F85" w:rsidP="00756F85">
      <w:pPr>
        <w:shd w:val="clear" w:color="auto" w:fill="FFFFFF"/>
        <w:ind w:left="425" w:hanging="425"/>
        <w:jc w:val="both"/>
        <w:rPr>
          <w:rFonts w:ascii="Arial" w:hAnsi="Arial" w:cs="Arial"/>
          <w:i/>
          <w:iCs/>
          <w:sz w:val="20"/>
          <w:szCs w:val="20"/>
        </w:rPr>
      </w:pPr>
      <w:r w:rsidRPr="00D358C0">
        <w:rPr>
          <w:rFonts w:ascii="Arial" w:hAnsi="Arial" w:cs="Arial"/>
          <w:i/>
          <w:iCs/>
          <w:sz w:val="20"/>
          <w:szCs w:val="20"/>
        </w:rPr>
        <w:t>-        če nastopi funkcijo ali začne opravljati dejavnost, ki ni združljiva s funkcijo člana občinskega sveta, župana in podžupana,</w:t>
      </w:r>
    </w:p>
    <w:p w14:paraId="68195994" w14:textId="77777777" w:rsidR="00756F85" w:rsidRPr="00D358C0" w:rsidRDefault="00756F85" w:rsidP="00756F85">
      <w:pPr>
        <w:shd w:val="clear" w:color="auto" w:fill="FFFFFF"/>
        <w:ind w:left="425" w:hanging="425"/>
        <w:jc w:val="both"/>
        <w:rPr>
          <w:rFonts w:ascii="Arial" w:hAnsi="Arial" w:cs="Arial"/>
          <w:i/>
          <w:iCs/>
          <w:sz w:val="20"/>
          <w:szCs w:val="20"/>
        </w:rPr>
      </w:pPr>
      <w:r w:rsidRPr="00D358C0">
        <w:rPr>
          <w:rFonts w:ascii="Arial" w:hAnsi="Arial" w:cs="Arial"/>
          <w:i/>
          <w:iCs/>
          <w:sz w:val="20"/>
          <w:szCs w:val="20"/>
        </w:rPr>
        <w:t>-        če nastopi funkcijo ali začne opravljati delo oziroma če v enem mesecu po potrditvi mandata ne preneha opravljati funkcije ali dela v občinski, oziroma državni upravi, ki na podlagi določb 37.b člena tega zakona ni združljiva, oziroma ni združljivo s funkcijo člana občinskega sveta, župana in podžupana.</w:t>
      </w:r>
    </w:p>
    <w:p w14:paraId="2F8E6A05"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rPr>
        <w:t>Članu občinskega sveta, županu in podžupanu preneha mandat z dnem, ko občinski svet ugotovi, da so nastali razlogi za prenehanje mandata iz prejšnjega odstavka. Zoper ugotovitev občinskega sveta lahko član občinskega sveta, župan in podžupan, ki mu je prenehal mandat, v osmih dneh od prejema sklepa vloži tožbo na upravno sodišče, ki o njej odloči v 30 dneh. O morebitni pritožbi odloči vrhovno sodišče v 30 dneh.</w:t>
      </w:r>
    </w:p>
    <w:p w14:paraId="058600D6"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rPr>
        <w:t>Če član občinskega sveta odstopi, mu preneha mandat z dnem, ko je podal odstopno izjavo županu, županu pa, ko o svojem odstopu pisno obvesti občinski svet in občinsko volilno komisijo. Župan mora občinski svet in občinsko volilno komisijo obvestiti o odstopu člana občinskega sveta v roku osmih dni od prejema pisne odstopne izjave.</w:t>
      </w:r>
    </w:p>
    <w:p w14:paraId="00DABC02"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rPr>
        <w:t>Če župan v roku iz prejšnjega odstavka ne obvesti občinskega sveta in občinske volilne komisije, lahko občinski funkcionar, ki mu je prenehal mandat, v osmih dneh od poteka roka iz prejšnjega odstavka vloži tožbo na upravno sodišče. Upravno sodišče o tožbi iz tega odstavka in tožbi iz drugega odstavka tega člena odloči meritorno v 30 dneh. O morebitni pritožbi odloči vrhovno sodišče v 30 dneh. Enako sodno varstvo lahko uveljavlja tudi kandidat za člana občinskega sveta, ki bi bil izvoljen, če ne bi bil izvoljen član občinskega sveta, ki mu je mandat prenehal, predstavnik kandidature oziroma predstavnik liste kandidatov za člane občinskega sveta, s katere bi bil ta kandidat izvoljen.</w:t>
      </w:r>
    </w:p>
    <w:p w14:paraId="626B36EC"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rPr>
        <w:t>Postopki za nadomestitev člana občinskega sveta ali izvolitev novega župana se lahko začno po preteku roka za vložitev tožbe, če tožba ni bila vložena, po preteku roka za vložitev pritožbe zoper odločitev upravnega sodišča, če pritožba ni bila vložena, oziroma po pravnomočni odločitvi sodišča.</w:t>
      </w:r>
    </w:p>
    <w:p w14:paraId="4626DD4B"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rPr>
        <w:t>Če je župan imenovan:</w:t>
      </w:r>
    </w:p>
    <w:p w14:paraId="5C045837" w14:textId="77777777" w:rsidR="00756F85" w:rsidRPr="00D358C0" w:rsidRDefault="00756F85" w:rsidP="00756F85">
      <w:pPr>
        <w:shd w:val="clear" w:color="auto" w:fill="FFFFFF"/>
        <w:ind w:left="425" w:hanging="425"/>
        <w:jc w:val="both"/>
        <w:rPr>
          <w:rFonts w:ascii="Arial" w:hAnsi="Arial" w:cs="Arial"/>
          <w:i/>
          <w:iCs/>
          <w:sz w:val="20"/>
          <w:szCs w:val="20"/>
        </w:rPr>
      </w:pPr>
      <w:r w:rsidRPr="00D358C0">
        <w:rPr>
          <w:rFonts w:ascii="Arial" w:hAnsi="Arial" w:cs="Arial"/>
          <w:i/>
          <w:iCs/>
          <w:sz w:val="20"/>
          <w:szCs w:val="20"/>
        </w:rPr>
        <w:t>-        na funkcijo v organu državne uprave, ki izvaja nadzorstvo nad zakonitostjo oziroma nad primernostjo in strokovnostjo dela občinskih organov in občinske uprave,</w:t>
      </w:r>
    </w:p>
    <w:p w14:paraId="2DB92B3F" w14:textId="77777777" w:rsidR="00756F85" w:rsidRPr="00D358C0" w:rsidRDefault="00756F85" w:rsidP="00756F85">
      <w:pPr>
        <w:shd w:val="clear" w:color="auto" w:fill="FFFFFF"/>
        <w:ind w:left="425" w:hanging="425"/>
        <w:jc w:val="both"/>
        <w:rPr>
          <w:rFonts w:ascii="Arial" w:hAnsi="Arial" w:cs="Arial"/>
          <w:i/>
          <w:iCs/>
          <w:sz w:val="20"/>
          <w:szCs w:val="20"/>
        </w:rPr>
      </w:pPr>
      <w:r w:rsidRPr="00D358C0">
        <w:rPr>
          <w:rFonts w:ascii="Arial" w:hAnsi="Arial" w:cs="Arial"/>
          <w:i/>
          <w:iCs/>
          <w:sz w:val="20"/>
          <w:szCs w:val="20"/>
        </w:rPr>
        <w:t>-        za načelnika upravne enote, ali vodjo notranje organizacijske enote v upravni enoti, na katere območju je občina,</w:t>
      </w:r>
    </w:p>
    <w:p w14:paraId="33BCCDA1" w14:textId="77777777" w:rsidR="00756F85" w:rsidRPr="00D358C0" w:rsidRDefault="00756F85" w:rsidP="00756F85">
      <w:pPr>
        <w:shd w:val="clear" w:color="auto" w:fill="FFFFFF"/>
        <w:ind w:left="425" w:hanging="425"/>
        <w:jc w:val="both"/>
        <w:rPr>
          <w:rFonts w:ascii="Arial" w:hAnsi="Arial" w:cs="Arial"/>
          <w:i/>
          <w:iCs/>
          <w:sz w:val="20"/>
          <w:szCs w:val="20"/>
        </w:rPr>
      </w:pPr>
      <w:r w:rsidRPr="00D358C0">
        <w:rPr>
          <w:rFonts w:ascii="Arial" w:hAnsi="Arial" w:cs="Arial"/>
          <w:i/>
          <w:iCs/>
          <w:sz w:val="20"/>
          <w:szCs w:val="20"/>
        </w:rPr>
        <w:t>-        na položaj ali drugo uradniško delovno mesto v državni upravi, na katerem se izvršujejo pooblastila v zvezi z nadzorstvom nad zakonitostjo oziroma nad primernostjo in strokovnostjo dela občinskih organov in občinske uprave, mu po zakonu preneha mandat župana z dnem imenovanja. O imenovanju mora župan takoj obvestiti občinski svet in občinsko volilno komisijo.</w:t>
      </w:r>
    </w:p>
    <w:p w14:paraId="6D2966BD"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rPr>
        <w:t>Če župan opravlja funkcijo ali delo iz prejšnjega odstavka, mu po zakonu preneha mandat župana, če ne odstopi s funkcije ali ne preneha z delovnim razmerjem. O svoji odločitvi, ali bo opravljal funkcijo župana, ali še naprej funkcijo ali delo iz prejšnjega odstavka, je župan dolžan pisno obvestiti občinski svet in občinsko volilno komisijo najkasneje v sedmih dneh po prejemu poročila o izidu volitev v občini.</w:t>
      </w:r>
    </w:p>
    <w:p w14:paraId="685744E9" w14:textId="77777777" w:rsidR="00756F85" w:rsidRPr="00D358C0" w:rsidRDefault="00756F85" w:rsidP="00756F85">
      <w:pPr>
        <w:shd w:val="clear" w:color="auto" w:fill="FFFFFF"/>
        <w:spacing w:before="240"/>
        <w:ind w:firstLine="1021"/>
        <w:jc w:val="both"/>
        <w:rPr>
          <w:rFonts w:ascii="Arial" w:hAnsi="Arial" w:cs="Arial"/>
          <w:i/>
          <w:iCs/>
          <w:sz w:val="20"/>
          <w:szCs w:val="20"/>
        </w:rPr>
      </w:pPr>
    </w:p>
    <w:p w14:paraId="76FBA058" w14:textId="77777777" w:rsidR="00756F85" w:rsidRPr="00D358C0" w:rsidRDefault="00756F85" w:rsidP="00756F85">
      <w:pPr>
        <w:shd w:val="clear" w:color="auto" w:fill="FFFFFF"/>
        <w:spacing w:before="240"/>
        <w:jc w:val="center"/>
        <w:rPr>
          <w:rFonts w:ascii="Arial" w:hAnsi="Arial" w:cs="Arial"/>
          <w:b/>
          <w:bCs/>
          <w:i/>
          <w:iCs/>
          <w:sz w:val="20"/>
          <w:szCs w:val="20"/>
        </w:rPr>
      </w:pPr>
      <w:r w:rsidRPr="00D358C0">
        <w:rPr>
          <w:rFonts w:ascii="Arial" w:hAnsi="Arial" w:cs="Arial"/>
          <w:b/>
          <w:bCs/>
          <w:i/>
          <w:iCs/>
          <w:sz w:val="20"/>
          <w:szCs w:val="20"/>
        </w:rPr>
        <w:t>ZAKON O POSLANCIH</w:t>
      </w:r>
    </w:p>
    <w:p w14:paraId="2E4339EB" w14:textId="77777777" w:rsidR="00756F85" w:rsidRPr="00D358C0" w:rsidRDefault="00756F85" w:rsidP="00756F85">
      <w:pPr>
        <w:shd w:val="clear" w:color="auto" w:fill="FFFFFF"/>
        <w:spacing w:before="480"/>
        <w:jc w:val="center"/>
        <w:rPr>
          <w:rFonts w:ascii="Arial" w:hAnsi="Arial" w:cs="Arial"/>
          <w:b/>
          <w:bCs/>
          <w:i/>
          <w:iCs/>
          <w:sz w:val="20"/>
          <w:szCs w:val="20"/>
        </w:rPr>
      </w:pPr>
      <w:r w:rsidRPr="00D358C0">
        <w:rPr>
          <w:rFonts w:ascii="Arial" w:hAnsi="Arial" w:cs="Arial"/>
          <w:b/>
          <w:bCs/>
          <w:i/>
          <w:iCs/>
          <w:sz w:val="20"/>
          <w:szCs w:val="20"/>
          <w:lang w:val="x-none"/>
        </w:rPr>
        <w:t>10. člen</w:t>
      </w:r>
    </w:p>
    <w:p w14:paraId="6411C037" w14:textId="77777777" w:rsidR="00756F85" w:rsidRPr="00D358C0" w:rsidRDefault="00756F85" w:rsidP="00756F85">
      <w:pPr>
        <w:shd w:val="clear" w:color="auto" w:fill="FFFFFF"/>
        <w:spacing w:before="240"/>
        <w:ind w:firstLine="1021"/>
        <w:jc w:val="both"/>
        <w:rPr>
          <w:rFonts w:ascii="Arial" w:hAnsi="Arial" w:cs="Arial"/>
          <w:i/>
          <w:iCs/>
          <w:sz w:val="20"/>
          <w:szCs w:val="20"/>
        </w:rPr>
      </w:pPr>
      <w:r w:rsidRPr="00D358C0">
        <w:rPr>
          <w:rFonts w:ascii="Arial" w:hAnsi="Arial" w:cs="Arial"/>
          <w:i/>
          <w:iCs/>
          <w:sz w:val="20"/>
          <w:szCs w:val="20"/>
          <w:lang w:val="x-none"/>
        </w:rPr>
        <w:t>Poslanec ne sme biti hkrati član državnega sveta niti ne sme opravljati druge funkcije ali dela v državnih organih. Poslanec tudi ne sme opravljati funkcije </w:t>
      </w:r>
      <w:r w:rsidRPr="00D358C0">
        <w:rPr>
          <w:rFonts w:ascii="Arial" w:hAnsi="Arial" w:cs="Arial"/>
          <w:i/>
          <w:iCs/>
          <w:sz w:val="20"/>
          <w:szCs w:val="20"/>
        </w:rPr>
        <w:t>župana in podžupana v občini</w:t>
      </w:r>
      <w:r w:rsidRPr="00D358C0">
        <w:rPr>
          <w:rFonts w:ascii="Arial" w:hAnsi="Arial" w:cs="Arial"/>
          <w:i/>
          <w:iCs/>
          <w:sz w:val="20"/>
          <w:szCs w:val="20"/>
          <w:lang w:val="x-none"/>
        </w:rPr>
        <w:t>.</w:t>
      </w:r>
    </w:p>
    <w:p w14:paraId="1807E1A3" w14:textId="77777777" w:rsidR="00756F85" w:rsidRPr="00D358C0" w:rsidRDefault="00756F85" w:rsidP="00756F85">
      <w:pPr>
        <w:rPr>
          <w:rFonts w:ascii="Arial" w:eastAsiaTheme="minorHAnsi" w:hAnsi="Arial" w:cs="Arial"/>
          <w:i/>
          <w:iCs/>
          <w:sz w:val="20"/>
          <w:szCs w:val="20"/>
          <w:lang w:eastAsia="en-US"/>
        </w:rPr>
      </w:pPr>
    </w:p>
    <w:p w14:paraId="0167F406" w14:textId="77777777" w:rsidR="00756F85" w:rsidRPr="00D358C0" w:rsidRDefault="00756F85" w:rsidP="00756F85">
      <w:pPr>
        <w:pStyle w:val="ZADEVA"/>
        <w:spacing w:line="240" w:lineRule="auto"/>
        <w:ind w:left="1418" w:hanging="1418"/>
        <w:jc w:val="both"/>
        <w:rPr>
          <w:rFonts w:cs="Arial"/>
          <w:szCs w:val="20"/>
          <w:lang w:val="sl-SI"/>
        </w:rPr>
      </w:pPr>
    </w:p>
    <w:p w14:paraId="47B8DECF" w14:textId="4C7C8426" w:rsidR="008A74C3" w:rsidRDefault="008A74C3"/>
    <w:sectPr w:rsidR="008A74C3" w:rsidSect="002604B0">
      <w:headerReference w:type="first" r:id="rId6"/>
      <w:pgSz w:w="11906" w:h="16838" w:code="9"/>
      <w:pgMar w:top="1418" w:right="1701" w:bottom="1276" w:left="1701" w:header="11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CC1BD" w14:textId="77777777" w:rsidR="00756F85" w:rsidRDefault="00756F85" w:rsidP="00756F85">
      <w:r>
        <w:separator/>
      </w:r>
    </w:p>
  </w:endnote>
  <w:endnote w:type="continuationSeparator" w:id="0">
    <w:p w14:paraId="03F3185B" w14:textId="77777777" w:rsidR="00756F85" w:rsidRDefault="00756F85" w:rsidP="00756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AC9DE" w14:textId="77777777" w:rsidR="00756F85" w:rsidRDefault="00756F85" w:rsidP="00756F85">
      <w:r>
        <w:separator/>
      </w:r>
    </w:p>
  </w:footnote>
  <w:footnote w:type="continuationSeparator" w:id="0">
    <w:p w14:paraId="71B55827" w14:textId="77777777" w:rsidR="00756F85" w:rsidRDefault="00756F85" w:rsidP="00756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93A70" w14:textId="77777777" w:rsidR="00B71BDD" w:rsidRDefault="00756F85" w:rsidP="00D26906">
    <w:pPr>
      <w:pStyle w:val="Glava"/>
      <w:tabs>
        <w:tab w:val="clear" w:pos="4536"/>
        <w:tab w:val="center" w:pos="6237"/>
      </w:tabs>
      <w:ind w:hanging="567"/>
      <w:rPr>
        <w:rFonts w:ascii="Arial" w:hAnsi="Arial" w:cs="Arial"/>
        <w:sz w:val="16"/>
        <w:szCs w:val="16"/>
      </w:rPr>
    </w:pPr>
    <w:r>
      <w:rPr>
        <w:noProof/>
      </w:rPr>
      <w:drawing>
        <wp:inline distT="0" distB="0" distL="0" distR="0" wp14:anchorId="256104B6" wp14:editId="15FE8220">
          <wp:extent cx="3067050" cy="80010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1529" b="19231"/>
                  <a:stretch/>
                </pic:blipFill>
                <pic:spPr bwMode="auto">
                  <a:xfrm>
                    <a:off x="0" y="0"/>
                    <a:ext cx="3067050" cy="800100"/>
                  </a:xfrm>
                  <a:prstGeom prst="rect">
                    <a:avLst/>
                  </a:prstGeom>
                  <a:ln>
                    <a:noFill/>
                  </a:ln>
                  <a:extLst>
                    <a:ext uri="{53640926-AAD7-44D8-BBD7-CCE9431645EC}">
                      <a14:shadowObscured xmlns:a14="http://schemas.microsoft.com/office/drawing/2010/main"/>
                    </a:ext>
                  </a:extLst>
                </pic:spPr>
              </pic:pic>
            </a:graphicData>
          </a:graphic>
        </wp:inline>
      </w:drawing>
    </w:r>
  </w:p>
  <w:p w14:paraId="59138D44" w14:textId="77777777" w:rsidR="00E5205B" w:rsidRPr="00E5205B" w:rsidRDefault="00756F85" w:rsidP="00B71BDD">
    <w:pPr>
      <w:pStyle w:val="Glava"/>
      <w:tabs>
        <w:tab w:val="clear" w:pos="4536"/>
        <w:tab w:val="left" w:pos="5103"/>
        <w:tab w:val="center" w:pos="6237"/>
      </w:tabs>
      <w:rPr>
        <w:rFonts w:ascii="Arial" w:hAnsi="Arial" w:cs="Arial"/>
        <w:sz w:val="12"/>
        <w:szCs w:val="12"/>
      </w:rPr>
    </w:pPr>
  </w:p>
  <w:p w14:paraId="5E1F3FFB" w14:textId="77777777" w:rsidR="00AD0C89" w:rsidRDefault="00756F85" w:rsidP="00756F85">
    <w:pPr>
      <w:pStyle w:val="Glava"/>
      <w:tabs>
        <w:tab w:val="clear" w:pos="4536"/>
        <w:tab w:val="left" w:pos="5103"/>
        <w:tab w:val="center" w:pos="6237"/>
      </w:tabs>
      <w:rPr>
        <w:rFonts w:ascii="Arial" w:hAnsi="Arial" w:cs="Arial"/>
        <w:sz w:val="16"/>
        <w:szCs w:val="16"/>
      </w:rPr>
    </w:pPr>
    <w:r w:rsidRPr="00B64BFF">
      <w:rPr>
        <w:rFonts w:ascii="Arial" w:hAnsi="Arial" w:cs="Arial"/>
        <w:sz w:val="16"/>
        <w:szCs w:val="16"/>
      </w:rPr>
      <w:t>Tržaška cesta 21, 1000 Ljubljana</w:t>
    </w:r>
    <w:r>
      <w:rPr>
        <w:rFonts w:ascii="Arial" w:hAnsi="Arial" w:cs="Arial"/>
        <w:sz w:val="16"/>
        <w:szCs w:val="16"/>
      </w:rPr>
      <w:tab/>
    </w:r>
    <w:r w:rsidRPr="00B64BFF">
      <w:rPr>
        <w:rFonts w:ascii="Arial" w:hAnsi="Arial" w:cs="Arial"/>
        <w:sz w:val="16"/>
        <w:szCs w:val="16"/>
      </w:rPr>
      <w:t>T: 01 478 8</w:t>
    </w:r>
    <w:r>
      <w:rPr>
        <w:rFonts w:ascii="Arial" w:hAnsi="Arial" w:cs="Arial"/>
        <w:sz w:val="16"/>
        <w:szCs w:val="16"/>
      </w:rPr>
      <w:t>3</w:t>
    </w:r>
    <w:r w:rsidRPr="00B64BFF">
      <w:rPr>
        <w:rFonts w:ascii="Arial" w:hAnsi="Arial" w:cs="Arial"/>
        <w:sz w:val="16"/>
        <w:szCs w:val="16"/>
      </w:rPr>
      <w:t xml:space="preserve"> </w:t>
    </w:r>
    <w:r>
      <w:rPr>
        <w:rFonts w:ascii="Arial" w:hAnsi="Arial" w:cs="Arial"/>
        <w:sz w:val="16"/>
        <w:szCs w:val="16"/>
      </w:rPr>
      <w:t>3</w:t>
    </w:r>
    <w:r>
      <w:rPr>
        <w:rFonts w:ascii="Arial" w:hAnsi="Arial" w:cs="Arial"/>
        <w:sz w:val="16"/>
        <w:szCs w:val="16"/>
      </w:rPr>
      <w:t>0</w:t>
    </w:r>
  </w:p>
  <w:p w14:paraId="6FE67345" w14:textId="77777777" w:rsidR="00AD0C89" w:rsidRDefault="00756F85" w:rsidP="00756F85">
    <w:pPr>
      <w:tabs>
        <w:tab w:val="left" w:pos="5114"/>
      </w:tabs>
      <w:spacing w:line="240" w:lineRule="exact"/>
      <w:rPr>
        <w:rFonts w:ascii="Arial" w:hAnsi="Arial" w:cs="Arial"/>
        <w:sz w:val="16"/>
        <w:szCs w:val="16"/>
      </w:rPr>
    </w:pPr>
    <w:r>
      <w:rPr>
        <w:rFonts w:ascii="Arial" w:hAnsi="Arial" w:cs="Arial"/>
        <w:sz w:val="16"/>
        <w:szCs w:val="16"/>
      </w:rPr>
      <w:tab/>
    </w:r>
    <w:r w:rsidRPr="00B64BFF">
      <w:rPr>
        <w:rFonts w:ascii="Arial" w:hAnsi="Arial" w:cs="Arial"/>
        <w:sz w:val="16"/>
        <w:szCs w:val="16"/>
      </w:rPr>
      <w:t xml:space="preserve">E: </w:t>
    </w:r>
    <w:hyperlink r:id="rId2" w:history="1">
      <w:r w:rsidRPr="008F41DE">
        <w:rPr>
          <w:rStyle w:val="Hiperpovezava"/>
          <w:rFonts w:ascii="Arial" w:hAnsi="Arial" w:cs="Arial"/>
          <w:sz w:val="16"/>
          <w:szCs w:val="16"/>
        </w:rPr>
        <w:t>gp.mju@gov.si</w:t>
      </w:r>
    </w:hyperlink>
  </w:p>
  <w:p w14:paraId="76E11E44" w14:textId="77777777" w:rsidR="00AD0C89" w:rsidRPr="00B64BFF" w:rsidRDefault="00756F85" w:rsidP="00756F85">
    <w:pPr>
      <w:tabs>
        <w:tab w:val="left" w:pos="5114"/>
      </w:tabs>
      <w:spacing w:line="240" w:lineRule="exact"/>
      <w:rPr>
        <w:rFonts w:ascii="Arial" w:hAnsi="Arial" w:cs="Arial"/>
        <w:sz w:val="16"/>
        <w:szCs w:val="16"/>
      </w:rPr>
    </w:pPr>
    <w:r>
      <w:rPr>
        <w:rFonts w:ascii="Arial" w:hAnsi="Arial" w:cs="Arial"/>
        <w:sz w:val="16"/>
        <w:szCs w:val="16"/>
      </w:rPr>
      <w:tab/>
    </w:r>
    <w:hyperlink r:id="rId3" w:history="1">
      <w:r w:rsidRPr="009D1059">
        <w:rPr>
          <w:rStyle w:val="Hiperpovezava"/>
          <w:rFonts w:ascii="Arial" w:hAnsi="Arial" w:cs="Arial"/>
          <w:sz w:val="16"/>
          <w:szCs w:val="16"/>
        </w:rPr>
        <w:t>www.mju.gov.si</w:t>
      </w:r>
    </w:hyperlink>
  </w:p>
  <w:p w14:paraId="35530ED0" w14:textId="77777777" w:rsidR="006B5601" w:rsidRDefault="00756F85" w:rsidP="00B71BDD">
    <w:pPr>
      <w:pStyle w:val="Glav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85"/>
    <w:rsid w:val="00756F85"/>
    <w:rsid w:val="008A74C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8A671"/>
  <w15:chartTrackingRefBased/>
  <w15:docId w15:val="{84470FB9-3EDC-4EF4-8323-7D1E07538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6F85"/>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756F85"/>
    <w:rPr>
      <w:color w:val="0000FF"/>
      <w:u w:val="single"/>
    </w:rPr>
  </w:style>
  <w:style w:type="paragraph" w:customStyle="1" w:styleId="ZADEVA">
    <w:name w:val="ZADEVA"/>
    <w:basedOn w:val="Navaden"/>
    <w:qFormat/>
    <w:rsid w:val="00756F85"/>
    <w:pPr>
      <w:tabs>
        <w:tab w:val="left" w:pos="1701"/>
      </w:tabs>
      <w:spacing w:line="260" w:lineRule="exact"/>
      <w:ind w:left="1701" w:hanging="1701"/>
    </w:pPr>
    <w:rPr>
      <w:rFonts w:ascii="Arial" w:hAnsi="Arial"/>
      <w:b/>
      <w:sz w:val="20"/>
      <w:lang w:val="it-IT" w:eastAsia="en-US"/>
    </w:rPr>
  </w:style>
  <w:style w:type="paragraph" w:styleId="Glava">
    <w:name w:val="header"/>
    <w:basedOn w:val="Navaden"/>
    <w:link w:val="GlavaZnak"/>
    <w:uiPriority w:val="99"/>
    <w:rsid w:val="00756F85"/>
    <w:pPr>
      <w:tabs>
        <w:tab w:val="center" w:pos="4536"/>
        <w:tab w:val="right" w:pos="9072"/>
      </w:tabs>
    </w:pPr>
  </w:style>
  <w:style w:type="character" w:customStyle="1" w:styleId="GlavaZnak">
    <w:name w:val="Glava Znak"/>
    <w:basedOn w:val="Privzetapisavaodstavka"/>
    <w:link w:val="Glava"/>
    <w:uiPriority w:val="99"/>
    <w:rsid w:val="00756F85"/>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756F85"/>
    <w:pPr>
      <w:tabs>
        <w:tab w:val="center" w:pos="4536"/>
        <w:tab w:val="right" w:pos="9072"/>
      </w:tabs>
    </w:pPr>
  </w:style>
  <w:style w:type="character" w:customStyle="1" w:styleId="NogaZnak">
    <w:name w:val="Noga Znak"/>
    <w:basedOn w:val="Privzetapisavaodstavka"/>
    <w:link w:val="Noga"/>
    <w:uiPriority w:val="99"/>
    <w:rsid w:val="00756F85"/>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http://www.mju.gov.si" TargetMode="External"/><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982</Words>
  <Characters>5598</Characters>
  <Application>Microsoft Office Word</Application>
  <DocSecurity>0</DocSecurity>
  <Lines>46</Lines>
  <Paragraphs>13</Paragraphs>
  <ScaleCrop>false</ScaleCrop>
  <Company/>
  <LinksUpToDate>false</LinksUpToDate>
  <CharactersWithSpaces>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Režonja Utenkar</dc:creator>
  <cp:keywords/>
  <dc:description/>
  <cp:lastModifiedBy>Vanja Režonja Utenkar</cp:lastModifiedBy>
  <cp:revision>1</cp:revision>
  <dcterms:created xsi:type="dcterms:W3CDTF">2022-03-01T12:27:00Z</dcterms:created>
  <dcterms:modified xsi:type="dcterms:W3CDTF">2022-03-01T12:29:00Z</dcterms:modified>
</cp:coreProperties>
</file>