
<file path=[Content_Types].xml><?xml version="1.0" encoding="utf-8"?>
<Types xmlns="http://schemas.openxmlformats.org/package/2006/content-types">
  <Default Extension="emf" ContentType="image/x-emf"/>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E15422" w14:textId="5C9CA344" w:rsidR="00A51846" w:rsidRDefault="00C21368" w:rsidP="00A51846">
      <w:pPr>
        <w:tabs>
          <w:tab w:val="left" w:pos="2925"/>
          <w:tab w:val="left" w:pos="7065"/>
        </w:tabs>
        <w:rPr>
          <w:lang w:eastAsia="en-US"/>
        </w:rPr>
      </w:pPr>
      <w:bookmarkStart w:id="0" w:name="_Toc189221534"/>
      <w:r w:rsidRPr="00C21368">
        <w:rPr>
          <w:noProof/>
          <w:sz w:val="22"/>
          <w:lang w:eastAsia="en-US"/>
        </w:rPr>
        <mc:AlternateContent>
          <mc:Choice Requires="wps">
            <w:drawing>
              <wp:anchor distT="45720" distB="45720" distL="114300" distR="114300" simplePos="0" relativeHeight="251664384" behindDoc="0" locked="0" layoutInCell="1" allowOverlap="1" wp14:anchorId="42B2810E" wp14:editId="563D0CF6">
                <wp:simplePos x="0" y="0"/>
                <wp:positionH relativeFrom="margin">
                  <wp:posOffset>3938905</wp:posOffset>
                </wp:positionH>
                <wp:positionV relativeFrom="paragraph">
                  <wp:posOffset>0</wp:posOffset>
                </wp:positionV>
                <wp:extent cx="2360930" cy="1404620"/>
                <wp:effectExtent l="0" t="0" r="19050" b="28575"/>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E92063D" w14:textId="32BF9B18" w:rsidR="00C21368" w:rsidRPr="00C21368" w:rsidRDefault="00C21368" w:rsidP="00C21368">
                            <w:pPr>
                              <w:jc w:val="center"/>
                              <w:rPr>
                                <w:sz w:val="24"/>
                                <w:szCs w:val="24"/>
                              </w:rPr>
                            </w:pPr>
                            <w:r w:rsidRPr="00C21368">
                              <w:rPr>
                                <w:sz w:val="24"/>
                                <w:szCs w:val="24"/>
                              </w:rPr>
                              <w:t>OSNUTEK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2B2810E" id="_x0000_t202" coordsize="21600,21600" o:spt="202" path="m,l,21600r21600,l21600,xe">
                <v:stroke joinstyle="miter"/>
                <v:path gradientshapeok="t" o:connecttype="rect"/>
              </v:shapetype>
              <v:shape id="Polje z besedilom 2" o:spid="_x0000_s1026" type="#_x0000_t202" style="position:absolute;left:0;text-align:left;margin-left:310.15pt;margin-top:0;width:185.9pt;height:110.6pt;z-index:25166438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">
                <v:textbox style="mso-fit-shape-to-text:t">
                  <w:txbxContent>
                    <w:p w14:paraId="5E92063D" w14:textId="32BF9B18" w:rsidR="00C21368" w:rsidRPr="00C21368" w:rsidRDefault="00C21368" w:rsidP="00C21368">
                      <w:pPr>
                        <w:jc w:val="center"/>
                        <w:rPr>
                          <w:sz w:val="24"/>
                          <w:szCs w:val="24"/>
                        </w:rPr>
                      </w:pPr>
                      <w:r w:rsidRPr="00C21368">
                        <w:rPr>
                          <w:sz w:val="24"/>
                          <w:szCs w:val="24"/>
                        </w:rPr>
                        <w:t>OSNUTEK</w:t>
                      </w:r>
                    </w:p>
                  </w:txbxContent>
                </v:textbox>
                <w10:wrap type="square" anchorx="margin"/>
              </v:shape>
            </w:pict>
          </mc:Fallback>
        </mc:AlternateContent>
      </w:r>
      <w:r w:rsidR="00DB1F28">
        <w:rPr>
          <w:noProof/>
        </w:rPr>
        <w:drawing>
          <wp:anchor distT="0" distB="0" distL="114300" distR="114300" simplePos="0" relativeHeight="251662336" behindDoc="0" locked="0" layoutInCell="1" allowOverlap="1" wp14:anchorId="06AE7B69" wp14:editId="0F08B2DB">
            <wp:simplePos x="0" y="0"/>
            <wp:positionH relativeFrom="column">
              <wp:posOffset>-433070</wp:posOffset>
            </wp:positionH>
            <wp:positionV relativeFrom="paragraph">
              <wp:posOffset>0</wp:posOffset>
            </wp:positionV>
            <wp:extent cx="2143125" cy="411318"/>
            <wp:effectExtent l="0" t="0" r="0" b="8255"/>
            <wp:wrapThrough wrapText="bothSides">
              <wp:wrapPolygon edited="0">
                <wp:start x="0" y="0"/>
                <wp:lineTo x="0" y="21032"/>
                <wp:lineTo x="21312" y="21032"/>
                <wp:lineTo x="21312" y="0"/>
                <wp:lineTo x="0" y="0"/>
              </wp:wrapPolygon>
            </wp:wrapThrough>
            <wp:docPr id="1086943101" name="Slika 1" descr="Glava dokumenta Vlade Republike Slovenije. Grb in napis republika Slovenija, Vlada Republik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943101" name="Slika 1" descr="Glava dokumenta Vlade Republike Slovenije. Grb in napis republika Slovenija, Vlada Republike Slovenije."/>
                    <pic:cNvPicPr/>
                  </pic:nvPicPr>
                  <pic:blipFill rotWithShape="1">
                    <a:blip r:embed="rId9">
                      <a:extLst>
                        <a:ext uri="{28A0092B-C50C-407E-A947-70E740481C1C}">
                          <a14:useLocalDpi xmlns:a14="http://schemas.microsoft.com/office/drawing/2010/main" val="0"/>
                        </a:ext>
                      </a:extLst>
                    </a:blip>
                    <a:srcRect l="71139" t="23330" r="22910" b="73016"/>
                    <a:stretch/>
                  </pic:blipFill>
                  <pic:spPr bwMode="auto">
                    <a:xfrm>
                      <a:off x="0" y="0"/>
                      <a:ext cx="2143125" cy="4113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23B9">
        <w:rPr>
          <w:noProof/>
        </w:rPr>
        <mc:AlternateContent>
          <mc:Choice Requires="wps">
            <w:drawing>
              <wp:anchor distT="0" distB="0" distL="114300" distR="114300" simplePos="0" relativeHeight="251656192" behindDoc="0" locked="0" layoutInCell="1" allowOverlap="1" wp14:anchorId="57ED8EE2" wp14:editId="22F810FD">
                <wp:simplePos x="0" y="0"/>
                <wp:positionH relativeFrom="column">
                  <wp:posOffset>-642619</wp:posOffset>
                </wp:positionH>
                <wp:positionV relativeFrom="paragraph">
                  <wp:posOffset>-899795</wp:posOffset>
                </wp:positionV>
                <wp:extent cx="2533650" cy="1866900"/>
                <wp:effectExtent l="0" t="0" r="19050" b="19050"/>
                <wp:wrapNone/>
                <wp:docPr id="1777671672" name="Elipsa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33650" cy="1866900"/>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1E8E01" id="Elipsa 3" o:spid="_x0000_s1026" alt="&quot;&quot;" style="position:absolute;margin-left:-50.6pt;margin-top:-70.85pt;width:199.5pt;height:14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" fillcolor="white [3212]" strokecolor="white [3212]" strokeweight="1pt">
                <v:stroke joinstyle="miter"/>
              </v:oval>
            </w:pict>
          </mc:Fallback>
        </mc:AlternateContent>
      </w:r>
      <w:r w:rsidR="001052DA">
        <w:rPr>
          <w:noProof/>
        </w:rPr>
        <mc:AlternateContent>
          <mc:Choice Requires="wpg">
            <w:drawing>
              <wp:anchor distT="0" distB="0" distL="114300" distR="114300" simplePos="0" relativeHeight="251652096" behindDoc="1" locked="0" layoutInCell="1" allowOverlap="1" wp14:anchorId="0F4E7D91" wp14:editId="4B2648EF">
                <wp:simplePos x="0" y="0"/>
                <wp:positionH relativeFrom="margin">
                  <wp:align>center</wp:align>
                </wp:positionH>
                <wp:positionV relativeFrom="margin">
                  <wp:align>top</wp:align>
                </wp:positionV>
                <wp:extent cx="6696075" cy="6997398"/>
                <wp:effectExtent l="0" t="0" r="9525" b="0"/>
                <wp:wrapSquare wrapText="bothSides"/>
                <wp:docPr id="329618757" name="Skupina 28" descr="Strategija ravnanja z nepremičnim premoženjem države 20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696075" cy="6997398"/>
                          <a:chOff x="0" y="0"/>
                          <a:chExt cx="5561330" cy="5404485"/>
                        </a:xfrm>
                        <a:gradFill flip="none" rotWithShape="1">
                          <a:gsLst>
                            <a:gs pos="0">
                              <a:srgbClr val="0097B2">
                                <a:shade val="30000"/>
                                <a:satMod val="115000"/>
                              </a:srgbClr>
                            </a:gs>
                            <a:gs pos="50000">
                              <a:srgbClr val="0097B2">
                                <a:shade val="67500"/>
                                <a:satMod val="115000"/>
                              </a:srgbClr>
                            </a:gs>
                            <a:gs pos="100000">
                              <a:srgbClr val="0097B2">
                                <a:shade val="100000"/>
                                <a:satMod val="115000"/>
                              </a:srgbClr>
                            </a:gs>
                          </a:gsLst>
                          <a:lin ang="5400000" scaled="1"/>
                          <a:tileRect/>
                        </a:gradFill>
                      </wpg:grpSpPr>
                      <wps:wsp>
                        <wps:cNvPr id="1675964508" name="Prostoročno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pFill/>
                          <a:ln>
                            <a:noFill/>
                          </a:ln>
                        </wps:spPr>
                        <wps:style>
                          <a:lnRef idx="0">
                            <a:scrgbClr r="0" g="0" b="0"/>
                          </a:lnRef>
                          <a:fillRef idx="1003">
                            <a:schemeClr val="dk2"/>
                          </a:fillRef>
                          <a:effectRef idx="0">
                            <a:scrgbClr r="0" g="0" b="0"/>
                          </a:effectRef>
                          <a:fontRef idx="major"/>
                        </wps:style>
                        <wps:txbx>
                          <w:txbxContent>
                            <w:p w14:paraId="2C015A5A" w14:textId="4C9A48E0" w:rsidR="001052DA" w:rsidRPr="00EA53ED" w:rsidRDefault="00C07617" w:rsidP="001052DA">
                              <w:pPr>
                                <w:jc w:val="center"/>
                                <w:rPr>
                                  <w:color w:val="FFFFFF" w:themeColor="background1"/>
                                  <w:sz w:val="72"/>
                                  <w:szCs w:val="72"/>
                                </w:rPr>
                              </w:pPr>
                              <w:sdt>
                                <w:sdtPr>
                                  <w:rPr>
                                    <w:rFonts w:ascii="Repo Bold" w:eastAsia="Repo Bold" w:hAnsi="Repo Bold" w:cs="Repo Bold"/>
                                    <w:b/>
                                    <w:bCs/>
                                    <w:color w:val="FFFFFF" w:themeColor="background1"/>
                                    <w:sz w:val="64"/>
                                    <w:szCs w:val="64"/>
                                  </w:rPr>
                                  <w:alias w:val="Naslov"/>
                                  <w:tag w:val=""/>
                                  <w:id w:val="-1176723023"/>
                                  <w:dataBinding w:prefixMappings="xmlns:ns0='http://purl.org/dc/elements/1.1/' xmlns:ns1='http://schemas.openxmlformats.org/package/2006/metadata/core-properties' " w:xpath="/ns1:coreProperties[1]/ns0:title[1]" w:storeItemID="{6C3C8BC8-F283-45AE-878A-BAB7291924A1}"/>
                                  <w:text/>
                                </w:sdtPr>
                                <w:sdtEndPr/>
                                <w:sdtContent>
                                  <w:r w:rsidR="001052DA">
                                    <w:rPr>
                                      <w:rFonts w:ascii="Repo Bold" w:eastAsia="Repo Bold" w:hAnsi="Repo Bold" w:cs="Repo Bold"/>
                                      <w:b/>
                                      <w:bCs/>
                                      <w:color w:val="FFFFFF" w:themeColor="background1"/>
                                      <w:sz w:val="64"/>
                                      <w:szCs w:val="64"/>
                                    </w:rPr>
                                    <w:t>Strategija ravnanja z nepremičnim premoženjem države 2035</w:t>
                                  </w:r>
                                </w:sdtContent>
                              </w:sdt>
                            </w:p>
                          </w:txbxContent>
                        </wps:txbx>
                        <wps:bodyPr rot="0" vert="horz" wrap="square" lIns="914400" tIns="1097280" rIns="1097280" bIns="1097280" anchor="b" anchorCtr="0" upright="1">
                          <a:noAutofit/>
                        </wps:bodyPr>
                      </wps:wsp>
                      <wps:wsp>
                        <wps:cNvPr id="808561055" name="Prostoročno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0F4E7D91" id="Skupina 28" o:spid="_x0000_s1026" alt="Strategija ravnanja z nepremičnim premoženjem države 2035" style="position:absolute;left:0;text-align:left;margin-left:0;margin-top:0;width:527.25pt;height:551pt;z-index:-251664384;mso-position-horizontal:center;mso-position-horizontal-relative:margin;mso-position-vertical:top;mso-position-vertical-relative:margin;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">
                <o:lock v:ext="edit" aspectratio="t"/>
                <v:shape id="Prostoročno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" adj="-11796480,,5400" path="m,c,644,,644,,644v23,6,62,14,113,21c250,685,476,700,720,644v,-27,,-27,,-27c720,,720,,720,,,,,,,e" filled="f" stroked="f">
                  <v:stroke joinstyle="miter"/>
                  <v:formulas/>
                  <v:path arrowok="t" o:connecttype="custom" o:connectlocs="0,0;0,4972126;872222,5134261;5557520,4972126;5557520,4763667;5557520,0;0,0" o:connectangles="0,0,0,0,0,0,0" textboxrect="0,0,720,700"/>
                  <v:textbox inset="1in,86.4pt,86.4pt,86.4pt">
                    <w:txbxContent>
                      <w:p w14:paraId="2C015A5A" w14:textId="4C9A48E0" w:rsidR="001052DA" w:rsidRPr="00EA53ED" w:rsidRDefault="00000000" w:rsidP="001052DA">
                        <w:pPr>
                          <w:jc w:val="center"/>
                          <w:rPr>
                            <w:color w:val="FFFFFF" w:themeColor="background1"/>
                            <w:sz w:val="72"/>
                            <w:szCs w:val="72"/>
                          </w:rPr>
                        </w:pPr>
                        <w:sdt>
                          <w:sdtPr>
                            <w:rPr>
                              <w:rFonts w:ascii="Repo Bold" w:eastAsia="Repo Bold" w:hAnsi="Repo Bold" w:cs="Repo Bold"/>
                              <w:b/>
                              <w:bCs/>
                              <w:color w:val="FFFFFF" w:themeColor="background1"/>
                              <w:sz w:val="64"/>
                              <w:szCs w:val="64"/>
                            </w:rPr>
                            <w:alias w:val="Naslov"/>
                            <w:tag w:val=""/>
                            <w:id w:val="-1176723023"/>
                            <w:dataBinding w:prefixMappings="xmlns:ns0='http://purl.org/dc/elements/1.1/' xmlns:ns1='http://schemas.openxmlformats.org/package/2006/metadata/core-properties' " w:xpath="/ns1:coreProperties[1]/ns0:title[1]" w:storeItemID="{6C3C8BC8-F283-45AE-878A-BAB7291924A1}"/>
                            <w:text/>
                          </w:sdtPr>
                          <w:sdtContent>
                            <w:r w:rsidR="001052DA">
                              <w:rPr>
                                <w:rFonts w:ascii="Repo Bold" w:eastAsia="Repo Bold" w:hAnsi="Repo Bold" w:cs="Repo Bold"/>
                                <w:b/>
                                <w:bCs/>
                                <w:color w:val="FFFFFF" w:themeColor="background1"/>
                                <w:sz w:val="64"/>
                                <w:szCs w:val="64"/>
                              </w:rPr>
                              <w:t>Strategija ravnanja z nepremičnim premoženjem države 2035</w:t>
                            </w:r>
                          </w:sdtContent>
                        </w:sdt>
                      </w:p>
                    </w:txbxContent>
                  </v:textbox>
                </v:shape>
                <v:shape id="Prostoročno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" path="m607,c450,44,300,57,176,57,109,57,49,53,,48,66,58,152,66,251,66,358,66,480,56,607,27,607,,607,,607,e" filled="f" stroked="f">
                  <v:path arrowok="t" o:connecttype="custom" o:connectlocs="4685030,0;1358427,440373;0,370840;1937302,509905;4685030,208598;4685030,0" o:connectangles="0,0,0,0,0,0"/>
                </v:shape>
                <w10:wrap type="square" anchorx="margin" anchory="margin"/>
              </v:group>
            </w:pict>
          </mc:Fallback>
        </mc:AlternateContent>
      </w:r>
      <w:r w:rsidR="001052DA">
        <w:rPr>
          <w:lang w:eastAsia="en-US"/>
        </w:rPr>
        <w:tab/>
      </w:r>
    </w:p>
    <w:p w14:paraId="162704FD" w14:textId="23BA715B" w:rsidR="00A51846" w:rsidRPr="00B443B5" w:rsidRDefault="008C38D8" w:rsidP="00B443B5">
      <w:pPr>
        <w:tabs>
          <w:tab w:val="left" w:pos="2925"/>
          <w:tab w:val="left" w:pos="7065"/>
        </w:tabs>
        <w:spacing w:before="0" w:after="0"/>
        <w:rPr>
          <w:sz w:val="22"/>
          <w:lang w:eastAsia="en-US"/>
        </w:rPr>
      </w:pPr>
      <w:r w:rsidRPr="00B443B5">
        <w:rPr>
          <w:sz w:val="22"/>
          <w:lang w:eastAsia="en-US"/>
        </w:rPr>
        <w:t>Strategijo ravnanja z nepremičnim premoženjem države 203</w:t>
      </w:r>
      <w:r w:rsidR="00A51846" w:rsidRPr="00B443B5">
        <w:rPr>
          <w:sz w:val="22"/>
          <w:lang w:eastAsia="en-US"/>
        </w:rPr>
        <w:t>5</w:t>
      </w:r>
      <w:r w:rsidRPr="00B443B5">
        <w:rPr>
          <w:sz w:val="22"/>
          <w:lang w:eastAsia="en-US"/>
        </w:rPr>
        <w:t xml:space="preserve"> </w:t>
      </w:r>
    </w:p>
    <w:p w14:paraId="63C204A0" w14:textId="7D205653" w:rsidR="00515DED" w:rsidRPr="00B443B5" w:rsidRDefault="008C38D8" w:rsidP="00B443B5">
      <w:pPr>
        <w:tabs>
          <w:tab w:val="left" w:pos="2925"/>
          <w:tab w:val="left" w:pos="7065"/>
        </w:tabs>
        <w:spacing w:before="0" w:after="0"/>
        <w:rPr>
          <w:sz w:val="22"/>
          <w:lang w:eastAsia="en-US"/>
        </w:rPr>
        <w:sectPr w:rsidR="00515DED" w:rsidRPr="00B443B5" w:rsidSect="00067AB4">
          <w:headerReference w:type="even" r:id="rId10"/>
          <w:headerReference w:type="default" r:id="rId11"/>
          <w:footerReference w:type="even" r:id="rId12"/>
          <w:footerReference w:type="default" r:id="rId13"/>
          <w:headerReference w:type="first" r:id="rId14"/>
          <w:footerReference w:type="first" r:id="rId15"/>
          <w:pgSz w:w="11910" w:h="16845"/>
          <w:pgMar w:top="1417" w:right="1417" w:bottom="1417" w:left="1417" w:header="708" w:footer="708" w:gutter="0"/>
          <w:pgNumType w:start="1"/>
          <w:cols w:space="708"/>
          <w:titlePg/>
          <w:docGrid w:linePitch="272"/>
        </w:sectPr>
      </w:pPr>
      <w:r w:rsidRPr="00B443B5">
        <w:rPr>
          <w:sz w:val="22"/>
          <w:lang w:eastAsia="en-US"/>
        </w:rPr>
        <w:t>je Vlada RS sprejela na svoji</w:t>
      </w:r>
      <w:r w:rsidR="00FA142C" w:rsidRPr="00B443B5">
        <w:rPr>
          <w:sz w:val="22"/>
          <w:lang w:eastAsia="en-US"/>
        </w:rPr>
        <w:t xml:space="preserve"> </w:t>
      </w:r>
      <w:r w:rsidR="00FA142C" w:rsidRPr="00B443B5">
        <w:rPr>
          <w:sz w:val="22"/>
          <w:highlight w:val="yellow"/>
          <w:lang w:eastAsia="en-US"/>
        </w:rPr>
        <w:t>___</w:t>
      </w:r>
      <w:r w:rsidRPr="00B443B5">
        <w:rPr>
          <w:sz w:val="22"/>
          <w:lang w:eastAsia="en-US"/>
        </w:rPr>
        <w:t xml:space="preserve">. redni seji, </w:t>
      </w:r>
      <w:r w:rsidR="00FA142C" w:rsidRPr="00B443B5">
        <w:rPr>
          <w:sz w:val="22"/>
          <w:highlight w:val="yellow"/>
          <w:lang w:eastAsia="en-US"/>
        </w:rPr>
        <w:t>__</w:t>
      </w:r>
      <w:r w:rsidRPr="00B443B5">
        <w:rPr>
          <w:sz w:val="22"/>
          <w:lang w:eastAsia="en-US"/>
        </w:rPr>
        <w:t>. decembra 20</w:t>
      </w:r>
      <w:r w:rsidR="00FA142C" w:rsidRPr="00B443B5">
        <w:rPr>
          <w:sz w:val="22"/>
          <w:lang w:eastAsia="en-US"/>
        </w:rPr>
        <w:t>25</w:t>
      </w:r>
    </w:p>
    <w:p w14:paraId="1BF052B0" w14:textId="745F97EC" w:rsidR="00C00ADA" w:rsidRDefault="00E54287" w:rsidP="0059268F">
      <w:pPr>
        <w:pStyle w:val="Naslov1breztevilke"/>
      </w:pPr>
      <w:bookmarkStart w:id="1" w:name="_Toc202529532"/>
      <w:bookmarkStart w:id="2" w:name="_Toc202530588"/>
      <w:bookmarkStart w:id="3" w:name="_Toc202688843"/>
      <w:bookmarkStart w:id="4" w:name="_Toc215665933"/>
      <w:bookmarkStart w:id="5" w:name="_Toc215753399"/>
      <w:bookmarkStart w:id="6" w:name="_Toc215827899"/>
      <w:bookmarkStart w:id="7" w:name="_Toc216089764"/>
      <w:r w:rsidRPr="00AF7369">
        <w:lastRenderedPageBreak/>
        <w:t>Kazalo vsebine</w:t>
      </w:r>
      <w:bookmarkStart w:id="8" w:name="_Toc146197242"/>
      <w:bookmarkEnd w:id="0"/>
      <w:bookmarkEnd w:id="1"/>
      <w:bookmarkEnd w:id="2"/>
      <w:bookmarkEnd w:id="3"/>
      <w:bookmarkEnd w:id="4"/>
      <w:bookmarkEnd w:id="5"/>
      <w:bookmarkEnd w:id="6"/>
      <w:bookmarkEnd w:id="7"/>
    </w:p>
    <w:sdt>
      <w:sdtPr>
        <w:rPr>
          <w:rFonts w:eastAsiaTheme="minorEastAsia" w:cstheme="minorBidi"/>
          <w:color w:val="000000"/>
          <w:kern w:val="2"/>
          <w:szCs w:val="22"/>
          <w:shd w:val="clear" w:color="auto" w:fill="auto"/>
          <w:lang w:eastAsia="sl-SI"/>
          <w14:textFill>
            <w14:solidFill>
              <w14:srgbClr w14:val="000000">
                <w14:lumMod w14:val="50000"/>
              </w14:srgbClr>
            </w14:solidFill>
          </w14:textFill>
          <w14:ligatures w14:val="standardContextual"/>
        </w:rPr>
        <w:id w:val="947118277"/>
        <w:docPartObj>
          <w:docPartGallery w:val="Table of Contents"/>
          <w:docPartUnique/>
        </w:docPartObj>
      </w:sdtPr>
      <w:sdtEndPr>
        <w:rPr>
          <w:b/>
          <w:bCs/>
        </w:rPr>
      </w:sdtEndPr>
      <w:sdtContent>
        <w:p w14:paraId="61FC30C3" w14:textId="677C6F42" w:rsidR="00400A5D" w:rsidRDefault="00531A82">
          <w:pPr>
            <w:pStyle w:val="Kazalovsebine1"/>
            <w:tabs>
              <w:tab w:val="right" w:leader="dot" w:pos="9066"/>
            </w:tabs>
            <w:rPr>
              <w:rFonts w:asciiTheme="minorHAnsi" w:eastAsiaTheme="minorEastAsia" w:hAnsiTheme="minorHAnsi" w:cstheme="minorBidi"/>
              <w:noProof/>
              <w:color w:val="auto"/>
              <w:kern w:val="2"/>
              <w:sz w:val="24"/>
              <w:szCs w:val="24"/>
              <w:shd w:val="clear" w:color="auto" w:fill="auto"/>
              <w:lang w:eastAsia="sl-SI"/>
              <w14:ligatures w14:val="standardContextual"/>
            </w:rPr>
          </w:pPr>
          <w:r>
            <w:rPr>
              <w:color w:val="808080" w:themeColor="background1" w:themeShade="80"/>
            </w:rPr>
            <w:fldChar w:fldCharType="begin"/>
          </w:r>
          <w:r>
            <w:instrText xml:space="preserve"> TOC \o "1-3" \h \z \u </w:instrText>
          </w:r>
          <w:r>
            <w:rPr>
              <w:color w:val="808080" w:themeColor="background1" w:themeShade="80"/>
            </w:rPr>
            <w:fldChar w:fldCharType="separate"/>
          </w:r>
        </w:p>
        <w:p w14:paraId="22E7A0CD" w14:textId="41FD7C42" w:rsidR="00400A5D" w:rsidRDefault="00400A5D">
          <w:pPr>
            <w:pStyle w:val="Kazalovsebine1"/>
            <w:tabs>
              <w:tab w:val="left" w:pos="400"/>
              <w:tab w:val="right" w:leader="dot" w:pos="9066"/>
            </w:tabs>
            <w:rPr>
              <w:rFonts w:asciiTheme="minorHAnsi" w:eastAsiaTheme="minorEastAsia" w:hAnsiTheme="minorHAnsi" w:cstheme="minorBidi"/>
              <w:noProof/>
              <w:color w:val="auto"/>
              <w:kern w:val="2"/>
              <w:sz w:val="24"/>
              <w:szCs w:val="24"/>
              <w:shd w:val="clear" w:color="auto" w:fill="auto"/>
              <w:lang w:eastAsia="sl-SI"/>
              <w14:ligatures w14:val="standardContextual"/>
            </w:rPr>
          </w:pPr>
          <w:hyperlink w:anchor="_Toc216089765" w:history="1">
            <w:r w:rsidRPr="007059FB">
              <w:rPr>
                <w:rStyle w:val="Hiperpovezava"/>
                <w:noProof/>
              </w:rPr>
              <w:t>I.</w:t>
            </w:r>
            <w:r>
              <w:rPr>
                <w:rFonts w:asciiTheme="minorHAnsi" w:eastAsiaTheme="minorEastAsia" w:hAnsiTheme="minorHAnsi" w:cstheme="minorBidi"/>
                <w:noProof/>
                <w:color w:val="auto"/>
                <w:kern w:val="2"/>
                <w:sz w:val="24"/>
                <w:szCs w:val="24"/>
                <w:shd w:val="clear" w:color="auto" w:fill="auto"/>
                <w:lang w:eastAsia="sl-SI"/>
                <w14:ligatures w14:val="standardContextual"/>
              </w:rPr>
              <w:tab/>
            </w:r>
            <w:r w:rsidRPr="007059FB">
              <w:rPr>
                <w:rStyle w:val="Hiperpovezava"/>
                <w:noProof/>
              </w:rPr>
              <w:t>Uporabljeni izrazi, nazivi in kratice pravnih aktov ter drugih dokumentov</w:t>
            </w:r>
            <w:r>
              <w:rPr>
                <w:noProof/>
                <w:webHidden/>
              </w:rPr>
              <w:tab/>
            </w:r>
            <w:r>
              <w:rPr>
                <w:noProof/>
                <w:webHidden/>
              </w:rPr>
              <w:fldChar w:fldCharType="begin"/>
            </w:r>
            <w:r>
              <w:rPr>
                <w:noProof/>
                <w:webHidden/>
              </w:rPr>
              <w:instrText xml:space="preserve"> PAGEREF _Toc216089765 \h </w:instrText>
            </w:r>
            <w:r>
              <w:rPr>
                <w:noProof/>
                <w:webHidden/>
              </w:rPr>
            </w:r>
            <w:r>
              <w:rPr>
                <w:noProof/>
                <w:webHidden/>
              </w:rPr>
              <w:fldChar w:fldCharType="separate"/>
            </w:r>
            <w:r w:rsidR="005E7CF7">
              <w:rPr>
                <w:noProof/>
                <w:webHidden/>
              </w:rPr>
              <w:t>1</w:t>
            </w:r>
            <w:r>
              <w:rPr>
                <w:noProof/>
                <w:webHidden/>
              </w:rPr>
              <w:fldChar w:fldCharType="end"/>
            </w:r>
          </w:hyperlink>
        </w:p>
        <w:p w14:paraId="2B10AAE5" w14:textId="296E22E5" w:rsidR="00400A5D" w:rsidRDefault="00400A5D">
          <w:pPr>
            <w:pStyle w:val="Kazalovsebine2"/>
            <w:tabs>
              <w:tab w:val="left" w:pos="720"/>
              <w:tab w:val="right" w:leader="dot" w:pos="9066"/>
            </w:tabs>
            <w:rPr>
              <w:rFonts w:asciiTheme="minorHAnsi" w:hAnsiTheme="minorHAnsi"/>
              <w:noProof/>
              <w:sz w:val="24"/>
              <w:szCs w:val="24"/>
            </w:rPr>
          </w:pPr>
          <w:hyperlink w:anchor="_Toc216089766" w:history="1">
            <w:r w:rsidRPr="007059FB">
              <w:rPr>
                <w:rStyle w:val="Hiperpovezava"/>
                <w:noProof/>
              </w:rPr>
              <w:t>I.1</w:t>
            </w:r>
            <w:r>
              <w:rPr>
                <w:rFonts w:asciiTheme="minorHAnsi" w:hAnsiTheme="minorHAnsi"/>
                <w:noProof/>
                <w:sz w:val="24"/>
                <w:szCs w:val="24"/>
              </w:rPr>
              <w:tab/>
            </w:r>
            <w:r w:rsidRPr="007059FB">
              <w:rPr>
                <w:rStyle w:val="Hiperpovezava"/>
                <w:noProof/>
              </w:rPr>
              <w:t>Uporabljeni izrazi</w:t>
            </w:r>
            <w:r>
              <w:rPr>
                <w:noProof/>
                <w:webHidden/>
              </w:rPr>
              <w:tab/>
            </w:r>
            <w:r>
              <w:rPr>
                <w:noProof/>
                <w:webHidden/>
              </w:rPr>
              <w:fldChar w:fldCharType="begin"/>
            </w:r>
            <w:r>
              <w:rPr>
                <w:noProof/>
                <w:webHidden/>
              </w:rPr>
              <w:instrText xml:space="preserve"> PAGEREF _Toc216089766 \h </w:instrText>
            </w:r>
            <w:r>
              <w:rPr>
                <w:noProof/>
                <w:webHidden/>
              </w:rPr>
            </w:r>
            <w:r>
              <w:rPr>
                <w:noProof/>
                <w:webHidden/>
              </w:rPr>
              <w:fldChar w:fldCharType="separate"/>
            </w:r>
            <w:r w:rsidR="005E7CF7">
              <w:rPr>
                <w:noProof/>
                <w:webHidden/>
              </w:rPr>
              <w:t>1</w:t>
            </w:r>
            <w:r>
              <w:rPr>
                <w:noProof/>
                <w:webHidden/>
              </w:rPr>
              <w:fldChar w:fldCharType="end"/>
            </w:r>
          </w:hyperlink>
        </w:p>
        <w:p w14:paraId="3978E58A" w14:textId="260BEB99" w:rsidR="00400A5D" w:rsidRDefault="00400A5D">
          <w:pPr>
            <w:pStyle w:val="Kazalovsebine2"/>
            <w:tabs>
              <w:tab w:val="left" w:pos="720"/>
              <w:tab w:val="right" w:leader="dot" w:pos="9066"/>
            </w:tabs>
            <w:rPr>
              <w:rFonts w:asciiTheme="minorHAnsi" w:hAnsiTheme="minorHAnsi"/>
              <w:noProof/>
              <w:sz w:val="24"/>
              <w:szCs w:val="24"/>
            </w:rPr>
          </w:pPr>
          <w:hyperlink w:anchor="_Toc216089767" w:history="1">
            <w:r w:rsidRPr="007059FB">
              <w:rPr>
                <w:rStyle w:val="Hiperpovezava"/>
                <w:noProof/>
              </w:rPr>
              <w:t>I.2</w:t>
            </w:r>
            <w:r>
              <w:rPr>
                <w:rFonts w:asciiTheme="minorHAnsi" w:hAnsiTheme="minorHAnsi"/>
                <w:noProof/>
                <w:sz w:val="24"/>
                <w:szCs w:val="24"/>
              </w:rPr>
              <w:tab/>
            </w:r>
            <w:r w:rsidRPr="007059FB">
              <w:rPr>
                <w:rStyle w:val="Hiperpovezava"/>
                <w:noProof/>
              </w:rPr>
              <w:t>Uporabljeni nazivi ali kratice dokumentov</w:t>
            </w:r>
            <w:r>
              <w:rPr>
                <w:noProof/>
                <w:webHidden/>
              </w:rPr>
              <w:tab/>
            </w:r>
            <w:r>
              <w:rPr>
                <w:noProof/>
                <w:webHidden/>
              </w:rPr>
              <w:fldChar w:fldCharType="begin"/>
            </w:r>
            <w:r>
              <w:rPr>
                <w:noProof/>
                <w:webHidden/>
              </w:rPr>
              <w:instrText xml:space="preserve"> PAGEREF _Toc216089767 \h </w:instrText>
            </w:r>
            <w:r>
              <w:rPr>
                <w:noProof/>
                <w:webHidden/>
              </w:rPr>
            </w:r>
            <w:r>
              <w:rPr>
                <w:noProof/>
                <w:webHidden/>
              </w:rPr>
              <w:fldChar w:fldCharType="separate"/>
            </w:r>
            <w:r w:rsidR="005E7CF7">
              <w:rPr>
                <w:noProof/>
                <w:webHidden/>
              </w:rPr>
              <w:t>1</w:t>
            </w:r>
            <w:r>
              <w:rPr>
                <w:noProof/>
                <w:webHidden/>
              </w:rPr>
              <w:fldChar w:fldCharType="end"/>
            </w:r>
          </w:hyperlink>
        </w:p>
        <w:p w14:paraId="6E0AAA82" w14:textId="38B85113" w:rsidR="00400A5D" w:rsidRDefault="00400A5D">
          <w:pPr>
            <w:pStyle w:val="Kazalovsebine2"/>
            <w:tabs>
              <w:tab w:val="left" w:pos="720"/>
              <w:tab w:val="right" w:leader="dot" w:pos="9066"/>
            </w:tabs>
            <w:rPr>
              <w:rFonts w:asciiTheme="minorHAnsi" w:hAnsiTheme="minorHAnsi"/>
              <w:noProof/>
              <w:sz w:val="24"/>
              <w:szCs w:val="24"/>
            </w:rPr>
          </w:pPr>
          <w:hyperlink w:anchor="_Toc216089768" w:history="1">
            <w:r w:rsidRPr="007059FB">
              <w:rPr>
                <w:rStyle w:val="Hiperpovezava"/>
                <w:noProof/>
              </w:rPr>
              <w:t>I.3</w:t>
            </w:r>
            <w:r>
              <w:rPr>
                <w:rFonts w:asciiTheme="minorHAnsi" w:hAnsiTheme="minorHAnsi"/>
                <w:noProof/>
                <w:sz w:val="24"/>
                <w:szCs w:val="24"/>
              </w:rPr>
              <w:tab/>
            </w:r>
            <w:r w:rsidRPr="007059FB">
              <w:rPr>
                <w:rStyle w:val="Hiperpovezava"/>
                <w:noProof/>
              </w:rPr>
              <w:t>Uporabljeni nazivi predpisov Evropske unije</w:t>
            </w:r>
            <w:r>
              <w:rPr>
                <w:noProof/>
                <w:webHidden/>
              </w:rPr>
              <w:tab/>
            </w:r>
            <w:r>
              <w:rPr>
                <w:noProof/>
                <w:webHidden/>
              </w:rPr>
              <w:fldChar w:fldCharType="begin"/>
            </w:r>
            <w:r>
              <w:rPr>
                <w:noProof/>
                <w:webHidden/>
              </w:rPr>
              <w:instrText xml:space="preserve"> PAGEREF _Toc216089768 \h </w:instrText>
            </w:r>
            <w:r>
              <w:rPr>
                <w:noProof/>
                <w:webHidden/>
              </w:rPr>
            </w:r>
            <w:r>
              <w:rPr>
                <w:noProof/>
                <w:webHidden/>
              </w:rPr>
              <w:fldChar w:fldCharType="separate"/>
            </w:r>
            <w:r w:rsidR="005E7CF7">
              <w:rPr>
                <w:noProof/>
                <w:webHidden/>
              </w:rPr>
              <w:t>1</w:t>
            </w:r>
            <w:r>
              <w:rPr>
                <w:noProof/>
                <w:webHidden/>
              </w:rPr>
              <w:fldChar w:fldCharType="end"/>
            </w:r>
          </w:hyperlink>
        </w:p>
        <w:p w14:paraId="2A3C3317" w14:textId="3ED1B7A3" w:rsidR="00400A5D" w:rsidRDefault="00400A5D">
          <w:pPr>
            <w:pStyle w:val="Kazalovsebine2"/>
            <w:tabs>
              <w:tab w:val="left" w:pos="720"/>
              <w:tab w:val="right" w:leader="dot" w:pos="9066"/>
            </w:tabs>
            <w:rPr>
              <w:rFonts w:asciiTheme="minorHAnsi" w:hAnsiTheme="minorHAnsi"/>
              <w:noProof/>
              <w:sz w:val="24"/>
              <w:szCs w:val="24"/>
            </w:rPr>
          </w:pPr>
          <w:hyperlink w:anchor="_Toc216089769" w:history="1">
            <w:r w:rsidRPr="007059FB">
              <w:rPr>
                <w:rStyle w:val="Hiperpovezava"/>
                <w:noProof/>
              </w:rPr>
              <w:t>I.4</w:t>
            </w:r>
            <w:r>
              <w:rPr>
                <w:rFonts w:asciiTheme="minorHAnsi" w:hAnsiTheme="minorHAnsi"/>
                <w:noProof/>
                <w:sz w:val="24"/>
                <w:szCs w:val="24"/>
              </w:rPr>
              <w:tab/>
            </w:r>
            <w:r w:rsidRPr="007059FB">
              <w:rPr>
                <w:rStyle w:val="Hiperpovezava"/>
                <w:noProof/>
              </w:rPr>
              <w:t>Uporabljene kratice zakonov</w:t>
            </w:r>
            <w:r>
              <w:rPr>
                <w:noProof/>
                <w:webHidden/>
              </w:rPr>
              <w:tab/>
            </w:r>
            <w:r>
              <w:rPr>
                <w:noProof/>
                <w:webHidden/>
              </w:rPr>
              <w:fldChar w:fldCharType="begin"/>
            </w:r>
            <w:r>
              <w:rPr>
                <w:noProof/>
                <w:webHidden/>
              </w:rPr>
              <w:instrText xml:space="preserve"> PAGEREF _Toc216089769 \h </w:instrText>
            </w:r>
            <w:r>
              <w:rPr>
                <w:noProof/>
                <w:webHidden/>
              </w:rPr>
            </w:r>
            <w:r>
              <w:rPr>
                <w:noProof/>
                <w:webHidden/>
              </w:rPr>
              <w:fldChar w:fldCharType="separate"/>
            </w:r>
            <w:r w:rsidR="005E7CF7">
              <w:rPr>
                <w:noProof/>
                <w:webHidden/>
              </w:rPr>
              <w:t>2</w:t>
            </w:r>
            <w:r>
              <w:rPr>
                <w:noProof/>
                <w:webHidden/>
              </w:rPr>
              <w:fldChar w:fldCharType="end"/>
            </w:r>
          </w:hyperlink>
        </w:p>
        <w:p w14:paraId="6280C88E" w14:textId="70793857" w:rsidR="00400A5D" w:rsidRDefault="00400A5D">
          <w:pPr>
            <w:pStyle w:val="Kazalovsebine2"/>
            <w:tabs>
              <w:tab w:val="left" w:pos="720"/>
              <w:tab w:val="right" w:leader="dot" w:pos="9066"/>
            </w:tabs>
            <w:rPr>
              <w:rFonts w:asciiTheme="minorHAnsi" w:hAnsiTheme="minorHAnsi"/>
              <w:noProof/>
              <w:sz w:val="24"/>
              <w:szCs w:val="24"/>
            </w:rPr>
          </w:pPr>
          <w:hyperlink w:anchor="_Toc216089770" w:history="1">
            <w:r w:rsidRPr="007059FB">
              <w:rPr>
                <w:rStyle w:val="Hiperpovezava"/>
                <w:noProof/>
              </w:rPr>
              <w:t>I.5</w:t>
            </w:r>
            <w:r>
              <w:rPr>
                <w:rFonts w:asciiTheme="minorHAnsi" w:hAnsiTheme="minorHAnsi"/>
                <w:noProof/>
                <w:sz w:val="24"/>
                <w:szCs w:val="24"/>
              </w:rPr>
              <w:tab/>
            </w:r>
            <w:r w:rsidRPr="007059FB">
              <w:rPr>
                <w:rStyle w:val="Hiperpovezava"/>
                <w:noProof/>
              </w:rPr>
              <w:t>Uporabljene kratice ali nazivi podzakonskih predpisov</w:t>
            </w:r>
            <w:r>
              <w:rPr>
                <w:noProof/>
                <w:webHidden/>
              </w:rPr>
              <w:tab/>
            </w:r>
            <w:r>
              <w:rPr>
                <w:noProof/>
                <w:webHidden/>
              </w:rPr>
              <w:fldChar w:fldCharType="begin"/>
            </w:r>
            <w:r>
              <w:rPr>
                <w:noProof/>
                <w:webHidden/>
              </w:rPr>
              <w:instrText xml:space="preserve"> PAGEREF _Toc216089770 \h </w:instrText>
            </w:r>
            <w:r>
              <w:rPr>
                <w:noProof/>
                <w:webHidden/>
              </w:rPr>
            </w:r>
            <w:r>
              <w:rPr>
                <w:noProof/>
                <w:webHidden/>
              </w:rPr>
              <w:fldChar w:fldCharType="separate"/>
            </w:r>
            <w:r w:rsidR="005E7CF7">
              <w:rPr>
                <w:noProof/>
                <w:webHidden/>
              </w:rPr>
              <w:t>2</w:t>
            </w:r>
            <w:r>
              <w:rPr>
                <w:noProof/>
                <w:webHidden/>
              </w:rPr>
              <w:fldChar w:fldCharType="end"/>
            </w:r>
          </w:hyperlink>
        </w:p>
        <w:p w14:paraId="019AC934" w14:textId="33EA893F" w:rsidR="00400A5D" w:rsidRDefault="00400A5D">
          <w:pPr>
            <w:pStyle w:val="Kazalovsebine1"/>
            <w:tabs>
              <w:tab w:val="left" w:pos="720"/>
              <w:tab w:val="right" w:leader="dot" w:pos="9066"/>
            </w:tabs>
            <w:rPr>
              <w:rFonts w:asciiTheme="minorHAnsi" w:eastAsiaTheme="minorEastAsia" w:hAnsiTheme="minorHAnsi" w:cstheme="minorBidi"/>
              <w:noProof/>
              <w:color w:val="auto"/>
              <w:kern w:val="2"/>
              <w:sz w:val="24"/>
              <w:szCs w:val="24"/>
              <w:shd w:val="clear" w:color="auto" w:fill="auto"/>
              <w:lang w:eastAsia="sl-SI"/>
              <w14:ligatures w14:val="standardContextual"/>
            </w:rPr>
          </w:pPr>
          <w:hyperlink w:anchor="_Toc216089771" w:history="1">
            <w:r w:rsidRPr="007059FB">
              <w:rPr>
                <w:rStyle w:val="Hiperpovezava"/>
                <w:noProof/>
              </w:rPr>
              <w:t>II.</w:t>
            </w:r>
            <w:r>
              <w:rPr>
                <w:rFonts w:asciiTheme="minorHAnsi" w:eastAsiaTheme="minorEastAsia" w:hAnsiTheme="minorHAnsi" w:cstheme="minorBidi"/>
                <w:noProof/>
                <w:color w:val="auto"/>
                <w:kern w:val="2"/>
                <w:sz w:val="24"/>
                <w:szCs w:val="24"/>
                <w:shd w:val="clear" w:color="auto" w:fill="auto"/>
                <w:lang w:eastAsia="sl-SI"/>
                <w14:ligatures w14:val="standardContextual"/>
              </w:rPr>
              <w:tab/>
            </w:r>
            <w:r w:rsidRPr="007059FB">
              <w:rPr>
                <w:rStyle w:val="Hiperpovezava"/>
                <w:noProof/>
              </w:rPr>
              <w:t>Uvodna pojasnila</w:t>
            </w:r>
            <w:r>
              <w:rPr>
                <w:noProof/>
                <w:webHidden/>
              </w:rPr>
              <w:tab/>
            </w:r>
            <w:r>
              <w:rPr>
                <w:noProof/>
                <w:webHidden/>
              </w:rPr>
              <w:fldChar w:fldCharType="begin"/>
            </w:r>
            <w:r>
              <w:rPr>
                <w:noProof/>
                <w:webHidden/>
              </w:rPr>
              <w:instrText xml:space="preserve"> PAGEREF _Toc216089771 \h </w:instrText>
            </w:r>
            <w:r>
              <w:rPr>
                <w:noProof/>
                <w:webHidden/>
              </w:rPr>
            </w:r>
            <w:r>
              <w:rPr>
                <w:noProof/>
                <w:webHidden/>
              </w:rPr>
              <w:fldChar w:fldCharType="separate"/>
            </w:r>
            <w:r w:rsidR="005E7CF7">
              <w:rPr>
                <w:noProof/>
                <w:webHidden/>
              </w:rPr>
              <w:t>4</w:t>
            </w:r>
            <w:r>
              <w:rPr>
                <w:noProof/>
                <w:webHidden/>
              </w:rPr>
              <w:fldChar w:fldCharType="end"/>
            </w:r>
          </w:hyperlink>
        </w:p>
        <w:p w14:paraId="2A258CA9" w14:textId="046C8C60" w:rsidR="00400A5D" w:rsidRDefault="00400A5D">
          <w:pPr>
            <w:pStyle w:val="Kazalovsebine2"/>
            <w:tabs>
              <w:tab w:val="left" w:pos="720"/>
              <w:tab w:val="right" w:leader="dot" w:pos="9066"/>
            </w:tabs>
            <w:rPr>
              <w:rFonts w:asciiTheme="minorHAnsi" w:hAnsiTheme="minorHAnsi"/>
              <w:noProof/>
              <w:sz w:val="24"/>
              <w:szCs w:val="24"/>
            </w:rPr>
          </w:pPr>
          <w:hyperlink w:anchor="_Toc216089772" w:history="1">
            <w:r w:rsidRPr="007059FB">
              <w:rPr>
                <w:rStyle w:val="Hiperpovezava"/>
                <w:noProof/>
              </w:rPr>
              <w:t>II.1</w:t>
            </w:r>
            <w:r>
              <w:rPr>
                <w:rFonts w:asciiTheme="minorHAnsi" w:hAnsiTheme="minorHAnsi"/>
                <w:noProof/>
                <w:sz w:val="24"/>
                <w:szCs w:val="24"/>
              </w:rPr>
              <w:tab/>
            </w:r>
            <w:r w:rsidRPr="007059FB">
              <w:rPr>
                <w:rStyle w:val="Hiperpovezava"/>
                <w:noProof/>
              </w:rPr>
              <w:t>Predstavitev podlag</w:t>
            </w:r>
            <w:r>
              <w:rPr>
                <w:noProof/>
                <w:webHidden/>
              </w:rPr>
              <w:tab/>
            </w:r>
            <w:r>
              <w:rPr>
                <w:noProof/>
                <w:webHidden/>
              </w:rPr>
              <w:fldChar w:fldCharType="begin"/>
            </w:r>
            <w:r>
              <w:rPr>
                <w:noProof/>
                <w:webHidden/>
              </w:rPr>
              <w:instrText xml:space="preserve"> PAGEREF _Toc216089772 \h </w:instrText>
            </w:r>
            <w:r>
              <w:rPr>
                <w:noProof/>
                <w:webHidden/>
              </w:rPr>
            </w:r>
            <w:r>
              <w:rPr>
                <w:noProof/>
                <w:webHidden/>
              </w:rPr>
              <w:fldChar w:fldCharType="separate"/>
            </w:r>
            <w:r w:rsidR="005E7CF7">
              <w:rPr>
                <w:noProof/>
                <w:webHidden/>
              </w:rPr>
              <w:t>4</w:t>
            </w:r>
            <w:r>
              <w:rPr>
                <w:noProof/>
                <w:webHidden/>
              </w:rPr>
              <w:fldChar w:fldCharType="end"/>
            </w:r>
          </w:hyperlink>
        </w:p>
        <w:p w14:paraId="7D91EEC8" w14:textId="2E687B32" w:rsidR="00400A5D" w:rsidRDefault="00400A5D">
          <w:pPr>
            <w:pStyle w:val="Kazalovsebine2"/>
            <w:tabs>
              <w:tab w:val="left" w:pos="720"/>
              <w:tab w:val="right" w:leader="dot" w:pos="9066"/>
            </w:tabs>
            <w:rPr>
              <w:rFonts w:asciiTheme="minorHAnsi" w:hAnsiTheme="minorHAnsi"/>
              <w:noProof/>
              <w:sz w:val="24"/>
              <w:szCs w:val="24"/>
            </w:rPr>
          </w:pPr>
          <w:hyperlink w:anchor="_Toc216089773" w:history="1">
            <w:r w:rsidRPr="007059FB">
              <w:rPr>
                <w:rStyle w:val="Hiperpovezava"/>
                <w:noProof/>
              </w:rPr>
              <w:t>II.2</w:t>
            </w:r>
            <w:r>
              <w:rPr>
                <w:rFonts w:asciiTheme="minorHAnsi" w:hAnsiTheme="minorHAnsi"/>
                <w:noProof/>
                <w:sz w:val="24"/>
                <w:szCs w:val="24"/>
              </w:rPr>
              <w:tab/>
            </w:r>
            <w:r w:rsidRPr="007059FB">
              <w:rPr>
                <w:rStyle w:val="Hiperpovezava"/>
                <w:noProof/>
              </w:rPr>
              <w:t>Uporaba</w:t>
            </w:r>
            <w:r>
              <w:rPr>
                <w:noProof/>
                <w:webHidden/>
              </w:rPr>
              <w:tab/>
            </w:r>
            <w:r>
              <w:rPr>
                <w:noProof/>
                <w:webHidden/>
              </w:rPr>
              <w:fldChar w:fldCharType="begin"/>
            </w:r>
            <w:r>
              <w:rPr>
                <w:noProof/>
                <w:webHidden/>
              </w:rPr>
              <w:instrText xml:space="preserve"> PAGEREF _Toc216089773 \h </w:instrText>
            </w:r>
            <w:r>
              <w:rPr>
                <w:noProof/>
                <w:webHidden/>
              </w:rPr>
            </w:r>
            <w:r>
              <w:rPr>
                <w:noProof/>
                <w:webHidden/>
              </w:rPr>
              <w:fldChar w:fldCharType="separate"/>
            </w:r>
            <w:r w:rsidR="005E7CF7">
              <w:rPr>
                <w:noProof/>
                <w:webHidden/>
              </w:rPr>
              <w:t>6</w:t>
            </w:r>
            <w:r>
              <w:rPr>
                <w:noProof/>
                <w:webHidden/>
              </w:rPr>
              <w:fldChar w:fldCharType="end"/>
            </w:r>
          </w:hyperlink>
        </w:p>
        <w:p w14:paraId="62826D9F" w14:textId="78CC0D24" w:rsidR="00400A5D" w:rsidRDefault="00400A5D">
          <w:pPr>
            <w:pStyle w:val="Kazalovsebine3"/>
            <w:tabs>
              <w:tab w:val="left" w:pos="1200"/>
              <w:tab w:val="right" w:leader="dot" w:pos="9066"/>
            </w:tabs>
            <w:rPr>
              <w:rFonts w:asciiTheme="minorHAnsi" w:hAnsiTheme="minorHAnsi"/>
              <w:noProof/>
              <w:sz w:val="24"/>
              <w:szCs w:val="24"/>
            </w:rPr>
          </w:pPr>
          <w:hyperlink w:anchor="_Toc216089774" w:history="1">
            <w:r w:rsidRPr="007059FB">
              <w:rPr>
                <w:rStyle w:val="Hiperpovezava"/>
                <w:noProof/>
              </w:rPr>
              <w:t>II.2.1</w:t>
            </w:r>
            <w:r>
              <w:rPr>
                <w:rFonts w:asciiTheme="minorHAnsi" w:hAnsiTheme="minorHAnsi"/>
                <w:noProof/>
                <w:sz w:val="24"/>
                <w:szCs w:val="24"/>
              </w:rPr>
              <w:tab/>
            </w:r>
            <w:r w:rsidRPr="007059FB">
              <w:rPr>
                <w:rStyle w:val="Hiperpovezava"/>
                <w:noProof/>
              </w:rPr>
              <w:t>Uporaba glede na predmet</w:t>
            </w:r>
            <w:r>
              <w:rPr>
                <w:noProof/>
                <w:webHidden/>
              </w:rPr>
              <w:tab/>
            </w:r>
            <w:r>
              <w:rPr>
                <w:noProof/>
                <w:webHidden/>
              </w:rPr>
              <w:fldChar w:fldCharType="begin"/>
            </w:r>
            <w:r>
              <w:rPr>
                <w:noProof/>
                <w:webHidden/>
              </w:rPr>
              <w:instrText xml:space="preserve"> PAGEREF _Toc216089774 \h </w:instrText>
            </w:r>
            <w:r>
              <w:rPr>
                <w:noProof/>
                <w:webHidden/>
              </w:rPr>
            </w:r>
            <w:r>
              <w:rPr>
                <w:noProof/>
                <w:webHidden/>
              </w:rPr>
              <w:fldChar w:fldCharType="separate"/>
            </w:r>
            <w:r w:rsidR="005E7CF7">
              <w:rPr>
                <w:noProof/>
                <w:webHidden/>
              </w:rPr>
              <w:t>6</w:t>
            </w:r>
            <w:r>
              <w:rPr>
                <w:noProof/>
                <w:webHidden/>
              </w:rPr>
              <w:fldChar w:fldCharType="end"/>
            </w:r>
          </w:hyperlink>
        </w:p>
        <w:p w14:paraId="40B451D7" w14:textId="19E2C907" w:rsidR="00400A5D" w:rsidRDefault="00400A5D">
          <w:pPr>
            <w:pStyle w:val="Kazalovsebine3"/>
            <w:tabs>
              <w:tab w:val="left" w:pos="1200"/>
              <w:tab w:val="right" w:leader="dot" w:pos="9066"/>
            </w:tabs>
            <w:rPr>
              <w:rFonts w:asciiTheme="minorHAnsi" w:hAnsiTheme="minorHAnsi"/>
              <w:noProof/>
              <w:sz w:val="24"/>
              <w:szCs w:val="24"/>
            </w:rPr>
          </w:pPr>
          <w:hyperlink w:anchor="_Toc216089775" w:history="1">
            <w:r w:rsidRPr="007059FB">
              <w:rPr>
                <w:rStyle w:val="Hiperpovezava"/>
                <w:noProof/>
              </w:rPr>
              <w:t>II.2.2</w:t>
            </w:r>
            <w:r>
              <w:rPr>
                <w:rFonts w:asciiTheme="minorHAnsi" w:hAnsiTheme="minorHAnsi"/>
                <w:noProof/>
                <w:sz w:val="24"/>
                <w:szCs w:val="24"/>
              </w:rPr>
              <w:tab/>
            </w:r>
            <w:r w:rsidRPr="007059FB">
              <w:rPr>
                <w:rStyle w:val="Hiperpovezava"/>
                <w:noProof/>
              </w:rPr>
              <w:t>Uporaba glede na subjekte</w:t>
            </w:r>
            <w:r>
              <w:rPr>
                <w:noProof/>
                <w:webHidden/>
              </w:rPr>
              <w:tab/>
            </w:r>
            <w:r>
              <w:rPr>
                <w:noProof/>
                <w:webHidden/>
              </w:rPr>
              <w:fldChar w:fldCharType="begin"/>
            </w:r>
            <w:r>
              <w:rPr>
                <w:noProof/>
                <w:webHidden/>
              </w:rPr>
              <w:instrText xml:space="preserve"> PAGEREF _Toc216089775 \h </w:instrText>
            </w:r>
            <w:r>
              <w:rPr>
                <w:noProof/>
                <w:webHidden/>
              </w:rPr>
            </w:r>
            <w:r>
              <w:rPr>
                <w:noProof/>
                <w:webHidden/>
              </w:rPr>
              <w:fldChar w:fldCharType="separate"/>
            </w:r>
            <w:r w:rsidR="005E7CF7">
              <w:rPr>
                <w:noProof/>
                <w:webHidden/>
              </w:rPr>
              <w:t>7</w:t>
            </w:r>
            <w:r>
              <w:rPr>
                <w:noProof/>
                <w:webHidden/>
              </w:rPr>
              <w:fldChar w:fldCharType="end"/>
            </w:r>
          </w:hyperlink>
        </w:p>
        <w:p w14:paraId="60B48037" w14:textId="5660BF34" w:rsidR="00400A5D" w:rsidRDefault="00400A5D">
          <w:pPr>
            <w:pStyle w:val="Kazalovsebine3"/>
            <w:tabs>
              <w:tab w:val="left" w:pos="1200"/>
              <w:tab w:val="right" w:leader="dot" w:pos="9066"/>
            </w:tabs>
            <w:rPr>
              <w:rFonts w:asciiTheme="minorHAnsi" w:hAnsiTheme="minorHAnsi"/>
              <w:noProof/>
              <w:sz w:val="24"/>
              <w:szCs w:val="24"/>
            </w:rPr>
          </w:pPr>
          <w:hyperlink w:anchor="_Toc216089776" w:history="1">
            <w:r w:rsidRPr="007059FB">
              <w:rPr>
                <w:rStyle w:val="Hiperpovezava"/>
                <w:noProof/>
              </w:rPr>
              <w:t>II.2.3</w:t>
            </w:r>
            <w:r>
              <w:rPr>
                <w:rFonts w:asciiTheme="minorHAnsi" w:hAnsiTheme="minorHAnsi"/>
                <w:noProof/>
                <w:sz w:val="24"/>
                <w:szCs w:val="24"/>
              </w:rPr>
              <w:tab/>
            </w:r>
            <w:r w:rsidRPr="007059FB">
              <w:rPr>
                <w:rStyle w:val="Hiperpovezava"/>
                <w:noProof/>
              </w:rPr>
              <w:t>Uporaba glede na akte</w:t>
            </w:r>
            <w:r>
              <w:rPr>
                <w:noProof/>
                <w:webHidden/>
              </w:rPr>
              <w:tab/>
            </w:r>
            <w:r>
              <w:rPr>
                <w:noProof/>
                <w:webHidden/>
              </w:rPr>
              <w:fldChar w:fldCharType="begin"/>
            </w:r>
            <w:r>
              <w:rPr>
                <w:noProof/>
                <w:webHidden/>
              </w:rPr>
              <w:instrText xml:space="preserve"> PAGEREF _Toc216089776 \h </w:instrText>
            </w:r>
            <w:r>
              <w:rPr>
                <w:noProof/>
                <w:webHidden/>
              </w:rPr>
            </w:r>
            <w:r>
              <w:rPr>
                <w:noProof/>
                <w:webHidden/>
              </w:rPr>
              <w:fldChar w:fldCharType="separate"/>
            </w:r>
            <w:r w:rsidR="005E7CF7">
              <w:rPr>
                <w:noProof/>
                <w:webHidden/>
              </w:rPr>
              <w:t>7</w:t>
            </w:r>
            <w:r>
              <w:rPr>
                <w:noProof/>
                <w:webHidden/>
              </w:rPr>
              <w:fldChar w:fldCharType="end"/>
            </w:r>
          </w:hyperlink>
        </w:p>
        <w:p w14:paraId="07A7B964" w14:textId="4E207098" w:rsidR="00400A5D" w:rsidRDefault="00400A5D">
          <w:pPr>
            <w:pStyle w:val="Kazalovsebine2"/>
            <w:tabs>
              <w:tab w:val="left" w:pos="720"/>
              <w:tab w:val="right" w:leader="dot" w:pos="9066"/>
            </w:tabs>
            <w:rPr>
              <w:rFonts w:asciiTheme="minorHAnsi" w:hAnsiTheme="minorHAnsi"/>
              <w:noProof/>
              <w:sz w:val="24"/>
              <w:szCs w:val="24"/>
            </w:rPr>
          </w:pPr>
          <w:hyperlink w:anchor="_Toc216089777" w:history="1">
            <w:r w:rsidRPr="007059FB">
              <w:rPr>
                <w:rStyle w:val="Hiperpovezava"/>
                <w:noProof/>
              </w:rPr>
              <w:t>II.3</w:t>
            </w:r>
            <w:r>
              <w:rPr>
                <w:rFonts w:asciiTheme="minorHAnsi" w:hAnsiTheme="minorHAnsi"/>
                <w:noProof/>
                <w:sz w:val="24"/>
                <w:szCs w:val="24"/>
              </w:rPr>
              <w:tab/>
            </w:r>
            <w:r w:rsidRPr="007059FB">
              <w:rPr>
                <w:rStyle w:val="Hiperpovezava"/>
                <w:noProof/>
              </w:rPr>
              <w:t>Obdobje veljavnosti</w:t>
            </w:r>
            <w:r>
              <w:rPr>
                <w:noProof/>
                <w:webHidden/>
              </w:rPr>
              <w:tab/>
            </w:r>
            <w:r>
              <w:rPr>
                <w:noProof/>
                <w:webHidden/>
              </w:rPr>
              <w:fldChar w:fldCharType="begin"/>
            </w:r>
            <w:r>
              <w:rPr>
                <w:noProof/>
                <w:webHidden/>
              </w:rPr>
              <w:instrText xml:space="preserve"> PAGEREF _Toc216089777 \h </w:instrText>
            </w:r>
            <w:r>
              <w:rPr>
                <w:noProof/>
                <w:webHidden/>
              </w:rPr>
            </w:r>
            <w:r>
              <w:rPr>
                <w:noProof/>
                <w:webHidden/>
              </w:rPr>
              <w:fldChar w:fldCharType="separate"/>
            </w:r>
            <w:r w:rsidR="005E7CF7">
              <w:rPr>
                <w:noProof/>
                <w:webHidden/>
              </w:rPr>
              <w:t>8</w:t>
            </w:r>
            <w:r>
              <w:rPr>
                <w:noProof/>
                <w:webHidden/>
              </w:rPr>
              <w:fldChar w:fldCharType="end"/>
            </w:r>
          </w:hyperlink>
        </w:p>
        <w:p w14:paraId="487FEB06" w14:textId="31608C23" w:rsidR="00400A5D" w:rsidRDefault="00400A5D">
          <w:pPr>
            <w:pStyle w:val="Kazalovsebine2"/>
            <w:tabs>
              <w:tab w:val="left" w:pos="720"/>
              <w:tab w:val="right" w:leader="dot" w:pos="9066"/>
            </w:tabs>
            <w:rPr>
              <w:rFonts w:asciiTheme="minorHAnsi" w:hAnsiTheme="minorHAnsi"/>
              <w:noProof/>
              <w:sz w:val="24"/>
              <w:szCs w:val="24"/>
            </w:rPr>
          </w:pPr>
          <w:hyperlink w:anchor="_Toc216089778" w:history="1">
            <w:r w:rsidRPr="007059FB">
              <w:rPr>
                <w:rStyle w:val="Hiperpovezava"/>
                <w:noProof/>
              </w:rPr>
              <w:t>II.4</w:t>
            </w:r>
            <w:r>
              <w:rPr>
                <w:rFonts w:asciiTheme="minorHAnsi" w:hAnsiTheme="minorHAnsi"/>
                <w:noProof/>
                <w:sz w:val="24"/>
                <w:szCs w:val="24"/>
              </w:rPr>
              <w:tab/>
            </w:r>
            <w:r w:rsidRPr="007059FB">
              <w:rPr>
                <w:rStyle w:val="Hiperpovezava"/>
                <w:noProof/>
              </w:rPr>
              <w:t>Izvajanje in spremljanje izvajanja Strategije</w:t>
            </w:r>
            <w:r>
              <w:rPr>
                <w:noProof/>
                <w:webHidden/>
              </w:rPr>
              <w:tab/>
            </w:r>
            <w:r>
              <w:rPr>
                <w:noProof/>
                <w:webHidden/>
              </w:rPr>
              <w:fldChar w:fldCharType="begin"/>
            </w:r>
            <w:r>
              <w:rPr>
                <w:noProof/>
                <w:webHidden/>
              </w:rPr>
              <w:instrText xml:space="preserve"> PAGEREF _Toc216089778 \h </w:instrText>
            </w:r>
            <w:r>
              <w:rPr>
                <w:noProof/>
                <w:webHidden/>
              </w:rPr>
            </w:r>
            <w:r>
              <w:rPr>
                <w:noProof/>
                <w:webHidden/>
              </w:rPr>
              <w:fldChar w:fldCharType="separate"/>
            </w:r>
            <w:r w:rsidR="005E7CF7">
              <w:rPr>
                <w:noProof/>
                <w:webHidden/>
              </w:rPr>
              <w:t>8</w:t>
            </w:r>
            <w:r>
              <w:rPr>
                <w:noProof/>
                <w:webHidden/>
              </w:rPr>
              <w:fldChar w:fldCharType="end"/>
            </w:r>
          </w:hyperlink>
        </w:p>
        <w:p w14:paraId="6E6819C5" w14:textId="22F14368" w:rsidR="00400A5D" w:rsidRDefault="00400A5D">
          <w:pPr>
            <w:pStyle w:val="Kazalovsebine1"/>
            <w:tabs>
              <w:tab w:val="left" w:pos="720"/>
              <w:tab w:val="right" w:leader="dot" w:pos="9066"/>
            </w:tabs>
            <w:rPr>
              <w:rFonts w:asciiTheme="minorHAnsi" w:eastAsiaTheme="minorEastAsia" w:hAnsiTheme="minorHAnsi" w:cstheme="minorBidi"/>
              <w:noProof/>
              <w:color w:val="auto"/>
              <w:kern w:val="2"/>
              <w:sz w:val="24"/>
              <w:szCs w:val="24"/>
              <w:shd w:val="clear" w:color="auto" w:fill="auto"/>
              <w:lang w:eastAsia="sl-SI"/>
              <w14:ligatures w14:val="standardContextual"/>
            </w:rPr>
          </w:pPr>
          <w:hyperlink w:anchor="_Toc216089779" w:history="1">
            <w:r w:rsidRPr="007059FB">
              <w:rPr>
                <w:rStyle w:val="Hiperpovezava"/>
                <w:noProof/>
              </w:rPr>
              <w:t>III.</w:t>
            </w:r>
            <w:r>
              <w:rPr>
                <w:rFonts w:asciiTheme="minorHAnsi" w:eastAsiaTheme="minorEastAsia" w:hAnsiTheme="minorHAnsi" w:cstheme="minorBidi"/>
                <w:noProof/>
                <w:color w:val="auto"/>
                <w:kern w:val="2"/>
                <w:sz w:val="24"/>
                <w:szCs w:val="24"/>
                <w:shd w:val="clear" w:color="auto" w:fill="auto"/>
                <w:lang w:eastAsia="sl-SI"/>
                <w14:ligatures w14:val="standardContextual"/>
              </w:rPr>
              <w:tab/>
            </w:r>
            <w:r w:rsidRPr="007059FB">
              <w:rPr>
                <w:rStyle w:val="Hiperpovezava"/>
                <w:noProof/>
              </w:rPr>
              <w:t>Izhodišča strateških vsebin</w:t>
            </w:r>
            <w:r>
              <w:rPr>
                <w:noProof/>
                <w:webHidden/>
              </w:rPr>
              <w:tab/>
            </w:r>
            <w:r>
              <w:rPr>
                <w:noProof/>
                <w:webHidden/>
              </w:rPr>
              <w:fldChar w:fldCharType="begin"/>
            </w:r>
            <w:r>
              <w:rPr>
                <w:noProof/>
                <w:webHidden/>
              </w:rPr>
              <w:instrText xml:space="preserve"> PAGEREF _Toc216089779 \h </w:instrText>
            </w:r>
            <w:r>
              <w:rPr>
                <w:noProof/>
                <w:webHidden/>
              </w:rPr>
            </w:r>
            <w:r>
              <w:rPr>
                <w:noProof/>
                <w:webHidden/>
              </w:rPr>
              <w:fldChar w:fldCharType="separate"/>
            </w:r>
            <w:r w:rsidR="005E7CF7">
              <w:rPr>
                <w:noProof/>
                <w:webHidden/>
              </w:rPr>
              <w:t>9</w:t>
            </w:r>
            <w:r>
              <w:rPr>
                <w:noProof/>
                <w:webHidden/>
              </w:rPr>
              <w:fldChar w:fldCharType="end"/>
            </w:r>
          </w:hyperlink>
        </w:p>
        <w:p w14:paraId="2AB19D8B" w14:textId="3C6DC907" w:rsidR="00400A5D" w:rsidRDefault="00400A5D">
          <w:pPr>
            <w:pStyle w:val="Kazalovsebine2"/>
            <w:tabs>
              <w:tab w:val="left" w:pos="720"/>
              <w:tab w:val="right" w:leader="dot" w:pos="9066"/>
            </w:tabs>
            <w:rPr>
              <w:rFonts w:asciiTheme="minorHAnsi" w:hAnsiTheme="minorHAnsi"/>
              <w:noProof/>
              <w:sz w:val="24"/>
              <w:szCs w:val="24"/>
            </w:rPr>
          </w:pPr>
          <w:hyperlink w:anchor="_Toc216089780" w:history="1">
            <w:r w:rsidRPr="007059FB">
              <w:rPr>
                <w:rStyle w:val="Hiperpovezava"/>
                <w:noProof/>
              </w:rPr>
              <w:t>III.1</w:t>
            </w:r>
            <w:r>
              <w:rPr>
                <w:rFonts w:asciiTheme="minorHAnsi" w:hAnsiTheme="minorHAnsi"/>
                <w:noProof/>
                <w:sz w:val="24"/>
                <w:szCs w:val="24"/>
              </w:rPr>
              <w:tab/>
            </w:r>
            <w:r w:rsidRPr="007059FB">
              <w:rPr>
                <w:rStyle w:val="Hiperpovezava"/>
                <w:noProof/>
              </w:rPr>
              <w:t>Viri izhodiščnih podatkov in dejstev</w:t>
            </w:r>
            <w:r>
              <w:rPr>
                <w:noProof/>
                <w:webHidden/>
              </w:rPr>
              <w:tab/>
            </w:r>
            <w:r>
              <w:rPr>
                <w:noProof/>
                <w:webHidden/>
              </w:rPr>
              <w:fldChar w:fldCharType="begin"/>
            </w:r>
            <w:r>
              <w:rPr>
                <w:noProof/>
                <w:webHidden/>
              </w:rPr>
              <w:instrText xml:space="preserve"> PAGEREF _Toc216089780 \h </w:instrText>
            </w:r>
            <w:r>
              <w:rPr>
                <w:noProof/>
                <w:webHidden/>
              </w:rPr>
            </w:r>
            <w:r>
              <w:rPr>
                <w:noProof/>
                <w:webHidden/>
              </w:rPr>
              <w:fldChar w:fldCharType="separate"/>
            </w:r>
            <w:r w:rsidR="005E7CF7">
              <w:rPr>
                <w:noProof/>
                <w:webHidden/>
              </w:rPr>
              <w:t>9</w:t>
            </w:r>
            <w:r>
              <w:rPr>
                <w:noProof/>
                <w:webHidden/>
              </w:rPr>
              <w:fldChar w:fldCharType="end"/>
            </w:r>
          </w:hyperlink>
        </w:p>
        <w:p w14:paraId="7AF5A473" w14:textId="54E9F3F1" w:rsidR="00400A5D" w:rsidRDefault="00400A5D">
          <w:pPr>
            <w:pStyle w:val="Kazalovsebine2"/>
            <w:tabs>
              <w:tab w:val="left" w:pos="960"/>
              <w:tab w:val="right" w:leader="dot" w:pos="9066"/>
            </w:tabs>
            <w:rPr>
              <w:rFonts w:asciiTheme="minorHAnsi" w:hAnsiTheme="minorHAnsi"/>
              <w:noProof/>
              <w:sz w:val="24"/>
              <w:szCs w:val="24"/>
            </w:rPr>
          </w:pPr>
          <w:hyperlink w:anchor="_Toc216089781" w:history="1">
            <w:r w:rsidRPr="007059FB">
              <w:rPr>
                <w:rStyle w:val="Hiperpovezava"/>
                <w:noProof/>
              </w:rPr>
              <w:t>III.2</w:t>
            </w:r>
            <w:r>
              <w:rPr>
                <w:rFonts w:asciiTheme="minorHAnsi" w:hAnsiTheme="minorHAnsi"/>
                <w:noProof/>
                <w:sz w:val="24"/>
                <w:szCs w:val="24"/>
              </w:rPr>
              <w:tab/>
            </w:r>
            <w:r w:rsidRPr="007059FB">
              <w:rPr>
                <w:rStyle w:val="Hiperpovezava"/>
                <w:noProof/>
              </w:rPr>
              <w:t>Izhodiščno stanje</w:t>
            </w:r>
            <w:r>
              <w:rPr>
                <w:noProof/>
                <w:webHidden/>
              </w:rPr>
              <w:tab/>
            </w:r>
            <w:r>
              <w:rPr>
                <w:noProof/>
                <w:webHidden/>
              </w:rPr>
              <w:fldChar w:fldCharType="begin"/>
            </w:r>
            <w:r>
              <w:rPr>
                <w:noProof/>
                <w:webHidden/>
              </w:rPr>
              <w:instrText xml:space="preserve"> PAGEREF _Toc216089781 \h </w:instrText>
            </w:r>
            <w:r>
              <w:rPr>
                <w:noProof/>
                <w:webHidden/>
              </w:rPr>
            </w:r>
            <w:r>
              <w:rPr>
                <w:noProof/>
                <w:webHidden/>
              </w:rPr>
              <w:fldChar w:fldCharType="separate"/>
            </w:r>
            <w:r w:rsidR="005E7CF7">
              <w:rPr>
                <w:noProof/>
                <w:webHidden/>
              </w:rPr>
              <w:t>9</w:t>
            </w:r>
            <w:r>
              <w:rPr>
                <w:noProof/>
                <w:webHidden/>
              </w:rPr>
              <w:fldChar w:fldCharType="end"/>
            </w:r>
          </w:hyperlink>
        </w:p>
        <w:p w14:paraId="3CB2D081" w14:textId="354D6D87" w:rsidR="00400A5D" w:rsidRDefault="00400A5D">
          <w:pPr>
            <w:pStyle w:val="Kazalovsebine3"/>
            <w:tabs>
              <w:tab w:val="left" w:pos="1200"/>
              <w:tab w:val="right" w:leader="dot" w:pos="9066"/>
            </w:tabs>
            <w:rPr>
              <w:rFonts w:asciiTheme="minorHAnsi" w:hAnsiTheme="minorHAnsi"/>
              <w:noProof/>
              <w:sz w:val="24"/>
              <w:szCs w:val="24"/>
            </w:rPr>
          </w:pPr>
          <w:hyperlink w:anchor="_Toc216089782" w:history="1">
            <w:r w:rsidRPr="007059FB">
              <w:rPr>
                <w:rStyle w:val="Hiperpovezava"/>
                <w:noProof/>
              </w:rPr>
              <w:t>III.2.1</w:t>
            </w:r>
            <w:r>
              <w:rPr>
                <w:rFonts w:asciiTheme="minorHAnsi" w:hAnsiTheme="minorHAnsi"/>
                <w:noProof/>
                <w:sz w:val="24"/>
                <w:szCs w:val="24"/>
              </w:rPr>
              <w:tab/>
            </w:r>
            <w:r w:rsidRPr="007059FB">
              <w:rPr>
                <w:rStyle w:val="Hiperpovezava"/>
                <w:noProof/>
              </w:rPr>
              <w:t>Lastništvo države in upravljanje nepremičnega premoženja države</w:t>
            </w:r>
            <w:r>
              <w:rPr>
                <w:noProof/>
                <w:webHidden/>
              </w:rPr>
              <w:tab/>
            </w:r>
            <w:r>
              <w:rPr>
                <w:noProof/>
                <w:webHidden/>
              </w:rPr>
              <w:fldChar w:fldCharType="begin"/>
            </w:r>
            <w:r>
              <w:rPr>
                <w:noProof/>
                <w:webHidden/>
              </w:rPr>
              <w:instrText xml:space="preserve"> PAGEREF _Toc216089782 \h </w:instrText>
            </w:r>
            <w:r>
              <w:rPr>
                <w:noProof/>
                <w:webHidden/>
              </w:rPr>
            </w:r>
            <w:r>
              <w:rPr>
                <w:noProof/>
                <w:webHidden/>
              </w:rPr>
              <w:fldChar w:fldCharType="separate"/>
            </w:r>
            <w:r w:rsidR="005E7CF7">
              <w:rPr>
                <w:noProof/>
                <w:webHidden/>
              </w:rPr>
              <w:t>10</w:t>
            </w:r>
            <w:r>
              <w:rPr>
                <w:noProof/>
                <w:webHidden/>
              </w:rPr>
              <w:fldChar w:fldCharType="end"/>
            </w:r>
          </w:hyperlink>
        </w:p>
        <w:p w14:paraId="32F5C11A" w14:textId="6025DA8F" w:rsidR="00400A5D" w:rsidRDefault="00400A5D">
          <w:pPr>
            <w:pStyle w:val="Kazalovsebine3"/>
            <w:tabs>
              <w:tab w:val="left" w:pos="1200"/>
              <w:tab w:val="right" w:leader="dot" w:pos="9066"/>
            </w:tabs>
            <w:rPr>
              <w:rFonts w:asciiTheme="minorHAnsi" w:hAnsiTheme="minorHAnsi"/>
              <w:noProof/>
              <w:sz w:val="24"/>
              <w:szCs w:val="24"/>
            </w:rPr>
          </w:pPr>
          <w:hyperlink w:anchor="_Toc216089783" w:history="1">
            <w:r w:rsidRPr="007059FB">
              <w:rPr>
                <w:rStyle w:val="Hiperpovezava"/>
                <w:noProof/>
              </w:rPr>
              <w:t>III.2.2</w:t>
            </w:r>
            <w:r>
              <w:rPr>
                <w:rFonts w:asciiTheme="minorHAnsi" w:hAnsiTheme="minorHAnsi"/>
                <w:noProof/>
                <w:sz w:val="24"/>
                <w:szCs w:val="24"/>
              </w:rPr>
              <w:tab/>
            </w:r>
            <w:r w:rsidRPr="007059FB">
              <w:rPr>
                <w:rStyle w:val="Hiperpovezava"/>
                <w:noProof/>
              </w:rPr>
              <w:t>Sistemska ureditev ravnanja z nepremičnim premoženjem države</w:t>
            </w:r>
            <w:r>
              <w:rPr>
                <w:noProof/>
                <w:webHidden/>
              </w:rPr>
              <w:tab/>
            </w:r>
            <w:r>
              <w:rPr>
                <w:noProof/>
                <w:webHidden/>
              </w:rPr>
              <w:fldChar w:fldCharType="begin"/>
            </w:r>
            <w:r>
              <w:rPr>
                <w:noProof/>
                <w:webHidden/>
              </w:rPr>
              <w:instrText xml:space="preserve"> PAGEREF _Toc216089783 \h </w:instrText>
            </w:r>
            <w:r>
              <w:rPr>
                <w:noProof/>
                <w:webHidden/>
              </w:rPr>
            </w:r>
            <w:r>
              <w:rPr>
                <w:noProof/>
                <w:webHidden/>
              </w:rPr>
              <w:fldChar w:fldCharType="separate"/>
            </w:r>
            <w:r w:rsidR="005E7CF7">
              <w:rPr>
                <w:noProof/>
                <w:webHidden/>
              </w:rPr>
              <w:t>10</w:t>
            </w:r>
            <w:r>
              <w:rPr>
                <w:noProof/>
                <w:webHidden/>
              </w:rPr>
              <w:fldChar w:fldCharType="end"/>
            </w:r>
          </w:hyperlink>
        </w:p>
        <w:p w14:paraId="18FDCCED" w14:textId="4706C3D1" w:rsidR="00400A5D" w:rsidRDefault="00400A5D">
          <w:pPr>
            <w:pStyle w:val="Kazalovsebine3"/>
            <w:tabs>
              <w:tab w:val="left" w:pos="1200"/>
              <w:tab w:val="right" w:leader="dot" w:pos="9066"/>
            </w:tabs>
            <w:rPr>
              <w:rFonts w:asciiTheme="minorHAnsi" w:hAnsiTheme="minorHAnsi"/>
              <w:noProof/>
              <w:sz w:val="24"/>
              <w:szCs w:val="24"/>
            </w:rPr>
          </w:pPr>
          <w:hyperlink w:anchor="_Toc216089784" w:history="1">
            <w:r w:rsidRPr="007059FB">
              <w:rPr>
                <w:rStyle w:val="Hiperpovezava"/>
                <w:rFonts w:eastAsia="Times New Roman"/>
                <w:noProof/>
              </w:rPr>
              <w:t>III.2.3</w:t>
            </w:r>
            <w:r>
              <w:rPr>
                <w:rFonts w:asciiTheme="minorHAnsi" w:hAnsiTheme="minorHAnsi"/>
                <w:noProof/>
                <w:sz w:val="24"/>
                <w:szCs w:val="24"/>
              </w:rPr>
              <w:tab/>
            </w:r>
            <w:r w:rsidRPr="007059FB">
              <w:rPr>
                <w:rStyle w:val="Hiperpovezava"/>
                <w:rFonts w:eastAsia="Times New Roman"/>
                <w:noProof/>
              </w:rPr>
              <w:t>Izvajanje sistemske ureditve ravnanja z nepremičnim premoženjem države</w:t>
            </w:r>
            <w:r>
              <w:rPr>
                <w:noProof/>
                <w:webHidden/>
              </w:rPr>
              <w:tab/>
            </w:r>
            <w:r>
              <w:rPr>
                <w:noProof/>
                <w:webHidden/>
              </w:rPr>
              <w:fldChar w:fldCharType="begin"/>
            </w:r>
            <w:r>
              <w:rPr>
                <w:noProof/>
                <w:webHidden/>
              </w:rPr>
              <w:instrText xml:space="preserve"> PAGEREF _Toc216089784 \h </w:instrText>
            </w:r>
            <w:r>
              <w:rPr>
                <w:noProof/>
                <w:webHidden/>
              </w:rPr>
            </w:r>
            <w:r>
              <w:rPr>
                <w:noProof/>
                <w:webHidden/>
              </w:rPr>
              <w:fldChar w:fldCharType="separate"/>
            </w:r>
            <w:r w:rsidR="005E7CF7">
              <w:rPr>
                <w:noProof/>
                <w:webHidden/>
              </w:rPr>
              <w:t>10</w:t>
            </w:r>
            <w:r>
              <w:rPr>
                <w:noProof/>
                <w:webHidden/>
              </w:rPr>
              <w:fldChar w:fldCharType="end"/>
            </w:r>
          </w:hyperlink>
        </w:p>
        <w:p w14:paraId="5BAB68B4" w14:textId="0DF68DF3" w:rsidR="00400A5D" w:rsidRDefault="00400A5D">
          <w:pPr>
            <w:pStyle w:val="Kazalovsebine3"/>
            <w:tabs>
              <w:tab w:val="left" w:pos="1200"/>
              <w:tab w:val="right" w:leader="dot" w:pos="9066"/>
            </w:tabs>
            <w:rPr>
              <w:rFonts w:asciiTheme="minorHAnsi" w:hAnsiTheme="minorHAnsi"/>
              <w:noProof/>
              <w:sz w:val="24"/>
              <w:szCs w:val="24"/>
            </w:rPr>
          </w:pPr>
          <w:hyperlink w:anchor="_Toc216089785" w:history="1">
            <w:r w:rsidRPr="007059FB">
              <w:rPr>
                <w:rStyle w:val="Hiperpovezava"/>
                <w:noProof/>
              </w:rPr>
              <w:t>III.2.4</w:t>
            </w:r>
            <w:r>
              <w:rPr>
                <w:rFonts w:asciiTheme="minorHAnsi" w:hAnsiTheme="minorHAnsi"/>
                <w:noProof/>
                <w:sz w:val="24"/>
                <w:szCs w:val="24"/>
              </w:rPr>
              <w:tab/>
            </w:r>
            <w:r w:rsidRPr="007059FB">
              <w:rPr>
                <w:rStyle w:val="Hiperpovezava"/>
                <w:noProof/>
              </w:rPr>
              <w:t>Upravljavci nepremičnega premoženja države</w:t>
            </w:r>
            <w:r>
              <w:rPr>
                <w:noProof/>
                <w:webHidden/>
              </w:rPr>
              <w:tab/>
            </w:r>
            <w:r>
              <w:rPr>
                <w:noProof/>
                <w:webHidden/>
              </w:rPr>
              <w:fldChar w:fldCharType="begin"/>
            </w:r>
            <w:r>
              <w:rPr>
                <w:noProof/>
                <w:webHidden/>
              </w:rPr>
              <w:instrText xml:space="preserve"> PAGEREF _Toc216089785 \h </w:instrText>
            </w:r>
            <w:r>
              <w:rPr>
                <w:noProof/>
                <w:webHidden/>
              </w:rPr>
            </w:r>
            <w:r>
              <w:rPr>
                <w:noProof/>
                <w:webHidden/>
              </w:rPr>
              <w:fldChar w:fldCharType="separate"/>
            </w:r>
            <w:r w:rsidR="005E7CF7">
              <w:rPr>
                <w:noProof/>
                <w:webHidden/>
              </w:rPr>
              <w:t>11</w:t>
            </w:r>
            <w:r>
              <w:rPr>
                <w:noProof/>
                <w:webHidden/>
              </w:rPr>
              <w:fldChar w:fldCharType="end"/>
            </w:r>
          </w:hyperlink>
        </w:p>
        <w:p w14:paraId="59DC9B9A" w14:textId="17B5D692" w:rsidR="00400A5D" w:rsidRDefault="00400A5D">
          <w:pPr>
            <w:pStyle w:val="Kazalovsebine3"/>
            <w:tabs>
              <w:tab w:val="left" w:pos="1200"/>
              <w:tab w:val="right" w:leader="dot" w:pos="9066"/>
            </w:tabs>
            <w:rPr>
              <w:rFonts w:asciiTheme="minorHAnsi" w:hAnsiTheme="minorHAnsi"/>
              <w:noProof/>
              <w:sz w:val="24"/>
              <w:szCs w:val="24"/>
            </w:rPr>
          </w:pPr>
          <w:hyperlink w:anchor="_Toc216089786" w:history="1">
            <w:r w:rsidRPr="007059FB">
              <w:rPr>
                <w:rStyle w:val="Hiperpovezava"/>
                <w:noProof/>
              </w:rPr>
              <w:t>III.2.5</w:t>
            </w:r>
            <w:r>
              <w:rPr>
                <w:rFonts w:asciiTheme="minorHAnsi" w:hAnsiTheme="minorHAnsi"/>
                <w:noProof/>
                <w:sz w:val="24"/>
                <w:szCs w:val="24"/>
              </w:rPr>
              <w:tab/>
            </w:r>
            <w:r w:rsidRPr="007059FB">
              <w:rPr>
                <w:rStyle w:val="Hiperpovezava"/>
                <w:noProof/>
              </w:rPr>
              <w:t>Pridobivanje nepremičnega premoženja države</w:t>
            </w:r>
            <w:r>
              <w:rPr>
                <w:noProof/>
                <w:webHidden/>
              </w:rPr>
              <w:tab/>
            </w:r>
            <w:r>
              <w:rPr>
                <w:noProof/>
                <w:webHidden/>
              </w:rPr>
              <w:fldChar w:fldCharType="begin"/>
            </w:r>
            <w:r>
              <w:rPr>
                <w:noProof/>
                <w:webHidden/>
              </w:rPr>
              <w:instrText xml:space="preserve"> PAGEREF _Toc216089786 \h </w:instrText>
            </w:r>
            <w:r>
              <w:rPr>
                <w:noProof/>
                <w:webHidden/>
              </w:rPr>
            </w:r>
            <w:r>
              <w:rPr>
                <w:noProof/>
                <w:webHidden/>
              </w:rPr>
              <w:fldChar w:fldCharType="separate"/>
            </w:r>
            <w:r w:rsidR="005E7CF7">
              <w:rPr>
                <w:noProof/>
                <w:webHidden/>
              </w:rPr>
              <w:t>13</w:t>
            </w:r>
            <w:r>
              <w:rPr>
                <w:noProof/>
                <w:webHidden/>
              </w:rPr>
              <w:fldChar w:fldCharType="end"/>
            </w:r>
          </w:hyperlink>
        </w:p>
        <w:p w14:paraId="7F4A5775" w14:textId="73348AD9" w:rsidR="00400A5D" w:rsidRDefault="00400A5D">
          <w:pPr>
            <w:pStyle w:val="Kazalovsebine3"/>
            <w:tabs>
              <w:tab w:val="left" w:pos="1200"/>
              <w:tab w:val="right" w:leader="dot" w:pos="9066"/>
            </w:tabs>
            <w:rPr>
              <w:rFonts w:asciiTheme="minorHAnsi" w:hAnsiTheme="minorHAnsi"/>
              <w:noProof/>
              <w:sz w:val="24"/>
              <w:szCs w:val="24"/>
            </w:rPr>
          </w:pPr>
          <w:hyperlink w:anchor="_Toc216089787" w:history="1">
            <w:r w:rsidRPr="007059FB">
              <w:rPr>
                <w:rStyle w:val="Hiperpovezava"/>
                <w:noProof/>
              </w:rPr>
              <w:t>III.2.6</w:t>
            </w:r>
            <w:r>
              <w:rPr>
                <w:rFonts w:asciiTheme="minorHAnsi" w:hAnsiTheme="minorHAnsi"/>
                <w:noProof/>
                <w:sz w:val="24"/>
                <w:szCs w:val="24"/>
              </w:rPr>
              <w:tab/>
            </w:r>
            <w:r w:rsidRPr="007059FB">
              <w:rPr>
                <w:rStyle w:val="Hiperpovezava"/>
                <w:noProof/>
              </w:rPr>
              <w:t>Stanje in vzdrževanje nepremičnega premoženja države</w:t>
            </w:r>
            <w:r>
              <w:rPr>
                <w:noProof/>
                <w:webHidden/>
              </w:rPr>
              <w:tab/>
            </w:r>
            <w:r>
              <w:rPr>
                <w:noProof/>
                <w:webHidden/>
              </w:rPr>
              <w:fldChar w:fldCharType="begin"/>
            </w:r>
            <w:r>
              <w:rPr>
                <w:noProof/>
                <w:webHidden/>
              </w:rPr>
              <w:instrText xml:space="preserve"> PAGEREF _Toc216089787 \h </w:instrText>
            </w:r>
            <w:r>
              <w:rPr>
                <w:noProof/>
                <w:webHidden/>
              </w:rPr>
            </w:r>
            <w:r>
              <w:rPr>
                <w:noProof/>
                <w:webHidden/>
              </w:rPr>
              <w:fldChar w:fldCharType="separate"/>
            </w:r>
            <w:r w:rsidR="005E7CF7">
              <w:rPr>
                <w:noProof/>
                <w:webHidden/>
              </w:rPr>
              <w:t>13</w:t>
            </w:r>
            <w:r>
              <w:rPr>
                <w:noProof/>
                <w:webHidden/>
              </w:rPr>
              <w:fldChar w:fldCharType="end"/>
            </w:r>
          </w:hyperlink>
        </w:p>
        <w:p w14:paraId="620A0EA6" w14:textId="618C0404" w:rsidR="00400A5D" w:rsidRDefault="00400A5D">
          <w:pPr>
            <w:pStyle w:val="Kazalovsebine3"/>
            <w:tabs>
              <w:tab w:val="left" w:pos="1200"/>
              <w:tab w:val="right" w:leader="dot" w:pos="9066"/>
            </w:tabs>
            <w:rPr>
              <w:rFonts w:asciiTheme="minorHAnsi" w:hAnsiTheme="minorHAnsi"/>
              <w:noProof/>
              <w:sz w:val="24"/>
              <w:szCs w:val="24"/>
            </w:rPr>
          </w:pPr>
          <w:hyperlink w:anchor="_Toc216089788" w:history="1">
            <w:r w:rsidRPr="007059FB">
              <w:rPr>
                <w:rStyle w:val="Hiperpovezava"/>
                <w:noProof/>
              </w:rPr>
              <w:t>III.2.7</w:t>
            </w:r>
            <w:r>
              <w:rPr>
                <w:rFonts w:asciiTheme="minorHAnsi" w:hAnsiTheme="minorHAnsi"/>
                <w:noProof/>
                <w:sz w:val="24"/>
                <w:szCs w:val="24"/>
              </w:rPr>
              <w:tab/>
            </w:r>
            <w:r w:rsidRPr="007059FB">
              <w:rPr>
                <w:rStyle w:val="Hiperpovezava"/>
                <w:noProof/>
              </w:rPr>
              <w:t>Potrebno nepremično premoženje države in njegovo zagotavljanje</w:t>
            </w:r>
            <w:r>
              <w:rPr>
                <w:noProof/>
                <w:webHidden/>
              </w:rPr>
              <w:tab/>
            </w:r>
            <w:r>
              <w:rPr>
                <w:noProof/>
                <w:webHidden/>
              </w:rPr>
              <w:fldChar w:fldCharType="begin"/>
            </w:r>
            <w:r>
              <w:rPr>
                <w:noProof/>
                <w:webHidden/>
              </w:rPr>
              <w:instrText xml:space="preserve"> PAGEREF _Toc216089788 \h </w:instrText>
            </w:r>
            <w:r>
              <w:rPr>
                <w:noProof/>
                <w:webHidden/>
              </w:rPr>
            </w:r>
            <w:r>
              <w:rPr>
                <w:noProof/>
                <w:webHidden/>
              </w:rPr>
              <w:fldChar w:fldCharType="separate"/>
            </w:r>
            <w:r w:rsidR="005E7CF7">
              <w:rPr>
                <w:noProof/>
                <w:webHidden/>
              </w:rPr>
              <w:t>15</w:t>
            </w:r>
            <w:r>
              <w:rPr>
                <w:noProof/>
                <w:webHidden/>
              </w:rPr>
              <w:fldChar w:fldCharType="end"/>
            </w:r>
          </w:hyperlink>
        </w:p>
        <w:p w14:paraId="36E0ECEB" w14:textId="2F1A8CBB" w:rsidR="00400A5D" w:rsidRDefault="00400A5D">
          <w:pPr>
            <w:pStyle w:val="Kazalovsebine3"/>
            <w:tabs>
              <w:tab w:val="left" w:pos="1200"/>
              <w:tab w:val="right" w:leader="dot" w:pos="9066"/>
            </w:tabs>
            <w:rPr>
              <w:rFonts w:asciiTheme="minorHAnsi" w:hAnsiTheme="minorHAnsi"/>
              <w:noProof/>
              <w:sz w:val="24"/>
              <w:szCs w:val="24"/>
            </w:rPr>
          </w:pPr>
          <w:hyperlink w:anchor="_Toc216089789" w:history="1">
            <w:r w:rsidRPr="007059FB">
              <w:rPr>
                <w:rStyle w:val="Hiperpovezava"/>
                <w:noProof/>
              </w:rPr>
              <w:t>III.2.8</w:t>
            </w:r>
            <w:r>
              <w:rPr>
                <w:rFonts w:asciiTheme="minorHAnsi" w:hAnsiTheme="minorHAnsi"/>
                <w:noProof/>
                <w:sz w:val="24"/>
                <w:szCs w:val="24"/>
              </w:rPr>
              <w:tab/>
            </w:r>
            <w:r w:rsidRPr="007059FB">
              <w:rPr>
                <w:rStyle w:val="Hiperpovezava"/>
                <w:noProof/>
              </w:rPr>
              <w:t>Trajno nepotrebno nepremično premoženje države</w:t>
            </w:r>
            <w:r>
              <w:rPr>
                <w:noProof/>
                <w:webHidden/>
              </w:rPr>
              <w:tab/>
            </w:r>
            <w:r>
              <w:rPr>
                <w:noProof/>
                <w:webHidden/>
              </w:rPr>
              <w:fldChar w:fldCharType="begin"/>
            </w:r>
            <w:r>
              <w:rPr>
                <w:noProof/>
                <w:webHidden/>
              </w:rPr>
              <w:instrText xml:space="preserve"> PAGEREF _Toc216089789 \h </w:instrText>
            </w:r>
            <w:r>
              <w:rPr>
                <w:noProof/>
                <w:webHidden/>
              </w:rPr>
            </w:r>
            <w:r>
              <w:rPr>
                <w:noProof/>
                <w:webHidden/>
              </w:rPr>
              <w:fldChar w:fldCharType="separate"/>
            </w:r>
            <w:r w:rsidR="005E7CF7">
              <w:rPr>
                <w:noProof/>
                <w:webHidden/>
              </w:rPr>
              <w:t>16</w:t>
            </w:r>
            <w:r>
              <w:rPr>
                <w:noProof/>
                <w:webHidden/>
              </w:rPr>
              <w:fldChar w:fldCharType="end"/>
            </w:r>
          </w:hyperlink>
        </w:p>
        <w:p w14:paraId="6DEDBB73" w14:textId="034224FF" w:rsidR="00400A5D" w:rsidRDefault="00400A5D">
          <w:pPr>
            <w:pStyle w:val="Kazalovsebine3"/>
            <w:tabs>
              <w:tab w:val="left" w:pos="1200"/>
              <w:tab w:val="right" w:leader="dot" w:pos="9066"/>
            </w:tabs>
            <w:rPr>
              <w:rFonts w:asciiTheme="minorHAnsi" w:hAnsiTheme="minorHAnsi"/>
              <w:noProof/>
              <w:sz w:val="24"/>
              <w:szCs w:val="24"/>
            </w:rPr>
          </w:pPr>
          <w:hyperlink w:anchor="_Toc216089790" w:history="1">
            <w:r w:rsidRPr="007059FB">
              <w:rPr>
                <w:rStyle w:val="Hiperpovezava"/>
                <w:noProof/>
              </w:rPr>
              <w:t>III.2.9</w:t>
            </w:r>
            <w:r>
              <w:rPr>
                <w:rFonts w:asciiTheme="minorHAnsi" w:hAnsiTheme="minorHAnsi"/>
                <w:noProof/>
                <w:sz w:val="24"/>
                <w:szCs w:val="24"/>
              </w:rPr>
              <w:tab/>
            </w:r>
            <w:r w:rsidRPr="007059FB">
              <w:rPr>
                <w:rStyle w:val="Hiperpovezava"/>
                <w:noProof/>
              </w:rPr>
              <w:t>Evidence, evidenčno stanje in evidentiranje</w:t>
            </w:r>
            <w:r>
              <w:rPr>
                <w:noProof/>
                <w:webHidden/>
              </w:rPr>
              <w:tab/>
            </w:r>
            <w:r>
              <w:rPr>
                <w:noProof/>
                <w:webHidden/>
              </w:rPr>
              <w:fldChar w:fldCharType="begin"/>
            </w:r>
            <w:r>
              <w:rPr>
                <w:noProof/>
                <w:webHidden/>
              </w:rPr>
              <w:instrText xml:space="preserve"> PAGEREF _Toc216089790 \h </w:instrText>
            </w:r>
            <w:r>
              <w:rPr>
                <w:noProof/>
                <w:webHidden/>
              </w:rPr>
            </w:r>
            <w:r>
              <w:rPr>
                <w:noProof/>
                <w:webHidden/>
              </w:rPr>
              <w:fldChar w:fldCharType="separate"/>
            </w:r>
            <w:r w:rsidR="005E7CF7">
              <w:rPr>
                <w:noProof/>
                <w:webHidden/>
              </w:rPr>
              <w:t>17</w:t>
            </w:r>
            <w:r>
              <w:rPr>
                <w:noProof/>
                <w:webHidden/>
              </w:rPr>
              <w:fldChar w:fldCharType="end"/>
            </w:r>
          </w:hyperlink>
        </w:p>
        <w:p w14:paraId="543D20F0" w14:textId="74AC55B4" w:rsidR="00400A5D" w:rsidRDefault="00400A5D">
          <w:pPr>
            <w:pStyle w:val="Kazalovsebine3"/>
            <w:tabs>
              <w:tab w:val="left" w:pos="1200"/>
              <w:tab w:val="right" w:leader="dot" w:pos="9066"/>
            </w:tabs>
            <w:rPr>
              <w:rFonts w:asciiTheme="minorHAnsi" w:hAnsiTheme="minorHAnsi"/>
              <w:noProof/>
              <w:sz w:val="24"/>
              <w:szCs w:val="24"/>
            </w:rPr>
          </w:pPr>
          <w:hyperlink w:anchor="_Toc216089791" w:history="1">
            <w:r w:rsidRPr="007059FB">
              <w:rPr>
                <w:rStyle w:val="Hiperpovezava"/>
                <w:noProof/>
              </w:rPr>
              <w:t>III.2.10</w:t>
            </w:r>
            <w:r>
              <w:rPr>
                <w:rFonts w:asciiTheme="minorHAnsi" w:hAnsiTheme="minorHAnsi"/>
                <w:noProof/>
                <w:sz w:val="24"/>
                <w:szCs w:val="24"/>
              </w:rPr>
              <w:tab/>
            </w:r>
            <w:r w:rsidRPr="007059FB">
              <w:rPr>
                <w:rStyle w:val="Hiperpovezava"/>
                <w:noProof/>
              </w:rPr>
              <w:t>Digitalizacija evidenc in postopki ravnanja ter digitalna orodja</w:t>
            </w:r>
            <w:r>
              <w:rPr>
                <w:noProof/>
                <w:webHidden/>
              </w:rPr>
              <w:tab/>
            </w:r>
            <w:r>
              <w:rPr>
                <w:noProof/>
                <w:webHidden/>
              </w:rPr>
              <w:fldChar w:fldCharType="begin"/>
            </w:r>
            <w:r>
              <w:rPr>
                <w:noProof/>
                <w:webHidden/>
              </w:rPr>
              <w:instrText xml:space="preserve"> PAGEREF _Toc216089791 \h </w:instrText>
            </w:r>
            <w:r>
              <w:rPr>
                <w:noProof/>
                <w:webHidden/>
              </w:rPr>
            </w:r>
            <w:r>
              <w:rPr>
                <w:noProof/>
                <w:webHidden/>
              </w:rPr>
              <w:fldChar w:fldCharType="separate"/>
            </w:r>
            <w:r w:rsidR="005E7CF7">
              <w:rPr>
                <w:noProof/>
                <w:webHidden/>
              </w:rPr>
              <w:t>18</w:t>
            </w:r>
            <w:r>
              <w:rPr>
                <w:noProof/>
                <w:webHidden/>
              </w:rPr>
              <w:fldChar w:fldCharType="end"/>
            </w:r>
          </w:hyperlink>
        </w:p>
        <w:p w14:paraId="48258243" w14:textId="3DFED79D" w:rsidR="00400A5D" w:rsidRDefault="00400A5D">
          <w:pPr>
            <w:pStyle w:val="Kazalovsebine1"/>
            <w:tabs>
              <w:tab w:val="left" w:pos="720"/>
              <w:tab w:val="right" w:leader="dot" w:pos="9066"/>
            </w:tabs>
            <w:rPr>
              <w:rFonts w:asciiTheme="minorHAnsi" w:eastAsiaTheme="minorEastAsia" w:hAnsiTheme="minorHAnsi" w:cstheme="minorBidi"/>
              <w:noProof/>
              <w:color w:val="auto"/>
              <w:kern w:val="2"/>
              <w:sz w:val="24"/>
              <w:szCs w:val="24"/>
              <w:shd w:val="clear" w:color="auto" w:fill="auto"/>
              <w:lang w:eastAsia="sl-SI"/>
              <w14:ligatures w14:val="standardContextual"/>
            </w:rPr>
          </w:pPr>
          <w:hyperlink w:anchor="_Toc216089792" w:history="1">
            <w:r w:rsidRPr="007059FB">
              <w:rPr>
                <w:rStyle w:val="Hiperpovezava"/>
                <w:noProof/>
              </w:rPr>
              <w:t>IV.</w:t>
            </w:r>
            <w:r>
              <w:rPr>
                <w:rFonts w:asciiTheme="minorHAnsi" w:eastAsiaTheme="minorEastAsia" w:hAnsiTheme="minorHAnsi" w:cstheme="minorBidi"/>
                <w:noProof/>
                <w:color w:val="auto"/>
                <w:kern w:val="2"/>
                <w:sz w:val="24"/>
                <w:szCs w:val="24"/>
                <w:shd w:val="clear" w:color="auto" w:fill="auto"/>
                <w:lang w:eastAsia="sl-SI"/>
                <w14:ligatures w14:val="standardContextual"/>
              </w:rPr>
              <w:tab/>
            </w:r>
            <w:r w:rsidRPr="007059FB">
              <w:rPr>
                <w:rStyle w:val="Hiperpovezava"/>
                <w:noProof/>
              </w:rPr>
              <w:t>Vizija ravnanja z nepremičnim premoženjem države 2035</w:t>
            </w:r>
            <w:r>
              <w:rPr>
                <w:noProof/>
                <w:webHidden/>
              </w:rPr>
              <w:tab/>
            </w:r>
            <w:r>
              <w:rPr>
                <w:noProof/>
                <w:webHidden/>
              </w:rPr>
              <w:fldChar w:fldCharType="begin"/>
            </w:r>
            <w:r>
              <w:rPr>
                <w:noProof/>
                <w:webHidden/>
              </w:rPr>
              <w:instrText xml:space="preserve"> PAGEREF _Toc216089792 \h </w:instrText>
            </w:r>
            <w:r>
              <w:rPr>
                <w:noProof/>
                <w:webHidden/>
              </w:rPr>
            </w:r>
            <w:r>
              <w:rPr>
                <w:noProof/>
                <w:webHidden/>
              </w:rPr>
              <w:fldChar w:fldCharType="separate"/>
            </w:r>
            <w:r w:rsidR="005E7CF7">
              <w:rPr>
                <w:noProof/>
                <w:webHidden/>
              </w:rPr>
              <w:t>20</w:t>
            </w:r>
            <w:r>
              <w:rPr>
                <w:noProof/>
                <w:webHidden/>
              </w:rPr>
              <w:fldChar w:fldCharType="end"/>
            </w:r>
          </w:hyperlink>
        </w:p>
        <w:p w14:paraId="62030D78" w14:textId="34548FC0" w:rsidR="00400A5D" w:rsidRDefault="00400A5D">
          <w:pPr>
            <w:pStyle w:val="Kazalovsebine1"/>
            <w:tabs>
              <w:tab w:val="left" w:pos="720"/>
              <w:tab w:val="right" w:leader="dot" w:pos="9066"/>
            </w:tabs>
            <w:rPr>
              <w:rFonts w:asciiTheme="minorHAnsi" w:eastAsiaTheme="minorEastAsia" w:hAnsiTheme="minorHAnsi" w:cstheme="minorBidi"/>
              <w:noProof/>
              <w:color w:val="auto"/>
              <w:kern w:val="2"/>
              <w:sz w:val="24"/>
              <w:szCs w:val="24"/>
              <w:shd w:val="clear" w:color="auto" w:fill="auto"/>
              <w:lang w:eastAsia="sl-SI"/>
              <w14:ligatures w14:val="standardContextual"/>
            </w:rPr>
          </w:pPr>
          <w:hyperlink w:anchor="_Toc216089793" w:history="1">
            <w:r w:rsidRPr="007059FB">
              <w:rPr>
                <w:rStyle w:val="Hiperpovezava"/>
                <w:noProof/>
              </w:rPr>
              <w:t>V.</w:t>
            </w:r>
            <w:r>
              <w:rPr>
                <w:rFonts w:asciiTheme="minorHAnsi" w:eastAsiaTheme="minorEastAsia" w:hAnsiTheme="minorHAnsi" w:cstheme="minorBidi"/>
                <w:noProof/>
                <w:color w:val="auto"/>
                <w:kern w:val="2"/>
                <w:sz w:val="24"/>
                <w:szCs w:val="24"/>
                <w:shd w:val="clear" w:color="auto" w:fill="auto"/>
                <w:lang w:eastAsia="sl-SI"/>
                <w14:ligatures w14:val="standardContextual"/>
              </w:rPr>
              <w:tab/>
            </w:r>
            <w:r w:rsidRPr="007059FB">
              <w:rPr>
                <w:rStyle w:val="Hiperpovezava"/>
                <w:noProof/>
              </w:rPr>
              <w:t>Cilji ravnanja z nepremičnim premoženjem države</w:t>
            </w:r>
            <w:r>
              <w:rPr>
                <w:noProof/>
                <w:webHidden/>
              </w:rPr>
              <w:tab/>
            </w:r>
            <w:r>
              <w:rPr>
                <w:noProof/>
                <w:webHidden/>
              </w:rPr>
              <w:fldChar w:fldCharType="begin"/>
            </w:r>
            <w:r>
              <w:rPr>
                <w:noProof/>
                <w:webHidden/>
              </w:rPr>
              <w:instrText xml:space="preserve"> PAGEREF _Toc216089793 \h </w:instrText>
            </w:r>
            <w:r>
              <w:rPr>
                <w:noProof/>
                <w:webHidden/>
              </w:rPr>
            </w:r>
            <w:r>
              <w:rPr>
                <w:noProof/>
                <w:webHidden/>
              </w:rPr>
              <w:fldChar w:fldCharType="separate"/>
            </w:r>
            <w:r w:rsidR="005E7CF7">
              <w:rPr>
                <w:noProof/>
                <w:webHidden/>
              </w:rPr>
              <w:t>21</w:t>
            </w:r>
            <w:r>
              <w:rPr>
                <w:noProof/>
                <w:webHidden/>
              </w:rPr>
              <w:fldChar w:fldCharType="end"/>
            </w:r>
          </w:hyperlink>
        </w:p>
        <w:p w14:paraId="2A289939" w14:textId="64C01560" w:rsidR="00400A5D" w:rsidRDefault="00400A5D">
          <w:pPr>
            <w:pStyle w:val="Kazalovsebine2"/>
            <w:tabs>
              <w:tab w:val="right" w:leader="dot" w:pos="9066"/>
            </w:tabs>
            <w:rPr>
              <w:rFonts w:asciiTheme="minorHAnsi" w:hAnsiTheme="minorHAnsi"/>
              <w:noProof/>
              <w:sz w:val="24"/>
              <w:szCs w:val="24"/>
            </w:rPr>
          </w:pPr>
          <w:hyperlink w:anchor="_Toc216089794" w:history="1">
            <w:r w:rsidRPr="007059FB">
              <w:rPr>
                <w:rStyle w:val="Hiperpovezava"/>
                <w:noProof/>
              </w:rPr>
              <w:t xml:space="preserve">Osrednji cilj Strategije: </w:t>
            </w:r>
            <w:r w:rsidRPr="007059FB">
              <w:rPr>
                <w:rStyle w:val="Hiperpovezava"/>
                <w:rFonts w:ascii="Times New Roman" w:hAnsi="Times New Roman" w:cs="Times New Roman" w:hint="eastAsia"/>
                <w:noProof/>
              </w:rPr>
              <w:t>‌</w:t>
            </w:r>
            <w:r w:rsidRPr="007059FB">
              <w:rPr>
                <w:rStyle w:val="Hiperpovezava"/>
                <w:noProof/>
              </w:rPr>
              <w:t>Gospodaren sistem ravnanja z nepremičnim premoženjem države</w:t>
            </w:r>
            <w:r>
              <w:rPr>
                <w:noProof/>
                <w:webHidden/>
              </w:rPr>
              <w:tab/>
            </w:r>
            <w:r>
              <w:rPr>
                <w:noProof/>
                <w:webHidden/>
              </w:rPr>
              <w:fldChar w:fldCharType="begin"/>
            </w:r>
            <w:r>
              <w:rPr>
                <w:noProof/>
                <w:webHidden/>
              </w:rPr>
              <w:instrText xml:space="preserve"> PAGEREF _Toc216089794 \h </w:instrText>
            </w:r>
            <w:r>
              <w:rPr>
                <w:noProof/>
                <w:webHidden/>
              </w:rPr>
            </w:r>
            <w:r>
              <w:rPr>
                <w:noProof/>
                <w:webHidden/>
              </w:rPr>
              <w:fldChar w:fldCharType="separate"/>
            </w:r>
            <w:r w:rsidR="005E7CF7">
              <w:rPr>
                <w:noProof/>
                <w:webHidden/>
              </w:rPr>
              <w:t>21</w:t>
            </w:r>
            <w:r>
              <w:rPr>
                <w:noProof/>
                <w:webHidden/>
              </w:rPr>
              <w:fldChar w:fldCharType="end"/>
            </w:r>
          </w:hyperlink>
        </w:p>
        <w:p w14:paraId="728AF75F" w14:textId="15BB491A" w:rsidR="00400A5D" w:rsidRDefault="00400A5D">
          <w:pPr>
            <w:pStyle w:val="Kazalovsebine2"/>
            <w:tabs>
              <w:tab w:val="right" w:leader="dot" w:pos="9066"/>
            </w:tabs>
            <w:rPr>
              <w:rFonts w:asciiTheme="minorHAnsi" w:hAnsiTheme="minorHAnsi"/>
              <w:noProof/>
              <w:sz w:val="24"/>
              <w:szCs w:val="24"/>
            </w:rPr>
          </w:pPr>
          <w:hyperlink w:anchor="_Toc216089795" w:history="1">
            <w:r w:rsidRPr="007059FB">
              <w:rPr>
                <w:rStyle w:val="Hiperpovezava"/>
                <w:noProof/>
              </w:rPr>
              <w:t>Strateški cilj 1: Odprava prostorskega primanjkljaja in primanjkljaja ustreznih nepremičnin</w:t>
            </w:r>
            <w:r>
              <w:rPr>
                <w:noProof/>
                <w:webHidden/>
              </w:rPr>
              <w:tab/>
            </w:r>
            <w:r>
              <w:rPr>
                <w:noProof/>
                <w:webHidden/>
              </w:rPr>
              <w:fldChar w:fldCharType="begin"/>
            </w:r>
            <w:r>
              <w:rPr>
                <w:noProof/>
                <w:webHidden/>
              </w:rPr>
              <w:instrText xml:space="preserve"> PAGEREF _Toc216089795 \h </w:instrText>
            </w:r>
            <w:r>
              <w:rPr>
                <w:noProof/>
                <w:webHidden/>
              </w:rPr>
            </w:r>
            <w:r>
              <w:rPr>
                <w:noProof/>
                <w:webHidden/>
              </w:rPr>
              <w:fldChar w:fldCharType="separate"/>
            </w:r>
            <w:r w:rsidR="005E7CF7">
              <w:rPr>
                <w:noProof/>
                <w:webHidden/>
              </w:rPr>
              <w:t>21</w:t>
            </w:r>
            <w:r>
              <w:rPr>
                <w:noProof/>
                <w:webHidden/>
              </w:rPr>
              <w:fldChar w:fldCharType="end"/>
            </w:r>
          </w:hyperlink>
        </w:p>
        <w:p w14:paraId="5840E548" w14:textId="0832B7AA" w:rsidR="00400A5D" w:rsidRDefault="00400A5D">
          <w:pPr>
            <w:pStyle w:val="Kazalovsebine2"/>
            <w:tabs>
              <w:tab w:val="right" w:leader="dot" w:pos="9066"/>
            </w:tabs>
            <w:rPr>
              <w:rFonts w:asciiTheme="minorHAnsi" w:hAnsiTheme="minorHAnsi"/>
              <w:noProof/>
              <w:sz w:val="24"/>
              <w:szCs w:val="24"/>
            </w:rPr>
          </w:pPr>
          <w:hyperlink w:anchor="_Toc216089796" w:history="1">
            <w:r w:rsidRPr="007059FB">
              <w:rPr>
                <w:rStyle w:val="Hiperpovezava"/>
                <w:noProof/>
              </w:rPr>
              <w:t>Strateški cilj 2: Učinkovito upravljanje in načrtovanje prostorske uporabe obstoječih prostorskih kapacitet in nepremičnin</w:t>
            </w:r>
            <w:r>
              <w:rPr>
                <w:noProof/>
                <w:webHidden/>
              </w:rPr>
              <w:tab/>
            </w:r>
            <w:r>
              <w:rPr>
                <w:noProof/>
                <w:webHidden/>
              </w:rPr>
              <w:fldChar w:fldCharType="begin"/>
            </w:r>
            <w:r>
              <w:rPr>
                <w:noProof/>
                <w:webHidden/>
              </w:rPr>
              <w:instrText xml:space="preserve"> PAGEREF _Toc216089796 \h </w:instrText>
            </w:r>
            <w:r>
              <w:rPr>
                <w:noProof/>
                <w:webHidden/>
              </w:rPr>
            </w:r>
            <w:r>
              <w:rPr>
                <w:noProof/>
                <w:webHidden/>
              </w:rPr>
              <w:fldChar w:fldCharType="separate"/>
            </w:r>
            <w:r w:rsidR="005E7CF7">
              <w:rPr>
                <w:noProof/>
                <w:webHidden/>
              </w:rPr>
              <w:t>21</w:t>
            </w:r>
            <w:r>
              <w:rPr>
                <w:noProof/>
                <w:webHidden/>
              </w:rPr>
              <w:fldChar w:fldCharType="end"/>
            </w:r>
          </w:hyperlink>
        </w:p>
        <w:p w14:paraId="4CA8D90A" w14:textId="13275975" w:rsidR="00400A5D" w:rsidRDefault="00400A5D">
          <w:pPr>
            <w:pStyle w:val="Kazalovsebine2"/>
            <w:tabs>
              <w:tab w:val="right" w:leader="dot" w:pos="9066"/>
            </w:tabs>
            <w:rPr>
              <w:rFonts w:asciiTheme="minorHAnsi" w:hAnsiTheme="minorHAnsi"/>
              <w:noProof/>
              <w:sz w:val="24"/>
              <w:szCs w:val="24"/>
            </w:rPr>
          </w:pPr>
          <w:hyperlink w:anchor="_Toc216089797" w:history="1">
            <w:r w:rsidRPr="007059FB">
              <w:rPr>
                <w:rStyle w:val="Hiperpovezava"/>
                <w:noProof/>
              </w:rPr>
              <w:t>Strateški cilj 3: Gospodarno zmanjšanje obsega trajno nepotrebnih nepremičnin</w:t>
            </w:r>
            <w:r>
              <w:rPr>
                <w:noProof/>
                <w:webHidden/>
              </w:rPr>
              <w:tab/>
            </w:r>
            <w:r>
              <w:rPr>
                <w:noProof/>
                <w:webHidden/>
              </w:rPr>
              <w:fldChar w:fldCharType="begin"/>
            </w:r>
            <w:r>
              <w:rPr>
                <w:noProof/>
                <w:webHidden/>
              </w:rPr>
              <w:instrText xml:space="preserve"> PAGEREF _Toc216089797 \h </w:instrText>
            </w:r>
            <w:r>
              <w:rPr>
                <w:noProof/>
                <w:webHidden/>
              </w:rPr>
            </w:r>
            <w:r>
              <w:rPr>
                <w:noProof/>
                <w:webHidden/>
              </w:rPr>
              <w:fldChar w:fldCharType="separate"/>
            </w:r>
            <w:r w:rsidR="005E7CF7">
              <w:rPr>
                <w:noProof/>
                <w:webHidden/>
              </w:rPr>
              <w:t>21</w:t>
            </w:r>
            <w:r>
              <w:rPr>
                <w:noProof/>
                <w:webHidden/>
              </w:rPr>
              <w:fldChar w:fldCharType="end"/>
            </w:r>
          </w:hyperlink>
        </w:p>
        <w:p w14:paraId="049B4554" w14:textId="0F936490" w:rsidR="00400A5D" w:rsidRDefault="00400A5D">
          <w:pPr>
            <w:pStyle w:val="Kazalovsebine2"/>
            <w:tabs>
              <w:tab w:val="right" w:leader="dot" w:pos="9066"/>
            </w:tabs>
            <w:rPr>
              <w:rFonts w:asciiTheme="minorHAnsi" w:hAnsiTheme="minorHAnsi"/>
              <w:noProof/>
              <w:sz w:val="24"/>
              <w:szCs w:val="24"/>
            </w:rPr>
          </w:pPr>
          <w:hyperlink w:anchor="_Toc216089798" w:history="1">
            <w:r w:rsidRPr="007059FB">
              <w:rPr>
                <w:rStyle w:val="Hiperpovezava"/>
                <w:noProof/>
              </w:rPr>
              <w:t>Strateški cilj 4: Učinkovito upravljanje trajno in začasno nepotrebnega nepremičnega premoženja in zagotovitev njegove gospodarne rabe</w:t>
            </w:r>
            <w:r>
              <w:rPr>
                <w:noProof/>
                <w:webHidden/>
              </w:rPr>
              <w:tab/>
            </w:r>
            <w:r>
              <w:rPr>
                <w:noProof/>
                <w:webHidden/>
              </w:rPr>
              <w:fldChar w:fldCharType="begin"/>
            </w:r>
            <w:r>
              <w:rPr>
                <w:noProof/>
                <w:webHidden/>
              </w:rPr>
              <w:instrText xml:space="preserve"> PAGEREF _Toc216089798 \h </w:instrText>
            </w:r>
            <w:r>
              <w:rPr>
                <w:noProof/>
                <w:webHidden/>
              </w:rPr>
            </w:r>
            <w:r>
              <w:rPr>
                <w:noProof/>
                <w:webHidden/>
              </w:rPr>
              <w:fldChar w:fldCharType="separate"/>
            </w:r>
            <w:r w:rsidR="005E7CF7">
              <w:rPr>
                <w:noProof/>
                <w:webHidden/>
              </w:rPr>
              <w:t>22</w:t>
            </w:r>
            <w:r>
              <w:rPr>
                <w:noProof/>
                <w:webHidden/>
              </w:rPr>
              <w:fldChar w:fldCharType="end"/>
            </w:r>
          </w:hyperlink>
        </w:p>
        <w:p w14:paraId="53BF622F" w14:textId="455895C1" w:rsidR="00400A5D" w:rsidRDefault="00400A5D">
          <w:pPr>
            <w:pStyle w:val="Kazalovsebine2"/>
            <w:tabs>
              <w:tab w:val="right" w:leader="dot" w:pos="9066"/>
            </w:tabs>
            <w:rPr>
              <w:rFonts w:asciiTheme="minorHAnsi" w:hAnsiTheme="minorHAnsi"/>
              <w:noProof/>
              <w:sz w:val="24"/>
              <w:szCs w:val="24"/>
            </w:rPr>
          </w:pPr>
          <w:hyperlink w:anchor="_Toc216089799" w:history="1">
            <w:r w:rsidRPr="007059FB">
              <w:rPr>
                <w:rStyle w:val="Hiperpovezava"/>
                <w:noProof/>
              </w:rPr>
              <w:t>Strateški cilj 5: Celovita obnova objektov</w:t>
            </w:r>
            <w:r>
              <w:rPr>
                <w:noProof/>
                <w:webHidden/>
              </w:rPr>
              <w:tab/>
            </w:r>
            <w:r>
              <w:rPr>
                <w:noProof/>
                <w:webHidden/>
              </w:rPr>
              <w:fldChar w:fldCharType="begin"/>
            </w:r>
            <w:r>
              <w:rPr>
                <w:noProof/>
                <w:webHidden/>
              </w:rPr>
              <w:instrText xml:space="preserve"> PAGEREF _Toc216089799 \h </w:instrText>
            </w:r>
            <w:r>
              <w:rPr>
                <w:noProof/>
                <w:webHidden/>
              </w:rPr>
            </w:r>
            <w:r>
              <w:rPr>
                <w:noProof/>
                <w:webHidden/>
              </w:rPr>
              <w:fldChar w:fldCharType="separate"/>
            </w:r>
            <w:r w:rsidR="005E7CF7">
              <w:rPr>
                <w:noProof/>
                <w:webHidden/>
              </w:rPr>
              <w:t>22</w:t>
            </w:r>
            <w:r>
              <w:rPr>
                <w:noProof/>
                <w:webHidden/>
              </w:rPr>
              <w:fldChar w:fldCharType="end"/>
            </w:r>
          </w:hyperlink>
        </w:p>
        <w:p w14:paraId="70268787" w14:textId="5093D414" w:rsidR="00400A5D" w:rsidRDefault="00400A5D">
          <w:pPr>
            <w:pStyle w:val="Kazalovsebine2"/>
            <w:tabs>
              <w:tab w:val="right" w:leader="dot" w:pos="9066"/>
            </w:tabs>
            <w:rPr>
              <w:rFonts w:asciiTheme="minorHAnsi" w:hAnsiTheme="minorHAnsi"/>
              <w:noProof/>
              <w:sz w:val="24"/>
              <w:szCs w:val="24"/>
            </w:rPr>
          </w:pPr>
          <w:hyperlink w:anchor="_Toc216089800" w:history="1">
            <w:r w:rsidRPr="007059FB">
              <w:rPr>
                <w:rStyle w:val="Hiperpovezava"/>
                <w:noProof/>
              </w:rPr>
              <w:t>Strateški cilj 6: Ureditev nepremičninskih evidenc</w:t>
            </w:r>
            <w:r>
              <w:rPr>
                <w:noProof/>
                <w:webHidden/>
              </w:rPr>
              <w:tab/>
            </w:r>
            <w:r>
              <w:rPr>
                <w:noProof/>
                <w:webHidden/>
              </w:rPr>
              <w:fldChar w:fldCharType="begin"/>
            </w:r>
            <w:r>
              <w:rPr>
                <w:noProof/>
                <w:webHidden/>
              </w:rPr>
              <w:instrText xml:space="preserve"> PAGEREF _Toc216089800 \h </w:instrText>
            </w:r>
            <w:r>
              <w:rPr>
                <w:noProof/>
                <w:webHidden/>
              </w:rPr>
            </w:r>
            <w:r>
              <w:rPr>
                <w:noProof/>
                <w:webHidden/>
              </w:rPr>
              <w:fldChar w:fldCharType="separate"/>
            </w:r>
            <w:r w:rsidR="005E7CF7">
              <w:rPr>
                <w:noProof/>
                <w:webHidden/>
              </w:rPr>
              <w:t>22</w:t>
            </w:r>
            <w:r>
              <w:rPr>
                <w:noProof/>
                <w:webHidden/>
              </w:rPr>
              <w:fldChar w:fldCharType="end"/>
            </w:r>
          </w:hyperlink>
        </w:p>
        <w:p w14:paraId="112A39CF" w14:textId="23618B40" w:rsidR="00400A5D" w:rsidRDefault="00400A5D">
          <w:pPr>
            <w:pStyle w:val="Kazalovsebine2"/>
            <w:tabs>
              <w:tab w:val="right" w:leader="dot" w:pos="9066"/>
            </w:tabs>
            <w:rPr>
              <w:rFonts w:asciiTheme="minorHAnsi" w:hAnsiTheme="minorHAnsi"/>
              <w:noProof/>
              <w:sz w:val="24"/>
              <w:szCs w:val="24"/>
            </w:rPr>
          </w:pPr>
          <w:hyperlink w:anchor="_Toc216089801" w:history="1">
            <w:r w:rsidRPr="007059FB">
              <w:rPr>
                <w:rStyle w:val="Hiperpovezava"/>
                <w:noProof/>
              </w:rPr>
              <w:t>Strateški cilj 7: Oblikovanje področnih strateških aktov</w:t>
            </w:r>
            <w:r>
              <w:rPr>
                <w:noProof/>
                <w:webHidden/>
              </w:rPr>
              <w:tab/>
            </w:r>
            <w:r>
              <w:rPr>
                <w:noProof/>
                <w:webHidden/>
              </w:rPr>
              <w:fldChar w:fldCharType="begin"/>
            </w:r>
            <w:r>
              <w:rPr>
                <w:noProof/>
                <w:webHidden/>
              </w:rPr>
              <w:instrText xml:space="preserve"> PAGEREF _Toc216089801 \h </w:instrText>
            </w:r>
            <w:r>
              <w:rPr>
                <w:noProof/>
                <w:webHidden/>
              </w:rPr>
            </w:r>
            <w:r>
              <w:rPr>
                <w:noProof/>
                <w:webHidden/>
              </w:rPr>
              <w:fldChar w:fldCharType="separate"/>
            </w:r>
            <w:r w:rsidR="005E7CF7">
              <w:rPr>
                <w:noProof/>
                <w:webHidden/>
              </w:rPr>
              <w:t>23</w:t>
            </w:r>
            <w:r>
              <w:rPr>
                <w:noProof/>
                <w:webHidden/>
              </w:rPr>
              <w:fldChar w:fldCharType="end"/>
            </w:r>
          </w:hyperlink>
        </w:p>
        <w:p w14:paraId="1BF8861B" w14:textId="121D62E9" w:rsidR="00400A5D" w:rsidRDefault="00400A5D">
          <w:pPr>
            <w:pStyle w:val="Kazalovsebine1"/>
            <w:tabs>
              <w:tab w:val="left" w:pos="720"/>
              <w:tab w:val="right" w:leader="dot" w:pos="9066"/>
            </w:tabs>
            <w:rPr>
              <w:rFonts w:asciiTheme="minorHAnsi" w:eastAsiaTheme="minorEastAsia" w:hAnsiTheme="minorHAnsi" w:cstheme="minorBidi"/>
              <w:noProof/>
              <w:color w:val="auto"/>
              <w:kern w:val="2"/>
              <w:sz w:val="24"/>
              <w:szCs w:val="24"/>
              <w:shd w:val="clear" w:color="auto" w:fill="auto"/>
              <w:lang w:eastAsia="sl-SI"/>
              <w14:ligatures w14:val="standardContextual"/>
            </w:rPr>
          </w:pPr>
          <w:hyperlink w:anchor="_Toc216089802" w:history="1">
            <w:r w:rsidRPr="007059FB">
              <w:rPr>
                <w:rStyle w:val="Hiperpovezava"/>
                <w:noProof/>
              </w:rPr>
              <w:t>VI.</w:t>
            </w:r>
            <w:r>
              <w:rPr>
                <w:rFonts w:asciiTheme="minorHAnsi" w:eastAsiaTheme="minorEastAsia" w:hAnsiTheme="minorHAnsi" w:cstheme="minorBidi"/>
                <w:noProof/>
                <w:color w:val="auto"/>
                <w:kern w:val="2"/>
                <w:sz w:val="24"/>
                <w:szCs w:val="24"/>
                <w:shd w:val="clear" w:color="auto" w:fill="auto"/>
                <w:lang w:eastAsia="sl-SI"/>
                <w14:ligatures w14:val="standardContextual"/>
              </w:rPr>
              <w:tab/>
            </w:r>
            <w:r w:rsidRPr="007059FB">
              <w:rPr>
                <w:rStyle w:val="Hiperpovezava"/>
                <w:noProof/>
              </w:rPr>
              <w:t>Izhodišča ravnanja z nepremičnim premoženjem države</w:t>
            </w:r>
            <w:r>
              <w:rPr>
                <w:noProof/>
                <w:webHidden/>
              </w:rPr>
              <w:tab/>
            </w:r>
            <w:r>
              <w:rPr>
                <w:noProof/>
                <w:webHidden/>
              </w:rPr>
              <w:fldChar w:fldCharType="begin"/>
            </w:r>
            <w:r>
              <w:rPr>
                <w:noProof/>
                <w:webHidden/>
              </w:rPr>
              <w:instrText xml:space="preserve"> PAGEREF _Toc216089802 \h </w:instrText>
            </w:r>
            <w:r>
              <w:rPr>
                <w:noProof/>
                <w:webHidden/>
              </w:rPr>
            </w:r>
            <w:r>
              <w:rPr>
                <w:noProof/>
                <w:webHidden/>
              </w:rPr>
              <w:fldChar w:fldCharType="separate"/>
            </w:r>
            <w:r w:rsidR="005E7CF7">
              <w:rPr>
                <w:noProof/>
                <w:webHidden/>
              </w:rPr>
              <w:t>26</w:t>
            </w:r>
            <w:r>
              <w:rPr>
                <w:noProof/>
                <w:webHidden/>
              </w:rPr>
              <w:fldChar w:fldCharType="end"/>
            </w:r>
          </w:hyperlink>
        </w:p>
        <w:p w14:paraId="283D6D5C" w14:textId="580256B6" w:rsidR="00400A5D" w:rsidRDefault="00400A5D">
          <w:pPr>
            <w:pStyle w:val="Kazalovsebine1"/>
            <w:tabs>
              <w:tab w:val="left" w:pos="720"/>
              <w:tab w:val="right" w:leader="dot" w:pos="9066"/>
            </w:tabs>
            <w:rPr>
              <w:rFonts w:asciiTheme="minorHAnsi" w:eastAsiaTheme="minorEastAsia" w:hAnsiTheme="minorHAnsi" w:cstheme="minorBidi"/>
              <w:noProof/>
              <w:color w:val="auto"/>
              <w:kern w:val="2"/>
              <w:sz w:val="24"/>
              <w:szCs w:val="24"/>
              <w:shd w:val="clear" w:color="auto" w:fill="auto"/>
              <w:lang w:eastAsia="sl-SI"/>
              <w14:ligatures w14:val="standardContextual"/>
            </w:rPr>
          </w:pPr>
          <w:hyperlink w:anchor="_Toc216089803" w:history="1">
            <w:r w:rsidRPr="007059FB">
              <w:rPr>
                <w:rStyle w:val="Hiperpovezava"/>
                <w:noProof/>
              </w:rPr>
              <w:t>VII.</w:t>
            </w:r>
            <w:r>
              <w:rPr>
                <w:rFonts w:asciiTheme="minorHAnsi" w:eastAsiaTheme="minorEastAsia" w:hAnsiTheme="minorHAnsi" w:cstheme="minorBidi"/>
                <w:noProof/>
                <w:color w:val="auto"/>
                <w:kern w:val="2"/>
                <w:sz w:val="24"/>
                <w:szCs w:val="24"/>
                <w:shd w:val="clear" w:color="auto" w:fill="auto"/>
                <w:lang w:eastAsia="sl-SI"/>
                <w14:ligatures w14:val="standardContextual"/>
              </w:rPr>
              <w:tab/>
            </w:r>
            <w:r w:rsidRPr="007059FB">
              <w:rPr>
                <w:rStyle w:val="Hiperpovezava"/>
                <w:noProof/>
              </w:rPr>
              <w:t>Strateške usmeritve ravnanja z nepremičnim premoženjem države</w:t>
            </w:r>
            <w:r>
              <w:rPr>
                <w:noProof/>
                <w:webHidden/>
              </w:rPr>
              <w:tab/>
            </w:r>
            <w:r>
              <w:rPr>
                <w:noProof/>
                <w:webHidden/>
              </w:rPr>
              <w:fldChar w:fldCharType="begin"/>
            </w:r>
            <w:r>
              <w:rPr>
                <w:noProof/>
                <w:webHidden/>
              </w:rPr>
              <w:instrText xml:space="preserve"> PAGEREF _Toc216089803 \h </w:instrText>
            </w:r>
            <w:r>
              <w:rPr>
                <w:noProof/>
                <w:webHidden/>
              </w:rPr>
            </w:r>
            <w:r>
              <w:rPr>
                <w:noProof/>
                <w:webHidden/>
              </w:rPr>
              <w:fldChar w:fldCharType="separate"/>
            </w:r>
            <w:r w:rsidR="005E7CF7">
              <w:rPr>
                <w:noProof/>
                <w:webHidden/>
              </w:rPr>
              <w:t>27</w:t>
            </w:r>
            <w:r>
              <w:rPr>
                <w:noProof/>
                <w:webHidden/>
              </w:rPr>
              <w:fldChar w:fldCharType="end"/>
            </w:r>
          </w:hyperlink>
        </w:p>
        <w:p w14:paraId="57993B10" w14:textId="79D0BF2C" w:rsidR="00400A5D" w:rsidRDefault="00400A5D" w:rsidP="00F13D6E">
          <w:pPr>
            <w:pStyle w:val="Kazalovsebine2"/>
            <w:tabs>
              <w:tab w:val="left" w:pos="960"/>
              <w:tab w:val="right" w:leader="dot" w:pos="9066"/>
            </w:tabs>
            <w:ind w:left="708" w:hanging="508"/>
            <w:rPr>
              <w:rFonts w:asciiTheme="minorHAnsi" w:hAnsiTheme="minorHAnsi"/>
              <w:noProof/>
              <w:sz w:val="24"/>
              <w:szCs w:val="24"/>
            </w:rPr>
          </w:pPr>
          <w:hyperlink w:anchor="_Toc216089804" w:history="1">
            <w:r w:rsidRPr="007059FB">
              <w:rPr>
                <w:rStyle w:val="Hiperpovezava"/>
                <w:noProof/>
              </w:rPr>
              <w:t>VII.1</w:t>
            </w:r>
            <w:r>
              <w:rPr>
                <w:rFonts w:asciiTheme="minorHAnsi" w:hAnsiTheme="minorHAnsi"/>
                <w:noProof/>
                <w:sz w:val="24"/>
                <w:szCs w:val="24"/>
              </w:rPr>
              <w:tab/>
            </w:r>
            <w:r w:rsidRPr="007059FB">
              <w:rPr>
                <w:rStyle w:val="Hiperpovezava"/>
                <w:noProof/>
              </w:rPr>
              <w:t>Celovita sistemska ureditev ravnanja le s smotrnimi in utemeljenimi normativnimi izjemami ter enotne prakse izvajanja</w:t>
            </w:r>
            <w:r>
              <w:rPr>
                <w:noProof/>
                <w:webHidden/>
              </w:rPr>
              <w:tab/>
            </w:r>
            <w:r>
              <w:rPr>
                <w:noProof/>
                <w:webHidden/>
              </w:rPr>
              <w:fldChar w:fldCharType="begin"/>
            </w:r>
            <w:r>
              <w:rPr>
                <w:noProof/>
                <w:webHidden/>
              </w:rPr>
              <w:instrText xml:space="preserve"> PAGEREF _Toc216089804 \h </w:instrText>
            </w:r>
            <w:r>
              <w:rPr>
                <w:noProof/>
                <w:webHidden/>
              </w:rPr>
            </w:r>
            <w:r>
              <w:rPr>
                <w:noProof/>
                <w:webHidden/>
              </w:rPr>
              <w:fldChar w:fldCharType="separate"/>
            </w:r>
            <w:r w:rsidR="005E7CF7">
              <w:rPr>
                <w:noProof/>
                <w:webHidden/>
              </w:rPr>
              <w:t>27</w:t>
            </w:r>
            <w:r>
              <w:rPr>
                <w:noProof/>
                <w:webHidden/>
              </w:rPr>
              <w:fldChar w:fldCharType="end"/>
            </w:r>
          </w:hyperlink>
        </w:p>
        <w:p w14:paraId="2C7BAA15" w14:textId="6736B2A9" w:rsidR="00400A5D" w:rsidRDefault="00400A5D">
          <w:pPr>
            <w:pStyle w:val="Kazalovsebine2"/>
            <w:tabs>
              <w:tab w:val="left" w:pos="960"/>
              <w:tab w:val="right" w:leader="dot" w:pos="9066"/>
            </w:tabs>
            <w:rPr>
              <w:rFonts w:asciiTheme="minorHAnsi" w:hAnsiTheme="minorHAnsi"/>
              <w:noProof/>
              <w:sz w:val="24"/>
              <w:szCs w:val="24"/>
            </w:rPr>
          </w:pPr>
          <w:hyperlink w:anchor="_Toc216089805" w:history="1">
            <w:r w:rsidRPr="007059FB">
              <w:rPr>
                <w:rStyle w:val="Hiperpovezava"/>
                <w:noProof/>
              </w:rPr>
              <w:t>VII.2</w:t>
            </w:r>
            <w:r>
              <w:rPr>
                <w:rFonts w:asciiTheme="minorHAnsi" w:hAnsiTheme="minorHAnsi"/>
                <w:noProof/>
                <w:sz w:val="24"/>
                <w:szCs w:val="24"/>
              </w:rPr>
              <w:tab/>
            </w:r>
            <w:r w:rsidRPr="007059FB">
              <w:rPr>
                <w:rStyle w:val="Hiperpovezava"/>
                <w:noProof/>
              </w:rPr>
              <w:t>Urejen in pregleden status ter sistem upravljavcev</w:t>
            </w:r>
            <w:r>
              <w:rPr>
                <w:noProof/>
                <w:webHidden/>
              </w:rPr>
              <w:tab/>
            </w:r>
            <w:r>
              <w:rPr>
                <w:noProof/>
                <w:webHidden/>
              </w:rPr>
              <w:fldChar w:fldCharType="begin"/>
            </w:r>
            <w:r>
              <w:rPr>
                <w:noProof/>
                <w:webHidden/>
              </w:rPr>
              <w:instrText xml:space="preserve"> PAGEREF _Toc216089805 \h </w:instrText>
            </w:r>
            <w:r>
              <w:rPr>
                <w:noProof/>
                <w:webHidden/>
              </w:rPr>
            </w:r>
            <w:r>
              <w:rPr>
                <w:noProof/>
                <w:webHidden/>
              </w:rPr>
              <w:fldChar w:fldCharType="separate"/>
            </w:r>
            <w:r w:rsidR="005E7CF7">
              <w:rPr>
                <w:noProof/>
                <w:webHidden/>
              </w:rPr>
              <w:t>28</w:t>
            </w:r>
            <w:r>
              <w:rPr>
                <w:noProof/>
                <w:webHidden/>
              </w:rPr>
              <w:fldChar w:fldCharType="end"/>
            </w:r>
          </w:hyperlink>
        </w:p>
        <w:p w14:paraId="1F38B63B" w14:textId="51F22EA6" w:rsidR="00400A5D" w:rsidRDefault="00400A5D">
          <w:pPr>
            <w:pStyle w:val="Kazalovsebine2"/>
            <w:tabs>
              <w:tab w:val="left" w:pos="960"/>
              <w:tab w:val="right" w:leader="dot" w:pos="9066"/>
            </w:tabs>
            <w:rPr>
              <w:rFonts w:asciiTheme="minorHAnsi" w:hAnsiTheme="minorHAnsi"/>
              <w:noProof/>
              <w:sz w:val="24"/>
              <w:szCs w:val="24"/>
            </w:rPr>
          </w:pPr>
          <w:hyperlink w:anchor="_Toc216089806" w:history="1">
            <w:r w:rsidRPr="007059FB">
              <w:rPr>
                <w:rStyle w:val="Hiperpovezava"/>
                <w:noProof/>
              </w:rPr>
              <w:t>VII.3</w:t>
            </w:r>
            <w:r>
              <w:rPr>
                <w:rFonts w:asciiTheme="minorHAnsi" w:hAnsiTheme="minorHAnsi"/>
                <w:noProof/>
                <w:sz w:val="24"/>
                <w:szCs w:val="24"/>
              </w:rPr>
              <w:tab/>
            </w:r>
            <w:r w:rsidRPr="007059FB">
              <w:rPr>
                <w:rStyle w:val="Hiperpovezava"/>
                <w:noProof/>
              </w:rPr>
              <w:t>Urejenost evidenčnega stanja</w:t>
            </w:r>
            <w:r>
              <w:rPr>
                <w:noProof/>
                <w:webHidden/>
              </w:rPr>
              <w:tab/>
            </w:r>
            <w:r>
              <w:rPr>
                <w:noProof/>
                <w:webHidden/>
              </w:rPr>
              <w:fldChar w:fldCharType="begin"/>
            </w:r>
            <w:r>
              <w:rPr>
                <w:noProof/>
                <w:webHidden/>
              </w:rPr>
              <w:instrText xml:space="preserve"> PAGEREF _Toc216089806 \h </w:instrText>
            </w:r>
            <w:r>
              <w:rPr>
                <w:noProof/>
                <w:webHidden/>
              </w:rPr>
            </w:r>
            <w:r>
              <w:rPr>
                <w:noProof/>
                <w:webHidden/>
              </w:rPr>
              <w:fldChar w:fldCharType="separate"/>
            </w:r>
            <w:r w:rsidR="005E7CF7">
              <w:rPr>
                <w:noProof/>
                <w:webHidden/>
              </w:rPr>
              <w:t>29</w:t>
            </w:r>
            <w:r>
              <w:rPr>
                <w:noProof/>
                <w:webHidden/>
              </w:rPr>
              <w:fldChar w:fldCharType="end"/>
            </w:r>
          </w:hyperlink>
        </w:p>
        <w:p w14:paraId="5DB3BDAA" w14:textId="166F1C6B" w:rsidR="00400A5D" w:rsidRDefault="00400A5D">
          <w:pPr>
            <w:pStyle w:val="Kazalovsebine2"/>
            <w:tabs>
              <w:tab w:val="left" w:pos="960"/>
              <w:tab w:val="right" w:leader="dot" w:pos="9066"/>
            </w:tabs>
            <w:rPr>
              <w:rFonts w:asciiTheme="minorHAnsi" w:hAnsiTheme="minorHAnsi"/>
              <w:noProof/>
              <w:sz w:val="24"/>
              <w:szCs w:val="24"/>
            </w:rPr>
          </w:pPr>
          <w:hyperlink w:anchor="_Toc216089807" w:history="1">
            <w:r w:rsidRPr="007059FB">
              <w:rPr>
                <w:rStyle w:val="Hiperpovezava"/>
                <w:noProof/>
              </w:rPr>
              <w:t>VII.4</w:t>
            </w:r>
            <w:r>
              <w:rPr>
                <w:rFonts w:asciiTheme="minorHAnsi" w:hAnsiTheme="minorHAnsi"/>
                <w:noProof/>
                <w:sz w:val="24"/>
                <w:szCs w:val="24"/>
              </w:rPr>
              <w:tab/>
            </w:r>
            <w:r w:rsidRPr="007059FB">
              <w:rPr>
                <w:rStyle w:val="Hiperpovezava"/>
                <w:noProof/>
              </w:rPr>
              <w:t>Digitalizirane evidence in postopki ravnanja ter uporaba digitalnih orodij</w:t>
            </w:r>
            <w:r>
              <w:rPr>
                <w:noProof/>
                <w:webHidden/>
              </w:rPr>
              <w:tab/>
            </w:r>
            <w:r>
              <w:rPr>
                <w:noProof/>
                <w:webHidden/>
              </w:rPr>
              <w:fldChar w:fldCharType="begin"/>
            </w:r>
            <w:r>
              <w:rPr>
                <w:noProof/>
                <w:webHidden/>
              </w:rPr>
              <w:instrText xml:space="preserve"> PAGEREF _Toc216089807 \h </w:instrText>
            </w:r>
            <w:r>
              <w:rPr>
                <w:noProof/>
                <w:webHidden/>
              </w:rPr>
            </w:r>
            <w:r>
              <w:rPr>
                <w:noProof/>
                <w:webHidden/>
              </w:rPr>
              <w:fldChar w:fldCharType="separate"/>
            </w:r>
            <w:r w:rsidR="005E7CF7">
              <w:rPr>
                <w:noProof/>
                <w:webHidden/>
              </w:rPr>
              <w:t>30</w:t>
            </w:r>
            <w:r>
              <w:rPr>
                <w:noProof/>
                <w:webHidden/>
              </w:rPr>
              <w:fldChar w:fldCharType="end"/>
            </w:r>
          </w:hyperlink>
        </w:p>
        <w:p w14:paraId="5380007E" w14:textId="26B57371" w:rsidR="00400A5D" w:rsidRDefault="00400A5D">
          <w:pPr>
            <w:pStyle w:val="Kazalovsebine2"/>
            <w:tabs>
              <w:tab w:val="left" w:pos="960"/>
              <w:tab w:val="right" w:leader="dot" w:pos="9066"/>
            </w:tabs>
            <w:rPr>
              <w:rFonts w:asciiTheme="minorHAnsi" w:hAnsiTheme="minorHAnsi"/>
              <w:noProof/>
              <w:sz w:val="24"/>
              <w:szCs w:val="24"/>
            </w:rPr>
          </w:pPr>
          <w:hyperlink w:anchor="_Toc216089808" w:history="1">
            <w:r w:rsidRPr="007059FB">
              <w:rPr>
                <w:rStyle w:val="Hiperpovezava"/>
                <w:noProof/>
              </w:rPr>
              <w:t>VII.5</w:t>
            </w:r>
            <w:r>
              <w:rPr>
                <w:rFonts w:asciiTheme="minorHAnsi" w:hAnsiTheme="minorHAnsi"/>
                <w:noProof/>
                <w:sz w:val="24"/>
                <w:szCs w:val="24"/>
              </w:rPr>
              <w:tab/>
            </w:r>
            <w:r w:rsidRPr="007059FB">
              <w:rPr>
                <w:rStyle w:val="Hiperpovezava"/>
                <w:noProof/>
              </w:rPr>
              <w:t>Analize stanja, načrtovanje ravnanja in periodično spremljanje realizacije</w:t>
            </w:r>
            <w:r>
              <w:rPr>
                <w:noProof/>
                <w:webHidden/>
              </w:rPr>
              <w:tab/>
            </w:r>
            <w:r>
              <w:rPr>
                <w:noProof/>
                <w:webHidden/>
              </w:rPr>
              <w:fldChar w:fldCharType="begin"/>
            </w:r>
            <w:r>
              <w:rPr>
                <w:noProof/>
                <w:webHidden/>
              </w:rPr>
              <w:instrText xml:space="preserve"> PAGEREF _Toc216089808 \h </w:instrText>
            </w:r>
            <w:r>
              <w:rPr>
                <w:noProof/>
                <w:webHidden/>
              </w:rPr>
            </w:r>
            <w:r>
              <w:rPr>
                <w:noProof/>
                <w:webHidden/>
              </w:rPr>
              <w:fldChar w:fldCharType="separate"/>
            </w:r>
            <w:r w:rsidR="005E7CF7">
              <w:rPr>
                <w:noProof/>
                <w:webHidden/>
              </w:rPr>
              <w:t>32</w:t>
            </w:r>
            <w:r>
              <w:rPr>
                <w:noProof/>
                <w:webHidden/>
              </w:rPr>
              <w:fldChar w:fldCharType="end"/>
            </w:r>
          </w:hyperlink>
        </w:p>
        <w:p w14:paraId="709FC487" w14:textId="6C185453" w:rsidR="00400A5D" w:rsidRDefault="00400A5D">
          <w:pPr>
            <w:pStyle w:val="Kazalovsebine2"/>
            <w:tabs>
              <w:tab w:val="left" w:pos="960"/>
              <w:tab w:val="right" w:leader="dot" w:pos="9066"/>
            </w:tabs>
            <w:rPr>
              <w:rFonts w:asciiTheme="minorHAnsi" w:hAnsiTheme="minorHAnsi"/>
              <w:noProof/>
              <w:sz w:val="24"/>
              <w:szCs w:val="24"/>
            </w:rPr>
          </w:pPr>
          <w:hyperlink w:anchor="_Toc216089809" w:history="1">
            <w:r w:rsidRPr="007059FB">
              <w:rPr>
                <w:rStyle w:val="Hiperpovezava"/>
                <w:noProof/>
              </w:rPr>
              <w:t>VII.6</w:t>
            </w:r>
            <w:r>
              <w:rPr>
                <w:rFonts w:asciiTheme="minorHAnsi" w:hAnsiTheme="minorHAnsi"/>
                <w:noProof/>
                <w:sz w:val="24"/>
                <w:szCs w:val="24"/>
              </w:rPr>
              <w:tab/>
            </w:r>
            <w:r w:rsidRPr="007059FB">
              <w:rPr>
                <w:rStyle w:val="Hiperpovezava"/>
                <w:noProof/>
              </w:rPr>
              <w:t>Konkurenčen položaj na trgu nepremičnega premoženja</w:t>
            </w:r>
            <w:r>
              <w:rPr>
                <w:noProof/>
                <w:webHidden/>
              </w:rPr>
              <w:tab/>
            </w:r>
            <w:r>
              <w:rPr>
                <w:noProof/>
                <w:webHidden/>
              </w:rPr>
              <w:fldChar w:fldCharType="begin"/>
            </w:r>
            <w:r>
              <w:rPr>
                <w:noProof/>
                <w:webHidden/>
              </w:rPr>
              <w:instrText xml:space="preserve"> PAGEREF _Toc216089809 \h </w:instrText>
            </w:r>
            <w:r>
              <w:rPr>
                <w:noProof/>
                <w:webHidden/>
              </w:rPr>
            </w:r>
            <w:r>
              <w:rPr>
                <w:noProof/>
                <w:webHidden/>
              </w:rPr>
              <w:fldChar w:fldCharType="separate"/>
            </w:r>
            <w:r w:rsidR="005E7CF7">
              <w:rPr>
                <w:noProof/>
                <w:webHidden/>
              </w:rPr>
              <w:t>33</w:t>
            </w:r>
            <w:r>
              <w:rPr>
                <w:noProof/>
                <w:webHidden/>
              </w:rPr>
              <w:fldChar w:fldCharType="end"/>
            </w:r>
          </w:hyperlink>
        </w:p>
        <w:p w14:paraId="3C435851" w14:textId="1768ECC3" w:rsidR="00400A5D" w:rsidRDefault="00400A5D">
          <w:pPr>
            <w:pStyle w:val="Kazalovsebine2"/>
            <w:tabs>
              <w:tab w:val="left" w:pos="960"/>
              <w:tab w:val="right" w:leader="dot" w:pos="9066"/>
            </w:tabs>
            <w:rPr>
              <w:rFonts w:asciiTheme="minorHAnsi" w:hAnsiTheme="minorHAnsi"/>
              <w:noProof/>
              <w:sz w:val="24"/>
              <w:szCs w:val="24"/>
            </w:rPr>
          </w:pPr>
          <w:hyperlink w:anchor="_Toc216089810" w:history="1">
            <w:r w:rsidRPr="007059FB">
              <w:rPr>
                <w:rStyle w:val="Hiperpovezava"/>
                <w:noProof/>
              </w:rPr>
              <w:t>VII.7</w:t>
            </w:r>
            <w:r>
              <w:rPr>
                <w:rFonts w:asciiTheme="minorHAnsi" w:hAnsiTheme="minorHAnsi"/>
                <w:noProof/>
                <w:sz w:val="24"/>
                <w:szCs w:val="24"/>
              </w:rPr>
              <w:tab/>
            </w:r>
            <w:r w:rsidRPr="007059FB">
              <w:rPr>
                <w:rStyle w:val="Hiperpovezava"/>
                <w:noProof/>
              </w:rPr>
              <w:t>Racionalen obseg nepremičnega premoženja države</w:t>
            </w:r>
            <w:r>
              <w:rPr>
                <w:noProof/>
                <w:webHidden/>
              </w:rPr>
              <w:tab/>
            </w:r>
            <w:r>
              <w:rPr>
                <w:noProof/>
                <w:webHidden/>
              </w:rPr>
              <w:fldChar w:fldCharType="begin"/>
            </w:r>
            <w:r>
              <w:rPr>
                <w:noProof/>
                <w:webHidden/>
              </w:rPr>
              <w:instrText xml:space="preserve"> PAGEREF _Toc216089810 \h </w:instrText>
            </w:r>
            <w:r>
              <w:rPr>
                <w:noProof/>
                <w:webHidden/>
              </w:rPr>
            </w:r>
            <w:r>
              <w:rPr>
                <w:noProof/>
                <w:webHidden/>
              </w:rPr>
              <w:fldChar w:fldCharType="separate"/>
            </w:r>
            <w:r w:rsidR="005E7CF7">
              <w:rPr>
                <w:noProof/>
                <w:webHidden/>
              </w:rPr>
              <w:t>33</w:t>
            </w:r>
            <w:r>
              <w:rPr>
                <w:noProof/>
                <w:webHidden/>
              </w:rPr>
              <w:fldChar w:fldCharType="end"/>
            </w:r>
          </w:hyperlink>
        </w:p>
        <w:p w14:paraId="7E9FFD34" w14:textId="3EC48FB1" w:rsidR="00400A5D" w:rsidRDefault="00400A5D">
          <w:pPr>
            <w:pStyle w:val="Kazalovsebine2"/>
            <w:tabs>
              <w:tab w:val="left" w:pos="960"/>
              <w:tab w:val="right" w:leader="dot" w:pos="9066"/>
            </w:tabs>
            <w:rPr>
              <w:rFonts w:asciiTheme="minorHAnsi" w:hAnsiTheme="minorHAnsi"/>
              <w:noProof/>
              <w:sz w:val="24"/>
              <w:szCs w:val="24"/>
            </w:rPr>
          </w:pPr>
          <w:hyperlink w:anchor="_Toc216089811" w:history="1">
            <w:r w:rsidRPr="007059FB">
              <w:rPr>
                <w:rStyle w:val="Hiperpovezava"/>
                <w:noProof/>
              </w:rPr>
              <w:t>VII.8</w:t>
            </w:r>
            <w:r>
              <w:rPr>
                <w:rFonts w:asciiTheme="minorHAnsi" w:hAnsiTheme="minorHAnsi"/>
                <w:noProof/>
                <w:sz w:val="24"/>
                <w:szCs w:val="24"/>
              </w:rPr>
              <w:tab/>
            </w:r>
            <w:r w:rsidRPr="007059FB">
              <w:rPr>
                <w:rStyle w:val="Hiperpovezava"/>
                <w:noProof/>
              </w:rPr>
              <w:t>Državno lastništvo</w:t>
            </w:r>
            <w:r>
              <w:rPr>
                <w:noProof/>
                <w:webHidden/>
              </w:rPr>
              <w:tab/>
            </w:r>
            <w:r>
              <w:rPr>
                <w:noProof/>
                <w:webHidden/>
              </w:rPr>
              <w:fldChar w:fldCharType="begin"/>
            </w:r>
            <w:r>
              <w:rPr>
                <w:noProof/>
                <w:webHidden/>
              </w:rPr>
              <w:instrText xml:space="preserve"> PAGEREF _Toc216089811 \h </w:instrText>
            </w:r>
            <w:r>
              <w:rPr>
                <w:noProof/>
                <w:webHidden/>
              </w:rPr>
            </w:r>
            <w:r>
              <w:rPr>
                <w:noProof/>
                <w:webHidden/>
              </w:rPr>
              <w:fldChar w:fldCharType="separate"/>
            </w:r>
            <w:r w:rsidR="005E7CF7">
              <w:rPr>
                <w:noProof/>
                <w:webHidden/>
              </w:rPr>
              <w:t>34</w:t>
            </w:r>
            <w:r>
              <w:rPr>
                <w:noProof/>
                <w:webHidden/>
              </w:rPr>
              <w:fldChar w:fldCharType="end"/>
            </w:r>
          </w:hyperlink>
        </w:p>
        <w:p w14:paraId="5AC1B5AA" w14:textId="1DFF89D5" w:rsidR="00400A5D" w:rsidRDefault="00400A5D">
          <w:pPr>
            <w:pStyle w:val="Kazalovsebine2"/>
            <w:tabs>
              <w:tab w:val="left" w:pos="960"/>
              <w:tab w:val="right" w:leader="dot" w:pos="9066"/>
            </w:tabs>
            <w:rPr>
              <w:rFonts w:asciiTheme="minorHAnsi" w:hAnsiTheme="minorHAnsi"/>
              <w:noProof/>
              <w:sz w:val="24"/>
              <w:szCs w:val="24"/>
            </w:rPr>
          </w:pPr>
          <w:hyperlink w:anchor="_Toc216089812" w:history="1">
            <w:r w:rsidRPr="007059FB">
              <w:rPr>
                <w:rStyle w:val="Hiperpovezava"/>
                <w:noProof/>
              </w:rPr>
              <w:t>VII.9</w:t>
            </w:r>
            <w:r>
              <w:rPr>
                <w:rFonts w:asciiTheme="minorHAnsi" w:hAnsiTheme="minorHAnsi"/>
                <w:noProof/>
                <w:sz w:val="24"/>
                <w:szCs w:val="24"/>
              </w:rPr>
              <w:tab/>
            </w:r>
            <w:r w:rsidRPr="007059FB">
              <w:rPr>
                <w:rStyle w:val="Hiperpovezava"/>
                <w:noProof/>
              </w:rPr>
              <w:t>Odplačnost pravnih poslov ravnanja in brezplačno ravnanje z nepremičnim premoženjem države</w:t>
            </w:r>
            <w:r>
              <w:rPr>
                <w:noProof/>
                <w:webHidden/>
              </w:rPr>
              <w:tab/>
            </w:r>
            <w:r w:rsidR="009E3F29">
              <w:rPr>
                <w:noProof/>
                <w:webHidden/>
              </w:rPr>
              <w:t>…………………………………………………………………………………………………………………………………….</w:t>
            </w:r>
            <w:r>
              <w:rPr>
                <w:noProof/>
                <w:webHidden/>
              </w:rPr>
              <w:fldChar w:fldCharType="begin"/>
            </w:r>
            <w:r>
              <w:rPr>
                <w:noProof/>
                <w:webHidden/>
              </w:rPr>
              <w:instrText xml:space="preserve"> PAGEREF _Toc216089812 \h </w:instrText>
            </w:r>
            <w:r>
              <w:rPr>
                <w:noProof/>
                <w:webHidden/>
              </w:rPr>
            </w:r>
            <w:r>
              <w:rPr>
                <w:noProof/>
                <w:webHidden/>
              </w:rPr>
              <w:fldChar w:fldCharType="separate"/>
            </w:r>
            <w:r w:rsidR="005E7CF7">
              <w:rPr>
                <w:noProof/>
                <w:webHidden/>
              </w:rPr>
              <w:t>35</w:t>
            </w:r>
            <w:r>
              <w:rPr>
                <w:noProof/>
                <w:webHidden/>
              </w:rPr>
              <w:fldChar w:fldCharType="end"/>
            </w:r>
          </w:hyperlink>
        </w:p>
        <w:p w14:paraId="54632BAC" w14:textId="0F3109DE" w:rsidR="00400A5D" w:rsidRDefault="00400A5D">
          <w:pPr>
            <w:pStyle w:val="Kazalovsebine2"/>
            <w:tabs>
              <w:tab w:val="left" w:pos="960"/>
              <w:tab w:val="right" w:leader="dot" w:pos="9066"/>
            </w:tabs>
            <w:rPr>
              <w:rFonts w:asciiTheme="minorHAnsi" w:hAnsiTheme="minorHAnsi"/>
              <w:noProof/>
              <w:sz w:val="24"/>
              <w:szCs w:val="24"/>
            </w:rPr>
          </w:pPr>
          <w:hyperlink w:anchor="_Toc216089813" w:history="1">
            <w:r w:rsidRPr="007059FB">
              <w:rPr>
                <w:rStyle w:val="Hiperpovezava"/>
                <w:noProof/>
              </w:rPr>
              <w:t>VII.10</w:t>
            </w:r>
            <w:r>
              <w:rPr>
                <w:rFonts w:asciiTheme="minorHAnsi" w:hAnsiTheme="minorHAnsi"/>
                <w:noProof/>
                <w:sz w:val="24"/>
                <w:szCs w:val="24"/>
              </w:rPr>
              <w:tab/>
            </w:r>
            <w:r w:rsidRPr="007059FB">
              <w:rPr>
                <w:rStyle w:val="Hiperpovezava"/>
                <w:noProof/>
              </w:rPr>
              <w:t>Zagotavljanje potrebnega nepremičnega premoženja države</w:t>
            </w:r>
            <w:r>
              <w:rPr>
                <w:noProof/>
                <w:webHidden/>
              </w:rPr>
              <w:tab/>
            </w:r>
            <w:r>
              <w:rPr>
                <w:noProof/>
                <w:webHidden/>
              </w:rPr>
              <w:fldChar w:fldCharType="begin"/>
            </w:r>
            <w:r>
              <w:rPr>
                <w:noProof/>
                <w:webHidden/>
              </w:rPr>
              <w:instrText xml:space="preserve"> PAGEREF _Toc216089813 \h </w:instrText>
            </w:r>
            <w:r>
              <w:rPr>
                <w:noProof/>
                <w:webHidden/>
              </w:rPr>
            </w:r>
            <w:r>
              <w:rPr>
                <w:noProof/>
                <w:webHidden/>
              </w:rPr>
              <w:fldChar w:fldCharType="separate"/>
            </w:r>
            <w:r w:rsidR="005E7CF7">
              <w:rPr>
                <w:noProof/>
                <w:webHidden/>
              </w:rPr>
              <w:t>36</w:t>
            </w:r>
            <w:r>
              <w:rPr>
                <w:noProof/>
                <w:webHidden/>
              </w:rPr>
              <w:fldChar w:fldCharType="end"/>
            </w:r>
          </w:hyperlink>
        </w:p>
        <w:p w14:paraId="7B8F5B6B" w14:textId="3CCBE85C" w:rsidR="00400A5D" w:rsidRDefault="00400A5D">
          <w:pPr>
            <w:pStyle w:val="Kazalovsebine2"/>
            <w:tabs>
              <w:tab w:val="left" w:pos="960"/>
              <w:tab w:val="right" w:leader="dot" w:pos="9066"/>
            </w:tabs>
            <w:rPr>
              <w:rFonts w:asciiTheme="minorHAnsi" w:hAnsiTheme="minorHAnsi"/>
              <w:noProof/>
              <w:sz w:val="24"/>
              <w:szCs w:val="24"/>
            </w:rPr>
          </w:pPr>
          <w:hyperlink w:anchor="_Toc216089814" w:history="1">
            <w:r w:rsidRPr="007059FB">
              <w:rPr>
                <w:rStyle w:val="Hiperpovezava"/>
                <w:noProof/>
              </w:rPr>
              <w:t>VII.11</w:t>
            </w:r>
            <w:r>
              <w:rPr>
                <w:rFonts w:asciiTheme="minorHAnsi" w:hAnsiTheme="minorHAnsi"/>
                <w:noProof/>
                <w:sz w:val="24"/>
                <w:szCs w:val="24"/>
              </w:rPr>
              <w:tab/>
            </w:r>
            <w:r w:rsidRPr="007059FB">
              <w:rPr>
                <w:rStyle w:val="Hiperpovezava"/>
                <w:noProof/>
              </w:rPr>
              <w:t>Unovčenje trajno nepotrebnega nepremičnega premoženja v lasti države</w:t>
            </w:r>
            <w:r>
              <w:rPr>
                <w:noProof/>
                <w:webHidden/>
              </w:rPr>
              <w:tab/>
            </w:r>
            <w:r>
              <w:rPr>
                <w:noProof/>
                <w:webHidden/>
              </w:rPr>
              <w:fldChar w:fldCharType="begin"/>
            </w:r>
            <w:r>
              <w:rPr>
                <w:noProof/>
                <w:webHidden/>
              </w:rPr>
              <w:instrText xml:space="preserve"> PAGEREF _Toc216089814 \h </w:instrText>
            </w:r>
            <w:r>
              <w:rPr>
                <w:noProof/>
                <w:webHidden/>
              </w:rPr>
            </w:r>
            <w:r>
              <w:rPr>
                <w:noProof/>
                <w:webHidden/>
              </w:rPr>
              <w:fldChar w:fldCharType="separate"/>
            </w:r>
            <w:r w:rsidR="005E7CF7">
              <w:rPr>
                <w:noProof/>
                <w:webHidden/>
              </w:rPr>
              <w:t>38</w:t>
            </w:r>
            <w:r>
              <w:rPr>
                <w:noProof/>
                <w:webHidden/>
              </w:rPr>
              <w:fldChar w:fldCharType="end"/>
            </w:r>
          </w:hyperlink>
        </w:p>
        <w:p w14:paraId="45B31454" w14:textId="79439A9D" w:rsidR="00400A5D" w:rsidRDefault="00400A5D">
          <w:pPr>
            <w:pStyle w:val="Kazalovsebine2"/>
            <w:tabs>
              <w:tab w:val="left" w:pos="960"/>
              <w:tab w:val="right" w:leader="dot" w:pos="9066"/>
            </w:tabs>
            <w:rPr>
              <w:rFonts w:asciiTheme="minorHAnsi" w:hAnsiTheme="minorHAnsi"/>
              <w:noProof/>
              <w:sz w:val="24"/>
              <w:szCs w:val="24"/>
            </w:rPr>
          </w:pPr>
          <w:hyperlink w:anchor="_Toc216089815" w:history="1">
            <w:r w:rsidRPr="007059FB">
              <w:rPr>
                <w:rStyle w:val="Hiperpovezava"/>
                <w:noProof/>
              </w:rPr>
              <w:t>VII.12</w:t>
            </w:r>
            <w:r>
              <w:rPr>
                <w:rFonts w:asciiTheme="minorHAnsi" w:hAnsiTheme="minorHAnsi"/>
                <w:noProof/>
                <w:sz w:val="24"/>
                <w:szCs w:val="24"/>
              </w:rPr>
              <w:tab/>
            </w:r>
            <w:r w:rsidRPr="007059FB">
              <w:rPr>
                <w:rStyle w:val="Hiperpovezava"/>
                <w:noProof/>
              </w:rPr>
              <w:t>Zagotavljanje smotrne in učinkovite uporabe</w:t>
            </w:r>
            <w:r>
              <w:rPr>
                <w:noProof/>
                <w:webHidden/>
              </w:rPr>
              <w:tab/>
            </w:r>
            <w:r>
              <w:rPr>
                <w:noProof/>
                <w:webHidden/>
              </w:rPr>
              <w:fldChar w:fldCharType="begin"/>
            </w:r>
            <w:r>
              <w:rPr>
                <w:noProof/>
                <w:webHidden/>
              </w:rPr>
              <w:instrText xml:space="preserve"> PAGEREF _Toc216089815 \h </w:instrText>
            </w:r>
            <w:r>
              <w:rPr>
                <w:noProof/>
                <w:webHidden/>
              </w:rPr>
            </w:r>
            <w:r>
              <w:rPr>
                <w:noProof/>
                <w:webHidden/>
              </w:rPr>
              <w:fldChar w:fldCharType="separate"/>
            </w:r>
            <w:r w:rsidR="005E7CF7">
              <w:rPr>
                <w:noProof/>
                <w:webHidden/>
              </w:rPr>
              <w:t>39</w:t>
            </w:r>
            <w:r>
              <w:rPr>
                <w:noProof/>
                <w:webHidden/>
              </w:rPr>
              <w:fldChar w:fldCharType="end"/>
            </w:r>
          </w:hyperlink>
        </w:p>
        <w:p w14:paraId="021FA91F" w14:textId="7C84F978" w:rsidR="00400A5D" w:rsidRDefault="00400A5D">
          <w:pPr>
            <w:pStyle w:val="Kazalovsebine2"/>
            <w:tabs>
              <w:tab w:val="left" w:pos="960"/>
              <w:tab w:val="right" w:leader="dot" w:pos="9066"/>
            </w:tabs>
            <w:rPr>
              <w:rFonts w:asciiTheme="minorHAnsi" w:hAnsiTheme="minorHAnsi"/>
              <w:noProof/>
              <w:sz w:val="24"/>
              <w:szCs w:val="24"/>
            </w:rPr>
          </w:pPr>
          <w:hyperlink w:anchor="_Toc216089816" w:history="1">
            <w:r w:rsidRPr="007059FB">
              <w:rPr>
                <w:rStyle w:val="Hiperpovezava"/>
                <w:noProof/>
              </w:rPr>
              <w:t>VII.13</w:t>
            </w:r>
            <w:r>
              <w:rPr>
                <w:rFonts w:asciiTheme="minorHAnsi" w:hAnsiTheme="minorHAnsi"/>
                <w:noProof/>
                <w:sz w:val="24"/>
                <w:szCs w:val="24"/>
              </w:rPr>
              <w:tab/>
            </w:r>
            <w:r w:rsidRPr="007059FB">
              <w:rPr>
                <w:rStyle w:val="Hiperpovezava"/>
                <w:noProof/>
              </w:rPr>
              <w:t>Zagotavljanje primernega stanja</w:t>
            </w:r>
            <w:r>
              <w:rPr>
                <w:noProof/>
                <w:webHidden/>
              </w:rPr>
              <w:tab/>
            </w:r>
            <w:r>
              <w:rPr>
                <w:noProof/>
                <w:webHidden/>
              </w:rPr>
              <w:fldChar w:fldCharType="begin"/>
            </w:r>
            <w:r>
              <w:rPr>
                <w:noProof/>
                <w:webHidden/>
              </w:rPr>
              <w:instrText xml:space="preserve"> PAGEREF _Toc216089816 \h </w:instrText>
            </w:r>
            <w:r>
              <w:rPr>
                <w:noProof/>
                <w:webHidden/>
              </w:rPr>
            </w:r>
            <w:r>
              <w:rPr>
                <w:noProof/>
                <w:webHidden/>
              </w:rPr>
              <w:fldChar w:fldCharType="separate"/>
            </w:r>
            <w:r w:rsidR="005E7CF7">
              <w:rPr>
                <w:noProof/>
                <w:webHidden/>
              </w:rPr>
              <w:t>40</w:t>
            </w:r>
            <w:r>
              <w:rPr>
                <w:noProof/>
                <w:webHidden/>
              </w:rPr>
              <w:fldChar w:fldCharType="end"/>
            </w:r>
          </w:hyperlink>
        </w:p>
        <w:p w14:paraId="13A7AC22" w14:textId="7FDDA155" w:rsidR="00400A5D" w:rsidRDefault="00400A5D">
          <w:pPr>
            <w:pStyle w:val="Kazalovsebine1"/>
            <w:tabs>
              <w:tab w:val="left" w:pos="720"/>
              <w:tab w:val="right" w:leader="dot" w:pos="9066"/>
            </w:tabs>
            <w:rPr>
              <w:rFonts w:asciiTheme="minorHAnsi" w:eastAsiaTheme="minorEastAsia" w:hAnsiTheme="minorHAnsi" w:cstheme="minorBidi"/>
              <w:noProof/>
              <w:color w:val="auto"/>
              <w:kern w:val="2"/>
              <w:sz w:val="24"/>
              <w:szCs w:val="24"/>
              <w:shd w:val="clear" w:color="auto" w:fill="auto"/>
              <w:lang w:eastAsia="sl-SI"/>
              <w14:ligatures w14:val="standardContextual"/>
            </w:rPr>
          </w:pPr>
          <w:hyperlink w:anchor="_Toc216089817" w:history="1">
            <w:r w:rsidRPr="007059FB">
              <w:rPr>
                <w:rStyle w:val="Hiperpovezava"/>
                <w:noProof/>
              </w:rPr>
              <w:t>VIII.</w:t>
            </w:r>
            <w:r>
              <w:rPr>
                <w:rFonts w:asciiTheme="minorHAnsi" w:eastAsiaTheme="minorEastAsia" w:hAnsiTheme="minorHAnsi" w:cstheme="minorBidi"/>
                <w:noProof/>
                <w:color w:val="auto"/>
                <w:kern w:val="2"/>
                <w:sz w:val="24"/>
                <w:szCs w:val="24"/>
                <w:shd w:val="clear" w:color="auto" w:fill="auto"/>
                <w:lang w:eastAsia="sl-SI"/>
                <w14:ligatures w14:val="standardContextual"/>
              </w:rPr>
              <w:tab/>
            </w:r>
            <w:r w:rsidRPr="007059FB">
              <w:rPr>
                <w:rStyle w:val="Hiperpovezava"/>
                <w:noProof/>
              </w:rPr>
              <w:t>Sredstva za izvajanje Strategije</w:t>
            </w:r>
            <w:r>
              <w:rPr>
                <w:noProof/>
                <w:webHidden/>
              </w:rPr>
              <w:tab/>
            </w:r>
            <w:r>
              <w:rPr>
                <w:noProof/>
                <w:webHidden/>
              </w:rPr>
              <w:fldChar w:fldCharType="begin"/>
            </w:r>
            <w:r>
              <w:rPr>
                <w:noProof/>
                <w:webHidden/>
              </w:rPr>
              <w:instrText xml:space="preserve"> PAGEREF _Toc216089817 \h </w:instrText>
            </w:r>
            <w:r>
              <w:rPr>
                <w:noProof/>
                <w:webHidden/>
              </w:rPr>
            </w:r>
            <w:r>
              <w:rPr>
                <w:noProof/>
                <w:webHidden/>
              </w:rPr>
              <w:fldChar w:fldCharType="separate"/>
            </w:r>
            <w:r w:rsidR="005E7CF7">
              <w:rPr>
                <w:noProof/>
                <w:webHidden/>
              </w:rPr>
              <w:t>44</w:t>
            </w:r>
            <w:r>
              <w:rPr>
                <w:noProof/>
                <w:webHidden/>
              </w:rPr>
              <w:fldChar w:fldCharType="end"/>
            </w:r>
          </w:hyperlink>
        </w:p>
        <w:p w14:paraId="22834BBA" w14:textId="441DE29E" w:rsidR="00400A5D" w:rsidRDefault="00400A5D">
          <w:pPr>
            <w:pStyle w:val="Kazalovsebine1"/>
            <w:tabs>
              <w:tab w:val="left" w:pos="720"/>
              <w:tab w:val="right" w:leader="dot" w:pos="9066"/>
            </w:tabs>
            <w:rPr>
              <w:rFonts w:asciiTheme="minorHAnsi" w:eastAsiaTheme="minorEastAsia" w:hAnsiTheme="minorHAnsi" w:cstheme="minorBidi"/>
              <w:noProof/>
              <w:color w:val="auto"/>
              <w:kern w:val="2"/>
              <w:sz w:val="24"/>
              <w:szCs w:val="24"/>
              <w:shd w:val="clear" w:color="auto" w:fill="auto"/>
              <w:lang w:eastAsia="sl-SI"/>
              <w14:ligatures w14:val="standardContextual"/>
            </w:rPr>
          </w:pPr>
          <w:hyperlink w:anchor="_Toc216089818" w:history="1">
            <w:r w:rsidRPr="007059FB">
              <w:rPr>
                <w:rStyle w:val="Hiperpovezava"/>
                <w:noProof/>
              </w:rPr>
              <w:t>IX.</w:t>
            </w:r>
            <w:r>
              <w:rPr>
                <w:rFonts w:asciiTheme="minorHAnsi" w:eastAsiaTheme="minorEastAsia" w:hAnsiTheme="minorHAnsi" w:cstheme="minorBidi"/>
                <w:noProof/>
                <w:color w:val="auto"/>
                <w:kern w:val="2"/>
                <w:sz w:val="24"/>
                <w:szCs w:val="24"/>
                <w:shd w:val="clear" w:color="auto" w:fill="auto"/>
                <w:lang w:eastAsia="sl-SI"/>
                <w14:ligatures w14:val="standardContextual"/>
              </w:rPr>
              <w:tab/>
            </w:r>
            <w:r w:rsidRPr="007059FB">
              <w:rPr>
                <w:rStyle w:val="Hiperpovezava"/>
                <w:noProof/>
              </w:rPr>
              <w:t>Kazalniki za spremljanje doseganja strateških ciljev</w:t>
            </w:r>
            <w:r>
              <w:rPr>
                <w:noProof/>
                <w:webHidden/>
              </w:rPr>
              <w:tab/>
            </w:r>
            <w:r>
              <w:rPr>
                <w:noProof/>
                <w:webHidden/>
              </w:rPr>
              <w:fldChar w:fldCharType="begin"/>
            </w:r>
            <w:r>
              <w:rPr>
                <w:noProof/>
                <w:webHidden/>
              </w:rPr>
              <w:instrText xml:space="preserve"> PAGEREF _Toc216089818 \h </w:instrText>
            </w:r>
            <w:r>
              <w:rPr>
                <w:noProof/>
                <w:webHidden/>
              </w:rPr>
            </w:r>
            <w:r>
              <w:rPr>
                <w:noProof/>
                <w:webHidden/>
              </w:rPr>
              <w:fldChar w:fldCharType="separate"/>
            </w:r>
            <w:r w:rsidR="005E7CF7">
              <w:rPr>
                <w:noProof/>
                <w:webHidden/>
              </w:rPr>
              <w:t>45</w:t>
            </w:r>
            <w:r>
              <w:rPr>
                <w:noProof/>
                <w:webHidden/>
              </w:rPr>
              <w:fldChar w:fldCharType="end"/>
            </w:r>
          </w:hyperlink>
        </w:p>
        <w:p w14:paraId="106C44FE" w14:textId="54D01320" w:rsidR="00FB17ED" w:rsidRPr="00FB17ED" w:rsidRDefault="00531A82" w:rsidP="00CE0CFD">
          <w:pPr>
            <w:rPr>
              <w:b/>
              <w:bCs/>
            </w:rPr>
            <w:sectPr w:rsidR="00FB17ED" w:rsidRPr="00FB17ED" w:rsidSect="00334C60">
              <w:pgSz w:w="11910" w:h="16845"/>
              <w:pgMar w:top="1417" w:right="1417" w:bottom="1417" w:left="1417" w:header="708" w:footer="708" w:gutter="0"/>
              <w:pgNumType w:fmt="upperRoman" w:start="1"/>
              <w:cols w:space="708"/>
              <w:docGrid w:linePitch="272"/>
            </w:sectPr>
          </w:pPr>
          <w:r>
            <w:rPr>
              <w:b/>
              <w:bCs/>
            </w:rPr>
            <w:fldChar w:fldCharType="end"/>
          </w:r>
        </w:p>
      </w:sdtContent>
    </w:sdt>
    <w:p w14:paraId="42DC7D8A" w14:textId="7D78EEA7" w:rsidR="0089749E" w:rsidRDefault="00E54287" w:rsidP="0059268F">
      <w:pPr>
        <w:pStyle w:val="Naslov1breztevilke"/>
        <w:numPr>
          <w:ilvl w:val="0"/>
          <w:numId w:val="9"/>
        </w:numPr>
        <w:ind w:left="284" w:hanging="142"/>
      </w:pPr>
      <w:bookmarkStart w:id="9" w:name="_Toc216089765"/>
      <w:r w:rsidRPr="00AF7369">
        <w:t xml:space="preserve">Uporabljeni </w:t>
      </w:r>
      <w:proofErr w:type="spellStart"/>
      <w:r w:rsidR="009573ED">
        <w:t>zrazi</w:t>
      </w:r>
      <w:proofErr w:type="spellEnd"/>
      <w:r w:rsidR="009573ED">
        <w:t xml:space="preserve">, </w:t>
      </w:r>
      <w:r w:rsidRPr="00AF7369">
        <w:t>nazivi in kratice pravnih aktov ter drugih dokumentov</w:t>
      </w:r>
      <w:bookmarkEnd w:id="8"/>
      <w:bookmarkEnd w:id="9"/>
    </w:p>
    <w:p w14:paraId="2C22FEF6" w14:textId="77777777" w:rsidR="009573ED" w:rsidRPr="003E7AEA" w:rsidRDefault="009573ED" w:rsidP="00FB0066">
      <w:pPr>
        <w:pStyle w:val="Naslov2breztevilke"/>
      </w:pPr>
      <w:bookmarkStart w:id="10" w:name="_Toc216089766"/>
      <w:r w:rsidRPr="003E7AEA">
        <w:t>Uporabljeni izrazi</w:t>
      </w:r>
      <w:bookmarkEnd w:id="10"/>
    </w:p>
    <w:p w14:paraId="037E1516" w14:textId="63155D84" w:rsidR="009573ED" w:rsidRDefault="009573ED" w:rsidP="00B14FB2">
      <w:r>
        <w:t xml:space="preserve">V </w:t>
      </w:r>
      <w:r w:rsidR="00531A82">
        <w:t>p</w:t>
      </w:r>
      <w:r w:rsidR="00531A82" w:rsidRPr="00BC37F8">
        <w:t>redložen</w:t>
      </w:r>
      <w:r w:rsidR="00531A82">
        <w:t>i</w:t>
      </w:r>
      <w:r w:rsidR="00531A82" w:rsidRPr="00BC37F8">
        <w:t xml:space="preserve"> Strategij</w:t>
      </w:r>
      <w:r w:rsidR="00531A82">
        <w:t>i</w:t>
      </w:r>
      <w:r w:rsidR="00531A82" w:rsidRPr="00BC37F8">
        <w:t xml:space="preserve"> ravnanja z nepremičnim premoženjem </w:t>
      </w:r>
      <w:r w:rsidR="00531A82">
        <w:t xml:space="preserve">države </w:t>
      </w:r>
      <w:r w:rsidR="0059268F">
        <w:t xml:space="preserve">2035 </w:t>
      </w:r>
      <w:r w:rsidR="00531A82" w:rsidRPr="00BC37F8">
        <w:t>(v nadaljevanju:</w:t>
      </w:r>
      <w:r w:rsidR="00531A82">
        <w:t xml:space="preserve"> Strategija) </w:t>
      </w:r>
      <w:r>
        <w:t xml:space="preserve">so uporabljeni izrazi s področja sistema ravnanja s stvarnim premoženjem države, kot jih določajo in opredeljujejo </w:t>
      </w:r>
      <w:r w:rsidR="002C2511">
        <w:t xml:space="preserve">področni </w:t>
      </w:r>
      <w:r>
        <w:t xml:space="preserve">zakoni. </w:t>
      </w:r>
    </w:p>
    <w:p w14:paraId="448F68C4" w14:textId="45B17030" w:rsidR="00470951" w:rsidRPr="003E7AEA" w:rsidRDefault="00470951" w:rsidP="00FB0066">
      <w:pPr>
        <w:pStyle w:val="Naslov2breztevilke"/>
      </w:pPr>
      <w:bookmarkStart w:id="11" w:name="_Toc146197243"/>
      <w:bookmarkStart w:id="12" w:name="_Toc216089767"/>
      <w:r w:rsidRPr="003E7AEA">
        <w:t>Uporabljeni nazivi</w:t>
      </w:r>
      <w:r w:rsidR="009A1DAD" w:rsidRPr="003E7AEA">
        <w:t xml:space="preserve"> </w:t>
      </w:r>
      <w:r w:rsidR="00C66B18" w:rsidRPr="003E7AEA">
        <w:t xml:space="preserve">ali </w:t>
      </w:r>
      <w:r w:rsidR="009A1DAD" w:rsidRPr="003E7AEA">
        <w:t>kratice</w:t>
      </w:r>
      <w:r w:rsidRPr="003E7AEA">
        <w:t xml:space="preserve"> dokumentov</w:t>
      </w:r>
      <w:bookmarkEnd w:id="11"/>
      <w:bookmarkEnd w:id="12"/>
    </w:p>
    <w:p w14:paraId="0E14E47F" w14:textId="5A048559" w:rsidR="006B6E2B" w:rsidRPr="00CA0563" w:rsidRDefault="006B6E2B" w:rsidP="006B6E2B">
      <w:pPr>
        <w:pStyle w:val="Napis"/>
        <w:keepNext/>
        <w:rPr>
          <w:i w:val="0"/>
          <w:iCs w:val="0"/>
          <w:color w:val="767171" w:themeColor="background2" w:themeShade="80"/>
        </w:rPr>
      </w:pPr>
      <w:r w:rsidRPr="00CA0563">
        <w:rPr>
          <w:i w:val="0"/>
          <w:iCs w:val="0"/>
          <w:color w:val="767171" w:themeColor="background2" w:themeShade="80"/>
        </w:rPr>
        <w:t xml:space="preserve">Tabela </w:t>
      </w:r>
      <w:r w:rsidRPr="00CA0563">
        <w:rPr>
          <w:i w:val="0"/>
          <w:iCs w:val="0"/>
          <w:color w:val="767171" w:themeColor="background2" w:themeShade="80"/>
        </w:rPr>
        <w:fldChar w:fldCharType="begin"/>
      </w:r>
      <w:r w:rsidRPr="00CA0563">
        <w:rPr>
          <w:i w:val="0"/>
          <w:iCs w:val="0"/>
          <w:color w:val="767171" w:themeColor="background2" w:themeShade="80"/>
        </w:rPr>
        <w:instrText xml:space="preserve"> SEQ Tabela \* ARABIC </w:instrText>
      </w:r>
      <w:r w:rsidRPr="00CA0563">
        <w:rPr>
          <w:i w:val="0"/>
          <w:iCs w:val="0"/>
          <w:color w:val="767171" w:themeColor="background2" w:themeShade="80"/>
        </w:rPr>
        <w:fldChar w:fldCharType="separate"/>
      </w:r>
      <w:r w:rsidR="00C444B0">
        <w:rPr>
          <w:i w:val="0"/>
          <w:iCs w:val="0"/>
          <w:noProof/>
          <w:color w:val="767171" w:themeColor="background2" w:themeShade="80"/>
        </w:rPr>
        <w:t>1</w:t>
      </w:r>
      <w:r w:rsidRPr="00CA0563">
        <w:rPr>
          <w:i w:val="0"/>
          <w:iCs w:val="0"/>
          <w:color w:val="767171" w:themeColor="background2" w:themeShade="80"/>
        </w:rPr>
        <w:fldChar w:fldCharType="end"/>
      </w:r>
      <w:r w:rsidRPr="00CA0563">
        <w:rPr>
          <w:i w:val="0"/>
          <w:iCs w:val="0"/>
          <w:color w:val="767171" w:themeColor="background2" w:themeShade="80"/>
        </w:rPr>
        <w:t>: Pregled nazivov dokumentov, kot posamezen dokument naslavlja Strategija</w:t>
      </w:r>
      <w:r w:rsidR="005619EB" w:rsidRPr="00CA0563">
        <w:rPr>
          <w:i w:val="0"/>
          <w:iCs w:val="0"/>
          <w:color w:val="767171" w:themeColor="background2" w:themeShade="80"/>
        </w:rPr>
        <w:t>,</w:t>
      </w:r>
      <w:r w:rsidRPr="00CA0563">
        <w:rPr>
          <w:i w:val="0"/>
          <w:iCs w:val="0"/>
          <w:color w:val="767171" w:themeColor="background2" w:themeShade="80"/>
        </w:rPr>
        <w:t xml:space="preserve"> po abecednem vrstnem redu.  </w:t>
      </w:r>
    </w:p>
    <w:tbl>
      <w:tblPr>
        <w:tblStyle w:val="Tabelamrea"/>
        <w:tblW w:w="0" w:type="auto"/>
        <w:tblBorders>
          <w:top w:val="single" w:sz="12" w:space="0" w:color="33CCCC"/>
          <w:left w:val="none" w:sz="0" w:space="0" w:color="auto"/>
          <w:bottom w:val="single" w:sz="12" w:space="0" w:color="33CCCC"/>
          <w:right w:val="none" w:sz="0" w:space="0" w:color="auto"/>
          <w:insideH w:val="single" w:sz="12" w:space="0" w:color="33CCCC"/>
          <w:insideV w:val="single" w:sz="12" w:space="0" w:color="33CCCC"/>
        </w:tblBorders>
        <w:tblLook w:val="04A0" w:firstRow="1" w:lastRow="0" w:firstColumn="1" w:lastColumn="0" w:noHBand="0" w:noVBand="1"/>
      </w:tblPr>
      <w:tblGrid>
        <w:gridCol w:w="2830"/>
        <w:gridCol w:w="6236"/>
      </w:tblGrid>
      <w:tr w:rsidR="005B6C77" w:rsidRPr="006B6E2B" w14:paraId="618C663B" w14:textId="77777777" w:rsidTr="00B443B5">
        <w:tc>
          <w:tcPr>
            <w:tcW w:w="2830" w:type="dxa"/>
            <w:tcBorders>
              <w:top w:val="single" w:sz="18" w:space="0" w:color="33CCCC"/>
              <w:bottom w:val="single" w:sz="18" w:space="0" w:color="33CCCC"/>
            </w:tcBorders>
          </w:tcPr>
          <w:p w14:paraId="0F583804" w14:textId="45D7A085" w:rsidR="005B6C77" w:rsidRPr="00CA0563" w:rsidRDefault="005B6C77" w:rsidP="00B443B5">
            <w:pPr>
              <w:spacing w:before="20" w:after="20"/>
              <w:jc w:val="left"/>
              <w:rPr>
                <w:color w:val="767171" w:themeColor="background2" w:themeShade="80"/>
                <w:sz w:val="18"/>
                <w:szCs w:val="18"/>
              </w:rPr>
            </w:pPr>
            <w:r w:rsidRPr="00CA0563">
              <w:rPr>
                <w:color w:val="767171" w:themeColor="background2" w:themeShade="80"/>
                <w:sz w:val="18"/>
                <w:szCs w:val="18"/>
              </w:rPr>
              <w:t xml:space="preserve">Uporabljen naziv </w:t>
            </w:r>
            <w:r w:rsidR="00C66B18" w:rsidRPr="00CA0563">
              <w:rPr>
                <w:color w:val="767171" w:themeColor="background2" w:themeShade="80"/>
                <w:sz w:val="18"/>
                <w:szCs w:val="18"/>
              </w:rPr>
              <w:t xml:space="preserve">ali </w:t>
            </w:r>
            <w:r w:rsidR="009A1DAD" w:rsidRPr="00CA0563">
              <w:rPr>
                <w:color w:val="767171" w:themeColor="background2" w:themeShade="80"/>
                <w:sz w:val="18"/>
                <w:szCs w:val="18"/>
              </w:rPr>
              <w:t xml:space="preserve">kratica </w:t>
            </w:r>
            <w:r w:rsidRPr="00CA0563">
              <w:rPr>
                <w:color w:val="767171" w:themeColor="background2" w:themeShade="80"/>
                <w:sz w:val="18"/>
                <w:szCs w:val="18"/>
              </w:rPr>
              <w:t>dokumenta</w:t>
            </w:r>
          </w:p>
        </w:tc>
        <w:tc>
          <w:tcPr>
            <w:tcW w:w="6236" w:type="dxa"/>
            <w:tcBorders>
              <w:top w:val="single" w:sz="18" w:space="0" w:color="33CCCC"/>
              <w:bottom w:val="single" w:sz="18" w:space="0" w:color="33CCCC"/>
            </w:tcBorders>
          </w:tcPr>
          <w:p w14:paraId="4669BD35" w14:textId="4481DFF0" w:rsidR="005B6C77" w:rsidRPr="00CA0563" w:rsidRDefault="009A1DAD" w:rsidP="00B443B5">
            <w:pPr>
              <w:pStyle w:val="Sprotnaopomba-besedilo"/>
              <w:spacing w:before="20" w:after="20" w:line="276" w:lineRule="auto"/>
              <w:jc w:val="left"/>
              <w:rPr>
                <w:rFonts w:ascii="Republika" w:hAnsi="Republika"/>
                <w:color w:val="767171" w:themeColor="background2" w:themeShade="80"/>
                <w:sz w:val="18"/>
                <w:szCs w:val="18"/>
                <w:lang w:val="sl-SI"/>
              </w:rPr>
            </w:pPr>
            <w:r w:rsidRPr="00CA0563">
              <w:rPr>
                <w:rFonts w:ascii="Republika" w:hAnsi="Republika"/>
                <w:color w:val="767171" w:themeColor="background2" w:themeShade="80"/>
                <w:sz w:val="18"/>
                <w:szCs w:val="18"/>
                <w:lang w:val="sl-SI"/>
              </w:rPr>
              <w:t>Izdajatelj ali p</w:t>
            </w:r>
            <w:r w:rsidR="005B6C77" w:rsidRPr="00CA0563">
              <w:rPr>
                <w:rFonts w:ascii="Republika" w:hAnsi="Republika"/>
                <w:color w:val="767171" w:themeColor="background2" w:themeShade="80"/>
                <w:sz w:val="18"/>
                <w:szCs w:val="18"/>
                <w:lang w:val="sl-SI"/>
              </w:rPr>
              <w:t>ripravljavec</w:t>
            </w:r>
            <w:r w:rsidRPr="00CA0563">
              <w:rPr>
                <w:rFonts w:ascii="Republika" w:hAnsi="Republika"/>
                <w:color w:val="767171" w:themeColor="background2" w:themeShade="80"/>
                <w:sz w:val="18"/>
                <w:szCs w:val="18"/>
                <w:lang w:val="sl-SI"/>
              </w:rPr>
              <w:t xml:space="preserve">, </w:t>
            </w:r>
            <w:r w:rsidR="005B6C77" w:rsidRPr="00CA0563">
              <w:rPr>
                <w:rFonts w:ascii="Republika" w:hAnsi="Republika"/>
                <w:color w:val="767171" w:themeColor="background2" w:themeShade="80"/>
                <w:sz w:val="18"/>
                <w:szCs w:val="18"/>
                <w:lang w:val="sl-SI"/>
              </w:rPr>
              <w:t>celoten naziv dokumenta</w:t>
            </w:r>
            <w:r w:rsidRPr="00CA0563">
              <w:rPr>
                <w:rFonts w:ascii="Republika" w:hAnsi="Republika"/>
                <w:color w:val="767171" w:themeColor="background2" w:themeShade="80"/>
                <w:sz w:val="18"/>
                <w:szCs w:val="18"/>
                <w:lang w:val="sl-SI"/>
              </w:rPr>
              <w:t xml:space="preserve"> ter morebitna številka in datum dokumenta</w:t>
            </w:r>
          </w:p>
        </w:tc>
      </w:tr>
      <w:tr w:rsidR="00DE152F" w:rsidRPr="006B6E2B" w14:paraId="5E03078B" w14:textId="77777777" w:rsidTr="00B443B5">
        <w:tc>
          <w:tcPr>
            <w:tcW w:w="2830" w:type="dxa"/>
            <w:tcBorders>
              <w:top w:val="single" w:sz="18" w:space="0" w:color="33CCCC"/>
            </w:tcBorders>
          </w:tcPr>
          <w:p w14:paraId="01DD16DC" w14:textId="179F6241" w:rsidR="00DE152F" w:rsidRPr="00E53AE7" w:rsidRDefault="00DE152F" w:rsidP="00B443B5">
            <w:pPr>
              <w:spacing w:before="20" w:after="20"/>
              <w:jc w:val="left"/>
              <w:rPr>
                <w:sz w:val="18"/>
                <w:szCs w:val="18"/>
              </w:rPr>
            </w:pPr>
            <w:r w:rsidRPr="00CC7B32">
              <w:rPr>
                <w:sz w:val="18"/>
                <w:szCs w:val="18"/>
              </w:rPr>
              <w:t>DSEPS</w:t>
            </w:r>
          </w:p>
        </w:tc>
        <w:tc>
          <w:tcPr>
            <w:tcW w:w="6236" w:type="dxa"/>
            <w:tcBorders>
              <w:top w:val="single" w:sz="18" w:space="0" w:color="33CCCC"/>
            </w:tcBorders>
          </w:tcPr>
          <w:p w14:paraId="19C2B769" w14:textId="5FFDB10E" w:rsidR="00DE152F" w:rsidRPr="00E53AE7" w:rsidRDefault="00DE152F" w:rsidP="00B443B5">
            <w:pPr>
              <w:pStyle w:val="Sprotnaopomba-besedilo"/>
              <w:spacing w:before="20" w:after="20" w:line="276" w:lineRule="auto"/>
              <w:jc w:val="left"/>
              <w:rPr>
                <w:rFonts w:ascii="Republika" w:hAnsi="Republika"/>
                <w:sz w:val="18"/>
                <w:szCs w:val="18"/>
                <w:lang w:val="sl-SI"/>
              </w:rPr>
            </w:pPr>
            <w:r w:rsidRPr="00E53AE7">
              <w:rPr>
                <w:rFonts w:ascii="Republika" w:hAnsi="Republika"/>
                <w:sz w:val="18"/>
                <w:szCs w:val="18"/>
                <w:lang w:val="sl-SI"/>
              </w:rPr>
              <w:t>Vlada Republike Slovenije; Dolgoročna strategija energetske prenove stavb do leta 2050, št. 3600-1/2021/3, z dne 24. 2. 2021</w:t>
            </w:r>
          </w:p>
        </w:tc>
      </w:tr>
      <w:tr w:rsidR="00470951" w:rsidRPr="006B6E2B" w14:paraId="2DCC8B4F" w14:textId="77777777" w:rsidTr="008F7294">
        <w:tc>
          <w:tcPr>
            <w:tcW w:w="2830" w:type="dxa"/>
          </w:tcPr>
          <w:p w14:paraId="7154063B" w14:textId="467E49D6" w:rsidR="00470951" w:rsidRPr="00E53AE7" w:rsidRDefault="005B6C77" w:rsidP="00B443B5">
            <w:pPr>
              <w:spacing w:before="20" w:after="20"/>
              <w:jc w:val="left"/>
              <w:rPr>
                <w:sz w:val="18"/>
                <w:szCs w:val="18"/>
              </w:rPr>
            </w:pPr>
            <w:r w:rsidRPr="00E53AE7">
              <w:rPr>
                <w:sz w:val="18"/>
                <w:szCs w:val="18"/>
              </w:rPr>
              <w:t>Konsolidirana premoženjska bilanca države in občin na dan 31. 12. 202</w:t>
            </w:r>
            <w:r w:rsidR="001F6AB4">
              <w:rPr>
                <w:sz w:val="18"/>
                <w:szCs w:val="18"/>
              </w:rPr>
              <w:t>4</w:t>
            </w:r>
          </w:p>
        </w:tc>
        <w:tc>
          <w:tcPr>
            <w:tcW w:w="6236" w:type="dxa"/>
          </w:tcPr>
          <w:p w14:paraId="3F800855" w14:textId="315A3631" w:rsidR="00470951" w:rsidRPr="00E53AE7" w:rsidRDefault="005B6C77" w:rsidP="00B443B5">
            <w:pPr>
              <w:pStyle w:val="Sprotnaopomba-besedilo"/>
              <w:spacing w:before="20" w:after="20" w:line="276" w:lineRule="auto"/>
              <w:jc w:val="left"/>
              <w:rPr>
                <w:rFonts w:ascii="Republika" w:hAnsi="Republika"/>
                <w:sz w:val="18"/>
                <w:szCs w:val="18"/>
                <w:lang w:val="sl-SI"/>
              </w:rPr>
            </w:pPr>
            <w:r w:rsidRPr="00E53AE7">
              <w:rPr>
                <w:rFonts w:ascii="Republika" w:hAnsi="Republika"/>
                <w:sz w:val="18"/>
                <w:szCs w:val="18"/>
                <w:lang w:val="sl-SI"/>
              </w:rPr>
              <w:t>Ministrstvo za finance; Konsolidirana premoženjska bilanca države in občin na dan 31. 12. 202</w:t>
            </w:r>
            <w:r w:rsidR="001F6AB4">
              <w:rPr>
                <w:rFonts w:ascii="Republika" w:hAnsi="Republika"/>
                <w:sz w:val="18"/>
                <w:szCs w:val="18"/>
                <w:lang w:val="sl-SI"/>
              </w:rPr>
              <w:t>4</w:t>
            </w:r>
          </w:p>
        </w:tc>
      </w:tr>
      <w:tr w:rsidR="009A1DAD" w:rsidRPr="006B6E2B" w14:paraId="5D34F488" w14:textId="77777777" w:rsidTr="008F7294">
        <w:tc>
          <w:tcPr>
            <w:tcW w:w="2830" w:type="dxa"/>
          </w:tcPr>
          <w:p w14:paraId="2F4B0F50" w14:textId="361D3511" w:rsidR="009A1DAD" w:rsidRPr="00E53AE7" w:rsidRDefault="009A1DAD" w:rsidP="00B443B5">
            <w:pPr>
              <w:spacing w:before="20" w:after="20"/>
              <w:jc w:val="left"/>
              <w:rPr>
                <w:sz w:val="18"/>
                <w:szCs w:val="18"/>
              </w:rPr>
            </w:pPr>
            <w:r w:rsidRPr="00E53AE7">
              <w:rPr>
                <w:sz w:val="18"/>
                <w:szCs w:val="18"/>
              </w:rPr>
              <w:t>NEPN 2024</w:t>
            </w:r>
          </w:p>
        </w:tc>
        <w:tc>
          <w:tcPr>
            <w:tcW w:w="6236" w:type="dxa"/>
          </w:tcPr>
          <w:p w14:paraId="6D973764" w14:textId="78F156F6" w:rsidR="009A1DAD" w:rsidRPr="00E53AE7" w:rsidRDefault="009A1DAD" w:rsidP="00B443B5">
            <w:pPr>
              <w:pStyle w:val="Sprotnaopomba-besedilo"/>
              <w:spacing w:before="20" w:after="20" w:line="276" w:lineRule="auto"/>
              <w:jc w:val="left"/>
              <w:rPr>
                <w:rFonts w:ascii="Republika" w:hAnsi="Republika"/>
                <w:sz w:val="18"/>
                <w:szCs w:val="18"/>
                <w:lang w:val="sl-SI"/>
              </w:rPr>
            </w:pPr>
            <w:r w:rsidRPr="00E53AE7">
              <w:rPr>
                <w:rFonts w:ascii="Republika" w:hAnsi="Republika"/>
                <w:sz w:val="18"/>
                <w:szCs w:val="18"/>
                <w:lang w:val="sl-SI"/>
              </w:rPr>
              <w:t>Vlada Republike Slovenije; Posodobljeni celoviti nacionalni energetski in podnebni načrt Republike Slovenije, št. 36000-7/2024/7, z dne 18. 12. 2024</w:t>
            </w:r>
          </w:p>
        </w:tc>
      </w:tr>
      <w:tr w:rsidR="008F7294" w:rsidRPr="006B6E2B" w14:paraId="0FCA42B7" w14:textId="77777777" w:rsidTr="008F7294">
        <w:tc>
          <w:tcPr>
            <w:tcW w:w="2830" w:type="dxa"/>
          </w:tcPr>
          <w:p w14:paraId="6D727079" w14:textId="77218359" w:rsidR="008F7294" w:rsidRPr="008F7294" w:rsidRDefault="008F7294" w:rsidP="00B443B5">
            <w:pPr>
              <w:spacing w:before="20" w:after="20"/>
              <w:jc w:val="left"/>
              <w:rPr>
                <w:sz w:val="18"/>
                <w:szCs w:val="20"/>
              </w:rPr>
            </w:pPr>
            <w:r w:rsidRPr="008F7294">
              <w:rPr>
                <w:sz w:val="18"/>
                <w:szCs w:val="20"/>
              </w:rPr>
              <w:t>Ocena potreb po poslovnih prostorih organov državne uprave ob izvajanju hibridnega načina dela</w:t>
            </w:r>
          </w:p>
        </w:tc>
        <w:tc>
          <w:tcPr>
            <w:tcW w:w="6236" w:type="dxa"/>
          </w:tcPr>
          <w:p w14:paraId="5A51D0F6" w14:textId="3551A433" w:rsidR="008F7294" w:rsidRPr="008F7294" w:rsidRDefault="008F7294" w:rsidP="00B443B5">
            <w:pPr>
              <w:pStyle w:val="Sprotnaopomba-besedilo"/>
              <w:spacing w:before="20" w:after="20" w:line="276" w:lineRule="auto"/>
              <w:jc w:val="left"/>
              <w:rPr>
                <w:rFonts w:ascii="Republika" w:hAnsi="Republika"/>
                <w:sz w:val="18"/>
                <w:lang w:val="sl-SI"/>
              </w:rPr>
            </w:pPr>
            <w:r w:rsidRPr="008F7294">
              <w:rPr>
                <w:rFonts w:ascii="Republika" w:hAnsi="Republika"/>
                <w:sz w:val="18"/>
                <w:lang w:val="sl-SI"/>
              </w:rPr>
              <w:t>Ministrstvo za javno upravo, Direktorat za javni sektor in Direktorat za stvarno premoženje; Ocena potreb po poslovnih prostorih organov državne uprave ob izvajanju hibridnega načina dela – maj 2025, z dne 11. 6. 2025</w:t>
            </w:r>
          </w:p>
        </w:tc>
      </w:tr>
      <w:tr w:rsidR="00E46C5E" w:rsidRPr="006B6E2B" w14:paraId="5F611E5A" w14:textId="77777777" w:rsidTr="008F7294">
        <w:tc>
          <w:tcPr>
            <w:tcW w:w="2830" w:type="dxa"/>
          </w:tcPr>
          <w:p w14:paraId="039A33EE" w14:textId="564780F0" w:rsidR="00E46C5E" w:rsidRPr="00E53AE7" w:rsidRDefault="00E46C5E" w:rsidP="00B443B5">
            <w:pPr>
              <w:spacing w:before="20" w:after="20"/>
              <w:jc w:val="left"/>
              <w:rPr>
                <w:sz w:val="18"/>
                <w:szCs w:val="18"/>
              </w:rPr>
            </w:pPr>
            <w:r w:rsidRPr="00E53AE7">
              <w:rPr>
                <w:sz w:val="18"/>
                <w:szCs w:val="18"/>
              </w:rPr>
              <w:t>Poročilo o izvajanju dela na domu po posameznih ministrstvih 2024</w:t>
            </w:r>
          </w:p>
        </w:tc>
        <w:tc>
          <w:tcPr>
            <w:tcW w:w="6236" w:type="dxa"/>
          </w:tcPr>
          <w:p w14:paraId="4DC6D188" w14:textId="2668407F" w:rsidR="00E46C5E" w:rsidRPr="00E53AE7" w:rsidRDefault="00E46C5E" w:rsidP="000C6C12">
            <w:pPr>
              <w:spacing w:before="20" w:after="20"/>
              <w:jc w:val="left"/>
              <w:rPr>
                <w:sz w:val="18"/>
                <w:szCs w:val="18"/>
              </w:rPr>
            </w:pPr>
            <w:r w:rsidRPr="00E53AE7">
              <w:rPr>
                <w:sz w:val="18"/>
                <w:szCs w:val="18"/>
              </w:rPr>
              <w:t>Ministrstvo za javno upravo, Direktorat za javni sektor; Usmeritve za hibridni način dela v državni upravi, Poročilo o izvajanju dela na domu po posameznih ministrstvih, junij 2024</w:t>
            </w:r>
          </w:p>
        </w:tc>
      </w:tr>
      <w:tr w:rsidR="005B6C77" w:rsidRPr="006B6E2B" w14:paraId="3CEA9A2C" w14:textId="77777777" w:rsidTr="008F7294">
        <w:tc>
          <w:tcPr>
            <w:tcW w:w="2830" w:type="dxa"/>
          </w:tcPr>
          <w:p w14:paraId="77ADD255" w14:textId="7C35DFE9" w:rsidR="005B6C77" w:rsidRPr="00E53AE7" w:rsidRDefault="005B6C77" w:rsidP="00B443B5">
            <w:pPr>
              <w:spacing w:before="20" w:after="20"/>
              <w:jc w:val="left"/>
              <w:rPr>
                <w:sz w:val="18"/>
                <w:szCs w:val="18"/>
              </w:rPr>
            </w:pPr>
            <w:r w:rsidRPr="00E53AE7">
              <w:rPr>
                <w:sz w:val="18"/>
                <w:szCs w:val="18"/>
              </w:rPr>
              <w:t>Poročilo o realizaciji porabe skupne vrednosti za leto 202</w:t>
            </w:r>
            <w:r w:rsidR="00311AAA">
              <w:rPr>
                <w:sz w:val="18"/>
                <w:szCs w:val="18"/>
              </w:rPr>
              <w:t>4</w:t>
            </w:r>
          </w:p>
        </w:tc>
        <w:tc>
          <w:tcPr>
            <w:tcW w:w="6236" w:type="dxa"/>
          </w:tcPr>
          <w:p w14:paraId="626AF94B" w14:textId="3394A32A" w:rsidR="005B6C77" w:rsidRPr="00E53AE7" w:rsidRDefault="005B6C77" w:rsidP="000C6C12">
            <w:pPr>
              <w:spacing w:before="20" w:after="20"/>
              <w:jc w:val="left"/>
              <w:rPr>
                <w:sz w:val="18"/>
                <w:szCs w:val="18"/>
              </w:rPr>
            </w:pPr>
            <w:r w:rsidRPr="00E53AE7">
              <w:rPr>
                <w:sz w:val="18"/>
                <w:szCs w:val="18"/>
              </w:rPr>
              <w:t xml:space="preserve">Ministrstvo za javno upravo; Poročilo o realizaciji porabe skupne vrednosti pravnih poslov razpolaganja s stvarnim premoženjem države v upravljanju organov državne uprave, pravosodnih organov, javnih zavodov, javnih gospodarskih zavodov, javnih agencij in javnih </w:t>
            </w:r>
            <w:r w:rsidRPr="002957A7">
              <w:rPr>
                <w:sz w:val="18"/>
                <w:szCs w:val="18"/>
              </w:rPr>
              <w:t xml:space="preserve">skladov za leto </w:t>
            </w:r>
            <w:r w:rsidR="00311AAA">
              <w:rPr>
                <w:sz w:val="18"/>
                <w:szCs w:val="18"/>
              </w:rPr>
              <w:t>2024</w:t>
            </w:r>
            <w:r w:rsidR="00311AAA" w:rsidRPr="00E53AE7">
              <w:rPr>
                <w:sz w:val="18"/>
                <w:szCs w:val="18"/>
              </w:rPr>
              <w:t xml:space="preserve"> </w:t>
            </w:r>
            <w:r w:rsidRPr="00E53AE7">
              <w:rPr>
                <w:sz w:val="18"/>
                <w:szCs w:val="18"/>
              </w:rPr>
              <w:t>št. 47800-</w:t>
            </w:r>
            <w:r w:rsidR="00D25260">
              <w:rPr>
                <w:sz w:val="18"/>
                <w:szCs w:val="18"/>
              </w:rPr>
              <w:t>6</w:t>
            </w:r>
            <w:r w:rsidRPr="00E53AE7">
              <w:rPr>
                <w:sz w:val="18"/>
                <w:szCs w:val="18"/>
              </w:rPr>
              <w:t>/202</w:t>
            </w:r>
            <w:r w:rsidR="00D25260">
              <w:rPr>
                <w:sz w:val="18"/>
                <w:szCs w:val="18"/>
              </w:rPr>
              <w:t>5</w:t>
            </w:r>
            <w:r w:rsidRPr="00E53AE7">
              <w:rPr>
                <w:sz w:val="18"/>
                <w:szCs w:val="18"/>
              </w:rPr>
              <w:t xml:space="preserve">/3, z dne </w:t>
            </w:r>
            <w:r w:rsidR="00D25260">
              <w:rPr>
                <w:sz w:val="18"/>
                <w:szCs w:val="18"/>
              </w:rPr>
              <w:t>4</w:t>
            </w:r>
            <w:r w:rsidRPr="00E53AE7">
              <w:rPr>
                <w:sz w:val="18"/>
                <w:szCs w:val="18"/>
              </w:rPr>
              <w:t>. 9. 202</w:t>
            </w:r>
            <w:r w:rsidR="00D25260">
              <w:rPr>
                <w:sz w:val="18"/>
                <w:szCs w:val="18"/>
              </w:rPr>
              <w:t>5</w:t>
            </w:r>
          </w:p>
        </w:tc>
      </w:tr>
      <w:tr w:rsidR="005B6C77" w:rsidRPr="006B6E2B" w14:paraId="22169B41" w14:textId="77777777" w:rsidTr="00B443B5">
        <w:tc>
          <w:tcPr>
            <w:tcW w:w="2830" w:type="dxa"/>
            <w:tcBorders>
              <w:bottom w:val="single" w:sz="12" w:space="0" w:color="33CCCC"/>
            </w:tcBorders>
          </w:tcPr>
          <w:p w14:paraId="538D0F3C" w14:textId="37F276E3" w:rsidR="005B6C77" w:rsidRPr="00E53AE7" w:rsidRDefault="005B6C77" w:rsidP="00B443B5">
            <w:pPr>
              <w:spacing w:before="20" w:after="20"/>
              <w:jc w:val="left"/>
              <w:rPr>
                <w:sz w:val="18"/>
                <w:szCs w:val="18"/>
              </w:rPr>
            </w:pPr>
            <w:r w:rsidRPr="00E53AE7">
              <w:rPr>
                <w:sz w:val="18"/>
                <w:szCs w:val="18"/>
              </w:rPr>
              <w:t>Revizijsko poročilo, Ravnanje z nepremičninami</w:t>
            </w:r>
          </w:p>
        </w:tc>
        <w:tc>
          <w:tcPr>
            <w:tcW w:w="6236" w:type="dxa"/>
            <w:tcBorders>
              <w:bottom w:val="single" w:sz="12" w:space="0" w:color="33CCCC"/>
            </w:tcBorders>
          </w:tcPr>
          <w:p w14:paraId="658E6070" w14:textId="410B484E" w:rsidR="005B6C77" w:rsidRPr="00E53AE7" w:rsidRDefault="005B6C77" w:rsidP="000C6C12">
            <w:pPr>
              <w:spacing w:before="20" w:after="20"/>
              <w:jc w:val="left"/>
              <w:rPr>
                <w:sz w:val="18"/>
                <w:szCs w:val="18"/>
              </w:rPr>
            </w:pPr>
            <w:r w:rsidRPr="00E53AE7">
              <w:rPr>
                <w:sz w:val="18"/>
                <w:szCs w:val="18"/>
              </w:rPr>
              <w:t>Računsko sodišče; Revizijsko poročilo, Ravnanje z nepremičninami številka 320-10/2015/82, z dne 27. 2. 2017</w:t>
            </w:r>
          </w:p>
        </w:tc>
      </w:tr>
      <w:tr w:rsidR="005B6C77" w:rsidRPr="006B6E2B" w14:paraId="24BA8A46" w14:textId="77777777" w:rsidTr="00B443B5">
        <w:trPr>
          <w:trHeight w:val="50"/>
        </w:trPr>
        <w:tc>
          <w:tcPr>
            <w:tcW w:w="2830" w:type="dxa"/>
            <w:tcBorders>
              <w:bottom w:val="single" w:sz="18" w:space="0" w:color="33CCCC"/>
            </w:tcBorders>
          </w:tcPr>
          <w:p w14:paraId="19720382" w14:textId="61F3C04E" w:rsidR="005B6C77" w:rsidRPr="00E53AE7" w:rsidRDefault="005B6C77" w:rsidP="00B443B5">
            <w:pPr>
              <w:spacing w:before="20" w:after="20"/>
              <w:jc w:val="left"/>
              <w:rPr>
                <w:sz w:val="18"/>
                <w:szCs w:val="18"/>
              </w:rPr>
            </w:pPr>
            <w:r w:rsidRPr="00E53AE7">
              <w:rPr>
                <w:sz w:val="18"/>
                <w:szCs w:val="18"/>
              </w:rPr>
              <w:t>Strategija 2009</w:t>
            </w:r>
          </w:p>
        </w:tc>
        <w:tc>
          <w:tcPr>
            <w:tcW w:w="6236" w:type="dxa"/>
            <w:tcBorders>
              <w:bottom w:val="single" w:sz="18" w:space="0" w:color="33CCCC"/>
            </w:tcBorders>
          </w:tcPr>
          <w:p w14:paraId="45FD628D" w14:textId="38BF3DBF" w:rsidR="005B6C77" w:rsidRPr="00E53AE7" w:rsidRDefault="005B6C77" w:rsidP="000C6C12">
            <w:pPr>
              <w:spacing w:before="20" w:after="20"/>
              <w:jc w:val="left"/>
              <w:rPr>
                <w:sz w:val="18"/>
                <w:szCs w:val="18"/>
              </w:rPr>
            </w:pPr>
            <w:r w:rsidRPr="00E53AE7">
              <w:rPr>
                <w:sz w:val="18"/>
                <w:szCs w:val="18"/>
              </w:rPr>
              <w:t>Vlada Republike Slovenije; Strategija ravnanja z nepremičnim premoženjem številka 478-19/2009/42, z dne 3. 6. 2009</w:t>
            </w:r>
          </w:p>
        </w:tc>
      </w:tr>
    </w:tbl>
    <w:p w14:paraId="5618796C" w14:textId="68444325" w:rsidR="00DE152F" w:rsidRPr="003E7AEA" w:rsidRDefault="00DE152F" w:rsidP="00FB0066">
      <w:pPr>
        <w:pStyle w:val="Naslov2breztevilke"/>
      </w:pPr>
      <w:bookmarkStart w:id="13" w:name="_Toc216089768"/>
      <w:r w:rsidRPr="003E7AEA">
        <w:t xml:space="preserve">Uporabljeni nazivi </w:t>
      </w:r>
      <w:r w:rsidR="00224E77" w:rsidRPr="003E7AEA">
        <w:t>predpisov Evropske unije</w:t>
      </w:r>
      <w:bookmarkEnd w:id="13"/>
    </w:p>
    <w:p w14:paraId="64CAA85D" w14:textId="6C16EE40" w:rsidR="002722C6" w:rsidRPr="00CA0563" w:rsidRDefault="002722C6" w:rsidP="002722C6">
      <w:pPr>
        <w:pStyle w:val="Napis"/>
        <w:keepNext/>
        <w:rPr>
          <w:i w:val="0"/>
          <w:iCs w:val="0"/>
          <w:color w:val="595959" w:themeColor="text1" w:themeTint="A6"/>
        </w:rPr>
      </w:pPr>
      <w:bookmarkStart w:id="14" w:name="_Toc146197244"/>
      <w:r w:rsidRPr="00CA0563">
        <w:rPr>
          <w:i w:val="0"/>
          <w:iCs w:val="0"/>
          <w:color w:val="595959" w:themeColor="text1" w:themeTint="A6"/>
        </w:rPr>
        <w:t xml:space="preserve">Tabela </w:t>
      </w:r>
      <w:r w:rsidRPr="00CA0563">
        <w:rPr>
          <w:i w:val="0"/>
          <w:iCs w:val="0"/>
          <w:color w:val="595959" w:themeColor="text1" w:themeTint="A6"/>
        </w:rPr>
        <w:fldChar w:fldCharType="begin"/>
      </w:r>
      <w:r w:rsidRPr="00CA0563">
        <w:rPr>
          <w:i w:val="0"/>
          <w:iCs w:val="0"/>
          <w:color w:val="595959" w:themeColor="text1" w:themeTint="A6"/>
        </w:rPr>
        <w:instrText xml:space="preserve"> SEQ Tabela \* ARABIC </w:instrText>
      </w:r>
      <w:r w:rsidRPr="00CA0563">
        <w:rPr>
          <w:i w:val="0"/>
          <w:iCs w:val="0"/>
          <w:color w:val="595959" w:themeColor="text1" w:themeTint="A6"/>
        </w:rPr>
        <w:fldChar w:fldCharType="separate"/>
      </w:r>
      <w:r w:rsidR="00C444B0">
        <w:rPr>
          <w:i w:val="0"/>
          <w:iCs w:val="0"/>
          <w:noProof/>
          <w:color w:val="595959" w:themeColor="text1" w:themeTint="A6"/>
        </w:rPr>
        <w:t>2</w:t>
      </w:r>
      <w:r w:rsidRPr="00CA0563">
        <w:rPr>
          <w:i w:val="0"/>
          <w:iCs w:val="0"/>
          <w:color w:val="595959" w:themeColor="text1" w:themeTint="A6"/>
        </w:rPr>
        <w:fldChar w:fldCharType="end"/>
      </w:r>
      <w:r w:rsidRPr="00CA0563">
        <w:rPr>
          <w:i w:val="0"/>
          <w:iCs w:val="0"/>
          <w:color w:val="595959" w:themeColor="text1" w:themeTint="A6"/>
        </w:rPr>
        <w:t xml:space="preserve">: Pregled uporabljenih nazivov </w:t>
      </w:r>
      <w:r w:rsidR="00E92778" w:rsidRPr="00CA0563">
        <w:rPr>
          <w:i w:val="0"/>
          <w:iCs w:val="0"/>
          <w:color w:val="595959" w:themeColor="text1" w:themeTint="A6"/>
        </w:rPr>
        <w:t>predpisov Evropske unije</w:t>
      </w:r>
      <w:r w:rsidRPr="00CA0563">
        <w:rPr>
          <w:i w:val="0"/>
          <w:iCs w:val="0"/>
          <w:color w:val="595959" w:themeColor="text1" w:themeTint="A6"/>
        </w:rPr>
        <w:t>, na katero se sklicuje Strategija, po datumu sprejema</w:t>
      </w:r>
      <w:r w:rsidR="00013FCA" w:rsidRPr="00CA0563">
        <w:rPr>
          <w:i w:val="0"/>
          <w:iCs w:val="0"/>
          <w:color w:val="595959" w:themeColor="text1" w:themeTint="A6"/>
        </w:rPr>
        <w:t>.</w:t>
      </w:r>
    </w:p>
    <w:tbl>
      <w:tblPr>
        <w:tblStyle w:val="Tabelamrea"/>
        <w:tblW w:w="0" w:type="auto"/>
        <w:tblBorders>
          <w:top w:val="single" w:sz="12" w:space="0" w:color="33CCCC"/>
          <w:left w:val="none" w:sz="0" w:space="0" w:color="auto"/>
          <w:bottom w:val="single" w:sz="12" w:space="0" w:color="33CCCC"/>
          <w:right w:val="none" w:sz="0" w:space="0" w:color="auto"/>
          <w:insideH w:val="single" w:sz="12" w:space="0" w:color="33CCCC"/>
          <w:insideV w:val="single" w:sz="12" w:space="0" w:color="33CCCC"/>
        </w:tblBorders>
        <w:tblLook w:val="04A0" w:firstRow="1" w:lastRow="0" w:firstColumn="1" w:lastColumn="0" w:noHBand="0" w:noVBand="1"/>
      </w:tblPr>
      <w:tblGrid>
        <w:gridCol w:w="2830"/>
        <w:gridCol w:w="6236"/>
      </w:tblGrid>
      <w:tr w:rsidR="00DE152F" w:rsidRPr="006B6E2B" w14:paraId="641108F4" w14:textId="77777777" w:rsidTr="00B443B5">
        <w:tc>
          <w:tcPr>
            <w:tcW w:w="2830" w:type="dxa"/>
            <w:tcBorders>
              <w:top w:val="single" w:sz="18" w:space="0" w:color="33CCCC"/>
              <w:bottom w:val="single" w:sz="18" w:space="0" w:color="33CCCC"/>
            </w:tcBorders>
          </w:tcPr>
          <w:p w14:paraId="5ED48E0A" w14:textId="67F1391F" w:rsidR="00DE152F" w:rsidRPr="00CA0563" w:rsidRDefault="00DE152F" w:rsidP="00B443B5">
            <w:pPr>
              <w:spacing w:before="20" w:after="20"/>
              <w:jc w:val="left"/>
              <w:rPr>
                <w:color w:val="767171" w:themeColor="background2" w:themeShade="80"/>
                <w:sz w:val="18"/>
                <w:szCs w:val="18"/>
              </w:rPr>
            </w:pPr>
            <w:r w:rsidRPr="00CA0563">
              <w:rPr>
                <w:color w:val="767171" w:themeColor="background2" w:themeShade="80"/>
                <w:sz w:val="18"/>
                <w:szCs w:val="18"/>
              </w:rPr>
              <w:t>Uporabljen naziv</w:t>
            </w:r>
          </w:p>
        </w:tc>
        <w:tc>
          <w:tcPr>
            <w:tcW w:w="6236" w:type="dxa"/>
            <w:tcBorders>
              <w:top w:val="single" w:sz="18" w:space="0" w:color="33CCCC"/>
              <w:bottom w:val="single" w:sz="18" w:space="0" w:color="33CCCC"/>
            </w:tcBorders>
          </w:tcPr>
          <w:p w14:paraId="1B59EE20" w14:textId="2469773E" w:rsidR="00DE152F" w:rsidRPr="00CA0563" w:rsidRDefault="0078554F" w:rsidP="00B443B5">
            <w:pPr>
              <w:pStyle w:val="Sprotnaopomba-besedilo"/>
              <w:spacing w:before="20" w:after="20" w:line="276" w:lineRule="auto"/>
              <w:jc w:val="left"/>
              <w:rPr>
                <w:rFonts w:ascii="Republika" w:hAnsi="Republika" w:cstheme="minorBidi"/>
                <w:color w:val="767171" w:themeColor="background2" w:themeShade="80"/>
                <w:sz w:val="18"/>
                <w:szCs w:val="18"/>
                <w:lang w:val="sl-SI"/>
              </w:rPr>
            </w:pPr>
            <w:r w:rsidRPr="00CA0563">
              <w:rPr>
                <w:rFonts w:ascii="Republika" w:hAnsi="Republika" w:cstheme="minorBidi"/>
                <w:color w:val="767171" w:themeColor="background2" w:themeShade="80"/>
                <w:sz w:val="18"/>
                <w:szCs w:val="18"/>
                <w:lang w:val="sl-SI"/>
              </w:rPr>
              <w:t>Popoln naziv</w:t>
            </w:r>
          </w:p>
        </w:tc>
      </w:tr>
      <w:tr w:rsidR="00DE152F" w:rsidRPr="006B6E2B" w14:paraId="306B5AFE" w14:textId="77777777" w:rsidTr="008F7294">
        <w:tc>
          <w:tcPr>
            <w:tcW w:w="2830" w:type="dxa"/>
            <w:tcBorders>
              <w:top w:val="single" w:sz="18" w:space="0" w:color="33CCCC"/>
            </w:tcBorders>
          </w:tcPr>
          <w:p w14:paraId="7C9175D8" w14:textId="74829C69" w:rsidR="00DE152F" w:rsidRPr="00FF4F11" w:rsidRDefault="00BF48F4" w:rsidP="00B443B5">
            <w:pPr>
              <w:spacing w:before="20" w:after="20"/>
              <w:jc w:val="left"/>
              <w:rPr>
                <w:sz w:val="18"/>
                <w:szCs w:val="18"/>
              </w:rPr>
            </w:pPr>
            <w:r w:rsidRPr="00FF4F11">
              <w:rPr>
                <w:sz w:val="18"/>
                <w:szCs w:val="18"/>
              </w:rPr>
              <w:t>Direktiva 2010/31/EU</w:t>
            </w:r>
          </w:p>
        </w:tc>
        <w:tc>
          <w:tcPr>
            <w:tcW w:w="6236" w:type="dxa"/>
            <w:tcBorders>
              <w:top w:val="single" w:sz="18" w:space="0" w:color="33CCCC"/>
            </w:tcBorders>
          </w:tcPr>
          <w:p w14:paraId="7362CD50" w14:textId="4ACD1F88" w:rsidR="00DE152F" w:rsidRPr="00FE28A9" w:rsidRDefault="0078554F" w:rsidP="00B443B5">
            <w:pPr>
              <w:pStyle w:val="Sprotnaopomba-besedilo"/>
              <w:spacing w:before="20" w:after="20" w:line="276" w:lineRule="auto"/>
              <w:jc w:val="left"/>
              <w:rPr>
                <w:rFonts w:ascii="Republika" w:hAnsi="Republika" w:cstheme="minorBidi"/>
                <w:sz w:val="18"/>
                <w:szCs w:val="18"/>
                <w:lang w:val="sl-SI"/>
              </w:rPr>
            </w:pPr>
            <w:r w:rsidRPr="00FE28A9">
              <w:rPr>
                <w:rFonts w:ascii="Republika" w:hAnsi="Republika" w:cstheme="minorBidi"/>
                <w:sz w:val="18"/>
                <w:szCs w:val="18"/>
                <w:lang w:val="sl-SI"/>
              </w:rPr>
              <w:t>Direktiva 2010/31/EU Evropskega parlamenta in Sveta z dne 19. maja 2010 o energetski učinkovitosti stavb (prenovitev</w:t>
            </w:r>
            <w:r w:rsidR="000E3FEE" w:rsidRPr="00FE28A9">
              <w:rPr>
                <w:rFonts w:ascii="Republika" w:hAnsi="Republika" w:cstheme="minorBidi"/>
                <w:sz w:val="18"/>
                <w:szCs w:val="18"/>
                <w:lang w:val="sl-SI"/>
              </w:rPr>
              <w:t>)</w:t>
            </w:r>
          </w:p>
        </w:tc>
      </w:tr>
      <w:tr w:rsidR="00DE152F" w:rsidRPr="006B6E2B" w14:paraId="247C0B04" w14:textId="77777777" w:rsidTr="008F7294">
        <w:tc>
          <w:tcPr>
            <w:tcW w:w="2830" w:type="dxa"/>
          </w:tcPr>
          <w:p w14:paraId="218E8F87" w14:textId="3D84E1BB" w:rsidR="00DE152F" w:rsidRPr="00FF4F11" w:rsidRDefault="0078554F" w:rsidP="00B443B5">
            <w:pPr>
              <w:spacing w:before="20" w:after="20"/>
              <w:jc w:val="left"/>
              <w:rPr>
                <w:sz w:val="18"/>
                <w:szCs w:val="18"/>
              </w:rPr>
            </w:pPr>
            <w:r w:rsidRPr="00FF4F11">
              <w:rPr>
                <w:sz w:val="18"/>
                <w:szCs w:val="18"/>
              </w:rPr>
              <w:t xml:space="preserve">Direktiva </w:t>
            </w:r>
            <w:r w:rsidR="00BF48F4" w:rsidRPr="00FF4F11">
              <w:rPr>
                <w:sz w:val="18"/>
                <w:szCs w:val="18"/>
              </w:rPr>
              <w:t>EU/2023/1791</w:t>
            </w:r>
          </w:p>
        </w:tc>
        <w:tc>
          <w:tcPr>
            <w:tcW w:w="6236" w:type="dxa"/>
          </w:tcPr>
          <w:p w14:paraId="7524EBEE" w14:textId="4BD3E0E8" w:rsidR="00DE152F" w:rsidRPr="00FE28A9" w:rsidRDefault="0078554F" w:rsidP="00B443B5">
            <w:pPr>
              <w:pStyle w:val="Sprotnaopomba-besedilo"/>
              <w:spacing w:before="20" w:after="20" w:line="276" w:lineRule="auto"/>
              <w:jc w:val="left"/>
              <w:rPr>
                <w:rFonts w:ascii="Republika" w:hAnsi="Republika" w:cstheme="minorBidi"/>
                <w:sz w:val="18"/>
                <w:szCs w:val="18"/>
                <w:lang w:val="sl-SI"/>
              </w:rPr>
            </w:pPr>
            <w:r w:rsidRPr="00FE28A9">
              <w:rPr>
                <w:rFonts w:ascii="Republika" w:hAnsi="Republika" w:cstheme="minorBidi"/>
                <w:sz w:val="18"/>
                <w:szCs w:val="18"/>
                <w:lang w:val="sl-SI"/>
              </w:rPr>
              <w:t>Direktiva (EU) 2023/1791 EU Evropskega parlamenta in Sveta z dne 13. septembra 2023 o energetski učinkovitosti in spremembi Uredbe (EU) 2023/955 (prenovitev)</w:t>
            </w:r>
          </w:p>
        </w:tc>
      </w:tr>
      <w:tr w:rsidR="00DE152F" w:rsidRPr="006B6E2B" w14:paraId="0CE84977" w14:textId="77777777" w:rsidTr="00B443B5">
        <w:tc>
          <w:tcPr>
            <w:tcW w:w="2830" w:type="dxa"/>
            <w:tcBorders>
              <w:bottom w:val="single" w:sz="18" w:space="0" w:color="33CCCC"/>
            </w:tcBorders>
          </w:tcPr>
          <w:p w14:paraId="45BF4E2D" w14:textId="7BFA863E" w:rsidR="00DE152F" w:rsidRPr="00FF4F11" w:rsidRDefault="0078554F" w:rsidP="00B443B5">
            <w:pPr>
              <w:spacing w:before="20" w:after="20"/>
              <w:jc w:val="left"/>
              <w:rPr>
                <w:sz w:val="18"/>
                <w:szCs w:val="18"/>
              </w:rPr>
            </w:pPr>
            <w:r w:rsidRPr="00FF4F11">
              <w:rPr>
                <w:sz w:val="18"/>
                <w:szCs w:val="18"/>
              </w:rPr>
              <w:t xml:space="preserve">Direktiva </w:t>
            </w:r>
            <w:r w:rsidR="00BF48F4" w:rsidRPr="00FF4F11">
              <w:rPr>
                <w:sz w:val="18"/>
                <w:szCs w:val="18"/>
              </w:rPr>
              <w:t>EU/2024/1275</w:t>
            </w:r>
          </w:p>
        </w:tc>
        <w:tc>
          <w:tcPr>
            <w:tcW w:w="6236" w:type="dxa"/>
            <w:tcBorders>
              <w:bottom w:val="single" w:sz="18" w:space="0" w:color="33CCCC"/>
            </w:tcBorders>
          </w:tcPr>
          <w:p w14:paraId="5726F740" w14:textId="0E9851EC" w:rsidR="00DE152F" w:rsidRPr="00FE28A9" w:rsidRDefault="0078554F" w:rsidP="00B443B5">
            <w:pPr>
              <w:pStyle w:val="Sprotnaopomba-besedilo"/>
              <w:spacing w:before="20" w:after="20" w:line="276" w:lineRule="auto"/>
              <w:jc w:val="left"/>
              <w:rPr>
                <w:rFonts w:ascii="Republika" w:hAnsi="Republika" w:cstheme="minorBidi"/>
                <w:sz w:val="18"/>
                <w:szCs w:val="18"/>
                <w:lang w:val="sl-SI"/>
              </w:rPr>
            </w:pPr>
            <w:r w:rsidRPr="00FE28A9">
              <w:rPr>
                <w:rFonts w:ascii="Republika" w:hAnsi="Republika" w:cstheme="minorBidi"/>
                <w:sz w:val="18"/>
                <w:szCs w:val="18"/>
                <w:lang w:val="sl-SI"/>
              </w:rPr>
              <w:t>Direktiva (EU) 2024/1275 Evropskega parlamenta in Sveta z dne 24. aprila 2024 o energetski učinkovitosti stavb (prenovitev)</w:t>
            </w:r>
          </w:p>
        </w:tc>
      </w:tr>
    </w:tbl>
    <w:p w14:paraId="1B0914CB" w14:textId="69FEFA64" w:rsidR="00470951" w:rsidRPr="003E7AEA" w:rsidRDefault="00470951" w:rsidP="00FB0066">
      <w:pPr>
        <w:pStyle w:val="Naslov2breztevilke"/>
      </w:pPr>
      <w:bookmarkStart w:id="15" w:name="_Toc216089769"/>
      <w:r w:rsidRPr="003E7AEA">
        <w:t>Uporabljene kratice zakonov</w:t>
      </w:r>
      <w:bookmarkEnd w:id="14"/>
      <w:bookmarkEnd w:id="15"/>
    </w:p>
    <w:p w14:paraId="637DC3A4" w14:textId="6A6592F7" w:rsidR="002C67BB" w:rsidRPr="002C67BB" w:rsidRDefault="002C67BB" w:rsidP="002C67BB">
      <w:pPr>
        <w:pStyle w:val="Napis"/>
        <w:keepNext/>
        <w:rPr>
          <w:i w:val="0"/>
          <w:iCs w:val="0"/>
        </w:rPr>
      </w:pPr>
      <w:r w:rsidRPr="00CA0563">
        <w:rPr>
          <w:i w:val="0"/>
          <w:iCs w:val="0"/>
          <w:color w:val="767171" w:themeColor="background2" w:themeShade="80"/>
        </w:rPr>
        <w:t xml:space="preserve">Tabela </w:t>
      </w:r>
      <w:r w:rsidRPr="00CA0563">
        <w:rPr>
          <w:i w:val="0"/>
          <w:iCs w:val="0"/>
          <w:color w:val="767171" w:themeColor="background2" w:themeShade="80"/>
        </w:rPr>
        <w:fldChar w:fldCharType="begin"/>
      </w:r>
      <w:r w:rsidRPr="00CA0563">
        <w:rPr>
          <w:i w:val="0"/>
          <w:iCs w:val="0"/>
          <w:color w:val="767171" w:themeColor="background2" w:themeShade="80"/>
        </w:rPr>
        <w:instrText xml:space="preserve"> SEQ Tabela \* ARABIC </w:instrText>
      </w:r>
      <w:r w:rsidRPr="00CA0563">
        <w:rPr>
          <w:i w:val="0"/>
          <w:iCs w:val="0"/>
          <w:color w:val="767171" w:themeColor="background2" w:themeShade="80"/>
        </w:rPr>
        <w:fldChar w:fldCharType="separate"/>
      </w:r>
      <w:r w:rsidR="00C444B0">
        <w:rPr>
          <w:i w:val="0"/>
          <w:iCs w:val="0"/>
          <w:noProof/>
          <w:color w:val="767171" w:themeColor="background2" w:themeShade="80"/>
        </w:rPr>
        <w:t>3</w:t>
      </w:r>
      <w:r w:rsidRPr="00CA0563">
        <w:rPr>
          <w:i w:val="0"/>
          <w:iCs w:val="0"/>
          <w:color w:val="767171" w:themeColor="background2" w:themeShade="80"/>
        </w:rPr>
        <w:fldChar w:fldCharType="end"/>
      </w:r>
      <w:r w:rsidRPr="00CA0563">
        <w:rPr>
          <w:i w:val="0"/>
          <w:iCs w:val="0"/>
          <w:color w:val="767171" w:themeColor="background2" w:themeShade="80"/>
        </w:rPr>
        <w:t xml:space="preserve">: Pregled uporabljenih kratic zakonov, na katere se sklicuje Strategija, po abecednem vrstnem redu.  </w:t>
      </w:r>
    </w:p>
    <w:tbl>
      <w:tblPr>
        <w:tblStyle w:val="Tabelamrea"/>
        <w:tblW w:w="0" w:type="auto"/>
        <w:tblBorders>
          <w:top w:val="single" w:sz="18" w:space="0" w:color="33CCCC"/>
          <w:left w:val="none" w:sz="0" w:space="0" w:color="auto"/>
          <w:bottom w:val="single" w:sz="18" w:space="0" w:color="33CCCC"/>
          <w:right w:val="none" w:sz="0" w:space="0" w:color="auto"/>
          <w:insideH w:val="single" w:sz="12" w:space="0" w:color="33CCCC"/>
          <w:insideV w:val="single" w:sz="12" w:space="0" w:color="33CCCC"/>
        </w:tblBorders>
        <w:tblLayout w:type="fixed"/>
        <w:tblLook w:val="04A0" w:firstRow="1" w:lastRow="0" w:firstColumn="1" w:lastColumn="0" w:noHBand="0" w:noVBand="1"/>
      </w:tblPr>
      <w:tblGrid>
        <w:gridCol w:w="1985"/>
        <w:gridCol w:w="7091"/>
      </w:tblGrid>
      <w:tr w:rsidR="006B6E2B" w14:paraId="495F7957" w14:textId="77777777" w:rsidTr="007F00B5">
        <w:tc>
          <w:tcPr>
            <w:tcW w:w="1985" w:type="dxa"/>
            <w:tcBorders>
              <w:top w:val="single" w:sz="18" w:space="0" w:color="33CCCC"/>
              <w:bottom w:val="single" w:sz="18" w:space="0" w:color="33CCCC"/>
            </w:tcBorders>
          </w:tcPr>
          <w:p w14:paraId="024BF288" w14:textId="76A97E2A" w:rsidR="006B6E2B" w:rsidRPr="00CA0563" w:rsidRDefault="006B6E2B" w:rsidP="00B443B5">
            <w:pPr>
              <w:spacing w:before="20" w:after="20"/>
              <w:jc w:val="left"/>
              <w:rPr>
                <w:color w:val="767171" w:themeColor="background2" w:themeShade="80"/>
                <w:sz w:val="18"/>
                <w:szCs w:val="18"/>
              </w:rPr>
            </w:pPr>
            <w:r w:rsidRPr="00CA0563">
              <w:rPr>
                <w:color w:val="767171" w:themeColor="background2" w:themeShade="80"/>
                <w:sz w:val="18"/>
                <w:szCs w:val="18"/>
              </w:rPr>
              <w:t>Kratica zakona</w:t>
            </w:r>
          </w:p>
        </w:tc>
        <w:tc>
          <w:tcPr>
            <w:tcW w:w="7091" w:type="dxa"/>
            <w:tcBorders>
              <w:top w:val="single" w:sz="18" w:space="0" w:color="33CCCC"/>
              <w:bottom w:val="single" w:sz="18" w:space="0" w:color="33CCCC"/>
            </w:tcBorders>
          </w:tcPr>
          <w:p w14:paraId="36A3EA47" w14:textId="2DBD0776" w:rsidR="006B6E2B" w:rsidRPr="00CA0563" w:rsidRDefault="006B6E2B" w:rsidP="00B443B5">
            <w:pPr>
              <w:pStyle w:val="SlogTABELAukrep"/>
              <w:spacing w:before="20" w:after="20" w:line="276" w:lineRule="auto"/>
              <w:rPr>
                <w:rFonts w:eastAsia="Times New Roman"/>
                <w:color w:val="767171" w:themeColor="background2" w:themeShade="80"/>
                <w:sz w:val="18"/>
                <w:szCs w:val="18"/>
              </w:rPr>
            </w:pPr>
            <w:r w:rsidRPr="00CA0563">
              <w:rPr>
                <w:rFonts w:eastAsia="Times New Roman"/>
                <w:color w:val="767171" w:themeColor="background2" w:themeShade="80"/>
                <w:sz w:val="18"/>
                <w:szCs w:val="18"/>
              </w:rPr>
              <w:t>Naziv zakona in uporabljen čistopis glede na vključene objave v Uradnem listu</w:t>
            </w:r>
          </w:p>
        </w:tc>
      </w:tr>
      <w:tr w:rsidR="00F34B2B" w14:paraId="46943B45" w14:textId="77777777" w:rsidTr="007F00B5">
        <w:tc>
          <w:tcPr>
            <w:tcW w:w="1985" w:type="dxa"/>
            <w:tcBorders>
              <w:top w:val="single" w:sz="18" w:space="0" w:color="33CCCC"/>
              <w:bottom w:val="single" w:sz="12" w:space="0" w:color="33CCCC"/>
              <w:right w:val="single" w:sz="12" w:space="0" w:color="33CCCC"/>
            </w:tcBorders>
          </w:tcPr>
          <w:p w14:paraId="32BCE7BF" w14:textId="78C13190" w:rsidR="00F34B2B" w:rsidRPr="00E53AE7" w:rsidRDefault="00F34B2B" w:rsidP="00B443B5">
            <w:pPr>
              <w:spacing w:before="20" w:after="20"/>
              <w:jc w:val="left"/>
              <w:rPr>
                <w:sz w:val="18"/>
                <w:szCs w:val="18"/>
              </w:rPr>
            </w:pPr>
            <w:r>
              <w:rPr>
                <w:sz w:val="18"/>
                <w:szCs w:val="18"/>
              </w:rPr>
              <w:t>GZ-1</w:t>
            </w:r>
          </w:p>
        </w:tc>
        <w:tc>
          <w:tcPr>
            <w:tcW w:w="7091" w:type="dxa"/>
            <w:tcBorders>
              <w:top w:val="single" w:sz="18" w:space="0" w:color="33CCCC"/>
              <w:left w:val="single" w:sz="12" w:space="0" w:color="33CCCC"/>
              <w:bottom w:val="single" w:sz="12" w:space="0" w:color="33CCCC"/>
            </w:tcBorders>
          </w:tcPr>
          <w:p w14:paraId="1413619B" w14:textId="5CE53CEF" w:rsidR="00F34B2B" w:rsidRPr="00E53AE7" w:rsidRDefault="00F34B2B" w:rsidP="00B443B5">
            <w:pPr>
              <w:pStyle w:val="SlogTABELAukrep"/>
              <w:spacing w:before="20" w:after="20" w:line="276" w:lineRule="auto"/>
              <w:rPr>
                <w:rFonts w:eastAsia="Times New Roman"/>
                <w:color w:val="auto"/>
                <w:sz w:val="18"/>
                <w:szCs w:val="18"/>
              </w:rPr>
            </w:pPr>
            <w:r>
              <w:rPr>
                <w:rFonts w:eastAsia="Times New Roman"/>
                <w:color w:val="auto"/>
                <w:sz w:val="18"/>
                <w:szCs w:val="18"/>
              </w:rPr>
              <w:t xml:space="preserve">Gradbeni zakon, </w:t>
            </w:r>
            <w:r w:rsidR="003453DA" w:rsidRPr="003453DA">
              <w:rPr>
                <w:rFonts w:eastAsia="Times New Roman"/>
                <w:color w:val="auto"/>
                <w:sz w:val="18"/>
                <w:szCs w:val="18"/>
              </w:rPr>
              <w:t>Uradni list RS, št. </w:t>
            </w:r>
            <w:hyperlink r:id="rId16" w:tgtFrame="_blank" w:tooltip="Gradbeni zakon (GZ-1)" w:history="1">
              <w:r w:rsidR="003453DA" w:rsidRPr="007F00B5">
                <w:rPr>
                  <w:color w:val="auto"/>
                </w:rPr>
                <w:t>199/21</w:t>
              </w:r>
            </w:hyperlink>
            <w:r w:rsidR="003453DA" w:rsidRPr="003453DA">
              <w:rPr>
                <w:rFonts w:eastAsia="Times New Roman"/>
                <w:color w:val="auto"/>
                <w:sz w:val="18"/>
                <w:szCs w:val="18"/>
              </w:rPr>
              <w:t>, </w:t>
            </w:r>
            <w:hyperlink r:id="rId17" w:tgtFrame="_blank" w:tooltip="Zakon za zmanjšanje neenakosti in škodljivih posegov politike ter zagotavljanje spoštovanja pravne države (ZZNŠPP)" w:history="1">
              <w:r w:rsidR="003453DA" w:rsidRPr="007F00B5">
                <w:rPr>
                  <w:color w:val="auto"/>
                </w:rPr>
                <w:t>105/22</w:t>
              </w:r>
            </w:hyperlink>
            <w:r w:rsidR="003453DA" w:rsidRPr="003453DA">
              <w:rPr>
                <w:rFonts w:eastAsia="Times New Roman"/>
                <w:color w:val="auto"/>
                <w:sz w:val="18"/>
                <w:szCs w:val="18"/>
              </w:rPr>
              <w:t> – ZZNŠPP, </w:t>
            </w:r>
            <w:hyperlink r:id="rId18" w:tgtFrame="_blank" w:tooltip="Zakon o spremembah Gradbenega zakona (GZ-1A)" w:history="1">
              <w:r w:rsidR="003453DA" w:rsidRPr="007F00B5">
                <w:rPr>
                  <w:color w:val="auto"/>
                </w:rPr>
                <w:t>133/23</w:t>
              </w:r>
            </w:hyperlink>
            <w:r w:rsidR="003453DA" w:rsidRPr="003453DA">
              <w:rPr>
                <w:rFonts w:eastAsia="Times New Roman"/>
                <w:color w:val="auto"/>
                <w:sz w:val="18"/>
                <w:szCs w:val="18"/>
              </w:rPr>
              <w:t>, </w:t>
            </w:r>
            <w:hyperlink r:id="rId19" w:tgtFrame="_blank" w:tooltip="Zakon o spremembah in dopolnitvah Zakona o arhitekturni in inženirski dejavnosti (ZAID-A)" w:history="1">
              <w:r w:rsidR="003453DA" w:rsidRPr="007F00B5">
                <w:rPr>
                  <w:color w:val="auto"/>
                </w:rPr>
                <w:t>85/24</w:t>
              </w:r>
            </w:hyperlink>
            <w:r w:rsidR="003453DA" w:rsidRPr="003453DA">
              <w:rPr>
                <w:rFonts w:eastAsia="Times New Roman"/>
                <w:color w:val="auto"/>
                <w:sz w:val="18"/>
                <w:szCs w:val="18"/>
              </w:rPr>
              <w:t> – ZAID-A, </w:t>
            </w:r>
            <w:hyperlink r:id="rId20" w:tgtFrame="_blank" w:tooltip="Odločba o razveljavitvi 146. člena Gradbenega zakona" w:history="1">
              <w:r w:rsidR="003453DA" w:rsidRPr="007F00B5">
                <w:rPr>
                  <w:color w:val="auto"/>
                </w:rPr>
                <w:t>47/25</w:t>
              </w:r>
            </w:hyperlink>
            <w:r w:rsidR="003453DA" w:rsidRPr="003453DA">
              <w:rPr>
                <w:rFonts w:eastAsia="Times New Roman"/>
                <w:color w:val="auto"/>
                <w:sz w:val="18"/>
                <w:szCs w:val="18"/>
              </w:rPr>
              <w:t xml:space="preserve"> – </w:t>
            </w:r>
            <w:proofErr w:type="spellStart"/>
            <w:r w:rsidR="003453DA" w:rsidRPr="003453DA">
              <w:rPr>
                <w:rFonts w:eastAsia="Times New Roman"/>
                <w:color w:val="auto"/>
                <w:sz w:val="18"/>
                <w:szCs w:val="18"/>
              </w:rPr>
              <w:t>odl</w:t>
            </w:r>
            <w:proofErr w:type="spellEnd"/>
            <w:r w:rsidR="003453DA" w:rsidRPr="003453DA">
              <w:rPr>
                <w:rFonts w:eastAsia="Times New Roman"/>
                <w:color w:val="auto"/>
                <w:sz w:val="18"/>
                <w:szCs w:val="18"/>
              </w:rPr>
              <w:t>. US in </w:t>
            </w:r>
            <w:hyperlink r:id="rId21" w:tgtFrame="_blank" w:tooltip="Zakon o spremembah in dopolnitvah Gradbenega zakona (GZ-1B)" w:history="1">
              <w:r w:rsidR="003453DA" w:rsidRPr="007F00B5">
                <w:rPr>
                  <w:color w:val="auto"/>
                </w:rPr>
                <w:t>75/25</w:t>
              </w:r>
            </w:hyperlink>
          </w:p>
        </w:tc>
      </w:tr>
      <w:tr w:rsidR="00470951" w14:paraId="17D120E9" w14:textId="77777777" w:rsidTr="007F00B5">
        <w:tc>
          <w:tcPr>
            <w:tcW w:w="1985" w:type="dxa"/>
            <w:tcBorders>
              <w:top w:val="single" w:sz="12" w:space="0" w:color="33CCCC"/>
              <w:bottom w:val="single" w:sz="12" w:space="0" w:color="33CCCC"/>
              <w:right w:val="single" w:sz="12" w:space="0" w:color="33CCCC"/>
            </w:tcBorders>
          </w:tcPr>
          <w:p w14:paraId="466F60F9" w14:textId="77777777" w:rsidR="00470951" w:rsidRPr="00E53AE7" w:rsidRDefault="00470951" w:rsidP="00B443B5">
            <w:pPr>
              <w:spacing w:before="20" w:after="20"/>
              <w:jc w:val="left"/>
              <w:rPr>
                <w:sz w:val="18"/>
                <w:szCs w:val="18"/>
              </w:rPr>
            </w:pPr>
            <w:r w:rsidRPr="00E53AE7">
              <w:rPr>
                <w:sz w:val="18"/>
                <w:szCs w:val="18"/>
              </w:rPr>
              <w:t>OZ</w:t>
            </w:r>
          </w:p>
        </w:tc>
        <w:tc>
          <w:tcPr>
            <w:tcW w:w="7091" w:type="dxa"/>
            <w:tcBorders>
              <w:top w:val="single" w:sz="12" w:space="0" w:color="33CCCC"/>
              <w:left w:val="single" w:sz="12" w:space="0" w:color="33CCCC"/>
              <w:bottom w:val="single" w:sz="12" w:space="0" w:color="33CCCC"/>
            </w:tcBorders>
          </w:tcPr>
          <w:p w14:paraId="39E81742" w14:textId="7593533D" w:rsidR="00470951" w:rsidRPr="00E53AE7" w:rsidRDefault="00470951" w:rsidP="00B443B5">
            <w:pPr>
              <w:pStyle w:val="SlogTABELAukrep"/>
              <w:spacing w:before="20" w:after="20" w:line="276" w:lineRule="auto"/>
              <w:rPr>
                <w:rFonts w:eastAsia="Times New Roman"/>
                <w:color w:val="auto"/>
                <w:sz w:val="18"/>
                <w:szCs w:val="18"/>
              </w:rPr>
            </w:pPr>
            <w:r w:rsidRPr="00E53AE7">
              <w:rPr>
                <w:rFonts w:eastAsia="Times New Roman"/>
                <w:color w:val="auto"/>
                <w:sz w:val="18"/>
                <w:szCs w:val="18"/>
              </w:rPr>
              <w:t>Obligacijski zakonik, Uradni list RS, št. </w:t>
            </w:r>
            <w:hyperlink r:id="rId22" w:tgtFrame="_blank" w:tooltip="Obligacijski zakonik (uradno prečiščeno besedilo)" w:history="1">
              <w:r w:rsidRPr="00E53AE7">
                <w:rPr>
                  <w:rFonts w:eastAsia="Times New Roman"/>
                  <w:color w:val="auto"/>
                  <w:sz w:val="18"/>
                  <w:szCs w:val="18"/>
                </w:rPr>
                <w:t>97/07</w:t>
              </w:r>
            </w:hyperlink>
            <w:r w:rsidRPr="00E53AE7">
              <w:rPr>
                <w:rFonts w:eastAsia="Times New Roman"/>
                <w:color w:val="auto"/>
                <w:sz w:val="18"/>
                <w:szCs w:val="18"/>
              </w:rPr>
              <w:t> – uradno prečiščeno besedilo, </w:t>
            </w:r>
            <w:hyperlink r:id="rId23" w:tgtFrame="_blank" w:tooltip="Odločba o razveljavitvi 184. člena Obligacijskega zakonika" w:history="1">
              <w:r w:rsidRPr="00E53AE7">
                <w:rPr>
                  <w:rFonts w:eastAsia="Times New Roman"/>
                  <w:color w:val="auto"/>
                  <w:sz w:val="18"/>
                  <w:szCs w:val="18"/>
                </w:rPr>
                <w:t>64/16</w:t>
              </w:r>
            </w:hyperlink>
            <w:r w:rsidRPr="00E53AE7">
              <w:rPr>
                <w:rFonts w:eastAsia="Times New Roman"/>
                <w:color w:val="auto"/>
                <w:sz w:val="18"/>
                <w:szCs w:val="18"/>
              </w:rPr>
              <w:t xml:space="preserve"> – </w:t>
            </w:r>
            <w:proofErr w:type="spellStart"/>
            <w:r w:rsidRPr="00E53AE7">
              <w:rPr>
                <w:rFonts w:eastAsia="Times New Roman"/>
                <w:color w:val="auto"/>
                <w:sz w:val="18"/>
                <w:szCs w:val="18"/>
              </w:rPr>
              <w:t>odl</w:t>
            </w:r>
            <w:proofErr w:type="spellEnd"/>
            <w:r w:rsidRPr="00E53AE7">
              <w:rPr>
                <w:rFonts w:eastAsia="Times New Roman"/>
                <w:color w:val="auto"/>
                <w:sz w:val="18"/>
                <w:szCs w:val="18"/>
              </w:rPr>
              <w:t>. US in </w:t>
            </w:r>
            <w:hyperlink r:id="rId24" w:tgtFrame="_blank" w:tooltip="Avtentična razlaga 631. člena Obligacijskega zakonika" w:history="1">
              <w:r w:rsidRPr="00E53AE7">
                <w:rPr>
                  <w:rFonts w:eastAsia="Times New Roman"/>
                  <w:color w:val="auto"/>
                  <w:sz w:val="18"/>
                  <w:szCs w:val="18"/>
                </w:rPr>
                <w:t>20/18</w:t>
              </w:r>
            </w:hyperlink>
            <w:r w:rsidRPr="00E53AE7">
              <w:rPr>
                <w:rFonts w:eastAsia="Times New Roman"/>
                <w:color w:val="auto"/>
                <w:sz w:val="18"/>
                <w:szCs w:val="18"/>
              </w:rPr>
              <w:t> – OROZ631</w:t>
            </w:r>
          </w:p>
        </w:tc>
      </w:tr>
      <w:tr w:rsidR="000E481F" w14:paraId="00852AD3" w14:textId="77777777" w:rsidTr="000E481F">
        <w:tc>
          <w:tcPr>
            <w:tcW w:w="1985" w:type="dxa"/>
            <w:tcBorders>
              <w:top w:val="single" w:sz="12" w:space="0" w:color="33CCCC"/>
              <w:bottom w:val="single" w:sz="12" w:space="0" w:color="33CCCC"/>
            </w:tcBorders>
          </w:tcPr>
          <w:p w14:paraId="3A29AADA" w14:textId="321B5397" w:rsidR="000E481F" w:rsidRPr="00E53AE7" w:rsidRDefault="000E481F" w:rsidP="00B443B5">
            <w:pPr>
              <w:spacing w:before="20" w:after="20"/>
              <w:jc w:val="left"/>
              <w:rPr>
                <w:sz w:val="18"/>
                <w:szCs w:val="18"/>
              </w:rPr>
            </w:pPr>
            <w:r>
              <w:rPr>
                <w:sz w:val="18"/>
                <w:szCs w:val="18"/>
              </w:rPr>
              <w:t>ZDR-1</w:t>
            </w:r>
          </w:p>
        </w:tc>
        <w:tc>
          <w:tcPr>
            <w:tcW w:w="7091" w:type="dxa"/>
            <w:tcBorders>
              <w:top w:val="single" w:sz="12" w:space="0" w:color="33CCCC"/>
              <w:bottom w:val="single" w:sz="12" w:space="0" w:color="33CCCC"/>
            </w:tcBorders>
          </w:tcPr>
          <w:p w14:paraId="6B8C4D7A" w14:textId="033AC701" w:rsidR="000E481F" w:rsidRPr="00E53AE7" w:rsidRDefault="000E481F" w:rsidP="00B443B5">
            <w:pPr>
              <w:pStyle w:val="SlogTABELAukrep"/>
              <w:spacing w:before="20" w:after="20" w:line="276" w:lineRule="auto"/>
              <w:jc w:val="left"/>
              <w:rPr>
                <w:rFonts w:eastAsia="Times New Roman"/>
                <w:color w:val="auto"/>
                <w:sz w:val="18"/>
                <w:szCs w:val="18"/>
              </w:rPr>
            </w:pPr>
            <w:r>
              <w:rPr>
                <w:rFonts w:eastAsia="Times New Roman"/>
                <w:color w:val="auto"/>
                <w:sz w:val="18"/>
                <w:szCs w:val="18"/>
              </w:rPr>
              <w:t>Zakon o delovnih razmerjih, </w:t>
            </w:r>
            <w:r w:rsidRPr="000E481F">
              <w:rPr>
                <w:rFonts w:eastAsia="Times New Roman"/>
                <w:color w:val="auto"/>
                <w:sz w:val="18"/>
                <w:szCs w:val="18"/>
              </w:rPr>
              <w:t>Uradni</w:t>
            </w:r>
            <w:r>
              <w:rPr>
                <w:rFonts w:eastAsia="Times New Roman"/>
                <w:color w:val="auto"/>
                <w:sz w:val="18"/>
                <w:szCs w:val="18"/>
              </w:rPr>
              <w:t> </w:t>
            </w:r>
            <w:r w:rsidRPr="000E481F">
              <w:rPr>
                <w:rFonts w:eastAsia="Times New Roman"/>
                <w:color w:val="auto"/>
                <w:sz w:val="18"/>
                <w:szCs w:val="18"/>
              </w:rPr>
              <w:t>list</w:t>
            </w:r>
            <w:r>
              <w:rPr>
                <w:rFonts w:eastAsia="Times New Roman"/>
                <w:color w:val="auto"/>
                <w:sz w:val="18"/>
                <w:szCs w:val="18"/>
              </w:rPr>
              <w:t> </w:t>
            </w:r>
            <w:r w:rsidRPr="000E481F">
              <w:rPr>
                <w:rFonts w:eastAsia="Times New Roman"/>
                <w:color w:val="auto"/>
                <w:sz w:val="18"/>
                <w:szCs w:val="18"/>
              </w:rPr>
              <w:t>RS,</w:t>
            </w:r>
            <w:r>
              <w:rPr>
                <w:rFonts w:eastAsia="Times New Roman"/>
                <w:color w:val="auto"/>
                <w:sz w:val="18"/>
                <w:szCs w:val="18"/>
              </w:rPr>
              <w:t> </w:t>
            </w:r>
            <w:r w:rsidRPr="000E481F">
              <w:rPr>
                <w:rFonts w:eastAsia="Times New Roman"/>
                <w:color w:val="auto"/>
                <w:sz w:val="18"/>
                <w:szCs w:val="18"/>
              </w:rPr>
              <w:t>št. </w:t>
            </w:r>
            <w:hyperlink r:id="rId25" w:tgtFrame="_blank" w:tooltip="Zakon o delovnih razmerjih (ZDR-1)" w:history="1">
              <w:r w:rsidRPr="00B443B5">
                <w:rPr>
                  <w:rFonts w:eastAsia="Times New Roman"/>
                  <w:color w:val="auto"/>
                  <w:sz w:val="18"/>
                  <w:szCs w:val="18"/>
                </w:rPr>
                <w:t>21/13</w:t>
              </w:r>
            </w:hyperlink>
            <w:r w:rsidRPr="000E481F">
              <w:rPr>
                <w:rFonts w:eastAsia="Times New Roman"/>
                <w:color w:val="auto"/>
                <w:sz w:val="18"/>
                <w:szCs w:val="18"/>
              </w:rPr>
              <w:t>, </w:t>
            </w:r>
            <w:hyperlink r:id="rId26" w:tgtFrame="_blank" w:tooltip="Popravek Zakona o delovnih razmerjih" w:history="1">
              <w:r w:rsidRPr="00B443B5">
                <w:rPr>
                  <w:rFonts w:eastAsia="Times New Roman"/>
                  <w:color w:val="auto"/>
                  <w:sz w:val="18"/>
                  <w:szCs w:val="18"/>
                </w:rPr>
                <w:t>78/13</w:t>
              </w:r>
            </w:hyperlink>
            <w:r w:rsidRPr="000E481F">
              <w:rPr>
                <w:rFonts w:eastAsia="Times New Roman"/>
                <w:color w:val="auto"/>
                <w:sz w:val="18"/>
                <w:szCs w:val="18"/>
              </w:rPr>
              <w:t> –</w:t>
            </w:r>
            <w:r>
              <w:rPr>
                <w:rFonts w:eastAsia="Times New Roman"/>
                <w:color w:val="auto"/>
                <w:sz w:val="18"/>
                <w:szCs w:val="18"/>
              </w:rPr>
              <w:t> </w:t>
            </w:r>
            <w:r w:rsidRPr="000E481F">
              <w:rPr>
                <w:rFonts w:eastAsia="Times New Roman"/>
                <w:color w:val="auto"/>
                <w:sz w:val="18"/>
                <w:szCs w:val="18"/>
              </w:rPr>
              <w:t>popr., </w:t>
            </w:r>
            <w:hyperlink r:id="rId27" w:tgtFrame="_blank" w:tooltip="Zakon o zaposlovanju, samozaposlovanju in delu tujcev (ZZSDT)" w:history="1">
              <w:r w:rsidRPr="00B443B5">
                <w:rPr>
                  <w:rFonts w:eastAsia="Times New Roman"/>
                  <w:color w:val="auto"/>
                  <w:sz w:val="18"/>
                  <w:szCs w:val="18"/>
                </w:rPr>
                <w:t>47/15</w:t>
              </w:r>
            </w:hyperlink>
            <w:r w:rsidRPr="000E481F">
              <w:rPr>
                <w:rFonts w:eastAsia="Times New Roman"/>
                <w:color w:val="auto"/>
                <w:sz w:val="18"/>
                <w:szCs w:val="18"/>
              </w:rPr>
              <w:t> –</w:t>
            </w:r>
            <w:r>
              <w:rPr>
                <w:rFonts w:eastAsia="Times New Roman"/>
                <w:color w:val="auto"/>
                <w:sz w:val="18"/>
                <w:szCs w:val="18"/>
              </w:rPr>
              <w:t> </w:t>
            </w:r>
            <w:r w:rsidRPr="000E481F">
              <w:rPr>
                <w:rFonts w:eastAsia="Times New Roman"/>
                <w:color w:val="auto"/>
                <w:sz w:val="18"/>
                <w:szCs w:val="18"/>
              </w:rPr>
              <w:t>ZZSDT, </w:t>
            </w:r>
            <w:hyperlink r:id="rId28" w:tgtFrame="_blank" w:tooltip="Zakon o spremembah in dopolnitvah Pomorskega zakonika (PZ-F)" w:history="1">
              <w:r w:rsidRPr="00B443B5">
                <w:rPr>
                  <w:rFonts w:eastAsia="Times New Roman"/>
                  <w:color w:val="auto"/>
                  <w:sz w:val="18"/>
                  <w:szCs w:val="18"/>
                </w:rPr>
                <w:t>33/16</w:t>
              </w:r>
            </w:hyperlink>
            <w:r w:rsidRPr="000E481F">
              <w:rPr>
                <w:rFonts w:eastAsia="Times New Roman"/>
                <w:color w:val="auto"/>
                <w:sz w:val="18"/>
                <w:szCs w:val="18"/>
              </w:rPr>
              <w:t> – PZ-F, </w:t>
            </w:r>
            <w:hyperlink r:id="rId29" w:tgtFrame="_blank" w:tooltip="Zakon o dopolnitvah Zakona o delovnih razmerjih (ZDR-1A)" w:history="1">
              <w:r w:rsidRPr="00B443B5">
                <w:rPr>
                  <w:rFonts w:eastAsia="Times New Roman"/>
                  <w:color w:val="auto"/>
                  <w:sz w:val="18"/>
                  <w:szCs w:val="18"/>
                </w:rPr>
                <w:t>52/16</w:t>
              </w:r>
            </w:hyperlink>
            <w:r w:rsidRPr="000E481F">
              <w:rPr>
                <w:rFonts w:eastAsia="Times New Roman"/>
                <w:color w:val="auto"/>
                <w:sz w:val="18"/>
                <w:szCs w:val="18"/>
              </w:rPr>
              <w:t>, </w:t>
            </w:r>
            <w:hyperlink r:id="rId30" w:tgtFrame="_blank" w:tooltip="Odločba o razveljavitvi četrtega odstavka 88. člena Zakona o delovnih razmerjih in delni razveljavitvi sklepa Vrhovnega sodišča, sklepa Višjega delovnega in socialnega sodišča in sklepa Delovnega sodišča v Mariboru" w:history="1">
              <w:r w:rsidRPr="00B443B5">
                <w:rPr>
                  <w:rFonts w:eastAsia="Times New Roman"/>
                  <w:color w:val="auto"/>
                  <w:sz w:val="18"/>
                  <w:szCs w:val="18"/>
                </w:rPr>
                <w:t>15/17</w:t>
              </w:r>
            </w:hyperlink>
            <w:r w:rsidRPr="000E481F">
              <w:rPr>
                <w:rFonts w:eastAsia="Times New Roman"/>
                <w:color w:val="auto"/>
                <w:sz w:val="18"/>
                <w:szCs w:val="18"/>
              </w:rPr>
              <w:t xml:space="preserve"> – </w:t>
            </w:r>
            <w:proofErr w:type="spellStart"/>
            <w:r w:rsidRPr="000E481F">
              <w:rPr>
                <w:rFonts w:eastAsia="Times New Roman"/>
                <w:color w:val="auto"/>
                <w:sz w:val="18"/>
                <w:szCs w:val="18"/>
              </w:rPr>
              <w:t>odl</w:t>
            </w:r>
            <w:proofErr w:type="spellEnd"/>
            <w:r w:rsidRPr="000E481F">
              <w:rPr>
                <w:rFonts w:eastAsia="Times New Roman"/>
                <w:color w:val="auto"/>
                <w:sz w:val="18"/>
                <w:szCs w:val="18"/>
              </w:rPr>
              <w:t>. US, </w:t>
            </w:r>
            <w:hyperlink r:id="rId31" w:tgtFrame="_blank" w:tooltip="Zakon o poslovni skrivnosti (ZPosS)" w:history="1">
              <w:r w:rsidRPr="00B443B5">
                <w:rPr>
                  <w:rFonts w:eastAsia="Times New Roman"/>
                  <w:color w:val="auto"/>
                  <w:sz w:val="18"/>
                  <w:szCs w:val="18"/>
                </w:rPr>
                <w:t>22/19</w:t>
              </w:r>
            </w:hyperlink>
            <w:r w:rsidRPr="000E481F">
              <w:rPr>
                <w:rFonts w:eastAsia="Times New Roman"/>
                <w:color w:val="auto"/>
                <w:sz w:val="18"/>
                <w:szCs w:val="18"/>
              </w:rPr>
              <w:t xml:space="preserve"> – </w:t>
            </w:r>
            <w:proofErr w:type="spellStart"/>
            <w:r w:rsidRPr="000E481F">
              <w:rPr>
                <w:rFonts w:eastAsia="Times New Roman"/>
                <w:color w:val="auto"/>
                <w:sz w:val="18"/>
                <w:szCs w:val="18"/>
              </w:rPr>
              <w:t>ZPosS</w:t>
            </w:r>
            <w:proofErr w:type="spellEnd"/>
            <w:r w:rsidRPr="000E481F">
              <w:rPr>
                <w:rFonts w:eastAsia="Times New Roman"/>
                <w:color w:val="auto"/>
                <w:sz w:val="18"/>
                <w:szCs w:val="18"/>
              </w:rPr>
              <w:t>, </w:t>
            </w:r>
            <w:hyperlink r:id="rId32" w:tgtFrame="_blank" w:tooltip="Zakon o dopolnitvi Zakona o delovnih razmerjih (ZDR-1B)" w:history="1">
              <w:r w:rsidRPr="00B443B5">
                <w:rPr>
                  <w:rFonts w:eastAsia="Times New Roman"/>
                  <w:color w:val="auto"/>
                  <w:sz w:val="18"/>
                  <w:szCs w:val="18"/>
                </w:rPr>
                <w:t>81/19</w:t>
              </w:r>
            </w:hyperlink>
            <w:r w:rsidRPr="000E481F">
              <w:rPr>
                <w:rFonts w:eastAsia="Times New Roman"/>
                <w:color w:val="auto"/>
                <w:sz w:val="18"/>
                <w:szCs w:val="18"/>
              </w:rPr>
              <w:t>, </w:t>
            </w:r>
            <w:hyperlink r:id="rId33" w:tgtFrame="_blank" w:tooltip="Zakon o interventnih ukrepih za pomoč pri omilitvi posledic drugega vala epidemije COVID-19 (ZIUPOPDVE)" w:history="1">
              <w:r w:rsidRPr="00B443B5">
                <w:rPr>
                  <w:rFonts w:eastAsia="Times New Roman"/>
                  <w:color w:val="auto"/>
                  <w:sz w:val="18"/>
                  <w:szCs w:val="18"/>
                </w:rPr>
                <w:t>203/20</w:t>
              </w:r>
            </w:hyperlink>
            <w:r w:rsidRPr="000E481F">
              <w:rPr>
                <w:rFonts w:eastAsia="Times New Roman"/>
                <w:color w:val="auto"/>
                <w:sz w:val="18"/>
                <w:szCs w:val="18"/>
              </w:rPr>
              <w:t> – ZIUPOPDVE, </w:t>
            </w:r>
            <w:hyperlink r:id="rId34" w:tgtFrame="_blank" w:tooltip="Zakon o spremembah in dopolnitvah Zakona o čezmejnem izvajanju storitev (ZČmIS-A)" w:history="1">
              <w:r w:rsidRPr="00B443B5">
                <w:rPr>
                  <w:rFonts w:eastAsia="Times New Roman"/>
                  <w:color w:val="auto"/>
                  <w:sz w:val="18"/>
                  <w:szCs w:val="18"/>
                </w:rPr>
                <w:t>119/21</w:t>
              </w:r>
            </w:hyperlink>
            <w:r w:rsidRPr="000E481F">
              <w:rPr>
                <w:rFonts w:eastAsia="Times New Roman"/>
                <w:color w:val="auto"/>
                <w:sz w:val="18"/>
                <w:szCs w:val="18"/>
              </w:rPr>
              <w:t xml:space="preserve"> – </w:t>
            </w:r>
            <w:proofErr w:type="spellStart"/>
            <w:r w:rsidRPr="000E481F">
              <w:rPr>
                <w:rFonts w:eastAsia="Times New Roman"/>
                <w:color w:val="auto"/>
                <w:sz w:val="18"/>
                <w:szCs w:val="18"/>
              </w:rPr>
              <w:t>ZČmIS</w:t>
            </w:r>
            <w:proofErr w:type="spellEnd"/>
            <w:r w:rsidRPr="000E481F">
              <w:rPr>
                <w:rFonts w:eastAsia="Times New Roman"/>
                <w:color w:val="auto"/>
                <w:sz w:val="18"/>
                <w:szCs w:val="18"/>
              </w:rPr>
              <w:t>-A, </w:t>
            </w:r>
            <w:hyperlink r:id="rId35" w:tgtFrame="_blank" w:tooltip="Odločba o razveljavitvi tretjega, četrtega in petega odstavka 89. člena Zakona o delovnih razmerjih ter 156.a člena Zakona o javnih uslužbencih" w:history="1">
              <w:r w:rsidRPr="00B443B5">
                <w:rPr>
                  <w:rFonts w:eastAsia="Times New Roman"/>
                  <w:color w:val="auto"/>
                  <w:sz w:val="18"/>
                  <w:szCs w:val="18"/>
                </w:rPr>
                <w:t>202/21</w:t>
              </w:r>
            </w:hyperlink>
            <w:r w:rsidRPr="000E481F">
              <w:rPr>
                <w:rFonts w:eastAsia="Times New Roman"/>
                <w:color w:val="auto"/>
                <w:sz w:val="18"/>
                <w:szCs w:val="18"/>
              </w:rPr>
              <w:t xml:space="preserve"> – </w:t>
            </w:r>
            <w:proofErr w:type="spellStart"/>
            <w:r w:rsidRPr="000E481F">
              <w:rPr>
                <w:rFonts w:eastAsia="Times New Roman"/>
                <w:color w:val="auto"/>
                <w:sz w:val="18"/>
                <w:szCs w:val="18"/>
              </w:rPr>
              <w:t>odl</w:t>
            </w:r>
            <w:proofErr w:type="spellEnd"/>
            <w:r w:rsidRPr="000E481F">
              <w:rPr>
                <w:rFonts w:eastAsia="Times New Roman"/>
                <w:color w:val="auto"/>
                <w:sz w:val="18"/>
                <w:szCs w:val="18"/>
              </w:rPr>
              <w:t>. US, </w:t>
            </w:r>
            <w:hyperlink r:id="rId36" w:tgtFrame="_blank" w:tooltip="Zakon o spremembah Zakona o delovnih razmerjih (ZDR-1C)" w:history="1">
              <w:r w:rsidRPr="00B443B5">
                <w:rPr>
                  <w:rFonts w:eastAsia="Times New Roman"/>
                  <w:color w:val="auto"/>
                  <w:sz w:val="18"/>
                  <w:szCs w:val="18"/>
                </w:rPr>
                <w:t>15/22</w:t>
              </w:r>
            </w:hyperlink>
            <w:r w:rsidRPr="000E481F">
              <w:rPr>
                <w:rFonts w:eastAsia="Times New Roman"/>
                <w:color w:val="auto"/>
                <w:sz w:val="18"/>
                <w:szCs w:val="18"/>
              </w:rPr>
              <w:t>, </w:t>
            </w:r>
            <w:hyperlink r:id="rId37" w:tgtFrame="_blank" w:tooltip="Zakon za urejanje položaja študentov (ZUPŠ-1)" w:history="1">
              <w:r w:rsidRPr="00B443B5">
                <w:rPr>
                  <w:rFonts w:eastAsia="Times New Roman"/>
                  <w:color w:val="auto"/>
                  <w:sz w:val="18"/>
                  <w:szCs w:val="18"/>
                </w:rPr>
                <w:t>54/22</w:t>
              </w:r>
            </w:hyperlink>
            <w:r w:rsidRPr="000E481F">
              <w:rPr>
                <w:rFonts w:eastAsia="Times New Roman"/>
                <w:color w:val="auto"/>
                <w:sz w:val="18"/>
                <w:szCs w:val="18"/>
              </w:rPr>
              <w:t> – ZUPŠ-1, </w:t>
            </w:r>
            <w:hyperlink r:id="rId38" w:tgtFrame="_blank" w:tooltip="Zakon o spremembah in dopolnitvah Zakona o delovnih razmerjih (ZDR-1D)" w:history="1">
              <w:r w:rsidRPr="00B443B5">
                <w:rPr>
                  <w:rFonts w:eastAsia="Times New Roman"/>
                  <w:color w:val="auto"/>
                  <w:sz w:val="18"/>
                  <w:szCs w:val="18"/>
                </w:rPr>
                <w:t>114/23</w:t>
              </w:r>
            </w:hyperlink>
            <w:r w:rsidR="008B778C">
              <w:rPr>
                <w:rFonts w:eastAsia="Times New Roman"/>
                <w:color w:val="auto"/>
                <w:sz w:val="18"/>
                <w:szCs w:val="18"/>
              </w:rPr>
              <w:t xml:space="preserve">, </w:t>
            </w:r>
            <w:hyperlink r:id="rId39" w:tgtFrame="_blank" w:tooltip="Zakon o interventnih ukrepih na področju zdravstva, dela in sociale ter z zdravstvom povezanih vsebin (ZIUZDS)" w:history="1">
              <w:r w:rsidRPr="00B443B5">
                <w:rPr>
                  <w:rFonts w:eastAsia="Times New Roman"/>
                  <w:color w:val="auto"/>
                  <w:sz w:val="18"/>
                  <w:szCs w:val="18"/>
                </w:rPr>
                <w:t>136/23</w:t>
              </w:r>
            </w:hyperlink>
            <w:r w:rsidRPr="000E481F">
              <w:rPr>
                <w:rFonts w:eastAsia="Times New Roman"/>
                <w:color w:val="auto"/>
                <w:sz w:val="18"/>
                <w:szCs w:val="18"/>
              </w:rPr>
              <w:t> – ZIUZDS</w:t>
            </w:r>
            <w:r w:rsidR="001227AD">
              <w:rPr>
                <w:rFonts w:eastAsia="Times New Roman"/>
                <w:color w:val="auto"/>
                <w:sz w:val="18"/>
                <w:szCs w:val="18"/>
              </w:rPr>
              <w:t xml:space="preserve"> </w:t>
            </w:r>
            <w:r w:rsidR="001227AD" w:rsidRPr="001227AD">
              <w:rPr>
                <w:rFonts w:eastAsia="Times New Roman"/>
                <w:color w:val="auto"/>
                <w:sz w:val="18"/>
                <w:szCs w:val="18"/>
              </w:rPr>
              <w:t>in </w:t>
            </w:r>
            <w:hyperlink r:id="rId40" w:tgtFrame="_blank" w:tooltip="Zakon o spremembah in dopolnitvah Zakona o urejanju trga dela (ZUTD-I)" w:history="1">
              <w:r w:rsidR="001227AD" w:rsidRPr="00B443B5">
                <w:rPr>
                  <w:color w:val="auto"/>
                </w:rPr>
                <w:t>70/25</w:t>
              </w:r>
            </w:hyperlink>
            <w:r w:rsidR="001227AD" w:rsidRPr="001227AD">
              <w:rPr>
                <w:rFonts w:eastAsia="Times New Roman"/>
                <w:color w:val="auto"/>
                <w:sz w:val="18"/>
                <w:szCs w:val="18"/>
              </w:rPr>
              <w:t> – ZUTD-I</w:t>
            </w:r>
          </w:p>
        </w:tc>
      </w:tr>
      <w:tr w:rsidR="00470951" w14:paraId="4D1AD595" w14:textId="77777777" w:rsidTr="002722C6">
        <w:tc>
          <w:tcPr>
            <w:tcW w:w="1985" w:type="dxa"/>
            <w:tcBorders>
              <w:top w:val="single" w:sz="12" w:space="0" w:color="33CCCC"/>
              <w:bottom w:val="single" w:sz="12" w:space="0" w:color="33CCCC"/>
            </w:tcBorders>
          </w:tcPr>
          <w:p w14:paraId="4CE84DA1" w14:textId="77777777" w:rsidR="00470951" w:rsidRPr="00E53AE7" w:rsidRDefault="00470951" w:rsidP="00B443B5">
            <w:pPr>
              <w:spacing w:before="20" w:after="20"/>
              <w:jc w:val="left"/>
              <w:rPr>
                <w:sz w:val="18"/>
                <w:szCs w:val="18"/>
              </w:rPr>
            </w:pPr>
            <w:r w:rsidRPr="00E53AE7">
              <w:rPr>
                <w:sz w:val="18"/>
                <w:szCs w:val="18"/>
              </w:rPr>
              <w:t>ZDU-1</w:t>
            </w:r>
          </w:p>
        </w:tc>
        <w:tc>
          <w:tcPr>
            <w:tcW w:w="7091" w:type="dxa"/>
            <w:tcBorders>
              <w:top w:val="single" w:sz="12" w:space="0" w:color="33CCCC"/>
              <w:bottom w:val="single" w:sz="12" w:space="0" w:color="33CCCC"/>
            </w:tcBorders>
          </w:tcPr>
          <w:p w14:paraId="78522582" w14:textId="77777777" w:rsidR="00AD5A11" w:rsidRDefault="00470951" w:rsidP="00275170">
            <w:pPr>
              <w:pStyle w:val="SlogTABELAukrep"/>
              <w:spacing w:before="20" w:after="20" w:line="276" w:lineRule="auto"/>
              <w:jc w:val="left"/>
              <w:rPr>
                <w:rFonts w:eastAsia="Times New Roman"/>
                <w:color w:val="auto"/>
                <w:sz w:val="18"/>
                <w:szCs w:val="18"/>
              </w:rPr>
            </w:pPr>
            <w:r w:rsidRPr="00E53AE7">
              <w:rPr>
                <w:rFonts w:eastAsia="Times New Roman"/>
                <w:color w:val="auto"/>
                <w:sz w:val="18"/>
                <w:szCs w:val="18"/>
              </w:rPr>
              <w:t>Zakon o državni upravi, Uradni list RS, št. </w:t>
            </w:r>
            <w:hyperlink r:id="rId41" w:tgtFrame="_blank" w:tooltip="Zakon o državni upravi (uradno prečiščeno besedilo)" w:history="1">
              <w:r w:rsidRPr="00E53AE7">
                <w:rPr>
                  <w:rFonts w:eastAsia="Times New Roman"/>
                  <w:color w:val="auto"/>
                  <w:sz w:val="18"/>
                  <w:szCs w:val="18"/>
                </w:rPr>
                <w:t>113/05</w:t>
              </w:r>
            </w:hyperlink>
            <w:r w:rsidRPr="00E53AE7">
              <w:rPr>
                <w:rFonts w:eastAsia="Times New Roman"/>
                <w:color w:val="auto"/>
                <w:sz w:val="18"/>
                <w:szCs w:val="18"/>
              </w:rPr>
              <w:t> – uradno prečiščeno besedilo, </w:t>
            </w:r>
            <w:hyperlink r:id="rId42" w:tgtFrame="_blank" w:tooltip="Odločba o razveljavitvi 2. člena Zakona o spremembah in dopolnitvah Zakona o državni upravi" w:history="1">
              <w:r w:rsidRPr="00E53AE7">
                <w:rPr>
                  <w:rFonts w:eastAsia="Times New Roman"/>
                  <w:color w:val="auto"/>
                  <w:sz w:val="18"/>
                  <w:szCs w:val="18"/>
                </w:rPr>
                <w:t>89/07</w:t>
              </w:r>
            </w:hyperlink>
            <w:r w:rsidRPr="00E53AE7">
              <w:rPr>
                <w:rFonts w:eastAsia="Times New Roman"/>
                <w:color w:val="auto"/>
                <w:sz w:val="18"/>
                <w:szCs w:val="18"/>
              </w:rPr>
              <w:t> –</w:t>
            </w:r>
            <w:r w:rsidR="002722C6" w:rsidRPr="00E53AE7">
              <w:rPr>
                <w:rFonts w:eastAsia="Times New Roman"/>
                <w:color w:val="auto"/>
                <w:sz w:val="18"/>
                <w:szCs w:val="18"/>
              </w:rPr>
              <w:t> </w:t>
            </w:r>
            <w:r w:rsidRPr="00E53AE7">
              <w:rPr>
                <w:rFonts w:eastAsia="Times New Roman"/>
                <w:color w:val="auto"/>
                <w:sz w:val="18"/>
                <w:szCs w:val="18"/>
              </w:rPr>
              <w:t>odl.</w:t>
            </w:r>
            <w:r w:rsidR="002722C6" w:rsidRPr="00E53AE7">
              <w:rPr>
                <w:rFonts w:eastAsia="Times New Roman"/>
                <w:color w:val="auto"/>
                <w:sz w:val="18"/>
                <w:szCs w:val="18"/>
              </w:rPr>
              <w:t> </w:t>
            </w:r>
            <w:r w:rsidRPr="00E53AE7">
              <w:rPr>
                <w:rFonts w:eastAsia="Times New Roman"/>
                <w:color w:val="auto"/>
                <w:sz w:val="18"/>
                <w:szCs w:val="18"/>
              </w:rPr>
              <w:t>US, </w:t>
            </w:r>
            <w:hyperlink r:id="rId43" w:tgtFrame="_blank" w:tooltip="Zakon o spremembah in dopolnitvah Zakona o splošnem upravnem postopku" w:history="1">
              <w:r w:rsidRPr="00E53AE7">
                <w:rPr>
                  <w:rFonts w:eastAsia="Times New Roman"/>
                  <w:color w:val="auto"/>
                  <w:sz w:val="18"/>
                  <w:szCs w:val="18"/>
                </w:rPr>
                <w:t>126/07</w:t>
              </w:r>
            </w:hyperlink>
            <w:r w:rsidRPr="00E53AE7">
              <w:rPr>
                <w:rFonts w:eastAsia="Times New Roman"/>
                <w:color w:val="auto"/>
                <w:sz w:val="18"/>
                <w:szCs w:val="18"/>
              </w:rPr>
              <w:t> –</w:t>
            </w:r>
            <w:r w:rsidR="00762B49" w:rsidRPr="00E53AE7">
              <w:rPr>
                <w:rFonts w:eastAsia="Times New Roman"/>
                <w:color w:val="auto"/>
                <w:sz w:val="18"/>
                <w:szCs w:val="18"/>
              </w:rPr>
              <w:t> </w:t>
            </w:r>
            <w:r w:rsidRPr="00E53AE7">
              <w:rPr>
                <w:rFonts w:eastAsia="Times New Roman"/>
                <w:color w:val="auto"/>
                <w:sz w:val="18"/>
                <w:szCs w:val="18"/>
              </w:rPr>
              <w:t>ZUP</w:t>
            </w:r>
            <w:r w:rsidR="002722C6" w:rsidRPr="00E53AE7">
              <w:rPr>
                <w:rFonts w:eastAsia="Times New Roman"/>
                <w:color w:val="auto"/>
                <w:sz w:val="18"/>
                <w:szCs w:val="18"/>
              </w:rPr>
              <w:noBreakHyphen/>
            </w:r>
            <w:r w:rsidRPr="00E53AE7">
              <w:rPr>
                <w:rFonts w:eastAsia="Times New Roman"/>
                <w:color w:val="auto"/>
                <w:sz w:val="18"/>
                <w:szCs w:val="18"/>
              </w:rPr>
              <w:t>E, </w:t>
            </w:r>
            <w:hyperlink r:id="rId44" w:tgtFrame="_blank" w:tooltip="Zakon o spremembah in dopolnitvah Zakona o državni upravi" w:history="1">
              <w:r w:rsidRPr="00E53AE7">
                <w:rPr>
                  <w:rFonts w:eastAsia="Times New Roman"/>
                  <w:color w:val="auto"/>
                  <w:sz w:val="18"/>
                  <w:szCs w:val="18"/>
                </w:rPr>
                <w:t>48/09</w:t>
              </w:r>
            </w:hyperlink>
            <w:r w:rsidRPr="00E53AE7">
              <w:rPr>
                <w:rFonts w:eastAsia="Times New Roman"/>
                <w:color w:val="auto"/>
                <w:sz w:val="18"/>
                <w:szCs w:val="18"/>
              </w:rPr>
              <w:t>, </w:t>
            </w:r>
            <w:hyperlink r:id="rId45" w:tgtFrame="_blank" w:tooltip="Zakon o spremembah in dopolnitvah Zakona o splošnem upravnem postopku" w:history="1">
              <w:r w:rsidRPr="00E53AE7">
                <w:rPr>
                  <w:rFonts w:eastAsia="Times New Roman"/>
                  <w:color w:val="auto"/>
                  <w:sz w:val="18"/>
                  <w:szCs w:val="18"/>
                </w:rPr>
                <w:t>8/10</w:t>
              </w:r>
            </w:hyperlink>
            <w:r w:rsidRPr="00E53AE7">
              <w:rPr>
                <w:rFonts w:eastAsia="Times New Roman"/>
                <w:color w:val="auto"/>
                <w:sz w:val="18"/>
                <w:szCs w:val="18"/>
              </w:rPr>
              <w:t> –</w:t>
            </w:r>
            <w:r w:rsidR="00762B49" w:rsidRPr="00E53AE7">
              <w:rPr>
                <w:rFonts w:eastAsia="Times New Roman"/>
                <w:color w:val="auto"/>
                <w:sz w:val="18"/>
                <w:szCs w:val="18"/>
              </w:rPr>
              <w:t> </w:t>
            </w:r>
            <w:r w:rsidRPr="00E53AE7">
              <w:rPr>
                <w:rFonts w:eastAsia="Times New Roman"/>
                <w:color w:val="auto"/>
                <w:sz w:val="18"/>
                <w:szCs w:val="18"/>
              </w:rPr>
              <w:t>ZUP</w:t>
            </w:r>
            <w:r w:rsidR="002722C6" w:rsidRPr="00E53AE7">
              <w:rPr>
                <w:rFonts w:eastAsia="Times New Roman"/>
                <w:color w:val="auto"/>
                <w:sz w:val="18"/>
                <w:szCs w:val="18"/>
              </w:rPr>
              <w:noBreakHyphen/>
            </w:r>
            <w:r w:rsidRPr="00E53AE7">
              <w:rPr>
                <w:rFonts w:eastAsia="Times New Roman"/>
                <w:color w:val="auto"/>
                <w:sz w:val="18"/>
                <w:szCs w:val="18"/>
              </w:rPr>
              <w:t>G, </w:t>
            </w:r>
            <w:hyperlink r:id="rId46" w:tgtFrame="_blank" w:tooltip="Zakon o spremembah in dopolnitvah Zakona o Vladi Republike Slovenije" w:history="1">
              <w:r w:rsidRPr="00E53AE7">
                <w:rPr>
                  <w:rFonts w:eastAsia="Times New Roman"/>
                  <w:color w:val="auto"/>
                  <w:sz w:val="18"/>
                  <w:szCs w:val="18"/>
                </w:rPr>
                <w:t>8/12</w:t>
              </w:r>
            </w:hyperlink>
            <w:r w:rsidRPr="00E53AE7">
              <w:rPr>
                <w:rFonts w:eastAsia="Times New Roman"/>
                <w:color w:val="auto"/>
                <w:sz w:val="18"/>
                <w:szCs w:val="18"/>
              </w:rPr>
              <w:t> </w:t>
            </w:r>
            <w:r w:rsidR="002722C6" w:rsidRPr="00E53AE7">
              <w:rPr>
                <w:rFonts w:eastAsia="Times New Roman"/>
                <w:color w:val="auto"/>
                <w:sz w:val="18"/>
                <w:szCs w:val="18"/>
              </w:rPr>
              <w:t> </w:t>
            </w:r>
            <w:r w:rsidR="002722C6" w:rsidRPr="00E53AE7">
              <w:rPr>
                <w:rFonts w:eastAsia="Times New Roman"/>
                <w:color w:val="auto"/>
                <w:sz w:val="18"/>
                <w:szCs w:val="18"/>
              </w:rPr>
              <w:noBreakHyphen/>
            </w:r>
            <w:r w:rsidR="00762B49" w:rsidRPr="00E53AE7">
              <w:rPr>
                <w:rFonts w:eastAsia="Times New Roman"/>
                <w:color w:val="auto"/>
                <w:sz w:val="18"/>
                <w:szCs w:val="18"/>
              </w:rPr>
              <w:t xml:space="preserve"> </w:t>
            </w:r>
            <w:r w:rsidRPr="00E53AE7">
              <w:rPr>
                <w:rFonts w:eastAsia="Times New Roman"/>
                <w:color w:val="auto"/>
                <w:sz w:val="18"/>
                <w:szCs w:val="18"/>
              </w:rPr>
              <w:t>ZVRS</w:t>
            </w:r>
            <w:r w:rsidR="00762B49" w:rsidRPr="00E53AE7">
              <w:rPr>
                <w:rFonts w:eastAsia="Times New Roman"/>
                <w:color w:val="auto"/>
                <w:sz w:val="18"/>
                <w:szCs w:val="18"/>
              </w:rPr>
              <w:noBreakHyphen/>
            </w:r>
            <w:r w:rsidRPr="00E53AE7">
              <w:rPr>
                <w:rFonts w:eastAsia="Times New Roman"/>
                <w:color w:val="auto"/>
                <w:sz w:val="18"/>
                <w:szCs w:val="18"/>
              </w:rPr>
              <w:t>F, </w:t>
            </w:r>
            <w:hyperlink r:id="rId47" w:tgtFrame="_blank" w:tooltip="Zakon o spremembah in dopolnitvah Zakona o državni upravi" w:history="1">
              <w:r w:rsidRPr="00E53AE7">
                <w:rPr>
                  <w:rFonts w:eastAsia="Times New Roman"/>
                  <w:color w:val="auto"/>
                  <w:sz w:val="18"/>
                  <w:szCs w:val="18"/>
                </w:rPr>
                <w:t>21/12</w:t>
              </w:r>
            </w:hyperlink>
            <w:r w:rsidRPr="00E53AE7">
              <w:rPr>
                <w:rFonts w:eastAsia="Times New Roman"/>
                <w:color w:val="auto"/>
                <w:sz w:val="18"/>
                <w:szCs w:val="18"/>
              </w:rPr>
              <w:t>, </w:t>
            </w:r>
          </w:p>
          <w:p w14:paraId="06F7022B" w14:textId="3EFDE3C2" w:rsidR="00470951" w:rsidRPr="00E53AE7" w:rsidRDefault="00470951" w:rsidP="00B443B5">
            <w:pPr>
              <w:pStyle w:val="SlogTABELAukrep"/>
              <w:spacing w:before="20" w:after="20" w:line="276" w:lineRule="auto"/>
              <w:jc w:val="left"/>
              <w:rPr>
                <w:rFonts w:eastAsia="Times New Roman"/>
                <w:color w:val="auto"/>
                <w:sz w:val="18"/>
                <w:szCs w:val="18"/>
              </w:rPr>
            </w:pPr>
            <w:hyperlink r:id="rId48" w:tgtFrame="_blank" w:tooltip="Zakon o spremembah in dopolnitvah Zakona o državni upravi" w:history="1">
              <w:r w:rsidRPr="00E53AE7">
                <w:rPr>
                  <w:rFonts w:eastAsia="Times New Roman"/>
                  <w:color w:val="auto"/>
                  <w:sz w:val="18"/>
                  <w:szCs w:val="18"/>
                </w:rPr>
                <w:t>47</w:t>
              </w:r>
              <w:r w:rsidR="00732342">
                <w:rPr>
                  <w:rFonts w:eastAsia="Times New Roman"/>
                  <w:color w:val="auto"/>
                  <w:sz w:val="18"/>
                  <w:szCs w:val="18"/>
                </w:rPr>
                <w:t>/</w:t>
              </w:r>
              <w:r w:rsidRPr="00E53AE7">
                <w:rPr>
                  <w:rFonts w:eastAsia="Times New Roman"/>
                  <w:color w:val="auto"/>
                  <w:sz w:val="18"/>
                  <w:szCs w:val="18"/>
                </w:rPr>
                <w:t>13</w:t>
              </w:r>
            </w:hyperlink>
            <w:r w:rsidRPr="00E53AE7">
              <w:rPr>
                <w:rFonts w:eastAsia="Times New Roman"/>
                <w:color w:val="auto"/>
                <w:sz w:val="18"/>
                <w:szCs w:val="18"/>
              </w:rPr>
              <w:t>, </w:t>
            </w:r>
            <w:hyperlink r:id="rId49" w:tgtFrame="_blank" w:tooltip="Zakon o spremembi Zakona o državni upravi" w:history="1">
              <w:r w:rsidRPr="00E53AE7">
                <w:rPr>
                  <w:rFonts w:eastAsia="Times New Roman"/>
                  <w:color w:val="auto"/>
                  <w:sz w:val="18"/>
                  <w:szCs w:val="18"/>
                </w:rPr>
                <w:t>12/14</w:t>
              </w:r>
            </w:hyperlink>
            <w:r w:rsidRPr="00E53AE7">
              <w:rPr>
                <w:rFonts w:eastAsia="Times New Roman"/>
                <w:color w:val="auto"/>
                <w:sz w:val="18"/>
                <w:szCs w:val="18"/>
              </w:rPr>
              <w:t>, </w:t>
            </w:r>
            <w:hyperlink r:id="rId50" w:tgtFrame="_blank" w:tooltip="Zakon o spremembah in dopolnitvah Zakona o državni upravi" w:history="1">
              <w:r w:rsidRPr="00E53AE7">
                <w:rPr>
                  <w:rFonts w:eastAsia="Times New Roman"/>
                  <w:color w:val="auto"/>
                  <w:sz w:val="18"/>
                  <w:szCs w:val="18"/>
                </w:rPr>
                <w:t>90/14</w:t>
              </w:r>
            </w:hyperlink>
            <w:r w:rsidRPr="00E53AE7">
              <w:rPr>
                <w:rFonts w:eastAsia="Times New Roman"/>
                <w:color w:val="auto"/>
                <w:sz w:val="18"/>
                <w:szCs w:val="18"/>
              </w:rPr>
              <w:t>, </w:t>
            </w:r>
            <w:hyperlink r:id="rId51" w:tgtFrame="_blank" w:tooltip="Zakon o spremembah in dopolnitvah Zakona o državni upravi" w:history="1">
              <w:r w:rsidRPr="00E53AE7">
                <w:rPr>
                  <w:rFonts w:eastAsia="Times New Roman"/>
                  <w:color w:val="auto"/>
                  <w:sz w:val="18"/>
                  <w:szCs w:val="18"/>
                </w:rPr>
                <w:t>51/16</w:t>
              </w:r>
            </w:hyperlink>
            <w:r w:rsidRPr="00E53AE7">
              <w:rPr>
                <w:rFonts w:eastAsia="Times New Roman"/>
                <w:color w:val="auto"/>
                <w:sz w:val="18"/>
                <w:szCs w:val="18"/>
              </w:rPr>
              <w:t>, </w:t>
            </w:r>
            <w:hyperlink r:id="rId52" w:tgtFrame="_blank" w:tooltip="Zakon o spremembah in dopolnitvi Zakona o državni upravi" w:history="1">
              <w:r w:rsidRPr="00E53AE7">
                <w:rPr>
                  <w:rFonts w:eastAsia="Times New Roman"/>
                  <w:color w:val="auto"/>
                  <w:sz w:val="18"/>
                  <w:szCs w:val="18"/>
                </w:rPr>
                <w:t>36</w:t>
              </w:r>
              <w:r w:rsidR="002722C6" w:rsidRPr="00E53AE7">
                <w:rPr>
                  <w:rFonts w:eastAsia="Times New Roman"/>
                  <w:color w:val="auto"/>
                  <w:sz w:val="18"/>
                  <w:szCs w:val="18"/>
                </w:rPr>
                <w:t>/</w:t>
              </w:r>
              <w:r w:rsidRPr="00E53AE7">
                <w:rPr>
                  <w:rFonts w:eastAsia="Times New Roman"/>
                  <w:color w:val="auto"/>
                  <w:sz w:val="18"/>
                  <w:szCs w:val="18"/>
                </w:rPr>
                <w:t>21</w:t>
              </w:r>
            </w:hyperlink>
            <w:r w:rsidRPr="00E53AE7">
              <w:rPr>
                <w:rFonts w:eastAsia="Times New Roman"/>
                <w:color w:val="auto"/>
                <w:sz w:val="18"/>
                <w:szCs w:val="18"/>
              </w:rPr>
              <w:t>, </w:t>
            </w:r>
            <w:hyperlink r:id="rId53" w:tgtFrame="_blank" w:tooltip="Zakon o spremembi in dopolnitvi Zakona o državni upravi" w:history="1">
              <w:r w:rsidRPr="00E53AE7">
                <w:rPr>
                  <w:rFonts w:eastAsia="Times New Roman"/>
                  <w:color w:val="auto"/>
                  <w:sz w:val="18"/>
                  <w:szCs w:val="18"/>
                </w:rPr>
                <w:t>82/21</w:t>
              </w:r>
            </w:hyperlink>
            <w:r w:rsidRPr="00E53AE7">
              <w:rPr>
                <w:rFonts w:eastAsia="Times New Roman"/>
                <w:color w:val="auto"/>
                <w:sz w:val="18"/>
                <w:szCs w:val="18"/>
              </w:rPr>
              <w:t>, </w:t>
            </w:r>
            <w:hyperlink r:id="rId54" w:tgtFrame="_blank" w:tooltip="Zakon o spremembah Zakona o državni upravi" w:history="1">
              <w:r w:rsidRPr="00E53AE7">
                <w:rPr>
                  <w:rFonts w:eastAsia="Times New Roman"/>
                  <w:color w:val="auto"/>
                  <w:sz w:val="18"/>
                  <w:szCs w:val="18"/>
                </w:rPr>
                <w:t>189/21</w:t>
              </w:r>
            </w:hyperlink>
            <w:r w:rsidRPr="00E53AE7">
              <w:rPr>
                <w:rFonts w:eastAsia="Times New Roman"/>
                <w:color w:val="auto"/>
                <w:sz w:val="18"/>
                <w:szCs w:val="18"/>
              </w:rPr>
              <w:t>, </w:t>
            </w:r>
            <w:hyperlink r:id="rId55" w:tgtFrame="_blank" w:tooltip="Zakon o spremembah in dopolnitvi Zakona o državni upravi" w:history="1">
              <w:r w:rsidRPr="00E53AE7">
                <w:rPr>
                  <w:rFonts w:eastAsia="Times New Roman"/>
                  <w:color w:val="auto"/>
                  <w:sz w:val="18"/>
                  <w:szCs w:val="18"/>
                </w:rPr>
                <w:t>153/22</w:t>
              </w:r>
            </w:hyperlink>
            <w:r w:rsidR="007D6FC6">
              <w:rPr>
                <w:rFonts w:eastAsia="Times New Roman"/>
                <w:color w:val="auto"/>
                <w:sz w:val="18"/>
                <w:szCs w:val="18"/>
              </w:rPr>
              <w:t xml:space="preserve">, </w:t>
            </w:r>
            <w:r w:rsidRPr="00E53AE7">
              <w:rPr>
                <w:rFonts w:eastAsia="Times New Roman"/>
                <w:color w:val="auto"/>
                <w:sz w:val="18"/>
                <w:szCs w:val="18"/>
              </w:rPr>
              <w:t>18/23</w:t>
            </w:r>
            <w:r w:rsidR="007D6FC6">
              <w:rPr>
                <w:rFonts w:eastAsia="Times New Roman"/>
                <w:color w:val="auto"/>
                <w:sz w:val="18"/>
                <w:szCs w:val="18"/>
              </w:rPr>
              <w:t xml:space="preserve"> </w:t>
            </w:r>
            <w:r w:rsidR="007D6FC6" w:rsidRPr="007D6FC6">
              <w:rPr>
                <w:rFonts w:eastAsia="Times New Roman"/>
                <w:color w:val="auto"/>
                <w:sz w:val="18"/>
                <w:szCs w:val="18"/>
              </w:rPr>
              <w:t>in </w:t>
            </w:r>
            <w:hyperlink r:id="rId56" w:tgtFrame="_blank" w:tooltip="Zakon o objavljanju v Uradnem listu Republike Slovenije (ZOUL)" w:history="1">
              <w:r w:rsidR="007D6FC6" w:rsidRPr="00B443B5">
                <w:rPr>
                  <w:color w:val="auto"/>
                </w:rPr>
                <w:t>83/25</w:t>
              </w:r>
            </w:hyperlink>
            <w:r w:rsidR="007D6FC6" w:rsidRPr="007D6FC6">
              <w:rPr>
                <w:rFonts w:eastAsia="Times New Roman"/>
                <w:color w:val="auto"/>
                <w:sz w:val="18"/>
                <w:szCs w:val="18"/>
              </w:rPr>
              <w:t> – ZOUL</w:t>
            </w:r>
          </w:p>
        </w:tc>
      </w:tr>
      <w:tr w:rsidR="00684144" w:rsidRPr="009C724C" w14:paraId="67AAA030" w14:textId="77777777" w:rsidTr="002722C6">
        <w:tc>
          <w:tcPr>
            <w:tcW w:w="1985" w:type="dxa"/>
            <w:tcBorders>
              <w:top w:val="single" w:sz="12" w:space="0" w:color="33CCCC"/>
              <w:bottom w:val="single" w:sz="12" w:space="0" w:color="33CCCC"/>
            </w:tcBorders>
          </w:tcPr>
          <w:p w14:paraId="7EB8EB62" w14:textId="5041063E" w:rsidR="00684144" w:rsidRPr="00E53AE7" w:rsidRDefault="00684144" w:rsidP="00B443B5">
            <w:pPr>
              <w:spacing w:before="20" w:after="20"/>
              <w:jc w:val="left"/>
              <w:rPr>
                <w:sz w:val="18"/>
                <w:szCs w:val="18"/>
              </w:rPr>
            </w:pPr>
            <w:r>
              <w:rPr>
                <w:sz w:val="18"/>
                <w:szCs w:val="18"/>
              </w:rPr>
              <w:t>ZIMI</w:t>
            </w:r>
          </w:p>
        </w:tc>
        <w:tc>
          <w:tcPr>
            <w:tcW w:w="7091" w:type="dxa"/>
            <w:tcBorders>
              <w:top w:val="single" w:sz="12" w:space="0" w:color="33CCCC"/>
              <w:bottom w:val="single" w:sz="12" w:space="0" w:color="33CCCC"/>
            </w:tcBorders>
          </w:tcPr>
          <w:p w14:paraId="172AFFF9" w14:textId="0AA568D9" w:rsidR="00684144" w:rsidRPr="00E53AE7" w:rsidRDefault="009F6868" w:rsidP="00275170">
            <w:pPr>
              <w:pStyle w:val="SlogTABELAukrep"/>
              <w:spacing w:before="20" w:after="20" w:line="276" w:lineRule="auto"/>
              <w:jc w:val="left"/>
              <w:rPr>
                <w:rFonts w:eastAsia="Times New Roman"/>
                <w:color w:val="auto"/>
                <w:sz w:val="18"/>
                <w:szCs w:val="18"/>
              </w:rPr>
            </w:pPr>
            <w:r>
              <w:rPr>
                <w:rFonts w:eastAsia="Times New Roman"/>
                <w:color w:val="auto"/>
                <w:sz w:val="18"/>
                <w:szCs w:val="18"/>
              </w:rPr>
              <w:t xml:space="preserve">Zakon o izenačevanju možnosti invalidov, </w:t>
            </w:r>
            <w:r w:rsidR="009C724C" w:rsidRPr="009C724C">
              <w:rPr>
                <w:rFonts w:eastAsia="Times New Roman"/>
                <w:color w:val="auto"/>
                <w:sz w:val="18"/>
                <w:szCs w:val="18"/>
              </w:rPr>
              <w:t>Uradni list RS, št. </w:t>
            </w:r>
            <w:hyperlink r:id="rId57" w:tgtFrame="_blank" w:tooltip="Zakon o izenačevanju možnosti invalidov (ZIMI)" w:history="1">
              <w:r w:rsidR="009C724C" w:rsidRPr="007F00B5">
                <w:rPr>
                  <w:color w:val="auto"/>
                </w:rPr>
                <w:t>94/10</w:t>
              </w:r>
            </w:hyperlink>
            <w:r w:rsidR="009C724C" w:rsidRPr="009C724C">
              <w:rPr>
                <w:rFonts w:eastAsia="Times New Roman"/>
                <w:color w:val="auto"/>
                <w:sz w:val="18"/>
                <w:szCs w:val="18"/>
              </w:rPr>
              <w:t>, </w:t>
            </w:r>
            <w:hyperlink r:id="rId58" w:tgtFrame="_blank" w:tooltip="Zakon o spremembah in dopolnitvah Zakona o izenačevanju možnosti invalidov (ZIMI-A)" w:history="1">
              <w:r w:rsidR="009C724C" w:rsidRPr="007F00B5">
                <w:rPr>
                  <w:color w:val="auto"/>
                </w:rPr>
                <w:t>50/14</w:t>
              </w:r>
            </w:hyperlink>
            <w:r w:rsidR="009C724C" w:rsidRPr="009C724C">
              <w:rPr>
                <w:rFonts w:eastAsia="Times New Roman"/>
                <w:color w:val="auto"/>
                <w:sz w:val="18"/>
                <w:szCs w:val="18"/>
              </w:rPr>
              <w:t>, </w:t>
            </w:r>
            <w:hyperlink r:id="rId59" w:tgtFrame="_blank" w:tooltip="Zakon o spremembah in dopolnitvah Zakona o izenačevanju možnosti invalidov (ZIMI-B)" w:history="1">
              <w:r w:rsidR="009C724C" w:rsidRPr="007F00B5">
                <w:rPr>
                  <w:color w:val="auto"/>
                </w:rPr>
                <w:t>32/17</w:t>
              </w:r>
            </w:hyperlink>
            <w:r w:rsidR="009C724C" w:rsidRPr="009C724C">
              <w:rPr>
                <w:rFonts w:eastAsia="Times New Roman"/>
                <w:color w:val="auto"/>
                <w:sz w:val="18"/>
                <w:szCs w:val="18"/>
              </w:rPr>
              <w:t> in </w:t>
            </w:r>
            <w:hyperlink r:id="rId60" w:tgtFrame="_blank" w:tooltip="Zakon o dopolnitvah Zakona o izenačevanju možnosti invalidov (ZIMI-C)" w:history="1">
              <w:r w:rsidR="009C724C" w:rsidRPr="007F00B5">
                <w:rPr>
                  <w:color w:val="auto"/>
                </w:rPr>
                <w:t>95/24</w:t>
              </w:r>
            </w:hyperlink>
          </w:p>
        </w:tc>
      </w:tr>
      <w:tr w:rsidR="006813AA" w14:paraId="4722D8B1" w14:textId="77777777" w:rsidTr="002722C6">
        <w:tc>
          <w:tcPr>
            <w:tcW w:w="1985" w:type="dxa"/>
            <w:tcBorders>
              <w:top w:val="single" w:sz="12" w:space="0" w:color="33CCCC"/>
              <w:bottom w:val="single" w:sz="12" w:space="0" w:color="33CCCC"/>
            </w:tcBorders>
          </w:tcPr>
          <w:p w14:paraId="7CFE5B87" w14:textId="5E42483E" w:rsidR="006813AA" w:rsidRPr="00E53AE7" w:rsidRDefault="006813AA" w:rsidP="00B443B5">
            <w:pPr>
              <w:spacing w:before="20" w:after="20"/>
              <w:jc w:val="left"/>
              <w:rPr>
                <w:sz w:val="18"/>
                <w:szCs w:val="18"/>
              </w:rPr>
            </w:pPr>
            <w:r w:rsidRPr="00E53AE7">
              <w:rPr>
                <w:sz w:val="18"/>
                <w:szCs w:val="18"/>
              </w:rPr>
              <w:t>ZIPRS2</w:t>
            </w:r>
            <w:r w:rsidR="00406E66">
              <w:rPr>
                <w:sz w:val="18"/>
                <w:szCs w:val="18"/>
              </w:rPr>
              <w:t>526</w:t>
            </w:r>
          </w:p>
          <w:p w14:paraId="05BC86D6" w14:textId="77777777" w:rsidR="006813AA" w:rsidRPr="00E53AE7" w:rsidRDefault="006813AA" w:rsidP="00B443B5">
            <w:pPr>
              <w:spacing w:before="20" w:after="20"/>
              <w:jc w:val="left"/>
              <w:rPr>
                <w:sz w:val="18"/>
                <w:szCs w:val="18"/>
              </w:rPr>
            </w:pPr>
          </w:p>
        </w:tc>
        <w:tc>
          <w:tcPr>
            <w:tcW w:w="7091" w:type="dxa"/>
            <w:tcBorders>
              <w:top w:val="single" w:sz="12" w:space="0" w:color="33CCCC"/>
              <w:bottom w:val="single" w:sz="12" w:space="0" w:color="33CCCC"/>
            </w:tcBorders>
          </w:tcPr>
          <w:p w14:paraId="2C8D632F" w14:textId="4489985F" w:rsidR="006813AA" w:rsidRPr="00B443B5" w:rsidRDefault="006813AA" w:rsidP="00B443B5">
            <w:pPr>
              <w:pStyle w:val="SlogTABELAukrep"/>
              <w:spacing w:before="20" w:after="20" w:line="276" w:lineRule="auto"/>
              <w:rPr>
                <w:rFonts w:eastAsia="Times New Roman"/>
                <w:color w:val="auto"/>
                <w:sz w:val="18"/>
                <w:szCs w:val="18"/>
              </w:rPr>
            </w:pPr>
            <w:r w:rsidRPr="00B443B5">
              <w:rPr>
                <w:rFonts w:eastAsia="Times New Roman"/>
                <w:color w:val="auto"/>
                <w:sz w:val="18"/>
                <w:szCs w:val="18"/>
              </w:rPr>
              <w:t>Zakon o izvrševanju proračunov Republike Slovenije za leti 202</w:t>
            </w:r>
            <w:r w:rsidR="002C2511" w:rsidRPr="00B443B5">
              <w:rPr>
                <w:rFonts w:eastAsia="Times New Roman"/>
                <w:color w:val="auto"/>
                <w:sz w:val="18"/>
                <w:szCs w:val="18"/>
              </w:rPr>
              <w:t>5</w:t>
            </w:r>
            <w:r w:rsidRPr="00B443B5">
              <w:rPr>
                <w:rFonts w:eastAsia="Times New Roman"/>
                <w:color w:val="auto"/>
                <w:sz w:val="18"/>
                <w:szCs w:val="18"/>
              </w:rPr>
              <w:t xml:space="preserve"> in 202</w:t>
            </w:r>
            <w:r w:rsidR="002C2511" w:rsidRPr="00B443B5">
              <w:rPr>
                <w:rFonts w:eastAsia="Times New Roman"/>
                <w:color w:val="auto"/>
                <w:sz w:val="18"/>
                <w:szCs w:val="18"/>
              </w:rPr>
              <w:t>6</w:t>
            </w:r>
            <w:r w:rsidRPr="00B443B5">
              <w:rPr>
                <w:rFonts w:eastAsia="Times New Roman"/>
                <w:color w:val="auto"/>
                <w:sz w:val="18"/>
                <w:szCs w:val="18"/>
              </w:rPr>
              <w:t xml:space="preserve">, </w:t>
            </w:r>
            <w:r w:rsidR="002C2511" w:rsidRPr="00B443B5">
              <w:rPr>
                <w:rFonts w:eastAsia="Times New Roman"/>
                <w:color w:val="auto"/>
                <w:sz w:val="18"/>
                <w:szCs w:val="18"/>
              </w:rPr>
              <w:t>Uradni list RS, št. </w:t>
            </w:r>
            <w:hyperlink r:id="rId61" w:tgtFrame="_blank" w:tooltip="Zakon o izvrševanju proračunov Republike Slovenije za leti 2025 in 2026 (ZIPRS2526)" w:history="1">
              <w:r w:rsidR="002C2511" w:rsidRPr="00B443B5">
                <w:rPr>
                  <w:rFonts w:eastAsia="Times New Roman"/>
                  <w:color w:val="auto"/>
                  <w:sz w:val="18"/>
                  <w:szCs w:val="18"/>
                </w:rPr>
                <w:t>104/24</w:t>
              </w:r>
            </w:hyperlink>
            <w:r w:rsidR="002C2511" w:rsidRPr="00B443B5">
              <w:rPr>
                <w:rFonts w:eastAsia="Times New Roman"/>
                <w:color w:val="auto"/>
                <w:sz w:val="18"/>
                <w:szCs w:val="18"/>
              </w:rPr>
              <w:t>, </w:t>
            </w:r>
            <w:hyperlink r:id="rId62" w:tgtFrame="_blank" w:tooltip="Zakon o spremembah in dopolnitvah Zakona o financiranju občin (ZFO-1E)" w:history="1">
              <w:r w:rsidR="002C2511" w:rsidRPr="00B443B5">
                <w:rPr>
                  <w:rFonts w:eastAsia="Times New Roman"/>
                  <w:color w:val="auto"/>
                  <w:sz w:val="18"/>
                  <w:szCs w:val="18"/>
                </w:rPr>
                <w:t>17/25</w:t>
              </w:r>
            </w:hyperlink>
            <w:r w:rsidR="002C2511" w:rsidRPr="00B443B5">
              <w:rPr>
                <w:rFonts w:eastAsia="Times New Roman"/>
                <w:color w:val="auto"/>
                <w:sz w:val="18"/>
                <w:szCs w:val="18"/>
              </w:rPr>
              <w:t> – ZFO-1E in </w:t>
            </w:r>
            <w:hyperlink r:id="rId63" w:tgtFrame="_blank" w:tooltip="Zakon o javnih uslužbencih (ZJU-1)" w:history="1">
              <w:r w:rsidR="002C2511" w:rsidRPr="00B443B5">
                <w:rPr>
                  <w:rFonts w:eastAsia="Times New Roman"/>
                  <w:color w:val="auto"/>
                  <w:sz w:val="18"/>
                  <w:szCs w:val="18"/>
                </w:rPr>
                <w:t>32/25</w:t>
              </w:r>
            </w:hyperlink>
            <w:r w:rsidR="002C2511" w:rsidRPr="00B443B5">
              <w:rPr>
                <w:rFonts w:eastAsia="Times New Roman"/>
                <w:color w:val="auto"/>
                <w:sz w:val="18"/>
                <w:szCs w:val="18"/>
              </w:rPr>
              <w:t> – ZJU-1</w:t>
            </w:r>
          </w:p>
        </w:tc>
      </w:tr>
      <w:tr w:rsidR="00B83A6B" w14:paraId="137A67FE" w14:textId="77777777" w:rsidTr="002722C6">
        <w:tc>
          <w:tcPr>
            <w:tcW w:w="1985" w:type="dxa"/>
            <w:tcBorders>
              <w:top w:val="single" w:sz="12" w:space="0" w:color="33CCCC"/>
              <w:bottom w:val="single" w:sz="12" w:space="0" w:color="33CCCC"/>
            </w:tcBorders>
          </w:tcPr>
          <w:p w14:paraId="58A962B0" w14:textId="737B088A" w:rsidR="00B83A6B" w:rsidRPr="00E53AE7" w:rsidRDefault="00B83A6B" w:rsidP="00B443B5">
            <w:pPr>
              <w:spacing w:before="20" w:after="20"/>
              <w:jc w:val="left"/>
              <w:rPr>
                <w:sz w:val="18"/>
                <w:szCs w:val="18"/>
              </w:rPr>
            </w:pPr>
            <w:r w:rsidRPr="00E53AE7">
              <w:rPr>
                <w:sz w:val="18"/>
                <w:szCs w:val="18"/>
              </w:rPr>
              <w:t>ZJF</w:t>
            </w:r>
          </w:p>
        </w:tc>
        <w:tc>
          <w:tcPr>
            <w:tcW w:w="7091" w:type="dxa"/>
            <w:tcBorders>
              <w:top w:val="single" w:sz="12" w:space="0" w:color="33CCCC"/>
              <w:bottom w:val="single" w:sz="12" w:space="0" w:color="33CCCC"/>
            </w:tcBorders>
          </w:tcPr>
          <w:p w14:paraId="753BD57F" w14:textId="36ECAABC" w:rsidR="00B83A6B" w:rsidRPr="00E53AE7" w:rsidRDefault="00B83A6B" w:rsidP="00B443B5">
            <w:pPr>
              <w:pStyle w:val="SlogTABELAukrep"/>
              <w:spacing w:before="20" w:after="20" w:line="276" w:lineRule="auto"/>
              <w:rPr>
                <w:rFonts w:eastAsia="Times New Roman"/>
                <w:color w:val="auto"/>
                <w:sz w:val="18"/>
                <w:szCs w:val="18"/>
              </w:rPr>
            </w:pPr>
            <w:r w:rsidRPr="00B443B5">
              <w:rPr>
                <w:rFonts w:eastAsia="Times New Roman"/>
                <w:color w:val="auto"/>
                <w:sz w:val="18"/>
                <w:szCs w:val="18"/>
              </w:rPr>
              <w:t xml:space="preserve">Zakon o javnih financah, </w:t>
            </w:r>
            <w:r w:rsidR="00406E66" w:rsidRPr="00B443B5">
              <w:rPr>
                <w:rFonts w:eastAsia="Times New Roman"/>
                <w:color w:val="auto"/>
                <w:sz w:val="18"/>
                <w:szCs w:val="18"/>
              </w:rPr>
              <w:t>Uradni list RS, št. </w:t>
            </w:r>
            <w:hyperlink r:id="rId64" w:tgtFrame="_blank" w:tooltip="Zakon o javnih financah (uradno prečiščeno besedilo) (ZJF-UPB4)" w:history="1">
              <w:r w:rsidR="00406E66" w:rsidRPr="00B443B5">
                <w:rPr>
                  <w:rFonts w:eastAsia="Times New Roman"/>
                  <w:color w:val="auto"/>
                  <w:sz w:val="18"/>
                  <w:szCs w:val="18"/>
                </w:rPr>
                <w:t>11/11</w:t>
              </w:r>
            </w:hyperlink>
            <w:r w:rsidR="00406E66" w:rsidRPr="00B443B5">
              <w:rPr>
                <w:rFonts w:eastAsia="Times New Roman"/>
                <w:color w:val="auto"/>
                <w:sz w:val="18"/>
                <w:szCs w:val="18"/>
              </w:rPr>
              <w:t> – uradno prečiščeno besedilo, </w:t>
            </w:r>
            <w:hyperlink r:id="rId65" w:tgtFrame="_blank" w:tooltip="Popravek Uradnega prečiščenega besedila Zakona  o javnih financah (ZJF-UPB4p)" w:history="1">
              <w:r w:rsidR="00406E66" w:rsidRPr="00B443B5">
                <w:rPr>
                  <w:rFonts w:eastAsia="Times New Roman"/>
                  <w:color w:val="auto"/>
                  <w:sz w:val="18"/>
                  <w:szCs w:val="18"/>
                </w:rPr>
                <w:t>14/13</w:t>
              </w:r>
            </w:hyperlink>
            <w:r w:rsidR="00406E66" w:rsidRPr="00B443B5">
              <w:rPr>
                <w:rFonts w:eastAsia="Times New Roman"/>
                <w:color w:val="auto"/>
                <w:sz w:val="18"/>
                <w:szCs w:val="18"/>
              </w:rPr>
              <w:t xml:space="preserve"> – </w:t>
            </w:r>
            <w:proofErr w:type="spellStart"/>
            <w:r w:rsidR="00406E66" w:rsidRPr="00B443B5">
              <w:rPr>
                <w:rFonts w:eastAsia="Times New Roman"/>
                <w:color w:val="auto"/>
                <w:sz w:val="18"/>
                <w:szCs w:val="18"/>
              </w:rPr>
              <w:t>popr</w:t>
            </w:r>
            <w:proofErr w:type="spellEnd"/>
            <w:r w:rsidR="00406E66" w:rsidRPr="00B443B5">
              <w:rPr>
                <w:rFonts w:eastAsia="Times New Roman"/>
                <w:color w:val="auto"/>
                <w:sz w:val="18"/>
                <w:szCs w:val="18"/>
              </w:rPr>
              <w:t>., </w:t>
            </w:r>
            <w:hyperlink r:id="rId66" w:tgtFrame="_blank" w:tooltip="Zakon o dopolnitvi Zakona o javnih financah (ZJF-G)" w:history="1">
              <w:r w:rsidR="00406E66" w:rsidRPr="00B443B5">
                <w:rPr>
                  <w:rFonts w:eastAsia="Times New Roman"/>
                  <w:color w:val="auto"/>
                  <w:sz w:val="18"/>
                  <w:szCs w:val="18"/>
                </w:rPr>
                <w:t>101/13</w:t>
              </w:r>
            </w:hyperlink>
            <w:r w:rsidR="00406E66" w:rsidRPr="00B443B5">
              <w:rPr>
                <w:rFonts w:eastAsia="Times New Roman"/>
                <w:color w:val="auto"/>
                <w:sz w:val="18"/>
                <w:szCs w:val="18"/>
              </w:rPr>
              <w:t>, </w:t>
            </w:r>
            <w:hyperlink r:id="rId67" w:tgtFrame="_blank" w:tooltip="Zakon o fiskalnem pravilu (ZFisP)" w:history="1">
              <w:r w:rsidR="00406E66" w:rsidRPr="00B443B5">
                <w:rPr>
                  <w:rFonts w:eastAsia="Times New Roman"/>
                  <w:color w:val="auto"/>
                  <w:sz w:val="18"/>
                  <w:szCs w:val="18"/>
                </w:rPr>
                <w:t>55/15</w:t>
              </w:r>
            </w:hyperlink>
            <w:r w:rsidR="00406E66" w:rsidRPr="00B443B5">
              <w:rPr>
                <w:rFonts w:eastAsia="Times New Roman"/>
                <w:color w:val="auto"/>
                <w:sz w:val="18"/>
                <w:szCs w:val="18"/>
              </w:rPr>
              <w:t xml:space="preserve"> – </w:t>
            </w:r>
            <w:proofErr w:type="spellStart"/>
            <w:r w:rsidR="00406E66" w:rsidRPr="00B443B5">
              <w:rPr>
                <w:rFonts w:eastAsia="Times New Roman"/>
                <w:color w:val="auto"/>
                <w:sz w:val="18"/>
                <w:szCs w:val="18"/>
              </w:rPr>
              <w:t>ZFisP</w:t>
            </w:r>
            <w:proofErr w:type="spellEnd"/>
            <w:r w:rsidR="00406E66" w:rsidRPr="00B443B5">
              <w:rPr>
                <w:rFonts w:eastAsia="Times New Roman"/>
                <w:color w:val="auto"/>
                <w:sz w:val="18"/>
                <w:szCs w:val="18"/>
              </w:rPr>
              <w:t>, </w:t>
            </w:r>
            <w:hyperlink r:id="rId68" w:tgtFrame="_blank" w:tooltip="Zakon o izvrševanju proračunov Republike Slovenije za leti 2016 in 2017 (ZIPRS1617)" w:history="1">
              <w:r w:rsidR="00406E66" w:rsidRPr="00B443B5">
                <w:rPr>
                  <w:rFonts w:eastAsia="Times New Roman"/>
                  <w:color w:val="auto"/>
                  <w:sz w:val="18"/>
                  <w:szCs w:val="18"/>
                </w:rPr>
                <w:t>96/15</w:t>
              </w:r>
            </w:hyperlink>
            <w:r w:rsidR="00406E66" w:rsidRPr="00B443B5">
              <w:rPr>
                <w:rFonts w:eastAsia="Times New Roman"/>
                <w:color w:val="auto"/>
                <w:sz w:val="18"/>
                <w:szCs w:val="18"/>
              </w:rPr>
              <w:t> – ZIPRS1617, </w:t>
            </w:r>
            <w:hyperlink r:id="rId69" w:tgtFrame="_blank" w:tooltip="Zakon o spremembah in dopolnitvah Zakona o javnih financah (ZJF-H)" w:history="1">
              <w:r w:rsidR="00406E66" w:rsidRPr="00B443B5">
                <w:rPr>
                  <w:rFonts w:eastAsia="Times New Roman"/>
                  <w:color w:val="auto"/>
                  <w:sz w:val="18"/>
                  <w:szCs w:val="18"/>
                </w:rPr>
                <w:t>13/18</w:t>
              </w:r>
            </w:hyperlink>
            <w:r w:rsidR="00406E66" w:rsidRPr="00B443B5">
              <w:rPr>
                <w:rFonts w:eastAsia="Times New Roman"/>
                <w:color w:val="auto"/>
                <w:sz w:val="18"/>
                <w:szCs w:val="18"/>
              </w:rPr>
              <w:t>, </w:t>
            </w:r>
            <w:hyperlink r:id="rId70" w:tgtFrame="_blank" w:tooltip="Odločba o razveljavitvi 20. člena, drugega odstavka 40. člena, prvega odstavka 103. člena v zvezi s prvim in drugim odstavkom 102. člena Zakona o javnih financah, kolikor se nanašajo na Državni svet, Ustavno sodišče, Varuha človekovih pravic in Računsko sodišč" w:history="1">
              <w:r w:rsidR="00406E66" w:rsidRPr="00B443B5">
                <w:rPr>
                  <w:rFonts w:eastAsia="Times New Roman"/>
                  <w:color w:val="auto"/>
                  <w:sz w:val="18"/>
                  <w:szCs w:val="18"/>
                </w:rPr>
                <w:t>195/20</w:t>
              </w:r>
            </w:hyperlink>
            <w:r w:rsidR="00406E66" w:rsidRPr="00B443B5">
              <w:rPr>
                <w:rFonts w:eastAsia="Times New Roman"/>
                <w:color w:val="auto"/>
                <w:sz w:val="18"/>
                <w:szCs w:val="18"/>
              </w:rPr>
              <w:t xml:space="preserve"> – </w:t>
            </w:r>
            <w:proofErr w:type="spellStart"/>
            <w:r w:rsidR="00406E66" w:rsidRPr="00B443B5">
              <w:rPr>
                <w:rFonts w:eastAsia="Times New Roman"/>
                <w:color w:val="auto"/>
                <w:sz w:val="18"/>
                <w:szCs w:val="18"/>
              </w:rPr>
              <w:t>odl</w:t>
            </w:r>
            <w:proofErr w:type="spellEnd"/>
            <w:r w:rsidR="00406E66" w:rsidRPr="00B443B5">
              <w:rPr>
                <w:rFonts w:eastAsia="Times New Roman"/>
                <w:color w:val="auto"/>
                <w:sz w:val="18"/>
                <w:szCs w:val="18"/>
              </w:rPr>
              <w:t>. US, </w:t>
            </w:r>
            <w:hyperlink r:id="rId71" w:tgtFrame="_blank" w:tooltip="Zakon o spremembah in dopolnitvah Zakona o državni upravi (ZDU-1O)" w:history="1">
              <w:r w:rsidR="00406E66" w:rsidRPr="00B443B5">
                <w:rPr>
                  <w:rFonts w:eastAsia="Times New Roman"/>
                  <w:color w:val="auto"/>
                  <w:sz w:val="18"/>
                  <w:szCs w:val="18"/>
                </w:rPr>
                <w:t>18/23</w:t>
              </w:r>
            </w:hyperlink>
            <w:r w:rsidR="00406E66" w:rsidRPr="00B443B5">
              <w:rPr>
                <w:rFonts w:eastAsia="Times New Roman"/>
                <w:color w:val="auto"/>
                <w:sz w:val="18"/>
                <w:szCs w:val="18"/>
              </w:rPr>
              <w:t> – ZDU-1O, </w:t>
            </w:r>
            <w:hyperlink r:id="rId72" w:tgtFrame="_blank" w:tooltip="Zakon o spremembah in dopolnitvah Zakona o javnih financah (ZJF-I)" w:history="1">
              <w:r w:rsidR="00406E66" w:rsidRPr="00B443B5">
                <w:rPr>
                  <w:rFonts w:eastAsia="Times New Roman"/>
                  <w:color w:val="auto"/>
                  <w:sz w:val="18"/>
                  <w:szCs w:val="18"/>
                </w:rPr>
                <w:t>76/23</w:t>
              </w:r>
            </w:hyperlink>
            <w:r w:rsidR="00406E66" w:rsidRPr="00B443B5">
              <w:rPr>
                <w:rFonts w:eastAsia="Times New Roman"/>
                <w:color w:val="auto"/>
                <w:sz w:val="18"/>
                <w:szCs w:val="18"/>
              </w:rPr>
              <w:t>, </w:t>
            </w:r>
            <w:hyperlink r:id="rId73" w:tgtFrame="_blank" w:tooltip="Zakon o fiskalnem pravilu (ZFisP-1)" w:history="1">
              <w:r w:rsidR="00406E66" w:rsidRPr="00B443B5">
                <w:rPr>
                  <w:rFonts w:eastAsia="Times New Roman"/>
                  <w:color w:val="auto"/>
                  <w:sz w:val="18"/>
                  <w:szCs w:val="18"/>
                </w:rPr>
                <w:t>24/25</w:t>
              </w:r>
            </w:hyperlink>
            <w:r w:rsidR="00406E66" w:rsidRPr="00B443B5">
              <w:rPr>
                <w:rFonts w:eastAsia="Times New Roman"/>
                <w:color w:val="auto"/>
                <w:sz w:val="18"/>
                <w:szCs w:val="18"/>
              </w:rPr>
              <w:t> – ZFisP-1 in </w:t>
            </w:r>
            <w:hyperlink r:id="rId74" w:tgtFrame="_blank" w:tooltip="Zakon o spremembah in dopolnitvah Zakona o javnih financah (ZJF-J)" w:history="1">
              <w:r w:rsidR="00406E66" w:rsidRPr="00B443B5">
                <w:rPr>
                  <w:rFonts w:eastAsia="Times New Roman"/>
                  <w:color w:val="auto"/>
                  <w:sz w:val="18"/>
                  <w:szCs w:val="18"/>
                </w:rPr>
                <w:t>39/25</w:t>
              </w:r>
            </w:hyperlink>
          </w:p>
        </w:tc>
      </w:tr>
      <w:tr w:rsidR="00470951" w14:paraId="60DCA952" w14:textId="77777777" w:rsidTr="002722C6">
        <w:tc>
          <w:tcPr>
            <w:tcW w:w="1985" w:type="dxa"/>
            <w:tcBorders>
              <w:top w:val="single" w:sz="12" w:space="0" w:color="33CCCC"/>
              <w:bottom w:val="single" w:sz="12" w:space="0" w:color="33CCCC"/>
            </w:tcBorders>
          </w:tcPr>
          <w:p w14:paraId="1980842E" w14:textId="77777777" w:rsidR="00470951" w:rsidRPr="00E53AE7" w:rsidRDefault="00470951" w:rsidP="00B443B5">
            <w:pPr>
              <w:spacing w:before="20" w:after="20"/>
              <w:jc w:val="left"/>
              <w:rPr>
                <w:sz w:val="18"/>
                <w:szCs w:val="18"/>
              </w:rPr>
            </w:pPr>
            <w:proofErr w:type="spellStart"/>
            <w:r w:rsidRPr="00E53AE7">
              <w:rPr>
                <w:sz w:val="18"/>
                <w:szCs w:val="18"/>
              </w:rPr>
              <w:t>ZJNepS</w:t>
            </w:r>
            <w:proofErr w:type="spellEnd"/>
          </w:p>
          <w:p w14:paraId="725BA463" w14:textId="77777777" w:rsidR="00470951" w:rsidRPr="00E53AE7" w:rsidRDefault="00470951" w:rsidP="00B443B5">
            <w:pPr>
              <w:spacing w:before="20" w:after="20"/>
              <w:jc w:val="left"/>
              <w:rPr>
                <w:sz w:val="18"/>
                <w:szCs w:val="18"/>
              </w:rPr>
            </w:pPr>
          </w:p>
        </w:tc>
        <w:tc>
          <w:tcPr>
            <w:tcW w:w="7091" w:type="dxa"/>
            <w:tcBorders>
              <w:top w:val="single" w:sz="12" w:space="0" w:color="33CCCC"/>
              <w:bottom w:val="single" w:sz="12" w:space="0" w:color="33CCCC"/>
            </w:tcBorders>
          </w:tcPr>
          <w:p w14:paraId="40BE5556" w14:textId="14A50C20" w:rsidR="00470951" w:rsidRPr="00E53AE7" w:rsidRDefault="00470951" w:rsidP="00B443B5">
            <w:pPr>
              <w:pStyle w:val="SlogTABELAukrep"/>
              <w:spacing w:before="20" w:after="20" w:line="276" w:lineRule="auto"/>
              <w:rPr>
                <w:rFonts w:eastAsia="Times New Roman"/>
                <w:color w:val="auto"/>
                <w:sz w:val="18"/>
                <w:szCs w:val="18"/>
              </w:rPr>
            </w:pPr>
            <w:r w:rsidRPr="00E53AE7">
              <w:rPr>
                <w:rFonts w:eastAsia="Times New Roman"/>
                <w:color w:val="auto"/>
                <w:sz w:val="18"/>
                <w:szCs w:val="18"/>
              </w:rPr>
              <w:t xml:space="preserve">Zakon o </w:t>
            </w:r>
            <w:r w:rsidR="00531A82">
              <w:rPr>
                <w:rFonts w:eastAsia="Times New Roman"/>
                <w:color w:val="auto"/>
                <w:sz w:val="18"/>
                <w:szCs w:val="18"/>
              </w:rPr>
              <w:t>j</w:t>
            </w:r>
            <w:r w:rsidRPr="00E53AE7">
              <w:rPr>
                <w:rFonts w:eastAsia="Times New Roman"/>
                <w:color w:val="auto"/>
                <w:sz w:val="18"/>
                <w:szCs w:val="18"/>
              </w:rPr>
              <w:t xml:space="preserve">avnem nepremičninskem skladu Republike Slovenije, Uradni list RS, št. </w:t>
            </w:r>
            <w:hyperlink r:id="rId75" w:tgtFrame="_blank" w:tooltip="Zakon o Javnem nepremičninskem skladu Republike Slovenije (ZJNepS)" w:history="1">
              <w:r w:rsidRPr="00E53AE7">
                <w:rPr>
                  <w:rFonts w:eastAsia="Times New Roman"/>
                  <w:color w:val="auto"/>
                  <w:sz w:val="18"/>
                  <w:szCs w:val="18"/>
                </w:rPr>
                <w:t>86/10</w:t>
              </w:r>
            </w:hyperlink>
            <w:r w:rsidRPr="00E53AE7">
              <w:rPr>
                <w:rFonts w:eastAsia="Times New Roman"/>
                <w:color w:val="auto"/>
                <w:sz w:val="18"/>
                <w:szCs w:val="18"/>
              </w:rPr>
              <w:t xml:space="preserve">, </w:t>
            </w:r>
            <w:hyperlink r:id="rId76" w:tgtFrame="_blank" w:tooltip="Zakon o spremembah in dopolnitvah Zakona o stvarnem premoženju države in samoupravnih lokalnih skupnosti" w:history="1">
              <w:r w:rsidRPr="00E53AE7">
                <w:rPr>
                  <w:rFonts w:eastAsia="Times New Roman"/>
                  <w:color w:val="auto"/>
                  <w:sz w:val="18"/>
                  <w:szCs w:val="18"/>
                </w:rPr>
                <w:t>75/12</w:t>
              </w:r>
            </w:hyperlink>
            <w:r w:rsidRPr="00E53AE7">
              <w:rPr>
                <w:rFonts w:eastAsia="Times New Roman"/>
                <w:color w:val="auto"/>
                <w:sz w:val="18"/>
                <w:szCs w:val="18"/>
              </w:rPr>
              <w:t xml:space="preserve"> – ZSPDSLS-A in </w:t>
            </w:r>
            <w:hyperlink r:id="rId77" w:tgtFrame="_blank" w:tooltip="Zakon o Slovenskem državnem holdingu" w:history="1">
              <w:r w:rsidRPr="00E53AE7">
                <w:rPr>
                  <w:rFonts w:eastAsia="Times New Roman"/>
                  <w:color w:val="auto"/>
                  <w:sz w:val="18"/>
                  <w:szCs w:val="18"/>
                </w:rPr>
                <w:t>105/12</w:t>
              </w:r>
            </w:hyperlink>
            <w:r w:rsidRPr="00E53AE7">
              <w:rPr>
                <w:rFonts w:eastAsia="Times New Roman"/>
                <w:color w:val="auto"/>
                <w:sz w:val="18"/>
                <w:szCs w:val="18"/>
              </w:rPr>
              <w:t xml:space="preserve"> – ZSDH</w:t>
            </w:r>
          </w:p>
        </w:tc>
      </w:tr>
      <w:tr w:rsidR="00470951" w14:paraId="5CE11F77" w14:textId="77777777" w:rsidTr="002722C6">
        <w:tc>
          <w:tcPr>
            <w:tcW w:w="1985" w:type="dxa"/>
            <w:tcBorders>
              <w:top w:val="single" w:sz="12" w:space="0" w:color="33CCCC"/>
              <w:bottom w:val="single" w:sz="12" w:space="0" w:color="33CCCC"/>
            </w:tcBorders>
          </w:tcPr>
          <w:p w14:paraId="1F6A0232" w14:textId="77777777" w:rsidR="00470951" w:rsidRPr="00E53AE7" w:rsidRDefault="00470951" w:rsidP="00B443B5">
            <w:pPr>
              <w:spacing w:before="20" w:after="20"/>
              <w:jc w:val="left"/>
              <w:rPr>
                <w:sz w:val="18"/>
                <w:szCs w:val="18"/>
              </w:rPr>
            </w:pPr>
            <w:r w:rsidRPr="00E53AE7">
              <w:rPr>
                <w:sz w:val="18"/>
                <w:szCs w:val="18"/>
              </w:rPr>
              <w:t>ZKN</w:t>
            </w:r>
          </w:p>
        </w:tc>
        <w:tc>
          <w:tcPr>
            <w:tcW w:w="7091" w:type="dxa"/>
            <w:tcBorders>
              <w:top w:val="single" w:sz="12" w:space="0" w:color="33CCCC"/>
              <w:bottom w:val="single" w:sz="12" w:space="0" w:color="33CCCC"/>
            </w:tcBorders>
          </w:tcPr>
          <w:p w14:paraId="40E2EE6A" w14:textId="2D175A35" w:rsidR="00470951" w:rsidRPr="00E53AE7" w:rsidRDefault="00073890" w:rsidP="00B443B5">
            <w:pPr>
              <w:pStyle w:val="SlogTABELAukrep"/>
              <w:spacing w:before="20" w:after="20" w:line="276" w:lineRule="auto"/>
              <w:rPr>
                <w:rFonts w:eastAsia="Times New Roman"/>
                <w:color w:val="auto"/>
                <w:sz w:val="18"/>
                <w:szCs w:val="18"/>
              </w:rPr>
            </w:pPr>
            <w:r w:rsidRPr="00FE28A9">
              <w:rPr>
                <w:rFonts w:eastAsia="Times New Roman"/>
                <w:color w:val="auto"/>
                <w:sz w:val="18"/>
                <w:szCs w:val="18"/>
              </w:rPr>
              <w:t>Zakon o katastru nepremičnin</w:t>
            </w:r>
            <w:r>
              <w:rPr>
                <w:rFonts w:eastAsia="Times New Roman"/>
                <w:color w:val="auto"/>
                <w:sz w:val="18"/>
                <w:szCs w:val="18"/>
              </w:rPr>
              <w:t xml:space="preserve">, </w:t>
            </w:r>
            <w:r w:rsidR="00406E66" w:rsidRPr="00406E66">
              <w:rPr>
                <w:rFonts w:eastAsia="Times New Roman"/>
                <w:color w:val="auto"/>
                <w:sz w:val="18"/>
                <w:szCs w:val="18"/>
              </w:rPr>
              <w:t>Uradni list RS, št. </w:t>
            </w:r>
            <w:hyperlink r:id="rId78" w:tgtFrame="_blank" w:tooltip="Zakon o katastru nepremičnin (ZKN)" w:history="1">
              <w:r w:rsidR="00406E66" w:rsidRPr="00B443B5">
                <w:rPr>
                  <w:rFonts w:eastAsia="Times New Roman"/>
                  <w:color w:val="auto"/>
                  <w:sz w:val="18"/>
                  <w:szCs w:val="18"/>
                </w:rPr>
                <w:t>54/21</w:t>
              </w:r>
            </w:hyperlink>
            <w:r w:rsidR="008D129F">
              <w:rPr>
                <w:rFonts w:eastAsia="Times New Roman"/>
                <w:color w:val="auto"/>
                <w:sz w:val="18"/>
                <w:szCs w:val="18"/>
              </w:rPr>
              <w:t xml:space="preserve">, </w:t>
            </w:r>
            <w:hyperlink r:id="rId79" w:tgtFrame="_blank" w:tooltip="Zakon o spremembah in dopolnitvah Zakona o arhitekturni in inženirski dejavnosti (ZAID-A)" w:history="1">
              <w:r w:rsidR="00406E66" w:rsidRPr="00B443B5">
                <w:rPr>
                  <w:rFonts w:eastAsia="Times New Roman"/>
                  <w:color w:val="auto"/>
                  <w:sz w:val="18"/>
                  <w:szCs w:val="18"/>
                </w:rPr>
                <w:t>85/24</w:t>
              </w:r>
            </w:hyperlink>
            <w:r w:rsidR="00406E66" w:rsidRPr="00406E66">
              <w:rPr>
                <w:rFonts w:eastAsia="Times New Roman"/>
                <w:color w:val="auto"/>
                <w:sz w:val="18"/>
                <w:szCs w:val="18"/>
              </w:rPr>
              <w:t> – ZAID-A</w:t>
            </w:r>
            <w:r w:rsidR="009722FD">
              <w:rPr>
                <w:rFonts w:eastAsia="Times New Roman"/>
                <w:color w:val="auto"/>
                <w:sz w:val="18"/>
                <w:szCs w:val="18"/>
              </w:rPr>
              <w:t xml:space="preserve"> in 77/25</w:t>
            </w:r>
          </w:p>
        </w:tc>
      </w:tr>
      <w:tr w:rsidR="005B4679" w14:paraId="4E01314C" w14:textId="77777777" w:rsidTr="002722C6">
        <w:tc>
          <w:tcPr>
            <w:tcW w:w="1985" w:type="dxa"/>
            <w:tcBorders>
              <w:top w:val="single" w:sz="12" w:space="0" w:color="33CCCC"/>
              <w:bottom w:val="single" w:sz="12" w:space="0" w:color="33CCCC"/>
            </w:tcBorders>
          </w:tcPr>
          <w:p w14:paraId="59B3163E" w14:textId="1ECD0940" w:rsidR="005B4679" w:rsidRPr="00E53AE7" w:rsidRDefault="005B4679" w:rsidP="00B443B5">
            <w:pPr>
              <w:spacing w:before="20" w:after="20"/>
              <w:jc w:val="left"/>
              <w:rPr>
                <w:sz w:val="18"/>
                <w:szCs w:val="18"/>
              </w:rPr>
            </w:pPr>
            <w:r w:rsidRPr="00E53AE7">
              <w:rPr>
                <w:sz w:val="18"/>
                <w:szCs w:val="18"/>
              </w:rPr>
              <w:t>ZMVN-1</w:t>
            </w:r>
          </w:p>
        </w:tc>
        <w:tc>
          <w:tcPr>
            <w:tcW w:w="7091" w:type="dxa"/>
            <w:tcBorders>
              <w:top w:val="single" w:sz="12" w:space="0" w:color="33CCCC"/>
              <w:bottom w:val="single" w:sz="12" w:space="0" w:color="33CCCC"/>
            </w:tcBorders>
          </w:tcPr>
          <w:p w14:paraId="46693ACA" w14:textId="7B6FEBC7" w:rsidR="005B4679" w:rsidRPr="00B443B5" w:rsidRDefault="005B4679" w:rsidP="00B443B5">
            <w:pPr>
              <w:pStyle w:val="SlogTABELAukrep"/>
              <w:spacing w:before="20" w:after="20" w:line="276" w:lineRule="auto"/>
              <w:jc w:val="left"/>
              <w:rPr>
                <w:rFonts w:eastAsia="Times New Roman"/>
                <w:color w:val="auto"/>
                <w:sz w:val="18"/>
                <w:szCs w:val="18"/>
              </w:rPr>
            </w:pPr>
            <w:r w:rsidRPr="00E53AE7">
              <w:rPr>
                <w:rFonts w:eastAsia="Times New Roman"/>
                <w:color w:val="auto"/>
                <w:sz w:val="18"/>
                <w:szCs w:val="18"/>
              </w:rPr>
              <w:t>Zakon</w:t>
            </w:r>
            <w:r w:rsidR="00531A82">
              <w:rPr>
                <w:rFonts w:eastAsia="Times New Roman"/>
                <w:color w:val="auto"/>
                <w:sz w:val="18"/>
                <w:szCs w:val="18"/>
              </w:rPr>
              <w:t> </w:t>
            </w:r>
            <w:r w:rsidRPr="00E53AE7">
              <w:rPr>
                <w:rFonts w:eastAsia="Times New Roman"/>
                <w:color w:val="auto"/>
                <w:sz w:val="18"/>
                <w:szCs w:val="18"/>
              </w:rPr>
              <w:t>o</w:t>
            </w:r>
            <w:r w:rsidR="00531A82">
              <w:rPr>
                <w:rFonts w:eastAsia="Times New Roman"/>
                <w:color w:val="auto"/>
                <w:sz w:val="18"/>
                <w:szCs w:val="18"/>
              </w:rPr>
              <w:t> </w:t>
            </w:r>
            <w:r w:rsidRPr="00E53AE7">
              <w:rPr>
                <w:rFonts w:eastAsia="Times New Roman"/>
                <w:color w:val="auto"/>
                <w:sz w:val="18"/>
                <w:szCs w:val="18"/>
              </w:rPr>
              <w:t>množičnem</w:t>
            </w:r>
            <w:r w:rsidR="00531A82">
              <w:rPr>
                <w:rFonts w:eastAsia="Times New Roman"/>
                <w:color w:val="auto"/>
                <w:sz w:val="18"/>
                <w:szCs w:val="18"/>
              </w:rPr>
              <w:t> </w:t>
            </w:r>
            <w:r w:rsidRPr="00E53AE7">
              <w:rPr>
                <w:rFonts w:eastAsia="Times New Roman"/>
                <w:color w:val="auto"/>
                <w:sz w:val="18"/>
                <w:szCs w:val="18"/>
              </w:rPr>
              <w:t>vrednotenju</w:t>
            </w:r>
            <w:r w:rsidR="00531A82">
              <w:rPr>
                <w:rFonts w:eastAsia="Times New Roman"/>
                <w:color w:val="auto"/>
                <w:sz w:val="18"/>
                <w:szCs w:val="18"/>
              </w:rPr>
              <w:t> </w:t>
            </w:r>
            <w:r w:rsidRPr="00E53AE7">
              <w:rPr>
                <w:rFonts w:eastAsia="Times New Roman"/>
                <w:color w:val="auto"/>
                <w:sz w:val="18"/>
                <w:szCs w:val="18"/>
              </w:rPr>
              <w:t>nepremičnin,</w:t>
            </w:r>
            <w:r w:rsidR="00531A82">
              <w:rPr>
                <w:rFonts w:eastAsia="Times New Roman"/>
                <w:color w:val="auto"/>
                <w:sz w:val="18"/>
                <w:szCs w:val="18"/>
              </w:rPr>
              <w:t> </w:t>
            </w:r>
            <w:r w:rsidRPr="00E53AE7">
              <w:rPr>
                <w:rFonts w:eastAsia="Times New Roman"/>
                <w:color w:val="auto"/>
                <w:sz w:val="18"/>
                <w:szCs w:val="18"/>
              </w:rPr>
              <w:t>Uradni</w:t>
            </w:r>
            <w:r w:rsidR="00531A82">
              <w:rPr>
                <w:rFonts w:eastAsia="Times New Roman"/>
                <w:color w:val="auto"/>
                <w:sz w:val="18"/>
                <w:szCs w:val="18"/>
              </w:rPr>
              <w:t> </w:t>
            </w:r>
            <w:r w:rsidRPr="00E53AE7">
              <w:rPr>
                <w:rFonts w:eastAsia="Times New Roman"/>
                <w:color w:val="auto"/>
                <w:sz w:val="18"/>
                <w:szCs w:val="18"/>
              </w:rPr>
              <w:t>list</w:t>
            </w:r>
            <w:r w:rsidR="00531A82">
              <w:rPr>
                <w:rFonts w:eastAsia="Times New Roman"/>
                <w:color w:val="auto"/>
                <w:sz w:val="18"/>
                <w:szCs w:val="18"/>
              </w:rPr>
              <w:t> </w:t>
            </w:r>
            <w:r w:rsidRPr="00E53AE7">
              <w:rPr>
                <w:rFonts w:eastAsia="Times New Roman"/>
                <w:color w:val="auto"/>
                <w:sz w:val="18"/>
                <w:szCs w:val="18"/>
              </w:rPr>
              <w:t>RS,</w:t>
            </w:r>
            <w:r w:rsidR="00531A82">
              <w:rPr>
                <w:rFonts w:eastAsia="Times New Roman"/>
                <w:color w:val="auto"/>
                <w:sz w:val="18"/>
                <w:szCs w:val="18"/>
              </w:rPr>
              <w:t> </w:t>
            </w:r>
            <w:r w:rsidRPr="00E53AE7">
              <w:rPr>
                <w:rFonts w:eastAsia="Times New Roman"/>
                <w:color w:val="auto"/>
                <w:sz w:val="18"/>
                <w:szCs w:val="18"/>
              </w:rPr>
              <w:t>št. </w:t>
            </w:r>
            <w:hyperlink r:id="rId80" w:tgtFrame="_blank" w:tooltip="Zakon o množičnem vrednotenju nepremičnin (ZMVN-1)" w:history="1">
              <w:r w:rsidRPr="00E53AE7">
                <w:rPr>
                  <w:rFonts w:eastAsia="Times New Roman"/>
                  <w:color w:val="auto"/>
                  <w:sz w:val="18"/>
                  <w:szCs w:val="18"/>
                </w:rPr>
                <w:t>77/17</w:t>
              </w:r>
            </w:hyperlink>
            <w:r w:rsidRPr="00E53AE7">
              <w:rPr>
                <w:rFonts w:eastAsia="Times New Roman"/>
                <w:color w:val="auto"/>
                <w:sz w:val="18"/>
                <w:szCs w:val="18"/>
              </w:rPr>
              <w:t>, </w:t>
            </w:r>
            <w:hyperlink r:id="rId81" w:tgtFrame="_blank" w:tooltip="Zakon o spremembah in dopolnitvi Zakona o množičnem vrednotenju nepremičnin (ZMVN-1A)" w:history="1">
              <w:r w:rsidRPr="00E53AE7">
                <w:rPr>
                  <w:rFonts w:eastAsia="Times New Roman"/>
                  <w:color w:val="auto"/>
                  <w:sz w:val="18"/>
                  <w:szCs w:val="18"/>
                </w:rPr>
                <w:t>33/19</w:t>
              </w:r>
            </w:hyperlink>
            <w:r w:rsidRPr="00E53AE7">
              <w:rPr>
                <w:rFonts w:eastAsia="Times New Roman"/>
                <w:color w:val="auto"/>
                <w:sz w:val="18"/>
                <w:szCs w:val="18"/>
              </w:rPr>
              <w:t>, </w:t>
            </w:r>
            <w:hyperlink r:id="rId82" w:tgtFrame="_blank" w:tooltip="Zakon o spremembah in dopolnitvah Zakona o množičnem vrednotenju nepremičnin (ZMVN-1B)" w:history="1">
              <w:r w:rsidRPr="00E53AE7">
                <w:rPr>
                  <w:rFonts w:eastAsia="Times New Roman"/>
                  <w:color w:val="auto"/>
                  <w:sz w:val="18"/>
                  <w:szCs w:val="18"/>
                </w:rPr>
                <w:t>66/19</w:t>
              </w:r>
            </w:hyperlink>
            <w:r w:rsidRPr="00E53AE7">
              <w:rPr>
                <w:rFonts w:eastAsia="Times New Roman"/>
                <w:color w:val="auto"/>
                <w:sz w:val="18"/>
                <w:szCs w:val="18"/>
              </w:rPr>
              <w:t>, </w:t>
            </w:r>
            <w:hyperlink r:id="rId83" w:tgtFrame="_blank" w:tooltip="Odločba o ugotovitvi, da členi 3, 5, 6, 7, 8, 9, 11, 12, z izjemo njegovega drugega odstavka, in 20 Zakona o množičnem vrednotenju nepremičnin niso v neskladju z Ustavo, in razveljavitvi drugega odstavka 12. člena Zakona o množičnem vrednotenju nepremičnin" w:history="1">
              <w:r w:rsidRPr="00E53AE7">
                <w:rPr>
                  <w:rFonts w:eastAsia="Times New Roman"/>
                  <w:color w:val="auto"/>
                  <w:sz w:val="18"/>
                  <w:szCs w:val="18"/>
                </w:rPr>
                <w:t>54/23</w:t>
              </w:r>
            </w:hyperlink>
            <w:r w:rsidRPr="00E53AE7">
              <w:rPr>
                <w:rFonts w:eastAsia="Times New Roman"/>
                <w:color w:val="auto"/>
                <w:sz w:val="18"/>
                <w:szCs w:val="18"/>
              </w:rPr>
              <w:t xml:space="preserve"> – </w:t>
            </w:r>
            <w:proofErr w:type="spellStart"/>
            <w:r w:rsidRPr="00E53AE7">
              <w:rPr>
                <w:rFonts w:eastAsia="Times New Roman"/>
                <w:color w:val="auto"/>
                <w:sz w:val="18"/>
                <w:szCs w:val="18"/>
              </w:rPr>
              <w:t>odl</w:t>
            </w:r>
            <w:proofErr w:type="spellEnd"/>
            <w:r w:rsidRPr="00E53AE7">
              <w:rPr>
                <w:rFonts w:eastAsia="Times New Roman"/>
                <w:color w:val="auto"/>
                <w:sz w:val="18"/>
                <w:szCs w:val="18"/>
              </w:rPr>
              <w:t>. US in </w:t>
            </w:r>
            <w:hyperlink r:id="rId84" w:tgtFrame="_blank" w:tooltip="Zakon o spremembah in dopolnitvah Zakona o množičnem vrednotenju nepremičnin (ZMVN-1C)" w:history="1">
              <w:r w:rsidRPr="00E53AE7">
                <w:rPr>
                  <w:rFonts w:eastAsia="Times New Roman"/>
                  <w:color w:val="auto"/>
                  <w:sz w:val="18"/>
                  <w:szCs w:val="18"/>
                </w:rPr>
                <w:t>100/24</w:t>
              </w:r>
            </w:hyperlink>
          </w:p>
        </w:tc>
      </w:tr>
      <w:tr w:rsidR="003C2B0C" w14:paraId="7DE1437D" w14:textId="77777777" w:rsidTr="002722C6">
        <w:tc>
          <w:tcPr>
            <w:tcW w:w="1985" w:type="dxa"/>
            <w:tcBorders>
              <w:top w:val="single" w:sz="12" w:space="0" w:color="33CCCC"/>
              <w:bottom w:val="single" w:sz="12" w:space="0" w:color="33CCCC"/>
            </w:tcBorders>
          </w:tcPr>
          <w:p w14:paraId="4E3D0BDC" w14:textId="4BFE6B93" w:rsidR="003C2B0C" w:rsidRPr="00E53AE7" w:rsidRDefault="003C2B0C" w:rsidP="00B443B5">
            <w:pPr>
              <w:spacing w:before="20" w:after="20"/>
              <w:jc w:val="left"/>
              <w:rPr>
                <w:sz w:val="18"/>
                <w:szCs w:val="18"/>
              </w:rPr>
            </w:pPr>
            <w:r w:rsidRPr="00E53AE7">
              <w:rPr>
                <w:sz w:val="18"/>
                <w:szCs w:val="18"/>
              </w:rPr>
              <w:t>ZR</w:t>
            </w:r>
          </w:p>
        </w:tc>
        <w:tc>
          <w:tcPr>
            <w:tcW w:w="7091" w:type="dxa"/>
            <w:tcBorders>
              <w:top w:val="single" w:sz="12" w:space="0" w:color="33CCCC"/>
              <w:bottom w:val="single" w:sz="12" w:space="0" w:color="33CCCC"/>
            </w:tcBorders>
          </w:tcPr>
          <w:p w14:paraId="16FCDE1A" w14:textId="451803E9" w:rsidR="003C2B0C" w:rsidRPr="00B443B5" w:rsidRDefault="003C2B0C" w:rsidP="00B443B5">
            <w:pPr>
              <w:pStyle w:val="SlogTABELAukrep"/>
              <w:spacing w:before="20" w:after="20" w:line="276" w:lineRule="auto"/>
              <w:rPr>
                <w:rFonts w:eastAsia="Times New Roman"/>
                <w:color w:val="auto"/>
                <w:sz w:val="18"/>
                <w:szCs w:val="18"/>
              </w:rPr>
            </w:pPr>
            <w:r w:rsidRPr="00E53AE7">
              <w:rPr>
                <w:rFonts w:eastAsia="Times New Roman"/>
                <w:color w:val="auto"/>
                <w:sz w:val="18"/>
                <w:szCs w:val="18"/>
              </w:rPr>
              <w:t>Zakon o računovodstvu, Uradni list RS, št. </w:t>
            </w:r>
            <w:hyperlink r:id="rId85" w:tgtFrame="_blank" w:tooltip="Zakon o računovodstvu (ZR)" w:history="1">
              <w:r w:rsidRPr="00E53AE7">
                <w:rPr>
                  <w:rFonts w:eastAsia="Times New Roman"/>
                  <w:color w:val="auto"/>
                  <w:sz w:val="18"/>
                  <w:szCs w:val="18"/>
                </w:rPr>
                <w:t>23/99</w:t>
              </w:r>
            </w:hyperlink>
            <w:r w:rsidRPr="00E53AE7">
              <w:rPr>
                <w:rFonts w:eastAsia="Times New Roman"/>
                <w:color w:val="auto"/>
                <w:sz w:val="18"/>
                <w:szCs w:val="18"/>
              </w:rPr>
              <w:t>, </w:t>
            </w:r>
            <w:hyperlink r:id="rId86" w:tgtFrame="_blank" w:tooltip="Zakon o spremembah in dopolnitvah zakona o javnih financah (ZJF-C)" w:history="1">
              <w:r w:rsidRPr="00E53AE7">
                <w:rPr>
                  <w:rFonts w:eastAsia="Times New Roman"/>
                  <w:color w:val="auto"/>
                  <w:sz w:val="18"/>
                  <w:szCs w:val="18"/>
                </w:rPr>
                <w:t>30/02</w:t>
              </w:r>
            </w:hyperlink>
            <w:r w:rsidRPr="00E53AE7">
              <w:rPr>
                <w:rFonts w:eastAsia="Times New Roman"/>
                <w:color w:val="auto"/>
                <w:sz w:val="18"/>
                <w:szCs w:val="18"/>
              </w:rPr>
              <w:t> – ZJF-C in </w:t>
            </w:r>
            <w:hyperlink r:id="rId87" w:tgtFrame="_blank" w:tooltip="Zakon o uvedbi eura (ZUE)" w:history="1">
              <w:r w:rsidRPr="00E53AE7">
                <w:rPr>
                  <w:rFonts w:eastAsia="Times New Roman"/>
                  <w:color w:val="auto"/>
                  <w:sz w:val="18"/>
                  <w:szCs w:val="18"/>
                </w:rPr>
                <w:t>114/06</w:t>
              </w:r>
            </w:hyperlink>
            <w:r w:rsidRPr="00E53AE7">
              <w:rPr>
                <w:rFonts w:eastAsia="Times New Roman"/>
                <w:color w:val="auto"/>
                <w:sz w:val="18"/>
                <w:szCs w:val="18"/>
              </w:rPr>
              <w:t> – ZUE</w:t>
            </w:r>
          </w:p>
        </w:tc>
      </w:tr>
      <w:tr w:rsidR="00470951" w14:paraId="0224CC3F" w14:textId="77777777" w:rsidTr="002722C6">
        <w:tc>
          <w:tcPr>
            <w:tcW w:w="1985" w:type="dxa"/>
            <w:tcBorders>
              <w:top w:val="single" w:sz="12" w:space="0" w:color="33CCCC"/>
              <w:bottom w:val="single" w:sz="12" w:space="0" w:color="33CCCC"/>
            </w:tcBorders>
          </w:tcPr>
          <w:p w14:paraId="4380F298" w14:textId="77777777" w:rsidR="00470951" w:rsidRPr="00E53AE7" w:rsidRDefault="00470951" w:rsidP="00B443B5">
            <w:pPr>
              <w:spacing w:before="20" w:after="20"/>
              <w:jc w:val="left"/>
              <w:rPr>
                <w:sz w:val="18"/>
                <w:szCs w:val="18"/>
              </w:rPr>
            </w:pPr>
            <w:r w:rsidRPr="00E53AE7">
              <w:rPr>
                <w:sz w:val="18"/>
                <w:szCs w:val="18"/>
              </w:rPr>
              <w:t>ZSPDPO</w:t>
            </w:r>
          </w:p>
        </w:tc>
        <w:tc>
          <w:tcPr>
            <w:tcW w:w="7091" w:type="dxa"/>
            <w:tcBorders>
              <w:top w:val="single" w:sz="12" w:space="0" w:color="33CCCC"/>
              <w:bottom w:val="single" w:sz="12" w:space="0" w:color="33CCCC"/>
            </w:tcBorders>
          </w:tcPr>
          <w:p w14:paraId="44E78D4E" w14:textId="2820EE23" w:rsidR="00470951" w:rsidRPr="00E53AE7" w:rsidRDefault="00470951" w:rsidP="00B443B5">
            <w:pPr>
              <w:pStyle w:val="SlogTABELAukrep"/>
              <w:spacing w:before="20" w:after="20" w:line="276" w:lineRule="auto"/>
              <w:rPr>
                <w:rFonts w:eastAsia="Times New Roman"/>
                <w:color w:val="auto"/>
                <w:sz w:val="18"/>
                <w:szCs w:val="18"/>
              </w:rPr>
            </w:pPr>
            <w:r w:rsidRPr="00E53AE7">
              <w:rPr>
                <w:rFonts w:eastAsia="Times New Roman"/>
                <w:color w:val="auto"/>
                <w:sz w:val="18"/>
                <w:szCs w:val="18"/>
              </w:rPr>
              <w:t>Zakon o stvarnem premoženju države, pokrajin in občin, ZSPDPO, Uradni list RS 14/07</w:t>
            </w:r>
          </w:p>
        </w:tc>
      </w:tr>
      <w:tr w:rsidR="00470951" w14:paraId="22893305" w14:textId="77777777" w:rsidTr="002722C6">
        <w:tc>
          <w:tcPr>
            <w:tcW w:w="1985" w:type="dxa"/>
            <w:tcBorders>
              <w:top w:val="single" w:sz="12" w:space="0" w:color="33CCCC"/>
              <w:bottom w:val="single" w:sz="12" w:space="0" w:color="33CCCC"/>
            </w:tcBorders>
          </w:tcPr>
          <w:p w14:paraId="58BC375F" w14:textId="77777777" w:rsidR="00470951" w:rsidRPr="00E53AE7" w:rsidRDefault="00470951" w:rsidP="00B443B5">
            <w:pPr>
              <w:spacing w:before="20" w:after="20"/>
              <w:jc w:val="left"/>
              <w:rPr>
                <w:sz w:val="18"/>
                <w:szCs w:val="18"/>
              </w:rPr>
            </w:pPr>
            <w:r w:rsidRPr="00E53AE7">
              <w:rPr>
                <w:sz w:val="18"/>
                <w:szCs w:val="18"/>
              </w:rPr>
              <w:t>ZSPDSLS</w:t>
            </w:r>
          </w:p>
        </w:tc>
        <w:tc>
          <w:tcPr>
            <w:tcW w:w="7091" w:type="dxa"/>
            <w:tcBorders>
              <w:top w:val="single" w:sz="12" w:space="0" w:color="33CCCC"/>
              <w:bottom w:val="single" w:sz="12" w:space="0" w:color="33CCCC"/>
            </w:tcBorders>
          </w:tcPr>
          <w:p w14:paraId="47A510FA" w14:textId="125C77EE" w:rsidR="00470951" w:rsidRPr="00E53AE7" w:rsidRDefault="00470951" w:rsidP="00B443B5">
            <w:pPr>
              <w:pStyle w:val="SlogTABELAukrep"/>
              <w:spacing w:before="20" w:after="20" w:line="276" w:lineRule="auto"/>
              <w:rPr>
                <w:rFonts w:eastAsia="Times New Roman"/>
                <w:color w:val="auto"/>
                <w:sz w:val="18"/>
                <w:szCs w:val="18"/>
              </w:rPr>
            </w:pPr>
            <w:r w:rsidRPr="00E53AE7">
              <w:rPr>
                <w:rFonts w:eastAsia="Times New Roman"/>
                <w:color w:val="auto"/>
                <w:sz w:val="18"/>
                <w:szCs w:val="18"/>
              </w:rPr>
              <w:t>Zakon o stvarnem premoženju države in samoupravnih lokalnih skupnosti, ZSPDSLS, Uradni list RS, št. 86/10, 75/12, 47/13- ZDU-1G, 50/14, 90/14-ZDU-1I, 14/15-ZUUJFO in 76/15</w:t>
            </w:r>
          </w:p>
        </w:tc>
      </w:tr>
      <w:tr w:rsidR="00470951" w14:paraId="23B2A895" w14:textId="77777777" w:rsidTr="002722C6">
        <w:tc>
          <w:tcPr>
            <w:tcW w:w="1985" w:type="dxa"/>
            <w:tcBorders>
              <w:top w:val="single" w:sz="12" w:space="0" w:color="33CCCC"/>
              <w:bottom w:val="single" w:sz="12" w:space="0" w:color="33CCCC"/>
            </w:tcBorders>
          </w:tcPr>
          <w:p w14:paraId="04770563" w14:textId="77777777" w:rsidR="00470951" w:rsidRPr="00E53AE7" w:rsidRDefault="00470951" w:rsidP="00B443B5">
            <w:pPr>
              <w:spacing w:before="20" w:after="20"/>
              <w:jc w:val="left"/>
              <w:rPr>
                <w:sz w:val="18"/>
                <w:szCs w:val="18"/>
              </w:rPr>
            </w:pPr>
            <w:r w:rsidRPr="00E53AE7">
              <w:rPr>
                <w:sz w:val="18"/>
                <w:szCs w:val="18"/>
              </w:rPr>
              <w:t>ZSPDSLS-1</w:t>
            </w:r>
          </w:p>
        </w:tc>
        <w:tc>
          <w:tcPr>
            <w:tcW w:w="7091" w:type="dxa"/>
            <w:tcBorders>
              <w:top w:val="single" w:sz="12" w:space="0" w:color="33CCCC"/>
              <w:bottom w:val="single" w:sz="12" w:space="0" w:color="33CCCC"/>
            </w:tcBorders>
          </w:tcPr>
          <w:p w14:paraId="65164DC7" w14:textId="26077B3B" w:rsidR="00DE20A7" w:rsidRPr="00E53AE7" w:rsidRDefault="00470951" w:rsidP="00B443B5">
            <w:pPr>
              <w:pStyle w:val="SlogTABELAukrep"/>
              <w:spacing w:before="20" w:after="20" w:line="276" w:lineRule="auto"/>
              <w:rPr>
                <w:rFonts w:eastAsia="Times New Roman"/>
                <w:color w:val="auto"/>
                <w:sz w:val="18"/>
                <w:szCs w:val="18"/>
              </w:rPr>
            </w:pPr>
            <w:r w:rsidRPr="00E53AE7">
              <w:rPr>
                <w:rFonts w:eastAsia="Times New Roman"/>
                <w:color w:val="auto"/>
                <w:sz w:val="18"/>
                <w:szCs w:val="18"/>
              </w:rPr>
              <w:t>Zakon o stvarnem premoženju države in samoupravnih lokalnih skupnosti, ZSPDSLS-1, Uradni list RS, št. </w:t>
            </w:r>
            <w:hyperlink r:id="rId88" w:tgtFrame="_blank" w:tooltip="Zakon o stvarnem premoženju države in samoupravnih lokalnih skupnosti (ZSPDSLS-1)" w:history="1">
              <w:r w:rsidRPr="00E53AE7">
                <w:rPr>
                  <w:rFonts w:eastAsia="Times New Roman"/>
                  <w:color w:val="auto"/>
                  <w:sz w:val="18"/>
                  <w:szCs w:val="18"/>
                </w:rPr>
                <w:t>11/18</w:t>
              </w:r>
            </w:hyperlink>
            <w:r w:rsidRPr="00E53AE7">
              <w:rPr>
                <w:rFonts w:eastAsia="Times New Roman"/>
                <w:color w:val="auto"/>
                <w:sz w:val="18"/>
                <w:szCs w:val="18"/>
              </w:rPr>
              <w:t>, </w:t>
            </w:r>
            <w:hyperlink r:id="rId89" w:tgtFrame="_blank" w:tooltip="Zakon o spremembah in dopolnitvah Zakona o stvarnem premoženju države in samoupravnih lokalnih skupnost" w:history="1">
              <w:r w:rsidRPr="00E53AE7">
                <w:rPr>
                  <w:rFonts w:eastAsia="Times New Roman"/>
                  <w:color w:val="auto"/>
                  <w:sz w:val="18"/>
                  <w:szCs w:val="18"/>
                </w:rPr>
                <w:t>79/18</w:t>
              </w:r>
            </w:hyperlink>
            <w:r w:rsidRPr="00E53AE7">
              <w:rPr>
                <w:rFonts w:eastAsia="Times New Roman"/>
                <w:color w:val="auto"/>
                <w:sz w:val="18"/>
                <w:szCs w:val="18"/>
              </w:rPr>
              <w:t xml:space="preserve"> in 78/23 - ZOR</w:t>
            </w:r>
            <w:r w:rsidR="00C94CB7">
              <w:rPr>
                <w:rFonts w:eastAsia="Times New Roman"/>
                <w:color w:val="auto"/>
                <w:sz w:val="18"/>
                <w:szCs w:val="18"/>
              </w:rPr>
              <w:t>R</w:t>
            </w:r>
            <w:r w:rsidR="00DE20A7" w:rsidRPr="00B443B5">
              <w:rPr>
                <w:rFonts w:eastAsia="Times New Roman"/>
                <w:color w:val="auto"/>
                <w:sz w:val="18"/>
                <w:szCs w:val="18"/>
              </w:rPr>
              <w:tab/>
            </w:r>
          </w:p>
        </w:tc>
      </w:tr>
      <w:tr w:rsidR="00A354D3" w14:paraId="5BEAB859" w14:textId="77777777" w:rsidTr="002722C6">
        <w:tc>
          <w:tcPr>
            <w:tcW w:w="1985" w:type="dxa"/>
            <w:tcBorders>
              <w:top w:val="single" w:sz="12" w:space="0" w:color="33CCCC"/>
              <w:bottom w:val="single" w:sz="12" w:space="0" w:color="33CCCC"/>
            </w:tcBorders>
          </w:tcPr>
          <w:p w14:paraId="3AD6DD67" w14:textId="6873E8F9" w:rsidR="00A354D3" w:rsidRPr="00E53AE7" w:rsidRDefault="00A354D3" w:rsidP="00B443B5">
            <w:pPr>
              <w:spacing w:before="20" w:after="20"/>
              <w:jc w:val="left"/>
              <w:rPr>
                <w:sz w:val="18"/>
                <w:szCs w:val="18"/>
              </w:rPr>
            </w:pPr>
            <w:r w:rsidRPr="00E53AE7">
              <w:rPr>
                <w:sz w:val="18"/>
                <w:szCs w:val="18"/>
              </w:rPr>
              <w:t>ZURE</w:t>
            </w:r>
          </w:p>
        </w:tc>
        <w:tc>
          <w:tcPr>
            <w:tcW w:w="7091" w:type="dxa"/>
            <w:tcBorders>
              <w:top w:val="single" w:sz="12" w:space="0" w:color="33CCCC"/>
              <w:bottom w:val="single" w:sz="12" w:space="0" w:color="33CCCC"/>
            </w:tcBorders>
          </w:tcPr>
          <w:p w14:paraId="5FF883F2" w14:textId="619D37C6" w:rsidR="00A354D3" w:rsidRPr="00E53AE7" w:rsidRDefault="00A354D3" w:rsidP="00B443B5">
            <w:pPr>
              <w:pStyle w:val="SlogTABELAukrep"/>
              <w:spacing w:before="20" w:after="20" w:line="276" w:lineRule="auto"/>
              <w:rPr>
                <w:rFonts w:eastAsia="Times New Roman"/>
                <w:color w:val="auto"/>
                <w:sz w:val="18"/>
                <w:szCs w:val="18"/>
              </w:rPr>
            </w:pPr>
            <w:r w:rsidRPr="00E53AE7">
              <w:rPr>
                <w:rFonts w:eastAsia="Times New Roman"/>
                <w:color w:val="auto"/>
                <w:sz w:val="18"/>
                <w:szCs w:val="18"/>
              </w:rPr>
              <w:t>Zakon o učinkoviti rabi energije, Uradni list RS, št. </w:t>
            </w:r>
            <w:hyperlink r:id="rId90" w:tgtFrame="_blank" w:tooltip="Zakon o učinkoviti rabi energije (ZURE)" w:history="1">
              <w:r w:rsidRPr="00E53AE7">
                <w:rPr>
                  <w:rFonts w:eastAsia="Times New Roman"/>
                  <w:color w:val="auto"/>
                  <w:sz w:val="18"/>
                  <w:szCs w:val="18"/>
                </w:rPr>
                <w:t>158/20</w:t>
              </w:r>
            </w:hyperlink>
          </w:p>
        </w:tc>
      </w:tr>
      <w:tr w:rsidR="00470951" w14:paraId="64696E97" w14:textId="77777777" w:rsidTr="002722C6">
        <w:tc>
          <w:tcPr>
            <w:tcW w:w="1985" w:type="dxa"/>
            <w:tcBorders>
              <w:top w:val="single" w:sz="12" w:space="0" w:color="33CCCC"/>
              <w:bottom w:val="single" w:sz="12" w:space="0" w:color="33CCCC"/>
            </w:tcBorders>
          </w:tcPr>
          <w:p w14:paraId="17FA1514" w14:textId="77777777" w:rsidR="00470951" w:rsidRPr="00E53AE7" w:rsidRDefault="00470951" w:rsidP="00B443B5">
            <w:pPr>
              <w:spacing w:before="20" w:after="20"/>
              <w:jc w:val="left"/>
              <w:rPr>
                <w:sz w:val="18"/>
                <w:szCs w:val="18"/>
              </w:rPr>
            </w:pPr>
            <w:r w:rsidRPr="00E53AE7">
              <w:rPr>
                <w:sz w:val="18"/>
                <w:szCs w:val="18"/>
              </w:rPr>
              <w:t>ZZK-1</w:t>
            </w:r>
          </w:p>
        </w:tc>
        <w:tc>
          <w:tcPr>
            <w:tcW w:w="7091" w:type="dxa"/>
            <w:tcBorders>
              <w:top w:val="single" w:sz="12" w:space="0" w:color="33CCCC"/>
              <w:bottom w:val="single" w:sz="12" w:space="0" w:color="33CCCC"/>
            </w:tcBorders>
          </w:tcPr>
          <w:p w14:paraId="70075589" w14:textId="483B4CD1" w:rsidR="00470951" w:rsidRPr="00E53AE7" w:rsidRDefault="00470951" w:rsidP="00B443B5">
            <w:pPr>
              <w:pStyle w:val="SlogTABELAukrep"/>
              <w:spacing w:before="20" w:after="20" w:line="276" w:lineRule="auto"/>
              <w:rPr>
                <w:rFonts w:eastAsia="Times New Roman"/>
                <w:color w:val="auto"/>
                <w:sz w:val="18"/>
                <w:szCs w:val="18"/>
              </w:rPr>
            </w:pPr>
            <w:r w:rsidRPr="00E53AE7">
              <w:rPr>
                <w:rFonts w:eastAsia="Times New Roman"/>
                <w:color w:val="auto"/>
                <w:sz w:val="18"/>
                <w:szCs w:val="18"/>
              </w:rPr>
              <w:t>Zakon</w:t>
            </w:r>
            <w:r w:rsidR="00762B49" w:rsidRPr="00E53AE7">
              <w:rPr>
                <w:rFonts w:eastAsia="Times New Roman"/>
                <w:color w:val="auto"/>
                <w:sz w:val="18"/>
                <w:szCs w:val="18"/>
              </w:rPr>
              <w:t> </w:t>
            </w:r>
            <w:r w:rsidRPr="00E53AE7">
              <w:rPr>
                <w:rFonts w:eastAsia="Times New Roman"/>
                <w:color w:val="auto"/>
                <w:sz w:val="18"/>
                <w:szCs w:val="18"/>
              </w:rPr>
              <w:t>o</w:t>
            </w:r>
            <w:r w:rsidR="00762B49" w:rsidRPr="00E53AE7">
              <w:rPr>
                <w:rFonts w:eastAsia="Times New Roman"/>
                <w:color w:val="auto"/>
                <w:sz w:val="18"/>
                <w:szCs w:val="18"/>
              </w:rPr>
              <w:t> </w:t>
            </w:r>
            <w:r w:rsidRPr="00E53AE7">
              <w:rPr>
                <w:rFonts w:eastAsia="Times New Roman"/>
                <w:color w:val="auto"/>
                <w:sz w:val="18"/>
                <w:szCs w:val="18"/>
              </w:rPr>
              <w:t>zemljiški</w:t>
            </w:r>
            <w:r w:rsidR="00762B49" w:rsidRPr="00E53AE7">
              <w:rPr>
                <w:rFonts w:eastAsia="Times New Roman"/>
                <w:color w:val="auto"/>
                <w:sz w:val="18"/>
                <w:szCs w:val="18"/>
              </w:rPr>
              <w:t> </w:t>
            </w:r>
            <w:r w:rsidRPr="00E53AE7">
              <w:rPr>
                <w:rFonts w:eastAsia="Times New Roman"/>
                <w:color w:val="auto"/>
                <w:sz w:val="18"/>
                <w:szCs w:val="18"/>
              </w:rPr>
              <w:t>knjigi,</w:t>
            </w:r>
            <w:r w:rsidR="00762B49" w:rsidRPr="00E53AE7">
              <w:rPr>
                <w:rFonts w:eastAsia="Times New Roman"/>
                <w:color w:val="auto"/>
                <w:sz w:val="18"/>
                <w:szCs w:val="18"/>
              </w:rPr>
              <w:t> </w:t>
            </w:r>
            <w:r w:rsidRPr="00E53AE7">
              <w:rPr>
                <w:rFonts w:eastAsia="Times New Roman"/>
                <w:color w:val="auto"/>
                <w:sz w:val="18"/>
                <w:szCs w:val="18"/>
              </w:rPr>
              <w:t>ZZK</w:t>
            </w:r>
            <w:r w:rsidR="00762B49" w:rsidRPr="00E53AE7">
              <w:rPr>
                <w:rFonts w:eastAsia="Times New Roman"/>
                <w:color w:val="auto"/>
                <w:sz w:val="18"/>
                <w:szCs w:val="18"/>
              </w:rPr>
              <w:noBreakHyphen/>
            </w:r>
            <w:r w:rsidRPr="00E53AE7">
              <w:rPr>
                <w:rFonts w:eastAsia="Times New Roman"/>
                <w:color w:val="auto"/>
                <w:sz w:val="18"/>
                <w:szCs w:val="18"/>
              </w:rPr>
              <w:t>1,</w:t>
            </w:r>
            <w:r w:rsidR="00762B49" w:rsidRPr="00E53AE7">
              <w:rPr>
                <w:rFonts w:eastAsia="Times New Roman"/>
                <w:color w:val="auto"/>
                <w:sz w:val="18"/>
                <w:szCs w:val="18"/>
              </w:rPr>
              <w:t> </w:t>
            </w:r>
            <w:r w:rsidRPr="00E53AE7">
              <w:rPr>
                <w:rFonts w:eastAsia="Times New Roman"/>
                <w:color w:val="auto"/>
                <w:sz w:val="18"/>
                <w:szCs w:val="18"/>
              </w:rPr>
              <w:t>Uradni</w:t>
            </w:r>
            <w:r w:rsidR="00762B49" w:rsidRPr="00E53AE7">
              <w:rPr>
                <w:rFonts w:eastAsia="Times New Roman"/>
                <w:color w:val="auto"/>
                <w:sz w:val="18"/>
                <w:szCs w:val="18"/>
              </w:rPr>
              <w:t> </w:t>
            </w:r>
            <w:r w:rsidRPr="00E53AE7">
              <w:rPr>
                <w:rFonts w:eastAsia="Times New Roman"/>
                <w:color w:val="auto"/>
                <w:sz w:val="18"/>
                <w:szCs w:val="18"/>
              </w:rPr>
              <w:t>list</w:t>
            </w:r>
            <w:r w:rsidR="00762B49" w:rsidRPr="00E53AE7">
              <w:rPr>
                <w:rFonts w:eastAsia="Times New Roman"/>
                <w:color w:val="auto"/>
                <w:sz w:val="18"/>
                <w:szCs w:val="18"/>
              </w:rPr>
              <w:t> </w:t>
            </w:r>
            <w:r w:rsidRPr="00E53AE7">
              <w:rPr>
                <w:rFonts w:eastAsia="Times New Roman"/>
                <w:color w:val="auto"/>
                <w:sz w:val="18"/>
                <w:szCs w:val="18"/>
              </w:rPr>
              <w:t>RS,</w:t>
            </w:r>
            <w:r w:rsidR="00762B49" w:rsidRPr="00E53AE7">
              <w:rPr>
                <w:rFonts w:eastAsia="Times New Roman"/>
                <w:color w:val="auto"/>
                <w:sz w:val="18"/>
                <w:szCs w:val="18"/>
              </w:rPr>
              <w:t> </w:t>
            </w:r>
            <w:r w:rsidRPr="00E53AE7">
              <w:rPr>
                <w:rFonts w:eastAsia="Times New Roman"/>
                <w:color w:val="auto"/>
                <w:sz w:val="18"/>
                <w:szCs w:val="18"/>
              </w:rPr>
              <w:t>št. </w:t>
            </w:r>
            <w:hyperlink r:id="rId91" w:tgtFrame="_blank" w:tooltip="Zakon o zemljiški knjigi (ZZK-1)" w:history="1">
              <w:r w:rsidRPr="00E53AE7">
                <w:rPr>
                  <w:rFonts w:eastAsia="Times New Roman"/>
                  <w:color w:val="auto"/>
                  <w:sz w:val="18"/>
                  <w:szCs w:val="18"/>
                </w:rPr>
                <w:t>58/03</w:t>
              </w:r>
            </w:hyperlink>
            <w:r w:rsidRPr="00E53AE7">
              <w:rPr>
                <w:rFonts w:eastAsia="Times New Roman"/>
                <w:color w:val="auto"/>
                <w:sz w:val="18"/>
                <w:szCs w:val="18"/>
              </w:rPr>
              <w:t>, </w:t>
            </w:r>
            <w:hyperlink r:id="rId92" w:tgtFrame="_blank" w:tooltip="Zakon o sodnih taksah" w:history="1">
              <w:r w:rsidRPr="00E53AE7">
                <w:rPr>
                  <w:rFonts w:eastAsia="Times New Roman"/>
                  <w:color w:val="auto"/>
                  <w:sz w:val="18"/>
                  <w:szCs w:val="18"/>
                </w:rPr>
                <w:t>37/08</w:t>
              </w:r>
            </w:hyperlink>
            <w:r w:rsidRPr="00E53AE7">
              <w:rPr>
                <w:rFonts w:eastAsia="Times New Roman"/>
                <w:color w:val="auto"/>
                <w:sz w:val="18"/>
                <w:szCs w:val="18"/>
              </w:rPr>
              <w:t> –</w:t>
            </w:r>
            <w:r w:rsidR="00762B49" w:rsidRPr="00E53AE7">
              <w:rPr>
                <w:rFonts w:eastAsia="Times New Roman"/>
                <w:color w:val="auto"/>
                <w:sz w:val="18"/>
                <w:szCs w:val="18"/>
              </w:rPr>
              <w:t> </w:t>
            </w:r>
            <w:r w:rsidRPr="00E53AE7">
              <w:rPr>
                <w:rFonts w:eastAsia="Times New Roman"/>
                <w:color w:val="auto"/>
                <w:sz w:val="18"/>
                <w:szCs w:val="18"/>
              </w:rPr>
              <w:t>ZST</w:t>
            </w:r>
            <w:r w:rsidR="00762B49" w:rsidRPr="00E53AE7">
              <w:rPr>
                <w:rFonts w:eastAsia="Times New Roman"/>
                <w:color w:val="auto"/>
                <w:sz w:val="18"/>
                <w:szCs w:val="18"/>
              </w:rPr>
              <w:noBreakHyphen/>
            </w:r>
            <w:r w:rsidRPr="00E53AE7">
              <w:rPr>
                <w:rFonts w:eastAsia="Times New Roman"/>
                <w:color w:val="auto"/>
                <w:sz w:val="18"/>
                <w:szCs w:val="18"/>
              </w:rPr>
              <w:t>1, </w:t>
            </w:r>
            <w:hyperlink r:id="rId93" w:tgtFrame="_blank" w:tooltip="Zakon o spremembah in dopolnitvah Zakona o zemljiški knjigi" w:history="1">
              <w:r w:rsidRPr="00E53AE7">
                <w:rPr>
                  <w:rFonts w:eastAsia="Times New Roman"/>
                  <w:color w:val="auto"/>
                  <w:sz w:val="18"/>
                  <w:szCs w:val="18"/>
                </w:rPr>
                <w:t>45/08</w:t>
              </w:r>
            </w:hyperlink>
            <w:r w:rsidRPr="00E53AE7">
              <w:rPr>
                <w:rFonts w:eastAsia="Times New Roman"/>
                <w:color w:val="auto"/>
                <w:sz w:val="18"/>
                <w:szCs w:val="18"/>
              </w:rPr>
              <w:t>, </w:t>
            </w:r>
            <w:hyperlink r:id="rId94" w:tgtFrame="_blank" w:tooltip="Zakon o spremembah Zakona o zemljiški knjigi" w:history="1">
              <w:r w:rsidRPr="00E53AE7">
                <w:rPr>
                  <w:rFonts w:eastAsia="Times New Roman"/>
                  <w:color w:val="auto"/>
                  <w:sz w:val="18"/>
                  <w:szCs w:val="18"/>
                </w:rPr>
                <w:t>28/09</w:t>
              </w:r>
            </w:hyperlink>
            <w:r w:rsidRPr="00E53AE7">
              <w:rPr>
                <w:rFonts w:eastAsia="Times New Roman"/>
                <w:color w:val="auto"/>
                <w:sz w:val="18"/>
                <w:szCs w:val="18"/>
              </w:rPr>
              <w:t>, </w:t>
            </w:r>
            <w:hyperlink r:id="rId95" w:tgtFrame="_blank" w:tooltip="Zakon o spremembah in dopolnitvah Zakona o zemljiški knjigi" w:history="1">
              <w:r w:rsidRPr="00E53AE7">
                <w:rPr>
                  <w:rFonts w:eastAsia="Times New Roman"/>
                  <w:color w:val="auto"/>
                  <w:sz w:val="18"/>
                  <w:szCs w:val="18"/>
                </w:rPr>
                <w:t>25/11</w:t>
              </w:r>
            </w:hyperlink>
            <w:r w:rsidRPr="00E53AE7">
              <w:rPr>
                <w:rFonts w:eastAsia="Times New Roman"/>
                <w:color w:val="auto"/>
                <w:sz w:val="18"/>
                <w:szCs w:val="18"/>
              </w:rPr>
              <w:t>, </w:t>
            </w:r>
            <w:hyperlink r:id="rId96" w:tgtFrame="_blank" w:tooltip="Zakon o ukrepih za uravnoteženje javnih financ občin" w:history="1">
              <w:r w:rsidRPr="00E53AE7">
                <w:rPr>
                  <w:rFonts w:eastAsia="Times New Roman"/>
                  <w:color w:val="auto"/>
                  <w:sz w:val="18"/>
                  <w:szCs w:val="18"/>
                </w:rPr>
                <w:t>14/15</w:t>
              </w:r>
            </w:hyperlink>
            <w:r w:rsidRPr="00E53AE7">
              <w:rPr>
                <w:rFonts w:eastAsia="Times New Roman"/>
                <w:color w:val="auto"/>
                <w:sz w:val="18"/>
                <w:szCs w:val="18"/>
              </w:rPr>
              <w:t> – ZUUJFO, </w:t>
            </w:r>
            <w:hyperlink r:id="rId97" w:tgtFrame="_blank" w:tooltip="Zakon o spremembah Zakona o zemljiški knjigi" w:history="1">
              <w:r w:rsidRPr="00E53AE7">
                <w:rPr>
                  <w:rFonts w:eastAsia="Times New Roman"/>
                  <w:color w:val="auto"/>
                  <w:sz w:val="18"/>
                  <w:szCs w:val="18"/>
                </w:rPr>
                <w:t>69/17</w:t>
              </w:r>
            </w:hyperlink>
            <w:r w:rsidRPr="00E53AE7">
              <w:rPr>
                <w:rFonts w:eastAsia="Times New Roman"/>
                <w:color w:val="auto"/>
                <w:sz w:val="18"/>
                <w:szCs w:val="18"/>
              </w:rPr>
              <w:t>, </w:t>
            </w:r>
            <w:hyperlink r:id="rId98" w:tgtFrame="_blank" w:tooltip="Zakon o spremembah in dopolnitvah Zakona o izvršbi in zavarovanju" w:history="1">
              <w:r w:rsidRPr="00E53AE7">
                <w:rPr>
                  <w:rFonts w:eastAsia="Times New Roman"/>
                  <w:color w:val="auto"/>
                  <w:sz w:val="18"/>
                  <w:szCs w:val="18"/>
                </w:rPr>
                <w:t>11/18</w:t>
              </w:r>
            </w:hyperlink>
            <w:r w:rsidRPr="00E53AE7">
              <w:rPr>
                <w:rFonts w:eastAsia="Times New Roman"/>
                <w:color w:val="auto"/>
                <w:sz w:val="18"/>
                <w:szCs w:val="18"/>
              </w:rPr>
              <w:t> – ZIZ-L, </w:t>
            </w:r>
            <w:hyperlink r:id="rId99" w:tgtFrame="_blank" w:tooltip="Zakon o nepravdnem postopku" w:history="1">
              <w:r w:rsidRPr="00E53AE7">
                <w:rPr>
                  <w:rFonts w:eastAsia="Times New Roman"/>
                  <w:color w:val="auto"/>
                  <w:sz w:val="18"/>
                  <w:szCs w:val="18"/>
                </w:rPr>
                <w:t>16/19</w:t>
              </w:r>
            </w:hyperlink>
            <w:r w:rsidRPr="00E53AE7">
              <w:rPr>
                <w:rFonts w:eastAsia="Times New Roman"/>
                <w:color w:val="auto"/>
                <w:sz w:val="18"/>
                <w:szCs w:val="18"/>
              </w:rPr>
              <w:t> – ZNP-1 in </w:t>
            </w:r>
            <w:hyperlink r:id="rId100" w:tgtFrame="_blank" w:tooltip="Zakon o spremembah in dopolnitvah Zakona o zemljiški knjigi" w:history="1">
              <w:r w:rsidRPr="00E53AE7">
                <w:rPr>
                  <w:rFonts w:eastAsia="Times New Roman"/>
                  <w:color w:val="auto"/>
                  <w:sz w:val="18"/>
                  <w:szCs w:val="18"/>
                </w:rPr>
                <w:t>121/21</w:t>
              </w:r>
            </w:hyperlink>
          </w:p>
        </w:tc>
      </w:tr>
    </w:tbl>
    <w:p w14:paraId="3BC48094" w14:textId="73EC724D" w:rsidR="00470951" w:rsidRPr="003E7AEA" w:rsidRDefault="00470951" w:rsidP="00FB0066">
      <w:pPr>
        <w:pStyle w:val="Naslov2breztevilke"/>
      </w:pPr>
      <w:bookmarkStart w:id="16" w:name="_Toc146197245"/>
      <w:bookmarkStart w:id="17" w:name="_Toc216089770"/>
      <w:r w:rsidRPr="003E7AEA">
        <w:t>Uporabljen</w:t>
      </w:r>
      <w:r w:rsidR="004F1674" w:rsidRPr="003E7AEA">
        <w:t>e kratice ali</w:t>
      </w:r>
      <w:r w:rsidRPr="003E7AEA">
        <w:t xml:space="preserve"> nazivi podzakonskih predpisov</w:t>
      </w:r>
      <w:bookmarkEnd w:id="16"/>
      <w:bookmarkEnd w:id="17"/>
    </w:p>
    <w:p w14:paraId="7038E54A" w14:textId="2E9F9F47" w:rsidR="001429D2" w:rsidRPr="00CA0563" w:rsidRDefault="001429D2" w:rsidP="001429D2">
      <w:pPr>
        <w:pStyle w:val="Napis"/>
        <w:keepNext/>
        <w:rPr>
          <w:i w:val="0"/>
          <w:iCs w:val="0"/>
          <w:color w:val="767171" w:themeColor="background2" w:themeShade="80"/>
        </w:rPr>
      </w:pPr>
      <w:r w:rsidRPr="00CA0563">
        <w:rPr>
          <w:i w:val="0"/>
          <w:iCs w:val="0"/>
          <w:color w:val="767171" w:themeColor="background2" w:themeShade="80"/>
        </w:rPr>
        <w:t xml:space="preserve">Tabela </w:t>
      </w:r>
      <w:r w:rsidRPr="00CA0563">
        <w:rPr>
          <w:i w:val="0"/>
          <w:iCs w:val="0"/>
          <w:color w:val="767171" w:themeColor="background2" w:themeShade="80"/>
        </w:rPr>
        <w:fldChar w:fldCharType="begin"/>
      </w:r>
      <w:r w:rsidRPr="00CA0563">
        <w:rPr>
          <w:i w:val="0"/>
          <w:iCs w:val="0"/>
          <w:color w:val="767171" w:themeColor="background2" w:themeShade="80"/>
        </w:rPr>
        <w:instrText xml:space="preserve"> SEQ Tabela \* ARABIC </w:instrText>
      </w:r>
      <w:r w:rsidRPr="00CA0563">
        <w:rPr>
          <w:i w:val="0"/>
          <w:iCs w:val="0"/>
          <w:color w:val="767171" w:themeColor="background2" w:themeShade="80"/>
        </w:rPr>
        <w:fldChar w:fldCharType="separate"/>
      </w:r>
      <w:r w:rsidR="00C444B0">
        <w:rPr>
          <w:i w:val="0"/>
          <w:iCs w:val="0"/>
          <w:noProof/>
          <w:color w:val="767171" w:themeColor="background2" w:themeShade="80"/>
        </w:rPr>
        <w:t>4</w:t>
      </w:r>
      <w:r w:rsidRPr="00CA0563">
        <w:rPr>
          <w:i w:val="0"/>
          <w:iCs w:val="0"/>
          <w:color w:val="767171" w:themeColor="background2" w:themeShade="80"/>
        </w:rPr>
        <w:fldChar w:fldCharType="end"/>
      </w:r>
      <w:r w:rsidRPr="00CA0563">
        <w:rPr>
          <w:i w:val="0"/>
          <w:iCs w:val="0"/>
          <w:color w:val="767171" w:themeColor="background2" w:themeShade="80"/>
        </w:rPr>
        <w:t xml:space="preserve">: Pregled uporabljenih nazivov podzakonskih predpisov, na katere se sklicuje Strategija, po abecednem vrstnem redu.  </w:t>
      </w:r>
    </w:p>
    <w:tbl>
      <w:tblPr>
        <w:tblStyle w:val="Tabelamrea"/>
        <w:tblW w:w="9072" w:type="dxa"/>
        <w:tblBorders>
          <w:top w:val="single" w:sz="12" w:space="0" w:color="33CCCC"/>
          <w:left w:val="none" w:sz="0" w:space="0" w:color="auto"/>
          <w:bottom w:val="single" w:sz="12" w:space="0" w:color="33CCCC"/>
          <w:right w:val="none" w:sz="0" w:space="0" w:color="auto"/>
          <w:insideH w:val="single" w:sz="12" w:space="0" w:color="33CCCC"/>
          <w:insideV w:val="single" w:sz="12" w:space="0" w:color="33CCCC"/>
        </w:tblBorders>
        <w:tblLayout w:type="fixed"/>
        <w:tblLook w:val="04A0" w:firstRow="1" w:lastRow="0" w:firstColumn="1" w:lastColumn="0" w:noHBand="0" w:noVBand="1"/>
      </w:tblPr>
      <w:tblGrid>
        <w:gridCol w:w="1838"/>
        <w:gridCol w:w="7234"/>
      </w:tblGrid>
      <w:tr w:rsidR="001429D2" w14:paraId="5B869D5F" w14:textId="77777777" w:rsidTr="00B443B5">
        <w:tc>
          <w:tcPr>
            <w:tcW w:w="1838" w:type="dxa"/>
            <w:tcBorders>
              <w:top w:val="single" w:sz="18" w:space="0" w:color="33CCCC"/>
              <w:bottom w:val="single" w:sz="18" w:space="0" w:color="33CCCC"/>
            </w:tcBorders>
          </w:tcPr>
          <w:p w14:paraId="7943531D" w14:textId="4D0D1026" w:rsidR="001429D2" w:rsidRPr="00CA0563" w:rsidRDefault="001429D2" w:rsidP="00B443B5">
            <w:pPr>
              <w:spacing w:before="20" w:after="20"/>
              <w:jc w:val="left"/>
              <w:rPr>
                <w:color w:val="767171" w:themeColor="background2" w:themeShade="80"/>
                <w:sz w:val="18"/>
                <w:szCs w:val="18"/>
              </w:rPr>
            </w:pPr>
            <w:r w:rsidRPr="00CA0563">
              <w:rPr>
                <w:color w:val="767171" w:themeColor="background2" w:themeShade="80"/>
                <w:sz w:val="18"/>
                <w:szCs w:val="18"/>
              </w:rPr>
              <w:t>Uporabljen  naziv</w:t>
            </w:r>
          </w:p>
        </w:tc>
        <w:tc>
          <w:tcPr>
            <w:tcW w:w="7234" w:type="dxa"/>
            <w:tcBorders>
              <w:top w:val="single" w:sz="18" w:space="0" w:color="33CCCC"/>
              <w:bottom w:val="single" w:sz="18" w:space="0" w:color="33CCCC"/>
            </w:tcBorders>
          </w:tcPr>
          <w:p w14:paraId="26D88582" w14:textId="00E02601" w:rsidR="001429D2" w:rsidRPr="00CA0563" w:rsidRDefault="001429D2" w:rsidP="00B443B5">
            <w:pPr>
              <w:spacing w:before="20" w:after="20"/>
              <w:jc w:val="left"/>
              <w:rPr>
                <w:color w:val="767171" w:themeColor="background2" w:themeShade="80"/>
                <w:sz w:val="18"/>
                <w:szCs w:val="18"/>
              </w:rPr>
            </w:pPr>
            <w:r w:rsidRPr="00CA0563">
              <w:rPr>
                <w:color w:val="767171" w:themeColor="background2" w:themeShade="80"/>
                <w:sz w:val="18"/>
                <w:szCs w:val="18"/>
              </w:rPr>
              <w:t>Naziv podzakonskega predpisa in uporabljen čistopis glede na vključene objave v Uradnem listu</w:t>
            </w:r>
          </w:p>
        </w:tc>
      </w:tr>
      <w:tr w:rsidR="001429D2" w14:paraId="7EFA6A68" w14:textId="77777777" w:rsidTr="00B443B5">
        <w:tc>
          <w:tcPr>
            <w:tcW w:w="1838" w:type="dxa"/>
            <w:tcBorders>
              <w:top w:val="single" w:sz="18" w:space="0" w:color="33CCCC"/>
            </w:tcBorders>
          </w:tcPr>
          <w:p w14:paraId="56503AD9" w14:textId="5D4AB34F" w:rsidR="001429D2" w:rsidRPr="00E53AE7" w:rsidRDefault="001429D2" w:rsidP="00DD66B6">
            <w:pPr>
              <w:spacing w:before="20" w:after="20"/>
              <w:jc w:val="left"/>
              <w:rPr>
                <w:sz w:val="18"/>
                <w:szCs w:val="18"/>
              </w:rPr>
            </w:pPr>
            <w:r w:rsidRPr="00E53AE7">
              <w:rPr>
                <w:sz w:val="18"/>
                <w:szCs w:val="18"/>
              </w:rPr>
              <w:t>PIPRS</w:t>
            </w:r>
          </w:p>
        </w:tc>
        <w:tc>
          <w:tcPr>
            <w:tcW w:w="7234" w:type="dxa"/>
            <w:tcBorders>
              <w:top w:val="single" w:sz="18" w:space="0" w:color="33CCCC"/>
            </w:tcBorders>
          </w:tcPr>
          <w:p w14:paraId="5EEE81E7" w14:textId="72D506B6" w:rsidR="001429D2" w:rsidRPr="00E53AE7" w:rsidRDefault="001429D2" w:rsidP="00DD66B6">
            <w:pPr>
              <w:pStyle w:val="SlogTABELAukrep"/>
              <w:spacing w:before="20" w:after="20"/>
              <w:jc w:val="left"/>
              <w:rPr>
                <w:rFonts w:eastAsia="Times New Roman"/>
                <w:color w:val="auto"/>
                <w:sz w:val="18"/>
                <w:szCs w:val="18"/>
              </w:rPr>
            </w:pPr>
            <w:r w:rsidRPr="00E53AE7">
              <w:rPr>
                <w:rFonts w:eastAsia="Times New Roman"/>
                <w:color w:val="auto"/>
                <w:sz w:val="18"/>
                <w:szCs w:val="18"/>
              </w:rPr>
              <w:t>Pravilnik o postopkih za izvrševanje proračuna Republike Slovenije, Uradni list RS, št. </w:t>
            </w:r>
            <w:hyperlink r:id="rId101" w:tgtFrame="_blank" w:tooltip="Pravilnik o postopkih za izvrševanje proračuna Republike Slovenije" w:history="1">
              <w:r w:rsidRPr="00E53AE7">
                <w:rPr>
                  <w:rFonts w:eastAsia="Times New Roman"/>
                  <w:color w:val="auto"/>
                  <w:sz w:val="18"/>
                  <w:szCs w:val="18"/>
                </w:rPr>
                <w:t>50/07</w:t>
              </w:r>
            </w:hyperlink>
            <w:r w:rsidRPr="00E53AE7">
              <w:rPr>
                <w:rFonts w:eastAsia="Times New Roman"/>
                <w:color w:val="auto"/>
                <w:sz w:val="18"/>
                <w:szCs w:val="18"/>
              </w:rPr>
              <w:t>, </w:t>
            </w:r>
            <w:hyperlink r:id="rId102" w:tgtFrame="_blank" w:tooltip="Pravilnik o spremembah in dopolnitvah Pravilnika o postopkih za izvrševanje proračuna Republike Slovenije" w:history="1">
              <w:r w:rsidRPr="00E53AE7">
                <w:rPr>
                  <w:rFonts w:eastAsia="Times New Roman"/>
                  <w:color w:val="auto"/>
                  <w:sz w:val="18"/>
                  <w:szCs w:val="18"/>
                </w:rPr>
                <w:t>61/08</w:t>
              </w:r>
            </w:hyperlink>
            <w:r w:rsidRPr="00E53AE7">
              <w:rPr>
                <w:rFonts w:eastAsia="Times New Roman"/>
                <w:color w:val="auto"/>
                <w:sz w:val="18"/>
                <w:szCs w:val="18"/>
              </w:rPr>
              <w:t>, </w:t>
            </w:r>
            <w:hyperlink r:id="rId103" w:tgtFrame="_blank" w:tooltip="Zakon o izvrševanju proračunov Republike Slovenije za leti 2010 in 2011 (ZIPRS1011)" w:history="1">
              <w:r w:rsidRPr="00E53AE7">
                <w:rPr>
                  <w:rFonts w:eastAsia="Times New Roman"/>
                  <w:color w:val="auto"/>
                  <w:sz w:val="18"/>
                  <w:szCs w:val="18"/>
                </w:rPr>
                <w:t>99/09</w:t>
              </w:r>
            </w:hyperlink>
            <w:r w:rsidRPr="00E53AE7">
              <w:rPr>
                <w:rFonts w:eastAsia="Times New Roman"/>
                <w:color w:val="auto"/>
                <w:sz w:val="18"/>
                <w:szCs w:val="18"/>
              </w:rPr>
              <w:t> </w:t>
            </w:r>
            <w:r w:rsidRPr="00E53AE7">
              <w:rPr>
                <w:rFonts w:eastAsia="Times New Roman"/>
                <w:color w:val="auto"/>
                <w:sz w:val="18"/>
                <w:szCs w:val="18"/>
              </w:rPr>
              <w:noBreakHyphen/>
              <w:t> ZIPRS1011, </w:t>
            </w:r>
            <w:hyperlink r:id="rId104" w:tgtFrame="_blank" w:tooltip="Pravilnik o spremembah in dopolnitvah Pravilnika o postopkih za izvrševanje proračuna Republike Slovenije" w:history="1">
              <w:r w:rsidRPr="00E53AE7">
                <w:rPr>
                  <w:rFonts w:eastAsia="Times New Roman"/>
                  <w:color w:val="auto"/>
                  <w:sz w:val="18"/>
                  <w:szCs w:val="18"/>
                </w:rPr>
                <w:t>3/13</w:t>
              </w:r>
            </w:hyperlink>
            <w:r w:rsidRPr="00E53AE7">
              <w:rPr>
                <w:rFonts w:eastAsia="Times New Roman"/>
                <w:color w:val="auto"/>
                <w:sz w:val="18"/>
                <w:szCs w:val="18"/>
              </w:rPr>
              <w:t>, </w:t>
            </w:r>
            <w:hyperlink r:id="rId105" w:tgtFrame="_blank" w:tooltip="Pravilnik o spremembah in dopolnitvah Pravilnika o postopkih za izvrševanje proračuna Republike Slovenije" w:history="1">
              <w:r w:rsidRPr="00E53AE7">
                <w:rPr>
                  <w:rFonts w:eastAsia="Times New Roman"/>
                  <w:color w:val="auto"/>
                  <w:sz w:val="18"/>
                  <w:szCs w:val="18"/>
                </w:rPr>
                <w:t>81/16</w:t>
              </w:r>
            </w:hyperlink>
            <w:r w:rsidRPr="00E53AE7">
              <w:rPr>
                <w:rFonts w:eastAsia="Times New Roman"/>
                <w:color w:val="auto"/>
                <w:sz w:val="18"/>
                <w:szCs w:val="18"/>
              </w:rPr>
              <w:t>, </w:t>
            </w:r>
            <w:hyperlink r:id="rId106" w:tgtFrame="_blank" w:tooltip="Pravilnik o spremembah in dopolnitvah Pravilnika o postopkih za izvrševanje proračuna Republike Slovenije" w:history="1">
              <w:r w:rsidRPr="00E53AE7">
                <w:rPr>
                  <w:rFonts w:eastAsia="Times New Roman"/>
                  <w:color w:val="auto"/>
                  <w:sz w:val="18"/>
                  <w:szCs w:val="18"/>
                </w:rPr>
                <w:t>11/22</w:t>
              </w:r>
            </w:hyperlink>
            <w:r w:rsidRPr="00E53AE7">
              <w:rPr>
                <w:rFonts w:eastAsia="Times New Roman"/>
                <w:color w:val="auto"/>
                <w:sz w:val="18"/>
                <w:szCs w:val="18"/>
              </w:rPr>
              <w:t>, </w:t>
            </w:r>
            <w:hyperlink r:id="rId107" w:tgtFrame="_blank" w:tooltip="Pravilnik o spremembi Pravilnika o postopkih za izvrševanje proračuna Republike Slovenije" w:history="1">
              <w:r w:rsidRPr="00E53AE7">
                <w:rPr>
                  <w:rFonts w:eastAsia="Times New Roman"/>
                  <w:color w:val="auto"/>
                  <w:sz w:val="18"/>
                  <w:szCs w:val="18"/>
                </w:rPr>
                <w:t>96/22</w:t>
              </w:r>
            </w:hyperlink>
            <w:r w:rsidRPr="00E53AE7">
              <w:rPr>
                <w:rFonts w:eastAsia="Times New Roman"/>
                <w:color w:val="auto"/>
                <w:sz w:val="18"/>
                <w:szCs w:val="18"/>
              </w:rPr>
              <w:t>, </w:t>
            </w:r>
            <w:hyperlink r:id="rId108" w:tgtFrame="_blank" w:tooltip="Zakon za zmanjšanje neenakosti in škodljivih posegov politike ter zagotavljanje spoštovanja pravne države (ZZNŠPP)" w:history="1">
              <w:r w:rsidRPr="00E53AE7">
                <w:rPr>
                  <w:rFonts w:eastAsia="Times New Roman"/>
                  <w:color w:val="auto"/>
                  <w:sz w:val="18"/>
                  <w:szCs w:val="18"/>
                </w:rPr>
                <w:t>105/22</w:t>
              </w:r>
            </w:hyperlink>
            <w:r w:rsidRPr="00E53AE7">
              <w:rPr>
                <w:rFonts w:eastAsia="Times New Roman"/>
                <w:color w:val="auto"/>
                <w:sz w:val="18"/>
                <w:szCs w:val="18"/>
              </w:rPr>
              <w:t> </w:t>
            </w:r>
            <w:r w:rsidRPr="00FE28A9">
              <w:rPr>
                <w:rFonts w:ascii="Times New Roman" w:eastAsia="Times New Roman" w:hAnsi="Times New Roman" w:cs="Times New Roman"/>
                <w:color w:val="auto"/>
                <w:sz w:val="18"/>
                <w:szCs w:val="18"/>
              </w:rPr>
              <w:t>‍</w:t>
            </w:r>
            <w:r w:rsidRPr="00E53AE7">
              <w:rPr>
                <w:rFonts w:eastAsia="Times New Roman"/>
                <w:color w:val="auto"/>
                <w:sz w:val="18"/>
                <w:szCs w:val="18"/>
              </w:rPr>
              <w:noBreakHyphen/>
              <w:t> ZZNŠPP, </w:t>
            </w:r>
            <w:hyperlink r:id="rId109" w:tgtFrame="_blank" w:tooltip="Pravilnik o spremembah in dopolnitvah Pravilnika o postopkih za izvrševanje proračuna Republike Slovenije" w:history="1">
              <w:r w:rsidRPr="00E53AE7">
                <w:rPr>
                  <w:rFonts w:eastAsia="Times New Roman"/>
                  <w:color w:val="auto"/>
                  <w:sz w:val="18"/>
                  <w:szCs w:val="18"/>
                </w:rPr>
                <w:t>149/22</w:t>
              </w:r>
            </w:hyperlink>
            <w:r w:rsidR="000B7AEA">
              <w:rPr>
                <w:rFonts w:eastAsia="Times New Roman"/>
                <w:color w:val="auto"/>
                <w:sz w:val="18"/>
                <w:szCs w:val="18"/>
              </w:rPr>
              <w:t>,</w:t>
            </w:r>
            <w:r w:rsidRPr="00E53AE7">
              <w:rPr>
                <w:rFonts w:eastAsia="Times New Roman"/>
                <w:color w:val="auto"/>
                <w:sz w:val="18"/>
                <w:szCs w:val="18"/>
              </w:rPr>
              <w:t> </w:t>
            </w:r>
            <w:hyperlink r:id="rId110" w:tgtFrame="_blank" w:tooltip="Pravilnik o spremembah Pravilnika o postopkih za izvrševanje proračuna Republike Slovenije" w:history="1">
              <w:r w:rsidRPr="00E53AE7">
                <w:rPr>
                  <w:rFonts w:eastAsia="Times New Roman"/>
                  <w:color w:val="auto"/>
                  <w:sz w:val="18"/>
                  <w:szCs w:val="18"/>
                </w:rPr>
                <w:t>106/23</w:t>
              </w:r>
            </w:hyperlink>
            <w:r w:rsidR="000B7AEA">
              <w:rPr>
                <w:rFonts w:eastAsia="Times New Roman"/>
                <w:color w:val="auto"/>
                <w:sz w:val="18"/>
                <w:szCs w:val="18"/>
              </w:rPr>
              <w:t>, 88/24 in 79/25</w:t>
            </w:r>
          </w:p>
        </w:tc>
      </w:tr>
      <w:tr w:rsidR="001429D2" w14:paraId="1057DDDD" w14:textId="77777777" w:rsidTr="00B443B5">
        <w:tc>
          <w:tcPr>
            <w:tcW w:w="1838" w:type="dxa"/>
          </w:tcPr>
          <w:p w14:paraId="67D122C5" w14:textId="059E6BC9" w:rsidR="001429D2" w:rsidRPr="00E53AE7" w:rsidRDefault="001429D2" w:rsidP="00DD66B6">
            <w:pPr>
              <w:spacing w:before="20" w:after="20"/>
              <w:jc w:val="left"/>
              <w:rPr>
                <w:sz w:val="18"/>
                <w:szCs w:val="18"/>
              </w:rPr>
            </w:pPr>
            <w:r w:rsidRPr="00E53AE7">
              <w:rPr>
                <w:sz w:val="18"/>
                <w:szCs w:val="18"/>
              </w:rPr>
              <w:t>Uredba</w:t>
            </w:r>
          </w:p>
        </w:tc>
        <w:tc>
          <w:tcPr>
            <w:tcW w:w="7234" w:type="dxa"/>
          </w:tcPr>
          <w:p w14:paraId="5D2FDDAB" w14:textId="05C014ED" w:rsidR="001429D2" w:rsidRPr="00E53AE7" w:rsidRDefault="001429D2" w:rsidP="00DD66B6">
            <w:pPr>
              <w:pStyle w:val="SlogTABELAukrep"/>
              <w:spacing w:before="20" w:after="20"/>
              <w:jc w:val="left"/>
              <w:rPr>
                <w:rFonts w:eastAsia="Times New Roman"/>
                <w:color w:val="auto"/>
                <w:sz w:val="18"/>
                <w:szCs w:val="18"/>
              </w:rPr>
            </w:pPr>
            <w:r w:rsidRPr="00E53AE7">
              <w:rPr>
                <w:rFonts w:eastAsia="Times New Roman"/>
                <w:color w:val="auto"/>
                <w:sz w:val="18"/>
                <w:szCs w:val="18"/>
              </w:rPr>
              <w:t>Uredba o stvarnem premoženju države in samoupravnih lokalnih skupnosti, Uradni list RS, št. </w:t>
            </w:r>
            <w:hyperlink r:id="rId111" w:tgtFrame="_blank" w:tooltip="Uredba o stvarnem premoženju države in samoupravnih lokalnih skupnosti" w:history="1">
              <w:r w:rsidRPr="00E53AE7">
                <w:rPr>
                  <w:rFonts w:eastAsia="Times New Roman"/>
                  <w:color w:val="auto"/>
                  <w:sz w:val="18"/>
                  <w:szCs w:val="18"/>
                </w:rPr>
                <w:t>31/18</w:t>
              </w:r>
            </w:hyperlink>
          </w:p>
        </w:tc>
      </w:tr>
      <w:tr w:rsidR="00762B49" w14:paraId="6ADB673F" w14:textId="77777777" w:rsidTr="00B443B5">
        <w:tc>
          <w:tcPr>
            <w:tcW w:w="1838" w:type="dxa"/>
          </w:tcPr>
          <w:p w14:paraId="16862EF6" w14:textId="61B46CBF" w:rsidR="00762B49" w:rsidRPr="00E53AE7" w:rsidRDefault="00762B49" w:rsidP="00DD66B6">
            <w:pPr>
              <w:spacing w:before="20" w:after="20"/>
              <w:jc w:val="left"/>
              <w:rPr>
                <w:sz w:val="18"/>
                <w:szCs w:val="18"/>
              </w:rPr>
            </w:pPr>
            <w:r w:rsidRPr="00E53AE7">
              <w:rPr>
                <w:sz w:val="18"/>
                <w:szCs w:val="18"/>
              </w:rPr>
              <w:t>Uredba o upravljanju z energijo v javnem sektorju</w:t>
            </w:r>
          </w:p>
        </w:tc>
        <w:tc>
          <w:tcPr>
            <w:tcW w:w="7234" w:type="dxa"/>
          </w:tcPr>
          <w:p w14:paraId="34C4541B" w14:textId="7FE46C73" w:rsidR="00762B49" w:rsidRPr="00B443B5" w:rsidRDefault="00762B49" w:rsidP="00DD66B6">
            <w:pPr>
              <w:spacing w:before="20" w:after="20"/>
              <w:jc w:val="left"/>
              <w:rPr>
                <w:sz w:val="18"/>
                <w:szCs w:val="18"/>
              </w:rPr>
            </w:pPr>
            <w:r w:rsidRPr="00B443B5">
              <w:rPr>
                <w:sz w:val="18"/>
                <w:szCs w:val="18"/>
              </w:rPr>
              <w:t>Uredba o upravljanju z energijo v javnem sektorju, Uradni list RS, št. </w:t>
            </w:r>
            <w:hyperlink r:id="rId112" w:tgtFrame="_blank" w:tooltip="Uredba o upravljanju z energijo v javnem sektorju" w:history="1">
              <w:r w:rsidRPr="00B443B5">
                <w:rPr>
                  <w:rFonts w:eastAsiaTheme="minorEastAsia"/>
                </w:rPr>
                <w:t>52/16</w:t>
              </w:r>
            </w:hyperlink>
            <w:r w:rsidRPr="00B443B5">
              <w:rPr>
                <w:sz w:val="18"/>
                <w:szCs w:val="18"/>
              </w:rPr>
              <w:t>, </w:t>
            </w:r>
            <w:hyperlink r:id="rId113" w:tgtFrame="_blank" w:tooltip="Uredba o spremembi in dopolnitvah Uredbe o upravljanju z energijo v javnem sektorju" w:history="1">
              <w:r w:rsidRPr="00B443B5">
                <w:rPr>
                  <w:rFonts w:eastAsiaTheme="minorEastAsia"/>
                </w:rPr>
                <w:t>116/20</w:t>
              </w:r>
            </w:hyperlink>
            <w:r w:rsidRPr="00B443B5">
              <w:rPr>
                <w:sz w:val="18"/>
                <w:szCs w:val="18"/>
              </w:rPr>
              <w:t> in </w:t>
            </w:r>
            <w:hyperlink r:id="rId114" w:tgtFrame="_blank" w:tooltip="Zakon o učinkoviti rabi energije (ZURE)" w:history="1">
              <w:r w:rsidRPr="00B443B5">
                <w:rPr>
                  <w:rFonts w:eastAsiaTheme="minorEastAsia"/>
                </w:rPr>
                <w:t>158/20</w:t>
              </w:r>
            </w:hyperlink>
            <w:r w:rsidRPr="00B443B5">
              <w:rPr>
                <w:sz w:val="18"/>
                <w:szCs w:val="18"/>
              </w:rPr>
              <w:t> – ZURE</w:t>
            </w:r>
          </w:p>
        </w:tc>
      </w:tr>
    </w:tbl>
    <w:p w14:paraId="5827E682" w14:textId="77777777" w:rsidR="00193344" w:rsidRDefault="00193344">
      <w:pPr>
        <w:spacing w:before="0" w:line="259" w:lineRule="auto"/>
        <w:jc w:val="left"/>
        <w:rPr>
          <w:rFonts w:asciiTheme="majorHAnsi" w:eastAsiaTheme="majorEastAsia" w:hAnsiTheme="majorHAnsi" w:cstheme="majorBidi"/>
          <w:b/>
          <w:color w:val="008080"/>
          <w:kern w:val="0"/>
          <w:sz w:val="32"/>
          <w:szCs w:val="32"/>
          <w:lang w:eastAsia="en-US"/>
          <w14:ligatures w14:val="none"/>
        </w:rPr>
      </w:pPr>
      <w:bookmarkStart w:id="18" w:name="_Toc146197246"/>
      <w:bookmarkStart w:id="19" w:name="_Toc216089771"/>
      <w:r>
        <w:br w:type="page"/>
      </w:r>
    </w:p>
    <w:p w14:paraId="2D980CA0" w14:textId="17EF7353" w:rsidR="00AF7369" w:rsidRPr="00507EED" w:rsidRDefault="00AF7369" w:rsidP="0059268F">
      <w:pPr>
        <w:pStyle w:val="Naslov1breztevilke"/>
        <w:numPr>
          <w:ilvl w:val="0"/>
          <w:numId w:val="10"/>
        </w:numPr>
        <w:ind w:left="284" w:hanging="142"/>
      </w:pPr>
      <w:r w:rsidRPr="0059268F">
        <w:t>Uvodna</w:t>
      </w:r>
      <w:r w:rsidRPr="00507EED">
        <w:t xml:space="preserve"> pojasnila</w:t>
      </w:r>
      <w:bookmarkEnd w:id="18"/>
      <w:bookmarkEnd w:id="19"/>
    </w:p>
    <w:p w14:paraId="3D292F71" w14:textId="1DE6C3DF" w:rsidR="00AF7369" w:rsidRPr="003E7AEA" w:rsidRDefault="00AF7369" w:rsidP="00FB0066">
      <w:pPr>
        <w:pStyle w:val="Naslov2breztevilke"/>
      </w:pPr>
      <w:bookmarkStart w:id="20" w:name="_Toc146197247"/>
      <w:bookmarkStart w:id="21" w:name="_Toc216089772"/>
      <w:r w:rsidRPr="003E7AEA">
        <w:t>Predstavitev podlag</w:t>
      </w:r>
      <w:bookmarkEnd w:id="20"/>
      <w:bookmarkEnd w:id="21"/>
      <w:r w:rsidRPr="003E7AEA">
        <w:t xml:space="preserve"> </w:t>
      </w:r>
    </w:p>
    <w:p w14:paraId="700DC94E" w14:textId="03EE6D81" w:rsidR="00AF7369" w:rsidRPr="00BC37F8" w:rsidRDefault="00097DC5" w:rsidP="00AF7369">
      <w:bookmarkStart w:id="22" w:name="_Hlk201914723"/>
      <w:r>
        <w:t xml:space="preserve">Predložena </w:t>
      </w:r>
      <w:r w:rsidR="00AF7369" w:rsidRPr="00BC37F8">
        <w:t xml:space="preserve">Strategija </w:t>
      </w:r>
      <w:r w:rsidR="00837CC6">
        <w:t xml:space="preserve">je strateški akt Vlade Republike Slovenije, ki </w:t>
      </w:r>
      <w:r w:rsidR="00AF7369" w:rsidRPr="00BC37F8">
        <w:t xml:space="preserve">temelji tako na aktualnih zakonskih podlagah kot tudi na predhodni Strategiji 2009. </w:t>
      </w:r>
      <w:bookmarkEnd w:id="22"/>
      <w:r w:rsidR="00AF7369" w:rsidRPr="00BC37F8">
        <w:t xml:space="preserve">Strategija 2009 je bila oblikovana na predhodnih zakonskih podlagah (ZSPDPO) in v pričakovanju sprememb takrat veljavne sistemske zakonodaje o ravnanju s stvarnim premoženjem (ZSPDSLS in </w:t>
      </w:r>
      <w:proofErr w:type="spellStart"/>
      <w:r w:rsidR="00AF7369" w:rsidRPr="00BC37F8">
        <w:t>ZJNepS</w:t>
      </w:r>
      <w:proofErr w:type="spellEnd"/>
      <w:r w:rsidR="00AF7369" w:rsidRPr="00BC37F8">
        <w:t xml:space="preserve">) ter je v svoje ospredje postavila načelo gospodarnosti in podala obvezne usmeritve za vse upravljavce nepremičnega premoženja Republike Slovenije in organe, pristojne za reševanje prostorske problematike, kadar ravnajo z nepremičnim premoženjem na podlagi splošnih predpisov. </w:t>
      </w:r>
    </w:p>
    <w:p w14:paraId="5BF0AB92" w14:textId="7A48B783" w:rsidR="00AF7369" w:rsidRDefault="00AF7369" w:rsidP="00AF7369">
      <w:r>
        <w:t>Strategija 2009</w:t>
      </w:r>
      <w:r w:rsidRPr="008B2D25">
        <w:t xml:space="preserve"> je zaradi poteka časa v določenih </w:t>
      </w:r>
      <w:r w:rsidR="00670488">
        <w:t>delih</w:t>
      </w:r>
      <w:r w:rsidR="00670488" w:rsidRPr="008B2D25">
        <w:t xml:space="preserve"> </w:t>
      </w:r>
      <w:r w:rsidRPr="008B2D25">
        <w:t>z razvojem sistemske ureditve ravnanja z nepremičnim premoženjem Republike Slovenije</w:t>
      </w:r>
      <w:r>
        <w:t xml:space="preserve"> strukturno in vsebinsko postala neustrezna, zaradi česar je bila pripravljena predložena Strategija</w:t>
      </w:r>
      <w:r w:rsidRPr="008B2D25">
        <w:t xml:space="preserve">. </w:t>
      </w:r>
      <w:r>
        <w:t xml:space="preserve">Upoštevajoč dejstvo, da </w:t>
      </w:r>
      <w:r w:rsidRPr="008B2D25">
        <w:t xml:space="preserve">se del usmeritev </w:t>
      </w:r>
      <w:r>
        <w:t xml:space="preserve">Strategije 2009 </w:t>
      </w:r>
      <w:r w:rsidRPr="008B2D25">
        <w:t>v praksi še vedno kaže kot aktualen in izjemno pomemben segment, z upoštevanjem katerega</w:t>
      </w:r>
      <w:r>
        <w:t xml:space="preserve"> se</w:t>
      </w:r>
      <w:r w:rsidRPr="008B2D25">
        <w:t xml:space="preserve"> ob uporabi tako splošnih kot specialnih predpisov, ki urejajo ravnanje s stvarnim premoženjem države,</w:t>
      </w:r>
      <w:r>
        <w:t xml:space="preserve"> </w:t>
      </w:r>
      <w:r w:rsidRPr="008B2D25">
        <w:t>učinkovito zasleduje in utemeljuje gospodarno ravnanje z nepremičnim premoženjem države</w:t>
      </w:r>
      <w:r w:rsidR="00C5313B">
        <w:t>,</w:t>
      </w:r>
      <w:r>
        <w:t xml:space="preserve"> skladno z načelom kontinuitete Strategija sledi in ohranja nekatere temeljne usmeritve</w:t>
      </w:r>
      <w:r w:rsidR="00C5313B">
        <w:t xml:space="preserve"> Strategije 2009</w:t>
      </w:r>
      <w:r w:rsidRPr="008B2D25">
        <w:t>. Ne glede na to, ali gre za preživet ali še vedno aktualen del</w:t>
      </w:r>
      <w:r>
        <w:t>,</w:t>
      </w:r>
      <w:r w:rsidRPr="008B2D25">
        <w:t xml:space="preserve"> je </w:t>
      </w:r>
      <w:r w:rsidR="00373FC4">
        <w:t xml:space="preserve">bila </w:t>
      </w:r>
      <w:r>
        <w:t xml:space="preserve">Strategija 2009 </w:t>
      </w:r>
      <w:r w:rsidRPr="008B2D25">
        <w:t xml:space="preserve">potrebna prevetritve in posodobitve, ki izhaja iz aktualnega stanja na področju sistema ravnanja s stvarnim premoženjem države, in sicer </w:t>
      </w:r>
      <w:r w:rsidR="00097DC5">
        <w:t xml:space="preserve">tako iz sprememb zakonodajnega okvirja kot </w:t>
      </w:r>
      <w:r w:rsidRPr="008B2D25">
        <w:t>analiz izvajanja</w:t>
      </w:r>
      <w:r w:rsidR="00097DC5">
        <w:t xml:space="preserve"> ureditve</w:t>
      </w:r>
      <w:r w:rsidRPr="008B2D25">
        <w:t xml:space="preserve"> v praksi</w:t>
      </w:r>
      <w:r w:rsidR="00C5313B">
        <w:t>,</w:t>
      </w:r>
      <w:r w:rsidR="00E53AE7">
        <w:t xml:space="preserve"> ter tudi</w:t>
      </w:r>
      <w:r w:rsidRPr="008B2D25">
        <w:t xml:space="preserve"> ob upoštevanju trendov trajnostnega razvoja, ki ga </w:t>
      </w:r>
      <w:r>
        <w:t xml:space="preserve">družno </w:t>
      </w:r>
      <w:r w:rsidRPr="008B2D25">
        <w:t>narekujejo družbene</w:t>
      </w:r>
      <w:r>
        <w:t>, ekonomsko-gospodarske</w:t>
      </w:r>
      <w:r w:rsidRPr="008B2D25">
        <w:t xml:space="preserve"> in </w:t>
      </w:r>
      <w:proofErr w:type="spellStart"/>
      <w:r w:rsidRPr="008B2D25">
        <w:t>oko</w:t>
      </w:r>
      <w:r>
        <w:t>ljske</w:t>
      </w:r>
      <w:proofErr w:type="spellEnd"/>
      <w:r w:rsidRPr="008B2D25">
        <w:t xml:space="preserve"> spremembe.</w:t>
      </w:r>
      <w:r>
        <w:t xml:space="preserve"> </w:t>
      </w:r>
    </w:p>
    <w:p w14:paraId="441003FE" w14:textId="60A61448" w:rsidR="00A91CD9" w:rsidRPr="00F30BB5" w:rsidRDefault="003C45B8" w:rsidP="00A91CD9">
      <w:r>
        <w:t>O</w:t>
      </w:r>
      <w:r w:rsidR="00A91CD9">
        <w:t xml:space="preserve">b pripravi Strategije </w:t>
      </w:r>
      <w:r>
        <w:t xml:space="preserve">so bile upoštevane </w:t>
      </w:r>
      <w:r w:rsidR="00A91CD9">
        <w:t>ugotovitv</w:t>
      </w:r>
      <w:r>
        <w:t>e</w:t>
      </w:r>
      <w:r w:rsidR="00A91CD9">
        <w:t xml:space="preserve"> in z njimi povezan</w:t>
      </w:r>
      <w:r>
        <w:t>a</w:t>
      </w:r>
      <w:r w:rsidR="00A91CD9">
        <w:t xml:space="preserve"> pojasnil</w:t>
      </w:r>
      <w:r>
        <w:t>a</w:t>
      </w:r>
      <w:r w:rsidR="00A91CD9">
        <w:t xml:space="preserve">, ki jih je glede </w:t>
      </w:r>
      <w:r w:rsidR="00A91CD9" w:rsidRPr="008B2D25">
        <w:t>Strategij</w:t>
      </w:r>
      <w:r w:rsidR="00A91CD9">
        <w:t xml:space="preserve">e 2009 v Revizijskem poročilu, Ravnanje z nepremičninami, izpostavilo Računsko sodišče Republike Slovenije. Omenjeno revizijsko poročilo je vplivalo </w:t>
      </w:r>
      <w:r w:rsidR="00E16810">
        <w:t xml:space="preserve">že </w:t>
      </w:r>
      <w:r w:rsidR="00A91CD9">
        <w:t xml:space="preserve">na pripravo sistemske zakonodaje, in sicer v letu 2018 sprejetega ZSPDSLS-1 in na njegovi </w:t>
      </w:r>
      <w:r w:rsidR="00A91CD9" w:rsidRPr="00F30BB5">
        <w:t xml:space="preserve">podlagi sprejete Uredbe. Določene vsebine Strategije 2009 so </w:t>
      </w:r>
      <w:r w:rsidR="00097DC5">
        <w:t xml:space="preserve">tako že </w:t>
      </w:r>
      <w:r w:rsidR="00A91CD9" w:rsidRPr="00F30BB5">
        <w:t xml:space="preserve">bile </w:t>
      </w:r>
      <w:r w:rsidR="00097DC5">
        <w:t>vključene</w:t>
      </w:r>
      <w:r w:rsidR="00A91CD9" w:rsidRPr="00F30BB5">
        <w:t xml:space="preserve"> v </w:t>
      </w:r>
      <w:r w:rsidR="00097DC5">
        <w:t xml:space="preserve">veljavni </w:t>
      </w:r>
      <w:r w:rsidR="00A91CD9" w:rsidRPr="00F30BB5">
        <w:t xml:space="preserve">ZSPDSLS-1. Za razliko od Strategije 2009 </w:t>
      </w:r>
      <w:r w:rsidR="00406E66">
        <w:t xml:space="preserve">predložena </w:t>
      </w:r>
      <w:r w:rsidR="00A91CD9" w:rsidRPr="00F30BB5">
        <w:t>Strategija določa obdobje svoje veljavnosti, opravljene so bile predhodne analize stanja, povezuje se z drugimi strateškimi dokumenti in vsebuje opredeljene cilje, strateške usmeritve ter kazalnike.</w:t>
      </w:r>
    </w:p>
    <w:p w14:paraId="1CFD8AC0" w14:textId="26C7BD32" w:rsidR="00F30BB5" w:rsidRDefault="00F30BB5" w:rsidP="00F30BB5">
      <w:pPr>
        <w:rPr>
          <w:color w:val="000000" w:themeColor="text1"/>
        </w:rPr>
      </w:pPr>
      <w:r w:rsidRPr="008B2D25">
        <w:t>Strategija</w:t>
      </w:r>
      <w:r>
        <w:t>, ki</w:t>
      </w:r>
      <w:r w:rsidRPr="008B2D25">
        <w:t xml:space="preserve"> izhaja iz kontinuitete glede</w:t>
      </w:r>
      <w:r>
        <w:t xml:space="preserve"> na vsebino Strategije 2009, na področju ravnanja z nepremičnim premoženjem ohranja osrednji cilj glede ravnanja z nepremičnim premoženjem države, ki je </w:t>
      </w:r>
      <w:r w:rsidRPr="00704E4A">
        <w:rPr>
          <w:b/>
          <w:bCs/>
        </w:rPr>
        <w:t xml:space="preserve">gospodaren sistem </w:t>
      </w:r>
      <w:r w:rsidRPr="00704E4A">
        <w:rPr>
          <w:b/>
          <w:bCs/>
          <w:color w:val="000000" w:themeColor="text1"/>
        </w:rPr>
        <w:t>ravnanja z nepremičnim premoženjem države</w:t>
      </w:r>
      <w:r w:rsidRPr="000827CC">
        <w:rPr>
          <w:color w:val="000000" w:themeColor="text1"/>
        </w:rPr>
        <w:t>. Obenem Strategija izhajajoč iz aktualnega stanja določa naslednjih sedem strateških ciljev</w:t>
      </w:r>
      <w:r w:rsidR="00373FC4">
        <w:rPr>
          <w:color w:val="000000" w:themeColor="text1"/>
        </w:rPr>
        <w:t>:</w:t>
      </w:r>
      <w:r w:rsidRPr="000827CC">
        <w:rPr>
          <w:color w:val="000000" w:themeColor="text1"/>
        </w:rPr>
        <w:t xml:space="preserve"> </w:t>
      </w:r>
      <w:r w:rsidRPr="00704E4A">
        <w:rPr>
          <w:b/>
          <w:bCs/>
          <w:color w:val="000000" w:themeColor="text1"/>
        </w:rPr>
        <w:t>odprava prostorskega primanjkljaja in primanjkljaja ustreznih nepremičnin</w:t>
      </w:r>
      <w:r w:rsidRPr="000827CC">
        <w:rPr>
          <w:color w:val="000000" w:themeColor="text1"/>
        </w:rPr>
        <w:t xml:space="preserve">, </w:t>
      </w:r>
      <w:r w:rsidRPr="00704E4A">
        <w:rPr>
          <w:b/>
          <w:bCs/>
          <w:color w:val="000000" w:themeColor="text1"/>
        </w:rPr>
        <w:t>učinkovito upravljanje in načrtovanje prostorske uporabe obstoječih prostorskih kapacitet in nepremičnin</w:t>
      </w:r>
      <w:r w:rsidRPr="000827CC">
        <w:rPr>
          <w:color w:val="000000" w:themeColor="text1"/>
        </w:rPr>
        <w:t xml:space="preserve">, </w:t>
      </w:r>
      <w:r w:rsidRPr="00704E4A">
        <w:rPr>
          <w:b/>
          <w:bCs/>
          <w:color w:val="000000" w:themeColor="text1"/>
        </w:rPr>
        <w:t>gospodarno zmanjšanje obsega trajno nepotrebnih nepremičnin</w:t>
      </w:r>
      <w:r w:rsidRPr="000827CC">
        <w:rPr>
          <w:color w:val="000000" w:themeColor="text1"/>
        </w:rPr>
        <w:t xml:space="preserve">, </w:t>
      </w:r>
      <w:r w:rsidRPr="00704E4A">
        <w:rPr>
          <w:b/>
          <w:bCs/>
          <w:color w:val="000000" w:themeColor="text1"/>
        </w:rPr>
        <w:t>učinkovito upravljanje trajno in začasno nepotrebnega nepremičnega premoženja in zagotovitev njegove gospodarne rabe</w:t>
      </w:r>
      <w:r w:rsidRPr="000827CC">
        <w:rPr>
          <w:color w:val="000000" w:themeColor="text1"/>
        </w:rPr>
        <w:t xml:space="preserve">, </w:t>
      </w:r>
      <w:r w:rsidRPr="00704E4A">
        <w:rPr>
          <w:b/>
          <w:bCs/>
          <w:color w:val="000000" w:themeColor="text1"/>
        </w:rPr>
        <w:t>celovita obnova objektov</w:t>
      </w:r>
      <w:r w:rsidRPr="000827CC">
        <w:rPr>
          <w:color w:val="000000" w:themeColor="text1"/>
        </w:rPr>
        <w:t xml:space="preserve">, </w:t>
      </w:r>
      <w:r w:rsidRPr="00704E4A">
        <w:rPr>
          <w:b/>
          <w:bCs/>
          <w:color w:val="000000" w:themeColor="text1"/>
        </w:rPr>
        <w:t>ureditev nepremičninskih evidenc</w:t>
      </w:r>
      <w:r w:rsidR="00C5313B">
        <w:rPr>
          <w:color w:val="000000" w:themeColor="text1"/>
        </w:rPr>
        <w:t xml:space="preserve"> in</w:t>
      </w:r>
      <w:r w:rsidRPr="000827CC">
        <w:rPr>
          <w:color w:val="000000" w:themeColor="text1"/>
        </w:rPr>
        <w:t xml:space="preserve"> </w:t>
      </w:r>
      <w:r w:rsidRPr="00704E4A">
        <w:rPr>
          <w:b/>
          <w:bCs/>
          <w:color w:val="000000" w:themeColor="text1"/>
        </w:rPr>
        <w:t>oblikovanje področnih strateških aktov</w:t>
      </w:r>
      <w:r w:rsidRPr="000827CC">
        <w:rPr>
          <w:color w:val="000000" w:themeColor="text1"/>
        </w:rPr>
        <w:t xml:space="preserve">. </w:t>
      </w:r>
      <w:r>
        <w:rPr>
          <w:color w:val="000000" w:themeColor="text1"/>
        </w:rPr>
        <w:t xml:space="preserve">Za uresničevanje teh ciljev Strategija določa strateške usmeritve, ki prispevajo k doseganju strateških ciljev preko treh ključnih </w:t>
      </w:r>
      <w:r w:rsidR="007A6B03">
        <w:rPr>
          <w:color w:val="000000" w:themeColor="text1"/>
        </w:rPr>
        <w:t>izhodišč</w:t>
      </w:r>
      <w:r w:rsidR="00CF21A7">
        <w:rPr>
          <w:color w:val="000000" w:themeColor="text1"/>
        </w:rPr>
        <w:t xml:space="preserve"> ravnanja</w:t>
      </w:r>
      <w:r>
        <w:rPr>
          <w:color w:val="000000" w:themeColor="text1"/>
        </w:rPr>
        <w:t xml:space="preserve">, ki so </w:t>
      </w:r>
      <w:r w:rsidRPr="00704E4A">
        <w:rPr>
          <w:b/>
          <w:bCs/>
          <w:color w:val="000000" w:themeColor="text1"/>
        </w:rPr>
        <w:t>preglednost in postopkovna učinkovitost</w:t>
      </w:r>
      <w:r>
        <w:rPr>
          <w:color w:val="000000" w:themeColor="text1"/>
        </w:rPr>
        <w:t xml:space="preserve">, </w:t>
      </w:r>
      <w:r w:rsidRPr="00704E4A">
        <w:rPr>
          <w:b/>
          <w:bCs/>
          <w:color w:val="000000" w:themeColor="text1"/>
        </w:rPr>
        <w:t>ekonomska učinkovitost</w:t>
      </w:r>
      <w:r>
        <w:rPr>
          <w:color w:val="000000" w:themeColor="text1"/>
        </w:rPr>
        <w:t xml:space="preserve"> in </w:t>
      </w:r>
      <w:r w:rsidRPr="00704E4A">
        <w:rPr>
          <w:b/>
          <w:bCs/>
          <w:color w:val="000000" w:themeColor="text1"/>
        </w:rPr>
        <w:t>prostorska učinkovitost</w:t>
      </w:r>
      <w:r>
        <w:rPr>
          <w:color w:val="000000" w:themeColor="text1"/>
        </w:rPr>
        <w:t>.</w:t>
      </w:r>
    </w:p>
    <w:p w14:paraId="0D57EC3C" w14:textId="647E5809" w:rsidR="006970A7" w:rsidRDefault="006970A7" w:rsidP="006970A7">
      <w:pPr>
        <w:rPr>
          <w:color w:val="000000" w:themeColor="text1"/>
        </w:rPr>
      </w:pPr>
      <w:r w:rsidRPr="00F30BB5">
        <w:rPr>
          <w:color w:val="000000" w:themeColor="text1"/>
        </w:rPr>
        <w:t xml:space="preserve">Uresničevanje ciljev Strategije </w:t>
      </w:r>
      <w:r w:rsidR="00870F11" w:rsidRPr="00F30BB5">
        <w:rPr>
          <w:color w:val="000000" w:themeColor="text1"/>
        </w:rPr>
        <w:t xml:space="preserve">na področju njene uporabe </w:t>
      </w:r>
      <w:r w:rsidRPr="00F30BB5">
        <w:rPr>
          <w:color w:val="000000" w:themeColor="text1"/>
        </w:rPr>
        <w:t>prispeva k uresničevanju ciljev Strategije razvoja Slovenije 2030</w:t>
      </w:r>
      <w:bookmarkStart w:id="23" w:name="_Toc146197248"/>
      <w:r w:rsidR="0017610F" w:rsidRPr="00F30BB5">
        <w:rPr>
          <w:color w:val="000000" w:themeColor="text1"/>
        </w:rPr>
        <w:t xml:space="preserve">, </w:t>
      </w:r>
      <w:r w:rsidR="000010D5" w:rsidRPr="00F30BB5">
        <w:rPr>
          <w:color w:val="000000" w:themeColor="text1"/>
        </w:rPr>
        <w:t>ki je krovni dolgoročni strateški dokument razvojnega načrtovanja</w:t>
      </w:r>
      <w:r w:rsidR="00CA0459">
        <w:rPr>
          <w:color w:val="000000" w:themeColor="text1"/>
        </w:rPr>
        <w:t xml:space="preserve"> države</w:t>
      </w:r>
      <w:r w:rsidR="000010D5" w:rsidRPr="00F30BB5">
        <w:rPr>
          <w:color w:val="000000" w:themeColor="text1"/>
        </w:rPr>
        <w:t>. C</w:t>
      </w:r>
      <w:r w:rsidR="0017610F" w:rsidRPr="00F30BB5">
        <w:rPr>
          <w:color w:val="000000" w:themeColor="text1"/>
        </w:rPr>
        <w:t xml:space="preserve">ilji in strateške usmeritve Strategije sledijo strateškim usmeritvam </w:t>
      </w:r>
      <w:r w:rsidR="00BC59B7" w:rsidRPr="00F30BB5">
        <w:rPr>
          <w:color w:val="000000" w:themeColor="text1"/>
        </w:rPr>
        <w:t>Strategije razvoja Slovenije</w:t>
      </w:r>
      <w:r w:rsidR="00BC59B7">
        <w:rPr>
          <w:color w:val="000000" w:themeColor="text1"/>
        </w:rPr>
        <w:t xml:space="preserve"> 2030 </w:t>
      </w:r>
      <w:r w:rsidR="0017610F">
        <w:rPr>
          <w:color w:val="000000" w:themeColor="text1"/>
        </w:rPr>
        <w:t xml:space="preserve">in upoštevajoč </w:t>
      </w:r>
      <w:r w:rsidR="00BC59B7">
        <w:rPr>
          <w:color w:val="000000" w:themeColor="text1"/>
        </w:rPr>
        <w:t xml:space="preserve">področje, na katerega se nanašajo, prispevajo k </w:t>
      </w:r>
      <w:r w:rsidR="00CA0459">
        <w:rPr>
          <w:color w:val="000000" w:themeColor="text1"/>
        </w:rPr>
        <w:t xml:space="preserve">učinkovitemu </w:t>
      </w:r>
      <w:r w:rsidR="00BC59B7">
        <w:rPr>
          <w:color w:val="000000" w:themeColor="text1"/>
        </w:rPr>
        <w:t>delovanju</w:t>
      </w:r>
      <w:r w:rsidR="00CA0459">
        <w:rPr>
          <w:color w:val="000000" w:themeColor="text1"/>
        </w:rPr>
        <w:t xml:space="preserve"> in uresničevanju ciljev</w:t>
      </w:r>
      <w:r w:rsidR="00BC59B7">
        <w:rPr>
          <w:color w:val="000000" w:themeColor="text1"/>
        </w:rPr>
        <w:t xml:space="preserve"> na nekaterih ključnih področjih, ki so zaokrožena v ciljih Strategije razvoja Slovenije 2030</w:t>
      </w:r>
      <w:r w:rsidR="0017610F">
        <w:rPr>
          <w:color w:val="000000" w:themeColor="text1"/>
        </w:rPr>
        <w:t>.</w:t>
      </w:r>
    </w:p>
    <w:p w14:paraId="64C26976" w14:textId="77777777" w:rsidR="00060446" w:rsidRDefault="00060446">
      <w:pPr>
        <w:spacing w:before="0" w:line="259" w:lineRule="auto"/>
        <w:jc w:val="left"/>
        <w:rPr>
          <w:color w:val="000000" w:themeColor="text1"/>
        </w:rPr>
        <w:sectPr w:rsidR="00060446" w:rsidSect="00933F47">
          <w:pgSz w:w="11910" w:h="16845"/>
          <w:pgMar w:top="1417" w:right="1417" w:bottom="1417" w:left="1417" w:header="708" w:footer="708" w:gutter="0"/>
          <w:pgNumType w:start="1"/>
          <w:cols w:space="708"/>
          <w:docGrid w:linePitch="272"/>
        </w:sectPr>
      </w:pPr>
    </w:p>
    <w:p w14:paraId="428D2BE6" w14:textId="464EE302" w:rsidR="00E5503D" w:rsidRPr="00CA0563" w:rsidRDefault="00E5503D" w:rsidP="00E5503D">
      <w:pPr>
        <w:pStyle w:val="Napis"/>
        <w:keepNext/>
        <w:rPr>
          <w:i w:val="0"/>
          <w:iCs w:val="0"/>
          <w:color w:val="767171" w:themeColor="background2" w:themeShade="80"/>
        </w:rPr>
      </w:pPr>
      <w:r w:rsidRPr="00CA0563">
        <w:rPr>
          <w:i w:val="0"/>
          <w:iCs w:val="0"/>
          <w:color w:val="767171" w:themeColor="background2" w:themeShade="80"/>
        </w:rPr>
        <w:t xml:space="preserve">Tabela </w:t>
      </w:r>
      <w:r w:rsidRPr="00CA0563">
        <w:rPr>
          <w:i w:val="0"/>
          <w:iCs w:val="0"/>
          <w:color w:val="767171" w:themeColor="background2" w:themeShade="80"/>
        </w:rPr>
        <w:fldChar w:fldCharType="begin"/>
      </w:r>
      <w:r w:rsidRPr="00CA0563">
        <w:rPr>
          <w:i w:val="0"/>
          <w:iCs w:val="0"/>
          <w:color w:val="767171" w:themeColor="background2" w:themeShade="80"/>
        </w:rPr>
        <w:instrText xml:space="preserve"> SEQ Tabela \* ARABIC </w:instrText>
      </w:r>
      <w:r w:rsidRPr="00CA0563">
        <w:rPr>
          <w:i w:val="0"/>
          <w:iCs w:val="0"/>
          <w:color w:val="767171" w:themeColor="background2" w:themeShade="80"/>
        </w:rPr>
        <w:fldChar w:fldCharType="separate"/>
      </w:r>
      <w:r w:rsidR="00C444B0">
        <w:rPr>
          <w:i w:val="0"/>
          <w:iCs w:val="0"/>
          <w:noProof/>
          <w:color w:val="767171" w:themeColor="background2" w:themeShade="80"/>
        </w:rPr>
        <w:t>5</w:t>
      </w:r>
      <w:r w:rsidRPr="00CA0563">
        <w:rPr>
          <w:i w:val="0"/>
          <w:iCs w:val="0"/>
          <w:color w:val="767171" w:themeColor="background2" w:themeShade="80"/>
        </w:rPr>
        <w:fldChar w:fldCharType="end"/>
      </w:r>
      <w:r w:rsidRPr="00CA0563">
        <w:rPr>
          <w:i w:val="0"/>
          <w:iCs w:val="0"/>
          <w:color w:val="767171" w:themeColor="background2" w:themeShade="80"/>
        </w:rPr>
        <w:t>:</w:t>
      </w:r>
      <w:r w:rsidR="00870F11" w:rsidRPr="00CA0563">
        <w:rPr>
          <w:i w:val="0"/>
          <w:iCs w:val="0"/>
          <w:color w:val="767171" w:themeColor="background2" w:themeShade="80"/>
        </w:rPr>
        <w:t xml:space="preserve"> Prispevek ciljev Strategije k uresničevanju ciljev Strategije razvoja Slovenije 2030 preko povezovalnih vsebin</w:t>
      </w:r>
      <w:r w:rsidR="002517DA" w:rsidRPr="00CA0563">
        <w:rPr>
          <w:i w:val="0"/>
          <w:iCs w:val="0"/>
          <w:color w:val="767171" w:themeColor="background2" w:themeShade="80"/>
        </w:rPr>
        <w:t>.</w:t>
      </w:r>
    </w:p>
    <w:tbl>
      <w:tblPr>
        <w:tblStyle w:val="Tabelamrea"/>
        <w:tblW w:w="13869" w:type="dxa"/>
        <w:tblBorders>
          <w:top w:val="none" w:sz="0" w:space="0" w:color="auto"/>
          <w:left w:val="single" w:sz="12" w:space="0" w:color="33CCCC"/>
          <w:bottom w:val="none" w:sz="0" w:space="0" w:color="auto"/>
          <w:right w:val="single" w:sz="12" w:space="0" w:color="33CCCC"/>
          <w:insideH w:val="single" w:sz="12" w:space="0" w:color="33CCCC"/>
          <w:insideV w:val="single" w:sz="12" w:space="0" w:color="33CCCC"/>
        </w:tblBorders>
        <w:tblLook w:val="04A0" w:firstRow="1" w:lastRow="0" w:firstColumn="1" w:lastColumn="0" w:noHBand="0" w:noVBand="1"/>
      </w:tblPr>
      <w:tblGrid>
        <w:gridCol w:w="794"/>
        <w:gridCol w:w="3248"/>
        <w:gridCol w:w="1521"/>
        <w:gridCol w:w="2810"/>
        <w:gridCol w:w="1521"/>
        <w:gridCol w:w="3241"/>
        <w:gridCol w:w="734"/>
      </w:tblGrid>
      <w:tr w:rsidR="001E69A0" w14:paraId="6CA7A9E8" w14:textId="5C2E87D1" w:rsidTr="00B443B5">
        <w:tc>
          <w:tcPr>
            <w:tcW w:w="794" w:type="dxa"/>
            <w:vMerge w:val="restart"/>
            <w:tcBorders>
              <w:top w:val="nil"/>
              <w:left w:val="single" w:sz="18" w:space="0" w:color="33CCCC"/>
              <w:bottom w:val="single" w:sz="18" w:space="0" w:color="33CCCC"/>
              <w:right w:val="single" w:sz="18" w:space="0" w:color="33CCCC"/>
            </w:tcBorders>
            <w:shd w:val="clear" w:color="auto" w:fill="33CCCC"/>
            <w:textDirection w:val="tbRl"/>
            <w:vAlign w:val="center"/>
          </w:tcPr>
          <w:p w14:paraId="0E6F6293" w14:textId="57CE4EE1" w:rsidR="00EC5B38" w:rsidRPr="00ED0EEE" w:rsidRDefault="00EC5B38" w:rsidP="00A201B3">
            <w:pPr>
              <w:spacing w:after="120"/>
              <w:ind w:left="113" w:right="113"/>
              <w:jc w:val="center"/>
              <w:rPr>
                <w:color w:val="000000" w:themeColor="text1"/>
                <w:szCs w:val="20"/>
              </w:rPr>
            </w:pPr>
            <w:r w:rsidRPr="00ED0EEE">
              <w:rPr>
                <w:color w:val="000000" w:themeColor="text1"/>
                <w:szCs w:val="20"/>
              </w:rPr>
              <w:t>Gospodaren sistem ravnanja z nepremičnim premoženjem države</w:t>
            </w:r>
          </w:p>
        </w:tc>
        <w:tc>
          <w:tcPr>
            <w:tcW w:w="3248" w:type="dxa"/>
            <w:tcBorders>
              <w:top w:val="single" w:sz="18" w:space="0" w:color="33CCCC"/>
              <w:left w:val="single" w:sz="18" w:space="0" w:color="33CCCC"/>
              <w:bottom w:val="single" w:sz="18" w:space="0" w:color="33CCCC"/>
              <w:right w:val="single" w:sz="18" w:space="0" w:color="33CCCC"/>
            </w:tcBorders>
            <w:vAlign w:val="center"/>
          </w:tcPr>
          <w:p w14:paraId="528355E0" w14:textId="5FF9B481" w:rsidR="00EC5B38" w:rsidRPr="00CA0563" w:rsidRDefault="00EC5B38" w:rsidP="00B443B5">
            <w:pPr>
              <w:spacing w:before="0"/>
              <w:jc w:val="left"/>
              <w:rPr>
                <w:color w:val="595959" w:themeColor="text1" w:themeTint="A6"/>
                <w:sz w:val="18"/>
                <w:szCs w:val="18"/>
              </w:rPr>
            </w:pPr>
            <w:r w:rsidRPr="00CA0563">
              <w:rPr>
                <w:color w:val="595959" w:themeColor="text1" w:themeTint="A6"/>
                <w:sz w:val="18"/>
                <w:szCs w:val="18"/>
              </w:rPr>
              <w:t>Strateški cilji Strategije</w:t>
            </w:r>
          </w:p>
        </w:tc>
        <w:tc>
          <w:tcPr>
            <w:tcW w:w="1521" w:type="dxa"/>
            <w:tcBorders>
              <w:top w:val="single" w:sz="18" w:space="0" w:color="808080" w:themeColor="background1" w:themeShade="80"/>
              <w:left w:val="single" w:sz="18" w:space="0" w:color="33CCCC"/>
              <w:bottom w:val="single" w:sz="18" w:space="0" w:color="808080" w:themeColor="background1" w:themeShade="80"/>
              <w:right w:val="nil"/>
            </w:tcBorders>
            <w:vAlign w:val="center"/>
          </w:tcPr>
          <w:p w14:paraId="138263D2" w14:textId="2D99164B" w:rsidR="00EC5B38" w:rsidRPr="00CA0563" w:rsidRDefault="00EC5B38" w:rsidP="00DD1BD1">
            <w:pPr>
              <w:spacing w:before="0"/>
              <w:jc w:val="center"/>
              <w:rPr>
                <w:color w:val="595959" w:themeColor="text1" w:themeTint="A6"/>
                <w:sz w:val="18"/>
                <w:szCs w:val="18"/>
              </w:rPr>
            </w:pPr>
            <w:r w:rsidRPr="00CA0563">
              <w:rPr>
                <w:color w:val="595959" w:themeColor="text1" w:themeTint="A6"/>
                <w:sz w:val="18"/>
                <w:szCs w:val="18"/>
              </w:rPr>
              <w:t>Zap</w:t>
            </w:r>
            <w:r w:rsidR="007C5F8A" w:rsidRPr="00CA0563">
              <w:rPr>
                <w:color w:val="595959" w:themeColor="text1" w:themeTint="A6"/>
                <w:sz w:val="18"/>
                <w:szCs w:val="18"/>
              </w:rPr>
              <w:t>oredna</w:t>
            </w:r>
            <w:r w:rsidRPr="00CA0563">
              <w:rPr>
                <w:color w:val="595959" w:themeColor="text1" w:themeTint="A6"/>
                <w:sz w:val="18"/>
                <w:szCs w:val="18"/>
              </w:rPr>
              <w:t xml:space="preserve"> št. povezanega cilja</w:t>
            </w:r>
          </w:p>
        </w:tc>
        <w:tc>
          <w:tcPr>
            <w:tcW w:w="2810" w:type="dxa"/>
            <w:tcBorders>
              <w:top w:val="single" w:sz="18" w:space="0" w:color="808080" w:themeColor="background1" w:themeShade="80"/>
              <w:left w:val="nil"/>
              <w:bottom w:val="single" w:sz="18" w:space="0" w:color="808080" w:themeColor="background1" w:themeShade="80"/>
              <w:right w:val="nil"/>
            </w:tcBorders>
            <w:vAlign w:val="center"/>
          </w:tcPr>
          <w:p w14:paraId="0C3C22EB" w14:textId="2270A457" w:rsidR="00EC5B38" w:rsidRPr="00CA0563" w:rsidRDefault="00EC5B38" w:rsidP="00DD1BD1">
            <w:pPr>
              <w:spacing w:before="0"/>
              <w:jc w:val="center"/>
              <w:rPr>
                <w:color w:val="595959" w:themeColor="text1" w:themeTint="A6"/>
                <w:sz w:val="18"/>
                <w:szCs w:val="18"/>
              </w:rPr>
            </w:pPr>
            <w:r w:rsidRPr="00CA0563">
              <w:rPr>
                <w:color w:val="595959" w:themeColor="text1" w:themeTint="A6"/>
                <w:sz w:val="18"/>
                <w:szCs w:val="18"/>
              </w:rPr>
              <w:t>Povezovalne vsebine</w:t>
            </w:r>
          </w:p>
        </w:tc>
        <w:tc>
          <w:tcPr>
            <w:tcW w:w="1521" w:type="dxa"/>
            <w:tcBorders>
              <w:top w:val="single" w:sz="18" w:space="0" w:color="808080" w:themeColor="background1" w:themeShade="80"/>
              <w:left w:val="nil"/>
              <w:bottom w:val="single" w:sz="18" w:space="0" w:color="808080" w:themeColor="background1" w:themeShade="80"/>
              <w:right w:val="single" w:sz="18" w:space="0" w:color="33CCCC"/>
            </w:tcBorders>
            <w:vAlign w:val="center"/>
          </w:tcPr>
          <w:p w14:paraId="7A144A9D" w14:textId="64F8F4B7" w:rsidR="00EC5B38" w:rsidRPr="00CA0563" w:rsidRDefault="00EC5B38" w:rsidP="00DD1BD1">
            <w:pPr>
              <w:spacing w:before="0"/>
              <w:jc w:val="center"/>
              <w:rPr>
                <w:color w:val="595959" w:themeColor="text1" w:themeTint="A6"/>
                <w:sz w:val="18"/>
                <w:szCs w:val="18"/>
              </w:rPr>
            </w:pPr>
            <w:r w:rsidRPr="00CA0563">
              <w:rPr>
                <w:color w:val="595959" w:themeColor="text1" w:themeTint="A6"/>
                <w:sz w:val="18"/>
                <w:szCs w:val="18"/>
              </w:rPr>
              <w:t>Zap</w:t>
            </w:r>
            <w:r w:rsidR="007E02CB" w:rsidRPr="00CA0563">
              <w:rPr>
                <w:color w:val="595959" w:themeColor="text1" w:themeTint="A6"/>
                <w:sz w:val="18"/>
                <w:szCs w:val="18"/>
              </w:rPr>
              <w:t>oredna</w:t>
            </w:r>
            <w:r w:rsidRPr="00CA0563">
              <w:rPr>
                <w:color w:val="595959" w:themeColor="text1" w:themeTint="A6"/>
                <w:sz w:val="18"/>
                <w:szCs w:val="18"/>
              </w:rPr>
              <w:t xml:space="preserve"> št. povezanega razvojnega cilja</w:t>
            </w:r>
          </w:p>
        </w:tc>
        <w:tc>
          <w:tcPr>
            <w:tcW w:w="3241" w:type="dxa"/>
            <w:tcBorders>
              <w:top w:val="single" w:sz="18" w:space="0" w:color="33CCCC"/>
              <w:left w:val="single" w:sz="18" w:space="0" w:color="33CCCC"/>
              <w:bottom w:val="single" w:sz="18" w:space="0" w:color="33CCCC"/>
              <w:right w:val="single" w:sz="18" w:space="0" w:color="33CCCC"/>
            </w:tcBorders>
            <w:vAlign w:val="center"/>
          </w:tcPr>
          <w:p w14:paraId="777F608B" w14:textId="4CD3A9B9" w:rsidR="00EC5B38" w:rsidRPr="00CA0563" w:rsidRDefault="00EC5B38" w:rsidP="002960A9">
            <w:pPr>
              <w:spacing w:before="0"/>
              <w:jc w:val="left"/>
              <w:rPr>
                <w:color w:val="595959" w:themeColor="text1" w:themeTint="A6"/>
                <w:sz w:val="18"/>
                <w:szCs w:val="18"/>
              </w:rPr>
            </w:pPr>
            <w:r w:rsidRPr="00CA0563">
              <w:rPr>
                <w:color w:val="595959" w:themeColor="text1" w:themeTint="A6"/>
                <w:sz w:val="18"/>
                <w:szCs w:val="18"/>
              </w:rPr>
              <w:t>Razvojni cilji Strategije razvoja Slovenije 2030</w:t>
            </w:r>
          </w:p>
        </w:tc>
        <w:tc>
          <w:tcPr>
            <w:tcW w:w="734" w:type="dxa"/>
            <w:vMerge w:val="restart"/>
            <w:tcBorders>
              <w:top w:val="nil"/>
              <w:left w:val="single" w:sz="18" w:space="0" w:color="33CCCC"/>
              <w:right w:val="single" w:sz="18" w:space="0" w:color="33CCCC"/>
            </w:tcBorders>
            <w:shd w:val="clear" w:color="auto" w:fill="33CCCC"/>
            <w:textDirection w:val="tbRl"/>
          </w:tcPr>
          <w:p w14:paraId="001D50D8" w14:textId="20B4F85D" w:rsidR="00EC5B38" w:rsidRPr="00ED0EEE" w:rsidRDefault="00EC5B38" w:rsidP="00A201B3">
            <w:pPr>
              <w:spacing w:after="120"/>
              <w:ind w:left="113" w:right="113"/>
              <w:jc w:val="center"/>
              <w:rPr>
                <w:color w:val="000000" w:themeColor="text1"/>
              </w:rPr>
            </w:pPr>
            <w:r w:rsidRPr="00ED0EEE">
              <w:rPr>
                <w:color w:val="000000" w:themeColor="text1"/>
              </w:rPr>
              <w:t>Kakovostno življenje za vse</w:t>
            </w:r>
          </w:p>
        </w:tc>
      </w:tr>
      <w:tr w:rsidR="001E69A0" w14:paraId="26AB71F7" w14:textId="7FB321DE" w:rsidTr="00B443B5">
        <w:tc>
          <w:tcPr>
            <w:tcW w:w="794" w:type="dxa"/>
            <w:vMerge/>
            <w:tcBorders>
              <w:top w:val="single" w:sz="18" w:space="0" w:color="33CCCC"/>
              <w:left w:val="single" w:sz="18" w:space="0" w:color="33CCCC"/>
              <w:bottom w:val="single" w:sz="18" w:space="0" w:color="33CCCC"/>
              <w:right w:val="single" w:sz="18" w:space="0" w:color="33CCCC"/>
            </w:tcBorders>
            <w:shd w:val="clear" w:color="auto" w:fill="33CCCC"/>
            <w:vAlign w:val="center"/>
          </w:tcPr>
          <w:p w14:paraId="4CB4B33B" w14:textId="77777777" w:rsidR="00EC5B38" w:rsidRPr="00992ADA" w:rsidRDefault="00EC5B38" w:rsidP="00A201B3">
            <w:pPr>
              <w:spacing w:before="0"/>
              <w:jc w:val="center"/>
              <w:rPr>
                <w:color w:val="000000" w:themeColor="text1"/>
                <w:szCs w:val="20"/>
              </w:rPr>
            </w:pPr>
          </w:p>
        </w:tc>
        <w:tc>
          <w:tcPr>
            <w:tcW w:w="3248" w:type="dxa"/>
            <w:vMerge w:val="restart"/>
            <w:tcBorders>
              <w:top w:val="single" w:sz="18" w:space="0" w:color="33CCCC"/>
              <w:left w:val="single" w:sz="18" w:space="0" w:color="33CCCC"/>
              <w:bottom w:val="single" w:sz="8" w:space="0" w:color="33CCCC"/>
              <w:right w:val="single" w:sz="18" w:space="0" w:color="33CCCC"/>
            </w:tcBorders>
          </w:tcPr>
          <w:p w14:paraId="772E1B65" w14:textId="6BC444BD" w:rsidR="00EC5B38" w:rsidRPr="00992ADA" w:rsidRDefault="00EC5B38" w:rsidP="00B443B5">
            <w:pPr>
              <w:spacing w:before="0"/>
              <w:jc w:val="left"/>
              <w:rPr>
                <w:color w:val="000000" w:themeColor="text1"/>
                <w:szCs w:val="20"/>
              </w:rPr>
            </w:pPr>
            <w:r w:rsidRPr="00992ADA">
              <w:rPr>
                <w:color w:val="000000" w:themeColor="text1"/>
                <w:szCs w:val="20"/>
              </w:rPr>
              <w:t xml:space="preserve">1. </w:t>
            </w:r>
            <w:r w:rsidRPr="00992ADA">
              <w:rPr>
                <w:szCs w:val="20"/>
              </w:rPr>
              <w:t>Odprava prostorskega primanjkljaja in primanjkljaja ustreznih nepremičnin</w:t>
            </w:r>
          </w:p>
        </w:tc>
        <w:tc>
          <w:tcPr>
            <w:tcW w:w="1521" w:type="dxa"/>
            <w:vMerge w:val="restart"/>
            <w:tcBorders>
              <w:top w:val="single" w:sz="18" w:space="0" w:color="808080" w:themeColor="background1" w:themeShade="80"/>
              <w:left w:val="single" w:sz="18" w:space="0" w:color="33CCCC"/>
              <w:bottom w:val="single" w:sz="8" w:space="0" w:color="808080" w:themeColor="background1" w:themeShade="80"/>
              <w:right w:val="single" w:sz="8" w:space="0" w:color="808080" w:themeColor="background1" w:themeShade="80"/>
            </w:tcBorders>
            <w:shd w:val="clear" w:color="auto" w:fill="E7E6E6" w:themeFill="background2"/>
            <w:vAlign w:val="center"/>
          </w:tcPr>
          <w:p w14:paraId="3EDDE41B" w14:textId="6C01B0BB" w:rsidR="00EC5B38" w:rsidRPr="00992ADA" w:rsidRDefault="00EC5B38" w:rsidP="00A201B3">
            <w:pPr>
              <w:spacing w:before="0"/>
              <w:jc w:val="center"/>
              <w:rPr>
                <w:color w:val="000000" w:themeColor="text1"/>
                <w:szCs w:val="20"/>
              </w:rPr>
            </w:pPr>
            <w:r>
              <w:rPr>
                <w:color w:val="000000" w:themeColor="text1"/>
                <w:szCs w:val="20"/>
              </w:rPr>
              <w:t>1, 2, 3, 4, 5</w:t>
            </w:r>
          </w:p>
        </w:tc>
        <w:tc>
          <w:tcPr>
            <w:tcW w:w="2810" w:type="dxa"/>
            <w:vMerge w:val="restart"/>
            <w:tcBorders>
              <w:top w:val="single" w:sz="1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E7E6E6" w:themeFill="background2"/>
            <w:vAlign w:val="center"/>
          </w:tcPr>
          <w:p w14:paraId="6184C7BB" w14:textId="682F32B8" w:rsidR="00EC5B38" w:rsidRPr="00CE0CFD" w:rsidRDefault="00EC5B38" w:rsidP="00A201B3">
            <w:pPr>
              <w:spacing w:before="0"/>
              <w:jc w:val="center"/>
              <w:rPr>
                <w:b/>
                <w:bCs/>
                <w:color w:val="000000" w:themeColor="text1"/>
                <w:szCs w:val="20"/>
              </w:rPr>
            </w:pPr>
            <w:r w:rsidRPr="00CE0CFD">
              <w:rPr>
                <w:b/>
                <w:bCs/>
                <w:color w:val="000000" w:themeColor="text1"/>
                <w:szCs w:val="20"/>
              </w:rPr>
              <w:t>Prilagajanje demografskim in podnebnim sprememba</w:t>
            </w:r>
            <w:r>
              <w:rPr>
                <w:b/>
                <w:bCs/>
                <w:color w:val="000000" w:themeColor="text1"/>
                <w:szCs w:val="20"/>
              </w:rPr>
              <w:t>m</w:t>
            </w:r>
            <w:r w:rsidRPr="00CE0CFD">
              <w:rPr>
                <w:b/>
                <w:bCs/>
                <w:color w:val="000000" w:themeColor="text1"/>
                <w:szCs w:val="20"/>
              </w:rPr>
              <w:t xml:space="preserve"> ter tehnologiji</w:t>
            </w:r>
          </w:p>
        </w:tc>
        <w:tc>
          <w:tcPr>
            <w:tcW w:w="1521" w:type="dxa"/>
            <w:vMerge w:val="restart"/>
            <w:tcBorders>
              <w:top w:val="single" w:sz="18" w:space="0" w:color="808080" w:themeColor="background1" w:themeShade="80"/>
              <w:left w:val="single" w:sz="8" w:space="0" w:color="808080" w:themeColor="background1" w:themeShade="80"/>
              <w:bottom w:val="single" w:sz="8" w:space="0" w:color="808080" w:themeColor="background1" w:themeShade="80"/>
              <w:right w:val="single" w:sz="18" w:space="0" w:color="33CCCC"/>
            </w:tcBorders>
            <w:shd w:val="clear" w:color="auto" w:fill="E7E6E6" w:themeFill="background2"/>
            <w:vAlign w:val="center"/>
          </w:tcPr>
          <w:p w14:paraId="3DEF4EAA" w14:textId="36CEC64E" w:rsidR="00EC5B38" w:rsidRPr="00992ADA" w:rsidRDefault="00EC5B38" w:rsidP="00A201B3">
            <w:pPr>
              <w:spacing w:before="0"/>
              <w:jc w:val="center"/>
              <w:rPr>
                <w:color w:val="000000" w:themeColor="text1"/>
                <w:szCs w:val="20"/>
              </w:rPr>
            </w:pPr>
            <w:r>
              <w:rPr>
                <w:color w:val="000000" w:themeColor="text1"/>
                <w:szCs w:val="20"/>
              </w:rPr>
              <w:t xml:space="preserve">1, 3, </w:t>
            </w:r>
            <w:r w:rsidR="00586232">
              <w:rPr>
                <w:color w:val="000000" w:themeColor="text1"/>
                <w:szCs w:val="20"/>
              </w:rPr>
              <w:t xml:space="preserve">4, </w:t>
            </w:r>
            <w:r>
              <w:rPr>
                <w:color w:val="000000" w:themeColor="text1"/>
                <w:szCs w:val="20"/>
              </w:rPr>
              <w:t>7, 8, 9, 11, 12</w:t>
            </w:r>
          </w:p>
        </w:tc>
        <w:tc>
          <w:tcPr>
            <w:tcW w:w="3241" w:type="dxa"/>
            <w:tcBorders>
              <w:top w:val="single" w:sz="18" w:space="0" w:color="33CCCC"/>
              <w:left w:val="single" w:sz="18" w:space="0" w:color="33CCCC"/>
              <w:bottom w:val="single" w:sz="8" w:space="0" w:color="33CCCC"/>
              <w:right w:val="single" w:sz="18" w:space="0" w:color="33CCCC"/>
            </w:tcBorders>
          </w:tcPr>
          <w:p w14:paraId="20A9A1A8" w14:textId="24E86980" w:rsidR="00EC5B38" w:rsidRPr="00992ADA" w:rsidRDefault="00EC5B38" w:rsidP="002F18C5">
            <w:pPr>
              <w:spacing w:before="0"/>
              <w:jc w:val="left"/>
              <w:rPr>
                <w:color w:val="000000" w:themeColor="text1"/>
                <w:szCs w:val="20"/>
              </w:rPr>
            </w:pPr>
            <w:r w:rsidRPr="00992ADA">
              <w:rPr>
                <w:color w:val="000000" w:themeColor="text1"/>
                <w:szCs w:val="20"/>
              </w:rPr>
              <w:t xml:space="preserve">1. Zdravo in aktivno </w:t>
            </w:r>
            <w:r>
              <w:rPr>
                <w:color w:val="000000" w:themeColor="text1"/>
                <w:szCs w:val="20"/>
              </w:rPr>
              <w:t>življenje</w:t>
            </w:r>
          </w:p>
        </w:tc>
        <w:tc>
          <w:tcPr>
            <w:tcW w:w="734" w:type="dxa"/>
            <w:vMerge/>
            <w:tcBorders>
              <w:left w:val="single" w:sz="18" w:space="0" w:color="33CCCC"/>
              <w:right w:val="single" w:sz="18" w:space="0" w:color="33CCCC"/>
            </w:tcBorders>
            <w:shd w:val="clear" w:color="auto" w:fill="33CCCC"/>
          </w:tcPr>
          <w:p w14:paraId="162732B8" w14:textId="77777777" w:rsidR="00EC5B38" w:rsidRDefault="00EC5B38" w:rsidP="00A201B3">
            <w:pPr>
              <w:spacing w:before="0"/>
              <w:rPr>
                <w:color w:val="000000" w:themeColor="text1"/>
              </w:rPr>
            </w:pPr>
          </w:p>
        </w:tc>
      </w:tr>
      <w:tr w:rsidR="001E69A0" w14:paraId="6BC26AFB" w14:textId="77777777" w:rsidTr="00B443B5">
        <w:tc>
          <w:tcPr>
            <w:tcW w:w="794" w:type="dxa"/>
            <w:vMerge/>
            <w:tcBorders>
              <w:top w:val="single" w:sz="18" w:space="0" w:color="33CCCC"/>
              <w:left w:val="single" w:sz="18" w:space="0" w:color="33CCCC"/>
              <w:bottom w:val="single" w:sz="18" w:space="0" w:color="33CCCC"/>
              <w:right w:val="single" w:sz="18" w:space="0" w:color="33CCCC"/>
            </w:tcBorders>
            <w:shd w:val="clear" w:color="auto" w:fill="33CCCC"/>
            <w:vAlign w:val="center"/>
          </w:tcPr>
          <w:p w14:paraId="1B943011" w14:textId="77777777" w:rsidR="00EC5B38" w:rsidRPr="00992ADA" w:rsidRDefault="00EC5B38" w:rsidP="00A201B3">
            <w:pPr>
              <w:spacing w:before="0"/>
              <w:jc w:val="center"/>
              <w:rPr>
                <w:color w:val="000000" w:themeColor="text1"/>
                <w:szCs w:val="20"/>
              </w:rPr>
            </w:pPr>
          </w:p>
        </w:tc>
        <w:tc>
          <w:tcPr>
            <w:tcW w:w="3248" w:type="dxa"/>
            <w:vMerge/>
            <w:tcBorders>
              <w:top w:val="single" w:sz="8" w:space="0" w:color="33CCCC"/>
              <w:left w:val="single" w:sz="18" w:space="0" w:color="33CCCC"/>
              <w:bottom w:val="single" w:sz="8" w:space="0" w:color="33CCCC"/>
              <w:right w:val="single" w:sz="18" w:space="0" w:color="33CCCC"/>
            </w:tcBorders>
          </w:tcPr>
          <w:p w14:paraId="1F04B533" w14:textId="77777777" w:rsidR="00EC5B38" w:rsidRPr="00992ADA" w:rsidRDefault="00EC5B38" w:rsidP="00B443B5">
            <w:pPr>
              <w:spacing w:before="0"/>
              <w:jc w:val="left"/>
              <w:rPr>
                <w:color w:val="000000" w:themeColor="text1"/>
                <w:szCs w:val="20"/>
              </w:rPr>
            </w:pPr>
          </w:p>
        </w:tc>
        <w:tc>
          <w:tcPr>
            <w:tcW w:w="1521" w:type="dxa"/>
            <w:vMerge/>
            <w:tcBorders>
              <w:top w:val="single" w:sz="8" w:space="0" w:color="808080" w:themeColor="background1" w:themeShade="80"/>
              <w:left w:val="single" w:sz="18" w:space="0" w:color="33CCCC"/>
              <w:bottom w:val="single" w:sz="8" w:space="0" w:color="808080" w:themeColor="background1" w:themeShade="80"/>
              <w:right w:val="single" w:sz="8" w:space="0" w:color="808080" w:themeColor="background1" w:themeShade="80"/>
            </w:tcBorders>
            <w:shd w:val="clear" w:color="auto" w:fill="E7E6E6" w:themeFill="background2"/>
            <w:vAlign w:val="center"/>
          </w:tcPr>
          <w:p w14:paraId="12A821C6" w14:textId="77777777" w:rsidR="00EC5B38" w:rsidRPr="00992ADA" w:rsidRDefault="00EC5B38" w:rsidP="00A201B3">
            <w:pPr>
              <w:spacing w:before="0"/>
              <w:jc w:val="center"/>
              <w:rPr>
                <w:color w:val="000000" w:themeColor="text1"/>
                <w:szCs w:val="20"/>
              </w:rPr>
            </w:pPr>
          </w:p>
        </w:tc>
        <w:tc>
          <w:tcPr>
            <w:tcW w:w="2810" w:type="dxa"/>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E7E6E6" w:themeFill="background2"/>
            <w:vAlign w:val="center"/>
          </w:tcPr>
          <w:p w14:paraId="57245DE7" w14:textId="63C760FD" w:rsidR="00EC5B38" w:rsidRPr="00CE0CFD" w:rsidRDefault="00EC5B38" w:rsidP="00A201B3">
            <w:pPr>
              <w:spacing w:before="0"/>
              <w:jc w:val="center"/>
              <w:rPr>
                <w:b/>
                <w:bCs/>
                <w:color w:val="000000" w:themeColor="text1"/>
                <w:szCs w:val="20"/>
              </w:rPr>
            </w:pPr>
          </w:p>
        </w:tc>
        <w:tc>
          <w:tcPr>
            <w:tcW w:w="1521" w:type="dxa"/>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18" w:space="0" w:color="33CCCC"/>
            </w:tcBorders>
            <w:shd w:val="clear" w:color="auto" w:fill="E7E6E6" w:themeFill="background2"/>
            <w:vAlign w:val="center"/>
          </w:tcPr>
          <w:p w14:paraId="293350DE" w14:textId="77777777" w:rsidR="00EC5B38" w:rsidRPr="00992ADA" w:rsidRDefault="00EC5B38" w:rsidP="00A201B3">
            <w:pPr>
              <w:spacing w:before="0"/>
              <w:jc w:val="center"/>
              <w:rPr>
                <w:color w:val="000000" w:themeColor="text1"/>
                <w:szCs w:val="20"/>
              </w:rPr>
            </w:pPr>
          </w:p>
        </w:tc>
        <w:tc>
          <w:tcPr>
            <w:tcW w:w="3241" w:type="dxa"/>
            <w:tcBorders>
              <w:top w:val="single" w:sz="8" w:space="0" w:color="33CCCC"/>
              <w:left w:val="single" w:sz="18" w:space="0" w:color="33CCCC"/>
              <w:bottom w:val="single" w:sz="8" w:space="0" w:color="33CCCC"/>
              <w:right w:val="single" w:sz="18" w:space="0" w:color="33CCCC"/>
            </w:tcBorders>
          </w:tcPr>
          <w:p w14:paraId="30B22858" w14:textId="54386C89" w:rsidR="00EC5B38" w:rsidRPr="00992ADA" w:rsidRDefault="00EC5B38" w:rsidP="002F18C5">
            <w:pPr>
              <w:spacing w:before="0"/>
              <w:jc w:val="left"/>
              <w:rPr>
                <w:color w:val="000000" w:themeColor="text1"/>
                <w:szCs w:val="20"/>
              </w:rPr>
            </w:pPr>
            <w:r w:rsidRPr="00992ADA">
              <w:rPr>
                <w:color w:val="000000" w:themeColor="text1"/>
                <w:szCs w:val="20"/>
              </w:rPr>
              <w:t>2. Znanje in spretnosti za kakovostno življenje in delo</w:t>
            </w:r>
          </w:p>
        </w:tc>
        <w:tc>
          <w:tcPr>
            <w:tcW w:w="734" w:type="dxa"/>
            <w:vMerge/>
            <w:tcBorders>
              <w:left w:val="single" w:sz="18" w:space="0" w:color="33CCCC"/>
              <w:right w:val="single" w:sz="18" w:space="0" w:color="33CCCC"/>
            </w:tcBorders>
            <w:shd w:val="clear" w:color="auto" w:fill="33CCCC"/>
          </w:tcPr>
          <w:p w14:paraId="3DC28DB0" w14:textId="77777777" w:rsidR="00EC5B38" w:rsidRDefault="00EC5B38" w:rsidP="00A201B3">
            <w:pPr>
              <w:spacing w:before="0"/>
              <w:rPr>
                <w:color w:val="000000" w:themeColor="text1"/>
              </w:rPr>
            </w:pPr>
          </w:p>
        </w:tc>
      </w:tr>
      <w:tr w:rsidR="001E69A0" w14:paraId="1C33B41C" w14:textId="78D18273" w:rsidTr="00B443B5">
        <w:tc>
          <w:tcPr>
            <w:tcW w:w="794" w:type="dxa"/>
            <w:vMerge/>
            <w:tcBorders>
              <w:top w:val="single" w:sz="18" w:space="0" w:color="33CCCC"/>
              <w:left w:val="single" w:sz="18" w:space="0" w:color="33CCCC"/>
              <w:bottom w:val="single" w:sz="18" w:space="0" w:color="33CCCC"/>
              <w:right w:val="single" w:sz="18" w:space="0" w:color="33CCCC"/>
            </w:tcBorders>
            <w:shd w:val="clear" w:color="auto" w:fill="33CCCC"/>
            <w:vAlign w:val="center"/>
          </w:tcPr>
          <w:p w14:paraId="584092DE" w14:textId="77777777" w:rsidR="00EC5B38" w:rsidRPr="00992ADA" w:rsidRDefault="00EC5B38" w:rsidP="00A201B3">
            <w:pPr>
              <w:spacing w:before="0"/>
              <w:jc w:val="center"/>
              <w:rPr>
                <w:color w:val="000000" w:themeColor="text1"/>
                <w:szCs w:val="20"/>
              </w:rPr>
            </w:pPr>
          </w:p>
        </w:tc>
        <w:tc>
          <w:tcPr>
            <w:tcW w:w="3248" w:type="dxa"/>
            <w:vMerge w:val="restart"/>
            <w:tcBorders>
              <w:top w:val="single" w:sz="8" w:space="0" w:color="33CCCC"/>
              <w:left w:val="single" w:sz="18" w:space="0" w:color="33CCCC"/>
              <w:bottom w:val="single" w:sz="8" w:space="0" w:color="33CCCC"/>
              <w:right w:val="single" w:sz="18" w:space="0" w:color="33CCCC"/>
            </w:tcBorders>
          </w:tcPr>
          <w:p w14:paraId="1A3FD298" w14:textId="687D9F03" w:rsidR="00EC5B38" w:rsidRPr="00992ADA" w:rsidRDefault="00EC5B38" w:rsidP="00B443B5">
            <w:pPr>
              <w:spacing w:before="0"/>
              <w:jc w:val="left"/>
              <w:rPr>
                <w:color w:val="000000" w:themeColor="text1"/>
                <w:szCs w:val="20"/>
              </w:rPr>
            </w:pPr>
            <w:r w:rsidRPr="00992ADA">
              <w:rPr>
                <w:color w:val="000000" w:themeColor="text1"/>
                <w:szCs w:val="20"/>
              </w:rPr>
              <w:t xml:space="preserve">2. </w:t>
            </w:r>
            <w:r w:rsidRPr="00992ADA">
              <w:rPr>
                <w:szCs w:val="20"/>
              </w:rPr>
              <w:t>Učinkovito upravljanje in načrtovanje prostorske uporabe obstoječih prostorskih kapacitet in nepremičnin</w:t>
            </w:r>
          </w:p>
        </w:tc>
        <w:tc>
          <w:tcPr>
            <w:tcW w:w="1521" w:type="dxa"/>
            <w:tcBorders>
              <w:top w:val="single" w:sz="8" w:space="0" w:color="808080" w:themeColor="background1" w:themeShade="80"/>
              <w:left w:val="single" w:sz="18" w:space="0" w:color="33CCCC"/>
              <w:bottom w:val="single" w:sz="8" w:space="0" w:color="808080" w:themeColor="background1" w:themeShade="80"/>
              <w:right w:val="single" w:sz="8" w:space="0" w:color="808080" w:themeColor="background1" w:themeShade="80"/>
            </w:tcBorders>
            <w:shd w:val="clear" w:color="auto" w:fill="E7E6E6" w:themeFill="background2"/>
            <w:vAlign w:val="center"/>
          </w:tcPr>
          <w:p w14:paraId="1D7EDE19" w14:textId="17E5EAC0" w:rsidR="00EC5B38" w:rsidRPr="00992ADA" w:rsidRDefault="00EC5B38" w:rsidP="00A201B3">
            <w:pPr>
              <w:spacing w:before="0"/>
              <w:jc w:val="center"/>
              <w:rPr>
                <w:color w:val="000000" w:themeColor="text1"/>
                <w:szCs w:val="20"/>
              </w:rPr>
            </w:pPr>
            <w:r>
              <w:rPr>
                <w:color w:val="000000" w:themeColor="text1"/>
                <w:szCs w:val="20"/>
              </w:rPr>
              <w:t>7</w:t>
            </w:r>
          </w:p>
        </w:tc>
        <w:tc>
          <w:tcPr>
            <w:tcW w:w="281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E7E6E6" w:themeFill="background2"/>
            <w:vAlign w:val="center"/>
          </w:tcPr>
          <w:p w14:paraId="271B267F" w14:textId="7125EDE6" w:rsidR="00EC5B38" w:rsidRPr="00CE0CFD" w:rsidRDefault="00EC5B38" w:rsidP="00A201B3">
            <w:pPr>
              <w:spacing w:before="0"/>
              <w:jc w:val="center"/>
              <w:rPr>
                <w:b/>
                <w:bCs/>
                <w:color w:val="000000" w:themeColor="text1"/>
                <w:szCs w:val="20"/>
              </w:rPr>
            </w:pPr>
            <w:r w:rsidRPr="00CE0CFD">
              <w:rPr>
                <w:b/>
                <w:bCs/>
                <w:color w:val="000000" w:themeColor="text1"/>
                <w:szCs w:val="20"/>
              </w:rPr>
              <w:t>Preglednost, jasnost in učinkovitost predpisov</w:t>
            </w:r>
          </w:p>
        </w:tc>
        <w:tc>
          <w:tcPr>
            <w:tcW w:w="152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8" w:space="0" w:color="33CCCC"/>
            </w:tcBorders>
            <w:shd w:val="clear" w:color="auto" w:fill="E7E6E6" w:themeFill="background2"/>
            <w:vAlign w:val="center"/>
          </w:tcPr>
          <w:p w14:paraId="57A09F91" w14:textId="4740DFAA" w:rsidR="00EC5B38" w:rsidRPr="00992ADA" w:rsidRDefault="00EC5B38" w:rsidP="00A201B3">
            <w:pPr>
              <w:spacing w:before="0"/>
              <w:jc w:val="center"/>
              <w:rPr>
                <w:color w:val="000000" w:themeColor="text1"/>
                <w:szCs w:val="20"/>
              </w:rPr>
            </w:pPr>
            <w:r>
              <w:rPr>
                <w:color w:val="000000" w:themeColor="text1"/>
                <w:szCs w:val="20"/>
              </w:rPr>
              <w:t>2, 3, 5, 10, 11, 12</w:t>
            </w:r>
          </w:p>
        </w:tc>
        <w:tc>
          <w:tcPr>
            <w:tcW w:w="3241" w:type="dxa"/>
            <w:tcBorders>
              <w:top w:val="single" w:sz="8" w:space="0" w:color="33CCCC"/>
              <w:left w:val="single" w:sz="18" w:space="0" w:color="33CCCC"/>
              <w:bottom w:val="single" w:sz="8" w:space="0" w:color="33CCCC"/>
              <w:right w:val="single" w:sz="18" w:space="0" w:color="33CCCC"/>
            </w:tcBorders>
          </w:tcPr>
          <w:p w14:paraId="481657D0" w14:textId="13A8ABD9" w:rsidR="00EC5B38" w:rsidRPr="00992ADA" w:rsidRDefault="00EC5B38" w:rsidP="002F18C5">
            <w:pPr>
              <w:spacing w:before="0"/>
              <w:jc w:val="left"/>
              <w:rPr>
                <w:color w:val="000000" w:themeColor="text1"/>
                <w:szCs w:val="20"/>
              </w:rPr>
            </w:pPr>
            <w:r w:rsidRPr="00992ADA">
              <w:rPr>
                <w:color w:val="000000" w:themeColor="text1"/>
                <w:szCs w:val="20"/>
              </w:rPr>
              <w:t>3. Dostojno življenje za vse</w:t>
            </w:r>
          </w:p>
        </w:tc>
        <w:tc>
          <w:tcPr>
            <w:tcW w:w="734" w:type="dxa"/>
            <w:vMerge/>
            <w:tcBorders>
              <w:left w:val="single" w:sz="18" w:space="0" w:color="33CCCC"/>
              <w:right w:val="single" w:sz="18" w:space="0" w:color="33CCCC"/>
            </w:tcBorders>
            <w:shd w:val="clear" w:color="auto" w:fill="33CCCC"/>
          </w:tcPr>
          <w:p w14:paraId="18866C2B" w14:textId="77777777" w:rsidR="00EC5B38" w:rsidRDefault="00EC5B38" w:rsidP="00A201B3">
            <w:pPr>
              <w:spacing w:before="0"/>
              <w:rPr>
                <w:color w:val="000000" w:themeColor="text1"/>
              </w:rPr>
            </w:pPr>
          </w:p>
        </w:tc>
      </w:tr>
      <w:tr w:rsidR="001E69A0" w14:paraId="3B05CAED" w14:textId="77F060CB" w:rsidTr="00B443B5">
        <w:tc>
          <w:tcPr>
            <w:tcW w:w="794" w:type="dxa"/>
            <w:vMerge/>
            <w:tcBorders>
              <w:top w:val="single" w:sz="18" w:space="0" w:color="33CCCC"/>
              <w:left w:val="single" w:sz="18" w:space="0" w:color="33CCCC"/>
              <w:bottom w:val="single" w:sz="18" w:space="0" w:color="33CCCC"/>
              <w:right w:val="single" w:sz="18" w:space="0" w:color="33CCCC"/>
            </w:tcBorders>
            <w:shd w:val="clear" w:color="auto" w:fill="33CCCC"/>
            <w:vAlign w:val="center"/>
          </w:tcPr>
          <w:p w14:paraId="3C350284" w14:textId="77777777" w:rsidR="00EC5B38" w:rsidRPr="00992ADA" w:rsidRDefault="00EC5B38" w:rsidP="00A201B3">
            <w:pPr>
              <w:spacing w:before="0"/>
              <w:jc w:val="center"/>
              <w:rPr>
                <w:color w:val="000000" w:themeColor="text1"/>
                <w:szCs w:val="20"/>
              </w:rPr>
            </w:pPr>
          </w:p>
        </w:tc>
        <w:tc>
          <w:tcPr>
            <w:tcW w:w="3248" w:type="dxa"/>
            <w:vMerge/>
            <w:tcBorders>
              <w:top w:val="single" w:sz="8" w:space="0" w:color="33CCCC"/>
              <w:left w:val="single" w:sz="18" w:space="0" w:color="33CCCC"/>
              <w:bottom w:val="single" w:sz="8" w:space="0" w:color="33CCCC"/>
              <w:right w:val="single" w:sz="18" w:space="0" w:color="33CCCC"/>
            </w:tcBorders>
          </w:tcPr>
          <w:p w14:paraId="06915F15" w14:textId="26206A0A" w:rsidR="00EC5B38" w:rsidRPr="00992ADA" w:rsidRDefault="00EC5B38" w:rsidP="00B443B5">
            <w:pPr>
              <w:spacing w:before="0"/>
              <w:jc w:val="left"/>
              <w:rPr>
                <w:color w:val="000000" w:themeColor="text1"/>
                <w:szCs w:val="20"/>
              </w:rPr>
            </w:pPr>
          </w:p>
        </w:tc>
        <w:tc>
          <w:tcPr>
            <w:tcW w:w="1521" w:type="dxa"/>
            <w:tcBorders>
              <w:top w:val="single" w:sz="8" w:space="0" w:color="808080" w:themeColor="background1" w:themeShade="80"/>
              <w:left w:val="single" w:sz="18" w:space="0" w:color="33CCCC"/>
              <w:bottom w:val="single" w:sz="8" w:space="0" w:color="808080" w:themeColor="background1" w:themeShade="80"/>
              <w:right w:val="single" w:sz="8" w:space="0" w:color="808080" w:themeColor="background1" w:themeShade="80"/>
            </w:tcBorders>
            <w:shd w:val="clear" w:color="auto" w:fill="E7E6E6" w:themeFill="background2"/>
            <w:vAlign w:val="center"/>
          </w:tcPr>
          <w:p w14:paraId="11F951FE" w14:textId="7168DF26" w:rsidR="00EC5B38" w:rsidRPr="00992ADA" w:rsidRDefault="00EC5B38" w:rsidP="00A201B3">
            <w:pPr>
              <w:spacing w:before="0"/>
              <w:jc w:val="center"/>
              <w:rPr>
                <w:color w:val="000000" w:themeColor="text1"/>
                <w:szCs w:val="20"/>
              </w:rPr>
            </w:pPr>
            <w:r>
              <w:rPr>
                <w:color w:val="000000" w:themeColor="text1"/>
                <w:szCs w:val="20"/>
              </w:rPr>
              <w:t>1, 2, 3, 4, 5, 7</w:t>
            </w:r>
          </w:p>
        </w:tc>
        <w:tc>
          <w:tcPr>
            <w:tcW w:w="281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E7E6E6" w:themeFill="background2"/>
            <w:vAlign w:val="center"/>
          </w:tcPr>
          <w:p w14:paraId="24CB3AF1" w14:textId="7E762FBA" w:rsidR="00EC5B38" w:rsidRPr="00CE0CFD" w:rsidRDefault="00EC5B38" w:rsidP="00A201B3">
            <w:pPr>
              <w:spacing w:before="0"/>
              <w:jc w:val="center"/>
              <w:rPr>
                <w:b/>
                <w:bCs/>
                <w:color w:val="000000" w:themeColor="text1"/>
                <w:szCs w:val="20"/>
              </w:rPr>
            </w:pPr>
            <w:r w:rsidRPr="00CE0CFD">
              <w:rPr>
                <w:b/>
                <w:bCs/>
                <w:color w:val="000000" w:themeColor="text1"/>
                <w:szCs w:val="20"/>
              </w:rPr>
              <w:t>Odgovorno in učinkovito ravnanje s prostorom</w:t>
            </w:r>
          </w:p>
        </w:tc>
        <w:tc>
          <w:tcPr>
            <w:tcW w:w="152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8" w:space="0" w:color="33CCCC"/>
            </w:tcBorders>
            <w:shd w:val="clear" w:color="auto" w:fill="E7E6E6" w:themeFill="background2"/>
            <w:vAlign w:val="center"/>
          </w:tcPr>
          <w:p w14:paraId="23A0F5D6" w14:textId="1ECD8C6E" w:rsidR="00EC5B38" w:rsidRPr="00992ADA" w:rsidRDefault="00EC5B38" w:rsidP="00A201B3">
            <w:pPr>
              <w:spacing w:before="0"/>
              <w:jc w:val="center"/>
              <w:rPr>
                <w:color w:val="000000" w:themeColor="text1"/>
                <w:szCs w:val="20"/>
              </w:rPr>
            </w:pPr>
            <w:r>
              <w:rPr>
                <w:color w:val="000000" w:themeColor="text1"/>
                <w:szCs w:val="20"/>
              </w:rPr>
              <w:t>3, 8, 9, 10, 12</w:t>
            </w:r>
          </w:p>
        </w:tc>
        <w:tc>
          <w:tcPr>
            <w:tcW w:w="3241" w:type="dxa"/>
            <w:tcBorders>
              <w:top w:val="single" w:sz="8" w:space="0" w:color="33CCCC"/>
              <w:left w:val="single" w:sz="18" w:space="0" w:color="33CCCC"/>
              <w:bottom w:val="single" w:sz="8" w:space="0" w:color="33CCCC"/>
              <w:right w:val="single" w:sz="18" w:space="0" w:color="33CCCC"/>
            </w:tcBorders>
          </w:tcPr>
          <w:p w14:paraId="7103D4C0" w14:textId="48D562C6" w:rsidR="00EC5B38" w:rsidRPr="00992ADA" w:rsidRDefault="00EC5B38" w:rsidP="002F18C5">
            <w:pPr>
              <w:spacing w:before="0"/>
              <w:jc w:val="left"/>
              <w:rPr>
                <w:color w:val="000000" w:themeColor="text1"/>
                <w:szCs w:val="20"/>
              </w:rPr>
            </w:pPr>
            <w:r w:rsidRPr="00992ADA">
              <w:rPr>
                <w:color w:val="000000" w:themeColor="text1"/>
                <w:szCs w:val="20"/>
              </w:rPr>
              <w:t>4. Kultura in jezik kot temeljna dejavnika nacionalne identitete</w:t>
            </w:r>
          </w:p>
        </w:tc>
        <w:tc>
          <w:tcPr>
            <w:tcW w:w="734" w:type="dxa"/>
            <w:vMerge/>
            <w:tcBorders>
              <w:left w:val="single" w:sz="18" w:space="0" w:color="33CCCC"/>
              <w:right w:val="single" w:sz="18" w:space="0" w:color="33CCCC"/>
            </w:tcBorders>
            <w:shd w:val="clear" w:color="auto" w:fill="33CCCC"/>
          </w:tcPr>
          <w:p w14:paraId="5BBE4E45" w14:textId="77777777" w:rsidR="00EC5B38" w:rsidRDefault="00EC5B38" w:rsidP="00A201B3">
            <w:pPr>
              <w:spacing w:before="0"/>
              <w:rPr>
                <w:color w:val="000000" w:themeColor="text1"/>
              </w:rPr>
            </w:pPr>
          </w:p>
        </w:tc>
      </w:tr>
      <w:tr w:rsidR="001E69A0" w14:paraId="2D922CF9" w14:textId="2ECD9717" w:rsidTr="00B443B5">
        <w:tc>
          <w:tcPr>
            <w:tcW w:w="794" w:type="dxa"/>
            <w:vMerge/>
            <w:tcBorders>
              <w:top w:val="single" w:sz="18" w:space="0" w:color="33CCCC"/>
              <w:left w:val="single" w:sz="18" w:space="0" w:color="33CCCC"/>
              <w:bottom w:val="single" w:sz="18" w:space="0" w:color="33CCCC"/>
              <w:right w:val="single" w:sz="18" w:space="0" w:color="33CCCC"/>
            </w:tcBorders>
            <w:shd w:val="clear" w:color="auto" w:fill="33CCCC"/>
            <w:vAlign w:val="center"/>
          </w:tcPr>
          <w:p w14:paraId="33F02D53" w14:textId="77777777" w:rsidR="00EC5B38" w:rsidRPr="00992ADA" w:rsidRDefault="00EC5B38" w:rsidP="00A201B3">
            <w:pPr>
              <w:spacing w:before="0"/>
              <w:jc w:val="center"/>
              <w:rPr>
                <w:color w:val="000000" w:themeColor="text1"/>
                <w:szCs w:val="20"/>
              </w:rPr>
            </w:pPr>
          </w:p>
        </w:tc>
        <w:tc>
          <w:tcPr>
            <w:tcW w:w="3248" w:type="dxa"/>
            <w:vMerge w:val="restart"/>
            <w:tcBorders>
              <w:top w:val="single" w:sz="8" w:space="0" w:color="33CCCC"/>
              <w:left w:val="single" w:sz="18" w:space="0" w:color="33CCCC"/>
              <w:bottom w:val="single" w:sz="8" w:space="0" w:color="33CCCC"/>
              <w:right w:val="single" w:sz="18" w:space="0" w:color="33CCCC"/>
            </w:tcBorders>
          </w:tcPr>
          <w:p w14:paraId="6846C5A1" w14:textId="4490C930" w:rsidR="00EC5B38" w:rsidRPr="00992ADA" w:rsidRDefault="00EC5B38" w:rsidP="00B443B5">
            <w:pPr>
              <w:spacing w:before="0"/>
              <w:jc w:val="left"/>
              <w:rPr>
                <w:color w:val="000000" w:themeColor="text1"/>
                <w:szCs w:val="20"/>
              </w:rPr>
            </w:pPr>
            <w:r w:rsidRPr="00992ADA">
              <w:rPr>
                <w:color w:val="000000" w:themeColor="text1"/>
                <w:szCs w:val="20"/>
              </w:rPr>
              <w:t>3. Gospodarno zmanjšanje obsega trajno nepotrebnih nepremičnin</w:t>
            </w:r>
          </w:p>
        </w:tc>
        <w:tc>
          <w:tcPr>
            <w:tcW w:w="1521" w:type="dxa"/>
            <w:tcBorders>
              <w:top w:val="single" w:sz="8" w:space="0" w:color="808080" w:themeColor="background1" w:themeShade="80"/>
              <w:left w:val="single" w:sz="18" w:space="0" w:color="33CCCC"/>
              <w:bottom w:val="single" w:sz="8" w:space="0" w:color="808080" w:themeColor="background1" w:themeShade="80"/>
              <w:right w:val="single" w:sz="8" w:space="0" w:color="808080" w:themeColor="background1" w:themeShade="80"/>
            </w:tcBorders>
            <w:shd w:val="clear" w:color="auto" w:fill="E7E6E6" w:themeFill="background2"/>
            <w:vAlign w:val="center"/>
          </w:tcPr>
          <w:p w14:paraId="7E18A207" w14:textId="0C5BA918" w:rsidR="00EC5B38" w:rsidRPr="00992ADA" w:rsidRDefault="00EC5B38" w:rsidP="00A201B3">
            <w:pPr>
              <w:spacing w:before="0"/>
              <w:jc w:val="center"/>
              <w:rPr>
                <w:color w:val="000000" w:themeColor="text1"/>
                <w:szCs w:val="20"/>
              </w:rPr>
            </w:pPr>
            <w:r>
              <w:rPr>
                <w:color w:val="000000" w:themeColor="text1"/>
                <w:szCs w:val="20"/>
              </w:rPr>
              <w:t>1, 2, 5</w:t>
            </w:r>
          </w:p>
        </w:tc>
        <w:tc>
          <w:tcPr>
            <w:tcW w:w="281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E7E6E6" w:themeFill="background2"/>
            <w:vAlign w:val="center"/>
          </w:tcPr>
          <w:p w14:paraId="120CE001" w14:textId="1711F1E0" w:rsidR="00EC5B38" w:rsidRPr="00CE0CFD" w:rsidRDefault="00EC5B38" w:rsidP="00A201B3">
            <w:pPr>
              <w:spacing w:before="0"/>
              <w:jc w:val="center"/>
              <w:rPr>
                <w:b/>
                <w:bCs/>
                <w:color w:val="000000" w:themeColor="text1"/>
                <w:szCs w:val="20"/>
              </w:rPr>
            </w:pPr>
            <w:r w:rsidRPr="00CE0CFD">
              <w:rPr>
                <w:b/>
                <w:bCs/>
                <w:color w:val="000000" w:themeColor="text1"/>
                <w:szCs w:val="20"/>
              </w:rPr>
              <w:t>Varno, zdravo in dostopno delovno in storitveno okolje</w:t>
            </w:r>
          </w:p>
        </w:tc>
        <w:tc>
          <w:tcPr>
            <w:tcW w:w="152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8" w:space="0" w:color="33CCCC"/>
            </w:tcBorders>
            <w:shd w:val="clear" w:color="auto" w:fill="E7E6E6" w:themeFill="background2"/>
            <w:vAlign w:val="center"/>
          </w:tcPr>
          <w:p w14:paraId="12FA4AC7" w14:textId="1291022A" w:rsidR="00EC5B38" w:rsidRPr="00992ADA" w:rsidRDefault="00EC5B38" w:rsidP="00A201B3">
            <w:pPr>
              <w:spacing w:before="0"/>
              <w:jc w:val="center"/>
              <w:rPr>
                <w:color w:val="000000" w:themeColor="text1"/>
                <w:szCs w:val="20"/>
              </w:rPr>
            </w:pPr>
            <w:r>
              <w:rPr>
                <w:color w:val="000000" w:themeColor="text1"/>
                <w:szCs w:val="20"/>
              </w:rPr>
              <w:t xml:space="preserve">1, 3, </w:t>
            </w:r>
            <w:r w:rsidR="00F046CA">
              <w:rPr>
                <w:color w:val="000000" w:themeColor="text1"/>
                <w:szCs w:val="20"/>
              </w:rPr>
              <w:t xml:space="preserve">6, </w:t>
            </w:r>
            <w:r>
              <w:rPr>
                <w:color w:val="000000" w:themeColor="text1"/>
                <w:szCs w:val="20"/>
              </w:rPr>
              <w:t>7, 9, 11, 12</w:t>
            </w:r>
          </w:p>
        </w:tc>
        <w:tc>
          <w:tcPr>
            <w:tcW w:w="3241" w:type="dxa"/>
            <w:tcBorders>
              <w:top w:val="single" w:sz="8" w:space="0" w:color="33CCCC"/>
              <w:left w:val="single" w:sz="18" w:space="0" w:color="33CCCC"/>
              <w:bottom w:val="single" w:sz="8" w:space="0" w:color="33CCCC"/>
              <w:right w:val="single" w:sz="18" w:space="0" w:color="33CCCC"/>
            </w:tcBorders>
          </w:tcPr>
          <w:p w14:paraId="2713618D" w14:textId="3D3B0F96" w:rsidR="00EC5B38" w:rsidRPr="00992ADA" w:rsidRDefault="00EC5B38" w:rsidP="002F18C5">
            <w:pPr>
              <w:spacing w:before="0"/>
              <w:jc w:val="left"/>
              <w:rPr>
                <w:color w:val="000000" w:themeColor="text1"/>
                <w:szCs w:val="20"/>
              </w:rPr>
            </w:pPr>
            <w:r w:rsidRPr="00992ADA">
              <w:rPr>
                <w:color w:val="000000" w:themeColor="text1"/>
                <w:szCs w:val="20"/>
              </w:rPr>
              <w:t>5. Gospodarska stabilnost</w:t>
            </w:r>
          </w:p>
        </w:tc>
        <w:tc>
          <w:tcPr>
            <w:tcW w:w="734" w:type="dxa"/>
            <w:vMerge/>
            <w:tcBorders>
              <w:left w:val="single" w:sz="18" w:space="0" w:color="33CCCC"/>
              <w:right w:val="single" w:sz="18" w:space="0" w:color="33CCCC"/>
            </w:tcBorders>
            <w:shd w:val="clear" w:color="auto" w:fill="33CCCC"/>
          </w:tcPr>
          <w:p w14:paraId="202A2805" w14:textId="77777777" w:rsidR="00EC5B38" w:rsidRDefault="00EC5B38" w:rsidP="00A201B3">
            <w:pPr>
              <w:spacing w:before="0"/>
              <w:rPr>
                <w:color w:val="000000" w:themeColor="text1"/>
              </w:rPr>
            </w:pPr>
          </w:p>
        </w:tc>
      </w:tr>
      <w:tr w:rsidR="001E69A0" w14:paraId="24F881F4" w14:textId="0C4E196B" w:rsidTr="00B443B5">
        <w:tc>
          <w:tcPr>
            <w:tcW w:w="794" w:type="dxa"/>
            <w:vMerge/>
            <w:tcBorders>
              <w:top w:val="single" w:sz="18" w:space="0" w:color="33CCCC"/>
              <w:left w:val="single" w:sz="18" w:space="0" w:color="33CCCC"/>
              <w:bottom w:val="single" w:sz="18" w:space="0" w:color="33CCCC"/>
              <w:right w:val="single" w:sz="18" w:space="0" w:color="33CCCC"/>
            </w:tcBorders>
            <w:shd w:val="clear" w:color="auto" w:fill="33CCCC"/>
            <w:vAlign w:val="center"/>
          </w:tcPr>
          <w:p w14:paraId="5E866D25" w14:textId="77777777" w:rsidR="00EC5B38" w:rsidRPr="00992ADA" w:rsidRDefault="00EC5B38" w:rsidP="00A201B3">
            <w:pPr>
              <w:spacing w:before="0"/>
              <w:jc w:val="center"/>
              <w:rPr>
                <w:color w:val="000000" w:themeColor="text1"/>
                <w:szCs w:val="20"/>
              </w:rPr>
            </w:pPr>
          </w:p>
        </w:tc>
        <w:tc>
          <w:tcPr>
            <w:tcW w:w="3248" w:type="dxa"/>
            <w:vMerge/>
            <w:tcBorders>
              <w:top w:val="single" w:sz="8" w:space="0" w:color="33CCCC"/>
              <w:left w:val="single" w:sz="18" w:space="0" w:color="33CCCC"/>
              <w:bottom w:val="single" w:sz="8" w:space="0" w:color="33CCCC"/>
              <w:right w:val="single" w:sz="18" w:space="0" w:color="33CCCC"/>
            </w:tcBorders>
          </w:tcPr>
          <w:p w14:paraId="5BD422A0" w14:textId="3A4B73F4" w:rsidR="00EC5B38" w:rsidRPr="00992ADA" w:rsidRDefault="00EC5B38" w:rsidP="00B443B5">
            <w:pPr>
              <w:spacing w:before="0"/>
              <w:jc w:val="left"/>
              <w:rPr>
                <w:color w:val="000000" w:themeColor="text1"/>
                <w:szCs w:val="20"/>
              </w:rPr>
            </w:pPr>
          </w:p>
        </w:tc>
        <w:tc>
          <w:tcPr>
            <w:tcW w:w="1521" w:type="dxa"/>
            <w:tcBorders>
              <w:top w:val="single" w:sz="8" w:space="0" w:color="808080" w:themeColor="background1" w:themeShade="80"/>
              <w:left w:val="single" w:sz="18" w:space="0" w:color="33CCCC"/>
              <w:bottom w:val="single" w:sz="8" w:space="0" w:color="808080" w:themeColor="background1" w:themeShade="80"/>
              <w:right w:val="single" w:sz="8" w:space="0" w:color="808080" w:themeColor="background1" w:themeShade="80"/>
            </w:tcBorders>
            <w:shd w:val="clear" w:color="auto" w:fill="E7E6E6" w:themeFill="background2"/>
            <w:vAlign w:val="center"/>
          </w:tcPr>
          <w:p w14:paraId="7441299E" w14:textId="27B8E363" w:rsidR="00EC5B38" w:rsidRPr="00992ADA" w:rsidRDefault="00EC5B38" w:rsidP="00A201B3">
            <w:pPr>
              <w:spacing w:before="0"/>
              <w:jc w:val="center"/>
              <w:rPr>
                <w:color w:val="000000" w:themeColor="text1"/>
                <w:szCs w:val="20"/>
              </w:rPr>
            </w:pPr>
            <w:r>
              <w:rPr>
                <w:color w:val="000000" w:themeColor="text1"/>
                <w:szCs w:val="20"/>
              </w:rPr>
              <w:t>1, 2, 5</w:t>
            </w:r>
          </w:p>
        </w:tc>
        <w:tc>
          <w:tcPr>
            <w:tcW w:w="281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E7E6E6" w:themeFill="background2"/>
            <w:vAlign w:val="center"/>
          </w:tcPr>
          <w:p w14:paraId="02E675E8" w14:textId="2678E93B" w:rsidR="00EC5B38" w:rsidRPr="00CE0CFD" w:rsidRDefault="00EC5B38" w:rsidP="00A201B3">
            <w:pPr>
              <w:spacing w:before="0"/>
              <w:jc w:val="center"/>
              <w:rPr>
                <w:b/>
                <w:bCs/>
                <w:color w:val="000000" w:themeColor="text1"/>
                <w:szCs w:val="20"/>
              </w:rPr>
            </w:pPr>
            <w:r w:rsidRPr="00CE0CFD">
              <w:rPr>
                <w:b/>
                <w:bCs/>
                <w:color w:val="000000" w:themeColor="text1"/>
                <w:szCs w:val="20"/>
              </w:rPr>
              <w:t>Dostojno in diskretno delovno in storitveno okolje</w:t>
            </w:r>
          </w:p>
        </w:tc>
        <w:tc>
          <w:tcPr>
            <w:tcW w:w="152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8" w:space="0" w:color="33CCCC"/>
            </w:tcBorders>
            <w:shd w:val="clear" w:color="auto" w:fill="E7E6E6" w:themeFill="background2"/>
            <w:vAlign w:val="center"/>
          </w:tcPr>
          <w:p w14:paraId="5E460126" w14:textId="5F011517" w:rsidR="00EC5B38" w:rsidRPr="00992ADA" w:rsidRDefault="00EC5B38" w:rsidP="00A201B3">
            <w:pPr>
              <w:spacing w:before="0"/>
              <w:jc w:val="center"/>
              <w:rPr>
                <w:color w:val="000000" w:themeColor="text1"/>
                <w:szCs w:val="20"/>
              </w:rPr>
            </w:pPr>
            <w:r>
              <w:rPr>
                <w:color w:val="000000" w:themeColor="text1"/>
                <w:szCs w:val="20"/>
              </w:rPr>
              <w:t xml:space="preserve">1, 3, </w:t>
            </w:r>
            <w:r w:rsidR="00F046CA">
              <w:rPr>
                <w:color w:val="000000" w:themeColor="text1"/>
                <w:szCs w:val="20"/>
              </w:rPr>
              <w:t xml:space="preserve">6, </w:t>
            </w:r>
            <w:r>
              <w:rPr>
                <w:color w:val="000000" w:themeColor="text1"/>
                <w:szCs w:val="20"/>
              </w:rPr>
              <w:t>7, 11, 12</w:t>
            </w:r>
          </w:p>
        </w:tc>
        <w:tc>
          <w:tcPr>
            <w:tcW w:w="3241" w:type="dxa"/>
            <w:tcBorders>
              <w:top w:val="single" w:sz="8" w:space="0" w:color="33CCCC"/>
              <w:left w:val="single" w:sz="18" w:space="0" w:color="33CCCC"/>
              <w:bottom w:val="single" w:sz="8" w:space="0" w:color="33CCCC"/>
              <w:right w:val="single" w:sz="18" w:space="0" w:color="33CCCC"/>
            </w:tcBorders>
          </w:tcPr>
          <w:p w14:paraId="3EA6EDAB" w14:textId="1DD1B62D" w:rsidR="00EC5B38" w:rsidRPr="00992ADA" w:rsidRDefault="00EC5B38" w:rsidP="002F18C5">
            <w:pPr>
              <w:spacing w:before="0"/>
              <w:jc w:val="left"/>
              <w:rPr>
                <w:color w:val="000000" w:themeColor="text1"/>
                <w:szCs w:val="20"/>
              </w:rPr>
            </w:pPr>
            <w:r w:rsidRPr="00992ADA">
              <w:rPr>
                <w:color w:val="000000" w:themeColor="text1"/>
                <w:szCs w:val="20"/>
              </w:rPr>
              <w:t>6. Konkurenčen in družbeno odgovoren podjetniški in raziskovalni sektor</w:t>
            </w:r>
          </w:p>
        </w:tc>
        <w:tc>
          <w:tcPr>
            <w:tcW w:w="734" w:type="dxa"/>
            <w:vMerge/>
            <w:tcBorders>
              <w:left w:val="single" w:sz="18" w:space="0" w:color="33CCCC"/>
              <w:right w:val="single" w:sz="18" w:space="0" w:color="33CCCC"/>
            </w:tcBorders>
            <w:shd w:val="clear" w:color="auto" w:fill="33CCCC"/>
          </w:tcPr>
          <w:p w14:paraId="2B31C9EE" w14:textId="77777777" w:rsidR="00EC5B38" w:rsidRDefault="00EC5B38" w:rsidP="00A201B3">
            <w:pPr>
              <w:spacing w:before="0"/>
              <w:rPr>
                <w:color w:val="000000" w:themeColor="text1"/>
              </w:rPr>
            </w:pPr>
          </w:p>
        </w:tc>
      </w:tr>
      <w:tr w:rsidR="001E69A0" w14:paraId="04873F5C" w14:textId="301C81CF" w:rsidTr="00B443B5">
        <w:tc>
          <w:tcPr>
            <w:tcW w:w="794" w:type="dxa"/>
            <w:vMerge/>
            <w:tcBorders>
              <w:top w:val="single" w:sz="18" w:space="0" w:color="33CCCC"/>
              <w:left w:val="single" w:sz="18" w:space="0" w:color="33CCCC"/>
              <w:bottom w:val="single" w:sz="18" w:space="0" w:color="33CCCC"/>
              <w:right w:val="single" w:sz="18" w:space="0" w:color="33CCCC"/>
            </w:tcBorders>
            <w:shd w:val="clear" w:color="auto" w:fill="33CCCC"/>
            <w:vAlign w:val="center"/>
          </w:tcPr>
          <w:p w14:paraId="765E2F97" w14:textId="77777777" w:rsidR="00EC5B38" w:rsidRPr="00992ADA" w:rsidRDefault="00EC5B38" w:rsidP="00A201B3">
            <w:pPr>
              <w:spacing w:before="0"/>
              <w:jc w:val="center"/>
              <w:rPr>
                <w:color w:val="000000" w:themeColor="text1"/>
                <w:szCs w:val="20"/>
              </w:rPr>
            </w:pPr>
          </w:p>
        </w:tc>
        <w:tc>
          <w:tcPr>
            <w:tcW w:w="3248" w:type="dxa"/>
            <w:vMerge w:val="restart"/>
            <w:tcBorders>
              <w:top w:val="single" w:sz="8" w:space="0" w:color="33CCCC"/>
              <w:left w:val="single" w:sz="18" w:space="0" w:color="33CCCC"/>
              <w:bottom w:val="single" w:sz="8" w:space="0" w:color="33CCCC"/>
              <w:right w:val="single" w:sz="18" w:space="0" w:color="33CCCC"/>
            </w:tcBorders>
          </w:tcPr>
          <w:p w14:paraId="6C9E3665" w14:textId="7E60D869" w:rsidR="00EC5B38" w:rsidRPr="00992ADA" w:rsidRDefault="00EC5B38" w:rsidP="00B443B5">
            <w:pPr>
              <w:spacing w:before="0"/>
              <w:jc w:val="left"/>
              <w:rPr>
                <w:color w:val="000000" w:themeColor="text1"/>
                <w:szCs w:val="20"/>
              </w:rPr>
            </w:pPr>
            <w:r w:rsidRPr="00992ADA">
              <w:rPr>
                <w:szCs w:val="20"/>
              </w:rPr>
              <w:t>4. Učinkovito upravljanje trajno in začasno nepotrebnega nepremičnega premoženja in zagotovitev njegove gospodarne rabe</w:t>
            </w:r>
          </w:p>
        </w:tc>
        <w:tc>
          <w:tcPr>
            <w:tcW w:w="1521" w:type="dxa"/>
            <w:tcBorders>
              <w:top w:val="single" w:sz="8" w:space="0" w:color="808080" w:themeColor="background1" w:themeShade="80"/>
              <w:left w:val="single" w:sz="18" w:space="0" w:color="33CCCC"/>
              <w:bottom w:val="single" w:sz="8" w:space="0" w:color="808080" w:themeColor="background1" w:themeShade="80"/>
              <w:right w:val="single" w:sz="8" w:space="0" w:color="808080" w:themeColor="background1" w:themeShade="80"/>
            </w:tcBorders>
            <w:shd w:val="clear" w:color="auto" w:fill="E7E6E6" w:themeFill="background2"/>
            <w:vAlign w:val="center"/>
          </w:tcPr>
          <w:p w14:paraId="0C99A8D8" w14:textId="448BF10C" w:rsidR="00EC5B38" w:rsidRPr="00992ADA" w:rsidRDefault="00EC5B38" w:rsidP="00A201B3">
            <w:pPr>
              <w:spacing w:before="0"/>
              <w:jc w:val="center"/>
              <w:rPr>
                <w:color w:val="000000" w:themeColor="text1"/>
                <w:szCs w:val="20"/>
              </w:rPr>
            </w:pPr>
            <w:r>
              <w:rPr>
                <w:color w:val="000000" w:themeColor="text1"/>
                <w:szCs w:val="20"/>
              </w:rPr>
              <w:t>1, 2, 3, 4, 5, 6, 7</w:t>
            </w:r>
          </w:p>
        </w:tc>
        <w:tc>
          <w:tcPr>
            <w:tcW w:w="281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E7E6E6" w:themeFill="background2"/>
            <w:vAlign w:val="center"/>
          </w:tcPr>
          <w:p w14:paraId="7DEF2C86" w14:textId="03240C60" w:rsidR="00EC5B38" w:rsidRPr="00CE0CFD" w:rsidRDefault="00EC5B38" w:rsidP="00A201B3">
            <w:pPr>
              <w:spacing w:before="0"/>
              <w:jc w:val="center"/>
              <w:rPr>
                <w:b/>
                <w:bCs/>
                <w:color w:val="000000" w:themeColor="text1"/>
                <w:szCs w:val="20"/>
              </w:rPr>
            </w:pPr>
            <w:r w:rsidRPr="00CE0CFD">
              <w:rPr>
                <w:b/>
                <w:bCs/>
                <w:color w:val="000000" w:themeColor="text1"/>
                <w:szCs w:val="20"/>
              </w:rPr>
              <w:t>Učinkovite, kakovostne in dostopne storitve in informacije približane uporabnikom</w:t>
            </w:r>
          </w:p>
        </w:tc>
        <w:tc>
          <w:tcPr>
            <w:tcW w:w="152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8" w:space="0" w:color="33CCCC"/>
            </w:tcBorders>
            <w:shd w:val="clear" w:color="auto" w:fill="E7E6E6" w:themeFill="background2"/>
            <w:vAlign w:val="center"/>
          </w:tcPr>
          <w:p w14:paraId="5B8C0A83" w14:textId="57E8E4D6" w:rsidR="00EC5B38" w:rsidRPr="00992ADA" w:rsidRDefault="00EC5B38" w:rsidP="00A201B3">
            <w:pPr>
              <w:spacing w:before="0"/>
              <w:jc w:val="center"/>
              <w:rPr>
                <w:color w:val="000000" w:themeColor="text1"/>
                <w:szCs w:val="20"/>
              </w:rPr>
            </w:pPr>
            <w:r>
              <w:rPr>
                <w:color w:val="000000" w:themeColor="text1"/>
                <w:szCs w:val="20"/>
              </w:rPr>
              <w:t>2, 3, 12</w:t>
            </w:r>
          </w:p>
        </w:tc>
        <w:tc>
          <w:tcPr>
            <w:tcW w:w="3241" w:type="dxa"/>
            <w:tcBorders>
              <w:top w:val="single" w:sz="8" w:space="0" w:color="33CCCC"/>
              <w:left w:val="single" w:sz="18" w:space="0" w:color="33CCCC"/>
              <w:bottom w:val="single" w:sz="8" w:space="0" w:color="33CCCC"/>
              <w:right w:val="single" w:sz="18" w:space="0" w:color="33CCCC"/>
            </w:tcBorders>
          </w:tcPr>
          <w:p w14:paraId="267C2AEB" w14:textId="1146972B" w:rsidR="00EC5B38" w:rsidRPr="00992ADA" w:rsidRDefault="00EC5B38" w:rsidP="002F18C5">
            <w:pPr>
              <w:spacing w:before="0"/>
              <w:jc w:val="left"/>
              <w:rPr>
                <w:color w:val="000000" w:themeColor="text1"/>
                <w:szCs w:val="20"/>
              </w:rPr>
            </w:pPr>
            <w:r w:rsidRPr="00992ADA">
              <w:rPr>
                <w:color w:val="000000" w:themeColor="text1"/>
                <w:szCs w:val="20"/>
              </w:rPr>
              <w:t>7. Vključujoč trg dela in kakovostna delovna mesta</w:t>
            </w:r>
          </w:p>
        </w:tc>
        <w:tc>
          <w:tcPr>
            <w:tcW w:w="734" w:type="dxa"/>
            <w:vMerge/>
            <w:tcBorders>
              <w:left w:val="single" w:sz="18" w:space="0" w:color="33CCCC"/>
              <w:right w:val="single" w:sz="18" w:space="0" w:color="33CCCC"/>
            </w:tcBorders>
            <w:shd w:val="clear" w:color="auto" w:fill="33CCCC"/>
          </w:tcPr>
          <w:p w14:paraId="50ACAD94" w14:textId="77777777" w:rsidR="00EC5B38" w:rsidRDefault="00EC5B38" w:rsidP="00A201B3">
            <w:pPr>
              <w:spacing w:before="0"/>
              <w:rPr>
                <w:color w:val="000000" w:themeColor="text1"/>
              </w:rPr>
            </w:pPr>
          </w:p>
        </w:tc>
      </w:tr>
      <w:tr w:rsidR="001E69A0" w14:paraId="6B391FA9" w14:textId="0B8BD645" w:rsidTr="00B443B5">
        <w:tc>
          <w:tcPr>
            <w:tcW w:w="794" w:type="dxa"/>
            <w:vMerge/>
            <w:tcBorders>
              <w:top w:val="single" w:sz="18" w:space="0" w:color="33CCCC"/>
              <w:left w:val="single" w:sz="18" w:space="0" w:color="33CCCC"/>
              <w:bottom w:val="single" w:sz="18" w:space="0" w:color="33CCCC"/>
              <w:right w:val="single" w:sz="18" w:space="0" w:color="33CCCC"/>
            </w:tcBorders>
            <w:shd w:val="clear" w:color="auto" w:fill="33CCCC"/>
            <w:vAlign w:val="center"/>
          </w:tcPr>
          <w:p w14:paraId="49A39FBF" w14:textId="77777777" w:rsidR="00EC5B38" w:rsidRPr="00992ADA" w:rsidRDefault="00EC5B38" w:rsidP="00A201B3">
            <w:pPr>
              <w:spacing w:before="0"/>
              <w:jc w:val="center"/>
              <w:rPr>
                <w:color w:val="000000" w:themeColor="text1"/>
                <w:szCs w:val="20"/>
              </w:rPr>
            </w:pPr>
          </w:p>
        </w:tc>
        <w:tc>
          <w:tcPr>
            <w:tcW w:w="3248" w:type="dxa"/>
            <w:vMerge/>
            <w:tcBorders>
              <w:top w:val="single" w:sz="8" w:space="0" w:color="33CCCC"/>
              <w:left w:val="single" w:sz="18" w:space="0" w:color="33CCCC"/>
              <w:bottom w:val="single" w:sz="8" w:space="0" w:color="33CCCC"/>
              <w:right w:val="single" w:sz="18" w:space="0" w:color="33CCCC"/>
            </w:tcBorders>
          </w:tcPr>
          <w:p w14:paraId="5396528F" w14:textId="144437C7" w:rsidR="00EC5B38" w:rsidRPr="00992ADA" w:rsidRDefault="00EC5B38" w:rsidP="00B443B5">
            <w:pPr>
              <w:spacing w:before="0"/>
              <w:jc w:val="left"/>
              <w:rPr>
                <w:color w:val="000000" w:themeColor="text1"/>
                <w:szCs w:val="20"/>
              </w:rPr>
            </w:pPr>
          </w:p>
        </w:tc>
        <w:tc>
          <w:tcPr>
            <w:tcW w:w="1521" w:type="dxa"/>
            <w:tcBorders>
              <w:top w:val="single" w:sz="8" w:space="0" w:color="808080" w:themeColor="background1" w:themeShade="80"/>
              <w:left w:val="single" w:sz="18" w:space="0" w:color="33CCCC"/>
              <w:bottom w:val="single" w:sz="8" w:space="0" w:color="808080" w:themeColor="background1" w:themeShade="80"/>
              <w:right w:val="single" w:sz="8" w:space="0" w:color="808080" w:themeColor="background1" w:themeShade="80"/>
            </w:tcBorders>
            <w:shd w:val="clear" w:color="auto" w:fill="E7E6E6" w:themeFill="background2"/>
            <w:vAlign w:val="center"/>
          </w:tcPr>
          <w:p w14:paraId="48EA233F" w14:textId="3D755AC9" w:rsidR="00EC5B38" w:rsidRPr="00992ADA" w:rsidRDefault="00EC5B38" w:rsidP="00A201B3">
            <w:pPr>
              <w:spacing w:before="0"/>
              <w:jc w:val="center"/>
              <w:rPr>
                <w:color w:val="000000" w:themeColor="text1"/>
                <w:szCs w:val="20"/>
              </w:rPr>
            </w:pPr>
            <w:r>
              <w:rPr>
                <w:color w:val="000000" w:themeColor="text1"/>
                <w:szCs w:val="20"/>
              </w:rPr>
              <w:t>2, 3, 6</w:t>
            </w:r>
          </w:p>
        </w:tc>
        <w:tc>
          <w:tcPr>
            <w:tcW w:w="281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E7E6E6" w:themeFill="background2"/>
            <w:vAlign w:val="center"/>
          </w:tcPr>
          <w:p w14:paraId="595705EC" w14:textId="2E20F8CB" w:rsidR="00EC5B38" w:rsidRPr="00CE0CFD" w:rsidRDefault="00EC5B38" w:rsidP="00A201B3">
            <w:pPr>
              <w:spacing w:before="0"/>
              <w:jc w:val="center"/>
              <w:rPr>
                <w:b/>
                <w:bCs/>
                <w:color w:val="000000" w:themeColor="text1"/>
                <w:szCs w:val="20"/>
              </w:rPr>
            </w:pPr>
            <w:r w:rsidRPr="00CE0CFD">
              <w:rPr>
                <w:b/>
                <w:bCs/>
                <w:color w:val="000000" w:themeColor="text1"/>
                <w:szCs w:val="20"/>
              </w:rPr>
              <w:t>Digitalizacija dela in storitev</w:t>
            </w:r>
          </w:p>
        </w:tc>
        <w:tc>
          <w:tcPr>
            <w:tcW w:w="152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8" w:space="0" w:color="33CCCC"/>
            </w:tcBorders>
            <w:shd w:val="clear" w:color="auto" w:fill="E7E6E6" w:themeFill="background2"/>
            <w:vAlign w:val="center"/>
          </w:tcPr>
          <w:p w14:paraId="7A8B06FF" w14:textId="3BB231C9" w:rsidR="00EC5B38" w:rsidRPr="00992ADA" w:rsidRDefault="00EC5B38" w:rsidP="00A201B3">
            <w:pPr>
              <w:spacing w:before="0"/>
              <w:jc w:val="center"/>
              <w:rPr>
                <w:color w:val="000000" w:themeColor="text1"/>
                <w:szCs w:val="20"/>
              </w:rPr>
            </w:pPr>
            <w:r>
              <w:rPr>
                <w:color w:val="000000" w:themeColor="text1"/>
                <w:szCs w:val="20"/>
              </w:rPr>
              <w:t xml:space="preserve">3, </w:t>
            </w:r>
            <w:r w:rsidR="00F046CA">
              <w:rPr>
                <w:color w:val="000000" w:themeColor="text1"/>
                <w:szCs w:val="20"/>
              </w:rPr>
              <w:t xml:space="preserve">6, </w:t>
            </w:r>
            <w:r>
              <w:rPr>
                <w:color w:val="000000" w:themeColor="text1"/>
                <w:szCs w:val="20"/>
              </w:rPr>
              <w:t>7, 8, 9, 12</w:t>
            </w:r>
          </w:p>
        </w:tc>
        <w:tc>
          <w:tcPr>
            <w:tcW w:w="3241" w:type="dxa"/>
            <w:tcBorders>
              <w:top w:val="single" w:sz="8" w:space="0" w:color="33CCCC"/>
              <w:left w:val="single" w:sz="18" w:space="0" w:color="33CCCC"/>
              <w:bottom w:val="single" w:sz="8" w:space="0" w:color="33CCCC"/>
              <w:right w:val="single" w:sz="18" w:space="0" w:color="33CCCC"/>
            </w:tcBorders>
          </w:tcPr>
          <w:p w14:paraId="429863CA" w14:textId="5D7B4D3D" w:rsidR="00EC5B38" w:rsidRPr="00992ADA" w:rsidRDefault="00EC5B38" w:rsidP="002F18C5">
            <w:pPr>
              <w:spacing w:before="0"/>
              <w:jc w:val="left"/>
              <w:rPr>
                <w:color w:val="000000" w:themeColor="text1"/>
                <w:szCs w:val="20"/>
              </w:rPr>
            </w:pPr>
            <w:r w:rsidRPr="00992ADA">
              <w:rPr>
                <w:color w:val="000000" w:themeColor="text1"/>
                <w:szCs w:val="20"/>
              </w:rPr>
              <w:t xml:space="preserve">8. </w:t>
            </w:r>
            <w:proofErr w:type="spellStart"/>
            <w:r w:rsidRPr="00992ADA">
              <w:rPr>
                <w:color w:val="000000" w:themeColor="text1"/>
                <w:szCs w:val="20"/>
              </w:rPr>
              <w:t>Nizkoogljično</w:t>
            </w:r>
            <w:proofErr w:type="spellEnd"/>
            <w:r w:rsidRPr="00992ADA">
              <w:rPr>
                <w:color w:val="000000" w:themeColor="text1"/>
                <w:szCs w:val="20"/>
              </w:rPr>
              <w:t xml:space="preserve"> krožno</w:t>
            </w:r>
            <w:r>
              <w:rPr>
                <w:color w:val="000000" w:themeColor="text1"/>
                <w:szCs w:val="20"/>
              </w:rPr>
              <w:t xml:space="preserve"> </w:t>
            </w:r>
            <w:r w:rsidRPr="00992ADA">
              <w:rPr>
                <w:color w:val="000000" w:themeColor="text1"/>
                <w:szCs w:val="20"/>
              </w:rPr>
              <w:t>gospodarstvo</w:t>
            </w:r>
          </w:p>
        </w:tc>
        <w:tc>
          <w:tcPr>
            <w:tcW w:w="734" w:type="dxa"/>
            <w:vMerge/>
            <w:tcBorders>
              <w:left w:val="single" w:sz="18" w:space="0" w:color="33CCCC"/>
              <w:right w:val="single" w:sz="18" w:space="0" w:color="33CCCC"/>
            </w:tcBorders>
            <w:shd w:val="clear" w:color="auto" w:fill="33CCCC"/>
          </w:tcPr>
          <w:p w14:paraId="0EA7BDD5" w14:textId="77777777" w:rsidR="00EC5B38" w:rsidRDefault="00EC5B38" w:rsidP="00A201B3">
            <w:pPr>
              <w:spacing w:before="0"/>
              <w:rPr>
                <w:color w:val="000000" w:themeColor="text1"/>
              </w:rPr>
            </w:pPr>
          </w:p>
        </w:tc>
      </w:tr>
      <w:tr w:rsidR="001E69A0" w14:paraId="3645D587" w14:textId="542A40A9" w:rsidTr="00B443B5">
        <w:tc>
          <w:tcPr>
            <w:tcW w:w="794" w:type="dxa"/>
            <w:vMerge/>
            <w:tcBorders>
              <w:top w:val="single" w:sz="18" w:space="0" w:color="33CCCC"/>
              <w:left w:val="single" w:sz="18" w:space="0" w:color="33CCCC"/>
              <w:bottom w:val="single" w:sz="18" w:space="0" w:color="33CCCC"/>
              <w:right w:val="single" w:sz="18" w:space="0" w:color="33CCCC"/>
            </w:tcBorders>
            <w:shd w:val="clear" w:color="auto" w:fill="33CCCC"/>
            <w:vAlign w:val="center"/>
          </w:tcPr>
          <w:p w14:paraId="6044EB40" w14:textId="77777777" w:rsidR="00EC5B38" w:rsidRPr="00992ADA" w:rsidRDefault="00EC5B38" w:rsidP="00A201B3">
            <w:pPr>
              <w:spacing w:before="0"/>
              <w:jc w:val="center"/>
              <w:rPr>
                <w:color w:val="000000" w:themeColor="text1"/>
                <w:szCs w:val="20"/>
              </w:rPr>
            </w:pPr>
          </w:p>
        </w:tc>
        <w:tc>
          <w:tcPr>
            <w:tcW w:w="3248" w:type="dxa"/>
            <w:vMerge/>
            <w:tcBorders>
              <w:top w:val="single" w:sz="8" w:space="0" w:color="33CCCC"/>
              <w:left w:val="single" w:sz="18" w:space="0" w:color="33CCCC"/>
              <w:bottom w:val="single" w:sz="8" w:space="0" w:color="33CCCC"/>
              <w:right w:val="single" w:sz="18" w:space="0" w:color="33CCCC"/>
            </w:tcBorders>
          </w:tcPr>
          <w:p w14:paraId="5FA0E9B9" w14:textId="1C57A7F1" w:rsidR="00EC5B38" w:rsidRPr="00992ADA" w:rsidRDefault="00EC5B38" w:rsidP="00B443B5">
            <w:pPr>
              <w:spacing w:before="0"/>
              <w:jc w:val="left"/>
              <w:rPr>
                <w:color w:val="000000" w:themeColor="text1"/>
                <w:szCs w:val="20"/>
              </w:rPr>
            </w:pPr>
          </w:p>
        </w:tc>
        <w:tc>
          <w:tcPr>
            <w:tcW w:w="1521" w:type="dxa"/>
            <w:tcBorders>
              <w:top w:val="single" w:sz="8" w:space="0" w:color="808080" w:themeColor="background1" w:themeShade="80"/>
              <w:left w:val="single" w:sz="18" w:space="0" w:color="33CCCC"/>
              <w:bottom w:val="single" w:sz="8" w:space="0" w:color="808080" w:themeColor="background1" w:themeShade="80"/>
              <w:right w:val="single" w:sz="8" w:space="0" w:color="808080" w:themeColor="background1" w:themeShade="80"/>
            </w:tcBorders>
            <w:shd w:val="clear" w:color="auto" w:fill="E7E6E6" w:themeFill="background2"/>
            <w:vAlign w:val="center"/>
          </w:tcPr>
          <w:p w14:paraId="3B3350A0" w14:textId="1F6E7061" w:rsidR="00EC5B38" w:rsidRPr="00992ADA" w:rsidRDefault="00EC5B38" w:rsidP="00A201B3">
            <w:pPr>
              <w:spacing w:before="0"/>
              <w:jc w:val="center"/>
              <w:rPr>
                <w:color w:val="000000" w:themeColor="text1"/>
                <w:szCs w:val="20"/>
              </w:rPr>
            </w:pPr>
            <w:r>
              <w:rPr>
                <w:color w:val="000000" w:themeColor="text1"/>
                <w:szCs w:val="20"/>
              </w:rPr>
              <w:t>2, 5, 6</w:t>
            </w:r>
          </w:p>
        </w:tc>
        <w:tc>
          <w:tcPr>
            <w:tcW w:w="281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E7E6E6" w:themeFill="background2"/>
            <w:vAlign w:val="center"/>
          </w:tcPr>
          <w:p w14:paraId="3AA8CB9D" w14:textId="0499D767" w:rsidR="00EC5B38" w:rsidRPr="00CE0CFD" w:rsidRDefault="00EC5B38" w:rsidP="00A201B3">
            <w:pPr>
              <w:spacing w:before="0"/>
              <w:jc w:val="center"/>
              <w:rPr>
                <w:b/>
                <w:bCs/>
                <w:color w:val="000000" w:themeColor="text1"/>
                <w:szCs w:val="20"/>
              </w:rPr>
            </w:pPr>
            <w:r w:rsidRPr="00CE0CFD">
              <w:rPr>
                <w:b/>
                <w:bCs/>
                <w:color w:val="000000" w:themeColor="text1"/>
                <w:szCs w:val="20"/>
              </w:rPr>
              <w:t>Izkoriščanje prednosti sodobnih tehnologij</w:t>
            </w:r>
          </w:p>
        </w:tc>
        <w:tc>
          <w:tcPr>
            <w:tcW w:w="152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18" w:space="0" w:color="33CCCC"/>
            </w:tcBorders>
            <w:shd w:val="clear" w:color="auto" w:fill="E7E6E6" w:themeFill="background2"/>
            <w:vAlign w:val="center"/>
          </w:tcPr>
          <w:p w14:paraId="7898166E" w14:textId="137BABFE" w:rsidR="00EC5B38" w:rsidRPr="00992ADA" w:rsidRDefault="00EC5B38" w:rsidP="00A201B3">
            <w:pPr>
              <w:spacing w:before="0"/>
              <w:jc w:val="center"/>
              <w:rPr>
                <w:color w:val="000000" w:themeColor="text1"/>
                <w:szCs w:val="20"/>
              </w:rPr>
            </w:pPr>
            <w:r>
              <w:rPr>
                <w:color w:val="000000" w:themeColor="text1"/>
                <w:szCs w:val="20"/>
              </w:rPr>
              <w:t xml:space="preserve">1, 3, </w:t>
            </w:r>
            <w:r w:rsidR="00F046CA">
              <w:rPr>
                <w:color w:val="000000" w:themeColor="text1"/>
                <w:szCs w:val="20"/>
              </w:rPr>
              <w:t xml:space="preserve">6, </w:t>
            </w:r>
            <w:r>
              <w:rPr>
                <w:color w:val="000000" w:themeColor="text1"/>
                <w:szCs w:val="20"/>
              </w:rPr>
              <w:t>7, 8, 11, 12</w:t>
            </w:r>
          </w:p>
        </w:tc>
        <w:tc>
          <w:tcPr>
            <w:tcW w:w="3241" w:type="dxa"/>
            <w:tcBorders>
              <w:top w:val="single" w:sz="8" w:space="0" w:color="33CCCC"/>
              <w:left w:val="single" w:sz="18" w:space="0" w:color="33CCCC"/>
              <w:bottom w:val="single" w:sz="8" w:space="0" w:color="33CCCC"/>
              <w:right w:val="single" w:sz="18" w:space="0" w:color="33CCCC"/>
            </w:tcBorders>
          </w:tcPr>
          <w:p w14:paraId="7DA17657" w14:textId="22CBC9D4" w:rsidR="00EC5B38" w:rsidRPr="00992ADA" w:rsidRDefault="00EC5B38" w:rsidP="002F18C5">
            <w:pPr>
              <w:spacing w:before="0"/>
              <w:jc w:val="left"/>
              <w:rPr>
                <w:color w:val="000000" w:themeColor="text1"/>
                <w:szCs w:val="20"/>
              </w:rPr>
            </w:pPr>
            <w:r w:rsidRPr="00992ADA">
              <w:rPr>
                <w:color w:val="000000" w:themeColor="text1"/>
                <w:szCs w:val="20"/>
              </w:rPr>
              <w:t>9. Trajnostno upravljanje naravnih virov</w:t>
            </w:r>
          </w:p>
        </w:tc>
        <w:tc>
          <w:tcPr>
            <w:tcW w:w="734" w:type="dxa"/>
            <w:vMerge/>
            <w:tcBorders>
              <w:left w:val="single" w:sz="18" w:space="0" w:color="33CCCC"/>
              <w:right w:val="single" w:sz="18" w:space="0" w:color="33CCCC"/>
            </w:tcBorders>
            <w:shd w:val="clear" w:color="auto" w:fill="33CCCC"/>
          </w:tcPr>
          <w:p w14:paraId="73FF7AA5" w14:textId="77777777" w:rsidR="00EC5B38" w:rsidRDefault="00EC5B38" w:rsidP="00A201B3">
            <w:pPr>
              <w:spacing w:before="0"/>
              <w:rPr>
                <w:color w:val="000000" w:themeColor="text1"/>
              </w:rPr>
            </w:pPr>
          </w:p>
        </w:tc>
      </w:tr>
      <w:tr w:rsidR="001E69A0" w14:paraId="1923224E" w14:textId="2B10F152" w:rsidTr="00B443B5">
        <w:tc>
          <w:tcPr>
            <w:tcW w:w="794" w:type="dxa"/>
            <w:vMerge/>
            <w:tcBorders>
              <w:top w:val="single" w:sz="18" w:space="0" w:color="33CCCC"/>
              <w:left w:val="single" w:sz="18" w:space="0" w:color="33CCCC"/>
              <w:bottom w:val="single" w:sz="18" w:space="0" w:color="33CCCC"/>
              <w:right w:val="single" w:sz="18" w:space="0" w:color="33CCCC"/>
            </w:tcBorders>
            <w:shd w:val="clear" w:color="auto" w:fill="33CCCC"/>
            <w:vAlign w:val="center"/>
          </w:tcPr>
          <w:p w14:paraId="141A2E36" w14:textId="77777777" w:rsidR="00EC5B38" w:rsidRPr="00992ADA" w:rsidRDefault="00EC5B38" w:rsidP="00A201B3">
            <w:pPr>
              <w:spacing w:before="0"/>
              <w:jc w:val="center"/>
              <w:rPr>
                <w:color w:val="000000" w:themeColor="text1"/>
                <w:szCs w:val="20"/>
              </w:rPr>
            </w:pPr>
          </w:p>
        </w:tc>
        <w:tc>
          <w:tcPr>
            <w:tcW w:w="3248" w:type="dxa"/>
            <w:tcBorders>
              <w:top w:val="single" w:sz="8" w:space="0" w:color="33CCCC"/>
              <w:left w:val="single" w:sz="18" w:space="0" w:color="33CCCC"/>
              <w:bottom w:val="single" w:sz="8" w:space="0" w:color="33CCCC"/>
              <w:right w:val="single" w:sz="18" w:space="0" w:color="33CCCC"/>
            </w:tcBorders>
          </w:tcPr>
          <w:p w14:paraId="136094C5" w14:textId="45C87738" w:rsidR="00EC5B38" w:rsidRPr="00992ADA" w:rsidRDefault="00EC5B38" w:rsidP="00B443B5">
            <w:pPr>
              <w:spacing w:before="0"/>
              <w:jc w:val="left"/>
              <w:rPr>
                <w:color w:val="000000" w:themeColor="text1"/>
                <w:szCs w:val="20"/>
              </w:rPr>
            </w:pPr>
            <w:r w:rsidRPr="00992ADA">
              <w:rPr>
                <w:color w:val="000000" w:themeColor="text1"/>
                <w:szCs w:val="20"/>
              </w:rPr>
              <w:t>5. Celovita obnova objektov</w:t>
            </w:r>
          </w:p>
        </w:tc>
        <w:tc>
          <w:tcPr>
            <w:tcW w:w="1521" w:type="dxa"/>
            <w:vMerge w:val="restart"/>
            <w:tcBorders>
              <w:top w:val="single" w:sz="8" w:space="0" w:color="808080" w:themeColor="background1" w:themeShade="80"/>
              <w:left w:val="single" w:sz="18" w:space="0" w:color="33CCCC"/>
              <w:bottom w:val="single" w:sz="8" w:space="0" w:color="808080" w:themeColor="background1" w:themeShade="80"/>
              <w:right w:val="single" w:sz="8" w:space="0" w:color="808080" w:themeColor="background1" w:themeShade="80"/>
            </w:tcBorders>
            <w:shd w:val="clear" w:color="auto" w:fill="E7E6E6" w:themeFill="background2"/>
            <w:vAlign w:val="center"/>
          </w:tcPr>
          <w:p w14:paraId="7B381790" w14:textId="780BC70E" w:rsidR="00EC5B38" w:rsidRPr="00992ADA" w:rsidRDefault="00EC5B38" w:rsidP="00A201B3">
            <w:pPr>
              <w:spacing w:before="0"/>
              <w:jc w:val="center"/>
              <w:rPr>
                <w:color w:val="000000" w:themeColor="text1"/>
                <w:szCs w:val="20"/>
              </w:rPr>
            </w:pPr>
            <w:r>
              <w:rPr>
                <w:color w:val="000000" w:themeColor="text1"/>
                <w:szCs w:val="20"/>
              </w:rPr>
              <w:t>1, 2, 5</w:t>
            </w:r>
          </w:p>
        </w:tc>
        <w:tc>
          <w:tcPr>
            <w:tcW w:w="2810" w:type="dxa"/>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E7E6E6" w:themeFill="background2"/>
            <w:vAlign w:val="center"/>
          </w:tcPr>
          <w:p w14:paraId="31ECF2E3" w14:textId="5C054050" w:rsidR="00EC5B38" w:rsidRPr="00CE0CFD" w:rsidRDefault="00EC5B38" w:rsidP="00A201B3">
            <w:pPr>
              <w:spacing w:before="0"/>
              <w:jc w:val="center"/>
              <w:rPr>
                <w:b/>
                <w:bCs/>
                <w:color w:val="000000" w:themeColor="text1"/>
                <w:szCs w:val="20"/>
              </w:rPr>
            </w:pPr>
            <w:r w:rsidRPr="00CE0CFD">
              <w:rPr>
                <w:b/>
                <w:bCs/>
                <w:color w:val="000000" w:themeColor="text1"/>
                <w:szCs w:val="20"/>
              </w:rPr>
              <w:t>Učinkovita raba energije in obnovljivih virov energije, vključno z digitalizacijo elektroenergetskih sistemov</w:t>
            </w:r>
          </w:p>
        </w:tc>
        <w:tc>
          <w:tcPr>
            <w:tcW w:w="1521" w:type="dxa"/>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18" w:space="0" w:color="33CCCC"/>
            </w:tcBorders>
            <w:shd w:val="clear" w:color="auto" w:fill="E7E6E6" w:themeFill="background2"/>
            <w:vAlign w:val="center"/>
          </w:tcPr>
          <w:p w14:paraId="6A2EC6CE" w14:textId="384F82F1" w:rsidR="00EC5B38" w:rsidRPr="00992ADA" w:rsidRDefault="00EC5B38" w:rsidP="00A201B3">
            <w:pPr>
              <w:spacing w:before="0"/>
              <w:jc w:val="center"/>
              <w:rPr>
                <w:color w:val="000000" w:themeColor="text1"/>
                <w:szCs w:val="20"/>
              </w:rPr>
            </w:pPr>
            <w:r>
              <w:rPr>
                <w:color w:val="000000" w:themeColor="text1"/>
                <w:szCs w:val="20"/>
              </w:rPr>
              <w:t>7, 8, 9, 12</w:t>
            </w:r>
          </w:p>
        </w:tc>
        <w:tc>
          <w:tcPr>
            <w:tcW w:w="3241" w:type="dxa"/>
            <w:tcBorders>
              <w:top w:val="single" w:sz="8" w:space="0" w:color="33CCCC"/>
              <w:left w:val="single" w:sz="18" w:space="0" w:color="33CCCC"/>
              <w:bottom w:val="single" w:sz="8" w:space="0" w:color="33CCCC"/>
              <w:right w:val="single" w:sz="18" w:space="0" w:color="33CCCC"/>
            </w:tcBorders>
          </w:tcPr>
          <w:p w14:paraId="1F8DAC99" w14:textId="7F0A9697" w:rsidR="00EC5B38" w:rsidRPr="00992ADA" w:rsidRDefault="00EC5B38" w:rsidP="002F18C5">
            <w:pPr>
              <w:spacing w:before="0"/>
              <w:jc w:val="left"/>
              <w:rPr>
                <w:color w:val="000000" w:themeColor="text1"/>
                <w:szCs w:val="20"/>
              </w:rPr>
            </w:pPr>
            <w:r w:rsidRPr="00992ADA">
              <w:rPr>
                <w:color w:val="000000" w:themeColor="text1"/>
                <w:szCs w:val="20"/>
              </w:rPr>
              <w:t>10. Zaupanja vreden pravni sistem</w:t>
            </w:r>
          </w:p>
        </w:tc>
        <w:tc>
          <w:tcPr>
            <w:tcW w:w="734" w:type="dxa"/>
            <w:vMerge/>
            <w:tcBorders>
              <w:left w:val="single" w:sz="18" w:space="0" w:color="33CCCC"/>
              <w:right w:val="single" w:sz="18" w:space="0" w:color="33CCCC"/>
            </w:tcBorders>
            <w:shd w:val="clear" w:color="auto" w:fill="33CCCC"/>
          </w:tcPr>
          <w:p w14:paraId="4406A77D" w14:textId="77777777" w:rsidR="00EC5B38" w:rsidRDefault="00EC5B38" w:rsidP="00A201B3">
            <w:pPr>
              <w:spacing w:before="0"/>
              <w:rPr>
                <w:color w:val="000000" w:themeColor="text1"/>
              </w:rPr>
            </w:pPr>
          </w:p>
        </w:tc>
      </w:tr>
      <w:tr w:rsidR="001E69A0" w14:paraId="046733A6" w14:textId="4E5431F0" w:rsidTr="00B443B5">
        <w:tc>
          <w:tcPr>
            <w:tcW w:w="794" w:type="dxa"/>
            <w:vMerge/>
            <w:tcBorders>
              <w:top w:val="single" w:sz="18" w:space="0" w:color="33CCCC"/>
              <w:left w:val="single" w:sz="18" w:space="0" w:color="33CCCC"/>
              <w:bottom w:val="single" w:sz="18" w:space="0" w:color="33CCCC"/>
              <w:right w:val="single" w:sz="18" w:space="0" w:color="33CCCC"/>
            </w:tcBorders>
            <w:shd w:val="clear" w:color="auto" w:fill="33CCCC"/>
            <w:vAlign w:val="center"/>
          </w:tcPr>
          <w:p w14:paraId="77275D2C" w14:textId="77777777" w:rsidR="00EC5B38" w:rsidRPr="00992ADA" w:rsidRDefault="00EC5B38" w:rsidP="00A201B3">
            <w:pPr>
              <w:spacing w:before="0"/>
              <w:jc w:val="center"/>
              <w:rPr>
                <w:color w:val="000000" w:themeColor="text1"/>
                <w:szCs w:val="20"/>
              </w:rPr>
            </w:pPr>
          </w:p>
        </w:tc>
        <w:tc>
          <w:tcPr>
            <w:tcW w:w="3248" w:type="dxa"/>
            <w:tcBorders>
              <w:top w:val="single" w:sz="8" w:space="0" w:color="33CCCC"/>
              <w:left w:val="single" w:sz="18" w:space="0" w:color="33CCCC"/>
              <w:bottom w:val="single" w:sz="8" w:space="0" w:color="33CCCC"/>
              <w:right w:val="single" w:sz="18" w:space="0" w:color="33CCCC"/>
            </w:tcBorders>
          </w:tcPr>
          <w:p w14:paraId="1ECE7909" w14:textId="369277E9" w:rsidR="00EC5B38" w:rsidRPr="00992ADA" w:rsidRDefault="00EC5B38" w:rsidP="00B443B5">
            <w:pPr>
              <w:spacing w:before="0"/>
              <w:jc w:val="left"/>
              <w:rPr>
                <w:color w:val="000000" w:themeColor="text1"/>
                <w:szCs w:val="20"/>
              </w:rPr>
            </w:pPr>
            <w:r w:rsidRPr="00992ADA">
              <w:rPr>
                <w:color w:val="000000" w:themeColor="text1"/>
                <w:szCs w:val="20"/>
              </w:rPr>
              <w:t>6. Ureditev nepremičninskih evidenc</w:t>
            </w:r>
          </w:p>
        </w:tc>
        <w:tc>
          <w:tcPr>
            <w:tcW w:w="1521" w:type="dxa"/>
            <w:vMerge/>
            <w:tcBorders>
              <w:top w:val="single" w:sz="8" w:space="0" w:color="808080" w:themeColor="background1" w:themeShade="80"/>
              <w:left w:val="single" w:sz="18" w:space="0" w:color="33CCCC"/>
              <w:bottom w:val="single" w:sz="8" w:space="0" w:color="808080" w:themeColor="background1" w:themeShade="80"/>
              <w:right w:val="single" w:sz="8" w:space="0" w:color="808080" w:themeColor="background1" w:themeShade="80"/>
            </w:tcBorders>
            <w:shd w:val="clear" w:color="auto" w:fill="E7E6E6" w:themeFill="background2"/>
            <w:vAlign w:val="center"/>
          </w:tcPr>
          <w:p w14:paraId="7206002B" w14:textId="77777777" w:rsidR="00EC5B38" w:rsidRPr="00992ADA" w:rsidRDefault="00EC5B38" w:rsidP="00A201B3">
            <w:pPr>
              <w:spacing w:before="0"/>
              <w:jc w:val="center"/>
              <w:rPr>
                <w:color w:val="000000" w:themeColor="text1"/>
                <w:szCs w:val="20"/>
              </w:rPr>
            </w:pPr>
          </w:p>
        </w:tc>
        <w:tc>
          <w:tcPr>
            <w:tcW w:w="2810" w:type="dxa"/>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E7E6E6" w:themeFill="background2"/>
            <w:vAlign w:val="center"/>
          </w:tcPr>
          <w:p w14:paraId="6B4170C6" w14:textId="6E2CEAE8" w:rsidR="00EC5B38" w:rsidRPr="00CE0CFD" w:rsidRDefault="00EC5B38" w:rsidP="00A201B3">
            <w:pPr>
              <w:spacing w:before="0"/>
              <w:jc w:val="center"/>
              <w:rPr>
                <w:b/>
                <w:bCs/>
                <w:color w:val="000000" w:themeColor="text1"/>
                <w:szCs w:val="20"/>
              </w:rPr>
            </w:pPr>
          </w:p>
        </w:tc>
        <w:tc>
          <w:tcPr>
            <w:tcW w:w="1521" w:type="dxa"/>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18" w:space="0" w:color="33CCCC"/>
            </w:tcBorders>
            <w:shd w:val="clear" w:color="auto" w:fill="E7E6E6" w:themeFill="background2"/>
            <w:vAlign w:val="center"/>
          </w:tcPr>
          <w:p w14:paraId="48903F36" w14:textId="77777777" w:rsidR="00EC5B38" w:rsidRPr="00992ADA" w:rsidRDefault="00EC5B38" w:rsidP="00A201B3">
            <w:pPr>
              <w:spacing w:before="0"/>
              <w:jc w:val="center"/>
              <w:rPr>
                <w:color w:val="000000" w:themeColor="text1"/>
                <w:szCs w:val="20"/>
              </w:rPr>
            </w:pPr>
          </w:p>
        </w:tc>
        <w:tc>
          <w:tcPr>
            <w:tcW w:w="3241" w:type="dxa"/>
            <w:tcBorders>
              <w:top w:val="single" w:sz="8" w:space="0" w:color="33CCCC"/>
              <w:left w:val="single" w:sz="18" w:space="0" w:color="33CCCC"/>
              <w:bottom w:val="single" w:sz="8" w:space="0" w:color="33CCCC"/>
              <w:right w:val="single" w:sz="18" w:space="0" w:color="33CCCC"/>
            </w:tcBorders>
          </w:tcPr>
          <w:p w14:paraId="60D5C804" w14:textId="5440111F" w:rsidR="00EC5B38" w:rsidRPr="00992ADA" w:rsidRDefault="00EC5B38" w:rsidP="002F18C5">
            <w:pPr>
              <w:spacing w:before="0"/>
              <w:jc w:val="left"/>
              <w:rPr>
                <w:color w:val="000000" w:themeColor="text1"/>
                <w:szCs w:val="20"/>
              </w:rPr>
            </w:pPr>
            <w:r w:rsidRPr="00992ADA">
              <w:rPr>
                <w:color w:val="000000" w:themeColor="text1"/>
                <w:szCs w:val="20"/>
              </w:rPr>
              <w:t>11. Varna in globalno odgovorna Slovenija</w:t>
            </w:r>
          </w:p>
        </w:tc>
        <w:tc>
          <w:tcPr>
            <w:tcW w:w="734" w:type="dxa"/>
            <w:vMerge/>
            <w:tcBorders>
              <w:left w:val="single" w:sz="18" w:space="0" w:color="33CCCC"/>
              <w:right w:val="single" w:sz="18" w:space="0" w:color="33CCCC"/>
            </w:tcBorders>
            <w:shd w:val="clear" w:color="auto" w:fill="33CCCC"/>
          </w:tcPr>
          <w:p w14:paraId="0F0CA1A0" w14:textId="77777777" w:rsidR="00EC5B38" w:rsidRDefault="00EC5B38" w:rsidP="00A201B3">
            <w:pPr>
              <w:spacing w:before="0"/>
              <w:rPr>
                <w:color w:val="000000" w:themeColor="text1"/>
              </w:rPr>
            </w:pPr>
          </w:p>
        </w:tc>
      </w:tr>
      <w:tr w:rsidR="001E69A0" w14:paraId="554F0580" w14:textId="77777777" w:rsidTr="00B443B5">
        <w:tc>
          <w:tcPr>
            <w:tcW w:w="794" w:type="dxa"/>
            <w:vMerge/>
            <w:tcBorders>
              <w:top w:val="single" w:sz="18" w:space="0" w:color="33CCCC"/>
              <w:left w:val="single" w:sz="18" w:space="0" w:color="33CCCC"/>
              <w:bottom w:val="single" w:sz="18" w:space="0" w:color="33CCCC"/>
              <w:right w:val="single" w:sz="18" w:space="0" w:color="33CCCC"/>
            </w:tcBorders>
            <w:shd w:val="clear" w:color="auto" w:fill="33CCCC"/>
            <w:vAlign w:val="center"/>
          </w:tcPr>
          <w:p w14:paraId="57764116" w14:textId="77777777" w:rsidR="00EC5B38" w:rsidRPr="00992ADA" w:rsidRDefault="00EC5B38" w:rsidP="00A201B3">
            <w:pPr>
              <w:spacing w:before="0"/>
              <w:jc w:val="center"/>
              <w:rPr>
                <w:color w:val="000000" w:themeColor="text1"/>
                <w:szCs w:val="20"/>
              </w:rPr>
            </w:pPr>
          </w:p>
        </w:tc>
        <w:tc>
          <w:tcPr>
            <w:tcW w:w="3248" w:type="dxa"/>
            <w:tcBorders>
              <w:top w:val="single" w:sz="8" w:space="0" w:color="33CCCC"/>
              <w:left w:val="single" w:sz="18" w:space="0" w:color="33CCCC"/>
              <w:bottom w:val="single" w:sz="18" w:space="0" w:color="33CCCC"/>
              <w:right w:val="single" w:sz="18" w:space="0" w:color="33CCCC"/>
            </w:tcBorders>
          </w:tcPr>
          <w:p w14:paraId="4E1AA8AE" w14:textId="10D5FD1C" w:rsidR="00EC5B38" w:rsidRPr="00992ADA" w:rsidRDefault="00EC5B38" w:rsidP="00B443B5">
            <w:pPr>
              <w:spacing w:before="0"/>
              <w:jc w:val="left"/>
              <w:rPr>
                <w:color w:val="000000" w:themeColor="text1"/>
                <w:szCs w:val="20"/>
              </w:rPr>
            </w:pPr>
            <w:r w:rsidRPr="00992ADA">
              <w:rPr>
                <w:color w:val="000000" w:themeColor="text1"/>
                <w:szCs w:val="20"/>
              </w:rPr>
              <w:t>7.</w:t>
            </w:r>
            <w:r>
              <w:rPr>
                <w:color w:val="000000" w:themeColor="text1"/>
                <w:szCs w:val="20"/>
              </w:rPr>
              <w:t xml:space="preserve"> </w:t>
            </w:r>
            <w:r w:rsidRPr="00992ADA">
              <w:rPr>
                <w:color w:val="000000" w:themeColor="text1"/>
                <w:szCs w:val="20"/>
              </w:rPr>
              <w:t>Oblikovanje področnih strateških aktov</w:t>
            </w:r>
          </w:p>
        </w:tc>
        <w:tc>
          <w:tcPr>
            <w:tcW w:w="1521" w:type="dxa"/>
            <w:tcBorders>
              <w:top w:val="single" w:sz="8" w:space="0" w:color="808080" w:themeColor="background1" w:themeShade="80"/>
              <w:left w:val="single" w:sz="18" w:space="0" w:color="33CCCC"/>
              <w:bottom w:val="single" w:sz="18" w:space="0" w:color="808080" w:themeColor="background1" w:themeShade="80"/>
              <w:right w:val="single" w:sz="8" w:space="0" w:color="808080" w:themeColor="background1" w:themeShade="80"/>
            </w:tcBorders>
            <w:shd w:val="clear" w:color="auto" w:fill="E7E6E6" w:themeFill="background2"/>
            <w:vAlign w:val="center"/>
          </w:tcPr>
          <w:p w14:paraId="6FC5E803" w14:textId="26B65F5E" w:rsidR="00EC5B38" w:rsidRPr="00992ADA" w:rsidRDefault="00EC5B38" w:rsidP="00A201B3">
            <w:pPr>
              <w:spacing w:before="0"/>
              <w:jc w:val="center"/>
              <w:rPr>
                <w:color w:val="000000" w:themeColor="text1"/>
                <w:szCs w:val="20"/>
              </w:rPr>
            </w:pPr>
            <w:r>
              <w:rPr>
                <w:color w:val="000000" w:themeColor="text1"/>
                <w:szCs w:val="20"/>
              </w:rPr>
              <w:t>2, 7</w:t>
            </w:r>
          </w:p>
        </w:tc>
        <w:tc>
          <w:tcPr>
            <w:tcW w:w="2810" w:type="dxa"/>
            <w:tcBorders>
              <w:top w:val="single" w:sz="8" w:space="0" w:color="808080" w:themeColor="background1" w:themeShade="80"/>
              <w:left w:val="single" w:sz="8" w:space="0" w:color="808080" w:themeColor="background1" w:themeShade="80"/>
              <w:bottom w:val="single" w:sz="18" w:space="0" w:color="808080" w:themeColor="background1" w:themeShade="80"/>
              <w:right w:val="single" w:sz="8" w:space="0" w:color="808080" w:themeColor="background1" w:themeShade="80"/>
            </w:tcBorders>
            <w:shd w:val="clear" w:color="auto" w:fill="E7E6E6" w:themeFill="background2"/>
            <w:vAlign w:val="center"/>
          </w:tcPr>
          <w:p w14:paraId="16629BE6" w14:textId="1B6859AA" w:rsidR="00EC5B38" w:rsidRPr="00CE0CFD" w:rsidRDefault="00EC5B38" w:rsidP="00A201B3">
            <w:pPr>
              <w:spacing w:before="0"/>
              <w:jc w:val="center"/>
              <w:rPr>
                <w:b/>
                <w:bCs/>
                <w:color w:val="000000" w:themeColor="text1"/>
                <w:szCs w:val="20"/>
              </w:rPr>
            </w:pPr>
            <w:r w:rsidRPr="00CE0CFD">
              <w:rPr>
                <w:b/>
                <w:bCs/>
                <w:color w:val="000000" w:themeColor="text1"/>
                <w:szCs w:val="20"/>
              </w:rPr>
              <w:t>Prispevek h kulturi notranjega delovanja institucij</w:t>
            </w:r>
          </w:p>
        </w:tc>
        <w:tc>
          <w:tcPr>
            <w:tcW w:w="1521" w:type="dxa"/>
            <w:tcBorders>
              <w:top w:val="single" w:sz="8" w:space="0" w:color="808080" w:themeColor="background1" w:themeShade="80"/>
              <w:left w:val="single" w:sz="8" w:space="0" w:color="808080" w:themeColor="background1" w:themeShade="80"/>
              <w:bottom w:val="single" w:sz="18" w:space="0" w:color="808080" w:themeColor="background1" w:themeShade="80"/>
              <w:right w:val="single" w:sz="18" w:space="0" w:color="33CCCC"/>
            </w:tcBorders>
            <w:shd w:val="clear" w:color="auto" w:fill="E7E6E6" w:themeFill="background2"/>
            <w:vAlign w:val="center"/>
          </w:tcPr>
          <w:p w14:paraId="6003941B" w14:textId="5BBA8890" w:rsidR="00EC5B38" w:rsidRPr="00992ADA" w:rsidRDefault="00EC5B38" w:rsidP="00A201B3">
            <w:pPr>
              <w:spacing w:before="0"/>
              <w:jc w:val="center"/>
              <w:rPr>
                <w:color w:val="000000" w:themeColor="text1"/>
                <w:szCs w:val="20"/>
              </w:rPr>
            </w:pPr>
            <w:r>
              <w:rPr>
                <w:color w:val="000000" w:themeColor="text1"/>
                <w:szCs w:val="20"/>
              </w:rPr>
              <w:t>1, 3, 11, 12</w:t>
            </w:r>
          </w:p>
        </w:tc>
        <w:tc>
          <w:tcPr>
            <w:tcW w:w="3241" w:type="dxa"/>
            <w:tcBorders>
              <w:top w:val="single" w:sz="8" w:space="0" w:color="33CCCC"/>
              <w:left w:val="single" w:sz="18" w:space="0" w:color="33CCCC"/>
              <w:bottom w:val="single" w:sz="18" w:space="0" w:color="33CCCC"/>
              <w:right w:val="single" w:sz="18" w:space="0" w:color="33CCCC"/>
            </w:tcBorders>
          </w:tcPr>
          <w:p w14:paraId="0455A994" w14:textId="38DDAC40" w:rsidR="00EC5B38" w:rsidRPr="00992ADA" w:rsidRDefault="00EC5B38" w:rsidP="002F18C5">
            <w:pPr>
              <w:spacing w:before="0"/>
              <w:jc w:val="left"/>
              <w:rPr>
                <w:color w:val="000000" w:themeColor="text1"/>
                <w:szCs w:val="20"/>
              </w:rPr>
            </w:pPr>
            <w:r w:rsidRPr="00992ADA">
              <w:rPr>
                <w:color w:val="000000" w:themeColor="text1"/>
                <w:szCs w:val="20"/>
              </w:rPr>
              <w:t>12. Učinkovito upravljanje in kakovostne javne storitve</w:t>
            </w:r>
          </w:p>
        </w:tc>
        <w:tc>
          <w:tcPr>
            <w:tcW w:w="734" w:type="dxa"/>
            <w:vMerge/>
            <w:tcBorders>
              <w:left w:val="single" w:sz="18" w:space="0" w:color="33CCCC"/>
              <w:bottom w:val="single" w:sz="18" w:space="0" w:color="33CCCC"/>
              <w:right w:val="single" w:sz="18" w:space="0" w:color="33CCCC"/>
            </w:tcBorders>
            <w:shd w:val="clear" w:color="auto" w:fill="33CCCC"/>
          </w:tcPr>
          <w:p w14:paraId="2ED4A620" w14:textId="77777777" w:rsidR="00EC5B38" w:rsidRDefault="00EC5B38" w:rsidP="00A201B3">
            <w:pPr>
              <w:spacing w:before="0"/>
              <w:rPr>
                <w:color w:val="000000" w:themeColor="text1"/>
              </w:rPr>
            </w:pPr>
          </w:p>
        </w:tc>
      </w:tr>
    </w:tbl>
    <w:p w14:paraId="7570E251" w14:textId="77777777" w:rsidR="00334C60" w:rsidRPr="00334C60" w:rsidRDefault="00334C60" w:rsidP="00334C60">
      <w:pPr>
        <w:sectPr w:rsidR="00334C60" w:rsidRPr="00334C60" w:rsidSect="00060446">
          <w:headerReference w:type="even" r:id="rId115"/>
          <w:headerReference w:type="default" r:id="rId116"/>
          <w:headerReference w:type="first" r:id="rId117"/>
          <w:footerReference w:type="first" r:id="rId118"/>
          <w:pgSz w:w="16845" w:h="11910" w:orient="landscape"/>
          <w:pgMar w:top="1417" w:right="1417" w:bottom="1417" w:left="1417" w:header="708" w:footer="708" w:gutter="0"/>
          <w:cols w:space="708"/>
          <w:titlePg/>
          <w:docGrid w:linePitch="272"/>
        </w:sectPr>
      </w:pPr>
    </w:p>
    <w:p w14:paraId="5A24B858" w14:textId="4C73AE2B" w:rsidR="00507EED" w:rsidRPr="003E7AEA" w:rsidRDefault="00507EED" w:rsidP="00FB0066">
      <w:pPr>
        <w:pStyle w:val="Naslov2breztevilke"/>
      </w:pPr>
      <w:bookmarkStart w:id="24" w:name="_Toc216089773"/>
      <w:r w:rsidRPr="003E7AEA">
        <w:t>Uporaba</w:t>
      </w:r>
      <w:bookmarkEnd w:id="23"/>
      <w:bookmarkEnd w:id="24"/>
    </w:p>
    <w:p w14:paraId="71C4F4AA" w14:textId="203FCE97" w:rsidR="00A43D98" w:rsidRPr="00E44180" w:rsidRDefault="00A43D98" w:rsidP="00A43D98">
      <w:r>
        <w:t xml:space="preserve">Strategija se uporablja v primerih, ki ustrezajo preseku v nadaljevanju tega podpoglavja opredeljenim lastnostim glede predmeta, subjektov in aktov. </w:t>
      </w:r>
    </w:p>
    <w:p w14:paraId="2BBA7092" w14:textId="3DD0F689" w:rsidR="00727C45" w:rsidRPr="00CA0563" w:rsidRDefault="0020355D" w:rsidP="00435A27">
      <w:pPr>
        <w:pStyle w:val="Naslov3"/>
        <w:numPr>
          <w:ilvl w:val="2"/>
          <w:numId w:val="11"/>
        </w:numPr>
        <w:rPr>
          <w:color w:val="008484"/>
        </w:rPr>
      </w:pPr>
      <w:bookmarkStart w:id="25" w:name="_Toc216089774"/>
      <w:bookmarkStart w:id="26" w:name="_Hlk182125314"/>
      <w:r w:rsidRPr="00CA0563">
        <w:rPr>
          <w:color w:val="008484"/>
        </w:rPr>
        <w:t>Uporaba g</w:t>
      </w:r>
      <w:r w:rsidR="00727C45" w:rsidRPr="00CA0563">
        <w:rPr>
          <w:color w:val="008484"/>
        </w:rPr>
        <w:t>lede na predmet</w:t>
      </w:r>
      <w:bookmarkEnd w:id="25"/>
    </w:p>
    <w:p w14:paraId="43F284FD" w14:textId="148EA862" w:rsidR="00426E52" w:rsidRDefault="00727C45" w:rsidP="00F93997">
      <w:r>
        <w:t xml:space="preserve">Strategija se kot </w:t>
      </w:r>
      <w:r w:rsidR="00040A13">
        <w:t xml:space="preserve">usmeritveni </w:t>
      </w:r>
      <w:r>
        <w:t xml:space="preserve">dokument nanaša na ravnanje z </w:t>
      </w:r>
      <w:r w:rsidRPr="00B443B5">
        <w:rPr>
          <w:b/>
          <w:bCs/>
        </w:rPr>
        <w:t>nepremičnim premoženjem, ki je last Republike Slovenije</w:t>
      </w:r>
      <w:r>
        <w:t xml:space="preserve">, ter </w:t>
      </w:r>
      <w:r w:rsidRPr="00B443B5">
        <w:rPr>
          <w:b/>
          <w:bCs/>
        </w:rPr>
        <w:t xml:space="preserve">nepremičnim premoženjem, ki je v lasti drugih </w:t>
      </w:r>
      <w:r w:rsidR="00040A13" w:rsidRPr="00B443B5">
        <w:rPr>
          <w:b/>
          <w:bCs/>
        </w:rPr>
        <w:t xml:space="preserve">pravnih ali fizičnih </w:t>
      </w:r>
      <w:r w:rsidRPr="00B443B5">
        <w:rPr>
          <w:b/>
          <w:bCs/>
        </w:rPr>
        <w:t>oseb in ga organi državne uprave ter</w:t>
      </w:r>
      <w:r w:rsidR="00435A27" w:rsidRPr="00B443B5">
        <w:rPr>
          <w:b/>
          <w:bCs/>
        </w:rPr>
        <w:t xml:space="preserve"> </w:t>
      </w:r>
      <w:r w:rsidRPr="00B443B5">
        <w:rPr>
          <w:b/>
          <w:bCs/>
        </w:rPr>
        <w:t xml:space="preserve">osebe javnega prava iz </w:t>
      </w:r>
      <w:r w:rsidR="004B0990" w:rsidRPr="00B443B5">
        <w:rPr>
          <w:b/>
          <w:bCs/>
        </w:rPr>
        <w:t xml:space="preserve">državne sfere </w:t>
      </w:r>
      <w:r w:rsidR="00CB2BCE" w:rsidRPr="00B443B5">
        <w:rPr>
          <w:b/>
          <w:bCs/>
        </w:rPr>
        <w:t xml:space="preserve">na določeni pravni podlagi </w:t>
      </w:r>
      <w:r w:rsidRPr="00B443B5">
        <w:rPr>
          <w:b/>
          <w:bCs/>
        </w:rPr>
        <w:t>uporabljajo za opravljanje svojih nalog oziroma svoje delovanje</w:t>
      </w:r>
      <w:r w:rsidR="00D06193" w:rsidRPr="00B443B5">
        <w:rPr>
          <w:b/>
          <w:bCs/>
        </w:rPr>
        <w:t xml:space="preserve"> ali v </w:t>
      </w:r>
      <w:r w:rsidR="00F30BB5" w:rsidRPr="00B443B5">
        <w:rPr>
          <w:b/>
          <w:bCs/>
        </w:rPr>
        <w:t>okviru opravljanja</w:t>
      </w:r>
      <w:r w:rsidR="00D06193" w:rsidRPr="00B443B5">
        <w:rPr>
          <w:b/>
          <w:bCs/>
        </w:rPr>
        <w:t xml:space="preserve"> svojih nalog</w:t>
      </w:r>
      <w:r>
        <w:t xml:space="preserve"> </w:t>
      </w:r>
      <w:r w:rsidRPr="00F30BB5">
        <w:t>(v nadaljevanju: nepremično premoženje države)</w:t>
      </w:r>
      <w:r w:rsidRPr="00F302E1">
        <w:t>.</w:t>
      </w:r>
      <w:r>
        <w:t xml:space="preserve"> </w:t>
      </w:r>
      <w:r w:rsidRPr="00727C45">
        <w:t xml:space="preserve">Upoštevajoč določbe ZSPDSLS-1 se Strategija smiselno uporablja tudi za ravnanje </w:t>
      </w:r>
      <w:r w:rsidRPr="00C612C5">
        <w:t>z nepremičnim premoženjem</w:t>
      </w:r>
      <w:r w:rsidRPr="00B443B5">
        <w:rPr>
          <w:b/>
          <w:bCs/>
        </w:rPr>
        <w:t xml:space="preserve"> v lasti drugih oseb javnega prava, ki jim Republika Slovenija kot ustanoviteljica zagotavlja ali jim je zagotovila nepremično premoženje kot pogoj za delovanje</w:t>
      </w:r>
      <w:r w:rsidRPr="00727C45">
        <w:t xml:space="preserve">. </w:t>
      </w:r>
    </w:p>
    <w:p w14:paraId="351438D2" w14:textId="6909D1CA" w:rsidR="004B0990" w:rsidRDefault="000C0504" w:rsidP="00426E52">
      <w:pPr>
        <w:spacing w:before="0" w:after="0"/>
      </w:pPr>
      <w:r>
        <w:t>Fondi nepremičnega premoženja države, ki ga upravljajo posamezni upravljavci</w:t>
      </w:r>
      <w:r w:rsidR="00373FC4">
        <w:t>,</w:t>
      </w:r>
      <w:r>
        <w:t xml:space="preserve"> so raznoliki</w:t>
      </w:r>
      <w:r w:rsidR="007C4169">
        <w:t xml:space="preserve">, zaradi česar se nekateri cilji in usmeritve iz Strategije, pri katerih je to izrecno navedeno, </w:t>
      </w:r>
      <w:r w:rsidR="008E1FF1">
        <w:t>omejujejo</w:t>
      </w:r>
      <w:r w:rsidR="007C4169">
        <w:t xml:space="preserve"> na ožje vsebinsko opredeljene sklope nepremičnega premoženja države posameznega upravljavca. </w:t>
      </w:r>
    </w:p>
    <w:p w14:paraId="6673A0E7" w14:textId="77777777" w:rsidR="0089367A" w:rsidRDefault="0089367A" w:rsidP="00426E52">
      <w:pPr>
        <w:spacing w:before="0" w:after="0"/>
      </w:pPr>
    </w:p>
    <w:p w14:paraId="72FD29F1" w14:textId="3FDE7D6F" w:rsidR="00426E52" w:rsidRPr="002857AB" w:rsidRDefault="007C4169" w:rsidP="00426E52">
      <w:pPr>
        <w:spacing w:before="0" w:after="0"/>
      </w:pPr>
      <w:r>
        <w:t>Za opredelitev sklopov nepremičnega premoženja države posameznega upravljavca</w:t>
      </w:r>
      <w:r w:rsidR="00F235F0">
        <w:t xml:space="preserve"> je kot skupni imenovalec znotraj fonda nepremičnega premoženja države vsakega posameznega upravljavca mogoče</w:t>
      </w:r>
      <w:r w:rsidR="00426E52" w:rsidRPr="00F93997">
        <w:t xml:space="preserve"> vzeti v obzir </w:t>
      </w:r>
      <w:r w:rsidR="00F30BB5" w:rsidRPr="00F30BB5">
        <w:rPr>
          <w:b/>
          <w:bCs/>
        </w:rPr>
        <w:t>namen</w:t>
      </w:r>
      <w:r w:rsidR="00A91E5E">
        <w:rPr>
          <w:b/>
          <w:bCs/>
        </w:rPr>
        <w:t xml:space="preserve"> oziroma razlog</w:t>
      </w:r>
      <w:r w:rsidR="00F235F0">
        <w:t>,</w:t>
      </w:r>
      <w:r w:rsidR="00E947C6">
        <w:t xml:space="preserve"> zaradi katere</w:t>
      </w:r>
      <w:r w:rsidR="00A91E5E">
        <w:t>ga</w:t>
      </w:r>
      <w:r w:rsidR="00F235F0">
        <w:t xml:space="preserve"> ima upravljavec v upravljanju </w:t>
      </w:r>
      <w:r w:rsidR="00C66B18">
        <w:t xml:space="preserve">ali </w:t>
      </w:r>
      <w:r w:rsidR="00F235F0">
        <w:t>uporabnik v uporabi posamično nepremično premoženje države</w:t>
      </w:r>
      <w:r w:rsidR="00426E52" w:rsidRPr="00F93997">
        <w:t xml:space="preserve"> </w:t>
      </w:r>
      <w:r w:rsidR="00426E52">
        <w:t>ter na tej podlagi ločevati med:</w:t>
      </w:r>
    </w:p>
    <w:p w14:paraId="753EE8E6" w14:textId="7A70BDF4" w:rsidR="00426E52" w:rsidRPr="003D2A0D" w:rsidRDefault="00426E52" w:rsidP="0059268F">
      <w:pPr>
        <w:pStyle w:val="Odstavekseznama"/>
        <w:numPr>
          <w:ilvl w:val="0"/>
          <w:numId w:val="3"/>
        </w:numPr>
        <w:spacing w:before="0"/>
        <w:rPr>
          <w:rFonts w:ascii="Republika" w:hAnsi="Republika"/>
        </w:rPr>
      </w:pPr>
      <w:r w:rsidRPr="003D2A0D">
        <w:rPr>
          <w:rFonts w:ascii="Republika" w:hAnsi="Republika"/>
        </w:rPr>
        <w:t>nepremičnim premoženjem</w:t>
      </w:r>
      <w:r>
        <w:rPr>
          <w:rFonts w:ascii="Republika" w:hAnsi="Republika"/>
        </w:rPr>
        <w:t xml:space="preserve"> države</w:t>
      </w:r>
      <w:r w:rsidRPr="003D2A0D">
        <w:rPr>
          <w:rFonts w:ascii="Republika" w:hAnsi="Republika"/>
        </w:rPr>
        <w:t xml:space="preserve">, ki ga upravljavec </w:t>
      </w:r>
      <w:r w:rsidR="00C66B18">
        <w:rPr>
          <w:rFonts w:ascii="Republika" w:hAnsi="Republika"/>
        </w:rPr>
        <w:t xml:space="preserve">ali </w:t>
      </w:r>
      <w:r w:rsidRPr="003D2A0D">
        <w:rPr>
          <w:rFonts w:ascii="Republika" w:hAnsi="Republika"/>
        </w:rPr>
        <w:t>uporabnik potrebuje</w:t>
      </w:r>
      <w:r w:rsidR="002443B5">
        <w:rPr>
          <w:rFonts w:ascii="Republika" w:hAnsi="Republika"/>
        </w:rPr>
        <w:t>, pridobiva</w:t>
      </w:r>
      <w:r w:rsidRPr="003D2A0D">
        <w:rPr>
          <w:rFonts w:ascii="Republika" w:hAnsi="Republika"/>
        </w:rPr>
        <w:t xml:space="preserve"> </w:t>
      </w:r>
      <w:r w:rsidR="00C66B18">
        <w:rPr>
          <w:rFonts w:ascii="Republika" w:hAnsi="Republika"/>
        </w:rPr>
        <w:t>ali</w:t>
      </w:r>
      <w:r w:rsidR="00C66B18" w:rsidRPr="003D2A0D">
        <w:rPr>
          <w:rFonts w:ascii="Republika" w:hAnsi="Republika"/>
        </w:rPr>
        <w:t xml:space="preserve"> </w:t>
      </w:r>
      <w:r w:rsidRPr="003D2A0D">
        <w:rPr>
          <w:rFonts w:ascii="Republika" w:hAnsi="Republika"/>
        </w:rPr>
        <w:t xml:space="preserve">uporablja </w:t>
      </w:r>
      <w:r w:rsidRPr="00B443B5">
        <w:rPr>
          <w:rFonts w:ascii="Republika" w:hAnsi="Republika"/>
          <w:b/>
          <w:bCs/>
          <w:u w:val="single"/>
        </w:rPr>
        <w:t>za opravljanje nalog</w:t>
      </w:r>
      <w:r w:rsidRPr="003D2A0D">
        <w:rPr>
          <w:rFonts w:ascii="Republika" w:hAnsi="Republika"/>
        </w:rPr>
        <w:t xml:space="preserve"> kot temeljni pogoj za organizirano delovanje, pri čemer gre za </w:t>
      </w:r>
      <w:r w:rsidR="00B53826" w:rsidRPr="00B443B5">
        <w:rPr>
          <w:rFonts w:ascii="Republika" w:hAnsi="Republika"/>
          <w:b/>
          <w:bCs/>
        </w:rPr>
        <w:t xml:space="preserve">poslovne </w:t>
      </w:r>
      <w:r w:rsidRPr="00B443B5">
        <w:rPr>
          <w:rFonts w:ascii="Republika" w:hAnsi="Republika"/>
          <w:b/>
          <w:bCs/>
        </w:rPr>
        <w:t>nepremičnine</w:t>
      </w:r>
      <w:r w:rsidRPr="003D2A0D">
        <w:rPr>
          <w:rFonts w:ascii="Republika" w:hAnsi="Republika"/>
        </w:rPr>
        <w:t xml:space="preserve">, s sestavinami in pritiklinami, v katerih upravljavci </w:t>
      </w:r>
      <w:r w:rsidR="00FA16D5">
        <w:rPr>
          <w:rFonts w:ascii="Republika" w:hAnsi="Republika"/>
        </w:rPr>
        <w:t xml:space="preserve">ali uporabniki </w:t>
      </w:r>
      <w:r w:rsidR="002443B5">
        <w:rPr>
          <w:rFonts w:ascii="Republika" w:hAnsi="Republika"/>
        </w:rPr>
        <w:t>delujejo</w:t>
      </w:r>
      <w:r w:rsidR="00CA0459">
        <w:rPr>
          <w:rFonts w:ascii="Republika" w:hAnsi="Republika"/>
        </w:rPr>
        <w:t>.</w:t>
      </w:r>
      <w:r w:rsidR="00FA16EA">
        <w:rPr>
          <w:rStyle w:val="Sprotnaopomba-sklic"/>
          <w:rFonts w:ascii="Republika" w:hAnsi="Republika"/>
        </w:rPr>
        <w:footnoteReference w:id="1"/>
      </w:r>
      <w:r w:rsidRPr="003D2A0D">
        <w:rPr>
          <w:rFonts w:ascii="Republika" w:hAnsi="Republika"/>
        </w:rPr>
        <w:t xml:space="preserve"> </w:t>
      </w:r>
      <w:r w:rsidR="00E74C78">
        <w:rPr>
          <w:rFonts w:ascii="Republika" w:hAnsi="Republika"/>
        </w:rPr>
        <w:t>Te nepremičnine</w:t>
      </w:r>
      <w:r w:rsidR="009A1DA4">
        <w:rPr>
          <w:rFonts w:ascii="Republika" w:hAnsi="Republika"/>
        </w:rPr>
        <w:t xml:space="preserve"> je </w:t>
      </w:r>
      <w:r w:rsidR="00DF538D">
        <w:rPr>
          <w:rFonts w:ascii="Republika" w:hAnsi="Republika"/>
        </w:rPr>
        <w:t>z vidika</w:t>
      </w:r>
      <w:r w:rsidRPr="003D2A0D">
        <w:rPr>
          <w:rFonts w:ascii="Republika" w:hAnsi="Republika"/>
        </w:rPr>
        <w:t xml:space="preserve"> </w:t>
      </w:r>
      <w:r w:rsidR="009A3463">
        <w:rPr>
          <w:rFonts w:ascii="Republika" w:hAnsi="Republika"/>
        </w:rPr>
        <w:t xml:space="preserve">namena, </w:t>
      </w:r>
      <w:r w:rsidRPr="003D2A0D">
        <w:rPr>
          <w:rFonts w:ascii="Republika" w:hAnsi="Republika"/>
        </w:rPr>
        <w:t xml:space="preserve">nalog </w:t>
      </w:r>
      <w:r w:rsidR="009A3463">
        <w:rPr>
          <w:rFonts w:ascii="Republika" w:hAnsi="Republika"/>
        </w:rPr>
        <w:t>ali</w:t>
      </w:r>
      <w:r w:rsidR="009A3463" w:rsidRPr="003D2A0D">
        <w:rPr>
          <w:rFonts w:ascii="Republika" w:hAnsi="Republika"/>
        </w:rPr>
        <w:t xml:space="preserve"> </w:t>
      </w:r>
      <w:r w:rsidRPr="003D2A0D">
        <w:rPr>
          <w:rFonts w:ascii="Republika" w:hAnsi="Republika"/>
        </w:rPr>
        <w:t xml:space="preserve">organizacijske oblike upravljavca </w:t>
      </w:r>
      <w:r w:rsidR="00943D19">
        <w:rPr>
          <w:rFonts w:ascii="Republika" w:hAnsi="Republika"/>
        </w:rPr>
        <w:t>ali uporabnika</w:t>
      </w:r>
      <w:r w:rsidR="00764D00">
        <w:rPr>
          <w:rFonts w:ascii="Republika" w:hAnsi="Republika"/>
        </w:rPr>
        <w:t xml:space="preserve"> </w:t>
      </w:r>
      <w:r w:rsidR="007B7926">
        <w:rPr>
          <w:rFonts w:ascii="Republika" w:hAnsi="Republika"/>
        </w:rPr>
        <w:t>v konkretnih primerih mogoče obravnavati kot</w:t>
      </w:r>
      <w:r w:rsidRPr="003D2A0D">
        <w:rPr>
          <w:rFonts w:ascii="Republika" w:hAnsi="Republika"/>
        </w:rPr>
        <w:t xml:space="preserve"> </w:t>
      </w:r>
      <w:r w:rsidRPr="003D2A0D">
        <w:rPr>
          <w:rFonts w:ascii="Republika" w:hAnsi="Republika"/>
          <w:b/>
          <w:bCs/>
        </w:rPr>
        <w:t>generične nepremičnine</w:t>
      </w:r>
      <w:r w:rsidRPr="003D2A0D">
        <w:rPr>
          <w:rFonts w:ascii="Republika" w:hAnsi="Republika"/>
        </w:rPr>
        <w:t xml:space="preserve">, torej </w:t>
      </w:r>
      <w:r w:rsidR="004F2C3E">
        <w:rPr>
          <w:rFonts w:ascii="Republika" w:hAnsi="Republika"/>
        </w:rPr>
        <w:t xml:space="preserve">tipične </w:t>
      </w:r>
      <w:r w:rsidRPr="003D2A0D">
        <w:rPr>
          <w:rFonts w:ascii="Republika" w:hAnsi="Republika"/>
        </w:rPr>
        <w:t xml:space="preserve">nepremičnine, ki so </w:t>
      </w:r>
      <w:r w:rsidR="00A14504">
        <w:rPr>
          <w:rFonts w:ascii="Republika" w:hAnsi="Republika"/>
        </w:rPr>
        <w:t>praviloma</w:t>
      </w:r>
      <w:r w:rsidR="00A14504" w:rsidRPr="003D2A0D">
        <w:rPr>
          <w:rFonts w:ascii="Republika" w:hAnsi="Republika"/>
        </w:rPr>
        <w:t xml:space="preserve"> </w:t>
      </w:r>
      <w:r w:rsidRPr="003D2A0D">
        <w:rPr>
          <w:rFonts w:ascii="Republika" w:hAnsi="Republika"/>
        </w:rPr>
        <w:t xml:space="preserve">potrebne za </w:t>
      </w:r>
      <w:r>
        <w:rPr>
          <w:rFonts w:ascii="Republika" w:hAnsi="Republika"/>
        </w:rPr>
        <w:t>opravljanje</w:t>
      </w:r>
      <w:r w:rsidRPr="003D2A0D">
        <w:rPr>
          <w:rFonts w:ascii="Republika" w:hAnsi="Republika"/>
        </w:rPr>
        <w:t xml:space="preserve"> nalog upravljavcev, ali </w:t>
      </w:r>
      <w:r w:rsidR="003D4E80">
        <w:rPr>
          <w:rFonts w:ascii="Republika" w:hAnsi="Republika"/>
        </w:rPr>
        <w:t xml:space="preserve">kot </w:t>
      </w:r>
      <w:r w:rsidRPr="003D2A0D">
        <w:rPr>
          <w:rFonts w:ascii="Republika" w:hAnsi="Republika"/>
          <w:b/>
          <w:bCs/>
        </w:rPr>
        <w:t>specifične nepremičnine</w:t>
      </w:r>
      <w:r w:rsidR="00660C88">
        <w:rPr>
          <w:rStyle w:val="Sprotnaopomba-sklic"/>
          <w:rFonts w:ascii="Republika" w:hAnsi="Republika"/>
        </w:rPr>
        <w:footnoteReference w:id="2"/>
      </w:r>
      <w:r w:rsidR="00660C88">
        <w:rPr>
          <w:rFonts w:ascii="Republika" w:hAnsi="Republika"/>
        </w:rPr>
        <w:t>,</w:t>
      </w:r>
      <w:r w:rsidRPr="003D2A0D">
        <w:rPr>
          <w:rFonts w:ascii="Republika" w:hAnsi="Republika"/>
        </w:rPr>
        <w:t xml:space="preserve"> ki so potrebne za </w:t>
      </w:r>
      <w:r>
        <w:rPr>
          <w:rFonts w:ascii="Republika" w:hAnsi="Republika"/>
        </w:rPr>
        <w:t>opravljaje</w:t>
      </w:r>
      <w:r w:rsidRPr="003D2A0D">
        <w:rPr>
          <w:rFonts w:ascii="Republika" w:hAnsi="Republika"/>
        </w:rPr>
        <w:t xml:space="preserve"> nalog posameznega upravljavca in imajo </w:t>
      </w:r>
      <w:r w:rsidR="00C66B18">
        <w:rPr>
          <w:rFonts w:ascii="Republika" w:hAnsi="Republika"/>
        </w:rPr>
        <w:t xml:space="preserve">ali </w:t>
      </w:r>
      <w:r w:rsidRPr="003D2A0D">
        <w:rPr>
          <w:rFonts w:ascii="Republika" w:hAnsi="Republika"/>
        </w:rPr>
        <w:t>morajo imeti glede na generične nepremičnine posebne lastnosti</w:t>
      </w:r>
      <w:r>
        <w:rPr>
          <w:rFonts w:ascii="Republika" w:hAnsi="Republika"/>
        </w:rPr>
        <w:t>,</w:t>
      </w:r>
      <w:r w:rsidRPr="003D2A0D">
        <w:rPr>
          <w:rFonts w:ascii="Republika" w:hAnsi="Republika"/>
        </w:rPr>
        <w:t xml:space="preserve"> vezane na naloge </w:t>
      </w:r>
      <w:r w:rsidR="00C66B18">
        <w:rPr>
          <w:rFonts w:ascii="Republika" w:hAnsi="Republika"/>
        </w:rPr>
        <w:t>ali</w:t>
      </w:r>
      <w:r w:rsidR="00C66B18" w:rsidRPr="003D2A0D">
        <w:rPr>
          <w:rFonts w:ascii="Republika" w:hAnsi="Republika"/>
        </w:rPr>
        <w:t xml:space="preserve"> </w:t>
      </w:r>
      <w:r w:rsidRPr="003D2A0D">
        <w:rPr>
          <w:rFonts w:ascii="Republika" w:hAnsi="Republika"/>
        </w:rPr>
        <w:t>dejavnost posameznega upravljavca</w:t>
      </w:r>
      <w:r w:rsidR="00965FE0">
        <w:rPr>
          <w:rFonts w:ascii="Republika" w:hAnsi="Republika"/>
        </w:rPr>
        <w:t xml:space="preserve"> ali uporabnika</w:t>
      </w:r>
      <w:r w:rsidR="00E60461">
        <w:rPr>
          <w:rFonts w:ascii="Republika" w:hAnsi="Republika"/>
        </w:rPr>
        <w:t>,</w:t>
      </w:r>
      <w:r w:rsidRPr="003D2A0D">
        <w:rPr>
          <w:rFonts w:ascii="Republika" w:hAnsi="Republika"/>
        </w:rPr>
        <w:t xml:space="preserve"> in</w:t>
      </w:r>
    </w:p>
    <w:p w14:paraId="143E9ACC" w14:textId="4E3513CB" w:rsidR="00030815" w:rsidRDefault="00426E52" w:rsidP="00E0072B">
      <w:pPr>
        <w:pStyle w:val="Odstavekseznama"/>
        <w:numPr>
          <w:ilvl w:val="0"/>
          <w:numId w:val="3"/>
        </w:numPr>
        <w:rPr>
          <w:rFonts w:ascii="Republika" w:hAnsi="Republika"/>
        </w:rPr>
      </w:pPr>
      <w:r w:rsidRPr="003D2A0D">
        <w:rPr>
          <w:rFonts w:ascii="Republika" w:hAnsi="Republika"/>
        </w:rPr>
        <w:t>nepremičnim premoženjem</w:t>
      </w:r>
      <w:r>
        <w:rPr>
          <w:rFonts w:ascii="Republika" w:hAnsi="Republika"/>
        </w:rPr>
        <w:t xml:space="preserve"> države</w:t>
      </w:r>
      <w:r w:rsidRPr="003D2A0D">
        <w:rPr>
          <w:rFonts w:ascii="Republika" w:hAnsi="Republika"/>
        </w:rPr>
        <w:t xml:space="preserve">, ki ga upravljavec </w:t>
      </w:r>
      <w:r w:rsidR="00C66B18">
        <w:rPr>
          <w:rFonts w:ascii="Republika" w:hAnsi="Republika"/>
        </w:rPr>
        <w:t>ali</w:t>
      </w:r>
      <w:r w:rsidR="00C66B18" w:rsidRPr="003D2A0D">
        <w:rPr>
          <w:rFonts w:ascii="Republika" w:hAnsi="Republika"/>
        </w:rPr>
        <w:t xml:space="preserve"> </w:t>
      </w:r>
      <w:r w:rsidRPr="003D2A0D">
        <w:rPr>
          <w:rFonts w:ascii="Republika" w:hAnsi="Republika"/>
        </w:rPr>
        <w:t xml:space="preserve">uporabnik potrebuje, pridobiva, upravlja </w:t>
      </w:r>
      <w:r w:rsidR="00C66B18">
        <w:rPr>
          <w:rFonts w:ascii="Republika" w:hAnsi="Republika"/>
        </w:rPr>
        <w:t>ali</w:t>
      </w:r>
      <w:r w:rsidR="00C66B18" w:rsidRPr="003D2A0D">
        <w:rPr>
          <w:rFonts w:ascii="Republika" w:hAnsi="Republika"/>
        </w:rPr>
        <w:t xml:space="preserve"> </w:t>
      </w:r>
      <w:r w:rsidRPr="003D2A0D">
        <w:rPr>
          <w:rFonts w:ascii="Republika" w:hAnsi="Republika"/>
        </w:rPr>
        <w:t xml:space="preserve">uporablja </w:t>
      </w:r>
      <w:r w:rsidRPr="00B443B5">
        <w:rPr>
          <w:rFonts w:ascii="Republika" w:hAnsi="Republika"/>
          <w:b/>
          <w:bCs/>
          <w:u w:val="single"/>
        </w:rPr>
        <w:t>v okviru opravljanja svojih nalog</w:t>
      </w:r>
      <w:r w:rsidRPr="003D2A0D">
        <w:rPr>
          <w:rFonts w:ascii="Republika" w:hAnsi="Republika"/>
        </w:rPr>
        <w:t xml:space="preserve">, pri čemer </w:t>
      </w:r>
      <w:r w:rsidR="00A91E5E">
        <w:rPr>
          <w:rFonts w:ascii="Republika" w:hAnsi="Republika"/>
        </w:rPr>
        <w:t xml:space="preserve">ne gre za </w:t>
      </w:r>
      <w:r w:rsidR="00F67DDE">
        <w:rPr>
          <w:rFonts w:ascii="Republika" w:hAnsi="Republika"/>
        </w:rPr>
        <w:t xml:space="preserve">poslovne </w:t>
      </w:r>
      <w:r w:rsidR="00A91E5E">
        <w:rPr>
          <w:rFonts w:ascii="Republika" w:hAnsi="Republika"/>
        </w:rPr>
        <w:t>nepremičnine</w:t>
      </w:r>
      <w:r w:rsidR="00D94E79">
        <w:rPr>
          <w:rFonts w:ascii="Republika" w:hAnsi="Republika"/>
        </w:rPr>
        <w:t xml:space="preserve"> iz predhodne alineje</w:t>
      </w:r>
      <w:r w:rsidR="00A91E5E">
        <w:rPr>
          <w:rFonts w:ascii="Republika" w:hAnsi="Republika"/>
        </w:rPr>
        <w:t>.</w:t>
      </w:r>
      <w:r w:rsidR="00C445BF">
        <w:rPr>
          <w:rFonts w:ascii="Republika" w:hAnsi="Republika"/>
        </w:rPr>
        <w:t xml:space="preserve"> </w:t>
      </w:r>
      <w:r w:rsidR="00A91E5E">
        <w:rPr>
          <w:rFonts w:ascii="Republika" w:hAnsi="Republika"/>
        </w:rPr>
        <w:t>T</w:t>
      </w:r>
      <w:r w:rsidRPr="003D2A0D">
        <w:rPr>
          <w:rFonts w:ascii="Republika" w:hAnsi="Republika"/>
        </w:rPr>
        <w:t xml:space="preserve">udi </w:t>
      </w:r>
      <w:r w:rsidR="003E41F0">
        <w:rPr>
          <w:rFonts w:ascii="Republika" w:hAnsi="Republika"/>
        </w:rPr>
        <w:t>nepremičn</w:t>
      </w:r>
      <w:r w:rsidR="00F07C44">
        <w:rPr>
          <w:rFonts w:ascii="Republika" w:hAnsi="Republika"/>
        </w:rPr>
        <w:t>o</w:t>
      </w:r>
      <w:r w:rsidR="003E41F0">
        <w:rPr>
          <w:rFonts w:ascii="Republika" w:hAnsi="Republika"/>
        </w:rPr>
        <w:t xml:space="preserve"> premoženj</w:t>
      </w:r>
      <w:r w:rsidR="00F07C44">
        <w:rPr>
          <w:rFonts w:ascii="Republika" w:hAnsi="Republika"/>
        </w:rPr>
        <w:t>e</w:t>
      </w:r>
      <w:r w:rsidR="003E41F0">
        <w:rPr>
          <w:rFonts w:ascii="Republika" w:hAnsi="Republika"/>
        </w:rPr>
        <w:t xml:space="preserve"> države</w:t>
      </w:r>
      <w:r w:rsidR="009F5E7F">
        <w:rPr>
          <w:rFonts w:ascii="Republika" w:hAnsi="Republika"/>
        </w:rPr>
        <w:t xml:space="preserve">, ki ga </w:t>
      </w:r>
      <w:r w:rsidR="008F0058">
        <w:rPr>
          <w:rFonts w:ascii="Republika" w:hAnsi="Republika"/>
        </w:rPr>
        <w:t xml:space="preserve">upravljavec ali </w:t>
      </w:r>
      <w:r w:rsidR="008F0058" w:rsidRPr="003D2A0D">
        <w:rPr>
          <w:rFonts w:ascii="Republika" w:hAnsi="Republika"/>
        </w:rPr>
        <w:t xml:space="preserve">uporabnik potrebuje, pridobiva, upravlja </w:t>
      </w:r>
      <w:r w:rsidR="008F0058">
        <w:rPr>
          <w:rFonts w:ascii="Republika" w:hAnsi="Republika"/>
        </w:rPr>
        <w:t>ali</w:t>
      </w:r>
      <w:r w:rsidR="008F0058" w:rsidRPr="003D2A0D">
        <w:rPr>
          <w:rFonts w:ascii="Republika" w:hAnsi="Republika"/>
        </w:rPr>
        <w:t xml:space="preserve"> uporablja </w:t>
      </w:r>
      <w:r w:rsidR="008F0058" w:rsidRPr="00B443B5">
        <w:rPr>
          <w:rFonts w:ascii="Republika" w:hAnsi="Republika"/>
        </w:rPr>
        <w:t>v okviru opravljanja svojih nalog</w:t>
      </w:r>
      <w:r w:rsidR="00170A30">
        <w:rPr>
          <w:rFonts w:ascii="Republika" w:hAnsi="Republika"/>
        </w:rPr>
        <w:t>,</w:t>
      </w:r>
      <w:r w:rsidR="008F0058" w:rsidRPr="003D2A0D" w:rsidDel="00861730">
        <w:rPr>
          <w:rFonts w:ascii="Republika" w:hAnsi="Republika"/>
        </w:rPr>
        <w:t xml:space="preserve"> </w:t>
      </w:r>
      <w:r w:rsidR="00861730">
        <w:rPr>
          <w:rFonts w:ascii="Republika" w:hAnsi="Republika"/>
        </w:rPr>
        <w:t xml:space="preserve">je v konkretnih primerih mogoče </w:t>
      </w:r>
      <w:r w:rsidR="00170A30">
        <w:rPr>
          <w:rFonts w:ascii="Republika" w:hAnsi="Republika"/>
        </w:rPr>
        <w:t>obravnavati kot</w:t>
      </w:r>
      <w:r w:rsidRPr="003D2A0D">
        <w:rPr>
          <w:rFonts w:ascii="Republika" w:hAnsi="Republika"/>
          <w:b/>
          <w:bCs/>
        </w:rPr>
        <w:t xml:space="preserve"> generičn</w:t>
      </w:r>
      <w:r w:rsidR="00170A30">
        <w:rPr>
          <w:rFonts w:ascii="Republika" w:hAnsi="Republika"/>
          <w:b/>
          <w:bCs/>
        </w:rPr>
        <w:t>e</w:t>
      </w:r>
      <w:r w:rsidRPr="003D2A0D">
        <w:rPr>
          <w:rFonts w:ascii="Republika" w:hAnsi="Republika"/>
          <w:b/>
          <w:bCs/>
        </w:rPr>
        <w:t xml:space="preserve"> nepremičnin</w:t>
      </w:r>
      <w:r w:rsidR="00170A30">
        <w:rPr>
          <w:rFonts w:ascii="Republika" w:hAnsi="Republika"/>
          <w:b/>
          <w:bCs/>
        </w:rPr>
        <w:t>e</w:t>
      </w:r>
      <w:r w:rsidR="00092A08" w:rsidRPr="00B443B5">
        <w:rPr>
          <w:rFonts w:ascii="Republika" w:hAnsi="Republika"/>
          <w:color w:val="000000" w:themeColor="text1"/>
        </w:rPr>
        <w:t>, ki so opredeljene</w:t>
      </w:r>
      <w:r w:rsidRPr="00B443B5">
        <w:rPr>
          <w:rFonts w:ascii="Republika" w:hAnsi="Republika"/>
          <w:b/>
          <w:bCs/>
          <w:color w:val="000000" w:themeColor="text1"/>
        </w:rPr>
        <w:t xml:space="preserve"> </w:t>
      </w:r>
      <w:r w:rsidRPr="003D2A0D">
        <w:rPr>
          <w:rFonts w:ascii="Republika" w:hAnsi="Republika"/>
        </w:rPr>
        <w:t>glede na določeno namensko ali dejansko rabo</w:t>
      </w:r>
      <w:r w:rsidR="00F1086B">
        <w:rPr>
          <w:rFonts w:ascii="Republika" w:hAnsi="Republika"/>
        </w:rPr>
        <w:t>,</w:t>
      </w:r>
      <w:r w:rsidRPr="003D2A0D">
        <w:rPr>
          <w:rFonts w:ascii="Republika" w:hAnsi="Republika"/>
          <w:b/>
          <w:bCs/>
        </w:rPr>
        <w:t xml:space="preserve"> </w:t>
      </w:r>
      <w:r w:rsidR="005A0B44">
        <w:rPr>
          <w:rFonts w:ascii="Republika" w:hAnsi="Republika"/>
        </w:rPr>
        <w:t>ali</w:t>
      </w:r>
      <w:r w:rsidR="00372485" w:rsidRPr="003D2A0D">
        <w:rPr>
          <w:rFonts w:ascii="Republika" w:hAnsi="Republika"/>
        </w:rPr>
        <w:t xml:space="preserve"> </w:t>
      </w:r>
      <w:r w:rsidRPr="003D2A0D">
        <w:rPr>
          <w:rFonts w:ascii="Republika" w:hAnsi="Republika"/>
          <w:b/>
          <w:bCs/>
        </w:rPr>
        <w:t>specifičn</w:t>
      </w:r>
      <w:r w:rsidR="005A0B44">
        <w:rPr>
          <w:rFonts w:ascii="Republika" w:hAnsi="Republika"/>
          <w:b/>
          <w:bCs/>
        </w:rPr>
        <w:t>e</w:t>
      </w:r>
      <w:r w:rsidRPr="003D2A0D">
        <w:rPr>
          <w:rFonts w:ascii="Republika" w:hAnsi="Republika"/>
          <w:b/>
          <w:bCs/>
        </w:rPr>
        <w:t xml:space="preserve"> nepremičnin</w:t>
      </w:r>
      <w:r w:rsidR="005A0B44">
        <w:rPr>
          <w:rFonts w:ascii="Republika" w:hAnsi="Republika"/>
          <w:b/>
          <w:bCs/>
        </w:rPr>
        <w:t>e</w:t>
      </w:r>
      <w:r w:rsidR="0081518A" w:rsidRPr="00B443B5">
        <w:rPr>
          <w:rStyle w:val="Sprotnaopomba-sklic"/>
          <w:rFonts w:ascii="Republika" w:hAnsi="Republika"/>
        </w:rPr>
        <w:footnoteReference w:id="3"/>
      </w:r>
      <w:r w:rsidRPr="003D2A0D">
        <w:rPr>
          <w:rFonts w:ascii="Republika" w:hAnsi="Republika"/>
        </w:rPr>
        <w:t xml:space="preserve">, ki sodijo v okvir izvrševanja nalog določenega upravljavca zaradi njihove </w:t>
      </w:r>
      <w:r w:rsidR="00B40D98" w:rsidRPr="003D2A0D">
        <w:rPr>
          <w:rFonts w:ascii="Republika" w:hAnsi="Republika"/>
        </w:rPr>
        <w:t xml:space="preserve">določene </w:t>
      </w:r>
      <w:r w:rsidRPr="003D2A0D">
        <w:rPr>
          <w:rFonts w:ascii="Republika" w:hAnsi="Republika"/>
        </w:rPr>
        <w:t>navezne specifične lastnosti.</w:t>
      </w:r>
      <w:r w:rsidR="00813506">
        <w:rPr>
          <w:rStyle w:val="Sprotnaopomba-sklic"/>
          <w:rFonts w:ascii="Republika" w:hAnsi="Republika"/>
        </w:rPr>
        <w:footnoteReference w:id="4"/>
      </w:r>
      <w:r w:rsidRPr="003D2A0D">
        <w:rPr>
          <w:rFonts w:ascii="Republika" w:hAnsi="Republika"/>
        </w:rPr>
        <w:t xml:space="preserve"> </w:t>
      </w:r>
    </w:p>
    <w:p w14:paraId="7629E382" w14:textId="4C5245AD" w:rsidR="008F48C1" w:rsidRPr="003C1A5F" w:rsidRDefault="008F48C1" w:rsidP="003C1A5F">
      <w:pPr>
        <w:spacing w:after="0"/>
      </w:pPr>
      <w:r w:rsidRPr="003C1A5F">
        <w:t xml:space="preserve">Z vidika </w:t>
      </w:r>
      <w:r w:rsidR="001436FF">
        <w:t xml:space="preserve">ciljev in usmeritev Strategije je znotraj fondov posameznih upravljavcev izjemno pomembna </w:t>
      </w:r>
      <w:r w:rsidR="007C4169">
        <w:t xml:space="preserve">tudi </w:t>
      </w:r>
      <w:r w:rsidR="001436FF">
        <w:t xml:space="preserve">opredelitev </w:t>
      </w:r>
      <w:r w:rsidR="001436FF" w:rsidRPr="00A91E5E">
        <w:t>statusa posameznega nepremičnega premoženja</w:t>
      </w:r>
      <w:r w:rsidR="001436FF">
        <w:t xml:space="preserve"> z vidika njegovega </w:t>
      </w:r>
      <w:r w:rsidR="001436FF" w:rsidRPr="00A91E5E">
        <w:rPr>
          <w:b/>
          <w:bCs/>
        </w:rPr>
        <w:t xml:space="preserve">pomena </w:t>
      </w:r>
      <w:r w:rsidR="00C66B18">
        <w:rPr>
          <w:b/>
          <w:bCs/>
        </w:rPr>
        <w:t>in</w:t>
      </w:r>
      <w:r w:rsidR="00C66B18" w:rsidRPr="00A91E5E">
        <w:rPr>
          <w:b/>
          <w:bCs/>
        </w:rPr>
        <w:t xml:space="preserve"> </w:t>
      </w:r>
      <w:r w:rsidR="001436FF" w:rsidRPr="00A91E5E">
        <w:rPr>
          <w:b/>
          <w:bCs/>
        </w:rPr>
        <w:t xml:space="preserve">potrebnosti </w:t>
      </w:r>
      <w:r w:rsidRPr="00A91E5E">
        <w:rPr>
          <w:b/>
          <w:bCs/>
        </w:rPr>
        <w:t>za posameznega upravljavca</w:t>
      </w:r>
      <w:r w:rsidR="001436FF">
        <w:t xml:space="preserve">, in sicer se nepremično premoženje države v tej zvezi lahko </w:t>
      </w:r>
      <w:r w:rsidRPr="003C1A5F">
        <w:t>klasificira kot:</w:t>
      </w:r>
    </w:p>
    <w:p w14:paraId="0DD0C7DB" w14:textId="0B47E135" w:rsidR="003C1A5F" w:rsidRPr="003C1A5F" w:rsidRDefault="008F48C1" w:rsidP="0059268F">
      <w:pPr>
        <w:pStyle w:val="Odstavekseznama"/>
        <w:numPr>
          <w:ilvl w:val="0"/>
          <w:numId w:val="3"/>
        </w:numPr>
        <w:spacing w:before="0"/>
        <w:rPr>
          <w:rFonts w:ascii="Republika" w:hAnsi="Republika"/>
        </w:rPr>
      </w:pPr>
      <w:r w:rsidRPr="003C1A5F">
        <w:rPr>
          <w:rFonts w:ascii="Republika" w:hAnsi="Republika"/>
          <w:b/>
          <w:bCs/>
        </w:rPr>
        <w:t>potrebno nepremično premoženje države</w:t>
      </w:r>
      <w:r w:rsidRPr="003C1A5F">
        <w:rPr>
          <w:rFonts w:ascii="Republika" w:hAnsi="Republika"/>
        </w:rPr>
        <w:t xml:space="preserve">, ki za posameznega upravljavca </w:t>
      </w:r>
      <w:r w:rsidR="001436FF">
        <w:rPr>
          <w:rFonts w:ascii="Republika" w:hAnsi="Republika"/>
        </w:rPr>
        <w:t>predstavlja</w:t>
      </w:r>
      <w:r w:rsidRPr="003C1A5F">
        <w:rPr>
          <w:rFonts w:ascii="Republika" w:hAnsi="Republika"/>
        </w:rPr>
        <w:t xml:space="preserve"> nepremično premoženje države, ki ga v danem trenutku </w:t>
      </w:r>
      <w:r w:rsidR="0095106D">
        <w:rPr>
          <w:rFonts w:ascii="Republika" w:hAnsi="Republika"/>
        </w:rPr>
        <w:t xml:space="preserve">ali časovnem obdobju </w:t>
      </w:r>
      <w:r w:rsidRPr="003C1A5F">
        <w:rPr>
          <w:rFonts w:ascii="Republika" w:hAnsi="Republika"/>
        </w:rPr>
        <w:t xml:space="preserve">ekonomsko in prostorsko učinkovito uporablja ali potrebuje </w:t>
      </w:r>
      <w:r w:rsidR="003C1A5F" w:rsidRPr="003C1A5F">
        <w:rPr>
          <w:rFonts w:ascii="Republika" w:hAnsi="Republika"/>
        </w:rPr>
        <w:t>za ali v okviru opravljanja svojih nalog ali nalog uporabnikov</w:t>
      </w:r>
      <w:r w:rsidRPr="003C1A5F">
        <w:rPr>
          <w:rFonts w:ascii="Republika" w:hAnsi="Republika"/>
        </w:rPr>
        <w:t>, poleg tega pa tudi obseg nepremičnega premoženja</w:t>
      </w:r>
      <w:r w:rsidR="00376307">
        <w:rPr>
          <w:rFonts w:ascii="Republika" w:hAnsi="Republika"/>
        </w:rPr>
        <w:t xml:space="preserve"> države</w:t>
      </w:r>
      <w:r w:rsidRPr="003C1A5F">
        <w:rPr>
          <w:rFonts w:ascii="Republika" w:hAnsi="Republika"/>
        </w:rPr>
        <w:t xml:space="preserve">, ki upravljavcu v srednjeročnem prihodnjem obdobju omogoča hitro in fleksibilno reakcijo na </w:t>
      </w:r>
      <w:r w:rsidR="00854AEC">
        <w:rPr>
          <w:rFonts w:ascii="Republika" w:hAnsi="Republika"/>
        </w:rPr>
        <w:t xml:space="preserve">razvojne, </w:t>
      </w:r>
      <w:r w:rsidRPr="003C1A5F">
        <w:rPr>
          <w:rFonts w:ascii="Republika" w:hAnsi="Republika"/>
        </w:rPr>
        <w:t xml:space="preserve">spremenljive </w:t>
      </w:r>
      <w:r w:rsidR="00D36835">
        <w:rPr>
          <w:rFonts w:ascii="Republika" w:hAnsi="Republika"/>
        </w:rPr>
        <w:t xml:space="preserve">ali </w:t>
      </w:r>
      <w:r w:rsidRPr="003C1A5F">
        <w:rPr>
          <w:rFonts w:ascii="Republika" w:hAnsi="Republika"/>
        </w:rPr>
        <w:t xml:space="preserve">nepredvidljive okoliščine za zagotavljanje nadaljnjega nemotenega opravljanja </w:t>
      </w:r>
      <w:r w:rsidR="002443B5">
        <w:rPr>
          <w:rFonts w:ascii="Republika" w:hAnsi="Republika"/>
        </w:rPr>
        <w:t xml:space="preserve">svojih </w:t>
      </w:r>
      <w:r w:rsidRPr="003C1A5F">
        <w:rPr>
          <w:rFonts w:ascii="Republika" w:hAnsi="Republika"/>
        </w:rPr>
        <w:t>nalog</w:t>
      </w:r>
      <w:r w:rsidR="002443B5">
        <w:rPr>
          <w:rFonts w:ascii="Republika" w:hAnsi="Republika"/>
        </w:rPr>
        <w:t xml:space="preserve"> ali nalog uporabnikov</w:t>
      </w:r>
      <w:r w:rsidR="003C1A5F" w:rsidRPr="003C1A5F">
        <w:rPr>
          <w:rFonts w:ascii="Republika" w:hAnsi="Republika"/>
        </w:rPr>
        <w:t>;</w:t>
      </w:r>
      <w:r w:rsidRPr="003C1A5F">
        <w:rPr>
          <w:rFonts w:ascii="Republika" w:hAnsi="Republika"/>
        </w:rPr>
        <w:t xml:space="preserve"> </w:t>
      </w:r>
    </w:p>
    <w:p w14:paraId="321A770F" w14:textId="6421C9F2" w:rsidR="003C1A5F" w:rsidRPr="003C1A5F" w:rsidRDefault="003C1A5F" w:rsidP="0059268F">
      <w:pPr>
        <w:pStyle w:val="Odstavekseznama"/>
        <w:numPr>
          <w:ilvl w:val="0"/>
          <w:numId w:val="3"/>
        </w:numPr>
        <w:spacing w:before="0"/>
        <w:rPr>
          <w:rFonts w:ascii="Republika" w:hAnsi="Republika"/>
        </w:rPr>
      </w:pPr>
      <w:r w:rsidRPr="003C1A5F">
        <w:rPr>
          <w:rFonts w:ascii="Republika" w:hAnsi="Republika"/>
          <w:b/>
          <w:bCs/>
        </w:rPr>
        <w:t>začasno nepotrebno nepremično premoženje države</w:t>
      </w:r>
      <w:r w:rsidR="00A91E5E" w:rsidRPr="00A91E5E">
        <w:rPr>
          <w:rFonts w:ascii="Republika" w:hAnsi="Republika"/>
        </w:rPr>
        <w:t>, ki</w:t>
      </w:r>
      <w:r w:rsidRPr="003C1A5F">
        <w:rPr>
          <w:rFonts w:ascii="Republika" w:hAnsi="Republika"/>
        </w:rPr>
        <w:t xml:space="preserve"> za posameznega upravljavca predstavlja nepremično premoženje države, ki ga ta </w:t>
      </w:r>
      <w:r w:rsidR="00033E3C" w:rsidRPr="003C1A5F">
        <w:rPr>
          <w:rFonts w:ascii="Republika" w:hAnsi="Republika"/>
        </w:rPr>
        <w:t>v danem trenutku</w:t>
      </w:r>
      <w:r w:rsidR="001436FF">
        <w:rPr>
          <w:rFonts w:ascii="Republika" w:hAnsi="Republika"/>
        </w:rPr>
        <w:t xml:space="preserve"> ali </w:t>
      </w:r>
      <w:r w:rsidR="00CA0459">
        <w:rPr>
          <w:rFonts w:ascii="Republika" w:hAnsi="Republika"/>
        </w:rPr>
        <w:t xml:space="preserve">določenem </w:t>
      </w:r>
      <w:r w:rsidR="001436FF">
        <w:rPr>
          <w:rFonts w:ascii="Republika" w:hAnsi="Republika"/>
        </w:rPr>
        <w:t>časovnem obdobju</w:t>
      </w:r>
      <w:r w:rsidR="00033E3C" w:rsidRPr="003C1A5F">
        <w:rPr>
          <w:rFonts w:ascii="Republika" w:hAnsi="Republika"/>
        </w:rPr>
        <w:t xml:space="preserve"> </w:t>
      </w:r>
      <w:r w:rsidR="00874DC6">
        <w:rPr>
          <w:rFonts w:ascii="Republika" w:hAnsi="Republika"/>
        </w:rPr>
        <w:t xml:space="preserve">primarno </w:t>
      </w:r>
      <w:r w:rsidR="00E01026">
        <w:rPr>
          <w:rFonts w:ascii="Republika" w:hAnsi="Republika"/>
        </w:rPr>
        <w:t xml:space="preserve">in neposredno </w:t>
      </w:r>
      <w:r w:rsidR="00033E3C" w:rsidRPr="003C1A5F">
        <w:rPr>
          <w:rFonts w:ascii="Republika" w:hAnsi="Republika"/>
        </w:rPr>
        <w:t xml:space="preserve">ne potrebuje </w:t>
      </w:r>
      <w:r w:rsidR="00116863">
        <w:rPr>
          <w:rFonts w:ascii="Republika" w:hAnsi="Republika"/>
        </w:rPr>
        <w:t xml:space="preserve">oziroma uporablja </w:t>
      </w:r>
      <w:r w:rsidR="00033E3C" w:rsidRPr="003C1A5F">
        <w:rPr>
          <w:rFonts w:ascii="Republika" w:hAnsi="Republika"/>
        </w:rPr>
        <w:t xml:space="preserve">za ali v okviru </w:t>
      </w:r>
      <w:r w:rsidR="00E01026">
        <w:rPr>
          <w:rFonts w:ascii="Republika" w:hAnsi="Republika"/>
        </w:rPr>
        <w:t xml:space="preserve">nadaljnjega </w:t>
      </w:r>
      <w:r w:rsidR="00033E3C" w:rsidRPr="003C1A5F">
        <w:rPr>
          <w:rFonts w:ascii="Republika" w:hAnsi="Republika"/>
        </w:rPr>
        <w:t>opravljanja svojih nalog ali nalog uporabnikov ali ni primerno za opravljanje njegovih nalog ali nalog uporabnikov</w:t>
      </w:r>
      <w:r w:rsidRPr="003C1A5F">
        <w:rPr>
          <w:rFonts w:ascii="Republika" w:hAnsi="Republika"/>
        </w:rPr>
        <w:t>;</w:t>
      </w:r>
    </w:p>
    <w:p w14:paraId="700FE72C" w14:textId="6ED1C36C" w:rsidR="001436FF" w:rsidRPr="0047454C" w:rsidRDefault="003C1A5F" w:rsidP="0059268F">
      <w:pPr>
        <w:pStyle w:val="Odstavekseznama"/>
        <w:numPr>
          <w:ilvl w:val="0"/>
          <w:numId w:val="3"/>
        </w:numPr>
        <w:rPr>
          <w:rFonts w:ascii="Republika" w:hAnsi="Republika"/>
        </w:rPr>
      </w:pPr>
      <w:r w:rsidRPr="003C1A5F">
        <w:rPr>
          <w:rFonts w:ascii="Republika" w:hAnsi="Republika"/>
          <w:b/>
          <w:bCs/>
        </w:rPr>
        <w:t>trajno nepotrebno nepremično premoženje države</w:t>
      </w:r>
      <w:r w:rsidR="00A91E5E" w:rsidRPr="00A91E5E">
        <w:rPr>
          <w:rFonts w:ascii="Republika" w:hAnsi="Republika"/>
        </w:rPr>
        <w:t>, ki</w:t>
      </w:r>
      <w:r w:rsidR="00033E3C" w:rsidRPr="003C1A5F">
        <w:rPr>
          <w:rFonts w:ascii="Republika" w:hAnsi="Republika"/>
        </w:rPr>
        <w:t xml:space="preserve"> </w:t>
      </w:r>
      <w:r w:rsidRPr="003C1A5F">
        <w:rPr>
          <w:rFonts w:ascii="Republika" w:hAnsi="Republika"/>
        </w:rPr>
        <w:t xml:space="preserve">za posameznega upravljavca predstavlja nepremično premoženje države, </w:t>
      </w:r>
      <w:r w:rsidR="00033E3C" w:rsidRPr="003C1A5F">
        <w:rPr>
          <w:rFonts w:ascii="Republika" w:hAnsi="Republika"/>
        </w:rPr>
        <w:t xml:space="preserve">ki ga upravljavec trajno ne potrebuje ali ni primerno za opravljanje ali v zvezi z </w:t>
      </w:r>
      <w:r w:rsidR="00874DC6">
        <w:rPr>
          <w:rFonts w:ascii="Republika" w:hAnsi="Republika"/>
        </w:rPr>
        <w:t xml:space="preserve">nadaljnjim </w:t>
      </w:r>
      <w:r w:rsidR="00033E3C" w:rsidRPr="003C1A5F">
        <w:rPr>
          <w:rFonts w:ascii="Republika" w:hAnsi="Republika"/>
        </w:rPr>
        <w:t xml:space="preserve">opravljanjem njegovih nalog </w:t>
      </w:r>
      <w:r w:rsidR="00E01026">
        <w:rPr>
          <w:rFonts w:ascii="Republika" w:hAnsi="Republika"/>
        </w:rPr>
        <w:t xml:space="preserve">ali nalog uporabnikov </w:t>
      </w:r>
      <w:r w:rsidR="00033E3C" w:rsidRPr="003C1A5F">
        <w:rPr>
          <w:rFonts w:ascii="Republika" w:hAnsi="Republika"/>
        </w:rPr>
        <w:t>in tudi ni izgledov, da ga bo v te</w:t>
      </w:r>
      <w:r w:rsidR="00E01026">
        <w:rPr>
          <w:rFonts w:ascii="Republika" w:hAnsi="Republika"/>
        </w:rPr>
        <w:t>h</w:t>
      </w:r>
      <w:r w:rsidR="00033E3C" w:rsidRPr="003C1A5F">
        <w:rPr>
          <w:rFonts w:ascii="Republika" w:hAnsi="Republika"/>
        </w:rPr>
        <w:t xml:space="preserve"> okvir</w:t>
      </w:r>
      <w:r w:rsidR="00E01026">
        <w:rPr>
          <w:rFonts w:ascii="Republika" w:hAnsi="Republika"/>
        </w:rPr>
        <w:t>ih</w:t>
      </w:r>
      <w:r w:rsidR="00033E3C" w:rsidRPr="003C1A5F">
        <w:rPr>
          <w:rFonts w:ascii="Republika" w:hAnsi="Republika"/>
        </w:rPr>
        <w:t xml:space="preserve"> potreboval.</w:t>
      </w:r>
    </w:p>
    <w:p w14:paraId="4DC0FDD5" w14:textId="5F975C2F" w:rsidR="00507EED" w:rsidRPr="00CA0563" w:rsidRDefault="0020355D" w:rsidP="00561298">
      <w:pPr>
        <w:pStyle w:val="Naslov3"/>
        <w:numPr>
          <w:ilvl w:val="2"/>
          <w:numId w:val="11"/>
        </w:numPr>
        <w:rPr>
          <w:color w:val="008484"/>
        </w:rPr>
      </w:pPr>
      <w:bookmarkStart w:id="27" w:name="_Toc216089775"/>
      <w:bookmarkEnd w:id="26"/>
      <w:r w:rsidRPr="00CA0563">
        <w:rPr>
          <w:color w:val="008484"/>
        </w:rPr>
        <w:t>Uporaba g</w:t>
      </w:r>
      <w:r w:rsidR="00507EED" w:rsidRPr="00CA0563">
        <w:rPr>
          <w:color w:val="008484"/>
        </w:rPr>
        <w:t>lede na subjekte</w:t>
      </w:r>
      <w:bookmarkEnd w:id="27"/>
    </w:p>
    <w:p w14:paraId="6E2C0278" w14:textId="4CB85E2D" w:rsidR="00FF1051" w:rsidRPr="00AA44FA" w:rsidRDefault="00507EED" w:rsidP="0047454C">
      <w:pPr>
        <w:rPr>
          <w:b/>
          <w:bCs/>
        </w:rPr>
      </w:pPr>
      <w:r w:rsidRPr="00AA44FA">
        <w:t xml:space="preserve">Strategija vsebuje cilje in </w:t>
      </w:r>
      <w:r w:rsidR="00CA0459">
        <w:t>usmeritve</w:t>
      </w:r>
      <w:r w:rsidRPr="00AA44FA">
        <w:t xml:space="preserve">, ki predstavljajo </w:t>
      </w:r>
      <w:r w:rsidR="00C00ADA" w:rsidRPr="00AA44FA">
        <w:t>obvezne</w:t>
      </w:r>
      <w:r w:rsidRPr="00AA44FA">
        <w:t xml:space="preserve"> </w:t>
      </w:r>
      <w:r w:rsidR="005F6C24" w:rsidRPr="00AA44FA">
        <w:t>usmeritve</w:t>
      </w:r>
      <w:r w:rsidRPr="00AA44FA">
        <w:t xml:space="preserve"> za nadaljnje postopanje</w:t>
      </w:r>
      <w:r w:rsidRPr="00AA44FA">
        <w:rPr>
          <w:b/>
          <w:bCs/>
        </w:rPr>
        <w:t xml:space="preserve"> nosilcev </w:t>
      </w:r>
      <w:r w:rsidR="00C67987">
        <w:rPr>
          <w:b/>
          <w:bCs/>
        </w:rPr>
        <w:t xml:space="preserve">normativnega </w:t>
      </w:r>
      <w:r w:rsidRPr="00AA44FA">
        <w:rPr>
          <w:b/>
          <w:bCs/>
        </w:rPr>
        <w:t xml:space="preserve">urejanja področja ravnanja z nepremičnim premoženjem države </w:t>
      </w:r>
      <w:r w:rsidR="00A91E5E">
        <w:rPr>
          <w:b/>
          <w:bCs/>
        </w:rPr>
        <w:t xml:space="preserve">ali povezanih področij </w:t>
      </w:r>
      <w:r w:rsidRPr="00AA44FA">
        <w:t>ter</w:t>
      </w:r>
      <w:r w:rsidRPr="00AA44FA">
        <w:rPr>
          <w:b/>
          <w:bCs/>
        </w:rPr>
        <w:t xml:space="preserve"> upravljavcev in uporabnikov </w:t>
      </w:r>
      <w:r w:rsidR="005F6C24" w:rsidRPr="00AA44FA">
        <w:rPr>
          <w:b/>
          <w:bCs/>
        </w:rPr>
        <w:t>nepremičnega premoženja države</w:t>
      </w:r>
      <w:r w:rsidR="00DB6484" w:rsidRPr="00AA44FA">
        <w:rPr>
          <w:b/>
          <w:bCs/>
        </w:rPr>
        <w:t xml:space="preserve"> </w:t>
      </w:r>
      <w:r w:rsidR="00727C45" w:rsidRPr="00AA44FA">
        <w:rPr>
          <w:b/>
          <w:bCs/>
        </w:rPr>
        <w:t>iz</w:t>
      </w:r>
      <w:r w:rsidR="00DB6484" w:rsidRPr="00AA44FA">
        <w:rPr>
          <w:b/>
          <w:bCs/>
        </w:rPr>
        <w:t xml:space="preserve"> sfer</w:t>
      </w:r>
      <w:r w:rsidR="00727C45" w:rsidRPr="00AA44FA">
        <w:rPr>
          <w:b/>
          <w:bCs/>
        </w:rPr>
        <w:t>e</w:t>
      </w:r>
      <w:r w:rsidR="00DB6484" w:rsidRPr="00AA44FA">
        <w:rPr>
          <w:b/>
          <w:bCs/>
        </w:rPr>
        <w:t xml:space="preserve"> </w:t>
      </w:r>
      <w:r w:rsidR="005863E8">
        <w:rPr>
          <w:b/>
          <w:bCs/>
        </w:rPr>
        <w:t xml:space="preserve">organov </w:t>
      </w:r>
      <w:r w:rsidR="00DB6484" w:rsidRPr="00AA44FA">
        <w:rPr>
          <w:b/>
          <w:bCs/>
        </w:rPr>
        <w:t>državne uprave</w:t>
      </w:r>
      <w:r w:rsidR="006B14C1" w:rsidRPr="00B443B5">
        <w:rPr>
          <w:rStyle w:val="Sprotnaopomba-sklic"/>
        </w:rPr>
        <w:footnoteReference w:id="5"/>
      </w:r>
      <w:r w:rsidR="00382990" w:rsidRPr="00B443B5">
        <w:t xml:space="preserve"> </w:t>
      </w:r>
      <w:r w:rsidR="00382990">
        <w:rPr>
          <w:b/>
          <w:bCs/>
        </w:rPr>
        <w:t xml:space="preserve">in </w:t>
      </w:r>
      <w:r w:rsidR="001E4AC8">
        <w:rPr>
          <w:b/>
          <w:bCs/>
        </w:rPr>
        <w:t xml:space="preserve">drugih </w:t>
      </w:r>
      <w:r w:rsidR="00382990">
        <w:rPr>
          <w:b/>
          <w:bCs/>
        </w:rPr>
        <w:t xml:space="preserve">organizacijskih oblik, v katerih </w:t>
      </w:r>
      <w:r w:rsidR="00C66B18">
        <w:rPr>
          <w:b/>
          <w:bCs/>
        </w:rPr>
        <w:t xml:space="preserve">ali </w:t>
      </w:r>
      <w:r w:rsidR="00683857">
        <w:rPr>
          <w:b/>
          <w:bCs/>
        </w:rPr>
        <w:t xml:space="preserve">preko katerih </w:t>
      </w:r>
      <w:r w:rsidR="00382990">
        <w:rPr>
          <w:b/>
          <w:bCs/>
        </w:rPr>
        <w:t xml:space="preserve">državna uprava organizira opravljanje </w:t>
      </w:r>
      <w:r w:rsidR="001E4AC8">
        <w:rPr>
          <w:b/>
          <w:bCs/>
        </w:rPr>
        <w:t xml:space="preserve">nalog </w:t>
      </w:r>
      <w:r w:rsidR="00382990">
        <w:rPr>
          <w:b/>
          <w:bCs/>
        </w:rPr>
        <w:t>v skladu z zakonom</w:t>
      </w:r>
      <w:r w:rsidR="006B14C1" w:rsidRPr="00B443B5">
        <w:rPr>
          <w:rStyle w:val="Sprotnaopomba-sklic"/>
        </w:rPr>
        <w:footnoteReference w:id="6"/>
      </w:r>
      <w:r w:rsidR="00FF1051" w:rsidRPr="00B443B5">
        <w:t>.</w:t>
      </w:r>
      <w:r w:rsidR="00FF1051" w:rsidRPr="00AA44FA">
        <w:rPr>
          <w:b/>
          <w:bCs/>
        </w:rPr>
        <w:t xml:space="preserve"> </w:t>
      </w:r>
    </w:p>
    <w:p w14:paraId="09B37080" w14:textId="067BEA71" w:rsidR="00FF1051" w:rsidRDefault="00FF1051" w:rsidP="0047454C">
      <w:r>
        <w:t xml:space="preserve">Uporabniki v smislu Strategije so </w:t>
      </w:r>
      <w:r w:rsidR="00DC4E77">
        <w:t>vlada, vladne službe, ministrstva in organi v njihovi sestavi, upravne enote ter državni organi</w:t>
      </w:r>
      <w:r w:rsidR="00AA44FA">
        <w:t xml:space="preserve"> ali druge osebe javnega prava</w:t>
      </w:r>
      <w:r w:rsidR="00DC4E77">
        <w:t xml:space="preserve">, ki jim upravljavci iz sfere </w:t>
      </w:r>
      <w:r w:rsidR="00CC03FB">
        <w:t xml:space="preserve">organov </w:t>
      </w:r>
      <w:r w:rsidR="00DC4E77">
        <w:t xml:space="preserve">državne uprave </w:t>
      </w:r>
      <w:r w:rsidR="00311880" w:rsidRPr="00B443B5">
        <w:t xml:space="preserve">in drugih organizacijskih oblik, v katerih </w:t>
      </w:r>
      <w:r w:rsidR="00C66B18">
        <w:t>ali</w:t>
      </w:r>
      <w:r w:rsidR="00311880" w:rsidRPr="00B443B5">
        <w:t xml:space="preserve"> preko katerih državna uprava organizira opravljanje nalog v skladu z zakonom,</w:t>
      </w:r>
      <w:r w:rsidR="00311880" w:rsidRPr="00327F19">
        <w:t xml:space="preserve"> </w:t>
      </w:r>
      <w:r w:rsidR="00F42961">
        <w:t>na podlagi</w:t>
      </w:r>
      <w:r w:rsidR="00764302" w:rsidRPr="00327F19">
        <w:t xml:space="preserve"> </w:t>
      </w:r>
      <w:r w:rsidR="00AA44FA" w:rsidRPr="00327F19">
        <w:t>zakon</w:t>
      </w:r>
      <w:r w:rsidR="006A324D">
        <w:t>a</w:t>
      </w:r>
      <w:r w:rsidR="00EA7F35">
        <w:t xml:space="preserve"> </w:t>
      </w:r>
      <w:r w:rsidR="006A324D">
        <w:t>,</w:t>
      </w:r>
      <w:r w:rsidR="00AA44FA" w:rsidRPr="00327F19">
        <w:t>sporazum</w:t>
      </w:r>
      <w:r w:rsidR="006A324D">
        <w:t>a</w:t>
      </w:r>
      <w:r w:rsidR="00AA44FA" w:rsidRPr="00327F19">
        <w:t xml:space="preserve"> o uporabi </w:t>
      </w:r>
      <w:r w:rsidR="00C66B18">
        <w:t>ali</w:t>
      </w:r>
      <w:r w:rsidR="00C66B18" w:rsidRPr="00327F19">
        <w:t xml:space="preserve"> </w:t>
      </w:r>
      <w:r w:rsidR="00AA44FA" w:rsidRPr="00327F19">
        <w:t>sklep</w:t>
      </w:r>
      <w:r w:rsidR="006A324D">
        <w:t>a</w:t>
      </w:r>
      <w:r w:rsidR="00AA44FA" w:rsidRPr="00327F19">
        <w:t xml:space="preserve"> vlade</w:t>
      </w:r>
      <w:r w:rsidR="00AA44FA" w:rsidRPr="00327F19">
        <w:rPr>
          <w:rStyle w:val="Sprotnaopomba-sklic"/>
        </w:rPr>
        <w:footnoteReference w:id="7"/>
      </w:r>
      <w:r w:rsidR="00AA44FA" w:rsidRPr="00327F19">
        <w:t xml:space="preserve"> zagotavljajo</w:t>
      </w:r>
      <w:r w:rsidR="00DC4E77">
        <w:t xml:space="preserve"> nepremično premoženje države za opravljanje njihovih nalog</w:t>
      </w:r>
      <w:r w:rsidR="00A91E5E">
        <w:t xml:space="preserve"> ali z njim upravljajo, če zaradi kadrovskih omejitev uporabnik ne more zagotoviti strokovnega izvajanja nalog upravljavca</w:t>
      </w:r>
      <w:r w:rsidR="00A91E5E">
        <w:rPr>
          <w:rStyle w:val="Sprotnaopomba-sklic"/>
        </w:rPr>
        <w:footnoteReference w:id="8"/>
      </w:r>
      <w:r w:rsidR="00DC4E77">
        <w:t xml:space="preserve">. </w:t>
      </w:r>
    </w:p>
    <w:p w14:paraId="2E75888E" w14:textId="079F1D44" w:rsidR="00507EED" w:rsidRPr="00727C45" w:rsidRDefault="00FF1051" w:rsidP="0047454C">
      <w:bookmarkStart w:id="28" w:name="_Hlk201929905"/>
      <w:r>
        <w:t>S</w:t>
      </w:r>
      <w:r w:rsidR="00507EED" w:rsidRPr="00727C45">
        <w:t xml:space="preserve">miselno </w:t>
      </w:r>
      <w:r>
        <w:t xml:space="preserve">se </w:t>
      </w:r>
      <w:r w:rsidR="00A91E5E">
        <w:t>vsebine Strategije</w:t>
      </w:r>
      <w:r>
        <w:t xml:space="preserve">, ki apelirajo </w:t>
      </w:r>
      <w:r w:rsidR="00CA0459">
        <w:t xml:space="preserve">na </w:t>
      </w:r>
      <w:r>
        <w:t xml:space="preserve">upravljavce in uporabnike, nanašajo tudi na nadaljnje </w:t>
      </w:r>
      <w:r w:rsidR="00507EED" w:rsidRPr="00727C45">
        <w:t xml:space="preserve">postopanje </w:t>
      </w:r>
      <w:r w:rsidR="00507EED" w:rsidRPr="0038552A">
        <w:rPr>
          <w:b/>
          <w:bCs/>
        </w:rPr>
        <w:t>drugih oseb javnega prava</w:t>
      </w:r>
      <w:r w:rsidR="00507EED" w:rsidRPr="00B443B5">
        <w:rPr>
          <w:b/>
          <w:bCs/>
        </w:rPr>
        <w:t>, ki jim Republika Slovenija kot ustanoviteljica zagotavlja ali jim je zagotovila nepremično premoženje kot pogoj za delovanje</w:t>
      </w:r>
      <w:r w:rsidR="00CB2BCE" w:rsidRPr="00B443B5">
        <w:rPr>
          <w:b/>
          <w:bCs/>
        </w:rPr>
        <w:t xml:space="preserve"> v njihovo last</w:t>
      </w:r>
      <w:r w:rsidR="00507EED" w:rsidRPr="00727C45">
        <w:t xml:space="preserve">. </w:t>
      </w:r>
    </w:p>
    <w:p w14:paraId="13494F82" w14:textId="5ADDACFE" w:rsidR="00507EED" w:rsidRPr="00CA0563" w:rsidRDefault="00A60021" w:rsidP="00561298">
      <w:pPr>
        <w:pStyle w:val="Naslov3"/>
        <w:numPr>
          <w:ilvl w:val="2"/>
          <w:numId w:val="11"/>
        </w:numPr>
        <w:rPr>
          <w:color w:val="008484"/>
        </w:rPr>
      </w:pPr>
      <w:bookmarkStart w:id="29" w:name="_Toc216089776"/>
      <w:bookmarkEnd w:id="28"/>
      <w:r w:rsidRPr="00CA0563">
        <w:rPr>
          <w:color w:val="008484"/>
        </w:rPr>
        <w:t>Uporaba g</w:t>
      </w:r>
      <w:r w:rsidR="00507EED" w:rsidRPr="00CA0563">
        <w:rPr>
          <w:color w:val="008484"/>
        </w:rPr>
        <w:t>lede na akte</w:t>
      </w:r>
      <w:bookmarkEnd w:id="29"/>
    </w:p>
    <w:p w14:paraId="04F5CB15" w14:textId="2FFC0A73" w:rsidR="003D2A0D" w:rsidRPr="00CE5019" w:rsidRDefault="003D2A0D" w:rsidP="00CE5019">
      <w:r w:rsidRPr="00CE5019">
        <w:t xml:space="preserve">Krovna predpisa, ki urejata področje ravnanja z nepremičnim premoženjem države, na katerega se nanaša Strategija, sta </w:t>
      </w:r>
      <w:r w:rsidRPr="00B443B5">
        <w:rPr>
          <w:b/>
          <w:bCs/>
        </w:rPr>
        <w:t xml:space="preserve">ZSPDSLS-1 </w:t>
      </w:r>
      <w:r w:rsidRPr="004D1A88">
        <w:t>in</w:t>
      </w:r>
      <w:r w:rsidRPr="00B443B5">
        <w:rPr>
          <w:b/>
          <w:bCs/>
        </w:rPr>
        <w:t xml:space="preserve"> Uredba</w:t>
      </w:r>
      <w:r w:rsidRPr="00CE5019">
        <w:t>, pri čemer se Strategija uporablja tudi za ravnanje z nepremičnim premoženjem države</w:t>
      </w:r>
      <w:r w:rsidR="00EF013F">
        <w:t xml:space="preserve">, ki ga urejajo </w:t>
      </w:r>
      <w:r w:rsidRPr="00B443B5">
        <w:rPr>
          <w:b/>
          <w:bCs/>
        </w:rPr>
        <w:t>drugi specialni predpis</w:t>
      </w:r>
      <w:r w:rsidR="00EF013F" w:rsidRPr="00B443B5">
        <w:rPr>
          <w:b/>
          <w:bCs/>
        </w:rPr>
        <w:t>i</w:t>
      </w:r>
      <w:r w:rsidRPr="00CE5019">
        <w:t xml:space="preserve">, razen če </w:t>
      </w:r>
      <w:r w:rsidR="00E147DB">
        <w:t xml:space="preserve">je </w:t>
      </w:r>
      <w:r w:rsidRPr="00CE5019">
        <w:t xml:space="preserve">to zaradi </w:t>
      </w:r>
      <w:r w:rsidR="00A67C34">
        <w:t>posebne</w:t>
      </w:r>
      <w:r w:rsidRPr="00CE5019">
        <w:t xml:space="preserve"> narave </w:t>
      </w:r>
      <w:r w:rsidR="00173A2C">
        <w:t>določene</w:t>
      </w:r>
      <w:r w:rsidRPr="00CE5019">
        <w:t xml:space="preserve"> vrste nepremičnega premoženja</w:t>
      </w:r>
      <w:r w:rsidR="00173A2C">
        <w:t xml:space="preserve"> države</w:t>
      </w:r>
      <w:r w:rsidRPr="00CE5019">
        <w:t xml:space="preserve"> in s tem povezanih drugačnih načelnih izhodišč ravnanja s tem premoženjem</w:t>
      </w:r>
      <w:r w:rsidR="00070821">
        <w:t xml:space="preserve"> </w:t>
      </w:r>
      <w:r w:rsidR="00070821" w:rsidRPr="00070821">
        <w:t>neprimerno</w:t>
      </w:r>
      <w:r w:rsidRPr="00070821">
        <w:t xml:space="preserve">. </w:t>
      </w:r>
    </w:p>
    <w:p w14:paraId="7E7BECDD" w14:textId="2719EAA6" w:rsidR="00507EED" w:rsidRPr="00CE5019" w:rsidRDefault="008D67FA" w:rsidP="00CF7300">
      <w:r w:rsidRPr="00CE5019">
        <w:t>Strategija v okviru predpisov</w:t>
      </w:r>
      <w:r w:rsidR="00E147DB">
        <w:t>, ki na splošno ali specialno urejajo ravnanje z nepremičnim premoženjem države,</w:t>
      </w:r>
      <w:r w:rsidRPr="00CE5019">
        <w:t xml:space="preserve"> določa </w:t>
      </w:r>
      <w:r w:rsidR="00764302">
        <w:t xml:space="preserve">strateške cilje in </w:t>
      </w:r>
      <w:r w:rsidRPr="00CE5019">
        <w:t xml:space="preserve">usmeritve glede </w:t>
      </w:r>
      <w:r w:rsidRPr="00CE5019">
        <w:rPr>
          <w:b/>
          <w:bCs/>
        </w:rPr>
        <w:t xml:space="preserve">aktov poslovanja v </w:t>
      </w:r>
      <w:proofErr w:type="spellStart"/>
      <w:r w:rsidR="00EF013F">
        <w:rPr>
          <w:b/>
          <w:bCs/>
        </w:rPr>
        <w:t>konsenzualnih</w:t>
      </w:r>
      <w:proofErr w:type="spellEnd"/>
      <w:r w:rsidRPr="00CE5019">
        <w:rPr>
          <w:b/>
          <w:bCs/>
        </w:rPr>
        <w:t xml:space="preserve"> pravno poslovnih razmerjih</w:t>
      </w:r>
      <w:r w:rsidRPr="00CE5019">
        <w:t xml:space="preserve"> </w:t>
      </w:r>
      <w:r w:rsidR="009217F2">
        <w:t>udeležencev</w:t>
      </w:r>
      <w:r w:rsidRPr="00CE5019">
        <w:t xml:space="preserve">, ki na podlagi in v skladu s predpisi v imenu in </w:t>
      </w:r>
      <w:r w:rsidR="00111F96">
        <w:t>z</w:t>
      </w:r>
      <w:r w:rsidRPr="00CE5019">
        <w:t xml:space="preserve">a račun države izvršujejo pravice in obveznosti, povezane z nepremičnim premoženjem države, </w:t>
      </w:r>
      <w:r w:rsidR="00D71806">
        <w:t xml:space="preserve">in izvajajo druge aktivnosti </w:t>
      </w:r>
      <w:r w:rsidRPr="00CE5019">
        <w:t xml:space="preserve">v zvezi z izvrševanjem teh pravic in obveznosti. </w:t>
      </w:r>
      <w:r w:rsidR="002E5734">
        <w:t xml:space="preserve">Ob tem je </w:t>
      </w:r>
      <w:r w:rsidR="00010638" w:rsidRPr="00CE5019">
        <w:t xml:space="preserve">potrebno </w:t>
      </w:r>
      <w:r w:rsidR="00010638">
        <w:t>p</w:t>
      </w:r>
      <w:r w:rsidR="00CE5019" w:rsidRPr="00CE5019">
        <w:t>oudariti, da predmetni</w:t>
      </w:r>
      <w:r w:rsidR="00507EED" w:rsidRPr="00CE5019">
        <w:t xml:space="preserve"> akti poslovanja </w:t>
      </w:r>
      <w:r w:rsidR="00FA3354">
        <w:t xml:space="preserve">pomenijo </w:t>
      </w:r>
      <w:r w:rsidR="00507EED" w:rsidRPr="00CE5019">
        <w:t xml:space="preserve"> ravnanje z nepremičnim premoženjem države v smislu </w:t>
      </w:r>
      <w:r w:rsidR="009106EE">
        <w:t xml:space="preserve">civilnopravnih </w:t>
      </w:r>
      <w:r w:rsidR="00507EED" w:rsidRPr="00CE5019">
        <w:t>ravnanj (vsakega) lastnika s svojim nepremičnim premoženjem (</w:t>
      </w:r>
      <w:r w:rsidR="00507EED" w:rsidRPr="00CE5019">
        <w:rPr>
          <w:b/>
          <w:bCs/>
        </w:rPr>
        <w:t xml:space="preserve">ex </w:t>
      </w:r>
      <w:proofErr w:type="spellStart"/>
      <w:r w:rsidR="00507EED" w:rsidRPr="00CE5019">
        <w:rPr>
          <w:b/>
          <w:bCs/>
        </w:rPr>
        <w:t>iure</w:t>
      </w:r>
      <w:proofErr w:type="spellEnd"/>
      <w:r w:rsidR="00507EED" w:rsidRPr="00CE5019">
        <w:rPr>
          <w:b/>
          <w:bCs/>
        </w:rPr>
        <w:t xml:space="preserve"> </w:t>
      </w:r>
      <w:proofErr w:type="spellStart"/>
      <w:r w:rsidR="00507EED" w:rsidRPr="00CE5019">
        <w:rPr>
          <w:b/>
          <w:bCs/>
        </w:rPr>
        <w:t>gestionis</w:t>
      </w:r>
      <w:proofErr w:type="spellEnd"/>
      <w:r w:rsidR="00507EED" w:rsidRPr="00CE5019">
        <w:t xml:space="preserve">) </w:t>
      </w:r>
      <w:r w:rsidR="000023E5">
        <w:t xml:space="preserve">v zasledovanju </w:t>
      </w:r>
      <w:r w:rsidR="00363A0F">
        <w:t xml:space="preserve">gospodarnih </w:t>
      </w:r>
      <w:r w:rsidR="000023E5">
        <w:t xml:space="preserve">ekonomskih ciljev </w:t>
      </w:r>
      <w:r w:rsidR="00507EED" w:rsidRPr="00CE5019">
        <w:t xml:space="preserve">in ne pomenijo oblastnega ravnanja države (ex </w:t>
      </w:r>
      <w:proofErr w:type="spellStart"/>
      <w:r w:rsidR="00507EED" w:rsidRPr="00CE5019">
        <w:t>iure</w:t>
      </w:r>
      <w:proofErr w:type="spellEnd"/>
      <w:r w:rsidR="00507EED" w:rsidRPr="00CE5019">
        <w:t xml:space="preserve"> </w:t>
      </w:r>
      <w:proofErr w:type="spellStart"/>
      <w:r w:rsidR="00507EED" w:rsidRPr="00CE5019">
        <w:t>imperii</w:t>
      </w:r>
      <w:proofErr w:type="spellEnd"/>
      <w:r w:rsidR="00507EED" w:rsidRPr="00CE5019">
        <w:t>)</w:t>
      </w:r>
      <w:r w:rsidR="002323A6">
        <w:t>.</w:t>
      </w:r>
    </w:p>
    <w:p w14:paraId="7E76B0A3" w14:textId="023B704D" w:rsidR="00507EED" w:rsidRPr="00232D4E" w:rsidRDefault="00507EED" w:rsidP="00FB0066">
      <w:pPr>
        <w:pStyle w:val="Naslov2breztevilke"/>
      </w:pPr>
      <w:bookmarkStart w:id="30" w:name="_Toc146197250"/>
      <w:bookmarkStart w:id="31" w:name="_Toc216089777"/>
      <w:r w:rsidRPr="00232D4E">
        <w:t>Obdobje veljavnos</w:t>
      </w:r>
      <w:bookmarkEnd w:id="30"/>
      <w:r w:rsidR="0047454C" w:rsidRPr="00232D4E">
        <w:t>ti</w:t>
      </w:r>
      <w:bookmarkEnd w:id="31"/>
    </w:p>
    <w:p w14:paraId="4AB1C929" w14:textId="74734A94" w:rsidR="007729FB" w:rsidRDefault="00507EED" w:rsidP="007729FB">
      <w:bookmarkStart w:id="32" w:name="_Hlk202186196"/>
      <w:r>
        <w:t xml:space="preserve">Strategija </w:t>
      </w:r>
      <w:r w:rsidR="007729FB">
        <w:t>prične veljati</w:t>
      </w:r>
      <w:r w:rsidR="00670488">
        <w:t>, ko jo</w:t>
      </w:r>
      <w:r w:rsidR="007729FB">
        <w:t xml:space="preserve"> </w:t>
      </w:r>
      <w:r w:rsidR="00670488">
        <w:t>sprejme</w:t>
      </w:r>
      <w:r w:rsidR="00397C06">
        <w:t xml:space="preserve"> </w:t>
      </w:r>
      <w:r w:rsidR="007729FB">
        <w:t>Vlad</w:t>
      </w:r>
      <w:r w:rsidR="00E778E5">
        <w:t>a</w:t>
      </w:r>
      <w:r w:rsidR="007729FB">
        <w:t xml:space="preserve"> Republike Slovenije ter velja do</w:t>
      </w:r>
      <w:r w:rsidRPr="00DF0468">
        <w:rPr>
          <w:b/>
          <w:bCs/>
        </w:rPr>
        <w:t xml:space="preserve"> leta 203</w:t>
      </w:r>
      <w:r w:rsidR="00184B45">
        <w:rPr>
          <w:b/>
          <w:bCs/>
        </w:rPr>
        <w:t>5</w:t>
      </w:r>
      <w:r>
        <w:t xml:space="preserve">. </w:t>
      </w:r>
      <w:r w:rsidR="007729FB">
        <w:t>Z uveljavitvijo Strategije preneha veljati Strategija 2009.</w:t>
      </w:r>
    </w:p>
    <w:bookmarkEnd w:id="32"/>
    <w:p w14:paraId="12D0BDC1" w14:textId="0FFF8566" w:rsidR="00613CF2" w:rsidRDefault="009E26D2" w:rsidP="00F93997">
      <w:r>
        <w:t xml:space="preserve">Cilji in usmeritve Strategije so </w:t>
      </w:r>
      <w:r w:rsidR="0017610F">
        <w:t xml:space="preserve">načeloma </w:t>
      </w:r>
      <w:r>
        <w:t xml:space="preserve">zastavljeni na splošen način </w:t>
      </w:r>
      <w:r w:rsidR="00EA53ED">
        <w:t>s tendenco</w:t>
      </w:r>
      <w:r>
        <w:t xml:space="preserve">, da kot usmeritve ravnanja </w:t>
      </w:r>
      <w:r w:rsidR="00BC59B7">
        <w:t xml:space="preserve">eksistencialno </w:t>
      </w:r>
      <w:r w:rsidR="00363A0F">
        <w:t xml:space="preserve">ne </w:t>
      </w:r>
      <w:r w:rsidR="00EA53ED">
        <w:t xml:space="preserve">bi </w:t>
      </w:r>
      <w:r w:rsidR="00363A0F">
        <w:t>bil</w:t>
      </w:r>
      <w:r w:rsidR="004556D3">
        <w:t>e</w:t>
      </w:r>
      <w:r>
        <w:t xml:space="preserve"> </w:t>
      </w:r>
      <w:r w:rsidR="00BC59B7">
        <w:t>podvržen</w:t>
      </w:r>
      <w:r w:rsidR="00EA53ED">
        <w:t>e</w:t>
      </w:r>
      <w:r w:rsidR="00BC59B7">
        <w:t xml:space="preserve"> </w:t>
      </w:r>
      <w:r w:rsidR="0017610F">
        <w:t>neizogibn</w:t>
      </w:r>
      <w:r w:rsidR="00BC59B7">
        <w:t>emu</w:t>
      </w:r>
      <w:r>
        <w:t xml:space="preserve"> razvoj</w:t>
      </w:r>
      <w:r w:rsidR="00BC59B7">
        <w:t>u</w:t>
      </w:r>
      <w:r>
        <w:t xml:space="preserve"> in napredk</w:t>
      </w:r>
      <w:r w:rsidR="00BC59B7">
        <w:t>u</w:t>
      </w:r>
      <w:r w:rsidR="00EA53ED">
        <w:t xml:space="preserve">. Zaradi tega so cilji in usmeritve </w:t>
      </w:r>
      <w:r w:rsidR="00D35B79">
        <w:t xml:space="preserve">v </w:t>
      </w:r>
      <w:r w:rsidR="00EA53ED">
        <w:t>Strategij</w:t>
      </w:r>
      <w:r w:rsidR="00D35B79">
        <w:t>i</w:t>
      </w:r>
      <w:r w:rsidR="0017610F">
        <w:t xml:space="preserve"> </w:t>
      </w:r>
      <w:r w:rsidR="00BC59B7">
        <w:t>vsebinsko zasnovan</w:t>
      </w:r>
      <w:r w:rsidR="00363A0F">
        <w:t>i</w:t>
      </w:r>
      <w:r w:rsidR="0017610F">
        <w:t xml:space="preserve"> kot univerzalno aktualn</w:t>
      </w:r>
      <w:r w:rsidR="00363A0F">
        <w:t>i</w:t>
      </w:r>
      <w:r w:rsidR="00EF013F">
        <w:t>, z namenim zagotavljanja stabilnosti in predvidljivosti</w:t>
      </w:r>
      <w:r w:rsidR="00385C07">
        <w:t>.</w:t>
      </w:r>
      <w:r>
        <w:t xml:space="preserve"> </w:t>
      </w:r>
      <w:r w:rsidR="00385C07">
        <w:t xml:space="preserve">Zastavljeno </w:t>
      </w:r>
      <w:bookmarkStart w:id="33" w:name="_Toc146197251"/>
      <w:r w:rsidR="00385C07">
        <w:t>o</w:t>
      </w:r>
      <w:r w:rsidR="00184B45">
        <w:t xml:space="preserve">bdobje veljavnosti upošteva, da </w:t>
      </w:r>
      <w:r w:rsidR="00363A0F">
        <w:t xml:space="preserve">so </w:t>
      </w:r>
      <w:r w:rsidR="00184B45">
        <w:t xml:space="preserve">učinki ravnanj z nepremičnim premoženjem </w:t>
      </w:r>
      <w:r w:rsidR="00221D86">
        <w:t xml:space="preserve">države </w:t>
      </w:r>
      <w:r w:rsidR="00184B45">
        <w:t xml:space="preserve">v smislu doseganja zastavljenih ciljev </w:t>
      </w:r>
      <w:r w:rsidR="00385C07">
        <w:t xml:space="preserve">preko usmeritev </w:t>
      </w:r>
      <w:r w:rsidR="00221D86">
        <w:t xml:space="preserve">praviloma </w:t>
      </w:r>
      <w:r w:rsidR="003F3FC3">
        <w:t xml:space="preserve">merodajno </w:t>
      </w:r>
      <w:r w:rsidR="00184B45">
        <w:t>zaznavni in primerljivi v daljšem časovnem obdobju</w:t>
      </w:r>
      <w:r w:rsidR="00385C07">
        <w:t xml:space="preserve">, ki ga predstavlja </w:t>
      </w:r>
      <w:r w:rsidR="00F54392">
        <w:t xml:space="preserve">vsaj </w:t>
      </w:r>
      <w:r w:rsidR="00385C07">
        <w:t>desetletno obdobje.</w:t>
      </w:r>
      <w:r w:rsidR="00184B45">
        <w:t xml:space="preserve"> </w:t>
      </w:r>
    </w:p>
    <w:p w14:paraId="4218845C" w14:textId="1370CF81" w:rsidR="00F93997" w:rsidRPr="00232D4E" w:rsidRDefault="00A217C6" w:rsidP="00FB0066">
      <w:pPr>
        <w:pStyle w:val="Naslov2breztevilke"/>
      </w:pPr>
      <w:bookmarkStart w:id="34" w:name="_Toc216089778"/>
      <w:r w:rsidRPr="00232D4E">
        <w:t>Izvajanje in s</w:t>
      </w:r>
      <w:r w:rsidR="00F93997" w:rsidRPr="00232D4E">
        <w:t>premljanje izvajanja Strategije</w:t>
      </w:r>
      <w:bookmarkEnd w:id="33"/>
      <w:bookmarkEnd w:id="34"/>
    </w:p>
    <w:p w14:paraId="483711C7" w14:textId="58AD583E" w:rsidR="00397C06" w:rsidRDefault="00397C06" w:rsidP="002A518B">
      <w:r>
        <w:t>Nosilci usmeritev</w:t>
      </w:r>
      <w:r w:rsidR="00A217C6" w:rsidRPr="002722C6">
        <w:t xml:space="preserve"> te Strategije </w:t>
      </w:r>
      <w:r>
        <w:t>izvajajo ukrepe in postopke ravnanja z nepremičnim premoženjem države v skladu z cilji in strateškimi usmeritvami, ki izhajajo iz Strategije.</w:t>
      </w:r>
    </w:p>
    <w:p w14:paraId="6278A935" w14:textId="62F40ABE" w:rsidR="00F93997" w:rsidRDefault="00363A0F" w:rsidP="002A518B">
      <w:r>
        <w:t xml:space="preserve">Za spremljanje doseganja opredeljenih </w:t>
      </w:r>
      <w:r w:rsidRPr="002722C6">
        <w:t xml:space="preserve">strateških ciljev </w:t>
      </w:r>
      <w:r w:rsidR="00F93997" w:rsidRPr="002722C6">
        <w:t xml:space="preserve">Strategija </w:t>
      </w:r>
      <w:r w:rsidR="007729FB" w:rsidRPr="002722C6">
        <w:t xml:space="preserve">opredeljuje </w:t>
      </w:r>
      <w:r w:rsidR="00F93997" w:rsidRPr="002722C6">
        <w:t>tudi kazalnike</w:t>
      </w:r>
      <w:r w:rsidR="007729FB" w:rsidRPr="002722C6">
        <w:t xml:space="preserve">. </w:t>
      </w:r>
      <w:r w:rsidR="00883E6D" w:rsidRPr="002722C6">
        <w:t>V času veljavnosti Strategije</w:t>
      </w:r>
      <w:r w:rsidR="00F93997" w:rsidRPr="002722C6">
        <w:t xml:space="preserve"> se bodo rezultati </w:t>
      </w:r>
      <w:r w:rsidR="00883E6D" w:rsidRPr="002722C6">
        <w:t>kazalnikov, ki vodijo k doseganju strateških ciljev, in s tem dosežen načrtovan napredek</w:t>
      </w:r>
      <w:r w:rsidR="000943EA">
        <w:t>,</w:t>
      </w:r>
      <w:r w:rsidR="00883E6D" w:rsidRPr="002722C6">
        <w:t xml:space="preserve"> spremljali</w:t>
      </w:r>
      <w:r w:rsidR="00F93997" w:rsidRPr="002722C6">
        <w:t xml:space="preserve"> </w:t>
      </w:r>
      <w:r w:rsidR="00981869">
        <w:t>periodično za obdobj</w:t>
      </w:r>
      <w:r w:rsidR="00A86EBC">
        <w:t>a</w:t>
      </w:r>
      <w:r w:rsidR="00F93997" w:rsidRPr="002722C6">
        <w:t xml:space="preserve"> dveh let, in sicer v drugi polovici</w:t>
      </w:r>
      <w:r w:rsidR="007729FB" w:rsidRPr="002722C6">
        <w:t xml:space="preserve"> </w:t>
      </w:r>
      <w:r w:rsidR="00E65F18">
        <w:t xml:space="preserve">tekočega </w:t>
      </w:r>
      <w:r w:rsidR="00F93997" w:rsidRPr="002722C6">
        <w:t>koledarskega leta</w:t>
      </w:r>
      <w:r w:rsidR="00E65F18" w:rsidRPr="00E65F18">
        <w:t xml:space="preserve"> </w:t>
      </w:r>
      <w:r w:rsidR="00E65F18" w:rsidRPr="002722C6">
        <w:t>za pretekli dve leti</w:t>
      </w:r>
      <w:r w:rsidR="00F93997" w:rsidRPr="002722C6">
        <w:t>.</w:t>
      </w:r>
      <w:r w:rsidR="00883E6D" w:rsidRPr="002722C6">
        <w:t xml:space="preserve"> </w:t>
      </w:r>
      <w:r w:rsidR="008B001E" w:rsidRPr="002722C6">
        <w:t xml:space="preserve">Tovrsten periodičen pregled stanja bo podlaga za oblikovanje morebitnih predlogov spreminjanja in dopolnitev Strategije. </w:t>
      </w:r>
      <w:r w:rsidR="00883E6D" w:rsidRPr="002722C6">
        <w:t xml:space="preserve">Po izteku veljavnosti Strategije bo </w:t>
      </w:r>
      <w:r w:rsidR="0095015F">
        <w:t>pripravljeno</w:t>
      </w:r>
      <w:r w:rsidR="00883E6D" w:rsidRPr="002722C6">
        <w:t xml:space="preserve"> končno</w:t>
      </w:r>
      <w:r w:rsidR="00883E6D">
        <w:t xml:space="preserve"> poročilo z rezultati glede na postavljene izhodiščne in ciljne vrednosti kazalnikov</w:t>
      </w:r>
      <w:r w:rsidR="00FA6831">
        <w:t xml:space="preserve"> ter s tem končnih rezultatov v zvezi </w:t>
      </w:r>
      <w:r w:rsidR="00111F96">
        <w:t xml:space="preserve">z </w:t>
      </w:r>
      <w:r w:rsidR="00FA6831">
        <w:t>doseganjem zastavljenih ciljev.</w:t>
      </w:r>
      <w:r w:rsidR="008B001E">
        <w:t xml:space="preserve"> </w:t>
      </w:r>
      <w:r w:rsidR="00E66A6B">
        <w:t>V kolikor bo potrebno, bodo p</w:t>
      </w:r>
      <w:r w:rsidR="00BC59B7">
        <w:t xml:space="preserve">rimernost, skladnost in potrebne uskladitve Strategije predmet obravnave tudi ob spremembi </w:t>
      </w:r>
      <w:r w:rsidR="00397C06">
        <w:t xml:space="preserve">ali </w:t>
      </w:r>
      <w:r w:rsidR="00BC59B7">
        <w:t xml:space="preserve">sprejetju novega krovnega dolgoročnega strateškega dokumenta razvojnega načrtovanja države.  </w:t>
      </w:r>
    </w:p>
    <w:p w14:paraId="2EB0398F" w14:textId="77777777" w:rsidR="000943EA" w:rsidRDefault="000943EA" w:rsidP="002A518B"/>
    <w:p w14:paraId="11EC5B80" w14:textId="77777777" w:rsidR="005D53BF" w:rsidRDefault="005D53BF">
      <w:pPr>
        <w:spacing w:before="0" w:line="259" w:lineRule="auto"/>
        <w:jc w:val="left"/>
        <w:rPr>
          <w:rFonts w:asciiTheme="majorHAnsi" w:eastAsiaTheme="majorEastAsia" w:hAnsiTheme="majorHAnsi" w:cstheme="majorBidi"/>
          <w:b/>
          <w:color w:val="009999"/>
          <w:kern w:val="0"/>
          <w:sz w:val="32"/>
          <w:szCs w:val="32"/>
          <w:lang w:eastAsia="en-US"/>
          <w14:ligatures w14:val="none"/>
        </w:rPr>
      </w:pPr>
      <w:r>
        <w:br w:type="page"/>
      </w:r>
    </w:p>
    <w:p w14:paraId="47C6E63E" w14:textId="426759C9" w:rsidR="00883E6D" w:rsidRDefault="009F294D" w:rsidP="00561298">
      <w:pPr>
        <w:pStyle w:val="Naslov1breztevilke"/>
        <w:numPr>
          <w:ilvl w:val="0"/>
          <w:numId w:val="11"/>
        </w:numPr>
      </w:pPr>
      <w:bookmarkStart w:id="35" w:name="_Toc216089779"/>
      <w:r>
        <w:t>Izhodišča</w:t>
      </w:r>
      <w:r w:rsidR="00167D49">
        <w:t xml:space="preserve"> strateških vsebin</w:t>
      </w:r>
      <w:bookmarkEnd w:id="35"/>
    </w:p>
    <w:p w14:paraId="02197194" w14:textId="62950058" w:rsidR="009F294D" w:rsidRPr="009F294D" w:rsidRDefault="009F294D" w:rsidP="009F294D">
      <w:pPr>
        <w:rPr>
          <w:color w:val="000000" w:themeColor="text1"/>
        </w:rPr>
      </w:pPr>
      <w:r w:rsidRPr="008956FA">
        <w:rPr>
          <w:color w:val="000000" w:themeColor="text1"/>
        </w:rPr>
        <w:t xml:space="preserve">V danem obdobju smo priča nenehnim nepredvidljivim in spremenljivim okoliščinam ter razvoju v vseh aspektih </w:t>
      </w:r>
      <w:r w:rsidR="00601CF5">
        <w:rPr>
          <w:color w:val="000000" w:themeColor="text1"/>
        </w:rPr>
        <w:t xml:space="preserve">družbenega </w:t>
      </w:r>
      <w:r w:rsidRPr="008956FA">
        <w:rPr>
          <w:color w:val="000000" w:themeColor="text1"/>
        </w:rPr>
        <w:t xml:space="preserve">delovanja, zaradi česar se neprestano spreminjajo potrebe in prioritete ter tudi možnosti </w:t>
      </w:r>
      <w:r w:rsidR="00601CF5">
        <w:rPr>
          <w:color w:val="000000" w:themeColor="text1"/>
        </w:rPr>
        <w:t xml:space="preserve">vsestranskega </w:t>
      </w:r>
      <w:r w:rsidRPr="008956FA">
        <w:rPr>
          <w:color w:val="000000" w:themeColor="text1"/>
        </w:rPr>
        <w:t xml:space="preserve">ravnanja. Navedeno terja dinamično prilagajanje in ažurno, pa vendar </w:t>
      </w:r>
      <w:r w:rsidR="00601CF5">
        <w:rPr>
          <w:color w:val="000000" w:themeColor="text1"/>
        </w:rPr>
        <w:t>premišljeno</w:t>
      </w:r>
      <w:r w:rsidR="007E75C8">
        <w:rPr>
          <w:color w:val="000000" w:themeColor="text1"/>
        </w:rPr>
        <w:t>,</w:t>
      </w:r>
      <w:r w:rsidRPr="008956FA">
        <w:rPr>
          <w:color w:val="000000" w:themeColor="text1"/>
        </w:rPr>
        <w:t xml:space="preserve"> vključevanje inovacij, da lahko uspešno obvladujemo izzive, ki se porajajo. Zaradi teh </w:t>
      </w:r>
      <w:r w:rsidR="00FE776E">
        <w:rPr>
          <w:color w:val="000000" w:themeColor="text1"/>
        </w:rPr>
        <w:t>okoliščin</w:t>
      </w:r>
      <w:r w:rsidRPr="008956FA">
        <w:rPr>
          <w:color w:val="000000" w:themeColor="text1"/>
        </w:rPr>
        <w:t xml:space="preserve"> </w:t>
      </w:r>
      <w:r w:rsidR="00FE776E">
        <w:rPr>
          <w:color w:val="000000" w:themeColor="text1"/>
        </w:rPr>
        <w:t xml:space="preserve">na podlagi analize preteklih dogodkov </w:t>
      </w:r>
      <w:r w:rsidRPr="008956FA">
        <w:rPr>
          <w:color w:val="000000" w:themeColor="text1"/>
        </w:rPr>
        <w:t xml:space="preserve">ni več mogoče rigorozno predvideti </w:t>
      </w:r>
      <w:r w:rsidR="00FE776E">
        <w:rPr>
          <w:color w:val="000000" w:themeColor="text1"/>
        </w:rPr>
        <w:t xml:space="preserve">bodočih </w:t>
      </w:r>
      <w:r w:rsidR="00601CF5">
        <w:rPr>
          <w:color w:val="000000" w:themeColor="text1"/>
        </w:rPr>
        <w:t xml:space="preserve">dejstev in </w:t>
      </w:r>
      <w:r w:rsidR="00601CF5" w:rsidRPr="008956FA">
        <w:rPr>
          <w:color w:val="000000" w:themeColor="text1"/>
        </w:rPr>
        <w:t xml:space="preserve">načrtovati </w:t>
      </w:r>
      <w:r w:rsidR="00601CF5">
        <w:rPr>
          <w:color w:val="000000" w:themeColor="text1"/>
        </w:rPr>
        <w:t>ravnanj</w:t>
      </w:r>
      <w:r w:rsidRPr="008956FA">
        <w:rPr>
          <w:color w:val="000000" w:themeColor="text1"/>
        </w:rPr>
        <w:t xml:space="preserve">, temveč je ob oblikovanju usmeritev </w:t>
      </w:r>
      <w:r w:rsidR="00FE776E">
        <w:rPr>
          <w:color w:val="000000" w:themeColor="text1"/>
        </w:rPr>
        <w:t xml:space="preserve">za </w:t>
      </w:r>
      <w:r>
        <w:rPr>
          <w:color w:val="000000" w:themeColor="text1"/>
        </w:rPr>
        <w:t>aktualn</w:t>
      </w:r>
      <w:r w:rsidR="00FE776E">
        <w:rPr>
          <w:color w:val="000000" w:themeColor="text1"/>
        </w:rPr>
        <w:t>a</w:t>
      </w:r>
      <w:r>
        <w:rPr>
          <w:color w:val="000000" w:themeColor="text1"/>
        </w:rPr>
        <w:t xml:space="preserve"> </w:t>
      </w:r>
      <w:r w:rsidR="00C24F27">
        <w:rPr>
          <w:color w:val="000000" w:themeColor="text1"/>
        </w:rPr>
        <w:t xml:space="preserve">in bodoča </w:t>
      </w:r>
      <w:r w:rsidRPr="008956FA">
        <w:rPr>
          <w:color w:val="000000" w:themeColor="text1"/>
        </w:rPr>
        <w:t>ravnan</w:t>
      </w:r>
      <w:r w:rsidR="00FE776E">
        <w:rPr>
          <w:color w:val="000000" w:themeColor="text1"/>
        </w:rPr>
        <w:t>ja</w:t>
      </w:r>
      <w:r w:rsidRPr="008956FA">
        <w:rPr>
          <w:color w:val="000000" w:themeColor="text1"/>
        </w:rPr>
        <w:t xml:space="preserve"> </w:t>
      </w:r>
      <w:r w:rsidR="00FE776E">
        <w:rPr>
          <w:color w:val="000000" w:themeColor="text1"/>
        </w:rPr>
        <w:t>v zvezi z reševanjem</w:t>
      </w:r>
      <w:r>
        <w:rPr>
          <w:color w:val="000000" w:themeColor="text1"/>
        </w:rPr>
        <w:t xml:space="preserve"> porajajočih se izzivov </w:t>
      </w:r>
      <w:r w:rsidRPr="008956FA">
        <w:rPr>
          <w:color w:val="000000" w:themeColor="text1"/>
        </w:rPr>
        <w:t xml:space="preserve">potrebno upoštevati </w:t>
      </w:r>
      <w:r>
        <w:rPr>
          <w:color w:val="000000" w:themeColor="text1"/>
        </w:rPr>
        <w:t xml:space="preserve">tudi </w:t>
      </w:r>
      <w:r w:rsidRPr="008956FA">
        <w:rPr>
          <w:color w:val="000000" w:themeColor="text1"/>
        </w:rPr>
        <w:t xml:space="preserve">nepredvidljive okoliščine in zahteve, ki se jim je </w:t>
      </w:r>
      <w:r w:rsidR="006F11BB">
        <w:rPr>
          <w:color w:val="000000" w:themeColor="text1"/>
        </w:rPr>
        <w:t xml:space="preserve">ali </w:t>
      </w:r>
      <w:r w:rsidR="00804C7F">
        <w:rPr>
          <w:color w:val="000000" w:themeColor="text1"/>
        </w:rPr>
        <w:t xml:space="preserve">se jim bo </w:t>
      </w:r>
      <w:r w:rsidRPr="008956FA">
        <w:rPr>
          <w:color w:val="000000" w:themeColor="text1"/>
        </w:rPr>
        <w:t xml:space="preserve">potrebno prilagajati. </w:t>
      </w:r>
      <w:r>
        <w:rPr>
          <w:color w:val="000000" w:themeColor="text1"/>
        </w:rPr>
        <w:t xml:space="preserve">V tem obziru so cilji in usmeritve ravnanj </w:t>
      </w:r>
      <w:r w:rsidR="0084634C">
        <w:rPr>
          <w:color w:val="000000" w:themeColor="text1"/>
        </w:rPr>
        <w:t xml:space="preserve">v Strategiji </w:t>
      </w:r>
      <w:r>
        <w:rPr>
          <w:color w:val="000000" w:themeColor="text1"/>
        </w:rPr>
        <w:t>lahko tist</w:t>
      </w:r>
      <w:r w:rsidR="0084634C">
        <w:rPr>
          <w:color w:val="000000" w:themeColor="text1"/>
        </w:rPr>
        <w:t>i</w:t>
      </w:r>
      <w:r>
        <w:rPr>
          <w:color w:val="000000" w:themeColor="text1"/>
        </w:rPr>
        <w:t xml:space="preserve">, ki omogočajo skupno in enotno nastopanje ob soočanju z danimi izzivi. Iz tega zavedanja izhajajo tudi oblikovane strateške vsebine Strategije, ki </w:t>
      </w:r>
      <w:r w:rsidR="002A518B">
        <w:rPr>
          <w:color w:val="000000" w:themeColor="text1"/>
        </w:rPr>
        <w:t xml:space="preserve">vsebinsko </w:t>
      </w:r>
      <w:r>
        <w:rPr>
          <w:color w:val="000000" w:themeColor="text1"/>
        </w:rPr>
        <w:t xml:space="preserve">temeljijo na v nadaljevanju </w:t>
      </w:r>
      <w:r w:rsidR="00804C7F">
        <w:rPr>
          <w:color w:val="000000" w:themeColor="text1"/>
        </w:rPr>
        <w:t xml:space="preserve">predstavljenem </w:t>
      </w:r>
      <w:r>
        <w:rPr>
          <w:color w:val="000000" w:themeColor="text1"/>
        </w:rPr>
        <w:t xml:space="preserve">izhodiščnem stanju. </w:t>
      </w:r>
    </w:p>
    <w:p w14:paraId="331A65D3" w14:textId="08EFE4B2" w:rsidR="00612016" w:rsidRPr="00232D4E" w:rsidRDefault="00612016" w:rsidP="00FB0066">
      <w:pPr>
        <w:pStyle w:val="Naslov2breztevilke"/>
      </w:pPr>
      <w:bookmarkStart w:id="36" w:name="_Toc146197253"/>
      <w:bookmarkStart w:id="37" w:name="_Toc216089780"/>
      <w:r w:rsidRPr="00232D4E">
        <w:t>Viri</w:t>
      </w:r>
      <w:r w:rsidR="00883E6D" w:rsidRPr="00232D4E">
        <w:t xml:space="preserve"> izhodiščnih podatko</w:t>
      </w:r>
      <w:bookmarkEnd w:id="36"/>
      <w:r w:rsidR="00BF004E" w:rsidRPr="00232D4E">
        <w:t>v</w:t>
      </w:r>
      <w:r w:rsidR="005568D0" w:rsidRPr="00232D4E">
        <w:t xml:space="preserve"> in dejstev</w:t>
      </w:r>
      <w:bookmarkEnd w:id="37"/>
    </w:p>
    <w:p w14:paraId="2CEC2D74" w14:textId="567C5829" w:rsidR="00612016" w:rsidRDefault="00612016" w:rsidP="00612016">
      <w:bookmarkStart w:id="38" w:name="_Toc146197254"/>
      <w:r>
        <w:t xml:space="preserve">Strategija temelji na širokem spektru podatkov, </w:t>
      </w:r>
      <w:r w:rsidR="00F639A6">
        <w:t xml:space="preserve">dejstev, </w:t>
      </w:r>
      <w:r>
        <w:t xml:space="preserve">analiz in sklepov, ki jih Ministrstvo za javno upravo </w:t>
      </w:r>
      <w:r w:rsidR="00C26E68">
        <w:t xml:space="preserve">obravnava in zaznava </w:t>
      </w:r>
      <w:r>
        <w:t xml:space="preserve">v okviru svojih </w:t>
      </w:r>
      <w:r w:rsidR="001A6CF1">
        <w:t>nalog</w:t>
      </w:r>
      <w:r>
        <w:t xml:space="preserve">, ki se nanašajo na </w:t>
      </w:r>
      <w:r w:rsidR="00A06EF8">
        <w:t>ravnanje z nepremičnim premoženjem države</w:t>
      </w:r>
      <w:r w:rsidR="00673E51">
        <w:t>,</w:t>
      </w:r>
      <w:r w:rsidR="00A06EF8">
        <w:t xml:space="preserve">  </w:t>
      </w:r>
      <w:r w:rsidR="000314A1">
        <w:t>na podatkih</w:t>
      </w:r>
      <w:r w:rsidR="00A06EF8">
        <w:t>, ki so bili pridobljeni izključno za potrebe priprave Strategije</w:t>
      </w:r>
      <w:r w:rsidR="003F5DE6">
        <w:t>,</w:t>
      </w:r>
      <w:r w:rsidR="00A06EF8">
        <w:t xml:space="preserve"> </w:t>
      </w:r>
      <w:r w:rsidR="005E4B8D">
        <w:t xml:space="preserve">ter </w:t>
      </w:r>
      <w:r w:rsidR="003F5DE6">
        <w:t xml:space="preserve">podatkih, ki izhajajo iz </w:t>
      </w:r>
      <w:r w:rsidR="00A06EF8">
        <w:t>drugih analiz, katerih zaključki so prav tako pomembni v zvezi s pripravo Strategije.</w:t>
      </w:r>
    </w:p>
    <w:p w14:paraId="5D10C66C" w14:textId="35BE0105" w:rsidR="00F639A6" w:rsidRPr="009B3749" w:rsidRDefault="00F639A6" w:rsidP="009B3749">
      <w:r>
        <w:t xml:space="preserve">Že uvodoma je bilo v navezavi vpliva na pripravo Strategije izpostavljeno Revizijsko poročilo, Ravnanje z nepremičninami. </w:t>
      </w:r>
      <w:r w:rsidR="00A06EF8">
        <w:t>Za potrebe priprave Strategije je Ministrstvo za javno upravo v letu 2022</w:t>
      </w:r>
      <w:r>
        <w:t xml:space="preserve"> od takratnih ministrstev, vladnih služb in drugih državnih organov zbiralo podatke </w:t>
      </w:r>
      <w:r w:rsidR="00810227">
        <w:t>(1</w:t>
      </w:r>
      <w:r w:rsidR="00810227" w:rsidRPr="00185885">
        <w:t xml:space="preserve">) </w:t>
      </w:r>
      <w:r w:rsidRPr="00185885">
        <w:rPr>
          <w:rFonts w:cs="Helvetica"/>
          <w:bCs/>
        </w:rPr>
        <w:t xml:space="preserve">o </w:t>
      </w:r>
      <w:r w:rsidRPr="00B443B5">
        <w:rPr>
          <w:rFonts w:cs="Helvetica"/>
          <w:b/>
        </w:rPr>
        <w:t>upravljavcih</w:t>
      </w:r>
      <w:r w:rsidRPr="00185885">
        <w:rPr>
          <w:rFonts w:cs="Helvetica"/>
          <w:bCs/>
        </w:rPr>
        <w:t xml:space="preserve"> </w:t>
      </w:r>
      <w:r w:rsidRPr="00185885">
        <w:rPr>
          <w:rFonts w:cs="Helvetica"/>
          <w:b/>
        </w:rPr>
        <w:t>nepremičnega</w:t>
      </w:r>
      <w:r w:rsidRPr="00185885">
        <w:rPr>
          <w:rFonts w:cs="Helvetica"/>
          <w:bCs/>
        </w:rPr>
        <w:t xml:space="preserve"> </w:t>
      </w:r>
      <w:r w:rsidRPr="00185885">
        <w:rPr>
          <w:rFonts w:cs="Helvetica"/>
          <w:b/>
        </w:rPr>
        <w:t>premoženja</w:t>
      </w:r>
      <w:r w:rsidRPr="00185885">
        <w:rPr>
          <w:rFonts w:cs="Helvetica"/>
          <w:bCs/>
        </w:rPr>
        <w:t>, ki so določeni kot upravljavci določenega stvarnega premoženja države z zakonom, podzakonskim predpisom ali aktom o ustanovitvi</w:t>
      </w:r>
      <w:r w:rsidR="00810227" w:rsidRPr="00185885">
        <w:rPr>
          <w:rStyle w:val="Sprotnaopomba-sklic"/>
          <w:rFonts w:cs="Helvetica"/>
          <w:bCs/>
        </w:rPr>
        <w:footnoteReference w:id="9"/>
      </w:r>
      <w:r w:rsidRPr="00185885">
        <w:rPr>
          <w:rFonts w:cs="Helvetica"/>
          <w:bCs/>
        </w:rPr>
        <w:t xml:space="preserve">, ki ga sprejme vlada, in samem </w:t>
      </w:r>
      <w:r w:rsidRPr="00185885">
        <w:rPr>
          <w:rFonts w:cs="Helvetica"/>
          <w:b/>
        </w:rPr>
        <w:t>predpisu</w:t>
      </w:r>
      <w:r w:rsidRPr="00185885">
        <w:rPr>
          <w:rFonts w:cs="Helvetica"/>
          <w:bCs/>
        </w:rPr>
        <w:t xml:space="preserve"> </w:t>
      </w:r>
      <w:r w:rsidR="006F11BB" w:rsidRPr="00185885">
        <w:rPr>
          <w:rFonts w:cs="Helvetica"/>
          <w:b/>
        </w:rPr>
        <w:t xml:space="preserve">ali </w:t>
      </w:r>
      <w:r w:rsidRPr="00185885">
        <w:rPr>
          <w:rFonts w:cs="Helvetica"/>
          <w:b/>
        </w:rPr>
        <w:t>aktu</w:t>
      </w:r>
      <w:r w:rsidRPr="00185885">
        <w:rPr>
          <w:rFonts w:cs="Helvetica"/>
          <w:bCs/>
        </w:rPr>
        <w:t xml:space="preserve">, s katerim je posamezni upravljavec kot tak določen; </w:t>
      </w:r>
      <w:r w:rsidR="00810227" w:rsidRPr="00185885">
        <w:rPr>
          <w:rFonts w:cs="Helvetica"/>
          <w:bCs/>
        </w:rPr>
        <w:t xml:space="preserve">(2) </w:t>
      </w:r>
      <w:r w:rsidRPr="00185885">
        <w:rPr>
          <w:rFonts w:cs="Helvetica"/>
          <w:bCs/>
        </w:rPr>
        <w:t xml:space="preserve">o vseh </w:t>
      </w:r>
      <w:r w:rsidRPr="00185885">
        <w:rPr>
          <w:rFonts w:cs="Helvetica"/>
          <w:b/>
        </w:rPr>
        <w:t xml:space="preserve">brezplačnih </w:t>
      </w:r>
      <w:r w:rsidRPr="00B443B5">
        <w:rPr>
          <w:rFonts w:cs="Helvetica"/>
          <w:b/>
        </w:rPr>
        <w:t>pridobitvah</w:t>
      </w:r>
      <w:r w:rsidRPr="00185885">
        <w:rPr>
          <w:rFonts w:cs="Helvetica"/>
          <w:b/>
        </w:rPr>
        <w:t xml:space="preserve"> nepremičnega premoženja</w:t>
      </w:r>
      <w:r w:rsidRPr="00185885">
        <w:rPr>
          <w:rFonts w:cs="Helvetica"/>
          <w:bCs/>
        </w:rPr>
        <w:t xml:space="preserve"> v last Republike Slovenije na podlagi splošnih predpisov (ZSPDSLS-1 in OZ) s strani naslovnika ali drugih upravljavcev iz njegovega delovnega področja v letih </w:t>
      </w:r>
      <w:r w:rsidRPr="00B443B5">
        <w:rPr>
          <w:rFonts w:cs="Helvetica"/>
          <w:bCs/>
        </w:rPr>
        <w:t>od 2020 do 2022</w:t>
      </w:r>
      <w:r w:rsidRPr="00185885">
        <w:rPr>
          <w:rFonts w:cs="Helvetica"/>
          <w:bCs/>
        </w:rPr>
        <w:t>;</w:t>
      </w:r>
      <w:r w:rsidR="00810227" w:rsidRPr="00185885">
        <w:t xml:space="preserve"> (3) </w:t>
      </w:r>
      <w:r w:rsidRPr="00185885">
        <w:rPr>
          <w:rFonts w:cs="Helvetica"/>
          <w:bCs/>
        </w:rPr>
        <w:t xml:space="preserve">o vseh </w:t>
      </w:r>
      <w:r w:rsidRPr="00185885">
        <w:rPr>
          <w:rFonts w:cs="Helvetica"/>
          <w:b/>
        </w:rPr>
        <w:t xml:space="preserve">brezplačnih </w:t>
      </w:r>
      <w:r w:rsidRPr="00B443B5">
        <w:rPr>
          <w:rFonts w:cs="Helvetica"/>
          <w:b/>
        </w:rPr>
        <w:t xml:space="preserve">prenosih </w:t>
      </w:r>
      <w:r w:rsidR="006F11BB" w:rsidRPr="00B443B5">
        <w:rPr>
          <w:rFonts w:cs="Helvetica"/>
          <w:b/>
        </w:rPr>
        <w:t xml:space="preserve">ali </w:t>
      </w:r>
      <w:r w:rsidRPr="00B443B5">
        <w:rPr>
          <w:rFonts w:cs="Helvetica"/>
          <w:b/>
        </w:rPr>
        <w:t>odsvojitvah</w:t>
      </w:r>
      <w:r w:rsidRPr="00185885">
        <w:rPr>
          <w:rFonts w:cs="Helvetica"/>
          <w:b/>
        </w:rPr>
        <w:t xml:space="preserve"> nepremičnega premoženja </w:t>
      </w:r>
      <w:r w:rsidRPr="00185885">
        <w:rPr>
          <w:rFonts w:cs="Helvetica"/>
          <w:bCs/>
        </w:rPr>
        <w:t>Republike Slovenije</w:t>
      </w:r>
      <w:r w:rsidRPr="00185885">
        <w:rPr>
          <w:rFonts w:cs="Helvetica"/>
          <w:b/>
        </w:rPr>
        <w:t xml:space="preserve"> </w:t>
      </w:r>
      <w:r w:rsidRPr="00185885">
        <w:rPr>
          <w:rFonts w:cs="Helvetica"/>
          <w:bCs/>
        </w:rPr>
        <w:t xml:space="preserve">(ne glede na pravno podlago), ki je bilo v upravljanju naslovnika </w:t>
      </w:r>
      <w:r w:rsidR="006F11BB" w:rsidRPr="00185885">
        <w:rPr>
          <w:rFonts w:cs="Helvetica"/>
          <w:bCs/>
        </w:rPr>
        <w:t xml:space="preserve">ali </w:t>
      </w:r>
      <w:r w:rsidRPr="00185885">
        <w:rPr>
          <w:rFonts w:cs="Helvetica"/>
          <w:bCs/>
        </w:rPr>
        <w:t xml:space="preserve">upravljavcev njegovega delovnega področja v letih </w:t>
      </w:r>
      <w:r w:rsidRPr="00B443B5">
        <w:rPr>
          <w:rFonts w:cs="Helvetica"/>
          <w:bCs/>
        </w:rPr>
        <w:t>od 2018 do 2022</w:t>
      </w:r>
      <w:r w:rsidRPr="00185885">
        <w:rPr>
          <w:rFonts w:cs="Helvetica"/>
          <w:bCs/>
        </w:rPr>
        <w:t xml:space="preserve"> ter o </w:t>
      </w:r>
      <w:r w:rsidRPr="00185885">
        <w:rPr>
          <w:rFonts w:cs="Helvetica"/>
          <w:b/>
        </w:rPr>
        <w:t xml:space="preserve">pravnih podlagah </w:t>
      </w:r>
      <w:r w:rsidRPr="00185885">
        <w:rPr>
          <w:rFonts w:cs="Helvetica"/>
          <w:bCs/>
        </w:rPr>
        <w:t xml:space="preserve">za te prenose </w:t>
      </w:r>
      <w:r w:rsidR="006F11BB" w:rsidRPr="00185885">
        <w:rPr>
          <w:rFonts w:cs="Helvetica"/>
          <w:bCs/>
        </w:rPr>
        <w:t xml:space="preserve">ali </w:t>
      </w:r>
      <w:r w:rsidRPr="00185885">
        <w:rPr>
          <w:rFonts w:cs="Helvetica"/>
          <w:bCs/>
        </w:rPr>
        <w:t>odsvojitve;</w:t>
      </w:r>
      <w:r w:rsidR="00810227" w:rsidRPr="00185885">
        <w:t xml:space="preserve"> (4) </w:t>
      </w:r>
      <w:r w:rsidRPr="00185885">
        <w:rPr>
          <w:rFonts w:cs="Helvetica"/>
          <w:bCs/>
        </w:rPr>
        <w:t xml:space="preserve">o vseh </w:t>
      </w:r>
      <w:r w:rsidRPr="00185885">
        <w:rPr>
          <w:rFonts w:cs="Helvetica"/>
          <w:b/>
        </w:rPr>
        <w:t xml:space="preserve">morebitnih </w:t>
      </w:r>
      <w:r w:rsidRPr="00B443B5">
        <w:rPr>
          <w:rFonts w:cs="Helvetica"/>
          <w:b/>
        </w:rPr>
        <w:t>prenosih</w:t>
      </w:r>
      <w:r w:rsidRPr="00185885">
        <w:rPr>
          <w:rFonts w:cs="Helvetica"/>
          <w:b/>
        </w:rPr>
        <w:t xml:space="preserve"> nepremičnega premoženja v upravljanju naslovnika ali upravljavca iz njegovega delovnega področja drugemu upravljavcu</w:t>
      </w:r>
      <w:r w:rsidRPr="00185885">
        <w:rPr>
          <w:rFonts w:cs="Helvetica"/>
          <w:bCs/>
        </w:rPr>
        <w:t xml:space="preserve">, natančneje o </w:t>
      </w:r>
      <w:r w:rsidRPr="00185885">
        <w:rPr>
          <w:rFonts w:cs="Helvetica"/>
          <w:b/>
        </w:rPr>
        <w:t>spremembi upravljavca v okviru načrtovanega razpolaganja – internega trga nepremičnega premoženja</w:t>
      </w:r>
      <w:r w:rsidRPr="00185885">
        <w:rPr>
          <w:rFonts w:cs="Helvetica"/>
          <w:bCs/>
        </w:rPr>
        <w:t xml:space="preserve">, torej v skladu z 11. členom Uredbe, v letih </w:t>
      </w:r>
      <w:r w:rsidRPr="00B443B5">
        <w:rPr>
          <w:rFonts w:cs="Helvetica"/>
          <w:bCs/>
        </w:rPr>
        <w:t>od 2020 do leta 2022,</w:t>
      </w:r>
      <w:r w:rsidRPr="00185885">
        <w:rPr>
          <w:rFonts w:cs="Helvetica"/>
          <w:bCs/>
        </w:rPr>
        <w:t xml:space="preserve"> ter</w:t>
      </w:r>
      <w:r w:rsidR="009B3749" w:rsidRPr="00185885">
        <w:t xml:space="preserve"> (5) </w:t>
      </w:r>
      <w:r w:rsidRPr="00185885">
        <w:rPr>
          <w:rFonts w:cs="Helvetica"/>
          <w:bCs/>
        </w:rPr>
        <w:t xml:space="preserve">o morebitnih </w:t>
      </w:r>
      <w:r w:rsidRPr="00B443B5">
        <w:rPr>
          <w:rFonts w:cs="Helvetica"/>
          <w:b/>
        </w:rPr>
        <w:t>najemih nepremičnega premoženja</w:t>
      </w:r>
      <w:r w:rsidRPr="00185885">
        <w:rPr>
          <w:rFonts w:cs="Helvetica"/>
          <w:bCs/>
        </w:rPr>
        <w:t>, torej veljavnih sklenjenih najemnih razmerjih, v katerih Republika Slovenija nastopa kot najemnica in so bila v njenem imenu sklenjena s strani naslovnika, drugih upravljavcev</w:t>
      </w:r>
      <w:r w:rsidRPr="009B3749">
        <w:rPr>
          <w:rFonts w:cs="Helvetica"/>
          <w:bCs/>
        </w:rPr>
        <w:t xml:space="preserve"> iz njegovega </w:t>
      </w:r>
      <w:r w:rsidR="000A206F">
        <w:rPr>
          <w:rFonts w:cs="Helvetica"/>
          <w:bCs/>
        </w:rPr>
        <w:t>delovnega področja</w:t>
      </w:r>
      <w:r w:rsidRPr="009B3749">
        <w:rPr>
          <w:rFonts w:cs="Helvetica"/>
          <w:bCs/>
        </w:rPr>
        <w:t xml:space="preserve"> ali morebitnih organizacijskih pravnih prednikov.</w:t>
      </w:r>
    </w:p>
    <w:p w14:paraId="6AA5B5E7" w14:textId="2CEECEBD" w:rsidR="00E46C5E" w:rsidRPr="00C24F27" w:rsidRDefault="00C24F27" w:rsidP="009B3749">
      <w:pPr>
        <w:rPr>
          <w:rFonts w:cs="Helvetica"/>
          <w:bCs/>
        </w:rPr>
      </w:pPr>
      <w:r w:rsidRPr="00C24F27">
        <w:rPr>
          <w:rFonts w:cs="Helvetica"/>
          <w:bCs/>
        </w:rPr>
        <w:t xml:space="preserve">Za pripravo Strategije so bili </w:t>
      </w:r>
      <w:r w:rsidR="003C06F4" w:rsidRPr="00C24F27">
        <w:rPr>
          <w:rFonts w:cs="Helvetica"/>
          <w:bCs/>
        </w:rPr>
        <w:t xml:space="preserve">relevantni podatki </w:t>
      </w:r>
      <w:r w:rsidRPr="00C24F27">
        <w:rPr>
          <w:rFonts w:cs="Helvetica"/>
          <w:bCs/>
        </w:rPr>
        <w:t>pridobljeni iz</w:t>
      </w:r>
      <w:r w:rsidR="003C06F4">
        <w:rPr>
          <w:rFonts w:cs="Helvetica"/>
          <w:bCs/>
        </w:rPr>
        <w:t xml:space="preserve"> proračuna države </w:t>
      </w:r>
      <w:r w:rsidR="00100AA5">
        <w:rPr>
          <w:rFonts w:cs="Helvetica"/>
          <w:bCs/>
        </w:rPr>
        <w:t>ter</w:t>
      </w:r>
      <w:r w:rsidRPr="00C24F27">
        <w:rPr>
          <w:rFonts w:cs="Helvetica"/>
          <w:bCs/>
        </w:rPr>
        <w:t xml:space="preserve"> evidenc, ki jih vodita Vrhovn</w:t>
      </w:r>
      <w:r w:rsidR="004827BC">
        <w:rPr>
          <w:rFonts w:cs="Helvetica"/>
          <w:bCs/>
        </w:rPr>
        <w:t>o</w:t>
      </w:r>
      <w:r w:rsidRPr="00C24F27">
        <w:rPr>
          <w:rFonts w:cs="Helvetica"/>
          <w:bCs/>
        </w:rPr>
        <w:t xml:space="preserve"> sodišč</w:t>
      </w:r>
      <w:r w:rsidR="004827BC">
        <w:rPr>
          <w:rFonts w:cs="Helvetica"/>
          <w:bCs/>
        </w:rPr>
        <w:t>e</w:t>
      </w:r>
      <w:r w:rsidRPr="00C24F27">
        <w:rPr>
          <w:rFonts w:cs="Helvetica"/>
          <w:bCs/>
        </w:rPr>
        <w:t xml:space="preserve"> Republike Slovenije in Geodetsk</w:t>
      </w:r>
      <w:r w:rsidR="004827BC">
        <w:rPr>
          <w:rFonts w:cs="Helvetica"/>
          <w:bCs/>
        </w:rPr>
        <w:t>a</w:t>
      </w:r>
      <w:r w:rsidRPr="00C24F27">
        <w:rPr>
          <w:rFonts w:cs="Helvetica"/>
          <w:bCs/>
        </w:rPr>
        <w:t xml:space="preserve"> uprav</w:t>
      </w:r>
      <w:r w:rsidR="004827BC">
        <w:rPr>
          <w:rFonts w:cs="Helvetica"/>
          <w:bCs/>
        </w:rPr>
        <w:t>a</w:t>
      </w:r>
      <w:r w:rsidRPr="00C24F27">
        <w:rPr>
          <w:rFonts w:cs="Helvetica"/>
          <w:bCs/>
        </w:rPr>
        <w:t xml:space="preserve"> Republike Slovenije. </w:t>
      </w:r>
      <w:r w:rsidR="00613CF2" w:rsidRPr="00C24F27">
        <w:rPr>
          <w:rFonts w:cs="Helvetica"/>
          <w:bCs/>
        </w:rPr>
        <w:t xml:space="preserve">Podlage, ki se nanašajo na energetsko učinkovitost, so bile pridobljene s strani Ministrstva za okolje, podnebje in energijo. </w:t>
      </w:r>
      <w:r w:rsidR="009B3749" w:rsidRPr="00C24F27">
        <w:rPr>
          <w:rFonts w:cs="Helvetica"/>
          <w:bCs/>
        </w:rPr>
        <w:t xml:space="preserve">Prav tako pa so bili posamezni podatki pridobljeni iz posameznih poročil in analiz, kot so </w:t>
      </w:r>
      <w:r w:rsidR="00ED3CBC" w:rsidRPr="00C24F27">
        <w:rPr>
          <w:rFonts w:cs="Helvetica"/>
          <w:bCs/>
        </w:rPr>
        <w:t xml:space="preserve">Poročilo o realizaciji porabe skupne vrednosti za leto </w:t>
      </w:r>
      <w:r w:rsidR="00ED3CBC" w:rsidRPr="00560AF2">
        <w:rPr>
          <w:rFonts w:cs="Helvetica"/>
          <w:bCs/>
        </w:rPr>
        <w:t>202</w:t>
      </w:r>
      <w:r w:rsidR="00560AF2" w:rsidRPr="00B443B5">
        <w:rPr>
          <w:rFonts w:cs="Helvetica"/>
          <w:bCs/>
        </w:rPr>
        <w:t>4</w:t>
      </w:r>
      <w:r w:rsidR="009B3749" w:rsidRPr="00560AF2">
        <w:rPr>
          <w:rFonts w:cs="Helvetica"/>
          <w:bCs/>
        </w:rPr>
        <w:t>,</w:t>
      </w:r>
      <w:r w:rsidR="009B3749" w:rsidRPr="00C24F27">
        <w:rPr>
          <w:rFonts w:cs="Helvetica"/>
          <w:bCs/>
        </w:rPr>
        <w:t xml:space="preserve"> </w:t>
      </w:r>
      <w:r w:rsidR="005B6C77" w:rsidRPr="00C24F27">
        <w:rPr>
          <w:rFonts w:cs="Helvetica"/>
          <w:bCs/>
        </w:rPr>
        <w:t>Konsolidirana premoženjska bilanca države in občin na dan 31. 12. 202</w:t>
      </w:r>
      <w:r w:rsidR="001F6AB4" w:rsidRPr="00C24F27">
        <w:rPr>
          <w:rFonts w:cs="Helvetica"/>
          <w:bCs/>
        </w:rPr>
        <w:t>4</w:t>
      </w:r>
      <w:r w:rsidRPr="00C24F27">
        <w:rPr>
          <w:rFonts w:cs="Helvetica"/>
          <w:bCs/>
        </w:rPr>
        <w:t xml:space="preserve">, </w:t>
      </w:r>
      <w:r w:rsidR="00E46C5E" w:rsidRPr="00C24F27">
        <w:rPr>
          <w:rFonts w:cs="Helvetica"/>
          <w:bCs/>
        </w:rPr>
        <w:t>Poročil</w:t>
      </w:r>
      <w:r w:rsidRPr="00C24F27">
        <w:rPr>
          <w:rFonts w:cs="Helvetica"/>
          <w:bCs/>
        </w:rPr>
        <w:t>o</w:t>
      </w:r>
      <w:r w:rsidR="00E46C5E" w:rsidRPr="00C24F27">
        <w:rPr>
          <w:rFonts w:cs="Helvetica"/>
          <w:bCs/>
        </w:rPr>
        <w:t xml:space="preserve"> o izvajanju dela na domu po posameznih ministrstvih 2024</w:t>
      </w:r>
      <w:r w:rsidRPr="00C24F27">
        <w:rPr>
          <w:rFonts w:cs="Helvetica"/>
          <w:bCs/>
        </w:rPr>
        <w:t xml:space="preserve"> in Ocene potreb po poslovnih prostorih organov državne uprave ob izvajanju hibridnega načina dela</w:t>
      </w:r>
      <w:r w:rsidR="009B3749" w:rsidRPr="00C24F27">
        <w:rPr>
          <w:rFonts w:cs="Helvetica"/>
          <w:bCs/>
        </w:rPr>
        <w:t>.</w:t>
      </w:r>
    </w:p>
    <w:p w14:paraId="3C21CCDF" w14:textId="008EA8BB" w:rsidR="009F294D" w:rsidRPr="00232D4E" w:rsidRDefault="009F294D" w:rsidP="00FB0066">
      <w:pPr>
        <w:pStyle w:val="Naslov2breztevilke"/>
        <w:rPr>
          <w:rFonts w:ascii="Republika" w:hAnsi="Republika"/>
        </w:rPr>
      </w:pPr>
      <w:bookmarkStart w:id="39" w:name="_Toc216089781"/>
      <w:r w:rsidRPr="00232D4E">
        <w:t>Izhodiščno stanje</w:t>
      </w:r>
      <w:bookmarkEnd w:id="39"/>
    </w:p>
    <w:bookmarkEnd w:id="38"/>
    <w:p w14:paraId="22B51319" w14:textId="49BEA48D" w:rsidR="005A16F8" w:rsidRDefault="005A16F8" w:rsidP="00A06EF8">
      <w:r>
        <w:t xml:space="preserve">V nadaljnjih podpoglavjih so predstavljena izhodišča, </w:t>
      </w:r>
      <w:r w:rsidR="00A06EF8">
        <w:t>ki</w:t>
      </w:r>
      <w:r>
        <w:t xml:space="preserve"> </w:t>
      </w:r>
      <w:r w:rsidR="00A06EF8">
        <w:t xml:space="preserve">izhajajo iz predhodno navedenih virov in </w:t>
      </w:r>
      <w:r>
        <w:t xml:space="preserve">jih </w:t>
      </w:r>
      <w:r w:rsidR="00A06EF8">
        <w:t>S</w:t>
      </w:r>
      <w:r>
        <w:t xml:space="preserve">trategija tangira z oblikovanimi cilji, </w:t>
      </w:r>
      <w:r w:rsidR="00F735E6">
        <w:t>izhodišči ravnanja</w:t>
      </w:r>
      <w:r>
        <w:t xml:space="preserve"> in strateškimi usmeritvami.  </w:t>
      </w:r>
    </w:p>
    <w:p w14:paraId="19F01905" w14:textId="1BCE4072" w:rsidR="00105695" w:rsidRPr="00224BEF" w:rsidRDefault="001E0F54" w:rsidP="00B32DD9">
      <w:pPr>
        <w:pStyle w:val="Naslov3"/>
        <w:numPr>
          <w:ilvl w:val="2"/>
          <w:numId w:val="11"/>
        </w:numPr>
        <w:ind w:left="737" w:hanging="737"/>
        <w:rPr>
          <w:color w:val="008484"/>
        </w:rPr>
      </w:pPr>
      <w:bookmarkStart w:id="40" w:name="_Toc216089782"/>
      <w:r w:rsidRPr="00224BEF">
        <w:rPr>
          <w:color w:val="008484"/>
        </w:rPr>
        <w:t>L</w:t>
      </w:r>
      <w:r w:rsidR="009F294D" w:rsidRPr="00224BEF">
        <w:rPr>
          <w:color w:val="008484"/>
        </w:rPr>
        <w:t>astništv</w:t>
      </w:r>
      <w:r w:rsidRPr="00224BEF">
        <w:rPr>
          <w:color w:val="008484"/>
        </w:rPr>
        <w:t>o</w:t>
      </w:r>
      <w:r w:rsidR="009F294D" w:rsidRPr="00224BEF">
        <w:rPr>
          <w:color w:val="008484"/>
        </w:rPr>
        <w:t xml:space="preserve"> države </w:t>
      </w:r>
      <w:r w:rsidR="006E5E13" w:rsidRPr="00224BEF">
        <w:rPr>
          <w:color w:val="008484"/>
        </w:rPr>
        <w:t>in upravljanj</w:t>
      </w:r>
      <w:r w:rsidRPr="00224BEF">
        <w:rPr>
          <w:color w:val="008484"/>
        </w:rPr>
        <w:t>e</w:t>
      </w:r>
      <w:r w:rsidR="006E5E13" w:rsidRPr="00224BEF">
        <w:rPr>
          <w:color w:val="008484"/>
        </w:rPr>
        <w:t xml:space="preserve"> nepremičnega premoženja</w:t>
      </w:r>
      <w:r w:rsidRPr="00224BEF">
        <w:rPr>
          <w:color w:val="008484"/>
        </w:rPr>
        <w:t xml:space="preserve"> države</w:t>
      </w:r>
      <w:bookmarkEnd w:id="40"/>
    </w:p>
    <w:p w14:paraId="03CB5AD5" w14:textId="12B6FB73" w:rsidR="0089508F" w:rsidRPr="001F6AB4" w:rsidRDefault="00D106A0" w:rsidP="0089508F">
      <w:pPr>
        <w:rPr>
          <w:rFonts w:cs="Calibri"/>
          <w:color w:val="000000"/>
          <w:szCs w:val="20"/>
        </w:rPr>
      </w:pPr>
      <w:r w:rsidRPr="001F6AB4">
        <w:rPr>
          <w:szCs w:val="20"/>
        </w:rPr>
        <w:t>Republik</w:t>
      </w:r>
      <w:r w:rsidR="00E55572" w:rsidRPr="001F6AB4">
        <w:rPr>
          <w:szCs w:val="20"/>
        </w:rPr>
        <w:t>a</w:t>
      </w:r>
      <w:r w:rsidRPr="001F6AB4">
        <w:rPr>
          <w:szCs w:val="20"/>
        </w:rPr>
        <w:t xml:space="preserve"> Slovenij</w:t>
      </w:r>
      <w:r w:rsidR="00E55572" w:rsidRPr="001F6AB4">
        <w:rPr>
          <w:szCs w:val="20"/>
        </w:rPr>
        <w:t>a</w:t>
      </w:r>
      <w:r w:rsidRPr="001F6AB4">
        <w:rPr>
          <w:szCs w:val="20"/>
        </w:rPr>
        <w:t xml:space="preserve"> je</w:t>
      </w:r>
      <w:r w:rsidR="00E55572" w:rsidRPr="001F6AB4">
        <w:rPr>
          <w:szCs w:val="20"/>
        </w:rPr>
        <w:t xml:space="preserve"> lastnica</w:t>
      </w:r>
      <w:r w:rsidR="009A617B" w:rsidRPr="001F6AB4">
        <w:rPr>
          <w:szCs w:val="20"/>
        </w:rPr>
        <w:t xml:space="preserve"> ali solastnica skupno</w:t>
      </w:r>
      <w:r w:rsidR="00E55572" w:rsidRPr="001F6AB4">
        <w:rPr>
          <w:szCs w:val="20"/>
        </w:rPr>
        <w:t xml:space="preserve"> </w:t>
      </w:r>
      <w:bookmarkStart w:id="41" w:name="_Hlk188953635"/>
      <w:r w:rsidR="00E55572" w:rsidRPr="001F6AB4">
        <w:rPr>
          <w:szCs w:val="20"/>
        </w:rPr>
        <w:t>5</w:t>
      </w:r>
      <w:r w:rsidR="009A617B" w:rsidRPr="001F6AB4">
        <w:rPr>
          <w:szCs w:val="20"/>
        </w:rPr>
        <w:t>94</w:t>
      </w:r>
      <w:r w:rsidR="00E55572" w:rsidRPr="001F6AB4">
        <w:rPr>
          <w:szCs w:val="20"/>
        </w:rPr>
        <w:t>.</w:t>
      </w:r>
      <w:r w:rsidR="009A617B" w:rsidRPr="001F6AB4">
        <w:rPr>
          <w:szCs w:val="20"/>
        </w:rPr>
        <w:t>771</w:t>
      </w:r>
      <w:r w:rsidR="00E55572" w:rsidRPr="001F6AB4">
        <w:rPr>
          <w:szCs w:val="20"/>
        </w:rPr>
        <w:t xml:space="preserve"> </w:t>
      </w:r>
      <w:bookmarkEnd w:id="41"/>
      <w:r w:rsidR="00E55572" w:rsidRPr="001F6AB4">
        <w:rPr>
          <w:szCs w:val="20"/>
        </w:rPr>
        <w:t>nepremičnin, in sicer 5</w:t>
      </w:r>
      <w:r w:rsidR="009A617B" w:rsidRPr="001F6AB4">
        <w:rPr>
          <w:szCs w:val="20"/>
        </w:rPr>
        <w:t>7</w:t>
      </w:r>
      <w:r w:rsidR="00E55572" w:rsidRPr="001F6AB4">
        <w:rPr>
          <w:szCs w:val="20"/>
        </w:rPr>
        <w:t>2.</w:t>
      </w:r>
      <w:r w:rsidR="009A617B" w:rsidRPr="001F6AB4">
        <w:rPr>
          <w:szCs w:val="20"/>
        </w:rPr>
        <w:t>435</w:t>
      </w:r>
      <w:r w:rsidR="007061E6" w:rsidRPr="001F6AB4">
        <w:rPr>
          <w:szCs w:val="20"/>
        </w:rPr>
        <w:t xml:space="preserve"> </w:t>
      </w:r>
      <w:r w:rsidRPr="001F6AB4">
        <w:rPr>
          <w:szCs w:val="20"/>
        </w:rPr>
        <w:t xml:space="preserve">parcel in </w:t>
      </w:r>
      <w:r w:rsidR="009A617B" w:rsidRPr="001F6AB4">
        <w:rPr>
          <w:szCs w:val="20"/>
        </w:rPr>
        <w:t>22</w:t>
      </w:r>
      <w:r w:rsidR="00E55572" w:rsidRPr="001F6AB4">
        <w:rPr>
          <w:szCs w:val="20"/>
        </w:rPr>
        <w:t>.</w:t>
      </w:r>
      <w:r w:rsidR="009A617B" w:rsidRPr="001F6AB4">
        <w:rPr>
          <w:szCs w:val="20"/>
        </w:rPr>
        <w:t>336</w:t>
      </w:r>
      <w:r w:rsidRPr="001F6AB4">
        <w:rPr>
          <w:szCs w:val="20"/>
        </w:rPr>
        <w:t xml:space="preserve"> del</w:t>
      </w:r>
      <w:r w:rsidR="00E55572" w:rsidRPr="001F6AB4">
        <w:rPr>
          <w:szCs w:val="20"/>
        </w:rPr>
        <w:t>ov</w:t>
      </w:r>
      <w:r w:rsidRPr="001F6AB4">
        <w:rPr>
          <w:szCs w:val="20"/>
        </w:rPr>
        <w:t xml:space="preserve"> stavb</w:t>
      </w:r>
      <w:r w:rsidR="007061E6" w:rsidRPr="001F6AB4">
        <w:rPr>
          <w:szCs w:val="20"/>
        </w:rPr>
        <w:t>.</w:t>
      </w:r>
      <w:r w:rsidR="00E55572" w:rsidRPr="001F6AB4">
        <w:rPr>
          <w:rStyle w:val="Sprotnaopomba-sklic"/>
          <w:color w:val="000000" w:themeColor="text1"/>
          <w:szCs w:val="20"/>
        </w:rPr>
        <w:footnoteReference w:id="10"/>
      </w:r>
      <w:r w:rsidR="00E55572" w:rsidRPr="001F6AB4">
        <w:rPr>
          <w:szCs w:val="20"/>
        </w:rPr>
        <w:t xml:space="preserve"> </w:t>
      </w:r>
      <w:r w:rsidR="006E5E13" w:rsidRPr="001F6AB4">
        <w:rPr>
          <w:szCs w:val="20"/>
        </w:rPr>
        <w:t xml:space="preserve">Po podatkih za stanje </w:t>
      </w:r>
      <w:r w:rsidR="00E078DE" w:rsidRPr="001F6AB4">
        <w:rPr>
          <w:szCs w:val="20"/>
        </w:rPr>
        <w:t xml:space="preserve">na </w:t>
      </w:r>
      <w:r w:rsidR="006E5E13" w:rsidRPr="001F6AB4">
        <w:rPr>
          <w:szCs w:val="20"/>
        </w:rPr>
        <w:t>dan 31. 12. 202</w:t>
      </w:r>
      <w:r w:rsidR="00964C8B" w:rsidRPr="001F6AB4">
        <w:rPr>
          <w:szCs w:val="20"/>
        </w:rPr>
        <w:t>4</w:t>
      </w:r>
      <w:r w:rsidR="006E5E13" w:rsidRPr="001F6AB4">
        <w:rPr>
          <w:szCs w:val="20"/>
        </w:rPr>
        <w:t xml:space="preserve"> v bilančni vsoti premoženja države</w:t>
      </w:r>
      <w:r w:rsidR="0089508F" w:rsidRPr="001F6AB4">
        <w:rPr>
          <w:szCs w:val="20"/>
        </w:rPr>
        <w:t xml:space="preserve"> (</w:t>
      </w:r>
      <w:r w:rsidR="00964C8B" w:rsidRPr="001F6AB4">
        <w:rPr>
          <w:rFonts w:cs="Calibri"/>
          <w:color w:val="000000"/>
          <w:szCs w:val="20"/>
        </w:rPr>
        <w:t xml:space="preserve">44.823.880.400 </w:t>
      </w:r>
      <w:r w:rsidR="0089508F" w:rsidRPr="001F6AB4">
        <w:rPr>
          <w:szCs w:val="20"/>
        </w:rPr>
        <w:t xml:space="preserve">  eurov)</w:t>
      </w:r>
      <w:r w:rsidR="006E5E13" w:rsidRPr="001F6AB4">
        <w:rPr>
          <w:szCs w:val="20"/>
        </w:rPr>
        <w:t xml:space="preserve"> kar</w:t>
      </w:r>
      <w:r w:rsidR="0089508F" w:rsidRPr="001F6AB4">
        <w:rPr>
          <w:szCs w:val="20"/>
        </w:rPr>
        <w:t xml:space="preserve"> </w:t>
      </w:r>
      <w:r w:rsidR="006E5E13" w:rsidRPr="001F6AB4">
        <w:rPr>
          <w:szCs w:val="20"/>
        </w:rPr>
        <w:t>2</w:t>
      </w:r>
      <w:r w:rsidR="00964C8B" w:rsidRPr="001F6AB4">
        <w:rPr>
          <w:szCs w:val="20"/>
        </w:rPr>
        <w:t>5</w:t>
      </w:r>
      <w:r w:rsidR="006E5E13" w:rsidRPr="001F6AB4">
        <w:rPr>
          <w:szCs w:val="20"/>
        </w:rPr>
        <w:t>,</w:t>
      </w:r>
      <w:r w:rsidR="00964C8B" w:rsidRPr="001F6AB4">
        <w:rPr>
          <w:szCs w:val="20"/>
        </w:rPr>
        <w:t>54</w:t>
      </w:r>
      <w:r w:rsidR="006E5E13" w:rsidRPr="001F6AB4">
        <w:rPr>
          <w:szCs w:val="20"/>
        </w:rPr>
        <w:t xml:space="preserve"> % </w:t>
      </w:r>
      <w:r w:rsidR="0089508F" w:rsidRPr="001F6AB4">
        <w:rPr>
          <w:szCs w:val="20"/>
        </w:rPr>
        <w:t xml:space="preserve">vsote vrednosti predstavlja vrednost nepremičnin v lasti države, ki znaša </w:t>
      </w:r>
      <w:r w:rsidR="00964C8B" w:rsidRPr="001F6AB4">
        <w:rPr>
          <w:rFonts w:cs="Calibri"/>
          <w:color w:val="000000"/>
          <w:szCs w:val="20"/>
        </w:rPr>
        <w:t xml:space="preserve">11.450.025.326 </w:t>
      </w:r>
      <w:r w:rsidR="0089508F" w:rsidRPr="001F6AB4">
        <w:rPr>
          <w:rFonts w:cs="Calibri"/>
          <w:color w:val="000000"/>
          <w:szCs w:val="20"/>
        </w:rPr>
        <w:t xml:space="preserve"> eurov, od tega je 70,</w:t>
      </w:r>
      <w:r w:rsidR="00964C8B" w:rsidRPr="001F6AB4">
        <w:rPr>
          <w:rFonts w:cs="Calibri"/>
          <w:color w:val="000000"/>
          <w:szCs w:val="20"/>
        </w:rPr>
        <w:t>47</w:t>
      </w:r>
      <w:r w:rsidR="0089508F" w:rsidRPr="001F6AB4">
        <w:rPr>
          <w:rFonts w:cs="Calibri"/>
          <w:color w:val="000000"/>
          <w:szCs w:val="20"/>
        </w:rPr>
        <w:t xml:space="preserve"> % (</w:t>
      </w:r>
      <w:r w:rsidR="00964C8B" w:rsidRPr="001F6AB4">
        <w:rPr>
          <w:rFonts w:cs="Calibri"/>
          <w:szCs w:val="20"/>
        </w:rPr>
        <w:t xml:space="preserve">8.068.818.271 </w:t>
      </w:r>
      <w:r w:rsidR="0089508F" w:rsidRPr="001F6AB4">
        <w:rPr>
          <w:rFonts w:cs="Calibri"/>
          <w:szCs w:val="20"/>
        </w:rPr>
        <w:t xml:space="preserve">eurov) </w:t>
      </w:r>
      <w:r w:rsidR="0089508F" w:rsidRPr="001F6AB4">
        <w:rPr>
          <w:rFonts w:cs="Calibri"/>
          <w:color w:val="000000"/>
          <w:szCs w:val="20"/>
        </w:rPr>
        <w:t>te vrednosti izkazane pri neposrednih proračunskih uporabnikih, 29,</w:t>
      </w:r>
      <w:r w:rsidR="00964C8B" w:rsidRPr="001F6AB4">
        <w:rPr>
          <w:rFonts w:cs="Calibri"/>
          <w:color w:val="000000"/>
          <w:szCs w:val="20"/>
        </w:rPr>
        <w:t>53</w:t>
      </w:r>
      <w:r w:rsidR="0089508F" w:rsidRPr="001F6AB4">
        <w:rPr>
          <w:rFonts w:cs="Calibri"/>
          <w:color w:val="000000"/>
          <w:szCs w:val="20"/>
        </w:rPr>
        <w:t xml:space="preserve"> % </w:t>
      </w:r>
      <w:r w:rsidR="0089508F" w:rsidRPr="001F6AB4">
        <w:rPr>
          <w:szCs w:val="20"/>
        </w:rPr>
        <w:t>(</w:t>
      </w:r>
      <w:r w:rsidR="00964C8B" w:rsidRPr="001F6AB4">
        <w:rPr>
          <w:rFonts w:cs="Calibri"/>
          <w:szCs w:val="20"/>
        </w:rPr>
        <w:t xml:space="preserve">3.381.207.055 </w:t>
      </w:r>
      <w:r w:rsidR="0089508F" w:rsidRPr="001F6AB4">
        <w:rPr>
          <w:szCs w:val="20"/>
        </w:rPr>
        <w:t xml:space="preserve"> eurov) pa pri posrednih proračunskih</w:t>
      </w:r>
      <w:r w:rsidR="0089508F" w:rsidRPr="001F6AB4">
        <w:rPr>
          <w:rFonts w:cs="Calibri"/>
          <w:color w:val="000000"/>
          <w:szCs w:val="20"/>
        </w:rPr>
        <w:t xml:space="preserve"> uporabnikih.</w:t>
      </w:r>
      <w:r w:rsidR="005B6C77" w:rsidRPr="001F6AB4">
        <w:rPr>
          <w:rStyle w:val="Sprotnaopomba-sklic"/>
          <w:rFonts w:cs="Calibri"/>
          <w:color w:val="000000"/>
          <w:szCs w:val="20"/>
        </w:rPr>
        <w:footnoteReference w:id="11"/>
      </w:r>
      <w:r w:rsidR="0089508F" w:rsidRPr="001F6AB4">
        <w:rPr>
          <w:rFonts w:cs="Calibri"/>
          <w:color w:val="000000"/>
          <w:szCs w:val="20"/>
        </w:rPr>
        <w:t xml:space="preserve"> </w:t>
      </w:r>
    </w:p>
    <w:p w14:paraId="7CD7425D" w14:textId="1081D73A" w:rsidR="00D106A0" w:rsidRPr="0089508F" w:rsidRDefault="00F65C6F" w:rsidP="0089508F">
      <w:pPr>
        <w:rPr>
          <w:szCs w:val="20"/>
        </w:rPr>
      </w:pPr>
      <w:r w:rsidRPr="0089508F">
        <w:rPr>
          <w:szCs w:val="20"/>
        </w:rPr>
        <w:t>Nepremičnine, ki so v lasti Republike Slovenije, so v upravljanju upravljavcev, katerih delovanje je z njimi praviloma povezano</w:t>
      </w:r>
      <w:r w:rsidR="0089508F" w:rsidRPr="0089508F">
        <w:rPr>
          <w:szCs w:val="20"/>
        </w:rPr>
        <w:t xml:space="preserve">, in sicer </w:t>
      </w:r>
      <w:r w:rsidRPr="0089508F">
        <w:rPr>
          <w:szCs w:val="20"/>
        </w:rPr>
        <w:t xml:space="preserve">bodisi za </w:t>
      </w:r>
      <w:r w:rsidRPr="005B6C77">
        <w:rPr>
          <w:szCs w:val="20"/>
        </w:rPr>
        <w:t>opravljanje njihovih nalog bodisi v okviru opravljanja njihovih nalog</w:t>
      </w:r>
      <w:r w:rsidR="00B32DD9">
        <w:rPr>
          <w:rStyle w:val="Sprotnaopomba-sklic"/>
          <w:szCs w:val="20"/>
        </w:rPr>
        <w:footnoteReference w:id="12"/>
      </w:r>
      <w:r w:rsidRPr="005B6C77">
        <w:rPr>
          <w:szCs w:val="20"/>
        </w:rPr>
        <w:t xml:space="preserve">. Upravljavci v imenu in za račun Republike </w:t>
      </w:r>
      <w:r w:rsidRPr="005B6C77">
        <w:t>Slovenije izvršujejo vse pravice in obveznosti, povezane s stvarnim premoženjem, če zakon ne določa drugače</w:t>
      </w:r>
      <w:r w:rsidRPr="005B6C77">
        <w:rPr>
          <w:rStyle w:val="Sprotnaopomba-sklic"/>
          <w:color w:val="000000" w:themeColor="text1"/>
          <w:szCs w:val="20"/>
          <w:shd w:val="clear" w:color="auto" w:fill="FFFFFF"/>
        </w:rPr>
        <w:footnoteReference w:id="13"/>
      </w:r>
      <w:r w:rsidR="00613CF2">
        <w:t xml:space="preserve">, in so za ravnanje s stvarnim premoženjem v lasti Republike Slovenije tudi odgovorni. </w:t>
      </w:r>
    </w:p>
    <w:p w14:paraId="06229370" w14:textId="3A3C9B3A" w:rsidR="00BF1CF8" w:rsidRPr="00224BEF" w:rsidRDefault="006E13BB" w:rsidP="00B32DD9">
      <w:pPr>
        <w:pStyle w:val="Naslov3"/>
        <w:numPr>
          <w:ilvl w:val="2"/>
          <w:numId w:val="11"/>
        </w:numPr>
        <w:ind w:left="737" w:hanging="737"/>
        <w:rPr>
          <w:color w:val="008484"/>
        </w:rPr>
      </w:pPr>
      <w:bookmarkStart w:id="42" w:name="_Toc216089783"/>
      <w:r w:rsidRPr="00224BEF">
        <w:rPr>
          <w:color w:val="008484"/>
        </w:rPr>
        <w:t>S</w:t>
      </w:r>
      <w:r w:rsidR="00BF1CF8" w:rsidRPr="00224BEF">
        <w:rPr>
          <w:color w:val="008484"/>
        </w:rPr>
        <w:t>istemsk</w:t>
      </w:r>
      <w:r w:rsidRPr="00224BEF">
        <w:rPr>
          <w:color w:val="008484"/>
        </w:rPr>
        <w:t>a</w:t>
      </w:r>
      <w:r w:rsidR="00BF1CF8" w:rsidRPr="00224BEF">
        <w:rPr>
          <w:color w:val="008484"/>
        </w:rPr>
        <w:t xml:space="preserve"> uredite</w:t>
      </w:r>
      <w:r w:rsidRPr="00224BEF">
        <w:rPr>
          <w:color w:val="008484"/>
        </w:rPr>
        <w:t>v</w:t>
      </w:r>
      <w:r w:rsidR="00BF1CF8" w:rsidRPr="00224BEF">
        <w:rPr>
          <w:color w:val="008484"/>
        </w:rPr>
        <w:t xml:space="preserve"> ravnanja z nepremičnim premoženjem države</w:t>
      </w:r>
      <w:bookmarkEnd w:id="42"/>
    </w:p>
    <w:p w14:paraId="31F4D02B" w14:textId="1F95014B" w:rsidR="007C4169" w:rsidRDefault="00AB21BC" w:rsidP="00E021F6">
      <w:pPr>
        <w:rPr>
          <w:color w:val="000000" w:themeColor="text1"/>
          <w:szCs w:val="20"/>
        </w:rPr>
      </w:pPr>
      <w:bookmarkStart w:id="43" w:name="_Hlk180049406"/>
      <w:r w:rsidRPr="00BF1CF8">
        <w:rPr>
          <w:color w:val="000000" w:themeColor="text1"/>
          <w:szCs w:val="20"/>
        </w:rPr>
        <w:t xml:space="preserve">Ureditev postaja vedno bolj parcialna, v praksi je mogoče zaznati težnje po specialnih ureditvah in področnem uvajanju izjem od splošne ureditve ravnanja z nepremičnim premoženjem države. V veliki meri se </w:t>
      </w:r>
      <w:r w:rsidR="007C4169">
        <w:rPr>
          <w:color w:val="000000" w:themeColor="text1"/>
          <w:szCs w:val="20"/>
        </w:rPr>
        <w:t>težnje drugačne ureditve</w:t>
      </w:r>
      <w:r w:rsidRPr="00BF1CF8">
        <w:rPr>
          <w:color w:val="000000" w:themeColor="text1"/>
          <w:szCs w:val="20"/>
        </w:rPr>
        <w:t xml:space="preserve"> navezujejo na institute lastništva, upravljanja in upravljavcev, brezplačno razpolaganje in druge vrste institutov z elementom </w:t>
      </w:r>
      <w:r w:rsidR="001D7E47" w:rsidRPr="00BF1CF8">
        <w:rPr>
          <w:color w:val="000000" w:themeColor="text1"/>
          <w:szCs w:val="20"/>
        </w:rPr>
        <w:t>brezplačnega</w:t>
      </w:r>
      <w:r w:rsidRPr="00BF1CF8">
        <w:rPr>
          <w:color w:val="000000" w:themeColor="text1"/>
          <w:szCs w:val="20"/>
        </w:rPr>
        <w:t xml:space="preserve"> razpolaganja ali </w:t>
      </w:r>
      <w:r w:rsidR="001D7E47" w:rsidRPr="00BF1CF8">
        <w:rPr>
          <w:color w:val="000000" w:themeColor="text1"/>
          <w:szCs w:val="20"/>
        </w:rPr>
        <w:t xml:space="preserve">brezplačne </w:t>
      </w:r>
      <w:r w:rsidRPr="00BF1CF8">
        <w:rPr>
          <w:color w:val="000000" w:themeColor="text1"/>
          <w:szCs w:val="20"/>
        </w:rPr>
        <w:t xml:space="preserve">uporabe nepremičnega premoženja </w:t>
      </w:r>
      <w:r w:rsidR="001D7E47" w:rsidRPr="00BF1CF8">
        <w:rPr>
          <w:color w:val="000000" w:themeColor="text1"/>
          <w:szCs w:val="20"/>
        </w:rPr>
        <w:t>države</w:t>
      </w:r>
      <w:r w:rsidRPr="00BF1CF8">
        <w:rPr>
          <w:color w:val="000000" w:themeColor="text1"/>
          <w:szCs w:val="20"/>
        </w:rPr>
        <w:t xml:space="preserve">, </w:t>
      </w:r>
      <w:r w:rsidR="007C4169">
        <w:rPr>
          <w:color w:val="000000" w:themeColor="text1"/>
          <w:szCs w:val="20"/>
        </w:rPr>
        <w:t xml:space="preserve">na druge </w:t>
      </w:r>
      <w:r w:rsidRPr="00BF1CF8">
        <w:rPr>
          <w:color w:val="000000" w:themeColor="text1"/>
          <w:szCs w:val="20"/>
        </w:rPr>
        <w:t>vrste uporabe</w:t>
      </w:r>
      <w:r w:rsidR="007C4169">
        <w:rPr>
          <w:color w:val="000000" w:themeColor="text1"/>
          <w:szCs w:val="20"/>
        </w:rPr>
        <w:t>, uvajanje</w:t>
      </w:r>
      <w:r w:rsidR="007C4169" w:rsidRPr="007C4169">
        <w:rPr>
          <w:color w:val="000000" w:themeColor="text1"/>
          <w:szCs w:val="20"/>
        </w:rPr>
        <w:t xml:space="preserve"> </w:t>
      </w:r>
      <w:r w:rsidR="007C4169" w:rsidRPr="00BF1CF8">
        <w:rPr>
          <w:color w:val="000000" w:themeColor="text1"/>
          <w:szCs w:val="20"/>
        </w:rPr>
        <w:t>predkupn</w:t>
      </w:r>
      <w:r w:rsidR="007C4169">
        <w:rPr>
          <w:color w:val="000000" w:themeColor="text1"/>
          <w:szCs w:val="20"/>
        </w:rPr>
        <w:t>ih</w:t>
      </w:r>
      <w:r w:rsidR="007C4169" w:rsidRPr="00BF1CF8">
        <w:rPr>
          <w:color w:val="000000" w:themeColor="text1"/>
          <w:szCs w:val="20"/>
        </w:rPr>
        <w:t xml:space="preserve"> pravic in </w:t>
      </w:r>
      <w:r w:rsidR="007C4169">
        <w:rPr>
          <w:color w:val="000000" w:themeColor="text1"/>
          <w:szCs w:val="20"/>
        </w:rPr>
        <w:t xml:space="preserve">soglasij za </w:t>
      </w:r>
      <w:r w:rsidR="002337AD">
        <w:rPr>
          <w:color w:val="000000" w:themeColor="text1"/>
          <w:szCs w:val="20"/>
        </w:rPr>
        <w:t xml:space="preserve">posamezna </w:t>
      </w:r>
      <w:r w:rsidR="007C4169">
        <w:rPr>
          <w:color w:val="000000" w:themeColor="text1"/>
          <w:szCs w:val="20"/>
        </w:rPr>
        <w:t>razpolaganj</w:t>
      </w:r>
      <w:r w:rsidR="002337AD">
        <w:rPr>
          <w:color w:val="000000" w:themeColor="text1"/>
          <w:szCs w:val="20"/>
        </w:rPr>
        <w:t>a z nepremičnim premoženjem v lasti države</w:t>
      </w:r>
      <w:r w:rsidRPr="00BF1CF8">
        <w:rPr>
          <w:color w:val="000000" w:themeColor="text1"/>
          <w:szCs w:val="20"/>
        </w:rPr>
        <w:t>.</w:t>
      </w:r>
      <w:r w:rsidR="001D7E47" w:rsidRPr="00BF1CF8">
        <w:rPr>
          <w:color w:val="000000" w:themeColor="text1"/>
          <w:szCs w:val="20"/>
        </w:rPr>
        <w:t xml:space="preserve"> </w:t>
      </w:r>
    </w:p>
    <w:p w14:paraId="2A5DEBAA" w14:textId="325F6806" w:rsidR="00AB21BC" w:rsidRPr="00BF1CF8" w:rsidRDefault="001D7E47" w:rsidP="00E021F6">
      <w:pPr>
        <w:rPr>
          <w:color w:val="000000" w:themeColor="text1"/>
        </w:rPr>
      </w:pPr>
      <w:r w:rsidRPr="00BF1CF8">
        <w:rPr>
          <w:color w:val="000000" w:themeColor="text1"/>
          <w:szCs w:val="20"/>
        </w:rPr>
        <w:t>Zaznani so primeri, ko se za urejanje določenih razmerij predvidi uporaba ali se uporabijo glede na dejanske okoliščine sistemsko neustrezni instituti, pri čemer v največ primerih ni ustrezno upoštevana dejanska pravna narava razmerja</w:t>
      </w:r>
      <w:r w:rsidR="00613CF2">
        <w:rPr>
          <w:color w:val="000000" w:themeColor="text1"/>
          <w:szCs w:val="20"/>
        </w:rPr>
        <w:t xml:space="preserve"> ali </w:t>
      </w:r>
      <w:r w:rsidR="00B03B7B">
        <w:rPr>
          <w:color w:val="000000" w:themeColor="text1"/>
          <w:szCs w:val="20"/>
        </w:rPr>
        <w:t>položaja</w:t>
      </w:r>
      <w:r w:rsidRPr="00BF1CF8">
        <w:rPr>
          <w:color w:val="000000" w:themeColor="text1"/>
          <w:szCs w:val="20"/>
        </w:rPr>
        <w:t xml:space="preserve"> </w:t>
      </w:r>
      <w:r w:rsidR="006F11BB">
        <w:rPr>
          <w:color w:val="000000" w:themeColor="text1"/>
          <w:szCs w:val="20"/>
        </w:rPr>
        <w:t>ali</w:t>
      </w:r>
      <w:r w:rsidR="006F11BB" w:rsidRPr="00BF1CF8">
        <w:rPr>
          <w:color w:val="000000" w:themeColor="text1"/>
          <w:szCs w:val="20"/>
        </w:rPr>
        <w:t xml:space="preserve"> </w:t>
      </w:r>
      <w:r w:rsidRPr="00BF1CF8">
        <w:rPr>
          <w:color w:val="000000" w:themeColor="text1"/>
          <w:szCs w:val="20"/>
        </w:rPr>
        <w:t xml:space="preserve">ni upoštevano, da se ZSPDSLS-1 ne uporablja za </w:t>
      </w:r>
      <w:r w:rsidR="00B03B7B">
        <w:rPr>
          <w:color w:val="000000" w:themeColor="text1"/>
          <w:szCs w:val="20"/>
        </w:rPr>
        <w:t>urejanje razmerij</w:t>
      </w:r>
      <w:r w:rsidRPr="00BF1CF8">
        <w:rPr>
          <w:color w:val="000000" w:themeColor="text1"/>
          <w:szCs w:val="20"/>
        </w:rPr>
        <w:t xml:space="preserve">, ki imajo elemente izvajanja oblasti. </w:t>
      </w:r>
    </w:p>
    <w:p w14:paraId="518C1896" w14:textId="1D99D0DD" w:rsidR="00AB21BC" w:rsidRPr="00BF1CF8" w:rsidRDefault="00AB21BC" w:rsidP="00E021F6">
      <w:pPr>
        <w:rPr>
          <w:color w:val="000000" w:themeColor="text1"/>
          <w:szCs w:val="20"/>
        </w:rPr>
      </w:pPr>
      <w:r w:rsidRPr="00BF1CF8">
        <w:rPr>
          <w:color w:val="000000" w:themeColor="text1"/>
          <w:szCs w:val="20"/>
        </w:rPr>
        <w:t xml:space="preserve">Ob obravnavi predlogov področnih </w:t>
      </w:r>
      <w:r w:rsidR="001D7E47" w:rsidRPr="00BF1CF8">
        <w:rPr>
          <w:color w:val="000000" w:themeColor="text1"/>
          <w:szCs w:val="20"/>
        </w:rPr>
        <w:t xml:space="preserve">ureditev in </w:t>
      </w:r>
      <w:r w:rsidRPr="00BF1CF8">
        <w:rPr>
          <w:color w:val="000000" w:themeColor="text1"/>
          <w:szCs w:val="20"/>
        </w:rPr>
        <w:t xml:space="preserve">izjem se pogosto izkaže, da </w:t>
      </w:r>
      <w:r w:rsidR="001D7E47" w:rsidRPr="00BF1CF8">
        <w:rPr>
          <w:color w:val="000000" w:themeColor="text1"/>
          <w:szCs w:val="20"/>
        </w:rPr>
        <w:t xml:space="preserve">ti </w:t>
      </w:r>
      <w:r w:rsidRPr="00BF1CF8">
        <w:rPr>
          <w:color w:val="000000" w:themeColor="text1"/>
          <w:szCs w:val="20"/>
        </w:rPr>
        <w:t xml:space="preserve">nimajo utemeljene </w:t>
      </w:r>
      <w:r w:rsidR="001D7E47" w:rsidRPr="00BF1CF8">
        <w:rPr>
          <w:color w:val="000000" w:themeColor="text1"/>
          <w:szCs w:val="20"/>
        </w:rPr>
        <w:t xml:space="preserve">sistemske in </w:t>
      </w:r>
      <w:r w:rsidRPr="00BF1CF8">
        <w:rPr>
          <w:color w:val="000000" w:themeColor="text1"/>
          <w:szCs w:val="20"/>
        </w:rPr>
        <w:t>teleološke podlage za odstop od uveljavljene sistemske ureditve, prav tako niso skrbno pretehtan</w:t>
      </w:r>
      <w:r w:rsidR="00CA1E36">
        <w:rPr>
          <w:color w:val="000000" w:themeColor="text1"/>
          <w:szCs w:val="20"/>
        </w:rPr>
        <w:t>e</w:t>
      </w:r>
      <w:r w:rsidRPr="00BF1CF8">
        <w:rPr>
          <w:color w:val="000000" w:themeColor="text1"/>
          <w:szCs w:val="20"/>
        </w:rPr>
        <w:t xml:space="preserve"> in ne zajamejo predhodne obravnave vseh posledic, ki jih prinašajo</w:t>
      </w:r>
      <w:r w:rsidR="00CA1E36">
        <w:rPr>
          <w:color w:val="000000" w:themeColor="text1"/>
          <w:szCs w:val="20"/>
        </w:rPr>
        <w:t xml:space="preserve"> v praksi</w:t>
      </w:r>
      <w:r w:rsidRPr="00BF1CF8">
        <w:rPr>
          <w:color w:val="000000" w:themeColor="text1"/>
          <w:szCs w:val="20"/>
        </w:rPr>
        <w:t xml:space="preserve">, </w:t>
      </w:r>
      <w:r w:rsidR="00601CF5">
        <w:rPr>
          <w:color w:val="000000" w:themeColor="text1"/>
          <w:szCs w:val="20"/>
        </w:rPr>
        <w:t xml:space="preserve">ter obravnave </w:t>
      </w:r>
      <w:r w:rsidRPr="00BF1CF8">
        <w:rPr>
          <w:color w:val="000000" w:themeColor="text1"/>
          <w:szCs w:val="20"/>
        </w:rPr>
        <w:t xml:space="preserve">vprašanj, ki jih </w:t>
      </w:r>
      <w:r w:rsidR="00CA1E36">
        <w:rPr>
          <w:color w:val="000000" w:themeColor="text1"/>
          <w:szCs w:val="20"/>
        </w:rPr>
        <w:t xml:space="preserve">v praksi </w:t>
      </w:r>
      <w:r w:rsidR="00601CF5">
        <w:rPr>
          <w:color w:val="000000" w:themeColor="text1"/>
          <w:szCs w:val="20"/>
        </w:rPr>
        <w:t xml:space="preserve">odpirajo </w:t>
      </w:r>
      <w:r w:rsidRPr="00BF1CF8">
        <w:rPr>
          <w:color w:val="000000" w:themeColor="text1"/>
          <w:szCs w:val="20"/>
        </w:rPr>
        <w:t>z vidika sistemske ureditve</w:t>
      </w:r>
      <w:r w:rsidR="001D7E47" w:rsidRPr="00BF1CF8">
        <w:rPr>
          <w:color w:val="000000" w:themeColor="text1"/>
          <w:szCs w:val="20"/>
        </w:rPr>
        <w:t xml:space="preserve"> in njene </w:t>
      </w:r>
      <w:r w:rsidR="00601CF5">
        <w:rPr>
          <w:color w:val="000000" w:themeColor="text1"/>
          <w:szCs w:val="20"/>
        </w:rPr>
        <w:t>umeščenosti v obstoječ zakonodajni okvir na drugih področjih.</w:t>
      </w:r>
      <w:r w:rsidRPr="00BF1CF8">
        <w:rPr>
          <w:color w:val="000000" w:themeColor="text1"/>
          <w:szCs w:val="20"/>
        </w:rPr>
        <w:t xml:space="preserve"> </w:t>
      </w:r>
      <w:r w:rsidR="00550211">
        <w:rPr>
          <w:color w:val="000000" w:themeColor="text1"/>
          <w:szCs w:val="20"/>
        </w:rPr>
        <w:t>V praksi se izkaže tudi, da dodatne predpostavke (predkupne pravice, soglasja) na specialnih področjih</w:t>
      </w:r>
      <w:r w:rsidR="00601CF5">
        <w:rPr>
          <w:color w:val="000000" w:themeColor="text1"/>
          <w:szCs w:val="20"/>
        </w:rPr>
        <w:t xml:space="preserve"> pogosto</w:t>
      </w:r>
      <w:r w:rsidR="00550211">
        <w:rPr>
          <w:color w:val="000000" w:themeColor="text1"/>
          <w:szCs w:val="20"/>
        </w:rPr>
        <w:t xml:space="preserve"> predstavljajo administrativne ovire, ki </w:t>
      </w:r>
      <w:r w:rsidR="0057519C">
        <w:rPr>
          <w:color w:val="000000" w:themeColor="text1"/>
          <w:szCs w:val="20"/>
        </w:rPr>
        <w:t xml:space="preserve">lahko </w:t>
      </w:r>
      <w:r w:rsidR="00550211">
        <w:rPr>
          <w:color w:val="000000" w:themeColor="text1"/>
          <w:szCs w:val="20"/>
        </w:rPr>
        <w:t>nesorazmerno obremenjujejo učinkovito izvedbo postopkov ravnanja z nepremičnim premoženjem države.</w:t>
      </w:r>
    </w:p>
    <w:p w14:paraId="1D9BA2A5" w14:textId="07DF3F63" w:rsidR="00BF1CF8" w:rsidRPr="003331F3" w:rsidRDefault="006E13BB" w:rsidP="00B32DD9">
      <w:pPr>
        <w:pStyle w:val="Naslov3"/>
        <w:numPr>
          <w:ilvl w:val="2"/>
          <w:numId w:val="11"/>
        </w:numPr>
        <w:ind w:left="737" w:hanging="737"/>
        <w:rPr>
          <w:rFonts w:eastAsia="Times New Roman"/>
          <w:color w:val="008484"/>
        </w:rPr>
      </w:pPr>
      <w:bookmarkStart w:id="44" w:name="_Toc216089784"/>
      <w:r w:rsidRPr="003331F3">
        <w:rPr>
          <w:rFonts w:eastAsia="Times New Roman"/>
          <w:color w:val="008484"/>
        </w:rPr>
        <w:t>I</w:t>
      </w:r>
      <w:r w:rsidR="00BF1CF8" w:rsidRPr="003331F3">
        <w:rPr>
          <w:rFonts w:eastAsia="Times New Roman"/>
          <w:color w:val="008484"/>
        </w:rPr>
        <w:t>zvajanj</w:t>
      </w:r>
      <w:r w:rsidRPr="003331F3">
        <w:rPr>
          <w:rFonts w:eastAsia="Times New Roman"/>
          <w:color w:val="008484"/>
        </w:rPr>
        <w:t>e</w:t>
      </w:r>
      <w:r w:rsidR="00BF1CF8" w:rsidRPr="003331F3">
        <w:rPr>
          <w:rFonts w:eastAsia="Times New Roman"/>
          <w:color w:val="008484"/>
        </w:rPr>
        <w:t xml:space="preserve"> sistemske ureditv</w:t>
      </w:r>
      <w:r w:rsidR="006414E0" w:rsidRPr="003331F3">
        <w:rPr>
          <w:rFonts w:eastAsia="Times New Roman"/>
          <w:color w:val="008484"/>
        </w:rPr>
        <w:t>e</w:t>
      </w:r>
      <w:r w:rsidR="00BF1CF8" w:rsidRPr="003331F3">
        <w:rPr>
          <w:rFonts w:eastAsia="Times New Roman"/>
          <w:color w:val="008484"/>
        </w:rPr>
        <w:t xml:space="preserve"> ravnanja z nepremičnim premoženjem države</w:t>
      </w:r>
      <w:bookmarkEnd w:id="44"/>
    </w:p>
    <w:bookmarkEnd w:id="43"/>
    <w:p w14:paraId="072FD55B" w14:textId="5D33FF13" w:rsidR="00BF1CF8" w:rsidRDefault="00620B2B" w:rsidP="00BF1CF8">
      <w:r>
        <w:t>Nepravilno izvajanje določb ZSPDSLS-1, njegovo neizvajanje ali celo uporaba sistemsko neprimernih institutov</w:t>
      </w:r>
      <w:r w:rsidR="00613CF2">
        <w:t>,</w:t>
      </w:r>
      <w:r>
        <w:t xml:space="preserve"> ko bi sistemsko skladno </w:t>
      </w:r>
      <w:r w:rsidR="00EC0F5A">
        <w:t>ZSPDSLS-1</w:t>
      </w:r>
      <w:r w:rsidR="005D2AAC">
        <w:t xml:space="preserve"> </w:t>
      </w:r>
      <w:r>
        <w:t>moral biti uporabljen</w:t>
      </w:r>
      <w:r w:rsidR="00613CF2">
        <w:t>,</w:t>
      </w:r>
      <w:r>
        <w:t xml:space="preserve"> pa ni bil, </w:t>
      </w:r>
      <w:r w:rsidR="00373FC4">
        <w:t xml:space="preserve">kakor tudi </w:t>
      </w:r>
      <w:r>
        <w:t>primeri, ko ZSPDSLS</w:t>
      </w:r>
      <w:r>
        <w:noBreakHyphen/>
        <w:t xml:space="preserve">1 sistemsko skladno ne bi smel biti uporabljen, pa je bil, predstavljajo </w:t>
      </w:r>
      <w:r w:rsidR="000943EA">
        <w:t>nezakonito</w:t>
      </w:r>
      <w:r>
        <w:t xml:space="preserve"> ravnanj</w:t>
      </w:r>
      <w:r w:rsidR="000943EA">
        <w:t>e</w:t>
      </w:r>
      <w:r>
        <w:t xml:space="preserve"> upravljavcev in uporabnikov z nepremičnim premoženjem države</w:t>
      </w:r>
      <w:r w:rsidR="00E4637E">
        <w:t xml:space="preserve"> in </w:t>
      </w:r>
      <w:proofErr w:type="spellStart"/>
      <w:r w:rsidR="00E4637E">
        <w:t>obid</w:t>
      </w:r>
      <w:proofErr w:type="spellEnd"/>
      <w:r w:rsidR="00E4637E">
        <w:t xml:space="preserve"> </w:t>
      </w:r>
      <w:r w:rsidR="00CA1E36">
        <w:t xml:space="preserve">zakonsko </w:t>
      </w:r>
      <w:r w:rsidR="00E4637E">
        <w:t>predpisanih zahtev</w:t>
      </w:r>
      <w:r w:rsidR="00CA1E36">
        <w:rPr>
          <w:rStyle w:val="Sprotnaopomba-sklic"/>
        </w:rPr>
        <w:footnoteReference w:id="14"/>
      </w:r>
      <w:r w:rsidR="00E4637E">
        <w:t>.</w:t>
      </w:r>
    </w:p>
    <w:p w14:paraId="1F417FBF" w14:textId="71592BB7" w:rsidR="00856F20" w:rsidRPr="00856F20" w:rsidRDefault="00856F20" w:rsidP="00BF1CF8">
      <w:pPr>
        <w:rPr>
          <w:rFonts w:eastAsia="Times New Roman" w:cs="Times New Roman"/>
          <w:color w:val="292B2C"/>
          <w:kern w:val="0"/>
          <w:szCs w:val="20"/>
          <w14:ligatures w14:val="none"/>
        </w:rPr>
      </w:pPr>
      <w:r w:rsidRPr="00BF1CF8">
        <w:rPr>
          <w:color w:val="000000" w:themeColor="text1"/>
          <w:szCs w:val="20"/>
        </w:rPr>
        <w:t xml:space="preserve">V praksi se ugotavlja </w:t>
      </w:r>
      <w:r w:rsidR="002039FF">
        <w:rPr>
          <w:color w:val="000000" w:themeColor="text1"/>
          <w:szCs w:val="20"/>
        </w:rPr>
        <w:t xml:space="preserve">tudi </w:t>
      </w:r>
      <w:r w:rsidRPr="00BF1CF8">
        <w:rPr>
          <w:color w:val="000000" w:themeColor="text1"/>
          <w:szCs w:val="20"/>
        </w:rPr>
        <w:t>nedosled</w:t>
      </w:r>
      <w:r>
        <w:rPr>
          <w:color w:val="000000" w:themeColor="text1"/>
          <w:szCs w:val="20"/>
        </w:rPr>
        <w:t>no</w:t>
      </w:r>
      <w:r w:rsidRPr="00BF1CF8">
        <w:rPr>
          <w:color w:val="000000" w:themeColor="text1"/>
          <w:szCs w:val="20"/>
        </w:rPr>
        <w:t xml:space="preserve"> upoštevanj</w:t>
      </w:r>
      <w:r>
        <w:rPr>
          <w:color w:val="000000" w:themeColor="text1"/>
          <w:szCs w:val="20"/>
        </w:rPr>
        <w:t>e</w:t>
      </w:r>
      <w:r w:rsidRPr="00BF1CF8">
        <w:rPr>
          <w:color w:val="000000" w:themeColor="text1"/>
          <w:szCs w:val="20"/>
        </w:rPr>
        <w:t xml:space="preserve"> zakonskih določil o </w:t>
      </w:r>
      <w:r w:rsidR="002039FF">
        <w:rPr>
          <w:color w:val="000000" w:themeColor="text1"/>
          <w:szCs w:val="20"/>
        </w:rPr>
        <w:t xml:space="preserve">finančnih </w:t>
      </w:r>
      <w:r w:rsidRPr="00BF1CF8">
        <w:rPr>
          <w:color w:val="000000" w:themeColor="text1"/>
          <w:szCs w:val="20"/>
        </w:rPr>
        <w:t xml:space="preserve">sredstvih in virih sredstev oseb javnega prava ter </w:t>
      </w:r>
      <w:r w:rsidR="00EC0F5A">
        <w:rPr>
          <w:color w:val="000000" w:themeColor="text1"/>
          <w:szCs w:val="20"/>
        </w:rPr>
        <w:t xml:space="preserve">spregled zahteve, </w:t>
      </w:r>
      <w:r w:rsidRPr="00BF1CF8">
        <w:rPr>
          <w:color w:val="000000" w:themeColor="text1"/>
          <w:szCs w:val="20"/>
        </w:rPr>
        <w:t xml:space="preserve">da so prihodki iz naslova </w:t>
      </w:r>
      <w:r w:rsidRPr="00BF1CF8">
        <w:rPr>
          <w:rFonts w:eastAsia="Times New Roman" w:cs="Times New Roman"/>
          <w:color w:val="000000" w:themeColor="text1"/>
          <w:kern w:val="0"/>
          <w:szCs w:val="20"/>
          <w14:ligatures w14:val="none"/>
        </w:rPr>
        <w:t>kupnine od prodaje premoženja in najemnine od oddaje stvarnega premoženja v najem namenski prihodek proračuna države, ki je lastni</w:t>
      </w:r>
      <w:r w:rsidR="00405E5E">
        <w:rPr>
          <w:rFonts w:eastAsia="Times New Roman" w:cs="Times New Roman"/>
          <w:color w:val="000000" w:themeColor="text1"/>
          <w:kern w:val="0"/>
          <w:szCs w:val="20"/>
          <w14:ligatures w14:val="none"/>
        </w:rPr>
        <w:t>ca</w:t>
      </w:r>
      <w:r w:rsidRPr="00BF1CF8">
        <w:rPr>
          <w:rFonts w:eastAsia="Times New Roman" w:cs="Times New Roman"/>
          <w:color w:val="000000" w:themeColor="text1"/>
          <w:kern w:val="0"/>
          <w:szCs w:val="20"/>
          <w14:ligatures w14:val="none"/>
        </w:rPr>
        <w:t xml:space="preserve"> premoženja, če ni s posebnim zakonom drugače določeno, </w:t>
      </w:r>
      <w:r w:rsidR="00EC0F5A">
        <w:rPr>
          <w:rFonts w:eastAsia="Times New Roman" w:cs="Times New Roman"/>
          <w:color w:val="000000" w:themeColor="text1"/>
          <w:kern w:val="0"/>
          <w:szCs w:val="20"/>
          <w14:ligatures w14:val="none"/>
        </w:rPr>
        <w:t>in</w:t>
      </w:r>
      <w:r w:rsidRPr="00BF1CF8">
        <w:rPr>
          <w:rFonts w:eastAsia="Times New Roman" w:cs="Times New Roman"/>
          <w:color w:val="000000" w:themeColor="text1"/>
          <w:kern w:val="0"/>
          <w:szCs w:val="20"/>
          <w14:ligatures w14:val="none"/>
        </w:rPr>
        <w:t xml:space="preserve"> se vključno z odškodninami za državno stvarno premoženje uporabijo samo za gradnjo, nakup in vzdrževanje stvarnega premoženja države</w:t>
      </w:r>
      <w:r w:rsidRPr="00E021F6">
        <w:rPr>
          <w:rFonts w:eastAsia="Times New Roman" w:cs="Times New Roman"/>
          <w:color w:val="292B2C"/>
          <w:kern w:val="0"/>
          <w:szCs w:val="20"/>
          <w14:ligatures w14:val="none"/>
        </w:rPr>
        <w:t>.</w:t>
      </w:r>
    </w:p>
    <w:p w14:paraId="7E321BE4" w14:textId="052AFD9F" w:rsidR="00411FC2" w:rsidRDefault="007E5DF5" w:rsidP="00495550">
      <w:pPr>
        <w:rPr>
          <w:rFonts w:eastAsia="Times New Roman"/>
        </w:rPr>
      </w:pPr>
      <w:r w:rsidRPr="00495550">
        <w:rPr>
          <w:rFonts w:eastAsia="Times New Roman"/>
        </w:rPr>
        <w:t>Sistem ravnanja s stvarnim premoženjem države</w:t>
      </w:r>
      <w:r w:rsidR="00EC0F5A">
        <w:rPr>
          <w:rFonts w:eastAsia="Times New Roman"/>
        </w:rPr>
        <w:t>, ki se navezuje na akte poslovanja,</w:t>
      </w:r>
      <w:r w:rsidRPr="00495550">
        <w:rPr>
          <w:rFonts w:eastAsia="Times New Roman"/>
        </w:rPr>
        <w:t xml:space="preserve"> ni reguliran s strani Evropske unije, </w:t>
      </w:r>
      <w:r w:rsidR="00141F2A">
        <w:rPr>
          <w:rFonts w:eastAsia="Times New Roman"/>
        </w:rPr>
        <w:t xml:space="preserve">kljub temu </w:t>
      </w:r>
      <w:r w:rsidRPr="00495550">
        <w:rPr>
          <w:rFonts w:eastAsia="Times New Roman"/>
        </w:rPr>
        <w:t xml:space="preserve">je pri njegovem izvajanju potrebna posebna previdnost, da se </w:t>
      </w:r>
      <w:r w:rsidR="00EC0F5A">
        <w:rPr>
          <w:rFonts w:eastAsia="Times New Roman"/>
        </w:rPr>
        <w:t xml:space="preserve">ne preseže </w:t>
      </w:r>
      <w:r w:rsidR="00874CF3">
        <w:rPr>
          <w:rFonts w:eastAsia="Times New Roman"/>
        </w:rPr>
        <w:t xml:space="preserve">njegovega namena in </w:t>
      </w:r>
      <w:r w:rsidR="00EC0F5A">
        <w:rPr>
          <w:rFonts w:eastAsia="Times New Roman"/>
        </w:rPr>
        <w:t>z njegovo uporabo</w:t>
      </w:r>
      <w:r w:rsidRPr="00495550">
        <w:rPr>
          <w:rFonts w:eastAsia="Times New Roman"/>
        </w:rPr>
        <w:t xml:space="preserve"> poseže v prime</w:t>
      </w:r>
      <w:r w:rsidR="00EC0F5A">
        <w:rPr>
          <w:rFonts w:eastAsia="Times New Roman"/>
        </w:rPr>
        <w:t>re</w:t>
      </w:r>
      <w:r w:rsidRPr="00495550">
        <w:rPr>
          <w:rFonts w:eastAsia="Times New Roman"/>
        </w:rPr>
        <w:t xml:space="preserve">, ko bi moralo biti uporabljeno </w:t>
      </w:r>
      <w:r w:rsidRPr="00874CF3">
        <w:rPr>
          <w:rFonts w:eastAsia="Times New Roman"/>
        </w:rPr>
        <w:t>pravo Evropske unije ali z njene strani delegirano pravo države.</w:t>
      </w:r>
      <w:r w:rsidR="00BB5E59" w:rsidRPr="00874CF3">
        <w:rPr>
          <w:rFonts w:eastAsia="Times New Roman"/>
        </w:rPr>
        <w:t xml:space="preserve"> Prav v navezavi na navedeno je bila Republika Slovenija</w:t>
      </w:r>
      <w:r w:rsidRPr="00874CF3">
        <w:rPr>
          <w:rFonts w:eastAsia="Times New Roman"/>
        </w:rPr>
        <w:t xml:space="preserve"> </w:t>
      </w:r>
      <w:r w:rsidR="00411FC2" w:rsidRPr="00874CF3">
        <w:rPr>
          <w:rFonts w:eastAsia="Times New Roman"/>
        </w:rPr>
        <w:t>v letu 2016 soočen</w:t>
      </w:r>
      <w:r w:rsidR="00BB5E59" w:rsidRPr="00874CF3">
        <w:rPr>
          <w:rFonts w:eastAsia="Times New Roman"/>
        </w:rPr>
        <w:t>a</w:t>
      </w:r>
      <w:r w:rsidR="00411FC2" w:rsidRPr="00874CF3">
        <w:rPr>
          <w:rFonts w:eastAsia="Times New Roman"/>
        </w:rPr>
        <w:t xml:space="preserve"> z </w:t>
      </w:r>
      <w:r w:rsidR="006F11BB">
        <w:rPr>
          <w:rFonts w:eastAsia="Times New Roman"/>
        </w:rPr>
        <w:t xml:space="preserve">dialogom v okviru sistema </w:t>
      </w:r>
      <w:r w:rsidR="00411FC2" w:rsidRPr="00525EB2">
        <w:rPr>
          <w:rFonts w:eastAsia="Times New Roman"/>
        </w:rPr>
        <w:t xml:space="preserve">EU </w:t>
      </w:r>
      <w:r w:rsidR="006F11BB" w:rsidRPr="00B443B5">
        <w:rPr>
          <w:rFonts w:eastAsia="Times New Roman"/>
        </w:rPr>
        <w:t>P</w:t>
      </w:r>
      <w:r w:rsidR="00411FC2" w:rsidRPr="00525EB2">
        <w:rPr>
          <w:rFonts w:eastAsia="Times New Roman"/>
        </w:rPr>
        <w:t>ilot</w:t>
      </w:r>
      <w:r w:rsidR="006F11BB" w:rsidRPr="00B443B5">
        <w:rPr>
          <w:rFonts w:eastAsia="Times New Roman"/>
        </w:rPr>
        <w:t>, z opravilno številko</w:t>
      </w:r>
      <w:r w:rsidR="00411FC2" w:rsidRPr="00874CF3">
        <w:rPr>
          <w:rFonts w:eastAsia="Times New Roman"/>
        </w:rPr>
        <w:t xml:space="preserve"> Evropske komisije 8851/16/GROW</w:t>
      </w:r>
      <w:r w:rsidR="006F11BB">
        <w:rPr>
          <w:rFonts w:eastAsia="Times New Roman"/>
        </w:rPr>
        <w:t>,</w:t>
      </w:r>
      <w:r w:rsidR="00411FC2" w:rsidRPr="00874CF3">
        <w:rPr>
          <w:rFonts w:eastAsia="Times New Roman"/>
        </w:rPr>
        <w:t xml:space="preserve"> in možnostjo tožbe zoper </w:t>
      </w:r>
      <w:r w:rsidR="006F11BB">
        <w:rPr>
          <w:rFonts w:eastAsia="Times New Roman"/>
        </w:rPr>
        <w:t>Republiko Slovenijo</w:t>
      </w:r>
      <w:r w:rsidR="007B0570" w:rsidRPr="00874CF3">
        <w:rPr>
          <w:rFonts w:eastAsia="Times New Roman"/>
        </w:rPr>
        <w:t xml:space="preserve">, saj je Evropska komisija zaznala tveganje, da bi ustanovitev stavbne pravice na podlagi določb </w:t>
      </w:r>
      <w:r w:rsidR="00562FAE">
        <w:rPr>
          <w:rFonts w:eastAsia="Times New Roman"/>
        </w:rPr>
        <w:t xml:space="preserve">takrat veljavnega </w:t>
      </w:r>
      <w:r w:rsidR="007B0570" w:rsidRPr="00874CF3">
        <w:rPr>
          <w:rFonts w:eastAsia="Times New Roman"/>
        </w:rPr>
        <w:t>ZSPDSLS, ki bi vključevala</w:t>
      </w:r>
      <w:r w:rsidR="007B0570">
        <w:rPr>
          <w:rFonts w:eastAsia="Times New Roman"/>
        </w:rPr>
        <w:t xml:space="preserve"> obveznost gradnje in upravljanja zgradbe z obveznostjo njene uporabe za zagotavljanje specifične storitve, lahko pomenila koncesijo za javne gradnje, ki je predmet pravil Evropske unije o javnem naročanju</w:t>
      </w:r>
      <w:r w:rsidR="00EC0F5A">
        <w:rPr>
          <w:rFonts w:eastAsia="Times New Roman"/>
        </w:rPr>
        <w:t xml:space="preserve"> </w:t>
      </w:r>
      <w:r w:rsidR="00525EB2">
        <w:rPr>
          <w:rFonts w:eastAsia="Times New Roman"/>
        </w:rPr>
        <w:t xml:space="preserve">ali </w:t>
      </w:r>
      <w:r w:rsidR="00EC0F5A">
        <w:rPr>
          <w:rFonts w:eastAsia="Times New Roman"/>
        </w:rPr>
        <w:t>javno-zasebnem partnerstvu</w:t>
      </w:r>
      <w:r w:rsidR="007B0570">
        <w:rPr>
          <w:rFonts w:eastAsia="Times New Roman"/>
        </w:rPr>
        <w:t>.</w:t>
      </w:r>
      <w:r w:rsidR="00562FAE">
        <w:rPr>
          <w:rFonts w:eastAsia="Times New Roman"/>
        </w:rPr>
        <w:t xml:space="preserve"> Te kršitve so bile posledično v ZSPDSLS-1 izrecno zamejene z </w:t>
      </w:r>
      <w:r w:rsidR="005D2459">
        <w:rPr>
          <w:rFonts w:eastAsia="Times New Roman"/>
        </w:rPr>
        <w:t xml:space="preserve">izrecno </w:t>
      </w:r>
      <w:r w:rsidR="00562FAE">
        <w:rPr>
          <w:rFonts w:eastAsia="Times New Roman"/>
        </w:rPr>
        <w:t>določbo o izključitvi uporabe njegovih določb v tovrstnih primerih</w:t>
      </w:r>
      <w:r w:rsidR="00562FAE">
        <w:rPr>
          <w:rStyle w:val="Sprotnaopomba-sklic"/>
          <w:rFonts w:eastAsia="Times New Roman"/>
        </w:rPr>
        <w:footnoteReference w:id="15"/>
      </w:r>
      <w:r w:rsidR="00562FAE">
        <w:rPr>
          <w:rFonts w:eastAsia="Times New Roman"/>
        </w:rPr>
        <w:t xml:space="preserve">. </w:t>
      </w:r>
    </w:p>
    <w:p w14:paraId="6B8B1BDA" w14:textId="2EAF7462" w:rsidR="0038206B" w:rsidRPr="00495550" w:rsidRDefault="003D4DC8" w:rsidP="00495550">
      <w:pPr>
        <w:rPr>
          <w:rFonts w:eastAsia="Times New Roman"/>
        </w:rPr>
      </w:pPr>
      <w:r>
        <w:rPr>
          <w:rFonts w:eastAsia="Times New Roman"/>
        </w:rPr>
        <w:t xml:space="preserve">Ravnanje z nepremičnim premoženjem države mora skozi normativno ureditev in preko </w:t>
      </w:r>
      <w:r w:rsidR="000A42A6">
        <w:rPr>
          <w:rFonts w:eastAsia="Times New Roman"/>
        </w:rPr>
        <w:t>njegovega izvajanja</w:t>
      </w:r>
      <w:r>
        <w:rPr>
          <w:rFonts w:eastAsia="Times New Roman"/>
        </w:rPr>
        <w:t xml:space="preserve"> vzpostavljati ravnotežje med zagotavljanjem varovanja javnega premoženja na eni strani ter učinkovitim ravnanjem na drugi strani. </w:t>
      </w:r>
      <w:r w:rsidR="0038206B">
        <w:rPr>
          <w:rFonts w:eastAsia="Times New Roman"/>
        </w:rPr>
        <w:t xml:space="preserve">V zvezi </w:t>
      </w:r>
      <w:r>
        <w:rPr>
          <w:rFonts w:eastAsia="Times New Roman"/>
        </w:rPr>
        <w:t>s tem je pomembno, da</w:t>
      </w:r>
      <w:r w:rsidR="0038206B">
        <w:rPr>
          <w:rFonts w:eastAsia="Times New Roman"/>
        </w:rPr>
        <w:t xml:space="preserve"> lahko </w:t>
      </w:r>
      <w:r w:rsidR="00216618">
        <w:rPr>
          <w:rFonts w:eastAsia="Times New Roman"/>
        </w:rPr>
        <w:t xml:space="preserve">že odločitve glede izvedbe postopka, </w:t>
      </w:r>
      <w:r w:rsidR="003277EE">
        <w:rPr>
          <w:rFonts w:eastAsia="Times New Roman"/>
        </w:rPr>
        <w:t>dodatn</w:t>
      </w:r>
      <w:r w:rsidR="004F1A2C">
        <w:rPr>
          <w:rFonts w:eastAsia="Times New Roman"/>
        </w:rPr>
        <w:t>i</w:t>
      </w:r>
      <w:r w:rsidR="003277EE">
        <w:rPr>
          <w:rFonts w:eastAsia="Times New Roman"/>
        </w:rPr>
        <w:t xml:space="preserve"> </w:t>
      </w:r>
      <w:r w:rsidR="00216618">
        <w:rPr>
          <w:rFonts w:eastAsia="Times New Roman"/>
        </w:rPr>
        <w:t xml:space="preserve">pogoji in </w:t>
      </w:r>
      <w:r w:rsidR="004E49F0">
        <w:rPr>
          <w:rFonts w:eastAsia="Times New Roman"/>
        </w:rPr>
        <w:t xml:space="preserve"> </w:t>
      </w:r>
      <w:r w:rsidR="0038206B">
        <w:rPr>
          <w:rFonts w:eastAsia="Times New Roman"/>
        </w:rPr>
        <w:t>zaht</w:t>
      </w:r>
      <w:r w:rsidR="001C60BF">
        <w:rPr>
          <w:rFonts w:eastAsia="Times New Roman"/>
        </w:rPr>
        <w:t>e</w:t>
      </w:r>
      <w:r w:rsidR="0038206B">
        <w:rPr>
          <w:rFonts w:eastAsia="Times New Roman"/>
        </w:rPr>
        <w:t>v</w:t>
      </w:r>
      <w:r w:rsidR="00C50E76">
        <w:rPr>
          <w:rFonts w:eastAsia="Times New Roman"/>
        </w:rPr>
        <w:t>e</w:t>
      </w:r>
      <w:r w:rsidR="001C60BF">
        <w:rPr>
          <w:rFonts w:eastAsia="Times New Roman"/>
        </w:rPr>
        <w:t xml:space="preserve"> </w:t>
      </w:r>
      <w:r w:rsidR="0038206B">
        <w:rPr>
          <w:rFonts w:eastAsia="Times New Roman"/>
        </w:rPr>
        <w:t xml:space="preserve"> </w:t>
      </w:r>
      <w:r w:rsidR="00255034">
        <w:rPr>
          <w:rFonts w:eastAsia="Times New Roman"/>
        </w:rPr>
        <w:t xml:space="preserve">v </w:t>
      </w:r>
      <w:r w:rsidR="0038206B">
        <w:rPr>
          <w:rFonts w:eastAsia="Times New Roman"/>
        </w:rPr>
        <w:t>postopk</w:t>
      </w:r>
      <w:r w:rsidR="00255034">
        <w:rPr>
          <w:rFonts w:eastAsia="Times New Roman"/>
        </w:rPr>
        <w:t>ih ravnanja</w:t>
      </w:r>
      <w:r w:rsidR="006D579F">
        <w:rPr>
          <w:rFonts w:eastAsia="Times New Roman"/>
        </w:rPr>
        <w:t xml:space="preserve">, ki nimajo </w:t>
      </w:r>
      <w:r w:rsidR="006A63EE">
        <w:rPr>
          <w:rFonts w:eastAsia="Times New Roman"/>
        </w:rPr>
        <w:t xml:space="preserve">posebne </w:t>
      </w:r>
      <w:r w:rsidR="006D579F">
        <w:rPr>
          <w:rFonts w:eastAsia="Times New Roman"/>
        </w:rPr>
        <w:t xml:space="preserve">podlage v </w:t>
      </w:r>
      <w:r w:rsidR="004E49F0">
        <w:rPr>
          <w:rFonts w:eastAsia="Times New Roman"/>
        </w:rPr>
        <w:t>predpisih</w:t>
      </w:r>
      <w:r w:rsidR="000E197C">
        <w:rPr>
          <w:rStyle w:val="Sprotnaopomba-sklic"/>
          <w:rFonts w:eastAsia="Times New Roman"/>
        </w:rPr>
        <w:footnoteReference w:id="16"/>
      </w:r>
      <w:r w:rsidR="004E49F0">
        <w:rPr>
          <w:rFonts w:eastAsia="Times New Roman"/>
        </w:rPr>
        <w:t>,</w:t>
      </w:r>
      <w:r w:rsidR="0038206B">
        <w:rPr>
          <w:rFonts w:eastAsia="Times New Roman"/>
        </w:rPr>
        <w:t xml:space="preserve"> </w:t>
      </w:r>
      <w:r w:rsidR="00064150">
        <w:rPr>
          <w:rFonts w:eastAsia="Times New Roman"/>
        </w:rPr>
        <w:t xml:space="preserve">nehote </w:t>
      </w:r>
      <w:r w:rsidR="00E07882">
        <w:rPr>
          <w:rFonts w:eastAsia="Times New Roman"/>
        </w:rPr>
        <w:t xml:space="preserve">privedejo </w:t>
      </w:r>
      <w:r w:rsidR="0038206B">
        <w:rPr>
          <w:rFonts w:eastAsia="Times New Roman"/>
        </w:rPr>
        <w:t>do vzpostavitve dejavnikov</w:t>
      </w:r>
      <w:r w:rsidR="0038206B" w:rsidRPr="000E3CCC">
        <w:t>, administrativno (</w:t>
      </w:r>
      <w:proofErr w:type="spellStart"/>
      <w:r w:rsidR="0038206B" w:rsidRPr="000E3CCC">
        <w:t>pre</w:t>
      </w:r>
      <w:proofErr w:type="spellEnd"/>
      <w:r w:rsidR="0038206B" w:rsidRPr="000E3CCC">
        <w:t>)obremenjeni</w:t>
      </w:r>
      <w:r w:rsidR="0038206B">
        <w:t>h</w:t>
      </w:r>
      <w:r w:rsidR="0038206B" w:rsidRPr="000E3CCC">
        <w:t xml:space="preserve"> postopk</w:t>
      </w:r>
      <w:r w:rsidR="0038206B">
        <w:t xml:space="preserve">ov ali tveganj za udeležence postopkov, na katere ti ne morejo (v celoti) vplivati, </w:t>
      </w:r>
      <w:r w:rsidR="00856F20">
        <w:t>kar lahko p</w:t>
      </w:r>
      <w:r w:rsidR="0038206B">
        <w:t xml:space="preserve">otencialne naslovnike </w:t>
      </w:r>
      <w:r w:rsidR="00525EB2">
        <w:t xml:space="preserve">ali </w:t>
      </w:r>
      <w:r w:rsidR="0038206B">
        <w:t>pogodbene stranke, odvrne od sodelovanja v postopkih ravnanja z nepremičnim premoženjem države</w:t>
      </w:r>
      <w:r w:rsidR="0038206B" w:rsidRPr="000E3CCC">
        <w:t xml:space="preserve">. </w:t>
      </w:r>
      <w:r w:rsidR="00015622">
        <w:t xml:space="preserve">Slednje </w:t>
      </w:r>
      <w:r w:rsidR="00221FA5">
        <w:t xml:space="preserve">ima </w:t>
      </w:r>
      <w:r w:rsidR="00C06294">
        <w:t xml:space="preserve">lahko </w:t>
      </w:r>
      <w:r w:rsidR="0089671A">
        <w:t xml:space="preserve">poleg drugih vidikov </w:t>
      </w:r>
      <w:r w:rsidR="00015622">
        <w:t xml:space="preserve">pomemben vpliv na </w:t>
      </w:r>
      <w:r w:rsidR="00C06294">
        <w:t xml:space="preserve">končno </w:t>
      </w:r>
      <w:r w:rsidR="00392F4C">
        <w:t xml:space="preserve">učinkovitost postopka </w:t>
      </w:r>
      <w:r w:rsidR="00C06294">
        <w:t xml:space="preserve">ravnanja </w:t>
      </w:r>
      <w:r w:rsidR="00392F4C">
        <w:t xml:space="preserve">in </w:t>
      </w:r>
      <w:r w:rsidR="00C06294">
        <w:t xml:space="preserve">tudi na </w:t>
      </w:r>
      <w:r w:rsidR="0089671A">
        <w:t>uresničevanje</w:t>
      </w:r>
      <w:r w:rsidR="00392F4C">
        <w:t xml:space="preserve"> načel ravnanja z nepremičnim premoženjem države, ki jih določa ZSPDSLS-1</w:t>
      </w:r>
      <w:r w:rsidR="00DF46B0">
        <w:t>.</w:t>
      </w:r>
    </w:p>
    <w:p w14:paraId="4BA63609" w14:textId="1865E5FB" w:rsidR="00A27AED" w:rsidRPr="003331F3" w:rsidRDefault="006E13BB" w:rsidP="00591760">
      <w:pPr>
        <w:pStyle w:val="Naslov3"/>
        <w:numPr>
          <w:ilvl w:val="2"/>
          <w:numId w:val="11"/>
        </w:numPr>
        <w:rPr>
          <w:color w:val="008484"/>
        </w:rPr>
      </w:pPr>
      <w:bookmarkStart w:id="45" w:name="_Toc216089785"/>
      <w:r w:rsidRPr="003331F3">
        <w:rPr>
          <w:color w:val="008484"/>
        </w:rPr>
        <w:t>U</w:t>
      </w:r>
      <w:r w:rsidR="00C85085" w:rsidRPr="003331F3">
        <w:rPr>
          <w:color w:val="008484"/>
        </w:rPr>
        <w:t>pravljavc</w:t>
      </w:r>
      <w:r w:rsidRPr="003331F3">
        <w:rPr>
          <w:color w:val="008484"/>
        </w:rPr>
        <w:t>i</w:t>
      </w:r>
      <w:r w:rsidR="00C85085" w:rsidRPr="003331F3">
        <w:rPr>
          <w:color w:val="008484"/>
        </w:rPr>
        <w:t xml:space="preserve"> nepremičnega premoženja države</w:t>
      </w:r>
      <w:bookmarkEnd w:id="45"/>
    </w:p>
    <w:p w14:paraId="6C9690D1" w14:textId="30BE5463" w:rsidR="000F1BFF" w:rsidRPr="00CB3FC7" w:rsidRDefault="00CB3FC7" w:rsidP="00451945">
      <w:pPr>
        <w:rPr>
          <w:color w:val="000000" w:themeColor="text1"/>
        </w:rPr>
      </w:pPr>
      <w:r w:rsidRPr="00CB3FC7">
        <w:t>Splošna ureditev upravljavcev</w:t>
      </w:r>
      <w:r w:rsidR="00451945" w:rsidRPr="00CB3FC7">
        <w:t xml:space="preserve"> stvarnega premoženja </w:t>
      </w:r>
      <w:r w:rsidR="00710FC0" w:rsidRPr="00CB3FC7">
        <w:t xml:space="preserve">države </w:t>
      </w:r>
      <w:r w:rsidRPr="00CB3FC7">
        <w:t>je predmet</w:t>
      </w:r>
      <w:r w:rsidR="00451945" w:rsidRPr="00CB3FC7">
        <w:t xml:space="preserve"> ZSPDSLS-1, iz katerega izhaja, da je upravljavec stvarnega premoženja države </w:t>
      </w:r>
      <w:r w:rsidR="000F1BFF" w:rsidRPr="00CB3FC7">
        <w:t xml:space="preserve">ključni subjekt </w:t>
      </w:r>
      <w:r w:rsidR="00525EB2">
        <w:t>ali</w:t>
      </w:r>
      <w:r w:rsidR="00525EB2" w:rsidRPr="00CB3FC7">
        <w:t xml:space="preserve"> </w:t>
      </w:r>
      <w:r w:rsidR="003A68A4">
        <w:t>organizacijska enota</w:t>
      </w:r>
      <w:r w:rsidR="000F1BFF" w:rsidRPr="00CB3FC7">
        <w:t xml:space="preserve"> v okviru subjektivitete države, ki na podlagi </w:t>
      </w:r>
      <w:r w:rsidR="00806917">
        <w:t xml:space="preserve">podelitve </w:t>
      </w:r>
      <w:r w:rsidR="00437B95">
        <w:t>pristojnosti</w:t>
      </w:r>
      <w:r w:rsidR="00437B95" w:rsidRPr="00CB3FC7">
        <w:t xml:space="preserve"> </w:t>
      </w:r>
      <w:r w:rsidR="000F1BFF" w:rsidRPr="00CB3FC7">
        <w:t xml:space="preserve">upravljanja in določitve za upravljavca določenega nepremičnega premoženja države v skladu s svojimi </w:t>
      </w:r>
      <w:r w:rsidR="00596DCB">
        <w:t>nalogami</w:t>
      </w:r>
      <w:r w:rsidR="000F1BFF" w:rsidRPr="00CB3FC7">
        <w:t xml:space="preserve"> </w:t>
      </w:r>
      <w:r w:rsidR="000F1BFF" w:rsidRPr="00CB3FC7">
        <w:rPr>
          <w:color w:val="000000" w:themeColor="text1"/>
        </w:rPr>
        <w:t>v imenu in za račun Republike Slovenije izvršuje vse pravice in obveznosti povezane z nepremičnim premoženjem države glede katerega je določen kot njegov upravljavec</w:t>
      </w:r>
      <w:r w:rsidRPr="00CB3FC7">
        <w:t>.</w:t>
      </w:r>
      <w:r w:rsidR="00340B71">
        <w:rPr>
          <w:rStyle w:val="Sprotnaopomba-sklic"/>
        </w:rPr>
        <w:footnoteReference w:id="17"/>
      </w:r>
      <w:r w:rsidRPr="00CB3FC7">
        <w:rPr>
          <w:color w:val="000000" w:themeColor="text1"/>
        </w:rPr>
        <w:t xml:space="preserve"> </w:t>
      </w:r>
      <w:r w:rsidR="00447623">
        <w:t>Predstojnik upravljavca</w:t>
      </w:r>
      <w:r w:rsidR="000F1BFF" w:rsidRPr="00CB3FC7">
        <w:t xml:space="preserve"> </w:t>
      </w:r>
      <w:r w:rsidR="005B434B">
        <w:t xml:space="preserve"> odloča</w:t>
      </w:r>
      <w:r w:rsidR="000F1BFF" w:rsidRPr="00CB3FC7">
        <w:t xml:space="preserve"> </w:t>
      </w:r>
      <w:r w:rsidR="005B434B">
        <w:t>o pravnih poslih</w:t>
      </w:r>
      <w:r w:rsidR="000F1BFF" w:rsidRPr="00CB3FC7">
        <w:t xml:space="preserve"> ravnanj</w:t>
      </w:r>
      <w:r w:rsidR="005B434B">
        <w:t>a</w:t>
      </w:r>
      <w:r w:rsidR="000F1BFF" w:rsidRPr="00CB3FC7">
        <w:t xml:space="preserve"> </w:t>
      </w:r>
      <w:r w:rsidR="00447623">
        <w:t>z</w:t>
      </w:r>
      <w:r w:rsidRPr="00CB3FC7">
        <w:t xml:space="preserve"> </w:t>
      </w:r>
      <w:r w:rsidR="000F1BFF" w:rsidRPr="00CB3FC7">
        <w:t>nepremičnim premoženjem države, ki ga ima v upravljanju.</w:t>
      </w:r>
      <w:r w:rsidRPr="00CB3FC7">
        <w:rPr>
          <w:rStyle w:val="Sprotnaopomba-sklic"/>
        </w:rPr>
        <w:t xml:space="preserve"> </w:t>
      </w:r>
      <w:r w:rsidR="00340B71" w:rsidRPr="00340B71">
        <w:rPr>
          <w:rStyle w:val="Sprotnaopomba-sklic"/>
          <w:vertAlign w:val="baseline"/>
        </w:rPr>
        <w:t>Ne glede na to o pravnih pos</w:t>
      </w:r>
      <w:r w:rsidR="00340B71" w:rsidRPr="00340B71">
        <w:t>lih</w:t>
      </w:r>
      <w:r w:rsidR="00340B71">
        <w:t xml:space="preserve"> brezplačne odsvojitve nepremičnega premoženja odloča vlada.</w:t>
      </w:r>
      <w:r w:rsidR="00340B71">
        <w:rPr>
          <w:rStyle w:val="Sprotnaopomba-sklic"/>
        </w:rPr>
        <w:t xml:space="preserve"> </w:t>
      </w:r>
      <w:r w:rsidR="00321736" w:rsidRPr="00321736">
        <w:t>Javni zavod</w:t>
      </w:r>
      <w:r w:rsidR="00321736">
        <w:t>i</w:t>
      </w:r>
      <w:r w:rsidR="00321736" w:rsidRPr="00321736">
        <w:t>, javni gospodarski zavod</w:t>
      </w:r>
      <w:r w:rsidR="00321736">
        <w:t>i</w:t>
      </w:r>
      <w:r w:rsidR="00321736" w:rsidRPr="00321736">
        <w:t>, javn</w:t>
      </w:r>
      <w:r w:rsidR="00321736">
        <w:t>e</w:t>
      </w:r>
      <w:r w:rsidR="00321736" w:rsidRPr="00321736">
        <w:t xml:space="preserve"> agencij</w:t>
      </w:r>
      <w:r w:rsidR="00321736">
        <w:t>e</w:t>
      </w:r>
      <w:r w:rsidR="00321736" w:rsidRPr="00321736">
        <w:t>, javni sklad</w:t>
      </w:r>
      <w:r w:rsidR="00321736">
        <w:t>i</w:t>
      </w:r>
      <w:r w:rsidR="00321736" w:rsidRPr="00321736">
        <w:t xml:space="preserve">, ki so upravljavci nepremičnega premoženja države, so pred sklenitvijo </w:t>
      </w:r>
      <w:r w:rsidR="00321736">
        <w:t>pravnih poslov ravnanja s stvarnim premoženjem države</w:t>
      </w:r>
      <w:r w:rsidR="00321736" w:rsidRPr="00321736">
        <w:t>, kater</w:t>
      </w:r>
      <w:r w:rsidR="00321736">
        <w:t>ih</w:t>
      </w:r>
      <w:r w:rsidR="00321736" w:rsidRPr="00321736">
        <w:t xml:space="preserve"> pogodbena vrednost presega 10.000 eurov, dolžni pridobiti</w:t>
      </w:r>
      <w:r w:rsidR="0021513C">
        <w:t xml:space="preserve"> tudi</w:t>
      </w:r>
      <w:r w:rsidR="00321736" w:rsidRPr="00321736">
        <w:t xml:space="preserve"> predhodno pisno soglasje, ki ga v imenu ustanovitelja dajejo ministrstva ali vladne službe, na katerih delovnem področju delujejo navedeni upravljavci.</w:t>
      </w:r>
      <w:r w:rsidRPr="00CB3FC7">
        <w:rPr>
          <w:rStyle w:val="Sprotnaopomba-sklic"/>
        </w:rPr>
        <w:footnoteReference w:id="18"/>
      </w:r>
      <w:r w:rsidR="000F1BFF" w:rsidRPr="00CB3FC7">
        <w:rPr>
          <w:color w:val="000000" w:themeColor="text1"/>
        </w:rPr>
        <w:t xml:space="preserve"> </w:t>
      </w:r>
    </w:p>
    <w:p w14:paraId="1BB68217" w14:textId="3FDB452C" w:rsidR="00451945" w:rsidRPr="000F1BFF" w:rsidRDefault="000F1BFF" w:rsidP="00451945">
      <w:pPr>
        <w:rPr>
          <w:color w:val="000000" w:themeColor="text1"/>
        </w:rPr>
      </w:pPr>
      <w:r w:rsidRPr="00CB3FC7">
        <w:rPr>
          <w:color w:val="000000" w:themeColor="text1"/>
        </w:rPr>
        <w:t>Upravljavec nepremičnega premoženja države je</w:t>
      </w:r>
      <w:r w:rsidR="00806917">
        <w:rPr>
          <w:color w:val="000000" w:themeColor="text1"/>
        </w:rPr>
        <w:t xml:space="preserve"> skladno z ZSPDSLS-1</w:t>
      </w:r>
      <w:r w:rsidRPr="00CB3FC7">
        <w:rPr>
          <w:color w:val="000000" w:themeColor="text1"/>
        </w:rPr>
        <w:t xml:space="preserve"> lahko </w:t>
      </w:r>
      <w:r w:rsidR="00451945" w:rsidRPr="00CB3FC7">
        <w:t>državni organ ali druga oseba javnega prava, ki ji je država v skladu s predpisi ali aktom o ustanovitvi dolžna zagotavljati stvarno premoženje kot pogoje za delovanje</w:t>
      </w:r>
      <w:r w:rsidR="00095E33" w:rsidRPr="00CB3FC7">
        <w:t>.</w:t>
      </w:r>
      <w:r w:rsidR="00451945" w:rsidRPr="00CB3FC7">
        <w:rPr>
          <w:rStyle w:val="Sprotnaopomba-sklic"/>
        </w:rPr>
        <w:footnoteReference w:id="19"/>
      </w:r>
      <w:r w:rsidR="00095E33" w:rsidRPr="00CB3FC7">
        <w:t xml:space="preserve"> </w:t>
      </w:r>
      <w:r w:rsidR="00663BFE">
        <w:t>S tem je tem</w:t>
      </w:r>
      <w:r w:rsidR="00095E33" w:rsidRPr="00CB3FC7">
        <w:t xml:space="preserve"> državni</w:t>
      </w:r>
      <w:r w:rsidR="00663BFE">
        <w:t>m</w:t>
      </w:r>
      <w:r w:rsidR="00095E33" w:rsidRPr="00CB3FC7">
        <w:t xml:space="preserve"> organ</w:t>
      </w:r>
      <w:r w:rsidR="00663BFE">
        <w:t>om</w:t>
      </w:r>
      <w:r w:rsidR="00095E33" w:rsidRPr="00CB3FC7">
        <w:t xml:space="preserve"> </w:t>
      </w:r>
      <w:r w:rsidR="00663BFE">
        <w:t>in</w:t>
      </w:r>
      <w:r w:rsidR="00095E33" w:rsidRPr="00CB3FC7">
        <w:t xml:space="preserve"> drug</w:t>
      </w:r>
      <w:r w:rsidR="00663BFE">
        <w:t>im</w:t>
      </w:r>
      <w:r w:rsidR="00095E33" w:rsidRPr="00CB3FC7">
        <w:t xml:space="preserve"> oseba</w:t>
      </w:r>
      <w:r w:rsidR="00663BFE">
        <w:t>m</w:t>
      </w:r>
      <w:r w:rsidR="00095E33" w:rsidRPr="00CB3FC7">
        <w:t xml:space="preserve"> javnega</w:t>
      </w:r>
      <w:r w:rsidR="00095E33">
        <w:t xml:space="preserve"> prava </w:t>
      </w:r>
      <w:r w:rsidR="00663BFE">
        <w:t>ter drugim subjektom, za katere specialni predpis določa, da so upravljavci nepremičnega premoženja države</w:t>
      </w:r>
      <w:r w:rsidR="00BC4985" w:rsidRPr="002072C4">
        <w:rPr>
          <w:rStyle w:val="Sprotnaopomba-sklic"/>
        </w:rPr>
        <w:footnoteReference w:id="20"/>
      </w:r>
      <w:r w:rsidR="00663BFE">
        <w:t xml:space="preserve">, </w:t>
      </w:r>
      <w:r w:rsidR="00BC4985">
        <w:t xml:space="preserve">podeljena </w:t>
      </w:r>
      <w:r w:rsidR="00663BFE">
        <w:rPr>
          <w:b/>
          <w:bCs/>
        </w:rPr>
        <w:t xml:space="preserve">pristojnost oziroma </w:t>
      </w:r>
      <w:r w:rsidR="002323A6">
        <w:rPr>
          <w:b/>
          <w:bCs/>
        </w:rPr>
        <w:t>upravičenje za zastopanje</w:t>
      </w:r>
      <w:r w:rsidR="00663BFE">
        <w:rPr>
          <w:b/>
          <w:bCs/>
        </w:rPr>
        <w:t xml:space="preserve"> </w:t>
      </w:r>
      <w:r w:rsidR="002323A6">
        <w:rPr>
          <w:b/>
          <w:bCs/>
        </w:rPr>
        <w:t>pri</w:t>
      </w:r>
      <w:r w:rsidR="00451945" w:rsidRPr="00D72078">
        <w:rPr>
          <w:b/>
          <w:bCs/>
        </w:rPr>
        <w:t xml:space="preserve"> </w:t>
      </w:r>
      <w:r w:rsidR="00BC4985">
        <w:rPr>
          <w:b/>
          <w:bCs/>
        </w:rPr>
        <w:t>ravnanj</w:t>
      </w:r>
      <w:r w:rsidR="002323A6">
        <w:rPr>
          <w:b/>
          <w:bCs/>
        </w:rPr>
        <w:t>u</w:t>
      </w:r>
      <w:r w:rsidR="00BC4985">
        <w:rPr>
          <w:b/>
          <w:bCs/>
        </w:rPr>
        <w:t xml:space="preserve"> s</w:t>
      </w:r>
      <w:r w:rsidR="00095E33">
        <w:rPr>
          <w:b/>
          <w:bCs/>
        </w:rPr>
        <w:t xml:space="preserve"> stvarn</w:t>
      </w:r>
      <w:r w:rsidR="00BC4985">
        <w:rPr>
          <w:b/>
          <w:bCs/>
        </w:rPr>
        <w:t>im</w:t>
      </w:r>
      <w:r>
        <w:rPr>
          <w:b/>
          <w:bCs/>
        </w:rPr>
        <w:t xml:space="preserve"> oziroma nepremičn</w:t>
      </w:r>
      <w:r w:rsidR="00BC4985">
        <w:rPr>
          <w:b/>
          <w:bCs/>
        </w:rPr>
        <w:t>im</w:t>
      </w:r>
      <w:r w:rsidR="00095E33">
        <w:rPr>
          <w:b/>
          <w:bCs/>
        </w:rPr>
        <w:t xml:space="preserve"> premoženj</w:t>
      </w:r>
      <w:r w:rsidR="00BC4985">
        <w:rPr>
          <w:b/>
          <w:bCs/>
        </w:rPr>
        <w:t>em</w:t>
      </w:r>
      <w:r>
        <w:rPr>
          <w:b/>
          <w:bCs/>
        </w:rPr>
        <w:t xml:space="preserve"> države</w:t>
      </w:r>
      <w:r w:rsidR="00451945" w:rsidRPr="002072C4">
        <w:t xml:space="preserve">. </w:t>
      </w:r>
      <w:r w:rsidR="006D111B">
        <w:t>Določljivo ali individualno določeno</w:t>
      </w:r>
      <w:r>
        <w:t xml:space="preserve"> nepremično</w:t>
      </w:r>
      <w:r w:rsidR="00095E33">
        <w:t xml:space="preserve"> premoženje</w:t>
      </w:r>
      <w:r>
        <w:t xml:space="preserve"> v lasti države</w:t>
      </w:r>
      <w:r w:rsidR="00095E33">
        <w:t xml:space="preserve">, </w:t>
      </w:r>
      <w:r w:rsidR="00BC4985">
        <w:t xml:space="preserve">v zvezi s katerim </w:t>
      </w:r>
      <w:r w:rsidR="00F831D3">
        <w:t>državni organ ali druga oseb</w:t>
      </w:r>
      <w:r w:rsidR="00663BFE">
        <w:t>a</w:t>
      </w:r>
      <w:r w:rsidR="00F831D3">
        <w:t xml:space="preserve"> javnega prava </w:t>
      </w:r>
      <w:r w:rsidR="00663BFE">
        <w:t xml:space="preserve">v okviru te pristojnosti oziroma </w:t>
      </w:r>
      <w:r w:rsidR="002323A6">
        <w:t>upravičenja</w:t>
      </w:r>
      <w:r w:rsidR="00663BFE">
        <w:t xml:space="preserve"> </w:t>
      </w:r>
      <w:r w:rsidR="003A68A4">
        <w:t xml:space="preserve">zastopanja </w:t>
      </w:r>
      <w:r w:rsidR="00BC4985">
        <w:t>opravlja ravnanja</w:t>
      </w:r>
      <w:r w:rsidR="00663BFE">
        <w:t xml:space="preserve"> se opredeli z aktom </w:t>
      </w:r>
      <w:r w:rsidR="00095E33" w:rsidRPr="00095E33">
        <w:rPr>
          <w:b/>
          <w:bCs/>
        </w:rPr>
        <w:t>določitve upravljavca</w:t>
      </w:r>
      <w:r w:rsidR="008630F5">
        <w:rPr>
          <w:b/>
          <w:bCs/>
        </w:rPr>
        <w:t xml:space="preserve">. </w:t>
      </w:r>
      <w:r w:rsidR="008630F5" w:rsidRPr="00B443B5">
        <w:t>U</w:t>
      </w:r>
      <w:r w:rsidR="006F117C" w:rsidRPr="008630F5">
        <w:t>p</w:t>
      </w:r>
      <w:r w:rsidR="006F117C">
        <w:t xml:space="preserve">ravljavec </w:t>
      </w:r>
      <w:r w:rsidR="008630F5">
        <w:t xml:space="preserve">se lahko </w:t>
      </w:r>
      <w:r w:rsidR="006F117C">
        <w:t>določi s (1) sklepom Vlade Republike Slovenije</w:t>
      </w:r>
      <w:r w:rsidR="00F5399A">
        <w:t xml:space="preserve">, </w:t>
      </w:r>
      <w:r w:rsidR="006F117C">
        <w:t xml:space="preserve">(2) z zakonom, </w:t>
      </w:r>
      <w:r w:rsidR="006C2786">
        <w:t xml:space="preserve">(3) </w:t>
      </w:r>
      <w:r w:rsidR="006F117C">
        <w:t xml:space="preserve">podzakonskim predpisom ali </w:t>
      </w:r>
      <w:r w:rsidR="00F5399A">
        <w:t xml:space="preserve">(4) </w:t>
      </w:r>
      <w:r w:rsidR="006F117C">
        <w:t>aktom o ustanovitvi, ki ga sprejme vlada.</w:t>
      </w:r>
      <w:r w:rsidR="006F117C">
        <w:rPr>
          <w:rStyle w:val="Sprotnaopomba-sklic"/>
        </w:rPr>
        <w:footnoteReference w:id="21"/>
      </w:r>
      <w:r w:rsidR="006F117C">
        <w:t xml:space="preserve"> </w:t>
      </w:r>
      <w:r w:rsidR="00451945" w:rsidRPr="008C5A89">
        <w:t xml:space="preserve">Osnovno vodilo za </w:t>
      </w:r>
      <w:r w:rsidR="00451945" w:rsidRPr="006C2786">
        <w:t xml:space="preserve">določitev upravljavca </w:t>
      </w:r>
      <w:r w:rsidR="00095E33" w:rsidRPr="006C2786">
        <w:t>posameznega nepremičnega premoženja je</w:t>
      </w:r>
      <w:r w:rsidR="006F117C" w:rsidRPr="006C2786">
        <w:t xml:space="preserve"> uporaba</w:t>
      </w:r>
      <w:r w:rsidR="003A68A4">
        <w:rPr>
          <w:rStyle w:val="Sprotnaopomba-sklic"/>
        </w:rPr>
        <w:footnoteReference w:id="22"/>
      </w:r>
      <w:r w:rsidR="00710FC0" w:rsidRPr="006C2786">
        <w:t xml:space="preserve"> </w:t>
      </w:r>
      <w:r w:rsidR="00525EB2">
        <w:t>ali</w:t>
      </w:r>
      <w:r w:rsidR="00525EB2" w:rsidRPr="006C2786">
        <w:t xml:space="preserve"> </w:t>
      </w:r>
      <w:r w:rsidR="00493FBF" w:rsidRPr="006C2786">
        <w:t>pridobitev</w:t>
      </w:r>
      <w:r w:rsidR="00493FBF" w:rsidRPr="006C2786">
        <w:rPr>
          <w:rStyle w:val="Sprotnaopomba-sklic"/>
        </w:rPr>
        <w:footnoteReference w:id="23"/>
      </w:r>
      <w:r w:rsidR="00BC4985">
        <w:t xml:space="preserve"> </w:t>
      </w:r>
      <w:r w:rsidR="00374358">
        <w:t xml:space="preserve">nepremičnega </w:t>
      </w:r>
      <w:r w:rsidR="006F117C">
        <w:t>premoženja</w:t>
      </w:r>
      <w:r w:rsidR="00451945" w:rsidRPr="008C5A89">
        <w:t xml:space="preserve">, če zakon ne določa drugače. Za upravljavca se lahko določi </w:t>
      </w:r>
      <w:r w:rsidR="006C2786">
        <w:t xml:space="preserve">tudi drug </w:t>
      </w:r>
      <w:r w:rsidR="00451945" w:rsidRPr="008C5A89">
        <w:rPr>
          <w:rFonts w:cs="Arial"/>
          <w:color w:val="000000"/>
        </w:rPr>
        <w:t>državni organ ali oseba javnega prava, ki</w:t>
      </w:r>
      <w:r w:rsidR="006C2786">
        <w:rPr>
          <w:rFonts w:cs="Arial"/>
          <w:color w:val="000000"/>
        </w:rPr>
        <w:t xml:space="preserve"> določenega nepremičnega</w:t>
      </w:r>
      <w:r w:rsidR="00451945" w:rsidRPr="008C5A89">
        <w:rPr>
          <w:rFonts w:cs="Arial"/>
          <w:color w:val="000000"/>
        </w:rPr>
        <w:t xml:space="preserve"> premoženja ne uporablja, če zaradi kadrovskih omejitev uporabnik ne more zagotoviti strokovnega izvajanja nalog upravljavca. Če stvarno premoženje ni v uporabi in nima določenega upravljavca, se za upravljavca določi državni organ ali oseba javnega prava, ki je v imenu in za račun države pridobila stvarno premoženje ali je njun pravni ali organizacijski naslednik.</w:t>
      </w:r>
      <w:r w:rsidR="00451945">
        <w:rPr>
          <w:rStyle w:val="Sprotnaopomba-sklic"/>
          <w:rFonts w:cs="Arial"/>
          <w:color w:val="000000"/>
        </w:rPr>
        <w:footnoteReference w:id="24"/>
      </w:r>
    </w:p>
    <w:p w14:paraId="5C1A27CD" w14:textId="56335245" w:rsidR="00AE0C44" w:rsidRPr="008C5A89" w:rsidRDefault="00AE0C44" w:rsidP="00451945">
      <w:bookmarkStart w:id="46" w:name="_Hlk183595241"/>
      <w:r>
        <w:t xml:space="preserve">V praksi prihaja tudi do </w:t>
      </w:r>
      <w:r w:rsidRPr="00AE0C44">
        <w:rPr>
          <w:b/>
          <w:bCs/>
        </w:rPr>
        <w:t>sprememb upravljavcev</w:t>
      </w:r>
      <w:r>
        <w:t xml:space="preserve">, pri čemer </w:t>
      </w:r>
      <w:r w:rsidR="009570CE">
        <w:t xml:space="preserve">lahko </w:t>
      </w:r>
      <w:r>
        <w:t xml:space="preserve">ločimo med </w:t>
      </w:r>
      <w:r w:rsidRPr="00853F91">
        <w:rPr>
          <w:b/>
          <w:bCs/>
        </w:rPr>
        <w:t>(prost</w:t>
      </w:r>
      <w:r>
        <w:rPr>
          <w:b/>
          <w:bCs/>
        </w:rPr>
        <w:t>imi</w:t>
      </w:r>
      <w:r w:rsidRPr="00853F91">
        <w:rPr>
          <w:b/>
          <w:bCs/>
        </w:rPr>
        <w:t>) sprememba</w:t>
      </w:r>
      <w:r>
        <w:rPr>
          <w:b/>
          <w:bCs/>
        </w:rPr>
        <w:t>mi</w:t>
      </w:r>
      <w:r w:rsidRPr="00853F91">
        <w:rPr>
          <w:b/>
          <w:bCs/>
        </w:rPr>
        <w:t xml:space="preserve"> upravljavca</w:t>
      </w:r>
      <w:r>
        <w:t xml:space="preserve"> posameznega nepremičnega premoženja države, ki je za do</w:t>
      </w:r>
      <w:r w:rsidR="00F831D3">
        <w:t>t</w:t>
      </w:r>
      <w:r>
        <w:t xml:space="preserve">edanjega upravljavca trajno nepotrebno, na podlagi izkazanih potreb za ali </w:t>
      </w:r>
      <w:r w:rsidR="00F5399A">
        <w:t>v okviru opravljanja</w:t>
      </w:r>
      <w:r>
        <w:t xml:space="preserve"> nalog upravljavca</w:t>
      </w:r>
      <w:r w:rsidR="000302E1">
        <w:t xml:space="preserve"> bodočega nepremičnega premoženja države</w:t>
      </w:r>
      <w:r>
        <w:t>, izven internega trga</w:t>
      </w:r>
      <w:r w:rsidR="00846D72">
        <w:t>,</w:t>
      </w:r>
      <w:r>
        <w:t xml:space="preserve"> in </w:t>
      </w:r>
      <w:r w:rsidRPr="00853F91">
        <w:rPr>
          <w:b/>
          <w:bCs/>
        </w:rPr>
        <w:t>sprememba</w:t>
      </w:r>
      <w:r>
        <w:rPr>
          <w:b/>
          <w:bCs/>
        </w:rPr>
        <w:t>mi</w:t>
      </w:r>
      <w:r w:rsidRPr="00853F91">
        <w:rPr>
          <w:b/>
          <w:bCs/>
        </w:rPr>
        <w:t xml:space="preserve"> upravljavca v okviru internega trga</w:t>
      </w:r>
      <w:r>
        <w:rPr>
          <w:b/>
          <w:bCs/>
        </w:rPr>
        <w:t xml:space="preserve">. </w:t>
      </w:r>
      <w:r w:rsidRPr="00853F91">
        <w:t>V slednjem primeru</w:t>
      </w:r>
      <w:r>
        <w:t xml:space="preserve"> gre za spremembe upravljavca na podlagi 11. člena Uredbe</w:t>
      </w:r>
      <w:r>
        <w:rPr>
          <w:rStyle w:val="Sprotnaopomba-sklic"/>
          <w:szCs w:val="20"/>
        </w:rPr>
        <w:footnoteReference w:id="25"/>
      </w:r>
      <w:r>
        <w:t xml:space="preserve">. </w:t>
      </w:r>
      <w:r w:rsidR="007E421D">
        <w:t xml:space="preserve">Do sprememb upravljavca posameznega nepremičnega premoženja države lahko pride tudi zaradi reorganizacij. </w:t>
      </w:r>
    </w:p>
    <w:bookmarkEnd w:id="46"/>
    <w:p w14:paraId="35C335F1" w14:textId="4442BA7E" w:rsidR="006D66EC" w:rsidRDefault="00846D72" w:rsidP="00AF04BF">
      <w:r>
        <w:t>Upravljavec</w:t>
      </w:r>
      <w:r w:rsidR="00451945">
        <w:t xml:space="preserve"> </w:t>
      </w:r>
      <w:r w:rsidR="00AE0C44">
        <w:t>posamezne</w:t>
      </w:r>
      <w:r>
        <w:t>ga</w:t>
      </w:r>
      <w:r w:rsidR="00AE0C44">
        <w:t xml:space="preserve"> nepremične</w:t>
      </w:r>
      <w:r>
        <w:t>ga</w:t>
      </w:r>
      <w:r w:rsidR="00AE0C44">
        <w:t xml:space="preserve"> premoženj</w:t>
      </w:r>
      <w:r>
        <w:t>a</w:t>
      </w:r>
      <w:r w:rsidR="00451945">
        <w:t xml:space="preserve"> </w:t>
      </w:r>
      <w:r>
        <w:t xml:space="preserve">v lasti države se </w:t>
      </w:r>
      <w:r w:rsidR="00451945">
        <w:t xml:space="preserve">evidentira </w:t>
      </w:r>
      <w:r>
        <w:t xml:space="preserve">v okviru podatkov  o posamezni parceli in delu stavbe </w:t>
      </w:r>
      <w:r w:rsidR="00451945">
        <w:t xml:space="preserve">v </w:t>
      </w:r>
      <w:r w:rsidR="00283EE7">
        <w:t>k</w:t>
      </w:r>
      <w:r w:rsidR="00451945">
        <w:t>atastru nepremičnin.</w:t>
      </w:r>
      <w:r w:rsidR="00B06894">
        <w:t xml:space="preserve"> Po podatkih Geodetske uprave Republike Slovenije</w:t>
      </w:r>
      <w:r w:rsidR="00F90B58">
        <w:t>, katastra nepremičnin,</w:t>
      </w:r>
      <w:r w:rsidR="00B06894">
        <w:t xml:space="preserve"> </w:t>
      </w:r>
      <w:r w:rsidR="001A1788">
        <w:t xml:space="preserve">je </w:t>
      </w:r>
      <w:r w:rsidR="006D111B">
        <w:t>bil</w:t>
      </w:r>
      <w:r w:rsidR="001A1788">
        <w:t xml:space="preserve"> na dan 23. 1. 2025 </w:t>
      </w:r>
      <w:r w:rsidR="006D111B">
        <w:t xml:space="preserve">pri </w:t>
      </w:r>
      <w:r w:rsidR="00B06894">
        <w:t>5</w:t>
      </w:r>
      <w:r w:rsidR="00031337">
        <w:t>84</w:t>
      </w:r>
      <w:r w:rsidR="00B06894">
        <w:t>.</w:t>
      </w:r>
      <w:r w:rsidR="00031337">
        <w:t xml:space="preserve">717 </w:t>
      </w:r>
      <w:r w:rsidR="00B06894">
        <w:t>nepremičn</w:t>
      </w:r>
      <w:r w:rsidR="006D111B">
        <w:t>inah</w:t>
      </w:r>
      <w:r w:rsidR="00B06894">
        <w:t>, tj. parcel</w:t>
      </w:r>
      <w:r w:rsidR="006D111B">
        <w:t>ah</w:t>
      </w:r>
      <w:r w:rsidR="00B06894">
        <w:t xml:space="preserve"> in del</w:t>
      </w:r>
      <w:r w:rsidR="006D111B">
        <w:t>ih</w:t>
      </w:r>
      <w:r w:rsidR="00B06894">
        <w:t xml:space="preserve"> stavb, ki so v lasti </w:t>
      </w:r>
      <w:r w:rsidR="00031337">
        <w:t>ali solast</w:t>
      </w:r>
      <w:r w:rsidR="00FF355E">
        <w:t>nin</w:t>
      </w:r>
      <w:r w:rsidR="00031337">
        <w:t xml:space="preserve">i </w:t>
      </w:r>
      <w:r w:rsidR="00B06894">
        <w:t>Republike Slovenije</w:t>
      </w:r>
      <w:r w:rsidR="006D111B">
        <w:t>,</w:t>
      </w:r>
      <w:r w:rsidR="00B06894">
        <w:t xml:space="preserve"> </w:t>
      </w:r>
      <w:r w:rsidR="002B75C3">
        <w:t xml:space="preserve">evidentiran </w:t>
      </w:r>
      <w:r w:rsidR="006D111B">
        <w:t xml:space="preserve">podatek o </w:t>
      </w:r>
      <w:r w:rsidR="002B75C3">
        <w:t>upravljavc</w:t>
      </w:r>
      <w:r w:rsidR="006D111B">
        <w:t>u</w:t>
      </w:r>
      <w:r w:rsidR="002B75C3">
        <w:t xml:space="preserve">, medtem ko je </w:t>
      </w:r>
      <w:r w:rsidR="00031337">
        <w:t xml:space="preserve">bilo </w:t>
      </w:r>
      <w:r w:rsidR="002B75C3">
        <w:t xml:space="preserve">brez evidentiranega </w:t>
      </w:r>
      <w:r w:rsidR="006D111B">
        <w:t>podatka o upravljavcu</w:t>
      </w:r>
      <w:r w:rsidR="002B75C3">
        <w:t xml:space="preserve"> še skupno </w:t>
      </w:r>
      <w:r w:rsidR="00031337">
        <w:t>10</w:t>
      </w:r>
      <w:r w:rsidR="002B75C3">
        <w:t>.</w:t>
      </w:r>
      <w:r w:rsidR="00031337">
        <w:t>054</w:t>
      </w:r>
      <w:r w:rsidR="002B75C3">
        <w:t xml:space="preserve"> parcel in delov stavb v lasti </w:t>
      </w:r>
      <w:r w:rsidR="00031337">
        <w:t>ali solast</w:t>
      </w:r>
      <w:r w:rsidR="00FF355E">
        <w:t>nin</w:t>
      </w:r>
      <w:r w:rsidR="00031337">
        <w:t>i</w:t>
      </w:r>
      <w:r w:rsidR="00FF355E">
        <w:t xml:space="preserve"> </w:t>
      </w:r>
      <w:r w:rsidR="002B75C3">
        <w:t>Republike Slovenije</w:t>
      </w:r>
      <w:r>
        <w:t>.</w:t>
      </w:r>
      <w:r w:rsidR="00451945">
        <w:t xml:space="preserve"> </w:t>
      </w:r>
      <w:r w:rsidR="00B06894">
        <w:t xml:space="preserve">Dejavniki, ki vplivajo na to število </w:t>
      </w:r>
      <w:r w:rsidR="00493FBF">
        <w:t>parcel in delov stavb brez evidentiranega upravljavca</w:t>
      </w:r>
      <w:r w:rsidR="00F5399A">
        <w:t>,</w:t>
      </w:r>
      <w:r w:rsidR="00493FBF">
        <w:t xml:space="preserve"> </w:t>
      </w:r>
      <w:r w:rsidR="00B06894">
        <w:t>so raznoliki in se po vplivu lahko tudi časovno spreminjajo.</w:t>
      </w:r>
      <w:r w:rsidR="00493FBF">
        <w:t xml:space="preserve"> </w:t>
      </w:r>
      <w:r w:rsidR="006D66EC">
        <w:t xml:space="preserve">V uvidu je potrebno imeti, da </w:t>
      </w:r>
      <w:r w:rsidR="006C2786">
        <w:t xml:space="preserve">v vsakem danem trenutku </w:t>
      </w:r>
      <w:r w:rsidR="006D66EC">
        <w:t>določeno število nepremičnin nima evidentiranega upravljavca kot posledica tekoče fluktuacije nepremičnin, ki prehajajo v last države, ter časovnim zamikom morebitne določitve in vpisa upravljavca tem nepremičninam</w:t>
      </w:r>
      <w:r w:rsidR="006C2786">
        <w:rPr>
          <w:rStyle w:val="Sprotnaopomba-sklic"/>
        </w:rPr>
        <w:footnoteReference w:id="26"/>
      </w:r>
      <w:r w:rsidR="006D66EC">
        <w:t xml:space="preserve">. </w:t>
      </w:r>
    </w:p>
    <w:p w14:paraId="56E7DD2E" w14:textId="1E126DDF" w:rsidR="00B06894" w:rsidRDefault="00493FBF" w:rsidP="00AF04BF">
      <w:r>
        <w:t>Ob obravnavi nepremičnin brez evidentiranega upravljavca lahko ločimo med</w:t>
      </w:r>
      <w:r w:rsidR="00B06894">
        <w:t xml:space="preserve"> (1) nepremičnin</w:t>
      </w:r>
      <w:r>
        <w:t>ami</w:t>
      </w:r>
      <w:r w:rsidR="00B06894">
        <w:t xml:space="preserve"> brez evidentiranega upravljavca, ki imajo</w:t>
      </w:r>
      <w:r w:rsidR="003D4DC8">
        <w:t xml:space="preserve"> določenega</w:t>
      </w:r>
      <w:r w:rsidR="00B06894">
        <w:t xml:space="preserve"> upravljavca, vendar ni ustrezno </w:t>
      </w:r>
      <w:r w:rsidR="004B05C9">
        <w:t>vpisan</w:t>
      </w:r>
      <w:r w:rsidR="00B06894">
        <w:t>, (2) nepremičnin</w:t>
      </w:r>
      <w:r>
        <w:t>ami</w:t>
      </w:r>
      <w:r w:rsidR="00B06894">
        <w:t xml:space="preserve"> brez evidentiranega upravljavca, </w:t>
      </w:r>
      <w:r w:rsidR="004B05C9">
        <w:t>pri katerih je upravljavec določljiv, vendar ni ustrezno določen in vpisan,</w:t>
      </w:r>
      <w:r w:rsidR="00F5399A">
        <w:t xml:space="preserve"> ter</w:t>
      </w:r>
      <w:r w:rsidR="00B06894">
        <w:t xml:space="preserve"> </w:t>
      </w:r>
      <w:r w:rsidR="004B05C9">
        <w:t>(3) nepremičnin</w:t>
      </w:r>
      <w:r w:rsidR="00F5399A">
        <w:t>ami</w:t>
      </w:r>
      <w:r w:rsidR="004B05C9">
        <w:t xml:space="preserve"> brez evidentiranega upravljavca, ki </w:t>
      </w:r>
      <w:r w:rsidR="00B06894">
        <w:t xml:space="preserve">upravljavca nimajo </w:t>
      </w:r>
      <w:r w:rsidR="003D4DC8">
        <w:t xml:space="preserve">določenega </w:t>
      </w:r>
      <w:r w:rsidR="00B06894">
        <w:t>in ta tudi ni določljiv</w:t>
      </w:r>
      <w:r>
        <w:t xml:space="preserve">, kar po naravi stvari pomeni tudi, da ni ustrezno določen in </w:t>
      </w:r>
      <w:r w:rsidR="00F5399A">
        <w:t xml:space="preserve">tudi ni </w:t>
      </w:r>
      <w:r>
        <w:t>vpisan.</w:t>
      </w:r>
      <w:r w:rsidR="000F69D7">
        <w:t xml:space="preserve"> Ta klasifikacija nepremičnin brez evidentiranega upravljavca narekuje nadaljnje potrebne korake za ustrezno </w:t>
      </w:r>
      <w:r w:rsidR="00A001A1">
        <w:t xml:space="preserve">določitev in </w:t>
      </w:r>
      <w:r w:rsidR="000F69D7">
        <w:t>evidentiranje upravljavca.</w:t>
      </w:r>
    </w:p>
    <w:p w14:paraId="2E70EB0D" w14:textId="2A1F8A6C" w:rsidR="00AE0C44" w:rsidRDefault="00451945" w:rsidP="00AF04BF">
      <w:r>
        <w:t xml:space="preserve">Z dnem 4. 4. 2022 se je pričel uporabljati ZKN, ki je v duhu poenostavitve in administrativne razbremenitve Vlade Republike Slovenije, poenostavil vpise upravljavcev, ki so določeni z zakonom, podzakonskim predpisom  ali aktom o ustanovitvi, ki ga sprejme vlada, in sicer na podlagi prijave, ki jo lahko pri Geodetski upravi Republike Slovenije vloži sam upravljavec, pristojno ministrstvo ali vlada. </w:t>
      </w:r>
      <w:r w:rsidR="00CC4915" w:rsidRPr="00F4633E">
        <w:t xml:space="preserve">Ministrstvo, pristojno za sistem ravnanja s stvarnim premoženjem v lasti države, </w:t>
      </w:r>
      <w:r w:rsidR="00CC4915" w:rsidRPr="00F4633E">
        <w:rPr>
          <w:i/>
          <w:iCs/>
        </w:rPr>
        <w:t>tj.</w:t>
      </w:r>
      <w:r w:rsidR="00CC4915">
        <w:t xml:space="preserve"> Ministrstvo za javno upravo, </w:t>
      </w:r>
      <w:r w:rsidR="00CC4915" w:rsidRPr="00F4633E">
        <w:t>lahko vloži prijavo za vpis začasnega upravljavca nepremičnin iz pristojnosti drugih ministrstev.</w:t>
      </w:r>
      <w:r w:rsidR="005539C9">
        <w:t xml:space="preserve"> Začasni upravljavec ima enake pravice in obveznosti kot jih ima v skladu s predpisi (dokončni) upravljavec</w:t>
      </w:r>
      <w:r w:rsidR="006D66EC">
        <w:t>, njegova ključna obveznost v zvezi z evidentiranjem upravljavca nepremičninam, pri katerih je določen kot začasni upravljavec, pa je, da v roku dveh let od dneva vpisa v kataster nepremičnin</w:t>
      </w:r>
      <w:r w:rsidR="00381018">
        <w:t xml:space="preserve"> začne ustrezen postopek določitve in vpisa upravljavca v kataster nepremičnin.</w:t>
      </w:r>
      <w:r w:rsidR="00381018">
        <w:rPr>
          <w:rStyle w:val="Sprotnaopomba-sklic"/>
        </w:rPr>
        <w:footnoteReference w:id="27"/>
      </w:r>
      <w:r w:rsidR="005539C9">
        <w:t xml:space="preserve"> </w:t>
      </w:r>
      <w:r w:rsidR="00A001A1">
        <w:t xml:space="preserve">Vpisan status začasnega upravljavca je </w:t>
      </w:r>
      <w:r w:rsidR="004256B1">
        <w:t xml:space="preserve">namreč </w:t>
      </w:r>
      <w:r w:rsidR="00A001A1">
        <w:t xml:space="preserve">namenjen zagotavljanju potrebne publicitete pristojnega upravljavca v času, ki je potreben, da se </w:t>
      </w:r>
      <w:r w:rsidR="00EF21FF">
        <w:t xml:space="preserve">upravljavec </w:t>
      </w:r>
      <w:r w:rsidR="00A001A1">
        <w:t xml:space="preserve">v </w:t>
      </w:r>
      <w:r w:rsidR="006D111B">
        <w:t>k</w:t>
      </w:r>
      <w:r w:rsidR="00A001A1">
        <w:t xml:space="preserve">ataster nepremičnin </w:t>
      </w:r>
      <w:r w:rsidR="00527D1C">
        <w:t>ustrezno</w:t>
      </w:r>
      <w:r w:rsidR="00527D1C" w:rsidDel="00EF21FF">
        <w:t xml:space="preserve"> </w:t>
      </w:r>
      <w:r w:rsidR="00A001A1">
        <w:t>vpiše</w:t>
      </w:r>
      <w:r w:rsidR="00EF21FF">
        <w:t>.</w:t>
      </w:r>
      <w:r w:rsidR="00A001A1">
        <w:t xml:space="preserve"> </w:t>
      </w:r>
    </w:p>
    <w:p w14:paraId="149A5754" w14:textId="169CC0F8" w:rsidR="00451945" w:rsidRPr="00381018" w:rsidRDefault="006F117C" w:rsidP="00AE0C44">
      <w:pPr>
        <w:tabs>
          <w:tab w:val="left" w:pos="1134"/>
        </w:tabs>
        <w:suppressAutoHyphens/>
        <w:autoSpaceDN w:val="0"/>
        <w:spacing w:before="0" w:after="0"/>
        <w:textAlignment w:val="baseline"/>
        <w:rPr>
          <w:rFonts w:cs="Helvetica"/>
          <w:bCs/>
          <w:color w:val="000000" w:themeColor="text1"/>
        </w:rPr>
      </w:pPr>
      <w:r w:rsidRPr="00C5176B">
        <w:rPr>
          <w:color w:val="000000" w:themeColor="text1"/>
        </w:rPr>
        <w:t>Iz</w:t>
      </w:r>
      <w:r w:rsidR="00451945" w:rsidRPr="00C5176B">
        <w:rPr>
          <w:color w:val="000000" w:themeColor="text1"/>
        </w:rPr>
        <w:t xml:space="preserve"> podatkov</w:t>
      </w:r>
      <w:r w:rsidRPr="00C5176B">
        <w:rPr>
          <w:color w:val="000000" w:themeColor="text1"/>
        </w:rPr>
        <w:t>, ki jih je Ministrstvo za javno upravo zbiralo v letu 2022</w:t>
      </w:r>
      <w:r w:rsidR="00451945" w:rsidRPr="00C5176B">
        <w:rPr>
          <w:color w:val="000000" w:themeColor="text1"/>
        </w:rPr>
        <w:t xml:space="preserve"> </w:t>
      </w:r>
      <w:r w:rsidRPr="00C5176B">
        <w:rPr>
          <w:color w:val="000000" w:themeColor="text1"/>
        </w:rPr>
        <w:t>v zvezi z</w:t>
      </w:r>
      <w:r w:rsidR="00451945" w:rsidRPr="00C5176B">
        <w:rPr>
          <w:color w:val="000000" w:themeColor="text1"/>
        </w:rPr>
        <w:t xml:space="preserve"> </w:t>
      </w:r>
      <w:r w:rsidR="00451945" w:rsidRPr="00C5176B">
        <w:rPr>
          <w:rFonts w:cs="Helvetica"/>
          <w:color w:val="000000" w:themeColor="text1"/>
        </w:rPr>
        <w:t xml:space="preserve">upravljavci nepremičnega premoženja, ki so določeni kot upravljavci določenega stvarnega premoženja države z zakonom, podzakonskim predpisom ali aktom o ustanovitvi, ki ga sprejme vlada (v smislu tretjega odstavka 15. člena ZKN), in samem predpisu </w:t>
      </w:r>
      <w:r w:rsidR="00525EB2">
        <w:rPr>
          <w:rFonts w:cs="Helvetica"/>
          <w:color w:val="000000" w:themeColor="text1"/>
        </w:rPr>
        <w:t>ali</w:t>
      </w:r>
      <w:r w:rsidR="00525EB2" w:rsidRPr="00C5176B">
        <w:rPr>
          <w:rFonts w:cs="Helvetica"/>
          <w:color w:val="000000" w:themeColor="text1"/>
        </w:rPr>
        <w:t xml:space="preserve"> </w:t>
      </w:r>
      <w:r w:rsidR="00451945" w:rsidRPr="00C5176B">
        <w:rPr>
          <w:rFonts w:cs="Helvetica"/>
          <w:color w:val="000000" w:themeColor="text1"/>
        </w:rPr>
        <w:t>aktu, s katerim je posamezni upravljavec kot tak določen, izhaja, da se dejstvo, da je upravljavec določen z zakonom</w:t>
      </w:r>
      <w:r w:rsidR="00451945" w:rsidRPr="00381018">
        <w:rPr>
          <w:rFonts w:cs="Helvetica"/>
          <w:bCs/>
          <w:color w:val="000000" w:themeColor="text1"/>
        </w:rPr>
        <w:t>, podzakonskim predpisom ali aktom o ustanovitvi, ki ga sprejme vlada</w:t>
      </w:r>
      <w:r w:rsidR="00381018" w:rsidRPr="00381018">
        <w:rPr>
          <w:rFonts w:cs="Helvetica"/>
          <w:bCs/>
          <w:color w:val="000000" w:themeColor="text1"/>
        </w:rPr>
        <w:t>,</w:t>
      </w:r>
      <w:r w:rsidR="00451945" w:rsidRPr="00381018">
        <w:rPr>
          <w:rFonts w:cs="Helvetica"/>
          <w:bCs/>
          <w:color w:val="000000" w:themeColor="text1"/>
        </w:rPr>
        <w:t xml:space="preserve"> s strani upravljavcev razlaga široko</w:t>
      </w:r>
      <w:r w:rsidRPr="00381018">
        <w:rPr>
          <w:rFonts w:cs="Helvetica"/>
          <w:bCs/>
          <w:color w:val="000000" w:themeColor="text1"/>
        </w:rPr>
        <w:t>.</w:t>
      </w:r>
      <w:r w:rsidR="00451945" w:rsidRPr="00381018">
        <w:rPr>
          <w:rFonts w:cs="Helvetica"/>
          <w:bCs/>
          <w:color w:val="000000" w:themeColor="text1"/>
        </w:rPr>
        <w:t xml:space="preserve"> </w:t>
      </w:r>
      <w:r w:rsidRPr="00381018">
        <w:rPr>
          <w:rFonts w:cs="Helvetica"/>
          <w:bCs/>
          <w:color w:val="000000" w:themeColor="text1"/>
        </w:rPr>
        <w:t>To</w:t>
      </w:r>
      <w:r w:rsidR="00451945" w:rsidRPr="00381018">
        <w:rPr>
          <w:rFonts w:cs="Helvetica"/>
          <w:bCs/>
          <w:color w:val="000000" w:themeColor="text1"/>
        </w:rPr>
        <w:t xml:space="preserve"> pomeni, da je vsebina aktov oziroma njihovih določil, iz katerih naj bi izhajalo dejstvo določitve za upravljavca, različna, pri čemer</w:t>
      </w:r>
      <w:r w:rsidR="00AE0C44" w:rsidRPr="00381018">
        <w:rPr>
          <w:rFonts w:cs="Helvetica"/>
          <w:bCs/>
          <w:color w:val="000000" w:themeColor="text1"/>
        </w:rPr>
        <w:t xml:space="preserve"> </w:t>
      </w:r>
      <w:r w:rsidR="00451945" w:rsidRPr="00381018">
        <w:rPr>
          <w:rFonts w:cs="Helvetica"/>
          <w:bCs/>
          <w:color w:val="000000" w:themeColor="text1"/>
        </w:rPr>
        <w:t>nekater</w:t>
      </w:r>
      <w:r w:rsidR="00427341">
        <w:rPr>
          <w:rFonts w:cs="Helvetica"/>
          <w:bCs/>
          <w:color w:val="000000" w:themeColor="text1"/>
        </w:rPr>
        <w:t>a</w:t>
      </w:r>
      <w:r w:rsidR="00451945" w:rsidRPr="00381018">
        <w:rPr>
          <w:rFonts w:cs="Helvetica"/>
          <w:bCs/>
          <w:color w:val="000000" w:themeColor="text1"/>
        </w:rPr>
        <w:t xml:space="preserve"> izrecno določajo, da je državni organ, oseba javnega prava ali druga pravna oseba upravljavec določenega nepremičnega premoženja, pri drugih pa je to izpeljano iz vsebine </w:t>
      </w:r>
      <w:r w:rsidR="002323A6">
        <w:rPr>
          <w:rFonts w:cs="Helvetica"/>
          <w:bCs/>
          <w:color w:val="000000" w:themeColor="text1"/>
        </w:rPr>
        <w:t>upravičenja za zastopanje</w:t>
      </w:r>
      <w:r w:rsidR="002323A6" w:rsidRPr="00381018">
        <w:rPr>
          <w:rFonts w:cs="Helvetica"/>
          <w:bCs/>
          <w:color w:val="000000" w:themeColor="text1"/>
        </w:rPr>
        <w:t xml:space="preserve"> </w:t>
      </w:r>
      <w:r w:rsidR="00451945" w:rsidRPr="00381018">
        <w:rPr>
          <w:rFonts w:cs="Helvetica"/>
          <w:bCs/>
          <w:color w:val="000000" w:themeColor="text1"/>
        </w:rPr>
        <w:t>(nalog), ki ga določba daje, ali posledice pravnega dogodka, ki ji določba predstavlja podlago (</w:t>
      </w:r>
      <w:r w:rsidR="00381018" w:rsidRPr="00381018">
        <w:rPr>
          <w:rFonts w:cs="Helvetica"/>
          <w:bCs/>
          <w:i/>
          <w:iCs/>
          <w:color w:val="000000" w:themeColor="text1"/>
        </w:rPr>
        <w:t>npr.</w:t>
      </w:r>
      <w:r w:rsidR="00451945" w:rsidRPr="00381018">
        <w:rPr>
          <w:rFonts w:cs="Helvetica"/>
          <w:bCs/>
          <w:color w:val="000000" w:themeColor="text1"/>
        </w:rPr>
        <w:t xml:space="preserve"> prenos v poslovne knjige). Ločiti je mogoče tudi med določili, ki </w:t>
      </w:r>
      <w:r w:rsidR="00591760">
        <w:rPr>
          <w:rFonts w:cs="Helvetica"/>
          <w:bCs/>
          <w:color w:val="000000" w:themeColor="text1"/>
        </w:rPr>
        <w:t>individualno</w:t>
      </w:r>
      <w:r w:rsidR="00451945" w:rsidRPr="00381018">
        <w:rPr>
          <w:rFonts w:cs="Helvetica"/>
          <w:bCs/>
          <w:color w:val="000000" w:themeColor="text1"/>
        </w:rPr>
        <w:t xml:space="preserve"> opredeljujejo nepremičnine, ki so predmet upravljanja</w:t>
      </w:r>
      <w:r w:rsidR="00591760">
        <w:rPr>
          <w:rFonts w:cs="Helvetica"/>
          <w:bCs/>
          <w:color w:val="000000" w:themeColor="text1"/>
        </w:rPr>
        <w:t>,</w:t>
      </w:r>
      <w:r w:rsidR="00451945" w:rsidRPr="00381018">
        <w:rPr>
          <w:rFonts w:cs="Helvetica"/>
          <w:bCs/>
          <w:color w:val="000000" w:themeColor="text1"/>
        </w:rPr>
        <w:t xml:space="preserve"> in tistimi, ki </w:t>
      </w:r>
      <w:r w:rsidR="002B72F6">
        <w:rPr>
          <w:rFonts w:cs="Helvetica"/>
          <w:bCs/>
          <w:color w:val="000000" w:themeColor="text1"/>
        </w:rPr>
        <w:t>nepremičnine</w:t>
      </w:r>
      <w:r w:rsidR="002B72F6" w:rsidRPr="00381018">
        <w:rPr>
          <w:rFonts w:cs="Helvetica"/>
          <w:bCs/>
          <w:color w:val="000000" w:themeColor="text1"/>
        </w:rPr>
        <w:t xml:space="preserve"> </w:t>
      </w:r>
      <w:r w:rsidR="00451945" w:rsidRPr="00381018">
        <w:rPr>
          <w:rFonts w:cs="Helvetica"/>
          <w:bCs/>
          <w:color w:val="000000" w:themeColor="text1"/>
        </w:rPr>
        <w:t>opredeljujejo zgolj določljivo (opisno)</w:t>
      </w:r>
      <w:r w:rsidR="00591760">
        <w:rPr>
          <w:rFonts w:cs="Helvetica"/>
          <w:bCs/>
          <w:color w:val="000000" w:themeColor="text1"/>
        </w:rPr>
        <w:t>,</w:t>
      </w:r>
      <w:r w:rsidR="00451945" w:rsidRPr="00381018">
        <w:rPr>
          <w:rFonts w:cs="Helvetica"/>
          <w:bCs/>
          <w:color w:val="000000" w:themeColor="text1"/>
        </w:rPr>
        <w:t xml:space="preserve"> </w:t>
      </w:r>
      <w:r w:rsidRPr="00381018">
        <w:rPr>
          <w:rFonts w:cs="Helvetica"/>
          <w:bCs/>
          <w:color w:val="000000" w:themeColor="text1"/>
        </w:rPr>
        <w:t>ter</w:t>
      </w:r>
      <w:r w:rsidR="00451945" w:rsidRPr="00381018">
        <w:rPr>
          <w:rFonts w:cs="Helvetica"/>
          <w:bCs/>
          <w:color w:val="000000" w:themeColor="text1"/>
        </w:rPr>
        <w:t xml:space="preserve"> </w:t>
      </w:r>
      <w:r w:rsidR="00591760">
        <w:rPr>
          <w:rFonts w:cs="Helvetica"/>
          <w:bCs/>
          <w:color w:val="000000" w:themeColor="text1"/>
        </w:rPr>
        <w:t>ob tem</w:t>
      </w:r>
      <w:r w:rsidR="00451945" w:rsidRPr="00381018">
        <w:rPr>
          <w:rFonts w:cs="Helvetica"/>
          <w:bCs/>
          <w:color w:val="000000" w:themeColor="text1"/>
        </w:rPr>
        <w:t xml:space="preserve"> tudi med določili, ki se nanašajo na stvarno premoženje glede katerega je podano relevantno dejstvo </w:t>
      </w:r>
      <w:r w:rsidR="00525EB2">
        <w:rPr>
          <w:rFonts w:cs="Helvetica"/>
          <w:bCs/>
          <w:color w:val="000000" w:themeColor="text1"/>
        </w:rPr>
        <w:t>ali</w:t>
      </w:r>
      <w:r w:rsidR="00525EB2" w:rsidRPr="00381018">
        <w:rPr>
          <w:rFonts w:cs="Helvetica"/>
          <w:bCs/>
          <w:color w:val="000000" w:themeColor="text1"/>
        </w:rPr>
        <w:t xml:space="preserve"> </w:t>
      </w:r>
      <w:r w:rsidR="00451945" w:rsidRPr="00381018">
        <w:rPr>
          <w:rFonts w:cs="Helvetica"/>
          <w:bCs/>
          <w:color w:val="000000" w:themeColor="text1"/>
        </w:rPr>
        <w:t xml:space="preserve">navezna okoliščina v opredeljenem trenutku </w:t>
      </w:r>
      <w:r w:rsidR="00525EB2">
        <w:rPr>
          <w:rFonts w:cs="Helvetica"/>
          <w:bCs/>
          <w:color w:val="000000" w:themeColor="text1"/>
        </w:rPr>
        <w:t>ali</w:t>
      </w:r>
      <w:r w:rsidR="00525EB2" w:rsidRPr="00381018">
        <w:rPr>
          <w:rFonts w:cs="Helvetica"/>
          <w:bCs/>
          <w:color w:val="000000" w:themeColor="text1"/>
        </w:rPr>
        <w:t xml:space="preserve"> </w:t>
      </w:r>
      <w:r w:rsidR="00451945" w:rsidRPr="00381018">
        <w:rPr>
          <w:rFonts w:cs="Helvetica"/>
          <w:bCs/>
          <w:color w:val="000000" w:themeColor="text1"/>
        </w:rPr>
        <w:t>do opredeljenega trenutka ali generalno na vse premoženje, glede katerega je podano relevantno dejstvo ali navezna okoliščina v danem trenutku.</w:t>
      </w:r>
      <w:r w:rsidR="00F5399A" w:rsidRPr="00F5399A">
        <w:rPr>
          <w:rFonts w:cs="Helvetica"/>
          <w:bCs/>
          <w:color w:val="000000" w:themeColor="text1"/>
        </w:rPr>
        <w:t xml:space="preserve"> </w:t>
      </w:r>
    </w:p>
    <w:p w14:paraId="0014F195" w14:textId="57C155B0" w:rsidR="00451945" w:rsidRPr="009B25E4" w:rsidRDefault="009B25E4" w:rsidP="00451945">
      <w:pPr>
        <w:rPr>
          <w:rFonts w:cs="Helvetica"/>
          <w:bCs/>
          <w:color w:val="000000" w:themeColor="text1"/>
        </w:rPr>
      </w:pPr>
      <w:r w:rsidRPr="009B25E4">
        <w:rPr>
          <w:rFonts w:cs="Helvetica"/>
          <w:bCs/>
          <w:color w:val="000000" w:themeColor="text1"/>
        </w:rPr>
        <w:t>R</w:t>
      </w:r>
      <w:r w:rsidR="00451945" w:rsidRPr="009B25E4">
        <w:rPr>
          <w:rFonts w:cs="Helvetica"/>
          <w:bCs/>
          <w:color w:val="000000" w:themeColor="text1"/>
        </w:rPr>
        <w:t xml:space="preserve">azlična stališča in prakse </w:t>
      </w:r>
      <w:r w:rsidR="00A84C4B">
        <w:rPr>
          <w:rFonts w:cs="Helvetica"/>
          <w:bCs/>
          <w:color w:val="000000" w:themeColor="text1"/>
        </w:rPr>
        <w:t>glede</w:t>
      </w:r>
      <w:r w:rsidR="006F117C" w:rsidRPr="009B25E4">
        <w:rPr>
          <w:rFonts w:cs="Helvetica"/>
          <w:bCs/>
          <w:color w:val="000000" w:themeColor="text1"/>
        </w:rPr>
        <w:t xml:space="preserve"> minimaln</w:t>
      </w:r>
      <w:r w:rsidR="00A84C4B">
        <w:rPr>
          <w:rFonts w:cs="Helvetica"/>
          <w:bCs/>
          <w:color w:val="000000" w:themeColor="text1"/>
        </w:rPr>
        <w:t>e</w:t>
      </w:r>
      <w:r w:rsidR="006F117C" w:rsidRPr="009B25E4">
        <w:rPr>
          <w:rFonts w:cs="Helvetica"/>
          <w:bCs/>
          <w:color w:val="000000" w:themeColor="text1"/>
        </w:rPr>
        <w:t xml:space="preserve"> vsebin</w:t>
      </w:r>
      <w:r w:rsidR="00A84C4B">
        <w:rPr>
          <w:rFonts w:cs="Helvetica"/>
          <w:bCs/>
          <w:color w:val="000000" w:themeColor="text1"/>
        </w:rPr>
        <w:t>e</w:t>
      </w:r>
      <w:r w:rsidR="00451945" w:rsidRPr="009B25E4">
        <w:rPr>
          <w:rFonts w:cs="Helvetica"/>
          <w:bCs/>
          <w:color w:val="000000" w:themeColor="text1"/>
        </w:rPr>
        <w:t>,</w:t>
      </w:r>
      <w:r w:rsidR="006F117C" w:rsidRPr="009B25E4">
        <w:rPr>
          <w:rFonts w:cs="Helvetica"/>
          <w:bCs/>
          <w:color w:val="000000" w:themeColor="text1"/>
        </w:rPr>
        <w:t xml:space="preserve"> ki pritiče</w:t>
      </w:r>
      <w:r w:rsidRPr="009B25E4">
        <w:rPr>
          <w:rFonts w:cs="Helvetica"/>
          <w:bCs/>
          <w:color w:val="000000" w:themeColor="text1"/>
        </w:rPr>
        <w:t>jo</w:t>
      </w:r>
      <w:r w:rsidR="006F117C" w:rsidRPr="009B25E4">
        <w:rPr>
          <w:rFonts w:cs="Helvetica"/>
          <w:bCs/>
          <w:color w:val="000000" w:themeColor="text1"/>
        </w:rPr>
        <w:t xml:space="preserve"> določitvi upravljavca</w:t>
      </w:r>
      <w:r w:rsidR="00607342" w:rsidRPr="009B25E4">
        <w:rPr>
          <w:rFonts w:cs="Helvetica"/>
          <w:bCs/>
          <w:color w:val="000000" w:themeColor="text1"/>
        </w:rPr>
        <w:t xml:space="preserve"> z zakonom, podzakonskim predpisom ali aktom o ustanovitvi,</w:t>
      </w:r>
      <w:r w:rsidR="00451945" w:rsidRPr="009B25E4">
        <w:rPr>
          <w:rFonts w:cs="Helvetica"/>
          <w:bCs/>
          <w:color w:val="000000" w:themeColor="text1"/>
        </w:rPr>
        <w:t xml:space="preserve"> </w:t>
      </w:r>
      <w:r w:rsidR="00F5399A">
        <w:rPr>
          <w:rFonts w:cs="Helvetica"/>
          <w:bCs/>
          <w:color w:val="000000" w:themeColor="text1"/>
        </w:rPr>
        <w:t>in</w:t>
      </w:r>
      <w:r w:rsidR="003115A1">
        <w:rPr>
          <w:rFonts w:cs="Helvetica"/>
          <w:bCs/>
          <w:color w:val="000000" w:themeColor="text1"/>
        </w:rPr>
        <w:t xml:space="preserve"> glede</w:t>
      </w:r>
      <w:r w:rsidR="00F5399A">
        <w:rPr>
          <w:rFonts w:cs="Helvetica"/>
          <w:bCs/>
          <w:color w:val="000000" w:themeColor="text1"/>
        </w:rPr>
        <w:t xml:space="preserve"> pristojne</w:t>
      </w:r>
      <w:r w:rsidR="003115A1">
        <w:rPr>
          <w:rFonts w:cs="Helvetica"/>
          <w:bCs/>
          <w:color w:val="000000" w:themeColor="text1"/>
        </w:rPr>
        <w:t>ga</w:t>
      </w:r>
      <w:r w:rsidR="00F5399A">
        <w:rPr>
          <w:rFonts w:cs="Helvetica"/>
          <w:bCs/>
          <w:color w:val="000000" w:themeColor="text1"/>
        </w:rPr>
        <w:t xml:space="preserve"> predlagatelj</w:t>
      </w:r>
      <w:r w:rsidR="003115A1">
        <w:rPr>
          <w:rFonts w:cs="Helvetica"/>
          <w:bCs/>
          <w:color w:val="000000" w:themeColor="text1"/>
        </w:rPr>
        <w:t>a</w:t>
      </w:r>
      <w:r w:rsidR="00F5399A">
        <w:rPr>
          <w:rFonts w:cs="Helvetica"/>
          <w:bCs/>
          <w:color w:val="000000" w:themeColor="text1"/>
        </w:rPr>
        <w:t xml:space="preserve"> vpisa </w:t>
      </w:r>
      <w:r w:rsidR="00451945" w:rsidRPr="009B25E4">
        <w:rPr>
          <w:rFonts w:cs="Helvetica"/>
          <w:bCs/>
          <w:color w:val="000000" w:themeColor="text1"/>
        </w:rPr>
        <w:t>posega</w:t>
      </w:r>
      <w:r w:rsidR="00A001A1">
        <w:rPr>
          <w:rFonts w:cs="Helvetica"/>
          <w:bCs/>
          <w:color w:val="000000" w:themeColor="text1"/>
        </w:rPr>
        <w:t>jo</w:t>
      </w:r>
      <w:r w:rsidR="00451945" w:rsidRPr="009B25E4">
        <w:rPr>
          <w:rFonts w:cs="Helvetica"/>
          <w:bCs/>
          <w:color w:val="000000" w:themeColor="text1"/>
        </w:rPr>
        <w:t xml:space="preserve"> v pravno varnost in </w:t>
      </w:r>
      <w:r w:rsidR="00A001A1">
        <w:rPr>
          <w:rFonts w:cs="Helvetica"/>
          <w:bCs/>
          <w:color w:val="000000" w:themeColor="text1"/>
        </w:rPr>
        <w:t>predstavljajo</w:t>
      </w:r>
      <w:r w:rsidR="00451945" w:rsidRPr="009B25E4">
        <w:rPr>
          <w:rFonts w:cs="Helvetica"/>
          <w:bCs/>
          <w:color w:val="000000" w:themeColor="text1"/>
        </w:rPr>
        <w:t xml:space="preserve"> tveganj</w:t>
      </w:r>
      <w:r w:rsidR="00A001A1">
        <w:rPr>
          <w:rFonts w:cs="Helvetica"/>
          <w:bCs/>
          <w:color w:val="000000" w:themeColor="text1"/>
        </w:rPr>
        <w:t>e</w:t>
      </w:r>
      <w:r w:rsidR="00451945" w:rsidRPr="009B25E4">
        <w:rPr>
          <w:rFonts w:cs="Helvetica"/>
          <w:bCs/>
          <w:color w:val="000000" w:themeColor="text1"/>
        </w:rPr>
        <w:t xml:space="preserve"> nezakonitega ravnanja. Prav tako pa se zaradi dilem na zalogo v sprejem Vladi Republike Slovenije predlagajo nepotrebni (ugotovitveni) sklepi v zvezi z določitvijo dokončnega upravljavca, kar predstavlja nadaljnjo administrativno obremenitev </w:t>
      </w:r>
      <w:r w:rsidR="00806917">
        <w:rPr>
          <w:rFonts w:cs="Helvetica"/>
          <w:bCs/>
          <w:color w:val="000000" w:themeColor="text1"/>
        </w:rPr>
        <w:t xml:space="preserve">najvišjih organov države </w:t>
      </w:r>
      <w:r w:rsidR="00451945" w:rsidRPr="009B25E4">
        <w:rPr>
          <w:rFonts w:cs="Helvetica"/>
          <w:bCs/>
          <w:color w:val="000000" w:themeColor="text1"/>
        </w:rPr>
        <w:t xml:space="preserve">v tem delu. </w:t>
      </w:r>
    </w:p>
    <w:p w14:paraId="00D68AAC" w14:textId="57F2ACA0" w:rsidR="00ED3328" w:rsidRPr="003331F3" w:rsidRDefault="006E13BB" w:rsidP="00592401">
      <w:pPr>
        <w:pStyle w:val="Naslov3"/>
        <w:numPr>
          <w:ilvl w:val="2"/>
          <w:numId w:val="11"/>
        </w:numPr>
        <w:rPr>
          <w:color w:val="008484"/>
        </w:rPr>
      </w:pPr>
      <w:bookmarkStart w:id="47" w:name="_Toc216089786"/>
      <w:r w:rsidRPr="003331F3">
        <w:rPr>
          <w:color w:val="008484"/>
        </w:rPr>
        <w:t>P</w:t>
      </w:r>
      <w:r w:rsidR="00ED3328" w:rsidRPr="003331F3">
        <w:rPr>
          <w:color w:val="008484"/>
        </w:rPr>
        <w:t>ridobivanj</w:t>
      </w:r>
      <w:r w:rsidRPr="003331F3">
        <w:rPr>
          <w:color w:val="008484"/>
        </w:rPr>
        <w:t>e</w:t>
      </w:r>
      <w:r w:rsidR="00ED3328" w:rsidRPr="003331F3">
        <w:rPr>
          <w:color w:val="008484"/>
        </w:rPr>
        <w:t xml:space="preserve"> nepremičnega premoženja države</w:t>
      </w:r>
      <w:bookmarkEnd w:id="47"/>
    </w:p>
    <w:p w14:paraId="41929956" w14:textId="36A77070" w:rsidR="00ED3328" w:rsidRDefault="00ED3328" w:rsidP="00ED3328">
      <w:r>
        <w:t xml:space="preserve">Pridobivanje nepremičnega premoženja države </w:t>
      </w:r>
      <w:r w:rsidR="00A51778">
        <w:t xml:space="preserve">na podlagi določil ZSPDSLS-1, </w:t>
      </w:r>
      <w:r>
        <w:t xml:space="preserve">v okviru </w:t>
      </w:r>
      <w:r w:rsidRPr="00CE5019">
        <w:rPr>
          <w:b/>
          <w:bCs/>
        </w:rPr>
        <w:t>aktov poslovanja v voljnih pravno poslovnih razmerjih</w:t>
      </w:r>
      <w:r w:rsidR="00A51778" w:rsidRPr="00A51778">
        <w:t>,</w:t>
      </w:r>
      <w:r w:rsidRPr="00A51778">
        <w:t xml:space="preserve"> </w:t>
      </w:r>
      <w:r>
        <w:t xml:space="preserve">po naravi stvari </w:t>
      </w:r>
      <w:r w:rsidR="0025176C">
        <w:t xml:space="preserve">praviloma </w:t>
      </w:r>
      <w:r>
        <w:t xml:space="preserve">izhaja iz zasledovanja obstoječih potreb upravljavcev. Poleg tega država v last pridobiva tudi nepremično premoženje, ki nadalje, v kolikor specialni zakon ne določa drugače, postane predmet ravnanja v skladu z določili sistemske ureditve ravnanja s stvarnim premoženjem države, na podlagi zakonskih podlag, ki predvidevajo, da določeno nepremično premoženje </w:t>
      </w:r>
      <w:r w:rsidR="00321090">
        <w:t xml:space="preserve">ex </w:t>
      </w:r>
      <w:proofErr w:type="spellStart"/>
      <w:r w:rsidR="00321090">
        <w:t>iure</w:t>
      </w:r>
      <w:proofErr w:type="spellEnd"/>
      <w:r w:rsidR="00321090">
        <w:t xml:space="preserve"> </w:t>
      </w:r>
      <w:proofErr w:type="spellStart"/>
      <w:r w:rsidR="00321090">
        <w:t>imperii</w:t>
      </w:r>
      <w:proofErr w:type="spellEnd"/>
      <w:r w:rsidR="00321090">
        <w:t xml:space="preserve"> </w:t>
      </w:r>
      <w:r>
        <w:t xml:space="preserve">postane last Republike Slovenije. V teh primerih govorimo o </w:t>
      </w:r>
      <w:r w:rsidR="00742D44">
        <w:t xml:space="preserve">nepremičnem </w:t>
      </w:r>
      <w:r>
        <w:t xml:space="preserve">premoženju, ki ga imajo upravljavci v upravljanju v okviru opravljanja svojih nalog </w:t>
      </w:r>
      <w:r w:rsidR="009C7D11">
        <w:t>v skladu s predpisi</w:t>
      </w:r>
      <w:r w:rsidR="00742D44">
        <w:t xml:space="preserve"> in </w:t>
      </w:r>
      <w:r>
        <w:t xml:space="preserve">ni nujno potrebno za opravljanje njihovih nalog </w:t>
      </w:r>
      <w:r w:rsidR="00EC46BF">
        <w:t>v smislu</w:t>
      </w:r>
      <w:r>
        <w:t xml:space="preserve"> </w:t>
      </w:r>
      <w:r w:rsidR="00DB42A3">
        <w:t>njihov</w:t>
      </w:r>
      <w:r w:rsidR="00EC46BF">
        <w:t>ega</w:t>
      </w:r>
      <w:r w:rsidR="00DB42A3">
        <w:t xml:space="preserve"> </w:t>
      </w:r>
      <w:r>
        <w:t>organiziran</w:t>
      </w:r>
      <w:r w:rsidR="00EC46BF">
        <w:t>ega</w:t>
      </w:r>
      <w:r>
        <w:t xml:space="preserve"> delovanj</w:t>
      </w:r>
      <w:r w:rsidR="00EC46BF">
        <w:t>a</w:t>
      </w:r>
      <w:r>
        <w:t xml:space="preserve">. Z vidika gospodarnosti tako za to </w:t>
      </w:r>
      <w:r w:rsidR="00053142">
        <w:t xml:space="preserve">nepremično </w:t>
      </w:r>
      <w:r>
        <w:t xml:space="preserve">premoženje ne morejo veljati isti standardi upravljanja kot </w:t>
      </w:r>
      <w:r w:rsidR="00053142">
        <w:t>za upravljanje z nepremičnim</w:t>
      </w:r>
      <w:r>
        <w:t xml:space="preserve"> premoženjem, ki je vsaj </w:t>
      </w:r>
      <w:r w:rsidR="00806917">
        <w:t>praviloma</w:t>
      </w:r>
      <w:r>
        <w:t xml:space="preserve"> pridobljeno na podlagi pravno poslovnih razmerij in ga upravljavci potrebujejo za opravljanje svojih nalog. </w:t>
      </w:r>
    </w:p>
    <w:p w14:paraId="0B6F08A7" w14:textId="1628A972" w:rsidR="00BA10F5" w:rsidRDefault="0053156E" w:rsidP="00ED3328">
      <w:r w:rsidRPr="000959F3">
        <w:t>Začetek postopka pridobivanja</w:t>
      </w:r>
      <w:r w:rsidR="00AF7FC6" w:rsidRPr="000959F3">
        <w:t xml:space="preserve"> </w:t>
      </w:r>
      <w:r w:rsidR="00E9626A" w:rsidRPr="000959F3">
        <w:t xml:space="preserve">potrebnega nepremičnega premoženja države </w:t>
      </w:r>
      <w:r w:rsidR="007A7FC8" w:rsidRPr="000959F3">
        <w:t>je odvis</w:t>
      </w:r>
      <w:r w:rsidR="002B4162" w:rsidRPr="000959F3">
        <w:t>e</w:t>
      </w:r>
      <w:r w:rsidR="007A7FC8" w:rsidRPr="000959F3">
        <w:t xml:space="preserve">n od razpoložljivih finančnih </w:t>
      </w:r>
      <w:r w:rsidR="00332DF2" w:rsidRPr="000959F3">
        <w:t xml:space="preserve">sredstev, </w:t>
      </w:r>
      <w:r w:rsidR="00C247AA" w:rsidRPr="000959F3">
        <w:t xml:space="preserve">ki morajo biti zagotovljena </w:t>
      </w:r>
      <w:r w:rsidR="00AC0B3C" w:rsidRPr="000959F3">
        <w:t xml:space="preserve">tekom </w:t>
      </w:r>
      <w:r w:rsidR="008F25C0" w:rsidRPr="000959F3">
        <w:t>celotnega</w:t>
      </w:r>
      <w:r w:rsidR="00B0586F" w:rsidRPr="000959F3">
        <w:t xml:space="preserve"> postopka </w:t>
      </w:r>
      <w:r w:rsidR="00AC0B3C" w:rsidRPr="000959F3">
        <w:t>pridobivanja</w:t>
      </w:r>
      <w:r w:rsidR="002A4367" w:rsidRPr="000959F3">
        <w:t>.</w:t>
      </w:r>
      <w:r w:rsidR="00C90DD3" w:rsidRPr="000959F3">
        <w:t xml:space="preserve"> D</w:t>
      </w:r>
      <w:r w:rsidR="00C01D40" w:rsidRPr="000959F3">
        <w:t>voletn</w:t>
      </w:r>
      <w:r w:rsidR="00C90DD3" w:rsidRPr="000959F3">
        <w:t xml:space="preserve">o načrtovanje razdelitve sredstev v okviru proračuna je </w:t>
      </w:r>
      <w:r w:rsidR="00CD7BF5" w:rsidRPr="000959F3">
        <w:t>s časom</w:t>
      </w:r>
      <w:r w:rsidR="00796D6A" w:rsidRPr="000959F3">
        <w:t xml:space="preserve"> trajanja </w:t>
      </w:r>
      <w:r w:rsidR="004E0BE5" w:rsidRPr="000959F3">
        <w:t xml:space="preserve">postopkov </w:t>
      </w:r>
      <w:r w:rsidR="00CD7BF5" w:rsidRPr="000959F3">
        <w:t>pridobivanja</w:t>
      </w:r>
      <w:r w:rsidR="00796D6A" w:rsidRPr="000959F3">
        <w:t xml:space="preserve"> </w:t>
      </w:r>
      <w:r w:rsidR="00D8340B" w:rsidRPr="00B443B5">
        <w:t xml:space="preserve">lahko </w:t>
      </w:r>
      <w:r w:rsidR="00796D6A" w:rsidRPr="000959F3">
        <w:t>n</w:t>
      </w:r>
      <w:r w:rsidR="00A308A3" w:rsidRPr="000959F3">
        <w:t xml:space="preserve">ekompatibilno, </w:t>
      </w:r>
      <w:r w:rsidR="004E0BE5" w:rsidRPr="000959F3">
        <w:t xml:space="preserve">prav tako </w:t>
      </w:r>
      <w:r w:rsidR="008E3C05" w:rsidRPr="00B443B5">
        <w:t xml:space="preserve">lahko </w:t>
      </w:r>
      <w:r w:rsidR="004E0BE5" w:rsidRPr="000959F3">
        <w:t xml:space="preserve">ima </w:t>
      </w:r>
      <w:r w:rsidR="008E3C05" w:rsidRPr="00B443B5">
        <w:t xml:space="preserve">morebitno </w:t>
      </w:r>
      <w:r w:rsidR="00A308A3" w:rsidRPr="000959F3">
        <w:t xml:space="preserve">prerazporejanje </w:t>
      </w:r>
      <w:r w:rsidR="004E0BE5" w:rsidRPr="000959F3">
        <w:t>finančnih sredstev</w:t>
      </w:r>
      <w:r w:rsidR="00A308A3" w:rsidRPr="000959F3">
        <w:t xml:space="preserve"> </w:t>
      </w:r>
      <w:r w:rsidR="00F801B5" w:rsidRPr="000959F3">
        <w:t xml:space="preserve">na </w:t>
      </w:r>
      <w:r w:rsidR="00A308A3" w:rsidRPr="000959F3">
        <w:t>projekte</w:t>
      </w:r>
      <w:r w:rsidR="00F801B5" w:rsidRPr="000959F3">
        <w:t xml:space="preserve"> pridobivanja zaviralni učinek.</w:t>
      </w:r>
      <w:r w:rsidR="00F801B5">
        <w:t xml:space="preserve"> </w:t>
      </w:r>
      <w:r w:rsidR="00A308A3">
        <w:t xml:space="preserve"> </w:t>
      </w:r>
      <w:r w:rsidR="00C01D40">
        <w:t xml:space="preserve"> </w:t>
      </w:r>
      <w:r w:rsidR="002A4367">
        <w:t xml:space="preserve"> </w:t>
      </w:r>
    </w:p>
    <w:p w14:paraId="7E6D9B29" w14:textId="140A91BE" w:rsidR="00A51778" w:rsidRPr="003331F3" w:rsidRDefault="006E13BB" w:rsidP="00477537">
      <w:pPr>
        <w:pStyle w:val="Naslov3"/>
        <w:numPr>
          <w:ilvl w:val="2"/>
          <w:numId w:val="11"/>
        </w:numPr>
        <w:rPr>
          <w:color w:val="008484"/>
        </w:rPr>
      </w:pPr>
      <w:bookmarkStart w:id="48" w:name="_Toc216089787"/>
      <w:r w:rsidRPr="003331F3">
        <w:rPr>
          <w:color w:val="008484"/>
        </w:rPr>
        <w:t>S</w:t>
      </w:r>
      <w:r w:rsidR="00A51778" w:rsidRPr="003331F3">
        <w:rPr>
          <w:color w:val="008484"/>
        </w:rPr>
        <w:t>tanj</w:t>
      </w:r>
      <w:r w:rsidRPr="003331F3">
        <w:rPr>
          <w:color w:val="008484"/>
        </w:rPr>
        <w:t>e</w:t>
      </w:r>
      <w:r w:rsidR="00A51778" w:rsidRPr="003331F3">
        <w:rPr>
          <w:color w:val="008484"/>
        </w:rPr>
        <w:t xml:space="preserve"> in vzdrževanj</w:t>
      </w:r>
      <w:r w:rsidRPr="003331F3">
        <w:rPr>
          <w:color w:val="008484"/>
        </w:rPr>
        <w:t>e</w:t>
      </w:r>
      <w:r w:rsidR="00A51778" w:rsidRPr="003331F3">
        <w:rPr>
          <w:color w:val="008484"/>
        </w:rPr>
        <w:t xml:space="preserve"> nepremičnega premoženja države</w:t>
      </w:r>
      <w:bookmarkEnd w:id="48"/>
    </w:p>
    <w:p w14:paraId="30116291" w14:textId="70A4F992" w:rsidR="00ED3328" w:rsidRPr="00874CF3" w:rsidRDefault="00ED3328" w:rsidP="00ED3328">
      <w:r>
        <w:t xml:space="preserve">Stanje posameznega nepremičnega premoženja države je v danem trenutku po vrsti nepremičnega premoženja, starosti objektov </w:t>
      </w:r>
      <w:r w:rsidR="00617FBC">
        <w:t>in</w:t>
      </w:r>
      <w:r>
        <w:t xml:space="preserve"> stanju raznoliko. Investicijska vzdrževalna dela se </w:t>
      </w:r>
      <w:r w:rsidR="009A1DAD">
        <w:t xml:space="preserve">v skladu s potrebami </w:t>
      </w:r>
      <w:r>
        <w:t xml:space="preserve">praviloma izvajajo v zvezi z nepremičnim premoženjem v lasti države, ki ga upravljavci potrebujejo za opravljanje svojih nalog, na preostalem premoženju pa se </w:t>
      </w:r>
      <w:r w:rsidR="009A1C3A">
        <w:t>investicijsk</w:t>
      </w:r>
      <w:r w:rsidR="00A41E3A">
        <w:t>o</w:t>
      </w:r>
      <w:r w:rsidR="009A1C3A">
        <w:t xml:space="preserve"> vzdrževalna dela izvajajo </w:t>
      </w:r>
      <w:r w:rsidR="00463B47">
        <w:t xml:space="preserve">upoštevajoč vrsto in namen </w:t>
      </w:r>
      <w:r w:rsidR="001C6E6E">
        <w:t>tega nepremičnega premoženja</w:t>
      </w:r>
      <w:r w:rsidR="00281976">
        <w:t>, pri čemer se lahko skladno s tem izvajajo tudi</w:t>
      </w:r>
      <w:r w:rsidR="00060F34">
        <w:t xml:space="preserve"> </w:t>
      </w:r>
      <w:r w:rsidR="005136B2">
        <w:t xml:space="preserve">zgolj </w:t>
      </w:r>
      <w:r>
        <w:t>nujna vzdrževalna dela, da se ohranja substanca</w:t>
      </w:r>
      <w:r w:rsidR="00B1070B">
        <w:t xml:space="preserve"> nepremičnega premoženja </w:t>
      </w:r>
      <w:r w:rsidR="0073081A">
        <w:t>v lasti države</w:t>
      </w:r>
      <w:r>
        <w:t xml:space="preserve"> in prepreči morebitne nevarnosti za življenje in zdravje ljudi, ki iz </w:t>
      </w:r>
      <w:r w:rsidR="0073081A">
        <w:t xml:space="preserve">tega nepremičnega premoženja </w:t>
      </w:r>
      <w:r>
        <w:t xml:space="preserve">izhajajo. </w:t>
      </w:r>
    </w:p>
    <w:p w14:paraId="25FF3051" w14:textId="004C153D" w:rsidR="00ED3328" w:rsidRDefault="00ED3328" w:rsidP="00ED3328">
      <w:r w:rsidRPr="000F101E">
        <w:t xml:space="preserve">Dinamika investicijsko vzdrževalnih del v zvezi z nepremičnim premoženjem države se prilagaja </w:t>
      </w:r>
      <w:r w:rsidR="00806917">
        <w:t xml:space="preserve">tudi </w:t>
      </w:r>
      <w:r w:rsidRPr="000F101E">
        <w:t>ekonomski situaciji</w:t>
      </w:r>
      <w:r w:rsidR="0038495C">
        <w:t xml:space="preserve"> in razpoložljivosti finančnih sredstev</w:t>
      </w:r>
      <w:r w:rsidR="00462CA4">
        <w:t>. Ob tem</w:t>
      </w:r>
      <w:r w:rsidR="000437F0">
        <w:t xml:space="preserve"> </w:t>
      </w:r>
      <w:r w:rsidR="00523D8B">
        <w:t>s</w:t>
      </w:r>
      <w:r w:rsidR="002C2BCE">
        <w:t>e</w:t>
      </w:r>
      <w:r w:rsidR="00523D8B">
        <w:t xml:space="preserve"> </w:t>
      </w:r>
      <w:r w:rsidR="000959F3">
        <w:t>pri investicijsko</w:t>
      </w:r>
      <w:r w:rsidR="00E45842">
        <w:t xml:space="preserve"> vzdrževalnih delih</w:t>
      </w:r>
      <w:r w:rsidR="003A61B7">
        <w:t>,</w:t>
      </w:r>
      <w:r w:rsidR="00E45842">
        <w:t xml:space="preserve"> še </w:t>
      </w:r>
      <w:r w:rsidR="003A61B7">
        <w:t>v večji meri</w:t>
      </w:r>
      <w:r w:rsidR="00E45842">
        <w:t xml:space="preserve"> </w:t>
      </w:r>
      <w:r w:rsidR="002C2BCE">
        <w:t xml:space="preserve">kot </w:t>
      </w:r>
      <w:r w:rsidR="00573BDF">
        <w:t xml:space="preserve">pri </w:t>
      </w:r>
      <w:r w:rsidR="002C2BCE">
        <w:t xml:space="preserve">pridobivanju nepremičnega premoženja </w:t>
      </w:r>
      <w:r w:rsidR="00E45842">
        <w:t>v last države</w:t>
      </w:r>
      <w:r w:rsidR="003A61B7">
        <w:t>,</w:t>
      </w:r>
      <w:r w:rsidR="00E45842">
        <w:t xml:space="preserve"> </w:t>
      </w:r>
      <w:r w:rsidR="00D57543">
        <w:t>l</w:t>
      </w:r>
      <w:r w:rsidR="005B1872">
        <w:t xml:space="preserve">ahko izkaže, da je dvoletno načrtovanje razdelitve sredstev v okviru proračuna s časom trajanja postopkov </w:t>
      </w:r>
      <w:r w:rsidR="00310071">
        <w:t>investicijsko vzdrževalni</w:t>
      </w:r>
      <w:r w:rsidR="0019382A">
        <w:t>h</w:t>
      </w:r>
      <w:r w:rsidR="00310071">
        <w:t xml:space="preserve"> del nekompatibiln</w:t>
      </w:r>
      <w:r w:rsidR="001942C3">
        <w:t xml:space="preserve">o, </w:t>
      </w:r>
      <w:r w:rsidR="00B54B2B">
        <w:t xml:space="preserve">morebitno </w:t>
      </w:r>
      <w:r w:rsidR="005B1872">
        <w:t xml:space="preserve">prerazporejanje finančnih sredstev </w:t>
      </w:r>
      <w:r w:rsidR="001942C3">
        <w:t>pa ima lahko za</w:t>
      </w:r>
      <w:r w:rsidR="005B1872">
        <w:t xml:space="preserve"> projekte </w:t>
      </w:r>
      <w:r w:rsidR="001942C3">
        <w:t>izvajanja investicijsko vzdrževalnih del</w:t>
      </w:r>
      <w:r w:rsidR="005B1872">
        <w:t xml:space="preserve"> zaviralni učinek.</w:t>
      </w:r>
      <w:r w:rsidR="002C2BCE">
        <w:t xml:space="preserve"> </w:t>
      </w:r>
    </w:p>
    <w:p w14:paraId="572DCF52" w14:textId="38C070A0" w:rsidR="000A7A3D" w:rsidRDefault="000A7A3D" w:rsidP="00ED3328">
      <w:r>
        <w:t xml:space="preserve">Glede stanja </w:t>
      </w:r>
      <w:r w:rsidR="00587E5D">
        <w:t>objektov v javni rabi</w:t>
      </w:r>
      <w:r w:rsidR="008C7255">
        <w:t xml:space="preserve"> ali njihovih delov</w:t>
      </w:r>
      <w:r w:rsidR="004E21E3">
        <w:t>,</w:t>
      </w:r>
      <w:r w:rsidR="00DF7348">
        <w:t xml:space="preserve"> kot jih opredeljujejo predpisi, ki urejajo področje graditve objektov, s</w:t>
      </w:r>
      <w:r w:rsidR="002F1A62">
        <w:t xml:space="preserve">o pomembne zahteve, ki se nanašajo na </w:t>
      </w:r>
      <w:r w:rsidR="00A572C9">
        <w:t xml:space="preserve">univerzalno graditev </w:t>
      </w:r>
      <w:r w:rsidR="00B40100">
        <w:t xml:space="preserve">in uporabo </w:t>
      </w:r>
      <w:r w:rsidR="00A572C9">
        <w:t>objektov</w:t>
      </w:r>
      <w:r w:rsidR="00400660">
        <w:t xml:space="preserve"> (</w:t>
      </w:r>
      <w:r w:rsidR="00400660" w:rsidRPr="007F00B5">
        <w:rPr>
          <w:i/>
          <w:iCs/>
        </w:rPr>
        <w:t>t. i.</w:t>
      </w:r>
      <w:r w:rsidR="00400660">
        <w:t xml:space="preserve"> univerzalna graditev objekta</w:t>
      </w:r>
      <w:r w:rsidR="00017C2C">
        <w:t>)</w:t>
      </w:r>
      <w:r w:rsidR="00641482">
        <w:rPr>
          <w:rStyle w:val="Sprotnaopomba-sklic"/>
        </w:rPr>
        <w:footnoteReference w:id="28"/>
      </w:r>
      <w:r w:rsidR="002D100C">
        <w:t xml:space="preserve"> </w:t>
      </w:r>
      <w:r w:rsidR="003F3B87">
        <w:t>ter</w:t>
      </w:r>
      <w:r w:rsidR="002D100C">
        <w:t xml:space="preserve"> prilagodit</w:t>
      </w:r>
      <w:r w:rsidR="003F3B87">
        <w:t>ev</w:t>
      </w:r>
      <w:r w:rsidR="002D100C">
        <w:t xml:space="preserve"> obstoječih objektov</w:t>
      </w:r>
      <w:r w:rsidR="00953938">
        <w:t>,</w:t>
      </w:r>
      <w:r w:rsidR="00017C2C">
        <w:rPr>
          <w:rStyle w:val="Sprotnaopomba-sklic"/>
        </w:rPr>
        <w:footnoteReference w:id="29"/>
      </w:r>
      <w:r w:rsidR="00953938">
        <w:t xml:space="preserve"> ki upravljavce nepremičnega premoženja v lasti države</w:t>
      </w:r>
      <w:r w:rsidR="00B27AA1">
        <w:t xml:space="preserve"> in druge </w:t>
      </w:r>
      <w:r w:rsidR="005548E8">
        <w:t xml:space="preserve">lastnike </w:t>
      </w:r>
      <w:r w:rsidR="00DE243B">
        <w:t xml:space="preserve">obstoječih </w:t>
      </w:r>
      <w:r w:rsidR="005548E8">
        <w:t>objektov v javni rabi</w:t>
      </w:r>
      <w:r w:rsidR="00DE243B">
        <w:t xml:space="preserve">, ki so dejansko v uporabi, </w:t>
      </w:r>
      <w:r w:rsidR="00461408">
        <w:t xml:space="preserve">zavezujejo </w:t>
      </w:r>
      <w:r w:rsidR="00FA4947">
        <w:t>h</w:t>
      </w:r>
      <w:r w:rsidR="00BF6E0C">
        <w:t xml:space="preserve"> </w:t>
      </w:r>
      <w:r w:rsidR="0060049B">
        <w:t>gra</w:t>
      </w:r>
      <w:r w:rsidR="00BF6E0C">
        <w:t>dn</w:t>
      </w:r>
      <w:r w:rsidR="0060049B">
        <w:t>ji ali prilago</w:t>
      </w:r>
      <w:r w:rsidR="00BF6E0C">
        <w:t>ditvi teh objektov</w:t>
      </w:r>
      <w:r w:rsidR="0060049B">
        <w:t xml:space="preserve"> na način</w:t>
      </w:r>
      <w:r w:rsidR="00AC4CBC">
        <w:t>, da so dostopni vsem ljudem</w:t>
      </w:r>
      <w:r w:rsidR="005548E8">
        <w:t xml:space="preserve"> </w:t>
      </w:r>
      <w:r w:rsidR="00CE2B6A" w:rsidRPr="00CE2B6A">
        <w:t>ne glede na njihovo morebitno trajno ali začasno oviranost</w:t>
      </w:r>
      <w:r w:rsidR="001E5798">
        <w:t xml:space="preserve"> (v nadaljevanju: univerzalna dostopnost)</w:t>
      </w:r>
      <w:r w:rsidR="00C44E3F">
        <w:t>.</w:t>
      </w:r>
    </w:p>
    <w:p w14:paraId="010F0D25" w14:textId="15C21AB0" w:rsidR="009A1DAD" w:rsidRPr="002722C6" w:rsidRDefault="009A1DAD" w:rsidP="009A1DAD">
      <w:r w:rsidRPr="002722C6">
        <w:t xml:space="preserve">Ob upoštevanju trendov trajnostnega razvoja, ki ga družno narekujejo družbene, ekonomsko-gospodarske in </w:t>
      </w:r>
      <w:proofErr w:type="spellStart"/>
      <w:r w:rsidRPr="002722C6">
        <w:t>okoljske</w:t>
      </w:r>
      <w:proofErr w:type="spellEnd"/>
      <w:r w:rsidRPr="002722C6">
        <w:t xml:space="preserve"> spremembe, ter s tem povezanih zakonodajnih zahtev je pomemben vidik stanja stavb - objektov, ki predstavljajo nepremično premoženje države, </w:t>
      </w:r>
      <w:r w:rsidR="00575B88">
        <w:t xml:space="preserve">tudi </w:t>
      </w:r>
      <w:r w:rsidRPr="002722C6">
        <w:t>njihova energetska učinkovitost</w:t>
      </w:r>
      <w:r w:rsidR="00027A80" w:rsidRPr="002722C6">
        <w:t>, ki v povezavi s podnebno odpornostjo v zadnjih letih predstavlja dinamično zakonodajno področje, ki postavlja vedno višje standarde glede stanja stavb in potrebnih prenov.</w:t>
      </w:r>
    </w:p>
    <w:p w14:paraId="31431FF1" w14:textId="28F1955C" w:rsidR="00A354D3" w:rsidRPr="00B443B5" w:rsidRDefault="009A1DAD" w:rsidP="00A354D3">
      <w:pPr>
        <w:rPr>
          <w:lang w:val="da-DK"/>
        </w:rPr>
      </w:pPr>
      <w:r>
        <w:t xml:space="preserve">Vlada Republike Slovenije je 18. decembra 2024 </w:t>
      </w:r>
      <w:r w:rsidRPr="002722C6">
        <w:t xml:space="preserve">sprejela </w:t>
      </w:r>
      <w:r w:rsidRPr="002722C6">
        <w:rPr>
          <w:lang w:eastAsia="en-US"/>
        </w:rPr>
        <w:t>NEPN 2024</w:t>
      </w:r>
      <w:r w:rsidR="00F77DD6" w:rsidRPr="002722C6">
        <w:rPr>
          <w:rStyle w:val="Sprotnaopomba-sklic"/>
          <w:lang w:eastAsia="en-US"/>
        </w:rPr>
        <w:footnoteReference w:id="30"/>
      </w:r>
      <w:r w:rsidR="00F77DD6" w:rsidRPr="002722C6">
        <w:t>, ki za</w:t>
      </w:r>
      <w:r w:rsidRPr="002722C6">
        <w:t xml:space="preserve"> stavbe v lasti države </w:t>
      </w:r>
      <w:r w:rsidR="00F77DD6" w:rsidRPr="002722C6">
        <w:t>določa cilja, da se</w:t>
      </w:r>
      <w:r w:rsidRPr="002722C6">
        <w:t xml:space="preserve"> raba končne energije v javnem sektorju </w:t>
      </w:r>
      <w:r w:rsidR="00F77DD6" w:rsidRPr="002722C6">
        <w:t>zmanjša</w:t>
      </w:r>
      <w:r w:rsidRPr="002722C6">
        <w:t xml:space="preserve"> za 1,9 % letno v primerjavi z izhodiščnim letom 2021 in </w:t>
      </w:r>
      <w:r w:rsidR="00F77DD6" w:rsidRPr="002722C6">
        <w:t xml:space="preserve">da se </w:t>
      </w:r>
      <w:r w:rsidRPr="002722C6">
        <w:t xml:space="preserve">letno </w:t>
      </w:r>
      <w:r w:rsidR="00F77DD6" w:rsidRPr="002722C6">
        <w:t>prenovi</w:t>
      </w:r>
      <w:r w:rsidRPr="002722C6">
        <w:t xml:space="preserve"> 3 % skupne tlorisne površine stavb v javnem sektorju. </w:t>
      </w:r>
      <w:r w:rsidR="00F77DD6" w:rsidRPr="002722C6">
        <w:t>DSEPS</w:t>
      </w:r>
      <w:r w:rsidR="00F77DD6">
        <w:t xml:space="preserve"> </w:t>
      </w:r>
      <w:r w:rsidR="00D20782">
        <w:t xml:space="preserve">je </w:t>
      </w:r>
      <w:r w:rsidR="00F77DD6">
        <w:t xml:space="preserve">poseben poudarek </w:t>
      </w:r>
      <w:r w:rsidR="00D20782">
        <w:t>namenila</w:t>
      </w:r>
      <w:r w:rsidR="00F77DD6">
        <w:t xml:space="preserve"> stavbam v lasti in uporabi oseb ožjega javnega sektorja, saj je </w:t>
      </w:r>
      <w:r w:rsidR="007411B2">
        <w:t xml:space="preserve">bilo </w:t>
      </w:r>
      <w:r w:rsidR="00F77DD6">
        <w:t xml:space="preserve">potrebno od 1. 1. 2014 dalje letno prenoviti 3 % skupne tlorisne površine teh stavb na način, da so </w:t>
      </w:r>
      <w:r w:rsidR="00EF3FB1">
        <w:t xml:space="preserve">bile </w:t>
      </w:r>
      <w:r w:rsidR="00F77DD6">
        <w:t xml:space="preserve">zanje izpolnjene vsaj minimalne zahteve glede energetske učinkovitosti </w:t>
      </w:r>
      <w:r w:rsidR="00A72F18">
        <w:t xml:space="preserve">v skladu z </w:t>
      </w:r>
      <w:r w:rsidR="00F77DD6">
        <w:t>Direktiv</w:t>
      </w:r>
      <w:r w:rsidR="00A72F18">
        <w:t>o</w:t>
      </w:r>
      <w:r w:rsidR="00F77DD6">
        <w:t xml:space="preserve"> 2010/31/EU</w:t>
      </w:r>
      <w:r w:rsidR="00F77DD6" w:rsidRPr="00594120">
        <w:t>.</w:t>
      </w:r>
      <w:r w:rsidR="005B0BE4" w:rsidRPr="00594120">
        <w:rPr>
          <w:lang w:val="da-DK"/>
        </w:rPr>
        <w:t xml:space="preserve"> </w:t>
      </w:r>
      <w:r w:rsidR="001B7943" w:rsidRPr="00594120">
        <w:rPr>
          <w:lang w:val="da-DK"/>
        </w:rPr>
        <w:t>N</w:t>
      </w:r>
      <w:r w:rsidR="00964914" w:rsidRPr="00594120">
        <w:rPr>
          <w:lang w:val="da-DK"/>
        </w:rPr>
        <w:t>otranji zakonodajni okvir</w:t>
      </w:r>
      <w:r w:rsidR="00E76F39" w:rsidRPr="00594120">
        <w:rPr>
          <w:lang w:val="da-DK"/>
        </w:rPr>
        <w:t xml:space="preserve"> </w:t>
      </w:r>
      <w:r w:rsidR="00FA086D" w:rsidRPr="00B443B5">
        <w:rPr>
          <w:lang w:val="da-DK"/>
        </w:rPr>
        <w:t>mora biti usklajen</w:t>
      </w:r>
      <w:r w:rsidR="00DA0CC3">
        <w:rPr>
          <w:lang w:val="da-DK"/>
        </w:rPr>
        <w:t xml:space="preserve"> </w:t>
      </w:r>
      <w:r w:rsidR="00964914" w:rsidRPr="00594120">
        <w:rPr>
          <w:lang w:val="da-DK"/>
        </w:rPr>
        <w:t xml:space="preserve">z </w:t>
      </w:r>
      <w:r w:rsidR="00E269EA" w:rsidRPr="00B443B5">
        <w:t>obveznost</w:t>
      </w:r>
      <w:r w:rsidR="001B7943" w:rsidRPr="00B443B5">
        <w:t>mi</w:t>
      </w:r>
      <w:r w:rsidR="00E269EA" w:rsidRPr="00B443B5">
        <w:t xml:space="preserve"> posodobljen</w:t>
      </w:r>
      <w:r w:rsidR="00CF0081" w:rsidRPr="00B443B5">
        <w:t>e</w:t>
      </w:r>
      <w:r w:rsidR="00E269EA" w:rsidRPr="00B443B5">
        <w:t xml:space="preserve"> Direktive EU/2023/1791 in Direktive EU/2024/1275</w:t>
      </w:r>
      <w:r w:rsidR="00E269EA" w:rsidRPr="00594120">
        <w:t>.</w:t>
      </w:r>
      <w:r w:rsidR="005843E2" w:rsidRPr="00594120">
        <w:t xml:space="preserve"> </w:t>
      </w:r>
      <w:r w:rsidR="00A354D3" w:rsidRPr="00594120">
        <w:t>Direktiv</w:t>
      </w:r>
      <w:r w:rsidR="00806917" w:rsidRPr="00594120">
        <w:t>a</w:t>
      </w:r>
      <w:r w:rsidR="00A354D3">
        <w:t xml:space="preserve"> EU/2023/1791 </w:t>
      </w:r>
      <w:r w:rsidR="00926F05">
        <w:t xml:space="preserve">je </w:t>
      </w:r>
      <w:r w:rsidR="00A354D3">
        <w:t xml:space="preserve">namreč </w:t>
      </w:r>
      <w:r w:rsidR="00A354D3">
        <w:rPr>
          <w:lang w:val="da-DK"/>
        </w:rPr>
        <w:t xml:space="preserve"> obveznost prenove 3 % </w:t>
      </w:r>
      <w:r w:rsidR="001C6B84">
        <w:rPr>
          <w:lang w:val="da-DK"/>
        </w:rPr>
        <w:t>s</w:t>
      </w:r>
      <w:r w:rsidR="00D359D7" w:rsidRPr="00D359D7">
        <w:t xml:space="preserve">kupne tlorisne površine </w:t>
      </w:r>
      <w:r w:rsidR="00A354D3">
        <w:rPr>
          <w:lang w:val="da-DK"/>
        </w:rPr>
        <w:t xml:space="preserve">stavb </w:t>
      </w:r>
      <w:r w:rsidR="000D21CF">
        <w:rPr>
          <w:lang w:val="da-DK"/>
        </w:rPr>
        <w:t>državne uprave</w:t>
      </w:r>
      <w:r w:rsidR="00A354D3">
        <w:rPr>
          <w:lang w:val="da-DK"/>
        </w:rPr>
        <w:t xml:space="preserve"> </w:t>
      </w:r>
      <w:r w:rsidR="0007292A">
        <w:rPr>
          <w:lang w:val="da-DK"/>
        </w:rPr>
        <w:t xml:space="preserve">razširila </w:t>
      </w:r>
      <w:r w:rsidR="00A354D3">
        <w:rPr>
          <w:lang w:val="da-DK"/>
        </w:rPr>
        <w:t>na vse javne stavbe na lokalni in nacionalni ravni, ki imajo skupno uporabno tlorisno površino večjo od 250 m</w:t>
      </w:r>
      <w:r w:rsidR="00A354D3" w:rsidRPr="00A354D3">
        <w:rPr>
          <w:vertAlign w:val="superscript"/>
          <w:lang w:val="da-DK"/>
        </w:rPr>
        <w:t>2</w:t>
      </w:r>
      <w:r w:rsidR="00A354D3" w:rsidRPr="00A354D3">
        <w:rPr>
          <w:lang w:val="da-DK"/>
        </w:rPr>
        <w:t>, pri čemer</w:t>
      </w:r>
      <w:r w:rsidR="00A354D3">
        <w:rPr>
          <w:vertAlign w:val="superscript"/>
          <w:lang w:val="da-DK"/>
        </w:rPr>
        <w:t xml:space="preserve"> </w:t>
      </w:r>
      <w:r w:rsidR="00A354D3">
        <w:rPr>
          <w:lang w:val="da-DK"/>
        </w:rPr>
        <w:t xml:space="preserve"> morajo te stavbe po prenovi dosegati standard skoraj ničenergijske stavbe in kasneje stavbe brez emisij. </w:t>
      </w:r>
      <w:r w:rsidR="005C7355">
        <w:rPr>
          <w:lang w:val="da-DK"/>
        </w:rPr>
        <w:t>Predvideni s</w:t>
      </w:r>
      <w:r w:rsidR="005843E2">
        <w:rPr>
          <w:lang w:val="da-DK"/>
        </w:rPr>
        <w:t>o obvezni</w:t>
      </w:r>
      <w:r w:rsidR="005C7355">
        <w:rPr>
          <w:lang w:val="da-DK"/>
        </w:rPr>
        <w:t xml:space="preserve"> </w:t>
      </w:r>
      <w:r w:rsidR="00A354D3">
        <w:rPr>
          <w:lang w:val="da-DK"/>
        </w:rPr>
        <w:t>popisi teh stavb</w:t>
      </w:r>
      <w:r w:rsidR="00617FBC">
        <w:rPr>
          <w:lang w:val="da-DK"/>
        </w:rPr>
        <w:t>.</w:t>
      </w:r>
      <w:r w:rsidR="00A354D3">
        <w:rPr>
          <w:lang w:val="da-DK"/>
        </w:rPr>
        <w:t xml:space="preserve"> Poleg tega</w:t>
      </w:r>
      <w:r w:rsidR="00B05389">
        <w:rPr>
          <w:lang w:val="da-DK"/>
        </w:rPr>
        <w:t xml:space="preserve"> se z namenom</w:t>
      </w:r>
      <w:r w:rsidR="002D1A44">
        <w:rPr>
          <w:lang w:val="da-DK"/>
        </w:rPr>
        <w:t xml:space="preserve"> </w:t>
      </w:r>
      <w:r w:rsidR="0073639B">
        <w:rPr>
          <w:lang w:val="da-DK"/>
        </w:rPr>
        <w:t xml:space="preserve">poudarka </w:t>
      </w:r>
      <w:r w:rsidR="00A354D3">
        <w:rPr>
          <w:lang w:val="da-DK"/>
        </w:rPr>
        <w:t>zgledn</w:t>
      </w:r>
      <w:r w:rsidR="0073639B">
        <w:rPr>
          <w:lang w:val="da-DK"/>
        </w:rPr>
        <w:t>e</w:t>
      </w:r>
      <w:r w:rsidR="00A354D3">
        <w:rPr>
          <w:lang w:val="da-DK"/>
        </w:rPr>
        <w:t xml:space="preserve"> vlog</w:t>
      </w:r>
      <w:r w:rsidR="0073639B">
        <w:rPr>
          <w:lang w:val="da-DK"/>
        </w:rPr>
        <w:t>e</w:t>
      </w:r>
      <w:r w:rsidR="00A354D3">
        <w:rPr>
          <w:lang w:val="da-DK"/>
        </w:rPr>
        <w:t xml:space="preserve">, ki jo mora imeti javni sektor, </w:t>
      </w:r>
      <w:r w:rsidR="00B05389" w:rsidRPr="00B443B5">
        <w:rPr>
          <w:color w:val="000000" w:themeColor="text1"/>
          <w:lang w:val="da-DK"/>
        </w:rPr>
        <w:t>postavlja</w:t>
      </w:r>
      <w:r w:rsidR="00A354D3" w:rsidRPr="00B443B5">
        <w:rPr>
          <w:color w:val="000000" w:themeColor="text1"/>
          <w:lang w:val="da-DK"/>
        </w:rPr>
        <w:t> </w:t>
      </w:r>
      <w:hyperlink r:id="rId119" w:history="1">
        <w:r w:rsidR="00A354D3" w:rsidRPr="00B443B5">
          <w:rPr>
            <w:rStyle w:val="Hiperpovezava"/>
            <w:color w:val="000000" w:themeColor="text1"/>
            <w:u w:val="none"/>
          </w:rPr>
          <w:t>nov letni cilj zmanjšanja porabe energije</w:t>
        </w:r>
        <w:r w:rsidR="00560195" w:rsidRPr="00B443B5">
          <w:rPr>
            <w:rStyle w:val="Hiperpovezava"/>
            <w:color w:val="000000" w:themeColor="text1"/>
            <w:u w:val="none"/>
          </w:rPr>
          <w:t xml:space="preserve"> javnega sektorja</w:t>
        </w:r>
        <w:r w:rsidR="0074615E" w:rsidRPr="00B443B5">
          <w:rPr>
            <w:rStyle w:val="Hiperpovezava"/>
            <w:color w:val="000000" w:themeColor="text1"/>
            <w:u w:val="none"/>
          </w:rPr>
          <w:t>, in sicer</w:t>
        </w:r>
        <w:r w:rsidR="00A354D3" w:rsidRPr="00B443B5">
          <w:rPr>
            <w:rStyle w:val="Hiperpovezava"/>
            <w:color w:val="000000" w:themeColor="text1"/>
            <w:u w:val="none"/>
          </w:rPr>
          <w:t xml:space="preserve"> za 1,9 % </w:t>
        </w:r>
        <w:r w:rsidR="00560195" w:rsidRPr="00B443B5">
          <w:rPr>
            <w:rStyle w:val="Hiperpovezava"/>
            <w:color w:val="000000" w:themeColor="text1"/>
            <w:u w:val="none"/>
          </w:rPr>
          <w:t>v primerjavi z letom 2021.</w:t>
        </w:r>
      </w:hyperlink>
      <w:r w:rsidR="00A354D3" w:rsidRPr="00B443B5">
        <w:rPr>
          <w:color w:val="000000" w:themeColor="text1"/>
          <w:lang w:val="da-DK"/>
        </w:rPr>
        <w:t xml:space="preserve"> Po</w:t>
      </w:r>
      <w:r w:rsidR="00A354D3">
        <w:rPr>
          <w:lang w:val="da-DK"/>
        </w:rPr>
        <w:t xml:space="preserve">pis stavb in letni cilj zmanjšanja porabe energije za 1,9 % </w:t>
      </w:r>
      <w:r w:rsidR="00A972FF">
        <w:rPr>
          <w:lang w:val="da-DK"/>
        </w:rPr>
        <w:t>je obvezen</w:t>
      </w:r>
      <w:r w:rsidR="00A354D3">
        <w:rPr>
          <w:lang w:val="da-DK"/>
        </w:rPr>
        <w:t xml:space="preserve"> za vse stavbe </w:t>
      </w:r>
      <w:r w:rsidR="005B0BE4">
        <w:rPr>
          <w:lang w:val="da-DK"/>
        </w:rPr>
        <w:t xml:space="preserve">oseb javnega sektorja </w:t>
      </w:r>
      <w:r w:rsidR="00A354D3">
        <w:rPr>
          <w:lang w:val="da-DK"/>
        </w:rPr>
        <w:t>tako v lasti, kot v uporabi.</w:t>
      </w:r>
    </w:p>
    <w:p w14:paraId="2BD14D8F" w14:textId="56FBA145" w:rsidR="009A1DAD" w:rsidRPr="00027A80" w:rsidRDefault="009A1DAD" w:rsidP="009A1DAD">
      <w:pPr>
        <w:rPr>
          <w:lang w:val="da-DK"/>
        </w:rPr>
      </w:pPr>
      <w:r>
        <w:rPr>
          <w:lang w:val="da-DK"/>
        </w:rPr>
        <w:t xml:space="preserve">Direktiva EU/2024/1275 od držav </w:t>
      </w:r>
      <w:r w:rsidR="00027A80">
        <w:rPr>
          <w:lang w:val="da-DK"/>
        </w:rPr>
        <w:t xml:space="preserve">članic Evropske unije </w:t>
      </w:r>
      <w:r>
        <w:rPr>
          <w:lang w:val="da-DK"/>
        </w:rPr>
        <w:t xml:space="preserve">zahteva, da razvijejo nacionalni načrt prenove stavb, ki mora vključevati politike in ukrepe za vse javne zgradbe. V tej direktivi so tudi nove zahteve glede minimalnih zahtev glede energetske učinkovitosti za prenovo obstoječih stavb, ki </w:t>
      </w:r>
      <w:r w:rsidR="00CA2641">
        <w:rPr>
          <w:lang w:val="da-DK"/>
        </w:rPr>
        <w:t xml:space="preserve">so </w:t>
      </w:r>
      <w:r>
        <w:rPr>
          <w:lang w:val="da-DK"/>
        </w:rPr>
        <w:t xml:space="preserve">strožje, vse nove stavbe v lasti javnih oseb bodo od 1. januarja 2028 brezemisijske stavbe, obvezna </w:t>
      </w:r>
      <w:r w:rsidR="00BA587A">
        <w:rPr>
          <w:lang w:val="da-DK"/>
        </w:rPr>
        <w:t xml:space="preserve">je </w:t>
      </w:r>
      <w:r>
        <w:rPr>
          <w:lang w:val="da-DK"/>
        </w:rPr>
        <w:t xml:space="preserve">namestitev ustreznih naprav za sončno energijo do 31. decembra 2026 na vseh novih javnih </w:t>
      </w:r>
      <w:r w:rsidR="003B2022">
        <w:rPr>
          <w:lang w:val="da-DK"/>
        </w:rPr>
        <w:t xml:space="preserve">stvabah, </w:t>
      </w:r>
      <w:r>
        <w:rPr>
          <w:lang w:val="da-DK"/>
        </w:rPr>
        <w:t>katerih uporabna površina je večja od 250 m</w:t>
      </w:r>
      <w:r w:rsidRPr="00027A80">
        <w:rPr>
          <w:vertAlign w:val="superscript"/>
          <w:lang w:val="da-DK"/>
        </w:rPr>
        <w:t>2</w:t>
      </w:r>
      <w:r>
        <w:rPr>
          <w:lang w:val="da-DK"/>
        </w:rPr>
        <w:t>, kasneje tudi na vseh obstoječih javnih stavbah; za namene optimizacije rabe energije bo obvezna namestitev tehničnih stavbnih sistemov z uporabo energetsko varčnih tehnologij, menjava kurilnih naprav na fosilna goriva, obvezna bo namestitev električne infrastrukture za trajnostno mobilnost; potrebna bo ocena pametne pripravljenosti stavb ter energetska izkaznica.</w:t>
      </w:r>
    </w:p>
    <w:p w14:paraId="13BE0A4F" w14:textId="61034A72" w:rsidR="00E021F6" w:rsidRPr="003331F3" w:rsidRDefault="006E13BB" w:rsidP="00FA3BFE">
      <w:pPr>
        <w:pStyle w:val="Naslov3"/>
        <w:numPr>
          <w:ilvl w:val="2"/>
          <w:numId w:val="11"/>
        </w:numPr>
        <w:rPr>
          <w:color w:val="008484"/>
        </w:rPr>
      </w:pPr>
      <w:bookmarkStart w:id="49" w:name="_Toc216089788"/>
      <w:r w:rsidRPr="003331F3">
        <w:rPr>
          <w:color w:val="008484"/>
        </w:rPr>
        <w:t>P</w:t>
      </w:r>
      <w:r w:rsidR="00E021F6" w:rsidRPr="003331F3">
        <w:rPr>
          <w:color w:val="008484"/>
        </w:rPr>
        <w:t>otrebn</w:t>
      </w:r>
      <w:r w:rsidRPr="003331F3">
        <w:rPr>
          <w:color w:val="008484"/>
        </w:rPr>
        <w:t>o</w:t>
      </w:r>
      <w:r w:rsidR="00E021F6" w:rsidRPr="003331F3">
        <w:rPr>
          <w:color w:val="008484"/>
        </w:rPr>
        <w:t xml:space="preserve"> nepremičn</w:t>
      </w:r>
      <w:r w:rsidRPr="003331F3">
        <w:rPr>
          <w:color w:val="008484"/>
        </w:rPr>
        <w:t>o</w:t>
      </w:r>
      <w:r w:rsidR="00E021F6" w:rsidRPr="003331F3">
        <w:rPr>
          <w:color w:val="008484"/>
        </w:rPr>
        <w:t xml:space="preserve"> premoženj</w:t>
      </w:r>
      <w:r w:rsidRPr="003331F3">
        <w:rPr>
          <w:color w:val="008484"/>
        </w:rPr>
        <w:t>e</w:t>
      </w:r>
      <w:r w:rsidR="00E021F6" w:rsidRPr="003331F3">
        <w:rPr>
          <w:color w:val="008484"/>
        </w:rPr>
        <w:t xml:space="preserve"> države</w:t>
      </w:r>
      <w:r w:rsidR="00A61ED8" w:rsidRPr="003331F3">
        <w:rPr>
          <w:color w:val="008484"/>
        </w:rPr>
        <w:t xml:space="preserve"> in njegov</w:t>
      </w:r>
      <w:r w:rsidRPr="003331F3">
        <w:rPr>
          <w:color w:val="008484"/>
        </w:rPr>
        <w:t>o</w:t>
      </w:r>
      <w:r w:rsidR="00A61ED8" w:rsidRPr="003331F3">
        <w:rPr>
          <w:color w:val="008484"/>
        </w:rPr>
        <w:t xml:space="preserve"> zagotavljanj</w:t>
      </w:r>
      <w:r w:rsidRPr="003331F3">
        <w:rPr>
          <w:color w:val="008484"/>
        </w:rPr>
        <w:t>e</w:t>
      </w:r>
      <w:bookmarkEnd w:id="49"/>
    </w:p>
    <w:p w14:paraId="2946AEC0" w14:textId="19609C2F" w:rsidR="00824CD7" w:rsidRDefault="005B2286" w:rsidP="00824CD7">
      <w:r>
        <w:t>Potrebe po nepremičnem premoženju države</w:t>
      </w:r>
      <w:r w:rsidR="00AB7F75">
        <w:t xml:space="preserve"> so </w:t>
      </w:r>
      <w:r w:rsidR="001C4E91">
        <w:t>pogosto</w:t>
      </w:r>
      <w:r w:rsidR="00AB7F75">
        <w:t xml:space="preserve"> izkazane glede nepremičnega premoženja, ki ga upravljavci in uporabniki potrebujejo za opravljanje svojih nalog. Te potrebe  </w:t>
      </w:r>
      <w:r>
        <w:t xml:space="preserve">so v relativno kratkih časovnih obdobjih </w:t>
      </w:r>
      <w:r w:rsidR="00824CD7">
        <w:t xml:space="preserve">nepredvidljive in </w:t>
      </w:r>
      <w:r>
        <w:t xml:space="preserve">spremenljive </w:t>
      </w:r>
      <w:r w:rsidR="00824CD7">
        <w:t>ter</w:t>
      </w:r>
      <w:r>
        <w:t xml:space="preserve"> odvisne od skupnih kadrovskih načrtov, dejanskih novih zaposlitev in reorganizacij, </w:t>
      </w:r>
      <w:r w:rsidR="00703992">
        <w:t>obsega in vsebine nalog</w:t>
      </w:r>
      <w:r w:rsidR="003D27A3">
        <w:t>, prenehanja pravnih podlag za uporabo</w:t>
      </w:r>
      <w:r>
        <w:t xml:space="preserve"> in drugih okoliščin</w:t>
      </w:r>
      <w:r w:rsidR="00824CD7">
        <w:t xml:space="preserve"> (</w:t>
      </w:r>
      <w:bookmarkStart w:id="50" w:name="_Hlk180489799"/>
      <w:r w:rsidR="00824CD7" w:rsidRPr="00824CD7">
        <w:rPr>
          <w:b/>
          <w:bCs/>
        </w:rPr>
        <w:t>hitro spremenljive in nepredvidljive okoliščine</w:t>
      </w:r>
      <w:bookmarkEnd w:id="50"/>
      <w:r w:rsidR="00824CD7">
        <w:t>)</w:t>
      </w:r>
      <w:r>
        <w:t xml:space="preserve">, čemur </w:t>
      </w:r>
      <w:r w:rsidR="00824CD7">
        <w:t xml:space="preserve">načrtovanje zagotavljanja </w:t>
      </w:r>
      <w:r>
        <w:t xml:space="preserve">potrebnega nepremičnega premoženja države v takšnem tempu težko sledi. </w:t>
      </w:r>
      <w:r w:rsidR="00824CD7">
        <w:t xml:space="preserve">Zaradi tega </w:t>
      </w:r>
      <w:r w:rsidR="00ED3328">
        <w:t xml:space="preserve">je </w:t>
      </w:r>
      <w:r w:rsidR="001C4E91">
        <w:t>mogoče zaznati</w:t>
      </w:r>
      <w:r w:rsidR="00ED3328">
        <w:t xml:space="preserve"> trend, da so</w:t>
      </w:r>
      <w:r w:rsidR="00824CD7">
        <w:t xml:space="preserve"> v vsakem danem trenutku načeloma izkazane potrebe po zagotavljanju dodatnega obsega nepremičnega premoženja države, ki ga upravljavci </w:t>
      </w:r>
      <w:r w:rsidR="00525EB2">
        <w:t xml:space="preserve">ali </w:t>
      </w:r>
      <w:r w:rsidR="00824CD7">
        <w:t>uporabniki potrebujejo za opravljanje svojih nalog.</w:t>
      </w:r>
      <w:r w:rsidR="00824CD7" w:rsidRPr="00824CD7">
        <w:t xml:space="preserve"> </w:t>
      </w:r>
    </w:p>
    <w:p w14:paraId="4BCEC46E" w14:textId="2A547019" w:rsidR="00824CD7" w:rsidRDefault="00A51778" w:rsidP="00824CD7">
      <w:r>
        <w:t>P</w:t>
      </w:r>
      <w:r w:rsidR="00824CD7">
        <w:t xml:space="preserve">ri zagotavljanju potrebnega nepremičnega premoženja države in zagotavljanju njegovega ustreznega stanja </w:t>
      </w:r>
      <w:r>
        <w:t xml:space="preserve">je </w:t>
      </w:r>
      <w:r w:rsidR="00824CD7">
        <w:t xml:space="preserve">potrebno upoštevati organizacijo in potrebe delovnega procesa konkretnega upravljavca </w:t>
      </w:r>
      <w:r w:rsidR="00525EB2">
        <w:t xml:space="preserve">ali </w:t>
      </w:r>
      <w:r w:rsidR="00824CD7">
        <w:t xml:space="preserve">uporabnika, ki bo </w:t>
      </w:r>
      <w:r w:rsidR="001C4E91">
        <w:t>nepremično premoženje</w:t>
      </w:r>
      <w:r w:rsidR="00824CD7">
        <w:t xml:space="preserve"> uporabljal za opravljanje svojih nalog </w:t>
      </w:r>
      <w:bookmarkStart w:id="51" w:name="_Hlk180489815"/>
      <w:r w:rsidR="00824CD7">
        <w:t>(</w:t>
      </w:r>
      <w:r w:rsidR="00824CD7" w:rsidRPr="00824CD7">
        <w:rPr>
          <w:b/>
          <w:bCs/>
        </w:rPr>
        <w:t>individualna obravnava</w:t>
      </w:r>
      <w:bookmarkEnd w:id="51"/>
      <w:r w:rsidR="00824CD7">
        <w:t xml:space="preserve">). </w:t>
      </w:r>
    </w:p>
    <w:p w14:paraId="2C037A7E" w14:textId="045D2B54" w:rsidR="00AA3FF3" w:rsidRDefault="007A10B3" w:rsidP="00824CD7">
      <w:r>
        <w:t xml:space="preserve">Pomemben vpliv na </w:t>
      </w:r>
      <w:r w:rsidR="00B05389">
        <w:t xml:space="preserve">obseg </w:t>
      </w:r>
      <w:r>
        <w:t>potreb</w:t>
      </w:r>
      <w:r w:rsidR="00B05389">
        <w:t>nega</w:t>
      </w:r>
      <w:r>
        <w:t xml:space="preserve"> nepremičn</w:t>
      </w:r>
      <w:r w:rsidR="00B05389">
        <w:t>ega</w:t>
      </w:r>
      <w:r>
        <w:t xml:space="preserve"> premoženj</w:t>
      </w:r>
      <w:r w:rsidR="00B05389">
        <w:t>a</w:t>
      </w:r>
      <w:r>
        <w:t xml:space="preserve"> države </w:t>
      </w:r>
      <w:r w:rsidR="001C4E91">
        <w:t>za</w:t>
      </w:r>
      <w:r>
        <w:t xml:space="preserve"> opravljanje nalog upravljavcev in uporabnikov </w:t>
      </w:r>
      <w:r w:rsidR="00D90518">
        <w:t>ima</w:t>
      </w:r>
      <w:r>
        <w:t xml:space="preserve"> </w:t>
      </w:r>
      <w:r w:rsidRPr="00AA3FF3">
        <w:rPr>
          <w:b/>
          <w:bCs/>
        </w:rPr>
        <w:t>hibriden način dela</w:t>
      </w:r>
      <w:r w:rsidR="00075D6B">
        <w:t xml:space="preserve">. </w:t>
      </w:r>
      <w:r w:rsidR="00C3742A">
        <w:t xml:space="preserve">V skladu z zakonsko ureditvijo dela na domu, ki izhaja </w:t>
      </w:r>
      <w:r w:rsidR="00C3742A" w:rsidRPr="00FA0138">
        <w:t>iz ZDR-1, mora biti za tovrstno opravljanje dela s ključnimi elementi podano ustrezno soglasje volj delodajalca in delavca v pogodbi o zaposlitvi, ostali elementi, ki so potrebni za izvajanje dela na domu, se lahko uredijo tudi s splošnim aktom delodajalca v skladu z 10. členom ZDR-1. Ker možnost</w:t>
      </w:r>
      <w:r w:rsidR="00C3742A">
        <w:t xml:space="preserve"> dela na domu poleg drugega izhaja iz omogočanja lažjega usklajevanja potreb zasebnega in poklicnega življenja delavca, se morata delavec in delodajalec v luči slednjega in upoštevaje temeljne obveznosti delodajalca iz delovnega razmerja, za delo delavca na domu (na določen dan) dogovoriti.</w:t>
      </w:r>
      <w:r w:rsidR="008F7294">
        <w:rPr>
          <w:rStyle w:val="Sprotnaopomba-sklic"/>
        </w:rPr>
        <w:footnoteReference w:id="31"/>
      </w:r>
      <w:r w:rsidR="00C3742A">
        <w:t xml:space="preserve"> </w:t>
      </w:r>
      <w:r w:rsidR="00075D6B">
        <w:t>I</w:t>
      </w:r>
      <w:r>
        <w:t xml:space="preserve">z </w:t>
      </w:r>
      <w:r w:rsidR="00E46C5E">
        <w:t>Poročila o izvajanju dela na domu po posameznih ministrstvih 2024</w:t>
      </w:r>
      <w:r>
        <w:t xml:space="preserve"> izhaja, da je v obdobju od 1. 4. 2023 do 31. 3. 2024 v organih državne uprave v povprečju dnevno delo na domu opravljalo 1.664 javnih uslužbencev, kar predstavlja 5,21 % zaposlenih. Če se od tega izvzame javne uslužbence, ki so bili zaposleni na Ministrstvu za notranje zadeve, Ministrstvu za obrambo in Ministrstvu za zunanje in evropske zadeve je v povprečju dnevno delo od doma opravljalo 1.519 javnih uslužbencev, kar predstavlja 10,17 % zaposlenih.</w:t>
      </w:r>
      <w:r w:rsidR="00075D6B">
        <w:t xml:space="preserve"> </w:t>
      </w:r>
      <w:r w:rsidR="00AE67EE">
        <w:t>Podobni podatki izhajajo tudi iz analize podatkov</w:t>
      </w:r>
      <w:r w:rsidR="00AC28CE">
        <w:t>,</w:t>
      </w:r>
      <w:r w:rsidR="00304542">
        <w:t xml:space="preserve"> ki jo je v okviru Ocene potreb po poslovnih prostorih organov državne uprave ob izvajanju hibridnega načina dela v mesecu maju 2025 pripravilo Ministrstvo za javno upravo, in </w:t>
      </w:r>
      <w:r w:rsidR="00AC28CE">
        <w:t>se nanašajo na organe državne uprave</w:t>
      </w:r>
      <w:r w:rsidR="00304542">
        <w:t xml:space="preserve"> v</w:t>
      </w:r>
      <w:r w:rsidR="00AE67EE">
        <w:t xml:space="preserve"> obdobj</w:t>
      </w:r>
      <w:r w:rsidR="00304542">
        <w:t>u</w:t>
      </w:r>
      <w:r w:rsidR="00AE67EE">
        <w:t xml:space="preserve"> od februarja 2024 do februarja 2025</w:t>
      </w:r>
      <w:r w:rsidR="00304542">
        <w:t xml:space="preserve">. </w:t>
      </w:r>
      <w:r w:rsidR="00C3742A">
        <w:t>Iz teh podatkov izhaja, da je</w:t>
      </w:r>
      <w:r w:rsidR="00304542">
        <w:t xml:space="preserve"> delo na domu dnevno opravljalo povprečno 1.651</w:t>
      </w:r>
      <w:r w:rsidR="00525EB2">
        <w:t>, kar pomeni</w:t>
      </w:r>
      <w:r w:rsidR="00304542">
        <w:t xml:space="preserve"> 5,16 %</w:t>
      </w:r>
      <w:r w:rsidR="00525EB2">
        <w:t>,</w:t>
      </w:r>
      <w:r w:rsidR="00304542">
        <w:t xml:space="preserve"> javnih uslužbencev, ki so zaposleni v organih državne uprave.</w:t>
      </w:r>
      <w:r w:rsidR="00AE67EE">
        <w:t xml:space="preserve"> </w:t>
      </w:r>
      <w:r w:rsidR="00304542">
        <w:t>Iz Ocene potreb po poslovnih prostorih organov državne uprave ob izvajanju hibridnega načina dela izhaja tudi ugotovitev, da je posluževanje hibridnega načina dela odvisno tudi od posameznega organa, vrste organa in njegovih nalog. Hibriden</w:t>
      </w:r>
      <w:r w:rsidR="00075D6B">
        <w:t xml:space="preserve"> način dela tako predstavlja dodaten izziv upravljavcem v luči vprašanja </w:t>
      </w:r>
      <w:r w:rsidR="005C7CE5">
        <w:t>njegove</w:t>
      </w:r>
      <w:r w:rsidR="00C3742A">
        <w:t xml:space="preserve"> ureditve in</w:t>
      </w:r>
      <w:r w:rsidR="005C7CE5">
        <w:t xml:space="preserve"> izvajanja</w:t>
      </w:r>
      <w:r w:rsidR="00C3742A">
        <w:t xml:space="preserve"> na način</w:t>
      </w:r>
      <w:r w:rsidR="005C7CE5">
        <w:t xml:space="preserve">, ki bo omogočal </w:t>
      </w:r>
      <w:r w:rsidR="00075D6B">
        <w:t xml:space="preserve">predvidljivost in s tem </w:t>
      </w:r>
      <w:r w:rsidR="005C7CE5">
        <w:t xml:space="preserve">vzročno </w:t>
      </w:r>
      <w:r w:rsidR="00075D6B">
        <w:t>povezan</w:t>
      </w:r>
      <w:r w:rsidR="005C7CE5">
        <w:t>o</w:t>
      </w:r>
      <w:r w:rsidR="00075D6B">
        <w:t xml:space="preserve"> zagotavljanje optimalnega </w:t>
      </w:r>
      <w:r w:rsidR="005C7CE5">
        <w:t xml:space="preserve">(površinskega) </w:t>
      </w:r>
      <w:r w:rsidR="00075D6B">
        <w:t>obsega nepremičnega premoženja za opravljanje nalog upravljavcev in uporabnikov</w:t>
      </w:r>
      <w:r w:rsidR="00D90518">
        <w:t>, ki je povezano tudi s finančnimi prihranki.</w:t>
      </w:r>
      <w:r w:rsidR="00075D6B">
        <w:t xml:space="preserve"> </w:t>
      </w:r>
    </w:p>
    <w:p w14:paraId="4E5DA3A0" w14:textId="0553EA7E" w:rsidR="007A10B3" w:rsidRDefault="00A912C7" w:rsidP="00824CD7">
      <w:r>
        <w:t>Za razliko od potrebnega nepremičnega premoženja države za opravljanje nalog upravljavcev in uporabnikov, je p</w:t>
      </w:r>
      <w:r w:rsidR="00AA3FF3">
        <w:t xml:space="preserve">otrebno nepremično premoženje države, ki ga upravljavci </w:t>
      </w:r>
      <w:r w:rsidR="00525EB2">
        <w:t xml:space="preserve">ali </w:t>
      </w:r>
      <w:r w:rsidR="00AA3FF3">
        <w:t>uporabniki potrebujejo v okviru opravljanja svojih nalog</w:t>
      </w:r>
      <w:r w:rsidR="00B05389">
        <w:t>,</w:t>
      </w:r>
      <w:r w:rsidR="00AA3FF3">
        <w:t xml:space="preserve"> po stanju in obsegu odvisno </w:t>
      </w:r>
      <w:r w:rsidR="00B05389">
        <w:t xml:space="preserve">predvsem </w:t>
      </w:r>
      <w:r w:rsidR="00AA3FF3">
        <w:t xml:space="preserve">od vsebine nalog in relevantnega stanja na področju opravljanja </w:t>
      </w:r>
      <w:r>
        <w:t xml:space="preserve">njihovih </w:t>
      </w:r>
      <w:r w:rsidR="00AA3FF3">
        <w:t>nalog.</w:t>
      </w:r>
    </w:p>
    <w:p w14:paraId="65014EBB" w14:textId="7F57A75B" w:rsidR="006C1EDA" w:rsidRPr="00251AD4" w:rsidRDefault="006C1EDA" w:rsidP="00824CD7">
      <w:r w:rsidRPr="00251AD4">
        <w:t>Ponudba nepremičnega premoženja</w:t>
      </w:r>
      <w:r w:rsidR="00373FC4" w:rsidRPr="00251AD4">
        <w:t xml:space="preserve"> na trgu</w:t>
      </w:r>
      <w:r w:rsidRPr="00251AD4">
        <w:t xml:space="preserve">, ki je primerno za opravljanje nalog upravljavcev </w:t>
      </w:r>
      <w:r w:rsidR="00525EB2">
        <w:t>ali</w:t>
      </w:r>
      <w:r w:rsidR="00525EB2" w:rsidRPr="00251AD4">
        <w:t xml:space="preserve"> </w:t>
      </w:r>
      <w:r w:rsidRPr="00251AD4">
        <w:t xml:space="preserve">uporabnikov, je cenovno in lokacijsko neuravnotežena, v Osrednji Sloveniji ponudba obstoji, vendar so cene najemov visoke, po drugi strani v </w:t>
      </w:r>
      <w:r w:rsidR="00B05389">
        <w:t>nekaterih</w:t>
      </w:r>
      <w:r w:rsidRPr="00251AD4">
        <w:t xml:space="preserve"> delih države primernih nepremičnin </w:t>
      </w:r>
      <w:r w:rsidR="00F30DA6" w:rsidRPr="00251AD4">
        <w:t xml:space="preserve">mnogokrat </w:t>
      </w:r>
      <w:r w:rsidRPr="00251AD4">
        <w:t>sploh ni na voljo</w:t>
      </w:r>
      <w:r w:rsidR="00C15C45">
        <w:t xml:space="preserve"> ali jih je na voljo zelo malo</w:t>
      </w:r>
      <w:r w:rsidR="007E0C0A">
        <w:t>.</w:t>
      </w:r>
      <w:r w:rsidR="00CC19BE" w:rsidRPr="00251AD4">
        <w:t xml:space="preserve"> </w:t>
      </w:r>
      <w:r w:rsidR="007E0C0A">
        <w:t>Š</w:t>
      </w:r>
      <w:r w:rsidR="00CC19BE" w:rsidRPr="00251AD4">
        <w:t xml:space="preserve">e posebej </w:t>
      </w:r>
      <w:r w:rsidR="00C15C45">
        <w:t>je omejena ponudba</w:t>
      </w:r>
      <w:r w:rsidR="00CC19BE" w:rsidRPr="00251AD4">
        <w:t xml:space="preserve"> nepremičnin, ki bi ustrezale </w:t>
      </w:r>
      <w:r w:rsidR="007E0C0A">
        <w:t xml:space="preserve">(tudi) </w:t>
      </w:r>
      <w:r w:rsidR="00CC19BE" w:rsidRPr="00251AD4">
        <w:t>zahtevanim standardom glede energetske učinkovitosti.</w:t>
      </w:r>
    </w:p>
    <w:p w14:paraId="7788E1E6" w14:textId="60BC481D" w:rsidR="003525DD" w:rsidRDefault="00A61ED8" w:rsidP="004C376F">
      <w:pPr>
        <w:rPr>
          <w:rStyle w:val="SlogTABELAukrepZnak"/>
          <w:color w:val="000000" w:themeColor="text1"/>
        </w:rPr>
      </w:pPr>
      <w:r w:rsidRPr="00251AD4">
        <w:rPr>
          <w:color w:val="000000" w:themeColor="text1"/>
        </w:rPr>
        <w:t xml:space="preserve">Upravljavci </w:t>
      </w:r>
      <w:r w:rsidR="007E0C0A">
        <w:rPr>
          <w:color w:val="000000" w:themeColor="text1"/>
        </w:rPr>
        <w:t xml:space="preserve">v nekaterih primerih </w:t>
      </w:r>
      <w:r w:rsidR="004C376F" w:rsidRPr="00251AD4">
        <w:rPr>
          <w:color w:val="000000" w:themeColor="text1"/>
        </w:rPr>
        <w:t>nepremično premoženje</w:t>
      </w:r>
      <w:r w:rsidR="007E694B" w:rsidRPr="00251AD4">
        <w:rPr>
          <w:color w:val="000000" w:themeColor="text1"/>
        </w:rPr>
        <w:t xml:space="preserve"> države</w:t>
      </w:r>
      <w:r w:rsidR="004C376F" w:rsidRPr="00251AD4">
        <w:rPr>
          <w:color w:val="000000" w:themeColor="text1"/>
        </w:rPr>
        <w:t xml:space="preserve">, ki ga </w:t>
      </w:r>
      <w:r w:rsidR="007E0C0A">
        <w:rPr>
          <w:color w:val="000000" w:themeColor="text1"/>
        </w:rPr>
        <w:t xml:space="preserve">trajno </w:t>
      </w:r>
      <w:r w:rsidR="004C376F" w:rsidRPr="00251AD4">
        <w:rPr>
          <w:color w:val="000000" w:themeColor="text1"/>
        </w:rPr>
        <w:t>potrebujejo za opravljanje svojih nalog ali nalog uporabnikov</w:t>
      </w:r>
      <w:r w:rsidR="007E0C0A">
        <w:rPr>
          <w:color w:val="000000" w:themeColor="text1"/>
        </w:rPr>
        <w:t>,</w:t>
      </w:r>
      <w:r w:rsidRPr="00251AD4">
        <w:rPr>
          <w:color w:val="000000" w:themeColor="text1"/>
        </w:rPr>
        <w:t xml:space="preserve"> tudi najemajo od </w:t>
      </w:r>
      <w:r w:rsidR="007219AF" w:rsidRPr="00251AD4">
        <w:rPr>
          <w:color w:val="000000" w:themeColor="text1"/>
        </w:rPr>
        <w:t>gospodarsk</w:t>
      </w:r>
      <w:r w:rsidR="003E5E08" w:rsidRPr="00251AD4">
        <w:rPr>
          <w:color w:val="000000" w:themeColor="text1"/>
        </w:rPr>
        <w:t>ih</w:t>
      </w:r>
      <w:r w:rsidR="007219AF" w:rsidRPr="00251AD4">
        <w:rPr>
          <w:color w:val="000000" w:themeColor="text1"/>
        </w:rPr>
        <w:t xml:space="preserve"> družb, v kateri</w:t>
      </w:r>
      <w:r w:rsidR="00617FBC" w:rsidRPr="00251AD4">
        <w:rPr>
          <w:color w:val="000000" w:themeColor="text1"/>
        </w:rPr>
        <w:t>h</w:t>
      </w:r>
      <w:r w:rsidR="007219AF" w:rsidRPr="00251AD4">
        <w:rPr>
          <w:color w:val="000000" w:themeColor="text1"/>
        </w:rPr>
        <w:t xml:space="preserve"> </w:t>
      </w:r>
      <w:r w:rsidR="007219AF" w:rsidRPr="00251AD4">
        <w:rPr>
          <w:rStyle w:val="SlogTABELAukrepZnak"/>
          <w:color w:val="000000" w:themeColor="text1"/>
        </w:rPr>
        <w:t>je kot družbenik ali delničar posredno ali neposredno v večinskem deležu udeležena država</w:t>
      </w:r>
      <w:r w:rsidR="004C376F" w:rsidRPr="00251AD4">
        <w:rPr>
          <w:rStyle w:val="SlogTABELAukrepZnak"/>
          <w:color w:val="000000" w:themeColor="text1"/>
        </w:rPr>
        <w:t>. To v praksi pomeni</w:t>
      </w:r>
      <w:r w:rsidR="007219AF" w:rsidRPr="00251AD4">
        <w:rPr>
          <w:rStyle w:val="SlogTABELAukrepZnak"/>
          <w:color w:val="000000" w:themeColor="text1"/>
        </w:rPr>
        <w:t>, da upravljavec, ko nastopa v vlogi uresničevanja obveznosti zagotavlja</w:t>
      </w:r>
      <w:r w:rsidR="004C376F" w:rsidRPr="00251AD4">
        <w:rPr>
          <w:rStyle w:val="SlogTABELAukrepZnak"/>
          <w:color w:val="000000" w:themeColor="text1"/>
        </w:rPr>
        <w:t>nja</w:t>
      </w:r>
      <w:r w:rsidR="007219AF" w:rsidRPr="00251AD4">
        <w:rPr>
          <w:rStyle w:val="SlogTABELAukrepZnak"/>
          <w:color w:val="000000" w:themeColor="text1"/>
        </w:rPr>
        <w:t xml:space="preserve"> nepremičn</w:t>
      </w:r>
      <w:r w:rsidR="004C376F" w:rsidRPr="00251AD4">
        <w:rPr>
          <w:rStyle w:val="SlogTABELAukrepZnak"/>
          <w:color w:val="000000" w:themeColor="text1"/>
        </w:rPr>
        <w:t>ega</w:t>
      </w:r>
      <w:r w:rsidR="007219AF" w:rsidRPr="00251AD4">
        <w:rPr>
          <w:rStyle w:val="SlogTABELAukrepZnak"/>
          <w:color w:val="000000" w:themeColor="text1"/>
        </w:rPr>
        <w:t xml:space="preserve"> premoženj</w:t>
      </w:r>
      <w:r w:rsidR="004C376F" w:rsidRPr="00251AD4">
        <w:rPr>
          <w:rStyle w:val="SlogTABELAukrepZnak"/>
          <w:color w:val="000000" w:themeColor="text1"/>
        </w:rPr>
        <w:t>a</w:t>
      </w:r>
      <w:r w:rsidR="007219AF" w:rsidRPr="00251AD4">
        <w:rPr>
          <w:rStyle w:val="SlogTABELAukrepZnak"/>
          <w:color w:val="000000" w:themeColor="text1"/>
        </w:rPr>
        <w:t xml:space="preserve"> države </w:t>
      </w:r>
      <w:r w:rsidR="004C376F" w:rsidRPr="00251AD4">
        <w:rPr>
          <w:rStyle w:val="SlogTABELAukrepZnak"/>
          <w:color w:val="000000" w:themeColor="text1"/>
        </w:rPr>
        <w:t xml:space="preserve">za opravljanje svojih nalog ali nalog uporabnikov </w:t>
      </w:r>
      <w:r w:rsidR="007E0C0A" w:rsidRPr="00251AD4">
        <w:rPr>
          <w:rStyle w:val="SlogTABELAukrepZnak"/>
          <w:color w:val="000000" w:themeColor="text1"/>
        </w:rPr>
        <w:t xml:space="preserve">najemnino plačuje </w:t>
      </w:r>
      <w:r w:rsidR="004C376F" w:rsidRPr="00251AD4">
        <w:rPr>
          <w:rStyle w:val="SlogTABELAukrepZnak"/>
          <w:color w:val="000000" w:themeColor="text1"/>
        </w:rPr>
        <w:t>gospodarski družbi v večinski lasti države</w:t>
      </w:r>
      <w:r w:rsidR="00134EB5">
        <w:rPr>
          <w:rStyle w:val="SlogTABELAukrepZnak"/>
          <w:color w:val="000000" w:themeColor="text1"/>
        </w:rPr>
        <w:t xml:space="preserve"> oziroma gospodarski </w:t>
      </w:r>
      <w:r w:rsidR="003525DD">
        <w:rPr>
          <w:rStyle w:val="SlogTABELAukrepZnak"/>
          <w:color w:val="000000" w:themeColor="text1"/>
        </w:rPr>
        <w:t xml:space="preserve">družbi, v kateri </w:t>
      </w:r>
      <w:r w:rsidR="003A2361">
        <w:rPr>
          <w:rStyle w:val="SlogTABELAukrepZnak"/>
          <w:color w:val="000000" w:themeColor="text1"/>
        </w:rPr>
        <w:t>delež kapitalskih naložb države</w:t>
      </w:r>
      <w:r w:rsidR="00506B4E">
        <w:rPr>
          <w:rStyle w:val="Sprotnaopomba-sklic"/>
          <w:rFonts w:eastAsia="Arial"/>
          <w:color w:val="000000" w:themeColor="text1"/>
          <w:kern w:val="0"/>
          <w:lang w:eastAsia="en-US"/>
          <w14:ligatures w14:val="none"/>
        </w:rPr>
        <w:footnoteReference w:id="32"/>
      </w:r>
      <w:r w:rsidR="003A2361">
        <w:rPr>
          <w:rStyle w:val="SlogTABELAukrepZnak"/>
          <w:color w:val="000000" w:themeColor="text1"/>
        </w:rPr>
        <w:t xml:space="preserve"> znaša 100%</w:t>
      </w:r>
      <w:r w:rsidR="007E694B" w:rsidRPr="00251AD4">
        <w:rPr>
          <w:rStyle w:val="SlogTABELAukrepZnak"/>
          <w:color w:val="000000" w:themeColor="text1"/>
        </w:rPr>
        <w:t>.</w:t>
      </w:r>
    </w:p>
    <w:p w14:paraId="115E522D" w14:textId="0E1D4C20" w:rsidR="00AC6C63" w:rsidRPr="00B443B5" w:rsidRDefault="007E694B" w:rsidP="004C376F">
      <w:pPr>
        <w:rPr>
          <w:rFonts w:eastAsia="Arial"/>
          <w:color w:val="000000" w:themeColor="text1"/>
          <w:kern w:val="0"/>
          <w:lang w:eastAsia="en-US"/>
          <w14:ligatures w14:val="none"/>
        </w:rPr>
      </w:pPr>
      <w:r w:rsidRPr="00251AD4">
        <w:rPr>
          <w:rStyle w:val="SlogTABELAukrepZnak"/>
          <w:color w:val="000000" w:themeColor="text1"/>
        </w:rPr>
        <w:t>Zaradi dolgoroč</w:t>
      </w:r>
      <w:r w:rsidR="00647938">
        <w:rPr>
          <w:rStyle w:val="SlogTABELAukrepZnak"/>
          <w:color w:val="000000" w:themeColor="text1"/>
        </w:rPr>
        <w:t>n</w:t>
      </w:r>
      <w:r w:rsidR="00B43A83">
        <w:rPr>
          <w:rStyle w:val="SlogTABELAukrepZnak"/>
          <w:color w:val="000000" w:themeColor="text1"/>
        </w:rPr>
        <w:t>ih</w:t>
      </w:r>
      <w:r w:rsidR="00647938">
        <w:rPr>
          <w:rStyle w:val="SlogTABELAukrepZnak"/>
          <w:color w:val="000000" w:themeColor="text1"/>
        </w:rPr>
        <w:t xml:space="preserve"> potreb</w:t>
      </w:r>
      <w:r w:rsidR="00D23753">
        <w:rPr>
          <w:rStyle w:val="SlogTABELAukrepZnak"/>
          <w:color w:val="000000" w:themeColor="text1"/>
        </w:rPr>
        <w:t xml:space="preserve"> po zagotavljanju</w:t>
      </w:r>
      <w:r w:rsidR="00647938">
        <w:rPr>
          <w:rStyle w:val="SlogTABELAukrepZnak"/>
          <w:color w:val="000000" w:themeColor="text1"/>
        </w:rPr>
        <w:t xml:space="preserve"> </w:t>
      </w:r>
      <w:r w:rsidR="00B43A83">
        <w:rPr>
          <w:rStyle w:val="SlogTABELAukrepZnak"/>
          <w:color w:val="000000" w:themeColor="text1"/>
        </w:rPr>
        <w:t>nepremičnega premoženja</w:t>
      </w:r>
      <w:r w:rsidR="00D23753">
        <w:rPr>
          <w:rStyle w:val="SlogTABELAukrepZnak"/>
          <w:color w:val="000000" w:themeColor="text1"/>
        </w:rPr>
        <w:t xml:space="preserve"> za opravljanje nalog upravljavcev in uporabnikov </w:t>
      </w:r>
      <w:r w:rsidR="00050631">
        <w:rPr>
          <w:rStyle w:val="SlogTABELAukrepZnak"/>
          <w:color w:val="000000" w:themeColor="text1"/>
        </w:rPr>
        <w:t>so</w:t>
      </w:r>
      <w:r w:rsidR="00A52003">
        <w:rPr>
          <w:rStyle w:val="SlogTABELAukrepZnak"/>
          <w:color w:val="000000" w:themeColor="text1"/>
        </w:rPr>
        <w:t xml:space="preserve"> v praksi </w:t>
      </w:r>
      <w:r w:rsidR="00050631">
        <w:rPr>
          <w:rStyle w:val="SlogTABELAukrepZnak"/>
          <w:color w:val="000000" w:themeColor="text1"/>
        </w:rPr>
        <w:t xml:space="preserve">s strani upravljavcev in uporabnikov </w:t>
      </w:r>
      <w:r w:rsidR="00A060E0">
        <w:rPr>
          <w:rStyle w:val="SlogTABELAukrepZnak"/>
          <w:color w:val="000000" w:themeColor="text1"/>
        </w:rPr>
        <w:t>prepoznane</w:t>
      </w:r>
      <w:r w:rsidR="00C92A78">
        <w:rPr>
          <w:rStyle w:val="SlogTABELAukrepZnak"/>
          <w:color w:val="000000" w:themeColor="text1"/>
        </w:rPr>
        <w:t xml:space="preserve"> </w:t>
      </w:r>
      <w:r w:rsidR="00AB0738">
        <w:rPr>
          <w:rStyle w:val="SlogTABELAukrepZnak"/>
          <w:color w:val="000000" w:themeColor="text1"/>
        </w:rPr>
        <w:t>družbeno-ekonomsk</w:t>
      </w:r>
      <w:r w:rsidR="007328C9">
        <w:rPr>
          <w:rStyle w:val="SlogTABELAukrepZnak"/>
          <w:color w:val="000000" w:themeColor="text1"/>
        </w:rPr>
        <w:t>e</w:t>
      </w:r>
      <w:r w:rsidR="00AB0738">
        <w:rPr>
          <w:rStyle w:val="SlogTABELAukrepZnak"/>
          <w:color w:val="000000" w:themeColor="text1"/>
        </w:rPr>
        <w:t xml:space="preserve"> koristi</w:t>
      </w:r>
      <w:r w:rsidR="00341941" w:rsidRPr="00341941">
        <w:rPr>
          <w:rStyle w:val="SlogTABELAukrepZnak"/>
          <w:color w:val="000000" w:themeColor="text1"/>
        </w:rPr>
        <w:t xml:space="preserve"> </w:t>
      </w:r>
      <w:r w:rsidR="00341941">
        <w:rPr>
          <w:rStyle w:val="SlogTABELAukrepZnak"/>
          <w:color w:val="000000" w:themeColor="text1"/>
        </w:rPr>
        <w:t>zagotavljanja nepremičnega premoženja za opravljanje nalog upravljavcev ali nalog uporabnikov s pridobivanjem takšnega premoženja v last države</w:t>
      </w:r>
      <w:r w:rsidR="00EC63DB">
        <w:rPr>
          <w:rStyle w:val="SlogTABELAukrepZnak"/>
          <w:color w:val="000000" w:themeColor="text1"/>
        </w:rPr>
        <w:t xml:space="preserve">, </w:t>
      </w:r>
      <w:r w:rsidR="007A46D1">
        <w:rPr>
          <w:rStyle w:val="SlogTABELAukrepZnak"/>
          <w:color w:val="000000" w:themeColor="text1"/>
        </w:rPr>
        <w:t xml:space="preserve">namesto uporabe premoženja v lasti tretjih oseb. </w:t>
      </w:r>
      <w:r w:rsidR="00921971">
        <w:rPr>
          <w:rStyle w:val="SlogTABELAukrepZnak"/>
          <w:color w:val="000000" w:themeColor="text1"/>
        </w:rPr>
        <w:t>Te prepoznane družbeno-ekonomske koriti so med drugim</w:t>
      </w:r>
      <w:r w:rsidR="00EC63DB">
        <w:rPr>
          <w:rStyle w:val="SlogTABELAukrepZnak"/>
          <w:color w:val="000000" w:themeColor="text1"/>
        </w:rPr>
        <w:t xml:space="preserve"> </w:t>
      </w:r>
      <w:r w:rsidR="0097462A">
        <w:rPr>
          <w:rStyle w:val="SlogTABELAukrepZnak"/>
          <w:color w:val="000000" w:themeColor="text1"/>
        </w:rPr>
        <w:t>ohranitev in povečanje vrednosti stvarnega premoženja v lasti države</w:t>
      </w:r>
      <w:r w:rsidR="000A13FB">
        <w:rPr>
          <w:rStyle w:val="SlogTABELAukrepZnak"/>
          <w:color w:val="000000" w:themeColor="text1"/>
        </w:rPr>
        <w:t xml:space="preserve">, </w:t>
      </w:r>
      <w:r w:rsidR="00D76BED">
        <w:rPr>
          <w:rStyle w:val="SlogTABELAukrepZnak"/>
          <w:color w:val="000000" w:themeColor="text1"/>
        </w:rPr>
        <w:t>zagotavljanj</w:t>
      </w:r>
      <w:r w:rsidR="00A060E0">
        <w:rPr>
          <w:rStyle w:val="SlogTABELAukrepZnak"/>
          <w:color w:val="000000" w:themeColor="text1"/>
        </w:rPr>
        <w:t>e</w:t>
      </w:r>
      <w:r w:rsidR="00D76BED">
        <w:rPr>
          <w:rStyle w:val="SlogTABELAukrepZnak"/>
          <w:color w:val="000000" w:themeColor="text1"/>
        </w:rPr>
        <w:t xml:space="preserve"> </w:t>
      </w:r>
      <w:r w:rsidR="000A13FB">
        <w:rPr>
          <w:rStyle w:val="SlogTABELAukrepZnak"/>
          <w:color w:val="000000" w:themeColor="text1"/>
        </w:rPr>
        <w:t>stabilnosti poslovanja</w:t>
      </w:r>
      <w:r w:rsidR="00C824FF">
        <w:rPr>
          <w:rStyle w:val="SlogTABELAukrepZnak"/>
          <w:color w:val="000000" w:themeColor="text1"/>
        </w:rPr>
        <w:t xml:space="preserve">, </w:t>
      </w:r>
      <w:r w:rsidR="00EC791A">
        <w:rPr>
          <w:rStyle w:val="SlogTABELAukrepZnak"/>
          <w:color w:val="000000" w:themeColor="text1"/>
        </w:rPr>
        <w:t xml:space="preserve">ustreznega stanja in </w:t>
      </w:r>
      <w:r w:rsidR="00C824FF">
        <w:rPr>
          <w:rStyle w:val="SlogTABELAukrepZnak"/>
          <w:color w:val="000000" w:themeColor="text1"/>
        </w:rPr>
        <w:t>dostopnosti</w:t>
      </w:r>
      <w:r w:rsidR="00B116F2">
        <w:rPr>
          <w:rStyle w:val="SlogTABELAukrepZnak"/>
          <w:color w:val="000000" w:themeColor="text1"/>
        </w:rPr>
        <w:t xml:space="preserve"> nepremičn</w:t>
      </w:r>
      <w:r w:rsidR="000A0392">
        <w:rPr>
          <w:rStyle w:val="SlogTABELAukrepZnak"/>
          <w:color w:val="000000" w:themeColor="text1"/>
        </w:rPr>
        <w:t>ega premoženja</w:t>
      </w:r>
      <w:r w:rsidR="00B116F2">
        <w:rPr>
          <w:rStyle w:val="SlogTABELAukrepZnak"/>
          <w:color w:val="000000" w:themeColor="text1"/>
        </w:rPr>
        <w:t xml:space="preserve"> ter</w:t>
      </w:r>
      <w:r w:rsidR="00C824FF">
        <w:rPr>
          <w:rStyle w:val="SlogTABELAukrepZnak"/>
          <w:color w:val="000000" w:themeColor="text1"/>
        </w:rPr>
        <w:t xml:space="preserve"> dolgoročnega </w:t>
      </w:r>
      <w:r w:rsidR="00F12713">
        <w:rPr>
          <w:rStyle w:val="SlogTABELAukrepZnak"/>
          <w:color w:val="000000" w:themeColor="text1"/>
        </w:rPr>
        <w:t>prihranka finančnih sredstev</w:t>
      </w:r>
      <w:r w:rsidR="001B2CBB">
        <w:rPr>
          <w:rStyle w:val="SlogTABELAukrepZnak"/>
          <w:color w:val="000000" w:themeColor="text1"/>
        </w:rPr>
        <w:t xml:space="preserve"> iz naslova stroškov naj</w:t>
      </w:r>
      <w:r w:rsidR="004625DF">
        <w:rPr>
          <w:rStyle w:val="SlogTABELAukrepZnak"/>
          <w:color w:val="000000" w:themeColor="text1"/>
        </w:rPr>
        <w:t>e</w:t>
      </w:r>
      <w:r w:rsidR="001B2CBB">
        <w:rPr>
          <w:rStyle w:val="SlogTABELAukrepZnak"/>
          <w:color w:val="000000" w:themeColor="text1"/>
        </w:rPr>
        <w:t>mnin</w:t>
      </w:r>
      <w:r w:rsidR="00447A39">
        <w:rPr>
          <w:rStyle w:val="SlogTABELAukrepZnak"/>
          <w:color w:val="000000" w:themeColor="text1"/>
        </w:rPr>
        <w:t>.</w:t>
      </w:r>
      <w:r w:rsidR="007F3D49">
        <w:rPr>
          <w:rStyle w:val="SlogTABELAukrepZnak"/>
          <w:color w:val="000000" w:themeColor="text1"/>
        </w:rPr>
        <w:t xml:space="preserve"> </w:t>
      </w:r>
      <w:r w:rsidR="00AC6C63">
        <w:rPr>
          <w:rStyle w:val="SlogTABELAukrepZnak"/>
          <w:color w:val="000000" w:themeColor="text1"/>
        </w:rPr>
        <w:t xml:space="preserve">Presoja </w:t>
      </w:r>
      <w:r w:rsidR="005A1C9B">
        <w:rPr>
          <w:rStyle w:val="SlogTABELAukrepZnak"/>
          <w:color w:val="000000" w:themeColor="text1"/>
        </w:rPr>
        <w:t>učinkovitosti</w:t>
      </w:r>
      <w:r w:rsidR="00AC6C63">
        <w:rPr>
          <w:rStyle w:val="SlogTABELAukrepZnak"/>
          <w:color w:val="000000" w:themeColor="text1"/>
        </w:rPr>
        <w:t xml:space="preserve"> in </w:t>
      </w:r>
      <w:r w:rsidR="00311FB7">
        <w:rPr>
          <w:rStyle w:val="SlogTABELAukrepZnak"/>
          <w:color w:val="000000" w:themeColor="text1"/>
        </w:rPr>
        <w:t xml:space="preserve">gospodarnosti </w:t>
      </w:r>
      <w:r w:rsidR="0025201C">
        <w:rPr>
          <w:rStyle w:val="SlogTABELAukrepZnak"/>
          <w:color w:val="000000" w:themeColor="text1"/>
        </w:rPr>
        <w:t xml:space="preserve">zagotavljanja potrebnega nepremičnega premoženja </w:t>
      </w:r>
      <w:r w:rsidR="005D5B39">
        <w:rPr>
          <w:rStyle w:val="SlogTABELAukrepZnak"/>
          <w:color w:val="000000" w:themeColor="text1"/>
        </w:rPr>
        <w:t xml:space="preserve">v lasti države </w:t>
      </w:r>
      <w:r w:rsidR="00B31FF1">
        <w:rPr>
          <w:rStyle w:val="SlogTABELAukrepZnak"/>
          <w:color w:val="000000" w:themeColor="text1"/>
        </w:rPr>
        <w:t xml:space="preserve">z investicijami </w:t>
      </w:r>
      <w:r w:rsidR="00E54F39">
        <w:rPr>
          <w:rStyle w:val="SlogTABELAukrepZnak"/>
          <w:color w:val="000000" w:themeColor="text1"/>
        </w:rPr>
        <w:t>v nakup</w:t>
      </w:r>
      <w:r w:rsidR="00FE61D8">
        <w:rPr>
          <w:rStyle w:val="SlogTABELAukrepZnak"/>
          <w:color w:val="000000" w:themeColor="text1"/>
        </w:rPr>
        <w:t xml:space="preserve">, gradnjo, posodobitvijo, rekonstrukcijo </w:t>
      </w:r>
      <w:r w:rsidR="00014A33">
        <w:rPr>
          <w:rStyle w:val="SlogTABELAukrepZnak"/>
          <w:color w:val="000000" w:themeColor="text1"/>
        </w:rPr>
        <w:t xml:space="preserve">in investicijsko vzdrževanje </w:t>
      </w:r>
      <w:r w:rsidR="00E42AFD">
        <w:rPr>
          <w:rStyle w:val="SlogTABELAukrepZnak"/>
          <w:color w:val="000000" w:themeColor="text1"/>
        </w:rPr>
        <w:t>osnovnih sredstev je</w:t>
      </w:r>
      <w:r w:rsidR="00311FB7">
        <w:rPr>
          <w:rStyle w:val="SlogTABELAukrepZnak"/>
          <w:color w:val="000000" w:themeColor="text1"/>
        </w:rPr>
        <w:t xml:space="preserve"> predmet investicijske dokumentacije</w:t>
      </w:r>
      <w:r w:rsidR="003B335D">
        <w:rPr>
          <w:rStyle w:val="SlogTABELAukrepZnak"/>
          <w:color w:val="000000" w:themeColor="text1"/>
        </w:rPr>
        <w:t>, ki se pripravlja v skladu s predpisi s področja javnih financ.</w:t>
      </w:r>
    </w:p>
    <w:p w14:paraId="4B5F24F7" w14:textId="52CF7F41" w:rsidR="00A61ED8" w:rsidRPr="003331F3" w:rsidRDefault="006E13BB" w:rsidP="0077587A">
      <w:pPr>
        <w:pStyle w:val="Naslov3"/>
        <w:numPr>
          <w:ilvl w:val="2"/>
          <w:numId w:val="11"/>
        </w:numPr>
        <w:rPr>
          <w:color w:val="008484"/>
        </w:rPr>
      </w:pPr>
      <w:bookmarkStart w:id="52" w:name="_Toc216089789"/>
      <w:r w:rsidRPr="003331F3">
        <w:rPr>
          <w:color w:val="008484"/>
        </w:rPr>
        <w:t>T</w:t>
      </w:r>
      <w:r w:rsidR="00A61ED8" w:rsidRPr="003331F3">
        <w:rPr>
          <w:color w:val="008484"/>
        </w:rPr>
        <w:t>rajno nepotrebn</w:t>
      </w:r>
      <w:r w:rsidRPr="003331F3">
        <w:rPr>
          <w:color w:val="008484"/>
        </w:rPr>
        <w:t>o</w:t>
      </w:r>
      <w:r w:rsidR="00A61ED8" w:rsidRPr="003331F3">
        <w:rPr>
          <w:color w:val="008484"/>
        </w:rPr>
        <w:t xml:space="preserve"> nepremičn</w:t>
      </w:r>
      <w:r w:rsidRPr="003331F3">
        <w:rPr>
          <w:color w:val="008484"/>
        </w:rPr>
        <w:t>o</w:t>
      </w:r>
      <w:r w:rsidR="00A61ED8" w:rsidRPr="003331F3">
        <w:rPr>
          <w:color w:val="008484"/>
        </w:rPr>
        <w:t xml:space="preserve"> premoženj</w:t>
      </w:r>
      <w:r w:rsidRPr="003331F3">
        <w:rPr>
          <w:color w:val="008484"/>
        </w:rPr>
        <w:t>e</w:t>
      </w:r>
      <w:r w:rsidR="00A61ED8" w:rsidRPr="003331F3">
        <w:rPr>
          <w:color w:val="008484"/>
        </w:rPr>
        <w:t xml:space="preserve"> države</w:t>
      </w:r>
      <w:bookmarkEnd w:id="52"/>
    </w:p>
    <w:p w14:paraId="3D2AC0BE" w14:textId="73498F0C" w:rsidR="00CB70FC" w:rsidRDefault="00CB70FC">
      <w:pPr>
        <w:rPr>
          <w:color w:val="000000" w:themeColor="text1"/>
        </w:rPr>
      </w:pPr>
      <w:r>
        <w:rPr>
          <w:color w:val="000000" w:themeColor="text1"/>
        </w:rPr>
        <w:t xml:space="preserve">S kopičenjem trajno nepotrebnega in </w:t>
      </w:r>
      <w:r w:rsidR="00D90518">
        <w:rPr>
          <w:color w:val="000000" w:themeColor="text1"/>
        </w:rPr>
        <w:t xml:space="preserve">s tem </w:t>
      </w:r>
      <w:r>
        <w:rPr>
          <w:color w:val="000000" w:themeColor="text1"/>
        </w:rPr>
        <w:t xml:space="preserve">morebiti tudi neprimernega nepremičnega premoženja </w:t>
      </w:r>
      <w:r w:rsidR="001D7E47">
        <w:rPr>
          <w:color w:val="000000" w:themeColor="text1"/>
        </w:rPr>
        <w:t xml:space="preserve">za upravljavce </w:t>
      </w:r>
      <w:r>
        <w:rPr>
          <w:color w:val="000000" w:themeColor="text1"/>
        </w:rPr>
        <w:t xml:space="preserve">nastajajo tudi stroški ter druga morebitna dejanska in pravna bremena, ki izhajajo iz lastništva tega premoženja. Ker ti stroški </w:t>
      </w:r>
      <w:r w:rsidR="00722A43">
        <w:rPr>
          <w:color w:val="000000" w:themeColor="text1"/>
        </w:rPr>
        <w:t xml:space="preserve">in </w:t>
      </w:r>
      <w:r>
        <w:rPr>
          <w:color w:val="000000" w:themeColor="text1"/>
        </w:rPr>
        <w:t>tudi bremena, ki lahko povzročajo še dodatne stroške, ne prispevajo k zagotavljanju pogojev za opravljanje nalog upravljavcev in uporabnikov, zmanjšujejo ekonomsko učinkovitost ravnanja z nepremičnim premoženjem države.</w:t>
      </w:r>
      <w:r w:rsidR="00884221">
        <w:rPr>
          <w:color w:val="000000" w:themeColor="text1"/>
        </w:rPr>
        <w:t xml:space="preserve"> </w:t>
      </w:r>
    </w:p>
    <w:p w14:paraId="20FF3CCE" w14:textId="0F9B708F" w:rsidR="00C6274D" w:rsidRDefault="00884221" w:rsidP="00CC76E4">
      <w:pPr>
        <w:pStyle w:val="SlogTABELAukrep"/>
        <w:spacing w:line="276" w:lineRule="auto"/>
        <w:rPr>
          <w:color w:val="000000" w:themeColor="text1"/>
        </w:rPr>
      </w:pPr>
      <w:r>
        <w:rPr>
          <w:color w:val="000000" w:themeColor="text1"/>
        </w:rPr>
        <w:t xml:space="preserve">Trajno nepotrebno nepremično premoženje v lasti države je v skladu z ZSPDSLS-1 </w:t>
      </w:r>
      <w:r w:rsidR="00D90518">
        <w:rPr>
          <w:color w:val="000000" w:themeColor="text1"/>
        </w:rPr>
        <w:t>praviloma</w:t>
      </w:r>
      <w:r>
        <w:rPr>
          <w:color w:val="000000" w:themeColor="text1"/>
        </w:rPr>
        <w:t xml:space="preserve"> predmet razpolaganja.</w:t>
      </w:r>
      <w:r w:rsidR="002C1DA0">
        <w:rPr>
          <w:color w:val="000000" w:themeColor="text1"/>
        </w:rPr>
        <w:t xml:space="preserve"> </w:t>
      </w:r>
      <w:r w:rsidR="002C1DA0" w:rsidRPr="00C6274D">
        <w:rPr>
          <w:color w:val="000000" w:themeColor="text1"/>
        </w:rPr>
        <w:t>Slednje se spremlja v okviru letnega poročanja Vlade Republike Slovenije Državnemu zboru o realizaciji porabe skupne vrednosti pravnih poslov razpolaganja s stvarnim premoženjem v lasti države, s katerim upravljajo organi državne uprave, javni zavodi, javni gospodarski zavodi, javne agencije in javni skladi</w:t>
      </w:r>
      <w:r w:rsidR="00C6274D">
        <w:rPr>
          <w:color w:val="000000" w:themeColor="text1"/>
        </w:rPr>
        <w:t>.</w:t>
      </w:r>
      <w:r w:rsidR="002C1DA0" w:rsidRPr="00C6274D">
        <w:rPr>
          <w:rStyle w:val="Sprotnaopomba-sklic"/>
          <w:color w:val="000000" w:themeColor="text1"/>
        </w:rPr>
        <w:footnoteReference w:id="33"/>
      </w:r>
      <w:r w:rsidR="002C1DA0" w:rsidRPr="00C6274D">
        <w:rPr>
          <w:color w:val="000000" w:themeColor="text1"/>
        </w:rPr>
        <w:t xml:space="preserve"> </w:t>
      </w:r>
      <w:r w:rsidR="00E078DE">
        <w:rPr>
          <w:color w:val="000000" w:themeColor="text1"/>
        </w:rPr>
        <w:t>N</w:t>
      </w:r>
      <w:r w:rsidR="00C6274D">
        <w:rPr>
          <w:color w:val="000000" w:themeColor="text1"/>
        </w:rPr>
        <w:t>apovedi o sklenitvi pravnega posla, ki so jih upravljavci pred začetkom postopka razpolaganja dolžni posredovati ministrstvu, pristojnemu za sistem ravnanja s stvarnim premoženjem</w:t>
      </w:r>
      <w:r w:rsidR="008F6E98">
        <w:rPr>
          <w:color w:val="000000" w:themeColor="text1"/>
        </w:rPr>
        <w:t>,</w:t>
      </w:r>
      <w:r w:rsidR="00C6274D">
        <w:rPr>
          <w:color w:val="000000" w:themeColor="text1"/>
        </w:rPr>
        <w:t xml:space="preserve"> </w:t>
      </w:r>
      <w:r w:rsidR="00E078DE">
        <w:rPr>
          <w:color w:val="000000" w:themeColor="text1"/>
        </w:rPr>
        <w:t xml:space="preserve">v praksi </w:t>
      </w:r>
      <w:r w:rsidR="00C6274D">
        <w:rPr>
          <w:color w:val="000000" w:themeColor="text1"/>
        </w:rPr>
        <w:t xml:space="preserve">predstavljajo identifikacijo trajno nepotrebnega nepremičnega premoženja v lasti države v najožjem obsegu. </w:t>
      </w:r>
    </w:p>
    <w:p w14:paraId="35831869" w14:textId="755C3FCE" w:rsidR="00884221" w:rsidRDefault="00ED3CBC" w:rsidP="00ED3CBC">
      <w:pPr>
        <w:pStyle w:val="SlogTABELAukrep"/>
        <w:spacing w:line="276" w:lineRule="auto"/>
        <w:rPr>
          <w:color w:val="000000" w:themeColor="text1"/>
        </w:rPr>
      </w:pPr>
      <w:r>
        <w:rPr>
          <w:color w:val="000000" w:themeColor="text1"/>
        </w:rPr>
        <w:t>Iz</w:t>
      </w:r>
      <w:r w:rsidRPr="00ED3CBC">
        <w:rPr>
          <w:color w:val="000000" w:themeColor="text1"/>
        </w:rPr>
        <w:t xml:space="preserve"> Poročila o realizaciji porabe skupne vrednosti za leto </w:t>
      </w:r>
      <w:r w:rsidRPr="0045780D">
        <w:rPr>
          <w:color w:val="000000" w:themeColor="text1"/>
        </w:rPr>
        <w:t>202</w:t>
      </w:r>
      <w:r w:rsidR="00802155" w:rsidRPr="00B443B5">
        <w:rPr>
          <w:color w:val="000000" w:themeColor="text1"/>
        </w:rPr>
        <w:t>4</w:t>
      </w:r>
      <w:r>
        <w:rPr>
          <w:color w:val="000000" w:themeColor="text1"/>
        </w:rPr>
        <w:t xml:space="preserve"> izhaja, da je bilo v</w:t>
      </w:r>
      <w:r w:rsidR="005C7DE8" w:rsidRPr="00C6274D">
        <w:rPr>
          <w:color w:val="000000" w:themeColor="text1"/>
        </w:rPr>
        <w:t xml:space="preserve"> letu 202</w:t>
      </w:r>
      <w:r w:rsidR="00802155">
        <w:rPr>
          <w:color w:val="000000" w:themeColor="text1"/>
        </w:rPr>
        <w:t>4</w:t>
      </w:r>
      <w:r w:rsidR="005C7DE8" w:rsidRPr="00C6274D">
        <w:rPr>
          <w:color w:val="000000" w:themeColor="text1"/>
        </w:rPr>
        <w:t xml:space="preserve"> realizirano razpolaganje glede </w:t>
      </w:r>
      <w:r w:rsidR="00FF7A96">
        <w:rPr>
          <w:color w:val="000000" w:themeColor="text1"/>
        </w:rPr>
        <w:t>426</w:t>
      </w:r>
      <w:r w:rsidR="00FF7A96" w:rsidRPr="00C6274D">
        <w:rPr>
          <w:color w:val="000000" w:themeColor="text1"/>
        </w:rPr>
        <w:t xml:space="preserve"> </w:t>
      </w:r>
      <w:r w:rsidR="005C7DE8" w:rsidRPr="00C6274D">
        <w:rPr>
          <w:color w:val="000000" w:themeColor="text1"/>
        </w:rPr>
        <w:t>postavk</w:t>
      </w:r>
      <w:r w:rsidR="0015719C">
        <w:rPr>
          <w:rStyle w:val="Sprotnaopomba-sklic"/>
          <w:color w:val="000000" w:themeColor="text1"/>
        </w:rPr>
        <w:footnoteReference w:id="34"/>
      </w:r>
      <w:r w:rsidR="005C7DE8" w:rsidRPr="00C6274D">
        <w:rPr>
          <w:color w:val="000000" w:themeColor="text1"/>
        </w:rPr>
        <w:t xml:space="preserve"> od skupno </w:t>
      </w:r>
      <w:r w:rsidR="00621EAE">
        <w:rPr>
          <w:color w:val="000000" w:themeColor="text1"/>
        </w:rPr>
        <w:t>701</w:t>
      </w:r>
      <w:r w:rsidR="00621EAE" w:rsidRPr="00C6274D">
        <w:rPr>
          <w:color w:val="000000" w:themeColor="text1"/>
        </w:rPr>
        <w:t xml:space="preserve"> </w:t>
      </w:r>
      <w:r w:rsidR="005C7DE8" w:rsidRPr="00C6274D">
        <w:rPr>
          <w:color w:val="000000" w:themeColor="text1"/>
        </w:rPr>
        <w:t>napovedanih postavk</w:t>
      </w:r>
      <w:r w:rsidR="00115948">
        <w:rPr>
          <w:color w:val="000000" w:themeColor="text1"/>
        </w:rPr>
        <w:t xml:space="preserve"> za razpolaganje</w:t>
      </w:r>
      <w:r w:rsidR="005C7DE8" w:rsidRPr="00C6274D">
        <w:rPr>
          <w:color w:val="000000" w:themeColor="text1"/>
        </w:rPr>
        <w:t xml:space="preserve">, kar predstavlja </w:t>
      </w:r>
      <w:r w:rsidR="00621EAE">
        <w:rPr>
          <w:color w:val="000000" w:themeColor="text1"/>
        </w:rPr>
        <w:t>60,77</w:t>
      </w:r>
      <w:r w:rsidR="00581D83">
        <w:rPr>
          <w:color w:val="000000" w:themeColor="text1"/>
        </w:rPr>
        <w:t xml:space="preserve"> </w:t>
      </w:r>
      <w:r w:rsidR="005C7DE8" w:rsidRPr="00C6274D">
        <w:rPr>
          <w:color w:val="000000" w:themeColor="text1"/>
        </w:rPr>
        <w:t xml:space="preserve">% delež napovedanih postavk, ob tem pa je bila dosežena </w:t>
      </w:r>
      <w:r w:rsidR="007532B5">
        <w:rPr>
          <w:color w:val="000000" w:themeColor="text1"/>
        </w:rPr>
        <w:t>39,01</w:t>
      </w:r>
      <w:r w:rsidR="00581D83">
        <w:rPr>
          <w:color w:val="000000" w:themeColor="text1"/>
        </w:rPr>
        <w:t xml:space="preserve"> </w:t>
      </w:r>
      <w:r w:rsidR="005C7DE8" w:rsidRPr="00C6274D">
        <w:rPr>
          <w:color w:val="000000" w:themeColor="text1"/>
        </w:rPr>
        <w:t>% realizacija skupne načrtovane vrednosti</w:t>
      </w:r>
      <w:r w:rsidR="00581D83">
        <w:rPr>
          <w:color w:val="000000" w:themeColor="text1"/>
        </w:rPr>
        <w:t xml:space="preserve"> in </w:t>
      </w:r>
      <w:r w:rsidR="003005B5">
        <w:rPr>
          <w:color w:val="000000" w:themeColor="text1"/>
        </w:rPr>
        <w:t>88,71</w:t>
      </w:r>
      <w:r w:rsidR="00581D83">
        <w:rPr>
          <w:color w:val="000000" w:themeColor="text1"/>
        </w:rPr>
        <w:t xml:space="preserve"> % realizacija načrtovane vrednosti realiziranih postavk</w:t>
      </w:r>
      <w:r w:rsidR="005C7DE8" w:rsidRPr="00C6274D">
        <w:rPr>
          <w:color w:val="000000" w:themeColor="text1"/>
        </w:rPr>
        <w:t>.</w:t>
      </w:r>
      <w:r w:rsidR="002D5279" w:rsidRPr="00C6274D">
        <w:rPr>
          <w:color w:val="000000" w:themeColor="text1"/>
        </w:rPr>
        <w:t xml:space="preserve"> Realizacija je bila dosežena s pravnimi posli prodaje, menjave in brezplačnimi prenosi</w:t>
      </w:r>
      <w:r w:rsidR="003B2022">
        <w:rPr>
          <w:color w:val="000000" w:themeColor="text1"/>
        </w:rPr>
        <w:t xml:space="preserve"> ali odsvojitvami</w:t>
      </w:r>
      <w:r w:rsidR="002D5279" w:rsidRPr="00C6274D">
        <w:rPr>
          <w:color w:val="000000" w:themeColor="text1"/>
        </w:rPr>
        <w:t xml:space="preserve">. Kar </w:t>
      </w:r>
      <w:r w:rsidR="00610F81">
        <w:rPr>
          <w:color w:val="000000" w:themeColor="text1"/>
        </w:rPr>
        <w:t>7,9</w:t>
      </w:r>
      <w:r w:rsidR="00581D83">
        <w:rPr>
          <w:color w:val="000000" w:themeColor="text1"/>
        </w:rPr>
        <w:t xml:space="preserve"> </w:t>
      </w:r>
      <w:r w:rsidR="002D5279" w:rsidRPr="00C6274D">
        <w:rPr>
          <w:color w:val="000000" w:themeColor="text1"/>
        </w:rPr>
        <w:t>% skupne načrtovane vrednosti razpolaganja</w:t>
      </w:r>
      <w:r w:rsidR="005C7DE8" w:rsidRPr="00C6274D">
        <w:rPr>
          <w:color w:val="000000" w:themeColor="text1"/>
        </w:rPr>
        <w:t xml:space="preserve"> </w:t>
      </w:r>
      <w:r w:rsidR="002D5279" w:rsidRPr="00C6274D">
        <w:rPr>
          <w:color w:val="000000" w:themeColor="text1"/>
        </w:rPr>
        <w:t xml:space="preserve">je bilo odsvojene s pravnimi posli brezplačnih prenosov </w:t>
      </w:r>
      <w:r w:rsidR="00525EB2">
        <w:rPr>
          <w:color w:val="000000" w:themeColor="text1"/>
        </w:rPr>
        <w:t>ali</w:t>
      </w:r>
      <w:r w:rsidR="002D5279" w:rsidRPr="00C6274D">
        <w:rPr>
          <w:color w:val="000000" w:themeColor="text1"/>
        </w:rPr>
        <w:t xml:space="preserve"> odsvojitev, ki </w:t>
      </w:r>
      <w:r w:rsidR="002D5279" w:rsidRPr="00C6274D">
        <w:rPr>
          <w:rFonts w:cs="Arial"/>
          <w:color w:val="000000" w:themeColor="text1"/>
          <w:szCs w:val="20"/>
          <w:lang w:eastAsia="ar-SA"/>
        </w:rPr>
        <w:t>ne ustvarjajo prihodkov proračuna in zato pomenijo zmanjšanje javnega premoženja</w:t>
      </w:r>
      <w:r w:rsidR="007E0C0A">
        <w:rPr>
          <w:rFonts w:cs="Arial"/>
          <w:color w:val="000000" w:themeColor="text1"/>
          <w:szCs w:val="20"/>
          <w:lang w:eastAsia="ar-SA"/>
        </w:rPr>
        <w:t xml:space="preserve"> na strani države</w:t>
      </w:r>
      <w:r w:rsidR="002D5279" w:rsidRPr="00C6274D">
        <w:rPr>
          <w:rFonts w:cs="Arial"/>
          <w:color w:val="000000" w:themeColor="text1"/>
          <w:szCs w:val="20"/>
          <w:lang w:eastAsia="ar-SA"/>
        </w:rPr>
        <w:t>, kar pomembno vpliva tudi na končno vrednostno in prihodkovno uspešnost realizacije načrta razpolaganja z nepremičnim premoženjem države v letu 202</w:t>
      </w:r>
      <w:r w:rsidR="00851034">
        <w:rPr>
          <w:rFonts w:cs="Arial"/>
          <w:color w:val="000000" w:themeColor="text1"/>
          <w:szCs w:val="20"/>
          <w:lang w:eastAsia="ar-SA"/>
        </w:rPr>
        <w:t>4</w:t>
      </w:r>
      <w:r w:rsidR="002D5279" w:rsidRPr="00C6274D">
        <w:rPr>
          <w:rFonts w:cs="Arial"/>
          <w:color w:val="000000" w:themeColor="text1"/>
          <w:szCs w:val="20"/>
          <w:lang w:eastAsia="ar-SA"/>
        </w:rPr>
        <w:t xml:space="preserve">. </w:t>
      </w:r>
      <w:r w:rsidR="002D5279" w:rsidRPr="00C6274D">
        <w:rPr>
          <w:color w:val="000000" w:themeColor="text1"/>
        </w:rPr>
        <w:t xml:space="preserve">Največ pravnih poslov razpolaganja je bilo realiziranih po metodi javnega zbiranja ponudb, sledi javna dražba in nato neposredna pogodba, pri čemer je bil glede na načrtovane vrednosti najvišji delež realizacije načrtovane vrednosti, kar </w:t>
      </w:r>
      <w:r w:rsidR="00A43301">
        <w:rPr>
          <w:color w:val="000000" w:themeColor="text1"/>
        </w:rPr>
        <w:t>115</w:t>
      </w:r>
      <w:r w:rsidR="008D6C13">
        <w:rPr>
          <w:color w:val="000000" w:themeColor="text1"/>
        </w:rPr>
        <w:t xml:space="preserve">,92 </w:t>
      </w:r>
      <w:r w:rsidR="002D5279" w:rsidRPr="00C6274D">
        <w:rPr>
          <w:color w:val="000000" w:themeColor="text1"/>
        </w:rPr>
        <w:t>%, dosežen pri razpolaganjih po metodi javne dražbe.</w:t>
      </w:r>
      <w:r w:rsidR="00CD722C" w:rsidRPr="00C6274D">
        <w:rPr>
          <w:color w:val="000000" w:themeColor="text1"/>
        </w:rPr>
        <w:t xml:space="preserve"> Razloge za nerealizirana razpolaganja je mogoče pripisati predvsem dejstvom, da bodisi za določeno nepremičnino v okviru postopka razpolaganja ni bilo izkazanega interesa za nakup </w:t>
      </w:r>
      <w:r w:rsidR="00525EB2">
        <w:rPr>
          <w:color w:val="000000" w:themeColor="text1"/>
        </w:rPr>
        <w:t>ali</w:t>
      </w:r>
      <w:r w:rsidR="00525EB2" w:rsidRPr="00C6274D">
        <w:rPr>
          <w:color w:val="000000" w:themeColor="text1"/>
        </w:rPr>
        <w:t xml:space="preserve"> </w:t>
      </w:r>
      <w:r w:rsidR="00CD722C" w:rsidRPr="00C6274D">
        <w:rPr>
          <w:color w:val="000000" w:themeColor="text1"/>
        </w:rPr>
        <w:t>je nepremičnina tržno nezanimiva bodisi do presečnega datuma niso bila pridobljena potrebna soglasja za razpolaganje.</w:t>
      </w:r>
      <w:r w:rsidR="002D5279" w:rsidRPr="00C6274D">
        <w:rPr>
          <w:rStyle w:val="Sprotnaopomba-sklic"/>
          <w:color w:val="000000" w:themeColor="text1"/>
        </w:rPr>
        <w:footnoteReference w:id="35"/>
      </w:r>
      <w:r w:rsidR="00CC76E4" w:rsidRPr="00C6274D">
        <w:rPr>
          <w:color w:val="000000" w:themeColor="text1"/>
        </w:rPr>
        <w:t xml:space="preserve"> V praksi se lahko izkaže, da posameznega nepremičnega premoženja države ni mogoče prodati </w:t>
      </w:r>
      <w:r>
        <w:rPr>
          <w:color w:val="000000" w:themeColor="text1"/>
        </w:rPr>
        <w:t xml:space="preserve">ali oddati v najem </w:t>
      </w:r>
      <w:r w:rsidR="00CC76E4" w:rsidRPr="00C6274D">
        <w:rPr>
          <w:color w:val="000000" w:themeColor="text1"/>
        </w:rPr>
        <w:t>zaradi pravn</w:t>
      </w:r>
      <w:r w:rsidR="007E0C0A">
        <w:rPr>
          <w:color w:val="000000" w:themeColor="text1"/>
        </w:rPr>
        <w:t>ih</w:t>
      </w:r>
      <w:r w:rsidR="00CC76E4" w:rsidRPr="00C6274D">
        <w:rPr>
          <w:color w:val="000000" w:themeColor="text1"/>
        </w:rPr>
        <w:t xml:space="preserve"> </w:t>
      </w:r>
      <w:r w:rsidR="007E0C0A">
        <w:rPr>
          <w:color w:val="000000" w:themeColor="text1"/>
        </w:rPr>
        <w:t>okoliščin</w:t>
      </w:r>
      <w:r w:rsidR="00CC76E4" w:rsidRPr="00C6274D">
        <w:rPr>
          <w:color w:val="000000" w:themeColor="text1"/>
        </w:rPr>
        <w:t xml:space="preserve"> </w:t>
      </w:r>
      <w:r w:rsidR="00D01B51">
        <w:rPr>
          <w:color w:val="000000" w:themeColor="text1"/>
        </w:rPr>
        <w:t>ali</w:t>
      </w:r>
      <w:r w:rsidR="00CC76E4" w:rsidRPr="00C6274D">
        <w:rPr>
          <w:color w:val="000000" w:themeColor="text1"/>
        </w:rPr>
        <w:t xml:space="preserve"> </w:t>
      </w:r>
      <w:r w:rsidR="00D01B51">
        <w:rPr>
          <w:color w:val="000000" w:themeColor="text1"/>
        </w:rPr>
        <w:t xml:space="preserve">konkretnih </w:t>
      </w:r>
      <w:r w:rsidR="007E0C0A">
        <w:rPr>
          <w:color w:val="000000" w:themeColor="text1"/>
        </w:rPr>
        <w:t xml:space="preserve">dejanskih okoliščin, vezanih na </w:t>
      </w:r>
      <w:r w:rsidR="00CC76E4" w:rsidRPr="00C6274D">
        <w:rPr>
          <w:color w:val="000000" w:themeColor="text1"/>
        </w:rPr>
        <w:t>uporab</w:t>
      </w:r>
      <w:r w:rsidR="00D01B51">
        <w:rPr>
          <w:color w:val="000000" w:themeColor="text1"/>
        </w:rPr>
        <w:t>o</w:t>
      </w:r>
      <w:r w:rsidR="00CC76E4" w:rsidRPr="00C6274D">
        <w:rPr>
          <w:color w:val="000000" w:themeColor="text1"/>
        </w:rPr>
        <w:t xml:space="preserve"> ali </w:t>
      </w:r>
      <w:r w:rsidR="00D01B51">
        <w:rPr>
          <w:color w:val="000000" w:themeColor="text1"/>
        </w:rPr>
        <w:t>urejanje</w:t>
      </w:r>
      <w:r w:rsidR="00CC76E4" w:rsidRPr="00C6274D">
        <w:rPr>
          <w:color w:val="000000" w:themeColor="text1"/>
        </w:rPr>
        <w:t xml:space="preserve"> lastniškega stanja, ki upošteva njegov namen.</w:t>
      </w:r>
    </w:p>
    <w:p w14:paraId="6F2B0071" w14:textId="6B3E8D12" w:rsidR="00E1242D" w:rsidRPr="00ED3CBC" w:rsidRDefault="00E1242D" w:rsidP="00ED3CBC">
      <w:pPr>
        <w:pStyle w:val="SlogTABELAukrep"/>
        <w:spacing w:line="276" w:lineRule="auto"/>
        <w:rPr>
          <w:color w:val="000000" w:themeColor="text1"/>
        </w:rPr>
      </w:pPr>
      <w:r>
        <w:rPr>
          <w:color w:val="000000" w:themeColor="text1"/>
        </w:rPr>
        <w:t xml:space="preserve">Nominalno se obseg trajno nepotrebnega nepremičnega premoženja države ves čas spreminja, saj država </w:t>
      </w:r>
      <w:r w:rsidR="00DD5BAF">
        <w:rPr>
          <w:color w:val="000000" w:themeColor="text1"/>
        </w:rPr>
        <w:t xml:space="preserve">oziroma upravljavci </w:t>
      </w:r>
      <w:r>
        <w:rPr>
          <w:color w:val="000000" w:themeColor="text1"/>
        </w:rPr>
        <w:t xml:space="preserve">ob zmanjševanju njegovega obsega </w:t>
      </w:r>
      <w:r w:rsidR="00D90518">
        <w:rPr>
          <w:color w:val="000000" w:themeColor="text1"/>
        </w:rPr>
        <w:t xml:space="preserve">za opravljanje svojih nalog ali </w:t>
      </w:r>
      <w:r w:rsidR="00DD5BAF">
        <w:rPr>
          <w:color w:val="000000" w:themeColor="text1"/>
        </w:rPr>
        <w:t xml:space="preserve">v okviru opravljanja svojih nalog </w:t>
      </w:r>
      <w:r>
        <w:rPr>
          <w:color w:val="000000" w:themeColor="text1"/>
        </w:rPr>
        <w:t xml:space="preserve">na različnih pravnih podlagah tovrstno premoženje tudi </w:t>
      </w:r>
      <w:r w:rsidR="00FF474D">
        <w:rPr>
          <w:color w:val="000000" w:themeColor="text1"/>
        </w:rPr>
        <w:t xml:space="preserve">v okviru opravljanja svojih </w:t>
      </w:r>
      <w:r w:rsidR="00232461">
        <w:rPr>
          <w:color w:val="000000" w:themeColor="text1"/>
        </w:rPr>
        <w:t xml:space="preserve">zakonskih </w:t>
      </w:r>
      <w:r w:rsidR="00FF474D">
        <w:rPr>
          <w:color w:val="000000" w:themeColor="text1"/>
        </w:rPr>
        <w:t xml:space="preserve">nalog </w:t>
      </w:r>
      <w:r>
        <w:rPr>
          <w:color w:val="000000" w:themeColor="text1"/>
        </w:rPr>
        <w:t>kontinuirano pridobiva</w:t>
      </w:r>
      <w:r w:rsidR="00DD5BAF">
        <w:rPr>
          <w:color w:val="000000" w:themeColor="text1"/>
        </w:rPr>
        <w:t>jo</w:t>
      </w:r>
      <w:r>
        <w:rPr>
          <w:color w:val="000000" w:themeColor="text1"/>
        </w:rPr>
        <w:t xml:space="preserve"> v last. </w:t>
      </w:r>
    </w:p>
    <w:p w14:paraId="4D8B7D7A" w14:textId="65B2DDC7" w:rsidR="00E65554" w:rsidRPr="003331F3" w:rsidRDefault="006E13BB" w:rsidP="00D90518">
      <w:pPr>
        <w:pStyle w:val="Naslov3"/>
        <w:numPr>
          <w:ilvl w:val="2"/>
          <w:numId w:val="11"/>
        </w:numPr>
        <w:rPr>
          <w:color w:val="008484"/>
        </w:rPr>
      </w:pPr>
      <w:bookmarkStart w:id="53" w:name="_Toc216089790"/>
      <w:r w:rsidRPr="003331F3">
        <w:rPr>
          <w:color w:val="008484"/>
        </w:rPr>
        <w:t>E</w:t>
      </w:r>
      <w:r w:rsidR="00B7726B" w:rsidRPr="003331F3">
        <w:rPr>
          <w:color w:val="008484"/>
        </w:rPr>
        <w:t>videnc</w:t>
      </w:r>
      <w:r w:rsidRPr="003331F3">
        <w:rPr>
          <w:color w:val="008484"/>
        </w:rPr>
        <w:t>e</w:t>
      </w:r>
      <w:r w:rsidR="00B7726B" w:rsidRPr="003331F3">
        <w:rPr>
          <w:color w:val="008484"/>
        </w:rPr>
        <w:t xml:space="preserve">, </w:t>
      </w:r>
      <w:r w:rsidR="001D7E47" w:rsidRPr="003331F3">
        <w:rPr>
          <w:color w:val="008484"/>
        </w:rPr>
        <w:t>e</w:t>
      </w:r>
      <w:r w:rsidR="00E65554" w:rsidRPr="003331F3">
        <w:rPr>
          <w:color w:val="008484"/>
        </w:rPr>
        <w:t>vi</w:t>
      </w:r>
      <w:r w:rsidR="00283EE7" w:rsidRPr="003331F3">
        <w:rPr>
          <w:color w:val="008484"/>
        </w:rPr>
        <w:t>denč</w:t>
      </w:r>
      <w:r w:rsidR="00504239" w:rsidRPr="003331F3">
        <w:rPr>
          <w:color w:val="008484"/>
        </w:rPr>
        <w:t>no</w:t>
      </w:r>
      <w:r w:rsidR="00283EE7" w:rsidRPr="003331F3">
        <w:rPr>
          <w:color w:val="008484"/>
        </w:rPr>
        <w:t xml:space="preserve"> stanj</w:t>
      </w:r>
      <w:r w:rsidR="00504239" w:rsidRPr="003331F3">
        <w:rPr>
          <w:color w:val="008484"/>
        </w:rPr>
        <w:t>e</w:t>
      </w:r>
      <w:r w:rsidR="00283EE7" w:rsidRPr="003331F3">
        <w:rPr>
          <w:color w:val="008484"/>
        </w:rPr>
        <w:t xml:space="preserve"> in evidentiranj</w:t>
      </w:r>
      <w:r w:rsidR="00504239" w:rsidRPr="003331F3">
        <w:rPr>
          <w:color w:val="008484"/>
        </w:rPr>
        <w:t>e</w:t>
      </w:r>
      <w:bookmarkEnd w:id="53"/>
    </w:p>
    <w:p w14:paraId="2B5B513D" w14:textId="42F7015F" w:rsidR="001D7E47" w:rsidRDefault="001D7E47" w:rsidP="001D7E47">
      <w:r>
        <w:t xml:space="preserve">Računsko sodišče v Revizijskem poročilu, Ravnanje z nepremičninami je ugotovilo, da zaradi nepopolnih, neažurnih, napačnih </w:t>
      </w:r>
      <w:r w:rsidR="00525EB2">
        <w:t xml:space="preserve">in </w:t>
      </w:r>
      <w:r>
        <w:t xml:space="preserve">nezanesljivih evidenc vladni </w:t>
      </w:r>
      <w:r w:rsidR="003B2022">
        <w:t>pro</w:t>
      </w:r>
      <w:r>
        <w:t xml:space="preserve">računski uporabniki ne morejo ustrezno spremljati ravnanja z nepremičninami, ki jih potrebujejo za svoje delovanje, ne morejo izvajati ustreznega nadziranja in na tej podlagi ne uvajajo potrebnih popravljalnih aktivnosti pri ravnanju s temi nepremičninami. Zaradi navedenega obstaja tveganje neučinkovitega upravljanja. </w:t>
      </w:r>
    </w:p>
    <w:p w14:paraId="53C04256" w14:textId="28AE2C30" w:rsidR="006A4EE5" w:rsidRPr="00D25FD8" w:rsidRDefault="008242AF" w:rsidP="00D25FD8">
      <w:r>
        <w:t xml:space="preserve">Temeljni </w:t>
      </w:r>
      <w:r w:rsidR="006A4EE5">
        <w:t xml:space="preserve">evidenci nepremičnega premoženja v Republiki Sloveniji sta </w:t>
      </w:r>
      <w:r>
        <w:t xml:space="preserve">zemljiška knjiga in kataster nepremičnin. </w:t>
      </w:r>
      <w:r w:rsidRPr="00283EE7">
        <w:t>Zemljiška knjiga</w:t>
      </w:r>
      <w:r w:rsidRPr="00D25FD8">
        <w:t xml:space="preserve"> je javna knjiga, namenjena vpisu in javni objavi podatkov o pravicah na nepremičninah in pravnih dejstvih v zvezi z nepremičninami</w:t>
      </w:r>
      <w:r w:rsidRPr="00D25FD8">
        <w:rPr>
          <w:vertAlign w:val="superscript"/>
        </w:rPr>
        <w:footnoteReference w:id="36"/>
      </w:r>
      <w:r w:rsidRPr="00D25FD8">
        <w:t>, medtem ko je kataster nepremičnin temeljna evidenca podatkov o položaju, obliki, fizičnih in drugih lastnostih parcel, stavb in delov stavb, ki izkazuje dejansko stanje nepremičnin.</w:t>
      </w:r>
      <w:r w:rsidRPr="00D25FD8">
        <w:rPr>
          <w:vertAlign w:val="superscript"/>
        </w:rPr>
        <w:footnoteReference w:id="37"/>
      </w:r>
      <w:r w:rsidRPr="00D25FD8">
        <w:rPr>
          <w:vertAlign w:val="superscript"/>
        </w:rPr>
        <w:t xml:space="preserve"> </w:t>
      </w:r>
      <w:r w:rsidRPr="00D25FD8">
        <w:t xml:space="preserve">Med podatki, ki so evidentirani v </w:t>
      </w:r>
      <w:r w:rsidR="00283EE7" w:rsidRPr="00B663A8">
        <w:rPr>
          <w:b/>
          <w:bCs/>
        </w:rPr>
        <w:t>k</w:t>
      </w:r>
      <w:r w:rsidRPr="00B663A8">
        <w:rPr>
          <w:b/>
          <w:bCs/>
        </w:rPr>
        <w:t>atastru nepremičnin</w:t>
      </w:r>
      <w:r w:rsidR="00283EE7">
        <w:t>,</w:t>
      </w:r>
      <w:r w:rsidRPr="00D25FD8">
        <w:t xml:space="preserve"> je za parcele in dele stavb v lasti </w:t>
      </w:r>
      <w:r w:rsidR="00283EE7">
        <w:t>države</w:t>
      </w:r>
      <w:r w:rsidRPr="00D25FD8">
        <w:t xml:space="preserve"> evidentiran tudi podatek o upravljavcu te nepremičnine</w:t>
      </w:r>
      <w:r w:rsidR="00FE0139">
        <w:t>.</w:t>
      </w:r>
      <w:r w:rsidRPr="00D25FD8">
        <w:rPr>
          <w:vertAlign w:val="superscript"/>
        </w:rPr>
        <w:footnoteReference w:id="38"/>
      </w:r>
      <w:r w:rsidR="00FE0139">
        <w:t xml:space="preserve"> Več o tem je bilo že predstavljeno v okviru izhodišč</w:t>
      </w:r>
      <w:r w:rsidR="00776592">
        <w:t xml:space="preserve"> strateških vsebin</w:t>
      </w:r>
      <w:r w:rsidR="00FE0139">
        <w:t xml:space="preserve"> glede </w:t>
      </w:r>
      <w:r w:rsidR="000F1BFF">
        <w:t>upravljavcev nepremičnega premoženja</w:t>
      </w:r>
      <w:r w:rsidR="00FE0139">
        <w:t xml:space="preserve"> </w:t>
      </w:r>
      <w:r w:rsidR="000F1BFF">
        <w:t>države.</w:t>
      </w:r>
    </w:p>
    <w:p w14:paraId="240380E0" w14:textId="3CE1EEC7" w:rsidR="006A4EE5" w:rsidRDefault="005D1BE9">
      <w:r>
        <w:t xml:space="preserve">V </w:t>
      </w:r>
      <w:r w:rsidRPr="00283EE7">
        <w:rPr>
          <w:b/>
          <w:bCs/>
        </w:rPr>
        <w:t>zemljiški knjigi</w:t>
      </w:r>
      <w:r>
        <w:t xml:space="preserve"> je kot lastnica nepremičnega premoženja države </w:t>
      </w:r>
      <w:r w:rsidR="00DF5C91">
        <w:t xml:space="preserve">praviloma </w:t>
      </w:r>
      <w:r>
        <w:t xml:space="preserve">vpisana Republika Slovenija, kljub temu </w:t>
      </w:r>
      <w:r w:rsidR="00653344">
        <w:t xml:space="preserve">je bilo </w:t>
      </w:r>
      <w:r w:rsidR="00FF355E">
        <w:t>v zemljiški knjigi v februarju 2025</w:t>
      </w:r>
      <w:r w:rsidR="00653344">
        <w:t xml:space="preserve"> </w:t>
      </w:r>
      <w:r w:rsidR="00FF355E">
        <w:t xml:space="preserve">skupno število nepremičnin, pri katerih je kot lastnik v zemljiški knjigi </w:t>
      </w:r>
      <w:r w:rsidR="000E0B55">
        <w:t>vpisano javno dobro</w:t>
      </w:r>
      <w:r w:rsidR="00F82D76">
        <w:t>,</w:t>
      </w:r>
      <w:r w:rsidR="000E0B55">
        <w:t xml:space="preserve"> 114.664</w:t>
      </w:r>
      <w:r w:rsidR="00F82D76">
        <w:t>,</w:t>
      </w:r>
      <w:r w:rsidR="000E0B55">
        <w:t xml:space="preserve"> in skupno število nepremičnin, pri kateri</w:t>
      </w:r>
      <w:r w:rsidR="00A7678E">
        <w:t>h</w:t>
      </w:r>
      <w:r w:rsidR="000E0B55">
        <w:t xml:space="preserve"> </w:t>
      </w:r>
      <w:r w:rsidR="001D23B7">
        <w:t>j</w:t>
      </w:r>
      <w:r w:rsidR="000E0B55">
        <w:t>e kot lastnik v zemljiški knjigi vpisana družbena lastnina</w:t>
      </w:r>
      <w:r w:rsidR="00F82D76">
        <w:t>,</w:t>
      </w:r>
      <w:r w:rsidR="000E0B55">
        <w:t xml:space="preserve"> 24.107</w:t>
      </w:r>
      <w:r w:rsidR="001D23B7">
        <w:rPr>
          <w:rStyle w:val="Sprotnaopomba-sklic"/>
        </w:rPr>
        <w:footnoteReference w:id="39"/>
      </w:r>
      <w:r w:rsidR="001D23B7">
        <w:t>.</w:t>
      </w:r>
      <w:r w:rsidR="00653344">
        <w:t xml:space="preserve"> </w:t>
      </w:r>
      <w:r w:rsidR="000E0B55">
        <w:t xml:space="preserve">Ob tem </w:t>
      </w:r>
      <w:r w:rsidR="00D01B51">
        <w:t xml:space="preserve">pa </w:t>
      </w:r>
      <w:r w:rsidR="000E0B55">
        <w:t xml:space="preserve">imajo nekatere izmed teh nepremičnin v katastru nepremičnin </w:t>
      </w:r>
      <w:r w:rsidR="00653344">
        <w:t>vpisan</w:t>
      </w:r>
      <w:r w:rsidR="000E0B55">
        <w:t>ega upravljavca.</w:t>
      </w:r>
      <w:r w:rsidR="00653344">
        <w:t xml:space="preserve"> </w:t>
      </w:r>
      <w:r w:rsidR="006A4EE5">
        <w:t xml:space="preserve">Problematiko neustreznih vpisov javnega dobra v zemljiški knjigi je </w:t>
      </w:r>
      <w:r w:rsidR="00C07A2D">
        <w:t xml:space="preserve">izpostavila </w:t>
      </w:r>
      <w:r w:rsidR="007822B1">
        <w:t xml:space="preserve">že </w:t>
      </w:r>
      <w:r w:rsidR="006A4EE5">
        <w:t>Strategija 2009, vendar na njeni podlagi zemljiškoknjižno stanje s strani upravljavcev premoženja, ki ima status javnega dobra, še vedno ni bilo v celoti urejeno.</w:t>
      </w:r>
      <w:r w:rsidR="00235F83">
        <w:t xml:space="preserve"> Ob tem je pomembno tudi, da so dejanski lastniki teh nepremičnin poleg države </w:t>
      </w:r>
      <w:r w:rsidR="00283EE7">
        <w:t xml:space="preserve">lahko </w:t>
      </w:r>
      <w:r w:rsidR="00235F83">
        <w:t>tudi lokalne skupnosti</w:t>
      </w:r>
      <w:r w:rsidR="00283EE7">
        <w:t xml:space="preserve"> ter prav tako tudi</w:t>
      </w:r>
      <w:r w:rsidR="00235F83">
        <w:t xml:space="preserve"> osebe zasebnega prava.</w:t>
      </w:r>
    </w:p>
    <w:p w14:paraId="57B7A584" w14:textId="369A3F33" w:rsidR="0013556D" w:rsidRDefault="00CF2957">
      <w:r>
        <w:rPr>
          <w:b/>
          <w:bCs/>
        </w:rPr>
        <w:t xml:space="preserve">Centralna evidenca nepremičnin Republike Slovenije – </w:t>
      </w:r>
      <w:r w:rsidRPr="00D42266">
        <w:t>Informacijski sistem Gospodar</w:t>
      </w:r>
      <w:r>
        <w:rPr>
          <w:b/>
          <w:bCs/>
        </w:rPr>
        <w:t xml:space="preserve"> </w:t>
      </w:r>
      <w:r w:rsidRPr="003E6738">
        <w:t>(v nadaljevanju: IS Gospodar)</w:t>
      </w:r>
      <w:r>
        <w:t xml:space="preserve"> </w:t>
      </w:r>
      <w:r w:rsidRPr="00B628F4">
        <w:t>predstavlja evidenco nepremičnega premoženja v lasti ali uporabi države</w:t>
      </w:r>
      <w:r w:rsidRPr="0038552A">
        <w:t xml:space="preserve"> in zajema</w:t>
      </w:r>
      <w:r w:rsidR="00876352">
        <w:t xml:space="preserve"> nepremičn</w:t>
      </w:r>
      <w:r>
        <w:t>o</w:t>
      </w:r>
      <w:r w:rsidR="00876352">
        <w:t xml:space="preserve"> premoženj</w:t>
      </w:r>
      <w:r>
        <w:t>e</w:t>
      </w:r>
      <w:r w:rsidR="00876352">
        <w:t xml:space="preserve"> </w:t>
      </w:r>
      <w:r w:rsidR="00B126FF">
        <w:t xml:space="preserve">v lasti </w:t>
      </w:r>
      <w:r w:rsidR="00876352">
        <w:t>države</w:t>
      </w:r>
      <w:r w:rsidR="00AA2BB0">
        <w:t>,</w:t>
      </w:r>
      <w:r w:rsidR="00B126FF">
        <w:t xml:space="preserve"> razen </w:t>
      </w:r>
      <w:r>
        <w:t xml:space="preserve">nepremičnega premoženja </w:t>
      </w:r>
      <w:r w:rsidR="00B126FF">
        <w:t>v upravljanju Slovenske obveščevalno varnostne agencije, kmetijskih in gozdnih zemljišč</w:t>
      </w:r>
      <w:r w:rsidR="00FF2A17">
        <w:t>,</w:t>
      </w:r>
      <w:r w:rsidR="004578EF">
        <w:rPr>
          <w:rStyle w:val="Sprotnaopomba-sklic"/>
        </w:rPr>
        <w:footnoteReference w:id="40"/>
      </w:r>
      <w:r w:rsidR="00B126FF">
        <w:t xml:space="preserve"> ter nepremičn</w:t>
      </w:r>
      <w:r>
        <w:t>o</w:t>
      </w:r>
      <w:r w:rsidR="00B126FF">
        <w:t xml:space="preserve"> premoženj</w:t>
      </w:r>
      <w:r>
        <w:t>e</w:t>
      </w:r>
      <w:r w:rsidR="00B126FF">
        <w:t xml:space="preserve"> v lasti tretjih oseb, ki </w:t>
      </w:r>
      <w:r w:rsidR="00F82D76">
        <w:t xml:space="preserve">ga </w:t>
      </w:r>
      <w:r w:rsidR="00B126FF">
        <w:t xml:space="preserve">najemajo ali na podlagi drugega pravnega naslova uporabljajo državni organi. IS Gospodar </w:t>
      </w:r>
      <w:r w:rsidR="00876352">
        <w:t xml:space="preserve">je </w:t>
      </w:r>
      <w:r w:rsidR="00283EE7">
        <w:t xml:space="preserve">bil </w:t>
      </w:r>
      <w:r w:rsidR="00876352">
        <w:t>vzpostavljen</w:t>
      </w:r>
      <w:r w:rsidR="00283EE7">
        <w:t xml:space="preserve"> leta 2022</w:t>
      </w:r>
      <w:r w:rsidR="00876352">
        <w:t xml:space="preserve"> na podlagi določil ZSPDSLS-1</w:t>
      </w:r>
      <w:r w:rsidR="003B7FE3">
        <w:t xml:space="preserve">. </w:t>
      </w:r>
      <w:r w:rsidR="00161D77">
        <w:t xml:space="preserve">Že ZSPDSLS-1 izpostavlja ključne namene te evidence, in sicer da se upravlja z namenom zagotavljanja preglednosti, točnosti, </w:t>
      </w:r>
      <w:proofErr w:type="spellStart"/>
      <w:r w:rsidR="00161D77">
        <w:t>posodobljenosti</w:t>
      </w:r>
      <w:proofErr w:type="spellEnd"/>
      <w:r w:rsidR="00161D77">
        <w:t xml:space="preserve"> in dostopnosti podatkov o stvarnem premoženju ter nadzora, načrtovanja in učinkovitega ravnanja s stvarnim premoženjem.</w:t>
      </w:r>
      <w:r w:rsidR="00161D77">
        <w:rPr>
          <w:rStyle w:val="Sprotnaopomba-sklic"/>
        </w:rPr>
        <w:footnoteReference w:id="41"/>
      </w:r>
      <w:r w:rsidR="00161D77">
        <w:t xml:space="preserve"> </w:t>
      </w:r>
      <w:r w:rsidR="003B7FE3">
        <w:t xml:space="preserve">Zasnova </w:t>
      </w:r>
      <w:r w:rsidR="004578EF">
        <w:t>IS Gospodar</w:t>
      </w:r>
      <w:r w:rsidR="003B7FE3">
        <w:t xml:space="preserve"> temelji na izhodiščih, značilnostih in uporabnih funkcionalnostih dotedanje Centralne evidence nepremičnin Republike Slovenije (CEN 2), ki jo je</w:t>
      </w:r>
      <w:r w:rsidR="00283EE7">
        <w:t xml:space="preserve"> </w:t>
      </w:r>
      <w:r w:rsidR="0013556D">
        <w:t>nadomestil</w:t>
      </w:r>
      <w:r w:rsidR="003B7FE3">
        <w:t>.</w:t>
      </w:r>
      <w:r w:rsidR="009D559A">
        <w:t xml:space="preserve"> </w:t>
      </w:r>
      <w:r w:rsidR="003B7FE3">
        <w:t xml:space="preserve">V danem trenutku </w:t>
      </w:r>
      <w:r w:rsidR="009D559A">
        <w:t>IS Gospodar</w:t>
      </w:r>
      <w:r w:rsidR="00876352">
        <w:t xml:space="preserve"> </w:t>
      </w:r>
      <w:r w:rsidR="003B7FE3">
        <w:t xml:space="preserve">še </w:t>
      </w:r>
      <w:r w:rsidR="009D559A">
        <w:t xml:space="preserve">ne ustreza aktualnemu razvoju in </w:t>
      </w:r>
      <w:r w:rsidR="00876352">
        <w:t xml:space="preserve">potrebam </w:t>
      </w:r>
      <w:r w:rsidR="009D559A">
        <w:t>delovni</w:t>
      </w:r>
      <w:r w:rsidR="00876352">
        <w:t>h</w:t>
      </w:r>
      <w:r w:rsidR="009D559A">
        <w:t xml:space="preserve"> proceso</w:t>
      </w:r>
      <w:r w:rsidR="00876352">
        <w:t xml:space="preserve">v ravnanja </w:t>
      </w:r>
      <w:r w:rsidR="009D559A">
        <w:t>z nepremičnim premoženjem države</w:t>
      </w:r>
      <w:r w:rsidR="00876352">
        <w:t>, zaradi</w:t>
      </w:r>
      <w:r w:rsidR="009D559A">
        <w:t xml:space="preserve"> </w:t>
      </w:r>
      <w:r w:rsidR="00876352">
        <w:t>česar</w:t>
      </w:r>
      <w:r w:rsidR="009D559A">
        <w:t xml:space="preserve"> se sistematično in postopoma načrtujejo njegove spremembe in dopolnitve, ki bodo v veliki meri pripomogle k </w:t>
      </w:r>
      <w:r w:rsidR="00876352">
        <w:t>preglednosti in postopkovni učinkovitosti</w:t>
      </w:r>
      <w:r w:rsidR="009D559A">
        <w:t xml:space="preserve"> ravnanja z nepremičnim premoženjem države.  </w:t>
      </w:r>
    </w:p>
    <w:p w14:paraId="5AD1CA5C" w14:textId="7A6E07D9" w:rsidR="00283EE7" w:rsidRDefault="00CE72BF" w:rsidP="006A4EE5">
      <w:r>
        <w:t>P</w:t>
      </w:r>
      <w:r w:rsidR="00231EFE">
        <w:t xml:space="preserve">oročanje v </w:t>
      </w:r>
      <w:r w:rsidR="00283EE7" w:rsidRPr="00231EFE">
        <w:rPr>
          <w:b/>
          <w:bCs/>
        </w:rPr>
        <w:t>evidenco trga nepremičnin</w:t>
      </w:r>
      <w:r w:rsidR="00283EE7">
        <w:t xml:space="preserve"> glede najemnih in kupoprodajnih pravnih poslov z nepremičnim premoženjem, v katerih je kot pogodbena stranka udeležena Republika Slovenija in v zvezi s katerimi je zavezanec za sporočanje pogodbena stranka, </w:t>
      </w:r>
      <w:r>
        <w:t xml:space="preserve">je </w:t>
      </w:r>
      <w:r w:rsidR="00283EE7" w:rsidRPr="00231EFE">
        <w:t>nepopolno.</w:t>
      </w:r>
      <w:r w:rsidR="00231EFE" w:rsidRPr="00231EFE">
        <w:t xml:space="preserve"> </w:t>
      </w:r>
      <w:r w:rsidR="00DA6B18">
        <w:t xml:space="preserve">Prav tako je mogoče sklepati na sistemsko neskladnost evidentiranja, v okviru katere se kot pogodbena stranka evidentira upravljavec, ne glede na to, da ta pri sklepanju pravnega posla dejansko nastopa v imenu in za račun države. </w:t>
      </w:r>
      <w:r w:rsidR="00231EFE" w:rsidRPr="00231EFE">
        <w:t xml:space="preserve">Na podlagi podatkov iz evidence </w:t>
      </w:r>
      <w:r w:rsidR="00DA6B18">
        <w:t xml:space="preserve">trga nepremičnin je Geodetska uprava Republike Slovenije </w:t>
      </w:r>
      <w:r w:rsidR="00231EFE" w:rsidRPr="00231EFE">
        <w:t xml:space="preserve">oblikovala modele vrednotenja nepremičnin, na podlagi katerih </w:t>
      </w:r>
      <w:r w:rsidR="00E01C75">
        <w:t xml:space="preserve">so </w:t>
      </w:r>
      <w:r w:rsidR="00231EFE">
        <w:t xml:space="preserve">določene vrednosti nepremičnin, ki </w:t>
      </w:r>
      <w:r w:rsidR="00AA7203">
        <w:t xml:space="preserve">so </w:t>
      </w:r>
      <w:r w:rsidR="005C16B4">
        <w:t>izvorno</w:t>
      </w:r>
      <w:r w:rsidR="00231EFE">
        <w:t xml:space="preserve"> vodene v </w:t>
      </w:r>
      <w:r w:rsidR="00231EFE" w:rsidRPr="00231EFE">
        <w:rPr>
          <w:b/>
          <w:bCs/>
        </w:rPr>
        <w:t>evidenci vrednotenja nepremičnin</w:t>
      </w:r>
      <w:r w:rsidR="00231EFE" w:rsidRPr="00231EFE">
        <w:t>.</w:t>
      </w:r>
      <w:r w:rsidR="003059E4">
        <w:rPr>
          <w:rStyle w:val="Sprotnaopomba-sklic"/>
        </w:rPr>
        <w:footnoteReference w:id="42"/>
      </w:r>
    </w:p>
    <w:p w14:paraId="24A7DBF5" w14:textId="6A89E9F0" w:rsidR="0089749E" w:rsidRDefault="0089749E" w:rsidP="006A4EE5">
      <w:r>
        <w:t xml:space="preserve">Nepremično premoženje v lasti države je potrebno evidentirati tudi v </w:t>
      </w:r>
      <w:r w:rsidR="003059E4">
        <w:rPr>
          <w:b/>
          <w:bCs/>
        </w:rPr>
        <w:t>r</w:t>
      </w:r>
      <w:r w:rsidR="00102480">
        <w:rPr>
          <w:b/>
          <w:bCs/>
        </w:rPr>
        <w:t>egistru</w:t>
      </w:r>
      <w:r w:rsidRPr="0089749E">
        <w:rPr>
          <w:b/>
          <w:bCs/>
        </w:rPr>
        <w:t xml:space="preserve"> osnovnih sredstev</w:t>
      </w:r>
      <w:r w:rsidR="00656573">
        <w:rPr>
          <w:rStyle w:val="Sprotnaopomba-sklic"/>
          <w:b/>
          <w:bCs/>
        </w:rPr>
        <w:footnoteReference w:id="43"/>
      </w:r>
      <w:r w:rsidR="00102480">
        <w:t>, ki</w:t>
      </w:r>
      <w:r w:rsidR="003059E4">
        <w:t xml:space="preserve"> se</w:t>
      </w:r>
      <w:r w:rsidR="00102480">
        <w:t xml:space="preserve"> z evidentiranim stanjem vključuje v konsolidirano premoženjsko bilanco države in občin. </w:t>
      </w:r>
      <w:r w:rsidR="00BD1262">
        <w:t>Računsko sodišče je v Revizijskem poročilu</w:t>
      </w:r>
      <w:r w:rsidR="00D7503A">
        <w:t xml:space="preserve">, </w:t>
      </w:r>
      <w:r w:rsidR="00BD1262">
        <w:t>Ravnanje z nepremičninami</w:t>
      </w:r>
      <w:r w:rsidR="00D7503A">
        <w:t>,</w:t>
      </w:r>
      <w:r w:rsidR="00BD1262">
        <w:t xml:space="preserve"> med drugim izpostavilo nepopolno izkazovanje osnovnih sredstev pri upravljavcih, neskladnosti med evidentiranimi nepremičninami in dejanskim stanjem, pomanjkanje dokumentacije o nabavni vrednosti in popravkih vrednosti za starejša osnovna sredstva, napake pri obračunavanju popravkov vrednosti ter</w:t>
      </w:r>
      <w:r w:rsidR="00BD1262" w:rsidRPr="00BD1262">
        <w:t xml:space="preserve"> </w:t>
      </w:r>
      <w:r w:rsidR="00BD1262">
        <w:t xml:space="preserve">pomanjkanje podatkov, ki bi jih upravljavec potreboval za učinkovito upravljanje z njimi. </w:t>
      </w:r>
    </w:p>
    <w:p w14:paraId="39BC8593" w14:textId="63E1396F" w:rsidR="00027A80" w:rsidRDefault="00027A80" w:rsidP="006A4EE5">
      <w:r>
        <w:t>Evidenca, ki se prav tako navezuje na vsebine Strategije</w:t>
      </w:r>
      <w:r w:rsidR="00DD5BAF">
        <w:t>,</w:t>
      </w:r>
      <w:r>
        <w:t xml:space="preserve"> je tudi </w:t>
      </w:r>
      <w:r>
        <w:rPr>
          <w:b/>
          <w:bCs/>
        </w:rPr>
        <w:t xml:space="preserve">nacionalni register zbiranja podatkov povezanih z rabo energije v javnih stavbah - aplikacija Energetsko knjigovodstvo </w:t>
      </w:r>
      <w:r w:rsidRPr="00762B49">
        <w:t xml:space="preserve">(v nadaljevanju: </w:t>
      </w:r>
      <w:r w:rsidR="00AD4E65" w:rsidRPr="00762B49">
        <w:t xml:space="preserve"> </w:t>
      </w:r>
      <w:r w:rsidRPr="00762B49">
        <w:t xml:space="preserve">Energetsko knjigovodstvo), ki jo od leta 2016 Ministrstvo za okolje, podnebje in energijo (MOPE) </w:t>
      </w:r>
      <w:r w:rsidR="00762B49">
        <w:t xml:space="preserve">vodi na podlagi ZURE in Uredbe o upravljanju z energijo v javnem sektorju. </w:t>
      </w:r>
      <w:r>
        <w:t xml:space="preserve">Analize kažejo, da je poročanje oseb javnega sektorja v Energetsko knjigovodstvo zelo slabo, saj </w:t>
      </w:r>
      <w:r w:rsidR="00762B49">
        <w:t xml:space="preserve">v skladu s svojo obveznostjo letno poroča </w:t>
      </w:r>
      <w:r>
        <w:t>le 30</w:t>
      </w:r>
      <w:r w:rsidR="00DD5BAF">
        <w:t xml:space="preserve"> </w:t>
      </w:r>
      <w:r>
        <w:t>% vseh oseb javnega sektorja (od tega le 5</w:t>
      </w:r>
      <w:r w:rsidR="00DD5BAF">
        <w:t xml:space="preserve"> </w:t>
      </w:r>
      <w:r>
        <w:t>% oseb ožjega javnega sektorja)</w:t>
      </w:r>
      <w:r w:rsidR="00762B49">
        <w:t>.</w:t>
      </w:r>
    </w:p>
    <w:p w14:paraId="4D8A1DE4" w14:textId="6E600785" w:rsidR="00FD6E0E" w:rsidRPr="003331F3" w:rsidRDefault="00504239" w:rsidP="00FC3951">
      <w:pPr>
        <w:pStyle w:val="Naslov3"/>
        <w:numPr>
          <w:ilvl w:val="2"/>
          <w:numId w:val="11"/>
        </w:numPr>
        <w:rPr>
          <w:color w:val="008484"/>
        </w:rPr>
      </w:pPr>
      <w:bookmarkStart w:id="54" w:name="_Toc216089791"/>
      <w:r w:rsidRPr="003331F3">
        <w:rPr>
          <w:color w:val="008484"/>
        </w:rPr>
        <w:t>D</w:t>
      </w:r>
      <w:r w:rsidR="00FD6E0E" w:rsidRPr="003331F3">
        <w:rPr>
          <w:color w:val="008484"/>
        </w:rPr>
        <w:t>igitalizacij</w:t>
      </w:r>
      <w:r w:rsidRPr="003331F3">
        <w:rPr>
          <w:color w:val="008484"/>
        </w:rPr>
        <w:t>a</w:t>
      </w:r>
      <w:r w:rsidR="00FD6E0E" w:rsidRPr="003331F3">
        <w:rPr>
          <w:color w:val="008484"/>
        </w:rPr>
        <w:t xml:space="preserve"> </w:t>
      </w:r>
      <w:r w:rsidR="00971DE6" w:rsidRPr="003331F3">
        <w:rPr>
          <w:color w:val="008484"/>
        </w:rPr>
        <w:t xml:space="preserve">evidenc in </w:t>
      </w:r>
      <w:r w:rsidR="00A40A2B" w:rsidRPr="003331F3">
        <w:rPr>
          <w:color w:val="008484"/>
        </w:rPr>
        <w:t>postopki ravnanja</w:t>
      </w:r>
      <w:r w:rsidR="00971DE6" w:rsidRPr="003331F3">
        <w:rPr>
          <w:color w:val="008484"/>
        </w:rPr>
        <w:t xml:space="preserve"> ter</w:t>
      </w:r>
      <w:r w:rsidR="00A40A2B" w:rsidRPr="003331F3">
        <w:rPr>
          <w:color w:val="008484"/>
        </w:rPr>
        <w:t xml:space="preserve"> digitaln</w:t>
      </w:r>
      <w:r w:rsidR="00971DE6" w:rsidRPr="003331F3">
        <w:rPr>
          <w:color w:val="008484"/>
        </w:rPr>
        <w:t>a</w:t>
      </w:r>
      <w:r w:rsidR="00A40A2B" w:rsidRPr="003331F3">
        <w:rPr>
          <w:color w:val="008484"/>
        </w:rPr>
        <w:t xml:space="preserve"> orodj</w:t>
      </w:r>
      <w:r w:rsidR="00971DE6" w:rsidRPr="003331F3">
        <w:rPr>
          <w:color w:val="008484"/>
        </w:rPr>
        <w:t>a</w:t>
      </w:r>
      <w:bookmarkEnd w:id="54"/>
      <w:r w:rsidR="00FD6E0E" w:rsidRPr="003331F3">
        <w:rPr>
          <w:color w:val="008484"/>
        </w:rPr>
        <w:t xml:space="preserve"> </w:t>
      </w:r>
    </w:p>
    <w:p w14:paraId="5CEB74CE" w14:textId="0C0DB225" w:rsidR="00B71926" w:rsidRPr="00CF6BA3" w:rsidRDefault="00B71926" w:rsidP="00B71926">
      <w:pPr>
        <w:rPr>
          <w:color w:val="000000" w:themeColor="text1"/>
        </w:rPr>
      </w:pPr>
      <w:r w:rsidRPr="00CF6BA3">
        <w:rPr>
          <w:color w:val="000000" w:themeColor="text1"/>
        </w:rPr>
        <w:t>Ob sodobnem načinu življenja</w:t>
      </w:r>
      <w:r w:rsidR="00DD5BAF">
        <w:rPr>
          <w:color w:val="000000" w:themeColor="text1"/>
        </w:rPr>
        <w:t>, komunikacij</w:t>
      </w:r>
      <w:r w:rsidRPr="00CF6BA3">
        <w:rPr>
          <w:color w:val="000000" w:themeColor="text1"/>
        </w:rPr>
        <w:t xml:space="preserve"> in razvoja vidiki prednosti in potreb po digitalizaciji ne smejo biti spregledani. </w:t>
      </w:r>
      <w:r w:rsidR="00CF6BA3" w:rsidRPr="00CF6BA3">
        <w:rPr>
          <w:color w:val="000000" w:themeColor="text1"/>
        </w:rPr>
        <w:t xml:space="preserve">Nezanemarljiv je vpliv digitalizacije na učinkovitost doseganja ciljev, saj omogoča globalno dostopnost storitev, transparentnost, prihranek časa in stroškov ter večjo konkurenco. </w:t>
      </w:r>
      <w:r w:rsidRPr="00CF6BA3">
        <w:rPr>
          <w:color w:val="000000" w:themeColor="text1"/>
        </w:rPr>
        <w:t xml:space="preserve"> </w:t>
      </w:r>
    </w:p>
    <w:p w14:paraId="43408A32" w14:textId="5323E4A7" w:rsidR="00A40A2B" w:rsidRDefault="00A40A2B" w:rsidP="00B71926">
      <w:r w:rsidRPr="00B71926">
        <w:t xml:space="preserve">Nekatere evidence nepremičnega premoženja, ki so bile predmet predhodnega poglavja o evidencah, evidenčnem stanju in evidentiranju, so že medsebojno povezane ter črpajo in si do določene mere izmenjujejo temeljne podatke iz </w:t>
      </w:r>
      <w:r w:rsidR="005C16B4">
        <w:t>izvornih</w:t>
      </w:r>
      <w:r w:rsidRPr="00B71926">
        <w:t xml:space="preserve"> evidenc, vendar optimalna raven </w:t>
      </w:r>
      <w:proofErr w:type="spellStart"/>
      <w:r w:rsidRPr="00B71926">
        <w:t>inputa</w:t>
      </w:r>
      <w:proofErr w:type="spellEnd"/>
      <w:r w:rsidRPr="00B71926">
        <w:t xml:space="preserve"> z vidika potencialov njihove uporabe še ni dosežena. V praksi so namreč delovni procesi upravljavcev še vedno obremenjeni z </w:t>
      </w:r>
      <w:proofErr w:type="spellStart"/>
      <w:r w:rsidRPr="00B71926">
        <w:t>multipliciranim</w:t>
      </w:r>
      <w:proofErr w:type="spellEnd"/>
      <w:r w:rsidRPr="00B71926">
        <w:t xml:space="preserve"> urejanjem </w:t>
      </w:r>
      <w:r w:rsidR="00525EB2">
        <w:t>ali</w:t>
      </w:r>
      <w:r w:rsidRPr="00B71926">
        <w:t xml:space="preserve"> vnašanjem evidenčnih podatkov v posamezne evidence ali zbiranjem potrebnih podatkov iz posameznih evidenc, kar zmanjšuje preglednost i</w:t>
      </w:r>
      <w:r w:rsidR="00E078DE">
        <w:t>n</w:t>
      </w:r>
      <w:r w:rsidRPr="00B71926">
        <w:t xml:space="preserve"> postopkovno učinkovitost ravnanja z nepremičnim premoženjem države. </w:t>
      </w:r>
    </w:p>
    <w:p w14:paraId="04BAEB6C" w14:textId="35031764" w:rsidR="00EA3C70" w:rsidRPr="00B71926" w:rsidRDefault="004F60CC" w:rsidP="00B71926">
      <w:r>
        <w:t>Javno dostopni p</w:t>
      </w:r>
      <w:r w:rsidR="00203EF5">
        <w:t xml:space="preserve">regled postopkov </w:t>
      </w:r>
      <w:r w:rsidR="00B719CD">
        <w:t xml:space="preserve">odplačnega </w:t>
      </w:r>
      <w:r w:rsidR="001F50FB">
        <w:t>razpolaganja</w:t>
      </w:r>
      <w:r w:rsidR="00B719CD">
        <w:t xml:space="preserve"> in oddaj v najem</w:t>
      </w:r>
      <w:r w:rsidR="007F5A46">
        <w:t xml:space="preserve"> ali brezplačno uporabo</w:t>
      </w:r>
      <w:r w:rsidR="00203EF5">
        <w:t xml:space="preserve"> </w:t>
      </w:r>
      <w:r w:rsidR="007F5A46">
        <w:t xml:space="preserve">nepremičnega premoženja države </w:t>
      </w:r>
      <w:r w:rsidR="001F5956">
        <w:t xml:space="preserve">je </w:t>
      </w:r>
      <w:r>
        <w:t>vzpostavljen</w:t>
      </w:r>
      <w:r w:rsidR="001F50FB">
        <w:t xml:space="preserve"> z obveznimi objavami</w:t>
      </w:r>
      <w:r w:rsidR="0083422E">
        <w:t xml:space="preserve"> razpisov </w:t>
      </w:r>
      <w:r w:rsidR="006165B4">
        <w:t xml:space="preserve">v teh postopkih na enotnem spletišču državne uprave, kjer od leta 2019 </w:t>
      </w:r>
      <w:r w:rsidR="006633A1">
        <w:t xml:space="preserve">nastaja javno dostopni arhiv. </w:t>
      </w:r>
    </w:p>
    <w:p w14:paraId="4477BEC3" w14:textId="0E4FA658" w:rsidR="008F68D7" w:rsidRDefault="00777760" w:rsidP="00B71926">
      <w:r w:rsidRPr="00B71926">
        <w:t>Za izvajanje</w:t>
      </w:r>
      <w:r w:rsidR="007B3542" w:rsidRPr="00B71926">
        <w:t xml:space="preserve"> postopkov ravnanja z nepremičnim premoženjem države </w:t>
      </w:r>
      <w:r w:rsidRPr="00B71926">
        <w:t>je zakonsko že predvidena možnost elektronskega izvajanja</w:t>
      </w:r>
      <w:r w:rsidR="007B3542" w:rsidRPr="00B71926">
        <w:t xml:space="preserve"> </w:t>
      </w:r>
      <w:r w:rsidRPr="00B71926">
        <w:t>metod javne dražbe</w:t>
      </w:r>
      <w:r w:rsidR="00DD5BAF">
        <w:rPr>
          <w:rStyle w:val="Sprotnaopomba-sklic"/>
        </w:rPr>
        <w:footnoteReference w:id="44"/>
      </w:r>
      <w:r w:rsidRPr="00B71926">
        <w:t xml:space="preserve"> in javnega zbiranja ponudb</w:t>
      </w:r>
      <w:r w:rsidR="00DD5BAF">
        <w:rPr>
          <w:rStyle w:val="Sprotnaopomba-sklic"/>
        </w:rPr>
        <w:footnoteReference w:id="45"/>
      </w:r>
      <w:r w:rsidR="00001B94">
        <w:t xml:space="preserve">, vendar </w:t>
      </w:r>
      <w:r w:rsidR="00001B94" w:rsidRPr="00B71926">
        <w:t xml:space="preserve">ne obstoji integrirana informacijska rešitev, ki bi podpirala enotno digitalizacijo postopkov ravnanja upravljavcev in zagotovila </w:t>
      </w:r>
      <w:r w:rsidR="00001B94">
        <w:t xml:space="preserve">njihovo </w:t>
      </w:r>
      <w:r w:rsidR="00001B94" w:rsidRPr="00B71926">
        <w:t>standardizacijo, s tem pa tudi preglednost za zainteresirane naslovnike v teh postopkih in postopkovno učinkovitost v smislu doseganja najgospodarnejšega ravnanja z nepremičnim premoženjem države.</w:t>
      </w:r>
      <w:r w:rsidR="005A2BC8">
        <w:t xml:space="preserve"> </w:t>
      </w:r>
      <w:r w:rsidRPr="00B71926">
        <w:t xml:space="preserve">Odločitev o izvedbi </w:t>
      </w:r>
      <w:r w:rsidR="005A2BC8">
        <w:t>postopkov po metodi javne dražbe ali javnega zbiranja ponudb</w:t>
      </w:r>
      <w:r w:rsidRPr="00B71926">
        <w:t xml:space="preserve"> v elektronski obliki </w:t>
      </w:r>
      <w:r w:rsidR="00525EB2">
        <w:t>ali</w:t>
      </w:r>
      <w:r w:rsidR="00525EB2" w:rsidRPr="00B71926">
        <w:t xml:space="preserve"> </w:t>
      </w:r>
      <w:r w:rsidRPr="00B71926">
        <w:t xml:space="preserve">s pomočjo digitalnih storitev </w:t>
      </w:r>
      <w:r w:rsidR="00784074">
        <w:t xml:space="preserve">in tudi sama izvedba tega postopka </w:t>
      </w:r>
      <w:r w:rsidRPr="00B71926">
        <w:t>je v pristojnosti posameznega upravljavca</w:t>
      </w:r>
      <w:r w:rsidR="00547C60">
        <w:t xml:space="preserve">. </w:t>
      </w:r>
      <w:r w:rsidRPr="00B71926">
        <w:t xml:space="preserve">V praksi to pomeni, da nekateri upravljavci izvajajo </w:t>
      </w:r>
      <w:r w:rsidR="0004507C">
        <w:t xml:space="preserve">postopke po metodah javne dražbe in javnega zbiranja ponudb </w:t>
      </w:r>
      <w:r w:rsidRPr="00B71926">
        <w:t>še na klasičen način, nekateri upravljavci pa so ju postopoma že pričeli izvajati ob digitalni podpori, največkrat</w:t>
      </w:r>
      <w:r w:rsidR="0008642F" w:rsidRPr="00B71926">
        <w:t xml:space="preserve"> zgolj</w:t>
      </w:r>
      <w:r w:rsidRPr="00B71926">
        <w:t xml:space="preserve"> metod</w:t>
      </w:r>
      <w:r w:rsidR="0008642F" w:rsidRPr="00B71926">
        <w:t>o</w:t>
      </w:r>
      <w:r w:rsidRPr="00B71926">
        <w:t xml:space="preserve"> javne dražbe.</w:t>
      </w:r>
      <w:r w:rsidR="008C2604">
        <w:t xml:space="preserve"> </w:t>
      </w:r>
      <w:r w:rsidR="00006481">
        <w:t xml:space="preserve">Upoštevaje raznolikost okoliščin </w:t>
      </w:r>
      <w:r w:rsidR="008942CA">
        <w:t xml:space="preserve">posameznega </w:t>
      </w:r>
      <w:r w:rsidR="00196146">
        <w:t xml:space="preserve">postopka </w:t>
      </w:r>
      <w:r w:rsidR="008942CA">
        <w:t>ravnanja z nepremičnim premoženjem države in lastnosti tega premoženja</w:t>
      </w:r>
      <w:r w:rsidR="007372BF">
        <w:t xml:space="preserve"> </w:t>
      </w:r>
      <w:r w:rsidR="004E0994">
        <w:t xml:space="preserve">je smotrno, da odločitev upravljavca o načinu vodenja </w:t>
      </w:r>
      <w:r w:rsidR="00373FCB">
        <w:t xml:space="preserve">postopka ravnanja </w:t>
      </w:r>
      <w:r w:rsidR="00826E86">
        <w:t xml:space="preserve">v praksi </w:t>
      </w:r>
      <w:r w:rsidR="00F85531">
        <w:t xml:space="preserve">še vedno </w:t>
      </w:r>
      <w:r w:rsidR="00373FCB">
        <w:t xml:space="preserve">temelji na </w:t>
      </w:r>
      <w:r w:rsidR="000615BF">
        <w:t xml:space="preserve">presoji teh okoliščin in lastnosti, pri čemer </w:t>
      </w:r>
      <w:r w:rsidR="001C3943">
        <w:t>si upravljavec prizadeva doseči</w:t>
      </w:r>
      <w:r w:rsidR="000F1396">
        <w:t xml:space="preserve"> najgospodarnejši rezultat </w:t>
      </w:r>
      <w:r w:rsidR="00866309">
        <w:t xml:space="preserve">postopka za državo. </w:t>
      </w:r>
      <w:r w:rsidR="00AD210E">
        <w:t>V zvezi s tem je</w:t>
      </w:r>
      <w:r w:rsidR="00EC3421">
        <w:t xml:space="preserve"> </w:t>
      </w:r>
      <w:r w:rsidR="007A6889">
        <w:t xml:space="preserve">predvsem </w:t>
      </w:r>
      <w:r w:rsidR="00EC3421">
        <w:t>v primerih</w:t>
      </w:r>
      <w:r w:rsidR="007A6889">
        <w:t xml:space="preserve"> postopkov prodaj</w:t>
      </w:r>
      <w:r w:rsidR="00EC3421">
        <w:t xml:space="preserve">, ko se pričakuje </w:t>
      </w:r>
      <w:r w:rsidR="00141812">
        <w:t xml:space="preserve">večje zanimanje, odziv in posledično tudi </w:t>
      </w:r>
      <w:r w:rsidR="00EC3421">
        <w:t>višja</w:t>
      </w:r>
      <w:r w:rsidR="007A6889">
        <w:t xml:space="preserve"> kupnina</w:t>
      </w:r>
      <w:r w:rsidR="00141812">
        <w:t xml:space="preserve">, </w:t>
      </w:r>
      <w:r w:rsidR="00455B6D">
        <w:t xml:space="preserve">v praksi </w:t>
      </w:r>
      <w:r w:rsidR="008F68D7">
        <w:t xml:space="preserve">mogoče opaziti pozitivne učinke </w:t>
      </w:r>
      <w:r w:rsidR="008F68D7" w:rsidRPr="00FC3951">
        <w:rPr>
          <w:i/>
          <w:iCs/>
        </w:rPr>
        <w:t>t</w:t>
      </w:r>
      <w:r w:rsidR="00FC3951" w:rsidRPr="00FC3951">
        <w:rPr>
          <w:i/>
          <w:iCs/>
        </w:rPr>
        <w:t xml:space="preserve">. </w:t>
      </w:r>
      <w:r w:rsidR="008F68D7" w:rsidRPr="00FC3951">
        <w:rPr>
          <w:i/>
          <w:iCs/>
        </w:rPr>
        <w:t>i.</w:t>
      </w:r>
      <w:r w:rsidR="008F68D7">
        <w:t xml:space="preserve"> elektronskih javnih dražb, </w:t>
      </w:r>
      <w:r w:rsidR="00815B06">
        <w:t xml:space="preserve">ki </w:t>
      </w:r>
      <w:r w:rsidR="00E47320">
        <w:t xml:space="preserve">se kažejo </w:t>
      </w:r>
      <w:r w:rsidR="008F68D7">
        <w:t>tako z vidika</w:t>
      </w:r>
      <w:r w:rsidR="007E12B8">
        <w:t xml:space="preserve"> </w:t>
      </w:r>
      <w:r w:rsidR="00652FF9">
        <w:t>dostopnosti postopka</w:t>
      </w:r>
      <w:r w:rsidR="00B56177">
        <w:t xml:space="preserve"> ter</w:t>
      </w:r>
      <w:r w:rsidR="00652FF9">
        <w:t xml:space="preserve"> </w:t>
      </w:r>
      <w:r w:rsidR="007E12B8">
        <w:t>števila</w:t>
      </w:r>
      <w:r w:rsidR="008F68D7">
        <w:t xml:space="preserve"> </w:t>
      </w:r>
      <w:r w:rsidR="00B56177">
        <w:t xml:space="preserve">interesentov in </w:t>
      </w:r>
      <w:r w:rsidR="008F68D7">
        <w:t>udeležencev</w:t>
      </w:r>
      <w:r w:rsidR="00CE10BA">
        <w:t xml:space="preserve"> </w:t>
      </w:r>
      <w:r w:rsidR="008F68D7">
        <w:t>kot z vidika doseženih ekonomskih učinkov.</w:t>
      </w:r>
    </w:p>
    <w:p w14:paraId="687D8085" w14:textId="55A7B13A" w:rsidR="00E12D8F" w:rsidRPr="0008642F" w:rsidRDefault="00D37889" w:rsidP="00B71926">
      <w:r w:rsidRPr="00B71926">
        <w:t>Področje digitalizacije</w:t>
      </w:r>
      <w:r w:rsidR="007822B1">
        <w:t xml:space="preserve"> postopkov ravnanja</w:t>
      </w:r>
      <w:r w:rsidRPr="00B71926">
        <w:t xml:space="preserve"> je interdisciplinarno</w:t>
      </w:r>
      <w:r w:rsidR="007822B1">
        <w:t>,</w:t>
      </w:r>
      <w:r w:rsidRPr="00B71926">
        <w:t xml:space="preserve"> </w:t>
      </w:r>
      <w:r w:rsidR="007822B1">
        <w:t>saj</w:t>
      </w:r>
      <w:r w:rsidRPr="00B71926">
        <w:t xml:space="preserve"> terja tako poznavanje vsebin, ki se digitalizirajo, kot tudi znanja s področja same </w:t>
      </w:r>
      <w:r w:rsidR="008F68D7" w:rsidRPr="004E73C1">
        <w:rPr>
          <w:color w:val="000000" w:themeColor="text1"/>
        </w:rPr>
        <w:t xml:space="preserve">digitalne infrastrukture, informacijskih rešitev </w:t>
      </w:r>
      <w:r w:rsidRPr="00B71926">
        <w:t xml:space="preserve">in zahtevanih standardov. </w:t>
      </w:r>
      <w:r w:rsidR="00494D0F" w:rsidRPr="00B71926">
        <w:t xml:space="preserve">To pri vzpostavljanju </w:t>
      </w:r>
      <w:r w:rsidR="007822B1">
        <w:t xml:space="preserve">učinkovitih </w:t>
      </w:r>
      <w:r w:rsidR="00494D0F" w:rsidRPr="00B71926">
        <w:t xml:space="preserve">digitaliziranih rešitev terja </w:t>
      </w:r>
      <w:r w:rsidR="00FC3951">
        <w:t>ter</w:t>
      </w:r>
      <w:r w:rsidR="00494D0F" w:rsidRPr="00B71926">
        <w:t xml:space="preserve"> predpostavlja </w:t>
      </w:r>
      <w:r w:rsidR="00FC3951">
        <w:t xml:space="preserve">usposobljen kader in </w:t>
      </w:r>
      <w:r w:rsidR="00494D0F" w:rsidRPr="00B71926">
        <w:t xml:space="preserve">konstruktivno sodelovanje </w:t>
      </w:r>
      <w:r w:rsidR="000A206F">
        <w:t>državnih organov</w:t>
      </w:r>
      <w:r w:rsidR="00494D0F" w:rsidRPr="00B71926">
        <w:t>, strokovnjakov in izvajalcev, ki s posameznimi znanji in poznavanjem razpolagajo</w:t>
      </w:r>
      <w:r w:rsidR="00494D0F">
        <w:t xml:space="preserve">. </w:t>
      </w:r>
      <w:r w:rsidR="00E12D8F">
        <w:br w:type="page"/>
      </w:r>
    </w:p>
    <w:p w14:paraId="6F4A2249" w14:textId="1F2269FB" w:rsidR="005A0D90" w:rsidRDefault="005A0D90" w:rsidP="00561298">
      <w:pPr>
        <w:pStyle w:val="Naslov1breztevilke"/>
        <w:numPr>
          <w:ilvl w:val="0"/>
          <w:numId w:val="11"/>
        </w:numPr>
      </w:pPr>
      <w:bookmarkStart w:id="55" w:name="_Toc216089792"/>
      <w:r>
        <w:t>Vizija</w:t>
      </w:r>
      <w:r w:rsidR="00E217CE">
        <w:t xml:space="preserve"> ravnanja z nepremičnim premoženjem države</w:t>
      </w:r>
      <w:r w:rsidR="00592401">
        <w:t xml:space="preserve"> 2035</w:t>
      </w:r>
      <w:bookmarkEnd w:id="55"/>
    </w:p>
    <w:p w14:paraId="4A36784C" w14:textId="02F49B6B" w:rsidR="009B3726" w:rsidRDefault="009B3726" w:rsidP="00D4736E">
      <w:r>
        <w:t>Področna vizija za leto 2035 je sledeča:</w:t>
      </w:r>
    </w:p>
    <w:p w14:paraId="1C6AD9DA" w14:textId="45BB4A71" w:rsidR="00D954F3" w:rsidRPr="00D954F3" w:rsidRDefault="00D954F3" w:rsidP="00D954F3">
      <w:r w:rsidRPr="003331F3">
        <w:rPr>
          <w:rFonts w:ascii="Calibri" w:hAnsi="Calibri" w:cs="Calibri"/>
          <w:b/>
          <w:bCs/>
          <w:color w:val="008282"/>
        </w:rPr>
        <w:t>→</w:t>
      </w:r>
      <w:r>
        <w:t xml:space="preserve"> </w:t>
      </w:r>
      <w:r w:rsidR="00960FD8" w:rsidRPr="00D954F3">
        <w:t xml:space="preserve">Vzpostavljen je celovit, pregleden in učinkovit sistem ravnanja z nepremičnim premoženjem države tako za uporabnike iz državne sfere kot za </w:t>
      </w:r>
      <w:r w:rsidR="00960FD8" w:rsidRPr="00D954F3">
        <w:rPr>
          <w:szCs w:val="20"/>
        </w:rPr>
        <w:t xml:space="preserve">druge </w:t>
      </w:r>
      <w:r w:rsidR="00D31ADA">
        <w:rPr>
          <w:szCs w:val="20"/>
        </w:rPr>
        <w:t>udeležence in zainteresirane osebe</w:t>
      </w:r>
      <w:r w:rsidR="00960FD8" w:rsidRPr="00D954F3">
        <w:rPr>
          <w:szCs w:val="20"/>
        </w:rPr>
        <w:t xml:space="preserve">, ki s svojimi interesi </w:t>
      </w:r>
      <w:r w:rsidR="00525EB2">
        <w:rPr>
          <w:szCs w:val="20"/>
        </w:rPr>
        <w:t xml:space="preserve">ali </w:t>
      </w:r>
      <w:r w:rsidR="00960FD8" w:rsidRPr="00D954F3">
        <w:rPr>
          <w:szCs w:val="20"/>
        </w:rPr>
        <w:t>zaradi njih stopajo v stik s sistemom ravnanja z nepremičnim premoženjem države</w:t>
      </w:r>
      <w:r w:rsidR="00960FD8" w:rsidRPr="00D954F3">
        <w:t>.</w:t>
      </w:r>
      <w:r w:rsidR="005E74D1" w:rsidRPr="00D954F3">
        <w:t xml:space="preserve"> Sistem ravnanja z nepremičnim premoženjem države je </w:t>
      </w:r>
      <w:r w:rsidR="00985CF5" w:rsidRPr="00D954F3">
        <w:t>uporabnikom</w:t>
      </w:r>
      <w:r w:rsidR="005E74D1" w:rsidRPr="00D954F3">
        <w:t xml:space="preserve"> poznan</w:t>
      </w:r>
      <w:r w:rsidR="004A680C" w:rsidRPr="00D954F3">
        <w:t>, prakse njegovega izvaja</w:t>
      </w:r>
      <w:r w:rsidR="00CF2957" w:rsidRPr="00D954F3">
        <w:t>nja</w:t>
      </w:r>
      <w:r w:rsidR="004A680C" w:rsidRPr="00D954F3">
        <w:t xml:space="preserve"> so enotne in skladne s predpisi.</w:t>
      </w:r>
    </w:p>
    <w:p w14:paraId="1DBBF42E" w14:textId="3D239FE0" w:rsidR="00D954F3" w:rsidRPr="00D954F3" w:rsidRDefault="00D954F3" w:rsidP="00D954F3">
      <w:r w:rsidRPr="003331F3">
        <w:rPr>
          <w:rFonts w:ascii="Calibri" w:hAnsi="Calibri" w:cs="Calibri"/>
          <w:b/>
          <w:bCs/>
          <w:color w:val="008282"/>
        </w:rPr>
        <w:t xml:space="preserve">→ </w:t>
      </w:r>
      <w:r w:rsidR="00916182" w:rsidRPr="00D954F3">
        <w:t xml:space="preserve">Pri ravnanju </w:t>
      </w:r>
      <w:r w:rsidR="00242EA1">
        <w:t>z nepremičnim</w:t>
      </w:r>
      <w:r w:rsidR="00916182" w:rsidRPr="00D954F3">
        <w:t xml:space="preserve"> premoženjem države se v največji meri upoštevajo načela ravnanja z nepremičnim premoženjem države, in sicer načelo gospodarnosti, načelo odplačnosti, načelo enakega obravnavanja, načelo preglednosti in načelo javnosti</w:t>
      </w:r>
      <w:r w:rsidR="007822B1">
        <w:t xml:space="preserve">. Tem načelom se priključuje tudi </w:t>
      </w:r>
      <w:r w:rsidR="00916182" w:rsidRPr="00D954F3">
        <w:t xml:space="preserve">načelo trajnosti, ki v ospredje postavlja uravnoteženost med gospodarsko, družbeno in </w:t>
      </w:r>
      <w:proofErr w:type="spellStart"/>
      <w:r w:rsidR="00916182" w:rsidRPr="00D954F3">
        <w:t>okol</w:t>
      </w:r>
      <w:r w:rsidR="0047454C" w:rsidRPr="00D954F3">
        <w:t>j</w:t>
      </w:r>
      <w:r w:rsidR="00916182" w:rsidRPr="00D954F3">
        <w:t>sko</w:t>
      </w:r>
      <w:proofErr w:type="spellEnd"/>
      <w:r w:rsidR="00916182" w:rsidRPr="00D954F3">
        <w:t xml:space="preserve"> sfero na način, da se </w:t>
      </w:r>
      <w:r w:rsidR="00985CF5" w:rsidRPr="00D954F3">
        <w:t xml:space="preserve">ob </w:t>
      </w:r>
      <w:r w:rsidR="00916182" w:rsidRPr="00D954F3">
        <w:t>ravnanj</w:t>
      </w:r>
      <w:r w:rsidR="00985CF5" w:rsidRPr="00D954F3">
        <w:t>u</w:t>
      </w:r>
      <w:r w:rsidR="00916182" w:rsidRPr="00D954F3">
        <w:t xml:space="preserve"> </w:t>
      </w:r>
      <w:r w:rsidR="00985CF5" w:rsidRPr="00D954F3">
        <w:t xml:space="preserve">z nepremičnim premoženjem države v okviru aktov poslovanja </w:t>
      </w:r>
      <w:r w:rsidR="00916182" w:rsidRPr="00D954F3">
        <w:t xml:space="preserve">v sedanjosti ohranja pogoje in možnosti za ravnanja prihodnjih generacij. </w:t>
      </w:r>
    </w:p>
    <w:p w14:paraId="6E057187" w14:textId="20AD2DB3" w:rsidR="00D954F3" w:rsidRPr="00D954F3" w:rsidRDefault="00D954F3" w:rsidP="00D954F3">
      <w:r w:rsidRPr="003331F3">
        <w:rPr>
          <w:rFonts w:ascii="Calibri" w:hAnsi="Calibri" w:cs="Calibri"/>
          <w:b/>
          <w:bCs/>
          <w:color w:val="008282"/>
        </w:rPr>
        <w:t xml:space="preserve">→ </w:t>
      </w:r>
      <w:r w:rsidR="009B3726" w:rsidRPr="00D954F3">
        <w:t>Nepremično premoženje</w:t>
      </w:r>
      <w:r w:rsidR="00605AE1">
        <w:t>, ki ga upravljavci in uporabniki potrebujejo za ali v okviru opravljanja nalog,</w:t>
      </w:r>
      <w:r w:rsidR="009B3726" w:rsidRPr="00D954F3">
        <w:t xml:space="preserve"> je </w:t>
      </w:r>
      <w:r w:rsidR="004A3A8F">
        <w:t>pretežno</w:t>
      </w:r>
      <w:r w:rsidR="00F5458F">
        <w:t xml:space="preserve"> v</w:t>
      </w:r>
      <w:r w:rsidR="009B3726" w:rsidRPr="00D954F3">
        <w:t xml:space="preserve"> lasti države. </w:t>
      </w:r>
    </w:p>
    <w:p w14:paraId="688C329E" w14:textId="50C1A0D6" w:rsidR="00D954F3" w:rsidRPr="00D954F3" w:rsidRDefault="00D954F3" w:rsidP="00D954F3">
      <w:r w:rsidRPr="003331F3">
        <w:rPr>
          <w:rFonts w:ascii="Calibri" w:hAnsi="Calibri" w:cs="Calibri"/>
          <w:b/>
          <w:bCs/>
          <w:color w:val="008282"/>
        </w:rPr>
        <w:t xml:space="preserve">→ </w:t>
      </w:r>
      <w:r w:rsidR="00682819" w:rsidRPr="00D954F3">
        <w:t xml:space="preserve">Upravljavci zagotavljajo </w:t>
      </w:r>
      <w:r w:rsidR="00DD5BAF" w:rsidRPr="00D954F3">
        <w:t xml:space="preserve">najgospodarnejšo </w:t>
      </w:r>
      <w:r w:rsidR="00682819" w:rsidRPr="00D954F3">
        <w:t>uporabo nepremičnega premoženja države v skladu z njegovim namenom.</w:t>
      </w:r>
    </w:p>
    <w:p w14:paraId="57EB99E9" w14:textId="0A7BA440" w:rsidR="00D954F3" w:rsidRPr="00D954F3" w:rsidRDefault="00D954F3" w:rsidP="00D954F3">
      <w:r w:rsidRPr="003331F3">
        <w:rPr>
          <w:rFonts w:ascii="Calibri" w:hAnsi="Calibri" w:cs="Calibri"/>
          <w:b/>
          <w:bCs/>
          <w:color w:val="008282"/>
        </w:rPr>
        <w:t xml:space="preserve">→ </w:t>
      </w:r>
      <w:r w:rsidR="00960FD8" w:rsidRPr="00D954F3">
        <w:t xml:space="preserve">Zagotavljanje potrebnega nepremičnega premoženja države je v danem trenutku </w:t>
      </w:r>
      <w:r w:rsidR="00402E09" w:rsidRPr="00D954F3">
        <w:t xml:space="preserve">glede </w:t>
      </w:r>
      <w:r w:rsidR="00960FD8" w:rsidRPr="00D954F3">
        <w:t xml:space="preserve">na potrebe upravljavcev </w:t>
      </w:r>
      <w:r w:rsidR="00525EB2">
        <w:t xml:space="preserve">ali </w:t>
      </w:r>
      <w:r w:rsidR="00960FD8" w:rsidRPr="00D954F3">
        <w:t>uporabnikov v največji meri fleksibilno,</w:t>
      </w:r>
      <w:r w:rsidR="004A680C" w:rsidRPr="00D954F3">
        <w:t xml:space="preserve"> </w:t>
      </w:r>
      <w:r w:rsidR="007822B1">
        <w:t xml:space="preserve">kar pomeni, </w:t>
      </w:r>
      <w:r w:rsidR="00960FD8" w:rsidRPr="00D954F3">
        <w:t xml:space="preserve">da pridobivanje </w:t>
      </w:r>
      <w:r w:rsidR="00525EB2">
        <w:t>ali</w:t>
      </w:r>
      <w:r w:rsidR="00525EB2" w:rsidRPr="00D954F3">
        <w:t xml:space="preserve"> </w:t>
      </w:r>
      <w:r w:rsidR="00960FD8" w:rsidRPr="00D954F3">
        <w:t xml:space="preserve">zagotavljanje potrebnega nepremičnega premoženja države v najmanjši možni meri ovira delovni proces upravljavca </w:t>
      </w:r>
      <w:r w:rsidR="00525EB2">
        <w:t xml:space="preserve">ali </w:t>
      </w:r>
      <w:r w:rsidR="00960FD8" w:rsidRPr="00D954F3">
        <w:t xml:space="preserve">uporabnika. </w:t>
      </w:r>
    </w:p>
    <w:p w14:paraId="3AD1BB5C" w14:textId="6AB1A1CE" w:rsidR="00D954F3" w:rsidRPr="00D954F3" w:rsidRDefault="00D954F3" w:rsidP="00D954F3">
      <w:r w:rsidRPr="003331F3">
        <w:rPr>
          <w:rFonts w:ascii="Calibri" w:hAnsi="Calibri" w:cs="Calibri"/>
          <w:b/>
          <w:bCs/>
          <w:color w:val="008282"/>
        </w:rPr>
        <w:t xml:space="preserve">→ </w:t>
      </w:r>
      <w:r w:rsidR="00622E25" w:rsidRPr="00D954F3">
        <w:t xml:space="preserve">Nepremično premoženje države, ki ga upravljavci </w:t>
      </w:r>
      <w:r w:rsidR="00525EB2">
        <w:t>ali</w:t>
      </w:r>
      <w:r w:rsidR="00525EB2" w:rsidRPr="00D954F3">
        <w:t xml:space="preserve"> </w:t>
      </w:r>
      <w:r w:rsidR="00622E25" w:rsidRPr="00D954F3">
        <w:t xml:space="preserve">uporabniki potrebujejo za </w:t>
      </w:r>
      <w:r w:rsidR="00525EB2">
        <w:t>ali</w:t>
      </w:r>
      <w:r w:rsidR="00525EB2" w:rsidRPr="00D954F3">
        <w:t xml:space="preserve"> </w:t>
      </w:r>
      <w:r w:rsidR="00622E25" w:rsidRPr="00D954F3">
        <w:t xml:space="preserve">v zvezi z opravljanjem svojih nalog, </w:t>
      </w:r>
      <w:r w:rsidR="00682819" w:rsidRPr="00D954F3">
        <w:t>je v skladu s svojim namenom</w:t>
      </w:r>
      <w:r w:rsidR="00622E25" w:rsidRPr="00D954F3">
        <w:t xml:space="preserve"> </w:t>
      </w:r>
      <w:r w:rsidR="00C66F60" w:rsidRPr="00D954F3">
        <w:t xml:space="preserve">dejansko in pravno </w:t>
      </w:r>
      <w:r w:rsidR="00E40827" w:rsidRPr="00D954F3">
        <w:t xml:space="preserve">ustrezno </w:t>
      </w:r>
      <w:r w:rsidR="00682819" w:rsidRPr="00D954F3">
        <w:t xml:space="preserve">urejeno, </w:t>
      </w:r>
      <w:r w:rsidR="00622E25" w:rsidRPr="00D954F3">
        <w:t>enakopravno dostopno</w:t>
      </w:r>
      <w:r w:rsidR="00682819" w:rsidRPr="00D954F3">
        <w:t>,</w:t>
      </w:r>
      <w:r w:rsidR="00267FB3" w:rsidRPr="00D954F3">
        <w:t xml:space="preserve"> </w:t>
      </w:r>
      <w:r w:rsidR="00682819" w:rsidRPr="00D954F3">
        <w:t xml:space="preserve">varno, </w:t>
      </w:r>
      <w:r w:rsidR="00C66F60" w:rsidRPr="00D954F3">
        <w:t xml:space="preserve">omogoča učinkovito in kakovostno opravljanje nalog, </w:t>
      </w:r>
      <w:r w:rsidR="00D4736E" w:rsidRPr="00D954F3">
        <w:t xml:space="preserve">podnebno odporno, </w:t>
      </w:r>
      <w:r w:rsidR="00C66F60" w:rsidRPr="00D954F3">
        <w:t>energetsko učinkovito</w:t>
      </w:r>
      <w:r w:rsidR="00CA2ACC">
        <w:t>,</w:t>
      </w:r>
      <w:r w:rsidR="0031584F">
        <w:t xml:space="preserve"> </w:t>
      </w:r>
      <w:r w:rsidR="00C66F60" w:rsidRPr="00D954F3">
        <w:t>opremljeno s sodobno tehnologijo in infrastrukturo (informacijsko-komunikacijska tehnologija, infrastruktura elektronskih komunikacij, energetska infrastrukturo, itd.)</w:t>
      </w:r>
      <w:r w:rsidR="00595AF6">
        <w:t xml:space="preserve"> </w:t>
      </w:r>
      <w:r w:rsidR="00CA2ACC">
        <w:t>ter skladno s sprejetimi merili</w:t>
      </w:r>
      <w:r w:rsidR="00C66F60" w:rsidRPr="00D954F3">
        <w:t xml:space="preserve">. Obstoječe nepremično premoženje države se prenavlja, vzdržuje in funkcionalno prilagaja glede na potrebe upravljavcev in uporabnikov. </w:t>
      </w:r>
      <w:r w:rsidR="00985CF5" w:rsidRPr="00D954F3">
        <w:t>Obseg</w:t>
      </w:r>
      <w:r w:rsidR="009B3726" w:rsidRPr="00D954F3">
        <w:t xml:space="preserve"> </w:t>
      </w:r>
      <w:r w:rsidR="00D91898">
        <w:t xml:space="preserve">potrebnega </w:t>
      </w:r>
      <w:r w:rsidR="00985CF5" w:rsidRPr="00D954F3">
        <w:t xml:space="preserve">nepremičnega premoženja države za opravljanje nalog upravljavcev in uporabnikov je </w:t>
      </w:r>
      <w:r w:rsidR="009B3726" w:rsidRPr="00D954F3">
        <w:t xml:space="preserve">zaradi ustrezne normativne ureditve in izvajanja hibridnega načina dela </w:t>
      </w:r>
      <w:r w:rsidR="00985CF5" w:rsidRPr="00D954F3">
        <w:t>predvidljiv</w:t>
      </w:r>
      <w:r w:rsidR="009B3726" w:rsidRPr="00D954F3">
        <w:t xml:space="preserve"> in temu optimalno prilagojen</w:t>
      </w:r>
      <w:r w:rsidR="00985CF5" w:rsidRPr="00D954F3">
        <w:t>.</w:t>
      </w:r>
    </w:p>
    <w:p w14:paraId="199B2ABD" w14:textId="66F3D8E5" w:rsidR="00D954F3" w:rsidRPr="00D954F3" w:rsidRDefault="00D954F3" w:rsidP="00D954F3">
      <w:r w:rsidRPr="003331F3">
        <w:rPr>
          <w:rFonts w:ascii="Calibri" w:hAnsi="Calibri" w:cs="Calibri"/>
          <w:b/>
          <w:bCs/>
          <w:color w:val="008282"/>
        </w:rPr>
        <w:t xml:space="preserve">→ </w:t>
      </w:r>
      <w:r w:rsidR="00F61D4D" w:rsidRPr="00D954F3">
        <w:t>Lokacije</w:t>
      </w:r>
      <w:r w:rsidR="00C66F60" w:rsidRPr="00D954F3">
        <w:t xml:space="preserve"> nepremičnega premoženja države</w:t>
      </w:r>
      <w:r w:rsidR="00F61D4D" w:rsidRPr="00D954F3">
        <w:t xml:space="preserve"> so</w:t>
      </w:r>
      <w:r w:rsidR="00C66F60" w:rsidRPr="00D954F3">
        <w:t xml:space="preserve"> glede na namen</w:t>
      </w:r>
      <w:r w:rsidR="00F61D4D" w:rsidRPr="00D954F3">
        <w:t xml:space="preserve"> enakomerno in preudarno razporejene</w:t>
      </w:r>
      <w:r w:rsidR="00C66F60" w:rsidRPr="00D954F3">
        <w:t>, v skladu s cilji</w:t>
      </w:r>
      <w:r w:rsidR="00EC0FCD" w:rsidRPr="00D954F3">
        <w:t>, koncepti</w:t>
      </w:r>
      <w:r w:rsidR="00C66F60" w:rsidRPr="00D954F3">
        <w:t xml:space="preserve"> in usmeritvami prostorskega </w:t>
      </w:r>
      <w:r w:rsidR="007822B1">
        <w:t xml:space="preserve">in funkcionalnega </w:t>
      </w:r>
      <w:r w:rsidR="00C66F60" w:rsidRPr="00D954F3">
        <w:t>razvoja države.</w:t>
      </w:r>
      <w:r w:rsidR="00F61D4D" w:rsidRPr="00D954F3">
        <w:t xml:space="preserve"> </w:t>
      </w:r>
    </w:p>
    <w:p w14:paraId="0BAB2473" w14:textId="3346ED2A" w:rsidR="00D954F3" w:rsidRPr="00D954F3" w:rsidRDefault="00D954F3" w:rsidP="00D954F3">
      <w:r w:rsidRPr="003331F3">
        <w:rPr>
          <w:rFonts w:ascii="Calibri" w:hAnsi="Calibri" w:cs="Calibri"/>
          <w:b/>
          <w:bCs/>
          <w:color w:val="008282"/>
        </w:rPr>
        <w:t xml:space="preserve">→ </w:t>
      </w:r>
      <w:r w:rsidR="00CE72BF" w:rsidRPr="00D954F3">
        <w:t xml:space="preserve">Podatki o nepremičnem premoženju države in relevantnih pravnih poslih z nepremičnim premoženjem v </w:t>
      </w:r>
      <w:r w:rsidR="005C16B4">
        <w:t>izvornih</w:t>
      </w:r>
      <w:r w:rsidR="00CE72BF" w:rsidRPr="00D954F3">
        <w:t xml:space="preserve"> evidencah </w:t>
      </w:r>
      <w:r w:rsidR="007822B1">
        <w:t xml:space="preserve">so </w:t>
      </w:r>
      <w:r w:rsidR="00CE72BF" w:rsidRPr="00D954F3">
        <w:t xml:space="preserve">popolni, ažurno vpisani ter verodostojni in skladni z dejanskim in pravnim stanjem. </w:t>
      </w:r>
    </w:p>
    <w:p w14:paraId="52C8E328" w14:textId="21408362" w:rsidR="00817C43" w:rsidRPr="00D954F3" w:rsidRDefault="00D954F3" w:rsidP="00D954F3">
      <w:r w:rsidRPr="003331F3">
        <w:rPr>
          <w:rFonts w:ascii="Calibri" w:hAnsi="Calibri" w:cs="Calibri"/>
          <w:b/>
          <w:bCs/>
          <w:color w:val="008282"/>
        </w:rPr>
        <w:t xml:space="preserve">→ </w:t>
      </w:r>
      <w:r w:rsidR="00100B23" w:rsidRPr="00D954F3">
        <w:t>Evidence, postopki ravnanja in delovni procesi</w:t>
      </w:r>
      <w:r w:rsidR="0038461A" w:rsidRPr="00D954F3">
        <w:t>, ki se nanašajo ali povezujejo z ravnanjem z nepremičnim premoženjem države</w:t>
      </w:r>
      <w:r w:rsidR="00100B23" w:rsidRPr="00D954F3">
        <w:t xml:space="preserve"> </w:t>
      </w:r>
      <w:r w:rsidR="0038461A" w:rsidRPr="00D954F3">
        <w:t>so</w:t>
      </w:r>
      <w:r w:rsidR="00100B23" w:rsidRPr="00D954F3">
        <w:t xml:space="preserve"> v največji meri </w:t>
      </w:r>
      <w:r w:rsidR="0038461A" w:rsidRPr="00D954F3">
        <w:t xml:space="preserve">poenoteno </w:t>
      </w:r>
      <w:r w:rsidR="00100B23" w:rsidRPr="00D954F3">
        <w:t>digitaliziran</w:t>
      </w:r>
      <w:r w:rsidR="0038461A" w:rsidRPr="00D954F3">
        <w:t>i za vse uporabnike, so pregledni in prispevajo k učinkovitemu ravnanju z nepremičnim premoženjem države</w:t>
      </w:r>
      <w:r w:rsidR="00100B23" w:rsidRPr="00D954F3">
        <w:t>. Digitalizirane rešitve so vzpostavljene kot rezultat interdisciplinarnega razvoja in sodelovanja</w:t>
      </w:r>
      <w:r w:rsidR="0038461A" w:rsidRPr="00D954F3">
        <w:t>, na skupnih temeljih ter predstavljajo povezani digitalni ekosistem</w:t>
      </w:r>
      <w:r w:rsidR="00100B23" w:rsidRPr="00D954F3">
        <w:t xml:space="preserve">. </w:t>
      </w:r>
      <w:r w:rsidR="009B3726" w:rsidRPr="00D954F3">
        <w:t>Vhodni p</w:t>
      </w:r>
      <w:r w:rsidR="0038461A" w:rsidRPr="00D954F3">
        <w:t xml:space="preserve">odatki digitaliziranih rešitev so črpani iz </w:t>
      </w:r>
      <w:r w:rsidR="005C16B4">
        <w:t>izvornih</w:t>
      </w:r>
      <w:r w:rsidR="0038461A" w:rsidRPr="00D954F3">
        <w:t xml:space="preserve"> evidenc. Digitalizirane rešitve so prijazne uporabnikom</w:t>
      </w:r>
      <w:r w:rsidR="0038461A">
        <w:t>.</w:t>
      </w:r>
      <w:r w:rsidR="00817C43">
        <w:br w:type="page"/>
      </w:r>
    </w:p>
    <w:p w14:paraId="1D1566AF" w14:textId="67AF7D07" w:rsidR="00D106A0" w:rsidRDefault="00ED4285" w:rsidP="00561298">
      <w:pPr>
        <w:pStyle w:val="Naslov1breztevilke"/>
        <w:numPr>
          <w:ilvl w:val="0"/>
          <w:numId w:val="11"/>
        </w:numPr>
      </w:pPr>
      <w:bookmarkStart w:id="56" w:name="_Toc146197255"/>
      <w:bookmarkStart w:id="57" w:name="_Toc216089793"/>
      <w:r>
        <w:t>C</w:t>
      </w:r>
      <w:r w:rsidR="00E44180">
        <w:t>ilji ravnanja z nepremičnim premoženjem države</w:t>
      </w:r>
      <w:bookmarkEnd w:id="56"/>
      <w:bookmarkEnd w:id="57"/>
    </w:p>
    <w:p w14:paraId="6E236829" w14:textId="34BAEB33" w:rsidR="00A239CE" w:rsidRPr="00FB0066" w:rsidRDefault="00D106A0" w:rsidP="005C53F4">
      <w:pPr>
        <w:pStyle w:val="Naslov2"/>
        <w:shd w:val="clear" w:color="auto" w:fill="009592"/>
        <w:rPr>
          <w:color w:val="0D0D0D" w:themeColor="text1" w:themeTint="F2"/>
        </w:rPr>
      </w:pPr>
      <w:bookmarkStart w:id="58" w:name="_Toc216089794"/>
      <w:r w:rsidRPr="00FB0066">
        <w:rPr>
          <w:color w:val="0D0D0D" w:themeColor="text1" w:themeTint="F2"/>
        </w:rPr>
        <w:t>Osrednji cilj</w:t>
      </w:r>
      <w:r w:rsidR="00644E8B" w:rsidRPr="00FB0066">
        <w:rPr>
          <w:color w:val="0D0D0D" w:themeColor="text1" w:themeTint="F2"/>
        </w:rPr>
        <w:t xml:space="preserve"> Strategije</w:t>
      </w:r>
      <w:r w:rsidR="00740877" w:rsidRPr="00FB0066">
        <w:rPr>
          <w:color w:val="0D0D0D" w:themeColor="text1" w:themeTint="F2"/>
        </w:rPr>
        <w:t xml:space="preserve">: </w:t>
      </w:r>
      <w:bookmarkStart w:id="59" w:name="_Hlk180485855"/>
      <w:r w:rsidR="00740877" w:rsidRPr="00FB0066">
        <w:rPr>
          <w:rFonts w:ascii="Times New Roman" w:hAnsi="Times New Roman" w:cs="Times New Roman"/>
          <w:color w:val="0D0D0D" w:themeColor="text1" w:themeTint="F2"/>
        </w:rPr>
        <w:t>‌</w:t>
      </w:r>
      <w:r w:rsidR="00A239CE" w:rsidRPr="00FB0066">
        <w:rPr>
          <w:color w:val="0D0D0D" w:themeColor="text1" w:themeTint="F2"/>
        </w:rPr>
        <w:t>G</w:t>
      </w:r>
      <w:r w:rsidR="00740877" w:rsidRPr="00FB0066">
        <w:rPr>
          <w:color w:val="0D0D0D" w:themeColor="text1" w:themeTint="F2"/>
        </w:rPr>
        <w:t>ospodaren sistem ravnanja z nepremičnim premoženjem države</w:t>
      </w:r>
      <w:bookmarkEnd w:id="58"/>
    </w:p>
    <w:bookmarkEnd w:id="59"/>
    <w:p w14:paraId="64A3D14E" w14:textId="3B99426A" w:rsidR="005B12F9" w:rsidRDefault="00DA535C" w:rsidP="0031551A">
      <w:pPr>
        <w:spacing w:after="0"/>
        <w:rPr>
          <w:szCs w:val="20"/>
        </w:rPr>
      </w:pPr>
      <w:r w:rsidRPr="002E1340">
        <w:rPr>
          <w:szCs w:val="20"/>
        </w:rPr>
        <w:t>Osrednji cilj Strategije</w:t>
      </w:r>
      <w:r w:rsidR="00251AD4">
        <w:rPr>
          <w:szCs w:val="20"/>
        </w:rPr>
        <w:t xml:space="preserve">, </w:t>
      </w:r>
      <w:r w:rsidR="00251AD4" w:rsidRPr="00251AD4">
        <w:rPr>
          <w:i/>
          <w:iCs/>
          <w:szCs w:val="20"/>
        </w:rPr>
        <w:t>tj.</w:t>
      </w:r>
      <w:r w:rsidR="00251AD4">
        <w:rPr>
          <w:szCs w:val="20"/>
        </w:rPr>
        <w:t xml:space="preserve"> </w:t>
      </w:r>
      <w:r w:rsidR="002570E5" w:rsidRPr="00251AD4">
        <w:rPr>
          <w:szCs w:val="20"/>
        </w:rPr>
        <w:t>gospodaren</w:t>
      </w:r>
      <w:r w:rsidRPr="00251AD4">
        <w:rPr>
          <w:szCs w:val="20"/>
        </w:rPr>
        <w:t xml:space="preserve"> sistem ravnanja z nepremičnim premoženjem države</w:t>
      </w:r>
      <w:r w:rsidR="00251AD4" w:rsidRPr="00251AD4">
        <w:rPr>
          <w:szCs w:val="20"/>
        </w:rPr>
        <w:t>,</w:t>
      </w:r>
      <w:r w:rsidR="00443B6E">
        <w:rPr>
          <w:szCs w:val="20"/>
        </w:rPr>
        <w:t xml:space="preserve"> ima dva vidika, in sicer je prvi vidik</w:t>
      </w:r>
      <w:r w:rsidR="00D22C88">
        <w:rPr>
          <w:szCs w:val="20"/>
        </w:rPr>
        <w:t xml:space="preserve"> potrebna skrbnost </w:t>
      </w:r>
      <w:r w:rsidR="007C4B45">
        <w:rPr>
          <w:szCs w:val="20"/>
        </w:rPr>
        <w:t xml:space="preserve">oziroma odgovornost </w:t>
      </w:r>
      <w:r w:rsidR="00D22C88">
        <w:rPr>
          <w:szCs w:val="20"/>
        </w:rPr>
        <w:t>pri ravnanju z nepremičnim premoženjem države. Pri tem se namreč zahteva ravnanje s skrbnostjo dobrega gospodarja, ki pri ravnanju z nepremičnim premoženjem države od upravljavcev, in tudi uporabnikov, terja mero</w:t>
      </w:r>
      <w:r w:rsidR="005B12F9">
        <w:rPr>
          <w:szCs w:val="20"/>
        </w:rPr>
        <w:t xml:space="preserve"> skrbnosti</w:t>
      </w:r>
      <w:r w:rsidR="007C4B45">
        <w:rPr>
          <w:szCs w:val="20"/>
        </w:rPr>
        <w:t xml:space="preserve"> in odgovornosti</w:t>
      </w:r>
      <w:r w:rsidR="005B12F9">
        <w:rPr>
          <w:szCs w:val="20"/>
        </w:rPr>
        <w:t xml:space="preserve">, s katero bi razumen, preudaren in odgovoren </w:t>
      </w:r>
      <w:r w:rsidR="00FA2816">
        <w:rPr>
          <w:szCs w:val="20"/>
        </w:rPr>
        <w:t>subjekt</w:t>
      </w:r>
      <w:r w:rsidR="005B12F9">
        <w:rPr>
          <w:szCs w:val="20"/>
        </w:rPr>
        <w:t xml:space="preserve"> ravnal </w:t>
      </w:r>
      <w:r w:rsidR="00D22C88">
        <w:rPr>
          <w:szCs w:val="20"/>
        </w:rPr>
        <w:t>v določenih</w:t>
      </w:r>
      <w:r w:rsidR="005B12F9">
        <w:rPr>
          <w:szCs w:val="20"/>
        </w:rPr>
        <w:t xml:space="preserve"> okoliščinah.</w:t>
      </w:r>
      <w:r w:rsidR="00D22C88">
        <w:rPr>
          <w:szCs w:val="20"/>
        </w:rPr>
        <w:t xml:space="preserve"> Drugi vidik, ki pa je lahko tudi rezultat prvega, je gospodarno </w:t>
      </w:r>
      <w:r w:rsidR="0040737E">
        <w:rPr>
          <w:szCs w:val="20"/>
        </w:rPr>
        <w:t xml:space="preserve">delovanje in </w:t>
      </w:r>
      <w:r w:rsidR="00D22C88">
        <w:rPr>
          <w:szCs w:val="20"/>
        </w:rPr>
        <w:t xml:space="preserve">stanje samega sistema, prepleta vseh njegovih elementov, in je stanje </w:t>
      </w:r>
      <w:r w:rsidR="00A239CE">
        <w:rPr>
          <w:szCs w:val="20"/>
        </w:rPr>
        <w:t xml:space="preserve">doseganja </w:t>
      </w:r>
      <w:r w:rsidR="00D22C88">
        <w:rPr>
          <w:szCs w:val="20"/>
        </w:rPr>
        <w:t xml:space="preserve">najvišje možne </w:t>
      </w:r>
      <w:r w:rsidR="00CF6A0E">
        <w:rPr>
          <w:szCs w:val="20"/>
        </w:rPr>
        <w:t xml:space="preserve">postopkovne, ekonomske in prostorske </w:t>
      </w:r>
      <w:r w:rsidR="00D22C88">
        <w:rPr>
          <w:szCs w:val="20"/>
        </w:rPr>
        <w:t>učinkovitosti z danimi sredstvi</w:t>
      </w:r>
      <w:r w:rsidR="00A239CE">
        <w:rPr>
          <w:szCs w:val="20"/>
        </w:rPr>
        <w:t xml:space="preserve"> </w:t>
      </w:r>
      <w:r w:rsidR="00525EB2">
        <w:rPr>
          <w:szCs w:val="20"/>
        </w:rPr>
        <w:t xml:space="preserve">in </w:t>
      </w:r>
      <w:r w:rsidR="00A239CE">
        <w:rPr>
          <w:szCs w:val="20"/>
        </w:rPr>
        <w:t>viri</w:t>
      </w:r>
      <w:r w:rsidR="00D22C88">
        <w:rPr>
          <w:szCs w:val="20"/>
        </w:rPr>
        <w:t xml:space="preserve">. </w:t>
      </w:r>
    </w:p>
    <w:p w14:paraId="42F8826F" w14:textId="52B0BE71" w:rsidR="00740877" w:rsidRPr="00740877" w:rsidRDefault="009A403C" w:rsidP="00740877">
      <w:pPr>
        <w:spacing w:after="120"/>
      </w:pPr>
      <w:r>
        <w:rPr>
          <w:szCs w:val="20"/>
        </w:rPr>
        <w:t>Na podlagi izhodiščnega stanja Strategija v</w:t>
      </w:r>
      <w:r w:rsidR="006702A1">
        <w:rPr>
          <w:szCs w:val="20"/>
        </w:rPr>
        <w:t xml:space="preserve"> okviru</w:t>
      </w:r>
      <w:r w:rsidR="005439BA">
        <w:rPr>
          <w:szCs w:val="20"/>
        </w:rPr>
        <w:t xml:space="preserve"> </w:t>
      </w:r>
      <w:r w:rsidR="00A239CE">
        <w:rPr>
          <w:szCs w:val="20"/>
        </w:rPr>
        <w:t>osrednjega</w:t>
      </w:r>
      <w:r w:rsidR="005439BA">
        <w:rPr>
          <w:szCs w:val="20"/>
        </w:rPr>
        <w:t xml:space="preserve"> cilja</w:t>
      </w:r>
      <w:r w:rsidR="00A239CE">
        <w:rPr>
          <w:szCs w:val="20"/>
        </w:rPr>
        <w:t xml:space="preserve"> z obeh njegovih vidikov</w:t>
      </w:r>
      <w:r w:rsidR="005439BA">
        <w:rPr>
          <w:szCs w:val="20"/>
        </w:rPr>
        <w:t xml:space="preserve"> </w:t>
      </w:r>
      <w:r>
        <w:rPr>
          <w:szCs w:val="20"/>
        </w:rPr>
        <w:t xml:space="preserve">zastavlja sedem </w:t>
      </w:r>
      <w:r w:rsidR="00740877" w:rsidRPr="00740877">
        <w:t xml:space="preserve">v nadaljevanju navedenih </w:t>
      </w:r>
      <w:r w:rsidRPr="00740877">
        <w:t>strateških ciljev</w:t>
      </w:r>
      <w:r w:rsidR="00056473" w:rsidRPr="00740877">
        <w:t>.</w:t>
      </w:r>
    </w:p>
    <w:p w14:paraId="13CD540D" w14:textId="509FC4A8" w:rsidR="00056473" w:rsidRPr="00B74A41" w:rsidRDefault="00056473" w:rsidP="003331F3">
      <w:pPr>
        <w:pStyle w:val="Naslov2"/>
      </w:pPr>
      <w:bookmarkStart w:id="60" w:name="_Toc216089795"/>
      <w:r w:rsidRPr="00B74A41">
        <w:t>S</w:t>
      </w:r>
      <w:r w:rsidR="00FB59A8" w:rsidRPr="00B74A41">
        <w:t>trateški cilj</w:t>
      </w:r>
      <w:r w:rsidRPr="00B74A41">
        <w:t xml:space="preserve"> 1</w:t>
      </w:r>
      <w:r w:rsidR="00FB59A8" w:rsidRPr="00B74A41">
        <w:t>: Odprava prostorskega primanjkljaja in primanjkljaja ustreznih nepremičnin</w:t>
      </w:r>
      <w:bookmarkEnd w:id="60"/>
      <w:r w:rsidR="00FB59A8" w:rsidRPr="00B74A41">
        <w:t xml:space="preserve"> </w:t>
      </w:r>
    </w:p>
    <w:p w14:paraId="1B051A74" w14:textId="25267C84" w:rsidR="00654163" w:rsidRPr="00876CA9" w:rsidRDefault="00654163" w:rsidP="00654163">
      <w:r>
        <w:t xml:space="preserve">Upravljavci nepremičnega premoženja države zagotavljajo in imajo v upravljanju potreben obseg nepremičnega premoženja države ustrezne kvalitete oziroma stanja, ki ga potrebujejo za ali v okviru opravljanja svojih nalog – potrebno nepremično premoženje države. Poveča se delež nepremičnega premoženja v lasti države v razmerju do nepremičnega premoženja, ki ga za opravljanje ali v zvezi z opravljanjem </w:t>
      </w:r>
      <w:r w:rsidRPr="00876CA9">
        <w:t xml:space="preserve">svojih nalog uporabljajo upravljavci in uporabniki in </w:t>
      </w:r>
      <w:r>
        <w:t>je</w:t>
      </w:r>
      <w:r w:rsidRPr="00876CA9">
        <w:t xml:space="preserve"> v lasti tretjih oseb. Odprava prostorskega primanjkljaja se zagotovi </w:t>
      </w:r>
      <w:r>
        <w:t>s čim manjšimi</w:t>
      </w:r>
      <w:r w:rsidRPr="00876CA9">
        <w:t xml:space="preserve"> finančnimi posledicami, ki so v največji meri sorazmerne obsegu in kvaliteti zagotovljenega potrebnega nepremičnega premoženja države.</w:t>
      </w:r>
      <w:r>
        <w:t xml:space="preserve"> Rešitve so dolgoročno naravnane, </w:t>
      </w:r>
      <w:r w:rsidR="00EF0FEE">
        <w:t xml:space="preserve">pri </w:t>
      </w:r>
      <w:r>
        <w:t>čemer so vzete v obzir spremenljive in nepredvidljive okoliščine na način, da je omogočen hiter in učinkovit odziv na te okoliščine</w:t>
      </w:r>
      <w:bookmarkStart w:id="61" w:name="_Hlk202505067"/>
      <w:r>
        <w:t>. Obseg potrebnega nepremičnega premoženja države za opravljanje nalog upravljavcev in uporabnikov naj bo</w:t>
      </w:r>
      <w:r w:rsidR="007E7968">
        <w:t>,</w:t>
      </w:r>
      <w:r>
        <w:t xml:space="preserve"> tudi v povezavi z normativno ureditvijo in izvajanjem hibridnega načina dela</w:t>
      </w:r>
      <w:r w:rsidR="007E7968">
        <w:t>,</w:t>
      </w:r>
      <w:r>
        <w:t xml:space="preserve"> predvidljiv.</w:t>
      </w:r>
    </w:p>
    <w:p w14:paraId="6D22E2BB" w14:textId="54EFFD23" w:rsidR="00056473" w:rsidRPr="00B74A41" w:rsidRDefault="00056473" w:rsidP="003331F3">
      <w:pPr>
        <w:pStyle w:val="Naslov2"/>
      </w:pPr>
      <w:bookmarkStart w:id="62" w:name="_Toc216089796"/>
      <w:bookmarkEnd w:id="61"/>
      <w:r w:rsidRPr="00B74A41">
        <w:t xml:space="preserve">Strateški cilj </w:t>
      </w:r>
      <w:r w:rsidR="00EC0FCD" w:rsidRPr="00B74A41">
        <w:t>2</w:t>
      </w:r>
      <w:r w:rsidRPr="00B74A41">
        <w:t>: Učinkovito upravljanje in načrtovanje prostorske uporabe obstoječih prostorskih kapacitet in nepremičnin</w:t>
      </w:r>
      <w:bookmarkEnd w:id="62"/>
    </w:p>
    <w:p w14:paraId="67B4A70C" w14:textId="17F0CC22" w:rsidR="00654163" w:rsidRPr="003F042C" w:rsidRDefault="00654163" w:rsidP="00654163">
      <w:r>
        <w:t>Upravljanje potrebnega nepremičnega premoženja države upravljavci izvajajo na podlagi skrbnih analiz stanja, z načrtovanjem ravnanja in spremljanjem realizacije. Pomembna so prizadevanja za optimalno uporabo razpoložljivega nepremičnega premoženja države za opravljanje nalog upravljavcev in uporabnikov. U</w:t>
      </w:r>
      <w:r w:rsidRPr="003F042C">
        <w:t>pravljavc</w:t>
      </w:r>
      <w:r>
        <w:t>i</w:t>
      </w:r>
      <w:r w:rsidRPr="003F042C">
        <w:t xml:space="preserve"> </w:t>
      </w:r>
      <w:r w:rsidR="00F82529">
        <w:t>ali</w:t>
      </w:r>
      <w:r w:rsidR="00F82529" w:rsidRPr="003F042C">
        <w:t xml:space="preserve"> </w:t>
      </w:r>
      <w:r w:rsidRPr="003F042C">
        <w:t>uporabnik</w:t>
      </w:r>
      <w:r>
        <w:t>i</w:t>
      </w:r>
      <w:r w:rsidRPr="003F042C">
        <w:t xml:space="preserve"> </w:t>
      </w:r>
      <w:r>
        <w:t>nepremičnega premoženja države, ki ga potrebujejo za opravljanje nalog, optimalno in predvidljivo prilagodijo izvajanje hibridnega načina dela, na način, da se optimizira</w:t>
      </w:r>
      <w:r w:rsidR="00F82529">
        <w:t>ta</w:t>
      </w:r>
      <w:r>
        <w:t xml:space="preserve"> ekonomska in prostorska učinkovitost pri obsegu</w:t>
      </w:r>
      <w:r w:rsidRPr="003F042C">
        <w:t xml:space="preserve"> nepremičn</w:t>
      </w:r>
      <w:r>
        <w:t>ega</w:t>
      </w:r>
      <w:r w:rsidRPr="003F042C">
        <w:t xml:space="preserve"> premoženj</w:t>
      </w:r>
      <w:r>
        <w:t>a</w:t>
      </w:r>
      <w:r w:rsidRPr="003F042C">
        <w:t>, ki je za opravljanje njihovih nalog potrebno</w:t>
      </w:r>
      <w:r w:rsidR="00F82529">
        <w:t>,</w:t>
      </w:r>
      <w:r>
        <w:t xml:space="preserve"> oziroma obsegu nepremičnega premoženja države, ki jim je za opravljanje njihovih nalog  zagotovljeno</w:t>
      </w:r>
      <w:r w:rsidRPr="003F042C">
        <w:t xml:space="preserve">. </w:t>
      </w:r>
      <w:r>
        <w:t xml:space="preserve">Nepremično premoženje države je skladno z zakonodajo in standardi </w:t>
      </w:r>
      <w:r w:rsidRPr="003F042C">
        <w:t xml:space="preserve">ter take kakovosti, da zagotavlja najboljše pogoje za izvrševanje (opravljanje) nalog </w:t>
      </w:r>
      <w:r>
        <w:t xml:space="preserve">posameznega </w:t>
      </w:r>
      <w:r w:rsidRPr="003F042C">
        <w:t xml:space="preserve">upravljavca </w:t>
      </w:r>
      <w:r w:rsidR="00F82529">
        <w:t>ali</w:t>
      </w:r>
      <w:r w:rsidR="00F82529" w:rsidRPr="003F042C">
        <w:t xml:space="preserve"> </w:t>
      </w:r>
      <w:r w:rsidRPr="003F042C">
        <w:t>uporabnika</w:t>
      </w:r>
      <w:r w:rsidRPr="003F042C">
        <w:rPr>
          <w:rStyle w:val="Sprotnaopomba-sklic"/>
        </w:rPr>
        <w:footnoteReference w:id="46"/>
      </w:r>
      <w:r w:rsidRPr="003F042C">
        <w:t xml:space="preserve"> in dostop do njihovih storitev zunanjim uporabnikom. </w:t>
      </w:r>
    </w:p>
    <w:p w14:paraId="6E60FFC4" w14:textId="44C2D07F" w:rsidR="00056473" w:rsidRPr="00B74A41" w:rsidRDefault="00056473" w:rsidP="003331F3">
      <w:pPr>
        <w:pStyle w:val="Naslov2"/>
      </w:pPr>
      <w:bookmarkStart w:id="63" w:name="_Toc216089797"/>
      <w:r w:rsidRPr="00B74A41">
        <w:t xml:space="preserve">Strateški cilj </w:t>
      </w:r>
      <w:r w:rsidR="00EC0FCD" w:rsidRPr="00B74A41">
        <w:t>3</w:t>
      </w:r>
      <w:r w:rsidRPr="00B74A41">
        <w:t>: Gospodarno zmanjšanje obsega trajno nepotrebnih nepremičnin</w:t>
      </w:r>
      <w:bookmarkEnd w:id="63"/>
    </w:p>
    <w:p w14:paraId="78B997CC" w14:textId="5C23B9AB" w:rsidR="00654163" w:rsidRDefault="00654163" w:rsidP="00B443B5">
      <w:pPr>
        <w:pStyle w:val="SlogTABELAukrep"/>
        <w:spacing w:before="120" w:line="276" w:lineRule="auto"/>
        <w:rPr>
          <w:color w:val="000000" w:themeColor="text1"/>
        </w:rPr>
      </w:pPr>
      <w:r w:rsidRPr="008634F9">
        <w:rPr>
          <w:color w:val="000000" w:themeColor="text1"/>
        </w:rPr>
        <w:t xml:space="preserve">Upravljavci </w:t>
      </w:r>
      <w:r>
        <w:rPr>
          <w:color w:val="000000" w:themeColor="text1"/>
        </w:rPr>
        <w:t>si prizadevajo, da njihov fond nepremičnega premoženja države zajema najmanjši</w:t>
      </w:r>
      <w:r w:rsidRPr="008634F9">
        <w:rPr>
          <w:color w:val="000000" w:themeColor="text1"/>
        </w:rPr>
        <w:t xml:space="preserve"> obseg zanje trajno nepotrebnega nepremičnega premoženja države</w:t>
      </w:r>
      <w:r>
        <w:rPr>
          <w:color w:val="000000" w:themeColor="text1"/>
        </w:rPr>
        <w:t>. V kolikor je nepremično premoženje v lasti države</w:t>
      </w:r>
      <w:r w:rsidRPr="00E43B13">
        <w:rPr>
          <w:color w:val="000000" w:themeColor="text1"/>
        </w:rPr>
        <w:t xml:space="preserve"> </w:t>
      </w:r>
      <w:r>
        <w:rPr>
          <w:color w:val="000000" w:themeColor="text1"/>
        </w:rPr>
        <w:t>trajno nepotrebno, upravljavci obseg tega premoženja znižujejo</w:t>
      </w:r>
      <w:r w:rsidRPr="008634F9">
        <w:rPr>
          <w:color w:val="000000" w:themeColor="text1"/>
        </w:rPr>
        <w:t xml:space="preserve"> na način, ki je glede na specifične lastnosti posameznega </w:t>
      </w:r>
      <w:r>
        <w:rPr>
          <w:color w:val="000000" w:themeColor="text1"/>
        </w:rPr>
        <w:t xml:space="preserve">tovrstnega </w:t>
      </w:r>
      <w:r w:rsidRPr="008634F9">
        <w:rPr>
          <w:color w:val="000000" w:themeColor="text1"/>
        </w:rPr>
        <w:t xml:space="preserve">nepremičnega premoženja za državo najgospodarnejši. V tem okviru se glede nepremičnega premoženja države lahko </w:t>
      </w:r>
      <w:r>
        <w:rPr>
          <w:color w:val="000000" w:themeColor="text1"/>
        </w:rPr>
        <w:t>izvede sprememba upravljavca, kar pomeni, da se</w:t>
      </w:r>
      <w:r w:rsidRPr="008634F9">
        <w:rPr>
          <w:color w:val="000000" w:themeColor="text1"/>
        </w:rPr>
        <w:t xml:space="preserve"> </w:t>
      </w:r>
      <w:r>
        <w:rPr>
          <w:color w:val="000000" w:themeColor="text1"/>
        </w:rPr>
        <w:t xml:space="preserve">nepremičnemu premoženju določi </w:t>
      </w:r>
      <w:r w:rsidRPr="008634F9">
        <w:rPr>
          <w:color w:val="000000" w:themeColor="text1"/>
        </w:rPr>
        <w:t>drug</w:t>
      </w:r>
      <w:r>
        <w:rPr>
          <w:color w:val="000000" w:themeColor="text1"/>
        </w:rPr>
        <w:t xml:space="preserve"> </w:t>
      </w:r>
      <w:r w:rsidRPr="008634F9">
        <w:rPr>
          <w:color w:val="000000" w:themeColor="text1"/>
        </w:rPr>
        <w:t>upravljav</w:t>
      </w:r>
      <w:r>
        <w:rPr>
          <w:color w:val="000000" w:themeColor="text1"/>
        </w:rPr>
        <w:t>ec</w:t>
      </w:r>
      <w:r w:rsidRPr="008634F9">
        <w:rPr>
          <w:color w:val="000000" w:themeColor="text1"/>
        </w:rPr>
        <w:t>, ki to nepremično premoženje države potrebuje za ali v okviru opravljanja svojih nalog</w:t>
      </w:r>
      <w:r>
        <w:rPr>
          <w:color w:val="000000" w:themeColor="text1"/>
        </w:rPr>
        <w:t xml:space="preserve"> ali nalog uporabnikov. Če je to nepremično premoženje trajno nepotrebno tudi z vidika drugih upravljavcev in uporabnikov, se s trajno nepotrebnim nepremičnim premoženjem v lasti države razpolaga, in sicer primarno na odplačen način s pravnimi posli prodaje in menjave, sekundarno pa z brezplačnimi pravnimi posli, pri čemer je </w:t>
      </w:r>
      <w:r w:rsidR="00924766">
        <w:rPr>
          <w:color w:val="000000" w:themeColor="text1"/>
        </w:rPr>
        <w:t xml:space="preserve">v primerih brezplačnega razpolaganja </w:t>
      </w:r>
      <w:r>
        <w:rPr>
          <w:color w:val="000000" w:themeColor="text1"/>
        </w:rPr>
        <w:t xml:space="preserve">potrebno </w:t>
      </w:r>
      <w:r>
        <w:rPr>
          <w:color w:val="000000" w:themeColor="text1"/>
          <w:shd w:val="clear" w:color="auto" w:fill="FFFFFF"/>
        </w:rPr>
        <w:t xml:space="preserve">slediti zagotavljanju </w:t>
      </w:r>
      <w:r w:rsidRPr="00991401">
        <w:rPr>
          <w:color w:val="000000" w:themeColor="text1"/>
        </w:rPr>
        <w:t>njegov</w:t>
      </w:r>
      <w:r>
        <w:rPr>
          <w:color w:val="000000" w:themeColor="text1"/>
        </w:rPr>
        <w:t>e</w:t>
      </w:r>
      <w:r w:rsidRPr="00991401">
        <w:rPr>
          <w:color w:val="000000" w:themeColor="text1"/>
        </w:rPr>
        <w:t xml:space="preserve"> smotrn</w:t>
      </w:r>
      <w:r>
        <w:rPr>
          <w:color w:val="000000" w:themeColor="text1"/>
        </w:rPr>
        <w:t>e</w:t>
      </w:r>
      <w:r w:rsidRPr="00991401">
        <w:rPr>
          <w:color w:val="000000" w:themeColor="text1"/>
        </w:rPr>
        <w:t xml:space="preserve"> in učinkovit</w:t>
      </w:r>
      <w:r>
        <w:rPr>
          <w:color w:val="000000" w:themeColor="text1"/>
        </w:rPr>
        <w:t>e</w:t>
      </w:r>
      <w:r w:rsidRPr="00991401">
        <w:rPr>
          <w:color w:val="000000" w:themeColor="text1"/>
        </w:rPr>
        <w:t xml:space="preserve"> uporab</w:t>
      </w:r>
      <w:r>
        <w:rPr>
          <w:color w:val="000000" w:themeColor="text1"/>
        </w:rPr>
        <w:t>e</w:t>
      </w:r>
      <w:r w:rsidRPr="00991401">
        <w:rPr>
          <w:color w:val="000000" w:themeColor="text1"/>
        </w:rPr>
        <w:t xml:space="preserve"> ter lastnišk</w:t>
      </w:r>
      <w:r>
        <w:rPr>
          <w:color w:val="000000" w:themeColor="text1"/>
        </w:rPr>
        <w:t>ega</w:t>
      </w:r>
      <w:r w:rsidRPr="00991401">
        <w:rPr>
          <w:color w:val="000000" w:themeColor="text1"/>
        </w:rPr>
        <w:t xml:space="preserve"> stanj</w:t>
      </w:r>
      <w:r>
        <w:rPr>
          <w:color w:val="000000" w:themeColor="text1"/>
        </w:rPr>
        <w:t>a</w:t>
      </w:r>
      <w:r w:rsidRPr="00991401">
        <w:rPr>
          <w:color w:val="000000" w:themeColor="text1"/>
        </w:rPr>
        <w:t xml:space="preserve"> v skladu z njegovim namenom. </w:t>
      </w:r>
      <w:r w:rsidRPr="00991401">
        <w:rPr>
          <w:color w:val="000000" w:themeColor="text1"/>
          <w:shd w:val="clear" w:color="auto" w:fill="FFFFFF"/>
        </w:rPr>
        <w:t xml:space="preserve">     </w:t>
      </w:r>
    </w:p>
    <w:p w14:paraId="0A075067" w14:textId="23A2A859" w:rsidR="00170AEA" w:rsidRPr="00991401" w:rsidRDefault="00654163" w:rsidP="00B443B5">
      <w:pPr>
        <w:pStyle w:val="SlogTABELAukrep"/>
        <w:spacing w:before="120" w:after="160" w:line="276" w:lineRule="auto"/>
        <w:rPr>
          <w:color w:val="000000" w:themeColor="text1"/>
        </w:rPr>
      </w:pPr>
      <w:r w:rsidRPr="005E660C">
        <w:rPr>
          <w:color w:val="000000" w:themeColor="text1"/>
        </w:rPr>
        <w:t>V kolikor je trajno nepotrebno nepremično premoženje države</w:t>
      </w:r>
      <w:r w:rsidR="00C37AC6">
        <w:rPr>
          <w:color w:val="000000" w:themeColor="text1"/>
        </w:rPr>
        <w:t>, ki ga</w:t>
      </w:r>
      <w:r w:rsidR="00E34B03">
        <w:rPr>
          <w:color w:val="000000" w:themeColor="text1"/>
        </w:rPr>
        <w:t xml:space="preserve"> </w:t>
      </w:r>
      <w:r w:rsidR="002E50D8" w:rsidRPr="005E660C">
        <w:rPr>
          <w:color w:val="000000" w:themeColor="text1"/>
        </w:rPr>
        <w:t>naslovniki Strategije</w:t>
      </w:r>
      <w:r w:rsidR="002E50D8">
        <w:rPr>
          <w:color w:val="000000" w:themeColor="text1"/>
        </w:rPr>
        <w:t xml:space="preserve"> </w:t>
      </w:r>
      <w:r w:rsidR="002E50D8" w:rsidRPr="005E660C">
        <w:rPr>
          <w:color w:val="000000" w:themeColor="text1"/>
        </w:rPr>
        <w:t>uporabljajo</w:t>
      </w:r>
      <w:r w:rsidR="00A41A4C">
        <w:rPr>
          <w:color w:val="000000" w:themeColor="text1"/>
        </w:rPr>
        <w:t xml:space="preserve"> </w:t>
      </w:r>
      <w:r w:rsidR="00175629">
        <w:rPr>
          <w:color w:val="000000" w:themeColor="text1"/>
        </w:rPr>
        <w:t>na določeni pravni podlagi</w:t>
      </w:r>
      <w:r w:rsidR="00AF49B7">
        <w:rPr>
          <w:color w:val="000000" w:themeColor="text1"/>
        </w:rPr>
        <w:t>,</w:t>
      </w:r>
      <w:r w:rsidRPr="005E660C">
        <w:rPr>
          <w:color w:val="000000" w:themeColor="text1"/>
        </w:rPr>
        <w:t xml:space="preserve"> v lasti tretjih oseb, si </w:t>
      </w:r>
      <w:r w:rsidR="003B3B6E">
        <w:rPr>
          <w:color w:val="000000" w:themeColor="text1"/>
        </w:rPr>
        <w:t>državni organ ali oseba javnega prava iz državne sfere</w:t>
      </w:r>
      <w:r w:rsidR="000E162B">
        <w:rPr>
          <w:color w:val="000000" w:themeColor="text1"/>
        </w:rPr>
        <w:t xml:space="preserve">, ki </w:t>
      </w:r>
      <w:r w:rsidR="0095008F">
        <w:rPr>
          <w:color w:val="000000" w:themeColor="text1"/>
        </w:rPr>
        <w:t xml:space="preserve">v </w:t>
      </w:r>
      <w:r w:rsidR="00F60C62">
        <w:rPr>
          <w:color w:val="000000" w:themeColor="text1"/>
        </w:rPr>
        <w:t>pravnem</w:t>
      </w:r>
      <w:r w:rsidR="00F35C72">
        <w:rPr>
          <w:color w:val="000000" w:themeColor="text1"/>
        </w:rPr>
        <w:t xml:space="preserve"> razmerju nastopa </w:t>
      </w:r>
      <w:r w:rsidR="000E162B">
        <w:rPr>
          <w:color w:val="000000" w:themeColor="text1"/>
        </w:rPr>
        <w:t>v imenu in za račun Republike Slovenije</w:t>
      </w:r>
      <w:r w:rsidR="00F35C72">
        <w:rPr>
          <w:color w:val="000000" w:themeColor="text1"/>
        </w:rPr>
        <w:t>,</w:t>
      </w:r>
      <w:r w:rsidR="000E162B">
        <w:rPr>
          <w:color w:val="000000" w:themeColor="text1"/>
        </w:rPr>
        <w:t xml:space="preserve"> </w:t>
      </w:r>
      <w:r w:rsidRPr="005E660C">
        <w:rPr>
          <w:color w:val="000000" w:themeColor="text1"/>
        </w:rPr>
        <w:t xml:space="preserve">prizadeva za prenehanje </w:t>
      </w:r>
      <w:r w:rsidR="00F60C62">
        <w:rPr>
          <w:color w:val="000000" w:themeColor="text1"/>
        </w:rPr>
        <w:t xml:space="preserve">tega </w:t>
      </w:r>
      <w:r w:rsidRPr="005E660C">
        <w:rPr>
          <w:color w:val="000000" w:themeColor="text1"/>
        </w:rPr>
        <w:t xml:space="preserve">pravnega razmerja ali spremembo </w:t>
      </w:r>
      <w:r w:rsidR="00F60C62">
        <w:rPr>
          <w:color w:val="000000" w:themeColor="text1"/>
        </w:rPr>
        <w:t xml:space="preserve">državnega organa ali osebe javnega prava iz državne sfere, ki v pravnem razmerju </w:t>
      </w:r>
      <w:r w:rsidR="00860A6B">
        <w:rPr>
          <w:color w:val="000000" w:themeColor="text1"/>
        </w:rPr>
        <w:t>nastopa v imenu in za račun Republike Slovenije</w:t>
      </w:r>
      <w:r w:rsidR="0064597D">
        <w:rPr>
          <w:color w:val="000000" w:themeColor="text1"/>
        </w:rPr>
        <w:t xml:space="preserve">, </w:t>
      </w:r>
      <w:r w:rsidR="00A56C9B">
        <w:rPr>
          <w:color w:val="000000" w:themeColor="text1"/>
        </w:rPr>
        <w:t xml:space="preserve">in </w:t>
      </w:r>
      <w:r w:rsidR="0064597D">
        <w:rPr>
          <w:color w:val="000000" w:themeColor="text1"/>
        </w:rPr>
        <w:t xml:space="preserve">sicer </w:t>
      </w:r>
      <w:r w:rsidR="00502CE0">
        <w:rPr>
          <w:color w:val="000000" w:themeColor="text1"/>
        </w:rPr>
        <w:t>da kot tak v pravnem razmerju nastopa tisti, ki</w:t>
      </w:r>
      <w:r w:rsidR="00707A25">
        <w:rPr>
          <w:color w:val="000000" w:themeColor="text1"/>
        </w:rPr>
        <w:t xml:space="preserve"> to nepremično premoženje potrebuje za opravljanj</w:t>
      </w:r>
      <w:r w:rsidR="001332F9">
        <w:rPr>
          <w:color w:val="000000" w:themeColor="text1"/>
        </w:rPr>
        <w:t>e</w:t>
      </w:r>
      <w:r w:rsidR="00707A25">
        <w:rPr>
          <w:color w:val="000000" w:themeColor="text1"/>
        </w:rPr>
        <w:t xml:space="preserve"> svojih nalog</w:t>
      </w:r>
      <w:r w:rsidR="0095008F">
        <w:rPr>
          <w:color w:val="000000" w:themeColor="text1"/>
        </w:rPr>
        <w:t xml:space="preserve"> ali nalog uporabnikov. </w:t>
      </w:r>
    </w:p>
    <w:p w14:paraId="1A40E855" w14:textId="2F84AE95" w:rsidR="00056473" w:rsidRPr="00B74A41" w:rsidRDefault="00056473" w:rsidP="003331F3">
      <w:pPr>
        <w:pStyle w:val="Naslov2"/>
      </w:pPr>
      <w:bookmarkStart w:id="64" w:name="_Toc216089798"/>
      <w:r w:rsidRPr="00B74A41">
        <w:t xml:space="preserve">Strateški cilj </w:t>
      </w:r>
      <w:r w:rsidR="00EC0FCD" w:rsidRPr="00B74A41">
        <w:t>4</w:t>
      </w:r>
      <w:r w:rsidRPr="00B74A41">
        <w:t>: Učinkovito upravljanje trajno in začasno nepotrebnega nepremičnega premoženja in zagotovitev njegove gospodarne rabe</w:t>
      </w:r>
      <w:bookmarkEnd w:id="64"/>
    </w:p>
    <w:p w14:paraId="1A3DC6C8" w14:textId="0ACB0CA4" w:rsidR="00654163" w:rsidRDefault="00654163" w:rsidP="00654163">
      <w:r>
        <w:t xml:space="preserve">Izhajajoč iz bistvene kvalifikacijske okoliščine trajno in začasno nepotrebnega nepremičnega premoženja je ključno, da se glede tega nepremičnega premoženja </w:t>
      </w:r>
      <w:proofErr w:type="spellStart"/>
      <w:r>
        <w:t>udejanijo</w:t>
      </w:r>
      <w:proofErr w:type="spellEnd"/>
      <w:r>
        <w:t xml:space="preserve"> rešitve, ki za individualno nepremično premoženje države, ki je bodisi trajno bodisi začasno nepotrebno, </w:t>
      </w:r>
      <w:r w:rsidR="009F3670">
        <w:t>predstavljajo</w:t>
      </w:r>
      <w:r>
        <w:t xml:space="preserve"> njegovo najgospodarnejšo rabo ob upoštevanju njegovega namena. To v prvi vrsti pomeni prizadevanja za zagotovitev njegove optimalne racionalne, učinkovite in odgovorne uporabe, in obenem </w:t>
      </w:r>
      <w:proofErr w:type="spellStart"/>
      <w:r>
        <w:t>maksim</w:t>
      </w:r>
      <w:r w:rsidR="009D7C0A">
        <w:t>izacijo</w:t>
      </w:r>
      <w:proofErr w:type="spellEnd"/>
      <w:r>
        <w:t xml:space="preserve"> njegov</w:t>
      </w:r>
      <w:r w:rsidR="009D7C0A">
        <w:t>e</w:t>
      </w:r>
      <w:r>
        <w:t xml:space="preserve"> </w:t>
      </w:r>
      <w:proofErr w:type="spellStart"/>
      <w:r>
        <w:t>monetizacij</w:t>
      </w:r>
      <w:r w:rsidR="009D7C0A">
        <w:t>e</w:t>
      </w:r>
      <w:proofErr w:type="spellEnd"/>
      <w:r>
        <w:t>. Smotrno je zagotoviti uporabo začasno nepotrebnega nepremičnega premoženja primarno znotraj sfere uporabnikov, ki jim je država dolžna zagotavljati nepremično premoženje kot pogoj za delovanje. Z vidika trajno nepotrebnega premoženja države je najgospodarnejša raba in s tem tudi uresničevanje načela gospodarnosti lahko izkazano s spremembo upravljavca, na način, da se nepremičnemu premoženju države določi drug upravljavec, ki bi to premoženje potreboval za ali v okviru opravljanja svojih nalog, prav tako pa tudi z odplačnim razpolaganjem. Odplačno unovčenje predstavlja zagotavljanje namenskih sredstev, ki se v skladu s predpisi s področja javnih financ, lahko namenijo za</w:t>
      </w:r>
      <w:r w:rsidRPr="000D53AC">
        <w:t xml:space="preserve"> gradnjo, nakup in vzdrževanje stvarnega premoženja države.</w:t>
      </w:r>
      <w:r w:rsidR="00F65141">
        <w:t xml:space="preserve"> </w:t>
      </w:r>
      <w:r>
        <w:t xml:space="preserve">Omogočanje brezplačne uporabe ali brezplačno razpolaganje z nepremičnim premoženjem države je izjema, ki je dopustna zgolj v taksativno z zakonom opredeljenih primerih, ki po skrbni predhodni presoji utemeljenosti takšnega ravnanja prav tako zasledujejo cilj gospodarnega ravnanja z nepremičnim premoženjem države. </w:t>
      </w:r>
      <w:r w:rsidRPr="00C94AB3">
        <w:t>Gospodarna raba in primerno stanje trajno in začasno nepotrebnega nepremičnega premoženja države se presoja z vidika vsakega takšnega posamičnega nepremičnega premoženja države posebej.</w:t>
      </w:r>
    </w:p>
    <w:p w14:paraId="471DCE89" w14:textId="3A692AFC" w:rsidR="00056473" w:rsidRPr="00B74A41" w:rsidRDefault="00056473" w:rsidP="003331F3">
      <w:pPr>
        <w:pStyle w:val="Naslov2"/>
      </w:pPr>
      <w:bookmarkStart w:id="65" w:name="_Toc216089799"/>
      <w:r w:rsidRPr="00B74A41">
        <w:t xml:space="preserve">Strateški cilj </w:t>
      </w:r>
      <w:r w:rsidR="00EC0FCD" w:rsidRPr="00B74A41">
        <w:t>5</w:t>
      </w:r>
      <w:r w:rsidRPr="00B74A41">
        <w:t xml:space="preserve">: </w:t>
      </w:r>
      <w:bookmarkStart w:id="66" w:name="_Hlk178688959"/>
      <w:r w:rsidRPr="00B74A41">
        <w:t>Celovita obnova objektov</w:t>
      </w:r>
      <w:bookmarkEnd w:id="65"/>
      <w:bookmarkEnd w:id="66"/>
    </w:p>
    <w:p w14:paraId="5AB2F4DC" w14:textId="22777A5E" w:rsidR="00B74A41" w:rsidRDefault="003F042C" w:rsidP="00165B46">
      <w:r>
        <w:t>Stanje objektov države predstavlja zgled in udejanja predpisane standarde</w:t>
      </w:r>
      <w:r w:rsidR="002009C2">
        <w:t xml:space="preserve"> glede na namen in uporabo objekta</w:t>
      </w:r>
      <w:r>
        <w:t xml:space="preserve">. </w:t>
      </w:r>
      <w:r w:rsidR="00165B46">
        <w:t>Investicijsko vzdrževalna dela se izvajajo v skladu s preudarno opredeljenimi prioritetami</w:t>
      </w:r>
      <w:r w:rsidR="00C94AB3">
        <w:t xml:space="preserve"> ter finančnimi in drugimi možnostmi</w:t>
      </w:r>
      <w:r w:rsidR="00165B46">
        <w:t xml:space="preserve">. V okviru investicijsko vzdrževalnih del se teži k vzpostavljanju celovitega primernega stanja objektov. Zagotovljeno je stabilno financiranje investicijsko vzdrževalnih del. S celovitimi obnovami objektov </w:t>
      </w:r>
      <w:r w:rsidR="002D428B">
        <w:t xml:space="preserve">se v sorazmerju s stroškovno vzdržnostjo </w:t>
      </w:r>
      <w:r w:rsidR="00C94AB3">
        <w:t>i</w:t>
      </w:r>
      <w:r w:rsidR="00165B46">
        <w:t xml:space="preserve">zboljšuje energetska učinkovitost, podnebna odpornost, fleksibilnost uporabe, funkcionalnost, trajnostna raba virov, varnost, dostopnost, tehnični sistemi, kakovost notranjega okolja, estetika in arhitektura objektov ter znižujejo stroški upravljanja takšnih objektov. </w:t>
      </w:r>
    </w:p>
    <w:p w14:paraId="5D892673" w14:textId="1C912509" w:rsidR="00056473" w:rsidRPr="00B74A41" w:rsidRDefault="00EC0FCD" w:rsidP="003331F3">
      <w:pPr>
        <w:pStyle w:val="Naslov2"/>
      </w:pPr>
      <w:bookmarkStart w:id="67" w:name="_Toc216089800"/>
      <w:r w:rsidRPr="00B74A41">
        <w:t>S</w:t>
      </w:r>
      <w:r w:rsidR="00056473" w:rsidRPr="00B74A41">
        <w:t xml:space="preserve">trateški cilj </w:t>
      </w:r>
      <w:r w:rsidRPr="00B74A41">
        <w:t>6</w:t>
      </w:r>
      <w:r w:rsidR="00056473" w:rsidRPr="00B74A41">
        <w:t xml:space="preserve">: </w:t>
      </w:r>
      <w:bookmarkStart w:id="68" w:name="_Hlk178688979"/>
      <w:r w:rsidR="00056473" w:rsidRPr="00B74A41">
        <w:t>Ureditev nepremičninskih evidenc</w:t>
      </w:r>
      <w:bookmarkEnd w:id="67"/>
      <w:bookmarkEnd w:id="68"/>
    </w:p>
    <w:p w14:paraId="6C371904" w14:textId="6F014C1B" w:rsidR="00654163" w:rsidRDefault="00654163" w:rsidP="00654163">
      <w:r>
        <w:t>Urejenost</w:t>
      </w:r>
      <w:r w:rsidRPr="00540002">
        <w:t xml:space="preserve"> </w:t>
      </w:r>
      <w:r>
        <w:t>evidenčnega stanja in evidentiranje na podlagi relevantnih dogodkov v zvezi z nepremičnim premoženjem države v ključnih izvornih evidencah,</w:t>
      </w:r>
      <w:r w:rsidRPr="00540002">
        <w:t xml:space="preserve"> </w:t>
      </w:r>
      <w:r>
        <w:t>ki jih</w:t>
      </w:r>
      <w:r w:rsidRPr="00540002">
        <w:t xml:space="preserve"> predstavljajo zemljiška knjiga, kataster nepremičnin in druge evidence pri Geodetski upravi Republike Slovenije, IS G</w:t>
      </w:r>
      <w:r>
        <w:t>ospodar</w:t>
      </w:r>
      <w:r w:rsidRPr="00540002">
        <w:t xml:space="preserve"> in evidenca </w:t>
      </w:r>
      <w:r>
        <w:t xml:space="preserve">opredmetenih </w:t>
      </w:r>
      <w:r w:rsidRPr="00540002">
        <w:t>osnovnih sredstev v sistemu MF</w:t>
      </w:r>
      <w:r>
        <w:t>E</w:t>
      </w:r>
      <w:r w:rsidRPr="00540002">
        <w:t>RAC</w:t>
      </w:r>
      <w:r>
        <w:t>, je ključnega pomena za z vseh vidikov učinkovito in legitimno ravnanje z nepremičnim premoženjem države ter prispeva k pravni varnosti vseh oseb, ki podatke iz teh evidenc potrebujejo</w:t>
      </w:r>
      <w:r w:rsidRPr="004256B1">
        <w:t xml:space="preserve"> </w:t>
      </w:r>
      <w:r>
        <w:t>za svoje delova</w:t>
      </w:r>
      <w:r w:rsidR="005F38B6">
        <w:t>n</w:t>
      </w:r>
      <w:r>
        <w:t xml:space="preserve">je, tako sami upravljavci nepremičnega premoženja države kot tudi drugi uporabniki teh evidenc, ki se na podatke iz evidenc ter njihovo ažurnost in pravilnost zanašajo. Urejenost nepremičninskih evidenc omogoča nemoten potek pravnega prometa z nepremičninami, hitro, učinkovito in pregledno izvajanje z nepremičninami povezanih upravnih postopkov (inšpekcijski postopki, geodetski postopki, davčni postopki, </w:t>
      </w:r>
      <w:r w:rsidRPr="00B443B5">
        <w:rPr>
          <w:i/>
          <w:iCs/>
        </w:rPr>
        <w:t>itd</w:t>
      </w:r>
      <w:r w:rsidR="009D4D8E">
        <w:rPr>
          <w:i/>
          <w:iCs/>
        </w:rPr>
        <w:t>.</w:t>
      </w:r>
      <w:r>
        <w:t xml:space="preserve">), ter varuje evidentirane pravne in dejanske položaje imetnikov </w:t>
      </w:r>
      <w:r w:rsidR="00F82529">
        <w:t xml:space="preserve">ali </w:t>
      </w:r>
      <w:r>
        <w:t>upravičencev. S tem urejenost evidenčnega stanja nepremičnega premoženja države zgledno prispeva tudi k vzpostavitvi zaupanja vrednega pravnega sistema v državi.</w:t>
      </w:r>
    </w:p>
    <w:p w14:paraId="7194EAF5" w14:textId="30E90827" w:rsidR="00056473" w:rsidRPr="00B74A41" w:rsidRDefault="00EC0FCD" w:rsidP="003331F3">
      <w:pPr>
        <w:pStyle w:val="Naslov2"/>
      </w:pPr>
      <w:bookmarkStart w:id="69" w:name="_Toc216089801"/>
      <w:r w:rsidRPr="00B74A41">
        <w:t>S</w:t>
      </w:r>
      <w:r w:rsidR="00056473" w:rsidRPr="00B74A41">
        <w:t>trateški cilj</w:t>
      </w:r>
      <w:r w:rsidRPr="00B74A41">
        <w:t xml:space="preserve"> 7</w:t>
      </w:r>
      <w:r w:rsidR="00056473" w:rsidRPr="00B74A41">
        <w:t xml:space="preserve">: </w:t>
      </w:r>
      <w:bookmarkStart w:id="70" w:name="_Hlk178688998"/>
      <w:r w:rsidR="00056473" w:rsidRPr="00B74A41">
        <w:t>Oblikovanje področnih strateških aktov</w:t>
      </w:r>
      <w:bookmarkEnd w:id="69"/>
      <w:bookmarkEnd w:id="70"/>
    </w:p>
    <w:p w14:paraId="61AA1F61" w14:textId="0CA22ADD" w:rsidR="008875A6" w:rsidRDefault="008875A6" w:rsidP="008875A6">
      <w:r w:rsidRPr="00F309E7">
        <w:t xml:space="preserve">Zavedajoč se raznolikosti nepremičnega premoženja države, tako glede na vrsto </w:t>
      </w:r>
      <w:r w:rsidR="00BB4A7C">
        <w:t xml:space="preserve">nepremičnin </w:t>
      </w:r>
      <w:r w:rsidRPr="00F309E7">
        <w:t>(zemljišča, stavbe, deli stavb)</w:t>
      </w:r>
      <w:r w:rsidR="001C45D2">
        <w:t>,</w:t>
      </w:r>
      <w:r w:rsidRPr="00F309E7">
        <w:t xml:space="preserve"> glede na namembnost in dejansko rabo zemljišč (kmetijska, gozdna, vodna, stavbna, prometna infrastruktura, </w:t>
      </w:r>
      <w:r w:rsidRPr="00CE0CFD">
        <w:rPr>
          <w:i/>
          <w:iCs/>
        </w:rPr>
        <w:t>itd.</w:t>
      </w:r>
      <w:r w:rsidRPr="00F309E7">
        <w:t xml:space="preserve">), glede na namembnost in dejansko rabo stavb (centralne dejavnosti, stanovanjske nepremičnine, poslovni prostori, </w:t>
      </w:r>
      <w:r w:rsidRPr="00CE0CFD">
        <w:rPr>
          <w:i/>
          <w:iCs/>
        </w:rPr>
        <w:t>itd.</w:t>
      </w:r>
      <w:r w:rsidRPr="00F309E7">
        <w:t xml:space="preserve">) </w:t>
      </w:r>
      <w:r w:rsidR="00ED0C09">
        <w:t>in glede na namembnost in dejansko rabo delov stavb (</w:t>
      </w:r>
      <w:r w:rsidR="008076F0">
        <w:t xml:space="preserve">stanovanje, </w:t>
      </w:r>
      <w:r w:rsidR="008076F0" w:rsidRPr="008076F0">
        <w:t>poslovni prostor javne uprave</w:t>
      </w:r>
      <w:r w:rsidR="00ED0C09">
        <w:t xml:space="preserve">, </w:t>
      </w:r>
      <w:r w:rsidR="008076F0" w:rsidRPr="008076F0">
        <w:t>poslovni del stavbe</w:t>
      </w:r>
      <w:r w:rsidR="008076F0">
        <w:t xml:space="preserve">, </w:t>
      </w:r>
      <w:r w:rsidR="00545EAE" w:rsidRPr="00545EAE">
        <w:t>del stavbe za opravljanje storitev</w:t>
      </w:r>
      <w:r w:rsidR="00545EAE">
        <w:t xml:space="preserve">, garaža, </w:t>
      </w:r>
      <w:r w:rsidR="00545EAE" w:rsidRPr="00545EAE">
        <w:t>del stavbe za izobraževanje in znanstveno raziskovalno delo</w:t>
      </w:r>
      <w:r w:rsidR="00545EAE">
        <w:t xml:space="preserve">, </w:t>
      </w:r>
      <w:r w:rsidR="00545EAE" w:rsidRPr="00545EAE">
        <w:t>del stavbe za zdravstveno oskrbo</w:t>
      </w:r>
      <w:r w:rsidR="00545EAE">
        <w:t>, športna dvorana</w:t>
      </w:r>
      <w:r w:rsidR="00545EAE" w:rsidRPr="00545EAE">
        <w:t xml:space="preserve"> </w:t>
      </w:r>
      <w:r w:rsidR="00ED0C09" w:rsidRPr="00CE0CFD">
        <w:rPr>
          <w:i/>
          <w:iCs/>
        </w:rPr>
        <w:t>itd.</w:t>
      </w:r>
      <w:r w:rsidR="00ED0C09">
        <w:t xml:space="preserve">) </w:t>
      </w:r>
      <w:r w:rsidRPr="00F309E7">
        <w:t xml:space="preserve">ter tudi dejstvo ali gre za nepremično premoženje, ki ga upravljavci potrebujejo za </w:t>
      </w:r>
      <w:r w:rsidR="00B6637D">
        <w:t>opravljanje</w:t>
      </w:r>
      <w:r w:rsidRPr="00F309E7">
        <w:t xml:space="preserve"> ali v okviru </w:t>
      </w:r>
      <w:r w:rsidR="00B6637D">
        <w:t>opravljanja</w:t>
      </w:r>
      <w:r w:rsidRPr="00F309E7">
        <w:t xml:space="preserve"> nalog, </w:t>
      </w:r>
      <w:r w:rsidR="00B6637D">
        <w:t>Strategija</w:t>
      </w:r>
      <w:r w:rsidRPr="00F309E7">
        <w:t xml:space="preserve"> vsebuje temeljne skupne usmeritve </w:t>
      </w:r>
      <w:r w:rsidR="00FE79D0">
        <w:t>V</w:t>
      </w:r>
      <w:r w:rsidRPr="00F309E7">
        <w:t>lade</w:t>
      </w:r>
      <w:r w:rsidR="00FE79D0">
        <w:t xml:space="preserve"> Republike Slovenije</w:t>
      </w:r>
      <w:r w:rsidRPr="00F309E7">
        <w:t xml:space="preserve">, ki jih je potrebno upoštevati pri ravnanju z nepremičnim premoženjem države. Zaradi navedenih </w:t>
      </w:r>
      <w:r w:rsidR="00536AD0">
        <w:t xml:space="preserve">posebnih </w:t>
      </w:r>
      <w:r w:rsidRPr="00F309E7">
        <w:t xml:space="preserve">lastnosti nepremičnin </w:t>
      </w:r>
      <w:r w:rsidR="000A206F">
        <w:t xml:space="preserve">pristojna </w:t>
      </w:r>
      <w:r w:rsidRPr="00F309E7">
        <w:t xml:space="preserve">ministrstva </w:t>
      </w:r>
      <w:r w:rsidR="00C94AB3">
        <w:t xml:space="preserve">in </w:t>
      </w:r>
      <w:r w:rsidRPr="00F309E7">
        <w:t>upravljavci nepremičnega premoženja države, v skupnem sodelovanju p</w:t>
      </w:r>
      <w:r w:rsidR="00E078DE">
        <w:t>r</w:t>
      </w:r>
      <w:r w:rsidRPr="00F309E7">
        <w:t xml:space="preserve">oučijo in prepoznajo sklope nepremičnin, </w:t>
      </w:r>
      <w:r w:rsidR="00A9422A">
        <w:t>za katere je</w:t>
      </w:r>
      <w:r w:rsidR="00C94AB3">
        <w:t xml:space="preserve"> potrebno na strateški ravni </w:t>
      </w:r>
      <w:r w:rsidR="00E43714">
        <w:t xml:space="preserve">s </w:t>
      </w:r>
      <w:r w:rsidR="00E43714" w:rsidRPr="00F309E7">
        <w:t xml:space="preserve">področnimi strateškimi dokumenti </w:t>
      </w:r>
      <w:r w:rsidR="00A9422A">
        <w:t xml:space="preserve">opredeliti </w:t>
      </w:r>
      <w:r w:rsidR="00E43714">
        <w:t>drugač</w:t>
      </w:r>
      <w:r w:rsidR="00A9422A">
        <w:t>n</w:t>
      </w:r>
      <w:r w:rsidR="00E43714">
        <w:t>e ali podrobn</w:t>
      </w:r>
      <w:r w:rsidR="00A9422A">
        <w:t>ejše cilje in usmeritve</w:t>
      </w:r>
      <w:r w:rsidR="00E43714">
        <w:t xml:space="preserve">. </w:t>
      </w:r>
      <w:r w:rsidRPr="00F309E7">
        <w:t xml:space="preserve"> </w:t>
      </w:r>
    </w:p>
    <w:p w14:paraId="7D6730BF" w14:textId="62285FC8" w:rsidR="005F6A5A" w:rsidRDefault="00E43714" w:rsidP="00B75E9E">
      <w:r>
        <w:t>U</w:t>
      </w:r>
      <w:r w:rsidR="008875A6" w:rsidRPr="000121BD">
        <w:t xml:space="preserve">poštevanje specifičnih lastnosti nepremičnin tudi v področnem strateškem načrtovanju v povezavi s cilji in </w:t>
      </w:r>
      <w:r>
        <w:t>usmeritvami Strategije</w:t>
      </w:r>
      <w:r w:rsidR="008875A6" w:rsidRPr="000121BD">
        <w:t xml:space="preserve"> </w:t>
      </w:r>
      <w:r>
        <w:t xml:space="preserve">omogoča </w:t>
      </w:r>
      <w:r w:rsidRPr="000121BD">
        <w:t>prilagajanje področnih strateških ciljev</w:t>
      </w:r>
      <w:r w:rsidR="00545EAE">
        <w:t xml:space="preserve"> in usmeritev ne le tej Strategiji, temveč tudi Strategiji razvoja Slovenije 2030</w:t>
      </w:r>
      <w:r>
        <w:t xml:space="preserve"> ter </w:t>
      </w:r>
      <w:r w:rsidR="00545EAE">
        <w:t xml:space="preserve">prav tako prispeva k </w:t>
      </w:r>
      <w:r>
        <w:t>doseganj</w:t>
      </w:r>
      <w:r w:rsidR="00545EAE">
        <w:t>u</w:t>
      </w:r>
      <w:r>
        <w:t xml:space="preserve"> celovitega sistemsko skladnega in učinkovitega ravnanja</w:t>
      </w:r>
      <w:r w:rsidR="008875A6" w:rsidRPr="000121BD">
        <w:t xml:space="preserve"> in </w:t>
      </w:r>
      <w:r w:rsidR="00545EAE">
        <w:t xml:space="preserve">njegovih </w:t>
      </w:r>
      <w:r w:rsidR="008875A6" w:rsidRPr="000121BD">
        <w:t>želen</w:t>
      </w:r>
      <w:r>
        <w:t>ih</w:t>
      </w:r>
      <w:r w:rsidR="008875A6" w:rsidRPr="000121BD">
        <w:t xml:space="preserve"> učink</w:t>
      </w:r>
      <w:r>
        <w:t>ov</w:t>
      </w:r>
      <w:r w:rsidR="008875A6" w:rsidRPr="000121BD">
        <w:t>.</w:t>
      </w:r>
    </w:p>
    <w:p w14:paraId="1C5F3F43" w14:textId="77777777" w:rsidR="004479CE" w:rsidRPr="004479CE" w:rsidRDefault="004479CE" w:rsidP="004479CE">
      <w:pPr>
        <w:rPr>
          <w:szCs w:val="20"/>
        </w:rPr>
      </w:pPr>
    </w:p>
    <w:p w14:paraId="6C6EFC18" w14:textId="77777777" w:rsidR="004479CE" w:rsidRPr="004479CE" w:rsidRDefault="004479CE" w:rsidP="004479CE">
      <w:pPr>
        <w:rPr>
          <w:szCs w:val="20"/>
        </w:rPr>
      </w:pPr>
    </w:p>
    <w:p w14:paraId="7C92D384" w14:textId="77777777" w:rsidR="004479CE" w:rsidRPr="004479CE" w:rsidRDefault="004479CE" w:rsidP="004479CE">
      <w:pPr>
        <w:rPr>
          <w:szCs w:val="20"/>
        </w:rPr>
      </w:pPr>
    </w:p>
    <w:p w14:paraId="72CEC4E6" w14:textId="77777777" w:rsidR="004479CE" w:rsidRPr="004479CE" w:rsidRDefault="004479CE" w:rsidP="004479CE">
      <w:pPr>
        <w:rPr>
          <w:szCs w:val="20"/>
        </w:rPr>
      </w:pPr>
    </w:p>
    <w:p w14:paraId="0EB09CB5" w14:textId="77777777" w:rsidR="004479CE" w:rsidRPr="004479CE" w:rsidRDefault="004479CE" w:rsidP="004479CE">
      <w:pPr>
        <w:rPr>
          <w:szCs w:val="20"/>
        </w:rPr>
      </w:pPr>
    </w:p>
    <w:p w14:paraId="30FB0004" w14:textId="77777777" w:rsidR="004479CE" w:rsidRPr="004479CE" w:rsidRDefault="004479CE" w:rsidP="004479CE">
      <w:pPr>
        <w:rPr>
          <w:szCs w:val="20"/>
        </w:rPr>
      </w:pPr>
    </w:p>
    <w:p w14:paraId="1210D02D" w14:textId="77777777" w:rsidR="004479CE" w:rsidRDefault="004479CE" w:rsidP="004479CE"/>
    <w:p w14:paraId="27CEBAA5" w14:textId="77777777" w:rsidR="004479CE" w:rsidRDefault="004479CE" w:rsidP="004479CE"/>
    <w:p w14:paraId="06B19986" w14:textId="77777777" w:rsidR="004479CE" w:rsidRPr="004479CE" w:rsidRDefault="004479CE" w:rsidP="004479CE">
      <w:pPr>
        <w:rPr>
          <w:szCs w:val="20"/>
        </w:rPr>
        <w:sectPr w:rsidR="004479CE" w:rsidRPr="004479CE" w:rsidSect="00060446">
          <w:headerReference w:type="first" r:id="rId120"/>
          <w:footerReference w:type="first" r:id="rId121"/>
          <w:pgSz w:w="11910" w:h="16845"/>
          <w:pgMar w:top="1417" w:right="1417" w:bottom="1417" w:left="1417" w:header="708" w:footer="708" w:gutter="0"/>
          <w:cols w:space="708"/>
          <w:titlePg/>
          <w:docGrid w:linePitch="272"/>
        </w:sectPr>
      </w:pPr>
    </w:p>
    <w:p w14:paraId="5DAD0287" w14:textId="6948C9D7" w:rsidR="004479CE" w:rsidRPr="002349A4" w:rsidRDefault="004479CE" w:rsidP="004479CE">
      <w:pPr>
        <w:pStyle w:val="Napis"/>
        <w:keepNext/>
        <w:rPr>
          <w:i w:val="0"/>
          <w:iCs w:val="0"/>
          <w:color w:val="767171" w:themeColor="background2" w:themeShade="80"/>
        </w:rPr>
      </w:pPr>
      <w:r w:rsidRPr="002349A4">
        <w:rPr>
          <w:i w:val="0"/>
          <w:iCs w:val="0"/>
          <w:color w:val="767171" w:themeColor="background2" w:themeShade="80"/>
        </w:rPr>
        <w:t xml:space="preserve">Tabela </w:t>
      </w:r>
      <w:r w:rsidRPr="002349A4">
        <w:rPr>
          <w:i w:val="0"/>
          <w:iCs w:val="0"/>
          <w:color w:val="767171" w:themeColor="background2" w:themeShade="80"/>
        </w:rPr>
        <w:fldChar w:fldCharType="begin"/>
      </w:r>
      <w:r w:rsidRPr="002349A4">
        <w:rPr>
          <w:i w:val="0"/>
          <w:iCs w:val="0"/>
          <w:color w:val="767171" w:themeColor="background2" w:themeShade="80"/>
        </w:rPr>
        <w:instrText xml:space="preserve"> SEQ Tabela \* ARABIC </w:instrText>
      </w:r>
      <w:r w:rsidRPr="002349A4">
        <w:rPr>
          <w:i w:val="0"/>
          <w:iCs w:val="0"/>
          <w:color w:val="767171" w:themeColor="background2" w:themeShade="80"/>
        </w:rPr>
        <w:fldChar w:fldCharType="separate"/>
      </w:r>
      <w:r w:rsidR="00C444B0">
        <w:rPr>
          <w:i w:val="0"/>
          <w:iCs w:val="0"/>
          <w:noProof/>
          <w:color w:val="767171" w:themeColor="background2" w:themeShade="80"/>
        </w:rPr>
        <w:t>6</w:t>
      </w:r>
      <w:r w:rsidRPr="002349A4">
        <w:rPr>
          <w:i w:val="0"/>
          <w:iCs w:val="0"/>
          <w:color w:val="767171" w:themeColor="background2" w:themeShade="80"/>
        </w:rPr>
        <w:fldChar w:fldCharType="end"/>
      </w:r>
      <w:r w:rsidRPr="002349A4">
        <w:rPr>
          <w:i w:val="0"/>
          <w:iCs w:val="0"/>
          <w:color w:val="767171" w:themeColor="background2" w:themeShade="80"/>
        </w:rPr>
        <w:t xml:space="preserve">: </w:t>
      </w:r>
      <w:r w:rsidR="00F82529" w:rsidRPr="002349A4">
        <w:rPr>
          <w:i w:val="0"/>
          <w:iCs w:val="0"/>
          <w:color w:val="767171" w:themeColor="background2" w:themeShade="80"/>
        </w:rPr>
        <w:t>V</w:t>
      </w:r>
      <w:r w:rsidRPr="002349A4">
        <w:rPr>
          <w:i w:val="0"/>
          <w:iCs w:val="0"/>
          <w:color w:val="767171" w:themeColor="background2" w:themeShade="80"/>
        </w:rPr>
        <w:t xml:space="preserve">pliv posameznih strateških usmeritev </w:t>
      </w:r>
      <w:r w:rsidR="00EB5406" w:rsidRPr="002349A4">
        <w:rPr>
          <w:i w:val="0"/>
          <w:iCs w:val="0"/>
          <w:color w:val="767171" w:themeColor="background2" w:themeShade="80"/>
        </w:rPr>
        <w:t>na doseganje</w:t>
      </w:r>
      <w:r w:rsidRPr="002349A4">
        <w:rPr>
          <w:i w:val="0"/>
          <w:iCs w:val="0"/>
          <w:color w:val="767171" w:themeColor="background2" w:themeShade="80"/>
        </w:rPr>
        <w:t xml:space="preserve"> zastavljenih strateških ciljev.</w:t>
      </w:r>
    </w:p>
    <w:tbl>
      <w:tblPr>
        <w:tblStyle w:val="Tabelamrea"/>
        <w:tblW w:w="0" w:type="auto"/>
        <w:tblBorders>
          <w:top w:val="single" w:sz="12" w:space="0" w:color="33CCCC"/>
          <w:left w:val="single" w:sz="12" w:space="0" w:color="33CCCC"/>
          <w:bottom w:val="single" w:sz="12" w:space="0" w:color="33CCCC"/>
          <w:right w:val="single" w:sz="12" w:space="0" w:color="33CCCC"/>
          <w:insideH w:val="single" w:sz="12" w:space="0" w:color="33CCCC"/>
          <w:insideV w:val="single" w:sz="12" w:space="0" w:color="33CCCC"/>
        </w:tblBorders>
        <w:tblLayout w:type="fixed"/>
        <w:tblLook w:val="04A0" w:firstRow="1" w:lastRow="0" w:firstColumn="1" w:lastColumn="0" w:noHBand="0" w:noVBand="1"/>
      </w:tblPr>
      <w:tblGrid>
        <w:gridCol w:w="1536"/>
        <w:gridCol w:w="412"/>
        <w:gridCol w:w="1701"/>
        <w:gridCol w:w="24"/>
        <w:gridCol w:w="1677"/>
        <w:gridCol w:w="24"/>
        <w:gridCol w:w="1677"/>
        <w:gridCol w:w="24"/>
        <w:gridCol w:w="1677"/>
        <w:gridCol w:w="24"/>
        <w:gridCol w:w="1677"/>
        <w:gridCol w:w="24"/>
        <w:gridCol w:w="1677"/>
        <w:gridCol w:w="24"/>
        <w:gridCol w:w="1714"/>
      </w:tblGrid>
      <w:tr w:rsidR="00F1601B" w14:paraId="0A8EDC87" w14:textId="730E4969" w:rsidTr="00E44D2D">
        <w:trPr>
          <w:cantSplit/>
          <w:trHeight w:val="1696"/>
          <w:tblHeader/>
        </w:trPr>
        <w:tc>
          <w:tcPr>
            <w:tcW w:w="1536" w:type="dxa"/>
            <w:tcBorders>
              <w:top w:val="nil"/>
              <w:left w:val="nil"/>
              <w:bottom w:val="single" w:sz="18" w:space="0" w:color="33CCCC"/>
              <w:right w:val="single" w:sz="18" w:space="0" w:color="33CCCC"/>
            </w:tcBorders>
            <w:vAlign w:val="bottom"/>
          </w:tcPr>
          <w:p w14:paraId="38E13B1B" w14:textId="77777777" w:rsidR="00F1601B" w:rsidRPr="00BD7ED4" w:rsidRDefault="00F1601B" w:rsidP="00BD7ED4">
            <w:pPr>
              <w:spacing w:before="0" w:line="259" w:lineRule="auto"/>
              <w:jc w:val="left"/>
              <w:rPr>
                <w:color w:val="808080" w:themeColor="background1" w:themeShade="80"/>
                <w:sz w:val="16"/>
                <w:szCs w:val="16"/>
              </w:rPr>
            </w:pPr>
            <w:bookmarkStart w:id="71" w:name="_Hlk180487063"/>
          </w:p>
        </w:tc>
        <w:tc>
          <w:tcPr>
            <w:tcW w:w="412" w:type="dxa"/>
            <w:tcBorders>
              <w:top w:val="nil"/>
              <w:left w:val="single" w:sz="18" w:space="0" w:color="33CCCC"/>
              <w:bottom w:val="nil"/>
              <w:right w:val="nil"/>
            </w:tcBorders>
            <w:textDirection w:val="btLr"/>
            <w:vAlign w:val="bottom"/>
          </w:tcPr>
          <w:p w14:paraId="18F12044" w14:textId="629B69D5" w:rsidR="00F1601B" w:rsidRPr="002349A4" w:rsidRDefault="00F1601B" w:rsidP="006E1BC8">
            <w:pPr>
              <w:spacing w:before="0" w:line="240" w:lineRule="auto"/>
              <w:jc w:val="left"/>
              <w:rPr>
                <w:color w:val="767171" w:themeColor="background2" w:themeShade="80"/>
                <w:sz w:val="16"/>
                <w:szCs w:val="16"/>
              </w:rPr>
            </w:pPr>
            <w:r w:rsidRPr="002349A4">
              <w:rPr>
                <w:color w:val="767171" w:themeColor="background2" w:themeShade="80"/>
                <w:sz w:val="16"/>
                <w:szCs w:val="16"/>
              </w:rPr>
              <w:t>Strateški cilji</w:t>
            </w:r>
          </w:p>
        </w:tc>
        <w:tc>
          <w:tcPr>
            <w:tcW w:w="1701" w:type="dxa"/>
            <w:tcBorders>
              <w:top w:val="nil"/>
              <w:left w:val="nil"/>
              <w:bottom w:val="single" w:sz="12" w:space="0" w:color="33CCCC"/>
              <w:right w:val="single" w:sz="12" w:space="0" w:color="33CCCC"/>
            </w:tcBorders>
            <w:shd w:val="clear" w:color="auto" w:fill="33CCCC"/>
          </w:tcPr>
          <w:p w14:paraId="756F7E8E" w14:textId="2BB507BD" w:rsidR="00F1601B" w:rsidRPr="000C7022" w:rsidRDefault="00F1601B" w:rsidP="006E1BC8">
            <w:pPr>
              <w:spacing w:before="200" w:after="40" w:line="259" w:lineRule="auto"/>
              <w:jc w:val="center"/>
              <w:rPr>
                <w:sz w:val="18"/>
                <w:szCs w:val="18"/>
              </w:rPr>
            </w:pPr>
            <w:r w:rsidRPr="000C7022">
              <w:rPr>
                <w:sz w:val="18"/>
                <w:szCs w:val="18"/>
              </w:rPr>
              <w:t>Odprava prostorskega primanjkljaja in primanjkljaja ustreznih nepremičnin</w:t>
            </w:r>
          </w:p>
        </w:tc>
        <w:tc>
          <w:tcPr>
            <w:tcW w:w="1701" w:type="dxa"/>
            <w:gridSpan w:val="2"/>
            <w:tcBorders>
              <w:top w:val="nil"/>
              <w:left w:val="single" w:sz="12" w:space="0" w:color="33CCCC"/>
              <w:bottom w:val="single" w:sz="12" w:space="0" w:color="33CCCC"/>
              <w:right w:val="single" w:sz="12" w:space="0" w:color="33CCCC"/>
            </w:tcBorders>
            <w:shd w:val="clear" w:color="auto" w:fill="33CCCC"/>
          </w:tcPr>
          <w:p w14:paraId="51571415" w14:textId="20E3DA47" w:rsidR="00F1601B" w:rsidRPr="000C7022" w:rsidRDefault="00F1601B" w:rsidP="006E1BC8">
            <w:pPr>
              <w:spacing w:before="200" w:after="40" w:line="259" w:lineRule="auto"/>
              <w:jc w:val="center"/>
              <w:rPr>
                <w:sz w:val="18"/>
                <w:szCs w:val="18"/>
              </w:rPr>
            </w:pPr>
            <w:r w:rsidRPr="000C7022">
              <w:rPr>
                <w:sz w:val="18"/>
                <w:szCs w:val="18"/>
              </w:rPr>
              <w:t>Učinkovito upravljanje in načrtovanje prostorske uporabe obstoječih prostorskih kapacitet in nepremičnin</w:t>
            </w:r>
          </w:p>
        </w:tc>
        <w:tc>
          <w:tcPr>
            <w:tcW w:w="1701" w:type="dxa"/>
            <w:gridSpan w:val="2"/>
            <w:tcBorders>
              <w:top w:val="nil"/>
              <w:left w:val="single" w:sz="12" w:space="0" w:color="33CCCC"/>
              <w:bottom w:val="single" w:sz="12" w:space="0" w:color="33CCCC"/>
              <w:right w:val="single" w:sz="12" w:space="0" w:color="33CCCC"/>
            </w:tcBorders>
            <w:shd w:val="clear" w:color="auto" w:fill="33CCCC"/>
          </w:tcPr>
          <w:p w14:paraId="14AA4545" w14:textId="2B19876B" w:rsidR="00F1601B" w:rsidRPr="000C7022" w:rsidRDefault="00F1601B" w:rsidP="006E1BC8">
            <w:pPr>
              <w:spacing w:before="200" w:after="40" w:line="259" w:lineRule="auto"/>
              <w:jc w:val="center"/>
              <w:rPr>
                <w:sz w:val="18"/>
                <w:szCs w:val="18"/>
              </w:rPr>
            </w:pPr>
            <w:r w:rsidRPr="000C7022">
              <w:rPr>
                <w:sz w:val="18"/>
                <w:szCs w:val="18"/>
              </w:rPr>
              <w:t>Gospodarno zmanjšanje obsega trajno nepotrebnih nepremičnin</w:t>
            </w:r>
          </w:p>
        </w:tc>
        <w:tc>
          <w:tcPr>
            <w:tcW w:w="1701" w:type="dxa"/>
            <w:gridSpan w:val="2"/>
            <w:tcBorders>
              <w:top w:val="nil"/>
              <w:left w:val="single" w:sz="12" w:space="0" w:color="33CCCC"/>
              <w:bottom w:val="single" w:sz="12" w:space="0" w:color="33CCCC"/>
              <w:right w:val="single" w:sz="12" w:space="0" w:color="33CCCC"/>
            </w:tcBorders>
            <w:shd w:val="clear" w:color="auto" w:fill="33CCCC"/>
          </w:tcPr>
          <w:p w14:paraId="63302129" w14:textId="644F6043" w:rsidR="00F1601B" w:rsidRPr="000C7022" w:rsidRDefault="00F1601B" w:rsidP="006E1BC8">
            <w:pPr>
              <w:spacing w:before="200" w:after="40" w:line="259" w:lineRule="auto"/>
              <w:jc w:val="center"/>
              <w:rPr>
                <w:sz w:val="18"/>
                <w:szCs w:val="18"/>
              </w:rPr>
            </w:pPr>
            <w:r w:rsidRPr="000C7022">
              <w:rPr>
                <w:sz w:val="18"/>
                <w:szCs w:val="18"/>
              </w:rPr>
              <w:t>Učinkovito upravljanje trajno in začasno nepotrebnega nepremičnega premoženja in zagotovitev njegove gospodarne rabe</w:t>
            </w:r>
          </w:p>
        </w:tc>
        <w:tc>
          <w:tcPr>
            <w:tcW w:w="1701" w:type="dxa"/>
            <w:gridSpan w:val="2"/>
            <w:tcBorders>
              <w:top w:val="nil"/>
              <w:left w:val="single" w:sz="12" w:space="0" w:color="33CCCC"/>
              <w:bottom w:val="single" w:sz="12" w:space="0" w:color="33CCCC"/>
              <w:right w:val="single" w:sz="12" w:space="0" w:color="33CCCC"/>
            </w:tcBorders>
            <w:shd w:val="clear" w:color="auto" w:fill="33CCCC"/>
          </w:tcPr>
          <w:p w14:paraId="48750B78" w14:textId="15EB7C62" w:rsidR="00F1601B" w:rsidRPr="000C7022" w:rsidRDefault="00F1601B" w:rsidP="006E1BC8">
            <w:pPr>
              <w:spacing w:before="200" w:after="40" w:line="259" w:lineRule="auto"/>
              <w:jc w:val="center"/>
              <w:rPr>
                <w:sz w:val="18"/>
                <w:szCs w:val="18"/>
              </w:rPr>
            </w:pPr>
            <w:r w:rsidRPr="000C7022">
              <w:rPr>
                <w:sz w:val="18"/>
                <w:szCs w:val="18"/>
              </w:rPr>
              <w:t>Celovita obnova objektov</w:t>
            </w:r>
          </w:p>
        </w:tc>
        <w:tc>
          <w:tcPr>
            <w:tcW w:w="1701" w:type="dxa"/>
            <w:gridSpan w:val="2"/>
            <w:tcBorders>
              <w:top w:val="nil"/>
              <w:left w:val="single" w:sz="12" w:space="0" w:color="33CCCC"/>
              <w:bottom w:val="single" w:sz="12" w:space="0" w:color="33CCCC"/>
              <w:right w:val="single" w:sz="12" w:space="0" w:color="33CCCC"/>
            </w:tcBorders>
            <w:shd w:val="clear" w:color="auto" w:fill="33CCCC"/>
          </w:tcPr>
          <w:p w14:paraId="4D45D1CF" w14:textId="6992D8E1" w:rsidR="00F1601B" w:rsidRPr="000C7022" w:rsidRDefault="00F1601B" w:rsidP="006E1BC8">
            <w:pPr>
              <w:spacing w:before="200" w:after="40" w:line="259" w:lineRule="auto"/>
              <w:jc w:val="center"/>
              <w:rPr>
                <w:sz w:val="18"/>
                <w:szCs w:val="18"/>
              </w:rPr>
            </w:pPr>
            <w:r w:rsidRPr="000C7022">
              <w:rPr>
                <w:sz w:val="18"/>
                <w:szCs w:val="18"/>
              </w:rPr>
              <w:t>Ureditev nepremičninskih evidenc</w:t>
            </w:r>
          </w:p>
        </w:tc>
        <w:tc>
          <w:tcPr>
            <w:tcW w:w="1738" w:type="dxa"/>
            <w:gridSpan w:val="2"/>
            <w:tcBorders>
              <w:top w:val="nil"/>
              <w:left w:val="single" w:sz="12" w:space="0" w:color="33CCCC"/>
              <w:bottom w:val="single" w:sz="12" w:space="0" w:color="33CCCC"/>
              <w:right w:val="single" w:sz="18" w:space="0" w:color="33CCCC"/>
            </w:tcBorders>
            <w:shd w:val="clear" w:color="auto" w:fill="33CCCC"/>
          </w:tcPr>
          <w:p w14:paraId="062337E9" w14:textId="4FB5BB70" w:rsidR="00F1601B" w:rsidRPr="000C7022" w:rsidRDefault="00F1601B" w:rsidP="006E1BC8">
            <w:pPr>
              <w:spacing w:before="200" w:after="40" w:line="259" w:lineRule="auto"/>
              <w:jc w:val="center"/>
              <w:rPr>
                <w:sz w:val="18"/>
                <w:szCs w:val="18"/>
              </w:rPr>
            </w:pPr>
            <w:r w:rsidRPr="000C7022">
              <w:rPr>
                <w:sz w:val="18"/>
                <w:szCs w:val="18"/>
              </w:rPr>
              <w:t>Oblikovanje področnih strateških aktov</w:t>
            </w:r>
          </w:p>
        </w:tc>
      </w:tr>
      <w:tr w:rsidR="00F1601B" w14:paraId="5494185A" w14:textId="77777777" w:rsidTr="00E44D2D">
        <w:trPr>
          <w:trHeight w:val="79"/>
          <w:tblHeader/>
        </w:trPr>
        <w:tc>
          <w:tcPr>
            <w:tcW w:w="1948" w:type="dxa"/>
            <w:gridSpan w:val="2"/>
            <w:tcBorders>
              <w:top w:val="nil"/>
              <w:left w:val="nil"/>
              <w:bottom w:val="single" w:sz="18" w:space="0" w:color="33CCCC"/>
              <w:right w:val="nil"/>
            </w:tcBorders>
            <w:vAlign w:val="bottom"/>
          </w:tcPr>
          <w:p w14:paraId="413910C7" w14:textId="08D58CCC" w:rsidR="00F1601B" w:rsidRPr="002349A4" w:rsidRDefault="00B315CC" w:rsidP="00F1601B">
            <w:pPr>
              <w:spacing w:before="40" w:after="40" w:line="259" w:lineRule="auto"/>
              <w:jc w:val="left"/>
              <w:rPr>
                <w:color w:val="767171" w:themeColor="background2" w:themeShade="80"/>
                <w:sz w:val="16"/>
                <w:szCs w:val="16"/>
              </w:rPr>
            </w:pPr>
            <w:r w:rsidRPr="002349A4">
              <w:rPr>
                <w:color w:val="767171" w:themeColor="background2" w:themeShade="80"/>
                <w:sz w:val="16"/>
                <w:szCs w:val="16"/>
              </w:rPr>
              <w:t>Sklop usmeritev</w:t>
            </w:r>
          </w:p>
        </w:tc>
        <w:tc>
          <w:tcPr>
            <w:tcW w:w="1725" w:type="dxa"/>
            <w:gridSpan w:val="2"/>
            <w:tcBorders>
              <w:top w:val="single" w:sz="12" w:space="0" w:color="33CCCC"/>
              <w:left w:val="nil"/>
              <w:bottom w:val="single" w:sz="12" w:space="0" w:color="33CCCC"/>
              <w:right w:val="single" w:sz="12" w:space="0" w:color="33CCCC"/>
            </w:tcBorders>
            <w:shd w:val="clear" w:color="auto" w:fill="33CCCC"/>
          </w:tcPr>
          <w:p w14:paraId="454586B2" w14:textId="77777777" w:rsidR="00F1601B" w:rsidRPr="000C7022" w:rsidRDefault="00F1601B" w:rsidP="00D12878">
            <w:pPr>
              <w:spacing w:before="0" w:line="259" w:lineRule="auto"/>
              <w:jc w:val="center"/>
              <w:rPr>
                <w:sz w:val="18"/>
                <w:szCs w:val="18"/>
              </w:rPr>
            </w:pPr>
          </w:p>
        </w:tc>
        <w:tc>
          <w:tcPr>
            <w:tcW w:w="1701" w:type="dxa"/>
            <w:gridSpan w:val="2"/>
            <w:tcBorders>
              <w:top w:val="single" w:sz="12" w:space="0" w:color="33CCCC"/>
              <w:left w:val="single" w:sz="12" w:space="0" w:color="33CCCC"/>
              <w:bottom w:val="single" w:sz="12" w:space="0" w:color="33CCCC"/>
              <w:right w:val="single" w:sz="12" w:space="0" w:color="33CCCC"/>
            </w:tcBorders>
            <w:shd w:val="clear" w:color="auto" w:fill="33CCCC"/>
          </w:tcPr>
          <w:p w14:paraId="174D43CB" w14:textId="77777777" w:rsidR="00F1601B" w:rsidRPr="000C7022" w:rsidRDefault="00F1601B" w:rsidP="000C7022">
            <w:pPr>
              <w:spacing w:before="0" w:line="259" w:lineRule="auto"/>
              <w:jc w:val="center"/>
              <w:rPr>
                <w:sz w:val="18"/>
                <w:szCs w:val="18"/>
              </w:rPr>
            </w:pPr>
          </w:p>
        </w:tc>
        <w:tc>
          <w:tcPr>
            <w:tcW w:w="1701" w:type="dxa"/>
            <w:gridSpan w:val="2"/>
            <w:tcBorders>
              <w:top w:val="single" w:sz="12" w:space="0" w:color="33CCCC"/>
              <w:left w:val="single" w:sz="12" w:space="0" w:color="33CCCC"/>
              <w:bottom w:val="single" w:sz="12" w:space="0" w:color="33CCCC"/>
              <w:right w:val="single" w:sz="12" w:space="0" w:color="33CCCC"/>
            </w:tcBorders>
            <w:shd w:val="clear" w:color="auto" w:fill="33CCCC"/>
          </w:tcPr>
          <w:p w14:paraId="0A2E7028" w14:textId="77777777" w:rsidR="00F1601B" w:rsidRPr="000C7022" w:rsidRDefault="00F1601B" w:rsidP="000C7022">
            <w:pPr>
              <w:spacing w:before="0" w:line="259" w:lineRule="auto"/>
              <w:jc w:val="center"/>
              <w:rPr>
                <w:sz w:val="18"/>
                <w:szCs w:val="18"/>
              </w:rPr>
            </w:pPr>
          </w:p>
        </w:tc>
        <w:tc>
          <w:tcPr>
            <w:tcW w:w="1701" w:type="dxa"/>
            <w:gridSpan w:val="2"/>
            <w:tcBorders>
              <w:top w:val="single" w:sz="12" w:space="0" w:color="33CCCC"/>
              <w:left w:val="single" w:sz="12" w:space="0" w:color="33CCCC"/>
              <w:bottom w:val="single" w:sz="12" w:space="0" w:color="33CCCC"/>
              <w:right w:val="single" w:sz="12" w:space="0" w:color="33CCCC"/>
            </w:tcBorders>
            <w:shd w:val="clear" w:color="auto" w:fill="33CCCC"/>
          </w:tcPr>
          <w:p w14:paraId="329164DB" w14:textId="77777777" w:rsidR="00F1601B" w:rsidRPr="000C7022" w:rsidRDefault="00F1601B" w:rsidP="000C7022">
            <w:pPr>
              <w:spacing w:before="0" w:line="259" w:lineRule="auto"/>
              <w:jc w:val="center"/>
              <w:rPr>
                <w:sz w:val="18"/>
                <w:szCs w:val="18"/>
              </w:rPr>
            </w:pPr>
          </w:p>
        </w:tc>
        <w:tc>
          <w:tcPr>
            <w:tcW w:w="1701" w:type="dxa"/>
            <w:gridSpan w:val="2"/>
            <w:tcBorders>
              <w:top w:val="single" w:sz="12" w:space="0" w:color="33CCCC"/>
              <w:left w:val="single" w:sz="12" w:space="0" w:color="33CCCC"/>
              <w:bottom w:val="single" w:sz="12" w:space="0" w:color="33CCCC"/>
              <w:right w:val="single" w:sz="12" w:space="0" w:color="33CCCC"/>
            </w:tcBorders>
            <w:shd w:val="clear" w:color="auto" w:fill="33CCCC"/>
          </w:tcPr>
          <w:p w14:paraId="0ED6F37D" w14:textId="77777777" w:rsidR="00F1601B" w:rsidRPr="000C7022" w:rsidRDefault="00F1601B" w:rsidP="000C7022">
            <w:pPr>
              <w:spacing w:before="0" w:line="259" w:lineRule="auto"/>
              <w:jc w:val="center"/>
              <w:rPr>
                <w:sz w:val="18"/>
                <w:szCs w:val="18"/>
              </w:rPr>
            </w:pPr>
          </w:p>
        </w:tc>
        <w:tc>
          <w:tcPr>
            <w:tcW w:w="1701" w:type="dxa"/>
            <w:gridSpan w:val="2"/>
            <w:tcBorders>
              <w:top w:val="single" w:sz="12" w:space="0" w:color="33CCCC"/>
              <w:left w:val="single" w:sz="12" w:space="0" w:color="33CCCC"/>
              <w:bottom w:val="single" w:sz="12" w:space="0" w:color="33CCCC"/>
              <w:right w:val="single" w:sz="12" w:space="0" w:color="33CCCC"/>
            </w:tcBorders>
            <w:shd w:val="clear" w:color="auto" w:fill="33CCCC"/>
          </w:tcPr>
          <w:p w14:paraId="6747B24A" w14:textId="77777777" w:rsidR="00F1601B" w:rsidRPr="000C7022" w:rsidRDefault="00F1601B" w:rsidP="000C7022">
            <w:pPr>
              <w:spacing w:before="0" w:line="259" w:lineRule="auto"/>
              <w:jc w:val="center"/>
              <w:rPr>
                <w:sz w:val="18"/>
                <w:szCs w:val="18"/>
              </w:rPr>
            </w:pPr>
          </w:p>
        </w:tc>
        <w:tc>
          <w:tcPr>
            <w:tcW w:w="1714" w:type="dxa"/>
            <w:tcBorders>
              <w:top w:val="single" w:sz="12" w:space="0" w:color="33CCCC"/>
              <w:left w:val="single" w:sz="12" w:space="0" w:color="33CCCC"/>
              <w:bottom w:val="single" w:sz="12" w:space="0" w:color="33CCCC"/>
              <w:right w:val="single" w:sz="18" w:space="0" w:color="33CCCC"/>
            </w:tcBorders>
            <w:shd w:val="clear" w:color="auto" w:fill="33CCCC"/>
          </w:tcPr>
          <w:p w14:paraId="448F9D58" w14:textId="77777777" w:rsidR="00F1601B" w:rsidRPr="000C7022" w:rsidRDefault="00F1601B" w:rsidP="000C7022">
            <w:pPr>
              <w:spacing w:before="0" w:line="259" w:lineRule="auto"/>
              <w:jc w:val="center"/>
              <w:rPr>
                <w:sz w:val="18"/>
                <w:szCs w:val="18"/>
              </w:rPr>
            </w:pPr>
          </w:p>
        </w:tc>
      </w:tr>
      <w:tr w:rsidR="00856829" w14:paraId="2353E22F" w14:textId="10249561" w:rsidTr="00E44D2D">
        <w:tc>
          <w:tcPr>
            <w:tcW w:w="1948" w:type="dxa"/>
            <w:gridSpan w:val="2"/>
            <w:tcBorders>
              <w:top w:val="single" w:sz="18" w:space="0" w:color="33CCCC"/>
              <w:left w:val="nil"/>
              <w:right w:val="single" w:sz="18" w:space="0" w:color="33CCCC"/>
            </w:tcBorders>
          </w:tcPr>
          <w:p w14:paraId="25AED0DB" w14:textId="7559CD38" w:rsidR="00B75E9E" w:rsidRPr="00856829" w:rsidRDefault="007822B1" w:rsidP="00E44D2D">
            <w:pPr>
              <w:spacing w:before="20" w:after="20" w:line="259" w:lineRule="auto"/>
              <w:jc w:val="left"/>
              <w:rPr>
                <w:sz w:val="16"/>
                <w:szCs w:val="16"/>
              </w:rPr>
            </w:pPr>
            <w:r>
              <w:rPr>
                <w:sz w:val="16"/>
                <w:szCs w:val="16"/>
              </w:rPr>
              <w:t>Celovita</w:t>
            </w:r>
            <w:r w:rsidR="000C7022" w:rsidRPr="00856829">
              <w:rPr>
                <w:sz w:val="16"/>
                <w:szCs w:val="16"/>
              </w:rPr>
              <w:t xml:space="preserve"> sistemska ureditev ravnanja le s smotrnimi in utemeljenimi </w:t>
            </w:r>
            <w:r w:rsidR="00ED0C09">
              <w:rPr>
                <w:sz w:val="16"/>
                <w:szCs w:val="16"/>
              </w:rPr>
              <w:t xml:space="preserve">normativnimi </w:t>
            </w:r>
            <w:r w:rsidR="000C7022" w:rsidRPr="00856829">
              <w:rPr>
                <w:sz w:val="16"/>
                <w:szCs w:val="16"/>
              </w:rPr>
              <w:t xml:space="preserve">izjemami </w:t>
            </w:r>
            <w:r w:rsidR="006E1BC8">
              <w:rPr>
                <w:sz w:val="16"/>
                <w:szCs w:val="16"/>
              </w:rPr>
              <w:t>ter</w:t>
            </w:r>
            <w:r w:rsidR="000C7022" w:rsidRPr="00856829">
              <w:rPr>
                <w:sz w:val="16"/>
                <w:szCs w:val="16"/>
              </w:rPr>
              <w:t xml:space="preserve"> enotne prakse izvajanja </w:t>
            </w:r>
          </w:p>
        </w:tc>
        <w:tc>
          <w:tcPr>
            <w:tcW w:w="1725" w:type="dxa"/>
            <w:gridSpan w:val="2"/>
            <w:tcBorders>
              <w:top w:val="single" w:sz="12" w:space="0" w:color="33CCCC"/>
              <w:left w:val="single" w:sz="18" w:space="0" w:color="33CCCC"/>
            </w:tcBorders>
            <w:vAlign w:val="center"/>
          </w:tcPr>
          <w:p w14:paraId="3E8F22AC" w14:textId="77777777" w:rsidR="00B75E9E" w:rsidRPr="00E44D2D" w:rsidRDefault="00B75E9E" w:rsidP="00CE0CFD">
            <w:pPr>
              <w:spacing w:before="0" w:line="259" w:lineRule="auto"/>
              <w:jc w:val="center"/>
              <w:rPr>
                <w:color w:val="808080" w:themeColor="background1" w:themeShade="80"/>
              </w:rPr>
            </w:pPr>
          </w:p>
        </w:tc>
        <w:tc>
          <w:tcPr>
            <w:tcW w:w="1701" w:type="dxa"/>
            <w:gridSpan w:val="2"/>
            <w:tcBorders>
              <w:top w:val="single" w:sz="12" w:space="0" w:color="33CCCC"/>
            </w:tcBorders>
            <w:vAlign w:val="center"/>
          </w:tcPr>
          <w:p w14:paraId="1431F468" w14:textId="77777777" w:rsidR="00B75E9E" w:rsidRPr="00E44D2D" w:rsidRDefault="00B75E9E" w:rsidP="00CE0CFD">
            <w:pPr>
              <w:spacing w:before="0" w:line="259" w:lineRule="auto"/>
              <w:jc w:val="center"/>
              <w:rPr>
                <w:color w:val="808080" w:themeColor="background1" w:themeShade="80"/>
              </w:rPr>
            </w:pPr>
          </w:p>
        </w:tc>
        <w:tc>
          <w:tcPr>
            <w:tcW w:w="1701" w:type="dxa"/>
            <w:gridSpan w:val="2"/>
            <w:tcBorders>
              <w:top w:val="single" w:sz="12" w:space="0" w:color="33CCCC"/>
            </w:tcBorders>
            <w:vAlign w:val="center"/>
          </w:tcPr>
          <w:p w14:paraId="5B79FE0A" w14:textId="77777777" w:rsidR="00B75E9E" w:rsidRPr="00E44D2D" w:rsidRDefault="00B75E9E" w:rsidP="00CE0CFD">
            <w:pPr>
              <w:spacing w:before="0" w:line="259" w:lineRule="auto"/>
              <w:jc w:val="center"/>
              <w:rPr>
                <w:color w:val="808080" w:themeColor="background1" w:themeShade="80"/>
              </w:rPr>
            </w:pPr>
          </w:p>
        </w:tc>
        <w:tc>
          <w:tcPr>
            <w:tcW w:w="1701" w:type="dxa"/>
            <w:gridSpan w:val="2"/>
            <w:tcBorders>
              <w:top w:val="single" w:sz="12" w:space="0" w:color="33CCCC"/>
            </w:tcBorders>
            <w:vAlign w:val="center"/>
          </w:tcPr>
          <w:p w14:paraId="7213B1AD" w14:textId="77777777" w:rsidR="00B75E9E" w:rsidRPr="00E44D2D" w:rsidRDefault="00B75E9E" w:rsidP="00CE0CFD">
            <w:pPr>
              <w:spacing w:before="0" w:line="259" w:lineRule="auto"/>
              <w:jc w:val="center"/>
              <w:rPr>
                <w:color w:val="808080" w:themeColor="background1" w:themeShade="80"/>
              </w:rPr>
            </w:pPr>
          </w:p>
        </w:tc>
        <w:tc>
          <w:tcPr>
            <w:tcW w:w="1701" w:type="dxa"/>
            <w:gridSpan w:val="2"/>
            <w:tcBorders>
              <w:top w:val="single" w:sz="12" w:space="0" w:color="33CCCC"/>
            </w:tcBorders>
            <w:vAlign w:val="center"/>
          </w:tcPr>
          <w:p w14:paraId="78943733" w14:textId="77777777" w:rsidR="00B75E9E" w:rsidRPr="00E44D2D" w:rsidRDefault="00B75E9E" w:rsidP="00CE0CFD">
            <w:pPr>
              <w:spacing w:before="0" w:line="259" w:lineRule="auto"/>
              <w:jc w:val="center"/>
              <w:rPr>
                <w:color w:val="808080" w:themeColor="background1" w:themeShade="80"/>
              </w:rPr>
            </w:pPr>
          </w:p>
        </w:tc>
        <w:tc>
          <w:tcPr>
            <w:tcW w:w="1701" w:type="dxa"/>
            <w:gridSpan w:val="2"/>
            <w:tcBorders>
              <w:top w:val="single" w:sz="12" w:space="0" w:color="33CCCC"/>
            </w:tcBorders>
            <w:vAlign w:val="center"/>
          </w:tcPr>
          <w:p w14:paraId="69169B62" w14:textId="22266BDA" w:rsidR="00B75E9E" w:rsidRPr="00E44D2D" w:rsidRDefault="006D33BF"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14" w:type="dxa"/>
            <w:tcBorders>
              <w:top w:val="single" w:sz="12" w:space="0" w:color="33CCCC"/>
              <w:right w:val="single" w:sz="18" w:space="0" w:color="33CCCC"/>
            </w:tcBorders>
            <w:vAlign w:val="center"/>
          </w:tcPr>
          <w:p w14:paraId="66835266" w14:textId="5973985E" w:rsidR="00B75E9E" w:rsidRPr="00E44D2D" w:rsidRDefault="00606C32" w:rsidP="00901937">
            <w:pPr>
              <w:spacing w:before="0" w:line="259" w:lineRule="auto"/>
              <w:jc w:val="center"/>
              <w:rPr>
                <w:color w:val="808080" w:themeColor="background1" w:themeShade="80"/>
              </w:rPr>
            </w:pPr>
            <w:r w:rsidRPr="00E44D2D">
              <w:rPr>
                <w:color w:val="808080" w:themeColor="background1" w:themeShade="80"/>
                <w:sz w:val="48"/>
                <w:szCs w:val="48"/>
              </w:rPr>
              <w:t>•</w:t>
            </w:r>
          </w:p>
        </w:tc>
      </w:tr>
      <w:tr w:rsidR="00856829" w14:paraId="31DAED36" w14:textId="56FCFAAE" w:rsidTr="00E44D2D">
        <w:tc>
          <w:tcPr>
            <w:tcW w:w="1948" w:type="dxa"/>
            <w:gridSpan w:val="2"/>
            <w:tcBorders>
              <w:left w:val="nil"/>
              <w:right w:val="single" w:sz="18" w:space="0" w:color="33CCCC"/>
            </w:tcBorders>
          </w:tcPr>
          <w:p w14:paraId="6418E7E9" w14:textId="616CCCC2" w:rsidR="00B75E9E" w:rsidRPr="00856829" w:rsidRDefault="00856829" w:rsidP="00E44D2D">
            <w:pPr>
              <w:spacing w:before="20" w:after="20" w:line="259" w:lineRule="auto"/>
              <w:jc w:val="left"/>
              <w:rPr>
                <w:sz w:val="16"/>
                <w:szCs w:val="16"/>
              </w:rPr>
            </w:pPr>
            <w:r w:rsidRPr="00856829">
              <w:rPr>
                <w:sz w:val="16"/>
                <w:szCs w:val="16"/>
              </w:rPr>
              <w:t xml:space="preserve">Urejen in pregleden status </w:t>
            </w:r>
            <w:r w:rsidR="006E1BC8">
              <w:rPr>
                <w:sz w:val="16"/>
                <w:szCs w:val="16"/>
              </w:rPr>
              <w:t>ter</w:t>
            </w:r>
            <w:r w:rsidRPr="00856829">
              <w:rPr>
                <w:sz w:val="16"/>
                <w:szCs w:val="16"/>
              </w:rPr>
              <w:t xml:space="preserve"> sistem upravljavcev </w:t>
            </w:r>
          </w:p>
        </w:tc>
        <w:tc>
          <w:tcPr>
            <w:tcW w:w="1725" w:type="dxa"/>
            <w:gridSpan w:val="2"/>
            <w:tcBorders>
              <w:left w:val="single" w:sz="18" w:space="0" w:color="33CCCC"/>
            </w:tcBorders>
            <w:vAlign w:val="center"/>
          </w:tcPr>
          <w:p w14:paraId="2A85B062" w14:textId="2BEFB706" w:rsidR="00B75E9E" w:rsidRPr="00E44D2D" w:rsidRDefault="00B75E9E" w:rsidP="00901937">
            <w:pPr>
              <w:spacing w:before="0" w:line="259" w:lineRule="auto"/>
              <w:jc w:val="center"/>
              <w:rPr>
                <w:color w:val="808080" w:themeColor="background1" w:themeShade="80"/>
                <w:sz w:val="48"/>
                <w:szCs w:val="48"/>
              </w:rPr>
            </w:pPr>
          </w:p>
        </w:tc>
        <w:tc>
          <w:tcPr>
            <w:tcW w:w="1701" w:type="dxa"/>
            <w:gridSpan w:val="2"/>
            <w:vAlign w:val="center"/>
          </w:tcPr>
          <w:p w14:paraId="65CC782A" w14:textId="77777777" w:rsidR="00B75E9E" w:rsidRPr="00E44D2D" w:rsidRDefault="00B75E9E" w:rsidP="00CE0CFD">
            <w:pPr>
              <w:spacing w:before="0" w:line="259" w:lineRule="auto"/>
              <w:jc w:val="center"/>
              <w:rPr>
                <w:color w:val="808080" w:themeColor="background1" w:themeShade="80"/>
              </w:rPr>
            </w:pPr>
          </w:p>
        </w:tc>
        <w:tc>
          <w:tcPr>
            <w:tcW w:w="1701" w:type="dxa"/>
            <w:gridSpan w:val="2"/>
            <w:vAlign w:val="center"/>
          </w:tcPr>
          <w:p w14:paraId="702AD7EB" w14:textId="77777777" w:rsidR="00B75E9E" w:rsidRPr="00E44D2D" w:rsidRDefault="00B75E9E" w:rsidP="00CE0CFD">
            <w:pPr>
              <w:spacing w:before="0" w:line="259" w:lineRule="auto"/>
              <w:jc w:val="center"/>
              <w:rPr>
                <w:color w:val="808080" w:themeColor="background1" w:themeShade="80"/>
              </w:rPr>
            </w:pPr>
          </w:p>
        </w:tc>
        <w:tc>
          <w:tcPr>
            <w:tcW w:w="1701" w:type="dxa"/>
            <w:gridSpan w:val="2"/>
            <w:vAlign w:val="center"/>
          </w:tcPr>
          <w:p w14:paraId="36AA4B75" w14:textId="77777777" w:rsidR="00B75E9E" w:rsidRPr="00E44D2D" w:rsidRDefault="00B75E9E" w:rsidP="00CE0CFD">
            <w:pPr>
              <w:spacing w:before="0" w:line="259" w:lineRule="auto"/>
              <w:jc w:val="center"/>
              <w:rPr>
                <w:color w:val="808080" w:themeColor="background1" w:themeShade="80"/>
              </w:rPr>
            </w:pPr>
          </w:p>
        </w:tc>
        <w:tc>
          <w:tcPr>
            <w:tcW w:w="1701" w:type="dxa"/>
            <w:gridSpan w:val="2"/>
            <w:vAlign w:val="center"/>
          </w:tcPr>
          <w:p w14:paraId="3E1D8F5C" w14:textId="77777777" w:rsidR="00B75E9E" w:rsidRPr="00E44D2D" w:rsidRDefault="00B75E9E" w:rsidP="00CE0CFD">
            <w:pPr>
              <w:spacing w:before="0" w:line="259" w:lineRule="auto"/>
              <w:jc w:val="center"/>
              <w:rPr>
                <w:color w:val="808080" w:themeColor="background1" w:themeShade="80"/>
              </w:rPr>
            </w:pPr>
          </w:p>
        </w:tc>
        <w:tc>
          <w:tcPr>
            <w:tcW w:w="1701" w:type="dxa"/>
            <w:gridSpan w:val="2"/>
            <w:vAlign w:val="center"/>
          </w:tcPr>
          <w:p w14:paraId="0F119DAF" w14:textId="341FA515" w:rsidR="00B75E9E" w:rsidRPr="00E44D2D" w:rsidRDefault="00606C32"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14" w:type="dxa"/>
            <w:tcBorders>
              <w:right w:val="single" w:sz="18" w:space="0" w:color="33CCCC"/>
            </w:tcBorders>
            <w:vAlign w:val="center"/>
          </w:tcPr>
          <w:p w14:paraId="4229C711" w14:textId="11ED650D" w:rsidR="00B75E9E" w:rsidRPr="00E44D2D" w:rsidRDefault="006D33BF" w:rsidP="00CE0CFD">
            <w:pPr>
              <w:spacing w:before="0" w:line="259" w:lineRule="auto"/>
              <w:jc w:val="center"/>
              <w:rPr>
                <w:color w:val="808080" w:themeColor="background1" w:themeShade="80"/>
              </w:rPr>
            </w:pPr>
            <w:r w:rsidRPr="00E44D2D">
              <w:rPr>
                <w:color w:val="808080" w:themeColor="background1" w:themeShade="80"/>
                <w:sz w:val="48"/>
                <w:szCs w:val="48"/>
              </w:rPr>
              <w:t>•</w:t>
            </w:r>
          </w:p>
        </w:tc>
      </w:tr>
      <w:tr w:rsidR="00856829" w14:paraId="6B106E53" w14:textId="57C6B98E" w:rsidTr="00E44D2D">
        <w:tc>
          <w:tcPr>
            <w:tcW w:w="1948" w:type="dxa"/>
            <w:gridSpan w:val="2"/>
            <w:tcBorders>
              <w:left w:val="nil"/>
              <w:right w:val="single" w:sz="18" w:space="0" w:color="33CCCC"/>
            </w:tcBorders>
          </w:tcPr>
          <w:p w14:paraId="36CAF1A8" w14:textId="76CA8149" w:rsidR="00B75E9E" w:rsidRPr="00856829" w:rsidRDefault="00856829" w:rsidP="00E44D2D">
            <w:pPr>
              <w:spacing w:before="20" w:after="20" w:line="259" w:lineRule="auto"/>
              <w:jc w:val="left"/>
              <w:rPr>
                <w:sz w:val="16"/>
                <w:szCs w:val="16"/>
              </w:rPr>
            </w:pPr>
            <w:r w:rsidRPr="00856829">
              <w:rPr>
                <w:sz w:val="16"/>
                <w:szCs w:val="16"/>
              </w:rPr>
              <w:t xml:space="preserve">Urejenost evidenčnega stanja </w:t>
            </w:r>
          </w:p>
        </w:tc>
        <w:tc>
          <w:tcPr>
            <w:tcW w:w="1725" w:type="dxa"/>
            <w:gridSpan w:val="2"/>
            <w:tcBorders>
              <w:left w:val="single" w:sz="18" w:space="0" w:color="33CCCC"/>
            </w:tcBorders>
            <w:vAlign w:val="center"/>
          </w:tcPr>
          <w:p w14:paraId="22A586FC" w14:textId="77777777" w:rsidR="00B75E9E" w:rsidRPr="00E44D2D" w:rsidRDefault="00B75E9E" w:rsidP="00CE0CFD">
            <w:pPr>
              <w:spacing w:before="0" w:line="259" w:lineRule="auto"/>
              <w:jc w:val="center"/>
              <w:rPr>
                <w:color w:val="808080" w:themeColor="background1" w:themeShade="80"/>
              </w:rPr>
            </w:pPr>
          </w:p>
        </w:tc>
        <w:tc>
          <w:tcPr>
            <w:tcW w:w="1701" w:type="dxa"/>
            <w:gridSpan w:val="2"/>
            <w:vAlign w:val="center"/>
          </w:tcPr>
          <w:p w14:paraId="433839EE" w14:textId="3C860651" w:rsidR="00B75E9E" w:rsidRPr="00E44D2D" w:rsidRDefault="0098511B"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5F1324C5" w14:textId="77777777" w:rsidR="00B75E9E" w:rsidRPr="00E44D2D" w:rsidRDefault="00B75E9E" w:rsidP="00901937">
            <w:pPr>
              <w:spacing w:before="0" w:line="259" w:lineRule="auto"/>
              <w:jc w:val="center"/>
              <w:rPr>
                <w:color w:val="808080" w:themeColor="background1" w:themeShade="80"/>
              </w:rPr>
            </w:pPr>
          </w:p>
        </w:tc>
        <w:tc>
          <w:tcPr>
            <w:tcW w:w="1701" w:type="dxa"/>
            <w:gridSpan w:val="2"/>
            <w:vAlign w:val="center"/>
          </w:tcPr>
          <w:p w14:paraId="7C767414" w14:textId="7CAD3560" w:rsidR="00B75E9E" w:rsidRPr="00E44D2D" w:rsidRDefault="0098511B"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67500D49" w14:textId="77777777" w:rsidR="00B75E9E" w:rsidRPr="00E44D2D" w:rsidRDefault="00B75E9E" w:rsidP="00CE0CFD">
            <w:pPr>
              <w:spacing w:before="0" w:line="259" w:lineRule="auto"/>
              <w:jc w:val="center"/>
              <w:rPr>
                <w:color w:val="808080" w:themeColor="background1" w:themeShade="80"/>
              </w:rPr>
            </w:pPr>
          </w:p>
        </w:tc>
        <w:tc>
          <w:tcPr>
            <w:tcW w:w="1701" w:type="dxa"/>
            <w:gridSpan w:val="2"/>
            <w:vAlign w:val="center"/>
          </w:tcPr>
          <w:p w14:paraId="051AAAA0" w14:textId="3D0CF1AB" w:rsidR="00B75E9E" w:rsidRPr="00E44D2D" w:rsidRDefault="00606C32"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14" w:type="dxa"/>
            <w:tcBorders>
              <w:right w:val="single" w:sz="18" w:space="0" w:color="33CCCC"/>
            </w:tcBorders>
            <w:vAlign w:val="center"/>
          </w:tcPr>
          <w:p w14:paraId="7DC96961" w14:textId="77777777" w:rsidR="00B75E9E" w:rsidRPr="00E44D2D" w:rsidRDefault="00B75E9E" w:rsidP="00CE0CFD">
            <w:pPr>
              <w:spacing w:before="0" w:line="259" w:lineRule="auto"/>
              <w:jc w:val="center"/>
              <w:rPr>
                <w:color w:val="808080" w:themeColor="background1" w:themeShade="80"/>
              </w:rPr>
            </w:pPr>
          </w:p>
        </w:tc>
      </w:tr>
      <w:tr w:rsidR="00856829" w14:paraId="5974585E" w14:textId="77777777" w:rsidTr="00E44D2D">
        <w:tc>
          <w:tcPr>
            <w:tcW w:w="1948" w:type="dxa"/>
            <w:gridSpan w:val="2"/>
            <w:tcBorders>
              <w:left w:val="nil"/>
              <w:right w:val="single" w:sz="18" w:space="0" w:color="33CCCC"/>
            </w:tcBorders>
          </w:tcPr>
          <w:p w14:paraId="18464E7A" w14:textId="64E531FF" w:rsidR="00856829" w:rsidRPr="00856829" w:rsidRDefault="00856829" w:rsidP="00E44D2D">
            <w:pPr>
              <w:spacing w:before="20" w:after="20" w:line="259" w:lineRule="auto"/>
              <w:jc w:val="left"/>
              <w:rPr>
                <w:sz w:val="16"/>
                <w:szCs w:val="16"/>
              </w:rPr>
            </w:pPr>
            <w:r w:rsidRPr="00856829">
              <w:rPr>
                <w:sz w:val="16"/>
                <w:szCs w:val="16"/>
              </w:rPr>
              <w:t>Digitalizirane evidence in postopki ravnanja ter uporaba digitalnih orodij</w:t>
            </w:r>
          </w:p>
        </w:tc>
        <w:tc>
          <w:tcPr>
            <w:tcW w:w="1725" w:type="dxa"/>
            <w:gridSpan w:val="2"/>
            <w:tcBorders>
              <w:left w:val="single" w:sz="18" w:space="0" w:color="33CCCC"/>
            </w:tcBorders>
            <w:vAlign w:val="center"/>
          </w:tcPr>
          <w:p w14:paraId="5C3D4AC0" w14:textId="31AC4407" w:rsidR="00856829" w:rsidRPr="00E44D2D" w:rsidRDefault="0098511B"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36699CF0" w14:textId="38BA7BAA" w:rsidR="00856829" w:rsidRPr="00E44D2D" w:rsidRDefault="0098511B"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0CB68054" w14:textId="6526E84C" w:rsidR="00856829" w:rsidRPr="00E44D2D" w:rsidRDefault="0098511B"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5065C186" w14:textId="20AA86A6" w:rsidR="00856829" w:rsidRPr="00E44D2D" w:rsidRDefault="0098511B"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6ABE158F" w14:textId="3430A563" w:rsidR="00856829" w:rsidRPr="00E44D2D" w:rsidRDefault="006D33BF" w:rsidP="00CE0CFD">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194DEDA9" w14:textId="2AF8B131" w:rsidR="00856829" w:rsidRPr="00E44D2D" w:rsidRDefault="00606C32"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14" w:type="dxa"/>
            <w:tcBorders>
              <w:right w:val="single" w:sz="18" w:space="0" w:color="33CCCC"/>
            </w:tcBorders>
            <w:vAlign w:val="center"/>
          </w:tcPr>
          <w:p w14:paraId="5DA336A6" w14:textId="77777777" w:rsidR="00856829" w:rsidRPr="00E44D2D" w:rsidRDefault="00856829" w:rsidP="00CE0CFD">
            <w:pPr>
              <w:spacing w:before="0" w:line="259" w:lineRule="auto"/>
              <w:jc w:val="center"/>
              <w:rPr>
                <w:color w:val="808080" w:themeColor="background1" w:themeShade="80"/>
              </w:rPr>
            </w:pPr>
          </w:p>
        </w:tc>
      </w:tr>
      <w:tr w:rsidR="0098511B" w14:paraId="40057C4B" w14:textId="32DCA48D" w:rsidTr="00E44D2D">
        <w:tc>
          <w:tcPr>
            <w:tcW w:w="1948" w:type="dxa"/>
            <w:gridSpan w:val="2"/>
            <w:tcBorders>
              <w:left w:val="nil"/>
              <w:right w:val="single" w:sz="18" w:space="0" w:color="33CCCC"/>
            </w:tcBorders>
          </w:tcPr>
          <w:p w14:paraId="70655AD0" w14:textId="5F84715E" w:rsidR="0098511B" w:rsidRPr="00302508" w:rsidRDefault="0098511B" w:rsidP="00E44D2D">
            <w:pPr>
              <w:spacing w:before="20" w:after="20" w:line="259" w:lineRule="auto"/>
              <w:jc w:val="left"/>
              <w:rPr>
                <w:sz w:val="16"/>
                <w:szCs w:val="16"/>
              </w:rPr>
            </w:pPr>
            <w:r w:rsidRPr="00302508">
              <w:rPr>
                <w:sz w:val="16"/>
                <w:szCs w:val="16"/>
              </w:rPr>
              <w:t>Analize stanja, načrtovanje ravnanja in periodično spremljanje realizacije</w:t>
            </w:r>
          </w:p>
        </w:tc>
        <w:tc>
          <w:tcPr>
            <w:tcW w:w="1725" w:type="dxa"/>
            <w:gridSpan w:val="2"/>
            <w:tcBorders>
              <w:left w:val="single" w:sz="18" w:space="0" w:color="33CCCC"/>
            </w:tcBorders>
            <w:vAlign w:val="center"/>
          </w:tcPr>
          <w:p w14:paraId="7B59D6B8" w14:textId="4551538B" w:rsidR="0098511B" w:rsidRPr="00E44D2D" w:rsidRDefault="0098511B"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408F461B" w14:textId="5BFEC2FA" w:rsidR="0098511B" w:rsidRPr="00E44D2D" w:rsidRDefault="0098511B"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53815DFD" w14:textId="578AD599" w:rsidR="0098511B" w:rsidRPr="00E44D2D" w:rsidRDefault="0098511B"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24FF8722" w14:textId="04313430" w:rsidR="0098511B" w:rsidRPr="00E44D2D" w:rsidRDefault="0098511B"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79EFDD1E" w14:textId="0A310CDD" w:rsidR="0098511B" w:rsidRPr="00E44D2D" w:rsidRDefault="0098511B"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0202C9D4" w14:textId="6EABD499" w:rsidR="0098511B" w:rsidRPr="00E44D2D" w:rsidRDefault="0098511B"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14" w:type="dxa"/>
            <w:tcBorders>
              <w:right w:val="single" w:sz="18" w:space="0" w:color="33CCCC"/>
            </w:tcBorders>
            <w:vAlign w:val="center"/>
          </w:tcPr>
          <w:p w14:paraId="55A187DE" w14:textId="2E61CFEC" w:rsidR="0098511B" w:rsidRPr="00E44D2D" w:rsidRDefault="0098511B" w:rsidP="00901937">
            <w:pPr>
              <w:spacing w:before="0" w:line="259" w:lineRule="auto"/>
              <w:jc w:val="center"/>
              <w:rPr>
                <w:color w:val="808080" w:themeColor="background1" w:themeShade="80"/>
              </w:rPr>
            </w:pPr>
            <w:r w:rsidRPr="00E44D2D">
              <w:rPr>
                <w:color w:val="808080" w:themeColor="background1" w:themeShade="80"/>
                <w:sz w:val="48"/>
                <w:szCs w:val="48"/>
              </w:rPr>
              <w:t>•</w:t>
            </w:r>
          </w:p>
        </w:tc>
      </w:tr>
      <w:tr w:rsidR="0098511B" w14:paraId="70EF302F" w14:textId="77777777" w:rsidTr="00E44D2D">
        <w:tc>
          <w:tcPr>
            <w:tcW w:w="1948" w:type="dxa"/>
            <w:gridSpan w:val="2"/>
            <w:tcBorders>
              <w:left w:val="nil"/>
              <w:right w:val="single" w:sz="18" w:space="0" w:color="33CCCC"/>
            </w:tcBorders>
          </w:tcPr>
          <w:p w14:paraId="0FBA3352" w14:textId="4C4200D4" w:rsidR="0098511B" w:rsidRPr="00302508" w:rsidRDefault="0098511B" w:rsidP="00E44D2D">
            <w:pPr>
              <w:spacing w:before="20" w:after="20" w:line="259" w:lineRule="auto"/>
              <w:jc w:val="left"/>
              <w:rPr>
                <w:sz w:val="16"/>
                <w:szCs w:val="16"/>
              </w:rPr>
            </w:pPr>
            <w:r>
              <w:rPr>
                <w:sz w:val="16"/>
                <w:szCs w:val="16"/>
              </w:rPr>
              <w:t>Konkurenčen položaj na trgu</w:t>
            </w:r>
            <w:r w:rsidR="002C7CFA">
              <w:rPr>
                <w:sz w:val="16"/>
                <w:szCs w:val="16"/>
              </w:rPr>
              <w:t xml:space="preserve"> nepremičnega premoženja</w:t>
            </w:r>
          </w:p>
        </w:tc>
        <w:tc>
          <w:tcPr>
            <w:tcW w:w="1725" w:type="dxa"/>
            <w:gridSpan w:val="2"/>
            <w:tcBorders>
              <w:left w:val="single" w:sz="18" w:space="0" w:color="33CCCC"/>
            </w:tcBorders>
            <w:vAlign w:val="center"/>
          </w:tcPr>
          <w:p w14:paraId="754F8CA7" w14:textId="38655390" w:rsidR="0098511B" w:rsidRPr="00E44D2D" w:rsidRDefault="0098511B"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07D3E7E5" w14:textId="22439DB2" w:rsidR="0098511B" w:rsidRPr="00E44D2D" w:rsidRDefault="0098511B"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6773EE2B" w14:textId="17057C19" w:rsidR="0098511B" w:rsidRPr="00E44D2D" w:rsidRDefault="0098511B"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6584C761" w14:textId="48769B08" w:rsidR="0098511B" w:rsidRPr="00E44D2D" w:rsidRDefault="0098511B"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31E1B353" w14:textId="77777777" w:rsidR="0098511B" w:rsidRPr="00E44D2D" w:rsidRDefault="0098511B" w:rsidP="00CE0CFD">
            <w:pPr>
              <w:spacing w:before="0" w:line="259" w:lineRule="auto"/>
              <w:jc w:val="center"/>
              <w:rPr>
                <w:color w:val="808080" w:themeColor="background1" w:themeShade="80"/>
              </w:rPr>
            </w:pPr>
          </w:p>
        </w:tc>
        <w:tc>
          <w:tcPr>
            <w:tcW w:w="1701" w:type="dxa"/>
            <w:gridSpan w:val="2"/>
            <w:vAlign w:val="center"/>
          </w:tcPr>
          <w:p w14:paraId="3AA93DE3" w14:textId="15107B65" w:rsidR="0098511B" w:rsidRPr="00E44D2D" w:rsidRDefault="0098511B" w:rsidP="00CE0CFD">
            <w:pPr>
              <w:spacing w:before="0" w:line="259" w:lineRule="auto"/>
              <w:jc w:val="center"/>
              <w:rPr>
                <w:color w:val="808080" w:themeColor="background1" w:themeShade="80"/>
              </w:rPr>
            </w:pPr>
          </w:p>
        </w:tc>
        <w:tc>
          <w:tcPr>
            <w:tcW w:w="1714" w:type="dxa"/>
            <w:tcBorders>
              <w:right w:val="single" w:sz="18" w:space="0" w:color="33CCCC"/>
            </w:tcBorders>
            <w:vAlign w:val="center"/>
          </w:tcPr>
          <w:p w14:paraId="09B7F2ED" w14:textId="77777777" w:rsidR="0098511B" w:rsidRPr="00E44D2D" w:rsidRDefault="0098511B" w:rsidP="00CE0CFD">
            <w:pPr>
              <w:spacing w:before="0" w:line="259" w:lineRule="auto"/>
              <w:jc w:val="center"/>
              <w:rPr>
                <w:color w:val="808080" w:themeColor="background1" w:themeShade="80"/>
              </w:rPr>
            </w:pPr>
          </w:p>
        </w:tc>
      </w:tr>
      <w:tr w:rsidR="0098511B" w14:paraId="4A431352" w14:textId="30E636E7" w:rsidTr="00E44D2D">
        <w:trPr>
          <w:trHeight w:val="180"/>
        </w:trPr>
        <w:tc>
          <w:tcPr>
            <w:tcW w:w="1948" w:type="dxa"/>
            <w:gridSpan w:val="2"/>
            <w:tcBorders>
              <w:left w:val="nil"/>
              <w:right w:val="single" w:sz="18" w:space="0" w:color="33CCCC"/>
            </w:tcBorders>
          </w:tcPr>
          <w:p w14:paraId="2D7E1E85" w14:textId="77777777" w:rsidR="0098511B" w:rsidRPr="00302508" w:rsidRDefault="0098511B" w:rsidP="00E44D2D">
            <w:pPr>
              <w:spacing w:before="20" w:after="20" w:line="259" w:lineRule="auto"/>
              <w:jc w:val="left"/>
              <w:rPr>
                <w:sz w:val="16"/>
                <w:szCs w:val="16"/>
              </w:rPr>
            </w:pPr>
            <w:r w:rsidRPr="00302508">
              <w:rPr>
                <w:sz w:val="16"/>
                <w:szCs w:val="16"/>
              </w:rPr>
              <w:t>Racionalen obseg</w:t>
            </w:r>
            <w:r w:rsidR="004479CE">
              <w:rPr>
                <w:sz w:val="16"/>
                <w:szCs w:val="16"/>
              </w:rPr>
              <w:t xml:space="preserve"> nepremičnega premoženja države</w:t>
            </w:r>
          </w:p>
        </w:tc>
        <w:tc>
          <w:tcPr>
            <w:tcW w:w="1725" w:type="dxa"/>
            <w:gridSpan w:val="2"/>
            <w:tcBorders>
              <w:left w:val="single" w:sz="18" w:space="0" w:color="33CCCC"/>
            </w:tcBorders>
            <w:vAlign w:val="center"/>
          </w:tcPr>
          <w:p w14:paraId="5A65938E" w14:textId="1BE5AFEB" w:rsidR="0098511B" w:rsidRPr="00E44D2D" w:rsidRDefault="0098511B"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05DA941E" w14:textId="29DD7E6C" w:rsidR="0098511B" w:rsidRPr="00E44D2D" w:rsidRDefault="006D33BF"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2D70FB19" w14:textId="559A9094" w:rsidR="0098511B" w:rsidRPr="00E44D2D" w:rsidRDefault="0098511B"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625DAA66" w14:textId="256FCCC2" w:rsidR="0098511B" w:rsidRPr="00E44D2D" w:rsidRDefault="008C4C62"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3E5EED5C" w14:textId="77777777" w:rsidR="0098511B" w:rsidRPr="00E44D2D" w:rsidRDefault="0098511B" w:rsidP="00CE0CFD">
            <w:pPr>
              <w:spacing w:before="0" w:line="259" w:lineRule="auto"/>
              <w:jc w:val="center"/>
              <w:rPr>
                <w:color w:val="808080" w:themeColor="background1" w:themeShade="80"/>
              </w:rPr>
            </w:pPr>
          </w:p>
        </w:tc>
        <w:tc>
          <w:tcPr>
            <w:tcW w:w="1701" w:type="dxa"/>
            <w:gridSpan w:val="2"/>
            <w:vAlign w:val="center"/>
          </w:tcPr>
          <w:p w14:paraId="5AC4C840" w14:textId="227E8AB1" w:rsidR="0098511B" w:rsidRPr="00E44D2D" w:rsidRDefault="006D0A63" w:rsidP="00CE0CFD">
            <w:pPr>
              <w:spacing w:before="0" w:line="259" w:lineRule="auto"/>
              <w:jc w:val="center"/>
              <w:rPr>
                <w:color w:val="808080" w:themeColor="background1" w:themeShade="80"/>
              </w:rPr>
            </w:pPr>
            <w:r w:rsidRPr="00E44D2D">
              <w:rPr>
                <w:color w:val="808080" w:themeColor="background1" w:themeShade="80"/>
                <w:sz w:val="48"/>
                <w:szCs w:val="48"/>
              </w:rPr>
              <w:t>•</w:t>
            </w:r>
          </w:p>
        </w:tc>
        <w:tc>
          <w:tcPr>
            <w:tcW w:w="1714" w:type="dxa"/>
            <w:tcBorders>
              <w:right w:val="single" w:sz="18" w:space="0" w:color="33CCCC"/>
            </w:tcBorders>
            <w:vAlign w:val="center"/>
          </w:tcPr>
          <w:p w14:paraId="0AD4FAF0" w14:textId="77777777" w:rsidR="0098511B" w:rsidRPr="00E44D2D" w:rsidRDefault="0098511B" w:rsidP="00CE0CFD">
            <w:pPr>
              <w:spacing w:before="0" w:line="259" w:lineRule="auto"/>
              <w:jc w:val="center"/>
              <w:rPr>
                <w:color w:val="808080" w:themeColor="background1" w:themeShade="80"/>
              </w:rPr>
            </w:pPr>
          </w:p>
        </w:tc>
      </w:tr>
      <w:tr w:rsidR="000D10E6" w14:paraId="092BFEC1" w14:textId="77777777" w:rsidTr="00E44D2D">
        <w:tc>
          <w:tcPr>
            <w:tcW w:w="1948" w:type="dxa"/>
            <w:gridSpan w:val="2"/>
            <w:tcBorders>
              <w:left w:val="nil"/>
              <w:right w:val="single" w:sz="18" w:space="0" w:color="33CCCC"/>
            </w:tcBorders>
          </w:tcPr>
          <w:p w14:paraId="0C4B9986" w14:textId="164CF23C" w:rsidR="000D10E6" w:rsidRPr="00302508" w:rsidRDefault="000D10E6" w:rsidP="00E44D2D">
            <w:pPr>
              <w:spacing w:before="20" w:after="20" w:line="259" w:lineRule="auto"/>
              <w:rPr>
                <w:sz w:val="16"/>
                <w:szCs w:val="16"/>
              </w:rPr>
            </w:pPr>
            <w:r w:rsidRPr="00302508">
              <w:rPr>
                <w:sz w:val="16"/>
                <w:szCs w:val="16"/>
              </w:rPr>
              <w:t>Državno lastništvo</w:t>
            </w:r>
          </w:p>
        </w:tc>
        <w:tc>
          <w:tcPr>
            <w:tcW w:w="1701" w:type="dxa"/>
            <w:tcBorders>
              <w:left w:val="single" w:sz="18" w:space="0" w:color="33CCCC"/>
            </w:tcBorders>
            <w:vAlign w:val="center"/>
          </w:tcPr>
          <w:p w14:paraId="4B4D6B3E" w14:textId="20F59C19" w:rsidR="000D10E6" w:rsidRPr="00E44D2D" w:rsidRDefault="000D10E6"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741800E3" w14:textId="09723CAF" w:rsidR="000D10E6" w:rsidRPr="00E44D2D" w:rsidRDefault="000D10E6" w:rsidP="00901937">
            <w:pPr>
              <w:spacing w:before="0" w:line="259" w:lineRule="auto"/>
              <w:jc w:val="center"/>
              <w:rPr>
                <w:color w:val="808080" w:themeColor="background1" w:themeShade="80"/>
                <w:sz w:val="48"/>
                <w:szCs w:val="48"/>
              </w:rPr>
            </w:pPr>
            <w:r w:rsidRPr="00E44D2D">
              <w:rPr>
                <w:color w:val="808080" w:themeColor="background1" w:themeShade="80"/>
                <w:sz w:val="48"/>
                <w:szCs w:val="48"/>
              </w:rPr>
              <w:t>•</w:t>
            </w:r>
          </w:p>
        </w:tc>
        <w:tc>
          <w:tcPr>
            <w:tcW w:w="1701" w:type="dxa"/>
            <w:gridSpan w:val="2"/>
            <w:vAlign w:val="center"/>
          </w:tcPr>
          <w:p w14:paraId="57E6FCB9" w14:textId="77777777" w:rsidR="000D10E6" w:rsidRPr="00E44D2D" w:rsidRDefault="000D10E6" w:rsidP="00901937">
            <w:pPr>
              <w:spacing w:before="0" w:line="259" w:lineRule="auto"/>
              <w:jc w:val="center"/>
              <w:rPr>
                <w:color w:val="808080" w:themeColor="background1" w:themeShade="80"/>
                <w:sz w:val="48"/>
                <w:szCs w:val="48"/>
              </w:rPr>
            </w:pPr>
          </w:p>
        </w:tc>
        <w:tc>
          <w:tcPr>
            <w:tcW w:w="1701" w:type="dxa"/>
            <w:gridSpan w:val="2"/>
            <w:vAlign w:val="center"/>
          </w:tcPr>
          <w:p w14:paraId="537A3393" w14:textId="77777777" w:rsidR="000D10E6" w:rsidRPr="00E44D2D" w:rsidRDefault="000D10E6" w:rsidP="00901937">
            <w:pPr>
              <w:spacing w:before="0" w:line="259" w:lineRule="auto"/>
              <w:jc w:val="center"/>
              <w:rPr>
                <w:color w:val="808080" w:themeColor="background1" w:themeShade="80"/>
                <w:sz w:val="48"/>
                <w:szCs w:val="48"/>
              </w:rPr>
            </w:pPr>
          </w:p>
        </w:tc>
        <w:tc>
          <w:tcPr>
            <w:tcW w:w="1701" w:type="dxa"/>
            <w:gridSpan w:val="2"/>
            <w:vAlign w:val="center"/>
          </w:tcPr>
          <w:p w14:paraId="12197D99" w14:textId="77777777" w:rsidR="000D10E6" w:rsidRPr="00E44D2D" w:rsidRDefault="000D10E6" w:rsidP="00901937">
            <w:pPr>
              <w:spacing w:before="0" w:line="259" w:lineRule="auto"/>
              <w:jc w:val="center"/>
              <w:rPr>
                <w:color w:val="808080" w:themeColor="background1" w:themeShade="80"/>
              </w:rPr>
            </w:pPr>
          </w:p>
        </w:tc>
        <w:tc>
          <w:tcPr>
            <w:tcW w:w="1701" w:type="dxa"/>
            <w:gridSpan w:val="2"/>
            <w:vAlign w:val="center"/>
          </w:tcPr>
          <w:p w14:paraId="76F41F56" w14:textId="77777777" w:rsidR="000D10E6" w:rsidRPr="00E44D2D" w:rsidRDefault="000D10E6" w:rsidP="00CE0CFD">
            <w:pPr>
              <w:spacing w:before="0" w:line="259" w:lineRule="auto"/>
              <w:jc w:val="center"/>
              <w:rPr>
                <w:color w:val="808080" w:themeColor="background1" w:themeShade="80"/>
              </w:rPr>
            </w:pPr>
          </w:p>
        </w:tc>
        <w:tc>
          <w:tcPr>
            <w:tcW w:w="1738" w:type="dxa"/>
            <w:gridSpan w:val="2"/>
            <w:tcBorders>
              <w:right w:val="single" w:sz="18" w:space="0" w:color="33CCCC"/>
            </w:tcBorders>
            <w:vAlign w:val="center"/>
          </w:tcPr>
          <w:p w14:paraId="0E630E65" w14:textId="77777777" w:rsidR="000D10E6" w:rsidRPr="00E44D2D" w:rsidRDefault="000D10E6" w:rsidP="00CE0CFD">
            <w:pPr>
              <w:spacing w:before="0" w:line="259" w:lineRule="auto"/>
              <w:jc w:val="center"/>
              <w:rPr>
                <w:color w:val="808080" w:themeColor="background1" w:themeShade="80"/>
              </w:rPr>
            </w:pPr>
          </w:p>
        </w:tc>
      </w:tr>
      <w:tr w:rsidR="000D10E6" w14:paraId="21031185" w14:textId="77777777" w:rsidTr="00E44D2D">
        <w:tc>
          <w:tcPr>
            <w:tcW w:w="1948" w:type="dxa"/>
            <w:gridSpan w:val="2"/>
            <w:tcBorders>
              <w:left w:val="nil"/>
              <w:right w:val="single" w:sz="18" w:space="0" w:color="33CCCC"/>
            </w:tcBorders>
          </w:tcPr>
          <w:p w14:paraId="1F484920" w14:textId="1B54807A" w:rsidR="000D10E6" w:rsidRPr="00302508" w:rsidRDefault="000D10E6" w:rsidP="00E44D2D">
            <w:pPr>
              <w:spacing w:before="20" w:after="20" w:line="259" w:lineRule="auto"/>
              <w:jc w:val="left"/>
              <w:rPr>
                <w:sz w:val="16"/>
                <w:szCs w:val="16"/>
              </w:rPr>
            </w:pPr>
            <w:r w:rsidRPr="00302508">
              <w:rPr>
                <w:sz w:val="16"/>
                <w:szCs w:val="16"/>
              </w:rPr>
              <w:t>Odplačnost pravnih poslov ravnanja in brezplačni pravni posli ravnanja</w:t>
            </w:r>
          </w:p>
        </w:tc>
        <w:tc>
          <w:tcPr>
            <w:tcW w:w="1701" w:type="dxa"/>
            <w:tcBorders>
              <w:left w:val="single" w:sz="18" w:space="0" w:color="33CCCC"/>
            </w:tcBorders>
            <w:vAlign w:val="center"/>
          </w:tcPr>
          <w:p w14:paraId="332A1F27" w14:textId="538BD2CD" w:rsidR="000D10E6" w:rsidRPr="00E44D2D" w:rsidRDefault="00901937"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71F9DC6E" w14:textId="6675D38E" w:rsidR="000D10E6" w:rsidRPr="00E44D2D" w:rsidRDefault="000D10E6" w:rsidP="00901937">
            <w:pPr>
              <w:spacing w:before="0" w:line="259" w:lineRule="auto"/>
              <w:jc w:val="center"/>
              <w:rPr>
                <w:color w:val="808080" w:themeColor="background1" w:themeShade="80"/>
                <w:sz w:val="48"/>
                <w:szCs w:val="48"/>
              </w:rPr>
            </w:pPr>
            <w:r w:rsidRPr="00E44D2D">
              <w:rPr>
                <w:color w:val="808080" w:themeColor="background1" w:themeShade="80"/>
                <w:sz w:val="48"/>
                <w:szCs w:val="48"/>
              </w:rPr>
              <w:t>•</w:t>
            </w:r>
          </w:p>
        </w:tc>
        <w:tc>
          <w:tcPr>
            <w:tcW w:w="1701" w:type="dxa"/>
            <w:gridSpan w:val="2"/>
            <w:vAlign w:val="center"/>
          </w:tcPr>
          <w:p w14:paraId="198A49D2" w14:textId="6756255E" w:rsidR="000D10E6" w:rsidRPr="00E44D2D" w:rsidRDefault="000D10E6" w:rsidP="00901937">
            <w:pPr>
              <w:spacing w:before="0" w:line="259" w:lineRule="auto"/>
              <w:jc w:val="center"/>
              <w:rPr>
                <w:color w:val="808080" w:themeColor="background1" w:themeShade="80"/>
                <w:sz w:val="48"/>
                <w:szCs w:val="48"/>
              </w:rPr>
            </w:pPr>
            <w:r w:rsidRPr="00E44D2D">
              <w:rPr>
                <w:color w:val="808080" w:themeColor="background1" w:themeShade="80"/>
                <w:sz w:val="48"/>
                <w:szCs w:val="48"/>
              </w:rPr>
              <w:t>•</w:t>
            </w:r>
          </w:p>
        </w:tc>
        <w:tc>
          <w:tcPr>
            <w:tcW w:w="1701" w:type="dxa"/>
            <w:gridSpan w:val="2"/>
            <w:vAlign w:val="center"/>
          </w:tcPr>
          <w:p w14:paraId="693EB974" w14:textId="4B77CF6D" w:rsidR="000D10E6" w:rsidRPr="00E44D2D" w:rsidRDefault="000D10E6" w:rsidP="00901937">
            <w:pPr>
              <w:spacing w:before="0" w:line="259" w:lineRule="auto"/>
              <w:jc w:val="center"/>
              <w:rPr>
                <w:color w:val="808080" w:themeColor="background1" w:themeShade="80"/>
                <w:sz w:val="48"/>
                <w:szCs w:val="48"/>
              </w:rPr>
            </w:pPr>
            <w:r w:rsidRPr="00E44D2D">
              <w:rPr>
                <w:color w:val="808080" w:themeColor="background1" w:themeShade="80"/>
                <w:sz w:val="48"/>
                <w:szCs w:val="48"/>
              </w:rPr>
              <w:t>•</w:t>
            </w:r>
          </w:p>
        </w:tc>
        <w:tc>
          <w:tcPr>
            <w:tcW w:w="1701" w:type="dxa"/>
            <w:gridSpan w:val="2"/>
            <w:vAlign w:val="center"/>
          </w:tcPr>
          <w:p w14:paraId="265D91E0" w14:textId="73EBB78E" w:rsidR="000D10E6" w:rsidRPr="00E44D2D" w:rsidRDefault="00901937"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6EB20614" w14:textId="77777777" w:rsidR="000D10E6" w:rsidRPr="00E44D2D" w:rsidRDefault="000D10E6" w:rsidP="00CE0CFD">
            <w:pPr>
              <w:spacing w:before="0" w:line="259" w:lineRule="auto"/>
              <w:jc w:val="center"/>
              <w:rPr>
                <w:color w:val="808080" w:themeColor="background1" w:themeShade="80"/>
              </w:rPr>
            </w:pPr>
          </w:p>
        </w:tc>
        <w:tc>
          <w:tcPr>
            <w:tcW w:w="1738" w:type="dxa"/>
            <w:gridSpan w:val="2"/>
            <w:tcBorders>
              <w:right w:val="single" w:sz="18" w:space="0" w:color="33CCCC"/>
            </w:tcBorders>
            <w:vAlign w:val="center"/>
          </w:tcPr>
          <w:p w14:paraId="3EA026F3" w14:textId="77777777" w:rsidR="000D10E6" w:rsidRPr="00E44D2D" w:rsidRDefault="000D10E6" w:rsidP="00CE0CFD">
            <w:pPr>
              <w:spacing w:before="0" w:line="259" w:lineRule="auto"/>
              <w:jc w:val="center"/>
              <w:rPr>
                <w:color w:val="808080" w:themeColor="background1" w:themeShade="80"/>
              </w:rPr>
            </w:pPr>
          </w:p>
        </w:tc>
      </w:tr>
      <w:tr w:rsidR="000D10E6" w14:paraId="37C613BB" w14:textId="6F840FCC" w:rsidTr="00E44D2D">
        <w:tc>
          <w:tcPr>
            <w:tcW w:w="1948" w:type="dxa"/>
            <w:gridSpan w:val="2"/>
            <w:tcBorders>
              <w:left w:val="nil"/>
              <w:right w:val="single" w:sz="18" w:space="0" w:color="33CCCC"/>
            </w:tcBorders>
          </w:tcPr>
          <w:p w14:paraId="139BE356" w14:textId="4E5D5E3D" w:rsidR="000D10E6" w:rsidRPr="00302508" w:rsidRDefault="000D10E6" w:rsidP="00E44D2D">
            <w:pPr>
              <w:spacing w:before="20" w:after="20" w:line="259" w:lineRule="auto"/>
              <w:jc w:val="left"/>
              <w:rPr>
                <w:sz w:val="16"/>
                <w:szCs w:val="16"/>
              </w:rPr>
            </w:pPr>
            <w:r w:rsidRPr="00302508">
              <w:rPr>
                <w:sz w:val="16"/>
                <w:szCs w:val="16"/>
              </w:rPr>
              <w:t>Zagotavljanje potrebnega nepremičnega premoženja države</w:t>
            </w:r>
          </w:p>
        </w:tc>
        <w:tc>
          <w:tcPr>
            <w:tcW w:w="1701" w:type="dxa"/>
            <w:tcBorders>
              <w:left w:val="single" w:sz="18" w:space="0" w:color="33CCCC"/>
            </w:tcBorders>
            <w:vAlign w:val="center"/>
          </w:tcPr>
          <w:p w14:paraId="5E6D2731" w14:textId="6EF53B99" w:rsidR="000D10E6" w:rsidRPr="00E44D2D" w:rsidRDefault="000D10E6"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1C85718C" w14:textId="50FC5CEF" w:rsidR="000D10E6" w:rsidRPr="00E44D2D" w:rsidRDefault="000D10E6"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4661CD2B" w14:textId="77777777" w:rsidR="000D10E6" w:rsidRPr="00E44D2D" w:rsidRDefault="000D10E6" w:rsidP="00901937">
            <w:pPr>
              <w:spacing w:before="0" w:line="259" w:lineRule="auto"/>
              <w:jc w:val="center"/>
              <w:rPr>
                <w:color w:val="808080" w:themeColor="background1" w:themeShade="80"/>
              </w:rPr>
            </w:pPr>
          </w:p>
        </w:tc>
        <w:tc>
          <w:tcPr>
            <w:tcW w:w="1701" w:type="dxa"/>
            <w:gridSpan w:val="2"/>
            <w:vAlign w:val="center"/>
          </w:tcPr>
          <w:p w14:paraId="3108C523" w14:textId="77777777" w:rsidR="000D10E6" w:rsidRPr="00E44D2D" w:rsidRDefault="000D10E6" w:rsidP="00901937">
            <w:pPr>
              <w:spacing w:before="0" w:line="259" w:lineRule="auto"/>
              <w:jc w:val="center"/>
              <w:rPr>
                <w:color w:val="808080" w:themeColor="background1" w:themeShade="80"/>
              </w:rPr>
            </w:pPr>
          </w:p>
        </w:tc>
        <w:tc>
          <w:tcPr>
            <w:tcW w:w="1701" w:type="dxa"/>
            <w:gridSpan w:val="2"/>
            <w:vAlign w:val="center"/>
          </w:tcPr>
          <w:p w14:paraId="387F9360" w14:textId="77777777" w:rsidR="000D10E6" w:rsidRPr="00E44D2D" w:rsidRDefault="000D10E6" w:rsidP="00901937">
            <w:pPr>
              <w:spacing w:before="0" w:line="259" w:lineRule="auto"/>
              <w:jc w:val="center"/>
              <w:rPr>
                <w:color w:val="808080" w:themeColor="background1" w:themeShade="80"/>
              </w:rPr>
            </w:pPr>
          </w:p>
        </w:tc>
        <w:tc>
          <w:tcPr>
            <w:tcW w:w="1701" w:type="dxa"/>
            <w:gridSpan w:val="2"/>
            <w:vAlign w:val="center"/>
          </w:tcPr>
          <w:p w14:paraId="1145A48B" w14:textId="0ED35E62" w:rsidR="000D10E6" w:rsidRPr="00E44D2D" w:rsidRDefault="000D10E6" w:rsidP="00CE0CFD">
            <w:pPr>
              <w:spacing w:before="0" w:line="259" w:lineRule="auto"/>
              <w:jc w:val="center"/>
              <w:rPr>
                <w:color w:val="808080" w:themeColor="background1" w:themeShade="80"/>
              </w:rPr>
            </w:pPr>
          </w:p>
        </w:tc>
        <w:tc>
          <w:tcPr>
            <w:tcW w:w="1738" w:type="dxa"/>
            <w:gridSpan w:val="2"/>
            <w:tcBorders>
              <w:right w:val="single" w:sz="18" w:space="0" w:color="33CCCC"/>
            </w:tcBorders>
            <w:vAlign w:val="center"/>
          </w:tcPr>
          <w:p w14:paraId="385EF221" w14:textId="77777777" w:rsidR="000D10E6" w:rsidRPr="00E44D2D" w:rsidRDefault="000D10E6" w:rsidP="00CE0CFD">
            <w:pPr>
              <w:spacing w:before="0" w:line="259" w:lineRule="auto"/>
              <w:jc w:val="center"/>
              <w:rPr>
                <w:color w:val="808080" w:themeColor="background1" w:themeShade="80"/>
              </w:rPr>
            </w:pPr>
          </w:p>
        </w:tc>
      </w:tr>
      <w:tr w:rsidR="000D10E6" w14:paraId="080A15BB" w14:textId="77777777" w:rsidTr="00E44D2D">
        <w:tc>
          <w:tcPr>
            <w:tcW w:w="1948" w:type="dxa"/>
            <w:gridSpan w:val="2"/>
            <w:tcBorders>
              <w:left w:val="nil"/>
              <w:right w:val="single" w:sz="18" w:space="0" w:color="33CCCC"/>
            </w:tcBorders>
          </w:tcPr>
          <w:p w14:paraId="0766286E" w14:textId="40007F58" w:rsidR="000D10E6" w:rsidRPr="00302508" w:rsidRDefault="000D10E6" w:rsidP="00E44D2D">
            <w:pPr>
              <w:spacing w:before="20" w:after="20" w:line="259" w:lineRule="auto"/>
              <w:jc w:val="left"/>
              <w:rPr>
                <w:sz w:val="16"/>
                <w:szCs w:val="16"/>
              </w:rPr>
            </w:pPr>
            <w:r w:rsidRPr="00302508">
              <w:rPr>
                <w:sz w:val="16"/>
                <w:szCs w:val="16"/>
              </w:rPr>
              <w:t>Unovčenje trajno nepotrebnega nepremičnega premoženja države</w:t>
            </w:r>
          </w:p>
        </w:tc>
        <w:tc>
          <w:tcPr>
            <w:tcW w:w="1701" w:type="dxa"/>
            <w:tcBorders>
              <w:left w:val="single" w:sz="18" w:space="0" w:color="33CCCC"/>
            </w:tcBorders>
            <w:vAlign w:val="center"/>
          </w:tcPr>
          <w:p w14:paraId="7529A992" w14:textId="77777777" w:rsidR="000D10E6" w:rsidRPr="00E44D2D" w:rsidRDefault="000D10E6" w:rsidP="00901937">
            <w:pPr>
              <w:spacing w:before="0" w:line="259" w:lineRule="auto"/>
              <w:jc w:val="center"/>
              <w:rPr>
                <w:color w:val="808080" w:themeColor="background1" w:themeShade="80"/>
              </w:rPr>
            </w:pPr>
          </w:p>
        </w:tc>
        <w:tc>
          <w:tcPr>
            <w:tcW w:w="1701" w:type="dxa"/>
            <w:gridSpan w:val="2"/>
            <w:vAlign w:val="center"/>
          </w:tcPr>
          <w:p w14:paraId="5A5B4D49" w14:textId="6E221DD2" w:rsidR="000D10E6" w:rsidRPr="00E44D2D" w:rsidRDefault="000D10E6" w:rsidP="00901937">
            <w:pPr>
              <w:spacing w:before="0" w:line="259" w:lineRule="auto"/>
              <w:jc w:val="center"/>
              <w:rPr>
                <w:color w:val="808080" w:themeColor="background1" w:themeShade="80"/>
              </w:rPr>
            </w:pPr>
          </w:p>
        </w:tc>
        <w:tc>
          <w:tcPr>
            <w:tcW w:w="1701" w:type="dxa"/>
            <w:gridSpan w:val="2"/>
            <w:vAlign w:val="center"/>
          </w:tcPr>
          <w:p w14:paraId="7BB0BE1C" w14:textId="5C2CD46B" w:rsidR="000D10E6" w:rsidRPr="00E44D2D" w:rsidRDefault="000D10E6"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467A3B25" w14:textId="6286BEAD" w:rsidR="000D10E6" w:rsidRPr="00E44D2D" w:rsidRDefault="000D10E6"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vAlign w:val="center"/>
          </w:tcPr>
          <w:p w14:paraId="5A3BE7C3" w14:textId="77777777" w:rsidR="000D10E6" w:rsidRPr="00E44D2D" w:rsidRDefault="000D10E6" w:rsidP="00901937">
            <w:pPr>
              <w:spacing w:before="0" w:line="259" w:lineRule="auto"/>
              <w:jc w:val="center"/>
              <w:rPr>
                <w:color w:val="808080" w:themeColor="background1" w:themeShade="80"/>
              </w:rPr>
            </w:pPr>
          </w:p>
        </w:tc>
        <w:tc>
          <w:tcPr>
            <w:tcW w:w="1701" w:type="dxa"/>
            <w:gridSpan w:val="2"/>
            <w:vAlign w:val="center"/>
          </w:tcPr>
          <w:p w14:paraId="4736FE34" w14:textId="5DD8972A" w:rsidR="000D10E6" w:rsidRPr="00E44D2D" w:rsidRDefault="000D10E6" w:rsidP="00CE0CFD">
            <w:pPr>
              <w:spacing w:before="0" w:line="259" w:lineRule="auto"/>
              <w:jc w:val="center"/>
              <w:rPr>
                <w:color w:val="808080" w:themeColor="background1" w:themeShade="80"/>
              </w:rPr>
            </w:pPr>
          </w:p>
        </w:tc>
        <w:tc>
          <w:tcPr>
            <w:tcW w:w="1738" w:type="dxa"/>
            <w:gridSpan w:val="2"/>
            <w:tcBorders>
              <w:right w:val="single" w:sz="18" w:space="0" w:color="33CCCC"/>
            </w:tcBorders>
            <w:vAlign w:val="center"/>
          </w:tcPr>
          <w:p w14:paraId="23C2ECFB" w14:textId="77777777" w:rsidR="000D10E6" w:rsidRPr="00E44D2D" w:rsidRDefault="000D10E6" w:rsidP="00CE0CFD">
            <w:pPr>
              <w:spacing w:before="0" w:line="259" w:lineRule="auto"/>
              <w:jc w:val="center"/>
              <w:rPr>
                <w:color w:val="808080" w:themeColor="background1" w:themeShade="80"/>
              </w:rPr>
            </w:pPr>
          </w:p>
        </w:tc>
      </w:tr>
      <w:tr w:rsidR="000D10E6" w14:paraId="65FCA3F6" w14:textId="77777777" w:rsidTr="00E44D2D">
        <w:tc>
          <w:tcPr>
            <w:tcW w:w="1948" w:type="dxa"/>
            <w:gridSpan w:val="2"/>
            <w:tcBorders>
              <w:left w:val="nil"/>
              <w:bottom w:val="single" w:sz="12" w:space="0" w:color="33CCCC"/>
              <w:right w:val="single" w:sz="18" w:space="0" w:color="33CCCC"/>
            </w:tcBorders>
          </w:tcPr>
          <w:p w14:paraId="218B2E45" w14:textId="5228284E" w:rsidR="000D10E6" w:rsidRPr="00302508" w:rsidRDefault="000D10E6" w:rsidP="00E44D2D">
            <w:pPr>
              <w:spacing w:before="20" w:after="20" w:line="259" w:lineRule="auto"/>
              <w:jc w:val="left"/>
              <w:rPr>
                <w:sz w:val="16"/>
                <w:szCs w:val="16"/>
              </w:rPr>
            </w:pPr>
            <w:r w:rsidRPr="00302508">
              <w:rPr>
                <w:sz w:val="16"/>
                <w:szCs w:val="16"/>
              </w:rPr>
              <w:t>Zagotavljanje smotrne in učinkovite uporabe</w:t>
            </w:r>
          </w:p>
        </w:tc>
        <w:tc>
          <w:tcPr>
            <w:tcW w:w="1701" w:type="dxa"/>
            <w:tcBorders>
              <w:left w:val="single" w:sz="18" w:space="0" w:color="33CCCC"/>
              <w:bottom w:val="single" w:sz="12" w:space="0" w:color="33CCCC"/>
            </w:tcBorders>
            <w:vAlign w:val="center"/>
          </w:tcPr>
          <w:p w14:paraId="737AC449" w14:textId="699F2894" w:rsidR="000D10E6" w:rsidRPr="00E44D2D" w:rsidRDefault="000D10E6" w:rsidP="00901937">
            <w:pPr>
              <w:spacing w:before="0" w:line="259" w:lineRule="auto"/>
              <w:jc w:val="center"/>
              <w:rPr>
                <w:color w:val="808080" w:themeColor="background1" w:themeShade="80"/>
              </w:rPr>
            </w:pPr>
          </w:p>
        </w:tc>
        <w:tc>
          <w:tcPr>
            <w:tcW w:w="1701" w:type="dxa"/>
            <w:gridSpan w:val="2"/>
            <w:tcBorders>
              <w:bottom w:val="single" w:sz="12" w:space="0" w:color="33CCCC"/>
            </w:tcBorders>
            <w:vAlign w:val="center"/>
          </w:tcPr>
          <w:p w14:paraId="47C91FB4" w14:textId="70F5B883" w:rsidR="000D10E6" w:rsidRPr="00E44D2D" w:rsidRDefault="000D10E6"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tcBorders>
              <w:bottom w:val="single" w:sz="12" w:space="0" w:color="33CCCC"/>
            </w:tcBorders>
            <w:vAlign w:val="center"/>
          </w:tcPr>
          <w:p w14:paraId="09D2078C" w14:textId="647E6895" w:rsidR="000D10E6" w:rsidRPr="00E44D2D" w:rsidRDefault="00901937"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tcBorders>
              <w:bottom w:val="single" w:sz="12" w:space="0" w:color="33CCCC"/>
            </w:tcBorders>
            <w:vAlign w:val="center"/>
          </w:tcPr>
          <w:p w14:paraId="59784074" w14:textId="1DB46B1C" w:rsidR="000D10E6" w:rsidRPr="00E44D2D" w:rsidRDefault="000D10E6"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tcBorders>
              <w:bottom w:val="single" w:sz="12" w:space="0" w:color="33CCCC"/>
            </w:tcBorders>
            <w:vAlign w:val="center"/>
          </w:tcPr>
          <w:p w14:paraId="754D7DA0" w14:textId="77777777" w:rsidR="000D10E6" w:rsidRPr="00E44D2D" w:rsidRDefault="000D10E6" w:rsidP="00901937">
            <w:pPr>
              <w:spacing w:before="0" w:line="259" w:lineRule="auto"/>
              <w:jc w:val="center"/>
              <w:rPr>
                <w:color w:val="808080" w:themeColor="background1" w:themeShade="80"/>
              </w:rPr>
            </w:pPr>
          </w:p>
        </w:tc>
        <w:tc>
          <w:tcPr>
            <w:tcW w:w="1701" w:type="dxa"/>
            <w:gridSpan w:val="2"/>
            <w:tcBorders>
              <w:bottom w:val="single" w:sz="12" w:space="0" w:color="33CCCC"/>
            </w:tcBorders>
            <w:vAlign w:val="center"/>
          </w:tcPr>
          <w:p w14:paraId="38D95B03" w14:textId="592BFD9F" w:rsidR="000D10E6" w:rsidRPr="00E44D2D" w:rsidRDefault="000D10E6" w:rsidP="00CE0CFD">
            <w:pPr>
              <w:spacing w:before="0" w:line="259" w:lineRule="auto"/>
              <w:jc w:val="center"/>
              <w:rPr>
                <w:color w:val="808080" w:themeColor="background1" w:themeShade="80"/>
              </w:rPr>
            </w:pPr>
          </w:p>
        </w:tc>
        <w:tc>
          <w:tcPr>
            <w:tcW w:w="1738" w:type="dxa"/>
            <w:gridSpan w:val="2"/>
            <w:tcBorders>
              <w:bottom w:val="single" w:sz="12" w:space="0" w:color="33CCCC"/>
              <w:right w:val="single" w:sz="18" w:space="0" w:color="33CCCC"/>
            </w:tcBorders>
            <w:vAlign w:val="center"/>
          </w:tcPr>
          <w:p w14:paraId="05854D8C" w14:textId="77777777" w:rsidR="000D10E6" w:rsidRPr="00E44D2D" w:rsidRDefault="000D10E6" w:rsidP="00CE0CFD">
            <w:pPr>
              <w:spacing w:before="0" w:line="259" w:lineRule="auto"/>
              <w:jc w:val="center"/>
              <w:rPr>
                <w:color w:val="808080" w:themeColor="background1" w:themeShade="80"/>
              </w:rPr>
            </w:pPr>
          </w:p>
        </w:tc>
      </w:tr>
      <w:tr w:rsidR="000D10E6" w14:paraId="03FFAA37" w14:textId="77777777" w:rsidTr="00E44D2D">
        <w:tc>
          <w:tcPr>
            <w:tcW w:w="1948" w:type="dxa"/>
            <w:gridSpan w:val="2"/>
            <w:tcBorders>
              <w:left w:val="nil"/>
              <w:bottom w:val="single" w:sz="18" w:space="0" w:color="33CCCC"/>
              <w:right w:val="single" w:sz="18" w:space="0" w:color="33CCCC"/>
            </w:tcBorders>
          </w:tcPr>
          <w:p w14:paraId="67A4C765" w14:textId="4E01D990" w:rsidR="000D10E6" w:rsidRPr="00302508" w:rsidRDefault="000D10E6" w:rsidP="00E44D2D">
            <w:pPr>
              <w:spacing w:before="20" w:after="20" w:line="259" w:lineRule="auto"/>
              <w:jc w:val="left"/>
              <w:rPr>
                <w:sz w:val="16"/>
                <w:szCs w:val="16"/>
              </w:rPr>
            </w:pPr>
            <w:r w:rsidRPr="00302508">
              <w:rPr>
                <w:sz w:val="16"/>
                <w:szCs w:val="16"/>
              </w:rPr>
              <w:t>Zagotavljanje primernega stanja</w:t>
            </w:r>
          </w:p>
        </w:tc>
        <w:tc>
          <w:tcPr>
            <w:tcW w:w="1701" w:type="dxa"/>
            <w:tcBorders>
              <w:left w:val="single" w:sz="18" w:space="0" w:color="33CCCC"/>
              <w:bottom w:val="single" w:sz="18" w:space="0" w:color="33CCCC"/>
            </w:tcBorders>
            <w:vAlign w:val="center"/>
          </w:tcPr>
          <w:p w14:paraId="37825F22" w14:textId="380436B7" w:rsidR="000D10E6" w:rsidRPr="00E44D2D" w:rsidRDefault="000D10E6"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tcBorders>
              <w:bottom w:val="single" w:sz="18" w:space="0" w:color="33CCCC"/>
            </w:tcBorders>
            <w:vAlign w:val="center"/>
          </w:tcPr>
          <w:p w14:paraId="1F887558" w14:textId="14B3D650" w:rsidR="000D10E6" w:rsidRPr="00E44D2D" w:rsidRDefault="000D10E6"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tcBorders>
              <w:bottom w:val="single" w:sz="18" w:space="0" w:color="33CCCC"/>
            </w:tcBorders>
            <w:vAlign w:val="center"/>
          </w:tcPr>
          <w:p w14:paraId="510A6A37" w14:textId="523167A5" w:rsidR="000D10E6" w:rsidRPr="00E44D2D" w:rsidRDefault="000D10E6" w:rsidP="00901937">
            <w:pPr>
              <w:spacing w:before="0" w:line="259" w:lineRule="auto"/>
              <w:jc w:val="center"/>
              <w:rPr>
                <w:color w:val="808080" w:themeColor="background1" w:themeShade="80"/>
              </w:rPr>
            </w:pPr>
          </w:p>
        </w:tc>
        <w:tc>
          <w:tcPr>
            <w:tcW w:w="1701" w:type="dxa"/>
            <w:gridSpan w:val="2"/>
            <w:tcBorders>
              <w:bottom w:val="single" w:sz="18" w:space="0" w:color="33CCCC"/>
            </w:tcBorders>
            <w:vAlign w:val="center"/>
          </w:tcPr>
          <w:p w14:paraId="17999121" w14:textId="66E82B48" w:rsidR="000D10E6" w:rsidRPr="00E44D2D" w:rsidRDefault="000D10E6"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tcBorders>
              <w:bottom w:val="single" w:sz="18" w:space="0" w:color="33CCCC"/>
            </w:tcBorders>
            <w:vAlign w:val="center"/>
          </w:tcPr>
          <w:p w14:paraId="79616DF6" w14:textId="73D161A3" w:rsidR="000D10E6" w:rsidRPr="00E44D2D" w:rsidRDefault="000D10E6" w:rsidP="00901937">
            <w:pPr>
              <w:spacing w:before="0" w:line="259" w:lineRule="auto"/>
              <w:jc w:val="center"/>
              <w:rPr>
                <w:color w:val="808080" w:themeColor="background1" w:themeShade="80"/>
              </w:rPr>
            </w:pPr>
            <w:r w:rsidRPr="00E44D2D">
              <w:rPr>
                <w:color w:val="808080" w:themeColor="background1" w:themeShade="80"/>
                <w:sz w:val="48"/>
                <w:szCs w:val="48"/>
              </w:rPr>
              <w:t>•</w:t>
            </w:r>
          </w:p>
        </w:tc>
        <w:tc>
          <w:tcPr>
            <w:tcW w:w="1701" w:type="dxa"/>
            <w:gridSpan w:val="2"/>
            <w:tcBorders>
              <w:bottom w:val="single" w:sz="18" w:space="0" w:color="33CCCC"/>
            </w:tcBorders>
            <w:vAlign w:val="center"/>
          </w:tcPr>
          <w:p w14:paraId="29C46171" w14:textId="77777777" w:rsidR="000D10E6" w:rsidRPr="00E44D2D" w:rsidRDefault="000D10E6" w:rsidP="00CE0CFD">
            <w:pPr>
              <w:spacing w:before="0" w:line="259" w:lineRule="auto"/>
              <w:jc w:val="center"/>
              <w:rPr>
                <w:color w:val="808080" w:themeColor="background1" w:themeShade="80"/>
              </w:rPr>
            </w:pPr>
          </w:p>
        </w:tc>
        <w:tc>
          <w:tcPr>
            <w:tcW w:w="1738" w:type="dxa"/>
            <w:gridSpan w:val="2"/>
            <w:tcBorders>
              <w:bottom w:val="single" w:sz="18" w:space="0" w:color="33CCCC"/>
              <w:right w:val="single" w:sz="18" w:space="0" w:color="33CCCC"/>
            </w:tcBorders>
            <w:vAlign w:val="center"/>
          </w:tcPr>
          <w:p w14:paraId="6DDAF541" w14:textId="2EF4763B" w:rsidR="000D10E6" w:rsidRPr="00E44D2D" w:rsidRDefault="000D10E6" w:rsidP="00CE0CFD">
            <w:pPr>
              <w:spacing w:before="0" w:line="259" w:lineRule="auto"/>
              <w:jc w:val="center"/>
              <w:rPr>
                <w:color w:val="808080" w:themeColor="background1" w:themeShade="80"/>
              </w:rPr>
            </w:pPr>
          </w:p>
        </w:tc>
      </w:tr>
      <w:bookmarkEnd w:id="71"/>
    </w:tbl>
    <w:p w14:paraId="665B57AF" w14:textId="1814EA93" w:rsidR="005F6A5A" w:rsidRPr="00C66A60" w:rsidRDefault="00740877">
      <w:pPr>
        <w:spacing w:before="0" w:line="259" w:lineRule="auto"/>
        <w:jc w:val="left"/>
        <w:sectPr w:rsidR="005F6A5A" w:rsidRPr="00C66A60" w:rsidSect="006E74FE">
          <w:headerReference w:type="even" r:id="rId122"/>
          <w:headerReference w:type="default" r:id="rId123"/>
          <w:footerReference w:type="even" r:id="rId124"/>
          <w:footerReference w:type="default" r:id="rId125"/>
          <w:headerReference w:type="first" r:id="rId126"/>
          <w:pgSz w:w="16845" w:h="11910" w:orient="landscape"/>
          <w:pgMar w:top="1417" w:right="1417" w:bottom="1417" w:left="1417" w:header="708" w:footer="708" w:gutter="0"/>
          <w:cols w:space="708"/>
          <w:docGrid w:linePitch="272"/>
        </w:sectPr>
      </w:pPr>
      <w:r>
        <w:rPr>
          <w:szCs w:val="20"/>
        </w:rPr>
        <w:br w:type="page"/>
      </w:r>
    </w:p>
    <w:p w14:paraId="0EA261C9" w14:textId="651D7B91" w:rsidR="004C5E48" w:rsidRDefault="00EB63F0" w:rsidP="00561298">
      <w:pPr>
        <w:pStyle w:val="Naslov1breztevilke"/>
        <w:numPr>
          <w:ilvl w:val="0"/>
          <w:numId w:val="11"/>
        </w:numPr>
      </w:pPr>
      <w:bookmarkStart w:id="72" w:name="_Toc216089802"/>
      <w:r>
        <w:t>Izhodišča</w:t>
      </w:r>
      <w:r w:rsidR="004C5E48">
        <w:t xml:space="preserve"> ravnanja z nepremičnim premoženjem države</w:t>
      </w:r>
      <w:bookmarkEnd w:id="72"/>
    </w:p>
    <w:p w14:paraId="63890D53" w14:textId="08DBD09D" w:rsidR="00145F8E" w:rsidRPr="004C5E48" w:rsidRDefault="00386F7A" w:rsidP="00145F8E">
      <w:pPr>
        <w:spacing w:after="0"/>
      </w:pPr>
      <w:r>
        <w:rPr>
          <w:noProof/>
        </w:rPr>
        <mc:AlternateContent>
          <mc:Choice Requires="wps">
            <w:drawing>
              <wp:anchor distT="0" distB="0" distL="114300" distR="114300" simplePos="0" relativeHeight="251651072" behindDoc="0" locked="0" layoutInCell="1" allowOverlap="1" wp14:anchorId="6BE2416F" wp14:editId="71CB5A68">
                <wp:simplePos x="0" y="0"/>
                <wp:positionH relativeFrom="margin">
                  <wp:posOffset>3262630</wp:posOffset>
                </wp:positionH>
                <wp:positionV relativeFrom="paragraph">
                  <wp:posOffset>6350</wp:posOffset>
                </wp:positionV>
                <wp:extent cx="2571750" cy="542925"/>
                <wp:effectExtent l="0" t="0" r="0" b="9525"/>
                <wp:wrapSquare wrapText="bothSides"/>
                <wp:docPr id="465095962" name="Polje z besedilom 1"/>
                <wp:cNvGraphicFramePr/>
                <a:graphic xmlns:a="http://schemas.openxmlformats.org/drawingml/2006/main">
                  <a:graphicData uri="http://schemas.microsoft.com/office/word/2010/wordprocessingShape">
                    <wps:wsp>
                      <wps:cNvSpPr txBox="1"/>
                      <wps:spPr>
                        <a:xfrm>
                          <a:off x="0" y="0"/>
                          <a:ext cx="2571750" cy="542925"/>
                        </a:xfrm>
                        <a:prstGeom prst="rect">
                          <a:avLst/>
                        </a:prstGeom>
                        <a:solidFill>
                          <a:prstClr val="white"/>
                        </a:solidFill>
                        <a:ln>
                          <a:noFill/>
                        </a:ln>
                      </wps:spPr>
                      <wps:txbx>
                        <w:txbxContent>
                          <w:p w14:paraId="7C0F9F9C" w14:textId="6BCD8E3A" w:rsidR="00F47C79" w:rsidRPr="002349A4" w:rsidRDefault="00F47C79" w:rsidP="00F47C79">
                            <w:pPr>
                              <w:pStyle w:val="Napis"/>
                              <w:rPr>
                                <w:i w:val="0"/>
                                <w:iCs w:val="0"/>
                                <w:noProof/>
                                <w:color w:val="767171" w:themeColor="background2" w:themeShade="80"/>
                                <w:sz w:val="20"/>
                              </w:rPr>
                            </w:pPr>
                            <w:r w:rsidRPr="002349A4">
                              <w:rPr>
                                <w:i w:val="0"/>
                                <w:iCs w:val="0"/>
                                <w:color w:val="767171" w:themeColor="background2" w:themeShade="80"/>
                              </w:rPr>
                              <w:t xml:space="preserve">Slika </w:t>
                            </w:r>
                            <w:r w:rsidRPr="002349A4">
                              <w:rPr>
                                <w:i w:val="0"/>
                                <w:iCs w:val="0"/>
                                <w:color w:val="767171" w:themeColor="background2" w:themeShade="80"/>
                              </w:rPr>
                              <w:fldChar w:fldCharType="begin"/>
                            </w:r>
                            <w:r w:rsidRPr="002349A4">
                              <w:rPr>
                                <w:i w:val="0"/>
                                <w:iCs w:val="0"/>
                                <w:color w:val="767171" w:themeColor="background2" w:themeShade="80"/>
                              </w:rPr>
                              <w:instrText xml:space="preserve"> SEQ Slika \* ARABIC </w:instrText>
                            </w:r>
                            <w:r w:rsidRPr="002349A4">
                              <w:rPr>
                                <w:i w:val="0"/>
                                <w:iCs w:val="0"/>
                                <w:color w:val="767171" w:themeColor="background2" w:themeShade="80"/>
                              </w:rPr>
                              <w:fldChar w:fldCharType="separate"/>
                            </w:r>
                            <w:r w:rsidR="00C444B0">
                              <w:rPr>
                                <w:i w:val="0"/>
                                <w:iCs w:val="0"/>
                                <w:noProof/>
                                <w:color w:val="767171" w:themeColor="background2" w:themeShade="80"/>
                              </w:rPr>
                              <w:t>1</w:t>
                            </w:r>
                            <w:r w:rsidRPr="002349A4">
                              <w:rPr>
                                <w:i w:val="0"/>
                                <w:iCs w:val="0"/>
                                <w:color w:val="767171" w:themeColor="background2" w:themeShade="80"/>
                              </w:rPr>
                              <w:fldChar w:fldCharType="end"/>
                            </w:r>
                            <w:r w:rsidRPr="002349A4">
                              <w:rPr>
                                <w:i w:val="0"/>
                                <w:iCs w:val="0"/>
                                <w:color w:val="767171" w:themeColor="background2" w:themeShade="80"/>
                              </w:rPr>
                              <w:t xml:space="preserve">: Konceptualni prikaz povezave </w:t>
                            </w:r>
                            <w:r w:rsidR="00EB63F0" w:rsidRPr="002349A4">
                              <w:rPr>
                                <w:i w:val="0"/>
                                <w:iCs w:val="0"/>
                                <w:color w:val="767171" w:themeColor="background2" w:themeShade="80"/>
                              </w:rPr>
                              <w:t>izhodišč</w:t>
                            </w:r>
                            <w:r w:rsidRPr="002349A4">
                              <w:rPr>
                                <w:i w:val="0"/>
                                <w:iCs w:val="0"/>
                                <w:color w:val="767171" w:themeColor="background2" w:themeShade="80"/>
                              </w:rPr>
                              <w:t xml:space="preserve">, ki preko strateških usmeritev prispevajo k doseganju zastavljenih ciljev Strategije.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E2416F" id="_x0000_t202" coordsize="21600,21600" o:spt="202" path="m,l,21600r21600,l21600,xe">
                <v:stroke joinstyle="miter"/>
                <v:path gradientshapeok="t" o:connecttype="rect"/>
              </v:shapetype>
              <v:shape id="Polje z besedilom 1" o:spid="_x0000_s1029" type="#_x0000_t202" style="position:absolute;left:0;text-align:left;margin-left:256.9pt;margin-top:.5pt;width:202.5pt;height:42.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" stroked="f">
                <v:textbox inset="0,0,0,0">
                  <w:txbxContent>
                    <w:p w14:paraId="7C0F9F9C" w14:textId="6BCD8E3A" w:rsidR="00F47C79" w:rsidRPr="002349A4" w:rsidRDefault="00F47C79" w:rsidP="00F47C79">
                      <w:pPr>
                        <w:pStyle w:val="Napis"/>
                        <w:rPr>
                          <w:i w:val="0"/>
                          <w:iCs w:val="0"/>
                          <w:noProof/>
                          <w:color w:val="767171" w:themeColor="background2" w:themeShade="80"/>
                          <w:sz w:val="20"/>
                        </w:rPr>
                      </w:pPr>
                      <w:r w:rsidRPr="002349A4">
                        <w:rPr>
                          <w:i w:val="0"/>
                          <w:iCs w:val="0"/>
                          <w:color w:val="767171" w:themeColor="background2" w:themeShade="80"/>
                        </w:rPr>
                        <w:t xml:space="preserve">Slika </w:t>
                      </w:r>
                      <w:r w:rsidRPr="002349A4">
                        <w:rPr>
                          <w:i w:val="0"/>
                          <w:iCs w:val="0"/>
                          <w:color w:val="767171" w:themeColor="background2" w:themeShade="80"/>
                        </w:rPr>
                        <w:fldChar w:fldCharType="begin"/>
                      </w:r>
                      <w:r w:rsidRPr="002349A4">
                        <w:rPr>
                          <w:i w:val="0"/>
                          <w:iCs w:val="0"/>
                          <w:color w:val="767171" w:themeColor="background2" w:themeShade="80"/>
                        </w:rPr>
                        <w:instrText xml:space="preserve"> SEQ Slika \* ARABIC </w:instrText>
                      </w:r>
                      <w:r w:rsidRPr="002349A4">
                        <w:rPr>
                          <w:i w:val="0"/>
                          <w:iCs w:val="0"/>
                          <w:color w:val="767171" w:themeColor="background2" w:themeShade="80"/>
                        </w:rPr>
                        <w:fldChar w:fldCharType="separate"/>
                      </w:r>
                      <w:r w:rsidR="00C444B0">
                        <w:rPr>
                          <w:i w:val="0"/>
                          <w:iCs w:val="0"/>
                          <w:noProof/>
                          <w:color w:val="767171" w:themeColor="background2" w:themeShade="80"/>
                        </w:rPr>
                        <w:t>1</w:t>
                      </w:r>
                      <w:r w:rsidRPr="002349A4">
                        <w:rPr>
                          <w:i w:val="0"/>
                          <w:iCs w:val="0"/>
                          <w:color w:val="767171" w:themeColor="background2" w:themeShade="80"/>
                        </w:rPr>
                        <w:fldChar w:fldCharType="end"/>
                      </w:r>
                      <w:r w:rsidRPr="002349A4">
                        <w:rPr>
                          <w:i w:val="0"/>
                          <w:iCs w:val="0"/>
                          <w:color w:val="767171" w:themeColor="background2" w:themeShade="80"/>
                        </w:rPr>
                        <w:t xml:space="preserve">: Konceptualni prikaz povezave </w:t>
                      </w:r>
                      <w:r w:rsidR="00EB63F0" w:rsidRPr="002349A4">
                        <w:rPr>
                          <w:i w:val="0"/>
                          <w:iCs w:val="0"/>
                          <w:color w:val="767171" w:themeColor="background2" w:themeShade="80"/>
                        </w:rPr>
                        <w:t>izhodišč</w:t>
                      </w:r>
                      <w:r w:rsidRPr="002349A4">
                        <w:rPr>
                          <w:i w:val="0"/>
                          <w:iCs w:val="0"/>
                          <w:color w:val="767171" w:themeColor="background2" w:themeShade="80"/>
                        </w:rPr>
                        <w:t xml:space="preserve">, ki preko strateških usmeritev prispevajo k doseganju zastavljenih ciljev Strategije. </w:t>
                      </w:r>
                    </w:p>
                  </w:txbxContent>
                </v:textbox>
                <w10:wrap type="square" anchorx="margin"/>
              </v:shape>
            </w:pict>
          </mc:Fallback>
        </mc:AlternateContent>
      </w:r>
      <w:r>
        <w:rPr>
          <w:noProof/>
        </w:rPr>
        <w:drawing>
          <wp:anchor distT="0" distB="0" distL="114300" distR="114300" simplePos="0" relativeHeight="251654144" behindDoc="0" locked="0" layoutInCell="1" allowOverlap="1" wp14:anchorId="2F463CE3" wp14:editId="1AE136DD">
            <wp:simplePos x="0" y="0"/>
            <wp:positionH relativeFrom="margin">
              <wp:align>right</wp:align>
            </wp:positionH>
            <wp:positionV relativeFrom="paragraph">
              <wp:posOffset>501650</wp:posOffset>
            </wp:positionV>
            <wp:extent cx="2473960" cy="3544570"/>
            <wp:effectExtent l="0" t="0" r="2540" b="0"/>
            <wp:wrapSquare wrapText="bothSides"/>
            <wp:docPr id="322076863" name="Slika 1" descr="Slika, ki vsebuje besede besedilo, posnetek zaslona, programska oprema, računalniška ik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76863" name="Slika 1" descr="Slika, ki vsebuje besede besedilo, posnetek zaslona, programska oprema, računalniška ikona"/>
                    <pic:cNvPicPr/>
                  </pic:nvPicPr>
                  <pic:blipFill rotWithShape="1">
                    <a:blip r:embed="rId127" cstate="print">
                      <a:extLst>
                        <a:ext uri="{28A0092B-C50C-407E-A947-70E740481C1C}">
                          <a14:useLocalDpi xmlns:a14="http://schemas.microsoft.com/office/drawing/2010/main" val="0"/>
                        </a:ext>
                      </a:extLst>
                    </a:blip>
                    <a:srcRect l="46056" t="20466" r="27525" b="12233"/>
                    <a:stretch/>
                  </pic:blipFill>
                  <pic:spPr bwMode="auto">
                    <a:xfrm>
                      <a:off x="0" y="0"/>
                      <a:ext cx="2473960" cy="3544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0E06">
        <w:t>Z</w:t>
      </w:r>
      <w:r w:rsidR="004C5E48">
        <w:t>a d</w:t>
      </w:r>
      <w:r w:rsidR="00FC5199">
        <w:t>oseganje opredeljenih ciljev</w:t>
      </w:r>
      <w:r w:rsidR="00145F8E">
        <w:t xml:space="preserve"> </w:t>
      </w:r>
      <w:r w:rsidR="00FC5199">
        <w:t xml:space="preserve">ravnanja z nepremičnim premoženjem države </w:t>
      </w:r>
      <w:r w:rsidR="002570E5" w:rsidRPr="005439BA">
        <w:t>Strategija</w:t>
      </w:r>
      <w:r w:rsidR="00FC5199">
        <w:t xml:space="preserve"> v nadaljevanju</w:t>
      </w:r>
      <w:r w:rsidR="0031551A">
        <w:t xml:space="preserve"> </w:t>
      </w:r>
      <w:r w:rsidR="00145F8E">
        <w:t xml:space="preserve">opredeljuje </w:t>
      </w:r>
      <w:r w:rsidR="0031551A">
        <w:t>obvezn</w:t>
      </w:r>
      <w:r w:rsidR="00145F8E">
        <w:t>e</w:t>
      </w:r>
      <w:r w:rsidR="0031551A">
        <w:t xml:space="preserve"> </w:t>
      </w:r>
      <w:r w:rsidR="00D06340">
        <w:t xml:space="preserve">strateške </w:t>
      </w:r>
      <w:r w:rsidR="002570E5" w:rsidRPr="005439BA">
        <w:t>usmeritv</w:t>
      </w:r>
      <w:r w:rsidR="00145F8E">
        <w:t>e</w:t>
      </w:r>
      <w:r w:rsidR="002570E5" w:rsidRPr="005439BA">
        <w:t xml:space="preserve"> </w:t>
      </w:r>
      <w:r w:rsidR="00FC5199">
        <w:t xml:space="preserve">za postopanje pri ravnanju z nepremičnim premoženjem države </w:t>
      </w:r>
      <w:r w:rsidR="008D67FA">
        <w:t>v skladu s predpisi</w:t>
      </w:r>
      <w:r w:rsidR="004C5E48">
        <w:t xml:space="preserve">. </w:t>
      </w:r>
      <w:r w:rsidR="00145F8E">
        <w:t xml:space="preserve">Te usmeritve </w:t>
      </w:r>
      <w:r w:rsidR="004C5E48">
        <w:t>zasledujejo in vzpostavljajo</w:t>
      </w:r>
      <w:r w:rsidR="008E0921">
        <w:t xml:space="preserve"> tri </w:t>
      </w:r>
      <w:r w:rsidR="00FC5199">
        <w:t>medsebojno prepleten</w:t>
      </w:r>
      <w:r w:rsidR="007173E4">
        <w:t>a</w:t>
      </w:r>
      <w:r w:rsidR="00FC5199">
        <w:t xml:space="preserve"> in povezan</w:t>
      </w:r>
      <w:r w:rsidR="007173E4">
        <w:t>a iz</w:t>
      </w:r>
      <w:r w:rsidR="00F15FAA">
        <w:t>hodišča</w:t>
      </w:r>
      <w:r w:rsidR="004C5E48">
        <w:rPr>
          <w:szCs w:val="20"/>
        </w:rPr>
        <w:t xml:space="preserve"> sistema ravnanja z nepremičnim premoženjem države</w:t>
      </w:r>
      <w:r w:rsidR="00F15FAA">
        <w:rPr>
          <w:szCs w:val="20"/>
        </w:rPr>
        <w:t xml:space="preserve"> (</w:t>
      </w:r>
      <w:r w:rsidR="00F15FAA" w:rsidRPr="00B443B5">
        <w:rPr>
          <w:i/>
          <w:iCs/>
          <w:szCs w:val="20"/>
        </w:rPr>
        <w:t>tj.</w:t>
      </w:r>
      <w:r w:rsidR="00F15FAA">
        <w:rPr>
          <w:szCs w:val="20"/>
        </w:rPr>
        <w:t xml:space="preserve"> izhodišča ravnanja)</w:t>
      </w:r>
      <w:r w:rsidR="008E0921">
        <w:rPr>
          <w:szCs w:val="20"/>
        </w:rPr>
        <w:t>,</w:t>
      </w:r>
      <w:r w:rsidR="00FC5199">
        <w:rPr>
          <w:szCs w:val="20"/>
        </w:rPr>
        <w:t xml:space="preserve"> ki </w:t>
      </w:r>
      <w:r w:rsidR="004C5E48">
        <w:rPr>
          <w:szCs w:val="20"/>
        </w:rPr>
        <w:t xml:space="preserve">so </w:t>
      </w:r>
      <w:r w:rsidR="004C5E48">
        <w:t>vsebinsko</w:t>
      </w:r>
      <w:r w:rsidR="004C5E48">
        <w:rPr>
          <w:szCs w:val="20"/>
        </w:rPr>
        <w:t xml:space="preserve"> opredeljen</w:t>
      </w:r>
      <w:r w:rsidR="00D41B8A">
        <w:rPr>
          <w:szCs w:val="20"/>
        </w:rPr>
        <w:t>a</w:t>
      </w:r>
      <w:r w:rsidR="00916182">
        <w:rPr>
          <w:szCs w:val="20"/>
        </w:rPr>
        <w:t xml:space="preserve"> iz navzven zaznavnih učinkov oziroma vplivov usmeritev ter </w:t>
      </w:r>
      <w:r w:rsidR="00FC5199">
        <w:rPr>
          <w:szCs w:val="20"/>
        </w:rPr>
        <w:t xml:space="preserve">kot uglašena celota prispevajo in privedejo do zastavljenih </w:t>
      </w:r>
      <w:r w:rsidR="00FD7F74">
        <w:rPr>
          <w:szCs w:val="20"/>
        </w:rPr>
        <w:t>ciljev</w:t>
      </w:r>
      <w:r w:rsidR="00FC5199">
        <w:rPr>
          <w:szCs w:val="20"/>
        </w:rPr>
        <w:t>,</w:t>
      </w:r>
      <w:r w:rsidR="008E0921">
        <w:rPr>
          <w:szCs w:val="20"/>
        </w:rPr>
        <w:t xml:space="preserve"> </w:t>
      </w:r>
      <w:r w:rsidR="009A403C" w:rsidRPr="009A403C">
        <w:rPr>
          <w:szCs w:val="20"/>
        </w:rPr>
        <w:t xml:space="preserve">tako znotraj </w:t>
      </w:r>
      <w:r w:rsidR="002472A9">
        <w:rPr>
          <w:szCs w:val="20"/>
        </w:rPr>
        <w:t xml:space="preserve">sistema ravnanja </w:t>
      </w:r>
      <w:r w:rsidR="009A403C" w:rsidRPr="009A403C">
        <w:rPr>
          <w:szCs w:val="20"/>
        </w:rPr>
        <w:t xml:space="preserve">kot </w:t>
      </w:r>
      <w:r w:rsidR="009A403C">
        <w:rPr>
          <w:szCs w:val="20"/>
        </w:rPr>
        <w:t xml:space="preserve">navzven </w:t>
      </w:r>
      <w:r w:rsidR="009A403C" w:rsidRPr="009A403C">
        <w:rPr>
          <w:szCs w:val="20"/>
        </w:rPr>
        <w:t xml:space="preserve">v razmerju do vseh </w:t>
      </w:r>
      <w:r w:rsidR="00D31ADA">
        <w:rPr>
          <w:szCs w:val="20"/>
        </w:rPr>
        <w:t>udeležencev in zainteresiranih oseb</w:t>
      </w:r>
      <w:r w:rsidR="009A403C" w:rsidRPr="009A403C">
        <w:rPr>
          <w:szCs w:val="20"/>
        </w:rPr>
        <w:t xml:space="preserve">, ki s svojimi interesi </w:t>
      </w:r>
      <w:r w:rsidR="00F82529">
        <w:rPr>
          <w:szCs w:val="20"/>
        </w:rPr>
        <w:t>ali</w:t>
      </w:r>
      <w:r w:rsidR="00F82529" w:rsidRPr="009A403C">
        <w:rPr>
          <w:szCs w:val="20"/>
        </w:rPr>
        <w:t xml:space="preserve"> </w:t>
      </w:r>
      <w:r w:rsidR="009A403C" w:rsidRPr="009A403C">
        <w:rPr>
          <w:szCs w:val="20"/>
        </w:rPr>
        <w:t xml:space="preserve">zaradi njih stopajo v stik </w:t>
      </w:r>
      <w:r w:rsidR="009A403C">
        <w:rPr>
          <w:szCs w:val="20"/>
        </w:rPr>
        <w:t>s sistemom ravnanja z nepremičnim premoženjem države</w:t>
      </w:r>
      <w:r w:rsidR="009A403C" w:rsidRPr="009A403C">
        <w:rPr>
          <w:szCs w:val="20"/>
        </w:rPr>
        <w:t>.</w:t>
      </w:r>
      <w:r w:rsidR="009A403C">
        <w:rPr>
          <w:szCs w:val="20"/>
        </w:rPr>
        <w:t xml:space="preserve"> T</w:t>
      </w:r>
      <w:r w:rsidR="00E94B8B">
        <w:rPr>
          <w:szCs w:val="20"/>
        </w:rPr>
        <w:t>a</w:t>
      </w:r>
      <w:r w:rsidR="009A403C">
        <w:rPr>
          <w:szCs w:val="20"/>
        </w:rPr>
        <w:t xml:space="preserve"> </w:t>
      </w:r>
      <w:r w:rsidR="00E94B8B">
        <w:rPr>
          <w:szCs w:val="20"/>
        </w:rPr>
        <w:t>izhodišča ravnanja</w:t>
      </w:r>
      <w:r w:rsidR="009A403C">
        <w:rPr>
          <w:szCs w:val="20"/>
        </w:rPr>
        <w:t xml:space="preserve"> so</w:t>
      </w:r>
      <w:r w:rsidR="008E0921">
        <w:rPr>
          <w:szCs w:val="20"/>
        </w:rPr>
        <w:t>:</w:t>
      </w:r>
      <w:r w:rsidR="00145F8E">
        <w:rPr>
          <w:szCs w:val="20"/>
        </w:rPr>
        <w:t xml:space="preserve"> </w:t>
      </w:r>
    </w:p>
    <w:p w14:paraId="1BD110EE" w14:textId="201E09AE" w:rsidR="00145F8E" w:rsidRPr="0031551A" w:rsidRDefault="00145F8E" w:rsidP="0059268F">
      <w:pPr>
        <w:pStyle w:val="Odstavekseznama"/>
        <w:numPr>
          <w:ilvl w:val="0"/>
          <w:numId w:val="6"/>
        </w:numPr>
        <w:spacing w:before="0"/>
        <w:rPr>
          <w:rFonts w:ascii="Republika" w:hAnsi="Republika"/>
        </w:rPr>
      </w:pPr>
      <w:r w:rsidRPr="0031551A">
        <w:rPr>
          <w:rFonts w:ascii="Republika" w:hAnsi="Republika"/>
        </w:rPr>
        <w:t xml:space="preserve">preglednost in postopkovna učinkovitost, </w:t>
      </w:r>
    </w:p>
    <w:p w14:paraId="3E8343E4" w14:textId="45EE2B42" w:rsidR="00145F8E" w:rsidRPr="0031551A" w:rsidRDefault="00145F8E" w:rsidP="0059268F">
      <w:pPr>
        <w:pStyle w:val="Odstavekseznama"/>
        <w:numPr>
          <w:ilvl w:val="0"/>
          <w:numId w:val="6"/>
        </w:numPr>
        <w:rPr>
          <w:rFonts w:ascii="Republika" w:hAnsi="Republika"/>
        </w:rPr>
      </w:pPr>
      <w:r w:rsidRPr="0031551A">
        <w:rPr>
          <w:rFonts w:ascii="Republika" w:hAnsi="Republika"/>
        </w:rPr>
        <w:t xml:space="preserve">ekonomska učinkovitost in </w:t>
      </w:r>
    </w:p>
    <w:p w14:paraId="5F859F1F" w14:textId="0B701703" w:rsidR="004C5E48" w:rsidRPr="004C5E48" w:rsidRDefault="00145F8E" w:rsidP="0059268F">
      <w:pPr>
        <w:pStyle w:val="Odstavekseznama"/>
        <w:numPr>
          <w:ilvl w:val="0"/>
          <w:numId w:val="6"/>
        </w:numPr>
        <w:rPr>
          <w:rFonts w:ascii="Republika" w:hAnsi="Republika"/>
        </w:rPr>
      </w:pPr>
      <w:r w:rsidRPr="0031551A">
        <w:rPr>
          <w:rFonts w:ascii="Republika" w:hAnsi="Republika"/>
        </w:rPr>
        <w:t>prostorska učinkovitost.</w:t>
      </w:r>
    </w:p>
    <w:p w14:paraId="0C1D0203" w14:textId="7FFA481A" w:rsidR="00966752" w:rsidRDefault="00A43845" w:rsidP="00D06340">
      <w:r w:rsidRPr="002349A4">
        <w:rPr>
          <w:b/>
          <w:bCs/>
          <w:color w:val="008484"/>
          <w:spacing w:val="20"/>
        </w:rPr>
        <w:t>P</w:t>
      </w:r>
      <w:r w:rsidR="004C5E48" w:rsidRPr="002349A4">
        <w:rPr>
          <w:b/>
          <w:bCs/>
          <w:color w:val="008484"/>
          <w:spacing w:val="20"/>
        </w:rPr>
        <w:t>reglednost in postopkovn</w:t>
      </w:r>
      <w:r w:rsidRPr="002349A4">
        <w:rPr>
          <w:b/>
          <w:bCs/>
          <w:color w:val="008484"/>
          <w:spacing w:val="20"/>
        </w:rPr>
        <w:t>a</w:t>
      </w:r>
      <w:r w:rsidR="004C5E48" w:rsidRPr="002349A4">
        <w:rPr>
          <w:b/>
          <w:bCs/>
          <w:color w:val="008484"/>
          <w:spacing w:val="20"/>
        </w:rPr>
        <w:t xml:space="preserve"> učinkovitost</w:t>
      </w:r>
      <w:r w:rsidR="004C5E48" w:rsidRPr="0092728E">
        <w:rPr>
          <w:color w:val="33CCCC"/>
        </w:rPr>
        <w:t xml:space="preserve"> </w:t>
      </w:r>
      <w:r w:rsidR="004C5E48">
        <w:t>je</w:t>
      </w:r>
      <w:r w:rsidR="00B66CBF">
        <w:t xml:space="preserve"> kot izhodišče ravnanja</w:t>
      </w:r>
      <w:r w:rsidR="004C5E48">
        <w:t xml:space="preserve"> sestavljen</w:t>
      </w:r>
      <w:r>
        <w:t>o</w:t>
      </w:r>
      <w:r w:rsidR="004C5E48">
        <w:t xml:space="preserve"> iz dveh medsebojno vzročno povezanih komponent, pri čemer preglednost pomeni in stremi tako k pregledni</w:t>
      </w:r>
      <w:r w:rsidR="00C17312">
        <w:t>,</w:t>
      </w:r>
      <w:r w:rsidR="004C5E48">
        <w:t xml:space="preserve"> </w:t>
      </w:r>
      <w:r w:rsidR="00C17312">
        <w:t xml:space="preserve">sistematični </w:t>
      </w:r>
      <w:r w:rsidR="004C5E48">
        <w:t xml:space="preserve">in jasni ureditvi ravnanja kot k zagotavljanju preglednosti </w:t>
      </w:r>
      <w:r w:rsidR="002472A9">
        <w:t>konkretnih postopkov</w:t>
      </w:r>
      <w:r w:rsidR="004C5E48">
        <w:t xml:space="preserve"> ravnanja na podlagi predpisov, nadalje pa tovrstna preglednost kot predpostavka prispeva k učinkovitosti postopkov ravnanja, saj se z ustreznim pregledom nad stanjem, načrtovanjem, izvajanjem in naknadno analizo omogoča, da se pri ravnanju z nepremičnim premoženjem postopa v skladu z ustreznimi pravnimi podlagami in instituti v smislu, da se</w:t>
      </w:r>
      <w:r w:rsidR="00F35938">
        <w:t xml:space="preserve"> z</w:t>
      </w:r>
      <w:r w:rsidR="004C5E48">
        <w:t xml:space="preserve"> najmanj zapleti in viri, v najkrajšem času, upoštevajoč ustrezne usmeritve in predpise</w:t>
      </w:r>
      <w:r w:rsidR="001C45D2">
        <w:t>,</w:t>
      </w:r>
      <w:r w:rsidR="004C5E48">
        <w:t xml:space="preserve"> doseže želene rezultate oziroma c</w:t>
      </w:r>
      <w:r w:rsidR="00731667">
        <w:t>ilje</w:t>
      </w:r>
      <w:r w:rsidR="00E030AB">
        <w:t xml:space="preserve"> postopkov ravnanja z nepremičnim premoženjem države</w:t>
      </w:r>
      <w:r w:rsidR="00731667">
        <w:t xml:space="preserve">. </w:t>
      </w:r>
    </w:p>
    <w:p w14:paraId="0DFFCD6C" w14:textId="71015809" w:rsidR="00591F17" w:rsidRDefault="00591F17" w:rsidP="00591F17">
      <w:pPr>
        <w:rPr>
          <w:highlight w:val="yellow"/>
        </w:rPr>
      </w:pPr>
      <w:r w:rsidRPr="002349A4">
        <w:rPr>
          <w:b/>
          <w:bCs/>
          <w:color w:val="008484"/>
          <w:spacing w:val="20"/>
        </w:rPr>
        <w:t>Ekonomska učinkovitost</w:t>
      </w:r>
      <w:r w:rsidRPr="00E2092C">
        <w:t xml:space="preserve"> je </w:t>
      </w:r>
      <w:r w:rsidR="00B66CBF">
        <w:t>izhodišče ravnanja</w:t>
      </w:r>
      <w:r w:rsidRPr="00E2092C">
        <w:t xml:space="preserve">, ki je </w:t>
      </w:r>
      <w:r w:rsidR="00B3377E">
        <w:t xml:space="preserve">tudi že </w:t>
      </w:r>
      <w:r w:rsidRPr="00E2092C">
        <w:t>sistemsko vgrajen</w:t>
      </w:r>
      <w:r w:rsidR="00B66CBF">
        <w:t>o</w:t>
      </w:r>
      <w:r w:rsidRPr="00E2092C">
        <w:t xml:space="preserve"> v predpise, ki se nanašajo na ravnanje z nepremičnim premoženjem, ter pomeni, da celoten sistem ravnanja z nepremičnim premoženjem države dosega želene rezultate s čim manjšimi stroški </w:t>
      </w:r>
      <w:r w:rsidR="00F82529">
        <w:t>in</w:t>
      </w:r>
      <w:r w:rsidR="00F82529" w:rsidRPr="00E2092C">
        <w:t xml:space="preserve"> </w:t>
      </w:r>
      <w:r w:rsidRPr="00E2092C">
        <w:t>brez nepotrebnega trošenja</w:t>
      </w:r>
      <w:r w:rsidR="005332CF">
        <w:t xml:space="preserve"> (</w:t>
      </w:r>
      <w:r w:rsidR="005332CF" w:rsidRPr="00545EAE">
        <w:rPr>
          <w:b/>
          <w:bCs/>
        </w:rPr>
        <w:t>stroškovna učinkovitost</w:t>
      </w:r>
      <w:r w:rsidR="005332CF">
        <w:t>)</w:t>
      </w:r>
      <w:r w:rsidRPr="00E2092C">
        <w:t>, zavezuje, da je pri ravnanju z nepremičnim premoženjem države potrebno težiti k doseganju največjih ekonomskih učinkov za državo</w:t>
      </w:r>
      <w:r>
        <w:t xml:space="preserve">, </w:t>
      </w:r>
      <w:r w:rsidRPr="00E2092C">
        <w:t xml:space="preserve">da so vsi akti ravnanja z nepremičnim premoženjem države ekonomsko utemeljeni </w:t>
      </w:r>
      <w:r w:rsidR="00F82529">
        <w:t>in</w:t>
      </w:r>
      <w:r w:rsidR="00F82529" w:rsidRPr="00E2092C">
        <w:t xml:space="preserve"> </w:t>
      </w:r>
      <w:r w:rsidRPr="00E2092C">
        <w:t>uravnoteženi v sorazmerju s pričakovanim rezultatom</w:t>
      </w:r>
      <w:r>
        <w:t xml:space="preserve">, </w:t>
      </w:r>
      <w:r w:rsidR="002472A9">
        <w:t xml:space="preserve">k </w:t>
      </w:r>
      <w:r>
        <w:t>skrbnemu pridobivanju in zagotavljanju sredstev</w:t>
      </w:r>
      <w:r w:rsidRPr="00E2092C">
        <w:t xml:space="preserve"> </w:t>
      </w:r>
      <w:r w:rsidR="005332CF">
        <w:t>(</w:t>
      </w:r>
      <w:r w:rsidR="005332CF" w:rsidRPr="00545EAE">
        <w:rPr>
          <w:b/>
          <w:bCs/>
        </w:rPr>
        <w:t>prihodkovna in profitna učinkovitost</w:t>
      </w:r>
      <w:r w:rsidR="005332CF">
        <w:t xml:space="preserve">) </w:t>
      </w:r>
      <w:r>
        <w:t>ter</w:t>
      </w:r>
      <w:r w:rsidRPr="00E2092C">
        <w:t xml:space="preserve"> </w:t>
      </w:r>
      <w:r w:rsidR="002472A9">
        <w:t xml:space="preserve">k </w:t>
      </w:r>
      <w:r w:rsidRPr="00E2092C">
        <w:t xml:space="preserve">optimalni razporeditvi </w:t>
      </w:r>
      <w:r>
        <w:t>danih</w:t>
      </w:r>
      <w:r w:rsidRPr="00E2092C">
        <w:t xml:space="preserve"> sredstev</w:t>
      </w:r>
      <w:r w:rsidR="005332CF">
        <w:t xml:space="preserve"> (</w:t>
      </w:r>
      <w:r w:rsidR="005332CF" w:rsidRPr="00545EAE">
        <w:rPr>
          <w:b/>
          <w:bCs/>
        </w:rPr>
        <w:t>distribucijska učinkovitost</w:t>
      </w:r>
      <w:r w:rsidR="005332CF">
        <w:t>)</w:t>
      </w:r>
      <w:r w:rsidRPr="00E2092C">
        <w:t>.</w:t>
      </w:r>
      <w:r w:rsidRPr="007C4A1A">
        <w:rPr>
          <w:highlight w:val="yellow"/>
        </w:rPr>
        <w:t xml:space="preserve"> </w:t>
      </w:r>
    </w:p>
    <w:p w14:paraId="329B3334" w14:textId="6CE28B1F" w:rsidR="00F33CDC" w:rsidRDefault="00F33CDC" w:rsidP="00F33CDC">
      <w:pPr>
        <w:spacing w:after="0"/>
      </w:pPr>
      <w:r w:rsidRPr="002349A4">
        <w:rPr>
          <w:b/>
          <w:bCs/>
          <w:color w:val="008484"/>
          <w:spacing w:val="20"/>
        </w:rPr>
        <w:t>Prostorska učinkovitost</w:t>
      </w:r>
      <w:r>
        <w:t xml:space="preserve"> je </w:t>
      </w:r>
      <w:r w:rsidR="00D70BC1">
        <w:t>izhodišče ravnanja</w:t>
      </w:r>
      <w:r>
        <w:t xml:space="preserve">, ki zajema vsebine fleksibilnega zagotavljanja </w:t>
      </w:r>
      <w:r w:rsidRPr="00545EAE">
        <w:t xml:space="preserve">potrebnega </w:t>
      </w:r>
      <w:r w:rsidR="00F35938" w:rsidRPr="00545EAE">
        <w:t xml:space="preserve">nepremičnega premoženja države tako z vidika njegovega </w:t>
      </w:r>
      <w:r w:rsidRPr="00545EAE">
        <w:rPr>
          <w:b/>
          <w:bCs/>
        </w:rPr>
        <w:t>obsega</w:t>
      </w:r>
      <w:r w:rsidRPr="00545EAE">
        <w:t xml:space="preserve"> (obseg, kvantiteta) </w:t>
      </w:r>
      <w:r w:rsidR="00F35938" w:rsidRPr="00545EAE">
        <w:t xml:space="preserve">kot </w:t>
      </w:r>
      <w:r w:rsidRPr="00545EAE">
        <w:rPr>
          <w:b/>
          <w:bCs/>
        </w:rPr>
        <w:t>primern</w:t>
      </w:r>
      <w:r w:rsidR="00F35938" w:rsidRPr="00545EAE">
        <w:rPr>
          <w:b/>
          <w:bCs/>
        </w:rPr>
        <w:t>osti</w:t>
      </w:r>
      <w:r w:rsidRPr="00545EAE">
        <w:rPr>
          <w:b/>
          <w:bCs/>
        </w:rPr>
        <w:t xml:space="preserve"> </w:t>
      </w:r>
      <w:r>
        <w:t>(</w:t>
      </w:r>
      <w:r w:rsidR="00545EAE">
        <w:t xml:space="preserve">stanje, </w:t>
      </w:r>
      <w:r>
        <w:t>lastnosti, kvaliteta</w:t>
      </w:r>
      <w:r w:rsidR="00F35938">
        <w:t xml:space="preserve">) </w:t>
      </w:r>
      <w:r>
        <w:t>ter s tem povezane aktivnosti in obveznosti upravljavcev</w:t>
      </w:r>
      <w:r w:rsidR="002472A9">
        <w:t>, upravljavcev bodočega nepremičnega premoženja države</w:t>
      </w:r>
      <w:r>
        <w:t xml:space="preserve"> </w:t>
      </w:r>
      <w:r w:rsidR="00F82529">
        <w:t xml:space="preserve">ali </w:t>
      </w:r>
      <w:r>
        <w:t>uporabnikov nepremičnega premoženja države. Pri prostorski učinkovitosti gre za optimizacijo funkcije, uporabe, lastnosti in estetike nepremičnega premoženja države z razpoložljivimi sredstvi</w:t>
      </w:r>
      <w:r w:rsidR="000D6F5D">
        <w:t xml:space="preserve"> in možnostmi</w:t>
      </w:r>
      <w:r>
        <w:t xml:space="preserve">, pri čemer se rezultat lahko odraža v boljši organizaciji, zmanjšanju stroškov ter povečanju kakovosti življenja ali dela. </w:t>
      </w:r>
    </w:p>
    <w:p w14:paraId="7AF1A15B" w14:textId="2C7BBD74" w:rsidR="00C47D5B" w:rsidRDefault="00C47D5B">
      <w:pPr>
        <w:spacing w:before="0" w:line="259" w:lineRule="auto"/>
        <w:jc w:val="left"/>
      </w:pPr>
    </w:p>
    <w:p w14:paraId="0CC45F52" w14:textId="1957E903" w:rsidR="00C17312" w:rsidRDefault="00D06340" w:rsidP="00561298">
      <w:pPr>
        <w:pStyle w:val="Naslov1breztevilke"/>
        <w:numPr>
          <w:ilvl w:val="0"/>
          <w:numId w:val="11"/>
        </w:numPr>
      </w:pPr>
      <w:bookmarkStart w:id="73" w:name="_Toc216089803"/>
      <w:r>
        <w:t>Strateške usmeritve ravnanja z nepremičnim premoženjem države</w:t>
      </w:r>
      <w:bookmarkEnd w:id="73"/>
    </w:p>
    <w:p w14:paraId="0A52B76B" w14:textId="33FEE173" w:rsidR="00C17312" w:rsidRDefault="00C17312" w:rsidP="00CE0CFD">
      <w:r>
        <w:t xml:space="preserve">Ob prepletu zasledovanja </w:t>
      </w:r>
      <w:r w:rsidR="00ED4B50">
        <w:t xml:space="preserve">izhodišč </w:t>
      </w:r>
      <w:r>
        <w:t xml:space="preserve">ravnanja z nepremičnim premoženjem države, so v nadaljevanju predstavljene </w:t>
      </w:r>
      <w:r w:rsidR="009A2E13">
        <w:t xml:space="preserve">zastavljene </w:t>
      </w:r>
      <w:r>
        <w:t xml:space="preserve">strateške usmeritve ravnanja </w:t>
      </w:r>
      <w:r w:rsidR="00F35938">
        <w:t xml:space="preserve">z </w:t>
      </w:r>
      <w:r>
        <w:t xml:space="preserve">nepremičnim premoženjem države, ki prispevajo k uresničevanju ciljev Strategije. </w:t>
      </w:r>
      <w:r w:rsidR="00C5452A">
        <w:t xml:space="preserve">Strateške usmeritve so predstavljene po poglavjih, ki predstavljajo vsebinski sklop, na katerega se navezujejo in rezultat h kateremu stremijo. </w:t>
      </w:r>
    </w:p>
    <w:p w14:paraId="019C24E0" w14:textId="220C22A3" w:rsidR="00ED4285" w:rsidRPr="00FB0066" w:rsidRDefault="007822B1" w:rsidP="00FB0066">
      <w:pPr>
        <w:pStyle w:val="Naslov2breztevilke"/>
      </w:pPr>
      <w:bookmarkStart w:id="74" w:name="_Toc216089804"/>
      <w:bookmarkStart w:id="75" w:name="_Hlk179961738"/>
      <w:r w:rsidRPr="00FB0066">
        <w:t xml:space="preserve">Celovita </w:t>
      </w:r>
      <w:r w:rsidR="00ED4285" w:rsidRPr="00FB0066">
        <w:t xml:space="preserve">sistemska ureditev ravnanja le s smotrnimi in utemeljenimi </w:t>
      </w:r>
      <w:r w:rsidR="00ED0C09" w:rsidRPr="00FB0066">
        <w:t xml:space="preserve">normativnimi </w:t>
      </w:r>
      <w:r w:rsidR="00ED4285" w:rsidRPr="00FB0066">
        <w:t xml:space="preserve">izjemami </w:t>
      </w:r>
      <w:r w:rsidR="006E1BC8" w:rsidRPr="00FB0066">
        <w:t>ter</w:t>
      </w:r>
      <w:r w:rsidR="00ED4285" w:rsidRPr="00FB0066">
        <w:t xml:space="preserve"> enotne prakse izvajanja</w:t>
      </w:r>
      <w:bookmarkEnd w:id="74"/>
    </w:p>
    <w:bookmarkEnd w:id="75"/>
    <w:p w14:paraId="6EDA4B99" w14:textId="3838CE66" w:rsidR="006E218A" w:rsidRDefault="00E53EE9" w:rsidP="005E6B70">
      <w:r>
        <w:t>Splošna sistemska u</w:t>
      </w:r>
      <w:r w:rsidR="007D5F0B">
        <w:t xml:space="preserve">reditev ravnanja z nepremičnim premoženjem države je specialna ureditev, </w:t>
      </w:r>
      <w:r w:rsidR="000540DB">
        <w:t xml:space="preserve">katere vsebina urejanja se navezuje </w:t>
      </w:r>
      <w:r w:rsidR="00A72270">
        <w:t>na pravn</w:t>
      </w:r>
      <w:r w:rsidR="000540DB">
        <w:t>i</w:t>
      </w:r>
      <w:r w:rsidR="00A72270">
        <w:t xml:space="preserve"> dejstv</w:t>
      </w:r>
      <w:r w:rsidR="000540DB">
        <w:t>i</w:t>
      </w:r>
      <w:r w:rsidR="00A72270">
        <w:t xml:space="preserve"> </w:t>
      </w:r>
      <w:r w:rsidR="000540DB">
        <w:t>glede pravne</w:t>
      </w:r>
      <w:r w:rsidR="002472A9">
        <w:t>ga</w:t>
      </w:r>
      <w:r w:rsidR="000540DB">
        <w:t xml:space="preserve"> </w:t>
      </w:r>
      <w:r w:rsidR="002472A9">
        <w:t>področja</w:t>
      </w:r>
      <w:r w:rsidR="000540DB">
        <w:t>, v okvir katere</w:t>
      </w:r>
      <w:r w:rsidR="002472A9">
        <w:t>ga</w:t>
      </w:r>
      <w:r w:rsidR="000540DB">
        <w:t xml:space="preserve"> sodijo pravna razmerja, ki jih ureja, in </w:t>
      </w:r>
      <w:r w:rsidR="00A72270">
        <w:t>glede predmeta</w:t>
      </w:r>
      <w:r w:rsidR="000540DB">
        <w:t>, vključno z njegovim lastništvom,</w:t>
      </w:r>
      <w:r w:rsidR="00A72270">
        <w:t xml:space="preserve"> </w:t>
      </w:r>
      <w:r w:rsidR="000540DB">
        <w:t>ki je predmet teh pravnih razmerij</w:t>
      </w:r>
      <w:r w:rsidR="00A72270">
        <w:t xml:space="preserve">. </w:t>
      </w:r>
      <w:r w:rsidR="000540DB">
        <w:t>V zvezi s tem je z</w:t>
      </w:r>
      <w:r w:rsidR="00A72270">
        <w:t xml:space="preserve"> gledišča Strategije </w:t>
      </w:r>
      <w:r w:rsidR="000540DB">
        <w:t xml:space="preserve">relevantno, da se nanaša na civilnopravna razmerja v zvezi z </w:t>
      </w:r>
      <w:r w:rsidR="00A72270">
        <w:t>nepremičn</w:t>
      </w:r>
      <w:r w:rsidR="000540DB">
        <w:t>im</w:t>
      </w:r>
      <w:r w:rsidR="00A72270">
        <w:t xml:space="preserve"> premoženje</w:t>
      </w:r>
      <w:r w:rsidR="000540DB">
        <w:t>m</w:t>
      </w:r>
      <w:r w:rsidR="00A72270">
        <w:t xml:space="preserve">, ki je v lasti ali v uporabi države  </w:t>
      </w:r>
      <w:r w:rsidR="00F82529">
        <w:t xml:space="preserve">ali </w:t>
      </w:r>
      <w:r w:rsidR="000540DB" w:rsidRPr="00727C45">
        <w:t>drugih oseb javnega prava, ki jim Republika Slovenija kot ustanoviteljica zagotavlja ali jim je zagotovila nepremično premoženje kot pogoj za delovanje.</w:t>
      </w:r>
      <w:r w:rsidR="00891563">
        <w:t xml:space="preserve"> </w:t>
      </w:r>
      <w:r w:rsidR="009A3A93">
        <w:t xml:space="preserve">Namen obravnavane specialne ureditve je varovanje javnega </w:t>
      </w:r>
      <w:r w:rsidR="00F46F4F">
        <w:t xml:space="preserve">nepremičnega </w:t>
      </w:r>
      <w:r w:rsidR="009A3A93">
        <w:t xml:space="preserve">premoženja pri </w:t>
      </w:r>
      <w:proofErr w:type="spellStart"/>
      <w:r w:rsidR="009A3A93">
        <w:t>pravnoposlovnem</w:t>
      </w:r>
      <w:proofErr w:type="spellEnd"/>
      <w:r w:rsidR="009A3A93">
        <w:t xml:space="preserve"> ravnanju z njim. </w:t>
      </w:r>
      <w:r w:rsidR="00C4402C">
        <w:t>N</w:t>
      </w:r>
      <w:r w:rsidR="005A4ACA">
        <w:t>abor</w:t>
      </w:r>
      <w:r w:rsidR="00190F8F">
        <w:t xml:space="preserve"> </w:t>
      </w:r>
      <w:r w:rsidR="00891563">
        <w:t>relevantn</w:t>
      </w:r>
      <w:r w:rsidR="009A3A93">
        <w:t>ih</w:t>
      </w:r>
      <w:r w:rsidR="00891563">
        <w:t xml:space="preserve"> dejansk</w:t>
      </w:r>
      <w:r w:rsidR="009A3A93">
        <w:t>ih</w:t>
      </w:r>
      <w:r w:rsidR="00891563">
        <w:t xml:space="preserve"> stanj in </w:t>
      </w:r>
      <w:r w:rsidR="00190F8F">
        <w:t xml:space="preserve">nepremičnega premoženja, </w:t>
      </w:r>
      <w:r w:rsidR="00C4402C">
        <w:t xml:space="preserve">ki ga </w:t>
      </w:r>
      <w:r w:rsidR="000540DB">
        <w:t xml:space="preserve">ta </w:t>
      </w:r>
      <w:r w:rsidR="00C4402C">
        <w:t>ureditev zadeva,</w:t>
      </w:r>
      <w:r w:rsidR="00190F8F">
        <w:t xml:space="preserve"> je </w:t>
      </w:r>
      <w:r w:rsidR="00C4402C">
        <w:t>raznolik</w:t>
      </w:r>
      <w:r w:rsidR="00190F8F">
        <w:t xml:space="preserve">. </w:t>
      </w:r>
      <w:r w:rsidR="009A3A93">
        <w:t>Zaradi teh razlogov</w:t>
      </w:r>
      <w:r w:rsidR="00C4402C">
        <w:t xml:space="preserve"> </w:t>
      </w:r>
      <w:r w:rsidR="000B31FB">
        <w:t xml:space="preserve">splošna </w:t>
      </w:r>
      <w:r w:rsidR="00C4402C">
        <w:t>s</w:t>
      </w:r>
      <w:r w:rsidR="00482993">
        <w:t xml:space="preserve">istemska ureditev ravnanja z nepremičnim premoženjem države </w:t>
      </w:r>
      <w:r w:rsidR="002472A9">
        <w:t xml:space="preserve">in </w:t>
      </w:r>
      <w:r w:rsidR="00482993">
        <w:t>njeno izvajanje t</w:t>
      </w:r>
      <w:r w:rsidR="00550211">
        <w:t>erja</w:t>
      </w:r>
      <w:r w:rsidR="002472A9">
        <w:t>ta</w:t>
      </w:r>
      <w:r w:rsidR="00550211">
        <w:t xml:space="preserve"> široko mrežo interdisciplinarne umeščenosti</w:t>
      </w:r>
      <w:r w:rsidR="00482993">
        <w:t xml:space="preserve"> </w:t>
      </w:r>
      <w:r w:rsidR="00F82529">
        <w:t xml:space="preserve">in </w:t>
      </w:r>
      <w:r w:rsidR="00482993">
        <w:t xml:space="preserve">sistemsko usklajenost z drugimi področji in v največji meri </w:t>
      </w:r>
      <w:r w:rsidR="007D5F0B">
        <w:t xml:space="preserve">njeno </w:t>
      </w:r>
      <w:r w:rsidR="00482993">
        <w:t xml:space="preserve">zavestno </w:t>
      </w:r>
      <w:r w:rsidR="007D5F0B">
        <w:t xml:space="preserve">interdisciplinarno </w:t>
      </w:r>
      <w:r w:rsidR="00482993">
        <w:t>poenoteno s</w:t>
      </w:r>
      <w:r w:rsidR="00993D67">
        <w:t>emantik</w:t>
      </w:r>
      <w:r w:rsidR="00482993">
        <w:t>o.</w:t>
      </w:r>
      <w:r w:rsidR="002F160C">
        <w:t xml:space="preserve"> </w:t>
      </w:r>
      <w:r w:rsidR="000B31FB">
        <w:t xml:space="preserve">ZSPDSLS-1 odstope od obstoječe ureditve načeloma dopušča, vendar je </w:t>
      </w:r>
      <w:r w:rsidR="00646F40">
        <w:t>zaradi pravne varnosti in preprečevanja nepotrebne in neutemeljene parcialnosti ureditve</w:t>
      </w:r>
      <w:r w:rsidR="00D94A67">
        <w:t xml:space="preserve">, </w:t>
      </w:r>
      <w:r w:rsidR="00646F40">
        <w:t xml:space="preserve">neenotnega postopanja upravljavcev in uporabnikov ter obravnave </w:t>
      </w:r>
      <w:r w:rsidR="00646F40">
        <w:rPr>
          <w:szCs w:val="20"/>
        </w:rPr>
        <w:t>drug</w:t>
      </w:r>
      <w:r w:rsidR="00C4402C">
        <w:rPr>
          <w:szCs w:val="20"/>
        </w:rPr>
        <w:t>ih</w:t>
      </w:r>
      <w:r w:rsidR="00646F40">
        <w:rPr>
          <w:szCs w:val="20"/>
        </w:rPr>
        <w:t xml:space="preserve"> </w:t>
      </w:r>
      <w:r w:rsidR="001E629B">
        <w:rPr>
          <w:szCs w:val="20"/>
        </w:rPr>
        <w:t>udeležencev ali zainteresiranih oseb</w:t>
      </w:r>
      <w:r w:rsidR="00646F40" w:rsidRPr="009A403C">
        <w:rPr>
          <w:szCs w:val="20"/>
        </w:rPr>
        <w:t xml:space="preserve">, ki s svojimi interesi </w:t>
      </w:r>
      <w:r w:rsidR="00F82529">
        <w:rPr>
          <w:szCs w:val="20"/>
        </w:rPr>
        <w:t>ali</w:t>
      </w:r>
      <w:r w:rsidR="00F82529" w:rsidRPr="009A403C">
        <w:rPr>
          <w:szCs w:val="20"/>
        </w:rPr>
        <w:t xml:space="preserve"> </w:t>
      </w:r>
      <w:r w:rsidR="00646F40" w:rsidRPr="009A403C">
        <w:rPr>
          <w:szCs w:val="20"/>
        </w:rPr>
        <w:t xml:space="preserve">zaradi njih stopajo v stik </w:t>
      </w:r>
      <w:r w:rsidR="00646F40">
        <w:rPr>
          <w:szCs w:val="20"/>
        </w:rPr>
        <w:t xml:space="preserve">s sistemom ravnanja z nepremičnim premoženjem države, pomembno, da je </w:t>
      </w:r>
      <w:r w:rsidR="00C26530">
        <w:rPr>
          <w:szCs w:val="20"/>
        </w:rPr>
        <w:t>splošna sistemska</w:t>
      </w:r>
      <w:r w:rsidR="00646F40">
        <w:rPr>
          <w:szCs w:val="20"/>
        </w:rPr>
        <w:t xml:space="preserve"> ureditev ravnanja z nepremičnim premoženjem države v največji meri enotna, brez </w:t>
      </w:r>
      <w:r w:rsidR="006E218A">
        <w:rPr>
          <w:szCs w:val="20"/>
        </w:rPr>
        <w:t xml:space="preserve">neutemeljenih </w:t>
      </w:r>
      <w:r w:rsidR="00646F40">
        <w:rPr>
          <w:szCs w:val="20"/>
        </w:rPr>
        <w:t xml:space="preserve">izjem in </w:t>
      </w:r>
      <w:r w:rsidR="00D94A67">
        <w:rPr>
          <w:szCs w:val="20"/>
        </w:rPr>
        <w:t>zahtev</w:t>
      </w:r>
      <w:r w:rsidR="00646F40">
        <w:rPr>
          <w:szCs w:val="20"/>
        </w:rPr>
        <w:t>, ki</w:t>
      </w:r>
      <w:r w:rsidR="00646F40" w:rsidRPr="00646F40">
        <w:t xml:space="preserve"> </w:t>
      </w:r>
      <w:r w:rsidR="006E218A">
        <w:t>ob odsotnosti</w:t>
      </w:r>
      <w:r w:rsidR="00646F40">
        <w:t xml:space="preserve"> doseganja pravega namena </w:t>
      </w:r>
      <w:r w:rsidR="006E218A">
        <w:t>oziroma ciljev</w:t>
      </w:r>
      <w:r w:rsidR="00646F40">
        <w:t xml:space="preserve"> </w:t>
      </w:r>
      <w:r w:rsidR="005A6A99">
        <w:t xml:space="preserve">pomenijo </w:t>
      </w:r>
      <w:proofErr w:type="spellStart"/>
      <w:r w:rsidR="005A6A99">
        <w:t>obid</w:t>
      </w:r>
      <w:proofErr w:type="spellEnd"/>
      <w:r w:rsidR="005A6A99">
        <w:t xml:space="preserve"> </w:t>
      </w:r>
      <w:r w:rsidR="000B31FB">
        <w:t>temeljn</w:t>
      </w:r>
      <w:r w:rsidR="005A6A99">
        <w:t>ih</w:t>
      </w:r>
      <w:r w:rsidR="000B31FB">
        <w:t xml:space="preserve"> načel, </w:t>
      </w:r>
      <w:r w:rsidR="00D94A67">
        <w:t xml:space="preserve">povzročajo negotovost, </w:t>
      </w:r>
      <w:r w:rsidR="006E218A">
        <w:t xml:space="preserve">zmanjšujejo učinkovitost, </w:t>
      </w:r>
      <w:r w:rsidR="00646F40">
        <w:t xml:space="preserve">bremenijo preglednost </w:t>
      </w:r>
      <w:r w:rsidR="00C4402C">
        <w:t xml:space="preserve">in rušijo pravno varnost </w:t>
      </w:r>
      <w:r w:rsidR="00646F40">
        <w:t>ureditve ravnanja z nepremičnim premoženjem države.</w:t>
      </w:r>
      <w:r w:rsidR="008D11E9">
        <w:t xml:space="preserve"> </w:t>
      </w:r>
      <w:r w:rsidR="00547C8C">
        <w:t xml:space="preserve">Teža vsebinske utemeljenosti normativnega odstopa ali podrobnejšega urejanja od </w:t>
      </w:r>
      <w:r w:rsidR="000B31FB">
        <w:t>splošne sistemske</w:t>
      </w:r>
      <w:r w:rsidR="00547C8C">
        <w:t xml:space="preserve"> ureditve ravnanja z nepremičnim premoženjem države načeloma terja tudi s tem </w:t>
      </w:r>
      <w:r w:rsidR="00F82529">
        <w:t xml:space="preserve">ali </w:t>
      </w:r>
      <w:r w:rsidR="00547C8C">
        <w:t xml:space="preserve">v tem delu povezano samostojno strateško opredelitev. </w:t>
      </w:r>
    </w:p>
    <w:p w14:paraId="73B9D1BB" w14:textId="08C964AD" w:rsidR="006E218A" w:rsidRDefault="006E218A" w:rsidP="005E6B70">
      <w:r>
        <w:t xml:space="preserve">Enotna ureditev </w:t>
      </w:r>
      <w:r w:rsidR="00CA7FB6">
        <w:t xml:space="preserve">za doseganje pravne varnosti in učinkovitosti </w:t>
      </w:r>
      <w:r w:rsidR="001A0E6A">
        <w:t xml:space="preserve">mora </w:t>
      </w:r>
      <w:r w:rsidR="0075394B">
        <w:t xml:space="preserve">omogočati </w:t>
      </w:r>
      <w:r>
        <w:t xml:space="preserve">tudi njeno poenoteno in sistemsko skladno </w:t>
      </w:r>
      <w:r w:rsidR="00D838BA">
        <w:t xml:space="preserve">izvajanje </w:t>
      </w:r>
      <w:r w:rsidR="00CA7FB6">
        <w:t xml:space="preserve">v praksi. Za ta rezultat je z gledišča njenih </w:t>
      </w:r>
      <w:r w:rsidR="004D113B">
        <w:t xml:space="preserve">uporabnikov </w:t>
      </w:r>
      <w:r w:rsidR="00CA7FB6">
        <w:t xml:space="preserve">pomembno ustrezno identificiranje in razumevanje relevantnih dejstev, enotna razlaga in razumevanje pravnih norm ureditve ter ustrezno odgovorno in skrbno pravno vrednotenje in odločanje. Kot predpostavka slednjega morajo biti njeni </w:t>
      </w:r>
      <w:r w:rsidR="004D113B">
        <w:t xml:space="preserve">uporabniki </w:t>
      </w:r>
      <w:r w:rsidR="00CA7FB6">
        <w:t xml:space="preserve">z njo tako v širšem kontekstu, v temeljih in na načelni ravni, kot </w:t>
      </w:r>
      <w:r w:rsidR="00D94A67">
        <w:t>s podrobnostmi</w:t>
      </w:r>
      <w:r w:rsidR="00CA7FB6">
        <w:t xml:space="preserve"> in njen</w:t>
      </w:r>
      <w:r w:rsidR="00D94A67">
        <w:t>o</w:t>
      </w:r>
      <w:r w:rsidR="00CA7FB6">
        <w:t xml:space="preserve"> razlag</w:t>
      </w:r>
      <w:r w:rsidR="00D94A67">
        <w:t>o</w:t>
      </w:r>
      <w:r w:rsidR="00CA7FB6">
        <w:t xml:space="preserve"> </w:t>
      </w:r>
      <w:r w:rsidR="008D11E9">
        <w:t>skrbno seznanjeni</w:t>
      </w:r>
      <w:r w:rsidR="00CA7FB6">
        <w:t xml:space="preserve">. </w:t>
      </w:r>
      <w:r w:rsidR="00D94A67">
        <w:t>Potrebno poznavanje</w:t>
      </w:r>
      <w:r w:rsidR="004D113B">
        <w:t xml:space="preserve"> ne zajema zgolj</w:t>
      </w:r>
      <w:r w:rsidR="00D94A67">
        <w:t xml:space="preserve"> vsebin</w:t>
      </w:r>
      <w:r w:rsidR="004D113B">
        <w:t xml:space="preserve"> splošne sistemske ureditve ravnanja z nepremičnim premoženjem države, ki je predmet ZSPDSLS-1, temveč tudi druge področne ureditve</w:t>
      </w:r>
      <w:r w:rsidR="00EA6312">
        <w:rPr>
          <w:rStyle w:val="Sprotnaopomba-sklic"/>
        </w:rPr>
        <w:footnoteReference w:id="47"/>
      </w:r>
      <w:r w:rsidR="004D113B">
        <w:t xml:space="preserve">, predvsem v vsebinah, ki pri izvajanju </w:t>
      </w:r>
      <w:proofErr w:type="spellStart"/>
      <w:r w:rsidR="004D113B">
        <w:t>komplementirajo</w:t>
      </w:r>
      <w:proofErr w:type="spellEnd"/>
      <w:r w:rsidR="004D113B">
        <w:t xml:space="preserve"> ureditev ravnanja s stv</w:t>
      </w:r>
      <w:r w:rsidR="003B0CB8">
        <w:t>a</w:t>
      </w:r>
      <w:r w:rsidR="004D113B">
        <w:t>rnim premoženjem države</w:t>
      </w:r>
      <w:r w:rsidR="003B0CB8">
        <w:t xml:space="preserve">, da se ta v praksi pravilno in učinkovito izvaja. </w:t>
      </w:r>
    </w:p>
    <w:p w14:paraId="1DFA46B7" w14:textId="64DCEAEA" w:rsidR="001E323E" w:rsidRPr="00C25390" w:rsidRDefault="001E323E" w:rsidP="00CE0CFD">
      <w:pPr>
        <w:pStyle w:val="Napis"/>
        <w:keepNext/>
        <w:rPr>
          <w:i w:val="0"/>
          <w:iCs w:val="0"/>
          <w:color w:val="767171" w:themeColor="background2" w:themeShade="80"/>
        </w:rPr>
      </w:pPr>
      <w:r w:rsidRPr="00C25390">
        <w:rPr>
          <w:i w:val="0"/>
          <w:iCs w:val="0"/>
          <w:color w:val="767171" w:themeColor="background2" w:themeShade="80"/>
        </w:rPr>
        <w:t xml:space="preserve">Tabela </w:t>
      </w:r>
      <w:r w:rsidRPr="00C25390">
        <w:rPr>
          <w:i w:val="0"/>
          <w:iCs w:val="0"/>
          <w:color w:val="767171" w:themeColor="background2" w:themeShade="80"/>
        </w:rPr>
        <w:fldChar w:fldCharType="begin"/>
      </w:r>
      <w:r w:rsidRPr="00C25390">
        <w:rPr>
          <w:i w:val="0"/>
          <w:iCs w:val="0"/>
          <w:color w:val="767171" w:themeColor="background2" w:themeShade="80"/>
        </w:rPr>
        <w:instrText xml:space="preserve"> SEQ Tabela \* ARABIC </w:instrText>
      </w:r>
      <w:r w:rsidRPr="00C25390">
        <w:rPr>
          <w:i w:val="0"/>
          <w:iCs w:val="0"/>
          <w:color w:val="767171" w:themeColor="background2" w:themeShade="80"/>
        </w:rPr>
        <w:fldChar w:fldCharType="separate"/>
      </w:r>
      <w:r w:rsidR="00C444B0">
        <w:rPr>
          <w:i w:val="0"/>
          <w:iCs w:val="0"/>
          <w:noProof/>
          <w:color w:val="767171" w:themeColor="background2" w:themeShade="80"/>
        </w:rPr>
        <w:t>7</w:t>
      </w:r>
      <w:r w:rsidRPr="00C25390">
        <w:rPr>
          <w:i w:val="0"/>
          <w:iCs w:val="0"/>
          <w:color w:val="767171" w:themeColor="background2" w:themeShade="80"/>
        </w:rPr>
        <w:fldChar w:fldCharType="end"/>
      </w:r>
      <w:r w:rsidRPr="00C25390">
        <w:rPr>
          <w:i w:val="0"/>
          <w:iCs w:val="0"/>
          <w:color w:val="767171" w:themeColor="background2" w:themeShade="80"/>
        </w:rPr>
        <w:t>: Ključne usmeritve v okviru sklopa strateških usmeritev »</w:t>
      </w:r>
      <w:r w:rsidR="007822B1" w:rsidRPr="00C25390">
        <w:rPr>
          <w:i w:val="0"/>
          <w:iCs w:val="0"/>
          <w:color w:val="767171" w:themeColor="background2" w:themeShade="80"/>
        </w:rPr>
        <w:t>celovita</w:t>
      </w:r>
      <w:r w:rsidRPr="00C25390">
        <w:rPr>
          <w:i w:val="0"/>
          <w:iCs w:val="0"/>
          <w:color w:val="767171" w:themeColor="background2" w:themeShade="80"/>
        </w:rPr>
        <w:t xml:space="preserve"> sistemska ureditev ravnanja le s smotrnimi in utemeljenimi normativnimi izjemami ter enotne prakse izvajanja« z nosilci.</w:t>
      </w:r>
    </w:p>
    <w:tbl>
      <w:tblPr>
        <w:tblStyle w:val="Tabelamrea"/>
        <w:tblW w:w="9057" w:type="dxa"/>
        <w:tblBorders>
          <w:top w:val="single" w:sz="12" w:space="0" w:color="33CCCC"/>
          <w:left w:val="none" w:sz="0" w:space="0" w:color="auto"/>
          <w:bottom w:val="none" w:sz="0" w:space="0" w:color="auto"/>
          <w:right w:val="none" w:sz="0" w:space="0" w:color="auto"/>
          <w:insideH w:val="single" w:sz="12" w:space="0" w:color="33CCCC"/>
          <w:insideV w:val="single" w:sz="12" w:space="0" w:color="33CCCC"/>
        </w:tblBorders>
        <w:tblLook w:val="04A0" w:firstRow="1" w:lastRow="0" w:firstColumn="1" w:lastColumn="0" w:noHBand="0" w:noVBand="1"/>
      </w:tblPr>
      <w:tblGrid>
        <w:gridCol w:w="594"/>
        <w:gridCol w:w="6479"/>
        <w:gridCol w:w="1984"/>
      </w:tblGrid>
      <w:tr w:rsidR="00547C8C" w:rsidRPr="00724537" w14:paraId="28BFA9BD" w14:textId="77777777" w:rsidTr="00B443B5">
        <w:tc>
          <w:tcPr>
            <w:tcW w:w="594" w:type="dxa"/>
            <w:tcBorders>
              <w:top w:val="single" w:sz="18" w:space="0" w:color="33CCCC"/>
              <w:left w:val="nil"/>
              <w:bottom w:val="single" w:sz="18" w:space="0" w:color="33CCCC"/>
              <w:right w:val="nil"/>
            </w:tcBorders>
            <w:shd w:val="clear" w:color="auto" w:fill="auto"/>
          </w:tcPr>
          <w:p w14:paraId="35274AA9" w14:textId="77777777" w:rsidR="00547C8C" w:rsidRPr="005B754E" w:rsidRDefault="00547C8C" w:rsidP="00B443B5"/>
        </w:tc>
        <w:tc>
          <w:tcPr>
            <w:tcW w:w="6479" w:type="dxa"/>
            <w:tcBorders>
              <w:top w:val="single" w:sz="18" w:space="0" w:color="33CCCC"/>
              <w:left w:val="nil"/>
              <w:bottom w:val="single" w:sz="18" w:space="0" w:color="33CCCC"/>
              <w:right w:val="nil"/>
            </w:tcBorders>
            <w:shd w:val="clear" w:color="auto" w:fill="auto"/>
            <w:vAlign w:val="center"/>
          </w:tcPr>
          <w:p w14:paraId="3F6812D5" w14:textId="6E0B0E9C" w:rsidR="00547C8C" w:rsidRPr="00C25390" w:rsidRDefault="00547C8C" w:rsidP="00B443B5">
            <w:pPr>
              <w:spacing w:before="80" w:after="80"/>
              <w:jc w:val="left"/>
              <w:rPr>
                <w:color w:val="595959" w:themeColor="text1" w:themeTint="A6"/>
                <w:spacing w:val="20"/>
                <w:sz w:val="16"/>
                <w:szCs w:val="16"/>
              </w:rPr>
            </w:pPr>
            <w:r w:rsidRPr="00C25390">
              <w:rPr>
                <w:color w:val="595959" w:themeColor="text1" w:themeTint="A6"/>
                <w:spacing w:val="20"/>
                <w:sz w:val="16"/>
                <w:szCs w:val="16"/>
              </w:rPr>
              <w:t>Ključne usmeritve</w:t>
            </w:r>
          </w:p>
        </w:tc>
        <w:tc>
          <w:tcPr>
            <w:tcW w:w="1984" w:type="dxa"/>
            <w:tcBorders>
              <w:top w:val="single" w:sz="18" w:space="0" w:color="33CCCC"/>
              <w:left w:val="nil"/>
              <w:bottom w:val="single" w:sz="18" w:space="0" w:color="33CCCC"/>
              <w:right w:val="nil"/>
            </w:tcBorders>
            <w:shd w:val="clear" w:color="auto" w:fill="auto"/>
            <w:vAlign w:val="center"/>
          </w:tcPr>
          <w:p w14:paraId="16A73C44" w14:textId="5CDAA174" w:rsidR="00547C8C" w:rsidRPr="00C25390" w:rsidRDefault="00547C8C" w:rsidP="00A3767A">
            <w:pPr>
              <w:spacing w:before="80" w:after="80"/>
              <w:jc w:val="left"/>
              <w:rPr>
                <w:color w:val="595959" w:themeColor="text1" w:themeTint="A6"/>
                <w:spacing w:val="20"/>
                <w:sz w:val="16"/>
                <w:szCs w:val="16"/>
              </w:rPr>
            </w:pPr>
            <w:r w:rsidRPr="00C25390">
              <w:rPr>
                <w:color w:val="595959" w:themeColor="text1" w:themeTint="A6"/>
                <w:spacing w:val="20"/>
                <w:sz w:val="16"/>
                <w:szCs w:val="16"/>
              </w:rPr>
              <w:t>Nosilci usmeritev</w:t>
            </w:r>
          </w:p>
        </w:tc>
      </w:tr>
      <w:tr w:rsidR="00547C8C" w:rsidRPr="003C2C52" w14:paraId="376D4C85" w14:textId="77777777" w:rsidTr="00B443B5">
        <w:trPr>
          <w:trHeight w:val="370"/>
        </w:trPr>
        <w:tc>
          <w:tcPr>
            <w:tcW w:w="594" w:type="dxa"/>
            <w:tcBorders>
              <w:top w:val="single" w:sz="18" w:space="0" w:color="33CCCC"/>
              <w:left w:val="nil"/>
              <w:bottom w:val="single" w:sz="12" w:space="0" w:color="33CCCC"/>
              <w:right w:val="nil"/>
            </w:tcBorders>
            <w:shd w:val="clear" w:color="auto" w:fill="FFFFFF" w:themeFill="background1"/>
          </w:tcPr>
          <w:p w14:paraId="5BDF7181" w14:textId="64F902EE" w:rsidR="00547C8C" w:rsidRPr="00C25390" w:rsidRDefault="001A0E6A" w:rsidP="00B443B5">
            <w:pPr>
              <w:pStyle w:val="SlogTABELAzapstukrepa"/>
              <w:spacing w:line="276" w:lineRule="auto"/>
              <w:rPr>
                <w:b w:val="0"/>
                <w:bCs w:val="0"/>
                <w:color w:val="767171" w:themeColor="background2" w:themeShade="80"/>
                <w:szCs w:val="20"/>
              </w:rPr>
            </w:pPr>
            <w:r w:rsidRPr="00C25390">
              <w:rPr>
                <w:b w:val="0"/>
                <w:bCs w:val="0"/>
                <w:color w:val="767171" w:themeColor="background2" w:themeShade="80"/>
                <w:szCs w:val="20"/>
              </w:rPr>
              <w:t>1</w:t>
            </w:r>
          </w:p>
        </w:tc>
        <w:tc>
          <w:tcPr>
            <w:tcW w:w="6479" w:type="dxa"/>
            <w:tcBorders>
              <w:top w:val="single" w:sz="18" w:space="0" w:color="33CCCC"/>
              <w:left w:val="nil"/>
              <w:bottom w:val="single" w:sz="12" w:space="0" w:color="33CCCC"/>
            </w:tcBorders>
            <w:shd w:val="clear" w:color="auto" w:fill="auto"/>
          </w:tcPr>
          <w:p w14:paraId="66015B4A" w14:textId="64E6250C" w:rsidR="00E53EE9" w:rsidRPr="00C25390" w:rsidRDefault="004D1F4C" w:rsidP="00B443B5">
            <w:pPr>
              <w:pStyle w:val="SlogTABELAukrep"/>
              <w:spacing w:line="276" w:lineRule="auto"/>
              <w:rPr>
                <w:color w:val="767171" w:themeColor="background2" w:themeShade="80"/>
              </w:rPr>
            </w:pPr>
            <w:r w:rsidRPr="00C25390">
              <w:rPr>
                <w:color w:val="767171" w:themeColor="background2" w:themeShade="80"/>
              </w:rPr>
              <w:t xml:space="preserve">(1) </w:t>
            </w:r>
            <w:r w:rsidR="0013747C" w:rsidRPr="00C25390">
              <w:rPr>
                <w:color w:val="767171" w:themeColor="background2" w:themeShade="80"/>
              </w:rPr>
              <w:t xml:space="preserve">Normativne izjeme </w:t>
            </w:r>
            <w:r w:rsidR="00E53EE9" w:rsidRPr="00C25390">
              <w:rPr>
                <w:color w:val="767171" w:themeColor="background2" w:themeShade="80"/>
              </w:rPr>
              <w:t>in dopolnitve</w:t>
            </w:r>
            <w:r w:rsidR="0013747C" w:rsidRPr="00C25390">
              <w:rPr>
                <w:color w:val="767171" w:themeColor="background2" w:themeShade="80"/>
              </w:rPr>
              <w:t xml:space="preserve"> </w:t>
            </w:r>
            <w:r w:rsidR="00E53EE9" w:rsidRPr="00C25390">
              <w:rPr>
                <w:color w:val="767171" w:themeColor="background2" w:themeShade="80"/>
              </w:rPr>
              <w:t xml:space="preserve">splošne </w:t>
            </w:r>
            <w:r w:rsidR="0013747C" w:rsidRPr="00C25390">
              <w:rPr>
                <w:color w:val="767171" w:themeColor="background2" w:themeShade="80"/>
              </w:rPr>
              <w:t xml:space="preserve">sistemske ureditve ravnanja z nepremičnim premoženjem države se uvajajo le v skrbno utemeljenih primerih, ki sledijo </w:t>
            </w:r>
            <w:r w:rsidR="00E53EE9" w:rsidRPr="00C25390">
              <w:rPr>
                <w:color w:val="767171" w:themeColor="background2" w:themeShade="80"/>
              </w:rPr>
              <w:t xml:space="preserve">posebnemu </w:t>
            </w:r>
            <w:r w:rsidR="0013747C" w:rsidRPr="00C25390">
              <w:rPr>
                <w:color w:val="767171" w:themeColor="background2" w:themeShade="80"/>
              </w:rPr>
              <w:t xml:space="preserve">legitimnemu namenu </w:t>
            </w:r>
            <w:r w:rsidR="00F82529" w:rsidRPr="00C25390">
              <w:rPr>
                <w:color w:val="767171" w:themeColor="background2" w:themeShade="80"/>
              </w:rPr>
              <w:t xml:space="preserve">ali </w:t>
            </w:r>
            <w:r w:rsidR="0013747C" w:rsidRPr="00C25390">
              <w:rPr>
                <w:color w:val="767171" w:themeColor="background2" w:themeShade="80"/>
              </w:rPr>
              <w:t xml:space="preserve">cilju in so za doseganje tega namena </w:t>
            </w:r>
            <w:r w:rsidR="00F82529" w:rsidRPr="00C25390">
              <w:rPr>
                <w:color w:val="767171" w:themeColor="background2" w:themeShade="80"/>
              </w:rPr>
              <w:t xml:space="preserve">ali </w:t>
            </w:r>
            <w:r w:rsidR="0013747C" w:rsidRPr="00C25390">
              <w:rPr>
                <w:color w:val="767171" w:themeColor="background2" w:themeShade="80"/>
              </w:rPr>
              <w:t xml:space="preserve">cilja </w:t>
            </w:r>
            <w:r w:rsidR="00C52CBA" w:rsidRPr="00C25390">
              <w:rPr>
                <w:color w:val="767171" w:themeColor="background2" w:themeShade="80"/>
              </w:rPr>
              <w:t xml:space="preserve">primerne, </w:t>
            </w:r>
            <w:r w:rsidR="0013747C" w:rsidRPr="00C25390">
              <w:rPr>
                <w:color w:val="767171" w:themeColor="background2" w:themeShade="80"/>
              </w:rPr>
              <w:t xml:space="preserve">potrebne in </w:t>
            </w:r>
            <w:r w:rsidR="00C52CBA" w:rsidRPr="00C25390">
              <w:rPr>
                <w:color w:val="767171" w:themeColor="background2" w:themeShade="80"/>
              </w:rPr>
              <w:t>razumne</w:t>
            </w:r>
            <w:r w:rsidR="0013747C" w:rsidRPr="00C25390">
              <w:rPr>
                <w:color w:val="767171" w:themeColor="background2" w:themeShade="80"/>
              </w:rPr>
              <w:t>.</w:t>
            </w:r>
          </w:p>
          <w:p w14:paraId="66BE9824" w14:textId="5B08BA70" w:rsidR="00547C8C" w:rsidRPr="00C25390" w:rsidRDefault="004D1F4C" w:rsidP="00B443B5">
            <w:pPr>
              <w:pStyle w:val="SlogTABELAukrep"/>
              <w:spacing w:line="276" w:lineRule="auto"/>
              <w:rPr>
                <w:color w:val="767171" w:themeColor="background2" w:themeShade="80"/>
              </w:rPr>
            </w:pPr>
            <w:r w:rsidRPr="00C25390">
              <w:rPr>
                <w:color w:val="767171" w:themeColor="background2" w:themeShade="80"/>
              </w:rPr>
              <w:t xml:space="preserve">(2) </w:t>
            </w:r>
            <w:r w:rsidR="00E53EE9" w:rsidRPr="00C25390">
              <w:rPr>
                <w:color w:val="767171" w:themeColor="background2" w:themeShade="80"/>
              </w:rPr>
              <w:t>Dejanska stanja</w:t>
            </w:r>
            <w:r w:rsidR="005959AA" w:rsidRPr="00C25390">
              <w:rPr>
                <w:color w:val="767171" w:themeColor="background2" w:themeShade="80"/>
              </w:rPr>
              <w:t>, ob</w:t>
            </w:r>
            <w:r w:rsidR="00E53EE9" w:rsidRPr="00C25390">
              <w:rPr>
                <w:color w:val="767171" w:themeColor="background2" w:themeShade="80"/>
              </w:rPr>
              <w:t xml:space="preserve"> katerih je potrebno postopati po normativnih izjemah ali dopolnitvah splošne sistemske ureditve ravnanja z nepremičnim premoženjem države</w:t>
            </w:r>
            <w:r w:rsidR="005959AA" w:rsidRPr="00C25390">
              <w:rPr>
                <w:color w:val="767171" w:themeColor="background2" w:themeShade="80"/>
              </w:rPr>
              <w:t>,</w:t>
            </w:r>
            <w:r w:rsidR="00E53EE9" w:rsidRPr="00C25390">
              <w:rPr>
                <w:color w:val="767171" w:themeColor="background2" w:themeShade="80"/>
              </w:rPr>
              <w:t xml:space="preserve"> so jasno </w:t>
            </w:r>
            <w:r w:rsidR="00B937F6" w:rsidRPr="00C25390">
              <w:rPr>
                <w:color w:val="767171" w:themeColor="background2" w:themeShade="80"/>
              </w:rPr>
              <w:t xml:space="preserve">določena </w:t>
            </w:r>
            <w:r w:rsidR="007775B4" w:rsidRPr="00C25390">
              <w:rPr>
                <w:color w:val="767171" w:themeColor="background2" w:themeShade="80"/>
              </w:rPr>
              <w:t xml:space="preserve">ali </w:t>
            </w:r>
            <w:r w:rsidR="00E53EE9" w:rsidRPr="00C25390">
              <w:rPr>
                <w:color w:val="767171" w:themeColor="background2" w:themeShade="80"/>
              </w:rPr>
              <w:t>določljiva.</w:t>
            </w:r>
            <w:r w:rsidR="0013747C" w:rsidRPr="00C25390">
              <w:rPr>
                <w:color w:val="767171" w:themeColor="background2" w:themeShade="80"/>
              </w:rPr>
              <w:t xml:space="preserve">   </w:t>
            </w:r>
          </w:p>
          <w:p w14:paraId="26124465" w14:textId="20FDE324" w:rsidR="003B0CB8" w:rsidRPr="00C25390" w:rsidRDefault="003B0CB8" w:rsidP="00B443B5">
            <w:pPr>
              <w:pStyle w:val="SlogTABELAukrep"/>
              <w:spacing w:line="276" w:lineRule="auto"/>
              <w:rPr>
                <w:color w:val="767171" w:themeColor="background2" w:themeShade="80"/>
              </w:rPr>
            </w:pPr>
            <w:r w:rsidRPr="00C25390">
              <w:rPr>
                <w:color w:val="767171" w:themeColor="background2" w:themeShade="80"/>
              </w:rPr>
              <w:t xml:space="preserve">(3) V dvomu se normativne izjeme razlagajo restriktivno. </w:t>
            </w:r>
          </w:p>
        </w:tc>
        <w:tc>
          <w:tcPr>
            <w:tcW w:w="1984" w:type="dxa"/>
            <w:tcBorders>
              <w:top w:val="single" w:sz="18" w:space="0" w:color="33CCCC"/>
              <w:bottom w:val="single" w:sz="12" w:space="0" w:color="33CCCC"/>
              <w:right w:val="nil"/>
            </w:tcBorders>
            <w:shd w:val="clear" w:color="auto" w:fill="FFFFFF" w:themeFill="background1"/>
            <w:vAlign w:val="center"/>
          </w:tcPr>
          <w:p w14:paraId="25D6AB10" w14:textId="20A63941" w:rsidR="00547C8C" w:rsidRPr="00C25390" w:rsidRDefault="00B01AD9" w:rsidP="00855092">
            <w:pPr>
              <w:pStyle w:val="Kazalovsebine1"/>
            </w:pPr>
            <w:r w:rsidRPr="00C25390">
              <w:rPr>
                <w:rStyle w:val="SlogTABELAukrepZnak"/>
                <w:color w:val="767171" w:themeColor="background2" w:themeShade="80"/>
              </w:rPr>
              <w:t>P</w:t>
            </w:r>
            <w:r w:rsidR="0013747C" w:rsidRPr="00C25390">
              <w:rPr>
                <w:rStyle w:val="SlogTABELAukrepZnak"/>
                <w:color w:val="767171" w:themeColor="background2" w:themeShade="80"/>
              </w:rPr>
              <w:t>ristojni predlagatelj</w:t>
            </w:r>
            <w:r w:rsidRPr="00C25390">
              <w:rPr>
                <w:rStyle w:val="SlogTABELAukrepZnak"/>
                <w:color w:val="767171" w:themeColor="background2" w:themeShade="80"/>
              </w:rPr>
              <w:t>i</w:t>
            </w:r>
            <w:r w:rsidR="004D1F4C" w:rsidRPr="00C25390">
              <w:rPr>
                <w:rStyle w:val="SlogTABELAukrepZnak"/>
                <w:color w:val="767171" w:themeColor="background2" w:themeShade="80"/>
              </w:rPr>
              <w:t xml:space="preserve"> </w:t>
            </w:r>
            <w:r w:rsidR="004D1F4C" w:rsidRPr="00C25390">
              <w:t>in Služba vlade Republike Slovenije za zakonodajo</w:t>
            </w:r>
            <w:r w:rsidR="00C711A0" w:rsidRPr="00C25390">
              <w:t xml:space="preserve"> v skladu </w:t>
            </w:r>
            <w:r w:rsidR="00A3767A" w:rsidRPr="00C25390">
              <w:t>z njenimi</w:t>
            </w:r>
            <w:r w:rsidR="000C2C50" w:rsidRPr="00C25390">
              <w:t xml:space="preserve"> nalogami</w:t>
            </w:r>
          </w:p>
        </w:tc>
      </w:tr>
      <w:tr w:rsidR="0013747C" w:rsidRPr="003C2C52" w14:paraId="76B96D13" w14:textId="77777777" w:rsidTr="00B443B5">
        <w:trPr>
          <w:trHeight w:val="370"/>
        </w:trPr>
        <w:tc>
          <w:tcPr>
            <w:tcW w:w="594" w:type="dxa"/>
            <w:tcBorders>
              <w:left w:val="nil"/>
              <w:bottom w:val="single" w:sz="12" w:space="0" w:color="33CCCC"/>
              <w:right w:val="nil"/>
            </w:tcBorders>
            <w:shd w:val="clear" w:color="auto" w:fill="FFFFFF" w:themeFill="background1"/>
          </w:tcPr>
          <w:p w14:paraId="7C1BC48A" w14:textId="77777777" w:rsidR="0013747C" w:rsidRPr="00C25390" w:rsidRDefault="001A0E6A" w:rsidP="00B443B5">
            <w:pPr>
              <w:pStyle w:val="SlogTABELAzapstukrepa"/>
              <w:spacing w:line="276" w:lineRule="auto"/>
              <w:rPr>
                <w:b w:val="0"/>
                <w:bCs w:val="0"/>
                <w:color w:val="767171" w:themeColor="background2" w:themeShade="80"/>
                <w:szCs w:val="20"/>
              </w:rPr>
            </w:pPr>
            <w:r w:rsidRPr="00C25390">
              <w:rPr>
                <w:b w:val="0"/>
                <w:bCs w:val="0"/>
                <w:color w:val="767171" w:themeColor="background2" w:themeShade="80"/>
                <w:szCs w:val="20"/>
              </w:rPr>
              <w:t>2</w:t>
            </w:r>
          </w:p>
        </w:tc>
        <w:tc>
          <w:tcPr>
            <w:tcW w:w="6479" w:type="dxa"/>
            <w:tcBorders>
              <w:left w:val="nil"/>
              <w:bottom w:val="single" w:sz="12" w:space="0" w:color="33CCCC"/>
            </w:tcBorders>
            <w:shd w:val="clear" w:color="auto" w:fill="auto"/>
          </w:tcPr>
          <w:p w14:paraId="504FDF0A" w14:textId="0491D86C" w:rsidR="0013747C" w:rsidRPr="00C25390" w:rsidRDefault="0013747C" w:rsidP="00B443B5">
            <w:pPr>
              <w:pStyle w:val="SlogTABELAukrep"/>
              <w:spacing w:line="276" w:lineRule="auto"/>
              <w:rPr>
                <w:color w:val="767171" w:themeColor="background2" w:themeShade="80"/>
              </w:rPr>
            </w:pPr>
            <w:r w:rsidRPr="00C25390">
              <w:rPr>
                <w:color w:val="767171" w:themeColor="background2" w:themeShade="80"/>
              </w:rPr>
              <w:t>Na področjih, ki zaradi specifičnih lastnosti ali navezave na določeno vrsto nepremičnega premoženja utemeljeno terjajo drugačno ali podrobnejšo ureditev ravnanja z nepremičnim premoženjem države</w:t>
            </w:r>
            <w:r w:rsidR="004D1F4C" w:rsidRPr="00C25390">
              <w:rPr>
                <w:color w:val="767171" w:themeColor="background2" w:themeShade="80"/>
              </w:rPr>
              <w:t>,</w:t>
            </w:r>
            <w:r w:rsidRPr="00C25390">
              <w:rPr>
                <w:color w:val="767171" w:themeColor="background2" w:themeShade="80"/>
              </w:rPr>
              <w:t xml:space="preserve"> se pripravijo področni strateški akti, ki zajemajo cilje in usmeritve vezane na posebnosti tega področja in njegovo pravno ureditev. </w:t>
            </w:r>
          </w:p>
        </w:tc>
        <w:tc>
          <w:tcPr>
            <w:tcW w:w="1984" w:type="dxa"/>
            <w:tcBorders>
              <w:bottom w:val="single" w:sz="12" w:space="0" w:color="33CCCC"/>
              <w:right w:val="nil"/>
            </w:tcBorders>
            <w:shd w:val="clear" w:color="auto" w:fill="FFFFFF" w:themeFill="background1"/>
            <w:vAlign w:val="center"/>
          </w:tcPr>
          <w:p w14:paraId="232C54AE" w14:textId="20A28789" w:rsidR="0013747C" w:rsidRPr="00C25390" w:rsidRDefault="004D1F4C" w:rsidP="00855092">
            <w:pPr>
              <w:pStyle w:val="Kazalovsebine1"/>
            </w:pPr>
            <w:r w:rsidRPr="00C25390">
              <w:t>P</w:t>
            </w:r>
            <w:r w:rsidR="0013747C" w:rsidRPr="00C25390">
              <w:t>ristojni predlagatelj</w:t>
            </w:r>
            <w:r w:rsidR="00B01AD9" w:rsidRPr="00C25390">
              <w:t>i</w:t>
            </w:r>
            <w:r w:rsidR="00ED0C09" w:rsidRPr="00C25390">
              <w:t xml:space="preserve">, upravljavci in Služba </w:t>
            </w:r>
            <w:r w:rsidR="00972E67" w:rsidRPr="00C25390">
              <w:t>V</w:t>
            </w:r>
            <w:r w:rsidR="00ED0C09" w:rsidRPr="00C25390">
              <w:t>lade Republike Slovenije za zakonodajo</w:t>
            </w:r>
            <w:r w:rsidR="000C2C50" w:rsidRPr="00C25390">
              <w:t xml:space="preserve"> v skladu </w:t>
            </w:r>
            <w:r w:rsidR="00A3767A" w:rsidRPr="00C25390">
              <w:t>z njenimi</w:t>
            </w:r>
            <w:r w:rsidR="000C2C50" w:rsidRPr="00C25390">
              <w:t xml:space="preserve"> nalogami</w:t>
            </w:r>
          </w:p>
        </w:tc>
      </w:tr>
      <w:tr w:rsidR="0013747C" w:rsidRPr="003C2C52" w14:paraId="2AB0EC75" w14:textId="77777777" w:rsidTr="00B443B5">
        <w:trPr>
          <w:trHeight w:val="370"/>
        </w:trPr>
        <w:tc>
          <w:tcPr>
            <w:tcW w:w="594" w:type="dxa"/>
            <w:tcBorders>
              <w:left w:val="nil"/>
              <w:bottom w:val="single" w:sz="18" w:space="0" w:color="33CCCC"/>
              <w:right w:val="nil"/>
            </w:tcBorders>
            <w:shd w:val="clear" w:color="auto" w:fill="FFFFFF" w:themeFill="background1"/>
          </w:tcPr>
          <w:p w14:paraId="194FA8A6" w14:textId="77507792" w:rsidR="0013747C" w:rsidRPr="00C25390" w:rsidRDefault="001A0E6A" w:rsidP="00B443B5">
            <w:pPr>
              <w:pStyle w:val="SlogTABELAzapstukrepa"/>
              <w:spacing w:line="276" w:lineRule="auto"/>
              <w:rPr>
                <w:b w:val="0"/>
                <w:bCs w:val="0"/>
                <w:color w:val="767171" w:themeColor="background2" w:themeShade="80"/>
                <w:szCs w:val="20"/>
              </w:rPr>
            </w:pPr>
            <w:r w:rsidRPr="00C25390">
              <w:rPr>
                <w:b w:val="0"/>
                <w:bCs w:val="0"/>
                <w:color w:val="767171" w:themeColor="background2" w:themeShade="80"/>
                <w:szCs w:val="20"/>
              </w:rPr>
              <w:t>3</w:t>
            </w:r>
          </w:p>
        </w:tc>
        <w:tc>
          <w:tcPr>
            <w:tcW w:w="6479" w:type="dxa"/>
            <w:tcBorders>
              <w:left w:val="nil"/>
              <w:bottom w:val="single" w:sz="18" w:space="0" w:color="33CCCC"/>
            </w:tcBorders>
            <w:shd w:val="clear" w:color="auto" w:fill="auto"/>
          </w:tcPr>
          <w:p w14:paraId="2005A034" w14:textId="3031FF98" w:rsidR="0013747C" w:rsidRPr="00C25390" w:rsidRDefault="00B937F6" w:rsidP="00B443B5">
            <w:pPr>
              <w:pStyle w:val="SlogTABELAukrep"/>
              <w:spacing w:line="276" w:lineRule="auto"/>
              <w:rPr>
                <w:color w:val="767171" w:themeColor="background2" w:themeShade="80"/>
              </w:rPr>
            </w:pPr>
            <w:r w:rsidRPr="00C25390">
              <w:rPr>
                <w:color w:val="767171" w:themeColor="background2" w:themeShade="80"/>
              </w:rPr>
              <w:t xml:space="preserve">Z namenom enotne prakse izvajanja predpisov poteka sodelovanje, posvetovanje in usklajevanje glede splošne in področnih ureditev, povezanih s postopki ravnanja z nepremičnim premoženjem države.  </w:t>
            </w:r>
          </w:p>
        </w:tc>
        <w:tc>
          <w:tcPr>
            <w:tcW w:w="1984" w:type="dxa"/>
            <w:tcBorders>
              <w:bottom w:val="single" w:sz="18" w:space="0" w:color="33CCCC"/>
              <w:right w:val="nil"/>
            </w:tcBorders>
            <w:shd w:val="clear" w:color="auto" w:fill="FFFFFF" w:themeFill="background1"/>
            <w:vAlign w:val="center"/>
          </w:tcPr>
          <w:p w14:paraId="12DFB1B3" w14:textId="371CBB00" w:rsidR="0013747C" w:rsidRPr="00C25390" w:rsidRDefault="00B01AD9" w:rsidP="00B443B5">
            <w:pPr>
              <w:pStyle w:val="SlogTABELAukrep"/>
              <w:spacing w:line="276" w:lineRule="auto"/>
              <w:jc w:val="left"/>
              <w:rPr>
                <w:color w:val="767171" w:themeColor="background2" w:themeShade="80"/>
              </w:rPr>
            </w:pPr>
            <w:r w:rsidRPr="00C25390">
              <w:rPr>
                <w:color w:val="767171" w:themeColor="background2" w:themeShade="80"/>
              </w:rPr>
              <w:t>P</w:t>
            </w:r>
            <w:r w:rsidR="0013747C" w:rsidRPr="00C25390">
              <w:rPr>
                <w:color w:val="767171" w:themeColor="background2" w:themeShade="80"/>
              </w:rPr>
              <w:t>ristojn</w:t>
            </w:r>
            <w:r w:rsidRPr="00C25390">
              <w:rPr>
                <w:color w:val="767171" w:themeColor="background2" w:themeShade="80"/>
              </w:rPr>
              <w:t>a</w:t>
            </w:r>
            <w:r w:rsidR="0013747C" w:rsidRPr="00C25390">
              <w:rPr>
                <w:color w:val="767171" w:themeColor="background2" w:themeShade="80"/>
              </w:rPr>
              <w:t xml:space="preserve"> ministrstva</w:t>
            </w:r>
            <w:r w:rsidR="004D1F4C" w:rsidRPr="00C25390">
              <w:rPr>
                <w:color w:val="767171" w:themeColor="background2" w:themeShade="80"/>
              </w:rPr>
              <w:t xml:space="preserve">, upravljavci in Služba </w:t>
            </w:r>
            <w:r w:rsidR="00972E67" w:rsidRPr="00C25390">
              <w:rPr>
                <w:color w:val="767171" w:themeColor="background2" w:themeShade="80"/>
              </w:rPr>
              <w:t>V</w:t>
            </w:r>
            <w:r w:rsidR="004D1F4C" w:rsidRPr="00C25390">
              <w:rPr>
                <w:color w:val="767171" w:themeColor="background2" w:themeShade="80"/>
              </w:rPr>
              <w:t>lade Republike Slovenije za zakonodajo</w:t>
            </w:r>
            <w:r w:rsidR="000C2C50" w:rsidRPr="00C25390">
              <w:rPr>
                <w:color w:val="767171" w:themeColor="background2" w:themeShade="80"/>
              </w:rPr>
              <w:t xml:space="preserve"> v skladu </w:t>
            </w:r>
            <w:r w:rsidR="00A3767A" w:rsidRPr="00C25390">
              <w:rPr>
                <w:color w:val="767171" w:themeColor="background2" w:themeShade="80"/>
              </w:rPr>
              <w:t>z njenimi</w:t>
            </w:r>
            <w:r w:rsidR="000C2C50" w:rsidRPr="00C25390">
              <w:rPr>
                <w:color w:val="767171" w:themeColor="background2" w:themeShade="80"/>
              </w:rPr>
              <w:t xml:space="preserve"> nalogami</w:t>
            </w:r>
          </w:p>
        </w:tc>
      </w:tr>
    </w:tbl>
    <w:p w14:paraId="2627BBA3" w14:textId="09CB694A" w:rsidR="00402D8E" w:rsidRPr="00C25390" w:rsidRDefault="00817C43" w:rsidP="00FB0066">
      <w:pPr>
        <w:pStyle w:val="Naslov2breztevilke"/>
      </w:pPr>
      <w:bookmarkStart w:id="76" w:name="_Toc216089805"/>
      <w:bookmarkStart w:id="77" w:name="_Hlk179961751"/>
      <w:r w:rsidRPr="00C25390">
        <w:t xml:space="preserve">Urejen in pregleden status </w:t>
      </w:r>
      <w:r w:rsidR="006E1BC8" w:rsidRPr="00C25390">
        <w:t>ter</w:t>
      </w:r>
      <w:r w:rsidRPr="00C25390">
        <w:t xml:space="preserve"> sistem upravljavcev</w:t>
      </w:r>
      <w:bookmarkEnd w:id="76"/>
    </w:p>
    <w:bookmarkEnd w:id="77"/>
    <w:p w14:paraId="27704D9E" w14:textId="699C630C" w:rsidR="001B0020" w:rsidRDefault="007003E7" w:rsidP="001940DA">
      <w:r w:rsidRPr="00170AEA">
        <w:t>Vsebina te usmeritve je po eni strani tesno povezana z vsebino predhodne in naslednje</w:t>
      </w:r>
      <w:r w:rsidR="00D65EA0" w:rsidRPr="00D65EA0">
        <w:t xml:space="preserve"> </w:t>
      </w:r>
      <w:r w:rsidR="00D65EA0">
        <w:t>usmeritve</w:t>
      </w:r>
      <w:r w:rsidR="00D65EA0">
        <w:rPr>
          <w:rStyle w:val="Sprotnaopomba-sklic"/>
        </w:rPr>
        <w:t xml:space="preserve"> </w:t>
      </w:r>
      <w:r w:rsidR="00170AEA">
        <w:rPr>
          <w:rStyle w:val="Sprotnaopomba-sklic"/>
        </w:rPr>
        <w:footnoteReference w:id="48"/>
      </w:r>
      <w:r w:rsidRPr="00170AEA">
        <w:t xml:space="preserve">, pa vendar sistem in status upravljavcev zaradi svojega pomena z vidika ravnanja z nepremičnim premoženjem države poleg teh terja tudi dodaten </w:t>
      </w:r>
      <w:r w:rsidR="00170AEA" w:rsidRPr="00170AEA">
        <w:t>samostojen</w:t>
      </w:r>
      <w:r w:rsidRPr="00170AEA">
        <w:t xml:space="preserve"> poudarek. </w:t>
      </w:r>
    </w:p>
    <w:p w14:paraId="2BC7EEC0" w14:textId="3EFF7A50" w:rsidR="00364896" w:rsidRDefault="000F1BFF" w:rsidP="00924F7A">
      <w:pPr>
        <w:rPr>
          <w:color w:val="000000" w:themeColor="text1"/>
        </w:rPr>
      </w:pPr>
      <w:r>
        <w:rPr>
          <w:color w:val="000000" w:themeColor="text1"/>
        </w:rPr>
        <w:t xml:space="preserve">Zaradi </w:t>
      </w:r>
      <w:r w:rsidR="005C5794">
        <w:rPr>
          <w:color w:val="000000" w:themeColor="text1"/>
        </w:rPr>
        <w:t>preglednosti in učinkovitosti ravnanja z nepremičnim premoženjem države</w:t>
      </w:r>
      <w:r w:rsidR="001B3530">
        <w:rPr>
          <w:color w:val="000000" w:themeColor="text1"/>
        </w:rPr>
        <w:t xml:space="preserve"> ter s tem povezane pravne varnosti</w:t>
      </w:r>
      <w:r w:rsidR="005C5794">
        <w:rPr>
          <w:color w:val="000000" w:themeColor="text1"/>
        </w:rPr>
        <w:t xml:space="preserve"> v</w:t>
      </w:r>
      <w:r w:rsidR="007003E7">
        <w:rPr>
          <w:color w:val="000000" w:themeColor="text1"/>
        </w:rPr>
        <w:t xml:space="preserve"> zvezi s statusom in sistemom upravljavcev </w:t>
      </w:r>
      <w:r w:rsidR="005C5794">
        <w:rPr>
          <w:color w:val="000000" w:themeColor="text1"/>
        </w:rPr>
        <w:t>tega premoženja</w:t>
      </w:r>
      <w:r w:rsidR="00F82D76">
        <w:rPr>
          <w:color w:val="000000" w:themeColor="text1"/>
        </w:rPr>
        <w:t>,</w:t>
      </w:r>
      <w:r w:rsidR="007003E7">
        <w:rPr>
          <w:color w:val="000000" w:themeColor="text1"/>
        </w:rPr>
        <w:t xml:space="preserve"> </w:t>
      </w:r>
      <w:r w:rsidR="00EF47E9">
        <w:rPr>
          <w:color w:val="000000" w:themeColor="text1"/>
        </w:rPr>
        <w:t xml:space="preserve">je </w:t>
      </w:r>
      <w:r w:rsidR="007003E7">
        <w:rPr>
          <w:color w:val="000000" w:themeColor="text1"/>
        </w:rPr>
        <w:t>pomembno, da je sistemsko jasno definiran</w:t>
      </w:r>
      <w:r w:rsidR="005C5794">
        <w:rPr>
          <w:color w:val="000000" w:themeColor="text1"/>
        </w:rPr>
        <w:t xml:space="preserve">o, katere </w:t>
      </w:r>
      <w:r w:rsidR="00437B95">
        <w:rPr>
          <w:color w:val="000000" w:themeColor="text1"/>
        </w:rPr>
        <w:t xml:space="preserve">organizacijske enote ali subjekti </w:t>
      </w:r>
      <w:r w:rsidR="005C5794">
        <w:rPr>
          <w:color w:val="000000" w:themeColor="text1"/>
        </w:rPr>
        <w:t xml:space="preserve">imajo </w:t>
      </w:r>
      <w:r w:rsidR="00437B95">
        <w:rPr>
          <w:color w:val="000000" w:themeColor="text1"/>
        </w:rPr>
        <w:t xml:space="preserve">pristojnost </w:t>
      </w:r>
      <w:r w:rsidR="005C5794">
        <w:rPr>
          <w:color w:val="000000" w:themeColor="text1"/>
        </w:rPr>
        <w:t>upravljanja,</w:t>
      </w:r>
      <w:r w:rsidR="007003E7">
        <w:rPr>
          <w:color w:val="000000" w:themeColor="text1"/>
        </w:rPr>
        <w:t xml:space="preserve"> način določitve</w:t>
      </w:r>
      <w:r w:rsidR="00B86141">
        <w:rPr>
          <w:color w:val="000000" w:themeColor="text1"/>
        </w:rPr>
        <w:t xml:space="preserve"> in evidentiranja </w:t>
      </w:r>
      <w:r w:rsidR="007775B4">
        <w:rPr>
          <w:color w:val="000000" w:themeColor="text1"/>
        </w:rPr>
        <w:t xml:space="preserve">ali </w:t>
      </w:r>
      <w:r w:rsidR="00B86141">
        <w:rPr>
          <w:color w:val="000000" w:themeColor="text1"/>
        </w:rPr>
        <w:t>vpisa</w:t>
      </w:r>
      <w:r w:rsidR="005C5794">
        <w:rPr>
          <w:color w:val="000000" w:themeColor="text1"/>
        </w:rPr>
        <w:t xml:space="preserve"> upravljavca </w:t>
      </w:r>
      <w:r w:rsidR="008B6A7A">
        <w:rPr>
          <w:color w:val="000000" w:themeColor="text1"/>
        </w:rPr>
        <w:t>posameznega</w:t>
      </w:r>
      <w:r w:rsidR="005C5794">
        <w:rPr>
          <w:color w:val="000000" w:themeColor="text1"/>
        </w:rPr>
        <w:t xml:space="preserve"> nepremičnega premoženja države</w:t>
      </w:r>
      <w:r w:rsidR="00B86141">
        <w:rPr>
          <w:color w:val="000000" w:themeColor="text1"/>
        </w:rPr>
        <w:t xml:space="preserve"> v kataster nepremičnin</w:t>
      </w:r>
      <w:r w:rsidR="007003E7">
        <w:rPr>
          <w:color w:val="000000" w:themeColor="text1"/>
        </w:rPr>
        <w:t>, vsebina in postopki njegove</w:t>
      </w:r>
      <w:r w:rsidR="00437B95">
        <w:rPr>
          <w:color w:val="000000" w:themeColor="text1"/>
        </w:rPr>
        <w:t xml:space="preserve"> pristojnosti</w:t>
      </w:r>
      <w:r w:rsidR="007003E7">
        <w:rPr>
          <w:color w:val="000000" w:themeColor="text1"/>
        </w:rPr>
        <w:t xml:space="preserve"> upravljanja ter odgovornost</w:t>
      </w:r>
      <w:r w:rsidR="005C5794">
        <w:rPr>
          <w:color w:val="000000" w:themeColor="text1"/>
        </w:rPr>
        <w:t xml:space="preserve"> upravljavca oziroma njegovega predstojnika</w:t>
      </w:r>
      <w:r w:rsidR="007003E7">
        <w:rPr>
          <w:color w:val="000000" w:themeColor="text1"/>
        </w:rPr>
        <w:t xml:space="preserve">, ki izhaja iz </w:t>
      </w:r>
      <w:r w:rsidR="005C5794">
        <w:rPr>
          <w:color w:val="000000" w:themeColor="text1"/>
        </w:rPr>
        <w:t>njegovih dejanj z nepremičnim premoženjem, ki ga ima v upravljanju</w:t>
      </w:r>
      <w:r w:rsidR="007003E7">
        <w:rPr>
          <w:color w:val="000000" w:themeColor="text1"/>
        </w:rPr>
        <w:t>.</w:t>
      </w:r>
      <w:r w:rsidR="00AA68EB">
        <w:rPr>
          <w:color w:val="000000" w:themeColor="text1"/>
        </w:rPr>
        <w:t xml:space="preserve"> </w:t>
      </w:r>
      <w:r w:rsidR="008B6A7A">
        <w:rPr>
          <w:color w:val="000000" w:themeColor="text1"/>
        </w:rPr>
        <w:t>Vsaka zemljiška parcela in del stavbe</w:t>
      </w:r>
      <w:r w:rsidR="00B663A8">
        <w:rPr>
          <w:rStyle w:val="Sprotnaopomba-sklic"/>
          <w:color w:val="000000" w:themeColor="text1"/>
        </w:rPr>
        <w:footnoteReference w:id="49"/>
      </w:r>
      <w:r w:rsidR="008B6A7A">
        <w:rPr>
          <w:color w:val="000000" w:themeColor="text1"/>
        </w:rPr>
        <w:t xml:space="preserve"> v lasti države mora imeti določenega upravljavca</w:t>
      </w:r>
      <w:r w:rsidR="00F870AC">
        <w:rPr>
          <w:rStyle w:val="Sprotnaopomba-sklic"/>
          <w:color w:val="000000" w:themeColor="text1"/>
        </w:rPr>
        <w:footnoteReference w:id="50"/>
      </w:r>
      <w:r w:rsidR="00B663A8">
        <w:rPr>
          <w:color w:val="000000" w:themeColor="text1"/>
        </w:rPr>
        <w:t>.</w:t>
      </w:r>
      <w:r w:rsidR="008B6A7A">
        <w:rPr>
          <w:color w:val="000000" w:themeColor="text1"/>
        </w:rPr>
        <w:t xml:space="preserve"> </w:t>
      </w:r>
      <w:r w:rsidR="008B6A7A">
        <w:t>P</w:t>
      </w:r>
      <w:r w:rsidR="00B6637D">
        <w:rPr>
          <w:color w:val="000000" w:themeColor="text1"/>
        </w:rPr>
        <w:t xml:space="preserve">odatek o upravljavcu </w:t>
      </w:r>
      <w:r w:rsidR="00B663A8">
        <w:rPr>
          <w:color w:val="000000" w:themeColor="text1"/>
        </w:rPr>
        <w:t>posamezne parcele in dela stavbe v lasti države</w:t>
      </w:r>
      <w:r w:rsidR="00464CE2">
        <w:rPr>
          <w:color w:val="000000" w:themeColor="text1"/>
        </w:rPr>
        <w:t xml:space="preserve"> mora biti</w:t>
      </w:r>
      <w:r w:rsidR="00B6637D">
        <w:rPr>
          <w:color w:val="000000" w:themeColor="text1"/>
        </w:rPr>
        <w:t xml:space="preserve"> znan in dostopen vsem zainteresiranim osebam, zaradi česar je pomembno</w:t>
      </w:r>
      <w:r w:rsidR="006D75C2">
        <w:rPr>
          <w:color w:val="000000" w:themeColor="text1"/>
        </w:rPr>
        <w:t xml:space="preserve">, da je podatek o upravljavcu posameznega nepremičnega premoženja </w:t>
      </w:r>
      <w:r w:rsidR="00B663A8">
        <w:rPr>
          <w:color w:val="000000" w:themeColor="text1"/>
        </w:rPr>
        <w:t xml:space="preserve">v lasti </w:t>
      </w:r>
      <w:r w:rsidR="006D75C2">
        <w:rPr>
          <w:color w:val="000000" w:themeColor="text1"/>
        </w:rPr>
        <w:t xml:space="preserve">države ustrezno evidentiran v katastru nepremičnin in kot tak dostopen samemu upravljavcu in vsem zainteresiranim </w:t>
      </w:r>
      <w:r w:rsidR="00B6637D">
        <w:rPr>
          <w:color w:val="000000" w:themeColor="text1"/>
        </w:rPr>
        <w:t>osebam</w:t>
      </w:r>
      <w:r w:rsidR="006D75C2">
        <w:rPr>
          <w:color w:val="000000" w:themeColor="text1"/>
        </w:rPr>
        <w:t xml:space="preserve">, ki ta podatek potrebujejo </w:t>
      </w:r>
      <w:r w:rsidR="007B15DB">
        <w:rPr>
          <w:szCs w:val="20"/>
        </w:rPr>
        <w:t>v okviru uresničevanja</w:t>
      </w:r>
      <w:r w:rsidR="006D75C2">
        <w:rPr>
          <w:szCs w:val="20"/>
        </w:rPr>
        <w:t xml:space="preserve"> svojih interesov. </w:t>
      </w:r>
      <w:r w:rsidR="00F25A43" w:rsidRPr="00F25A43">
        <w:rPr>
          <w:i/>
          <w:iCs/>
          <w:szCs w:val="20"/>
        </w:rPr>
        <w:t xml:space="preserve">A </w:t>
      </w:r>
      <w:proofErr w:type="spellStart"/>
      <w:r w:rsidR="00F25A43" w:rsidRPr="00F25A43">
        <w:rPr>
          <w:i/>
          <w:iCs/>
          <w:szCs w:val="20"/>
        </w:rPr>
        <w:t>contrario</w:t>
      </w:r>
      <w:proofErr w:type="spellEnd"/>
      <w:r w:rsidR="00F25A43">
        <w:rPr>
          <w:szCs w:val="20"/>
        </w:rPr>
        <w:t xml:space="preserve"> pa je prav tako pomembno, da se upravljavec pri nepremičnem premoženju, ki ni več v lasti države, brez nepotrebnega odlašanja</w:t>
      </w:r>
      <w:r w:rsidR="007775B4">
        <w:rPr>
          <w:szCs w:val="20"/>
        </w:rPr>
        <w:t xml:space="preserve"> ali</w:t>
      </w:r>
      <w:r w:rsidR="00F25A43">
        <w:rPr>
          <w:szCs w:val="20"/>
        </w:rPr>
        <w:t xml:space="preserve"> avtomatično izbriše.</w:t>
      </w:r>
      <w:r w:rsidR="006D75C2">
        <w:rPr>
          <w:szCs w:val="20"/>
        </w:rPr>
        <w:t xml:space="preserve"> </w:t>
      </w:r>
      <w:r w:rsidR="006D75C2">
        <w:rPr>
          <w:color w:val="000000" w:themeColor="text1"/>
        </w:rPr>
        <w:t xml:space="preserve"> </w:t>
      </w:r>
      <w:r w:rsidR="006D75C2">
        <w:rPr>
          <w:szCs w:val="20"/>
        </w:rPr>
        <w:t xml:space="preserve"> </w:t>
      </w:r>
      <w:r w:rsidR="006D75C2">
        <w:rPr>
          <w:color w:val="000000" w:themeColor="text1"/>
        </w:rPr>
        <w:t xml:space="preserve"> </w:t>
      </w:r>
    </w:p>
    <w:p w14:paraId="2F311FE4" w14:textId="690DFF6F" w:rsidR="005A2511" w:rsidRPr="007B15DB" w:rsidRDefault="004A5960" w:rsidP="005A2511">
      <w:pPr>
        <w:rPr>
          <w:szCs w:val="20"/>
        </w:rPr>
      </w:pPr>
      <w:bookmarkStart w:id="78" w:name="_Hlk183595271"/>
      <w:r w:rsidRPr="00617C94">
        <w:t xml:space="preserve">Z vidika </w:t>
      </w:r>
      <w:r w:rsidR="00464CE2" w:rsidRPr="00617C94">
        <w:t xml:space="preserve">doseganja učinkovitosti ravnanja z nepremičnim premoženjem v lasti države in s tem tudi </w:t>
      </w:r>
      <w:r w:rsidRPr="00617C94">
        <w:t>nekaterih strateških usmeritev</w:t>
      </w:r>
      <w:r w:rsidR="00CD28F4" w:rsidRPr="00617C94">
        <w:rPr>
          <w:rStyle w:val="Sprotnaopomba-sklic"/>
        </w:rPr>
        <w:footnoteReference w:id="51"/>
      </w:r>
      <w:r w:rsidRPr="00617C94">
        <w:t xml:space="preserve">, ki bodo </w:t>
      </w:r>
      <w:r w:rsidR="006F4966" w:rsidRPr="00617C94">
        <w:t xml:space="preserve">še </w:t>
      </w:r>
      <w:r w:rsidRPr="00617C94">
        <w:t xml:space="preserve">izpostavljene v nadaljevanju, </w:t>
      </w:r>
      <w:r w:rsidR="00CD28F4" w:rsidRPr="00617C94">
        <w:t xml:space="preserve">so pomembne </w:t>
      </w:r>
      <w:r w:rsidR="008B6A7A" w:rsidRPr="00617C94">
        <w:t xml:space="preserve">tudi </w:t>
      </w:r>
      <w:r w:rsidR="00CD28F4" w:rsidRPr="00617C94">
        <w:t>s</w:t>
      </w:r>
      <w:r w:rsidR="005A2511" w:rsidRPr="00617C94">
        <w:t>prememb</w:t>
      </w:r>
      <w:r w:rsidRPr="00617C94">
        <w:t>e</w:t>
      </w:r>
      <w:r w:rsidR="005A2511" w:rsidRPr="00617C94">
        <w:t xml:space="preserve"> upravljavc</w:t>
      </w:r>
      <w:r w:rsidRPr="00617C94">
        <w:t>ev</w:t>
      </w:r>
      <w:r w:rsidR="00CD28F4" w:rsidRPr="00617C94">
        <w:t>, ki predstavljajo določitev drugega upravljavca</w:t>
      </w:r>
      <w:r w:rsidR="005A2511" w:rsidRPr="00617C94">
        <w:t xml:space="preserve"> </w:t>
      </w:r>
      <w:r w:rsidR="00CD28F4" w:rsidRPr="00617C94">
        <w:t>nepremičnemu premoženju</w:t>
      </w:r>
      <w:r w:rsidR="00CD28F4" w:rsidRPr="00617C94">
        <w:rPr>
          <w:szCs w:val="20"/>
        </w:rPr>
        <w:t xml:space="preserve"> v lasti države</w:t>
      </w:r>
      <w:r w:rsidR="00CD28F4" w:rsidRPr="00617C94">
        <w:t>, ki sicer že ima določenega upravljavca</w:t>
      </w:r>
      <w:r w:rsidR="003B0CB8">
        <w:t xml:space="preserve"> (kadar je to dopustno)</w:t>
      </w:r>
      <w:r w:rsidR="00CD28F4" w:rsidRPr="00617C94">
        <w:t>.</w:t>
      </w:r>
      <w:r w:rsidR="005A2511" w:rsidRPr="00617C94">
        <w:rPr>
          <w:szCs w:val="20"/>
        </w:rPr>
        <w:t xml:space="preserve"> </w:t>
      </w:r>
    </w:p>
    <w:p w14:paraId="062C3CB5" w14:textId="112CFB91" w:rsidR="001E323E" w:rsidRPr="00C25390" w:rsidRDefault="001E323E" w:rsidP="00CE0CFD">
      <w:pPr>
        <w:pStyle w:val="Napis"/>
        <w:keepNext/>
        <w:rPr>
          <w:i w:val="0"/>
          <w:iCs w:val="0"/>
          <w:color w:val="767171" w:themeColor="background2" w:themeShade="80"/>
        </w:rPr>
      </w:pPr>
      <w:r w:rsidRPr="00C25390">
        <w:rPr>
          <w:i w:val="0"/>
          <w:iCs w:val="0"/>
          <w:color w:val="767171" w:themeColor="background2" w:themeShade="80"/>
        </w:rPr>
        <w:t xml:space="preserve">Tabela </w:t>
      </w:r>
      <w:r w:rsidRPr="00C25390">
        <w:rPr>
          <w:i w:val="0"/>
          <w:iCs w:val="0"/>
          <w:color w:val="767171" w:themeColor="background2" w:themeShade="80"/>
        </w:rPr>
        <w:fldChar w:fldCharType="begin"/>
      </w:r>
      <w:r w:rsidRPr="00C25390">
        <w:rPr>
          <w:i w:val="0"/>
          <w:iCs w:val="0"/>
          <w:color w:val="767171" w:themeColor="background2" w:themeShade="80"/>
        </w:rPr>
        <w:instrText xml:space="preserve"> SEQ Tabela \* ARABIC </w:instrText>
      </w:r>
      <w:r w:rsidRPr="00C25390">
        <w:rPr>
          <w:i w:val="0"/>
          <w:iCs w:val="0"/>
          <w:color w:val="767171" w:themeColor="background2" w:themeShade="80"/>
        </w:rPr>
        <w:fldChar w:fldCharType="separate"/>
      </w:r>
      <w:r w:rsidR="00C444B0">
        <w:rPr>
          <w:i w:val="0"/>
          <w:iCs w:val="0"/>
          <w:noProof/>
          <w:color w:val="767171" w:themeColor="background2" w:themeShade="80"/>
        </w:rPr>
        <w:t>8</w:t>
      </w:r>
      <w:r w:rsidRPr="00C25390">
        <w:rPr>
          <w:i w:val="0"/>
          <w:iCs w:val="0"/>
          <w:color w:val="767171" w:themeColor="background2" w:themeShade="80"/>
        </w:rPr>
        <w:fldChar w:fldCharType="end"/>
      </w:r>
      <w:r w:rsidRPr="00C25390">
        <w:rPr>
          <w:i w:val="0"/>
          <w:iCs w:val="0"/>
          <w:color w:val="767171" w:themeColor="background2" w:themeShade="80"/>
        </w:rPr>
        <w:t>: Ključne usmeritve v okviru sklopa strateških usmeritev »urejen in pregleden status ter sistem upravljavcev« z nosilci.</w:t>
      </w:r>
    </w:p>
    <w:bookmarkEnd w:id="78"/>
    <w:tbl>
      <w:tblPr>
        <w:tblStyle w:val="Tabelamrea"/>
        <w:tblW w:w="9057" w:type="dxa"/>
        <w:tblBorders>
          <w:top w:val="single" w:sz="12" w:space="0" w:color="33CCCC"/>
          <w:left w:val="none" w:sz="0" w:space="0" w:color="auto"/>
          <w:bottom w:val="none" w:sz="0" w:space="0" w:color="auto"/>
          <w:right w:val="none" w:sz="0" w:space="0" w:color="auto"/>
          <w:insideH w:val="single" w:sz="12" w:space="0" w:color="33CCCC"/>
          <w:insideV w:val="single" w:sz="12" w:space="0" w:color="33CCCC"/>
        </w:tblBorders>
        <w:tblLook w:val="04A0" w:firstRow="1" w:lastRow="0" w:firstColumn="1" w:lastColumn="0" w:noHBand="0" w:noVBand="1"/>
      </w:tblPr>
      <w:tblGrid>
        <w:gridCol w:w="594"/>
        <w:gridCol w:w="6479"/>
        <w:gridCol w:w="1984"/>
      </w:tblGrid>
      <w:tr w:rsidR="00975D57" w:rsidRPr="005C7877" w14:paraId="5D35141F" w14:textId="77777777" w:rsidTr="00150E41">
        <w:tc>
          <w:tcPr>
            <w:tcW w:w="594" w:type="dxa"/>
            <w:tcBorders>
              <w:top w:val="single" w:sz="18" w:space="0" w:color="33CCCC"/>
              <w:left w:val="nil"/>
              <w:bottom w:val="single" w:sz="18" w:space="0" w:color="33CCCC"/>
              <w:right w:val="nil"/>
            </w:tcBorders>
            <w:shd w:val="clear" w:color="auto" w:fill="auto"/>
          </w:tcPr>
          <w:p w14:paraId="74B5E6FE" w14:textId="77777777" w:rsidR="00975D57" w:rsidRPr="005C7877" w:rsidRDefault="00975D57" w:rsidP="00B443B5">
            <w:pPr>
              <w:rPr>
                <w:szCs w:val="20"/>
              </w:rPr>
            </w:pPr>
          </w:p>
        </w:tc>
        <w:tc>
          <w:tcPr>
            <w:tcW w:w="6479" w:type="dxa"/>
            <w:tcBorders>
              <w:top w:val="single" w:sz="18" w:space="0" w:color="33CCCC"/>
              <w:left w:val="nil"/>
              <w:bottom w:val="single" w:sz="18" w:space="0" w:color="33CCCC"/>
              <w:right w:val="nil"/>
            </w:tcBorders>
            <w:shd w:val="clear" w:color="auto" w:fill="auto"/>
          </w:tcPr>
          <w:p w14:paraId="016B968A" w14:textId="77777777" w:rsidR="00975D57" w:rsidRPr="00C25390" w:rsidRDefault="00975D57" w:rsidP="005C7877">
            <w:pPr>
              <w:spacing w:before="80" w:after="80"/>
              <w:rPr>
                <w:color w:val="595959" w:themeColor="text1" w:themeTint="A6"/>
                <w:spacing w:val="20"/>
                <w:sz w:val="16"/>
                <w:szCs w:val="16"/>
              </w:rPr>
            </w:pPr>
            <w:r w:rsidRPr="00C25390">
              <w:rPr>
                <w:color w:val="595959" w:themeColor="text1" w:themeTint="A6"/>
                <w:spacing w:val="20"/>
                <w:sz w:val="16"/>
                <w:szCs w:val="16"/>
              </w:rPr>
              <w:t>Ključne usmeritve</w:t>
            </w:r>
          </w:p>
        </w:tc>
        <w:tc>
          <w:tcPr>
            <w:tcW w:w="1984" w:type="dxa"/>
            <w:tcBorders>
              <w:top w:val="single" w:sz="18" w:space="0" w:color="33CCCC"/>
              <w:left w:val="nil"/>
              <w:bottom w:val="single" w:sz="18" w:space="0" w:color="33CCCC"/>
              <w:right w:val="nil"/>
            </w:tcBorders>
            <w:shd w:val="clear" w:color="auto" w:fill="auto"/>
            <w:vAlign w:val="center"/>
          </w:tcPr>
          <w:p w14:paraId="177ACDC7" w14:textId="77777777" w:rsidR="00975D57" w:rsidRPr="00C25390" w:rsidRDefault="00975D57" w:rsidP="005C7877">
            <w:pPr>
              <w:spacing w:before="80" w:after="80"/>
              <w:jc w:val="left"/>
              <w:rPr>
                <w:color w:val="595959" w:themeColor="text1" w:themeTint="A6"/>
                <w:spacing w:val="20"/>
                <w:sz w:val="16"/>
                <w:szCs w:val="16"/>
              </w:rPr>
            </w:pPr>
            <w:r w:rsidRPr="00C25390">
              <w:rPr>
                <w:color w:val="595959" w:themeColor="text1" w:themeTint="A6"/>
                <w:spacing w:val="20"/>
                <w:sz w:val="16"/>
                <w:szCs w:val="16"/>
              </w:rPr>
              <w:t>Nosilci usmeritev</w:t>
            </w:r>
          </w:p>
        </w:tc>
      </w:tr>
      <w:tr w:rsidR="00975D57" w:rsidRPr="005C7877" w14:paraId="10AEA0C4" w14:textId="77777777" w:rsidTr="00CE0CFD">
        <w:trPr>
          <w:trHeight w:val="370"/>
        </w:trPr>
        <w:tc>
          <w:tcPr>
            <w:tcW w:w="594" w:type="dxa"/>
            <w:tcBorders>
              <w:top w:val="single" w:sz="18" w:space="0" w:color="33CCCC"/>
              <w:left w:val="nil"/>
              <w:bottom w:val="single" w:sz="12" w:space="0" w:color="33CCCC"/>
              <w:right w:val="nil"/>
            </w:tcBorders>
            <w:shd w:val="clear" w:color="auto" w:fill="FFFFFF" w:themeFill="background1"/>
          </w:tcPr>
          <w:p w14:paraId="5851E3E1" w14:textId="6F02C60C" w:rsidR="00975D57" w:rsidRPr="00C25390" w:rsidRDefault="00B124E7" w:rsidP="00B443B5">
            <w:pPr>
              <w:pStyle w:val="SlogTABELAzapstukrepa"/>
              <w:spacing w:line="276" w:lineRule="auto"/>
              <w:rPr>
                <w:b w:val="0"/>
                <w:bCs w:val="0"/>
                <w:color w:val="767171" w:themeColor="background2" w:themeShade="80"/>
                <w:szCs w:val="20"/>
              </w:rPr>
            </w:pPr>
            <w:r w:rsidRPr="00C25390">
              <w:rPr>
                <w:b w:val="0"/>
                <w:bCs w:val="0"/>
                <w:color w:val="767171" w:themeColor="background2" w:themeShade="80"/>
                <w:szCs w:val="20"/>
              </w:rPr>
              <w:t>1</w:t>
            </w:r>
          </w:p>
        </w:tc>
        <w:tc>
          <w:tcPr>
            <w:tcW w:w="6479" w:type="dxa"/>
            <w:tcBorders>
              <w:top w:val="single" w:sz="18" w:space="0" w:color="33CCCC"/>
              <w:left w:val="nil"/>
              <w:bottom w:val="single" w:sz="12" w:space="0" w:color="33CCCC"/>
            </w:tcBorders>
            <w:shd w:val="clear" w:color="auto" w:fill="auto"/>
          </w:tcPr>
          <w:p w14:paraId="58A02593" w14:textId="4FD1F8AD" w:rsidR="00975D57" w:rsidRPr="00C25390" w:rsidRDefault="00E852CB" w:rsidP="00B443B5">
            <w:pPr>
              <w:pStyle w:val="SlogTABELAukrep"/>
              <w:spacing w:line="276" w:lineRule="auto"/>
              <w:rPr>
                <w:color w:val="767171" w:themeColor="background2" w:themeShade="80"/>
                <w:szCs w:val="20"/>
              </w:rPr>
            </w:pPr>
            <w:r w:rsidRPr="00C25390">
              <w:rPr>
                <w:color w:val="767171" w:themeColor="background2" w:themeShade="80"/>
                <w:szCs w:val="20"/>
              </w:rPr>
              <w:t>Skrb za e</w:t>
            </w:r>
            <w:r w:rsidR="00723447" w:rsidRPr="00C25390">
              <w:rPr>
                <w:color w:val="767171" w:themeColor="background2" w:themeShade="80"/>
                <w:szCs w:val="20"/>
              </w:rPr>
              <w:t>notn</w:t>
            </w:r>
            <w:r w:rsidRPr="00C25390">
              <w:rPr>
                <w:color w:val="767171" w:themeColor="background2" w:themeShade="80"/>
                <w:szCs w:val="20"/>
              </w:rPr>
              <w:t>o</w:t>
            </w:r>
            <w:r w:rsidR="00723447" w:rsidRPr="00C25390">
              <w:rPr>
                <w:color w:val="767171" w:themeColor="background2" w:themeShade="80"/>
                <w:szCs w:val="20"/>
              </w:rPr>
              <w:t xml:space="preserve"> </w:t>
            </w:r>
            <w:r w:rsidR="000302E1" w:rsidRPr="00C25390">
              <w:rPr>
                <w:color w:val="767171" w:themeColor="background2" w:themeShade="80"/>
                <w:szCs w:val="20"/>
              </w:rPr>
              <w:t xml:space="preserve">normativno </w:t>
            </w:r>
            <w:r w:rsidR="00723447" w:rsidRPr="00C25390">
              <w:rPr>
                <w:color w:val="767171" w:themeColor="background2" w:themeShade="80"/>
                <w:szCs w:val="20"/>
              </w:rPr>
              <w:t xml:space="preserve">opredelitev </w:t>
            </w:r>
            <w:r w:rsidR="000302E1" w:rsidRPr="00C25390">
              <w:rPr>
                <w:color w:val="767171" w:themeColor="background2" w:themeShade="80"/>
                <w:szCs w:val="20"/>
              </w:rPr>
              <w:t xml:space="preserve">upravljavca nepremičnega premoženja države </w:t>
            </w:r>
            <w:r w:rsidR="00364896" w:rsidRPr="00C25390">
              <w:rPr>
                <w:color w:val="767171" w:themeColor="background2" w:themeShade="80"/>
                <w:szCs w:val="20"/>
              </w:rPr>
              <w:t>in</w:t>
            </w:r>
            <w:r w:rsidR="000302E1" w:rsidRPr="00C25390">
              <w:rPr>
                <w:color w:val="767171" w:themeColor="background2" w:themeShade="80"/>
                <w:szCs w:val="20"/>
              </w:rPr>
              <w:t xml:space="preserve"> njegovih pristojnosti.</w:t>
            </w:r>
            <w:r w:rsidR="00CD28F4" w:rsidRPr="00C25390">
              <w:rPr>
                <w:color w:val="767171" w:themeColor="background2" w:themeShade="80"/>
                <w:szCs w:val="20"/>
              </w:rPr>
              <w:t xml:space="preserve"> </w:t>
            </w:r>
          </w:p>
        </w:tc>
        <w:tc>
          <w:tcPr>
            <w:tcW w:w="1984" w:type="dxa"/>
            <w:tcBorders>
              <w:top w:val="single" w:sz="18" w:space="0" w:color="33CCCC"/>
              <w:bottom w:val="single" w:sz="12" w:space="0" w:color="33CCCC"/>
              <w:right w:val="nil"/>
            </w:tcBorders>
            <w:shd w:val="clear" w:color="auto" w:fill="FFFFFF" w:themeFill="background1"/>
            <w:vAlign w:val="center"/>
          </w:tcPr>
          <w:p w14:paraId="12CE5564" w14:textId="36C23B1A" w:rsidR="00975D57" w:rsidRPr="00C25390" w:rsidRDefault="004B3317" w:rsidP="00855092">
            <w:pPr>
              <w:pStyle w:val="Kazalovsebine1"/>
            </w:pPr>
            <w:r w:rsidRPr="00C25390">
              <w:t xml:space="preserve">Pristojni predlagatelji, </w:t>
            </w:r>
            <w:r w:rsidR="000302E1" w:rsidRPr="00C25390">
              <w:t>Služba Vlade Republike Slovenije za zakonodajo</w:t>
            </w:r>
            <w:r w:rsidRPr="00C25390">
              <w:t xml:space="preserve"> v skladu </w:t>
            </w:r>
            <w:r w:rsidR="00977763" w:rsidRPr="00C25390">
              <w:t>z njenimi</w:t>
            </w:r>
            <w:r w:rsidRPr="00C25390">
              <w:t xml:space="preserve"> nalogami</w:t>
            </w:r>
            <w:r w:rsidR="000302E1" w:rsidRPr="00C25390">
              <w:t>, m</w:t>
            </w:r>
            <w:r w:rsidR="00723447" w:rsidRPr="00C25390">
              <w:t>inistrstvo, pristojno za sistem ravnanja s stvarnim premoženjem</w:t>
            </w:r>
            <w:r w:rsidR="00B663A8" w:rsidRPr="00C25390">
              <w:t xml:space="preserve"> </w:t>
            </w:r>
          </w:p>
        </w:tc>
      </w:tr>
      <w:tr w:rsidR="00B663A8" w:rsidRPr="005C7877" w14:paraId="3AE4CBEB" w14:textId="77777777" w:rsidTr="00150E41">
        <w:trPr>
          <w:trHeight w:val="370"/>
        </w:trPr>
        <w:tc>
          <w:tcPr>
            <w:tcW w:w="594" w:type="dxa"/>
            <w:tcBorders>
              <w:left w:val="nil"/>
              <w:bottom w:val="single" w:sz="12" w:space="0" w:color="33CCCC"/>
              <w:right w:val="nil"/>
            </w:tcBorders>
            <w:shd w:val="clear" w:color="auto" w:fill="FFFFFF" w:themeFill="background1"/>
          </w:tcPr>
          <w:p w14:paraId="20AC8505" w14:textId="741540F0" w:rsidR="00B663A8" w:rsidRPr="00C25390" w:rsidRDefault="00B124E7" w:rsidP="00B443B5">
            <w:pPr>
              <w:pStyle w:val="SlogTABELAzapstukrepa"/>
              <w:spacing w:line="276" w:lineRule="auto"/>
              <w:rPr>
                <w:b w:val="0"/>
                <w:bCs w:val="0"/>
                <w:color w:val="767171" w:themeColor="background2" w:themeShade="80"/>
                <w:szCs w:val="20"/>
              </w:rPr>
            </w:pPr>
            <w:r w:rsidRPr="00C25390">
              <w:rPr>
                <w:b w:val="0"/>
                <w:bCs w:val="0"/>
                <w:color w:val="767171" w:themeColor="background2" w:themeShade="80"/>
                <w:szCs w:val="20"/>
              </w:rPr>
              <w:t>2</w:t>
            </w:r>
          </w:p>
        </w:tc>
        <w:tc>
          <w:tcPr>
            <w:tcW w:w="6479" w:type="dxa"/>
            <w:tcBorders>
              <w:left w:val="nil"/>
              <w:bottom w:val="single" w:sz="12" w:space="0" w:color="33CCCC"/>
            </w:tcBorders>
            <w:shd w:val="clear" w:color="auto" w:fill="auto"/>
          </w:tcPr>
          <w:p w14:paraId="1577C63E" w14:textId="3423E3BF" w:rsidR="00B663A8" w:rsidRPr="00B739E5" w:rsidRDefault="00F25A43" w:rsidP="00B443B5">
            <w:pPr>
              <w:pStyle w:val="SlogTABELAukrep"/>
              <w:spacing w:line="276" w:lineRule="auto"/>
              <w:rPr>
                <w:color w:val="767171" w:themeColor="background2" w:themeShade="80"/>
                <w:szCs w:val="20"/>
              </w:rPr>
            </w:pPr>
            <w:r w:rsidRPr="00B739E5">
              <w:rPr>
                <w:color w:val="767171" w:themeColor="background2" w:themeShade="80"/>
                <w:szCs w:val="20"/>
              </w:rPr>
              <w:t>Ažurno določanje</w:t>
            </w:r>
            <w:r w:rsidR="00B663A8" w:rsidRPr="00B739E5">
              <w:rPr>
                <w:color w:val="767171" w:themeColor="background2" w:themeShade="80"/>
                <w:szCs w:val="20"/>
              </w:rPr>
              <w:t xml:space="preserve"> </w:t>
            </w:r>
            <w:r w:rsidR="00150E41" w:rsidRPr="00B739E5">
              <w:rPr>
                <w:color w:val="767171" w:themeColor="background2" w:themeShade="80"/>
                <w:szCs w:val="20"/>
              </w:rPr>
              <w:t>upravljavca vsakemu nepremičnemu premoženju v lasti države, ki upravljavca še nima določenega</w:t>
            </w:r>
            <w:r w:rsidR="001B3530" w:rsidRPr="00B739E5">
              <w:rPr>
                <w:color w:val="767171" w:themeColor="background2" w:themeShade="80"/>
                <w:szCs w:val="20"/>
              </w:rPr>
              <w:t xml:space="preserve"> ali </w:t>
            </w:r>
            <w:r w:rsidR="00617C94" w:rsidRPr="00B739E5">
              <w:rPr>
                <w:color w:val="767171" w:themeColor="background2" w:themeShade="80"/>
                <w:szCs w:val="20"/>
              </w:rPr>
              <w:t>se njegov upravljavec spreminja</w:t>
            </w:r>
            <w:r w:rsidR="00150E41" w:rsidRPr="00B739E5">
              <w:rPr>
                <w:color w:val="767171" w:themeColor="background2" w:themeShade="80"/>
                <w:szCs w:val="20"/>
              </w:rPr>
              <w:t>.</w:t>
            </w:r>
          </w:p>
        </w:tc>
        <w:tc>
          <w:tcPr>
            <w:tcW w:w="1984" w:type="dxa"/>
            <w:tcBorders>
              <w:bottom w:val="single" w:sz="12" w:space="0" w:color="33CCCC"/>
              <w:right w:val="nil"/>
            </w:tcBorders>
            <w:shd w:val="clear" w:color="auto" w:fill="FFFFFF" w:themeFill="background1"/>
            <w:vAlign w:val="center"/>
          </w:tcPr>
          <w:p w14:paraId="2EFCFF8F" w14:textId="087FB8AF" w:rsidR="00B663A8" w:rsidRPr="00B739E5" w:rsidRDefault="000302E1" w:rsidP="00855092">
            <w:pPr>
              <w:pStyle w:val="Kazalovsebine1"/>
            </w:pPr>
            <w:r w:rsidRPr="00B739E5">
              <w:t>U</w:t>
            </w:r>
            <w:r w:rsidR="00150E41" w:rsidRPr="00B739E5">
              <w:t>pravljavec</w:t>
            </w:r>
            <w:r w:rsidRPr="00B739E5">
              <w:t xml:space="preserve"> bodočega</w:t>
            </w:r>
            <w:r w:rsidR="00150E41" w:rsidRPr="00B739E5">
              <w:t xml:space="preserve"> nepremičnega premoženja</w:t>
            </w:r>
            <w:r w:rsidR="00F870AC" w:rsidRPr="00B739E5">
              <w:t>,</w:t>
            </w:r>
            <w:r w:rsidR="00150E41" w:rsidRPr="00B739E5">
              <w:t xml:space="preserve"> </w:t>
            </w:r>
            <w:r w:rsidR="00787821" w:rsidRPr="00B739E5">
              <w:t>pristojni predlagatelji</w:t>
            </w:r>
            <w:r w:rsidR="00F870AC" w:rsidRPr="00B739E5">
              <w:t xml:space="preserve"> in Vlada Republike Slovenije</w:t>
            </w:r>
          </w:p>
        </w:tc>
      </w:tr>
      <w:tr w:rsidR="00975D57" w:rsidRPr="005C7877" w14:paraId="44F098BC" w14:textId="77777777" w:rsidTr="00150E41">
        <w:trPr>
          <w:trHeight w:val="370"/>
        </w:trPr>
        <w:tc>
          <w:tcPr>
            <w:tcW w:w="594" w:type="dxa"/>
            <w:tcBorders>
              <w:left w:val="nil"/>
              <w:bottom w:val="single" w:sz="18" w:space="0" w:color="33CCCC"/>
              <w:right w:val="nil"/>
            </w:tcBorders>
            <w:shd w:val="clear" w:color="auto" w:fill="FFFFFF" w:themeFill="background1"/>
          </w:tcPr>
          <w:p w14:paraId="7868F6C9" w14:textId="3B456724" w:rsidR="00975D57" w:rsidRPr="00B739E5" w:rsidRDefault="00B124E7" w:rsidP="00B443B5">
            <w:pPr>
              <w:pStyle w:val="SlogTABELAzapstukrepa"/>
              <w:spacing w:line="276" w:lineRule="auto"/>
              <w:rPr>
                <w:b w:val="0"/>
                <w:bCs w:val="0"/>
                <w:color w:val="767171" w:themeColor="background2" w:themeShade="80"/>
                <w:szCs w:val="20"/>
              </w:rPr>
            </w:pPr>
            <w:r w:rsidRPr="00B739E5">
              <w:rPr>
                <w:b w:val="0"/>
                <w:bCs w:val="0"/>
                <w:color w:val="767171" w:themeColor="background2" w:themeShade="80"/>
                <w:szCs w:val="20"/>
              </w:rPr>
              <w:t>3</w:t>
            </w:r>
          </w:p>
        </w:tc>
        <w:tc>
          <w:tcPr>
            <w:tcW w:w="6479" w:type="dxa"/>
            <w:tcBorders>
              <w:left w:val="nil"/>
              <w:bottom w:val="single" w:sz="18" w:space="0" w:color="33CCCC"/>
            </w:tcBorders>
            <w:shd w:val="clear" w:color="auto" w:fill="auto"/>
          </w:tcPr>
          <w:p w14:paraId="5A3CAB49" w14:textId="0209ADC6" w:rsidR="005F5536" w:rsidRPr="00B739E5" w:rsidRDefault="0071390D" w:rsidP="00B443B5">
            <w:pPr>
              <w:pStyle w:val="SlogTABELAukrep"/>
              <w:spacing w:line="276" w:lineRule="auto"/>
              <w:rPr>
                <w:color w:val="767171" w:themeColor="background2" w:themeShade="80"/>
                <w:szCs w:val="20"/>
              </w:rPr>
            </w:pPr>
            <w:r w:rsidRPr="00B739E5">
              <w:rPr>
                <w:color w:val="767171" w:themeColor="background2" w:themeShade="80"/>
                <w:szCs w:val="20"/>
              </w:rPr>
              <w:t xml:space="preserve">(1) </w:t>
            </w:r>
            <w:r w:rsidR="005F5536" w:rsidRPr="00B739E5">
              <w:rPr>
                <w:color w:val="767171" w:themeColor="background2" w:themeShade="80"/>
                <w:szCs w:val="20"/>
              </w:rPr>
              <w:t>Skrb upravljavcev za ažurne vpise upravljavca</w:t>
            </w:r>
            <w:r w:rsidR="00B124E7" w:rsidRPr="00B739E5">
              <w:rPr>
                <w:color w:val="767171" w:themeColor="background2" w:themeShade="80"/>
                <w:szCs w:val="20"/>
              </w:rPr>
              <w:t xml:space="preserve"> </w:t>
            </w:r>
            <w:r w:rsidR="005F5536" w:rsidRPr="00B739E5">
              <w:rPr>
                <w:color w:val="767171" w:themeColor="background2" w:themeShade="80"/>
                <w:szCs w:val="20"/>
              </w:rPr>
              <w:t>pri nepremičnem premoženju v lasti države, ki ga imajo v upravljanju ali bi moralo biti v njihovem upravljanju v katastru nepremičnin.</w:t>
            </w:r>
            <w:r w:rsidRPr="00B739E5">
              <w:rPr>
                <w:color w:val="767171" w:themeColor="background2" w:themeShade="80"/>
                <w:szCs w:val="20"/>
              </w:rPr>
              <w:t xml:space="preserve"> Za ustrezno evidentiranega upravljavca v katastru nepremičnin se šteje, če je pri posameznem nepremičnem premoženju v lasti države evidentiran ustrezen dokončni upravljavec.</w:t>
            </w:r>
          </w:p>
          <w:p w14:paraId="6DD06D42" w14:textId="0355916E" w:rsidR="0036151A" w:rsidRPr="00B739E5" w:rsidRDefault="0071390D" w:rsidP="00B443B5">
            <w:pPr>
              <w:pStyle w:val="SlogTABELAukrep"/>
              <w:spacing w:line="276" w:lineRule="auto"/>
              <w:rPr>
                <w:color w:val="767171" w:themeColor="background2" w:themeShade="80"/>
                <w:szCs w:val="20"/>
              </w:rPr>
            </w:pPr>
            <w:r w:rsidRPr="00B739E5">
              <w:rPr>
                <w:color w:val="767171" w:themeColor="background2" w:themeShade="80"/>
                <w:szCs w:val="20"/>
              </w:rPr>
              <w:t xml:space="preserve">(2) </w:t>
            </w:r>
            <w:r w:rsidR="005F5536" w:rsidRPr="00B739E5">
              <w:rPr>
                <w:color w:val="767171" w:themeColor="background2" w:themeShade="80"/>
                <w:szCs w:val="20"/>
              </w:rPr>
              <w:t xml:space="preserve">Skrb upravljavcev za ažurne vpise sprememb in izbrisov </w:t>
            </w:r>
            <w:r w:rsidRPr="00B739E5">
              <w:rPr>
                <w:color w:val="767171" w:themeColor="background2" w:themeShade="80"/>
                <w:szCs w:val="20"/>
              </w:rPr>
              <w:t xml:space="preserve">vpisanega </w:t>
            </w:r>
            <w:r w:rsidR="005F5536" w:rsidRPr="00B739E5">
              <w:rPr>
                <w:color w:val="767171" w:themeColor="background2" w:themeShade="80"/>
                <w:szCs w:val="20"/>
              </w:rPr>
              <w:t xml:space="preserve">upravljavca v katastru nepremičnin </w:t>
            </w:r>
            <w:r w:rsidR="007A016E" w:rsidRPr="00B739E5">
              <w:rPr>
                <w:color w:val="767171" w:themeColor="background2" w:themeShade="80"/>
                <w:szCs w:val="20"/>
              </w:rPr>
              <w:t xml:space="preserve">pri nepremičnem premoženju, ki ni ali ni več v lasti države </w:t>
            </w:r>
            <w:r w:rsidR="000D7BFB" w:rsidRPr="00B739E5">
              <w:rPr>
                <w:color w:val="767171" w:themeColor="background2" w:themeShade="80"/>
                <w:szCs w:val="20"/>
              </w:rPr>
              <w:t>ali ni več v njihovem upravljanju</w:t>
            </w:r>
            <w:r w:rsidR="000B3546" w:rsidRPr="00B739E5">
              <w:rPr>
                <w:color w:val="767171" w:themeColor="background2" w:themeShade="80"/>
                <w:szCs w:val="20"/>
              </w:rPr>
              <w:t>,</w:t>
            </w:r>
            <w:r w:rsidR="000D7BFB" w:rsidRPr="00B739E5">
              <w:rPr>
                <w:color w:val="767171" w:themeColor="background2" w:themeShade="80"/>
                <w:szCs w:val="20"/>
              </w:rPr>
              <w:t xml:space="preserve"> </w:t>
            </w:r>
            <w:r w:rsidRPr="00B739E5">
              <w:rPr>
                <w:color w:val="767171" w:themeColor="background2" w:themeShade="80"/>
                <w:szCs w:val="20"/>
              </w:rPr>
              <w:t>ter</w:t>
            </w:r>
            <w:r w:rsidR="005F5536" w:rsidRPr="00B739E5">
              <w:rPr>
                <w:color w:val="767171" w:themeColor="background2" w:themeShade="80"/>
                <w:szCs w:val="20"/>
              </w:rPr>
              <w:t xml:space="preserve"> zagotavljanje tehničnih </w:t>
            </w:r>
            <w:r w:rsidRPr="00B739E5">
              <w:rPr>
                <w:color w:val="767171" w:themeColor="background2" w:themeShade="80"/>
                <w:szCs w:val="20"/>
              </w:rPr>
              <w:t xml:space="preserve">in drugih </w:t>
            </w:r>
            <w:r w:rsidR="005F5536" w:rsidRPr="00B739E5">
              <w:rPr>
                <w:color w:val="767171" w:themeColor="background2" w:themeShade="80"/>
                <w:szCs w:val="20"/>
              </w:rPr>
              <w:t xml:space="preserve">rešitev za avtomatičen izbris upravljavca pri </w:t>
            </w:r>
            <w:r w:rsidRPr="00B739E5">
              <w:rPr>
                <w:color w:val="767171" w:themeColor="background2" w:themeShade="80"/>
                <w:szCs w:val="20"/>
              </w:rPr>
              <w:t xml:space="preserve">nepremičnem premoženju, ki ni </w:t>
            </w:r>
            <w:r w:rsidR="001A7472" w:rsidRPr="00B739E5">
              <w:rPr>
                <w:color w:val="767171" w:themeColor="background2" w:themeShade="80"/>
                <w:szCs w:val="20"/>
              </w:rPr>
              <w:t xml:space="preserve">ali </w:t>
            </w:r>
            <w:r w:rsidRPr="00B739E5">
              <w:rPr>
                <w:color w:val="767171" w:themeColor="background2" w:themeShade="80"/>
                <w:szCs w:val="20"/>
              </w:rPr>
              <w:t>ni več v lasti države.</w:t>
            </w:r>
          </w:p>
        </w:tc>
        <w:tc>
          <w:tcPr>
            <w:tcW w:w="1984" w:type="dxa"/>
            <w:tcBorders>
              <w:bottom w:val="single" w:sz="18" w:space="0" w:color="33CCCC"/>
              <w:right w:val="nil"/>
            </w:tcBorders>
            <w:shd w:val="clear" w:color="auto" w:fill="FFFFFF" w:themeFill="background1"/>
            <w:vAlign w:val="center"/>
          </w:tcPr>
          <w:p w14:paraId="6FFC8113" w14:textId="3011BF3D" w:rsidR="00975D57" w:rsidRPr="00B739E5" w:rsidRDefault="00B01AD9" w:rsidP="00B443B5">
            <w:pPr>
              <w:pStyle w:val="SlogTABELAukrep"/>
              <w:spacing w:line="276" w:lineRule="auto"/>
              <w:jc w:val="left"/>
              <w:rPr>
                <w:color w:val="767171" w:themeColor="background2" w:themeShade="80"/>
                <w:szCs w:val="20"/>
              </w:rPr>
            </w:pPr>
            <w:r w:rsidRPr="00B739E5">
              <w:rPr>
                <w:color w:val="767171" w:themeColor="background2" w:themeShade="80"/>
                <w:szCs w:val="20"/>
              </w:rPr>
              <w:t>Upravljavci</w:t>
            </w:r>
            <w:r w:rsidR="002C1C73" w:rsidRPr="00B739E5">
              <w:rPr>
                <w:color w:val="767171" w:themeColor="background2" w:themeShade="80"/>
                <w:szCs w:val="20"/>
              </w:rPr>
              <w:t xml:space="preserve"> </w:t>
            </w:r>
            <w:r w:rsidR="00150E41" w:rsidRPr="00B739E5">
              <w:rPr>
                <w:color w:val="767171" w:themeColor="background2" w:themeShade="80"/>
                <w:szCs w:val="20"/>
              </w:rPr>
              <w:t>nepremičnega premoženja države</w:t>
            </w:r>
            <w:r w:rsidR="00B124E7" w:rsidRPr="00B739E5">
              <w:rPr>
                <w:color w:val="767171" w:themeColor="background2" w:themeShade="80"/>
                <w:szCs w:val="20"/>
              </w:rPr>
              <w:t xml:space="preserve">, pristojni predlagatelji, </w:t>
            </w:r>
            <w:r w:rsidR="004256B1" w:rsidRPr="00B739E5">
              <w:rPr>
                <w:color w:val="767171" w:themeColor="background2" w:themeShade="80"/>
                <w:szCs w:val="20"/>
              </w:rPr>
              <w:t>Geodetska uprava Republike Slovenije</w:t>
            </w:r>
          </w:p>
        </w:tc>
      </w:tr>
    </w:tbl>
    <w:p w14:paraId="19D9BB43" w14:textId="396C45CA" w:rsidR="0002729F" w:rsidRPr="00B739E5" w:rsidRDefault="0002729F" w:rsidP="00FB0066">
      <w:pPr>
        <w:pStyle w:val="Naslov2breztevilke"/>
      </w:pPr>
      <w:bookmarkStart w:id="79" w:name="_Hlk179961765"/>
      <w:bookmarkStart w:id="80" w:name="_Toc216089806"/>
      <w:r w:rsidRPr="00B739E5">
        <w:t>Urejenost evidenčnega stanja</w:t>
      </w:r>
      <w:bookmarkEnd w:id="79"/>
      <w:bookmarkEnd w:id="80"/>
    </w:p>
    <w:p w14:paraId="1E2D3945" w14:textId="6CEF978E" w:rsidR="00BF1F27" w:rsidRPr="00B739E5" w:rsidRDefault="006309F0" w:rsidP="00BF1F27">
      <w:pPr>
        <w:rPr>
          <w:color w:val="767171" w:themeColor="background2" w:themeShade="80"/>
        </w:rPr>
      </w:pPr>
      <w:r>
        <w:t>Urejanje</w:t>
      </w:r>
      <w:r w:rsidR="001B0020">
        <w:t xml:space="preserve"> evidenčnega stanja nepremičnega premoženja države v</w:t>
      </w:r>
      <w:r w:rsidR="009A71FA">
        <w:t xml:space="preserve"> </w:t>
      </w:r>
      <w:r w:rsidR="001B0020">
        <w:t>zemljiški knjigi</w:t>
      </w:r>
      <w:r w:rsidR="009A71FA">
        <w:t xml:space="preserve"> in</w:t>
      </w:r>
      <w:r w:rsidR="001B0020">
        <w:t xml:space="preserve"> katastru nepremičnin, </w:t>
      </w:r>
      <w:r w:rsidR="00BF1F27">
        <w:t xml:space="preserve">ki sta temeljni </w:t>
      </w:r>
      <w:r w:rsidR="002106B8">
        <w:t xml:space="preserve">nepremičninski </w:t>
      </w:r>
      <w:r w:rsidR="00BF1F27">
        <w:t xml:space="preserve">evidenci, ter </w:t>
      </w:r>
      <w:r w:rsidR="001B0020">
        <w:t>IS Gospodar</w:t>
      </w:r>
      <w:r w:rsidR="009A71FA">
        <w:t xml:space="preserve"> in </w:t>
      </w:r>
      <w:r w:rsidR="001B0020">
        <w:t>evidenc</w:t>
      </w:r>
      <w:r w:rsidR="009A71FA">
        <w:t>i</w:t>
      </w:r>
      <w:r w:rsidR="001B0020">
        <w:t xml:space="preserve">, ki </w:t>
      </w:r>
      <w:r w:rsidR="009963F6">
        <w:t>ureja materialno in finančno poslovanje (</w:t>
      </w:r>
      <w:r w:rsidR="00AD4E65">
        <w:t>r</w:t>
      </w:r>
      <w:r w:rsidR="00B124E7">
        <w:t>egister osnovnih sredstev</w:t>
      </w:r>
      <w:r w:rsidR="009963F6">
        <w:t>)</w:t>
      </w:r>
      <w:r w:rsidR="00F82D76">
        <w:t>,</w:t>
      </w:r>
      <w:r w:rsidR="009963F6">
        <w:t xml:space="preserve"> </w:t>
      </w:r>
      <w:r w:rsidR="00BF1F27">
        <w:t>je</w:t>
      </w:r>
      <w:r>
        <w:t xml:space="preserve"> </w:t>
      </w:r>
      <w:r w:rsidR="009963F6">
        <w:t>nalog</w:t>
      </w:r>
      <w:r w:rsidR="00BF1F27">
        <w:t>a</w:t>
      </w:r>
      <w:r w:rsidR="009963F6">
        <w:t xml:space="preserve"> upravljavca v okviru skrbi za pravno urejenost nepremičnega premoženja države</w:t>
      </w:r>
      <w:r w:rsidR="00846174" w:rsidRPr="00846174">
        <w:t xml:space="preserve"> </w:t>
      </w:r>
      <w:r w:rsidR="00846174">
        <w:t>in sodi v nabor zakonsko določenih nalog upravljanja, ki jih izvaja upravljavec nepremičnega premoženja države</w:t>
      </w:r>
      <w:r w:rsidR="009963F6">
        <w:t>.</w:t>
      </w:r>
      <w:r w:rsidR="00846174">
        <w:rPr>
          <w:rStyle w:val="Sprotnaopomba-sklic"/>
        </w:rPr>
        <w:footnoteReference w:id="52"/>
      </w:r>
      <w:r w:rsidR="009963F6">
        <w:t xml:space="preserve"> </w:t>
      </w:r>
      <w:r w:rsidR="002B0073">
        <w:t>Urejenost evidenčnega stanja</w:t>
      </w:r>
      <w:r w:rsidR="00AC164E">
        <w:t xml:space="preserve"> je </w:t>
      </w:r>
      <w:r w:rsidR="00C22075">
        <w:t>izhodišče</w:t>
      </w:r>
      <w:r w:rsidR="00AC164E">
        <w:t xml:space="preserve"> za opravljanje nadaljnjih aktivnosti upravljalca v zvezi z nepremičnim premoženjem države.</w:t>
      </w:r>
      <w:r w:rsidR="00C22075">
        <w:rPr>
          <w:rStyle w:val="Sprotnaopomba-sklic"/>
        </w:rPr>
        <w:footnoteReference w:id="53"/>
      </w:r>
      <w:r w:rsidR="00AC164E">
        <w:t xml:space="preserve"> Urejanje evidenčnega stanja</w:t>
      </w:r>
      <w:r w:rsidR="002B0073">
        <w:t xml:space="preserve"> nepremičnega premoženja države načeloma predpostavlja </w:t>
      </w:r>
      <w:r w:rsidR="0071390D">
        <w:t xml:space="preserve">tudi </w:t>
      </w:r>
      <w:r w:rsidR="002B0073">
        <w:t>predhodno ureditev dejanskega in pravnega stanja nepremičnega premoženja</w:t>
      </w:r>
      <w:r w:rsidR="002B678A">
        <w:t xml:space="preserve">, kar zajema </w:t>
      </w:r>
      <w:r w:rsidR="002B0073">
        <w:t>izvedbo ustreznih postopkov identificiranja tako nepremičnega premoženja kot z njim povezanih subjektov</w:t>
      </w:r>
      <w:r w:rsidR="00846174">
        <w:t xml:space="preserve">, postopkov </w:t>
      </w:r>
      <w:r w:rsidR="002B678A">
        <w:t xml:space="preserve">urejanja ter nadalje </w:t>
      </w:r>
      <w:r w:rsidR="00846174">
        <w:t xml:space="preserve">postopkov </w:t>
      </w:r>
      <w:r w:rsidR="002B678A">
        <w:t>ustreznega evidentiranja</w:t>
      </w:r>
      <w:r w:rsidR="00C45FA9">
        <w:t xml:space="preserve">, nadalje pa tudi ažurno evidentiranje vseh relevantnih dogodkov, dejstev in sprememb, ki se nanašajo na nepremično premoženje države. </w:t>
      </w:r>
      <w:r w:rsidR="00846174">
        <w:t xml:space="preserve">Rezultat teh postopkov se </w:t>
      </w:r>
      <w:r w:rsidR="0071390D">
        <w:t>odraža</w:t>
      </w:r>
      <w:r w:rsidR="002B0073">
        <w:t xml:space="preserve"> v urejenosti evidenčnega stanja nepremičnega premoženja države. </w:t>
      </w:r>
      <w:r w:rsidR="00846174">
        <w:t>N</w:t>
      </w:r>
      <w:r w:rsidR="002B0073">
        <w:t xml:space="preserve">aloge, ki </w:t>
      </w:r>
      <w:r w:rsidR="00846174">
        <w:t xml:space="preserve">privedejo do </w:t>
      </w:r>
      <w:r w:rsidR="00C45FA9">
        <w:t xml:space="preserve">vsakokratnega </w:t>
      </w:r>
      <w:r w:rsidR="00846174">
        <w:t>urejenega evidenčnega stanja posameznega nepremičnega premoženja države</w:t>
      </w:r>
      <w:r w:rsidR="00F82D76">
        <w:t>,</w:t>
      </w:r>
      <w:r w:rsidR="00846174">
        <w:t xml:space="preserve"> </w:t>
      </w:r>
      <w:r w:rsidR="002B0073">
        <w:t xml:space="preserve">so specifične glede </w:t>
      </w:r>
      <w:r w:rsidR="0071390D">
        <w:t xml:space="preserve">na vsebino </w:t>
      </w:r>
      <w:r w:rsidR="002B0073">
        <w:t>posamezne evidence</w:t>
      </w:r>
      <w:r w:rsidR="002B678A">
        <w:t xml:space="preserve">. </w:t>
      </w:r>
      <w:r w:rsidR="006A4EE5">
        <w:t>Upravljavci pa morajo vzeti v obzir tudi</w:t>
      </w:r>
      <w:r w:rsidR="007516AC">
        <w:t xml:space="preserve"> svoje obveznosti in urejenost podatkov, ki se nanašajo na druge </w:t>
      </w:r>
      <w:r w:rsidR="00B706CA">
        <w:t xml:space="preserve">predpisane </w:t>
      </w:r>
      <w:r w:rsidR="005C16B4">
        <w:t xml:space="preserve">primarne </w:t>
      </w:r>
      <w:r w:rsidR="007516AC">
        <w:t>evidence</w:t>
      </w:r>
      <w:r w:rsidR="006A4EE5">
        <w:t xml:space="preserve">, </w:t>
      </w:r>
      <w:r w:rsidR="007516AC">
        <w:t>npr. evidenco trga nepremičnin,</w:t>
      </w:r>
      <w:r w:rsidR="006A4EE5">
        <w:t xml:space="preserve"> evidenco vrednotenja nepremičnin</w:t>
      </w:r>
      <w:r w:rsidR="00B124E7">
        <w:t>,</w:t>
      </w:r>
      <w:r w:rsidR="00AD4E65">
        <w:t xml:space="preserve"> Energetsko knjigovodstvo</w:t>
      </w:r>
      <w:r w:rsidR="006A4EE5">
        <w:t>.</w:t>
      </w:r>
    </w:p>
    <w:p w14:paraId="5FF90B3F" w14:textId="09440625" w:rsidR="001E323E" w:rsidRPr="00B739E5" w:rsidRDefault="001E323E" w:rsidP="001052DA">
      <w:pPr>
        <w:rPr>
          <w:color w:val="767171" w:themeColor="background2" w:themeShade="80"/>
          <w:sz w:val="18"/>
          <w:szCs w:val="18"/>
        </w:rPr>
      </w:pPr>
      <w:r w:rsidRPr="00B739E5">
        <w:rPr>
          <w:color w:val="767171" w:themeColor="background2" w:themeShade="80"/>
          <w:sz w:val="18"/>
          <w:szCs w:val="18"/>
        </w:rPr>
        <w:t xml:space="preserve">Tabela </w:t>
      </w:r>
      <w:r w:rsidRPr="00B739E5">
        <w:rPr>
          <w:i/>
          <w:iCs/>
          <w:color w:val="767171" w:themeColor="background2" w:themeShade="80"/>
          <w:sz w:val="18"/>
          <w:szCs w:val="18"/>
        </w:rPr>
        <w:fldChar w:fldCharType="begin"/>
      </w:r>
      <w:r w:rsidRPr="00B739E5">
        <w:rPr>
          <w:color w:val="767171" w:themeColor="background2" w:themeShade="80"/>
          <w:sz w:val="18"/>
          <w:szCs w:val="18"/>
        </w:rPr>
        <w:instrText xml:space="preserve"> SEQ Tabela \* ARABIC </w:instrText>
      </w:r>
      <w:r w:rsidRPr="00B739E5">
        <w:rPr>
          <w:i/>
          <w:iCs/>
          <w:color w:val="767171" w:themeColor="background2" w:themeShade="80"/>
          <w:sz w:val="18"/>
          <w:szCs w:val="18"/>
        </w:rPr>
        <w:fldChar w:fldCharType="separate"/>
      </w:r>
      <w:r w:rsidR="00C444B0">
        <w:rPr>
          <w:noProof/>
          <w:color w:val="767171" w:themeColor="background2" w:themeShade="80"/>
          <w:sz w:val="18"/>
          <w:szCs w:val="18"/>
        </w:rPr>
        <w:t>9</w:t>
      </w:r>
      <w:r w:rsidRPr="00B739E5">
        <w:rPr>
          <w:i/>
          <w:iCs/>
          <w:color w:val="767171" w:themeColor="background2" w:themeShade="80"/>
          <w:sz w:val="18"/>
          <w:szCs w:val="18"/>
        </w:rPr>
        <w:fldChar w:fldCharType="end"/>
      </w:r>
      <w:r w:rsidRPr="00B739E5">
        <w:rPr>
          <w:color w:val="767171" w:themeColor="background2" w:themeShade="80"/>
          <w:sz w:val="18"/>
          <w:szCs w:val="18"/>
        </w:rPr>
        <w:t>:  Ključne usmeritve v okviru sklopa strateških usmeritev »</w:t>
      </w:r>
      <w:r w:rsidR="006D33BF" w:rsidRPr="00B739E5">
        <w:rPr>
          <w:color w:val="767171" w:themeColor="background2" w:themeShade="80"/>
          <w:sz w:val="18"/>
          <w:szCs w:val="18"/>
        </w:rPr>
        <w:t>urejenost evidenčnega stanja</w:t>
      </w:r>
      <w:r w:rsidRPr="00B739E5">
        <w:rPr>
          <w:color w:val="767171" w:themeColor="background2" w:themeShade="80"/>
          <w:sz w:val="18"/>
          <w:szCs w:val="18"/>
        </w:rPr>
        <w:t>« z nosilci.</w:t>
      </w:r>
    </w:p>
    <w:tbl>
      <w:tblPr>
        <w:tblStyle w:val="Tabelamrea"/>
        <w:tblW w:w="9057" w:type="dxa"/>
        <w:tblBorders>
          <w:top w:val="single" w:sz="12" w:space="0" w:color="33CCCC"/>
          <w:left w:val="none" w:sz="0" w:space="0" w:color="auto"/>
          <w:bottom w:val="none" w:sz="0" w:space="0" w:color="auto"/>
          <w:right w:val="none" w:sz="0" w:space="0" w:color="auto"/>
          <w:insideH w:val="single" w:sz="12" w:space="0" w:color="33CCCC"/>
          <w:insideV w:val="single" w:sz="12" w:space="0" w:color="33CCCC"/>
        </w:tblBorders>
        <w:tblLook w:val="04A0" w:firstRow="1" w:lastRow="0" w:firstColumn="1" w:lastColumn="0" w:noHBand="0" w:noVBand="1"/>
      </w:tblPr>
      <w:tblGrid>
        <w:gridCol w:w="591"/>
        <w:gridCol w:w="6429"/>
        <w:gridCol w:w="2037"/>
      </w:tblGrid>
      <w:tr w:rsidR="00C51ED5" w:rsidRPr="00724537" w14:paraId="36DF0F73" w14:textId="77777777" w:rsidTr="00CE0CFD">
        <w:tc>
          <w:tcPr>
            <w:tcW w:w="591" w:type="dxa"/>
            <w:tcBorders>
              <w:top w:val="single" w:sz="18" w:space="0" w:color="33CCCC"/>
              <w:left w:val="nil"/>
              <w:bottom w:val="single" w:sz="18" w:space="0" w:color="33CCCC"/>
              <w:right w:val="nil"/>
            </w:tcBorders>
            <w:shd w:val="clear" w:color="auto" w:fill="auto"/>
          </w:tcPr>
          <w:p w14:paraId="27EF1A63" w14:textId="77777777" w:rsidR="00C51ED5" w:rsidRPr="005B754E" w:rsidRDefault="00C51ED5" w:rsidP="0043192D">
            <w:pPr>
              <w:spacing w:line="240" w:lineRule="auto"/>
            </w:pPr>
          </w:p>
        </w:tc>
        <w:tc>
          <w:tcPr>
            <w:tcW w:w="6429" w:type="dxa"/>
            <w:tcBorders>
              <w:top w:val="single" w:sz="18" w:space="0" w:color="33CCCC"/>
              <w:left w:val="nil"/>
              <w:bottom w:val="single" w:sz="18" w:space="0" w:color="33CCCC"/>
              <w:right w:val="nil"/>
            </w:tcBorders>
            <w:shd w:val="clear" w:color="auto" w:fill="auto"/>
          </w:tcPr>
          <w:p w14:paraId="1AD407E2" w14:textId="36BF2C08" w:rsidR="00C51ED5" w:rsidRPr="00B739E5" w:rsidRDefault="00C51ED5" w:rsidP="0043192D">
            <w:pPr>
              <w:spacing w:before="80" w:after="80"/>
              <w:rPr>
                <w:color w:val="595959" w:themeColor="text1" w:themeTint="A6"/>
                <w:sz w:val="18"/>
                <w:szCs w:val="18"/>
              </w:rPr>
            </w:pPr>
            <w:r w:rsidRPr="00B739E5">
              <w:rPr>
                <w:color w:val="595959" w:themeColor="text1" w:themeTint="A6"/>
                <w:spacing w:val="20"/>
                <w:sz w:val="16"/>
                <w:szCs w:val="16"/>
              </w:rPr>
              <w:t>Ključne usmeritve</w:t>
            </w:r>
          </w:p>
        </w:tc>
        <w:tc>
          <w:tcPr>
            <w:tcW w:w="2037" w:type="dxa"/>
            <w:tcBorders>
              <w:top w:val="single" w:sz="18" w:space="0" w:color="33CCCC"/>
              <w:left w:val="nil"/>
              <w:bottom w:val="single" w:sz="18" w:space="0" w:color="33CCCC"/>
              <w:right w:val="nil"/>
            </w:tcBorders>
            <w:shd w:val="clear" w:color="auto" w:fill="auto"/>
            <w:vAlign w:val="center"/>
          </w:tcPr>
          <w:p w14:paraId="533F1A41" w14:textId="77777777" w:rsidR="00C51ED5" w:rsidRPr="00B739E5" w:rsidRDefault="00C51ED5" w:rsidP="002304FE">
            <w:pPr>
              <w:spacing w:before="80" w:after="80"/>
              <w:rPr>
                <w:color w:val="595959" w:themeColor="text1" w:themeTint="A6"/>
                <w:sz w:val="18"/>
                <w:szCs w:val="18"/>
              </w:rPr>
            </w:pPr>
            <w:r w:rsidRPr="00B739E5">
              <w:rPr>
                <w:color w:val="595959" w:themeColor="text1" w:themeTint="A6"/>
                <w:spacing w:val="20"/>
                <w:sz w:val="16"/>
                <w:szCs w:val="16"/>
              </w:rPr>
              <w:t>Nosilci usmeritve</w:t>
            </w:r>
          </w:p>
        </w:tc>
      </w:tr>
      <w:tr w:rsidR="009A71FA" w:rsidRPr="00724537" w14:paraId="26658FC4" w14:textId="77777777" w:rsidTr="00CE0CFD">
        <w:tc>
          <w:tcPr>
            <w:tcW w:w="591" w:type="dxa"/>
            <w:tcBorders>
              <w:top w:val="single" w:sz="18" w:space="0" w:color="33CCCC"/>
              <w:left w:val="nil"/>
              <w:bottom w:val="single" w:sz="12" w:space="0" w:color="33CCCC"/>
              <w:right w:val="nil"/>
            </w:tcBorders>
            <w:shd w:val="clear" w:color="auto" w:fill="auto"/>
          </w:tcPr>
          <w:p w14:paraId="41E8BEC3" w14:textId="5EAEA1C9" w:rsidR="009A71FA" w:rsidRPr="005B754E" w:rsidRDefault="00AD4E65" w:rsidP="0043192D">
            <w:pPr>
              <w:spacing w:line="240" w:lineRule="auto"/>
            </w:pPr>
            <w:r w:rsidRPr="00B739E5">
              <w:rPr>
                <w:color w:val="767171" w:themeColor="background2" w:themeShade="80"/>
              </w:rPr>
              <w:t>1</w:t>
            </w:r>
          </w:p>
        </w:tc>
        <w:tc>
          <w:tcPr>
            <w:tcW w:w="6429" w:type="dxa"/>
            <w:tcBorders>
              <w:top w:val="single" w:sz="18" w:space="0" w:color="33CCCC"/>
              <w:left w:val="nil"/>
              <w:bottom w:val="single" w:sz="12" w:space="0" w:color="33CCCC"/>
            </w:tcBorders>
            <w:shd w:val="clear" w:color="auto" w:fill="auto"/>
          </w:tcPr>
          <w:p w14:paraId="5E53E551" w14:textId="04B8E069" w:rsidR="002304FE" w:rsidRPr="00B739E5" w:rsidRDefault="00AD4E65" w:rsidP="00027AF4">
            <w:pPr>
              <w:spacing w:before="80" w:after="80"/>
              <w:rPr>
                <w:color w:val="767171" w:themeColor="background2" w:themeShade="80"/>
              </w:rPr>
            </w:pPr>
            <w:r w:rsidRPr="00B739E5">
              <w:rPr>
                <w:color w:val="767171" w:themeColor="background2" w:themeShade="80"/>
              </w:rPr>
              <w:t xml:space="preserve">(1) </w:t>
            </w:r>
            <w:r w:rsidR="002304FE" w:rsidRPr="00B739E5">
              <w:rPr>
                <w:color w:val="767171" w:themeColor="background2" w:themeShade="80"/>
              </w:rPr>
              <w:t xml:space="preserve">Skrben in aktiven pristop upravljavcev </w:t>
            </w:r>
            <w:r w:rsidR="008915E7" w:rsidRPr="00B739E5">
              <w:rPr>
                <w:color w:val="767171" w:themeColor="background2" w:themeShade="80"/>
              </w:rPr>
              <w:t xml:space="preserve">in </w:t>
            </w:r>
            <w:r w:rsidR="002304FE" w:rsidRPr="00B739E5">
              <w:rPr>
                <w:color w:val="767171" w:themeColor="background2" w:themeShade="80"/>
              </w:rPr>
              <w:t>upravljavcev</w:t>
            </w:r>
            <w:r w:rsidR="000302E1" w:rsidRPr="00B739E5">
              <w:rPr>
                <w:color w:val="767171" w:themeColor="background2" w:themeShade="80"/>
              </w:rPr>
              <w:t xml:space="preserve"> bodočega</w:t>
            </w:r>
            <w:r w:rsidR="002304FE" w:rsidRPr="00B739E5">
              <w:rPr>
                <w:color w:val="767171" w:themeColor="background2" w:themeShade="80"/>
              </w:rPr>
              <w:t xml:space="preserve"> nepremičnega premoženja k urejanju evidenčnega stanja </w:t>
            </w:r>
            <w:r w:rsidR="00C17462" w:rsidRPr="00B739E5">
              <w:rPr>
                <w:color w:val="767171" w:themeColor="background2" w:themeShade="80"/>
              </w:rPr>
              <w:t>(</w:t>
            </w:r>
            <w:r w:rsidR="00B7726B" w:rsidRPr="00B739E5">
              <w:rPr>
                <w:color w:val="767171" w:themeColor="background2" w:themeShade="80"/>
              </w:rPr>
              <w:t>dejstev</w:t>
            </w:r>
            <w:r w:rsidR="00C17462" w:rsidRPr="00B739E5">
              <w:rPr>
                <w:color w:val="767171" w:themeColor="background2" w:themeShade="80"/>
              </w:rPr>
              <w:t xml:space="preserve"> in dogodkov) </w:t>
            </w:r>
            <w:r w:rsidR="00DA6B18" w:rsidRPr="00B739E5">
              <w:rPr>
                <w:color w:val="767171" w:themeColor="background2" w:themeShade="80"/>
              </w:rPr>
              <w:t>v zvezi z nepremičnim premoženjem</w:t>
            </w:r>
            <w:r w:rsidR="002304FE" w:rsidRPr="00B739E5">
              <w:rPr>
                <w:color w:val="767171" w:themeColor="background2" w:themeShade="80"/>
              </w:rPr>
              <w:t xml:space="preserve"> države v posameznih evidencah.</w:t>
            </w:r>
          </w:p>
          <w:p w14:paraId="18EB080C" w14:textId="74642529" w:rsidR="009A71FA" w:rsidRPr="00B739E5" w:rsidRDefault="00AD4E65" w:rsidP="00027AF4">
            <w:pPr>
              <w:spacing w:before="80" w:after="80"/>
              <w:rPr>
                <w:color w:val="767171" w:themeColor="background2" w:themeShade="80"/>
              </w:rPr>
            </w:pPr>
            <w:r w:rsidRPr="00B739E5">
              <w:rPr>
                <w:color w:val="767171" w:themeColor="background2" w:themeShade="80"/>
              </w:rPr>
              <w:t xml:space="preserve">(2) </w:t>
            </w:r>
            <w:r w:rsidR="009A71FA" w:rsidRPr="00B739E5">
              <w:rPr>
                <w:color w:val="767171" w:themeColor="background2" w:themeShade="80"/>
              </w:rPr>
              <w:t xml:space="preserve">Ažurna skrb upravljavcev za </w:t>
            </w:r>
            <w:r w:rsidR="00DA6B18" w:rsidRPr="00B739E5">
              <w:rPr>
                <w:color w:val="767171" w:themeColor="background2" w:themeShade="80"/>
              </w:rPr>
              <w:t xml:space="preserve">evidentiranje in </w:t>
            </w:r>
            <w:r w:rsidR="009A71FA" w:rsidRPr="00B739E5">
              <w:rPr>
                <w:color w:val="767171" w:themeColor="background2" w:themeShade="80"/>
              </w:rPr>
              <w:t xml:space="preserve">urejenost evidenčnega stanja </w:t>
            </w:r>
            <w:r w:rsidR="007516AC" w:rsidRPr="00B739E5">
              <w:rPr>
                <w:color w:val="767171" w:themeColor="background2" w:themeShade="80"/>
              </w:rPr>
              <w:t xml:space="preserve">v zvezi z </w:t>
            </w:r>
            <w:r w:rsidR="009A71FA" w:rsidRPr="00B739E5">
              <w:rPr>
                <w:color w:val="767171" w:themeColor="background2" w:themeShade="80"/>
              </w:rPr>
              <w:t>nepremičn</w:t>
            </w:r>
            <w:r w:rsidR="007516AC" w:rsidRPr="00B739E5">
              <w:rPr>
                <w:color w:val="767171" w:themeColor="background2" w:themeShade="80"/>
              </w:rPr>
              <w:t>im</w:t>
            </w:r>
            <w:r w:rsidR="009A71FA" w:rsidRPr="00B739E5">
              <w:rPr>
                <w:color w:val="767171" w:themeColor="background2" w:themeShade="80"/>
              </w:rPr>
              <w:t xml:space="preserve"> premoženj</w:t>
            </w:r>
            <w:r w:rsidR="007516AC" w:rsidRPr="00B739E5">
              <w:rPr>
                <w:color w:val="767171" w:themeColor="background2" w:themeShade="80"/>
              </w:rPr>
              <w:t>em</w:t>
            </w:r>
            <w:r w:rsidR="009A71FA" w:rsidRPr="00B739E5">
              <w:rPr>
                <w:color w:val="767171" w:themeColor="background2" w:themeShade="80"/>
              </w:rPr>
              <w:t xml:space="preserve"> države</w:t>
            </w:r>
            <w:r w:rsidR="00C17462" w:rsidRPr="00B739E5">
              <w:rPr>
                <w:color w:val="767171" w:themeColor="background2" w:themeShade="80"/>
              </w:rPr>
              <w:t xml:space="preserve"> (</w:t>
            </w:r>
            <w:r w:rsidR="00B7726B" w:rsidRPr="00B739E5">
              <w:rPr>
                <w:color w:val="767171" w:themeColor="background2" w:themeShade="80"/>
              </w:rPr>
              <w:t>dejstev</w:t>
            </w:r>
            <w:r w:rsidR="00C17462" w:rsidRPr="00B739E5">
              <w:rPr>
                <w:color w:val="767171" w:themeColor="background2" w:themeShade="80"/>
              </w:rPr>
              <w:t xml:space="preserve"> in dogodkov)</w:t>
            </w:r>
            <w:r w:rsidR="009A71FA" w:rsidRPr="00B739E5">
              <w:rPr>
                <w:color w:val="767171" w:themeColor="background2" w:themeShade="80"/>
              </w:rPr>
              <w:t>, ki ga imajo v upravljanju, ga pridobivajo v upravljanje</w:t>
            </w:r>
            <w:r w:rsidR="0071390D" w:rsidRPr="00B739E5">
              <w:rPr>
                <w:color w:val="767171" w:themeColor="background2" w:themeShade="80"/>
              </w:rPr>
              <w:t xml:space="preserve"> ali</w:t>
            </w:r>
            <w:r w:rsidR="009A71FA" w:rsidRPr="00B739E5">
              <w:rPr>
                <w:color w:val="767171" w:themeColor="background2" w:themeShade="80"/>
              </w:rPr>
              <w:t xml:space="preserve"> bi sistemsko moralo biti v njihovem upravljanju</w:t>
            </w:r>
            <w:r w:rsidR="0071390D" w:rsidRPr="00B739E5">
              <w:rPr>
                <w:color w:val="767171" w:themeColor="background2" w:themeShade="80"/>
              </w:rPr>
              <w:t xml:space="preserve">, vključno z nepremičnim premoženjem, ki </w:t>
            </w:r>
            <w:r w:rsidRPr="00B739E5">
              <w:rPr>
                <w:color w:val="767171" w:themeColor="background2" w:themeShade="80"/>
              </w:rPr>
              <w:t>ni več v njihovem upravljanju</w:t>
            </w:r>
            <w:r w:rsidR="009A71FA" w:rsidRPr="00B739E5">
              <w:rPr>
                <w:color w:val="767171" w:themeColor="background2" w:themeShade="80"/>
              </w:rPr>
              <w:t xml:space="preserve">. </w:t>
            </w:r>
            <w:r w:rsidR="00C22075" w:rsidRPr="00B739E5">
              <w:rPr>
                <w:color w:val="767171" w:themeColor="background2" w:themeShade="80"/>
              </w:rPr>
              <w:t xml:space="preserve">Predpisani roki za evidentiranje </w:t>
            </w:r>
            <w:r w:rsidR="00BD1262" w:rsidRPr="00B739E5">
              <w:rPr>
                <w:color w:val="767171" w:themeColor="background2" w:themeShade="80"/>
              </w:rPr>
              <w:t xml:space="preserve">so </w:t>
            </w:r>
            <w:r w:rsidR="00C22075" w:rsidRPr="00B739E5">
              <w:rPr>
                <w:color w:val="767171" w:themeColor="background2" w:themeShade="80"/>
              </w:rPr>
              <w:t>skrajni roki</w:t>
            </w:r>
            <w:r w:rsidR="00AC164E" w:rsidRPr="00B739E5">
              <w:rPr>
                <w:color w:val="767171" w:themeColor="background2" w:themeShade="80"/>
              </w:rPr>
              <w:t xml:space="preserve">. </w:t>
            </w:r>
          </w:p>
        </w:tc>
        <w:tc>
          <w:tcPr>
            <w:tcW w:w="2037" w:type="dxa"/>
            <w:tcBorders>
              <w:top w:val="single" w:sz="18" w:space="0" w:color="33CCCC"/>
              <w:bottom w:val="single" w:sz="12" w:space="0" w:color="33CCCC"/>
              <w:right w:val="nil"/>
            </w:tcBorders>
            <w:shd w:val="clear" w:color="auto" w:fill="auto"/>
            <w:vAlign w:val="center"/>
          </w:tcPr>
          <w:p w14:paraId="0BA07999" w14:textId="1F383C81" w:rsidR="009A71FA" w:rsidRPr="00B739E5" w:rsidRDefault="002304FE" w:rsidP="00027AF4">
            <w:pPr>
              <w:spacing w:before="80" w:after="80"/>
              <w:jc w:val="left"/>
              <w:rPr>
                <w:color w:val="767171" w:themeColor="background2" w:themeShade="80"/>
              </w:rPr>
            </w:pPr>
            <w:r w:rsidRPr="00B739E5">
              <w:rPr>
                <w:color w:val="767171" w:themeColor="background2" w:themeShade="80"/>
              </w:rPr>
              <w:t>Upravljavci nepremičnega premoženja</w:t>
            </w:r>
            <w:r w:rsidR="00AD4E65" w:rsidRPr="00B739E5">
              <w:rPr>
                <w:color w:val="767171" w:themeColor="background2" w:themeShade="80"/>
              </w:rPr>
              <w:t xml:space="preserve"> države in upravljavci bodočega nepremičnega premoženja države</w:t>
            </w:r>
          </w:p>
        </w:tc>
      </w:tr>
      <w:tr w:rsidR="00C51ED5" w:rsidRPr="003C2C52" w14:paraId="03FBFFED" w14:textId="77777777" w:rsidTr="007E421D">
        <w:trPr>
          <w:trHeight w:val="370"/>
        </w:trPr>
        <w:tc>
          <w:tcPr>
            <w:tcW w:w="591" w:type="dxa"/>
            <w:tcBorders>
              <w:left w:val="nil"/>
              <w:bottom w:val="single" w:sz="18" w:space="0" w:color="33CCCC"/>
              <w:right w:val="nil"/>
            </w:tcBorders>
            <w:shd w:val="clear" w:color="auto" w:fill="auto"/>
          </w:tcPr>
          <w:p w14:paraId="26606E78" w14:textId="4E1D465A" w:rsidR="00C51ED5" w:rsidRPr="002304FE" w:rsidRDefault="00AD4E65" w:rsidP="002304FE">
            <w:pPr>
              <w:spacing w:line="240" w:lineRule="auto"/>
            </w:pPr>
            <w:r w:rsidRPr="00B739E5">
              <w:rPr>
                <w:color w:val="767171" w:themeColor="background2" w:themeShade="80"/>
              </w:rPr>
              <w:t>2</w:t>
            </w:r>
          </w:p>
        </w:tc>
        <w:tc>
          <w:tcPr>
            <w:tcW w:w="6429" w:type="dxa"/>
            <w:tcBorders>
              <w:left w:val="nil"/>
              <w:bottom w:val="single" w:sz="18" w:space="0" w:color="33CCCC"/>
            </w:tcBorders>
            <w:shd w:val="clear" w:color="auto" w:fill="auto"/>
          </w:tcPr>
          <w:p w14:paraId="5C7AB434" w14:textId="01DC3D05" w:rsidR="00C51ED5" w:rsidRPr="00B739E5" w:rsidRDefault="00AD0327" w:rsidP="00027AF4">
            <w:pPr>
              <w:rPr>
                <w:color w:val="767171" w:themeColor="background2" w:themeShade="80"/>
              </w:rPr>
            </w:pPr>
            <w:r w:rsidRPr="00B739E5">
              <w:rPr>
                <w:color w:val="767171" w:themeColor="background2" w:themeShade="80"/>
              </w:rPr>
              <w:t xml:space="preserve">Preuči se </w:t>
            </w:r>
            <w:r w:rsidR="00896E23" w:rsidRPr="00B739E5">
              <w:rPr>
                <w:color w:val="767171" w:themeColor="background2" w:themeShade="80"/>
              </w:rPr>
              <w:t>v</w:t>
            </w:r>
            <w:r w:rsidR="00C51ED5" w:rsidRPr="00B739E5">
              <w:rPr>
                <w:color w:val="767171" w:themeColor="background2" w:themeShade="80"/>
              </w:rPr>
              <w:t xml:space="preserve">zpostavitev </w:t>
            </w:r>
            <w:r w:rsidR="0071390D" w:rsidRPr="00B739E5">
              <w:rPr>
                <w:color w:val="767171" w:themeColor="background2" w:themeShade="80"/>
              </w:rPr>
              <w:t xml:space="preserve">učinkovitega </w:t>
            </w:r>
            <w:r w:rsidR="00C51ED5" w:rsidRPr="00B739E5">
              <w:rPr>
                <w:color w:val="767171" w:themeColor="background2" w:themeShade="80"/>
              </w:rPr>
              <w:t xml:space="preserve">sistema </w:t>
            </w:r>
            <w:r w:rsidR="001A7472" w:rsidRPr="00B739E5">
              <w:rPr>
                <w:color w:val="767171" w:themeColor="background2" w:themeShade="80"/>
              </w:rPr>
              <w:t xml:space="preserve">ali </w:t>
            </w:r>
            <w:r w:rsidR="00C51ED5" w:rsidRPr="00B739E5">
              <w:rPr>
                <w:color w:val="767171" w:themeColor="background2" w:themeShade="80"/>
              </w:rPr>
              <w:t xml:space="preserve">postopka v zvezi z urejanjem </w:t>
            </w:r>
            <w:r w:rsidR="00B560DF" w:rsidRPr="00B739E5">
              <w:rPr>
                <w:color w:val="767171" w:themeColor="background2" w:themeShade="80"/>
              </w:rPr>
              <w:t>osnovnega položaja</w:t>
            </w:r>
            <w:r w:rsidR="00C51ED5" w:rsidRPr="00B739E5">
              <w:rPr>
                <w:color w:val="767171" w:themeColor="background2" w:themeShade="80"/>
              </w:rPr>
              <w:t xml:space="preserve"> nepremičnega premoženja v zemljiški knjigi, pri katerem je kot imetnik lastninske pravice vpisano javno dobro ali</w:t>
            </w:r>
            <w:r w:rsidR="009A71FA" w:rsidRPr="00B739E5">
              <w:rPr>
                <w:color w:val="767171" w:themeColor="background2" w:themeShade="80"/>
              </w:rPr>
              <w:t xml:space="preserve"> lastnik v smislu družbene lastnine</w:t>
            </w:r>
            <w:r w:rsidR="00B7726B" w:rsidRPr="00B739E5">
              <w:rPr>
                <w:color w:val="767171" w:themeColor="background2" w:themeShade="80"/>
              </w:rPr>
              <w:t>, da bo evidenčno stanje skladno z dejanskim</w:t>
            </w:r>
            <w:r w:rsidR="00C51ED5" w:rsidRPr="00B739E5">
              <w:rPr>
                <w:color w:val="767171" w:themeColor="background2" w:themeShade="80"/>
              </w:rPr>
              <w:t xml:space="preserve">. </w:t>
            </w:r>
          </w:p>
        </w:tc>
        <w:tc>
          <w:tcPr>
            <w:tcW w:w="2037" w:type="dxa"/>
            <w:tcBorders>
              <w:bottom w:val="single" w:sz="18" w:space="0" w:color="33CCCC"/>
              <w:right w:val="nil"/>
            </w:tcBorders>
            <w:shd w:val="clear" w:color="auto" w:fill="auto"/>
          </w:tcPr>
          <w:p w14:paraId="6A601B16" w14:textId="17FFC4D1" w:rsidR="00C51ED5" w:rsidRPr="00B739E5" w:rsidRDefault="00A64444" w:rsidP="00027AF4">
            <w:pPr>
              <w:jc w:val="left"/>
              <w:rPr>
                <w:color w:val="767171" w:themeColor="background2" w:themeShade="80"/>
              </w:rPr>
            </w:pPr>
            <w:r w:rsidRPr="00B739E5">
              <w:rPr>
                <w:color w:val="767171" w:themeColor="background2" w:themeShade="80"/>
              </w:rPr>
              <w:t>P</w:t>
            </w:r>
            <w:r w:rsidR="000A206F" w:rsidRPr="00B739E5">
              <w:rPr>
                <w:color w:val="767171" w:themeColor="background2" w:themeShade="80"/>
              </w:rPr>
              <w:t>ristojn</w:t>
            </w:r>
            <w:r w:rsidRPr="00B739E5">
              <w:rPr>
                <w:color w:val="767171" w:themeColor="background2" w:themeShade="80"/>
              </w:rPr>
              <w:t>a</w:t>
            </w:r>
            <w:r w:rsidR="000A206F" w:rsidRPr="00B739E5">
              <w:rPr>
                <w:color w:val="767171" w:themeColor="background2" w:themeShade="80"/>
              </w:rPr>
              <w:t xml:space="preserve"> </w:t>
            </w:r>
            <w:r w:rsidR="00AD4E65" w:rsidRPr="00B739E5">
              <w:rPr>
                <w:color w:val="767171" w:themeColor="background2" w:themeShade="80"/>
              </w:rPr>
              <w:t>ministrstv</w:t>
            </w:r>
            <w:r w:rsidRPr="00B739E5">
              <w:rPr>
                <w:color w:val="767171" w:themeColor="background2" w:themeShade="80"/>
              </w:rPr>
              <w:t>a</w:t>
            </w:r>
            <w:r w:rsidR="00ED750B" w:rsidRPr="00B739E5">
              <w:rPr>
                <w:color w:val="767171" w:themeColor="background2" w:themeShade="80"/>
              </w:rPr>
              <w:t xml:space="preserve"> v sodelovanju z</w:t>
            </w:r>
            <w:r w:rsidR="0071390D" w:rsidRPr="00B739E5">
              <w:rPr>
                <w:color w:val="767171" w:themeColor="background2" w:themeShade="80"/>
              </w:rPr>
              <w:t xml:space="preserve"> </w:t>
            </w:r>
            <w:r w:rsidR="00AD4E65" w:rsidRPr="00B739E5">
              <w:rPr>
                <w:color w:val="767171" w:themeColor="background2" w:themeShade="80"/>
              </w:rPr>
              <w:t>upravljavci nepremičnega premoženja države</w:t>
            </w:r>
            <w:r w:rsidR="00411CF6" w:rsidRPr="00B739E5">
              <w:rPr>
                <w:color w:val="767171" w:themeColor="background2" w:themeShade="80"/>
              </w:rPr>
              <w:t xml:space="preserve">, </w:t>
            </w:r>
            <w:r w:rsidR="009A71FA" w:rsidRPr="00B739E5">
              <w:rPr>
                <w:color w:val="767171" w:themeColor="background2" w:themeShade="80"/>
              </w:rPr>
              <w:t xml:space="preserve"> </w:t>
            </w:r>
            <w:r w:rsidR="00E07D02" w:rsidRPr="00B739E5">
              <w:rPr>
                <w:color w:val="767171" w:themeColor="background2" w:themeShade="80"/>
              </w:rPr>
              <w:t xml:space="preserve">Ministrstvom za pravosodje </w:t>
            </w:r>
            <w:r w:rsidR="009A71FA" w:rsidRPr="00B739E5">
              <w:rPr>
                <w:color w:val="767171" w:themeColor="background2" w:themeShade="80"/>
              </w:rPr>
              <w:t>in Službo Vlade Republike Slovenije za zakonodajo</w:t>
            </w:r>
            <w:r w:rsidR="00926A4E" w:rsidRPr="00B739E5">
              <w:rPr>
                <w:color w:val="767171" w:themeColor="background2" w:themeShade="80"/>
              </w:rPr>
              <w:t xml:space="preserve"> v skladu </w:t>
            </w:r>
            <w:r w:rsidR="00977763" w:rsidRPr="00B739E5">
              <w:rPr>
                <w:color w:val="767171" w:themeColor="background2" w:themeShade="80"/>
              </w:rPr>
              <w:t>z nj</w:t>
            </w:r>
            <w:r w:rsidR="00D13EF0" w:rsidRPr="00B739E5">
              <w:rPr>
                <w:color w:val="767171" w:themeColor="background2" w:themeShade="80"/>
              </w:rPr>
              <w:t>ihovimi</w:t>
            </w:r>
            <w:r w:rsidR="00977763" w:rsidRPr="00B739E5">
              <w:rPr>
                <w:color w:val="767171" w:themeColor="background2" w:themeShade="80"/>
              </w:rPr>
              <w:t xml:space="preserve"> </w:t>
            </w:r>
            <w:r w:rsidR="000659D0" w:rsidRPr="00B739E5">
              <w:rPr>
                <w:color w:val="767171" w:themeColor="background2" w:themeShade="80"/>
              </w:rPr>
              <w:t>nalogami</w:t>
            </w:r>
          </w:p>
        </w:tc>
      </w:tr>
    </w:tbl>
    <w:p w14:paraId="5F2FFFBF" w14:textId="046A9D2E" w:rsidR="00856829" w:rsidRPr="00B739E5" w:rsidRDefault="00856829" w:rsidP="00FB0066">
      <w:pPr>
        <w:pStyle w:val="Naslov2breztevilke"/>
      </w:pPr>
      <w:bookmarkStart w:id="81" w:name="_Toc216089807"/>
      <w:bookmarkStart w:id="82" w:name="_Hlk179961798"/>
      <w:bookmarkStart w:id="83" w:name="_Hlk179961782"/>
      <w:r w:rsidRPr="00B739E5">
        <w:t xml:space="preserve">Digitalizirane evidence in postopki ravnanja </w:t>
      </w:r>
      <w:r w:rsidR="006E1BC8" w:rsidRPr="00B739E5">
        <w:t>ter</w:t>
      </w:r>
      <w:r w:rsidRPr="00B739E5">
        <w:t xml:space="preserve"> uporaba digitalnih orodij</w:t>
      </w:r>
      <w:bookmarkEnd w:id="81"/>
    </w:p>
    <w:p w14:paraId="2A5FA44A" w14:textId="6979E04E" w:rsidR="00494D0F" w:rsidRDefault="00A916F4" w:rsidP="0008642F">
      <w:pPr>
        <w:rPr>
          <w:color w:val="000000" w:themeColor="text1"/>
        </w:rPr>
      </w:pPr>
      <w:r w:rsidRPr="004E73C1">
        <w:rPr>
          <w:color w:val="000000" w:themeColor="text1"/>
        </w:rPr>
        <w:t xml:space="preserve">Vsled sodobnemu razvoju in </w:t>
      </w:r>
      <w:r w:rsidR="00494D0F" w:rsidRPr="004E73C1">
        <w:rPr>
          <w:color w:val="000000" w:themeColor="text1"/>
        </w:rPr>
        <w:t>prednosti</w:t>
      </w:r>
      <w:r w:rsidR="00B560DF">
        <w:rPr>
          <w:color w:val="000000" w:themeColor="text1"/>
        </w:rPr>
        <w:t>m</w:t>
      </w:r>
      <w:r w:rsidR="00494D0F" w:rsidRPr="004E73C1">
        <w:rPr>
          <w:color w:val="000000" w:themeColor="text1"/>
        </w:rPr>
        <w:t xml:space="preserve">, ki jih digitalizacija predstavlja za </w:t>
      </w:r>
      <w:r w:rsidRPr="004E73C1">
        <w:rPr>
          <w:color w:val="000000" w:themeColor="text1"/>
        </w:rPr>
        <w:t>učinkovitost delovnih procesov</w:t>
      </w:r>
      <w:r w:rsidR="00550074" w:rsidRPr="004E73C1">
        <w:rPr>
          <w:color w:val="000000" w:themeColor="text1"/>
        </w:rPr>
        <w:t xml:space="preserve"> in komunikacije</w:t>
      </w:r>
      <w:r w:rsidRPr="004E73C1">
        <w:rPr>
          <w:color w:val="000000" w:themeColor="text1"/>
        </w:rPr>
        <w:t xml:space="preserve">, je </w:t>
      </w:r>
      <w:r w:rsidR="00550074" w:rsidRPr="004E73C1">
        <w:rPr>
          <w:color w:val="000000" w:themeColor="text1"/>
        </w:rPr>
        <w:t>digitalizacija najširšega spektra evidenc, postopkov in korakov delovnih procesov nujna in neizbežna. Vendar je ob tem potrebna previdnost, saj lahko nenačrtovana, neenotna, parcialna in razpršena digitalizacija posameznih komponent privede do zanke obratnih učinkov, kot se z njo zasledujejo (</w:t>
      </w:r>
      <w:r w:rsidR="00550074" w:rsidRPr="004E73C1">
        <w:rPr>
          <w:i/>
          <w:iCs/>
          <w:color w:val="000000" w:themeColor="text1"/>
        </w:rPr>
        <w:t>npr.</w:t>
      </w:r>
      <w:r w:rsidR="00550074" w:rsidRPr="004E73C1">
        <w:rPr>
          <w:color w:val="000000" w:themeColor="text1"/>
        </w:rPr>
        <w:t xml:space="preserve"> večjih administrativnih obremenitev </w:t>
      </w:r>
      <w:r w:rsidR="00DA2680" w:rsidRPr="004E73C1">
        <w:rPr>
          <w:color w:val="000000" w:themeColor="text1"/>
        </w:rPr>
        <w:t>in slabše preglednosti). Zaradi tega je ob digitalizaciji osrednjega pomena upoštevanje celote faktorjev, ki lahko le skupaj privedejo do željenih pozitivnih učinkov digitalizacije.</w:t>
      </w:r>
      <w:r w:rsidR="00B560DF">
        <w:rPr>
          <w:color w:val="000000" w:themeColor="text1"/>
        </w:rPr>
        <w:t xml:space="preserve"> Kot </w:t>
      </w:r>
      <w:r w:rsidR="00DA2680" w:rsidRPr="004E73C1">
        <w:rPr>
          <w:color w:val="000000" w:themeColor="text1"/>
        </w:rPr>
        <w:t>nujna predpostavka razvoja digitaliziranih rešitev z nadgradnjami v zvezi z danes obstoječimi potrebami</w:t>
      </w:r>
      <w:r w:rsidR="00B560DF">
        <w:rPr>
          <w:color w:val="000000" w:themeColor="text1"/>
        </w:rPr>
        <w:t xml:space="preserve"> in</w:t>
      </w:r>
      <w:r w:rsidR="00DA2680" w:rsidRPr="004E73C1">
        <w:rPr>
          <w:color w:val="000000" w:themeColor="text1"/>
        </w:rPr>
        <w:t xml:space="preserve"> </w:t>
      </w:r>
      <w:r w:rsidR="00B560DF">
        <w:rPr>
          <w:color w:val="000000" w:themeColor="text1"/>
        </w:rPr>
        <w:t>njihovega prilagajanja</w:t>
      </w:r>
      <w:r w:rsidR="00DA2680" w:rsidRPr="004E73C1">
        <w:rPr>
          <w:color w:val="000000" w:themeColor="text1"/>
        </w:rPr>
        <w:t xml:space="preserve"> razvoju sodobne družbe in tehnologije </w:t>
      </w:r>
      <w:r w:rsidR="00B560DF">
        <w:rPr>
          <w:color w:val="000000" w:themeColor="text1"/>
        </w:rPr>
        <w:t>je i</w:t>
      </w:r>
      <w:r w:rsidR="00B560DF" w:rsidRPr="004E73C1">
        <w:rPr>
          <w:color w:val="000000" w:themeColor="text1"/>
        </w:rPr>
        <w:t>zjemno pomembna vizija poti</w:t>
      </w:r>
      <w:r w:rsidR="00B560DF">
        <w:rPr>
          <w:color w:val="000000" w:themeColor="text1"/>
        </w:rPr>
        <w:t xml:space="preserve"> in načrtovanje</w:t>
      </w:r>
      <w:r w:rsidR="00B560DF" w:rsidRPr="004E73C1">
        <w:rPr>
          <w:color w:val="000000" w:themeColor="text1"/>
        </w:rPr>
        <w:t xml:space="preserve"> postopne digitalizacije</w:t>
      </w:r>
      <w:r w:rsidR="00DA2680" w:rsidRPr="004E73C1">
        <w:rPr>
          <w:color w:val="000000" w:themeColor="text1"/>
        </w:rPr>
        <w:t>. Že sama zasnova digitaliziranih rešitev, vključno z vzpostavljanjem pravnih podlag zanje, mora</w:t>
      </w:r>
      <w:r w:rsidR="00A223F9" w:rsidRPr="004E73C1">
        <w:rPr>
          <w:color w:val="000000" w:themeColor="text1"/>
        </w:rPr>
        <w:t xml:space="preserve"> temeljiti na interdisciplinarni obravnavi, ki </w:t>
      </w:r>
      <w:r w:rsidR="00094581">
        <w:rPr>
          <w:color w:val="000000" w:themeColor="text1"/>
        </w:rPr>
        <w:t xml:space="preserve">na eni strani </w:t>
      </w:r>
      <w:r w:rsidR="00A223F9" w:rsidRPr="004E73C1">
        <w:rPr>
          <w:color w:val="000000" w:themeColor="text1"/>
        </w:rPr>
        <w:t xml:space="preserve">zadeva tako vidik digitalne infrastrukture, informacijskih rešitev ter standardov in na drugi strani </w:t>
      </w:r>
      <w:r w:rsidR="00094581">
        <w:rPr>
          <w:color w:val="000000" w:themeColor="text1"/>
        </w:rPr>
        <w:t xml:space="preserve">vidik </w:t>
      </w:r>
      <w:r w:rsidR="00A223F9" w:rsidRPr="004E73C1">
        <w:rPr>
          <w:color w:val="000000" w:themeColor="text1"/>
        </w:rPr>
        <w:t>strokovnih vsebin in postopkov, na katere se segment digitalizacije navezuje in s katerimi se povezuje</w:t>
      </w:r>
      <w:r w:rsidR="001C45D2">
        <w:rPr>
          <w:color w:val="000000" w:themeColor="text1"/>
        </w:rPr>
        <w:t>,</w:t>
      </w:r>
      <w:r w:rsidR="00A223F9" w:rsidRPr="004E73C1">
        <w:rPr>
          <w:color w:val="000000" w:themeColor="text1"/>
        </w:rPr>
        <w:t xml:space="preserve"> </w:t>
      </w:r>
      <w:r w:rsidR="00A51CBB">
        <w:rPr>
          <w:color w:val="000000" w:themeColor="text1"/>
        </w:rPr>
        <w:t>ali</w:t>
      </w:r>
      <w:r w:rsidR="00A51CBB" w:rsidRPr="004E73C1">
        <w:rPr>
          <w:color w:val="000000" w:themeColor="text1"/>
        </w:rPr>
        <w:t xml:space="preserve"> </w:t>
      </w:r>
      <w:r w:rsidR="00A223F9" w:rsidRPr="004E73C1">
        <w:rPr>
          <w:color w:val="000000" w:themeColor="text1"/>
        </w:rPr>
        <w:t xml:space="preserve">s katerimi </w:t>
      </w:r>
      <w:r w:rsidR="004E73C1">
        <w:rPr>
          <w:color w:val="000000" w:themeColor="text1"/>
        </w:rPr>
        <w:t xml:space="preserve">in </w:t>
      </w:r>
      <w:r w:rsidR="00A223F9" w:rsidRPr="004E73C1">
        <w:rPr>
          <w:color w:val="000000" w:themeColor="text1"/>
        </w:rPr>
        <w:t xml:space="preserve">na katere se </w:t>
      </w:r>
      <w:r w:rsidR="001C45D2">
        <w:rPr>
          <w:color w:val="000000" w:themeColor="text1"/>
        </w:rPr>
        <w:t xml:space="preserve">bo </w:t>
      </w:r>
      <w:r w:rsidR="00A223F9" w:rsidRPr="004E73C1">
        <w:rPr>
          <w:color w:val="000000" w:themeColor="text1"/>
        </w:rPr>
        <w:t xml:space="preserve">segment digitalizacije navezoval </w:t>
      </w:r>
      <w:r w:rsidR="00A51CBB">
        <w:rPr>
          <w:color w:val="000000" w:themeColor="text1"/>
        </w:rPr>
        <w:t>ali</w:t>
      </w:r>
      <w:r w:rsidR="00A51CBB" w:rsidRPr="004E73C1">
        <w:rPr>
          <w:color w:val="000000" w:themeColor="text1"/>
        </w:rPr>
        <w:t xml:space="preserve"> </w:t>
      </w:r>
      <w:r w:rsidR="00A223F9" w:rsidRPr="004E73C1">
        <w:rPr>
          <w:color w:val="000000" w:themeColor="text1"/>
        </w:rPr>
        <w:t xml:space="preserve">povezoval. Za učinkovito povezovanje digitaliziranih segmentov in učinkovito lansiranje novih digitaliziranih rešitev mora digitalizacija temeljiti na poenotenih temeljih, ki omogočajo </w:t>
      </w:r>
      <w:r w:rsidR="00CF6BA3">
        <w:rPr>
          <w:color w:val="000000" w:themeColor="text1"/>
        </w:rPr>
        <w:t xml:space="preserve">univerzalno uporabo, </w:t>
      </w:r>
      <w:r w:rsidR="00A223F9" w:rsidRPr="004E73C1">
        <w:rPr>
          <w:color w:val="000000" w:themeColor="text1"/>
        </w:rPr>
        <w:t xml:space="preserve">povezljivost in ustrezne nadgradnje. Za učinkovitost </w:t>
      </w:r>
      <w:r w:rsidR="00CF6BA3">
        <w:rPr>
          <w:color w:val="000000" w:themeColor="text1"/>
        </w:rPr>
        <w:t>digitaliziranih rešitev</w:t>
      </w:r>
      <w:r w:rsidR="00A223F9" w:rsidRPr="004E73C1">
        <w:rPr>
          <w:color w:val="000000" w:themeColor="text1"/>
        </w:rPr>
        <w:t xml:space="preserve"> je pomembn</w:t>
      </w:r>
      <w:r w:rsidR="00094581">
        <w:rPr>
          <w:color w:val="000000" w:themeColor="text1"/>
        </w:rPr>
        <w:t>o</w:t>
      </w:r>
      <w:r w:rsidR="00A223F9" w:rsidRPr="004E73C1">
        <w:rPr>
          <w:color w:val="000000" w:themeColor="text1"/>
        </w:rPr>
        <w:t xml:space="preserve"> tudi </w:t>
      </w:r>
      <w:r w:rsidR="00094581">
        <w:rPr>
          <w:color w:val="000000" w:themeColor="text1"/>
        </w:rPr>
        <w:t>dojemanje</w:t>
      </w:r>
      <w:r w:rsidR="00A223F9" w:rsidRPr="004E73C1">
        <w:rPr>
          <w:color w:val="000000" w:themeColor="text1"/>
        </w:rPr>
        <w:t xml:space="preserve"> </w:t>
      </w:r>
      <w:r w:rsidR="004E73C1" w:rsidRPr="004E73C1">
        <w:rPr>
          <w:color w:val="000000" w:themeColor="text1"/>
        </w:rPr>
        <w:t xml:space="preserve">notranjih in zunanjih </w:t>
      </w:r>
      <w:r w:rsidR="00A223F9" w:rsidRPr="004E73C1">
        <w:rPr>
          <w:color w:val="000000" w:themeColor="text1"/>
        </w:rPr>
        <w:t>uporabnik</w:t>
      </w:r>
      <w:r w:rsidR="004E73C1" w:rsidRPr="004E73C1">
        <w:rPr>
          <w:color w:val="000000" w:themeColor="text1"/>
        </w:rPr>
        <w:t>ov</w:t>
      </w:r>
      <w:r w:rsidR="00A223F9" w:rsidRPr="004E73C1">
        <w:rPr>
          <w:color w:val="000000" w:themeColor="text1"/>
        </w:rPr>
        <w:t xml:space="preserve">, z vidika </w:t>
      </w:r>
      <w:r w:rsidR="004E73C1" w:rsidRPr="004E73C1">
        <w:rPr>
          <w:color w:val="000000" w:themeColor="text1"/>
        </w:rPr>
        <w:t>katerih je pomembno</w:t>
      </w:r>
      <w:r w:rsidR="00A223F9" w:rsidRPr="004E73C1">
        <w:rPr>
          <w:color w:val="000000" w:themeColor="text1"/>
        </w:rPr>
        <w:t xml:space="preserve">, da digitalizirane rešitve </w:t>
      </w:r>
      <w:r w:rsidR="004E73C1" w:rsidRPr="004E73C1">
        <w:rPr>
          <w:color w:val="000000" w:themeColor="text1"/>
        </w:rPr>
        <w:t xml:space="preserve">enostavno ali poenostavljeno privedejo do željenih ciljev, </w:t>
      </w:r>
      <w:r w:rsidR="004E73C1">
        <w:rPr>
          <w:color w:val="000000" w:themeColor="text1"/>
        </w:rPr>
        <w:t xml:space="preserve">so </w:t>
      </w:r>
      <w:r w:rsidR="004E73C1" w:rsidRPr="004E73C1">
        <w:rPr>
          <w:color w:val="000000" w:themeColor="text1"/>
        </w:rPr>
        <w:t xml:space="preserve">pregledne in </w:t>
      </w:r>
      <w:r w:rsidR="00A223F9" w:rsidRPr="004E73C1">
        <w:rPr>
          <w:color w:val="000000" w:themeColor="text1"/>
        </w:rPr>
        <w:t xml:space="preserve">poenotene </w:t>
      </w:r>
      <w:r w:rsidR="004E73C1" w:rsidRPr="004E73C1">
        <w:rPr>
          <w:color w:val="000000" w:themeColor="text1"/>
        </w:rPr>
        <w:t>ter</w:t>
      </w:r>
      <w:r w:rsidR="00A223F9" w:rsidRPr="004E73C1">
        <w:rPr>
          <w:color w:val="000000" w:themeColor="text1"/>
        </w:rPr>
        <w:t xml:space="preserve"> </w:t>
      </w:r>
      <w:r w:rsidR="004E73C1" w:rsidRPr="004E73C1">
        <w:rPr>
          <w:color w:val="000000" w:themeColor="text1"/>
        </w:rPr>
        <w:t>dostopne na enotni znani točki, ne glede na upravljavca določenega nepremičnega premoženja države</w:t>
      </w:r>
      <w:r w:rsidR="00B706CA">
        <w:rPr>
          <w:color w:val="000000" w:themeColor="text1"/>
        </w:rPr>
        <w:t xml:space="preserve"> ali skupino uporabnika</w:t>
      </w:r>
      <w:r w:rsidR="004E73C1" w:rsidRPr="004E73C1">
        <w:rPr>
          <w:color w:val="000000" w:themeColor="text1"/>
        </w:rPr>
        <w:t xml:space="preserve">.  </w:t>
      </w:r>
      <w:r w:rsidR="00A223F9" w:rsidRPr="004E73C1">
        <w:rPr>
          <w:color w:val="000000" w:themeColor="text1"/>
        </w:rPr>
        <w:t xml:space="preserve">  </w:t>
      </w:r>
      <w:r w:rsidR="00DA2680" w:rsidRPr="004E73C1">
        <w:rPr>
          <w:color w:val="000000" w:themeColor="text1"/>
        </w:rPr>
        <w:t xml:space="preserve">   </w:t>
      </w:r>
    </w:p>
    <w:p w14:paraId="44BD30C5" w14:textId="7652EE53" w:rsidR="00100B23" w:rsidRPr="00B71926" w:rsidRDefault="00A752C3" w:rsidP="00856829">
      <w:pPr>
        <w:rPr>
          <w:color w:val="000000" w:themeColor="text1"/>
        </w:rPr>
      </w:pPr>
      <w:r>
        <w:rPr>
          <w:color w:val="000000" w:themeColor="text1"/>
        </w:rPr>
        <w:t xml:space="preserve">V duhu izhodiščnega stanja </w:t>
      </w:r>
      <w:r w:rsidR="00407861">
        <w:rPr>
          <w:color w:val="000000" w:themeColor="text1"/>
        </w:rPr>
        <w:t>je potrebno</w:t>
      </w:r>
      <w:r>
        <w:rPr>
          <w:color w:val="000000" w:themeColor="text1"/>
        </w:rPr>
        <w:t xml:space="preserve"> z zgornjih vidikov </w:t>
      </w:r>
      <w:r w:rsidR="00094581">
        <w:rPr>
          <w:color w:val="000000" w:themeColor="text1"/>
        </w:rPr>
        <w:t>preveriti</w:t>
      </w:r>
      <w:r>
        <w:rPr>
          <w:color w:val="000000" w:themeColor="text1"/>
        </w:rPr>
        <w:t xml:space="preserve"> obstoječe stanje digitalizacije na področju ravnanja z nepremičnim premoženjem države ter začeti ali nadaljevati s koraki</w:t>
      </w:r>
      <w:r w:rsidR="001C45D2">
        <w:rPr>
          <w:color w:val="000000" w:themeColor="text1"/>
        </w:rPr>
        <w:t>,</w:t>
      </w:r>
      <w:r>
        <w:rPr>
          <w:color w:val="000000" w:themeColor="text1"/>
        </w:rPr>
        <w:t xml:space="preserve"> ob upoštevanju ključnih vidikov, ki izhajajo iz </w:t>
      </w:r>
      <w:r w:rsidR="004645BF">
        <w:rPr>
          <w:color w:val="000000" w:themeColor="text1"/>
        </w:rPr>
        <w:t>S</w:t>
      </w:r>
      <w:r>
        <w:rPr>
          <w:color w:val="000000" w:themeColor="text1"/>
        </w:rPr>
        <w:t xml:space="preserve">trategije ali </w:t>
      </w:r>
      <w:r w:rsidR="00246CF2">
        <w:rPr>
          <w:color w:val="000000" w:themeColor="text1"/>
        </w:rPr>
        <w:t>novih</w:t>
      </w:r>
      <w:r>
        <w:rPr>
          <w:color w:val="000000" w:themeColor="text1"/>
        </w:rPr>
        <w:t>, zaznanih in smotrnih</w:t>
      </w:r>
      <w:r w:rsidR="00B073F9">
        <w:rPr>
          <w:color w:val="000000" w:themeColor="text1"/>
        </w:rPr>
        <w:t xml:space="preserve"> vidikov</w:t>
      </w:r>
      <w:r>
        <w:rPr>
          <w:color w:val="000000" w:themeColor="text1"/>
        </w:rPr>
        <w:t xml:space="preserve">, da se dosežejo optimalni učinki, ki jih je mogoče doseči z uvajanjem in posluževanjem digitaliziranih rešitev. </w:t>
      </w:r>
      <w:bookmarkEnd w:id="82"/>
    </w:p>
    <w:p w14:paraId="6DC9B98D" w14:textId="1391AA7B" w:rsidR="004645BF" w:rsidRPr="00B739E5" w:rsidRDefault="004645BF" w:rsidP="00CE0CFD">
      <w:pPr>
        <w:pStyle w:val="Napis"/>
        <w:keepNext/>
        <w:rPr>
          <w:i w:val="0"/>
          <w:iCs w:val="0"/>
          <w:color w:val="767171" w:themeColor="background2" w:themeShade="80"/>
        </w:rPr>
      </w:pPr>
      <w:r w:rsidRPr="00B739E5">
        <w:rPr>
          <w:i w:val="0"/>
          <w:iCs w:val="0"/>
          <w:color w:val="767171" w:themeColor="background2" w:themeShade="80"/>
        </w:rPr>
        <w:t xml:space="preserve">Tabela </w:t>
      </w:r>
      <w:r w:rsidRPr="00B739E5">
        <w:rPr>
          <w:i w:val="0"/>
          <w:iCs w:val="0"/>
          <w:color w:val="767171" w:themeColor="background2" w:themeShade="80"/>
        </w:rPr>
        <w:fldChar w:fldCharType="begin"/>
      </w:r>
      <w:r w:rsidRPr="00B739E5">
        <w:rPr>
          <w:i w:val="0"/>
          <w:iCs w:val="0"/>
          <w:color w:val="767171" w:themeColor="background2" w:themeShade="80"/>
        </w:rPr>
        <w:instrText xml:space="preserve"> SEQ Tabela \* ARABIC </w:instrText>
      </w:r>
      <w:r w:rsidRPr="00B739E5">
        <w:rPr>
          <w:i w:val="0"/>
          <w:iCs w:val="0"/>
          <w:color w:val="767171" w:themeColor="background2" w:themeShade="80"/>
        </w:rPr>
        <w:fldChar w:fldCharType="separate"/>
      </w:r>
      <w:r w:rsidR="00C444B0">
        <w:rPr>
          <w:i w:val="0"/>
          <w:iCs w:val="0"/>
          <w:noProof/>
          <w:color w:val="767171" w:themeColor="background2" w:themeShade="80"/>
        </w:rPr>
        <w:t>10</w:t>
      </w:r>
      <w:r w:rsidRPr="00B739E5">
        <w:rPr>
          <w:i w:val="0"/>
          <w:iCs w:val="0"/>
          <w:color w:val="767171" w:themeColor="background2" w:themeShade="80"/>
        </w:rPr>
        <w:fldChar w:fldCharType="end"/>
      </w:r>
      <w:r w:rsidRPr="00B739E5">
        <w:rPr>
          <w:i w:val="0"/>
          <w:iCs w:val="0"/>
          <w:color w:val="767171" w:themeColor="background2" w:themeShade="80"/>
        </w:rPr>
        <w:t>: Ključne usmeritve v okviru sklopa strateških usmeritev »</w:t>
      </w:r>
      <w:r w:rsidR="00470611" w:rsidRPr="00B739E5">
        <w:rPr>
          <w:i w:val="0"/>
          <w:iCs w:val="0"/>
          <w:color w:val="767171" w:themeColor="background2" w:themeShade="80"/>
        </w:rPr>
        <w:t>d</w:t>
      </w:r>
      <w:r w:rsidRPr="00B739E5">
        <w:rPr>
          <w:i w:val="0"/>
          <w:iCs w:val="0"/>
          <w:color w:val="767171" w:themeColor="background2" w:themeShade="80"/>
        </w:rPr>
        <w:t>igitalizirane evidence in postopki ravnanja ter uporaba digitalnih orodij« z nosilci.</w:t>
      </w:r>
    </w:p>
    <w:tbl>
      <w:tblPr>
        <w:tblStyle w:val="Tabelamrea"/>
        <w:tblW w:w="9057" w:type="dxa"/>
        <w:tblInd w:w="-5" w:type="dxa"/>
        <w:tblLook w:val="04A0" w:firstRow="1" w:lastRow="0" w:firstColumn="1" w:lastColumn="0" w:noHBand="0" w:noVBand="1"/>
      </w:tblPr>
      <w:tblGrid>
        <w:gridCol w:w="594"/>
        <w:gridCol w:w="6479"/>
        <w:gridCol w:w="1984"/>
      </w:tblGrid>
      <w:tr w:rsidR="0008642F" w:rsidRPr="00724537" w14:paraId="198B7D2E" w14:textId="77777777" w:rsidTr="007F00B5">
        <w:tc>
          <w:tcPr>
            <w:tcW w:w="594" w:type="dxa"/>
            <w:tcBorders>
              <w:top w:val="single" w:sz="18" w:space="0" w:color="33CCCC"/>
              <w:left w:val="nil"/>
              <w:bottom w:val="single" w:sz="18" w:space="0" w:color="33CCCC"/>
              <w:right w:val="nil"/>
            </w:tcBorders>
          </w:tcPr>
          <w:p w14:paraId="2D1E92A6" w14:textId="77777777" w:rsidR="0008642F" w:rsidRPr="005B754E" w:rsidRDefault="0008642F" w:rsidP="0043192D">
            <w:pPr>
              <w:spacing w:line="240" w:lineRule="auto"/>
            </w:pPr>
          </w:p>
        </w:tc>
        <w:tc>
          <w:tcPr>
            <w:tcW w:w="6479" w:type="dxa"/>
            <w:tcBorders>
              <w:top w:val="single" w:sz="18" w:space="0" w:color="33CCCC"/>
              <w:left w:val="nil"/>
              <w:bottom w:val="single" w:sz="18" w:space="0" w:color="33CCCC"/>
              <w:right w:val="nil"/>
            </w:tcBorders>
          </w:tcPr>
          <w:p w14:paraId="08ECC559" w14:textId="77777777" w:rsidR="0008642F" w:rsidRPr="00B739E5" w:rsidRDefault="0008642F" w:rsidP="0043192D">
            <w:pPr>
              <w:spacing w:before="80" w:after="80"/>
              <w:rPr>
                <w:color w:val="595959" w:themeColor="text1" w:themeTint="A6"/>
                <w:sz w:val="18"/>
                <w:szCs w:val="18"/>
              </w:rPr>
            </w:pPr>
            <w:r w:rsidRPr="00B739E5">
              <w:rPr>
                <w:color w:val="595959" w:themeColor="text1" w:themeTint="A6"/>
                <w:spacing w:val="20"/>
                <w:sz w:val="16"/>
                <w:szCs w:val="16"/>
              </w:rPr>
              <w:t>Ključne usmeritve</w:t>
            </w:r>
          </w:p>
        </w:tc>
        <w:tc>
          <w:tcPr>
            <w:tcW w:w="1984" w:type="dxa"/>
            <w:tcBorders>
              <w:top w:val="single" w:sz="18" w:space="0" w:color="33CCCC"/>
              <w:left w:val="nil"/>
              <w:bottom w:val="single" w:sz="18" w:space="0" w:color="33CCCC"/>
              <w:right w:val="nil"/>
            </w:tcBorders>
          </w:tcPr>
          <w:p w14:paraId="7E5B8F0A" w14:textId="77777777" w:rsidR="0008642F" w:rsidRPr="00B739E5" w:rsidRDefault="0008642F" w:rsidP="0043192D">
            <w:pPr>
              <w:spacing w:before="80" w:after="80"/>
              <w:rPr>
                <w:color w:val="595959" w:themeColor="text1" w:themeTint="A6"/>
                <w:sz w:val="18"/>
                <w:szCs w:val="18"/>
              </w:rPr>
            </w:pPr>
            <w:r w:rsidRPr="00B739E5">
              <w:rPr>
                <w:color w:val="595959" w:themeColor="text1" w:themeTint="A6"/>
                <w:spacing w:val="20"/>
                <w:sz w:val="16"/>
                <w:szCs w:val="16"/>
              </w:rPr>
              <w:t>Nosilci usmeritev</w:t>
            </w:r>
          </w:p>
        </w:tc>
      </w:tr>
      <w:tr w:rsidR="0008642F" w:rsidRPr="00724537" w14:paraId="02219289" w14:textId="77777777" w:rsidTr="007F00B5">
        <w:tc>
          <w:tcPr>
            <w:tcW w:w="594" w:type="dxa"/>
            <w:tcBorders>
              <w:top w:val="single" w:sz="18" w:space="0" w:color="33CCCC"/>
              <w:left w:val="nil"/>
              <w:bottom w:val="single" w:sz="12" w:space="0" w:color="33CCCC"/>
              <w:right w:val="nil"/>
            </w:tcBorders>
          </w:tcPr>
          <w:p w14:paraId="174DFBA5" w14:textId="555740C6" w:rsidR="0008642F" w:rsidRPr="00B739E5" w:rsidRDefault="00C151B5" w:rsidP="00CE0CFD">
            <w:pPr>
              <w:spacing w:before="60" w:after="60" w:line="240" w:lineRule="auto"/>
              <w:rPr>
                <w:color w:val="767171" w:themeColor="background2" w:themeShade="80"/>
              </w:rPr>
            </w:pPr>
            <w:r w:rsidRPr="00B739E5">
              <w:rPr>
                <w:color w:val="767171" w:themeColor="background2" w:themeShade="80"/>
              </w:rPr>
              <w:t>1</w:t>
            </w:r>
          </w:p>
        </w:tc>
        <w:tc>
          <w:tcPr>
            <w:tcW w:w="6479" w:type="dxa"/>
            <w:tcBorders>
              <w:top w:val="single" w:sz="18" w:space="0" w:color="33CCCC"/>
              <w:left w:val="nil"/>
              <w:bottom w:val="single" w:sz="12" w:space="0" w:color="33CCCC"/>
              <w:right w:val="single" w:sz="12" w:space="0" w:color="33CCCC"/>
            </w:tcBorders>
          </w:tcPr>
          <w:p w14:paraId="25BBA9AE" w14:textId="63D7A6DF" w:rsidR="0008642F" w:rsidRPr="00B739E5" w:rsidRDefault="00423B98" w:rsidP="000D0A0F">
            <w:pPr>
              <w:spacing w:before="60" w:after="60"/>
              <w:rPr>
                <w:color w:val="767171" w:themeColor="background2" w:themeShade="80"/>
                <w:szCs w:val="20"/>
              </w:rPr>
            </w:pPr>
            <w:r w:rsidRPr="00B739E5">
              <w:rPr>
                <w:color w:val="767171" w:themeColor="background2" w:themeShade="80"/>
                <w:szCs w:val="20"/>
              </w:rPr>
              <w:t xml:space="preserve">Vzpostavitev ustreznih pravnih podlag in izvedba digitalizacije najširšega nabora evidenc, postopkov ravnanja z nepremičnim premoženjem države in vzpostavitve digitalnih orodij za razbremenitev delovnih procesov, ki se nanašajo na ravnanje z nepremičnim premoženjem države.   </w:t>
            </w:r>
          </w:p>
        </w:tc>
        <w:tc>
          <w:tcPr>
            <w:tcW w:w="1984" w:type="dxa"/>
            <w:tcBorders>
              <w:top w:val="single" w:sz="18" w:space="0" w:color="33CCCC"/>
              <w:left w:val="single" w:sz="12" w:space="0" w:color="33CCCC"/>
              <w:bottom w:val="single" w:sz="12" w:space="0" w:color="33CCCC"/>
              <w:right w:val="nil"/>
            </w:tcBorders>
            <w:vAlign w:val="center"/>
          </w:tcPr>
          <w:p w14:paraId="2B694FA7" w14:textId="39D707AF" w:rsidR="0008642F" w:rsidRPr="00B739E5" w:rsidRDefault="005D7402" w:rsidP="000D0A0F">
            <w:pPr>
              <w:spacing w:before="0"/>
              <w:jc w:val="left"/>
              <w:rPr>
                <w:color w:val="767171" w:themeColor="background2" w:themeShade="80"/>
              </w:rPr>
            </w:pPr>
            <w:r>
              <w:rPr>
                <w:color w:val="767171" w:themeColor="background2" w:themeShade="80"/>
              </w:rPr>
              <w:t>P</w:t>
            </w:r>
            <w:r w:rsidR="000867DC" w:rsidRPr="00B739E5">
              <w:rPr>
                <w:color w:val="767171" w:themeColor="background2" w:themeShade="80"/>
              </w:rPr>
              <w:t>redvideni skrbniki digitalnih rešitev</w:t>
            </w:r>
            <w:r w:rsidR="007C5E98">
              <w:rPr>
                <w:color w:val="767171" w:themeColor="background2" w:themeShade="80"/>
              </w:rPr>
              <w:t xml:space="preserve">, </w:t>
            </w:r>
            <w:r w:rsidR="000867DC" w:rsidRPr="00B739E5">
              <w:rPr>
                <w:color w:val="767171" w:themeColor="background2" w:themeShade="80"/>
              </w:rPr>
              <w:t xml:space="preserve">upravljavci nepremičnega premoženja države </w:t>
            </w:r>
            <w:r w:rsidR="008E710F">
              <w:rPr>
                <w:color w:val="767171" w:themeColor="background2" w:themeShade="80"/>
              </w:rPr>
              <w:t>in m</w:t>
            </w:r>
            <w:r w:rsidR="00423B98" w:rsidRPr="00B739E5">
              <w:rPr>
                <w:color w:val="767171" w:themeColor="background2" w:themeShade="80"/>
              </w:rPr>
              <w:t>inistrstvo pristojn</w:t>
            </w:r>
            <w:r w:rsidR="007C5E98">
              <w:rPr>
                <w:color w:val="767171" w:themeColor="background2" w:themeShade="80"/>
              </w:rPr>
              <w:t>o</w:t>
            </w:r>
            <w:r w:rsidR="00423B98" w:rsidRPr="00B739E5">
              <w:rPr>
                <w:color w:val="767171" w:themeColor="background2" w:themeShade="80"/>
              </w:rPr>
              <w:t xml:space="preserve"> za zagotavljanje elektronskih storitev javne uprave</w:t>
            </w:r>
          </w:p>
        </w:tc>
      </w:tr>
      <w:tr w:rsidR="00C40034" w:rsidRPr="00724537" w14:paraId="35A7E08F" w14:textId="77777777" w:rsidTr="0052445D">
        <w:tc>
          <w:tcPr>
            <w:tcW w:w="594" w:type="dxa"/>
            <w:tcBorders>
              <w:top w:val="single" w:sz="12" w:space="0" w:color="33CCCC"/>
              <w:left w:val="nil"/>
              <w:bottom w:val="single" w:sz="12" w:space="0" w:color="33CCCC"/>
              <w:right w:val="nil"/>
            </w:tcBorders>
          </w:tcPr>
          <w:p w14:paraId="5B075F8E" w14:textId="4C64D104" w:rsidR="00C40034" w:rsidRPr="00B739E5" w:rsidRDefault="00C40034" w:rsidP="00CE0CFD">
            <w:pPr>
              <w:spacing w:before="60" w:after="60" w:line="240" w:lineRule="auto"/>
              <w:rPr>
                <w:color w:val="767171" w:themeColor="background2" w:themeShade="80"/>
              </w:rPr>
            </w:pPr>
            <w:r w:rsidRPr="00B739E5">
              <w:rPr>
                <w:color w:val="767171" w:themeColor="background2" w:themeShade="80"/>
              </w:rPr>
              <w:t>2</w:t>
            </w:r>
          </w:p>
        </w:tc>
        <w:tc>
          <w:tcPr>
            <w:tcW w:w="6479" w:type="dxa"/>
            <w:tcBorders>
              <w:top w:val="single" w:sz="12" w:space="0" w:color="33CCCC"/>
              <w:left w:val="nil"/>
              <w:bottom w:val="single" w:sz="12" w:space="0" w:color="33CCCC"/>
              <w:right w:val="single" w:sz="12" w:space="0" w:color="33CCCC"/>
            </w:tcBorders>
          </w:tcPr>
          <w:p w14:paraId="44E9B6DB" w14:textId="094E86E4" w:rsidR="00C40034" w:rsidRPr="00B739E5" w:rsidRDefault="00C40034" w:rsidP="000D0A0F">
            <w:pPr>
              <w:spacing w:before="60" w:after="60"/>
              <w:rPr>
                <w:color w:val="767171" w:themeColor="background2" w:themeShade="80"/>
                <w:szCs w:val="20"/>
              </w:rPr>
            </w:pPr>
            <w:r w:rsidRPr="00B739E5">
              <w:rPr>
                <w:color w:val="767171" w:themeColor="background2" w:themeShade="80"/>
                <w:szCs w:val="20"/>
              </w:rPr>
              <w:t>Pri pripravi in izvedbi digitaliziranih rešitev</w:t>
            </w:r>
            <w:r>
              <w:rPr>
                <w:color w:val="767171" w:themeColor="background2" w:themeShade="80"/>
                <w:szCs w:val="20"/>
              </w:rPr>
              <w:t>, kar vključuje tudi sodelovanje pri pripravi pravnih podlag,</w:t>
            </w:r>
            <w:r w:rsidRPr="00B739E5">
              <w:rPr>
                <w:color w:val="767171" w:themeColor="background2" w:themeShade="80"/>
                <w:szCs w:val="20"/>
              </w:rPr>
              <w:t xml:space="preserve"> se zagotavljajo potrebni kadri, strokovna podpora in odgovorno konstruktivno sodelovanje vseh državnih organov, katerih vsebina nalog in znanja so povezana in potrebna za vzpostavitev ustreznih digitaliziranih informacijskih rešitev. </w:t>
            </w:r>
          </w:p>
        </w:tc>
        <w:tc>
          <w:tcPr>
            <w:tcW w:w="1984" w:type="dxa"/>
            <w:vMerge w:val="restart"/>
            <w:tcBorders>
              <w:top w:val="single" w:sz="12" w:space="0" w:color="33CCCC"/>
              <w:left w:val="single" w:sz="12" w:space="0" w:color="33CCCC"/>
              <w:right w:val="nil"/>
            </w:tcBorders>
            <w:vAlign w:val="center"/>
          </w:tcPr>
          <w:p w14:paraId="5518DB74" w14:textId="5211D825" w:rsidR="00C40034" w:rsidRDefault="00C40034" w:rsidP="000D0A0F">
            <w:pPr>
              <w:spacing w:before="0"/>
              <w:jc w:val="left"/>
              <w:rPr>
                <w:color w:val="808080" w:themeColor="background1" w:themeShade="80"/>
              </w:rPr>
            </w:pPr>
            <w:r>
              <w:rPr>
                <w:color w:val="767171" w:themeColor="background2" w:themeShade="80"/>
              </w:rPr>
              <w:t>M</w:t>
            </w:r>
            <w:r w:rsidRPr="00B739E5">
              <w:rPr>
                <w:color w:val="767171" w:themeColor="background2" w:themeShade="80"/>
              </w:rPr>
              <w:t>inistrstvo pristojn</w:t>
            </w:r>
            <w:r>
              <w:rPr>
                <w:color w:val="767171" w:themeColor="background2" w:themeShade="80"/>
              </w:rPr>
              <w:t>o</w:t>
            </w:r>
            <w:r w:rsidRPr="00B739E5">
              <w:rPr>
                <w:color w:val="767171" w:themeColor="background2" w:themeShade="80"/>
              </w:rPr>
              <w:t xml:space="preserve"> za zagotavljanje elektronskih storitev javne uprave, predvideni skrbniki digitalnih rešitev in upravljavci nepremičnega premoženja države</w:t>
            </w:r>
          </w:p>
        </w:tc>
      </w:tr>
      <w:tr w:rsidR="00C40034" w:rsidRPr="003C2C52" w14:paraId="6E9E9254" w14:textId="77777777" w:rsidTr="0052445D">
        <w:trPr>
          <w:trHeight w:val="370"/>
        </w:trPr>
        <w:tc>
          <w:tcPr>
            <w:tcW w:w="594" w:type="dxa"/>
            <w:tcBorders>
              <w:top w:val="single" w:sz="12" w:space="0" w:color="33CCCC"/>
              <w:left w:val="nil"/>
              <w:bottom w:val="single" w:sz="12" w:space="0" w:color="33CCCC"/>
              <w:right w:val="nil"/>
            </w:tcBorders>
          </w:tcPr>
          <w:p w14:paraId="5CFF5594" w14:textId="0B7D6A00" w:rsidR="00C40034" w:rsidRPr="00B739E5" w:rsidRDefault="00C40034" w:rsidP="00CE0CFD">
            <w:pPr>
              <w:spacing w:before="60" w:after="60" w:line="240" w:lineRule="auto"/>
              <w:rPr>
                <w:color w:val="767171" w:themeColor="background2" w:themeShade="80"/>
              </w:rPr>
            </w:pPr>
            <w:r w:rsidRPr="00B739E5">
              <w:rPr>
                <w:color w:val="767171" w:themeColor="background2" w:themeShade="80"/>
              </w:rPr>
              <w:t>3</w:t>
            </w:r>
          </w:p>
        </w:tc>
        <w:tc>
          <w:tcPr>
            <w:tcW w:w="6479" w:type="dxa"/>
            <w:tcBorders>
              <w:top w:val="single" w:sz="12" w:space="0" w:color="33CCCC"/>
              <w:left w:val="nil"/>
              <w:bottom w:val="single" w:sz="12" w:space="0" w:color="33CCCC"/>
              <w:right w:val="single" w:sz="12" w:space="0" w:color="33CCCC"/>
            </w:tcBorders>
          </w:tcPr>
          <w:p w14:paraId="4A82F75E" w14:textId="195CC35F" w:rsidR="00C40034" w:rsidRPr="00B739E5" w:rsidRDefault="00C40034" w:rsidP="000D0A0F">
            <w:pPr>
              <w:spacing w:before="60" w:after="60"/>
              <w:rPr>
                <w:color w:val="767171" w:themeColor="background2" w:themeShade="80"/>
                <w:szCs w:val="20"/>
              </w:rPr>
            </w:pPr>
            <w:r w:rsidRPr="00B739E5">
              <w:rPr>
                <w:color w:val="767171" w:themeColor="background2" w:themeShade="80"/>
                <w:szCs w:val="20"/>
              </w:rPr>
              <w:t>Zagotovitev enotne centralne informacijske rešitve za izvajanje postopkov ravnanja z nepremičnim premoženjem države ter še širšega povezanega digitalnega sistema</w:t>
            </w:r>
            <w:r w:rsidRPr="00B739E5">
              <w:rPr>
                <w:rStyle w:val="Sprotnaopomba-sklic"/>
                <w:color w:val="767171" w:themeColor="background2" w:themeShade="80"/>
                <w:szCs w:val="20"/>
              </w:rPr>
              <w:footnoteReference w:id="54"/>
            </w:r>
            <w:r w:rsidRPr="00B739E5">
              <w:rPr>
                <w:color w:val="767171" w:themeColor="background2" w:themeShade="80"/>
                <w:szCs w:val="20"/>
              </w:rPr>
              <w:t>, ki bi z vključevanjem in povezovanjem evidenc ter podpore izvajanju postopkov ravnanja in drugim delovnim procesom v zvezi z nepremičnim premoženjem države kot delovni pripomoček omogočal pregledno in učinkovito ravnanje upravljavcev nepremičnega premoženja države.</w:t>
            </w:r>
          </w:p>
        </w:tc>
        <w:tc>
          <w:tcPr>
            <w:tcW w:w="1984" w:type="dxa"/>
            <w:vMerge/>
            <w:tcBorders>
              <w:left w:val="single" w:sz="12" w:space="0" w:color="33CCCC"/>
              <w:bottom w:val="single" w:sz="12" w:space="0" w:color="33CCCC"/>
              <w:right w:val="nil"/>
            </w:tcBorders>
          </w:tcPr>
          <w:p w14:paraId="1D58B182" w14:textId="77777777" w:rsidR="00C40034" w:rsidRPr="002304FE" w:rsidRDefault="00C40034" w:rsidP="000D0A0F">
            <w:pPr>
              <w:jc w:val="left"/>
              <w:rPr>
                <w:color w:val="808080" w:themeColor="background1" w:themeShade="80"/>
              </w:rPr>
            </w:pPr>
          </w:p>
        </w:tc>
      </w:tr>
      <w:tr w:rsidR="006127D4" w:rsidRPr="003C2C52" w14:paraId="47A9C52A" w14:textId="77777777" w:rsidTr="00CE0CFD">
        <w:trPr>
          <w:trHeight w:val="370"/>
        </w:trPr>
        <w:tc>
          <w:tcPr>
            <w:tcW w:w="594" w:type="dxa"/>
            <w:tcBorders>
              <w:top w:val="single" w:sz="12" w:space="0" w:color="33CCCC"/>
              <w:left w:val="nil"/>
              <w:bottom w:val="single" w:sz="12" w:space="0" w:color="33CCCC"/>
              <w:right w:val="nil"/>
            </w:tcBorders>
          </w:tcPr>
          <w:p w14:paraId="0E12BAC3" w14:textId="126ED87A" w:rsidR="006127D4" w:rsidRPr="00B739E5" w:rsidRDefault="00C151B5" w:rsidP="00CE0CFD">
            <w:pPr>
              <w:spacing w:before="60" w:after="60" w:line="240" w:lineRule="auto"/>
              <w:rPr>
                <w:color w:val="767171" w:themeColor="background2" w:themeShade="80"/>
              </w:rPr>
            </w:pPr>
            <w:r w:rsidRPr="00B739E5">
              <w:rPr>
                <w:color w:val="767171" w:themeColor="background2" w:themeShade="80"/>
              </w:rPr>
              <w:t>4</w:t>
            </w:r>
          </w:p>
        </w:tc>
        <w:tc>
          <w:tcPr>
            <w:tcW w:w="6479" w:type="dxa"/>
            <w:tcBorders>
              <w:top w:val="single" w:sz="12" w:space="0" w:color="33CCCC"/>
              <w:left w:val="nil"/>
              <w:bottom w:val="single" w:sz="12" w:space="0" w:color="33CCCC"/>
              <w:right w:val="single" w:sz="12" w:space="0" w:color="33CCCC"/>
            </w:tcBorders>
          </w:tcPr>
          <w:p w14:paraId="23876B70" w14:textId="74F2D4F3" w:rsidR="00C151B5" w:rsidRPr="00B739E5" w:rsidRDefault="00C151B5" w:rsidP="000D0A0F">
            <w:pPr>
              <w:spacing w:before="60" w:after="60"/>
              <w:rPr>
                <w:color w:val="767171" w:themeColor="background2" w:themeShade="80"/>
                <w:szCs w:val="20"/>
              </w:rPr>
            </w:pPr>
            <w:r w:rsidRPr="00B739E5">
              <w:rPr>
                <w:color w:val="767171" w:themeColor="background2" w:themeShade="80"/>
                <w:szCs w:val="20"/>
              </w:rPr>
              <w:t xml:space="preserve">(1) </w:t>
            </w:r>
            <w:r w:rsidR="006127D4" w:rsidRPr="00B739E5">
              <w:rPr>
                <w:color w:val="767171" w:themeColor="background2" w:themeShade="80"/>
                <w:szCs w:val="20"/>
              </w:rPr>
              <w:t xml:space="preserve">Digitalizirane rešitve temeljijo na enotnih bazah, podatki se primarno vodijo in preko povezav črpajo iz </w:t>
            </w:r>
            <w:r w:rsidR="005C16B4" w:rsidRPr="00B739E5">
              <w:rPr>
                <w:color w:val="767171" w:themeColor="background2" w:themeShade="80"/>
                <w:szCs w:val="20"/>
              </w:rPr>
              <w:t>izvornih</w:t>
            </w:r>
            <w:r w:rsidR="006127D4" w:rsidRPr="00B739E5">
              <w:rPr>
                <w:color w:val="767171" w:themeColor="background2" w:themeShade="80"/>
                <w:szCs w:val="20"/>
              </w:rPr>
              <w:t xml:space="preserve"> evidenc.</w:t>
            </w:r>
            <w:r w:rsidRPr="00B739E5">
              <w:rPr>
                <w:color w:val="767171" w:themeColor="background2" w:themeShade="80"/>
                <w:szCs w:val="20"/>
              </w:rPr>
              <w:t xml:space="preserve"> </w:t>
            </w:r>
          </w:p>
          <w:p w14:paraId="07F00C74" w14:textId="4E621333" w:rsidR="00C151B5" w:rsidRPr="00B739E5" w:rsidRDefault="00C151B5" w:rsidP="000D0A0F">
            <w:pPr>
              <w:spacing w:before="60" w:after="60"/>
              <w:rPr>
                <w:color w:val="767171" w:themeColor="background2" w:themeShade="80"/>
                <w:szCs w:val="20"/>
              </w:rPr>
            </w:pPr>
            <w:r w:rsidRPr="00B739E5">
              <w:rPr>
                <w:color w:val="767171" w:themeColor="background2" w:themeShade="80"/>
                <w:szCs w:val="20"/>
              </w:rPr>
              <w:t xml:space="preserve">(2) Digitalizirane rešitve v največji meri zasledujejo, vključujejo ter odražajo razvoj digitalnih tehnologij in možnosti informacijskih sistemov ter v okviru predpisov, kjer je to smotrno, vključujejo napredne tehnologije, vključno z umetno inteligenco (AI). </w:t>
            </w:r>
          </w:p>
          <w:p w14:paraId="7F938F05" w14:textId="1F1A75D1" w:rsidR="006127D4" w:rsidRPr="00B739E5" w:rsidRDefault="00C151B5" w:rsidP="000D0A0F">
            <w:pPr>
              <w:spacing w:before="60" w:after="60"/>
              <w:rPr>
                <w:color w:val="767171" w:themeColor="background2" w:themeShade="80"/>
                <w:szCs w:val="20"/>
              </w:rPr>
            </w:pPr>
            <w:r w:rsidRPr="00B739E5">
              <w:rPr>
                <w:color w:val="767171" w:themeColor="background2" w:themeShade="80"/>
                <w:szCs w:val="20"/>
              </w:rPr>
              <w:t>(3) Digitalizirane rešitve omogočajo intuitivno in pregledno uporabniško izkušnjo z optimiziranim prikazom ključnih informacij.</w:t>
            </w:r>
          </w:p>
        </w:tc>
        <w:tc>
          <w:tcPr>
            <w:tcW w:w="1984" w:type="dxa"/>
            <w:tcBorders>
              <w:top w:val="single" w:sz="12" w:space="0" w:color="33CCCC"/>
              <w:left w:val="single" w:sz="12" w:space="0" w:color="33CCCC"/>
              <w:bottom w:val="single" w:sz="12" w:space="0" w:color="33CCCC"/>
              <w:right w:val="nil"/>
            </w:tcBorders>
            <w:vAlign w:val="center"/>
          </w:tcPr>
          <w:p w14:paraId="5AE2BE42" w14:textId="0309C832" w:rsidR="006127D4" w:rsidRPr="00827F5B" w:rsidRDefault="006127D4" w:rsidP="000D0A0F">
            <w:pPr>
              <w:jc w:val="left"/>
              <w:rPr>
                <w:color w:val="767171" w:themeColor="background2" w:themeShade="80"/>
              </w:rPr>
            </w:pPr>
            <w:r w:rsidRPr="00827F5B">
              <w:rPr>
                <w:color w:val="767171" w:themeColor="background2" w:themeShade="80"/>
              </w:rPr>
              <w:t>Skrbniki digitalnih rešitev</w:t>
            </w:r>
            <w:r w:rsidR="00C151B5" w:rsidRPr="00827F5B">
              <w:rPr>
                <w:color w:val="767171" w:themeColor="background2" w:themeShade="80"/>
              </w:rPr>
              <w:t xml:space="preserve"> in ministrstvo pristojno za zagotavljanje elektronskih storitev javne uprave</w:t>
            </w:r>
          </w:p>
        </w:tc>
      </w:tr>
    </w:tbl>
    <w:p w14:paraId="6995FF99" w14:textId="31E5846A" w:rsidR="00710D8A" w:rsidRPr="00827F5B" w:rsidRDefault="00091C5D" w:rsidP="00FB0066">
      <w:pPr>
        <w:pStyle w:val="Naslov2breztevilke"/>
      </w:pPr>
      <w:bookmarkStart w:id="84" w:name="_Toc216089808"/>
      <w:r w:rsidRPr="00827F5B">
        <w:t>Analize stanja</w:t>
      </w:r>
      <w:r w:rsidR="00B13AC2" w:rsidRPr="00827F5B">
        <w:t xml:space="preserve">, </w:t>
      </w:r>
      <w:r w:rsidRPr="00827F5B">
        <w:t>n</w:t>
      </w:r>
      <w:r w:rsidR="00710D8A" w:rsidRPr="00827F5B">
        <w:t>ačrtovanje ravnanja</w:t>
      </w:r>
      <w:r w:rsidR="00B13AC2" w:rsidRPr="00827F5B">
        <w:t xml:space="preserve"> in periodično spremljanje realizacije</w:t>
      </w:r>
      <w:bookmarkEnd w:id="84"/>
    </w:p>
    <w:bookmarkEnd w:id="83"/>
    <w:p w14:paraId="3B04DE37" w14:textId="3892252C" w:rsidR="000A37F4" w:rsidRDefault="00B13AC2" w:rsidP="00AD501D">
      <w:pPr>
        <w:spacing w:after="0"/>
      </w:pPr>
      <w:r>
        <w:t xml:space="preserve">Za </w:t>
      </w:r>
      <w:r w:rsidR="00BA2A44">
        <w:t xml:space="preserve">pregledno in </w:t>
      </w:r>
      <w:r>
        <w:t xml:space="preserve">učinkovito ravnanje z nepremičnim premoženjem je </w:t>
      </w:r>
      <w:r w:rsidR="00094581">
        <w:t xml:space="preserve">na strani upravljavca </w:t>
      </w:r>
      <w:r>
        <w:t xml:space="preserve">ključnega pomena </w:t>
      </w:r>
      <w:r w:rsidR="005C16B4">
        <w:t>spremlj</w:t>
      </w:r>
      <w:r w:rsidR="00094581">
        <w:t>a</w:t>
      </w:r>
      <w:r w:rsidR="005C16B4">
        <w:t>nje</w:t>
      </w:r>
      <w:r>
        <w:t xml:space="preserve"> </w:t>
      </w:r>
      <w:r w:rsidR="00623255">
        <w:t>trendov in stanja</w:t>
      </w:r>
      <w:r>
        <w:t>, iz katerega je pri</w:t>
      </w:r>
      <w:r w:rsidR="00BA2A44">
        <w:t xml:space="preserve"> </w:t>
      </w:r>
      <w:r>
        <w:t xml:space="preserve">sprejemanju </w:t>
      </w:r>
      <w:r w:rsidR="00094581">
        <w:t xml:space="preserve">konkretnih </w:t>
      </w:r>
      <w:r>
        <w:t xml:space="preserve">odločitev glede </w:t>
      </w:r>
      <w:r w:rsidR="00AD501D">
        <w:t xml:space="preserve">nadaljnjega </w:t>
      </w:r>
      <w:r>
        <w:t xml:space="preserve">ravnanja z nepremičnim premoženjem države </w:t>
      </w:r>
      <w:r w:rsidR="00094581">
        <w:t xml:space="preserve">potrebno </w:t>
      </w:r>
      <w:r>
        <w:t>izhajati</w:t>
      </w:r>
      <w:r w:rsidR="00AD501D">
        <w:t xml:space="preserve">. V ta namen je potrebno analizirati in spremljati nepremično premoženje države </w:t>
      </w:r>
      <w:r w:rsidR="00623255">
        <w:t>na način, da se zagotovijo podatki,</w:t>
      </w:r>
      <w:r w:rsidR="000A37F4">
        <w:t xml:space="preserve"> ki so pomembn</w:t>
      </w:r>
      <w:r w:rsidR="00623255">
        <w:t>i</w:t>
      </w:r>
      <w:r w:rsidR="000A37F4">
        <w:t xml:space="preserve"> za sprejemanje odločitev v zvezi z nadaljnjimi potrebnimi aktivnostmi </w:t>
      </w:r>
      <w:r w:rsidR="00A51CBB">
        <w:t xml:space="preserve">ali </w:t>
      </w:r>
      <w:r w:rsidR="000A37F4">
        <w:t xml:space="preserve">izvajanjem usmeritev, da se </w:t>
      </w:r>
      <w:r w:rsidR="00094581">
        <w:t xml:space="preserve">s konkretnimi postopki ravnanja </w:t>
      </w:r>
      <w:r w:rsidR="000A37F4">
        <w:t xml:space="preserve">dosežejo zastavljeni cilji Strategije. Analize in spremljanje nepremičnega premoženja države </w:t>
      </w:r>
      <w:r w:rsidR="00094581">
        <w:t xml:space="preserve">s strani upravljavca </w:t>
      </w:r>
      <w:r w:rsidR="000A37F4">
        <w:t xml:space="preserve">med drugim </w:t>
      </w:r>
      <w:r w:rsidR="00094581">
        <w:t>vključuje</w:t>
      </w:r>
      <w:r w:rsidR="000A37F4">
        <w:t xml:space="preserve"> spremljanje:</w:t>
      </w:r>
    </w:p>
    <w:p w14:paraId="75F005EB" w14:textId="6C2EDEAE" w:rsidR="002E676A" w:rsidRPr="002E676A" w:rsidRDefault="002E676A" w:rsidP="0059268F">
      <w:pPr>
        <w:pStyle w:val="Odstavekseznama"/>
        <w:numPr>
          <w:ilvl w:val="0"/>
          <w:numId w:val="1"/>
        </w:numPr>
        <w:spacing w:before="0"/>
        <w:rPr>
          <w:rFonts w:ascii="Republika" w:hAnsi="Republika"/>
        </w:rPr>
      </w:pPr>
      <w:r>
        <w:rPr>
          <w:rFonts w:ascii="Republika" w:hAnsi="Republika"/>
        </w:rPr>
        <w:t>aktivnosti ravnanja z nepremičnim premoženjem države,</w:t>
      </w:r>
    </w:p>
    <w:p w14:paraId="11A18563" w14:textId="278D61DC" w:rsidR="00AD501D" w:rsidRPr="0038232D" w:rsidRDefault="00AD501D" w:rsidP="0059268F">
      <w:pPr>
        <w:pStyle w:val="Odstavekseznama"/>
        <w:numPr>
          <w:ilvl w:val="0"/>
          <w:numId w:val="1"/>
        </w:numPr>
        <w:spacing w:before="0"/>
        <w:rPr>
          <w:rFonts w:ascii="Republika" w:hAnsi="Republika"/>
        </w:rPr>
      </w:pPr>
      <w:r w:rsidRPr="0038232D">
        <w:rPr>
          <w:rFonts w:ascii="Republika" w:hAnsi="Republika"/>
        </w:rPr>
        <w:t>pravne urejenosti</w:t>
      </w:r>
      <w:r w:rsidR="00971D1B">
        <w:rPr>
          <w:rStyle w:val="Sprotnaopomba-sklic"/>
          <w:rFonts w:ascii="Republika" w:hAnsi="Republika"/>
        </w:rPr>
        <w:footnoteReference w:id="55"/>
      </w:r>
      <w:r w:rsidRPr="0038232D">
        <w:rPr>
          <w:rFonts w:ascii="Republika" w:hAnsi="Republika"/>
        </w:rPr>
        <w:t>,</w:t>
      </w:r>
    </w:p>
    <w:p w14:paraId="08165BA2" w14:textId="59A8E525" w:rsidR="00AD501D" w:rsidRPr="0038232D" w:rsidRDefault="00AD501D" w:rsidP="0059268F">
      <w:pPr>
        <w:pStyle w:val="Odstavekseznama"/>
        <w:numPr>
          <w:ilvl w:val="0"/>
          <w:numId w:val="1"/>
        </w:numPr>
        <w:rPr>
          <w:rFonts w:ascii="Republika" w:hAnsi="Republika"/>
        </w:rPr>
      </w:pPr>
      <w:r w:rsidRPr="0038232D">
        <w:rPr>
          <w:rFonts w:ascii="Republika" w:hAnsi="Republika"/>
        </w:rPr>
        <w:t xml:space="preserve">obstoječih </w:t>
      </w:r>
      <w:r w:rsidRPr="00D45A4D">
        <w:rPr>
          <w:rFonts w:ascii="Republika" w:eastAsiaTheme="minorEastAsia" w:hAnsi="Republika" w:cstheme="minorBidi"/>
          <w:kern w:val="2"/>
          <w:szCs w:val="22"/>
          <w:lang w:eastAsia="sl-SI"/>
          <w14:ligatures w14:val="standardContextual"/>
        </w:rPr>
        <w:t>potreb</w:t>
      </w:r>
      <w:r w:rsidR="008E4F3C" w:rsidRPr="00D45A4D">
        <w:rPr>
          <w:rFonts w:ascii="Republika" w:eastAsiaTheme="minorEastAsia" w:hAnsi="Republika" w:cstheme="minorBidi"/>
          <w:kern w:val="2"/>
          <w:szCs w:val="22"/>
          <w:lang w:eastAsia="sl-SI"/>
          <w14:ligatures w14:val="standardContextual"/>
        </w:rPr>
        <w:t xml:space="preserve"> po zagotavljanju </w:t>
      </w:r>
      <w:r w:rsidR="00A51CBB">
        <w:rPr>
          <w:rFonts w:ascii="Republika" w:eastAsiaTheme="minorEastAsia" w:hAnsi="Republika" w:cstheme="minorBidi"/>
          <w:kern w:val="2"/>
          <w:szCs w:val="22"/>
          <w:lang w:eastAsia="sl-SI"/>
          <w14:ligatures w14:val="standardContextual"/>
        </w:rPr>
        <w:t>in s tem</w:t>
      </w:r>
      <w:r w:rsidR="00A51CBB" w:rsidRPr="00D45A4D">
        <w:rPr>
          <w:rFonts w:ascii="Republika" w:eastAsiaTheme="minorEastAsia" w:hAnsi="Republika" w:cstheme="minorBidi"/>
          <w:kern w:val="2"/>
          <w:szCs w:val="22"/>
          <w:lang w:eastAsia="sl-SI"/>
          <w14:ligatures w14:val="standardContextual"/>
        </w:rPr>
        <w:t xml:space="preserve"> </w:t>
      </w:r>
      <w:r w:rsidR="008E4F3C" w:rsidRPr="00D45A4D">
        <w:rPr>
          <w:rFonts w:ascii="Republika" w:eastAsiaTheme="minorEastAsia" w:hAnsi="Republika" w:cstheme="minorBidi"/>
          <w:kern w:val="2"/>
          <w:szCs w:val="22"/>
          <w:lang w:eastAsia="sl-SI"/>
          <w14:ligatures w14:val="standardContextual"/>
        </w:rPr>
        <w:t>morebitnega primanjkljaja nepremičnega premoženja države</w:t>
      </w:r>
      <w:r w:rsidRPr="00D45A4D">
        <w:rPr>
          <w:rFonts w:ascii="Republika" w:eastAsiaTheme="minorEastAsia" w:hAnsi="Republika" w:cstheme="minorBidi"/>
          <w:kern w:val="2"/>
          <w:szCs w:val="22"/>
          <w:lang w:eastAsia="sl-SI"/>
          <w14:ligatures w14:val="standardContextual"/>
        </w:rPr>
        <w:t>,</w:t>
      </w:r>
      <w:r w:rsidRPr="0038232D">
        <w:rPr>
          <w:rFonts w:ascii="Republika" w:hAnsi="Republika"/>
        </w:rPr>
        <w:t xml:space="preserve"> </w:t>
      </w:r>
    </w:p>
    <w:p w14:paraId="34217009" w14:textId="6C6C879B" w:rsidR="00AD501D" w:rsidRPr="0038232D" w:rsidRDefault="00AD501D" w:rsidP="0059268F">
      <w:pPr>
        <w:pStyle w:val="Odstavekseznama"/>
        <w:numPr>
          <w:ilvl w:val="0"/>
          <w:numId w:val="1"/>
        </w:numPr>
        <w:rPr>
          <w:rFonts w:ascii="Republika" w:hAnsi="Republika"/>
        </w:rPr>
      </w:pPr>
      <w:r w:rsidRPr="0038232D">
        <w:rPr>
          <w:rFonts w:ascii="Republika" w:hAnsi="Republika"/>
        </w:rPr>
        <w:t xml:space="preserve">razpoložljivosti nepremičnega premoženja v upravljanju (potrebno, začasno ali trajno nepotrebno nepremično premoženje) in </w:t>
      </w:r>
    </w:p>
    <w:p w14:paraId="6283BC24" w14:textId="135198F1" w:rsidR="00AD501D" w:rsidRDefault="00AD501D" w:rsidP="0059268F">
      <w:pPr>
        <w:pStyle w:val="Odstavekseznama"/>
        <w:numPr>
          <w:ilvl w:val="0"/>
          <w:numId w:val="1"/>
        </w:numPr>
        <w:rPr>
          <w:rFonts w:ascii="Republika" w:hAnsi="Republika"/>
        </w:rPr>
      </w:pPr>
      <w:r w:rsidRPr="0038232D">
        <w:rPr>
          <w:rFonts w:ascii="Republika" w:hAnsi="Republika"/>
        </w:rPr>
        <w:t>dejanskega stanja</w:t>
      </w:r>
      <w:r w:rsidR="008E4F3C">
        <w:rPr>
          <w:rFonts w:ascii="Republika" w:hAnsi="Republika"/>
        </w:rPr>
        <w:t xml:space="preserve"> nepremičnega premoženja države</w:t>
      </w:r>
      <w:r w:rsidRPr="0038232D">
        <w:rPr>
          <w:rFonts w:ascii="Republika" w:hAnsi="Republika"/>
        </w:rPr>
        <w:t>.</w:t>
      </w:r>
    </w:p>
    <w:p w14:paraId="1A6C4533" w14:textId="1FD27667" w:rsidR="00091C5D" w:rsidRDefault="00D45A4D" w:rsidP="00091C5D">
      <w:r>
        <w:t xml:space="preserve">Na podlagi tovrstnih analiz ter pregledov, </w:t>
      </w:r>
      <w:r w:rsidR="000A37F4">
        <w:t>ugotovljen</w:t>
      </w:r>
      <w:r>
        <w:t>ega</w:t>
      </w:r>
      <w:r w:rsidR="000A37F4">
        <w:t xml:space="preserve"> </w:t>
      </w:r>
      <w:r w:rsidR="0080019B">
        <w:t xml:space="preserve">dejanskega </w:t>
      </w:r>
      <w:r w:rsidR="000A37F4">
        <w:t>stanj</w:t>
      </w:r>
      <w:r>
        <w:t>a</w:t>
      </w:r>
      <w:r w:rsidR="000A37F4">
        <w:t xml:space="preserve"> in trend</w:t>
      </w:r>
      <w:r>
        <w:t>ov</w:t>
      </w:r>
      <w:r w:rsidR="00FA47CF">
        <w:t xml:space="preserve"> </w:t>
      </w:r>
      <w:r w:rsidR="009B2857">
        <w:t>upravljavci</w:t>
      </w:r>
      <w:r w:rsidR="00863F4F">
        <w:t xml:space="preserve"> </w:t>
      </w:r>
      <w:r w:rsidR="00971D1B">
        <w:t>predvidijo nadaljnje aktivnosti ravnanja z nepremičnim premoženjem države, vključno s</w:t>
      </w:r>
      <w:r w:rsidR="00FA47CF">
        <w:t xml:space="preserve"> </w:t>
      </w:r>
      <w:r w:rsidR="005C16B4">
        <w:t xml:space="preserve">sprejemanjem odločitev o </w:t>
      </w:r>
      <w:r w:rsidR="00FA47CF">
        <w:t>pridobivanj</w:t>
      </w:r>
      <w:r w:rsidR="005C16B4">
        <w:t>u</w:t>
      </w:r>
      <w:r w:rsidR="00FA47CF">
        <w:t xml:space="preserve"> </w:t>
      </w:r>
      <w:r w:rsidR="00A51CBB">
        <w:t xml:space="preserve">ali </w:t>
      </w:r>
      <w:r w:rsidR="00FA47CF">
        <w:t>najemanj</w:t>
      </w:r>
      <w:r w:rsidR="005C16B4">
        <w:t>u</w:t>
      </w:r>
      <w:r w:rsidR="00FA47CF">
        <w:t xml:space="preserve"> in </w:t>
      </w:r>
      <w:r w:rsidR="00971D1B">
        <w:t>opravili</w:t>
      </w:r>
      <w:r w:rsidR="005C16B4">
        <w:t>h</w:t>
      </w:r>
      <w:r w:rsidR="00971D1B">
        <w:t xml:space="preserve"> </w:t>
      </w:r>
      <w:r w:rsidR="00FA47CF">
        <w:t>upravljanja nepremičnega premoženja države</w:t>
      </w:r>
      <w:r w:rsidR="008E4F3C">
        <w:t>,</w:t>
      </w:r>
      <w:r w:rsidR="00FA47CF">
        <w:t xml:space="preserve"> zagotavljanja </w:t>
      </w:r>
      <w:r w:rsidR="00A51CBB">
        <w:t xml:space="preserve">in </w:t>
      </w:r>
      <w:r w:rsidR="00FA47CF">
        <w:t>pridobivanja sredstev za iz</w:t>
      </w:r>
      <w:r w:rsidR="0038232D">
        <w:t>vedbo načrtovanih aktivnosti</w:t>
      </w:r>
      <w:r w:rsidR="008E4F3C">
        <w:t xml:space="preserve"> ter razpolaganja z nepremičnim premoženjem države</w:t>
      </w:r>
      <w:r w:rsidR="00DC41EB">
        <w:t xml:space="preserve">. Izvajanje načrtov je potrebno periodično spremljati in evalvirati ter po potrebi načrtovati morebitne nadaljnje ukrepe ravnanja za doseganje zastavljenih ciljev. </w:t>
      </w:r>
      <w:r w:rsidR="0038232D">
        <w:t xml:space="preserve"> </w:t>
      </w:r>
    </w:p>
    <w:p w14:paraId="115F5670" w14:textId="17F24767" w:rsidR="00D45A4D" w:rsidRDefault="00D45A4D" w:rsidP="00091C5D">
      <w:r>
        <w:t>Poleg podlag za nadaljnje aktivnosti so tekoče analize in ažurni pregledi stanja upravljavcem v danem trenutku koristen pripomoček za pregled in nadzor nad obstoječim stanjem</w:t>
      </w:r>
      <w:r w:rsidR="00BA2A44">
        <w:t>.</w:t>
      </w:r>
      <w:r>
        <w:t xml:space="preserve"> </w:t>
      </w:r>
    </w:p>
    <w:p w14:paraId="1F6D8AB5" w14:textId="2E7C0059" w:rsidR="00060A47" w:rsidRPr="00827F5B" w:rsidRDefault="00060A47" w:rsidP="00CE0CFD">
      <w:pPr>
        <w:pStyle w:val="Napis"/>
        <w:keepNext/>
        <w:rPr>
          <w:i w:val="0"/>
          <w:iCs w:val="0"/>
          <w:color w:val="767171" w:themeColor="background2" w:themeShade="80"/>
        </w:rPr>
      </w:pPr>
      <w:r w:rsidRPr="00827F5B">
        <w:rPr>
          <w:i w:val="0"/>
          <w:iCs w:val="0"/>
          <w:color w:val="767171" w:themeColor="background2" w:themeShade="80"/>
        </w:rPr>
        <w:t xml:space="preserve">Tabela </w:t>
      </w:r>
      <w:r w:rsidRPr="00827F5B">
        <w:rPr>
          <w:i w:val="0"/>
          <w:iCs w:val="0"/>
          <w:color w:val="767171" w:themeColor="background2" w:themeShade="80"/>
        </w:rPr>
        <w:fldChar w:fldCharType="begin"/>
      </w:r>
      <w:r w:rsidRPr="00827F5B">
        <w:rPr>
          <w:i w:val="0"/>
          <w:iCs w:val="0"/>
          <w:color w:val="767171" w:themeColor="background2" w:themeShade="80"/>
        </w:rPr>
        <w:instrText xml:space="preserve"> SEQ Tabela \* ARABIC </w:instrText>
      </w:r>
      <w:r w:rsidRPr="00827F5B">
        <w:rPr>
          <w:i w:val="0"/>
          <w:iCs w:val="0"/>
          <w:color w:val="767171" w:themeColor="background2" w:themeShade="80"/>
        </w:rPr>
        <w:fldChar w:fldCharType="separate"/>
      </w:r>
      <w:r w:rsidR="00C444B0">
        <w:rPr>
          <w:i w:val="0"/>
          <w:iCs w:val="0"/>
          <w:noProof/>
          <w:color w:val="767171" w:themeColor="background2" w:themeShade="80"/>
        </w:rPr>
        <w:t>11</w:t>
      </w:r>
      <w:r w:rsidRPr="00827F5B">
        <w:rPr>
          <w:i w:val="0"/>
          <w:iCs w:val="0"/>
          <w:color w:val="767171" w:themeColor="background2" w:themeShade="80"/>
        </w:rPr>
        <w:fldChar w:fldCharType="end"/>
      </w:r>
      <w:r w:rsidRPr="00827F5B">
        <w:rPr>
          <w:i w:val="0"/>
          <w:iCs w:val="0"/>
          <w:color w:val="767171" w:themeColor="background2" w:themeShade="80"/>
        </w:rPr>
        <w:t>: Ključne usmeritve v okviru sklopa strateških usmeritev »analize stanja, načrtovanje ravnanja in periodično spremljanje realizacije« z nosilci.</w:t>
      </w:r>
    </w:p>
    <w:tbl>
      <w:tblPr>
        <w:tblStyle w:val="Tabelamrea"/>
        <w:tblW w:w="9057" w:type="dxa"/>
        <w:tblInd w:w="-5" w:type="dxa"/>
        <w:tblLook w:val="04A0" w:firstRow="1" w:lastRow="0" w:firstColumn="1" w:lastColumn="0" w:noHBand="0" w:noVBand="1"/>
      </w:tblPr>
      <w:tblGrid>
        <w:gridCol w:w="594"/>
        <w:gridCol w:w="6479"/>
        <w:gridCol w:w="1984"/>
      </w:tblGrid>
      <w:tr w:rsidR="002E676A" w:rsidRPr="00724537" w14:paraId="54F00688" w14:textId="77777777" w:rsidTr="00CE0CFD">
        <w:tc>
          <w:tcPr>
            <w:tcW w:w="594" w:type="dxa"/>
            <w:tcBorders>
              <w:top w:val="single" w:sz="18" w:space="0" w:color="33CCCC"/>
              <w:left w:val="nil"/>
              <w:bottom w:val="single" w:sz="18" w:space="0" w:color="33CCCC"/>
              <w:right w:val="nil"/>
            </w:tcBorders>
          </w:tcPr>
          <w:p w14:paraId="4CB8D613" w14:textId="77777777" w:rsidR="002E676A" w:rsidRPr="005B754E" w:rsidRDefault="002E676A" w:rsidP="0043192D">
            <w:pPr>
              <w:spacing w:line="240" w:lineRule="auto"/>
            </w:pPr>
          </w:p>
        </w:tc>
        <w:tc>
          <w:tcPr>
            <w:tcW w:w="6479" w:type="dxa"/>
            <w:tcBorders>
              <w:top w:val="single" w:sz="18" w:space="0" w:color="33CCCC"/>
              <w:left w:val="nil"/>
              <w:bottom w:val="single" w:sz="18" w:space="0" w:color="33CCCC"/>
              <w:right w:val="nil"/>
            </w:tcBorders>
          </w:tcPr>
          <w:p w14:paraId="69F984F8" w14:textId="77777777" w:rsidR="002E676A" w:rsidRPr="00827F5B" w:rsidRDefault="002E676A" w:rsidP="0043192D">
            <w:pPr>
              <w:spacing w:before="80" w:after="80"/>
              <w:rPr>
                <w:color w:val="595959" w:themeColor="text1" w:themeTint="A6"/>
                <w:sz w:val="18"/>
                <w:szCs w:val="18"/>
              </w:rPr>
            </w:pPr>
            <w:r w:rsidRPr="00827F5B">
              <w:rPr>
                <w:color w:val="595959" w:themeColor="text1" w:themeTint="A6"/>
                <w:spacing w:val="20"/>
                <w:sz w:val="16"/>
                <w:szCs w:val="16"/>
              </w:rPr>
              <w:t>Ključne usmeritve</w:t>
            </w:r>
          </w:p>
        </w:tc>
        <w:tc>
          <w:tcPr>
            <w:tcW w:w="1984" w:type="dxa"/>
            <w:tcBorders>
              <w:top w:val="single" w:sz="18" w:space="0" w:color="33CCCC"/>
              <w:left w:val="nil"/>
              <w:bottom w:val="single" w:sz="18" w:space="0" w:color="33CCCC"/>
              <w:right w:val="nil"/>
            </w:tcBorders>
          </w:tcPr>
          <w:p w14:paraId="246F17C8" w14:textId="3FCBF4F0" w:rsidR="002E676A" w:rsidRPr="00827F5B" w:rsidRDefault="002E676A" w:rsidP="0043192D">
            <w:pPr>
              <w:spacing w:before="80" w:after="80"/>
              <w:rPr>
                <w:color w:val="595959" w:themeColor="text1" w:themeTint="A6"/>
                <w:sz w:val="18"/>
                <w:szCs w:val="18"/>
              </w:rPr>
            </w:pPr>
            <w:r w:rsidRPr="00827F5B">
              <w:rPr>
                <w:color w:val="595959" w:themeColor="text1" w:themeTint="A6"/>
                <w:spacing w:val="20"/>
                <w:sz w:val="16"/>
                <w:szCs w:val="16"/>
              </w:rPr>
              <w:t>Nosilci usmerite</w:t>
            </w:r>
            <w:r w:rsidR="00623255" w:rsidRPr="00827F5B">
              <w:rPr>
                <w:color w:val="595959" w:themeColor="text1" w:themeTint="A6"/>
                <w:spacing w:val="20"/>
                <w:sz w:val="16"/>
                <w:szCs w:val="16"/>
              </w:rPr>
              <w:t>v</w:t>
            </w:r>
          </w:p>
        </w:tc>
      </w:tr>
      <w:tr w:rsidR="00623255" w:rsidRPr="00724537" w14:paraId="7CB9703A" w14:textId="77777777" w:rsidTr="00CE0CFD">
        <w:tc>
          <w:tcPr>
            <w:tcW w:w="594" w:type="dxa"/>
            <w:tcBorders>
              <w:top w:val="single" w:sz="18" w:space="0" w:color="33CCCC"/>
              <w:left w:val="nil"/>
              <w:bottom w:val="single" w:sz="12" w:space="0" w:color="33CCCC"/>
              <w:right w:val="nil"/>
            </w:tcBorders>
          </w:tcPr>
          <w:p w14:paraId="17377610" w14:textId="2AC4F43E" w:rsidR="00623255" w:rsidRPr="00827F5B" w:rsidRDefault="00060A47" w:rsidP="00CE0CFD">
            <w:pPr>
              <w:spacing w:before="60" w:line="240" w:lineRule="auto"/>
              <w:rPr>
                <w:color w:val="767171" w:themeColor="background2" w:themeShade="80"/>
              </w:rPr>
            </w:pPr>
            <w:r w:rsidRPr="00827F5B">
              <w:rPr>
                <w:color w:val="767171" w:themeColor="background2" w:themeShade="80"/>
              </w:rPr>
              <w:t>1</w:t>
            </w:r>
          </w:p>
        </w:tc>
        <w:tc>
          <w:tcPr>
            <w:tcW w:w="6479" w:type="dxa"/>
            <w:tcBorders>
              <w:top w:val="single" w:sz="18" w:space="0" w:color="33CCCC"/>
              <w:left w:val="nil"/>
              <w:bottom w:val="single" w:sz="12" w:space="0" w:color="33CCCC"/>
              <w:right w:val="single" w:sz="12" w:space="0" w:color="33CCCC"/>
            </w:tcBorders>
          </w:tcPr>
          <w:p w14:paraId="45B8F172" w14:textId="68150071" w:rsidR="00623255" w:rsidRPr="00827F5B" w:rsidRDefault="0084634C" w:rsidP="00A217C6">
            <w:pPr>
              <w:spacing w:before="80" w:after="80"/>
              <w:rPr>
                <w:color w:val="767171" w:themeColor="background2" w:themeShade="80"/>
              </w:rPr>
            </w:pPr>
            <w:r w:rsidRPr="00827F5B">
              <w:rPr>
                <w:color w:val="767171" w:themeColor="background2" w:themeShade="80"/>
              </w:rPr>
              <w:t>S</w:t>
            </w:r>
            <w:r w:rsidR="00623255" w:rsidRPr="00827F5B">
              <w:rPr>
                <w:color w:val="767171" w:themeColor="background2" w:themeShade="80"/>
              </w:rPr>
              <w:t>premljanje relevantnih vidikov</w:t>
            </w:r>
            <w:r w:rsidRPr="00827F5B">
              <w:rPr>
                <w:color w:val="767171" w:themeColor="background2" w:themeShade="80"/>
              </w:rPr>
              <w:t xml:space="preserve"> </w:t>
            </w:r>
            <w:r w:rsidR="0080019B" w:rsidRPr="00827F5B">
              <w:rPr>
                <w:color w:val="767171" w:themeColor="background2" w:themeShade="80"/>
              </w:rPr>
              <w:t xml:space="preserve">dejanskega stanja </w:t>
            </w:r>
            <w:r w:rsidRPr="00827F5B">
              <w:rPr>
                <w:color w:val="767171" w:themeColor="background2" w:themeShade="80"/>
              </w:rPr>
              <w:t>in aktivnosti</w:t>
            </w:r>
            <w:r w:rsidR="00623255" w:rsidRPr="00827F5B">
              <w:rPr>
                <w:color w:val="767171" w:themeColor="background2" w:themeShade="80"/>
              </w:rPr>
              <w:t xml:space="preserve">, ki se nanašajo na nepremično premoženje države, </w:t>
            </w:r>
            <w:r w:rsidR="0080019B" w:rsidRPr="00827F5B">
              <w:rPr>
                <w:color w:val="767171" w:themeColor="background2" w:themeShade="80"/>
              </w:rPr>
              <w:t>ter</w:t>
            </w:r>
            <w:r w:rsidR="00623255" w:rsidRPr="00827F5B">
              <w:rPr>
                <w:color w:val="767171" w:themeColor="background2" w:themeShade="80"/>
              </w:rPr>
              <w:t xml:space="preserve"> so pomemben pokazatelj obstoječega </w:t>
            </w:r>
            <w:r w:rsidR="0080019B" w:rsidRPr="00827F5B">
              <w:rPr>
                <w:color w:val="767171" w:themeColor="background2" w:themeShade="80"/>
              </w:rPr>
              <w:t xml:space="preserve">dejanskega </w:t>
            </w:r>
            <w:r w:rsidR="00623255" w:rsidRPr="00827F5B">
              <w:rPr>
                <w:color w:val="767171" w:themeColor="background2" w:themeShade="80"/>
              </w:rPr>
              <w:t xml:space="preserve">stanja in kronoloških trendov, podlaga, ki lahko pomembno vpliva na nadaljnje aktivnosti </w:t>
            </w:r>
            <w:r w:rsidR="00A51CBB" w:rsidRPr="00827F5B">
              <w:rPr>
                <w:color w:val="767171" w:themeColor="background2" w:themeShade="80"/>
              </w:rPr>
              <w:t xml:space="preserve">in </w:t>
            </w:r>
            <w:r w:rsidR="009B2857" w:rsidRPr="00827F5B">
              <w:rPr>
                <w:color w:val="767171" w:themeColor="background2" w:themeShade="80"/>
              </w:rPr>
              <w:t xml:space="preserve">konkretne </w:t>
            </w:r>
            <w:r w:rsidR="00623255" w:rsidRPr="00827F5B">
              <w:rPr>
                <w:color w:val="767171" w:themeColor="background2" w:themeShade="80"/>
              </w:rPr>
              <w:t xml:space="preserve">odločitve ravnanja z nepremičnim premoženjem države ali analizo preteklih </w:t>
            </w:r>
            <w:r w:rsidRPr="00827F5B">
              <w:rPr>
                <w:color w:val="767171" w:themeColor="background2" w:themeShade="80"/>
              </w:rPr>
              <w:t>trendov</w:t>
            </w:r>
            <w:r w:rsidR="00623255" w:rsidRPr="00827F5B">
              <w:rPr>
                <w:color w:val="767171" w:themeColor="background2" w:themeShade="80"/>
              </w:rPr>
              <w:t xml:space="preserve"> v zvezi z nepremičnim premoženjem države.</w:t>
            </w:r>
          </w:p>
        </w:tc>
        <w:tc>
          <w:tcPr>
            <w:tcW w:w="1984" w:type="dxa"/>
            <w:vMerge w:val="restart"/>
            <w:tcBorders>
              <w:top w:val="single" w:sz="18" w:space="0" w:color="33CCCC"/>
              <w:left w:val="single" w:sz="12" w:space="0" w:color="33CCCC"/>
              <w:bottom w:val="single" w:sz="12" w:space="0" w:color="33CCCC"/>
              <w:right w:val="nil"/>
            </w:tcBorders>
            <w:vAlign w:val="center"/>
          </w:tcPr>
          <w:p w14:paraId="7B621480" w14:textId="23CB111E" w:rsidR="00623255" w:rsidRPr="00827F5B" w:rsidRDefault="00623255" w:rsidP="00623255">
            <w:pPr>
              <w:spacing w:before="0"/>
              <w:rPr>
                <w:color w:val="767171" w:themeColor="background2" w:themeShade="80"/>
              </w:rPr>
            </w:pPr>
            <w:r w:rsidRPr="00827F5B">
              <w:rPr>
                <w:color w:val="767171" w:themeColor="background2" w:themeShade="80"/>
              </w:rPr>
              <w:t>Upravljavc</w:t>
            </w:r>
            <w:r w:rsidR="0031668C" w:rsidRPr="00827F5B">
              <w:rPr>
                <w:color w:val="767171" w:themeColor="background2" w:themeShade="80"/>
              </w:rPr>
              <w:t>i</w:t>
            </w:r>
            <w:r w:rsidRPr="00827F5B">
              <w:rPr>
                <w:color w:val="767171" w:themeColor="background2" w:themeShade="80"/>
              </w:rPr>
              <w:t xml:space="preserve"> nepremičnega premoženja države</w:t>
            </w:r>
          </w:p>
        </w:tc>
      </w:tr>
      <w:tr w:rsidR="00623255" w:rsidRPr="003C2C52" w14:paraId="3B8786A4" w14:textId="77777777" w:rsidTr="007E421D">
        <w:trPr>
          <w:trHeight w:val="370"/>
        </w:trPr>
        <w:tc>
          <w:tcPr>
            <w:tcW w:w="594" w:type="dxa"/>
            <w:tcBorders>
              <w:top w:val="single" w:sz="12" w:space="0" w:color="33CCCC"/>
              <w:left w:val="nil"/>
              <w:bottom w:val="single" w:sz="18" w:space="0" w:color="33CCCC"/>
              <w:right w:val="nil"/>
            </w:tcBorders>
          </w:tcPr>
          <w:p w14:paraId="7113597A" w14:textId="54CCE7AD" w:rsidR="00623255" w:rsidRPr="00827F5B" w:rsidRDefault="00060A47" w:rsidP="0043192D">
            <w:pPr>
              <w:spacing w:line="240" w:lineRule="auto"/>
              <w:rPr>
                <w:color w:val="767171" w:themeColor="background2" w:themeShade="80"/>
              </w:rPr>
            </w:pPr>
            <w:r w:rsidRPr="00827F5B">
              <w:rPr>
                <w:color w:val="767171" w:themeColor="background2" w:themeShade="80"/>
              </w:rPr>
              <w:t>2</w:t>
            </w:r>
          </w:p>
        </w:tc>
        <w:tc>
          <w:tcPr>
            <w:tcW w:w="6479" w:type="dxa"/>
            <w:tcBorders>
              <w:top w:val="single" w:sz="12" w:space="0" w:color="33CCCC"/>
              <w:left w:val="nil"/>
              <w:bottom w:val="single" w:sz="18" w:space="0" w:color="33CCCC"/>
              <w:right w:val="single" w:sz="12" w:space="0" w:color="33CCCC"/>
            </w:tcBorders>
          </w:tcPr>
          <w:p w14:paraId="0E5C99A1" w14:textId="66E9B827" w:rsidR="00623255" w:rsidRPr="00827F5B" w:rsidRDefault="00623255" w:rsidP="00A217C6">
            <w:pPr>
              <w:spacing w:before="80" w:after="80"/>
              <w:rPr>
                <w:color w:val="767171" w:themeColor="background2" w:themeShade="80"/>
              </w:rPr>
            </w:pPr>
            <w:r w:rsidRPr="00827F5B">
              <w:rPr>
                <w:color w:val="767171" w:themeColor="background2" w:themeShade="80"/>
              </w:rPr>
              <w:t xml:space="preserve">Načrtovanje in sprejemanje odločitev glede ravnanja z nepremičnim premoženjem države na podlagi </w:t>
            </w:r>
            <w:r w:rsidR="0080019B" w:rsidRPr="00827F5B">
              <w:rPr>
                <w:color w:val="767171" w:themeColor="background2" w:themeShade="80"/>
              </w:rPr>
              <w:t xml:space="preserve">danih okoliščin, </w:t>
            </w:r>
            <w:r w:rsidRPr="00827F5B">
              <w:rPr>
                <w:color w:val="767171" w:themeColor="background2" w:themeShade="80"/>
              </w:rPr>
              <w:t xml:space="preserve">analiz in ugotovljenih relevantnih vidikov </w:t>
            </w:r>
            <w:r w:rsidR="0080019B" w:rsidRPr="00827F5B">
              <w:rPr>
                <w:color w:val="767171" w:themeColor="background2" w:themeShade="80"/>
              </w:rPr>
              <w:t xml:space="preserve">dejanskega stanja </w:t>
            </w:r>
            <w:r w:rsidRPr="00827F5B">
              <w:rPr>
                <w:color w:val="767171" w:themeColor="background2" w:themeShade="80"/>
              </w:rPr>
              <w:t xml:space="preserve">ter trendov, v okviru predpisov, upoštevajoč načela ravnanja z nepremičnim premoženjem države in (drugih) vsebin Strategije.  </w:t>
            </w:r>
          </w:p>
        </w:tc>
        <w:tc>
          <w:tcPr>
            <w:tcW w:w="1984" w:type="dxa"/>
            <w:vMerge/>
            <w:tcBorders>
              <w:top w:val="single" w:sz="12" w:space="0" w:color="33CCCC"/>
              <w:left w:val="single" w:sz="12" w:space="0" w:color="33CCCC"/>
              <w:bottom w:val="single" w:sz="18" w:space="0" w:color="33CCCC"/>
              <w:right w:val="nil"/>
            </w:tcBorders>
          </w:tcPr>
          <w:p w14:paraId="117E7628" w14:textId="77777777" w:rsidR="00623255" w:rsidRPr="002304FE" w:rsidRDefault="00623255" w:rsidP="0043192D">
            <w:pPr>
              <w:jc w:val="left"/>
              <w:rPr>
                <w:color w:val="808080" w:themeColor="background1" w:themeShade="80"/>
              </w:rPr>
            </w:pPr>
          </w:p>
        </w:tc>
      </w:tr>
    </w:tbl>
    <w:p w14:paraId="6BF79ED8" w14:textId="143D4721" w:rsidR="00106B11" w:rsidRPr="00827F5B" w:rsidRDefault="00731667" w:rsidP="00FB0066">
      <w:pPr>
        <w:pStyle w:val="Naslov2breztevilke"/>
      </w:pPr>
      <w:bookmarkStart w:id="85" w:name="_Toc216089809"/>
      <w:bookmarkStart w:id="86" w:name="_Hlk174002252"/>
      <w:bookmarkStart w:id="87" w:name="_Hlk173932375"/>
      <w:r w:rsidRPr="00827F5B">
        <w:t>Konkurenčen položaj na trgu nepremičnega premoženja</w:t>
      </w:r>
      <w:bookmarkEnd w:id="85"/>
    </w:p>
    <w:p w14:paraId="5FD5413A" w14:textId="56C46590" w:rsidR="0085166B" w:rsidRDefault="00106B11" w:rsidP="00106B11">
      <w:r>
        <w:t xml:space="preserve">Strategija se navezuje na </w:t>
      </w:r>
      <w:r w:rsidRPr="005B4ED4">
        <w:t>akte poslovanja</w:t>
      </w:r>
      <w:r w:rsidRPr="00CE5019">
        <w:rPr>
          <w:b/>
          <w:bCs/>
        </w:rPr>
        <w:t xml:space="preserve"> </w:t>
      </w:r>
      <w:r w:rsidR="008946D2">
        <w:t xml:space="preserve">upravljavcev </w:t>
      </w:r>
      <w:r>
        <w:t xml:space="preserve">glede ravnanja </w:t>
      </w:r>
      <w:r w:rsidR="006B77F7">
        <w:t xml:space="preserve">z nepremičnim </w:t>
      </w:r>
      <w:r>
        <w:t>premoženjem</w:t>
      </w:r>
      <w:r w:rsidR="006B77F7">
        <w:t xml:space="preserve"> države</w:t>
      </w:r>
      <w:r>
        <w:t>, ki ga imajo v upravljanju</w:t>
      </w:r>
      <w:r w:rsidR="006B77F7">
        <w:t xml:space="preserve">. V teh razmerjih upravljavci kot ponudniki </w:t>
      </w:r>
      <w:r w:rsidR="00A51CBB">
        <w:t xml:space="preserve">in </w:t>
      </w:r>
      <w:r w:rsidR="006B77F7">
        <w:t xml:space="preserve">povpraševalci nastopajo na trgu nepremičnega premoženja. </w:t>
      </w:r>
      <w:r w:rsidR="00A94D10">
        <w:t xml:space="preserve">Pri pravnih poslih, ki jih upravljavci sklepajo na trgu, </w:t>
      </w:r>
      <w:r w:rsidR="006B77F7">
        <w:t xml:space="preserve">ravnajo v skladu s </w:t>
      </w:r>
      <w:r w:rsidR="00A94D10">
        <w:t xml:space="preserve">splošnimi civilnopravnimi </w:t>
      </w:r>
      <w:r w:rsidR="006B77F7">
        <w:t>predpisi, in dodatno specialno ureditvijo, ki pritiče varstvu</w:t>
      </w:r>
      <w:r w:rsidR="00E532D6">
        <w:t xml:space="preserve"> in zahtevam</w:t>
      </w:r>
      <w:r w:rsidR="00F01A66">
        <w:t xml:space="preserve"> zaradi</w:t>
      </w:r>
      <w:r w:rsidR="006B77F7">
        <w:t xml:space="preserve"> posebnega statusa </w:t>
      </w:r>
      <w:r w:rsidR="00A94D10">
        <w:t>nepremičnega premoženja</w:t>
      </w:r>
      <w:r w:rsidR="006B77F7">
        <w:t>,</w:t>
      </w:r>
      <w:r w:rsidR="007874CA">
        <w:t xml:space="preserve"> ki je v lasti </w:t>
      </w:r>
      <w:r w:rsidR="004939C9">
        <w:t xml:space="preserve">države </w:t>
      </w:r>
      <w:r w:rsidR="007874CA">
        <w:t xml:space="preserve">ali </w:t>
      </w:r>
      <w:r w:rsidR="007874CA" w:rsidRPr="00305FA5">
        <w:t>uporabi</w:t>
      </w:r>
      <w:r w:rsidR="007874CA">
        <w:t xml:space="preserve"> s strani </w:t>
      </w:r>
      <w:r w:rsidR="00D7584C" w:rsidRPr="00B443B5">
        <w:t xml:space="preserve">organov državne uprave </w:t>
      </w:r>
      <w:r w:rsidR="00305FA5" w:rsidRPr="00B443B5">
        <w:t>in</w:t>
      </w:r>
      <w:r w:rsidR="00D7584C" w:rsidRPr="00B443B5">
        <w:t xml:space="preserve"> oseb javnega prava iz državne sfere</w:t>
      </w:r>
      <w:r w:rsidR="007874CA">
        <w:t xml:space="preserve">. V okviru teh predpisov </w:t>
      </w:r>
      <w:r w:rsidR="00E92551">
        <w:t xml:space="preserve">si </w:t>
      </w:r>
      <w:r w:rsidR="007874CA">
        <w:t xml:space="preserve">upravljavci tako v vlogi ponudnikov kot v vlogi povpraševalcev </w:t>
      </w:r>
      <w:r w:rsidR="00B66798">
        <w:t xml:space="preserve">na trgu prizadevajo </w:t>
      </w:r>
      <w:r w:rsidR="007874CA">
        <w:t>nastopa</w:t>
      </w:r>
      <w:r w:rsidR="00B66798">
        <w:t>ti</w:t>
      </w:r>
      <w:r w:rsidR="007874CA">
        <w:t xml:space="preserve"> enakopravno z drugimi pravnimi in fizičnimi osebami. Prav tako pa morajo </w:t>
      </w:r>
      <w:r w:rsidR="008A2F6E">
        <w:t xml:space="preserve">upravljavci </w:t>
      </w:r>
      <w:r w:rsidR="007874CA">
        <w:t xml:space="preserve">zagotavljati, da je </w:t>
      </w:r>
      <w:r w:rsidR="00B3311D">
        <w:t xml:space="preserve">tudi </w:t>
      </w:r>
      <w:r w:rsidR="007874CA">
        <w:t xml:space="preserve">med njihovimi </w:t>
      </w:r>
      <w:r w:rsidR="00EB2588">
        <w:t xml:space="preserve">potencialnimi pogodbenimi strankami </w:t>
      </w:r>
      <w:r w:rsidR="00A51CBB">
        <w:t xml:space="preserve">in </w:t>
      </w:r>
      <w:r w:rsidR="002C6258">
        <w:t xml:space="preserve">zainteresiranimi </w:t>
      </w:r>
      <w:r w:rsidR="00EB2588">
        <w:t>udeleženci na trgu</w:t>
      </w:r>
      <w:r w:rsidR="007874CA">
        <w:t xml:space="preserve"> zagotovljena enakopravna obravnava. </w:t>
      </w:r>
    </w:p>
    <w:p w14:paraId="32C687DA" w14:textId="40C8A5B8" w:rsidR="00106B11" w:rsidRPr="00106B11" w:rsidRDefault="00DE4618" w:rsidP="00106B11">
      <w:r>
        <w:t xml:space="preserve">Prizadevanje za konkurenčen položaj </w:t>
      </w:r>
      <w:r w:rsidR="001C00CC">
        <w:t xml:space="preserve">upravljavcev </w:t>
      </w:r>
      <w:r w:rsidR="007874CA">
        <w:t xml:space="preserve">na trgu </w:t>
      </w:r>
      <w:r w:rsidR="00351DE0">
        <w:t xml:space="preserve">lahko </w:t>
      </w:r>
      <w:r w:rsidR="00812985">
        <w:t>prispeva k</w:t>
      </w:r>
      <w:r w:rsidR="00F200EF">
        <w:t xml:space="preserve"> pridobitv</w:t>
      </w:r>
      <w:r w:rsidR="00812985">
        <w:t>i</w:t>
      </w:r>
      <w:r w:rsidR="00F200EF">
        <w:t xml:space="preserve"> </w:t>
      </w:r>
      <w:r w:rsidR="0032062A">
        <w:t>pozornosti</w:t>
      </w:r>
      <w:r w:rsidR="00F200EF">
        <w:t xml:space="preserve"> </w:t>
      </w:r>
      <w:r w:rsidR="00812985">
        <w:t>ponudnikov in povpraševalcev,</w:t>
      </w:r>
      <w:r w:rsidR="00B3311D">
        <w:t xml:space="preserve"> </w:t>
      </w:r>
      <w:r w:rsidR="0032062A">
        <w:t>boljš</w:t>
      </w:r>
      <w:r w:rsidR="00351DE0">
        <w:t>emu</w:t>
      </w:r>
      <w:r w:rsidR="0032062A">
        <w:t xml:space="preserve"> </w:t>
      </w:r>
      <w:r w:rsidR="005B4ED4">
        <w:t>dostop</w:t>
      </w:r>
      <w:r w:rsidR="00351DE0">
        <w:t>u</w:t>
      </w:r>
      <w:r w:rsidR="005B4ED4">
        <w:t xml:space="preserve"> do potrebn</w:t>
      </w:r>
      <w:r w:rsidR="0032062A">
        <w:t>ega nepremičnega premoženja</w:t>
      </w:r>
      <w:r w:rsidR="00804E6D">
        <w:t xml:space="preserve"> in nepremičnega premoženja boljše kak</w:t>
      </w:r>
      <w:r w:rsidR="00251EBA">
        <w:t>ovosti</w:t>
      </w:r>
      <w:r w:rsidR="00D71A3D">
        <w:t xml:space="preserve"> ter</w:t>
      </w:r>
      <w:r w:rsidR="0032062A">
        <w:t xml:space="preserve"> doseganj</w:t>
      </w:r>
      <w:r w:rsidR="00ED311A">
        <w:t>u</w:t>
      </w:r>
      <w:r w:rsidR="0032062A">
        <w:t xml:space="preserve"> </w:t>
      </w:r>
      <w:r w:rsidR="005B4ED4">
        <w:t xml:space="preserve">ugodnejših </w:t>
      </w:r>
      <w:r w:rsidR="00760EC8">
        <w:t xml:space="preserve">pogojev in </w:t>
      </w:r>
      <w:r w:rsidR="005B4ED4">
        <w:t xml:space="preserve">cen </w:t>
      </w:r>
      <w:r w:rsidR="00455522">
        <w:t>pravnih po</w:t>
      </w:r>
      <w:r w:rsidR="003F482C">
        <w:t>s</w:t>
      </w:r>
      <w:r w:rsidR="00455522">
        <w:t>lov</w:t>
      </w:r>
      <w:r w:rsidR="005B4ED4">
        <w:t xml:space="preserve">. </w:t>
      </w:r>
      <w:r w:rsidR="00B3311D">
        <w:t xml:space="preserve">Tovrstna konkurenčnost </w:t>
      </w:r>
      <w:r w:rsidR="00BD4AC0">
        <w:t xml:space="preserve">upravljavcev pri nastopanju </w:t>
      </w:r>
      <w:r w:rsidR="00B3311D">
        <w:t>na trgu nepremičnega premoženja</w:t>
      </w:r>
      <w:r w:rsidR="005B4ED4">
        <w:t xml:space="preserve"> </w:t>
      </w:r>
      <w:r w:rsidR="00D53DDE">
        <w:t xml:space="preserve">lahko prispeva k </w:t>
      </w:r>
      <w:r w:rsidR="00EB08A7">
        <w:t xml:space="preserve">doseganju </w:t>
      </w:r>
      <w:r w:rsidR="005B4ED4">
        <w:t xml:space="preserve"> prihodkovn</w:t>
      </w:r>
      <w:r w:rsidR="00EB08A7">
        <w:t>e</w:t>
      </w:r>
      <w:r w:rsidR="005B4ED4">
        <w:t xml:space="preserve"> in distribucijsk</w:t>
      </w:r>
      <w:r w:rsidR="00EB08A7">
        <w:t>e</w:t>
      </w:r>
      <w:r w:rsidR="005B4ED4">
        <w:t xml:space="preserve"> učinkovitost</w:t>
      </w:r>
      <w:r w:rsidR="00EB08A7">
        <w:t>i</w:t>
      </w:r>
      <w:r w:rsidR="005B4ED4">
        <w:t xml:space="preserve">, </w:t>
      </w:r>
      <w:r w:rsidR="005B4ED4" w:rsidRPr="005B4ED4">
        <w:rPr>
          <w:i/>
          <w:iCs/>
        </w:rPr>
        <w:t>tj.</w:t>
      </w:r>
      <w:r w:rsidR="005B4ED4">
        <w:t xml:space="preserve"> ekonomsk</w:t>
      </w:r>
      <w:r w:rsidR="00EB08A7">
        <w:t>e</w:t>
      </w:r>
      <w:r w:rsidR="005B4ED4">
        <w:t xml:space="preserve"> učinkovitost</w:t>
      </w:r>
      <w:r w:rsidR="00EB08A7">
        <w:t>i</w:t>
      </w:r>
      <w:r w:rsidR="00E04F18">
        <w:t xml:space="preserve">, ter posredno tudi </w:t>
      </w:r>
      <w:r w:rsidR="00EB08A7">
        <w:t xml:space="preserve">k </w:t>
      </w:r>
      <w:r w:rsidR="00E10884">
        <w:t xml:space="preserve">doseganju </w:t>
      </w:r>
      <w:r w:rsidR="00E04F18">
        <w:t>prostorsk</w:t>
      </w:r>
      <w:r w:rsidR="00E10884">
        <w:t>e</w:t>
      </w:r>
      <w:r w:rsidR="00E04F18">
        <w:t xml:space="preserve"> učinkovitost</w:t>
      </w:r>
      <w:r w:rsidR="00E10884">
        <w:t>i</w:t>
      </w:r>
      <w:r w:rsidR="00B3311D">
        <w:t xml:space="preserve">, </w:t>
      </w:r>
      <w:r w:rsidR="00E04F18">
        <w:t>preglednost</w:t>
      </w:r>
      <w:r w:rsidR="00E10884">
        <w:t>i</w:t>
      </w:r>
      <w:r w:rsidR="00E04F18">
        <w:t xml:space="preserve"> in postopkovn</w:t>
      </w:r>
      <w:r w:rsidR="00E10884">
        <w:t>e</w:t>
      </w:r>
      <w:r w:rsidR="00E04F18">
        <w:t xml:space="preserve"> učinkovitost</w:t>
      </w:r>
      <w:r w:rsidR="00E10884">
        <w:t>i ravnanja z nepremičnim premoženjem države</w:t>
      </w:r>
      <w:r w:rsidR="005B4ED4">
        <w:t xml:space="preserve">. </w:t>
      </w:r>
      <w:r w:rsidR="007874CA">
        <w:t xml:space="preserve"> </w:t>
      </w:r>
    </w:p>
    <w:p w14:paraId="05508B57" w14:textId="2AF47D83" w:rsidR="00731667" w:rsidRDefault="00470DF6" w:rsidP="00731667">
      <w:r w:rsidRPr="000E3CCC">
        <w:t>V okviru prizadevanj za doseganje</w:t>
      </w:r>
      <w:r w:rsidR="00B3311D">
        <w:t xml:space="preserve"> ustreznega</w:t>
      </w:r>
      <w:r w:rsidRPr="000E3CCC">
        <w:t xml:space="preserve"> konkurenčnega položaja pri nastopanju na trgu </w:t>
      </w:r>
      <w:r w:rsidR="000E3CCC" w:rsidRPr="000E3CCC">
        <w:t>je potrebno upoštevati</w:t>
      </w:r>
      <w:r w:rsidRPr="000E3CCC">
        <w:t xml:space="preserve"> tudi dejavnike, ki brez </w:t>
      </w:r>
      <w:r w:rsidR="00EB2588">
        <w:t>utemeljenega namena</w:t>
      </w:r>
      <w:r w:rsidRPr="000E3CCC">
        <w:t xml:space="preserve"> potencialne naslovnike odvračajo od poslovanja, ki se navezuje na nepremično premoženje države</w:t>
      </w:r>
      <w:r w:rsidR="0031668C">
        <w:t xml:space="preserve">. </w:t>
      </w:r>
    </w:p>
    <w:p w14:paraId="602473A4" w14:textId="7957B4F9" w:rsidR="00060A47" w:rsidRPr="00827F5B" w:rsidRDefault="00060A47" w:rsidP="00CE0CFD">
      <w:pPr>
        <w:pStyle w:val="Napis"/>
        <w:keepNext/>
        <w:rPr>
          <w:i w:val="0"/>
          <w:iCs w:val="0"/>
          <w:color w:val="767171" w:themeColor="background2" w:themeShade="80"/>
        </w:rPr>
      </w:pPr>
      <w:r w:rsidRPr="00827F5B">
        <w:rPr>
          <w:i w:val="0"/>
          <w:iCs w:val="0"/>
          <w:color w:val="767171" w:themeColor="background2" w:themeShade="80"/>
        </w:rPr>
        <w:t xml:space="preserve">Tabela </w:t>
      </w:r>
      <w:r w:rsidRPr="00827F5B">
        <w:rPr>
          <w:i w:val="0"/>
          <w:iCs w:val="0"/>
          <w:color w:val="767171" w:themeColor="background2" w:themeShade="80"/>
        </w:rPr>
        <w:fldChar w:fldCharType="begin"/>
      </w:r>
      <w:r w:rsidRPr="00827F5B">
        <w:rPr>
          <w:i w:val="0"/>
          <w:iCs w:val="0"/>
          <w:color w:val="767171" w:themeColor="background2" w:themeShade="80"/>
        </w:rPr>
        <w:instrText xml:space="preserve"> SEQ Tabela \* ARABIC </w:instrText>
      </w:r>
      <w:r w:rsidRPr="00827F5B">
        <w:rPr>
          <w:i w:val="0"/>
          <w:iCs w:val="0"/>
          <w:color w:val="767171" w:themeColor="background2" w:themeShade="80"/>
        </w:rPr>
        <w:fldChar w:fldCharType="separate"/>
      </w:r>
      <w:r w:rsidR="00C444B0">
        <w:rPr>
          <w:i w:val="0"/>
          <w:iCs w:val="0"/>
          <w:noProof/>
          <w:color w:val="767171" w:themeColor="background2" w:themeShade="80"/>
        </w:rPr>
        <w:t>12</w:t>
      </w:r>
      <w:r w:rsidRPr="00827F5B">
        <w:rPr>
          <w:i w:val="0"/>
          <w:iCs w:val="0"/>
          <w:color w:val="767171" w:themeColor="background2" w:themeShade="80"/>
        </w:rPr>
        <w:fldChar w:fldCharType="end"/>
      </w:r>
      <w:r w:rsidRPr="00827F5B">
        <w:rPr>
          <w:i w:val="0"/>
          <w:iCs w:val="0"/>
          <w:color w:val="767171" w:themeColor="background2" w:themeShade="80"/>
        </w:rPr>
        <w:t>: Ključne usmeritve v okviru sklopa strateških usmeritev »konkurenčen položaj na trgu nepremičnega premoženja« z nosilci.</w:t>
      </w:r>
    </w:p>
    <w:tbl>
      <w:tblPr>
        <w:tblStyle w:val="Tabelamrea"/>
        <w:tblW w:w="9061" w:type="dxa"/>
        <w:tblBorders>
          <w:top w:val="single" w:sz="12" w:space="0" w:color="33CCCC"/>
          <w:left w:val="none" w:sz="0" w:space="0" w:color="auto"/>
          <w:bottom w:val="none" w:sz="0" w:space="0" w:color="auto"/>
          <w:right w:val="none" w:sz="0" w:space="0" w:color="auto"/>
          <w:insideH w:val="single" w:sz="12" w:space="0" w:color="33CCCC"/>
          <w:insideV w:val="single" w:sz="12" w:space="0" w:color="33CCCC"/>
        </w:tblBorders>
        <w:tblLook w:val="04A0" w:firstRow="1" w:lastRow="0" w:firstColumn="1" w:lastColumn="0" w:noHBand="0" w:noVBand="1"/>
      </w:tblPr>
      <w:tblGrid>
        <w:gridCol w:w="745"/>
        <w:gridCol w:w="6343"/>
        <w:gridCol w:w="1973"/>
      </w:tblGrid>
      <w:tr w:rsidR="002A3623" w:rsidRPr="00724537" w14:paraId="0D46495E" w14:textId="77777777" w:rsidTr="0031668C">
        <w:tc>
          <w:tcPr>
            <w:tcW w:w="745" w:type="dxa"/>
            <w:tcBorders>
              <w:top w:val="single" w:sz="18" w:space="0" w:color="33CCCC"/>
              <w:left w:val="nil"/>
              <w:bottom w:val="single" w:sz="18" w:space="0" w:color="33CCCC"/>
              <w:right w:val="nil"/>
            </w:tcBorders>
            <w:shd w:val="clear" w:color="auto" w:fill="auto"/>
          </w:tcPr>
          <w:p w14:paraId="58EA984C" w14:textId="77777777" w:rsidR="002A3623" w:rsidRPr="005B754E" w:rsidRDefault="002A3623" w:rsidP="0043192D">
            <w:pPr>
              <w:spacing w:line="240" w:lineRule="auto"/>
            </w:pPr>
          </w:p>
        </w:tc>
        <w:tc>
          <w:tcPr>
            <w:tcW w:w="6343" w:type="dxa"/>
            <w:tcBorders>
              <w:top w:val="single" w:sz="18" w:space="0" w:color="33CCCC"/>
              <w:left w:val="nil"/>
              <w:bottom w:val="single" w:sz="18" w:space="0" w:color="33CCCC"/>
              <w:right w:val="nil"/>
            </w:tcBorders>
            <w:shd w:val="clear" w:color="auto" w:fill="auto"/>
          </w:tcPr>
          <w:p w14:paraId="3AE18722" w14:textId="6C8A4C39" w:rsidR="002A3623" w:rsidRPr="00827F5B" w:rsidRDefault="002A3623" w:rsidP="0043192D">
            <w:pPr>
              <w:spacing w:before="80" w:after="80"/>
              <w:rPr>
                <w:color w:val="595959" w:themeColor="text1" w:themeTint="A6"/>
                <w:spacing w:val="20"/>
                <w:sz w:val="16"/>
                <w:szCs w:val="16"/>
              </w:rPr>
            </w:pPr>
            <w:r w:rsidRPr="00827F5B">
              <w:rPr>
                <w:color w:val="595959" w:themeColor="text1" w:themeTint="A6"/>
                <w:spacing w:val="20"/>
                <w:sz w:val="16"/>
                <w:szCs w:val="16"/>
              </w:rPr>
              <w:t>Ključn</w:t>
            </w:r>
            <w:r w:rsidR="00E441A5" w:rsidRPr="00827F5B">
              <w:rPr>
                <w:color w:val="595959" w:themeColor="text1" w:themeTint="A6"/>
                <w:spacing w:val="20"/>
                <w:sz w:val="16"/>
                <w:szCs w:val="16"/>
              </w:rPr>
              <w:t>e</w:t>
            </w:r>
            <w:r w:rsidRPr="00827F5B">
              <w:rPr>
                <w:color w:val="595959" w:themeColor="text1" w:themeTint="A6"/>
                <w:spacing w:val="20"/>
                <w:sz w:val="16"/>
                <w:szCs w:val="16"/>
              </w:rPr>
              <w:t xml:space="preserve"> usmerit</w:t>
            </w:r>
            <w:r w:rsidR="00E04F18" w:rsidRPr="00827F5B">
              <w:rPr>
                <w:color w:val="595959" w:themeColor="text1" w:themeTint="A6"/>
                <w:spacing w:val="20"/>
                <w:sz w:val="16"/>
                <w:szCs w:val="16"/>
              </w:rPr>
              <w:t>ve</w:t>
            </w:r>
          </w:p>
        </w:tc>
        <w:tc>
          <w:tcPr>
            <w:tcW w:w="1973" w:type="dxa"/>
            <w:tcBorders>
              <w:top w:val="single" w:sz="18" w:space="0" w:color="33CCCC"/>
              <w:left w:val="nil"/>
              <w:bottom w:val="single" w:sz="18" w:space="0" w:color="33CCCC"/>
              <w:right w:val="nil"/>
            </w:tcBorders>
            <w:shd w:val="clear" w:color="auto" w:fill="auto"/>
            <w:vAlign w:val="center"/>
          </w:tcPr>
          <w:p w14:paraId="7909EFED" w14:textId="77777777" w:rsidR="002A3623" w:rsidRPr="00827F5B" w:rsidRDefault="002A3623" w:rsidP="0043192D">
            <w:pPr>
              <w:spacing w:before="80" w:after="80"/>
              <w:jc w:val="left"/>
              <w:rPr>
                <w:color w:val="595959" w:themeColor="text1" w:themeTint="A6"/>
                <w:spacing w:val="20"/>
                <w:sz w:val="16"/>
                <w:szCs w:val="16"/>
              </w:rPr>
            </w:pPr>
            <w:r w:rsidRPr="00827F5B">
              <w:rPr>
                <w:color w:val="595959" w:themeColor="text1" w:themeTint="A6"/>
                <w:spacing w:val="20"/>
                <w:sz w:val="16"/>
                <w:szCs w:val="16"/>
              </w:rPr>
              <w:t>Nosilci usmeritve</w:t>
            </w:r>
          </w:p>
        </w:tc>
      </w:tr>
      <w:tr w:rsidR="0031668C" w:rsidRPr="003C2C52" w14:paraId="30F3C4F2" w14:textId="77777777" w:rsidTr="0031668C">
        <w:trPr>
          <w:trHeight w:val="370"/>
        </w:trPr>
        <w:tc>
          <w:tcPr>
            <w:tcW w:w="745" w:type="dxa"/>
            <w:tcBorders>
              <w:top w:val="single" w:sz="18" w:space="0" w:color="33CCCC"/>
              <w:left w:val="nil"/>
              <w:bottom w:val="single" w:sz="12" w:space="0" w:color="33CCCC"/>
              <w:right w:val="nil"/>
            </w:tcBorders>
            <w:shd w:val="clear" w:color="auto" w:fill="FFFFFF" w:themeFill="background1"/>
          </w:tcPr>
          <w:p w14:paraId="5C794EC6" w14:textId="04751BA2" w:rsidR="0031668C" w:rsidRPr="00827F5B" w:rsidRDefault="00060A47" w:rsidP="002A3623">
            <w:pPr>
              <w:spacing w:line="240" w:lineRule="auto"/>
              <w:rPr>
                <w:color w:val="767171" w:themeColor="background2" w:themeShade="80"/>
              </w:rPr>
            </w:pPr>
            <w:r w:rsidRPr="00827F5B">
              <w:rPr>
                <w:color w:val="767171" w:themeColor="background2" w:themeShade="80"/>
              </w:rPr>
              <w:t>1</w:t>
            </w:r>
          </w:p>
        </w:tc>
        <w:tc>
          <w:tcPr>
            <w:tcW w:w="6343" w:type="dxa"/>
            <w:tcBorders>
              <w:top w:val="single" w:sz="18" w:space="0" w:color="33CCCC"/>
              <w:left w:val="nil"/>
              <w:bottom w:val="single" w:sz="12" w:space="0" w:color="33CCCC"/>
            </w:tcBorders>
            <w:shd w:val="clear" w:color="auto" w:fill="auto"/>
          </w:tcPr>
          <w:p w14:paraId="3E716522" w14:textId="5C715A86" w:rsidR="0031668C" w:rsidRPr="00827F5B" w:rsidRDefault="005D71C3" w:rsidP="00077C41">
            <w:pPr>
              <w:pStyle w:val="SlogTABELAukrep"/>
              <w:spacing w:line="276" w:lineRule="auto"/>
              <w:rPr>
                <w:color w:val="767171" w:themeColor="background2" w:themeShade="80"/>
              </w:rPr>
            </w:pPr>
            <w:r w:rsidRPr="00827F5B">
              <w:rPr>
                <w:color w:val="767171" w:themeColor="background2" w:themeShade="80"/>
              </w:rPr>
              <w:t>P</w:t>
            </w:r>
            <w:r w:rsidR="005A0245" w:rsidRPr="00827F5B">
              <w:rPr>
                <w:color w:val="767171" w:themeColor="background2" w:themeShade="80"/>
              </w:rPr>
              <w:t xml:space="preserve">ri nastopanju na trgu nepremičnega premoženja </w:t>
            </w:r>
            <w:r w:rsidR="00AD0BDC" w:rsidRPr="00827F5B">
              <w:rPr>
                <w:color w:val="767171" w:themeColor="background2" w:themeShade="80"/>
              </w:rPr>
              <w:t xml:space="preserve">se </w:t>
            </w:r>
            <w:r w:rsidR="00246DD3" w:rsidRPr="00827F5B">
              <w:rPr>
                <w:color w:val="767171" w:themeColor="background2" w:themeShade="80"/>
              </w:rPr>
              <w:t xml:space="preserve">v okviru  predpisov in glede na dane okoliščine </w:t>
            </w:r>
            <w:r w:rsidR="00AD0BDC" w:rsidRPr="00827F5B">
              <w:rPr>
                <w:color w:val="767171" w:themeColor="background2" w:themeShade="80"/>
              </w:rPr>
              <w:t xml:space="preserve">teži </w:t>
            </w:r>
            <w:r w:rsidR="00246DD3" w:rsidRPr="00827F5B">
              <w:rPr>
                <w:color w:val="767171" w:themeColor="background2" w:themeShade="80"/>
              </w:rPr>
              <w:t>h</w:t>
            </w:r>
            <w:r w:rsidR="00E16F0D" w:rsidRPr="00827F5B">
              <w:rPr>
                <w:color w:val="767171" w:themeColor="background2" w:themeShade="80"/>
              </w:rPr>
              <w:t xml:space="preserve"> </w:t>
            </w:r>
            <w:r w:rsidR="00AD0BDC" w:rsidRPr="00827F5B">
              <w:rPr>
                <w:color w:val="767171" w:themeColor="background2" w:themeShade="80"/>
              </w:rPr>
              <w:t>konkurenčnemu</w:t>
            </w:r>
            <w:r w:rsidR="00E16F0D" w:rsidRPr="00827F5B">
              <w:rPr>
                <w:color w:val="767171" w:themeColor="background2" w:themeShade="80"/>
              </w:rPr>
              <w:t xml:space="preserve"> delovanj</w:t>
            </w:r>
            <w:r w:rsidR="00351DE0" w:rsidRPr="00827F5B">
              <w:rPr>
                <w:color w:val="767171" w:themeColor="background2" w:themeShade="80"/>
              </w:rPr>
              <w:t>u</w:t>
            </w:r>
            <w:r w:rsidR="002F28C5" w:rsidRPr="00827F5B">
              <w:rPr>
                <w:color w:val="767171" w:themeColor="background2" w:themeShade="80"/>
              </w:rPr>
              <w:t xml:space="preserve"> z drugimi povpraševalci ali ponudniki</w:t>
            </w:r>
            <w:r w:rsidR="0031668C" w:rsidRPr="00827F5B">
              <w:rPr>
                <w:color w:val="767171" w:themeColor="background2" w:themeShade="80"/>
              </w:rPr>
              <w:t>.</w:t>
            </w:r>
          </w:p>
        </w:tc>
        <w:tc>
          <w:tcPr>
            <w:tcW w:w="1973" w:type="dxa"/>
            <w:vMerge w:val="restart"/>
            <w:tcBorders>
              <w:top w:val="single" w:sz="18" w:space="0" w:color="33CCCC"/>
              <w:right w:val="nil"/>
            </w:tcBorders>
            <w:shd w:val="clear" w:color="auto" w:fill="FFFFFF" w:themeFill="background1"/>
            <w:vAlign w:val="center"/>
          </w:tcPr>
          <w:p w14:paraId="1F418E10" w14:textId="2B53F567" w:rsidR="0031668C" w:rsidRPr="00885C7B" w:rsidRDefault="0031668C" w:rsidP="0031668C">
            <w:pPr>
              <w:jc w:val="left"/>
            </w:pPr>
            <w:r w:rsidRPr="00827F5B">
              <w:rPr>
                <w:color w:val="767171" w:themeColor="background2" w:themeShade="80"/>
              </w:rPr>
              <w:t>Upravljavci nepremičnega premoženja države</w:t>
            </w:r>
          </w:p>
        </w:tc>
      </w:tr>
      <w:tr w:rsidR="0031668C" w:rsidRPr="003C2C52" w14:paraId="265A8A70" w14:textId="77777777" w:rsidTr="0031668C">
        <w:trPr>
          <w:trHeight w:val="370"/>
        </w:trPr>
        <w:tc>
          <w:tcPr>
            <w:tcW w:w="745" w:type="dxa"/>
            <w:tcBorders>
              <w:left w:val="nil"/>
              <w:bottom w:val="single" w:sz="18" w:space="0" w:color="33CCCC"/>
              <w:right w:val="nil"/>
            </w:tcBorders>
            <w:shd w:val="clear" w:color="auto" w:fill="FFFFFF" w:themeFill="background1"/>
          </w:tcPr>
          <w:p w14:paraId="23C4D5FE" w14:textId="25D77AE9" w:rsidR="0031668C" w:rsidRPr="00827F5B" w:rsidRDefault="00060A47" w:rsidP="002A3623">
            <w:pPr>
              <w:spacing w:line="240" w:lineRule="auto"/>
              <w:rPr>
                <w:color w:val="767171" w:themeColor="background2" w:themeShade="80"/>
              </w:rPr>
            </w:pPr>
            <w:r w:rsidRPr="00827F5B">
              <w:rPr>
                <w:color w:val="767171" w:themeColor="background2" w:themeShade="80"/>
              </w:rPr>
              <w:t>2</w:t>
            </w:r>
          </w:p>
        </w:tc>
        <w:tc>
          <w:tcPr>
            <w:tcW w:w="6343" w:type="dxa"/>
            <w:tcBorders>
              <w:left w:val="nil"/>
              <w:bottom w:val="single" w:sz="18" w:space="0" w:color="33CCCC"/>
            </w:tcBorders>
            <w:shd w:val="clear" w:color="auto" w:fill="auto"/>
          </w:tcPr>
          <w:p w14:paraId="51524258" w14:textId="03AAB3DB" w:rsidR="0031668C" w:rsidRPr="002A3623" w:rsidRDefault="0031668C" w:rsidP="00E04F18">
            <w:pPr>
              <w:pStyle w:val="SlogTABELAukrep"/>
              <w:spacing w:line="276" w:lineRule="auto"/>
              <w:rPr>
                <w:color w:val="808080" w:themeColor="background1" w:themeShade="80"/>
              </w:rPr>
            </w:pPr>
            <w:r w:rsidRPr="00827F5B">
              <w:rPr>
                <w:color w:val="595959" w:themeColor="text1" w:themeTint="A6"/>
              </w:rPr>
              <w:t xml:space="preserve">Postopki ravnanja z nepremičnim premoženjem države se v okviru predpisov izvajajo na način, da so pravice, obveznosti in pogoji v postopkih ravnanja z nepremičnim premoženjem države razumljivi skrbnemu </w:t>
            </w:r>
            <w:r w:rsidR="00E04F18" w:rsidRPr="00827F5B">
              <w:rPr>
                <w:color w:val="595959" w:themeColor="text1" w:themeTint="A6"/>
              </w:rPr>
              <w:t>naslovniku</w:t>
            </w:r>
            <w:r w:rsidRPr="00827F5B">
              <w:rPr>
                <w:color w:val="595959" w:themeColor="text1" w:themeTint="A6"/>
              </w:rPr>
              <w:t xml:space="preserve"> ter ne vključujejo </w:t>
            </w:r>
            <w:r w:rsidR="00E04F18" w:rsidRPr="00827F5B">
              <w:rPr>
                <w:color w:val="595959" w:themeColor="text1" w:themeTint="A6"/>
              </w:rPr>
              <w:t xml:space="preserve">nepotrebnih, </w:t>
            </w:r>
            <w:r w:rsidRPr="00827F5B">
              <w:rPr>
                <w:color w:val="595959" w:themeColor="text1" w:themeTint="A6"/>
              </w:rPr>
              <w:t xml:space="preserve">neutemeljenih </w:t>
            </w:r>
            <w:r w:rsidR="00E04F18" w:rsidRPr="00827F5B">
              <w:rPr>
                <w:color w:val="595959" w:themeColor="text1" w:themeTint="A6"/>
              </w:rPr>
              <w:t xml:space="preserve">in nesorazmernih pogojev, </w:t>
            </w:r>
            <w:r w:rsidRPr="00827F5B">
              <w:rPr>
                <w:color w:val="595959" w:themeColor="text1" w:themeTint="A6"/>
              </w:rPr>
              <w:t xml:space="preserve">zahtev </w:t>
            </w:r>
            <w:r w:rsidR="00A51CBB" w:rsidRPr="00827F5B">
              <w:rPr>
                <w:color w:val="595959" w:themeColor="text1" w:themeTint="A6"/>
              </w:rPr>
              <w:t xml:space="preserve">ali </w:t>
            </w:r>
            <w:r w:rsidRPr="00827F5B">
              <w:rPr>
                <w:color w:val="595959" w:themeColor="text1" w:themeTint="A6"/>
              </w:rPr>
              <w:t>dodatnih obremenitev.</w:t>
            </w:r>
            <w:r w:rsidRPr="00827F5B">
              <w:rPr>
                <w:rStyle w:val="SlogTABELAukrepZnak"/>
                <w:color w:val="595959" w:themeColor="text1" w:themeTint="A6"/>
              </w:rPr>
              <w:t xml:space="preserve"> </w:t>
            </w:r>
          </w:p>
        </w:tc>
        <w:tc>
          <w:tcPr>
            <w:tcW w:w="1973" w:type="dxa"/>
            <w:vMerge/>
            <w:tcBorders>
              <w:bottom w:val="single" w:sz="18" w:space="0" w:color="33CCCC"/>
              <w:right w:val="nil"/>
            </w:tcBorders>
            <w:shd w:val="clear" w:color="auto" w:fill="FFFFFF" w:themeFill="background1"/>
          </w:tcPr>
          <w:p w14:paraId="5BC81856" w14:textId="786E5A65" w:rsidR="0031668C" w:rsidRPr="002A3623" w:rsidRDefault="0031668C" w:rsidP="002A3623">
            <w:pPr>
              <w:spacing w:line="240" w:lineRule="auto"/>
              <w:jc w:val="left"/>
              <w:rPr>
                <w:color w:val="808080" w:themeColor="background1" w:themeShade="80"/>
              </w:rPr>
            </w:pPr>
          </w:p>
        </w:tc>
      </w:tr>
    </w:tbl>
    <w:p w14:paraId="314421E1" w14:textId="77777777" w:rsidR="00856829" w:rsidRPr="00855092" w:rsidRDefault="00856829" w:rsidP="00FB0066">
      <w:pPr>
        <w:pStyle w:val="Naslov2breztevilke"/>
      </w:pPr>
      <w:bookmarkStart w:id="88" w:name="_Toc216089810"/>
      <w:bookmarkStart w:id="89" w:name="_Hlk179961826"/>
      <w:bookmarkStart w:id="90" w:name="_Hlk182125233"/>
      <w:bookmarkStart w:id="91" w:name="_Hlk179961814"/>
      <w:bookmarkEnd w:id="86"/>
      <w:r w:rsidRPr="00855092">
        <w:t>Racionalen obseg nepremičnega premoženja države</w:t>
      </w:r>
      <w:bookmarkEnd w:id="88"/>
    </w:p>
    <w:bookmarkEnd w:id="89"/>
    <w:p w14:paraId="7BC833F4" w14:textId="4BEC85A1" w:rsidR="00856829" w:rsidRDefault="008612E4" w:rsidP="00856829">
      <w:pPr>
        <w:rPr>
          <w:szCs w:val="20"/>
        </w:rPr>
      </w:pPr>
      <w:r>
        <w:t>Z vidika ekonomske učinkovitosti je optimalno, da ima država v lasti in upravljavci v upravljanju skrbno in utemeljeno osnovan fond nepremičnega premoženja države. Najvišji nivo ekonomske učinkovitosti bi bil dosežen, če bi fond nepremičnega premoženja države v upravljanju posameznega upravljavca</w:t>
      </w:r>
      <w:r w:rsidR="00604BAA">
        <w:t>,</w:t>
      </w:r>
      <w:r>
        <w:t xml:space="preserve"> ob statičnih potrebah </w:t>
      </w:r>
      <w:r w:rsidR="00D77FE0">
        <w:t xml:space="preserve">in </w:t>
      </w:r>
      <w:proofErr w:type="spellStart"/>
      <w:r w:rsidR="00D77FE0">
        <w:t>pripadu</w:t>
      </w:r>
      <w:proofErr w:type="spellEnd"/>
      <w:r w:rsidR="00D77FE0">
        <w:t xml:space="preserve"> novega nepremičnega premoženja</w:t>
      </w:r>
      <w:r w:rsidR="00604BAA">
        <w:t>,</w:t>
      </w:r>
      <w:r w:rsidR="00D77FE0">
        <w:t xml:space="preserve"> v danem trenutku </w:t>
      </w:r>
      <w:r>
        <w:t xml:space="preserve">zajemal zgolj zanj potrebno nepremično premoženje države. </w:t>
      </w:r>
      <w:r w:rsidR="00D77FE0">
        <w:t xml:space="preserve">Dejansko stanje pa ni takšno, temveč je obseg potrebnega nepremičnega premoženja z vidika posameznega upravljavca spremenljiv, obseg nepremičnin, ki jih ima posamezen upravljavec v upravljanju pa se že zaradi nalog upravljavca lahko ves čas spreminja. </w:t>
      </w:r>
      <w:r w:rsidR="00605458">
        <w:t xml:space="preserve">Zaradi navedenega </w:t>
      </w:r>
      <w:r w:rsidR="00D77FE0">
        <w:t xml:space="preserve"> je pomembno, da upravljavci </w:t>
      </w:r>
      <w:r w:rsidR="00605458">
        <w:t xml:space="preserve">fond nepremičnega premoženja, ki ga imajo v upravljanju, obravnavajo </w:t>
      </w:r>
      <w:r w:rsidR="00D77FE0">
        <w:t xml:space="preserve">z </w:t>
      </w:r>
      <w:r w:rsidR="00605458">
        <w:t xml:space="preserve">vidikov doseganja </w:t>
      </w:r>
      <w:r w:rsidR="00D77FE0">
        <w:t>ekonomske in prostorske učinkovitosti</w:t>
      </w:r>
      <w:r w:rsidR="00EF5C95">
        <w:t>. V</w:t>
      </w:r>
      <w:r w:rsidR="00EA6782">
        <w:t xml:space="preserve"> primerih</w:t>
      </w:r>
      <w:r w:rsidR="00605458">
        <w:t>,</w:t>
      </w:r>
      <w:r w:rsidR="00EA6782">
        <w:t xml:space="preserve"> ko </w:t>
      </w:r>
      <w:r w:rsidR="00EF5C95" w:rsidRPr="00EF5C95">
        <w:rPr>
          <w:b/>
          <w:bCs/>
        </w:rPr>
        <w:t>obseg (</w:t>
      </w:r>
      <w:r w:rsidR="00EA6782" w:rsidRPr="00EF5C95">
        <w:rPr>
          <w:b/>
          <w:bCs/>
          <w:szCs w:val="20"/>
        </w:rPr>
        <w:t>potrebn</w:t>
      </w:r>
      <w:r w:rsidR="00EF5C95" w:rsidRPr="00EF5C95">
        <w:rPr>
          <w:b/>
          <w:bCs/>
          <w:szCs w:val="20"/>
        </w:rPr>
        <w:t>ega)</w:t>
      </w:r>
      <w:r w:rsidR="00EA6782" w:rsidRPr="00EF5C95">
        <w:rPr>
          <w:b/>
          <w:bCs/>
          <w:szCs w:val="20"/>
        </w:rPr>
        <w:t xml:space="preserve"> nepremičn</w:t>
      </w:r>
      <w:r w:rsidR="00EF5C95" w:rsidRPr="00EF5C95">
        <w:rPr>
          <w:b/>
          <w:bCs/>
          <w:szCs w:val="20"/>
        </w:rPr>
        <w:t>ega</w:t>
      </w:r>
      <w:r w:rsidR="00EA6782" w:rsidRPr="00EF5C95">
        <w:rPr>
          <w:b/>
          <w:bCs/>
          <w:szCs w:val="20"/>
        </w:rPr>
        <w:t xml:space="preserve"> premoženj</w:t>
      </w:r>
      <w:r w:rsidR="00EF5C95" w:rsidRPr="00EF5C95">
        <w:rPr>
          <w:b/>
          <w:bCs/>
          <w:szCs w:val="20"/>
        </w:rPr>
        <w:t>a</w:t>
      </w:r>
      <w:r w:rsidR="00EA6782" w:rsidRPr="00EF5C95">
        <w:rPr>
          <w:b/>
          <w:bCs/>
          <w:szCs w:val="20"/>
        </w:rPr>
        <w:t xml:space="preserve"> države </w:t>
      </w:r>
      <w:r w:rsidR="00EA6782" w:rsidRPr="00EF5C95">
        <w:rPr>
          <w:szCs w:val="20"/>
        </w:rPr>
        <w:t xml:space="preserve">z </w:t>
      </w:r>
      <w:r w:rsidR="00E04F18" w:rsidRPr="00EF5C95">
        <w:rPr>
          <w:szCs w:val="20"/>
        </w:rPr>
        <w:t>vidika</w:t>
      </w:r>
      <w:r w:rsidR="00EA6782" w:rsidRPr="00EF5C95">
        <w:rPr>
          <w:szCs w:val="20"/>
        </w:rPr>
        <w:t xml:space="preserve"> posameznega upravljavca tega nepremičnega premoženja ni istovet</w:t>
      </w:r>
      <w:r w:rsidR="00EF5C95" w:rsidRPr="00EF5C95">
        <w:rPr>
          <w:szCs w:val="20"/>
        </w:rPr>
        <w:t>en</w:t>
      </w:r>
      <w:r w:rsidR="00EA6782" w:rsidRPr="00EF5C95">
        <w:rPr>
          <w:szCs w:val="20"/>
        </w:rPr>
        <w:t xml:space="preserve"> z nepremičnim premoženjem države, ki ga ima ta upravljavec dejansko v upravljanju, </w:t>
      </w:r>
      <w:r w:rsidR="00EF5C95" w:rsidRPr="00EF5C95">
        <w:rPr>
          <w:szCs w:val="20"/>
        </w:rPr>
        <w:t xml:space="preserve">mora upravljavec </w:t>
      </w:r>
      <w:r w:rsidR="00EA6782" w:rsidRPr="00EF5C95">
        <w:rPr>
          <w:szCs w:val="20"/>
        </w:rPr>
        <w:t xml:space="preserve">poskrbeti bodisi </w:t>
      </w:r>
      <w:r w:rsidR="00EA6782" w:rsidRPr="00EF5C95">
        <w:rPr>
          <w:b/>
          <w:bCs/>
          <w:szCs w:val="20"/>
        </w:rPr>
        <w:t>za odpravo primanjkljaja potrebnega nepremičnega premoženja države</w:t>
      </w:r>
      <w:r w:rsidR="00EA6782" w:rsidRPr="00EF5C95">
        <w:rPr>
          <w:szCs w:val="20"/>
        </w:rPr>
        <w:t xml:space="preserve">, </w:t>
      </w:r>
      <w:r w:rsidR="00EF5C95" w:rsidRPr="00EF5C95">
        <w:rPr>
          <w:b/>
          <w:bCs/>
          <w:szCs w:val="20"/>
        </w:rPr>
        <w:t>za</w:t>
      </w:r>
      <w:r w:rsidR="00EF5C95">
        <w:rPr>
          <w:szCs w:val="20"/>
        </w:rPr>
        <w:t xml:space="preserve"> </w:t>
      </w:r>
      <w:r w:rsidR="00EA6782" w:rsidRPr="00EA6782">
        <w:rPr>
          <w:b/>
          <w:bCs/>
          <w:szCs w:val="20"/>
        </w:rPr>
        <w:t>zagotovit</w:t>
      </w:r>
      <w:r w:rsidR="00EA6782">
        <w:rPr>
          <w:b/>
          <w:bCs/>
          <w:szCs w:val="20"/>
        </w:rPr>
        <w:t>ev</w:t>
      </w:r>
      <w:r w:rsidR="00EA6782" w:rsidRPr="00EA6782">
        <w:rPr>
          <w:b/>
          <w:bCs/>
          <w:szCs w:val="20"/>
        </w:rPr>
        <w:t xml:space="preserve"> </w:t>
      </w:r>
      <w:r w:rsidR="00B05E1E">
        <w:rPr>
          <w:b/>
          <w:bCs/>
          <w:szCs w:val="20"/>
        </w:rPr>
        <w:t>učinkovite</w:t>
      </w:r>
      <w:r w:rsidR="00EA6782" w:rsidRPr="00EA6782">
        <w:rPr>
          <w:b/>
          <w:bCs/>
          <w:szCs w:val="20"/>
        </w:rPr>
        <w:t xml:space="preserve"> uporabe začasno nepotrebnega nepremičnega premoženja</w:t>
      </w:r>
      <w:r w:rsidR="007E421D">
        <w:rPr>
          <w:b/>
          <w:bCs/>
          <w:szCs w:val="20"/>
        </w:rPr>
        <w:t xml:space="preserve"> </w:t>
      </w:r>
      <w:r w:rsidR="00EF5C95">
        <w:rPr>
          <w:b/>
          <w:bCs/>
          <w:szCs w:val="20"/>
        </w:rPr>
        <w:t>ali za</w:t>
      </w:r>
      <w:r w:rsidR="00EA6782">
        <w:rPr>
          <w:szCs w:val="20"/>
        </w:rPr>
        <w:t xml:space="preserve"> </w:t>
      </w:r>
      <w:r w:rsidR="00EA6782" w:rsidRPr="005E6248">
        <w:rPr>
          <w:b/>
          <w:bCs/>
          <w:szCs w:val="20"/>
        </w:rPr>
        <w:t>zmanjšanje obsega trajno nepotrebnega nepremičnega premoženja države</w:t>
      </w:r>
      <w:r w:rsidR="00EA6782" w:rsidRPr="00EE4A85">
        <w:rPr>
          <w:b/>
          <w:bCs/>
          <w:szCs w:val="20"/>
        </w:rPr>
        <w:t>.</w:t>
      </w:r>
      <w:r w:rsidR="00776A98">
        <w:rPr>
          <w:b/>
          <w:bCs/>
          <w:szCs w:val="20"/>
        </w:rPr>
        <w:t xml:space="preserve"> </w:t>
      </w:r>
      <w:r w:rsidR="00776A98" w:rsidRPr="00776A98">
        <w:rPr>
          <w:szCs w:val="20"/>
        </w:rPr>
        <w:t xml:space="preserve">Na ta način se, v navezavi na vsebine </w:t>
      </w:r>
      <w:r w:rsidR="008C4C62">
        <w:rPr>
          <w:szCs w:val="20"/>
        </w:rPr>
        <w:t xml:space="preserve">ciljev in </w:t>
      </w:r>
      <w:r w:rsidR="00776A98" w:rsidRPr="00776A98">
        <w:rPr>
          <w:szCs w:val="20"/>
        </w:rPr>
        <w:t xml:space="preserve">nadaljnjih strateških usmeritev </w:t>
      </w:r>
      <w:r w:rsidR="008C4C62">
        <w:rPr>
          <w:szCs w:val="20"/>
        </w:rPr>
        <w:t>te Strategije</w:t>
      </w:r>
      <w:r w:rsidR="00604BAA">
        <w:rPr>
          <w:szCs w:val="20"/>
        </w:rPr>
        <w:t>,</w:t>
      </w:r>
      <w:r w:rsidR="008C4C62">
        <w:rPr>
          <w:szCs w:val="20"/>
        </w:rPr>
        <w:t xml:space="preserve"> v končni posledici</w:t>
      </w:r>
      <w:r w:rsidR="00776A98" w:rsidRPr="00776A98">
        <w:rPr>
          <w:szCs w:val="20"/>
        </w:rPr>
        <w:t xml:space="preserve"> </w:t>
      </w:r>
      <w:r w:rsidR="00060A47" w:rsidRPr="00776A98">
        <w:rPr>
          <w:szCs w:val="20"/>
        </w:rPr>
        <w:t xml:space="preserve">zagotavlja </w:t>
      </w:r>
      <w:r w:rsidR="00776A98" w:rsidRPr="00776A98">
        <w:rPr>
          <w:szCs w:val="20"/>
        </w:rPr>
        <w:t xml:space="preserve">racionalen </w:t>
      </w:r>
      <w:r w:rsidR="00776A98">
        <w:rPr>
          <w:szCs w:val="20"/>
        </w:rPr>
        <w:t xml:space="preserve">in pregleden </w:t>
      </w:r>
      <w:r w:rsidR="00776A98" w:rsidRPr="00776A98">
        <w:rPr>
          <w:szCs w:val="20"/>
        </w:rPr>
        <w:t xml:space="preserve">obseg nepremičnega premoženja države. </w:t>
      </w:r>
    </w:p>
    <w:p w14:paraId="5738E094" w14:textId="64C87DAD" w:rsidR="00060A47" w:rsidRPr="00855092" w:rsidRDefault="00060A47" w:rsidP="00CE0CFD">
      <w:pPr>
        <w:pStyle w:val="Napis"/>
        <w:keepNext/>
        <w:rPr>
          <w:i w:val="0"/>
          <w:iCs w:val="0"/>
          <w:color w:val="767171" w:themeColor="background2" w:themeShade="80"/>
        </w:rPr>
      </w:pPr>
      <w:r w:rsidRPr="00855092">
        <w:rPr>
          <w:i w:val="0"/>
          <w:iCs w:val="0"/>
          <w:color w:val="767171" w:themeColor="background2" w:themeShade="80"/>
        </w:rPr>
        <w:t xml:space="preserve">Tabela </w:t>
      </w:r>
      <w:r w:rsidRPr="00855092">
        <w:rPr>
          <w:i w:val="0"/>
          <w:iCs w:val="0"/>
          <w:color w:val="767171" w:themeColor="background2" w:themeShade="80"/>
        </w:rPr>
        <w:fldChar w:fldCharType="begin"/>
      </w:r>
      <w:r w:rsidRPr="00855092">
        <w:rPr>
          <w:i w:val="0"/>
          <w:iCs w:val="0"/>
          <w:color w:val="767171" w:themeColor="background2" w:themeShade="80"/>
        </w:rPr>
        <w:instrText xml:space="preserve"> SEQ Tabela \* ARABIC </w:instrText>
      </w:r>
      <w:r w:rsidRPr="00855092">
        <w:rPr>
          <w:i w:val="0"/>
          <w:iCs w:val="0"/>
          <w:color w:val="767171" w:themeColor="background2" w:themeShade="80"/>
        </w:rPr>
        <w:fldChar w:fldCharType="separate"/>
      </w:r>
      <w:r w:rsidR="00C444B0">
        <w:rPr>
          <w:i w:val="0"/>
          <w:iCs w:val="0"/>
          <w:noProof/>
          <w:color w:val="767171" w:themeColor="background2" w:themeShade="80"/>
        </w:rPr>
        <w:t>13</w:t>
      </w:r>
      <w:r w:rsidRPr="00855092">
        <w:rPr>
          <w:i w:val="0"/>
          <w:iCs w:val="0"/>
          <w:color w:val="767171" w:themeColor="background2" w:themeShade="80"/>
        </w:rPr>
        <w:fldChar w:fldCharType="end"/>
      </w:r>
      <w:r w:rsidRPr="00855092">
        <w:rPr>
          <w:i w:val="0"/>
          <w:iCs w:val="0"/>
          <w:color w:val="767171" w:themeColor="background2" w:themeShade="80"/>
        </w:rPr>
        <w:t>: Ključne usmeritve v okviru sklopa strateških usmeritev »</w:t>
      </w:r>
      <w:r w:rsidR="007A59D1" w:rsidRPr="00855092">
        <w:rPr>
          <w:i w:val="0"/>
          <w:iCs w:val="0"/>
          <w:color w:val="767171" w:themeColor="background2" w:themeShade="80"/>
        </w:rPr>
        <w:t>racionalen obseg nepremičnega premoženja države</w:t>
      </w:r>
      <w:r w:rsidRPr="00855092">
        <w:rPr>
          <w:i w:val="0"/>
          <w:iCs w:val="0"/>
          <w:color w:val="767171" w:themeColor="background2" w:themeShade="80"/>
        </w:rPr>
        <w:t>« z nosilci.</w:t>
      </w:r>
    </w:p>
    <w:tbl>
      <w:tblPr>
        <w:tblStyle w:val="Tabelamrea"/>
        <w:tblW w:w="9057" w:type="dxa"/>
        <w:tblBorders>
          <w:top w:val="single" w:sz="12" w:space="0" w:color="33CCCC"/>
          <w:left w:val="none" w:sz="0" w:space="0" w:color="auto"/>
          <w:bottom w:val="none" w:sz="0" w:space="0" w:color="auto"/>
          <w:right w:val="none" w:sz="0" w:space="0" w:color="auto"/>
          <w:insideH w:val="single" w:sz="12" w:space="0" w:color="33CCCC"/>
          <w:insideV w:val="single" w:sz="12" w:space="0" w:color="33CCCC"/>
        </w:tblBorders>
        <w:tblLook w:val="04A0" w:firstRow="1" w:lastRow="0" w:firstColumn="1" w:lastColumn="0" w:noHBand="0" w:noVBand="1"/>
      </w:tblPr>
      <w:tblGrid>
        <w:gridCol w:w="594"/>
        <w:gridCol w:w="6479"/>
        <w:gridCol w:w="1984"/>
      </w:tblGrid>
      <w:tr w:rsidR="00856829" w:rsidRPr="00724537" w14:paraId="40715FFE" w14:textId="77777777" w:rsidTr="000D10E6">
        <w:tc>
          <w:tcPr>
            <w:tcW w:w="594" w:type="dxa"/>
            <w:tcBorders>
              <w:top w:val="single" w:sz="18" w:space="0" w:color="33CCCC"/>
              <w:left w:val="nil"/>
              <w:bottom w:val="single" w:sz="18" w:space="0" w:color="33CCCC"/>
              <w:right w:val="nil"/>
            </w:tcBorders>
            <w:shd w:val="clear" w:color="auto" w:fill="auto"/>
          </w:tcPr>
          <w:p w14:paraId="4A7E24E1" w14:textId="77777777" w:rsidR="00856829" w:rsidRPr="005B754E" w:rsidRDefault="00856829" w:rsidP="0043192D">
            <w:pPr>
              <w:spacing w:line="240" w:lineRule="auto"/>
            </w:pPr>
          </w:p>
        </w:tc>
        <w:tc>
          <w:tcPr>
            <w:tcW w:w="6479" w:type="dxa"/>
            <w:tcBorders>
              <w:top w:val="single" w:sz="18" w:space="0" w:color="33CCCC"/>
              <w:left w:val="nil"/>
              <w:bottom w:val="single" w:sz="18" w:space="0" w:color="33CCCC"/>
              <w:right w:val="nil"/>
            </w:tcBorders>
            <w:shd w:val="clear" w:color="auto" w:fill="auto"/>
          </w:tcPr>
          <w:p w14:paraId="6459B4B6" w14:textId="77777777" w:rsidR="00856829" w:rsidRPr="00855092" w:rsidRDefault="00856829" w:rsidP="0043192D">
            <w:pPr>
              <w:spacing w:before="80" w:after="80"/>
              <w:rPr>
                <w:color w:val="595959" w:themeColor="text1" w:themeTint="A6"/>
                <w:spacing w:val="20"/>
                <w:sz w:val="16"/>
                <w:szCs w:val="16"/>
              </w:rPr>
            </w:pPr>
            <w:r w:rsidRPr="00855092">
              <w:rPr>
                <w:color w:val="595959" w:themeColor="text1" w:themeTint="A6"/>
                <w:spacing w:val="20"/>
                <w:sz w:val="16"/>
                <w:szCs w:val="16"/>
              </w:rPr>
              <w:t>Ključna usmeritev</w:t>
            </w:r>
          </w:p>
        </w:tc>
        <w:tc>
          <w:tcPr>
            <w:tcW w:w="1984" w:type="dxa"/>
            <w:tcBorders>
              <w:top w:val="single" w:sz="18" w:space="0" w:color="33CCCC"/>
              <w:left w:val="nil"/>
              <w:bottom w:val="single" w:sz="18" w:space="0" w:color="33CCCC"/>
              <w:right w:val="nil"/>
            </w:tcBorders>
            <w:shd w:val="clear" w:color="auto" w:fill="auto"/>
            <w:vAlign w:val="center"/>
          </w:tcPr>
          <w:p w14:paraId="60769650" w14:textId="77777777" w:rsidR="00856829" w:rsidRPr="00855092" w:rsidRDefault="00856829" w:rsidP="0043192D">
            <w:pPr>
              <w:spacing w:before="80" w:after="80"/>
              <w:jc w:val="left"/>
              <w:rPr>
                <w:color w:val="595959" w:themeColor="text1" w:themeTint="A6"/>
                <w:spacing w:val="20"/>
                <w:sz w:val="16"/>
                <w:szCs w:val="16"/>
              </w:rPr>
            </w:pPr>
            <w:r w:rsidRPr="00855092">
              <w:rPr>
                <w:color w:val="595959" w:themeColor="text1" w:themeTint="A6"/>
                <w:spacing w:val="20"/>
                <w:sz w:val="16"/>
                <w:szCs w:val="16"/>
              </w:rPr>
              <w:t>Nosilci usmeritve</w:t>
            </w:r>
          </w:p>
        </w:tc>
      </w:tr>
      <w:tr w:rsidR="00856829" w:rsidRPr="003C2C52" w14:paraId="636012E6" w14:textId="77777777" w:rsidTr="007E421D">
        <w:trPr>
          <w:trHeight w:val="370"/>
        </w:trPr>
        <w:tc>
          <w:tcPr>
            <w:tcW w:w="594" w:type="dxa"/>
            <w:tcBorders>
              <w:top w:val="single" w:sz="18" w:space="0" w:color="33CCCC"/>
              <w:left w:val="nil"/>
              <w:bottom w:val="single" w:sz="18" w:space="0" w:color="33CCCC"/>
              <w:right w:val="nil"/>
            </w:tcBorders>
            <w:shd w:val="clear" w:color="auto" w:fill="FFFFFF" w:themeFill="background1"/>
          </w:tcPr>
          <w:p w14:paraId="587C6073" w14:textId="356A68AB" w:rsidR="00856829" w:rsidRPr="00855092" w:rsidRDefault="00060A47" w:rsidP="0043192D">
            <w:pPr>
              <w:pStyle w:val="SlogTABELAzapstukrepa"/>
              <w:rPr>
                <w:b w:val="0"/>
                <w:bCs w:val="0"/>
                <w:color w:val="767171" w:themeColor="background2" w:themeShade="80"/>
                <w:szCs w:val="20"/>
              </w:rPr>
            </w:pPr>
            <w:r w:rsidRPr="00855092">
              <w:rPr>
                <w:b w:val="0"/>
                <w:bCs w:val="0"/>
                <w:color w:val="767171" w:themeColor="background2" w:themeShade="80"/>
                <w:szCs w:val="20"/>
              </w:rPr>
              <w:t>1</w:t>
            </w:r>
          </w:p>
        </w:tc>
        <w:tc>
          <w:tcPr>
            <w:tcW w:w="6479" w:type="dxa"/>
            <w:tcBorders>
              <w:top w:val="single" w:sz="18" w:space="0" w:color="33CCCC"/>
              <w:left w:val="nil"/>
              <w:bottom w:val="single" w:sz="18" w:space="0" w:color="33CCCC"/>
            </w:tcBorders>
            <w:shd w:val="clear" w:color="auto" w:fill="auto"/>
          </w:tcPr>
          <w:p w14:paraId="368CF910" w14:textId="2E807E18" w:rsidR="00856829" w:rsidRPr="005B754E" w:rsidRDefault="00856829" w:rsidP="008612E4">
            <w:r w:rsidRPr="00855092">
              <w:rPr>
                <w:color w:val="767171" w:themeColor="background2" w:themeShade="80"/>
              </w:rPr>
              <w:t>Republika Slovenija ima v lasti in upravljavci v upravljanju nepremično premoženje države</w:t>
            </w:r>
            <w:r w:rsidR="00F03B5B" w:rsidRPr="00855092">
              <w:rPr>
                <w:color w:val="767171" w:themeColor="background2" w:themeShade="80"/>
              </w:rPr>
              <w:t xml:space="preserve">, ki ga upravljavec po obsegu in kvaliteti </w:t>
            </w:r>
            <w:r w:rsidR="00A51CBB" w:rsidRPr="00855092">
              <w:rPr>
                <w:color w:val="767171" w:themeColor="background2" w:themeShade="80"/>
              </w:rPr>
              <w:t xml:space="preserve">ali </w:t>
            </w:r>
            <w:r w:rsidR="00F03B5B" w:rsidRPr="00855092">
              <w:rPr>
                <w:color w:val="767171" w:themeColor="background2" w:themeShade="80"/>
              </w:rPr>
              <w:t xml:space="preserve">potencialni kvaliteti potrebuje ali ga bo potreboval za opravljanje svojih nalog ali </w:t>
            </w:r>
            <w:r w:rsidR="008612E4" w:rsidRPr="00855092">
              <w:rPr>
                <w:color w:val="767171" w:themeColor="background2" w:themeShade="80"/>
              </w:rPr>
              <w:t xml:space="preserve">nalog uporabnikov </w:t>
            </w:r>
            <w:r w:rsidR="00A51CBB" w:rsidRPr="00855092">
              <w:rPr>
                <w:color w:val="767171" w:themeColor="background2" w:themeShade="80"/>
              </w:rPr>
              <w:t xml:space="preserve">ali </w:t>
            </w:r>
            <w:r w:rsidR="00F03B5B" w:rsidRPr="00855092">
              <w:rPr>
                <w:color w:val="767171" w:themeColor="background2" w:themeShade="80"/>
              </w:rPr>
              <w:t>ga je upravljavec dolžan imeti v upravljanju v okviru opravljanja svojih nalog.</w:t>
            </w:r>
          </w:p>
        </w:tc>
        <w:tc>
          <w:tcPr>
            <w:tcW w:w="1984" w:type="dxa"/>
            <w:tcBorders>
              <w:top w:val="single" w:sz="18" w:space="0" w:color="33CCCC"/>
              <w:bottom w:val="single" w:sz="18" w:space="0" w:color="33CCCC"/>
              <w:right w:val="nil"/>
            </w:tcBorders>
            <w:shd w:val="clear" w:color="auto" w:fill="FFFFFF" w:themeFill="background1"/>
            <w:vAlign w:val="center"/>
          </w:tcPr>
          <w:p w14:paraId="593BBA1F" w14:textId="30A98AD2" w:rsidR="00856829" w:rsidRPr="00855092" w:rsidRDefault="000D10E6" w:rsidP="00855092">
            <w:pPr>
              <w:pStyle w:val="Kazalovsebine1"/>
            </w:pPr>
            <w:r w:rsidRPr="00855092">
              <w:t>U</w:t>
            </w:r>
            <w:r w:rsidR="00856829" w:rsidRPr="00855092">
              <w:t>pravljavci nepremičnega premoženja države</w:t>
            </w:r>
          </w:p>
        </w:tc>
      </w:tr>
    </w:tbl>
    <w:p w14:paraId="2A3CBE7C" w14:textId="0AC38A1F" w:rsidR="001463F3" w:rsidRPr="00855092" w:rsidRDefault="001463F3" w:rsidP="00FB0066">
      <w:pPr>
        <w:pStyle w:val="Naslov2breztevilke"/>
      </w:pPr>
      <w:bookmarkStart w:id="92" w:name="_Toc216089811"/>
      <w:bookmarkStart w:id="93" w:name="_Hlk179961841"/>
      <w:bookmarkEnd w:id="90"/>
      <w:bookmarkEnd w:id="91"/>
      <w:r w:rsidRPr="00855092">
        <w:t>Državno lastništvo</w:t>
      </w:r>
      <w:bookmarkEnd w:id="92"/>
    </w:p>
    <w:bookmarkEnd w:id="93"/>
    <w:p w14:paraId="0B10DE99" w14:textId="12721A84" w:rsidR="00593979" w:rsidRDefault="00F06DC0" w:rsidP="001463F3">
      <w:r>
        <w:t>Ker so potrebe po nepremičnem premoženju države praviloma izkazane</w:t>
      </w:r>
      <w:r w:rsidR="001463F3" w:rsidRPr="00ED5573">
        <w:t xml:space="preserve"> dolgoročno, je </w:t>
      </w:r>
      <w:r w:rsidR="00482863">
        <w:t>z vidika</w:t>
      </w:r>
      <w:r w:rsidR="001463F3">
        <w:t xml:space="preserve"> </w:t>
      </w:r>
      <w:r w:rsidR="00AB5A49">
        <w:t xml:space="preserve">vseh treh </w:t>
      </w:r>
      <w:r w:rsidR="000C5F68">
        <w:t>izhodišč ravnanja</w:t>
      </w:r>
      <w:r w:rsidR="00AB5A49">
        <w:t xml:space="preserve">, </w:t>
      </w:r>
      <w:r w:rsidR="00AB5A49" w:rsidRPr="00AB5A49">
        <w:rPr>
          <w:i/>
          <w:iCs/>
        </w:rPr>
        <w:t>tj.</w:t>
      </w:r>
      <w:r w:rsidR="00AB5A49">
        <w:t xml:space="preserve"> </w:t>
      </w:r>
      <w:r w:rsidR="001463F3" w:rsidRPr="00ED5573">
        <w:t>ekonomske</w:t>
      </w:r>
      <w:r w:rsidR="00AB5A49">
        <w:t xml:space="preserve">, </w:t>
      </w:r>
      <w:r>
        <w:t>prostorske</w:t>
      </w:r>
      <w:r w:rsidR="00AB5A49">
        <w:t xml:space="preserve"> in postopkovne</w:t>
      </w:r>
      <w:r>
        <w:t xml:space="preserve"> </w:t>
      </w:r>
      <w:r w:rsidR="001463F3" w:rsidRPr="00ED5573">
        <w:t>učinkovitosti</w:t>
      </w:r>
      <w:r w:rsidR="00AB5A49">
        <w:t>,</w:t>
      </w:r>
      <w:r w:rsidR="001463F3" w:rsidRPr="00ED5573">
        <w:t xml:space="preserve"> </w:t>
      </w:r>
      <w:r w:rsidR="00491589">
        <w:t xml:space="preserve">kot tudi prepoznanih širših družbeno-ekonomskih koristi </w:t>
      </w:r>
      <w:r>
        <w:t>optimalno</w:t>
      </w:r>
      <w:r w:rsidR="001463F3" w:rsidRPr="00ED5573">
        <w:t xml:space="preserve">, da je </w:t>
      </w:r>
      <w:r w:rsidR="00EF5C95">
        <w:t xml:space="preserve">dolgoročno </w:t>
      </w:r>
      <w:r>
        <w:t xml:space="preserve">potrebno nepremično premoženje države </w:t>
      </w:r>
      <w:r w:rsidRPr="00DE3393">
        <w:rPr>
          <w:b/>
          <w:bCs/>
        </w:rPr>
        <w:t>last države</w:t>
      </w:r>
      <w:r>
        <w:t xml:space="preserve">. </w:t>
      </w:r>
      <w:r w:rsidR="00593979">
        <w:t>Če je država lastnica potrebnega nepremičnega premoženja</w:t>
      </w:r>
      <w:r w:rsidR="00C15339">
        <w:t>,</w:t>
      </w:r>
      <w:r w:rsidR="00593979">
        <w:t xml:space="preserve"> to prispeva k zagotavljanju stabilnih pogojev za opravljanje nalog upravljavcev oziroma uporabnikov in dostopa do njihovih storitev, lažjemu zagotavljanju primernega stanja tega nepremičnega premoženja ter odpravo tveganj, povezanih s prenehanjem pravnih podlag za uporabo nepremičnega premoženja v lasti tretjih oseb.</w:t>
      </w:r>
    </w:p>
    <w:p w14:paraId="7764667F" w14:textId="4779303C" w:rsidR="001463F3" w:rsidRDefault="00325A1E" w:rsidP="001463F3">
      <w:r>
        <w:t xml:space="preserve">Če je država lastnica </w:t>
      </w:r>
      <w:r w:rsidR="00CB2314">
        <w:t>potrebnega nepremičnega premoženja</w:t>
      </w:r>
      <w:r w:rsidR="00910090">
        <w:t>,</w:t>
      </w:r>
      <w:r w:rsidR="00FB2DAB">
        <w:t xml:space="preserve"> </w:t>
      </w:r>
      <w:r w:rsidR="00CB2314">
        <w:t xml:space="preserve">imajo upravljavci </w:t>
      </w:r>
      <w:r w:rsidR="000013AB">
        <w:t>ali uporabniki</w:t>
      </w:r>
      <w:r w:rsidR="00FB2DAB">
        <w:t xml:space="preserve"> </w:t>
      </w:r>
      <w:r w:rsidR="001F1D87">
        <w:t xml:space="preserve">tudi </w:t>
      </w:r>
      <w:r w:rsidR="00FB2DAB">
        <w:t xml:space="preserve">večji vpliv na upravljanje s stroški, ki izhajajo iz lastništva in uporabe nepremičnega premoženja ter </w:t>
      </w:r>
      <w:r w:rsidR="00D97EA4">
        <w:t xml:space="preserve">na </w:t>
      </w:r>
      <w:r w:rsidR="00FB2DAB">
        <w:t xml:space="preserve">prilagajanje </w:t>
      </w:r>
      <w:r w:rsidR="005B23D2">
        <w:t xml:space="preserve">nepremičnega premoženja </w:t>
      </w:r>
      <w:r w:rsidR="00FB2DAB">
        <w:t xml:space="preserve">zahtevam, merilom, standardom in potrebam. </w:t>
      </w:r>
      <w:r w:rsidR="00F22FB9">
        <w:t>V</w:t>
      </w:r>
      <w:r w:rsidR="0030429F">
        <w:t xml:space="preserve"> </w:t>
      </w:r>
      <w:r w:rsidR="00F22FB9">
        <w:t>primer</w:t>
      </w:r>
      <w:r w:rsidR="00646884">
        <w:t>ih, ko je potrebno nepremično premoženje v lasti države,</w:t>
      </w:r>
      <w:r w:rsidR="00F22FB9">
        <w:t xml:space="preserve"> ne nastajajo </w:t>
      </w:r>
      <w:r w:rsidR="00E3000F">
        <w:t xml:space="preserve">tekoči </w:t>
      </w:r>
      <w:r w:rsidR="00F22FB9">
        <w:t>stroški, ki izhajajo iz zagotavljanja potrebnega nepremičnega premoženja države</w:t>
      </w:r>
      <w:r w:rsidR="00E3000F">
        <w:t xml:space="preserve"> (najemnine)</w:t>
      </w:r>
      <w:r w:rsidR="00F22FB9">
        <w:t xml:space="preserve">, </w:t>
      </w:r>
      <w:r w:rsidR="00EF5C95">
        <w:t xml:space="preserve">temveč </w:t>
      </w:r>
      <w:r w:rsidR="003A038E">
        <w:t>le stroški</w:t>
      </w:r>
      <w:r w:rsidR="00CC0525">
        <w:t xml:space="preserve"> </w:t>
      </w:r>
      <w:r w:rsidR="00964EAA">
        <w:t xml:space="preserve">obratovanja in </w:t>
      </w:r>
      <w:r w:rsidR="00A24DB4">
        <w:t>zagotavljanja ustreznega stanja nepremičnega premoženja</w:t>
      </w:r>
      <w:r w:rsidR="0051225E">
        <w:t xml:space="preserve">, </w:t>
      </w:r>
      <w:r w:rsidR="00191BD1">
        <w:t xml:space="preserve">pri čemer slednji </w:t>
      </w:r>
      <w:r w:rsidR="00A24DB4">
        <w:t xml:space="preserve">predstavljajo </w:t>
      </w:r>
      <w:r w:rsidR="00A24DB4" w:rsidRPr="00AD5DC1">
        <w:t>vlaganja v nepremično premoženje v lasti države</w:t>
      </w:r>
      <w:r w:rsidR="00D02594" w:rsidRPr="00AD5DC1">
        <w:t>,</w:t>
      </w:r>
      <w:r w:rsidR="00D02594">
        <w:t xml:space="preserve"> ki ohranjajo ali povečujejo </w:t>
      </w:r>
      <w:r w:rsidR="007F5170">
        <w:t xml:space="preserve">njegovo </w:t>
      </w:r>
      <w:r w:rsidR="000A6792">
        <w:t>vrednost.</w:t>
      </w:r>
      <w:r w:rsidR="00A24DB4">
        <w:t xml:space="preserve"> </w:t>
      </w:r>
    </w:p>
    <w:p w14:paraId="60EEAFCB" w14:textId="0F3C4F5B" w:rsidR="0009702D" w:rsidRPr="00D74AB2" w:rsidRDefault="002C63A1" w:rsidP="001463F3">
      <w:r w:rsidRPr="002C63A1">
        <w:rPr>
          <w:szCs w:val="20"/>
        </w:rPr>
        <w:t xml:space="preserve">V zasledovanju težnje </w:t>
      </w:r>
      <w:r w:rsidR="007E421D">
        <w:rPr>
          <w:szCs w:val="20"/>
        </w:rPr>
        <w:t xml:space="preserve">po </w:t>
      </w:r>
      <w:r w:rsidRPr="002C63A1">
        <w:rPr>
          <w:szCs w:val="20"/>
        </w:rPr>
        <w:t>državne</w:t>
      </w:r>
      <w:r w:rsidR="007E421D">
        <w:rPr>
          <w:szCs w:val="20"/>
        </w:rPr>
        <w:t>m</w:t>
      </w:r>
      <w:r w:rsidRPr="002C63A1">
        <w:rPr>
          <w:szCs w:val="20"/>
        </w:rPr>
        <w:t xml:space="preserve"> lastništv</w:t>
      </w:r>
      <w:r w:rsidR="007E421D">
        <w:rPr>
          <w:szCs w:val="20"/>
        </w:rPr>
        <w:t>u</w:t>
      </w:r>
      <w:r w:rsidRPr="002C63A1">
        <w:rPr>
          <w:szCs w:val="20"/>
        </w:rPr>
        <w:t xml:space="preserve"> potrebnega nepremičnega premoženja države so </w:t>
      </w:r>
      <w:r>
        <w:rPr>
          <w:szCs w:val="20"/>
        </w:rPr>
        <w:t xml:space="preserve">poleg </w:t>
      </w:r>
      <w:r w:rsidR="00D97EA4">
        <w:rPr>
          <w:szCs w:val="20"/>
        </w:rPr>
        <w:t xml:space="preserve">instituta </w:t>
      </w:r>
      <w:r>
        <w:rPr>
          <w:szCs w:val="20"/>
        </w:rPr>
        <w:t xml:space="preserve">pridobivanja v izključno last države </w:t>
      </w:r>
      <w:r w:rsidRPr="002C63A1">
        <w:rPr>
          <w:szCs w:val="20"/>
        </w:rPr>
        <w:t xml:space="preserve">pomembne </w:t>
      </w:r>
      <w:r w:rsidR="00833016">
        <w:rPr>
          <w:szCs w:val="20"/>
        </w:rPr>
        <w:t xml:space="preserve">tudi </w:t>
      </w:r>
      <w:r w:rsidRPr="002C63A1">
        <w:rPr>
          <w:szCs w:val="20"/>
        </w:rPr>
        <w:t>s</w:t>
      </w:r>
      <w:r w:rsidR="0009702D" w:rsidRPr="002C63A1">
        <w:rPr>
          <w:szCs w:val="20"/>
        </w:rPr>
        <w:t>premembe upravljavcev</w:t>
      </w:r>
      <w:r w:rsidRPr="002C63A1">
        <w:rPr>
          <w:szCs w:val="20"/>
        </w:rPr>
        <w:t>, ki v prvi vrsti omogočajo</w:t>
      </w:r>
      <w:r w:rsidR="0009702D" w:rsidRPr="002C63A1">
        <w:rPr>
          <w:szCs w:val="20"/>
        </w:rPr>
        <w:t xml:space="preserve"> optimalno razporeditev obstoječega fonda nepremičnega premoženja</w:t>
      </w:r>
      <w:r w:rsidR="00952CE3">
        <w:rPr>
          <w:szCs w:val="20"/>
        </w:rPr>
        <w:t>, ki je že</w:t>
      </w:r>
      <w:r w:rsidRPr="002C63A1">
        <w:rPr>
          <w:szCs w:val="20"/>
        </w:rPr>
        <w:t xml:space="preserve"> v lasti</w:t>
      </w:r>
      <w:r w:rsidR="0009702D" w:rsidRPr="002C63A1">
        <w:rPr>
          <w:szCs w:val="20"/>
        </w:rPr>
        <w:t xml:space="preserve"> države</w:t>
      </w:r>
      <w:r w:rsidR="00952CE3">
        <w:rPr>
          <w:szCs w:val="20"/>
        </w:rPr>
        <w:t>,</w:t>
      </w:r>
      <w:r w:rsidR="0009702D" w:rsidRPr="002C63A1">
        <w:rPr>
          <w:szCs w:val="20"/>
        </w:rPr>
        <w:t xml:space="preserve"> v skladu </w:t>
      </w:r>
      <w:r w:rsidR="00952CE3">
        <w:rPr>
          <w:szCs w:val="20"/>
        </w:rPr>
        <w:t>z aktualnimi</w:t>
      </w:r>
      <w:r w:rsidR="0009702D" w:rsidRPr="002C63A1">
        <w:rPr>
          <w:szCs w:val="20"/>
        </w:rPr>
        <w:t xml:space="preserve"> potrebami upravljavcev in uporabnikov za ali v okviru opravljanja njihovih nalog.</w:t>
      </w:r>
    </w:p>
    <w:p w14:paraId="3AD766A1" w14:textId="76E8F522" w:rsidR="007A59D1" w:rsidRPr="00855092" w:rsidRDefault="007A59D1" w:rsidP="00CE0CFD">
      <w:pPr>
        <w:pStyle w:val="Napis"/>
        <w:keepNext/>
        <w:rPr>
          <w:i w:val="0"/>
          <w:iCs w:val="0"/>
          <w:color w:val="767171" w:themeColor="background2" w:themeShade="80"/>
        </w:rPr>
      </w:pPr>
      <w:r w:rsidRPr="00855092">
        <w:rPr>
          <w:i w:val="0"/>
          <w:iCs w:val="0"/>
          <w:color w:val="767171" w:themeColor="background2" w:themeShade="80"/>
        </w:rPr>
        <w:t xml:space="preserve">Tabela </w:t>
      </w:r>
      <w:r w:rsidRPr="00855092">
        <w:rPr>
          <w:i w:val="0"/>
          <w:iCs w:val="0"/>
          <w:color w:val="767171" w:themeColor="background2" w:themeShade="80"/>
        </w:rPr>
        <w:fldChar w:fldCharType="begin"/>
      </w:r>
      <w:r w:rsidRPr="00855092">
        <w:rPr>
          <w:i w:val="0"/>
          <w:iCs w:val="0"/>
          <w:color w:val="767171" w:themeColor="background2" w:themeShade="80"/>
        </w:rPr>
        <w:instrText xml:space="preserve"> SEQ Tabela \* ARABIC </w:instrText>
      </w:r>
      <w:r w:rsidRPr="00855092">
        <w:rPr>
          <w:i w:val="0"/>
          <w:iCs w:val="0"/>
          <w:color w:val="767171" w:themeColor="background2" w:themeShade="80"/>
        </w:rPr>
        <w:fldChar w:fldCharType="separate"/>
      </w:r>
      <w:r w:rsidR="00C444B0">
        <w:rPr>
          <w:i w:val="0"/>
          <w:iCs w:val="0"/>
          <w:noProof/>
          <w:color w:val="767171" w:themeColor="background2" w:themeShade="80"/>
        </w:rPr>
        <w:t>14</w:t>
      </w:r>
      <w:r w:rsidRPr="00855092">
        <w:rPr>
          <w:i w:val="0"/>
          <w:iCs w:val="0"/>
          <w:color w:val="767171" w:themeColor="background2" w:themeShade="80"/>
        </w:rPr>
        <w:fldChar w:fldCharType="end"/>
      </w:r>
      <w:r w:rsidRPr="00855092">
        <w:rPr>
          <w:i w:val="0"/>
          <w:iCs w:val="0"/>
          <w:color w:val="767171" w:themeColor="background2" w:themeShade="80"/>
        </w:rPr>
        <w:t>:</w:t>
      </w:r>
      <w:r w:rsidRPr="00855092">
        <w:rPr>
          <w:color w:val="767171" w:themeColor="background2" w:themeShade="80"/>
        </w:rPr>
        <w:t xml:space="preserve"> </w:t>
      </w:r>
      <w:r w:rsidRPr="00855092">
        <w:rPr>
          <w:i w:val="0"/>
          <w:iCs w:val="0"/>
          <w:color w:val="767171" w:themeColor="background2" w:themeShade="80"/>
        </w:rPr>
        <w:t>Ključne usmeritve v okviru sklopa strateških usmeritev »državno lastništvo« z nosilci.</w:t>
      </w:r>
    </w:p>
    <w:tbl>
      <w:tblPr>
        <w:tblStyle w:val="Tabelamrea"/>
        <w:tblW w:w="9057" w:type="dxa"/>
        <w:tblBorders>
          <w:top w:val="single" w:sz="12" w:space="0" w:color="33CCCC"/>
          <w:left w:val="none" w:sz="0" w:space="0" w:color="auto"/>
          <w:bottom w:val="none" w:sz="0" w:space="0" w:color="auto"/>
          <w:right w:val="none" w:sz="0" w:space="0" w:color="auto"/>
          <w:insideH w:val="single" w:sz="12" w:space="0" w:color="33CCCC"/>
          <w:insideV w:val="single" w:sz="12" w:space="0" w:color="33CCCC"/>
        </w:tblBorders>
        <w:tblLook w:val="04A0" w:firstRow="1" w:lastRow="0" w:firstColumn="1" w:lastColumn="0" w:noHBand="0" w:noVBand="1"/>
      </w:tblPr>
      <w:tblGrid>
        <w:gridCol w:w="440"/>
        <w:gridCol w:w="6633"/>
        <w:gridCol w:w="1984"/>
      </w:tblGrid>
      <w:tr w:rsidR="001463F3" w:rsidRPr="00724537" w14:paraId="3E2A5DF5" w14:textId="77777777" w:rsidTr="00433CC4">
        <w:tc>
          <w:tcPr>
            <w:tcW w:w="440" w:type="dxa"/>
            <w:tcBorders>
              <w:top w:val="single" w:sz="18" w:space="0" w:color="33CCCC"/>
              <w:left w:val="nil"/>
              <w:bottom w:val="single" w:sz="18" w:space="0" w:color="33CCCC"/>
              <w:right w:val="nil"/>
            </w:tcBorders>
            <w:shd w:val="clear" w:color="auto" w:fill="auto"/>
          </w:tcPr>
          <w:p w14:paraId="61BD12F7" w14:textId="77777777" w:rsidR="001463F3" w:rsidRPr="005B754E" w:rsidRDefault="001463F3" w:rsidP="007F6306">
            <w:pPr>
              <w:spacing w:line="240" w:lineRule="auto"/>
            </w:pPr>
          </w:p>
        </w:tc>
        <w:tc>
          <w:tcPr>
            <w:tcW w:w="6633" w:type="dxa"/>
            <w:tcBorders>
              <w:top w:val="single" w:sz="18" w:space="0" w:color="33CCCC"/>
              <w:left w:val="nil"/>
              <w:bottom w:val="single" w:sz="18" w:space="0" w:color="33CCCC"/>
              <w:right w:val="nil"/>
            </w:tcBorders>
            <w:shd w:val="clear" w:color="auto" w:fill="auto"/>
          </w:tcPr>
          <w:p w14:paraId="2D8D7F40" w14:textId="77777777" w:rsidR="001463F3" w:rsidRPr="00855092" w:rsidRDefault="001463F3" w:rsidP="00D74AB2">
            <w:pPr>
              <w:spacing w:before="80" w:after="80"/>
              <w:rPr>
                <w:color w:val="595959" w:themeColor="text1" w:themeTint="A6"/>
                <w:spacing w:val="20"/>
                <w:sz w:val="18"/>
                <w:szCs w:val="18"/>
              </w:rPr>
            </w:pPr>
            <w:r w:rsidRPr="00855092">
              <w:rPr>
                <w:color w:val="595959" w:themeColor="text1" w:themeTint="A6"/>
                <w:spacing w:val="20"/>
                <w:sz w:val="18"/>
                <w:szCs w:val="18"/>
              </w:rPr>
              <w:t>Ključne usmeritve</w:t>
            </w:r>
          </w:p>
        </w:tc>
        <w:tc>
          <w:tcPr>
            <w:tcW w:w="1984" w:type="dxa"/>
            <w:tcBorders>
              <w:top w:val="single" w:sz="18" w:space="0" w:color="33CCCC"/>
              <w:left w:val="nil"/>
              <w:bottom w:val="single" w:sz="18" w:space="0" w:color="33CCCC"/>
              <w:right w:val="nil"/>
            </w:tcBorders>
            <w:shd w:val="clear" w:color="auto" w:fill="auto"/>
            <w:vAlign w:val="center"/>
          </w:tcPr>
          <w:p w14:paraId="285774D8" w14:textId="77777777" w:rsidR="001463F3" w:rsidRPr="00855092" w:rsidRDefault="001463F3" w:rsidP="00D74AB2">
            <w:pPr>
              <w:spacing w:before="80" w:after="80"/>
              <w:jc w:val="left"/>
              <w:rPr>
                <w:color w:val="595959" w:themeColor="text1" w:themeTint="A6"/>
                <w:spacing w:val="20"/>
                <w:sz w:val="18"/>
                <w:szCs w:val="18"/>
              </w:rPr>
            </w:pPr>
            <w:r w:rsidRPr="00855092">
              <w:rPr>
                <w:color w:val="595959" w:themeColor="text1" w:themeTint="A6"/>
                <w:spacing w:val="20"/>
                <w:sz w:val="18"/>
                <w:szCs w:val="18"/>
              </w:rPr>
              <w:t>Nosilci usmeritev</w:t>
            </w:r>
          </w:p>
        </w:tc>
      </w:tr>
      <w:tr w:rsidR="001463F3" w:rsidRPr="003C2C52" w14:paraId="1742D62F" w14:textId="77777777" w:rsidTr="000D10E6">
        <w:trPr>
          <w:trHeight w:val="370"/>
        </w:trPr>
        <w:tc>
          <w:tcPr>
            <w:tcW w:w="440" w:type="dxa"/>
            <w:tcBorders>
              <w:top w:val="single" w:sz="18" w:space="0" w:color="33CCCC"/>
              <w:left w:val="nil"/>
              <w:bottom w:val="single" w:sz="12" w:space="0" w:color="33CCCC"/>
              <w:right w:val="nil"/>
            </w:tcBorders>
            <w:shd w:val="clear" w:color="auto" w:fill="FFFFFF" w:themeFill="background1"/>
          </w:tcPr>
          <w:p w14:paraId="7A635186" w14:textId="05F805E2" w:rsidR="001463F3" w:rsidRPr="00855092" w:rsidRDefault="007A59D1" w:rsidP="007F6306">
            <w:pPr>
              <w:pStyle w:val="SlogTABELAzapstukrepa"/>
              <w:rPr>
                <w:b w:val="0"/>
                <w:bCs w:val="0"/>
                <w:color w:val="767171" w:themeColor="background2" w:themeShade="80"/>
                <w:szCs w:val="20"/>
              </w:rPr>
            </w:pPr>
            <w:r w:rsidRPr="00855092">
              <w:rPr>
                <w:b w:val="0"/>
                <w:bCs w:val="0"/>
                <w:color w:val="767171" w:themeColor="background2" w:themeShade="80"/>
                <w:szCs w:val="20"/>
              </w:rPr>
              <w:t>1</w:t>
            </w:r>
          </w:p>
        </w:tc>
        <w:tc>
          <w:tcPr>
            <w:tcW w:w="6633" w:type="dxa"/>
            <w:tcBorders>
              <w:top w:val="single" w:sz="18" w:space="0" w:color="33CCCC"/>
              <w:left w:val="nil"/>
              <w:bottom w:val="single" w:sz="12" w:space="0" w:color="33CCCC"/>
            </w:tcBorders>
            <w:shd w:val="clear" w:color="auto" w:fill="auto"/>
            <w:vAlign w:val="center"/>
          </w:tcPr>
          <w:p w14:paraId="4F3B737F" w14:textId="3304D8A3" w:rsidR="001463F3" w:rsidRPr="00855092" w:rsidRDefault="00D74AB2" w:rsidP="007F6306">
            <w:pPr>
              <w:pStyle w:val="SlogTABELAukrep"/>
              <w:rPr>
                <w:color w:val="767171" w:themeColor="background2" w:themeShade="80"/>
              </w:rPr>
            </w:pPr>
            <w:r w:rsidRPr="00855092">
              <w:rPr>
                <w:color w:val="767171" w:themeColor="background2" w:themeShade="80"/>
              </w:rPr>
              <w:t>Potrebno nepremično premoženje države</w:t>
            </w:r>
            <w:r w:rsidR="001463F3" w:rsidRPr="00855092">
              <w:rPr>
                <w:color w:val="767171" w:themeColor="background2" w:themeShade="80"/>
              </w:rPr>
              <w:t xml:space="preserve"> se primarno zagotavlja v okviru </w:t>
            </w:r>
            <w:r w:rsidR="0009702D" w:rsidRPr="00855092">
              <w:rPr>
                <w:color w:val="767171" w:themeColor="background2" w:themeShade="80"/>
              </w:rPr>
              <w:t>sprememb upravljavcev</w:t>
            </w:r>
            <w:r w:rsidR="001463F3" w:rsidRPr="00855092">
              <w:rPr>
                <w:color w:val="767171" w:themeColor="background2" w:themeShade="80"/>
              </w:rPr>
              <w:t xml:space="preserve"> nepremičnega premoženja v lasti države ali s pridobivanjem v last države.</w:t>
            </w:r>
          </w:p>
        </w:tc>
        <w:tc>
          <w:tcPr>
            <w:tcW w:w="1984" w:type="dxa"/>
            <w:vMerge w:val="restart"/>
            <w:tcBorders>
              <w:top w:val="single" w:sz="18" w:space="0" w:color="33CCCC"/>
              <w:bottom w:val="single" w:sz="12" w:space="0" w:color="33CCCC"/>
              <w:right w:val="nil"/>
            </w:tcBorders>
            <w:shd w:val="clear" w:color="auto" w:fill="FFFFFF" w:themeFill="background1"/>
            <w:vAlign w:val="center"/>
          </w:tcPr>
          <w:p w14:paraId="36CAA5AE" w14:textId="3C90EE17" w:rsidR="001463F3" w:rsidRPr="00855092" w:rsidRDefault="00194F19" w:rsidP="00855092">
            <w:pPr>
              <w:pStyle w:val="Kazalovsebine1"/>
            </w:pPr>
            <w:r w:rsidRPr="00855092">
              <w:t>P</w:t>
            </w:r>
            <w:r w:rsidR="001463F3" w:rsidRPr="00855092">
              <w:t>osamezni upravljavci nepremičnega premoženja države</w:t>
            </w:r>
          </w:p>
        </w:tc>
      </w:tr>
      <w:tr w:rsidR="001463F3" w:rsidRPr="003C2C52" w14:paraId="4D6A7C91" w14:textId="77777777" w:rsidTr="007E421D">
        <w:trPr>
          <w:trHeight w:val="370"/>
        </w:trPr>
        <w:tc>
          <w:tcPr>
            <w:tcW w:w="440" w:type="dxa"/>
            <w:tcBorders>
              <w:left w:val="nil"/>
              <w:bottom w:val="single" w:sz="18" w:space="0" w:color="33CCCC"/>
              <w:right w:val="nil"/>
            </w:tcBorders>
            <w:shd w:val="clear" w:color="auto" w:fill="FFFFFF" w:themeFill="background1"/>
          </w:tcPr>
          <w:p w14:paraId="7A1F97F8" w14:textId="57D8365C" w:rsidR="001463F3" w:rsidRPr="00855092" w:rsidRDefault="007A59D1" w:rsidP="007F6306">
            <w:pPr>
              <w:pStyle w:val="SlogTABELAzapstukrepa"/>
              <w:rPr>
                <w:b w:val="0"/>
                <w:bCs w:val="0"/>
                <w:color w:val="767171" w:themeColor="background2" w:themeShade="80"/>
                <w:szCs w:val="20"/>
              </w:rPr>
            </w:pPr>
            <w:r w:rsidRPr="00855092">
              <w:rPr>
                <w:b w:val="0"/>
                <w:bCs w:val="0"/>
                <w:color w:val="767171" w:themeColor="background2" w:themeShade="80"/>
                <w:szCs w:val="20"/>
              </w:rPr>
              <w:t>2</w:t>
            </w:r>
          </w:p>
        </w:tc>
        <w:tc>
          <w:tcPr>
            <w:tcW w:w="6633" w:type="dxa"/>
            <w:tcBorders>
              <w:left w:val="nil"/>
              <w:bottom w:val="single" w:sz="18" w:space="0" w:color="33CCCC"/>
            </w:tcBorders>
            <w:shd w:val="clear" w:color="auto" w:fill="auto"/>
            <w:vAlign w:val="center"/>
          </w:tcPr>
          <w:p w14:paraId="29160F90" w14:textId="1F0AC365" w:rsidR="001463F3" w:rsidRPr="00877151" w:rsidRDefault="001463F3" w:rsidP="007F6306">
            <w:pPr>
              <w:pStyle w:val="SlogTABELAukrep"/>
              <w:rPr>
                <w:rFonts w:eastAsia="Times New Roman"/>
                <w:color w:val="auto"/>
              </w:rPr>
            </w:pPr>
            <w:r w:rsidRPr="00855092">
              <w:rPr>
                <w:color w:val="595959" w:themeColor="text1" w:themeTint="A6"/>
              </w:rPr>
              <w:t xml:space="preserve">Upravljavci zmanjšujejo </w:t>
            </w:r>
            <w:r w:rsidR="00D74AB2" w:rsidRPr="00855092">
              <w:rPr>
                <w:color w:val="595959" w:themeColor="text1" w:themeTint="A6"/>
              </w:rPr>
              <w:t xml:space="preserve">obseg </w:t>
            </w:r>
            <w:r w:rsidR="00FF1051" w:rsidRPr="00855092">
              <w:rPr>
                <w:color w:val="595959" w:themeColor="text1" w:themeTint="A6"/>
              </w:rPr>
              <w:t xml:space="preserve">potrebnega </w:t>
            </w:r>
            <w:r w:rsidR="00D74AB2" w:rsidRPr="00855092">
              <w:rPr>
                <w:color w:val="595959" w:themeColor="text1" w:themeTint="A6"/>
              </w:rPr>
              <w:t>nepremičnega premoženja</w:t>
            </w:r>
            <w:r w:rsidRPr="00855092">
              <w:rPr>
                <w:color w:val="595959" w:themeColor="text1" w:themeTint="A6"/>
              </w:rPr>
              <w:t xml:space="preserve"> države </w:t>
            </w:r>
            <w:r w:rsidR="00751B87" w:rsidRPr="00855092">
              <w:rPr>
                <w:color w:val="595959" w:themeColor="text1" w:themeTint="A6"/>
              </w:rPr>
              <w:t xml:space="preserve">v lasti tretjih oseb </w:t>
            </w:r>
            <w:r w:rsidRPr="00855092">
              <w:rPr>
                <w:color w:val="595959" w:themeColor="text1" w:themeTint="A6"/>
              </w:rPr>
              <w:t xml:space="preserve">s pridobivanjem tega premoženja v last države, njegovim nadomeščanjem z drugim nepremičnim premoženjem v lasti države ali z optimizacijo izvrševanja nalog upravljavca </w:t>
            </w:r>
            <w:r w:rsidR="00A51CBB" w:rsidRPr="00855092">
              <w:rPr>
                <w:color w:val="595959" w:themeColor="text1" w:themeTint="A6"/>
              </w:rPr>
              <w:t xml:space="preserve">ali </w:t>
            </w:r>
            <w:r w:rsidRPr="00855092">
              <w:rPr>
                <w:color w:val="595959" w:themeColor="text1" w:themeTint="A6"/>
              </w:rPr>
              <w:t xml:space="preserve">uporabnika na način, da to nepremično premoženje za opravljanje nalog posameznega upravljavca ni več potrebno.  </w:t>
            </w:r>
          </w:p>
        </w:tc>
        <w:tc>
          <w:tcPr>
            <w:tcW w:w="1984" w:type="dxa"/>
            <w:vMerge/>
            <w:tcBorders>
              <w:bottom w:val="single" w:sz="18" w:space="0" w:color="33CCCC"/>
              <w:right w:val="nil"/>
            </w:tcBorders>
            <w:shd w:val="clear" w:color="auto" w:fill="FFFFFF" w:themeFill="background1"/>
            <w:vAlign w:val="center"/>
          </w:tcPr>
          <w:p w14:paraId="4E5FD490" w14:textId="77777777" w:rsidR="001463F3" w:rsidRPr="00724537" w:rsidRDefault="001463F3" w:rsidP="00855092">
            <w:pPr>
              <w:pStyle w:val="Kazalovsebine1"/>
            </w:pPr>
          </w:p>
        </w:tc>
      </w:tr>
    </w:tbl>
    <w:p w14:paraId="0354461A" w14:textId="308D3FDC" w:rsidR="00302508" w:rsidRPr="00855092" w:rsidRDefault="00302508" w:rsidP="00FB0066">
      <w:pPr>
        <w:pStyle w:val="Naslov2breztevilke"/>
      </w:pPr>
      <w:bookmarkStart w:id="94" w:name="_Toc216089812"/>
      <w:bookmarkStart w:id="95" w:name="_Hlk179961852"/>
      <w:bookmarkEnd w:id="87"/>
      <w:r w:rsidRPr="00855092">
        <w:t>Odplačnost pravnih poslov ravnanja in brezplačno ravnanje z nepremičnim premoženjem države</w:t>
      </w:r>
      <w:bookmarkEnd w:id="94"/>
    </w:p>
    <w:p w14:paraId="12C55892" w14:textId="25950DB0" w:rsidR="00937984" w:rsidRDefault="00937984" w:rsidP="00937984">
      <w:r>
        <w:t xml:space="preserve">Nepremično premoženje predstavlja omejeno dobrino, pri čemer nepremično premoženje v lasti države predstavlja </w:t>
      </w:r>
      <w:r w:rsidR="00D81505">
        <w:t xml:space="preserve">del </w:t>
      </w:r>
      <w:r>
        <w:t>javn</w:t>
      </w:r>
      <w:r w:rsidR="00D81505">
        <w:t>ega</w:t>
      </w:r>
      <w:r>
        <w:t xml:space="preserve"> premoženj</w:t>
      </w:r>
      <w:r w:rsidR="00D81505">
        <w:t>a</w:t>
      </w:r>
      <w:r>
        <w:t xml:space="preserve">, ki z vidika </w:t>
      </w:r>
      <w:r w:rsidR="00433CC4">
        <w:t xml:space="preserve">varovanja </w:t>
      </w:r>
      <w:r>
        <w:t xml:space="preserve">javnih sredstev terja uravnoteženo, ekonomsko učinkovito in skrbno gospodarno ravnanje. </w:t>
      </w:r>
      <w:r w:rsidRPr="00187D92">
        <w:t xml:space="preserve">Pridobivanje, razpolaganje in upravljanje </w:t>
      </w:r>
      <w:r w:rsidR="00791E3F">
        <w:t>z nepremičnim</w:t>
      </w:r>
      <w:r w:rsidRPr="00187D92">
        <w:t xml:space="preserve"> premoženjem </w:t>
      </w:r>
      <w:r w:rsidR="00791E3F">
        <w:t>v lasti države</w:t>
      </w:r>
      <w:r w:rsidRPr="00187D92">
        <w:t xml:space="preserve"> mora biti v saldu </w:t>
      </w:r>
      <w:r w:rsidR="00433CC4">
        <w:t xml:space="preserve">čim bolj </w:t>
      </w:r>
      <w:r w:rsidRPr="00187D92">
        <w:t xml:space="preserve">uravnoteženo, kar pomeni, da aktivnosti upravljavcev ne smejo (zgolj) izčrpavati teh </w:t>
      </w:r>
      <w:r w:rsidR="00856697">
        <w:t xml:space="preserve">in finančnih </w:t>
      </w:r>
      <w:r w:rsidRPr="00187D92">
        <w:t>sredstev v breme proračuna, temveč morajo težiti k največji koristi za državo</w:t>
      </w:r>
      <w:r>
        <w:t xml:space="preserve"> v smislu </w:t>
      </w:r>
      <w:r w:rsidR="00D1361C">
        <w:t xml:space="preserve">celovite </w:t>
      </w:r>
      <w:r>
        <w:t>ekonomske učinkovitosti</w:t>
      </w:r>
      <w:r w:rsidRPr="00187D92">
        <w:t xml:space="preserve">. </w:t>
      </w:r>
      <w:r>
        <w:t>Iz tega razloga že iz</w:t>
      </w:r>
      <w:r w:rsidR="00856697">
        <w:t xml:space="preserve"> </w:t>
      </w:r>
      <w:r>
        <w:t xml:space="preserve">zakonske ureditve izhaja, da se </w:t>
      </w:r>
      <w:r w:rsidRPr="00952CE3">
        <w:rPr>
          <w:b/>
          <w:bCs/>
        </w:rPr>
        <w:t>nepremično premoženje države lahko pridobi brezplačno</w:t>
      </w:r>
      <w:r>
        <w:t xml:space="preserve"> zgolj, če taka pridobitev ni povezana s povzročitvijo večjih stroškov ali lastništvom s pogoji, ki bi povzročili nesorazmerne obveznosti za držav</w:t>
      </w:r>
      <w:r w:rsidR="00856697">
        <w:t>o</w:t>
      </w:r>
      <w:r>
        <w:t xml:space="preserve"> glede na koristi brezplačne pridobitve.</w:t>
      </w:r>
      <w:r>
        <w:rPr>
          <w:rStyle w:val="Sprotnaopomba-sklic"/>
        </w:rPr>
        <w:footnoteReference w:id="56"/>
      </w:r>
      <w:r>
        <w:t xml:space="preserve"> </w:t>
      </w:r>
      <w:r w:rsidRPr="00952CE3">
        <w:rPr>
          <w:b/>
          <w:bCs/>
        </w:rPr>
        <w:t>Pravni posli razpolaganja</w:t>
      </w:r>
      <w:r>
        <w:t xml:space="preserve"> ali drugi pravni posli z nepremičnim premoženjem v lasti države, ki pomenijo </w:t>
      </w:r>
      <w:r w:rsidRPr="00952CE3">
        <w:rPr>
          <w:b/>
          <w:bCs/>
        </w:rPr>
        <w:t>obremenitev nepremičnega premoženja v lasti države</w:t>
      </w:r>
      <w:r>
        <w:t xml:space="preserve"> z izvedenimi stvarnimi ali obligacijskimi pravicami, se morajo v skladu s temeljnimi načeli ravnanja s stvarnim premoženjem države </w:t>
      </w:r>
      <w:r w:rsidR="00433CC4" w:rsidRPr="00952CE3">
        <w:rPr>
          <w:b/>
          <w:bCs/>
        </w:rPr>
        <w:t>primarno</w:t>
      </w:r>
      <w:r w:rsidRPr="00952CE3">
        <w:rPr>
          <w:b/>
          <w:bCs/>
        </w:rPr>
        <w:t xml:space="preserve"> sklepati odplačno</w:t>
      </w:r>
      <w:r>
        <w:t>.</w:t>
      </w:r>
      <w:r>
        <w:rPr>
          <w:rStyle w:val="Sprotnaopomba-sklic"/>
        </w:rPr>
        <w:footnoteReference w:id="57"/>
      </w:r>
      <w:r>
        <w:t xml:space="preserve">  </w:t>
      </w:r>
    </w:p>
    <w:p w14:paraId="37E38F70" w14:textId="17BD1C92" w:rsidR="00937984" w:rsidRDefault="00937984" w:rsidP="00937984">
      <w:pPr>
        <w:rPr>
          <w:shd w:val="clear" w:color="auto" w:fill="FFFFFF"/>
        </w:rPr>
      </w:pPr>
      <w:r w:rsidRPr="00E8386F">
        <w:t xml:space="preserve">V skladu s predpisi s področja javnih financ </w:t>
      </w:r>
      <w:r w:rsidR="00BC1DE2" w:rsidRPr="00E8386F">
        <w:t xml:space="preserve">je </w:t>
      </w:r>
      <w:r w:rsidRPr="00E8386F">
        <w:t>k</w:t>
      </w:r>
      <w:r w:rsidRPr="00E8386F">
        <w:rPr>
          <w:shd w:val="clear" w:color="auto" w:fill="FFFFFF"/>
        </w:rPr>
        <w:t xml:space="preserve">upnina od prodaje in najemnina od oddaje nepremičnega premoženja </w:t>
      </w:r>
      <w:r w:rsidR="004C1898" w:rsidRPr="00E8386F">
        <w:rPr>
          <w:shd w:val="clear" w:color="auto" w:fill="FFFFFF"/>
        </w:rPr>
        <w:t xml:space="preserve">v lasti </w:t>
      </w:r>
      <w:r w:rsidRPr="00E8386F">
        <w:rPr>
          <w:shd w:val="clear" w:color="auto" w:fill="FFFFFF"/>
        </w:rPr>
        <w:t xml:space="preserve">države v najem namenski prihodek proračuna države, ki se </w:t>
      </w:r>
      <w:r w:rsidR="00E746BD" w:rsidRPr="00E8386F">
        <w:rPr>
          <w:shd w:val="clear" w:color="auto" w:fill="FFFFFF"/>
        </w:rPr>
        <w:t>lahko uporabi samo</w:t>
      </w:r>
      <w:r w:rsidRPr="00E8386F">
        <w:rPr>
          <w:shd w:val="clear" w:color="auto" w:fill="FFFFFF"/>
        </w:rPr>
        <w:t xml:space="preserve"> za gradnjo, nakup in vzdrževanje </w:t>
      </w:r>
      <w:r w:rsidR="000B0F5C">
        <w:rPr>
          <w:shd w:val="clear" w:color="auto" w:fill="FFFFFF"/>
        </w:rPr>
        <w:t>stvarnega</w:t>
      </w:r>
      <w:r w:rsidR="000B0F5C" w:rsidRPr="00E8386F">
        <w:rPr>
          <w:shd w:val="clear" w:color="auto" w:fill="FFFFFF"/>
        </w:rPr>
        <w:t xml:space="preserve"> </w:t>
      </w:r>
      <w:r w:rsidRPr="00E8386F">
        <w:rPr>
          <w:shd w:val="clear" w:color="auto" w:fill="FFFFFF"/>
        </w:rPr>
        <w:t>premoženja v lasti države.</w:t>
      </w:r>
      <w:r w:rsidRPr="00E8386F">
        <w:rPr>
          <w:rStyle w:val="Sprotnaopomba-sklic"/>
          <w:shd w:val="clear" w:color="auto" w:fill="FFFFFF"/>
        </w:rPr>
        <w:footnoteReference w:id="58"/>
      </w:r>
      <w:r w:rsidRPr="00E8386F">
        <w:rPr>
          <w:shd w:val="clear" w:color="auto" w:fill="FFFFFF"/>
        </w:rPr>
        <w:t xml:space="preserve"> V skladu</w:t>
      </w:r>
      <w:r>
        <w:rPr>
          <w:shd w:val="clear" w:color="auto" w:fill="FFFFFF"/>
        </w:rPr>
        <w:t xml:space="preserve"> s tem je za uresničevanje prihodkovne in distribucijske učinkovitosti v okviru ekonomske učinkovitosti</w:t>
      </w:r>
      <w:r w:rsidRPr="004F27FA">
        <w:rPr>
          <w:shd w:val="clear" w:color="auto" w:fill="FFFFFF"/>
        </w:rPr>
        <w:t xml:space="preserve"> </w:t>
      </w:r>
      <w:r>
        <w:rPr>
          <w:shd w:val="clear" w:color="auto" w:fill="FFFFFF"/>
        </w:rPr>
        <w:t xml:space="preserve">smotrno, da si upravljavci nepremičnega premoženja v okviru ravnanja z nepremičnim premoženjem države, ob zasledovanju snovanja racionalnega obsega nepremičnega premoženja države, ki ga imajo v upravljanju, </w:t>
      </w:r>
      <w:r w:rsidR="00791E3F">
        <w:rPr>
          <w:shd w:val="clear" w:color="auto" w:fill="FFFFFF"/>
        </w:rPr>
        <w:t xml:space="preserve">ali </w:t>
      </w:r>
      <w:r>
        <w:rPr>
          <w:shd w:val="clear" w:color="auto" w:fill="FFFFFF"/>
        </w:rPr>
        <w:t>z zagotavljanjem učinkovite uporabe začasno nepotrebnega nepremičnega premoženja države in unovčenjem trajno nepotrebnega premoženja, s prodajami in oddajami</w:t>
      </w:r>
      <w:r w:rsidR="00643648">
        <w:rPr>
          <w:shd w:val="clear" w:color="auto" w:fill="FFFFFF"/>
        </w:rPr>
        <w:t>,</w:t>
      </w:r>
      <w:r>
        <w:rPr>
          <w:shd w:val="clear" w:color="auto" w:fill="FFFFFF"/>
        </w:rPr>
        <w:t xml:space="preserve"> zagotovijo sredstva, ki jih potrebujejo za gradnjo, nakup ali vzdrževanje potrebnega nepremičnega premoženja </w:t>
      </w:r>
      <w:r w:rsidR="00791E3F">
        <w:rPr>
          <w:shd w:val="clear" w:color="auto" w:fill="FFFFFF"/>
        </w:rPr>
        <w:t xml:space="preserve">ali </w:t>
      </w:r>
      <w:r>
        <w:rPr>
          <w:shd w:val="clear" w:color="auto" w:fill="FFFFFF"/>
        </w:rPr>
        <w:t>nepremičnega premoženja, ki ga imajo v upravljanju.</w:t>
      </w:r>
    </w:p>
    <w:p w14:paraId="30029095" w14:textId="570E0ADD" w:rsidR="00937984" w:rsidRPr="00937984" w:rsidRDefault="00937984" w:rsidP="00937984">
      <w:pPr>
        <w:pStyle w:val="SlogTABELAukrep"/>
        <w:spacing w:line="276" w:lineRule="auto"/>
        <w:rPr>
          <w:color w:val="000000" w:themeColor="text1"/>
        </w:rPr>
      </w:pPr>
      <w:r w:rsidRPr="00BA3890">
        <w:rPr>
          <w:rFonts w:eastAsiaTheme="minorEastAsia"/>
          <w:color w:val="auto"/>
          <w:kern w:val="2"/>
          <w:shd w:val="clear" w:color="auto" w:fill="FFFFFF"/>
          <w:lang w:eastAsia="sl-SI"/>
          <w14:ligatures w14:val="standardContextual"/>
        </w:rPr>
        <w:t xml:space="preserve">Med odplačne pravne posle </w:t>
      </w:r>
      <w:r w:rsidR="00433CC4">
        <w:rPr>
          <w:rFonts w:eastAsiaTheme="minorEastAsia"/>
          <w:color w:val="auto"/>
          <w:kern w:val="2"/>
          <w:shd w:val="clear" w:color="auto" w:fill="FFFFFF"/>
          <w:lang w:eastAsia="sl-SI"/>
          <w14:ligatures w14:val="standardContextual"/>
        </w:rPr>
        <w:t xml:space="preserve">ravnanja z nepremičnim premoženjem države </w:t>
      </w:r>
      <w:r w:rsidRPr="00BA3890">
        <w:rPr>
          <w:rFonts w:eastAsiaTheme="minorEastAsia"/>
          <w:color w:val="auto"/>
          <w:kern w:val="2"/>
          <w:shd w:val="clear" w:color="auto" w:fill="FFFFFF"/>
          <w:lang w:eastAsia="sl-SI"/>
          <w14:ligatures w14:val="standardContextual"/>
        </w:rPr>
        <w:t xml:space="preserve">sodijo tudi menjave nepremičnega </w:t>
      </w:r>
      <w:r w:rsidRPr="00937984">
        <w:rPr>
          <w:rFonts w:eastAsiaTheme="minorEastAsia"/>
          <w:color w:val="auto"/>
          <w:kern w:val="2"/>
          <w:lang w:eastAsia="sl-SI"/>
          <w14:ligatures w14:val="standardContextual"/>
        </w:rPr>
        <w:t>premoženja, saj se z njimi kot protivrednost odsvojenemu nepremičnemu premoženju v lasti države v last države pridobi potrebno</w:t>
      </w:r>
      <w:r w:rsidRPr="00937984">
        <w:rPr>
          <w:color w:val="000000" w:themeColor="text1"/>
        </w:rPr>
        <w:t xml:space="preserve"> nepremično premoženje v vrednosti, ki jo ZSPDSLS-1 predvideva kot sorazmerno primerljivo vrednosti odsvojenega premoženja</w:t>
      </w:r>
      <w:r w:rsidRPr="00937984">
        <w:rPr>
          <w:rStyle w:val="Sprotnaopomba-sklic"/>
          <w:color w:val="000000" w:themeColor="text1"/>
        </w:rPr>
        <w:footnoteReference w:id="59"/>
      </w:r>
      <w:r w:rsidRPr="00937984">
        <w:rPr>
          <w:color w:val="000000" w:themeColor="text1"/>
        </w:rPr>
        <w:t xml:space="preserve">. S tem se nominalna vrednost premoženja države ne zmanjšuje.  </w:t>
      </w:r>
    </w:p>
    <w:p w14:paraId="6E83F2EA" w14:textId="683B8B0F" w:rsidR="00A81271" w:rsidRDefault="00937984" w:rsidP="00A81271">
      <w:pPr>
        <w:rPr>
          <w:color w:val="000000" w:themeColor="text1"/>
        </w:rPr>
      </w:pPr>
      <w:r w:rsidRPr="00937984">
        <w:t xml:space="preserve">Ker brezplačna razpolaganja </w:t>
      </w:r>
      <w:r w:rsidR="00296BDF">
        <w:t>in</w:t>
      </w:r>
      <w:r w:rsidRPr="00937984">
        <w:t xml:space="preserve"> drugi brezplačni pravni posli z nepremičnim premoženjem v lasti države, ki pomenijo obremenitev nepremičnega premoženja v lasti države z izvedenimi stvarnimi ali obligacijskimi pravicami</w:t>
      </w:r>
      <w:r w:rsidR="00604BAA">
        <w:t>,</w:t>
      </w:r>
      <w:r w:rsidRPr="00937984">
        <w:t xml:space="preserve"> uvajajo zgolj enostransko dajatev in s tem </w:t>
      </w:r>
      <w:r w:rsidR="00296BDF">
        <w:t xml:space="preserve">ne le </w:t>
      </w:r>
      <w:r w:rsidRPr="00937984">
        <w:t xml:space="preserve">nominalno znižanje vrednosti premoženja države </w:t>
      </w:r>
      <w:r w:rsidR="00296BDF">
        <w:t xml:space="preserve">temveč tudi </w:t>
      </w:r>
      <w:r w:rsidRPr="00937984">
        <w:t xml:space="preserve">odsotnost namenskih prihodkov, je </w:t>
      </w:r>
      <w:r w:rsidRPr="00937984">
        <w:rPr>
          <w:color w:val="000000" w:themeColor="text1"/>
        </w:rPr>
        <w:t>brezplačno ravnanje s stvarnim premoženjem</w:t>
      </w:r>
      <w:r w:rsidRPr="00125964">
        <w:rPr>
          <w:color w:val="000000" w:themeColor="text1"/>
        </w:rPr>
        <w:t xml:space="preserve"> države omejeno na izjemne</w:t>
      </w:r>
      <w:r w:rsidR="0029377E">
        <w:rPr>
          <w:color w:val="000000" w:themeColor="text1"/>
        </w:rPr>
        <w:t>, z zakonom</w:t>
      </w:r>
      <w:r w:rsidRPr="00125964">
        <w:rPr>
          <w:color w:val="000000" w:themeColor="text1"/>
        </w:rPr>
        <w:t xml:space="preserve"> restriktivno določene in utemeljene primere</w:t>
      </w:r>
      <w:r w:rsidR="00433CC4">
        <w:rPr>
          <w:color w:val="000000" w:themeColor="text1"/>
        </w:rPr>
        <w:t xml:space="preserve">, ki </w:t>
      </w:r>
      <w:r w:rsidR="00296BDF">
        <w:rPr>
          <w:color w:val="000000" w:themeColor="text1"/>
        </w:rPr>
        <w:t xml:space="preserve">so </w:t>
      </w:r>
      <w:r w:rsidR="00433CC4">
        <w:rPr>
          <w:color w:val="000000" w:themeColor="text1"/>
        </w:rPr>
        <w:t xml:space="preserve">kot taki </w:t>
      </w:r>
      <w:r w:rsidR="0029377E">
        <w:rPr>
          <w:color w:val="000000" w:themeColor="text1"/>
        </w:rPr>
        <w:t xml:space="preserve">(ne glede na ključne predpostavke) </w:t>
      </w:r>
      <w:r w:rsidR="00433CC4">
        <w:rPr>
          <w:color w:val="000000" w:themeColor="text1"/>
        </w:rPr>
        <w:t>še vedno</w:t>
      </w:r>
      <w:r w:rsidR="0029377E">
        <w:rPr>
          <w:color w:val="000000" w:themeColor="text1"/>
        </w:rPr>
        <w:t xml:space="preserve"> </w:t>
      </w:r>
      <w:r w:rsidR="00296BDF">
        <w:rPr>
          <w:color w:val="000000" w:themeColor="text1"/>
        </w:rPr>
        <w:t>predmet</w:t>
      </w:r>
      <w:r w:rsidR="0029377E">
        <w:rPr>
          <w:color w:val="000000" w:themeColor="text1"/>
        </w:rPr>
        <w:t xml:space="preserve"> </w:t>
      </w:r>
      <w:r w:rsidR="00296BDF">
        <w:rPr>
          <w:color w:val="000000" w:themeColor="text1"/>
        </w:rPr>
        <w:t xml:space="preserve">odgovorne, </w:t>
      </w:r>
      <w:r w:rsidR="0029377E">
        <w:rPr>
          <w:color w:val="000000" w:themeColor="text1"/>
        </w:rPr>
        <w:t>gospodarn</w:t>
      </w:r>
      <w:r w:rsidR="00296BDF">
        <w:rPr>
          <w:color w:val="000000" w:themeColor="text1"/>
        </w:rPr>
        <w:t>e in celovite presoje</w:t>
      </w:r>
      <w:r w:rsidR="0029377E">
        <w:rPr>
          <w:color w:val="000000" w:themeColor="text1"/>
        </w:rPr>
        <w:t xml:space="preserve"> ravnanj</w:t>
      </w:r>
      <w:r w:rsidR="00296BDF">
        <w:rPr>
          <w:color w:val="000000" w:themeColor="text1"/>
        </w:rPr>
        <w:t>a s strani upravljavca</w:t>
      </w:r>
      <w:r w:rsidR="00433CC4">
        <w:rPr>
          <w:color w:val="000000" w:themeColor="text1"/>
        </w:rPr>
        <w:t xml:space="preserve"> </w:t>
      </w:r>
      <w:r w:rsidR="0029377E">
        <w:rPr>
          <w:color w:val="000000" w:themeColor="text1"/>
        </w:rPr>
        <w:t xml:space="preserve">z nepremičnim premoženjem države, </w:t>
      </w:r>
      <w:r w:rsidR="00A81271">
        <w:rPr>
          <w:color w:val="000000" w:themeColor="text1"/>
        </w:rPr>
        <w:t xml:space="preserve">pri čemer je </w:t>
      </w:r>
      <w:r w:rsidR="00296BDF">
        <w:rPr>
          <w:color w:val="000000" w:themeColor="text1"/>
        </w:rPr>
        <w:t>pomembno</w:t>
      </w:r>
      <w:r w:rsidR="00A81271">
        <w:rPr>
          <w:color w:val="000000" w:themeColor="text1"/>
        </w:rPr>
        <w:t xml:space="preserve">, da se na ta način z vidika države zagotovi najučinkovitejša raba tega nepremičnega premoženja ali vzpostavi lastniško stanje, ki omogoča učinkovito uresničevanje namena posameznega nepremičnega premoženja. </w:t>
      </w:r>
    </w:p>
    <w:p w14:paraId="409C2DD2" w14:textId="7E7E2A3D" w:rsidR="007A59D1" w:rsidRPr="00855092" w:rsidRDefault="007A59D1" w:rsidP="00CE0CFD">
      <w:pPr>
        <w:pStyle w:val="Napis"/>
        <w:keepNext/>
        <w:rPr>
          <w:i w:val="0"/>
          <w:iCs w:val="0"/>
          <w:color w:val="767171" w:themeColor="background2" w:themeShade="80"/>
        </w:rPr>
      </w:pPr>
      <w:r w:rsidRPr="00855092">
        <w:rPr>
          <w:i w:val="0"/>
          <w:iCs w:val="0"/>
          <w:color w:val="767171" w:themeColor="background2" w:themeShade="80"/>
        </w:rPr>
        <w:t xml:space="preserve">Tabela </w:t>
      </w:r>
      <w:r w:rsidRPr="00855092">
        <w:rPr>
          <w:i w:val="0"/>
          <w:iCs w:val="0"/>
          <w:color w:val="767171" w:themeColor="background2" w:themeShade="80"/>
        </w:rPr>
        <w:fldChar w:fldCharType="begin"/>
      </w:r>
      <w:r w:rsidRPr="00855092">
        <w:rPr>
          <w:i w:val="0"/>
          <w:iCs w:val="0"/>
          <w:color w:val="767171" w:themeColor="background2" w:themeShade="80"/>
        </w:rPr>
        <w:instrText xml:space="preserve"> SEQ Tabela \* ARABIC </w:instrText>
      </w:r>
      <w:r w:rsidRPr="00855092">
        <w:rPr>
          <w:i w:val="0"/>
          <w:iCs w:val="0"/>
          <w:color w:val="767171" w:themeColor="background2" w:themeShade="80"/>
        </w:rPr>
        <w:fldChar w:fldCharType="separate"/>
      </w:r>
      <w:r w:rsidR="00C444B0">
        <w:rPr>
          <w:i w:val="0"/>
          <w:iCs w:val="0"/>
          <w:noProof/>
          <w:color w:val="767171" w:themeColor="background2" w:themeShade="80"/>
        </w:rPr>
        <w:t>15</w:t>
      </w:r>
      <w:r w:rsidRPr="00855092">
        <w:rPr>
          <w:i w:val="0"/>
          <w:iCs w:val="0"/>
          <w:color w:val="767171" w:themeColor="background2" w:themeShade="80"/>
        </w:rPr>
        <w:fldChar w:fldCharType="end"/>
      </w:r>
      <w:r w:rsidRPr="00855092">
        <w:rPr>
          <w:i w:val="0"/>
          <w:iCs w:val="0"/>
          <w:color w:val="767171" w:themeColor="background2" w:themeShade="80"/>
        </w:rPr>
        <w:t>: Ključne usmeritve v okviru sklopa strateških usmeritev »odplačnost pravnih poslov ravnanja in brezplačno ravnanje z nepremičnim premoženjem države« z nosilci.</w:t>
      </w:r>
    </w:p>
    <w:tbl>
      <w:tblPr>
        <w:tblStyle w:val="Tabelamrea"/>
        <w:tblW w:w="9184" w:type="dxa"/>
        <w:tblBorders>
          <w:top w:val="single" w:sz="12" w:space="0" w:color="33CCCC"/>
          <w:left w:val="none" w:sz="0" w:space="0" w:color="auto"/>
          <w:bottom w:val="none" w:sz="0" w:space="0" w:color="auto"/>
          <w:right w:val="none" w:sz="0" w:space="0" w:color="auto"/>
          <w:insideH w:val="single" w:sz="12" w:space="0" w:color="33CCCC"/>
          <w:insideV w:val="single" w:sz="12" w:space="0" w:color="33CCCC"/>
        </w:tblBorders>
        <w:tblLook w:val="04A0" w:firstRow="1" w:lastRow="0" w:firstColumn="1" w:lastColumn="0" w:noHBand="0" w:noVBand="1"/>
      </w:tblPr>
      <w:tblGrid>
        <w:gridCol w:w="594"/>
        <w:gridCol w:w="6595"/>
        <w:gridCol w:w="1995"/>
      </w:tblGrid>
      <w:tr w:rsidR="00937984" w:rsidRPr="00724537" w14:paraId="623AB10D" w14:textId="77777777" w:rsidTr="000D10E6">
        <w:tc>
          <w:tcPr>
            <w:tcW w:w="594" w:type="dxa"/>
            <w:tcBorders>
              <w:top w:val="single" w:sz="18" w:space="0" w:color="33CCCC"/>
              <w:left w:val="nil"/>
              <w:bottom w:val="single" w:sz="18" w:space="0" w:color="33CCCC"/>
              <w:right w:val="nil"/>
            </w:tcBorders>
            <w:shd w:val="clear" w:color="auto" w:fill="auto"/>
          </w:tcPr>
          <w:p w14:paraId="34D25216" w14:textId="77777777" w:rsidR="00937984" w:rsidRPr="005B754E" w:rsidRDefault="00937984" w:rsidP="000D10E6">
            <w:pPr>
              <w:spacing w:before="60" w:after="60" w:line="240" w:lineRule="auto"/>
            </w:pPr>
          </w:p>
        </w:tc>
        <w:tc>
          <w:tcPr>
            <w:tcW w:w="6595" w:type="dxa"/>
            <w:tcBorders>
              <w:top w:val="single" w:sz="18" w:space="0" w:color="33CCCC"/>
              <w:left w:val="nil"/>
              <w:bottom w:val="single" w:sz="18" w:space="0" w:color="33CCCC"/>
            </w:tcBorders>
            <w:shd w:val="clear" w:color="auto" w:fill="auto"/>
          </w:tcPr>
          <w:p w14:paraId="03A3F1EF" w14:textId="77777777" w:rsidR="00937984" w:rsidRPr="00855092" w:rsidRDefault="00937984" w:rsidP="000D10E6">
            <w:pPr>
              <w:spacing w:before="60" w:after="60"/>
              <w:rPr>
                <w:color w:val="595959" w:themeColor="text1" w:themeTint="A6"/>
                <w:spacing w:val="20"/>
                <w:sz w:val="18"/>
                <w:szCs w:val="18"/>
              </w:rPr>
            </w:pPr>
            <w:r w:rsidRPr="00855092">
              <w:rPr>
                <w:color w:val="595959" w:themeColor="text1" w:themeTint="A6"/>
                <w:spacing w:val="20"/>
                <w:sz w:val="18"/>
                <w:szCs w:val="18"/>
              </w:rPr>
              <w:t>Ključne usmeritve</w:t>
            </w:r>
          </w:p>
        </w:tc>
        <w:tc>
          <w:tcPr>
            <w:tcW w:w="1995" w:type="dxa"/>
            <w:tcBorders>
              <w:top w:val="single" w:sz="18" w:space="0" w:color="33CCCC"/>
              <w:bottom w:val="single" w:sz="18" w:space="0" w:color="33CCCC"/>
              <w:right w:val="nil"/>
            </w:tcBorders>
            <w:shd w:val="clear" w:color="auto" w:fill="auto"/>
            <w:vAlign w:val="center"/>
          </w:tcPr>
          <w:p w14:paraId="43850C6E" w14:textId="77777777" w:rsidR="00937984" w:rsidRPr="00855092" w:rsidRDefault="00937984" w:rsidP="000D10E6">
            <w:pPr>
              <w:spacing w:before="60" w:after="60"/>
              <w:jc w:val="left"/>
              <w:rPr>
                <w:color w:val="595959" w:themeColor="text1" w:themeTint="A6"/>
                <w:spacing w:val="20"/>
                <w:sz w:val="18"/>
                <w:szCs w:val="18"/>
              </w:rPr>
            </w:pPr>
            <w:r w:rsidRPr="00855092">
              <w:rPr>
                <w:color w:val="595959" w:themeColor="text1" w:themeTint="A6"/>
                <w:spacing w:val="20"/>
                <w:sz w:val="18"/>
                <w:szCs w:val="18"/>
              </w:rPr>
              <w:t>Nosilci usmeritev</w:t>
            </w:r>
          </w:p>
        </w:tc>
      </w:tr>
      <w:tr w:rsidR="00937984" w:rsidRPr="003C2C52" w14:paraId="05A093E0" w14:textId="77777777" w:rsidTr="000D10E6">
        <w:trPr>
          <w:trHeight w:val="370"/>
        </w:trPr>
        <w:tc>
          <w:tcPr>
            <w:tcW w:w="594" w:type="dxa"/>
            <w:tcBorders>
              <w:top w:val="single" w:sz="18" w:space="0" w:color="33CCCC"/>
              <w:left w:val="nil"/>
              <w:bottom w:val="single" w:sz="12" w:space="0" w:color="33CCCC"/>
              <w:right w:val="nil"/>
            </w:tcBorders>
            <w:shd w:val="clear" w:color="auto" w:fill="FFFFFF" w:themeFill="background1"/>
          </w:tcPr>
          <w:p w14:paraId="00A71871" w14:textId="64DA8DDE" w:rsidR="00937984" w:rsidRPr="00855092" w:rsidRDefault="007A59D1" w:rsidP="0043192D">
            <w:pPr>
              <w:pStyle w:val="SlogTABELAzapstukrepa"/>
              <w:rPr>
                <w:b w:val="0"/>
                <w:bCs w:val="0"/>
                <w:color w:val="767171" w:themeColor="background2" w:themeShade="80"/>
                <w:szCs w:val="20"/>
              </w:rPr>
            </w:pPr>
            <w:r w:rsidRPr="00855092">
              <w:rPr>
                <w:b w:val="0"/>
                <w:bCs w:val="0"/>
                <w:color w:val="767171" w:themeColor="background2" w:themeShade="80"/>
                <w:szCs w:val="20"/>
              </w:rPr>
              <w:t>1</w:t>
            </w:r>
          </w:p>
        </w:tc>
        <w:tc>
          <w:tcPr>
            <w:tcW w:w="6595" w:type="dxa"/>
            <w:tcBorders>
              <w:top w:val="single" w:sz="18" w:space="0" w:color="33CCCC"/>
              <w:left w:val="nil"/>
              <w:bottom w:val="single" w:sz="12" w:space="0" w:color="33CCCC"/>
            </w:tcBorders>
            <w:shd w:val="clear" w:color="auto" w:fill="auto"/>
            <w:vAlign w:val="center"/>
          </w:tcPr>
          <w:p w14:paraId="25615CED" w14:textId="77777777" w:rsidR="00937984" w:rsidRPr="00855092" w:rsidRDefault="00937984" w:rsidP="00B443B5">
            <w:pPr>
              <w:pStyle w:val="SlogTABELAukrep"/>
              <w:spacing w:line="276" w:lineRule="auto"/>
              <w:rPr>
                <w:color w:val="767171" w:themeColor="background2" w:themeShade="80"/>
              </w:rPr>
            </w:pPr>
            <w:r w:rsidRPr="00855092">
              <w:rPr>
                <w:color w:val="767171" w:themeColor="background2" w:themeShade="80"/>
              </w:rPr>
              <w:t>Razpolaganje ali drugi pravni posli z nepremičnim premoženjem v lasti države, ki pomenijo obremenitev nepremičnega premoženja v lasti države z izvedenimi stvarnimi ali obligacijskimi pravicami, se praviloma sklepajo odplačno.</w:t>
            </w:r>
          </w:p>
        </w:tc>
        <w:tc>
          <w:tcPr>
            <w:tcW w:w="1995" w:type="dxa"/>
            <w:vMerge w:val="restart"/>
            <w:tcBorders>
              <w:top w:val="single" w:sz="18" w:space="0" w:color="33CCCC"/>
              <w:bottom w:val="single" w:sz="12" w:space="0" w:color="33CCCC"/>
              <w:right w:val="nil"/>
            </w:tcBorders>
            <w:shd w:val="clear" w:color="auto" w:fill="FFFFFF" w:themeFill="background1"/>
            <w:vAlign w:val="center"/>
          </w:tcPr>
          <w:p w14:paraId="2336BA94" w14:textId="42D55610" w:rsidR="00937984" w:rsidRPr="00855092" w:rsidRDefault="00BC1B10" w:rsidP="00855092">
            <w:pPr>
              <w:pStyle w:val="Kazalovsebine1"/>
            </w:pPr>
            <w:r w:rsidRPr="00855092">
              <w:t>U</w:t>
            </w:r>
            <w:r w:rsidR="00937984" w:rsidRPr="00855092">
              <w:t>pravljavci nepremičnega premoženja države</w:t>
            </w:r>
          </w:p>
        </w:tc>
      </w:tr>
      <w:tr w:rsidR="00937984" w:rsidRPr="003C2C52" w14:paraId="490F7DDD" w14:textId="77777777" w:rsidTr="000D10E6">
        <w:trPr>
          <w:trHeight w:val="370"/>
        </w:trPr>
        <w:tc>
          <w:tcPr>
            <w:tcW w:w="594" w:type="dxa"/>
            <w:tcBorders>
              <w:left w:val="nil"/>
              <w:bottom w:val="single" w:sz="12" w:space="0" w:color="33CCCC"/>
              <w:right w:val="nil"/>
            </w:tcBorders>
            <w:shd w:val="clear" w:color="auto" w:fill="FFFFFF" w:themeFill="background1"/>
          </w:tcPr>
          <w:p w14:paraId="7C55BADF" w14:textId="748CCEE0" w:rsidR="00937984" w:rsidRPr="00855092" w:rsidRDefault="007A59D1" w:rsidP="0043192D">
            <w:pPr>
              <w:pStyle w:val="SlogTABELAzapstukrepa"/>
              <w:rPr>
                <w:b w:val="0"/>
                <w:bCs w:val="0"/>
                <w:color w:val="767171" w:themeColor="background2" w:themeShade="80"/>
                <w:szCs w:val="20"/>
              </w:rPr>
            </w:pPr>
            <w:r w:rsidRPr="00855092">
              <w:rPr>
                <w:b w:val="0"/>
                <w:bCs w:val="0"/>
                <w:color w:val="767171" w:themeColor="background2" w:themeShade="80"/>
                <w:szCs w:val="20"/>
              </w:rPr>
              <w:t>2</w:t>
            </w:r>
          </w:p>
        </w:tc>
        <w:tc>
          <w:tcPr>
            <w:tcW w:w="6595" w:type="dxa"/>
            <w:tcBorders>
              <w:left w:val="nil"/>
              <w:bottom w:val="single" w:sz="12" w:space="0" w:color="33CCCC"/>
            </w:tcBorders>
            <w:shd w:val="clear" w:color="auto" w:fill="auto"/>
            <w:vAlign w:val="center"/>
          </w:tcPr>
          <w:p w14:paraId="7FEEF1EF" w14:textId="4CFDBD98" w:rsidR="00937984" w:rsidRPr="00855092" w:rsidRDefault="00937984" w:rsidP="00B443B5">
            <w:pPr>
              <w:pStyle w:val="SlogTABELAukrep"/>
              <w:spacing w:line="276" w:lineRule="auto"/>
              <w:rPr>
                <w:color w:val="595959" w:themeColor="text1" w:themeTint="A6"/>
              </w:rPr>
            </w:pPr>
            <w:r w:rsidRPr="00855092">
              <w:rPr>
                <w:color w:val="595959" w:themeColor="text1" w:themeTint="A6"/>
              </w:rPr>
              <w:t>(1) Brezplačno razpolaganje z nepremičnim premoženjem</w:t>
            </w:r>
            <w:r w:rsidR="00D1361C" w:rsidRPr="00855092">
              <w:rPr>
                <w:color w:val="595959" w:themeColor="text1" w:themeTint="A6"/>
              </w:rPr>
              <w:t xml:space="preserve"> v lasti države</w:t>
            </w:r>
            <w:r w:rsidRPr="00855092">
              <w:rPr>
                <w:color w:val="595959" w:themeColor="text1" w:themeTint="A6"/>
              </w:rPr>
              <w:t xml:space="preserve"> se </w:t>
            </w:r>
            <w:r w:rsidR="00296BDF" w:rsidRPr="00855092">
              <w:rPr>
                <w:color w:val="595959" w:themeColor="text1" w:themeTint="A6"/>
              </w:rPr>
              <w:t xml:space="preserve">lahko </w:t>
            </w:r>
            <w:r w:rsidRPr="00855092">
              <w:rPr>
                <w:color w:val="595959" w:themeColor="text1" w:themeTint="A6"/>
              </w:rPr>
              <w:t xml:space="preserve">izvaja le v skladu in na podlagi </w:t>
            </w:r>
            <w:r w:rsidR="00C73D1C" w:rsidRPr="00855092">
              <w:rPr>
                <w:color w:val="595959" w:themeColor="text1" w:themeTint="A6"/>
              </w:rPr>
              <w:t>zakonsko določenih</w:t>
            </w:r>
            <w:r w:rsidRPr="00855092">
              <w:rPr>
                <w:color w:val="595959" w:themeColor="text1" w:themeTint="A6"/>
              </w:rPr>
              <w:t xml:space="preserve"> pravnih podlag, če gre za trajno nepotrebno </w:t>
            </w:r>
            <w:r w:rsidR="00D1361C" w:rsidRPr="00855092">
              <w:rPr>
                <w:color w:val="595959" w:themeColor="text1" w:themeTint="A6"/>
              </w:rPr>
              <w:t xml:space="preserve">nepremično </w:t>
            </w:r>
            <w:r w:rsidRPr="00855092">
              <w:rPr>
                <w:color w:val="595959" w:themeColor="text1" w:themeTint="A6"/>
              </w:rPr>
              <w:t>premoženje, ki ga upravljavci in uporabniki ne potrebujejo za in v okviru opravljanja svojih nalog, z njim iz objektivnih razlogov ni mogoče odplačno razpolagati</w:t>
            </w:r>
            <w:r w:rsidR="00402DE5" w:rsidRPr="00855092">
              <w:rPr>
                <w:color w:val="595959" w:themeColor="text1" w:themeTint="A6"/>
              </w:rPr>
              <w:t>,</w:t>
            </w:r>
            <w:r w:rsidR="00EF46D3">
              <w:rPr>
                <w:color w:val="595959" w:themeColor="text1" w:themeTint="A6"/>
              </w:rPr>
              <w:t xml:space="preserve"> </w:t>
            </w:r>
            <w:r w:rsidRPr="00855092">
              <w:rPr>
                <w:color w:val="595959" w:themeColor="text1" w:themeTint="A6"/>
              </w:rPr>
              <w:t xml:space="preserve">povzroča nesorazmerne stroške </w:t>
            </w:r>
            <w:r w:rsidR="00791E3F" w:rsidRPr="00855092">
              <w:rPr>
                <w:color w:val="595959" w:themeColor="text1" w:themeTint="A6"/>
              </w:rPr>
              <w:t xml:space="preserve">ali </w:t>
            </w:r>
            <w:r w:rsidRPr="00855092">
              <w:rPr>
                <w:color w:val="595959" w:themeColor="text1" w:themeTint="A6"/>
              </w:rPr>
              <w:t>iz njega izhajajo druge nesorazmerne obveznosti glede na njegovo vrednost in potencial za in v zvezi z opravljanjem nalog upravljavcev ali uporabnikov</w:t>
            </w:r>
            <w:r w:rsidR="00296BDF" w:rsidRPr="00855092">
              <w:rPr>
                <w:color w:val="595959" w:themeColor="text1" w:themeTint="A6"/>
              </w:rPr>
              <w:t>.</w:t>
            </w:r>
            <w:r w:rsidRPr="00855092">
              <w:rPr>
                <w:color w:val="595959" w:themeColor="text1" w:themeTint="A6"/>
              </w:rPr>
              <w:t xml:space="preserve"> Nesorazmerni stroški in obveznosti se presojajo z vidika načela gospodarnosti ravnanja s stvarnim premoženjem države ter ciljev in načel, ki izhajajo iz predpisov, ki urejajo javne finance.  </w:t>
            </w:r>
          </w:p>
          <w:p w14:paraId="327CDF33" w14:textId="25B0A5AA" w:rsidR="00937984" w:rsidRPr="00855092" w:rsidRDefault="00937984" w:rsidP="00B443B5">
            <w:pPr>
              <w:pStyle w:val="SlogTABELAukrep"/>
              <w:spacing w:line="276" w:lineRule="auto"/>
              <w:rPr>
                <w:color w:val="595959" w:themeColor="text1" w:themeTint="A6"/>
              </w:rPr>
            </w:pPr>
            <w:r w:rsidRPr="00855092">
              <w:rPr>
                <w:color w:val="595959" w:themeColor="text1" w:themeTint="A6"/>
              </w:rPr>
              <w:t xml:space="preserve">(2) </w:t>
            </w:r>
            <w:r w:rsidR="00296BDF" w:rsidRPr="00855092">
              <w:rPr>
                <w:color w:val="595959" w:themeColor="text1" w:themeTint="A6"/>
              </w:rPr>
              <w:t>Za zavarovanje pravnega položaja države se v</w:t>
            </w:r>
            <w:r w:rsidRPr="00855092">
              <w:rPr>
                <w:color w:val="595959" w:themeColor="text1" w:themeTint="A6"/>
              </w:rPr>
              <w:t xml:space="preserve"> pogodbe o brezplačnem razpolaganju vnese klavzulo, da je</w:t>
            </w:r>
            <w:r w:rsidR="00CF4ABF" w:rsidRPr="00855092">
              <w:rPr>
                <w:color w:val="595959" w:themeColor="text1" w:themeTint="A6"/>
              </w:rPr>
              <w:t xml:space="preserve"> v primeru </w:t>
            </w:r>
            <w:r w:rsidRPr="00855092">
              <w:rPr>
                <w:color w:val="595959" w:themeColor="text1" w:themeTint="A6"/>
              </w:rPr>
              <w:t>odsvojit</w:t>
            </w:r>
            <w:r w:rsidR="00BC1B10" w:rsidRPr="00855092">
              <w:rPr>
                <w:color w:val="595959" w:themeColor="text1" w:themeTint="A6"/>
              </w:rPr>
              <w:t>v</w:t>
            </w:r>
            <w:r w:rsidR="00CF4ABF" w:rsidRPr="00855092">
              <w:rPr>
                <w:color w:val="595959" w:themeColor="text1" w:themeTint="A6"/>
              </w:rPr>
              <w:t>e</w:t>
            </w:r>
            <w:r w:rsidRPr="00855092">
              <w:rPr>
                <w:color w:val="595959" w:themeColor="text1" w:themeTint="A6"/>
              </w:rPr>
              <w:t xml:space="preserve"> brezplačno pridobljenega nepremičnega premoženja pred iztekom pogodbeno določenega roka prepovedi odsvojitve in obremenitve, pridobitelj dolžan državi plačati odškodnino v višini ocenjene vrednosti nepremičnega premoženja </w:t>
            </w:r>
            <w:r w:rsidR="00791E3F" w:rsidRPr="00855092">
              <w:rPr>
                <w:color w:val="595959" w:themeColor="text1" w:themeTint="A6"/>
              </w:rPr>
              <w:t xml:space="preserve">ali </w:t>
            </w:r>
            <w:r w:rsidRPr="00855092">
              <w:rPr>
                <w:color w:val="595959" w:themeColor="text1" w:themeTint="A6"/>
              </w:rPr>
              <w:t>kupnino, če je ta višja od ocenjene vrednosti. V primeru izboljšanja nepremičnega premoženja</w:t>
            </w:r>
            <w:r w:rsidR="00296BDF" w:rsidRPr="00855092">
              <w:rPr>
                <w:color w:val="595959" w:themeColor="text1" w:themeTint="A6"/>
              </w:rPr>
              <w:t xml:space="preserve"> s strani pridobitelja</w:t>
            </w:r>
            <w:r w:rsidRPr="00855092">
              <w:rPr>
                <w:color w:val="595959" w:themeColor="text1" w:themeTint="A6"/>
              </w:rPr>
              <w:t>, se tako določena odškodnina ali kupnina zmanjša za del, ki pomeni povečanje njene vrednosti.</w:t>
            </w:r>
          </w:p>
          <w:p w14:paraId="0CC45C3B" w14:textId="3D5F3EAB" w:rsidR="00BC1B10" w:rsidRPr="00296BDF" w:rsidRDefault="00BC1B10" w:rsidP="00B443B5">
            <w:pPr>
              <w:pStyle w:val="SlogTABELAukrep"/>
              <w:spacing w:line="276" w:lineRule="auto"/>
              <w:rPr>
                <w:rFonts w:eastAsia="Times New Roman"/>
                <w:color w:val="auto"/>
              </w:rPr>
            </w:pPr>
            <w:r w:rsidRPr="00855092">
              <w:rPr>
                <w:color w:val="595959" w:themeColor="text1" w:themeTint="A6"/>
              </w:rPr>
              <w:t>(3) Upravljavec, ki je do brezplačnega razpolaganja nepremično premoženj</w:t>
            </w:r>
            <w:r w:rsidR="00F85408" w:rsidRPr="00855092">
              <w:rPr>
                <w:color w:val="595959" w:themeColor="text1" w:themeTint="A6"/>
              </w:rPr>
              <w:t>e</w:t>
            </w:r>
            <w:r w:rsidRPr="00855092">
              <w:rPr>
                <w:color w:val="595959" w:themeColor="text1" w:themeTint="A6"/>
              </w:rPr>
              <w:t>, ki je bilo predmet razpolaganja</w:t>
            </w:r>
            <w:r w:rsidR="00F85408" w:rsidRPr="00855092">
              <w:rPr>
                <w:color w:val="595959" w:themeColor="text1" w:themeTint="A6"/>
              </w:rPr>
              <w:t>,</w:t>
            </w:r>
            <w:r w:rsidRPr="00855092">
              <w:rPr>
                <w:color w:val="595959" w:themeColor="text1" w:themeTint="A6"/>
              </w:rPr>
              <w:t xml:space="preserve"> imel v upravljanju, </w:t>
            </w:r>
            <w:r w:rsidR="00C73D1C" w:rsidRPr="00855092">
              <w:rPr>
                <w:color w:val="595959" w:themeColor="text1" w:themeTint="A6"/>
              </w:rPr>
              <w:t xml:space="preserve">ali drug organ, pristojen za nadzor, </w:t>
            </w:r>
            <w:r w:rsidRPr="00855092">
              <w:rPr>
                <w:color w:val="595959" w:themeColor="text1" w:themeTint="A6"/>
              </w:rPr>
              <w:t xml:space="preserve">izvaja dosleden nadzor nad izvajanjem določil pogodbe o brezplačnem razpolaganju in v primeru kršitev ukrepa v skladu z zakonom </w:t>
            </w:r>
            <w:r w:rsidR="00723ACD">
              <w:rPr>
                <w:color w:val="595959" w:themeColor="text1" w:themeTint="A6"/>
              </w:rPr>
              <w:t>in</w:t>
            </w:r>
            <w:r w:rsidR="00723ACD" w:rsidRPr="00855092">
              <w:rPr>
                <w:color w:val="595959" w:themeColor="text1" w:themeTint="A6"/>
              </w:rPr>
              <w:t xml:space="preserve"> </w:t>
            </w:r>
            <w:r w:rsidRPr="00855092">
              <w:rPr>
                <w:color w:val="595959" w:themeColor="text1" w:themeTint="A6"/>
              </w:rPr>
              <w:t>pogodbo.</w:t>
            </w:r>
          </w:p>
        </w:tc>
        <w:tc>
          <w:tcPr>
            <w:tcW w:w="1995" w:type="dxa"/>
            <w:vMerge/>
            <w:tcBorders>
              <w:bottom w:val="single" w:sz="12" w:space="0" w:color="33CCCC"/>
              <w:right w:val="nil"/>
            </w:tcBorders>
            <w:shd w:val="clear" w:color="auto" w:fill="FFFFFF" w:themeFill="background1"/>
            <w:vAlign w:val="center"/>
          </w:tcPr>
          <w:p w14:paraId="64130764" w14:textId="77777777" w:rsidR="00937984" w:rsidRPr="00724537" w:rsidRDefault="00937984" w:rsidP="00855092">
            <w:pPr>
              <w:pStyle w:val="Kazalovsebine1"/>
            </w:pPr>
          </w:p>
        </w:tc>
      </w:tr>
      <w:tr w:rsidR="00937984" w:rsidRPr="003C2C52" w14:paraId="132C96FC" w14:textId="77777777" w:rsidTr="00C73D1C">
        <w:trPr>
          <w:trHeight w:val="370"/>
        </w:trPr>
        <w:tc>
          <w:tcPr>
            <w:tcW w:w="594" w:type="dxa"/>
            <w:tcBorders>
              <w:top w:val="single" w:sz="12" w:space="0" w:color="33CCCC"/>
              <w:left w:val="nil"/>
              <w:bottom w:val="single" w:sz="18" w:space="0" w:color="33CCCC"/>
              <w:right w:val="nil"/>
            </w:tcBorders>
            <w:shd w:val="clear" w:color="auto" w:fill="auto"/>
          </w:tcPr>
          <w:p w14:paraId="725C6EC2" w14:textId="6C9A1F00" w:rsidR="00937984" w:rsidRPr="00855092" w:rsidRDefault="00BC1B10" w:rsidP="0043192D">
            <w:pPr>
              <w:pStyle w:val="SlogTABELAzapstukrepa"/>
              <w:rPr>
                <w:b w:val="0"/>
                <w:bCs w:val="0"/>
                <w:color w:val="767171" w:themeColor="background2" w:themeShade="80"/>
                <w:szCs w:val="20"/>
              </w:rPr>
            </w:pPr>
            <w:r w:rsidRPr="00855092">
              <w:rPr>
                <w:b w:val="0"/>
                <w:bCs w:val="0"/>
                <w:color w:val="767171" w:themeColor="background2" w:themeShade="80"/>
                <w:szCs w:val="20"/>
              </w:rPr>
              <w:t>3</w:t>
            </w:r>
          </w:p>
        </w:tc>
        <w:tc>
          <w:tcPr>
            <w:tcW w:w="6595" w:type="dxa"/>
            <w:tcBorders>
              <w:top w:val="single" w:sz="12" w:space="0" w:color="33CCCC"/>
              <w:left w:val="nil"/>
              <w:bottom w:val="single" w:sz="18" w:space="0" w:color="33CCCC"/>
            </w:tcBorders>
            <w:shd w:val="clear" w:color="auto" w:fill="auto"/>
            <w:vAlign w:val="center"/>
          </w:tcPr>
          <w:p w14:paraId="5F1202C2" w14:textId="09F406C8" w:rsidR="00937984" w:rsidRPr="00855092" w:rsidRDefault="00937984" w:rsidP="00B443B5">
            <w:pPr>
              <w:pStyle w:val="SlogTABELAukrep"/>
              <w:spacing w:line="276" w:lineRule="auto"/>
              <w:rPr>
                <w:color w:val="767171" w:themeColor="background2" w:themeShade="80"/>
              </w:rPr>
            </w:pPr>
            <w:r w:rsidRPr="00855092">
              <w:rPr>
                <w:color w:val="767171" w:themeColor="background2" w:themeShade="80"/>
              </w:rPr>
              <w:t>(1)</w:t>
            </w:r>
            <w:r w:rsidR="00C73D1C" w:rsidRPr="00855092">
              <w:rPr>
                <w:color w:val="767171" w:themeColor="background2" w:themeShade="80"/>
              </w:rPr>
              <w:t xml:space="preserve"> </w:t>
            </w:r>
            <w:r w:rsidRPr="00855092">
              <w:rPr>
                <w:color w:val="767171" w:themeColor="background2" w:themeShade="80"/>
              </w:rPr>
              <w:t xml:space="preserve">Brezplačno razpolaganje </w:t>
            </w:r>
            <w:r w:rsidR="00C73D1C" w:rsidRPr="00855092">
              <w:rPr>
                <w:color w:val="767171" w:themeColor="background2" w:themeShade="80"/>
              </w:rPr>
              <w:t>z nepremičnim</w:t>
            </w:r>
            <w:r w:rsidRPr="00855092">
              <w:rPr>
                <w:color w:val="767171" w:themeColor="background2" w:themeShade="80"/>
              </w:rPr>
              <w:t xml:space="preserve"> premoženjem</w:t>
            </w:r>
            <w:r w:rsidR="00C73D1C" w:rsidRPr="00855092">
              <w:rPr>
                <w:color w:val="767171" w:themeColor="background2" w:themeShade="80"/>
              </w:rPr>
              <w:t xml:space="preserve"> v lasti države</w:t>
            </w:r>
            <w:r w:rsidRPr="00855092">
              <w:rPr>
                <w:color w:val="767171" w:themeColor="background2" w:themeShade="80"/>
              </w:rPr>
              <w:t xml:space="preserve"> v korist samoupravnih lokalnih skupnosti se</w:t>
            </w:r>
            <w:r w:rsidR="009E0E56" w:rsidRPr="00855092">
              <w:rPr>
                <w:color w:val="767171" w:themeColor="background2" w:themeShade="80"/>
              </w:rPr>
              <w:t xml:space="preserve"> primarno</w:t>
            </w:r>
            <w:r w:rsidRPr="00855092">
              <w:rPr>
                <w:color w:val="767171" w:themeColor="background2" w:themeShade="80"/>
              </w:rPr>
              <w:t xml:space="preserve"> izvaja na podlagi predpisov o skladnem regionalnem razvoju ali drugih specialnih</w:t>
            </w:r>
            <w:r w:rsidR="006F530F">
              <w:rPr>
                <w:color w:val="767171" w:themeColor="background2" w:themeShade="80"/>
              </w:rPr>
              <w:t xml:space="preserve"> </w:t>
            </w:r>
            <w:r w:rsidRPr="00855092">
              <w:rPr>
                <w:color w:val="767171" w:themeColor="background2" w:themeShade="80"/>
              </w:rPr>
              <w:t>predpisov, le izjemoma na podlagi predpisov, ki na splošno urejajo sistem ravnanja s stvarnim premoženjem države in samoupravnih lokalnih skupnosti.</w:t>
            </w:r>
          </w:p>
          <w:p w14:paraId="5100B719" w14:textId="7B9ED435" w:rsidR="00937984" w:rsidRPr="00855092" w:rsidRDefault="00937984" w:rsidP="00B443B5">
            <w:pPr>
              <w:pStyle w:val="SlogTABELAukrep"/>
              <w:spacing w:line="276" w:lineRule="auto"/>
              <w:rPr>
                <w:color w:val="767171" w:themeColor="background2" w:themeShade="80"/>
              </w:rPr>
            </w:pPr>
            <w:r w:rsidRPr="00855092">
              <w:rPr>
                <w:color w:val="767171" w:themeColor="background2" w:themeShade="80"/>
              </w:rPr>
              <w:t>(2) Pred brezplačnim razpolaganjem z nepremičn</w:t>
            </w:r>
            <w:r w:rsidR="005D6F5E" w:rsidRPr="00855092">
              <w:rPr>
                <w:color w:val="767171" w:themeColor="background2" w:themeShade="80"/>
              </w:rPr>
              <w:t>im</w:t>
            </w:r>
            <w:r w:rsidRPr="00855092">
              <w:rPr>
                <w:color w:val="767171" w:themeColor="background2" w:themeShade="80"/>
              </w:rPr>
              <w:t xml:space="preserve"> premoženjem v lasti države v korist samoupravne lokalne skupnosti se natančno pregledajo </w:t>
            </w:r>
            <w:r w:rsidR="009E0E56" w:rsidRPr="00855092">
              <w:rPr>
                <w:color w:val="767171" w:themeColor="background2" w:themeShade="80"/>
              </w:rPr>
              <w:t>nerešena</w:t>
            </w:r>
            <w:r w:rsidRPr="00855092">
              <w:rPr>
                <w:color w:val="767171" w:themeColor="background2" w:themeShade="80"/>
              </w:rPr>
              <w:t xml:space="preserve"> premoženjskopravna razmerja med državo in konkretno </w:t>
            </w:r>
            <w:r w:rsidR="004E77B8" w:rsidRPr="00855092">
              <w:rPr>
                <w:color w:val="767171" w:themeColor="background2" w:themeShade="80"/>
              </w:rPr>
              <w:t xml:space="preserve">samoupravno </w:t>
            </w:r>
            <w:r w:rsidRPr="00855092">
              <w:rPr>
                <w:color w:val="767171" w:themeColor="background2" w:themeShade="80"/>
              </w:rPr>
              <w:t xml:space="preserve">lokalno skupnostjo ter se obenem z brezplačnim </w:t>
            </w:r>
            <w:r w:rsidR="009E0E56" w:rsidRPr="00855092">
              <w:rPr>
                <w:color w:val="767171" w:themeColor="background2" w:themeShade="80"/>
              </w:rPr>
              <w:t>razpolaganjem</w:t>
            </w:r>
            <w:r w:rsidRPr="00855092">
              <w:rPr>
                <w:color w:val="767171" w:themeColor="background2" w:themeShade="80"/>
              </w:rPr>
              <w:t xml:space="preserve"> poizkusi urediti čim več odprtih premoženjskopravnih vprašanj s to samoupravno lokalno skupnostjo</w:t>
            </w:r>
            <w:r w:rsidR="00EA3D11" w:rsidRPr="00855092">
              <w:rPr>
                <w:color w:val="767171" w:themeColor="background2" w:themeShade="80"/>
              </w:rPr>
              <w:t xml:space="preserve"> </w:t>
            </w:r>
            <w:r w:rsidR="00791E3F" w:rsidRPr="00855092">
              <w:rPr>
                <w:color w:val="767171" w:themeColor="background2" w:themeShade="80"/>
              </w:rPr>
              <w:t xml:space="preserve">ali </w:t>
            </w:r>
            <w:r w:rsidR="00EA3D11" w:rsidRPr="00855092">
              <w:rPr>
                <w:color w:val="767171" w:themeColor="background2" w:themeShade="80"/>
              </w:rPr>
              <w:t xml:space="preserve">se </w:t>
            </w:r>
            <w:r w:rsidR="005361D2" w:rsidRPr="00855092">
              <w:rPr>
                <w:color w:val="767171" w:themeColor="background2" w:themeShade="80"/>
              </w:rPr>
              <w:t xml:space="preserve">za primere, </w:t>
            </w:r>
            <w:r w:rsidR="00D03D26" w:rsidRPr="00855092">
              <w:rPr>
                <w:color w:val="767171" w:themeColor="background2" w:themeShade="80"/>
              </w:rPr>
              <w:t>če</w:t>
            </w:r>
            <w:r w:rsidR="00EC28B7" w:rsidRPr="00855092">
              <w:rPr>
                <w:color w:val="767171" w:themeColor="background2" w:themeShade="80"/>
              </w:rPr>
              <w:t xml:space="preserve"> bodo</w:t>
            </w:r>
            <w:r w:rsidR="005361D2" w:rsidRPr="00855092">
              <w:rPr>
                <w:color w:val="767171" w:themeColor="background2" w:themeShade="80"/>
              </w:rPr>
              <w:t xml:space="preserve"> nastopi</w:t>
            </w:r>
            <w:r w:rsidR="00EC28B7" w:rsidRPr="00855092">
              <w:rPr>
                <w:color w:val="767171" w:themeColor="background2" w:themeShade="80"/>
              </w:rPr>
              <w:t>le</w:t>
            </w:r>
            <w:r w:rsidR="005361D2" w:rsidRPr="00855092">
              <w:rPr>
                <w:color w:val="767171" w:themeColor="background2" w:themeShade="80"/>
              </w:rPr>
              <w:t xml:space="preserve"> potrebe in </w:t>
            </w:r>
            <w:r w:rsidR="00EC28B7" w:rsidRPr="00855092">
              <w:rPr>
                <w:color w:val="767171" w:themeColor="background2" w:themeShade="80"/>
              </w:rPr>
              <w:t>bodo</w:t>
            </w:r>
            <w:r w:rsidR="005361D2" w:rsidRPr="00855092">
              <w:rPr>
                <w:color w:val="767171" w:themeColor="background2" w:themeShade="80"/>
              </w:rPr>
              <w:t xml:space="preserve"> </w:t>
            </w:r>
            <w:r w:rsidR="00C930E1" w:rsidRPr="00855092">
              <w:rPr>
                <w:color w:val="767171" w:themeColor="background2" w:themeShade="80"/>
              </w:rPr>
              <w:t>izpolnjeni pogoji za brezplačno razpolaganje z nepremičnim premoženjem</w:t>
            </w:r>
            <w:r w:rsidR="00164734" w:rsidRPr="00855092">
              <w:rPr>
                <w:color w:val="767171" w:themeColor="background2" w:themeShade="80"/>
              </w:rPr>
              <w:t>,</w:t>
            </w:r>
            <w:r w:rsidR="00C930E1" w:rsidRPr="00855092">
              <w:rPr>
                <w:color w:val="767171" w:themeColor="background2" w:themeShade="80"/>
              </w:rPr>
              <w:t xml:space="preserve"> </w:t>
            </w:r>
            <w:r w:rsidR="002E6F35" w:rsidRPr="00855092">
              <w:rPr>
                <w:color w:val="767171" w:themeColor="background2" w:themeShade="80"/>
              </w:rPr>
              <w:t xml:space="preserve">v pogodbi o pravnem poslu </w:t>
            </w:r>
            <w:r w:rsidR="004E5A98" w:rsidRPr="00855092">
              <w:rPr>
                <w:color w:val="767171" w:themeColor="background2" w:themeShade="80"/>
              </w:rPr>
              <w:t xml:space="preserve">brezplačnega razpolaganja države v korist samoupravne lokalne skupnosti </w:t>
            </w:r>
            <w:r w:rsidR="00CB1036" w:rsidRPr="00855092">
              <w:rPr>
                <w:color w:val="767171" w:themeColor="background2" w:themeShade="80"/>
              </w:rPr>
              <w:t xml:space="preserve">slednjo zaveže k </w:t>
            </w:r>
            <w:r w:rsidR="00EA3D11" w:rsidRPr="00855092">
              <w:rPr>
                <w:color w:val="767171" w:themeColor="background2" w:themeShade="80"/>
              </w:rPr>
              <w:t>vzajemn</w:t>
            </w:r>
            <w:r w:rsidR="00CB1036" w:rsidRPr="00855092">
              <w:rPr>
                <w:color w:val="767171" w:themeColor="background2" w:themeShade="80"/>
              </w:rPr>
              <w:t>emu</w:t>
            </w:r>
            <w:r w:rsidR="00EA3D11" w:rsidRPr="00855092">
              <w:rPr>
                <w:color w:val="767171" w:themeColor="background2" w:themeShade="80"/>
              </w:rPr>
              <w:t xml:space="preserve"> </w:t>
            </w:r>
            <w:r w:rsidR="00164734" w:rsidRPr="00855092">
              <w:rPr>
                <w:color w:val="767171" w:themeColor="background2" w:themeShade="80"/>
              </w:rPr>
              <w:t>brezplačn</w:t>
            </w:r>
            <w:r w:rsidR="004500D6" w:rsidRPr="00855092">
              <w:rPr>
                <w:color w:val="767171" w:themeColor="background2" w:themeShade="80"/>
              </w:rPr>
              <w:t>emu</w:t>
            </w:r>
            <w:r w:rsidR="00164734" w:rsidRPr="00855092">
              <w:rPr>
                <w:color w:val="767171" w:themeColor="background2" w:themeShade="80"/>
              </w:rPr>
              <w:t xml:space="preserve"> </w:t>
            </w:r>
            <w:r w:rsidR="003C049F" w:rsidRPr="00855092">
              <w:rPr>
                <w:color w:val="767171" w:themeColor="background2" w:themeShade="80"/>
              </w:rPr>
              <w:t>razpolaganj</w:t>
            </w:r>
            <w:r w:rsidR="004500D6" w:rsidRPr="00855092">
              <w:rPr>
                <w:color w:val="767171" w:themeColor="background2" w:themeShade="80"/>
              </w:rPr>
              <w:t>u</w:t>
            </w:r>
            <w:r w:rsidR="003C049F" w:rsidRPr="00855092">
              <w:rPr>
                <w:color w:val="767171" w:themeColor="background2" w:themeShade="80"/>
              </w:rPr>
              <w:t xml:space="preserve"> </w:t>
            </w:r>
            <w:r w:rsidR="007A723A" w:rsidRPr="00855092">
              <w:rPr>
                <w:color w:val="767171" w:themeColor="background2" w:themeShade="80"/>
              </w:rPr>
              <w:t>v korist države</w:t>
            </w:r>
            <w:r w:rsidRPr="00855092">
              <w:rPr>
                <w:color w:val="767171" w:themeColor="background2" w:themeShade="80"/>
              </w:rPr>
              <w:t xml:space="preserve">.   </w:t>
            </w:r>
          </w:p>
        </w:tc>
        <w:tc>
          <w:tcPr>
            <w:tcW w:w="1995" w:type="dxa"/>
            <w:vMerge/>
            <w:tcBorders>
              <w:top w:val="single" w:sz="12" w:space="0" w:color="33CCCC"/>
              <w:bottom w:val="single" w:sz="18" w:space="0" w:color="33CCCC"/>
              <w:right w:val="nil"/>
            </w:tcBorders>
            <w:shd w:val="clear" w:color="auto" w:fill="FFFFFF" w:themeFill="background1"/>
            <w:vAlign w:val="center"/>
          </w:tcPr>
          <w:p w14:paraId="237D2621" w14:textId="77777777" w:rsidR="00937984" w:rsidRPr="00724537" w:rsidRDefault="00937984" w:rsidP="00855092">
            <w:pPr>
              <w:pStyle w:val="Kazalovsebine1"/>
            </w:pPr>
          </w:p>
        </w:tc>
      </w:tr>
    </w:tbl>
    <w:p w14:paraId="722227D3" w14:textId="3B1ABD5F" w:rsidR="00953DBF" w:rsidRPr="00855092" w:rsidRDefault="00942651" w:rsidP="00FB0066">
      <w:pPr>
        <w:pStyle w:val="Naslov2breztevilke"/>
      </w:pPr>
      <w:bookmarkStart w:id="96" w:name="_Toc216089813"/>
      <w:r w:rsidRPr="00855092">
        <w:t xml:space="preserve">Zagotavljanje </w:t>
      </w:r>
      <w:r w:rsidR="00EB7026" w:rsidRPr="00855092">
        <w:t>potrebnega nepremičnega premoženja države</w:t>
      </w:r>
      <w:bookmarkEnd w:id="96"/>
    </w:p>
    <w:bookmarkEnd w:id="95"/>
    <w:p w14:paraId="391F20F6" w14:textId="71817BD0" w:rsidR="00AC5A48" w:rsidRDefault="003915EB" w:rsidP="00AC5A48">
      <w:r>
        <w:t xml:space="preserve">Upravljavci, ki so dolžni zase ali za uporabnike, zagotavljati potrebno nepremično premoženje </w:t>
      </w:r>
      <w:r w:rsidR="00497DD1">
        <w:t xml:space="preserve">države </w:t>
      </w:r>
      <w:r>
        <w:t xml:space="preserve">za ali v okviru opravljanja nalog, </w:t>
      </w:r>
      <w:r w:rsidR="001463F3">
        <w:t xml:space="preserve">lahko k </w:t>
      </w:r>
      <w:r w:rsidR="00F70C9C">
        <w:t xml:space="preserve">odpravi primanjkljaja </w:t>
      </w:r>
      <w:r w:rsidR="00384C3B">
        <w:t xml:space="preserve">tega premoženja </w:t>
      </w:r>
      <w:r w:rsidR="001463F3">
        <w:t>pristop</w:t>
      </w:r>
      <w:r w:rsidR="00384C3B">
        <w:t>ijo</w:t>
      </w:r>
      <w:r w:rsidR="001463F3">
        <w:t xml:space="preserve"> v okviru </w:t>
      </w:r>
      <w:r w:rsidR="00F05F58">
        <w:t>predvidenih</w:t>
      </w:r>
      <w:r w:rsidR="001463F3">
        <w:t xml:space="preserve"> pravnih institutov, in sicer </w:t>
      </w:r>
      <w:r w:rsidR="001463F3" w:rsidRPr="0034676C">
        <w:rPr>
          <w:b/>
          <w:bCs/>
        </w:rPr>
        <w:t xml:space="preserve">brez ali </w:t>
      </w:r>
      <w:r w:rsidR="00F85408">
        <w:rPr>
          <w:b/>
          <w:bCs/>
        </w:rPr>
        <w:t>s</w:t>
      </w:r>
      <w:r w:rsidR="00F85408" w:rsidRPr="0034676C">
        <w:rPr>
          <w:b/>
          <w:bCs/>
        </w:rPr>
        <w:t xml:space="preserve"> </w:t>
      </w:r>
      <w:r w:rsidR="006536EA">
        <w:rPr>
          <w:b/>
          <w:bCs/>
        </w:rPr>
        <w:t>pridobitvijo</w:t>
      </w:r>
      <w:r w:rsidR="001463F3" w:rsidRPr="0034676C">
        <w:rPr>
          <w:b/>
          <w:bCs/>
        </w:rPr>
        <w:t xml:space="preserve"> lastninske pravice</w:t>
      </w:r>
      <w:r w:rsidR="009C1ACA">
        <w:rPr>
          <w:b/>
          <w:bCs/>
        </w:rPr>
        <w:t xml:space="preserve"> </w:t>
      </w:r>
      <w:r w:rsidR="006536EA">
        <w:rPr>
          <w:b/>
          <w:bCs/>
        </w:rPr>
        <w:t xml:space="preserve">države </w:t>
      </w:r>
      <w:r w:rsidR="009C1ACA">
        <w:rPr>
          <w:b/>
          <w:bCs/>
        </w:rPr>
        <w:t xml:space="preserve">ter obenem brez </w:t>
      </w:r>
      <w:r w:rsidR="00791E3F">
        <w:rPr>
          <w:b/>
          <w:bCs/>
        </w:rPr>
        <w:t>ali s</w:t>
      </w:r>
      <w:r w:rsidR="009C1ACA">
        <w:rPr>
          <w:b/>
          <w:bCs/>
        </w:rPr>
        <w:t xml:space="preserve"> </w:t>
      </w:r>
      <w:r w:rsidR="00E324A5">
        <w:rPr>
          <w:b/>
          <w:bCs/>
        </w:rPr>
        <w:t xml:space="preserve">čim manjšimi </w:t>
      </w:r>
      <w:r w:rsidR="009C1ACA">
        <w:rPr>
          <w:b/>
          <w:bCs/>
        </w:rPr>
        <w:t>finančnimi posledicami</w:t>
      </w:r>
      <w:r w:rsidR="001463F3">
        <w:t xml:space="preserve">. V kolikor </w:t>
      </w:r>
      <w:r w:rsidR="009C1ACA">
        <w:t>se potrebno nepremično premoženje države zagotavlja s</w:t>
      </w:r>
      <w:r w:rsidR="001463F3">
        <w:t xml:space="preserve"> </w:t>
      </w:r>
      <w:r w:rsidR="006536EA">
        <w:t xml:space="preserve">pridobivanjem </w:t>
      </w:r>
      <w:r w:rsidR="001463F3">
        <w:t xml:space="preserve">lastninske pravice </w:t>
      </w:r>
      <w:r w:rsidR="006536EA">
        <w:t xml:space="preserve">države </w:t>
      </w:r>
      <w:r w:rsidR="001463F3">
        <w:t xml:space="preserve">na nepremičnem premoženju, je govora o </w:t>
      </w:r>
      <w:r w:rsidR="001463F3" w:rsidRPr="0034676C">
        <w:rPr>
          <w:b/>
          <w:bCs/>
        </w:rPr>
        <w:t>pridobivanju nepremičnega premoženja države</w:t>
      </w:r>
      <w:r w:rsidR="001463F3">
        <w:t>.</w:t>
      </w:r>
      <w:r w:rsidR="00DB799E">
        <w:rPr>
          <w:rStyle w:val="Sprotnaopomba-sklic"/>
        </w:rPr>
        <w:footnoteReference w:id="60"/>
      </w:r>
      <w:r w:rsidR="001463F3">
        <w:t xml:space="preserve"> </w:t>
      </w:r>
    </w:p>
    <w:p w14:paraId="46998F3E" w14:textId="0F77CA95" w:rsidR="0072228B" w:rsidRDefault="00E10E67" w:rsidP="00AC5A48">
      <w:r>
        <w:t xml:space="preserve">Upoštevaje </w:t>
      </w:r>
      <w:r w:rsidR="006536EA">
        <w:t>usmeritev</w:t>
      </w:r>
      <w:r>
        <w:t>,</w:t>
      </w:r>
      <w:r w:rsidR="006536EA">
        <w:t xml:space="preserve"> </w:t>
      </w:r>
      <w:r>
        <w:t xml:space="preserve">da je država </w:t>
      </w:r>
      <w:r w:rsidR="00E324A5">
        <w:t xml:space="preserve">v čim večjem obsegu </w:t>
      </w:r>
      <w:r>
        <w:t xml:space="preserve">lastnica potrebnega nepremičnega premoženja, je zaradi ekonomske učinkovitosti potrebno </w:t>
      </w:r>
      <w:r w:rsidR="00E324A5">
        <w:t>upoštevati</w:t>
      </w:r>
      <w:r>
        <w:t xml:space="preserve"> tudi obseg finančnih posledic zagotavljanja potrebnega nepremičnega premoženja države. Upravljavci si morajo prizadevati potrebno nepremično premoženje države </w:t>
      </w:r>
      <w:r w:rsidRPr="00F70C9C">
        <w:rPr>
          <w:b/>
          <w:bCs/>
        </w:rPr>
        <w:t xml:space="preserve">zagotoviti </w:t>
      </w:r>
      <w:r w:rsidR="006536EA">
        <w:rPr>
          <w:b/>
          <w:bCs/>
        </w:rPr>
        <w:t>s čim manjšimi</w:t>
      </w:r>
      <w:r w:rsidR="00F70C9C" w:rsidRPr="00F70C9C">
        <w:rPr>
          <w:b/>
          <w:bCs/>
        </w:rPr>
        <w:t xml:space="preserve"> </w:t>
      </w:r>
      <w:r w:rsidRPr="00F70C9C">
        <w:rPr>
          <w:b/>
          <w:bCs/>
        </w:rPr>
        <w:t xml:space="preserve">finančnimi posledicami, ki so v največji meri sorazmerne obsegu in kvaliteti </w:t>
      </w:r>
      <w:r w:rsidR="00F70C9C" w:rsidRPr="00F70C9C">
        <w:rPr>
          <w:b/>
          <w:bCs/>
        </w:rPr>
        <w:t>zagotovljenega potrebnega</w:t>
      </w:r>
      <w:r w:rsidRPr="00F70C9C">
        <w:rPr>
          <w:b/>
          <w:bCs/>
        </w:rPr>
        <w:t xml:space="preserve"> nepremičnega premoženja države</w:t>
      </w:r>
      <w:r>
        <w:t>.</w:t>
      </w:r>
      <w:r w:rsidR="0072228B">
        <w:t xml:space="preserve"> </w:t>
      </w:r>
      <w:r w:rsidR="0072228B">
        <w:rPr>
          <w:szCs w:val="20"/>
        </w:rPr>
        <w:t xml:space="preserve">Upravljavci nepremičnega premoženja države primarno poskušajo primanjkljaj </w:t>
      </w:r>
      <w:r w:rsidR="00032634">
        <w:rPr>
          <w:szCs w:val="20"/>
        </w:rPr>
        <w:t xml:space="preserve">nepremičnega premoženja </w:t>
      </w:r>
      <w:r w:rsidR="0072228B">
        <w:rPr>
          <w:szCs w:val="20"/>
        </w:rPr>
        <w:t xml:space="preserve">odpraviti z medsebojno optimalno razporeditvijo </w:t>
      </w:r>
      <w:r w:rsidR="006536EA">
        <w:rPr>
          <w:szCs w:val="20"/>
        </w:rPr>
        <w:t xml:space="preserve">nepremičnega premoženja v lasti države </w:t>
      </w:r>
      <w:r w:rsidR="00073B8C">
        <w:rPr>
          <w:szCs w:val="20"/>
        </w:rPr>
        <w:t>v okviru spremembe upravljavca</w:t>
      </w:r>
      <w:r w:rsidR="0072228B">
        <w:rPr>
          <w:szCs w:val="20"/>
        </w:rPr>
        <w:t xml:space="preserve">. </w:t>
      </w:r>
    </w:p>
    <w:p w14:paraId="1630FE9C" w14:textId="70DC1260" w:rsidR="00AC5A48" w:rsidRDefault="00073B8C" w:rsidP="00AC5A48">
      <w:r>
        <w:t>Z vidikov</w:t>
      </w:r>
      <w:r w:rsidR="00F70C9C">
        <w:t xml:space="preserve"> obsega in kvalitete </w:t>
      </w:r>
      <w:r>
        <w:t xml:space="preserve">potrebnega </w:t>
      </w:r>
      <w:r w:rsidR="00F70C9C">
        <w:t xml:space="preserve">nepremičnega premoženja države </w:t>
      </w:r>
      <w:r w:rsidR="00C84266">
        <w:t>z</w:t>
      </w:r>
      <w:r w:rsidR="0061637E">
        <w:t>akonska ureditev</w:t>
      </w:r>
      <w:r w:rsidR="00AC5A48">
        <w:t xml:space="preserve"> upravljav</w:t>
      </w:r>
      <w:r w:rsidR="0061637E">
        <w:t>ce</w:t>
      </w:r>
      <w:r w:rsidR="00AC5A48">
        <w:t xml:space="preserve"> </w:t>
      </w:r>
      <w:r w:rsidR="0061637E">
        <w:t>zavezuje</w:t>
      </w:r>
      <w:r w:rsidR="00AC5A48">
        <w:t xml:space="preserve">, </w:t>
      </w:r>
      <w:r w:rsidR="0061637E">
        <w:t xml:space="preserve">da </w:t>
      </w:r>
      <w:r w:rsidR="00E10E67">
        <w:t>nepremičnega premoženja države</w:t>
      </w:r>
      <w:r w:rsidR="00AC5A48">
        <w:t xml:space="preserve"> ne smejo pridobivati </w:t>
      </w:r>
      <w:r w:rsidR="0061637E">
        <w:t xml:space="preserve">ali najemati </w:t>
      </w:r>
      <w:r w:rsidR="00AC5A48">
        <w:t xml:space="preserve">na zalogo, temveč lahko nepremično premoženje </w:t>
      </w:r>
      <w:r w:rsidR="00C84266">
        <w:t>zagotavljajo</w:t>
      </w:r>
      <w:r w:rsidR="00AC5A48">
        <w:t xml:space="preserve"> le v takem obsegu in tudi kakovosti, ki </w:t>
      </w:r>
      <w:r w:rsidR="004B0992">
        <w:t>predstavljata</w:t>
      </w:r>
      <w:r w:rsidR="00AC5A48">
        <w:t xml:space="preserve"> najboljše pogoje za ali v zvezi z opravljanjem njihovih nalog.</w:t>
      </w:r>
      <w:r w:rsidR="00751B87">
        <w:rPr>
          <w:rStyle w:val="Sprotnaopomba-sklic"/>
        </w:rPr>
        <w:footnoteReference w:id="61"/>
      </w:r>
      <w:r w:rsidR="00C84266">
        <w:t xml:space="preserve"> </w:t>
      </w:r>
      <w:r w:rsidR="00C84266" w:rsidRPr="00C84266">
        <w:rPr>
          <w:rStyle w:val="Sprotnaopomba-sklic"/>
        </w:rPr>
        <w:t xml:space="preserve"> </w:t>
      </w:r>
      <w:r w:rsidR="00C84266">
        <w:t>Prav tako se pridobivanje ali najemanje nepremičnega premoženja izvede v skladu z merili in kriteriji za umeščanje in opremljanje poslovnih prostorov in zagotavljanje drugih nepremičnin za potrebe državnih organov, javnih zavodov, javnih gospodarskih zavodov, javnih agencij in javnih skladov, če zakon ne določa drugače.</w:t>
      </w:r>
      <w:r w:rsidR="00C84266" w:rsidRPr="00DD267E">
        <w:rPr>
          <w:rStyle w:val="Sprotnaopomba-sklic"/>
        </w:rPr>
        <w:footnoteReference w:id="62"/>
      </w:r>
      <w:r w:rsidR="004610D2">
        <w:t xml:space="preserve"> Ob tem je pri določanju s tem povezanih normativnih okvirjev tako navedenih meril in kriterijev kot organizacije dela potrebno upoštevati </w:t>
      </w:r>
      <w:r w:rsidR="0020644E">
        <w:t xml:space="preserve">tudi </w:t>
      </w:r>
      <w:r w:rsidR="004610D2">
        <w:t xml:space="preserve">hibriden način dela. </w:t>
      </w:r>
    </w:p>
    <w:p w14:paraId="3CDB20F1" w14:textId="45B9F22C" w:rsidR="00D4473F" w:rsidRPr="0072228B" w:rsidRDefault="00BF642A" w:rsidP="00F30A81">
      <w:r>
        <w:t xml:space="preserve">Potrebe posameznih upravljavcev </w:t>
      </w:r>
      <w:r w:rsidR="00791E3F">
        <w:t xml:space="preserve">ali </w:t>
      </w:r>
      <w:r>
        <w:t xml:space="preserve">uporabnikov so spremenljive in odvisne </w:t>
      </w:r>
      <w:r w:rsidR="00F85408">
        <w:t xml:space="preserve">od </w:t>
      </w:r>
      <w:r>
        <w:t xml:space="preserve">okoliščin, ki so </w:t>
      </w:r>
      <w:r w:rsidR="0020644E">
        <w:t xml:space="preserve">včasih </w:t>
      </w:r>
      <w:r>
        <w:t>vnaprej nepredvidljive</w:t>
      </w:r>
      <w:r w:rsidR="00F17726">
        <w:t xml:space="preserve">, zaradi česar mora biti sistem zagotavljanja </w:t>
      </w:r>
      <w:r w:rsidR="00384C3B">
        <w:t xml:space="preserve">potrebnega </w:t>
      </w:r>
      <w:r w:rsidR="00F17726">
        <w:t>nepremičnega premoženja</w:t>
      </w:r>
      <w:r w:rsidR="00384C3B">
        <w:t xml:space="preserve"> države </w:t>
      </w:r>
      <w:r w:rsidR="00F17726">
        <w:t xml:space="preserve">temu primerno </w:t>
      </w:r>
      <w:r w:rsidR="005D747C">
        <w:t xml:space="preserve">prilagodljiv </w:t>
      </w:r>
      <w:r w:rsidR="0020644E">
        <w:t>ter</w:t>
      </w:r>
      <w:r w:rsidR="00F17726">
        <w:t xml:space="preserve"> </w:t>
      </w:r>
      <w:r w:rsidR="005D747C">
        <w:t xml:space="preserve">mora </w:t>
      </w:r>
      <w:r w:rsidR="00F17726">
        <w:t>omogočati hitre in učinkovite odzive na spremenljiv</w:t>
      </w:r>
      <w:r w:rsidR="00E37ED9">
        <w:t>e</w:t>
      </w:r>
      <w:r w:rsidR="00F17726">
        <w:t xml:space="preserve"> potrebe</w:t>
      </w:r>
      <w:r w:rsidR="00E37ED9">
        <w:t xml:space="preserve"> in nepredvidljive okoliščine</w:t>
      </w:r>
      <w:r w:rsidR="00071CFA">
        <w:t xml:space="preserve">, </w:t>
      </w:r>
      <w:r w:rsidR="0020644E">
        <w:t xml:space="preserve">tako </w:t>
      </w:r>
      <w:r w:rsidR="00071CFA">
        <w:t xml:space="preserve">da </w:t>
      </w:r>
      <w:r w:rsidR="0058625A">
        <w:t xml:space="preserve">pridobivanje oziroma </w:t>
      </w:r>
      <w:r w:rsidR="00071CFA">
        <w:t>zagotavljanje potrebnega nepremičnega premoženja države v najmanjši možni meri ovira delovni proces upravljavc</w:t>
      </w:r>
      <w:r w:rsidR="000A492F">
        <w:t>ev</w:t>
      </w:r>
      <w:r w:rsidR="00071CFA">
        <w:t xml:space="preserve"> </w:t>
      </w:r>
      <w:r w:rsidR="00CC509F">
        <w:t>ali</w:t>
      </w:r>
      <w:r w:rsidR="00071CFA">
        <w:t xml:space="preserve"> uporabnik</w:t>
      </w:r>
      <w:r w:rsidR="000A492F">
        <w:t>ov</w:t>
      </w:r>
      <w:r w:rsidR="00071CFA">
        <w:t>.</w:t>
      </w:r>
      <w:r>
        <w:t xml:space="preserve"> </w:t>
      </w:r>
      <w:r w:rsidR="00384C3B">
        <w:t xml:space="preserve">Obenem pa mora biti sistem zagotavljanja potrebnega nepremičnega premoženja države tudi dolgoročno naravnan v smislu zagotavljanja trajnih rešitev glede na </w:t>
      </w:r>
      <w:r w:rsidR="0020644E">
        <w:t>obstoječe in predvidene</w:t>
      </w:r>
      <w:r w:rsidR="00384C3B">
        <w:t xml:space="preserve"> potrebe. </w:t>
      </w:r>
    </w:p>
    <w:p w14:paraId="4938785E" w14:textId="2E2881E7" w:rsidR="00DB799E" w:rsidRPr="00855092" w:rsidRDefault="00DB799E" w:rsidP="00CE0CFD">
      <w:pPr>
        <w:pStyle w:val="Napis"/>
        <w:keepNext/>
        <w:rPr>
          <w:i w:val="0"/>
          <w:iCs w:val="0"/>
          <w:color w:val="767171" w:themeColor="background2" w:themeShade="80"/>
        </w:rPr>
      </w:pPr>
      <w:r w:rsidRPr="00855092">
        <w:rPr>
          <w:i w:val="0"/>
          <w:iCs w:val="0"/>
          <w:color w:val="767171" w:themeColor="background2" w:themeShade="80"/>
        </w:rPr>
        <w:t xml:space="preserve">Tabela </w:t>
      </w:r>
      <w:r w:rsidRPr="00855092">
        <w:rPr>
          <w:i w:val="0"/>
          <w:iCs w:val="0"/>
          <w:color w:val="767171" w:themeColor="background2" w:themeShade="80"/>
        </w:rPr>
        <w:fldChar w:fldCharType="begin"/>
      </w:r>
      <w:r w:rsidRPr="00855092">
        <w:rPr>
          <w:i w:val="0"/>
          <w:iCs w:val="0"/>
          <w:color w:val="767171" w:themeColor="background2" w:themeShade="80"/>
        </w:rPr>
        <w:instrText xml:space="preserve"> SEQ Tabela \* ARABIC </w:instrText>
      </w:r>
      <w:r w:rsidRPr="00855092">
        <w:rPr>
          <w:i w:val="0"/>
          <w:iCs w:val="0"/>
          <w:color w:val="767171" w:themeColor="background2" w:themeShade="80"/>
        </w:rPr>
        <w:fldChar w:fldCharType="separate"/>
      </w:r>
      <w:r w:rsidR="00C444B0">
        <w:rPr>
          <w:i w:val="0"/>
          <w:iCs w:val="0"/>
          <w:noProof/>
          <w:color w:val="767171" w:themeColor="background2" w:themeShade="80"/>
        </w:rPr>
        <w:t>16</w:t>
      </w:r>
      <w:r w:rsidRPr="00855092">
        <w:rPr>
          <w:i w:val="0"/>
          <w:iCs w:val="0"/>
          <w:color w:val="767171" w:themeColor="background2" w:themeShade="80"/>
        </w:rPr>
        <w:fldChar w:fldCharType="end"/>
      </w:r>
      <w:r w:rsidRPr="00855092">
        <w:rPr>
          <w:i w:val="0"/>
          <w:iCs w:val="0"/>
          <w:color w:val="767171" w:themeColor="background2" w:themeShade="80"/>
        </w:rPr>
        <w:t>: Ključne usmeritve v okviru sklopa strateških usmeritev »zagotavljanje potrebnega nepremičnega premoženja države« z nosilci.</w:t>
      </w:r>
    </w:p>
    <w:tbl>
      <w:tblPr>
        <w:tblStyle w:val="Tabelamrea"/>
        <w:tblW w:w="9057" w:type="dxa"/>
        <w:tblBorders>
          <w:top w:val="single" w:sz="12" w:space="0" w:color="33CCCC"/>
          <w:left w:val="none" w:sz="0" w:space="0" w:color="auto"/>
          <w:bottom w:val="none" w:sz="0" w:space="0" w:color="auto"/>
          <w:right w:val="none" w:sz="0" w:space="0" w:color="auto"/>
          <w:insideH w:val="single" w:sz="12" w:space="0" w:color="33CCCC"/>
          <w:insideV w:val="single" w:sz="12" w:space="0" w:color="33CCCC"/>
        </w:tblBorders>
        <w:tblLook w:val="04A0" w:firstRow="1" w:lastRow="0" w:firstColumn="1" w:lastColumn="0" w:noHBand="0" w:noVBand="1"/>
      </w:tblPr>
      <w:tblGrid>
        <w:gridCol w:w="594"/>
        <w:gridCol w:w="6479"/>
        <w:gridCol w:w="1984"/>
      </w:tblGrid>
      <w:tr w:rsidR="001032D6" w:rsidRPr="00724537" w14:paraId="2056D589" w14:textId="77777777" w:rsidTr="000D10E6">
        <w:tc>
          <w:tcPr>
            <w:tcW w:w="594" w:type="dxa"/>
            <w:tcBorders>
              <w:top w:val="single" w:sz="18" w:space="0" w:color="33CCCC"/>
              <w:left w:val="nil"/>
              <w:bottom w:val="single" w:sz="18" w:space="0" w:color="33CCCC"/>
              <w:right w:val="nil"/>
            </w:tcBorders>
            <w:shd w:val="clear" w:color="auto" w:fill="auto"/>
          </w:tcPr>
          <w:p w14:paraId="56E26EA0" w14:textId="77777777" w:rsidR="001032D6" w:rsidRPr="005B754E" w:rsidRDefault="001032D6" w:rsidP="000D10E6">
            <w:pPr>
              <w:spacing w:before="60" w:after="60" w:line="240" w:lineRule="auto"/>
            </w:pPr>
          </w:p>
        </w:tc>
        <w:tc>
          <w:tcPr>
            <w:tcW w:w="6479" w:type="dxa"/>
            <w:tcBorders>
              <w:top w:val="single" w:sz="18" w:space="0" w:color="33CCCC"/>
              <w:left w:val="nil"/>
              <w:bottom w:val="single" w:sz="18" w:space="0" w:color="33CCCC"/>
            </w:tcBorders>
            <w:shd w:val="clear" w:color="auto" w:fill="auto"/>
          </w:tcPr>
          <w:p w14:paraId="47BAD5CD" w14:textId="77777777" w:rsidR="001032D6" w:rsidRPr="00855092" w:rsidRDefault="001032D6" w:rsidP="000D10E6">
            <w:pPr>
              <w:spacing w:before="60" w:after="60"/>
              <w:rPr>
                <w:color w:val="595959" w:themeColor="text1" w:themeTint="A6"/>
                <w:spacing w:val="20"/>
                <w:sz w:val="18"/>
                <w:szCs w:val="18"/>
              </w:rPr>
            </w:pPr>
            <w:r w:rsidRPr="00855092">
              <w:rPr>
                <w:color w:val="595959" w:themeColor="text1" w:themeTint="A6"/>
                <w:spacing w:val="20"/>
                <w:sz w:val="18"/>
                <w:szCs w:val="18"/>
              </w:rPr>
              <w:t>Ključne usmeritve</w:t>
            </w:r>
          </w:p>
        </w:tc>
        <w:tc>
          <w:tcPr>
            <w:tcW w:w="1984" w:type="dxa"/>
            <w:tcBorders>
              <w:top w:val="single" w:sz="18" w:space="0" w:color="33CCCC"/>
              <w:bottom w:val="single" w:sz="18" w:space="0" w:color="33CCCC"/>
              <w:right w:val="nil"/>
            </w:tcBorders>
            <w:shd w:val="clear" w:color="auto" w:fill="auto"/>
            <w:vAlign w:val="center"/>
          </w:tcPr>
          <w:p w14:paraId="65A905F8" w14:textId="77777777" w:rsidR="001032D6" w:rsidRPr="00855092" w:rsidRDefault="001032D6" w:rsidP="000D10E6">
            <w:pPr>
              <w:spacing w:before="60" w:after="60"/>
              <w:jc w:val="left"/>
              <w:rPr>
                <w:color w:val="595959" w:themeColor="text1" w:themeTint="A6"/>
                <w:spacing w:val="20"/>
                <w:sz w:val="18"/>
                <w:szCs w:val="18"/>
              </w:rPr>
            </w:pPr>
            <w:r w:rsidRPr="00855092">
              <w:rPr>
                <w:color w:val="595959" w:themeColor="text1" w:themeTint="A6"/>
                <w:spacing w:val="20"/>
                <w:sz w:val="18"/>
                <w:szCs w:val="18"/>
              </w:rPr>
              <w:t>Nosilci usmeritev</w:t>
            </w:r>
          </w:p>
        </w:tc>
      </w:tr>
      <w:tr w:rsidR="001032D6" w:rsidRPr="003C2C52" w14:paraId="294B09C6" w14:textId="77777777" w:rsidTr="00F44AAF">
        <w:trPr>
          <w:trHeight w:val="348"/>
        </w:trPr>
        <w:tc>
          <w:tcPr>
            <w:tcW w:w="594" w:type="dxa"/>
            <w:tcBorders>
              <w:top w:val="single" w:sz="18" w:space="0" w:color="33CCCC"/>
              <w:left w:val="nil"/>
              <w:bottom w:val="single" w:sz="12" w:space="0" w:color="33CCCC"/>
              <w:right w:val="nil"/>
            </w:tcBorders>
            <w:shd w:val="clear" w:color="auto" w:fill="FFFFFF" w:themeFill="background1"/>
          </w:tcPr>
          <w:p w14:paraId="3E4AA576" w14:textId="6231F5E9" w:rsidR="001032D6" w:rsidRPr="00855092" w:rsidRDefault="001032D6" w:rsidP="007F6306">
            <w:pPr>
              <w:pStyle w:val="SlogTABELAzapstukrepa"/>
              <w:rPr>
                <w:b w:val="0"/>
                <w:bCs w:val="0"/>
                <w:color w:val="767171" w:themeColor="background2" w:themeShade="80"/>
                <w:szCs w:val="20"/>
              </w:rPr>
            </w:pPr>
            <w:r w:rsidRPr="00855092">
              <w:rPr>
                <w:b w:val="0"/>
                <w:bCs w:val="0"/>
                <w:color w:val="767171" w:themeColor="background2" w:themeShade="80"/>
                <w:szCs w:val="20"/>
              </w:rPr>
              <w:t>1</w:t>
            </w:r>
          </w:p>
        </w:tc>
        <w:tc>
          <w:tcPr>
            <w:tcW w:w="6479" w:type="dxa"/>
            <w:tcBorders>
              <w:top w:val="single" w:sz="18" w:space="0" w:color="33CCCC"/>
              <w:left w:val="nil"/>
              <w:bottom w:val="single" w:sz="12" w:space="0" w:color="33CCCC"/>
            </w:tcBorders>
            <w:shd w:val="clear" w:color="auto" w:fill="FFFFFF" w:themeFill="background1"/>
            <w:vAlign w:val="center"/>
          </w:tcPr>
          <w:p w14:paraId="50BA7EA7" w14:textId="098C6139" w:rsidR="001032D6" w:rsidRPr="00855092" w:rsidRDefault="001032D6" w:rsidP="005B044B">
            <w:pPr>
              <w:pStyle w:val="SlogTABELAukrep"/>
              <w:spacing w:line="276" w:lineRule="auto"/>
              <w:rPr>
                <w:color w:val="767171" w:themeColor="background2" w:themeShade="80"/>
              </w:rPr>
            </w:pPr>
            <w:r w:rsidRPr="00855092">
              <w:rPr>
                <w:rStyle w:val="SlogTABELAukrepZnak"/>
                <w:color w:val="767171" w:themeColor="background2" w:themeShade="80"/>
              </w:rPr>
              <w:t xml:space="preserve">Pri zagotavljanju nepremičnega premoženja države se išče trajne </w:t>
            </w:r>
            <w:r w:rsidR="00FF1051" w:rsidRPr="00855092">
              <w:rPr>
                <w:rStyle w:val="SlogTABELAukrepZnak"/>
                <w:color w:val="767171" w:themeColor="background2" w:themeShade="80"/>
              </w:rPr>
              <w:t xml:space="preserve">in </w:t>
            </w:r>
            <w:r w:rsidR="0028096D">
              <w:rPr>
                <w:rStyle w:val="SlogTABELAukrepZnak"/>
                <w:color w:val="767171" w:themeColor="background2" w:themeShade="80"/>
              </w:rPr>
              <w:t>p</w:t>
            </w:r>
            <w:r w:rsidR="0028096D" w:rsidRPr="001E3B46">
              <w:rPr>
                <w:rStyle w:val="SlogTABELAukrepZnak"/>
                <w:color w:val="595959" w:themeColor="text1" w:themeTint="A6"/>
              </w:rPr>
              <w:t>rilagodljive</w:t>
            </w:r>
            <w:r w:rsidR="00FF1051" w:rsidRPr="00855092">
              <w:rPr>
                <w:rStyle w:val="SlogTABELAukrepZnak"/>
                <w:color w:val="767171" w:themeColor="background2" w:themeShade="80"/>
              </w:rPr>
              <w:t xml:space="preserve"> </w:t>
            </w:r>
            <w:r w:rsidRPr="00855092">
              <w:rPr>
                <w:rStyle w:val="SlogTABELAukrepZnak"/>
                <w:color w:val="767171" w:themeColor="background2" w:themeShade="80"/>
              </w:rPr>
              <w:t xml:space="preserve">rešitve, ki zagotavljajo najboljše pogoje za opravljanje nalog upravljavca </w:t>
            </w:r>
            <w:r w:rsidR="00CC509F" w:rsidRPr="00855092">
              <w:rPr>
                <w:rStyle w:val="SlogTABELAukrepZnak"/>
                <w:color w:val="767171" w:themeColor="background2" w:themeShade="80"/>
              </w:rPr>
              <w:t xml:space="preserve">ali </w:t>
            </w:r>
            <w:r w:rsidRPr="00855092">
              <w:rPr>
                <w:rStyle w:val="SlogTABELAukrepZnak"/>
                <w:color w:val="767171" w:themeColor="background2" w:themeShade="80"/>
              </w:rPr>
              <w:t xml:space="preserve">uporabnika, in </w:t>
            </w:r>
            <w:r w:rsidR="0064343F">
              <w:rPr>
                <w:rStyle w:val="SlogTABELAukrepZnak"/>
                <w:color w:val="767171" w:themeColor="background2" w:themeShade="80"/>
              </w:rPr>
              <w:t>s</w:t>
            </w:r>
            <w:r w:rsidR="0064343F" w:rsidRPr="001E3B46">
              <w:rPr>
                <w:rStyle w:val="SlogTABELAukrepZnak"/>
                <w:color w:val="595959" w:themeColor="text1" w:themeTint="A6"/>
              </w:rPr>
              <w:t xml:space="preserve"> katerimi se </w:t>
            </w:r>
            <w:r w:rsidRPr="00855092">
              <w:rPr>
                <w:rStyle w:val="SlogTABELAukrepZnak"/>
                <w:color w:val="767171" w:themeColor="background2" w:themeShade="80"/>
              </w:rPr>
              <w:t>zasledujeta največja ekonomska in prostorska učinkovitost</w:t>
            </w:r>
            <w:r w:rsidR="004610D2" w:rsidRPr="00855092">
              <w:rPr>
                <w:rStyle w:val="SlogTABELAukrepZnak"/>
                <w:color w:val="767171" w:themeColor="background2" w:themeShade="80"/>
              </w:rPr>
              <w:t>.</w:t>
            </w:r>
            <w:r w:rsidRPr="00855092">
              <w:rPr>
                <w:rStyle w:val="SlogTABELAukrepZnak"/>
                <w:color w:val="767171" w:themeColor="background2" w:themeShade="80"/>
              </w:rPr>
              <w:t xml:space="preserve"> </w:t>
            </w:r>
            <w:r w:rsidR="00F51D8D" w:rsidRPr="00855092">
              <w:rPr>
                <w:rStyle w:val="SlogTABELAukrepZnak"/>
                <w:color w:val="767171" w:themeColor="background2" w:themeShade="80"/>
              </w:rPr>
              <w:t>Kratkoročne rešitve s</w:t>
            </w:r>
            <w:r w:rsidR="00AD60F7" w:rsidRPr="00855092">
              <w:rPr>
                <w:rStyle w:val="SlogTABELAukrepZnak"/>
                <w:color w:val="767171" w:themeColor="background2" w:themeShade="80"/>
              </w:rPr>
              <w:t>o sprejemljive zgolj za čas prehodnega obdobja</w:t>
            </w:r>
            <w:r w:rsidR="006B2257" w:rsidRPr="00855092">
              <w:rPr>
                <w:rStyle w:val="SlogTABELAukrepZnak"/>
                <w:color w:val="767171" w:themeColor="background2" w:themeShade="80"/>
              </w:rPr>
              <w:t>, izrednih okoliščin ali kratkoročnih potreb</w:t>
            </w:r>
            <w:r w:rsidR="00AD60F7" w:rsidRPr="00855092">
              <w:rPr>
                <w:rStyle w:val="SlogTABELAukrepZnak"/>
                <w:color w:val="767171" w:themeColor="background2" w:themeShade="80"/>
              </w:rPr>
              <w:t>.</w:t>
            </w:r>
            <w:r w:rsidR="00F51D8D" w:rsidRPr="00855092">
              <w:rPr>
                <w:rStyle w:val="SlogTABELAukrepZnak"/>
                <w:color w:val="767171" w:themeColor="background2" w:themeShade="80"/>
              </w:rPr>
              <w:t xml:space="preserve"> </w:t>
            </w:r>
          </w:p>
        </w:tc>
        <w:tc>
          <w:tcPr>
            <w:tcW w:w="1984" w:type="dxa"/>
            <w:vMerge w:val="restart"/>
            <w:tcBorders>
              <w:top w:val="single" w:sz="18" w:space="0" w:color="33CCCC"/>
              <w:bottom w:val="single" w:sz="12" w:space="0" w:color="33CCCC"/>
              <w:right w:val="nil"/>
            </w:tcBorders>
            <w:shd w:val="clear" w:color="auto" w:fill="FFFFFF" w:themeFill="background1"/>
            <w:vAlign w:val="center"/>
          </w:tcPr>
          <w:p w14:paraId="1D999DE5" w14:textId="31B3D8E4" w:rsidR="001032D6" w:rsidRPr="00885C7B" w:rsidRDefault="00DB799E" w:rsidP="00F44AAF">
            <w:pPr>
              <w:pStyle w:val="Kazalovsebine1"/>
              <w:rPr>
                <w:color w:val="000000" w:themeColor="text1"/>
                <w14:textFill>
                  <w14:solidFill>
                    <w14:schemeClr w14:val="tx1">
                      <w14:lumMod w14:val="50000"/>
                      <w14:lumOff w14:val="50000"/>
                      <w14:lumMod w14:val="50000"/>
                    </w14:schemeClr>
                  </w14:solidFill>
                </w14:textFill>
              </w:rPr>
            </w:pPr>
            <w:r w:rsidRPr="00855092">
              <w:t>U</w:t>
            </w:r>
            <w:r w:rsidR="001032D6" w:rsidRPr="00855092">
              <w:t>pravljavci nepremičnega premoženja države</w:t>
            </w:r>
            <w:r w:rsidR="00A1212D" w:rsidRPr="00855092">
              <w:t xml:space="preserve"> in upravljavci bodočega nepremičnega premoženja države</w:t>
            </w:r>
          </w:p>
        </w:tc>
      </w:tr>
      <w:tr w:rsidR="00203EFD" w:rsidRPr="003C2C52" w14:paraId="34FEC43D" w14:textId="77777777" w:rsidTr="009D2D28">
        <w:trPr>
          <w:trHeight w:val="348"/>
        </w:trPr>
        <w:tc>
          <w:tcPr>
            <w:tcW w:w="594" w:type="dxa"/>
            <w:tcBorders>
              <w:top w:val="single" w:sz="12" w:space="0" w:color="33CCCC"/>
              <w:left w:val="nil"/>
              <w:bottom w:val="single" w:sz="12" w:space="0" w:color="33CCCC"/>
              <w:right w:val="nil"/>
            </w:tcBorders>
            <w:shd w:val="clear" w:color="auto" w:fill="FFFFFF" w:themeFill="background1"/>
          </w:tcPr>
          <w:p w14:paraId="68E3C9E9" w14:textId="35754624" w:rsidR="00203EFD" w:rsidRPr="00855092" w:rsidRDefault="00203EFD" w:rsidP="007F6306">
            <w:pPr>
              <w:pStyle w:val="SlogTABELAzapstukrepa"/>
              <w:rPr>
                <w:b w:val="0"/>
                <w:bCs w:val="0"/>
                <w:color w:val="767171" w:themeColor="background2" w:themeShade="80"/>
                <w:szCs w:val="20"/>
              </w:rPr>
            </w:pPr>
            <w:r w:rsidRPr="00855092">
              <w:rPr>
                <w:b w:val="0"/>
                <w:bCs w:val="0"/>
                <w:color w:val="767171" w:themeColor="background2" w:themeShade="80"/>
                <w:szCs w:val="20"/>
              </w:rPr>
              <w:t>2</w:t>
            </w:r>
          </w:p>
        </w:tc>
        <w:tc>
          <w:tcPr>
            <w:tcW w:w="6479" w:type="dxa"/>
            <w:tcBorders>
              <w:top w:val="single" w:sz="12" w:space="0" w:color="33CCCC"/>
              <w:left w:val="nil"/>
              <w:bottom w:val="single" w:sz="12" w:space="0" w:color="33CCCC"/>
            </w:tcBorders>
            <w:shd w:val="clear" w:color="auto" w:fill="FFFFFF" w:themeFill="background1"/>
            <w:vAlign w:val="center"/>
          </w:tcPr>
          <w:p w14:paraId="05C5CE48" w14:textId="5A6712B5" w:rsidR="00203EFD" w:rsidRPr="00855092" w:rsidRDefault="00BD78A0" w:rsidP="005B044B">
            <w:pPr>
              <w:pStyle w:val="SlogTABELAukrep"/>
              <w:spacing w:line="276" w:lineRule="auto"/>
              <w:rPr>
                <w:color w:val="767171" w:themeColor="background2" w:themeShade="80"/>
                <w:szCs w:val="20"/>
              </w:rPr>
            </w:pPr>
            <w:r w:rsidRPr="00855092">
              <w:rPr>
                <w:color w:val="767171" w:themeColor="background2" w:themeShade="80"/>
                <w:szCs w:val="20"/>
              </w:rPr>
              <w:t xml:space="preserve">Potrebno nepremično premoženje države za opravljanje nalog uporabnikov </w:t>
            </w:r>
            <w:r w:rsidR="00E92335" w:rsidRPr="00855092">
              <w:rPr>
                <w:color w:val="767171" w:themeColor="background2" w:themeShade="80"/>
                <w:szCs w:val="20"/>
              </w:rPr>
              <w:t xml:space="preserve">se v skladu z možnostmi </w:t>
            </w:r>
            <w:r w:rsidR="000F3B65" w:rsidRPr="00855092">
              <w:rPr>
                <w:color w:val="767171" w:themeColor="background2" w:themeShade="80"/>
                <w:szCs w:val="20"/>
              </w:rPr>
              <w:t xml:space="preserve">na posameznih območjih </w:t>
            </w:r>
            <w:r w:rsidR="00E92335" w:rsidRPr="00855092">
              <w:rPr>
                <w:color w:val="767171" w:themeColor="background2" w:themeShade="80"/>
                <w:szCs w:val="20"/>
              </w:rPr>
              <w:t xml:space="preserve">zagotavlja na </w:t>
            </w:r>
            <w:r w:rsidR="003E767D" w:rsidRPr="00855092">
              <w:rPr>
                <w:color w:val="767171" w:themeColor="background2" w:themeShade="80"/>
                <w:szCs w:val="20"/>
              </w:rPr>
              <w:t>zaokroženih ali medsebojno povezanih lokacijah</w:t>
            </w:r>
            <w:r w:rsidR="00E96750" w:rsidRPr="00855092">
              <w:rPr>
                <w:color w:val="767171" w:themeColor="background2" w:themeShade="80"/>
                <w:szCs w:val="20"/>
              </w:rPr>
              <w:t>.</w:t>
            </w:r>
            <w:r w:rsidR="003E767D" w:rsidRPr="00855092">
              <w:rPr>
                <w:color w:val="767171" w:themeColor="background2" w:themeShade="80"/>
                <w:szCs w:val="20"/>
              </w:rPr>
              <w:t xml:space="preserve"> </w:t>
            </w:r>
          </w:p>
        </w:tc>
        <w:tc>
          <w:tcPr>
            <w:tcW w:w="1984" w:type="dxa"/>
            <w:vMerge/>
            <w:tcBorders>
              <w:top w:val="single" w:sz="18" w:space="0" w:color="33CCCC"/>
              <w:bottom w:val="single" w:sz="12" w:space="0" w:color="33CCCC"/>
              <w:right w:val="nil"/>
            </w:tcBorders>
            <w:shd w:val="clear" w:color="auto" w:fill="FFFFFF" w:themeFill="background1"/>
            <w:vAlign w:val="center"/>
          </w:tcPr>
          <w:p w14:paraId="10876372" w14:textId="77777777" w:rsidR="00203EFD" w:rsidRDefault="00203EFD" w:rsidP="00855092">
            <w:pPr>
              <w:pStyle w:val="Kazalovsebine1"/>
            </w:pPr>
          </w:p>
        </w:tc>
      </w:tr>
      <w:tr w:rsidR="004610D2" w:rsidRPr="003C2C52" w14:paraId="33415584" w14:textId="77777777" w:rsidTr="009D2D28">
        <w:trPr>
          <w:trHeight w:val="370"/>
        </w:trPr>
        <w:tc>
          <w:tcPr>
            <w:tcW w:w="594" w:type="dxa"/>
            <w:tcBorders>
              <w:left w:val="nil"/>
              <w:bottom w:val="single" w:sz="12" w:space="0" w:color="33CCCC"/>
              <w:right w:val="nil"/>
            </w:tcBorders>
            <w:shd w:val="clear" w:color="auto" w:fill="FFFFFF" w:themeFill="background1"/>
          </w:tcPr>
          <w:p w14:paraId="11BA7E43" w14:textId="004968D5" w:rsidR="004610D2" w:rsidRPr="00855092" w:rsidRDefault="00203EFD" w:rsidP="007F6306">
            <w:pPr>
              <w:pStyle w:val="SlogTABELAzapstukrepa"/>
              <w:rPr>
                <w:b w:val="0"/>
                <w:bCs w:val="0"/>
                <w:color w:val="767171" w:themeColor="background2" w:themeShade="80"/>
                <w:szCs w:val="20"/>
              </w:rPr>
            </w:pPr>
            <w:r w:rsidRPr="00855092">
              <w:rPr>
                <w:b w:val="0"/>
                <w:bCs w:val="0"/>
                <w:color w:val="767171" w:themeColor="background2" w:themeShade="80"/>
                <w:szCs w:val="20"/>
              </w:rPr>
              <w:t>3</w:t>
            </w:r>
          </w:p>
        </w:tc>
        <w:tc>
          <w:tcPr>
            <w:tcW w:w="6479" w:type="dxa"/>
            <w:tcBorders>
              <w:top w:val="single" w:sz="12" w:space="0" w:color="33CCCC"/>
              <w:left w:val="nil"/>
              <w:bottom w:val="single" w:sz="12" w:space="0" w:color="33CCCC"/>
              <w:right w:val="single" w:sz="12" w:space="0" w:color="33CCCC"/>
            </w:tcBorders>
            <w:shd w:val="clear" w:color="auto" w:fill="FFFFFF" w:themeFill="background1"/>
            <w:vAlign w:val="center"/>
          </w:tcPr>
          <w:p w14:paraId="3A8A79DA" w14:textId="685D4615" w:rsidR="004610D2" w:rsidRPr="00855092" w:rsidRDefault="002E1AAD" w:rsidP="002E1AAD">
            <w:pPr>
              <w:pStyle w:val="SlogTABELAukrep"/>
              <w:spacing w:line="276" w:lineRule="auto"/>
              <w:rPr>
                <w:rStyle w:val="SlogTABELAukrepZnak"/>
                <w:color w:val="767171" w:themeColor="background2" w:themeShade="80"/>
              </w:rPr>
            </w:pPr>
            <w:r w:rsidRPr="00855092">
              <w:rPr>
                <w:rStyle w:val="SlogTABELAukrepZnak"/>
                <w:color w:val="767171" w:themeColor="background2" w:themeShade="80"/>
              </w:rPr>
              <w:t xml:space="preserve">Izvajanje hibridnega načina dela upravljavcev in uporabnikov </w:t>
            </w:r>
            <w:r w:rsidR="0020644E" w:rsidRPr="00855092">
              <w:rPr>
                <w:rStyle w:val="SlogTABELAukrepZnak"/>
                <w:color w:val="767171" w:themeColor="background2" w:themeShade="80"/>
              </w:rPr>
              <w:t xml:space="preserve">zahteva </w:t>
            </w:r>
            <w:r w:rsidRPr="00855092">
              <w:rPr>
                <w:rStyle w:val="SlogTABELAukrepZnak"/>
                <w:color w:val="767171" w:themeColor="background2" w:themeShade="80"/>
              </w:rPr>
              <w:t>učinkovito identifikacijo dejanskih potreb ter s tem čim bolj ekonomsko in prostorsko učinkovito zagotavljanje</w:t>
            </w:r>
            <w:r w:rsidR="004610D2" w:rsidRPr="00855092">
              <w:rPr>
                <w:rStyle w:val="SlogTABELAukrepZnak"/>
                <w:color w:val="767171" w:themeColor="background2" w:themeShade="80"/>
              </w:rPr>
              <w:t xml:space="preserve"> </w:t>
            </w:r>
            <w:r w:rsidRPr="00855092">
              <w:rPr>
                <w:rStyle w:val="SlogTABELAukrepZnak"/>
                <w:color w:val="767171" w:themeColor="background2" w:themeShade="80"/>
              </w:rPr>
              <w:t xml:space="preserve">zgolj potrebnega obsega </w:t>
            </w:r>
            <w:r w:rsidR="004610D2" w:rsidRPr="00855092">
              <w:rPr>
                <w:rStyle w:val="SlogTABELAukrepZnak"/>
                <w:color w:val="767171" w:themeColor="background2" w:themeShade="80"/>
              </w:rPr>
              <w:t>nepremičnega premoženja države</w:t>
            </w:r>
            <w:r w:rsidRPr="00855092">
              <w:rPr>
                <w:rStyle w:val="SlogTABELAukrepZnak"/>
                <w:color w:val="767171" w:themeColor="background2" w:themeShade="80"/>
              </w:rPr>
              <w:t>.</w:t>
            </w:r>
          </w:p>
        </w:tc>
        <w:tc>
          <w:tcPr>
            <w:tcW w:w="1984" w:type="dxa"/>
            <w:vMerge/>
            <w:tcBorders>
              <w:left w:val="single" w:sz="12" w:space="0" w:color="33CCCC"/>
              <w:bottom w:val="single" w:sz="18" w:space="0" w:color="33CCCC"/>
              <w:right w:val="nil"/>
            </w:tcBorders>
            <w:shd w:val="clear" w:color="auto" w:fill="FFFFFF" w:themeFill="background1"/>
            <w:vAlign w:val="center"/>
          </w:tcPr>
          <w:p w14:paraId="6D716BCC" w14:textId="77777777" w:rsidR="004610D2" w:rsidRPr="00724537" w:rsidRDefault="004610D2" w:rsidP="00855092">
            <w:pPr>
              <w:pStyle w:val="Kazalovsebine1"/>
            </w:pPr>
          </w:p>
        </w:tc>
      </w:tr>
      <w:tr w:rsidR="001032D6" w:rsidRPr="003C2C52" w14:paraId="3655992E" w14:textId="77777777" w:rsidTr="009D2D28">
        <w:trPr>
          <w:trHeight w:val="370"/>
        </w:trPr>
        <w:tc>
          <w:tcPr>
            <w:tcW w:w="594" w:type="dxa"/>
            <w:tcBorders>
              <w:left w:val="nil"/>
              <w:bottom w:val="single" w:sz="18" w:space="0" w:color="33CCCC"/>
              <w:right w:val="nil"/>
            </w:tcBorders>
            <w:shd w:val="clear" w:color="auto" w:fill="FFFFFF" w:themeFill="background1"/>
          </w:tcPr>
          <w:p w14:paraId="3EC2B185" w14:textId="1B475C11" w:rsidR="001032D6" w:rsidRPr="00855092" w:rsidRDefault="00203EFD" w:rsidP="007F6306">
            <w:pPr>
              <w:pStyle w:val="SlogTABELAzapstukrepa"/>
              <w:rPr>
                <w:b w:val="0"/>
                <w:bCs w:val="0"/>
                <w:color w:val="767171" w:themeColor="background2" w:themeShade="80"/>
                <w:szCs w:val="20"/>
              </w:rPr>
            </w:pPr>
            <w:r w:rsidRPr="00855092">
              <w:rPr>
                <w:b w:val="0"/>
                <w:bCs w:val="0"/>
                <w:color w:val="767171" w:themeColor="background2" w:themeShade="80"/>
                <w:szCs w:val="20"/>
              </w:rPr>
              <w:t>4</w:t>
            </w:r>
          </w:p>
        </w:tc>
        <w:tc>
          <w:tcPr>
            <w:tcW w:w="6479" w:type="dxa"/>
            <w:tcBorders>
              <w:top w:val="single" w:sz="12" w:space="0" w:color="33CCCC"/>
              <w:left w:val="nil"/>
              <w:bottom w:val="single" w:sz="18" w:space="0" w:color="33CCCC"/>
              <w:right w:val="single" w:sz="12" w:space="0" w:color="33CCCC"/>
            </w:tcBorders>
            <w:shd w:val="clear" w:color="auto" w:fill="FFFFFF" w:themeFill="background1"/>
            <w:vAlign w:val="center"/>
          </w:tcPr>
          <w:p w14:paraId="0DBCFFAA" w14:textId="5FA37E38" w:rsidR="00006CCA" w:rsidRPr="00855092" w:rsidRDefault="001032D6" w:rsidP="00F1755B">
            <w:pPr>
              <w:rPr>
                <w:rStyle w:val="SlogTABELAukrepZnak"/>
                <w:color w:val="767171" w:themeColor="background2" w:themeShade="80"/>
                <w:szCs w:val="20"/>
              </w:rPr>
            </w:pPr>
            <w:r w:rsidRPr="00855092">
              <w:rPr>
                <w:rStyle w:val="SlogTABELAukrepZnak"/>
                <w:color w:val="767171" w:themeColor="background2" w:themeShade="80"/>
                <w:szCs w:val="20"/>
              </w:rPr>
              <w:t>(</w:t>
            </w:r>
            <w:r w:rsidR="00A1212D" w:rsidRPr="00855092">
              <w:rPr>
                <w:rStyle w:val="SlogTABELAukrepZnak"/>
                <w:color w:val="767171" w:themeColor="background2" w:themeShade="80"/>
                <w:szCs w:val="20"/>
              </w:rPr>
              <w:t>1</w:t>
            </w:r>
            <w:r w:rsidRPr="00855092">
              <w:rPr>
                <w:rStyle w:val="SlogTABELAukrepZnak"/>
                <w:color w:val="767171" w:themeColor="background2" w:themeShade="80"/>
                <w:szCs w:val="20"/>
              </w:rPr>
              <w:t xml:space="preserve">) </w:t>
            </w:r>
            <w:r w:rsidR="005F047F" w:rsidRPr="00855092">
              <w:rPr>
                <w:rStyle w:val="SlogTABELAukrepZnak"/>
                <w:color w:val="767171" w:themeColor="background2" w:themeShade="80"/>
                <w:szCs w:val="20"/>
              </w:rPr>
              <w:t xml:space="preserve">Pri zagotavljanju potrebnega nepremičnega premoženja države </w:t>
            </w:r>
            <w:r w:rsidR="008A3641" w:rsidRPr="00855092">
              <w:rPr>
                <w:rStyle w:val="SlogTABELAukrepZnak"/>
                <w:color w:val="767171" w:themeColor="background2" w:themeShade="80"/>
                <w:szCs w:val="20"/>
              </w:rPr>
              <w:t xml:space="preserve">se </w:t>
            </w:r>
            <w:r w:rsidR="00270031" w:rsidRPr="00855092">
              <w:rPr>
                <w:rStyle w:val="SlogTABELAukrepZnak"/>
                <w:color w:val="767171" w:themeColor="background2" w:themeShade="80"/>
                <w:szCs w:val="20"/>
              </w:rPr>
              <w:t>zasleduje</w:t>
            </w:r>
            <w:r w:rsidR="000A4D47" w:rsidRPr="00855092">
              <w:rPr>
                <w:rStyle w:val="SlogTABELAukrepZnak"/>
                <w:color w:val="767171" w:themeColor="background2" w:themeShade="80"/>
                <w:szCs w:val="20"/>
              </w:rPr>
              <w:t>ta</w:t>
            </w:r>
            <w:r w:rsidR="0032072D" w:rsidRPr="00855092">
              <w:rPr>
                <w:rStyle w:val="SlogTABELAukrepZnak"/>
                <w:color w:val="767171" w:themeColor="background2" w:themeShade="80"/>
                <w:szCs w:val="20"/>
              </w:rPr>
              <w:t xml:space="preserve"> načeli učinkovitosti in gospodarnosti </w:t>
            </w:r>
            <w:r w:rsidR="00BA55CE" w:rsidRPr="00855092">
              <w:rPr>
                <w:rStyle w:val="SlogTABELAukrepZnak"/>
                <w:color w:val="767171" w:themeColor="background2" w:themeShade="80"/>
                <w:szCs w:val="20"/>
              </w:rPr>
              <w:t>odhodkov</w:t>
            </w:r>
            <w:r w:rsidR="00CA7180" w:rsidRPr="00855092">
              <w:rPr>
                <w:rStyle w:val="SlogTABELAukrepZnak"/>
                <w:color w:val="767171" w:themeColor="background2" w:themeShade="80"/>
                <w:szCs w:val="20"/>
              </w:rPr>
              <w:t xml:space="preserve"> javnih financ</w:t>
            </w:r>
            <w:r w:rsidR="00A46EEA" w:rsidRPr="00855092">
              <w:rPr>
                <w:rStyle w:val="SlogTABELAukrepZnak"/>
                <w:color w:val="767171" w:themeColor="background2" w:themeShade="80"/>
                <w:szCs w:val="20"/>
              </w:rPr>
              <w:t>.</w:t>
            </w:r>
            <w:r w:rsidR="00094DCB" w:rsidRPr="00855092">
              <w:rPr>
                <w:rStyle w:val="SlogTABELAukrepZnak"/>
                <w:color w:val="767171" w:themeColor="background2" w:themeShade="80"/>
                <w:szCs w:val="20"/>
              </w:rPr>
              <w:t xml:space="preserve"> </w:t>
            </w:r>
            <w:r w:rsidR="005052C6" w:rsidRPr="00855092">
              <w:rPr>
                <w:rStyle w:val="SlogTABELAukrepZnak"/>
                <w:color w:val="767171" w:themeColor="background2" w:themeShade="80"/>
                <w:szCs w:val="20"/>
              </w:rPr>
              <w:t>Če</w:t>
            </w:r>
            <w:r w:rsidR="00B92B27" w:rsidRPr="00855092">
              <w:rPr>
                <w:rStyle w:val="SlogTABELAukrepZnak"/>
                <w:color w:val="767171" w:themeColor="background2" w:themeShade="80"/>
                <w:szCs w:val="20"/>
              </w:rPr>
              <w:t xml:space="preserve"> </w:t>
            </w:r>
            <w:r w:rsidR="00376C90" w:rsidRPr="00855092">
              <w:rPr>
                <w:rStyle w:val="SlogTABELAukrepZnak"/>
                <w:color w:val="767171" w:themeColor="background2" w:themeShade="80"/>
                <w:szCs w:val="20"/>
              </w:rPr>
              <w:t xml:space="preserve">je </w:t>
            </w:r>
            <w:r w:rsidR="00A24949" w:rsidRPr="00855092">
              <w:rPr>
                <w:rStyle w:val="SlogTABELAukrepZnak"/>
                <w:color w:val="767171" w:themeColor="background2" w:themeShade="80"/>
                <w:szCs w:val="20"/>
              </w:rPr>
              <w:t>ob zagotavljanju potrebnega nepremičnega premoženja države v skladu s predpisi, ki urejajo področje javnih financ</w:t>
            </w:r>
            <w:r w:rsidR="00C215B2" w:rsidRPr="00855092">
              <w:rPr>
                <w:rStyle w:val="SlogTABELAukrepZnak"/>
                <w:color w:val="767171" w:themeColor="background2" w:themeShade="80"/>
                <w:szCs w:val="20"/>
              </w:rPr>
              <w:t xml:space="preserve">, potrebno pripraviti investicijsko </w:t>
            </w:r>
            <w:r w:rsidR="00095B26" w:rsidRPr="00855092">
              <w:rPr>
                <w:rStyle w:val="SlogTABELAukrepZnak"/>
                <w:color w:val="767171" w:themeColor="background2" w:themeShade="80"/>
                <w:szCs w:val="20"/>
              </w:rPr>
              <w:t>dokumentacijo</w:t>
            </w:r>
            <w:r w:rsidR="00543ED0" w:rsidRPr="00855092">
              <w:rPr>
                <w:rStyle w:val="SlogTABELAukrepZnak"/>
                <w:color w:val="767171" w:themeColor="background2" w:themeShade="80"/>
                <w:szCs w:val="20"/>
              </w:rPr>
              <w:t xml:space="preserve">, </w:t>
            </w:r>
            <w:r w:rsidR="00E9692A" w:rsidRPr="00855092">
              <w:rPr>
                <w:rStyle w:val="SlogTABELAukrepZnak"/>
                <w:color w:val="767171" w:themeColor="background2" w:themeShade="80"/>
                <w:szCs w:val="20"/>
              </w:rPr>
              <w:t>se</w:t>
            </w:r>
            <w:r w:rsidR="00543ED0" w:rsidRPr="00855092">
              <w:rPr>
                <w:rStyle w:val="SlogTABELAukrepZnak"/>
                <w:color w:val="767171" w:themeColor="background2" w:themeShade="80"/>
                <w:szCs w:val="20"/>
              </w:rPr>
              <w:t xml:space="preserve"> zasledovanje </w:t>
            </w:r>
            <w:r w:rsidR="00E9692A" w:rsidRPr="00855092">
              <w:rPr>
                <w:rStyle w:val="SlogTABELAukrepZnak"/>
                <w:color w:val="767171" w:themeColor="background2" w:themeShade="80"/>
                <w:szCs w:val="20"/>
              </w:rPr>
              <w:t xml:space="preserve">teh načel izkazuje v okviru </w:t>
            </w:r>
            <w:r w:rsidR="005052C6" w:rsidRPr="00855092">
              <w:rPr>
                <w:rStyle w:val="SlogTABELAukrepZnak"/>
                <w:color w:val="767171" w:themeColor="background2" w:themeShade="80"/>
                <w:szCs w:val="20"/>
              </w:rPr>
              <w:t>predpisanih vsebin investicijske dokumentacije.</w:t>
            </w:r>
            <w:r w:rsidR="00E9692A" w:rsidRPr="00855092">
              <w:rPr>
                <w:rStyle w:val="SlogTABELAukrepZnak"/>
                <w:color w:val="767171" w:themeColor="background2" w:themeShade="80"/>
                <w:szCs w:val="20"/>
              </w:rPr>
              <w:t xml:space="preserve"> </w:t>
            </w:r>
            <w:r w:rsidR="00B92B27" w:rsidRPr="00855092">
              <w:rPr>
                <w:rStyle w:val="SlogTABELAukrepZnak"/>
                <w:color w:val="767171" w:themeColor="background2" w:themeShade="80"/>
                <w:szCs w:val="20"/>
              </w:rPr>
              <w:t xml:space="preserve"> </w:t>
            </w:r>
            <w:r w:rsidR="00480CF2" w:rsidRPr="00855092">
              <w:rPr>
                <w:rStyle w:val="SlogTABELAukrepZnak"/>
                <w:color w:val="767171" w:themeColor="background2" w:themeShade="80"/>
                <w:szCs w:val="20"/>
              </w:rPr>
              <w:t xml:space="preserve"> </w:t>
            </w:r>
          </w:p>
          <w:p w14:paraId="13F4FF00" w14:textId="6B37AA5C" w:rsidR="001032D6" w:rsidRPr="00855092" w:rsidRDefault="00006CCA" w:rsidP="00F1755B">
            <w:pPr>
              <w:rPr>
                <w:rStyle w:val="SlogTABELAukrepZnak"/>
                <w:color w:val="767171" w:themeColor="background2" w:themeShade="80"/>
                <w:szCs w:val="20"/>
              </w:rPr>
            </w:pPr>
            <w:r w:rsidRPr="00855092">
              <w:rPr>
                <w:rStyle w:val="SlogTABELAukrepZnak"/>
                <w:color w:val="767171" w:themeColor="background2" w:themeShade="80"/>
                <w:szCs w:val="20"/>
              </w:rPr>
              <w:t xml:space="preserve">(2) </w:t>
            </w:r>
            <w:r w:rsidR="001032D6" w:rsidRPr="00855092">
              <w:rPr>
                <w:rStyle w:val="SlogTABELAukrepZnak"/>
                <w:color w:val="767171" w:themeColor="background2" w:themeShade="80"/>
                <w:szCs w:val="20"/>
              </w:rPr>
              <w:t xml:space="preserve">Upravljavci si prizadevajo potrebno nepremično premoženje države pridobiti </w:t>
            </w:r>
            <w:r w:rsidR="00CC509F" w:rsidRPr="00855092">
              <w:rPr>
                <w:rStyle w:val="SlogTABELAukrepZnak"/>
                <w:color w:val="767171" w:themeColor="background2" w:themeShade="80"/>
                <w:szCs w:val="20"/>
              </w:rPr>
              <w:t xml:space="preserve">oziroma zagotoviti </w:t>
            </w:r>
            <w:r w:rsidR="001032D6" w:rsidRPr="00855092">
              <w:rPr>
                <w:rStyle w:val="SlogTABELAukrepZnak"/>
                <w:color w:val="767171" w:themeColor="background2" w:themeShade="80"/>
                <w:szCs w:val="20"/>
              </w:rPr>
              <w:t xml:space="preserve">brez </w:t>
            </w:r>
            <w:r w:rsidR="00CC509F" w:rsidRPr="00855092">
              <w:rPr>
                <w:rStyle w:val="SlogTABELAukrepZnak"/>
                <w:color w:val="767171" w:themeColor="background2" w:themeShade="80"/>
                <w:szCs w:val="20"/>
              </w:rPr>
              <w:t xml:space="preserve">ali </w:t>
            </w:r>
            <w:r w:rsidR="001032D6" w:rsidRPr="00855092">
              <w:rPr>
                <w:rStyle w:val="SlogTABELAukrepZnak"/>
                <w:color w:val="767171" w:themeColor="background2" w:themeShade="80"/>
                <w:szCs w:val="20"/>
              </w:rPr>
              <w:t>z minimalnimi finančnimi posledicami</w:t>
            </w:r>
            <w:r w:rsidR="00882763" w:rsidRPr="00855092">
              <w:rPr>
                <w:rStyle w:val="SlogTABELAukrepZnak"/>
                <w:color w:val="767171" w:themeColor="background2" w:themeShade="80"/>
                <w:szCs w:val="20"/>
              </w:rPr>
              <w:t>, in sicer če je mogoče z naslednjimi instituti</w:t>
            </w:r>
            <w:r w:rsidR="001032D6" w:rsidRPr="00855092">
              <w:rPr>
                <w:rStyle w:val="SlogTABELAukrepZnak"/>
                <w:color w:val="767171" w:themeColor="background2" w:themeShade="80"/>
                <w:szCs w:val="20"/>
              </w:rPr>
              <w:t xml:space="preserve">: </w:t>
            </w:r>
          </w:p>
          <w:p w14:paraId="38E76E27" w14:textId="6C2B21A2" w:rsidR="001032D6" w:rsidRPr="00855092" w:rsidRDefault="00882763" w:rsidP="00F1755B">
            <w:pPr>
              <w:pStyle w:val="SlogTABELAukrep"/>
              <w:numPr>
                <w:ilvl w:val="0"/>
                <w:numId w:val="4"/>
              </w:numPr>
              <w:spacing w:before="0" w:after="0" w:line="276" w:lineRule="auto"/>
              <w:rPr>
                <w:rStyle w:val="SlogTABELAukrepZnak"/>
                <w:color w:val="767171" w:themeColor="background2" w:themeShade="80"/>
                <w:szCs w:val="20"/>
              </w:rPr>
            </w:pPr>
            <w:r w:rsidRPr="00855092">
              <w:rPr>
                <w:rStyle w:val="SlogTABELAukrepZnak"/>
                <w:color w:val="767171" w:themeColor="background2" w:themeShade="80"/>
                <w:szCs w:val="20"/>
              </w:rPr>
              <w:t>s</w:t>
            </w:r>
            <w:r w:rsidR="001032D6" w:rsidRPr="00855092">
              <w:rPr>
                <w:rStyle w:val="SlogTABELAukrepZnak"/>
                <w:color w:val="767171" w:themeColor="background2" w:themeShade="80"/>
                <w:szCs w:val="20"/>
              </w:rPr>
              <w:t xml:space="preserve"> </w:t>
            </w:r>
            <w:r w:rsidR="00DB799E" w:rsidRPr="00855092">
              <w:rPr>
                <w:rStyle w:val="SlogTABELAukrepZnak"/>
                <w:color w:val="767171" w:themeColor="background2" w:themeShade="80"/>
                <w:szCs w:val="20"/>
              </w:rPr>
              <w:t>sprememb</w:t>
            </w:r>
            <w:r w:rsidRPr="00855092">
              <w:rPr>
                <w:rStyle w:val="SlogTABELAukrepZnak"/>
                <w:color w:val="767171" w:themeColor="background2" w:themeShade="80"/>
                <w:szCs w:val="20"/>
              </w:rPr>
              <w:t>o</w:t>
            </w:r>
            <w:r w:rsidR="00DB799E" w:rsidRPr="00855092">
              <w:rPr>
                <w:rStyle w:val="SlogTABELAukrepZnak"/>
                <w:color w:val="767171" w:themeColor="background2" w:themeShade="80"/>
                <w:szCs w:val="20"/>
              </w:rPr>
              <w:t xml:space="preserve"> upravljavca</w:t>
            </w:r>
            <w:r w:rsidR="001032D6" w:rsidRPr="00855092">
              <w:rPr>
                <w:rStyle w:val="SlogTABELAukrepZnak"/>
                <w:color w:val="767171" w:themeColor="background2" w:themeShade="80"/>
                <w:szCs w:val="20"/>
              </w:rPr>
              <w:t xml:space="preserve"> nepremičnega premoženja države,</w:t>
            </w:r>
          </w:p>
          <w:p w14:paraId="2179AF21" w14:textId="0763D87C" w:rsidR="001032D6" w:rsidRPr="00855092" w:rsidRDefault="001032D6" w:rsidP="00F1755B">
            <w:pPr>
              <w:pStyle w:val="SlogTABELAukrep"/>
              <w:numPr>
                <w:ilvl w:val="0"/>
                <w:numId w:val="4"/>
              </w:numPr>
              <w:spacing w:before="0" w:after="0" w:line="276" w:lineRule="auto"/>
              <w:rPr>
                <w:rStyle w:val="SlogTABELAukrepZnak"/>
                <w:color w:val="767171" w:themeColor="background2" w:themeShade="80"/>
                <w:szCs w:val="20"/>
              </w:rPr>
            </w:pPr>
            <w:r w:rsidRPr="00855092">
              <w:rPr>
                <w:rStyle w:val="SlogTABELAukrepZnak"/>
                <w:color w:val="767171" w:themeColor="background2" w:themeShade="80"/>
                <w:szCs w:val="20"/>
              </w:rPr>
              <w:t>brezplačn</w:t>
            </w:r>
            <w:r w:rsidR="00882763" w:rsidRPr="00855092">
              <w:rPr>
                <w:rStyle w:val="SlogTABELAukrepZnak"/>
                <w:color w:val="767171" w:themeColor="background2" w:themeShade="80"/>
                <w:szCs w:val="20"/>
              </w:rPr>
              <w:t>o</w:t>
            </w:r>
            <w:r w:rsidRPr="00855092">
              <w:rPr>
                <w:rStyle w:val="SlogTABELAukrepZnak"/>
                <w:color w:val="767171" w:themeColor="background2" w:themeShade="80"/>
                <w:szCs w:val="20"/>
              </w:rPr>
              <w:t xml:space="preserve"> pridobitv</w:t>
            </w:r>
            <w:r w:rsidR="00882763" w:rsidRPr="00855092">
              <w:rPr>
                <w:rStyle w:val="SlogTABELAukrepZnak"/>
                <w:color w:val="767171" w:themeColor="background2" w:themeShade="80"/>
                <w:szCs w:val="20"/>
              </w:rPr>
              <w:t>ijo</w:t>
            </w:r>
            <w:r w:rsidRPr="00855092">
              <w:rPr>
                <w:rStyle w:val="SlogTABELAukrepZnak"/>
                <w:color w:val="767171" w:themeColor="background2" w:themeShade="80"/>
                <w:szCs w:val="20"/>
              </w:rPr>
              <w:t>,</w:t>
            </w:r>
          </w:p>
          <w:p w14:paraId="54403A1D" w14:textId="7282D4B8" w:rsidR="001032D6" w:rsidRPr="00855092" w:rsidRDefault="00086BF2" w:rsidP="00F1755B">
            <w:pPr>
              <w:pStyle w:val="SlogTABELAukrep"/>
              <w:numPr>
                <w:ilvl w:val="0"/>
                <w:numId w:val="4"/>
              </w:numPr>
              <w:spacing w:before="0" w:after="0" w:line="276" w:lineRule="auto"/>
              <w:rPr>
                <w:rStyle w:val="SlogTABELAukrepZnak"/>
                <w:color w:val="767171" w:themeColor="background2" w:themeShade="80"/>
                <w:szCs w:val="20"/>
              </w:rPr>
            </w:pPr>
            <w:bookmarkStart w:id="97" w:name="_Hlk174970942"/>
            <w:r w:rsidRPr="00855092">
              <w:rPr>
                <w:rStyle w:val="SlogTABELAukrepZnak"/>
                <w:color w:val="767171" w:themeColor="background2" w:themeShade="80"/>
                <w:szCs w:val="20"/>
              </w:rPr>
              <w:t>prenos</w:t>
            </w:r>
            <w:r w:rsidR="00882763" w:rsidRPr="00855092">
              <w:rPr>
                <w:rStyle w:val="SlogTABELAukrepZnak"/>
                <w:color w:val="767171" w:themeColor="background2" w:themeShade="80"/>
                <w:szCs w:val="20"/>
              </w:rPr>
              <w:t>om</w:t>
            </w:r>
            <w:r w:rsidR="001032D6" w:rsidRPr="00855092">
              <w:rPr>
                <w:rStyle w:val="SlogTABELAukrepZnak"/>
                <w:color w:val="767171" w:themeColor="background2" w:themeShade="80"/>
                <w:szCs w:val="20"/>
              </w:rPr>
              <w:t xml:space="preserve"> </w:t>
            </w:r>
            <w:r w:rsidR="00873F2F" w:rsidRPr="00855092">
              <w:rPr>
                <w:rStyle w:val="SlogTABELAukrepZnak"/>
                <w:color w:val="767171" w:themeColor="background2" w:themeShade="80"/>
                <w:szCs w:val="20"/>
              </w:rPr>
              <w:t>nepremičnega premoženja</w:t>
            </w:r>
            <w:r w:rsidR="001032D6" w:rsidRPr="00855092">
              <w:rPr>
                <w:rStyle w:val="SlogTABELAukrepZnak"/>
                <w:color w:val="767171" w:themeColor="background2" w:themeShade="80"/>
                <w:szCs w:val="20"/>
              </w:rPr>
              <w:t xml:space="preserve"> </w:t>
            </w:r>
            <w:r w:rsidR="00873F2F" w:rsidRPr="00855092">
              <w:rPr>
                <w:rStyle w:val="SlogTABELAukrepZnak"/>
                <w:color w:val="767171" w:themeColor="background2" w:themeShade="80"/>
                <w:szCs w:val="20"/>
              </w:rPr>
              <w:t xml:space="preserve">iz </w:t>
            </w:r>
            <w:r w:rsidR="00A61ED8" w:rsidRPr="00855092">
              <w:rPr>
                <w:rStyle w:val="SlogTABELAukrepZnak"/>
                <w:color w:val="767171" w:themeColor="background2" w:themeShade="80"/>
                <w:szCs w:val="20"/>
              </w:rPr>
              <w:t xml:space="preserve">premoženja </w:t>
            </w:r>
            <w:r w:rsidR="001032D6" w:rsidRPr="00855092">
              <w:rPr>
                <w:rStyle w:val="SlogTABELAukrepZnak"/>
                <w:color w:val="767171" w:themeColor="background2" w:themeShade="80"/>
                <w:szCs w:val="20"/>
              </w:rPr>
              <w:t>gospodarskih družb</w:t>
            </w:r>
            <w:r w:rsidR="009563AE" w:rsidRPr="00855092">
              <w:rPr>
                <w:rStyle w:val="SlogTABELAukrepZnak"/>
                <w:color w:val="767171" w:themeColor="background2" w:themeShade="80"/>
                <w:szCs w:val="20"/>
              </w:rPr>
              <w:t xml:space="preserve">, v katerih </w:t>
            </w:r>
            <w:bookmarkEnd w:id="97"/>
            <w:r w:rsidR="00CB5463" w:rsidRPr="00855092">
              <w:rPr>
                <w:rStyle w:val="SlogTABELAukrepZnak"/>
                <w:color w:val="767171" w:themeColor="background2" w:themeShade="80"/>
                <w:szCs w:val="20"/>
              </w:rPr>
              <w:t xml:space="preserve"> </w:t>
            </w:r>
            <w:r w:rsidR="00CC6837" w:rsidRPr="00855092">
              <w:rPr>
                <w:rStyle w:val="SlogTABELAukrepZnak"/>
                <w:color w:val="767171" w:themeColor="background2" w:themeShade="80"/>
                <w:szCs w:val="20"/>
              </w:rPr>
              <w:t xml:space="preserve">delež </w:t>
            </w:r>
            <w:r w:rsidR="00CB5463" w:rsidRPr="00855092">
              <w:rPr>
                <w:rStyle w:val="SlogTABELAukrepZnak"/>
                <w:color w:val="767171" w:themeColor="background2" w:themeShade="80"/>
                <w:szCs w:val="20"/>
              </w:rPr>
              <w:t>kapitalsk</w:t>
            </w:r>
            <w:r w:rsidR="00750CD6" w:rsidRPr="00855092">
              <w:rPr>
                <w:rStyle w:val="SlogTABELAukrepZnak"/>
                <w:color w:val="767171" w:themeColor="background2" w:themeShade="80"/>
                <w:szCs w:val="20"/>
              </w:rPr>
              <w:t>ih</w:t>
            </w:r>
            <w:r w:rsidR="00CB5463" w:rsidRPr="00855092">
              <w:rPr>
                <w:rStyle w:val="SlogTABELAukrepZnak"/>
                <w:color w:val="767171" w:themeColor="background2" w:themeShade="80"/>
                <w:szCs w:val="20"/>
              </w:rPr>
              <w:t xml:space="preserve"> naložb države </w:t>
            </w:r>
            <w:r w:rsidR="00CC6837" w:rsidRPr="00855092">
              <w:rPr>
                <w:rStyle w:val="SlogTABELAukrepZnak"/>
                <w:color w:val="767171" w:themeColor="background2" w:themeShade="80"/>
                <w:szCs w:val="20"/>
              </w:rPr>
              <w:t>znaša 100%</w:t>
            </w:r>
            <w:r w:rsidR="001032D6" w:rsidRPr="00855092">
              <w:rPr>
                <w:rStyle w:val="SlogTABELAukrepZnak"/>
                <w:color w:val="767171" w:themeColor="background2" w:themeShade="80"/>
                <w:szCs w:val="20"/>
              </w:rPr>
              <w:t>,</w:t>
            </w:r>
          </w:p>
          <w:p w14:paraId="3F023C0F" w14:textId="12BB56B3" w:rsidR="001032D6" w:rsidRPr="00855092" w:rsidRDefault="001032D6" w:rsidP="00F1755B">
            <w:pPr>
              <w:pStyle w:val="SlogTABELAukrep"/>
              <w:numPr>
                <w:ilvl w:val="0"/>
                <w:numId w:val="4"/>
              </w:numPr>
              <w:spacing w:before="0" w:after="0" w:line="276" w:lineRule="auto"/>
              <w:rPr>
                <w:rStyle w:val="SlogTABELAukrepZnak"/>
                <w:color w:val="767171" w:themeColor="background2" w:themeShade="80"/>
                <w:szCs w:val="20"/>
              </w:rPr>
            </w:pPr>
            <w:r w:rsidRPr="00855092">
              <w:rPr>
                <w:rStyle w:val="SlogTABELAukrepZnak"/>
                <w:color w:val="767171" w:themeColor="background2" w:themeShade="80"/>
                <w:szCs w:val="20"/>
              </w:rPr>
              <w:t>menjav</w:t>
            </w:r>
            <w:r w:rsidR="00882763" w:rsidRPr="00855092">
              <w:rPr>
                <w:rStyle w:val="SlogTABELAukrepZnak"/>
                <w:color w:val="767171" w:themeColor="background2" w:themeShade="80"/>
                <w:szCs w:val="20"/>
              </w:rPr>
              <w:t>o</w:t>
            </w:r>
            <w:r w:rsidRPr="00855092">
              <w:rPr>
                <w:rStyle w:val="SlogTABELAukrepZnak"/>
                <w:color w:val="767171" w:themeColor="background2" w:themeShade="80"/>
                <w:szCs w:val="20"/>
              </w:rPr>
              <w:t xml:space="preserve"> ali</w:t>
            </w:r>
          </w:p>
          <w:p w14:paraId="53C6D6E7" w14:textId="6CD2F751" w:rsidR="001032D6" w:rsidRPr="00855092" w:rsidRDefault="001032D6" w:rsidP="00F1755B">
            <w:pPr>
              <w:pStyle w:val="SlogTABELAukrep"/>
              <w:numPr>
                <w:ilvl w:val="0"/>
                <w:numId w:val="4"/>
              </w:numPr>
              <w:spacing w:before="0" w:line="276" w:lineRule="auto"/>
              <w:rPr>
                <w:rStyle w:val="SlogTABELAukrepZnak"/>
                <w:color w:val="767171" w:themeColor="background2" w:themeShade="80"/>
                <w:szCs w:val="20"/>
              </w:rPr>
            </w:pPr>
            <w:r w:rsidRPr="00855092">
              <w:rPr>
                <w:rStyle w:val="SlogTABELAukrepZnak"/>
                <w:color w:val="767171" w:themeColor="background2" w:themeShade="80"/>
                <w:szCs w:val="20"/>
              </w:rPr>
              <w:t>brezplačn</w:t>
            </w:r>
            <w:r w:rsidR="00882763" w:rsidRPr="00855092">
              <w:rPr>
                <w:rStyle w:val="SlogTABELAukrepZnak"/>
                <w:color w:val="767171" w:themeColor="background2" w:themeShade="80"/>
                <w:szCs w:val="20"/>
              </w:rPr>
              <w:t>o</w:t>
            </w:r>
            <w:r w:rsidRPr="00855092">
              <w:rPr>
                <w:rStyle w:val="SlogTABELAukrepZnak"/>
                <w:color w:val="767171" w:themeColor="background2" w:themeShade="80"/>
                <w:szCs w:val="20"/>
              </w:rPr>
              <w:t xml:space="preserve"> uporab</w:t>
            </w:r>
            <w:r w:rsidR="00882763" w:rsidRPr="00855092">
              <w:rPr>
                <w:rStyle w:val="SlogTABELAukrepZnak"/>
                <w:color w:val="767171" w:themeColor="background2" w:themeShade="80"/>
                <w:szCs w:val="20"/>
              </w:rPr>
              <w:t>o</w:t>
            </w:r>
            <w:r w:rsidRPr="00855092">
              <w:rPr>
                <w:rStyle w:val="SlogTABELAukrepZnak"/>
                <w:color w:val="767171" w:themeColor="background2" w:themeShade="80"/>
                <w:szCs w:val="20"/>
              </w:rPr>
              <w:t>.</w:t>
            </w:r>
          </w:p>
          <w:p w14:paraId="0E2F3263" w14:textId="4741CCF0" w:rsidR="001032D6" w:rsidRPr="00855092" w:rsidRDefault="001032D6" w:rsidP="00F1755B">
            <w:pPr>
              <w:pStyle w:val="SlogTABELAukrep"/>
              <w:spacing w:before="0" w:after="0" w:line="276" w:lineRule="auto"/>
              <w:rPr>
                <w:rStyle w:val="SlogTABELAukrepZnak"/>
                <w:color w:val="767171" w:themeColor="background2" w:themeShade="80"/>
                <w:szCs w:val="20"/>
              </w:rPr>
            </w:pPr>
            <w:r w:rsidRPr="00855092">
              <w:rPr>
                <w:rStyle w:val="SlogTABELAukrepZnak"/>
                <w:color w:val="767171" w:themeColor="background2" w:themeShade="80"/>
                <w:szCs w:val="20"/>
              </w:rPr>
              <w:t xml:space="preserve">Če zagotovitev nepremičnega premoženja države brez </w:t>
            </w:r>
            <w:r w:rsidR="00CC509F" w:rsidRPr="00855092">
              <w:rPr>
                <w:rStyle w:val="SlogTABELAukrepZnak"/>
                <w:color w:val="767171" w:themeColor="background2" w:themeShade="80"/>
                <w:szCs w:val="20"/>
              </w:rPr>
              <w:t xml:space="preserve">ali </w:t>
            </w:r>
            <w:r w:rsidRPr="00855092">
              <w:rPr>
                <w:rStyle w:val="SlogTABELAukrepZnak"/>
                <w:color w:val="767171" w:themeColor="background2" w:themeShade="80"/>
                <w:szCs w:val="20"/>
              </w:rPr>
              <w:t>z minimalnimi finančnimi posledicami ni mogoča ali je bila neuspešna</w:t>
            </w:r>
            <w:r w:rsidR="00A1212D" w:rsidRPr="00855092">
              <w:rPr>
                <w:rStyle w:val="SlogTABELAukrepZnak"/>
                <w:color w:val="767171" w:themeColor="background2" w:themeShade="80"/>
                <w:szCs w:val="20"/>
              </w:rPr>
              <w:t>,</w:t>
            </w:r>
            <w:r w:rsidRPr="00855092">
              <w:rPr>
                <w:rStyle w:val="SlogTABELAukrepZnak"/>
                <w:color w:val="767171" w:themeColor="background2" w:themeShade="80"/>
                <w:szCs w:val="20"/>
              </w:rPr>
              <w:t xml:space="preserve"> se nepremično premoženje države </w:t>
            </w:r>
            <w:r w:rsidR="00CC509F" w:rsidRPr="00855092">
              <w:rPr>
                <w:rStyle w:val="SlogTABELAukrepZnak"/>
                <w:color w:val="767171" w:themeColor="background2" w:themeShade="80"/>
                <w:szCs w:val="20"/>
              </w:rPr>
              <w:t>pridobi</w:t>
            </w:r>
            <w:r w:rsidR="00CC509F" w:rsidRPr="00855092" w:rsidDel="00CC509F">
              <w:rPr>
                <w:rStyle w:val="SlogTABELAukrepZnak"/>
                <w:color w:val="767171" w:themeColor="background2" w:themeShade="80"/>
                <w:szCs w:val="20"/>
              </w:rPr>
              <w:t xml:space="preserve"> </w:t>
            </w:r>
            <w:r w:rsidR="00A1212D" w:rsidRPr="00855092">
              <w:rPr>
                <w:rStyle w:val="SlogTABELAukrepZnak"/>
                <w:color w:val="767171" w:themeColor="background2" w:themeShade="80"/>
                <w:szCs w:val="20"/>
              </w:rPr>
              <w:t xml:space="preserve">oziroma </w:t>
            </w:r>
            <w:r w:rsidR="00CC509F" w:rsidRPr="00855092">
              <w:rPr>
                <w:rStyle w:val="SlogTABELAukrepZnak"/>
                <w:color w:val="767171" w:themeColor="background2" w:themeShade="80"/>
                <w:szCs w:val="20"/>
              </w:rPr>
              <w:t>zagotovi</w:t>
            </w:r>
            <w:r w:rsidR="00CC509F" w:rsidRPr="00855092" w:rsidDel="00CC509F">
              <w:rPr>
                <w:rStyle w:val="SlogTABELAukrepZnak"/>
                <w:color w:val="767171" w:themeColor="background2" w:themeShade="80"/>
                <w:szCs w:val="20"/>
              </w:rPr>
              <w:t xml:space="preserve"> </w:t>
            </w:r>
            <w:r w:rsidR="0020644E" w:rsidRPr="00855092">
              <w:rPr>
                <w:rStyle w:val="SlogTABELAukrepZnak"/>
                <w:color w:val="767171" w:themeColor="background2" w:themeShade="80"/>
                <w:szCs w:val="20"/>
              </w:rPr>
              <w:t>s porabo finančnih sredstev</w:t>
            </w:r>
            <w:r w:rsidR="00882763" w:rsidRPr="00855092">
              <w:rPr>
                <w:rStyle w:val="SlogTABELAukrepZnak"/>
                <w:color w:val="767171" w:themeColor="background2" w:themeShade="80"/>
                <w:szCs w:val="20"/>
              </w:rPr>
              <w:t xml:space="preserve">, </w:t>
            </w:r>
            <w:r w:rsidR="0020644E" w:rsidRPr="00855092">
              <w:rPr>
                <w:rStyle w:val="SlogTABELAukrepZnak"/>
                <w:color w:val="767171" w:themeColor="background2" w:themeShade="80"/>
                <w:szCs w:val="20"/>
              </w:rPr>
              <w:t>upoštevajoč</w:t>
            </w:r>
            <w:r w:rsidR="00882763" w:rsidRPr="00855092">
              <w:rPr>
                <w:rStyle w:val="SlogTABELAukrepZnak"/>
                <w:color w:val="767171" w:themeColor="background2" w:themeShade="80"/>
                <w:szCs w:val="20"/>
              </w:rPr>
              <w:t xml:space="preserve"> dejansk</w:t>
            </w:r>
            <w:r w:rsidR="0020644E" w:rsidRPr="00855092">
              <w:rPr>
                <w:rStyle w:val="SlogTABELAukrepZnak"/>
                <w:color w:val="767171" w:themeColor="background2" w:themeShade="80"/>
                <w:szCs w:val="20"/>
              </w:rPr>
              <w:t>e</w:t>
            </w:r>
            <w:r w:rsidR="00882763" w:rsidRPr="00855092">
              <w:rPr>
                <w:rStyle w:val="SlogTABELAukrepZnak"/>
                <w:color w:val="767171" w:themeColor="background2" w:themeShade="80"/>
                <w:szCs w:val="20"/>
              </w:rPr>
              <w:t xml:space="preserve"> okoliščin</w:t>
            </w:r>
            <w:r w:rsidR="0020644E" w:rsidRPr="00855092">
              <w:rPr>
                <w:rStyle w:val="SlogTABELAukrepZnak"/>
                <w:color w:val="767171" w:themeColor="background2" w:themeShade="80"/>
                <w:szCs w:val="20"/>
              </w:rPr>
              <w:t>e</w:t>
            </w:r>
            <w:r w:rsidR="00882763" w:rsidRPr="00855092">
              <w:rPr>
                <w:rStyle w:val="SlogTABELAukrepZnak"/>
                <w:color w:val="767171" w:themeColor="background2" w:themeShade="80"/>
                <w:szCs w:val="20"/>
              </w:rPr>
              <w:t>, stanje na trgu in finančn</w:t>
            </w:r>
            <w:r w:rsidR="0020644E" w:rsidRPr="00855092">
              <w:rPr>
                <w:rStyle w:val="SlogTABELAukrepZnak"/>
                <w:color w:val="767171" w:themeColor="background2" w:themeShade="80"/>
                <w:szCs w:val="20"/>
              </w:rPr>
              <w:t>e</w:t>
            </w:r>
            <w:r w:rsidR="00882763" w:rsidRPr="00855092">
              <w:rPr>
                <w:rStyle w:val="SlogTABELAukrepZnak"/>
                <w:color w:val="767171" w:themeColor="background2" w:themeShade="80"/>
                <w:szCs w:val="20"/>
              </w:rPr>
              <w:t xml:space="preserve"> zmožnostmi,</w:t>
            </w:r>
            <w:r w:rsidRPr="00855092">
              <w:rPr>
                <w:rStyle w:val="SlogTABELAukrepZnak"/>
                <w:color w:val="767171" w:themeColor="background2" w:themeShade="80"/>
                <w:szCs w:val="20"/>
              </w:rPr>
              <w:t xml:space="preserve"> z naslednjimi instituti:</w:t>
            </w:r>
          </w:p>
          <w:p w14:paraId="43ACCAF8" w14:textId="77777777" w:rsidR="001032D6" w:rsidRPr="00855092" w:rsidRDefault="001032D6" w:rsidP="00F1755B">
            <w:pPr>
              <w:pStyle w:val="SlogTABELAukrep"/>
              <w:numPr>
                <w:ilvl w:val="0"/>
                <w:numId w:val="5"/>
              </w:numPr>
              <w:spacing w:before="0" w:after="0" w:line="276" w:lineRule="auto"/>
              <w:rPr>
                <w:rStyle w:val="SlogTABELAukrepZnak"/>
                <w:color w:val="767171" w:themeColor="background2" w:themeShade="80"/>
                <w:szCs w:val="20"/>
              </w:rPr>
            </w:pPr>
            <w:r w:rsidRPr="00855092">
              <w:rPr>
                <w:rStyle w:val="SlogTABELAukrepZnak"/>
                <w:color w:val="767171" w:themeColor="background2" w:themeShade="80"/>
                <w:szCs w:val="20"/>
              </w:rPr>
              <w:t>nakup,</w:t>
            </w:r>
          </w:p>
          <w:p w14:paraId="56F35F1D" w14:textId="77777777" w:rsidR="001032D6" w:rsidRPr="00855092" w:rsidRDefault="001032D6" w:rsidP="00F1755B">
            <w:pPr>
              <w:pStyle w:val="SlogTABELAukrep"/>
              <w:numPr>
                <w:ilvl w:val="0"/>
                <w:numId w:val="5"/>
              </w:numPr>
              <w:spacing w:before="0" w:after="0" w:line="276" w:lineRule="auto"/>
              <w:rPr>
                <w:rStyle w:val="SlogTABELAukrepZnak"/>
                <w:color w:val="767171" w:themeColor="background2" w:themeShade="80"/>
                <w:szCs w:val="20"/>
              </w:rPr>
            </w:pPr>
            <w:r w:rsidRPr="00855092">
              <w:rPr>
                <w:rStyle w:val="SlogTABELAukrepZnak"/>
                <w:color w:val="767171" w:themeColor="background2" w:themeShade="80"/>
                <w:szCs w:val="20"/>
              </w:rPr>
              <w:t>gradnja,</w:t>
            </w:r>
          </w:p>
          <w:p w14:paraId="5194BF44" w14:textId="77777777" w:rsidR="001032D6" w:rsidRPr="00855092" w:rsidRDefault="001032D6" w:rsidP="00F1755B">
            <w:pPr>
              <w:pStyle w:val="SlogTABELAukrep"/>
              <w:numPr>
                <w:ilvl w:val="0"/>
                <w:numId w:val="5"/>
              </w:numPr>
              <w:spacing w:before="0" w:after="0" w:line="276" w:lineRule="auto"/>
              <w:rPr>
                <w:rStyle w:val="SlogTABELAukrepZnak"/>
                <w:color w:val="767171" w:themeColor="background2" w:themeShade="80"/>
                <w:szCs w:val="20"/>
              </w:rPr>
            </w:pPr>
            <w:r w:rsidRPr="00855092">
              <w:rPr>
                <w:rStyle w:val="SlogTABELAukrepZnak"/>
                <w:color w:val="767171" w:themeColor="background2" w:themeShade="80"/>
                <w:szCs w:val="20"/>
              </w:rPr>
              <w:t>finančni najem ali</w:t>
            </w:r>
          </w:p>
          <w:p w14:paraId="527A647A" w14:textId="77777777" w:rsidR="001032D6" w:rsidRPr="00855092" w:rsidRDefault="001032D6" w:rsidP="00F1755B">
            <w:pPr>
              <w:pStyle w:val="SlogTABELAukrep"/>
              <w:numPr>
                <w:ilvl w:val="0"/>
                <w:numId w:val="5"/>
              </w:numPr>
              <w:spacing w:before="0" w:after="0" w:line="276" w:lineRule="auto"/>
              <w:rPr>
                <w:rStyle w:val="SlogTABELAukrepZnak"/>
                <w:color w:val="767171" w:themeColor="background2" w:themeShade="80"/>
                <w:szCs w:val="20"/>
              </w:rPr>
            </w:pPr>
            <w:r w:rsidRPr="00855092">
              <w:rPr>
                <w:rStyle w:val="SlogTABELAukrepZnak"/>
                <w:color w:val="767171" w:themeColor="background2" w:themeShade="80"/>
                <w:szCs w:val="20"/>
              </w:rPr>
              <w:t>najem.</w:t>
            </w:r>
          </w:p>
          <w:p w14:paraId="63C2CD65" w14:textId="1EFF430A" w:rsidR="001032D6" w:rsidRPr="00855092" w:rsidRDefault="001032D6" w:rsidP="00F1755B">
            <w:pPr>
              <w:pStyle w:val="SlogTABELAukrep"/>
              <w:spacing w:line="276" w:lineRule="auto"/>
              <w:rPr>
                <w:color w:val="767171" w:themeColor="background2" w:themeShade="80"/>
              </w:rPr>
            </w:pPr>
            <w:r w:rsidRPr="00855092">
              <w:rPr>
                <w:rStyle w:val="SlogTABELAukrepZnak"/>
                <w:color w:val="767171" w:themeColor="background2" w:themeShade="80"/>
                <w:szCs w:val="20"/>
              </w:rPr>
              <w:t>(</w:t>
            </w:r>
            <w:r w:rsidR="006C2ED2" w:rsidRPr="00855092">
              <w:rPr>
                <w:rStyle w:val="SlogTABELAukrepZnak"/>
                <w:color w:val="767171" w:themeColor="background2" w:themeShade="80"/>
                <w:szCs w:val="20"/>
              </w:rPr>
              <w:t>3</w:t>
            </w:r>
            <w:r w:rsidRPr="00855092">
              <w:rPr>
                <w:rStyle w:val="SlogTABELAukrepZnak"/>
                <w:color w:val="767171" w:themeColor="background2" w:themeShade="80"/>
                <w:szCs w:val="20"/>
              </w:rPr>
              <w:t xml:space="preserve">) V primeru zagotavljanja nepremičnega premoženja države s finančnimi posledicami upravljavec </w:t>
            </w:r>
            <w:r w:rsidR="000302E1" w:rsidRPr="00855092">
              <w:rPr>
                <w:rStyle w:val="SlogTABELAukrepZnak"/>
                <w:color w:val="767171" w:themeColor="background2" w:themeShade="80"/>
                <w:szCs w:val="20"/>
              </w:rPr>
              <w:t xml:space="preserve">bodočega nepremičnega premoženja države </w:t>
            </w:r>
            <w:r w:rsidRPr="00855092">
              <w:rPr>
                <w:rStyle w:val="SlogTABELAukrepZnak"/>
                <w:color w:val="767171" w:themeColor="background2" w:themeShade="80"/>
                <w:szCs w:val="20"/>
              </w:rPr>
              <w:t xml:space="preserve">najprej preveri, kaj je v danem trenutku na voljo na </w:t>
            </w:r>
            <w:r w:rsidR="0018185E" w:rsidRPr="00855092">
              <w:rPr>
                <w:rStyle w:val="SlogTABELAukrepZnak"/>
                <w:color w:val="767171" w:themeColor="background2" w:themeShade="80"/>
                <w:szCs w:val="20"/>
              </w:rPr>
              <w:t xml:space="preserve">trgu </w:t>
            </w:r>
            <w:r w:rsidRPr="00855092">
              <w:rPr>
                <w:rStyle w:val="SlogTABELAukrepZnak"/>
                <w:color w:val="767171" w:themeColor="background2" w:themeShade="80"/>
                <w:szCs w:val="20"/>
              </w:rPr>
              <w:t>nepremičn</w:t>
            </w:r>
            <w:r w:rsidR="00780A06" w:rsidRPr="00855092">
              <w:rPr>
                <w:rStyle w:val="SlogTABELAukrepZnak"/>
                <w:color w:val="767171" w:themeColor="background2" w:themeShade="80"/>
                <w:szCs w:val="20"/>
              </w:rPr>
              <w:t>ega premoženja</w:t>
            </w:r>
            <w:r w:rsidRPr="00855092">
              <w:rPr>
                <w:rStyle w:val="SlogTABELAukrepZnak"/>
                <w:color w:val="767171" w:themeColor="background2" w:themeShade="80"/>
                <w:szCs w:val="20"/>
              </w:rPr>
              <w:t xml:space="preserve"> </w:t>
            </w:r>
            <w:r w:rsidR="00882763" w:rsidRPr="00855092">
              <w:rPr>
                <w:rStyle w:val="SlogTABELAukrepZnak"/>
                <w:color w:val="767171" w:themeColor="background2" w:themeShade="80"/>
                <w:szCs w:val="20"/>
              </w:rPr>
              <w:t>ter dejansko in pravno stanje nepremičnega premoženja, ki je na trgu na voljo</w:t>
            </w:r>
            <w:r w:rsidRPr="00855092">
              <w:rPr>
                <w:rStyle w:val="SlogTABELAukrepZnak"/>
                <w:color w:val="767171" w:themeColor="background2" w:themeShade="80"/>
                <w:szCs w:val="20"/>
              </w:rPr>
              <w:t xml:space="preserve">, nato se </w:t>
            </w:r>
            <w:r w:rsidR="00882763" w:rsidRPr="00855092">
              <w:rPr>
                <w:rStyle w:val="SlogTABELAukrepZnak"/>
                <w:color w:val="767171" w:themeColor="background2" w:themeShade="80"/>
                <w:szCs w:val="20"/>
              </w:rPr>
              <w:t xml:space="preserve">je </w:t>
            </w:r>
            <w:r w:rsidRPr="00855092">
              <w:rPr>
                <w:rStyle w:val="SlogTABELAukrepZnak"/>
                <w:color w:val="767171" w:themeColor="background2" w:themeShade="80"/>
                <w:szCs w:val="20"/>
              </w:rPr>
              <w:t xml:space="preserve">s potencialnimi ponudniki </w:t>
            </w:r>
            <w:r w:rsidR="00882763" w:rsidRPr="00855092">
              <w:rPr>
                <w:rStyle w:val="SlogTABELAukrepZnak"/>
                <w:color w:val="767171" w:themeColor="background2" w:themeShade="80"/>
                <w:szCs w:val="20"/>
              </w:rPr>
              <w:t xml:space="preserve">dolžan </w:t>
            </w:r>
            <w:r w:rsidRPr="00855092">
              <w:rPr>
                <w:rStyle w:val="SlogTABELAukrepZnak"/>
                <w:color w:val="767171" w:themeColor="background2" w:themeShade="80"/>
                <w:szCs w:val="20"/>
              </w:rPr>
              <w:t>pogaja</w:t>
            </w:r>
            <w:r w:rsidR="00882763" w:rsidRPr="00855092">
              <w:rPr>
                <w:rStyle w:val="SlogTABELAukrepZnak"/>
                <w:color w:val="767171" w:themeColor="background2" w:themeShade="80"/>
                <w:szCs w:val="20"/>
              </w:rPr>
              <w:t>ti</w:t>
            </w:r>
            <w:r w:rsidRPr="00855092">
              <w:rPr>
                <w:rStyle w:val="SlogTABELAukrepZnak"/>
                <w:color w:val="767171" w:themeColor="background2" w:themeShade="80"/>
                <w:szCs w:val="20"/>
              </w:rPr>
              <w:t xml:space="preserve">, da </w:t>
            </w:r>
            <w:r w:rsidR="00882763" w:rsidRPr="00855092">
              <w:rPr>
                <w:rStyle w:val="SlogTABELAukrepZnak"/>
                <w:color w:val="767171" w:themeColor="background2" w:themeShade="80"/>
                <w:szCs w:val="20"/>
              </w:rPr>
              <w:t xml:space="preserve">bi dosegel </w:t>
            </w:r>
            <w:r w:rsidRPr="00855092">
              <w:rPr>
                <w:rStyle w:val="SlogTABELAukrepZnak"/>
                <w:color w:val="767171" w:themeColor="background2" w:themeShade="80"/>
                <w:szCs w:val="20"/>
              </w:rPr>
              <w:t xml:space="preserve">sklenitev pravnega posla, s katerim se v skladu s predpisi zagotovi </w:t>
            </w:r>
            <w:r w:rsidR="000917B3" w:rsidRPr="00855092">
              <w:rPr>
                <w:rStyle w:val="SlogTABELAukrepZnak"/>
                <w:color w:val="767171" w:themeColor="background2" w:themeShade="80"/>
                <w:szCs w:val="20"/>
              </w:rPr>
              <w:t xml:space="preserve">ali </w:t>
            </w:r>
            <w:r w:rsidRPr="00855092">
              <w:rPr>
                <w:rStyle w:val="SlogTABELAukrepZnak"/>
                <w:color w:val="767171" w:themeColor="background2" w:themeShade="80"/>
                <w:szCs w:val="20"/>
              </w:rPr>
              <w:t xml:space="preserve">pridobi potrebno nepremično premoženje države na najbolj racionalen način </w:t>
            </w:r>
            <w:r w:rsidR="000917B3" w:rsidRPr="00855092">
              <w:rPr>
                <w:rStyle w:val="SlogTABELAukrepZnak"/>
                <w:color w:val="767171" w:themeColor="background2" w:themeShade="80"/>
                <w:szCs w:val="20"/>
              </w:rPr>
              <w:t xml:space="preserve">ali </w:t>
            </w:r>
            <w:r w:rsidRPr="00855092">
              <w:rPr>
                <w:rStyle w:val="SlogTABELAukrepZnak"/>
                <w:color w:val="767171" w:themeColor="background2" w:themeShade="80"/>
                <w:szCs w:val="20"/>
              </w:rPr>
              <w:t>pod najbolj racionalnimi pogoji za državo</w:t>
            </w:r>
            <w:r w:rsidR="00ED0727" w:rsidRPr="00855092">
              <w:rPr>
                <w:rStyle w:val="SlogTABELAukrepZnak"/>
                <w:color w:val="767171" w:themeColor="background2" w:themeShade="80"/>
                <w:szCs w:val="20"/>
              </w:rPr>
              <w:t xml:space="preserve">, skladno z </w:t>
            </w:r>
            <w:r w:rsidR="00013EA5" w:rsidRPr="00855092">
              <w:rPr>
                <w:rStyle w:val="SlogTABELAukrepZnak"/>
                <w:color w:val="767171" w:themeColor="background2" w:themeShade="80"/>
                <w:szCs w:val="20"/>
              </w:rPr>
              <w:t>izhodišči</w:t>
            </w:r>
            <w:r w:rsidR="00D2088C" w:rsidRPr="00855092">
              <w:rPr>
                <w:rStyle w:val="SlogTABELAukrepZnak"/>
                <w:color w:val="767171" w:themeColor="background2" w:themeShade="80"/>
                <w:szCs w:val="20"/>
              </w:rPr>
              <w:t xml:space="preserve"> in </w:t>
            </w:r>
            <w:r w:rsidR="006C6EE1" w:rsidRPr="00855092">
              <w:rPr>
                <w:rStyle w:val="SlogTABELAukrepZnak"/>
                <w:color w:val="767171" w:themeColor="background2" w:themeShade="80"/>
                <w:szCs w:val="20"/>
              </w:rPr>
              <w:t>usmeritvami te Strategije</w:t>
            </w:r>
            <w:r w:rsidR="00ED0727" w:rsidRPr="00855092">
              <w:rPr>
                <w:rStyle w:val="SlogTABELAukrepZnak"/>
                <w:color w:val="767171" w:themeColor="background2" w:themeShade="80"/>
                <w:szCs w:val="20"/>
              </w:rPr>
              <w:t>.</w:t>
            </w:r>
          </w:p>
        </w:tc>
        <w:tc>
          <w:tcPr>
            <w:tcW w:w="1984" w:type="dxa"/>
            <w:vMerge/>
            <w:tcBorders>
              <w:left w:val="single" w:sz="12" w:space="0" w:color="33CCCC"/>
              <w:bottom w:val="single" w:sz="18" w:space="0" w:color="33CCCC"/>
              <w:right w:val="nil"/>
            </w:tcBorders>
            <w:shd w:val="clear" w:color="auto" w:fill="FFFFFF" w:themeFill="background1"/>
            <w:vAlign w:val="center"/>
          </w:tcPr>
          <w:p w14:paraId="434E851E" w14:textId="77777777" w:rsidR="001032D6" w:rsidRPr="00724537" w:rsidRDefault="001032D6" w:rsidP="00855092">
            <w:pPr>
              <w:pStyle w:val="Kazalovsebine1"/>
            </w:pPr>
          </w:p>
        </w:tc>
      </w:tr>
    </w:tbl>
    <w:p w14:paraId="5A862B6D" w14:textId="199D9007" w:rsidR="001E44B3" w:rsidRPr="00855092" w:rsidRDefault="001E44B3" w:rsidP="00FB0066">
      <w:pPr>
        <w:pStyle w:val="Naslov2breztevilke"/>
      </w:pPr>
      <w:bookmarkStart w:id="98" w:name="_Toc216089814"/>
      <w:r w:rsidRPr="00855092">
        <w:t>Unovčenje trajno nepotrebnega nepremičnega premoženja v lasti države</w:t>
      </w:r>
      <w:bookmarkEnd w:id="98"/>
    </w:p>
    <w:p w14:paraId="4D0CC339" w14:textId="41BB8B3C" w:rsidR="00113ACD" w:rsidRDefault="00113ACD" w:rsidP="00113ACD">
      <w:pPr>
        <w:rPr>
          <w:color w:val="000000" w:themeColor="text1"/>
        </w:rPr>
      </w:pPr>
      <w:r>
        <w:rPr>
          <w:color w:val="000000" w:themeColor="text1"/>
        </w:rPr>
        <w:t xml:space="preserve">V zvezi s trajno nepotrebnim nepremičnim premoženjem v lasti države upravljavec izvede aktivnosti, da se </w:t>
      </w:r>
      <w:r w:rsidR="00ED0727">
        <w:rPr>
          <w:color w:val="000000" w:themeColor="text1"/>
        </w:rPr>
        <w:t xml:space="preserve">s </w:t>
      </w:r>
      <w:r>
        <w:rPr>
          <w:color w:val="000000" w:themeColor="text1"/>
        </w:rPr>
        <w:t>trajno nepotrebn</w:t>
      </w:r>
      <w:r w:rsidR="00ED0727">
        <w:rPr>
          <w:color w:val="000000" w:themeColor="text1"/>
        </w:rPr>
        <w:t>im</w:t>
      </w:r>
      <w:r>
        <w:rPr>
          <w:color w:val="000000" w:themeColor="text1"/>
        </w:rPr>
        <w:t xml:space="preserve"> nepremičn</w:t>
      </w:r>
      <w:r w:rsidR="00ED0727">
        <w:rPr>
          <w:color w:val="000000" w:themeColor="text1"/>
        </w:rPr>
        <w:t>im</w:t>
      </w:r>
      <w:r>
        <w:rPr>
          <w:color w:val="000000" w:themeColor="text1"/>
        </w:rPr>
        <w:t xml:space="preserve"> premoženje</w:t>
      </w:r>
      <w:r w:rsidR="00ED0727">
        <w:rPr>
          <w:color w:val="000000" w:themeColor="text1"/>
        </w:rPr>
        <w:t>m</w:t>
      </w:r>
      <w:r>
        <w:rPr>
          <w:color w:val="000000" w:themeColor="text1"/>
        </w:rPr>
        <w:t xml:space="preserve"> države </w:t>
      </w:r>
      <w:r w:rsidR="00F839CF">
        <w:rPr>
          <w:color w:val="000000" w:themeColor="text1"/>
        </w:rPr>
        <w:t xml:space="preserve">postopa ali se ga </w:t>
      </w:r>
      <w:r>
        <w:rPr>
          <w:color w:val="000000" w:themeColor="text1"/>
        </w:rPr>
        <w:t xml:space="preserve">unovči na način, ki je za državo najgospodarnejši in skladen </w:t>
      </w:r>
      <w:r w:rsidR="000357FD">
        <w:rPr>
          <w:color w:val="000000" w:themeColor="text1"/>
        </w:rPr>
        <w:t>tudi</w:t>
      </w:r>
      <w:r>
        <w:rPr>
          <w:color w:val="000000" w:themeColor="text1"/>
        </w:rPr>
        <w:t xml:space="preserve"> z drugimi </w:t>
      </w:r>
      <w:r w:rsidR="000357FD">
        <w:rPr>
          <w:color w:val="000000" w:themeColor="text1"/>
        </w:rPr>
        <w:t xml:space="preserve">strateškimi </w:t>
      </w:r>
      <w:r>
        <w:rPr>
          <w:color w:val="000000" w:themeColor="text1"/>
        </w:rPr>
        <w:t xml:space="preserve">usmeritvami iz </w:t>
      </w:r>
      <w:r w:rsidR="000357FD">
        <w:rPr>
          <w:color w:val="000000" w:themeColor="text1"/>
        </w:rPr>
        <w:t>S</w:t>
      </w:r>
      <w:r>
        <w:rPr>
          <w:color w:val="000000" w:themeColor="text1"/>
        </w:rPr>
        <w:t>trategije. V navezavi na strateško usmeritev državnega lastništva se trajno nepotrebno nepremično premoženje države</w:t>
      </w:r>
      <w:r w:rsidR="00882763">
        <w:rPr>
          <w:color w:val="000000" w:themeColor="text1"/>
        </w:rPr>
        <w:t>, kadar je to mogoče in dopustno,</w:t>
      </w:r>
      <w:r>
        <w:rPr>
          <w:color w:val="000000" w:themeColor="text1"/>
        </w:rPr>
        <w:t xml:space="preserve"> primarno aktivira s potencialnim prenosom v upravljanje drugemu upravljavcu, </w:t>
      </w:r>
      <w:r w:rsidRPr="00CF4F5A">
        <w:t xml:space="preserve">ki to nepremično premoženje države potrebuje za </w:t>
      </w:r>
      <w:r>
        <w:t>ali</w:t>
      </w:r>
      <w:r w:rsidRPr="00CF4F5A">
        <w:t xml:space="preserve"> </w:t>
      </w:r>
      <w:r>
        <w:t>v okviru opravljanja</w:t>
      </w:r>
      <w:r w:rsidRPr="00CF4F5A">
        <w:t xml:space="preserve"> svojih nalog</w:t>
      </w:r>
      <w:r>
        <w:t>,</w:t>
      </w:r>
      <w:r w:rsidRPr="00CF4F5A">
        <w:t xml:space="preserve"> </w:t>
      </w:r>
      <w:r>
        <w:rPr>
          <w:color w:val="000000" w:themeColor="text1"/>
        </w:rPr>
        <w:t>v okviru internega trga nepremičnega premoženja države. Če je nepremično premoženje trajno nepotrebno za vse upravljavce nepremičnega premoženja države</w:t>
      </w:r>
      <w:r w:rsidR="000357FD">
        <w:rPr>
          <w:color w:val="000000" w:themeColor="text1"/>
        </w:rPr>
        <w:t>,</w:t>
      </w:r>
      <w:r>
        <w:rPr>
          <w:color w:val="000000" w:themeColor="text1"/>
        </w:rPr>
        <w:t xml:space="preserve"> je v izogib nepotrebnim bremenom, ki iz lastništva takšnega nepremičnega premoženja izhajajo, potrebno v največjem možnem obsegu </w:t>
      </w:r>
      <w:r w:rsidR="00AC127E">
        <w:rPr>
          <w:color w:val="000000" w:themeColor="text1"/>
        </w:rPr>
        <w:t xml:space="preserve">z njim </w:t>
      </w:r>
      <w:r>
        <w:rPr>
          <w:color w:val="000000" w:themeColor="text1"/>
        </w:rPr>
        <w:t xml:space="preserve">odplačno </w:t>
      </w:r>
      <w:r w:rsidR="00027FA9">
        <w:rPr>
          <w:color w:val="000000" w:themeColor="text1"/>
        </w:rPr>
        <w:t>razpolagati</w:t>
      </w:r>
      <w:r>
        <w:rPr>
          <w:color w:val="000000" w:themeColor="text1"/>
        </w:rPr>
        <w:t xml:space="preserve">, in sicer je v prvi vrsti ekonomsko smotrno </w:t>
      </w:r>
      <w:r w:rsidR="00AC127E">
        <w:rPr>
          <w:color w:val="000000" w:themeColor="text1"/>
        </w:rPr>
        <w:t xml:space="preserve">trajno nepotrebno </w:t>
      </w:r>
      <w:r>
        <w:rPr>
          <w:color w:val="000000" w:themeColor="text1"/>
        </w:rPr>
        <w:t>nepremično premoženje</w:t>
      </w:r>
      <w:r w:rsidR="000357FD">
        <w:rPr>
          <w:color w:val="000000" w:themeColor="text1"/>
        </w:rPr>
        <w:t xml:space="preserve"> v lasti države</w:t>
      </w:r>
      <w:r>
        <w:rPr>
          <w:color w:val="000000" w:themeColor="text1"/>
        </w:rPr>
        <w:t xml:space="preserve"> prodati ali menjati. </w:t>
      </w:r>
    </w:p>
    <w:p w14:paraId="7DAA2E94" w14:textId="609EDE92" w:rsidR="00113ACD" w:rsidRPr="00991401" w:rsidRDefault="00E504BB" w:rsidP="00B443B5">
      <w:pPr>
        <w:pStyle w:val="SlogTABELAukrep"/>
        <w:spacing w:after="120" w:line="276" w:lineRule="auto"/>
        <w:rPr>
          <w:color w:val="000000" w:themeColor="text1"/>
          <w:shd w:val="clear" w:color="auto" w:fill="FFFFFF"/>
        </w:rPr>
      </w:pPr>
      <w:r>
        <w:rPr>
          <w:color w:val="000000" w:themeColor="text1"/>
        </w:rPr>
        <w:t xml:space="preserve">Ob </w:t>
      </w:r>
      <w:r w:rsidRPr="00991401">
        <w:rPr>
          <w:color w:val="000000" w:themeColor="text1"/>
        </w:rPr>
        <w:t>predpostavki</w:t>
      </w:r>
      <w:r>
        <w:rPr>
          <w:color w:val="000000" w:themeColor="text1"/>
        </w:rPr>
        <w:t xml:space="preserve">, da se </w:t>
      </w:r>
      <w:r w:rsidR="008A7847">
        <w:rPr>
          <w:color w:val="000000" w:themeColor="text1"/>
        </w:rPr>
        <w:t>prodaja</w:t>
      </w:r>
      <w:r w:rsidR="00CD5EB8">
        <w:rPr>
          <w:color w:val="000000" w:themeColor="text1"/>
        </w:rPr>
        <w:t xml:space="preserve"> nepotreb</w:t>
      </w:r>
      <w:r w:rsidR="008A7847">
        <w:rPr>
          <w:color w:val="000000" w:themeColor="text1"/>
        </w:rPr>
        <w:t>nega</w:t>
      </w:r>
      <w:r w:rsidR="00CD5EB8">
        <w:rPr>
          <w:color w:val="000000" w:themeColor="text1"/>
        </w:rPr>
        <w:t xml:space="preserve"> nepremičn</w:t>
      </w:r>
      <w:r w:rsidR="008A7847">
        <w:rPr>
          <w:color w:val="000000" w:themeColor="text1"/>
        </w:rPr>
        <w:t>e</w:t>
      </w:r>
      <w:r w:rsidR="003A34E7">
        <w:rPr>
          <w:color w:val="000000" w:themeColor="text1"/>
        </w:rPr>
        <w:t>ga</w:t>
      </w:r>
      <w:r w:rsidR="00CD5EB8">
        <w:rPr>
          <w:color w:val="000000" w:themeColor="text1"/>
        </w:rPr>
        <w:t xml:space="preserve"> premoženj</w:t>
      </w:r>
      <w:r w:rsidR="008A7847">
        <w:rPr>
          <w:color w:val="000000" w:themeColor="text1"/>
        </w:rPr>
        <w:t>a</w:t>
      </w:r>
      <w:r w:rsidR="0044172D">
        <w:rPr>
          <w:color w:val="000000" w:themeColor="text1"/>
        </w:rPr>
        <w:t xml:space="preserve"> v lasti države</w:t>
      </w:r>
      <w:r w:rsidR="008F5088">
        <w:rPr>
          <w:color w:val="000000" w:themeColor="text1"/>
        </w:rPr>
        <w:t xml:space="preserve"> </w:t>
      </w:r>
      <w:r w:rsidR="0044172D">
        <w:rPr>
          <w:color w:val="000000" w:themeColor="text1"/>
        </w:rPr>
        <w:t xml:space="preserve">izvede v skladu </w:t>
      </w:r>
      <w:r w:rsidRPr="00991401">
        <w:rPr>
          <w:color w:val="000000" w:themeColor="text1"/>
        </w:rPr>
        <w:t>z utemeljeno vrednostjo</w:t>
      </w:r>
      <w:r w:rsidR="00886983">
        <w:rPr>
          <w:color w:val="000000" w:themeColor="text1"/>
        </w:rPr>
        <w:t xml:space="preserve">, </w:t>
      </w:r>
      <w:r w:rsidR="004B61A7" w:rsidRPr="00991401">
        <w:rPr>
          <w:color w:val="000000" w:themeColor="text1"/>
        </w:rPr>
        <w:t xml:space="preserve">upravljavci </w:t>
      </w:r>
      <w:r w:rsidR="00113ACD" w:rsidRPr="00991401">
        <w:rPr>
          <w:color w:val="000000" w:themeColor="text1"/>
        </w:rPr>
        <w:t xml:space="preserve">s prodajo pridobijo namenska sredstva, ki </w:t>
      </w:r>
      <w:r w:rsidR="00032634">
        <w:rPr>
          <w:color w:val="000000" w:themeColor="text1"/>
        </w:rPr>
        <w:t xml:space="preserve">jih </w:t>
      </w:r>
      <w:r w:rsidR="00113ACD" w:rsidRPr="00991401">
        <w:rPr>
          <w:color w:val="000000" w:themeColor="text1"/>
        </w:rPr>
        <w:t xml:space="preserve">v skladu s predpisi s področja javnih financ </w:t>
      </w:r>
      <w:r w:rsidR="00113ACD" w:rsidRPr="00991401">
        <w:rPr>
          <w:color w:val="000000" w:themeColor="text1"/>
          <w:shd w:val="clear" w:color="auto" w:fill="FFFFFF"/>
        </w:rPr>
        <w:t xml:space="preserve">lahko namenijo za gradnjo, nakup in vzdrževanje drugega, zanje potrebnega </w:t>
      </w:r>
      <w:r w:rsidR="00113ACD" w:rsidRPr="006060E1">
        <w:rPr>
          <w:color w:val="000000" w:themeColor="text1"/>
        </w:rPr>
        <w:t>nepremičnega premoženja v lasti države.</w:t>
      </w:r>
      <w:r w:rsidR="00113ACD" w:rsidRPr="006060E1">
        <w:rPr>
          <w:rStyle w:val="Sprotnaopomba-sklic"/>
          <w:color w:val="000000" w:themeColor="text1"/>
        </w:rPr>
        <w:footnoteReference w:id="63"/>
      </w:r>
      <w:r w:rsidR="00113ACD" w:rsidRPr="006060E1">
        <w:rPr>
          <w:color w:val="000000" w:themeColor="text1"/>
        </w:rPr>
        <w:t xml:space="preserve"> Z menjavami trajno nepotrebnega nepremičnega premoženja pa </w:t>
      </w:r>
      <w:r w:rsidR="00BF13DA">
        <w:rPr>
          <w:color w:val="000000" w:themeColor="text1"/>
        </w:rPr>
        <w:t xml:space="preserve">upravljavci </w:t>
      </w:r>
      <w:r w:rsidR="00113ACD" w:rsidRPr="006060E1">
        <w:rPr>
          <w:color w:val="000000" w:themeColor="text1"/>
        </w:rPr>
        <w:t xml:space="preserve">pridobijo </w:t>
      </w:r>
      <w:r w:rsidR="00F839CF">
        <w:rPr>
          <w:color w:val="000000" w:themeColor="text1"/>
        </w:rPr>
        <w:t xml:space="preserve">drugo </w:t>
      </w:r>
      <w:r w:rsidR="00113ACD" w:rsidRPr="006060E1">
        <w:rPr>
          <w:color w:val="000000" w:themeColor="text1"/>
        </w:rPr>
        <w:t>potrebno nepremično premoženje v vrednosti, ki jo ZSPDSLS-1 predvideva kot sorazmerno primerljivo vrednosti odsvojenega premoženja</w:t>
      </w:r>
      <w:r w:rsidR="00113ACD" w:rsidRPr="006060E1">
        <w:rPr>
          <w:rStyle w:val="Sprotnaopomba-sklic"/>
          <w:color w:val="000000" w:themeColor="text1"/>
        </w:rPr>
        <w:footnoteReference w:id="64"/>
      </w:r>
      <w:r w:rsidR="00113ACD" w:rsidRPr="006060E1">
        <w:rPr>
          <w:color w:val="000000" w:themeColor="text1"/>
        </w:rPr>
        <w:t>. S tovrstnim postopanjem se nominalna vrednost premoženja države ne zmanjšuje</w:t>
      </w:r>
      <w:r w:rsidR="00F70D86">
        <w:rPr>
          <w:color w:val="000000" w:themeColor="text1"/>
        </w:rPr>
        <w:t xml:space="preserve">, zaradi česar se ta ravnanja </w:t>
      </w:r>
      <w:r w:rsidR="0037432D">
        <w:rPr>
          <w:color w:val="000000" w:themeColor="text1"/>
        </w:rPr>
        <w:t>s tega vidika smatrajo kot gospodarna.</w:t>
      </w:r>
      <w:r w:rsidR="00113ACD" w:rsidRPr="00991401">
        <w:rPr>
          <w:color w:val="000000" w:themeColor="text1"/>
          <w:shd w:val="clear" w:color="auto" w:fill="FFFFFF"/>
        </w:rPr>
        <w:t xml:space="preserve">  </w:t>
      </w:r>
    </w:p>
    <w:p w14:paraId="04C9F1E9" w14:textId="40351BC4" w:rsidR="00113ACD" w:rsidRDefault="00113ACD" w:rsidP="00B443B5">
      <w:pPr>
        <w:pStyle w:val="SlogTABELAukrep"/>
        <w:spacing w:before="120" w:line="276" w:lineRule="auto"/>
        <w:rPr>
          <w:color w:val="000000" w:themeColor="text1"/>
          <w:shd w:val="clear" w:color="auto" w:fill="FFFFFF"/>
        </w:rPr>
      </w:pPr>
      <w:r>
        <w:rPr>
          <w:color w:val="000000" w:themeColor="text1"/>
        </w:rPr>
        <w:t xml:space="preserve">V kolikor prodaja ali menjava </w:t>
      </w:r>
      <w:r w:rsidR="00027FA9">
        <w:rPr>
          <w:color w:val="000000" w:themeColor="text1"/>
        </w:rPr>
        <w:t xml:space="preserve">glede na trenutne razmere na trgu </w:t>
      </w:r>
      <w:r>
        <w:rPr>
          <w:color w:val="000000" w:themeColor="text1"/>
        </w:rPr>
        <w:t>ni mogoča ali ne predstavlja</w:t>
      </w:r>
      <w:r w:rsidR="00285144">
        <w:rPr>
          <w:color w:val="000000" w:themeColor="text1"/>
        </w:rPr>
        <w:t xml:space="preserve"> </w:t>
      </w:r>
      <w:r>
        <w:rPr>
          <w:color w:val="000000" w:themeColor="text1"/>
        </w:rPr>
        <w:t>optimalnega ravnanja s tem premoženjem</w:t>
      </w:r>
      <w:r w:rsidR="00B35297">
        <w:rPr>
          <w:color w:val="000000" w:themeColor="text1"/>
        </w:rPr>
        <w:t>,</w:t>
      </w:r>
      <w:r>
        <w:rPr>
          <w:color w:val="000000" w:themeColor="text1"/>
        </w:rPr>
        <w:t xml:space="preserve"> lahko </w:t>
      </w:r>
      <w:r w:rsidR="00B35297">
        <w:rPr>
          <w:color w:val="000000" w:themeColor="text1"/>
        </w:rPr>
        <w:t xml:space="preserve">upravljavec </w:t>
      </w:r>
      <w:r w:rsidR="006B07DA">
        <w:rPr>
          <w:color w:val="000000" w:themeColor="text1"/>
        </w:rPr>
        <w:t xml:space="preserve">gospodarnost ravnanja s tovrstnim premoženjem </w:t>
      </w:r>
      <w:r w:rsidR="00B4441E">
        <w:rPr>
          <w:color w:val="000000" w:themeColor="text1"/>
        </w:rPr>
        <w:t>zasleduje tudi z</w:t>
      </w:r>
      <w:r w:rsidR="00027FA9">
        <w:rPr>
          <w:color w:val="000000" w:themeColor="text1"/>
        </w:rPr>
        <w:t xml:space="preserve"> ravn</w:t>
      </w:r>
      <w:r w:rsidR="00B4441E">
        <w:rPr>
          <w:color w:val="000000" w:themeColor="text1"/>
        </w:rPr>
        <w:t>anjem</w:t>
      </w:r>
      <w:r>
        <w:rPr>
          <w:color w:val="000000" w:themeColor="text1"/>
        </w:rPr>
        <w:t xml:space="preserve"> v okviru upravljanja, z njegovo oddajo v najem ali oddajanjem v občasno uporabo. Tudi prihodki od oddaje nepremičnega premoženja v lasti države namreč predstavljajo namenska sredstva, ki </w:t>
      </w:r>
      <w:r w:rsidR="003572F1">
        <w:rPr>
          <w:color w:val="000000" w:themeColor="text1"/>
        </w:rPr>
        <w:t xml:space="preserve">se </w:t>
      </w:r>
      <w:r w:rsidRPr="006060E1">
        <w:rPr>
          <w:color w:val="000000" w:themeColor="text1"/>
        </w:rPr>
        <w:t>namenijo za gradnjo, nakup in vzdrževanje drugega, zanje potrebnega nepremičnega premoženja v lasti države.</w:t>
      </w:r>
      <w:r w:rsidRPr="00320BB0">
        <w:rPr>
          <w:color w:val="000000" w:themeColor="text1"/>
          <w:shd w:val="clear" w:color="auto" w:fill="FFFFFF"/>
        </w:rPr>
        <w:t xml:space="preserve"> </w:t>
      </w:r>
    </w:p>
    <w:p w14:paraId="52521AC9" w14:textId="16872D89" w:rsidR="00113ACD" w:rsidRPr="006060E1" w:rsidRDefault="00113ACD" w:rsidP="00113ACD">
      <w:pPr>
        <w:pStyle w:val="SlogTABELAukrep"/>
        <w:spacing w:line="276" w:lineRule="auto"/>
        <w:rPr>
          <w:color w:val="000000" w:themeColor="text1"/>
        </w:rPr>
      </w:pPr>
      <w:r w:rsidRPr="006060E1">
        <w:rPr>
          <w:color w:val="000000" w:themeColor="text1"/>
        </w:rPr>
        <w:t xml:space="preserve">Brezplačno </w:t>
      </w:r>
      <w:r w:rsidRPr="00A0178E">
        <w:rPr>
          <w:color w:val="000000" w:themeColor="text1"/>
        </w:rPr>
        <w:t xml:space="preserve">razpolaganje ali oddaja v brezplačno uporabo </w:t>
      </w:r>
      <w:r w:rsidR="00E470B1">
        <w:rPr>
          <w:color w:val="000000" w:themeColor="text1"/>
        </w:rPr>
        <w:t xml:space="preserve">nepremičnega premoženja v lasti države </w:t>
      </w:r>
      <w:r w:rsidRPr="00A0178E">
        <w:rPr>
          <w:color w:val="000000" w:themeColor="text1"/>
        </w:rPr>
        <w:t xml:space="preserve">se </w:t>
      </w:r>
      <w:r w:rsidR="005F130D">
        <w:rPr>
          <w:color w:val="000000" w:themeColor="text1"/>
        </w:rPr>
        <w:t>praviloma</w:t>
      </w:r>
      <w:r w:rsidR="005F130D" w:rsidRPr="00A0178E">
        <w:rPr>
          <w:color w:val="000000" w:themeColor="text1"/>
        </w:rPr>
        <w:t xml:space="preserve"> </w:t>
      </w:r>
      <w:r w:rsidR="00E470B1">
        <w:rPr>
          <w:color w:val="000000" w:themeColor="text1"/>
        </w:rPr>
        <w:t>izkaže</w:t>
      </w:r>
      <w:r w:rsidR="00E470B1" w:rsidRPr="00A0178E">
        <w:rPr>
          <w:color w:val="000000" w:themeColor="text1"/>
        </w:rPr>
        <w:t xml:space="preserve"> </w:t>
      </w:r>
      <w:r w:rsidRPr="00A0178E">
        <w:rPr>
          <w:color w:val="000000" w:themeColor="text1"/>
        </w:rPr>
        <w:t>kot ekonomsko smotrn</w:t>
      </w:r>
      <w:r w:rsidR="008D759A">
        <w:rPr>
          <w:color w:val="000000" w:themeColor="text1"/>
        </w:rPr>
        <w:t>o</w:t>
      </w:r>
      <w:r w:rsidR="00027FA9" w:rsidRPr="00A0178E">
        <w:rPr>
          <w:color w:val="000000" w:themeColor="text1"/>
        </w:rPr>
        <w:t xml:space="preserve"> samo v primerih</w:t>
      </w:r>
      <w:r w:rsidRPr="00A0178E">
        <w:rPr>
          <w:color w:val="000000" w:themeColor="text1"/>
        </w:rPr>
        <w:t xml:space="preserve">, ko </w:t>
      </w:r>
      <w:r w:rsidR="004B61A7" w:rsidRPr="00A0178E">
        <w:rPr>
          <w:color w:val="000000" w:themeColor="text1"/>
        </w:rPr>
        <w:t>tovrstno ravnanje</w:t>
      </w:r>
      <w:r w:rsidR="004B61A7">
        <w:rPr>
          <w:color w:val="000000" w:themeColor="text1"/>
        </w:rPr>
        <w:t xml:space="preserve"> predstavlja najgospodarnejšo rabo</w:t>
      </w:r>
      <w:r w:rsidR="0099076A">
        <w:rPr>
          <w:color w:val="000000" w:themeColor="text1"/>
        </w:rPr>
        <w:t xml:space="preserve"> posameznega nepremičnega premoženja</w:t>
      </w:r>
      <w:r w:rsidR="004B61A7">
        <w:rPr>
          <w:color w:val="000000" w:themeColor="text1"/>
        </w:rPr>
        <w:t xml:space="preserve">, ker </w:t>
      </w:r>
      <w:r w:rsidRPr="006060E1">
        <w:rPr>
          <w:color w:val="000000" w:themeColor="text1"/>
        </w:rPr>
        <w:t xml:space="preserve">takšnega premoženja ni mogoče </w:t>
      </w:r>
      <w:r w:rsidR="004B61A7">
        <w:rPr>
          <w:color w:val="000000" w:themeColor="text1"/>
        </w:rPr>
        <w:t xml:space="preserve">ali ni smotrno </w:t>
      </w:r>
      <w:r w:rsidRPr="006060E1">
        <w:rPr>
          <w:color w:val="000000" w:themeColor="text1"/>
        </w:rPr>
        <w:t>prodati ali drugače odplačno unovčiti in državi povzroča stroške</w:t>
      </w:r>
      <w:r w:rsidR="00972560">
        <w:rPr>
          <w:color w:val="000000" w:themeColor="text1"/>
        </w:rPr>
        <w:t xml:space="preserve"> ali druga bremena</w:t>
      </w:r>
      <w:r w:rsidRPr="006060E1">
        <w:rPr>
          <w:color w:val="000000" w:themeColor="text1"/>
        </w:rPr>
        <w:t xml:space="preserve">.     </w:t>
      </w:r>
    </w:p>
    <w:p w14:paraId="32DA7221" w14:textId="2F559E4B" w:rsidR="00113ACD" w:rsidRPr="00993D67" w:rsidRDefault="00113ACD" w:rsidP="00113ACD">
      <w:pPr>
        <w:rPr>
          <w:color w:val="000000" w:themeColor="text1"/>
        </w:rPr>
      </w:pPr>
      <w:r>
        <w:rPr>
          <w:color w:val="000000" w:themeColor="text1"/>
        </w:rPr>
        <w:t xml:space="preserve">Ob unovčenju trajno nepotrebnega nepremičnega premoženja države je pomembno, da sklenjen pravni posel razpolaganja ali oddaje predstavlja akt poslovanja, zaradi česar morajo upravljavci pri tem ob danih okoliščinah na trgu ravnati </w:t>
      </w:r>
      <w:r w:rsidR="00A0178E">
        <w:rPr>
          <w:color w:val="000000" w:themeColor="text1"/>
        </w:rPr>
        <w:t>gospodarno</w:t>
      </w:r>
      <w:r>
        <w:rPr>
          <w:color w:val="000000" w:themeColor="text1"/>
        </w:rPr>
        <w:t xml:space="preserve"> in postopek izvesti na način, da doseže in spodbudi k aktivni vključitvi čim več resnih zainteresiranih oseb ter se ekonomsko učinkovito ter pregledno in postopkovno učinkovito zaključi.  </w:t>
      </w:r>
    </w:p>
    <w:p w14:paraId="1F50CA80" w14:textId="4E5732A7" w:rsidR="004B61A7" w:rsidRPr="00855092" w:rsidRDefault="004B61A7" w:rsidP="00CE0CFD">
      <w:pPr>
        <w:pStyle w:val="Napis"/>
        <w:keepNext/>
        <w:rPr>
          <w:i w:val="0"/>
          <w:iCs w:val="0"/>
          <w:color w:val="767171" w:themeColor="background2" w:themeShade="80"/>
        </w:rPr>
      </w:pPr>
      <w:r w:rsidRPr="00855092">
        <w:rPr>
          <w:i w:val="0"/>
          <w:iCs w:val="0"/>
          <w:color w:val="767171" w:themeColor="background2" w:themeShade="80"/>
        </w:rPr>
        <w:t xml:space="preserve">Tabela </w:t>
      </w:r>
      <w:r w:rsidRPr="00855092">
        <w:rPr>
          <w:i w:val="0"/>
          <w:iCs w:val="0"/>
          <w:color w:val="767171" w:themeColor="background2" w:themeShade="80"/>
        </w:rPr>
        <w:fldChar w:fldCharType="begin"/>
      </w:r>
      <w:r w:rsidRPr="00855092">
        <w:rPr>
          <w:i w:val="0"/>
          <w:iCs w:val="0"/>
          <w:color w:val="767171" w:themeColor="background2" w:themeShade="80"/>
        </w:rPr>
        <w:instrText xml:space="preserve"> SEQ Tabela \* ARABIC </w:instrText>
      </w:r>
      <w:r w:rsidRPr="00855092">
        <w:rPr>
          <w:i w:val="0"/>
          <w:iCs w:val="0"/>
          <w:color w:val="767171" w:themeColor="background2" w:themeShade="80"/>
        </w:rPr>
        <w:fldChar w:fldCharType="separate"/>
      </w:r>
      <w:r w:rsidR="00C444B0">
        <w:rPr>
          <w:i w:val="0"/>
          <w:iCs w:val="0"/>
          <w:noProof/>
          <w:color w:val="767171" w:themeColor="background2" w:themeShade="80"/>
        </w:rPr>
        <w:t>17</w:t>
      </w:r>
      <w:r w:rsidRPr="00855092">
        <w:rPr>
          <w:i w:val="0"/>
          <w:iCs w:val="0"/>
          <w:color w:val="767171" w:themeColor="background2" w:themeShade="80"/>
        </w:rPr>
        <w:fldChar w:fldCharType="end"/>
      </w:r>
      <w:r w:rsidRPr="00855092">
        <w:rPr>
          <w:i w:val="0"/>
          <w:iCs w:val="0"/>
          <w:color w:val="767171" w:themeColor="background2" w:themeShade="80"/>
        </w:rPr>
        <w:t>:  Ključne usmeritve v okviru sklopa strateških usmeritev »unovčenje trajno nepotrebnega nepremičnega premoženja v lasti države« z nosilci.</w:t>
      </w:r>
    </w:p>
    <w:tbl>
      <w:tblPr>
        <w:tblStyle w:val="Tabelamrea"/>
        <w:tblW w:w="9061" w:type="dxa"/>
        <w:tblBorders>
          <w:top w:val="single" w:sz="12" w:space="0" w:color="33CCCC"/>
          <w:left w:val="dotted" w:sz="12" w:space="0" w:color="808080" w:themeColor="background1" w:themeShade="80"/>
          <w:bottom w:val="single" w:sz="12" w:space="0" w:color="33CCCC"/>
          <w:right w:val="dotted" w:sz="12" w:space="0" w:color="808080" w:themeColor="background1" w:themeShade="80"/>
          <w:insideH w:val="single" w:sz="12" w:space="0" w:color="33CCCC"/>
          <w:insideV w:val="single" w:sz="12" w:space="0" w:color="33CCCC"/>
        </w:tblBorders>
        <w:tblLook w:val="04A0" w:firstRow="1" w:lastRow="0" w:firstColumn="1" w:lastColumn="0" w:noHBand="0" w:noVBand="1"/>
      </w:tblPr>
      <w:tblGrid>
        <w:gridCol w:w="745"/>
        <w:gridCol w:w="6343"/>
        <w:gridCol w:w="1973"/>
      </w:tblGrid>
      <w:tr w:rsidR="00113ACD" w:rsidRPr="00724537" w14:paraId="7215B690" w14:textId="77777777" w:rsidTr="00CE0CFD">
        <w:tc>
          <w:tcPr>
            <w:tcW w:w="745" w:type="dxa"/>
            <w:tcBorders>
              <w:top w:val="single" w:sz="18" w:space="0" w:color="33CCCC"/>
              <w:left w:val="nil"/>
              <w:bottom w:val="single" w:sz="18" w:space="0" w:color="33CCCC"/>
              <w:right w:val="nil"/>
            </w:tcBorders>
            <w:shd w:val="clear" w:color="auto" w:fill="auto"/>
          </w:tcPr>
          <w:p w14:paraId="01591F0E" w14:textId="77777777" w:rsidR="00113ACD" w:rsidRPr="005B754E" w:rsidRDefault="00113ACD" w:rsidP="0043192D">
            <w:pPr>
              <w:spacing w:line="240" w:lineRule="auto"/>
            </w:pPr>
          </w:p>
        </w:tc>
        <w:tc>
          <w:tcPr>
            <w:tcW w:w="6343" w:type="dxa"/>
            <w:tcBorders>
              <w:top w:val="single" w:sz="18" w:space="0" w:color="33CCCC"/>
              <w:left w:val="nil"/>
              <w:bottom w:val="single" w:sz="18" w:space="0" w:color="33CCCC"/>
            </w:tcBorders>
            <w:shd w:val="clear" w:color="auto" w:fill="auto"/>
          </w:tcPr>
          <w:p w14:paraId="5308FF00" w14:textId="77777777" w:rsidR="00113ACD" w:rsidRPr="00855092" w:rsidRDefault="00113ACD" w:rsidP="0043192D">
            <w:pPr>
              <w:spacing w:before="80" w:after="80"/>
              <w:rPr>
                <w:color w:val="595959" w:themeColor="text1" w:themeTint="A6"/>
                <w:spacing w:val="20"/>
                <w:sz w:val="18"/>
                <w:szCs w:val="18"/>
              </w:rPr>
            </w:pPr>
            <w:r w:rsidRPr="00855092">
              <w:rPr>
                <w:color w:val="595959" w:themeColor="text1" w:themeTint="A6"/>
                <w:spacing w:val="20"/>
                <w:sz w:val="18"/>
                <w:szCs w:val="18"/>
              </w:rPr>
              <w:t>Ključna usmeritev</w:t>
            </w:r>
          </w:p>
        </w:tc>
        <w:tc>
          <w:tcPr>
            <w:tcW w:w="1973" w:type="dxa"/>
            <w:tcBorders>
              <w:top w:val="single" w:sz="18" w:space="0" w:color="33CCCC"/>
              <w:bottom w:val="single" w:sz="18" w:space="0" w:color="33CCCC"/>
              <w:right w:val="nil"/>
            </w:tcBorders>
            <w:shd w:val="clear" w:color="auto" w:fill="auto"/>
            <w:vAlign w:val="center"/>
          </w:tcPr>
          <w:p w14:paraId="1B2B9592" w14:textId="77777777" w:rsidR="00113ACD" w:rsidRPr="00855092" w:rsidRDefault="00113ACD" w:rsidP="0043192D">
            <w:pPr>
              <w:spacing w:before="80" w:after="80"/>
              <w:jc w:val="left"/>
              <w:rPr>
                <w:color w:val="595959" w:themeColor="text1" w:themeTint="A6"/>
                <w:spacing w:val="20"/>
                <w:sz w:val="18"/>
                <w:szCs w:val="18"/>
              </w:rPr>
            </w:pPr>
            <w:r w:rsidRPr="00855092">
              <w:rPr>
                <w:color w:val="595959" w:themeColor="text1" w:themeTint="A6"/>
                <w:spacing w:val="20"/>
                <w:sz w:val="18"/>
                <w:szCs w:val="18"/>
              </w:rPr>
              <w:t>Nosilci usmeritve</w:t>
            </w:r>
          </w:p>
        </w:tc>
      </w:tr>
      <w:tr w:rsidR="00113ACD" w:rsidRPr="003C2C52" w14:paraId="08B06678" w14:textId="77777777" w:rsidTr="00E90683">
        <w:trPr>
          <w:trHeight w:val="370"/>
        </w:trPr>
        <w:tc>
          <w:tcPr>
            <w:tcW w:w="745" w:type="dxa"/>
            <w:tcBorders>
              <w:top w:val="single" w:sz="18" w:space="0" w:color="33CCCC"/>
              <w:left w:val="nil"/>
              <w:bottom w:val="single" w:sz="18" w:space="0" w:color="33CCCC"/>
              <w:right w:val="nil"/>
            </w:tcBorders>
            <w:shd w:val="clear" w:color="auto" w:fill="auto"/>
          </w:tcPr>
          <w:p w14:paraId="460998D0" w14:textId="5AEA8E2D" w:rsidR="00113ACD" w:rsidRPr="005B754E" w:rsidRDefault="00113ACD" w:rsidP="0043192D">
            <w:pPr>
              <w:pStyle w:val="SlogTABELAzapstukrepa"/>
              <w:rPr>
                <w:b w:val="0"/>
                <w:bCs w:val="0"/>
                <w:color w:val="808080" w:themeColor="background1" w:themeShade="80"/>
                <w:szCs w:val="20"/>
              </w:rPr>
            </w:pPr>
          </w:p>
        </w:tc>
        <w:tc>
          <w:tcPr>
            <w:tcW w:w="6343" w:type="dxa"/>
            <w:tcBorders>
              <w:top w:val="single" w:sz="18" w:space="0" w:color="33CCCC"/>
              <w:left w:val="nil"/>
              <w:bottom w:val="single" w:sz="18" w:space="0" w:color="33CCCC"/>
            </w:tcBorders>
            <w:shd w:val="clear" w:color="auto" w:fill="auto"/>
          </w:tcPr>
          <w:p w14:paraId="79384FFB" w14:textId="730FDA2B" w:rsidR="00113ACD" w:rsidRPr="00855092" w:rsidRDefault="00113ACD" w:rsidP="00A76BFF">
            <w:pPr>
              <w:pStyle w:val="SlogTABELAukrep"/>
              <w:spacing w:line="276" w:lineRule="auto"/>
              <w:rPr>
                <w:color w:val="595959" w:themeColor="text1" w:themeTint="A6"/>
              </w:rPr>
            </w:pPr>
            <w:r w:rsidRPr="00855092">
              <w:rPr>
                <w:color w:val="595959" w:themeColor="text1" w:themeTint="A6"/>
              </w:rPr>
              <w:t xml:space="preserve">(1) </w:t>
            </w:r>
            <w:r w:rsidR="00F839CF" w:rsidRPr="00855092">
              <w:rPr>
                <w:color w:val="595959" w:themeColor="text1" w:themeTint="A6"/>
              </w:rPr>
              <w:t>Upravljanje</w:t>
            </w:r>
            <w:r w:rsidRPr="00855092">
              <w:rPr>
                <w:color w:val="595959" w:themeColor="text1" w:themeTint="A6"/>
              </w:rPr>
              <w:t xml:space="preserve"> trajno nepotrebn</w:t>
            </w:r>
            <w:r w:rsidR="00F839CF" w:rsidRPr="00855092">
              <w:rPr>
                <w:color w:val="595959" w:themeColor="text1" w:themeTint="A6"/>
              </w:rPr>
              <w:t>ega</w:t>
            </w:r>
            <w:r w:rsidRPr="00855092">
              <w:rPr>
                <w:color w:val="595959" w:themeColor="text1" w:themeTint="A6"/>
              </w:rPr>
              <w:t xml:space="preserve"> nepremičn</w:t>
            </w:r>
            <w:r w:rsidR="00F839CF" w:rsidRPr="00855092">
              <w:rPr>
                <w:color w:val="595959" w:themeColor="text1" w:themeTint="A6"/>
              </w:rPr>
              <w:t>ega</w:t>
            </w:r>
            <w:r w:rsidRPr="00855092">
              <w:rPr>
                <w:color w:val="595959" w:themeColor="text1" w:themeTint="A6"/>
              </w:rPr>
              <w:t xml:space="preserve"> premoženj</w:t>
            </w:r>
            <w:r w:rsidR="00F839CF" w:rsidRPr="00855092">
              <w:rPr>
                <w:color w:val="595959" w:themeColor="text1" w:themeTint="A6"/>
              </w:rPr>
              <w:t>a</w:t>
            </w:r>
            <w:r w:rsidRPr="00855092">
              <w:rPr>
                <w:color w:val="595959" w:themeColor="text1" w:themeTint="A6"/>
              </w:rPr>
              <w:t xml:space="preserve"> države se </w:t>
            </w:r>
            <w:r w:rsidR="00F839CF" w:rsidRPr="00855092">
              <w:rPr>
                <w:color w:val="595959" w:themeColor="text1" w:themeTint="A6"/>
              </w:rPr>
              <w:t xml:space="preserve">praviloma </w:t>
            </w:r>
            <w:r w:rsidR="004B61A7" w:rsidRPr="00855092">
              <w:rPr>
                <w:color w:val="595959" w:themeColor="text1" w:themeTint="A6"/>
              </w:rPr>
              <w:t xml:space="preserve">s spremembo upravljavca </w:t>
            </w:r>
            <w:r w:rsidR="00A0178E" w:rsidRPr="00855092">
              <w:rPr>
                <w:color w:val="595959" w:themeColor="text1" w:themeTint="A6"/>
              </w:rPr>
              <w:t>oziroma določitvijo novega</w:t>
            </w:r>
            <w:r w:rsidRPr="00855092">
              <w:rPr>
                <w:color w:val="595959" w:themeColor="text1" w:themeTint="A6"/>
              </w:rPr>
              <w:t xml:space="preserve"> </w:t>
            </w:r>
            <w:r w:rsidR="00A0178E" w:rsidRPr="00855092">
              <w:rPr>
                <w:color w:val="595959" w:themeColor="text1" w:themeTint="A6"/>
              </w:rPr>
              <w:t>upravljavca prenese v upravljane drugemu</w:t>
            </w:r>
            <w:r w:rsidRPr="00855092">
              <w:rPr>
                <w:color w:val="595959" w:themeColor="text1" w:themeTint="A6"/>
              </w:rPr>
              <w:t xml:space="preserve"> upravljavcu, </w:t>
            </w:r>
            <w:r w:rsidR="00A0178E" w:rsidRPr="00855092">
              <w:rPr>
                <w:color w:val="595959" w:themeColor="text1" w:themeTint="A6"/>
              </w:rPr>
              <w:t>če ta presodi, da</w:t>
            </w:r>
            <w:r w:rsidRPr="00855092">
              <w:rPr>
                <w:color w:val="595959" w:themeColor="text1" w:themeTint="A6"/>
              </w:rPr>
              <w:t xml:space="preserve"> to nepremično premoženje države potrebuje za ali v okviru opravljanja svojih nalog. </w:t>
            </w:r>
          </w:p>
          <w:p w14:paraId="2F6162C8" w14:textId="202AF2A6" w:rsidR="00113ACD" w:rsidRPr="00855092" w:rsidRDefault="00113ACD" w:rsidP="00A76BFF">
            <w:pPr>
              <w:pStyle w:val="SlogTABELAukrep"/>
              <w:spacing w:line="276" w:lineRule="auto"/>
              <w:rPr>
                <w:color w:val="595959" w:themeColor="text1" w:themeTint="A6"/>
              </w:rPr>
            </w:pPr>
            <w:r w:rsidRPr="00855092">
              <w:rPr>
                <w:color w:val="595959" w:themeColor="text1" w:themeTint="A6"/>
              </w:rPr>
              <w:t xml:space="preserve">(2) </w:t>
            </w:r>
            <w:r w:rsidR="00A0178E" w:rsidRPr="00855092">
              <w:rPr>
                <w:color w:val="595959" w:themeColor="text1" w:themeTint="A6"/>
              </w:rPr>
              <w:t>Za vse upravljavce t</w:t>
            </w:r>
            <w:r w:rsidRPr="00855092">
              <w:rPr>
                <w:color w:val="595959" w:themeColor="text1" w:themeTint="A6"/>
              </w:rPr>
              <w:t xml:space="preserve">rajno nepotrebno nepremično premoženje države se proda, zamenja ali brezplačno odsvoji. </w:t>
            </w:r>
            <w:r w:rsidR="00A0178E" w:rsidRPr="00855092">
              <w:rPr>
                <w:color w:val="595959" w:themeColor="text1" w:themeTint="A6"/>
              </w:rPr>
              <w:t xml:space="preserve">S tem nepremičnim premoženjem države se ravna </w:t>
            </w:r>
            <w:r w:rsidRPr="00855092">
              <w:rPr>
                <w:color w:val="595959" w:themeColor="text1" w:themeTint="A6"/>
              </w:rPr>
              <w:t>na enega izmed navedenih ali drug način, ki je najgospodarnejši za državo.</w:t>
            </w:r>
          </w:p>
        </w:tc>
        <w:tc>
          <w:tcPr>
            <w:tcW w:w="1973" w:type="dxa"/>
            <w:tcBorders>
              <w:top w:val="single" w:sz="18" w:space="0" w:color="33CCCC"/>
              <w:bottom w:val="single" w:sz="18" w:space="0" w:color="33CCCC"/>
              <w:right w:val="nil"/>
            </w:tcBorders>
            <w:shd w:val="clear" w:color="auto" w:fill="FFFFFF" w:themeFill="background1"/>
          </w:tcPr>
          <w:p w14:paraId="461758A4" w14:textId="52B5AB3A" w:rsidR="00113ACD" w:rsidRPr="00885C7B" w:rsidRDefault="004B61A7" w:rsidP="00E90683">
            <w:pPr>
              <w:pStyle w:val="Kazalovsebine1"/>
            </w:pPr>
            <w:r>
              <w:t>U</w:t>
            </w:r>
            <w:r w:rsidR="00113ACD" w:rsidRPr="00885C7B">
              <w:t>pravljavci</w:t>
            </w:r>
            <w:r w:rsidR="00113ACD">
              <w:t xml:space="preserve"> nepremičnega premoženja države</w:t>
            </w:r>
          </w:p>
        </w:tc>
      </w:tr>
    </w:tbl>
    <w:p w14:paraId="05B96B08" w14:textId="0076CEE7" w:rsidR="00817C43" w:rsidRPr="00855092" w:rsidRDefault="00817C43" w:rsidP="00FB0066">
      <w:pPr>
        <w:pStyle w:val="Naslov2breztevilke"/>
      </w:pPr>
      <w:bookmarkStart w:id="99" w:name="_Toc216089815"/>
      <w:r w:rsidRPr="00855092">
        <w:t xml:space="preserve">Zagotavljanje smotrne </w:t>
      </w:r>
      <w:r w:rsidR="0063033B" w:rsidRPr="00855092">
        <w:t xml:space="preserve">in učinkovite </w:t>
      </w:r>
      <w:r w:rsidRPr="00855092">
        <w:t>uporabe</w:t>
      </w:r>
      <w:bookmarkStart w:id="100" w:name="_Hlk179961875"/>
      <w:bookmarkEnd w:id="99"/>
      <w:r w:rsidR="007E793B">
        <w:t xml:space="preserve"> </w:t>
      </w:r>
    </w:p>
    <w:bookmarkEnd w:id="100"/>
    <w:p w14:paraId="6831CEDB" w14:textId="14693913" w:rsidR="00964DEA" w:rsidRDefault="00964DEA" w:rsidP="00964DEA">
      <w:r>
        <w:t xml:space="preserve">Nepremično premoženje države se </w:t>
      </w:r>
      <w:r w:rsidR="00ED3328">
        <w:t xml:space="preserve">praviloma </w:t>
      </w:r>
      <w:r>
        <w:t xml:space="preserve">uporablja za in </w:t>
      </w:r>
      <w:r w:rsidR="00CC7523">
        <w:t>v okviru</w:t>
      </w:r>
      <w:r>
        <w:t xml:space="preserve"> </w:t>
      </w:r>
      <w:r w:rsidR="00CC7523">
        <w:t>opravljanja</w:t>
      </w:r>
      <w:r>
        <w:t xml:space="preserve"> nalog </w:t>
      </w:r>
      <w:r w:rsidR="00CC7523">
        <w:t>upravljavcev in uporabnikov nepremičnega premoženja države</w:t>
      </w:r>
      <w:r>
        <w:t xml:space="preserve">. Upravljavci nepremičnega premoženja države </w:t>
      </w:r>
      <w:r w:rsidR="00064678">
        <w:t xml:space="preserve">v skladu s skrbnostjo dobrega gospodarja </w:t>
      </w:r>
      <w:r w:rsidR="00CC7523">
        <w:t>skrbijo</w:t>
      </w:r>
      <w:r>
        <w:t xml:space="preserve">, da se nepremično premoženje države, ki ga imajo v upravljanju, </w:t>
      </w:r>
      <w:r w:rsidR="00443922">
        <w:t xml:space="preserve">v tem okviru </w:t>
      </w:r>
      <w:r>
        <w:t xml:space="preserve">uporablja v skladu </w:t>
      </w:r>
      <w:r w:rsidR="00CC7523">
        <w:t>z njegovim</w:t>
      </w:r>
      <w:r>
        <w:t xml:space="preserve"> namenom</w:t>
      </w:r>
      <w:r w:rsidR="00144762">
        <w:t>.</w:t>
      </w:r>
      <w:r w:rsidR="00064678">
        <w:t xml:space="preserve"> </w:t>
      </w:r>
    </w:p>
    <w:p w14:paraId="6F6C95C6" w14:textId="735D3108" w:rsidR="00EB0073" w:rsidRDefault="002E1D61" w:rsidP="00964DEA">
      <w:r>
        <w:t>Uporaba nepremičnega premoženja države, ki izhaja iz njegovega namena</w:t>
      </w:r>
      <w:r w:rsidR="00032634">
        <w:t>,</w:t>
      </w:r>
      <w:r>
        <w:t xml:space="preserve"> mora biti ekonomsko učinkovita, </w:t>
      </w:r>
      <w:r w:rsidR="002F1D3B">
        <w:t xml:space="preserve">in sicer v smislu stroškovne učinkovitosti, da stroški, ki izhajajo iz nepremičnega premoženja, </w:t>
      </w:r>
      <w:r w:rsidR="00443922">
        <w:t>omogočajo optimalno uporabo</w:t>
      </w:r>
      <w:r w:rsidR="002F1D3B">
        <w:t xml:space="preserve"> nepremičnega premoženja v skladu z njegovim namenom, ter prav tako v smislu prihodkovne učinkovitosti, da se primarno zagotovi odplačna uporaba nepremičnin, ki </w:t>
      </w:r>
      <w:r w:rsidR="00EB0073">
        <w:t>predstavljajo začasno nepotrebno</w:t>
      </w:r>
      <w:r w:rsidR="00EE5DD9">
        <w:t xml:space="preserve"> </w:t>
      </w:r>
      <w:r w:rsidR="00EB0073">
        <w:t xml:space="preserve">nepremično premoženje države. V tem obziru se v kategorijo začasno nepotrebnega nepremičnega premoženja države </w:t>
      </w:r>
      <w:r w:rsidR="000C056E">
        <w:t xml:space="preserve">lahko </w:t>
      </w:r>
      <w:r w:rsidR="00573457">
        <w:t>uvrsti</w:t>
      </w:r>
      <w:r w:rsidR="00EB0073">
        <w:t xml:space="preserve"> tudi </w:t>
      </w:r>
      <w:r w:rsidR="00573457">
        <w:t xml:space="preserve">zgolj na tog prvi pogled </w:t>
      </w:r>
      <w:r w:rsidR="00EB0073">
        <w:t>trajno nepotrebno nepremično premoženje države, v zvezi s katerim upravljavec ocen</w:t>
      </w:r>
      <w:r w:rsidR="00573457">
        <w:t>juje</w:t>
      </w:r>
      <w:r w:rsidR="00EB0073">
        <w:t xml:space="preserve">, da sprememba upravljavca ali razpolaganje </w:t>
      </w:r>
      <w:r w:rsidR="004610D2">
        <w:t xml:space="preserve">s tem nepremičnim premoženjem ni mogoče ali dopustno ali </w:t>
      </w:r>
      <w:r w:rsidR="00EB0073">
        <w:t xml:space="preserve">zanj ne predstavlja najgospodarnejšega ravnanja s tem premoženjem. </w:t>
      </w:r>
    </w:p>
    <w:p w14:paraId="75287840" w14:textId="795AF867" w:rsidR="002E1D61" w:rsidRDefault="0050775F" w:rsidP="00964DEA">
      <w:r>
        <w:t>Pri uporabi nepremičnega premoženja</w:t>
      </w:r>
      <w:r w:rsidR="00443922">
        <w:t xml:space="preserve"> države</w:t>
      </w:r>
      <w:r>
        <w:t xml:space="preserve">, ki je namenjeno za opravljanje nalog </w:t>
      </w:r>
      <w:r w:rsidR="00443922">
        <w:t xml:space="preserve">upravljavcev ali </w:t>
      </w:r>
      <w:r>
        <w:t>uporabnikov</w:t>
      </w:r>
      <w:r w:rsidR="00443922">
        <w:t>,</w:t>
      </w:r>
      <w:r>
        <w:t xml:space="preserve"> je z ekonomsko učinkovitostjo, ki se kaže predvsem s stroškovnega vidika, tesno povezana tudi prostorska učinkovitost, </w:t>
      </w:r>
      <w:r w:rsidR="00443922">
        <w:t>saj</w:t>
      </w:r>
      <w:r>
        <w:t xml:space="preserve"> skupaj nakazujeta na poudarke uporabe z vidikov optimalne izrabe prostora</w:t>
      </w:r>
      <w:r w:rsidR="00443922">
        <w:t xml:space="preserve"> za opravljanje nalog</w:t>
      </w:r>
      <w:r>
        <w:t>, energetsk</w:t>
      </w:r>
      <w:r w:rsidR="00443922">
        <w:t>e varčnosti</w:t>
      </w:r>
      <w:r>
        <w:t xml:space="preserve">, </w:t>
      </w:r>
      <w:r w:rsidR="00443922">
        <w:t xml:space="preserve">omogočanja </w:t>
      </w:r>
      <w:r>
        <w:t xml:space="preserve">fleksibilnosti uporabe, </w:t>
      </w:r>
      <w:r w:rsidR="00443922">
        <w:t xml:space="preserve">prizadevanje za </w:t>
      </w:r>
      <w:r>
        <w:t>nizk</w:t>
      </w:r>
      <w:r w:rsidR="00443922">
        <w:t>e</w:t>
      </w:r>
      <w:r>
        <w:t xml:space="preserve"> obratovaln</w:t>
      </w:r>
      <w:r w:rsidR="00443922">
        <w:t>e</w:t>
      </w:r>
      <w:r>
        <w:t xml:space="preserve"> strošk</w:t>
      </w:r>
      <w:r w:rsidR="00443922">
        <w:t>e</w:t>
      </w:r>
      <w:r>
        <w:t xml:space="preserve"> </w:t>
      </w:r>
      <w:r w:rsidRPr="0050775F">
        <w:rPr>
          <w:i/>
          <w:iCs/>
        </w:rPr>
        <w:t>i</w:t>
      </w:r>
      <w:r w:rsidR="00F839CF">
        <w:rPr>
          <w:i/>
          <w:iCs/>
        </w:rPr>
        <w:t>td</w:t>
      </w:r>
      <w:r w:rsidRPr="0050775F">
        <w:rPr>
          <w:i/>
          <w:iCs/>
        </w:rPr>
        <w:t>.</w:t>
      </w:r>
      <w:r>
        <w:t xml:space="preserve">  Optimalna izraba prostora in fleksibilnost uporabe sta tesno povezani z naravo in organizacijo opravljanja nalog upravljavca </w:t>
      </w:r>
      <w:r w:rsidR="00CC509F">
        <w:t xml:space="preserve">ali </w:t>
      </w:r>
      <w:r>
        <w:t>uporabnika nepremičnega premoženja države</w:t>
      </w:r>
      <w:r w:rsidR="00443922">
        <w:t xml:space="preserve">, zato je v tem delu izjemno pomemben usklajen in povezan pristop k organizaciji dela in zagotavljanju prostorov za opravljanje nalog upravljavcev </w:t>
      </w:r>
      <w:r w:rsidR="00CC509F">
        <w:t xml:space="preserve">ali </w:t>
      </w:r>
      <w:r w:rsidR="00443922">
        <w:t xml:space="preserve">uporabnikov. </w:t>
      </w:r>
    </w:p>
    <w:p w14:paraId="4484CE74" w14:textId="53EE366F" w:rsidR="001D215D" w:rsidRPr="00855092" w:rsidRDefault="001D215D" w:rsidP="00CE0CFD">
      <w:pPr>
        <w:pStyle w:val="Napis"/>
        <w:keepNext/>
        <w:rPr>
          <w:i w:val="0"/>
          <w:iCs w:val="0"/>
          <w:color w:val="767171" w:themeColor="background2" w:themeShade="80"/>
        </w:rPr>
      </w:pPr>
      <w:r w:rsidRPr="00855092">
        <w:rPr>
          <w:i w:val="0"/>
          <w:iCs w:val="0"/>
          <w:color w:val="767171" w:themeColor="background2" w:themeShade="80"/>
        </w:rPr>
        <w:t xml:space="preserve">Tabela </w:t>
      </w:r>
      <w:r w:rsidRPr="00855092">
        <w:rPr>
          <w:i w:val="0"/>
          <w:iCs w:val="0"/>
          <w:color w:val="767171" w:themeColor="background2" w:themeShade="80"/>
        </w:rPr>
        <w:fldChar w:fldCharType="begin"/>
      </w:r>
      <w:r w:rsidRPr="00855092">
        <w:rPr>
          <w:i w:val="0"/>
          <w:iCs w:val="0"/>
          <w:color w:val="767171" w:themeColor="background2" w:themeShade="80"/>
        </w:rPr>
        <w:instrText xml:space="preserve"> SEQ Tabela \* ARABIC </w:instrText>
      </w:r>
      <w:r w:rsidRPr="00855092">
        <w:rPr>
          <w:i w:val="0"/>
          <w:iCs w:val="0"/>
          <w:color w:val="767171" w:themeColor="background2" w:themeShade="80"/>
        </w:rPr>
        <w:fldChar w:fldCharType="separate"/>
      </w:r>
      <w:r w:rsidR="00C444B0">
        <w:rPr>
          <w:i w:val="0"/>
          <w:iCs w:val="0"/>
          <w:noProof/>
          <w:color w:val="767171" w:themeColor="background2" w:themeShade="80"/>
        </w:rPr>
        <w:t>18</w:t>
      </w:r>
      <w:r w:rsidRPr="00855092">
        <w:rPr>
          <w:i w:val="0"/>
          <w:iCs w:val="0"/>
          <w:color w:val="767171" w:themeColor="background2" w:themeShade="80"/>
        </w:rPr>
        <w:fldChar w:fldCharType="end"/>
      </w:r>
      <w:r w:rsidRPr="00855092">
        <w:rPr>
          <w:i w:val="0"/>
          <w:iCs w:val="0"/>
          <w:color w:val="767171" w:themeColor="background2" w:themeShade="80"/>
        </w:rPr>
        <w:t>: Ključne usmeritve v okviru sklopa strateških usmeritev »</w:t>
      </w:r>
      <w:r w:rsidR="00F4106E" w:rsidRPr="00855092">
        <w:rPr>
          <w:i w:val="0"/>
          <w:iCs w:val="0"/>
          <w:color w:val="767171" w:themeColor="background2" w:themeShade="80"/>
        </w:rPr>
        <w:t>z</w:t>
      </w:r>
      <w:r w:rsidRPr="00855092">
        <w:rPr>
          <w:i w:val="0"/>
          <w:iCs w:val="0"/>
          <w:color w:val="767171" w:themeColor="background2" w:themeShade="80"/>
        </w:rPr>
        <w:t>agotavljanje smotrne in učinkovite uporabe« z nosilci.</w:t>
      </w:r>
    </w:p>
    <w:tbl>
      <w:tblPr>
        <w:tblStyle w:val="Tabelamrea"/>
        <w:tblW w:w="9064" w:type="dxa"/>
        <w:tblInd w:w="1" w:type="dxa"/>
        <w:tblBorders>
          <w:top w:val="single" w:sz="12" w:space="0" w:color="33CCCC"/>
          <w:left w:val="none" w:sz="0" w:space="0" w:color="auto"/>
          <w:bottom w:val="none" w:sz="0" w:space="0" w:color="auto"/>
          <w:right w:val="none" w:sz="0" w:space="0" w:color="auto"/>
          <w:insideH w:val="single" w:sz="12" w:space="0" w:color="33CCCC"/>
          <w:insideV w:val="single" w:sz="12" w:space="0" w:color="33CCCC"/>
        </w:tblBorders>
        <w:tblLook w:val="04A0" w:firstRow="1" w:lastRow="0" w:firstColumn="1" w:lastColumn="0" w:noHBand="0" w:noVBand="1"/>
      </w:tblPr>
      <w:tblGrid>
        <w:gridCol w:w="708"/>
        <w:gridCol w:w="6399"/>
        <w:gridCol w:w="1957"/>
      </w:tblGrid>
      <w:tr w:rsidR="00CC7523" w:rsidRPr="00724537" w14:paraId="7CD225E7" w14:textId="77777777" w:rsidTr="00CE0CFD">
        <w:tc>
          <w:tcPr>
            <w:tcW w:w="708" w:type="dxa"/>
            <w:tcBorders>
              <w:top w:val="single" w:sz="18" w:space="0" w:color="33CCCC"/>
              <w:left w:val="nil"/>
              <w:bottom w:val="single" w:sz="18" w:space="0" w:color="33CCCC"/>
              <w:right w:val="nil"/>
            </w:tcBorders>
            <w:shd w:val="clear" w:color="auto" w:fill="auto"/>
          </w:tcPr>
          <w:p w14:paraId="5A67134C" w14:textId="77777777" w:rsidR="00CC7523" w:rsidRPr="005B754E" w:rsidRDefault="00CC7523" w:rsidP="007F6306">
            <w:pPr>
              <w:spacing w:line="240" w:lineRule="auto"/>
            </w:pPr>
          </w:p>
        </w:tc>
        <w:tc>
          <w:tcPr>
            <w:tcW w:w="6399" w:type="dxa"/>
            <w:tcBorders>
              <w:top w:val="single" w:sz="18" w:space="0" w:color="33CCCC"/>
              <w:left w:val="nil"/>
              <w:bottom w:val="single" w:sz="18" w:space="0" w:color="33CCCC"/>
            </w:tcBorders>
            <w:shd w:val="clear" w:color="auto" w:fill="auto"/>
          </w:tcPr>
          <w:p w14:paraId="3F5C30F6" w14:textId="45C8E9E2" w:rsidR="00CC7523" w:rsidRPr="00855092" w:rsidRDefault="00CC7523" w:rsidP="007F6306">
            <w:pPr>
              <w:spacing w:before="80" w:after="80"/>
              <w:rPr>
                <w:color w:val="595959" w:themeColor="text1" w:themeTint="A6"/>
                <w:spacing w:val="20"/>
                <w:sz w:val="18"/>
                <w:szCs w:val="18"/>
              </w:rPr>
            </w:pPr>
            <w:r w:rsidRPr="00855092">
              <w:rPr>
                <w:color w:val="595959" w:themeColor="text1" w:themeTint="A6"/>
                <w:spacing w:val="20"/>
                <w:sz w:val="18"/>
                <w:szCs w:val="18"/>
              </w:rPr>
              <w:t>Ključne usmeritve</w:t>
            </w:r>
          </w:p>
        </w:tc>
        <w:tc>
          <w:tcPr>
            <w:tcW w:w="1957" w:type="dxa"/>
            <w:tcBorders>
              <w:top w:val="single" w:sz="18" w:space="0" w:color="33CCCC"/>
              <w:bottom w:val="single" w:sz="18" w:space="0" w:color="33CCCC"/>
              <w:right w:val="nil"/>
            </w:tcBorders>
            <w:shd w:val="clear" w:color="auto" w:fill="auto"/>
            <w:vAlign w:val="center"/>
          </w:tcPr>
          <w:p w14:paraId="4ECF2BDA" w14:textId="77777777" w:rsidR="00CC7523" w:rsidRPr="00855092" w:rsidRDefault="00CC7523" w:rsidP="007F6306">
            <w:pPr>
              <w:spacing w:before="80" w:after="80"/>
              <w:jc w:val="left"/>
              <w:rPr>
                <w:color w:val="595959" w:themeColor="text1" w:themeTint="A6"/>
                <w:spacing w:val="20"/>
                <w:sz w:val="18"/>
                <w:szCs w:val="18"/>
              </w:rPr>
            </w:pPr>
            <w:r w:rsidRPr="00855092">
              <w:rPr>
                <w:color w:val="595959" w:themeColor="text1" w:themeTint="A6"/>
                <w:spacing w:val="20"/>
                <w:sz w:val="18"/>
                <w:szCs w:val="18"/>
              </w:rPr>
              <w:t>Nosilci usmeritve</w:t>
            </w:r>
          </w:p>
        </w:tc>
      </w:tr>
      <w:tr w:rsidR="00CC7523" w:rsidRPr="003C2C52" w14:paraId="1AC4C634" w14:textId="77777777" w:rsidTr="00CE0CFD">
        <w:trPr>
          <w:trHeight w:val="370"/>
        </w:trPr>
        <w:tc>
          <w:tcPr>
            <w:tcW w:w="708" w:type="dxa"/>
            <w:tcBorders>
              <w:top w:val="single" w:sz="18" w:space="0" w:color="33CCCC"/>
              <w:left w:val="nil"/>
              <w:bottom w:val="dotted" w:sz="12" w:space="0" w:color="808080" w:themeColor="background1" w:themeShade="80"/>
              <w:right w:val="nil"/>
            </w:tcBorders>
            <w:shd w:val="clear" w:color="auto" w:fill="FFFFFF" w:themeFill="background1"/>
          </w:tcPr>
          <w:p w14:paraId="25051BB6" w14:textId="18465183" w:rsidR="00CC7523" w:rsidRPr="00855092" w:rsidRDefault="00ED3328" w:rsidP="007F6306">
            <w:pPr>
              <w:pStyle w:val="SlogTABELAzapstukrepa"/>
              <w:rPr>
                <w:b w:val="0"/>
                <w:bCs w:val="0"/>
                <w:color w:val="767171" w:themeColor="background2" w:themeShade="80"/>
                <w:szCs w:val="20"/>
              </w:rPr>
            </w:pPr>
            <w:r w:rsidRPr="00855092">
              <w:rPr>
                <w:b w:val="0"/>
                <w:bCs w:val="0"/>
                <w:color w:val="767171" w:themeColor="background2" w:themeShade="80"/>
                <w:szCs w:val="20"/>
              </w:rPr>
              <w:t>1</w:t>
            </w:r>
          </w:p>
        </w:tc>
        <w:tc>
          <w:tcPr>
            <w:tcW w:w="6399" w:type="dxa"/>
            <w:tcBorders>
              <w:top w:val="single" w:sz="18" w:space="0" w:color="33CCCC"/>
              <w:left w:val="nil"/>
              <w:bottom w:val="single" w:sz="12" w:space="0" w:color="33CCCC"/>
            </w:tcBorders>
            <w:shd w:val="clear" w:color="auto" w:fill="auto"/>
          </w:tcPr>
          <w:p w14:paraId="6450ACB7" w14:textId="2E433678" w:rsidR="00994F06" w:rsidRPr="00855092" w:rsidRDefault="00CC7523" w:rsidP="00DC31C7">
            <w:pPr>
              <w:pStyle w:val="SlogTABELAukrep"/>
              <w:rPr>
                <w:color w:val="767171" w:themeColor="background2" w:themeShade="80"/>
              </w:rPr>
            </w:pPr>
            <w:r w:rsidRPr="00855092">
              <w:rPr>
                <w:color w:val="767171" w:themeColor="background2" w:themeShade="80"/>
              </w:rPr>
              <w:t xml:space="preserve">Nepremično premoženje države se v skladu z njegovim namenom uporablja za in v okviru opravljanja nalog upravljavca </w:t>
            </w:r>
            <w:r w:rsidR="002E1D61" w:rsidRPr="00855092">
              <w:rPr>
                <w:color w:val="767171" w:themeColor="background2" w:themeShade="80"/>
              </w:rPr>
              <w:t>ali</w:t>
            </w:r>
            <w:r w:rsidRPr="00855092">
              <w:rPr>
                <w:color w:val="767171" w:themeColor="background2" w:themeShade="80"/>
              </w:rPr>
              <w:t xml:space="preserve"> uporabnikov</w:t>
            </w:r>
            <w:r w:rsidR="00CC7199" w:rsidRPr="00855092">
              <w:rPr>
                <w:color w:val="767171" w:themeColor="background2" w:themeShade="80"/>
              </w:rPr>
              <w:t xml:space="preserve">, pri čemer se zasleduje največja ekonomska </w:t>
            </w:r>
            <w:r w:rsidR="004610D2" w:rsidRPr="00855092">
              <w:rPr>
                <w:color w:val="767171" w:themeColor="background2" w:themeShade="80"/>
              </w:rPr>
              <w:t xml:space="preserve">in prostorska </w:t>
            </w:r>
            <w:r w:rsidR="00CC7199" w:rsidRPr="00855092">
              <w:rPr>
                <w:color w:val="767171" w:themeColor="background2" w:themeShade="80"/>
              </w:rPr>
              <w:t>učinkovitost.</w:t>
            </w:r>
          </w:p>
        </w:tc>
        <w:tc>
          <w:tcPr>
            <w:tcW w:w="1957" w:type="dxa"/>
            <w:tcBorders>
              <w:top w:val="single" w:sz="18" w:space="0" w:color="33CCCC"/>
              <w:bottom w:val="single" w:sz="12" w:space="0" w:color="33CCCC"/>
              <w:right w:val="nil"/>
            </w:tcBorders>
            <w:shd w:val="clear" w:color="auto" w:fill="FFFFFF" w:themeFill="background1"/>
            <w:vAlign w:val="center"/>
          </w:tcPr>
          <w:p w14:paraId="05FECB2A" w14:textId="2A602EA9" w:rsidR="00CC7523" w:rsidRPr="00885C7B" w:rsidRDefault="00DC31C7" w:rsidP="00855092">
            <w:pPr>
              <w:pStyle w:val="Kazalovsebine1"/>
            </w:pPr>
            <w:r>
              <w:t>U</w:t>
            </w:r>
            <w:r w:rsidR="00CC7523" w:rsidRPr="00885C7B">
              <w:t>pravljavci</w:t>
            </w:r>
            <w:r w:rsidR="00CC7523">
              <w:t xml:space="preserve"> </w:t>
            </w:r>
            <w:r>
              <w:t xml:space="preserve">in uporabniki </w:t>
            </w:r>
            <w:r w:rsidR="00CC7523">
              <w:t>nepremičnega premoženja države</w:t>
            </w:r>
          </w:p>
        </w:tc>
      </w:tr>
      <w:tr w:rsidR="000F1EF3" w:rsidRPr="003C2C52" w14:paraId="2E0E46F9" w14:textId="77777777" w:rsidTr="00CE0CFD">
        <w:trPr>
          <w:trHeight w:val="370"/>
        </w:trPr>
        <w:tc>
          <w:tcPr>
            <w:tcW w:w="708" w:type="dxa"/>
            <w:tcBorders>
              <w:left w:val="nil"/>
              <w:bottom w:val="dotted" w:sz="12" w:space="0" w:color="808080" w:themeColor="background1" w:themeShade="80"/>
              <w:right w:val="nil"/>
            </w:tcBorders>
            <w:shd w:val="clear" w:color="auto" w:fill="FFFFFF" w:themeFill="background1"/>
          </w:tcPr>
          <w:p w14:paraId="69D69B95" w14:textId="5CB1D459" w:rsidR="000F1EF3" w:rsidRPr="00855092" w:rsidRDefault="00ED3328" w:rsidP="007F6306">
            <w:pPr>
              <w:pStyle w:val="SlogTABELAzapstukrepa"/>
              <w:rPr>
                <w:b w:val="0"/>
                <w:bCs w:val="0"/>
                <w:color w:val="767171" w:themeColor="background2" w:themeShade="80"/>
                <w:szCs w:val="20"/>
              </w:rPr>
            </w:pPr>
            <w:r w:rsidRPr="00855092">
              <w:rPr>
                <w:b w:val="0"/>
                <w:bCs w:val="0"/>
                <w:color w:val="767171" w:themeColor="background2" w:themeShade="80"/>
                <w:szCs w:val="20"/>
              </w:rPr>
              <w:t>2</w:t>
            </w:r>
          </w:p>
        </w:tc>
        <w:tc>
          <w:tcPr>
            <w:tcW w:w="6399" w:type="dxa"/>
            <w:tcBorders>
              <w:left w:val="nil"/>
              <w:bottom w:val="single" w:sz="12" w:space="0" w:color="33CCCC"/>
            </w:tcBorders>
            <w:shd w:val="clear" w:color="auto" w:fill="auto"/>
          </w:tcPr>
          <w:p w14:paraId="198D2418" w14:textId="7DAC6871" w:rsidR="0040473E" w:rsidRPr="00855092" w:rsidRDefault="00DC31C7" w:rsidP="00DC31C7">
            <w:pPr>
              <w:pStyle w:val="SlogTABELAukrep"/>
              <w:spacing w:line="276" w:lineRule="auto"/>
              <w:rPr>
                <w:color w:val="767171" w:themeColor="background2" w:themeShade="80"/>
              </w:rPr>
            </w:pPr>
            <w:r w:rsidRPr="00855092">
              <w:rPr>
                <w:color w:val="767171" w:themeColor="background2" w:themeShade="80"/>
              </w:rPr>
              <w:t xml:space="preserve">(1) </w:t>
            </w:r>
            <w:r w:rsidR="003E6958" w:rsidRPr="00855092">
              <w:rPr>
                <w:color w:val="767171" w:themeColor="background2" w:themeShade="80"/>
              </w:rPr>
              <w:t xml:space="preserve">Pri uporabi nepremičnega premoženja države za opravljanje nalog upravljavcev </w:t>
            </w:r>
            <w:r w:rsidR="002E1D61" w:rsidRPr="00855092">
              <w:rPr>
                <w:color w:val="767171" w:themeColor="background2" w:themeShade="80"/>
              </w:rPr>
              <w:t>ali</w:t>
            </w:r>
            <w:r w:rsidR="003E6958" w:rsidRPr="00855092">
              <w:rPr>
                <w:color w:val="767171" w:themeColor="background2" w:themeShade="80"/>
              </w:rPr>
              <w:t xml:space="preserve"> uporabnikov se </w:t>
            </w:r>
            <w:r w:rsidR="00552116" w:rsidRPr="00855092">
              <w:rPr>
                <w:color w:val="767171" w:themeColor="background2" w:themeShade="80"/>
              </w:rPr>
              <w:t>pri organizaciji opravljanja nalog upoštevajoč njihovo naravo</w:t>
            </w:r>
            <w:r w:rsidR="0040473E" w:rsidRPr="00855092">
              <w:rPr>
                <w:color w:val="767171" w:themeColor="background2" w:themeShade="80"/>
              </w:rPr>
              <w:t>, vključno s hibridnim načinom dela,</w:t>
            </w:r>
            <w:r w:rsidR="000F1EF3" w:rsidRPr="00855092">
              <w:rPr>
                <w:color w:val="767171" w:themeColor="background2" w:themeShade="80"/>
              </w:rPr>
              <w:t xml:space="preserve"> </w:t>
            </w:r>
            <w:r w:rsidR="003E6958" w:rsidRPr="00855092">
              <w:rPr>
                <w:color w:val="767171" w:themeColor="background2" w:themeShade="80"/>
              </w:rPr>
              <w:t>zasleduje tudi</w:t>
            </w:r>
            <w:r w:rsidR="000F1EF3" w:rsidRPr="00855092">
              <w:rPr>
                <w:color w:val="767171" w:themeColor="background2" w:themeShade="80"/>
              </w:rPr>
              <w:t xml:space="preserve"> </w:t>
            </w:r>
            <w:r w:rsidR="00552116" w:rsidRPr="00855092">
              <w:rPr>
                <w:color w:val="767171" w:themeColor="background2" w:themeShade="80"/>
              </w:rPr>
              <w:t xml:space="preserve">največja </w:t>
            </w:r>
            <w:r w:rsidR="000F1EF3" w:rsidRPr="00855092">
              <w:rPr>
                <w:color w:val="767171" w:themeColor="background2" w:themeShade="80"/>
              </w:rPr>
              <w:t xml:space="preserve">prostorska učinkovitost, ki omogoča opravljanje nalog. </w:t>
            </w:r>
          </w:p>
          <w:p w14:paraId="691B9FA8" w14:textId="43FA9DE4" w:rsidR="000F1EF3" w:rsidRPr="00855092" w:rsidRDefault="00DC31C7" w:rsidP="00DC31C7">
            <w:pPr>
              <w:pStyle w:val="SlogTABELAukrep"/>
              <w:spacing w:line="276" w:lineRule="auto"/>
              <w:rPr>
                <w:color w:val="767171" w:themeColor="background2" w:themeShade="80"/>
              </w:rPr>
            </w:pPr>
            <w:r w:rsidRPr="00855092">
              <w:rPr>
                <w:color w:val="767171" w:themeColor="background2" w:themeShade="80"/>
              </w:rPr>
              <w:t xml:space="preserve">(2) </w:t>
            </w:r>
            <w:r w:rsidR="000F1EF3" w:rsidRPr="00855092">
              <w:rPr>
                <w:color w:val="767171" w:themeColor="background2" w:themeShade="80"/>
              </w:rPr>
              <w:t xml:space="preserve">Upravljavci in uporabniki </w:t>
            </w:r>
            <w:r w:rsidR="005D121A" w:rsidRPr="00855092">
              <w:rPr>
                <w:color w:val="767171" w:themeColor="background2" w:themeShade="80"/>
              </w:rPr>
              <w:t>glede organizacije opravljanja nalog ter s tem povezanih potreb in uporabe nepremičnega premoženja države odgovorno in konstruktivno</w:t>
            </w:r>
            <w:r w:rsidR="000F1EF3" w:rsidRPr="00855092">
              <w:rPr>
                <w:color w:val="767171" w:themeColor="background2" w:themeShade="80"/>
              </w:rPr>
              <w:t xml:space="preserve"> sodel</w:t>
            </w:r>
            <w:r w:rsidR="0054635F" w:rsidRPr="00855092">
              <w:rPr>
                <w:color w:val="767171" w:themeColor="background2" w:themeShade="80"/>
              </w:rPr>
              <w:t>ujejo</w:t>
            </w:r>
            <w:r w:rsidR="005D121A" w:rsidRPr="00855092">
              <w:rPr>
                <w:color w:val="767171" w:themeColor="background2" w:themeShade="80"/>
              </w:rPr>
              <w:t xml:space="preserve"> z namenom</w:t>
            </w:r>
            <w:r w:rsidR="000F1EF3" w:rsidRPr="00855092">
              <w:rPr>
                <w:color w:val="767171" w:themeColor="background2" w:themeShade="80"/>
              </w:rPr>
              <w:t xml:space="preserve"> </w:t>
            </w:r>
            <w:r w:rsidR="0054635F" w:rsidRPr="00855092">
              <w:rPr>
                <w:color w:val="767171" w:themeColor="background2" w:themeShade="80"/>
              </w:rPr>
              <w:t>pravočasnega zagotavljanja in</w:t>
            </w:r>
            <w:r w:rsidR="000F1EF3" w:rsidRPr="00855092">
              <w:rPr>
                <w:color w:val="767171" w:themeColor="background2" w:themeShade="80"/>
              </w:rPr>
              <w:t xml:space="preserve"> optimaln</w:t>
            </w:r>
            <w:r w:rsidR="0054635F" w:rsidRPr="00855092">
              <w:rPr>
                <w:color w:val="767171" w:themeColor="background2" w:themeShade="80"/>
              </w:rPr>
              <w:t>e</w:t>
            </w:r>
            <w:r w:rsidR="000F1EF3" w:rsidRPr="00855092">
              <w:rPr>
                <w:color w:val="767171" w:themeColor="background2" w:themeShade="80"/>
              </w:rPr>
              <w:t xml:space="preserve"> izrab</w:t>
            </w:r>
            <w:r w:rsidR="0054635F" w:rsidRPr="00855092">
              <w:rPr>
                <w:color w:val="767171" w:themeColor="background2" w:themeShade="80"/>
              </w:rPr>
              <w:t>e</w:t>
            </w:r>
            <w:r w:rsidR="000F1EF3" w:rsidRPr="00855092">
              <w:rPr>
                <w:color w:val="767171" w:themeColor="background2" w:themeShade="80"/>
              </w:rPr>
              <w:t xml:space="preserve"> razpoložljivega</w:t>
            </w:r>
            <w:r w:rsidRPr="00855092">
              <w:rPr>
                <w:color w:val="767171" w:themeColor="background2" w:themeShade="80"/>
              </w:rPr>
              <w:t xml:space="preserve">, </w:t>
            </w:r>
            <w:r w:rsidR="000F1EF3" w:rsidRPr="00855092">
              <w:rPr>
                <w:color w:val="767171" w:themeColor="background2" w:themeShade="80"/>
              </w:rPr>
              <w:t xml:space="preserve">predvidoma razpoložljivega </w:t>
            </w:r>
            <w:r w:rsidRPr="00855092">
              <w:rPr>
                <w:color w:val="767171" w:themeColor="background2" w:themeShade="80"/>
              </w:rPr>
              <w:t xml:space="preserve">ali potrebnega </w:t>
            </w:r>
            <w:r w:rsidR="000F1EF3" w:rsidRPr="00855092">
              <w:rPr>
                <w:color w:val="767171" w:themeColor="background2" w:themeShade="80"/>
              </w:rPr>
              <w:t>nepremičnega premoženja države</w:t>
            </w:r>
            <w:r w:rsidR="005D121A" w:rsidRPr="00855092">
              <w:rPr>
                <w:color w:val="767171" w:themeColor="background2" w:themeShade="80"/>
              </w:rPr>
              <w:t>.</w:t>
            </w:r>
          </w:p>
        </w:tc>
        <w:tc>
          <w:tcPr>
            <w:tcW w:w="1957" w:type="dxa"/>
            <w:tcBorders>
              <w:bottom w:val="single" w:sz="12" w:space="0" w:color="33CCCC"/>
              <w:right w:val="nil"/>
            </w:tcBorders>
            <w:shd w:val="clear" w:color="auto" w:fill="FFFFFF" w:themeFill="background1"/>
            <w:vAlign w:val="center"/>
          </w:tcPr>
          <w:p w14:paraId="63C8EBE3" w14:textId="008EFAC1" w:rsidR="000F1EF3" w:rsidRPr="00885C7B" w:rsidRDefault="00DC31C7" w:rsidP="00855092">
            <w:pPr>
              <w:pStyle w:val="Kazalovsebine1"/>
            </w:pPr>
            <w:r>
              <w:t>U</w:t>
            </w:r>
            <w:r w:rsidRPr="00885C7B">
              <w:t>pravljavci</w:t>
            </w:r>
            <w:r>
              <w:t xml:space="preserve"> in uporabniki nepremičnega premoženja države</w:t>
            </w:r>
          </w:p>
        </w:tc>
      </w:tr>
      <w:tr w:rsidR="00CC7523" w:rsidRPr="003C2C52" w14:paraId="3FC5B395" w14:textId="77777777" w:rsidTr="00CE0CFD">
        <w:trPr>
          <w:trHeight w:val="370"/>
        </w:trPr>
        <w:tc>
          <w:tcPr>
            <w:tcW w:w="708" w:type="dxa"/>
            <w:tcBorders>
              <w:left w:val="nil"/>
              <w:bottom w:val="single" w:sz="12" w:space="0" w:color="33CCCC"/>
              <w:right w:val="nil"/>
            </w:tcBorders>
            <w:shd w:val="clear" w:color="auto" w:fill="FFFFFF" w:themeFill="background1"/>
          </w:tcPr>
          <w:p w14:paraId="188B07CC" w14:textId="2D2C384B" w:rsidR="00CC7523" w:rsidRPr="00855092" w:rsidRDefault="00ED3328" w:rsidP="007F6306">
            <w:pPr>
              <w:pStyle w:val="SlogTABELAzapstukrepa"/>
              <w:rPr>
                <w:b w:val="0"/>
                <w:bCs w:val="0"/>
                <w:color w:val="767171" w:themeColor="background2" w:themeShade="80"/>
                <w:szCs w:val="20"/>
              </w:rPr>
            </w:pPr>
            <w:r w:rsidRPr="00855092">
              <w:rPr>
                <w:b w:val="0"/>
                <w:bCs w:val="0"/>
                <w:color w:val="767171" w:themeColor="background2" w:themeShade="80"/>
                <w:szCs w:val="20"/>
              </w:rPr>
              <w:t>3</w:t>
            </w:r>
          </w:p>
        </w:tc>
        <w:tc>
          <w:tcPr>
            <w:tcW w:w="6399" w:type="dxa"/>
            <w:tcBorders>
              <w:left w:val="nil"/>
              <w:bottom w:val="single" w:sz="12" w:space="0" w:color="33CCCC"/>
            </w:tcBorders>
            <w:shd w:val="clear" w:color="auto" w:fill="auto"/>
          </w:tcPr>
          <w:p w14:paraId="5A0B3748" w14:textId="234A9A6B" w:rsidR="00CC7199" w:rsidRPr="00855092" w:rsidRDefault="004610D2" w:rsidP="00DC31C7">
            <w:pPr>
              <w:pStyle w:val="SlogTABELAukrep"/>
              <w:spacing w:after="0" w:line="276" w:lineRule="auto"/>
              <w:rPr>
                <w:color w:val="767171" w:themeColor="background2" w:themeShade="80"/>
              </w:rPr>
            </w:pPr>
            <w:r w:rsidRPr="00855092">
              <w:rPr>
                <w:color w:val="767171" w:themeColor="background2" w:themeShade="80"/>
              </w:rPr>
              <w:t>Z z</w:t>
            </w:r>
            <w:r w:rsidR="001A60D2" w:rsidRPr="00855092">
              <w:rPr>
                <w:color w:val="767171" w:themeColor="background2" w:themeShade="80"/>
              </w:rPr>
              <w:t>ačasno nepotrebn</w:t>
            </w:r>
            <w:r w:rsidRPr="00855092">
              <w:rPr>
                <w:color w:val="767171" w:themeColor="background2" w:themeShade="80"/>
              </w:rPr>
              <w:t>im</w:t>
            </w:r>
            <w:r w:rsidR="001A60D2" w:rsidRPr="00855092">
              <w:rPr>
                <w:color w:val="767171" w:themeColor="background2" w:themeShade="80"/>
              </w:rPr>
              <w:t xml:space="preserve"> nepremičn</w:t>
            </w:r>
            <w:r w:rsidRPr="00855092">
              <w:rPr>
                <w:color w:val="767171" w:themeColor="background2" w:themeShade="80"/>
              </w:rPr>
              <w:t>im</w:t>
            </w:r>
            <w:r w:rsidR="001A60D2" w:rsidRPr="00855092">
              <w:rPr>
                <w:color w:val="767171" w:themeColor="background2" w:themeShade="80"/>
              </w:rPr>
              <w:t xml:space="preserve"> premoženje</w:t>
            </w:r>
            <w:r w:rsidRPr="00855092">
              <w:rPr>
                <w:color w:val="767171" w:themeColor="background2" w:themeShade="80"/>
              </w:rPr>
              <w:t>m</w:t>
            </w:r>
            <w:r w:rsidR="00CC7523" w:rsidRPr="00855092">
              <w:rPr>
                <w:color w:val="767171" w:themeColor="background2" w:themeShade="80"/>
              </w:rPr>
              <w:t xml:space="preserve"> </w:t>
            </w:r>
            <w:r w:rsidR="00DC31C7" w:rsidRPr="00855092">
              <w:rPr>
                <w:color w:val="767171" w:themeColor="background2" w:themeShade="80"/>
              </w:rPr>
              <w:t xml:space="preserve">države </w:t>
            </w:r>
            <w:r w:rsidR="0050775F" w:rsidRPr="00855092">
              <w:rPr>
                <w:color w:val="767171" w:themeColor="background2" w:themeShade="80"/>
              </w:rPr>
              <w:t>upravljavec</w:t>
            </w:r>
            <w:r w:rsidR="00CC7523" w:rsidRPr="00855092">
              <w:rPr>
                <w:color w:val="767171" w:themeColor="background2" w:themeShade="80"/>
              </w:rPr>
              <w:t xml:space="preserve"> </w:t>
            </w:r>
            <w:r w:rsidRPr="00855092">
              <w:rPr>
                <w:color w:val="767171" w:themeColor="background2" w:themeShade="80"/>
              </w:rPr>
              <w:t>ravna</w:t>
            </w:r>
            <w:r w:rsidR="00CC7523" w:rsidRPr="00855092">
              <w:rPr>
                <w:color w:val="767171" w:themeColor="background2" w:themeShade="80"/>
              </w:rPr>
              <w:t xml:space="preserve"> na način, ki je najgospodarnejši za državo, in sicer z instituti po naslednjem vrstnem redu:</w:t>
            </w:r>
            <w:r w:rsidR="001A60D2" w:rsidRPr="00855092">
              <w:rPr>
                <w:color w:val="767171" w:themeColor="background2" w:themeShade="80"/>
              </w:rPr>
              <w:t xml:space="preserve"> </w:t>
            </w:r>
          </w:p>
          <w:p w14:paraId="6338FD57" w14:textId="0C6F863D" w:rsidR="003751F3" w:rsidRPr="00855092" w:rsidRDefault="003751F3" w:rsidP="0059268F">
            <w:pPr>
              <w:pStyle w:val="SlogTABELAukrep"/>
              <w:numPr>
                <w:ilvl w:val="0"/>
                <w:numId w:val="7"/>
              </w:numPr>
              <w:spacing w:before="0" w:after="0" w:line="276" w:lineRule="auto"/>
              <w:rPr>
                <w:color w:val="767171" w:themeColor="background2" w:themeShade="80"/>
              </w:rPr>
            </w:pPr>
            <w:r w:rsidRPr="00855092">
              <w:rPr>
                <w:color w:val="767171" w:themeColor="background2" w:themeShade="80"/>
              </w:rPr>
              <w:t xml:space="preserve">uporaba s strani drugega uporabnika, ki ima </w:t>
            </w:r>
            <w:r w:rsidR="00437B95" w:rsidRPr="00855092">
              <w:rPr>
                <w:color w:val="767171" w:themeColor="background2" w:themeShade="80"/>
              </w:rPr>
              <w:t xml:space="preserve">pristojnost </w:t>
            </w:r>
            <w:r w:rsidRPr="00855092">
              <w:rPr>
                <w:color w:val="767171" w:themeColor="background2" w:themeShade="80"/>
              </w:rPr>
              <w:t>upravljanja</w:t>
            </w:r>
            <w:r w:rsidR="00CC7199" w:rsidRPr="00855092">
              <w:rPr>
                <w:color w:val="767171" w:themeColor="background2" w:themeShade="80"/>
              </w:rPr>
              <w:t>,</w:t>
            </w:r>
          </w:p>
          <w:p w14:paraId="17AC0DE7" w14:textId="26DC4C0F" w:rsidR="00CC7523" w:rsidRPr="00855092" w:rsidRDefault="00CC7523" w:rsidP="0059268F">
            <w:pPr>
              <w:pStyle w:val="SlogTABELAukrep"/>
              <w:numPr>
                <w:ilvl w:val="0"/>
                <w:numId w:val="7"/>
              </w:numPr>
              <w:spacing w:before="0" w:after="0" w:line="276" w:lineRule="auto"/>
              <w:rPr>
                <w:color w:val="767171" w:themeColor="background2" w:themeShade="80"/>
              </w:rPr>
            </w:pPr>
            <w:r w:rsidRPr="00855092">
              <w:rPr>
                <w:color w:val="767171" w:themeColor="background2" w:themeShade="80"/>
              </w:rPr>
              <w:t xml:space="preserve">oddaja v najem </w:t>
            </w:r>
            <w:r w:rsidR="00CC509F" w:rsidRPr="00855092">
              <w:rPr>
                <w:color w:val="767171" w:themeColor="background2" w:themeShade="80"/>
              </w:rPr>
              <w:t xml:space="preserve">ali </w:t>
            </w:r>
            <w:r w:rsidRPr="00855092">
              <w:rPr>
                <w:color w:val="767171" w:themeColor="background2" w:themeShade="80"/>
              </w:rPr>
              <w:t>oddaja v zakup</w:t>
            </w:r>
            <w:r w:rsidR="00064678" w:rsidRPr="00855092">
              <w:rPr>
                <w:color w:val="767171" w:themeColor="background2" w:themeShade="80"/>
              </w:rPr>
              <w:t xml:space="preserve"> </w:t>
            </w:r>
            <w:r w:rsidR="00CC509F" w:rsidRPr="00855092">
              <w:rPr>
                <w:color w:val="767171" w:themeColor="background2" w:themeShade="80"/>
              </w:rPr>
              <w:t xml:space="preserve">ali </w:t>
            </w:r>
            <w:r w:rsidRPr="00855092">
              <w:rPr>
                <w:color w:val="767171" w:themeColor="background2" w:themeShade="80"/>
              </w:rPr>
              <w:t>oddaja v občasno uporabo ali</w:t>
            </w:r>
          </w:p>
          <w:p w14:paraId="28B6C918" w14:textId="34D62DE9" w:rsidR="00CC7523" w:rsidRPr="00855092" w:rsidRDefault="00CC7523" w:rsidP="0059268F">
            <w:pPr>
              <w:pStyle w:val="SlogTABELAukrep"/>
              <w:numPr>
                <w:ilvl w:val="0"/>
                <w:numId w:val="7"/>
              </w:numPr>
              <w:spacing w:before="0" w:line="276" w:lineRule="auto"/>
              <w:ind w:left="714" w:hanging="357"/>
              <w:rPr>
                <w:color w:val="767171" w:themeColor="background2" w:themeShade="80"/>
              </w:rPr>
            </w:pPr>
            <w:r w:rsidRPr="00855092">
              <w:rPr>
                <w:color w:val="767171" w:themeColor="background2" w:themeShade="80"/>
              </w:rPr>
              <w:t>oddaja v brezplačno uporabo.</w:t>
            </w:r>
          </w:p>
        </w:tc>
        <w:tc>
          <w:tcPr>
            <w:tcW w:w="1957" w:type="dxa"/>
            <w:tcBorders>
              <w:bottom w:val="single" w:sz="12" w:space="0" w:color="33CCCC"/>
              <w:right w:val="nil"/>
            </w:tcBorders>
            <w:shd w:val="clear" w:color="auto" w:fill="FFFFFF" w:themeFill="background1"/>
            <w:vAlign w:val="center"/>
          </w:tcPr>
          <w:p w14:paraId="074D691A" w14:textId="76EF6E6C" w:rsidR="00CC7523" w:rsidRPr="00885C7B" w:rsidRDefault="00DC31C7" w:rsidP="00855092">
            <w:pPr>
              <w:pStyle w:val="Kazalovsebine1"/>
            </w:pPr>
            <w:r>
              <w:t>Upravljavci nepremičnega premoženja države</w:t>
            </w:r>
          </w:p>
        </w:tc>
      </w:tr>
    </w:tbl>
    <w:p w14:paraId="366A3776" w14:textId="6B21DC69" w:rsidR="005F0FD9" w:rsidRPr="00855092" w:rsidRDefault="00817C43" w:rsidP="00FB0066">
      <w:pPr>
        <w:pStyle w:val="Naslov2breztevilke"/>
      </w:pPr>
      <w:bookmarkStart w:id="101" w:name="_Hlk179961963"/>
      <w:bookmarkStart w:id="102" w:name="_Toc216089816"/>
      <w:bookmarkStart w:id="103" w:name="_Hlk184197337"/>
      <w:bookmarkStart w:id="104" w:name="_Hlk182477139"/>
      <w:r w:rsidRPr="00855092">
        <w:t xml:space="preserve">Zagotavljanje </w:t>
      </w:r>
      <w:r w:rsidR="00174244" w:rsidRPr="00855092">
        <w:t>primernega</w:t>
      </w:r>
      <w:r w:rsidRPr="00855092">
        <w:t xml:space="preserve"> stanja</w:t>
      </w:r>
      <w:bookmarkEnd w:id="101"/>
      <w:bookmarkEnd w:id="102"/>
    </w:p>
    <w:p w14:paraId="0BB86D5A" w14:textId="68C325D7" w:rsidR="00A97E5E" w:rsidRPr="00A97E5E" w:rsidRDefault="00822F4D" w:rsidP="00A97E5E">
      <w:pPr>
        <w:spacing w:before="0"/>
      </w:pPr>
      <w:r>
        <w:t>Primerno</w:t>
      </w:r>
      <w:r w:rsidR="005B7A73">
        <w:t xml:space="preserve"> stanje nepremičnega premoženja države se nanaša na vidik </w:t>
      </w:r>
      <w:r w:rsidR="001D215D">
        <w:t xml:space="preserve">prostorske učinkovitosti - </w:t>
      </w:r>
      <w:r w:rsidR="005B7A73">
        <w:t>njegov</w:t>
      </w:r>
      <w:r w:rsidR="00196277">
        <w:t xml:space="preserve">ih lastnosti </w:t>
      </w:r>
      <w:r w:rsidR="00CC509F">
        <w:t xml:space="preserve">ali </w:t>
      </w:r>
      <w:r w:rsidR="005B7A73">
        <w:t xml:space="preserve">kvalitete. </w:t>
      </w:r>
      <w:r w:rsidR="00273BB8">
        <w:t xml:space="preserve">Tovrstnemu </w:t>
      </w:r>
      <w:r w:rsidR="00D93606">
        <w:t xml:space="preserve">stanju nepremičnega premoženja </w:t>
      </w:r>
      <w:r w:rsidR="00B523BC">
        <w:t xml:space="preserve">države </w:t>
      </w:r>
      <w:r w:rsidR="00D93606">
        <w:t xml:space="preserve">je potrebno nameniti pozornost tako </w:t>
      </w:r>
      <w:r w:rsidR="00D93606" w:rsidRPr="005E4F26">
        <w:rPr>
          <w:b/>
          <w:bCs/>
        </w:rPr>
        <w:t>v fazi njegovega zagotavljanja</w:t>
      </w:r>
      <w:r w:rsidR="00F839CF">
        <w:rPr>
          <w:b/>
          <w:bCs/>
        </w:rPr>
        <w:t xml:space="preserve"> </w:t>
      </w:r>
      <w:r w:rsidR="00CC509F">
        <w:rPr>
          <w:b/>
          <w:bCs/>
        </w:rPr>
        <w:t xml:space="preserve">ali </w:t>
      </w:r>
      <w:r w:rsidR="00F839CF">
        <w:rPr>
          <w:b/>
          <w:bCs/>
        </w:rPr>
        <w:t>pridobivanja</w:t>
      </w:r>
      <w:r w:rsidR="00D93606">
        <w:t xml:space="preserve"> kot </w:t>
      </w:r>
      <w:r w:rsidR="00503EF4">
        <w:t xml:space="preserve">tudi </w:t>
      </w:r>
      <w:r w:rsidR="00503EF4" w:rsidRPr="007F00B5">
        <w:rPr>
          <w:b/>
          <w:bCs/>
        </w:rPr>
        <w:t>v fazi</w:t>
      </w:r>
      <w:r w:rsidR="00503EF4">
        <w:t xml:space="preserve"> </w:t>
      </w:r>
      <w:r w:rsidR="00D93606" w:rsidRPr="005E4F26">
        <w:rPr>
          <w:b/>
          <w:bCs/>
        </w:rPr>
        <w:t>njegove uporabe oziroma njegovega obstoja kot nepremičnega premoženja države</w:t>
      </w:r>
      <w:r w:rsidR="00F839CF">
        <w:rPr>
          <w:b/>
          <w:bCs/>
        </w:rPr>
        <w:t xml:space="preserve"> in s tem povezanega upravljanja</w:t>
      </w:r>
      <w:r w:rsidR="00412980">
        <w:rPr>
          <w:b/>
          <w:bCs/>
        </w:rPr>
        <w:t xml:space="preserve"> tega nepremičnega premoženja</w:t>
      </w:r>
      <w:r w:rsidR="00D93606">
        <w:t xml:space="preserve">. </w:t>
      </w:r>
      <w:r w:rsidR="00B523BC">
        <w:t xml:space="preserve">V slednjem primeru se ustrezno stanje nepremičnega </w:t>
      </w:r>
      <w:r w:rsidR="00B523BC" w:rsidRPr="005E4F26">
        <w:t>premoženja države zagotavlja s skrbjo za funkcionalno urejenost</w:t>
      </w:r>
      <w:r w:rsidR="00703F02" w:rsidRPr="005E4F26">
        <w:rPr>
          <w:rStyle w:val="Sprotnaopomba-sklic"/>
        </w:rPr>
        <w:footnoteReference w:id="65"/>
      </w:r>
      <w:r w:rsidR="00B523BC" w:rsidRPr="005E4F26">
        <w:t xml:space="preserve"> in investicijsko vzdrževalnimi deli</w:t>
      </w:r>
      <w:r w:rsidR="00485E33" w:rsidRPr="005E4F26">
        <w:rPr>
          <w:rStyle w:val="Sprotnaopomba-sklic"/>
        </w:rPr>
        <w:footnoteReference w:id="66"/>
      </w:r>
      <w:r w:rsidR="00B523BC" w:rsidRPr="005E4F26">
        <w:t>.</w:t>
      </w:r>
    </w:p>
    <w:p w14:paraId="63840CFB" w14:textId="1AE527DB" w:rsidR="006C448E" w:rsidRDefault="005F0FD9" w:rsidP="00E4229F">
      <w:r w:rsidRPr="001C6458">
        <w:t>Z</w:t>
      </w:r>
      <w:r w:rsidR="00C952AD" w:rsidRPr="001C6458">
        <w:t xml:space="preserve">ahteve glede </w:t>
      </w:r>
      <w:r w:rsidR="00196277">
        <w:t xml:space="preserve">primernega </w:t>
      </w:r>
      <w:r w:rsidR="00C952AD" w:rsidRPr="001C6458">
        <w:t xml:space="preserve">stanja </w:t>
      </w:r>
      <w:r w:rsidR="005E4F26">
        <w:t xml:space="preserve">posameznega </w:t>
      </w:r>
      <w:r w:rsidR="00C952AD" w:rsidRPr="001C6458">
        <w:t xml:space="preserve">nepremičnega premoženja države v prvi vrsti izhajajo iz </w:t>
      </w:r>
      <w:r w:rsidR="00C952AD" w:rsidRPr="005E4F26">
        <w:rPr>
          <w:b/>
          <w:bCs/>
        </w:rPr>
        <w:t>njegovega namena</w:t>
      </w:r>
      <w:r w:rsidR="00196277">
        <w:rPr>
          <w:b/>
          <w:bCs/>
        </w:rPr>
        <w:t xml:space="preserve"> in uporabe. </w:t>
      </w:r>
      <w:r w:rsidR="00573C8B" w:rsidRPr="001C6458">
        <w:t>Zakonska zahteva</w:t>
      </w:r>
      <w:r w:rsidR="00F3784B" w:rsidRPr="001C6458">
        <w:t xml:space="preserve">, ki se sicer nanaša na pridobivanje </w:t>
      </w:r>
      <w:r w:rsidR="00CC509F">
        <w:t>in</w:t>
      </w:r>
      <w:r w:rsidR="00CC509F" w:rsidRPr="001C6458">
        <w:t xml:space="preserve"> </w:t>
      </w:r>
      <w:r w:rsidR="00F3784B" w:rsidRPr="001C6458">
        <w:t xml:space="preserve">najemanje nepremičnega premoženja države, pa jo je kot vodilo smotrno razširiti tudi na nepremično premoženje, ki ga država sicer že ima v lasti, </w:t>
      </w:r>
      <w:r w:rsidR="00573C8B" w:rsidRPr="001C6458">
        <w:t>je</w:t>
      </w:r>
      <w:r w:rsidR="00F3784B" w:rsidRPr="001C6458">
        <w:t xml:space="preserve">, da mora biti nepremično premoženje države </w:t>
      </w:r>
      <w:r w:rsidR="00F3784B" w:rsidRPr="00F51911">
        <w:rPr>
          <w:b/>
          <w:bCs/>
        </w:rPr>
        <w:t xml:space="preserve">take kakovosti, da zagotavlja najboljše pogoje za izvrševanje </w:t>
      </w:r>
      <w:r w:rsidR="00A27E2E">
        <w:rPr>
          <w:b/>
          <w:bCs/>
        </w:rPr>
        <w:t xml:space="preserve">(opravljanje) </w:t>
      </w:r>
      <w:r w:rsidR="00F3784B" w:rsidRPr="00F51911">
        <w:rPr>
          <w:b/>
          <w:bCs/>
        </w:rPr>
        <w:t>nalog upravljavca</w:t>
      </w:r>
      <w:r w:rsidR="00A27E2E">
        <w:rPr>
          <w:b/>
          <w:bCs/>
        </w:rPr>
        <w:t xml:space="preserve"> </w:t>
      </w:r>
      <w:r w:rsidR="00CC509F">
        <w:rPr>
          <w:b/>
          <w:bCs/>
        </w:rPr>
        <w:t xml:space="preserve">ali </w:t>
      </w:r>
      <w:r w:rsidR="00A27E2E">
        <w:rPr>
          <w:b/>
          <w:bCs/>
        </w:rPr>
        <w:t>uporabnika</w:t>
      </w:r>
      <w:r w:rsidR="00F3784B" w:rsidRPr="001C6458">
        <w:t>.</w:t>
      </w:r>
      <w:r w:rsidR="00F3784B" w:rsidRPr="001C6458">
        <w:rPr>
          <w:rStyle w:val="Sprotnaopomba-sklic"/>
        </w:rPr>
        <w:footnoteReference w:id="67"/>
      </w:r>
      <w:r w:rsidR="00F0641A" w:rsidRPr="001C6458">
        <w:t xml:space="preserve"> Zavedati se je potrebno, da nepremično premoženje </w:t>
      </w:r>
      <w:r w:rsidR="00A27E2E">
        <w:t xml:space="preserve">države </w:t>
      </w:r>
      <w:r w:rsidR="00F0641A" w:rsidRPr="001C6458">
        <w:t>p</w:t>
      </w:r>
      <w:r w:rsidR="002224AC">
        <w:t>re</w:t>
      </w:r>
      <w:r w:rsidR="00F0641A" w:rsidRPr="001C6458">
        <w:t xml:space="preserve">dstavljajo </w:t>
      </w:r>
      <w:r w:rsidR="00A27E2E">
        <w:t xml:space="preserve">parcele </w:t>
      </w:r>
      <w:r w:rsidR="00F839CF">
        <w:t xml:space="preserve">različnih namenskih in dejanskih rab, parcele </w:t>
      </w:r>
      <w:r w:rsidR="00A27E2E">
        <w:t>brez stavb, parcele s stavbami</w:t>
      </w:r>
      <w:r w:rsidR="00F0641A" w:rsidRPr="001C6458">
        <w:t>,</w:t>
      </w:r>
      <w:r w:rsidR="00A27E2E">
        <w:t xml:space="preserve"> samostojne stavbe in samostojni deli stavb.</w:t>
      </w:r>
      <w:r w:rsidR="006C448E">
        <w:t xml:space="preserve"> Posebnosti </w:t>
      </w:r>
      <w:r w:rsidR="00CC509F">
        <w:t xml:space="preserve">in </w:t>
      </w:r>
      <w:r w:rsidR="006C448E">
        <w:t>specifične lastnosti posameznega fonda nepremičnega premoženja upošteva področna zakonodaja, ki se navezuje na opredeljeni fond nepremičnega premoženja z določenimi naveznimi lastnostmi</w:t>
      </w:r>
      <w:r w:rsidR="00C74D1C">
        <w:rPr>
          <w:rStyle w:val="Sprotnaopomba-sklic"/>
        </w:rPr>
        <w:footnoteReference w:id="68"/>
      </w:r>
      <w:r w:rsidR="006C448E">
        <w:t xml:space="preserve">. Slednja opredeljuje tudi posebne zahteve in standarde glede primernega stanja tega premoženja. </w:t>
      </w:r>
    </w:p>
    <w:p w14:paraId="6E090179" w14:textId="20CCDDCA" w:rsidR="00C23497" w:rsidRDefault="00F839CF" w:rsidP="00E4229F">
      <w:pPr>
        <w:rPr>
          <w:szCs w:val="20"/>
        </w:rPr>
      </w:pPr>
      <w:r>
        <w:t>Na področju zagotavljanja nepremičnega premoženja države za opravljanje nalog upravljavcev in uporabnikov</w:t>
      </w:r>
      <w:r w:rsidR="00E72093">
        <w:t xml:space="preserve"> </w:t>
      </w:r>
      <w:r>
        <w:t>so u</w:t>
      </w:r>
      <w:r w:rsidR="00A27E2E">
        <w:t>pravljavci z zakonom zavezani</w:t>
      </w:r>
      <w:r w:rsidR="00D80E20" w:rsidRPr="001C6458">
        <w:t xml:space="preserve"> k</w:t>
      </w:r>
      <w:r w:rsidR="003E33A0" w:rsidRPr="001C6458">
        <w:t xml:space="preserve"> upoštevanju </w:t>
      </w:r>
      <w:r w:rsidR="00DD267E" w:rsidRPr="001C6458">
        <w:t xml:space="preserve">meril in kriterijev za umeščanje in opremljanje </w:t>
      </w:r>
      <w:r w:rsidR="00DD267E" w:rsidRPr="00486C89">
        <w:rPr>
          <w:szCs w:val="20"/>
        </w:rPr>
        <w:t>poslovnih prostorov in zagotavljanje drugih nepremičnin za potrebe državnih organov, javnih zavodov, javnih gospodarskih zavodov, javnih agencij in javnih skladov.</w:t>
      </w:r>
      <w:r w:rsidR="00DD267E" w:rsidRPr="00486C89">
        <w:rPr>
          <w:rStyle w:val="Sprotnaopomba-sklic"/>
          <w:szCs w:val="20"/>
        </w:rPr>
        <w:footnoteReference w:id="69"/>
      </w:r>
      <w:r w:rsidR="00F330E6" w:rsidRPr="00486C89">
        <w:rPr>
          <w:szCs w:val="20"/>
        </w:rPr>
        <w:t xml:space="preserve"> </w:t>
      </w:r>
    </w:p>
    <w:p w14:paraId="388A6A98" w14:textId="0DB23664" w:rsidR="00331C6C" w:rsidRDefault="00D93606" w:rsidP="00E4229F">
      <w:r w:rsidRPr="00486C89">
        <w:rPr>
          <w:szCs w:val="20"/>
        </w:rPr>
        <w:t>M</w:t>
      </w:r>
      <w:r w:rsidR="00DD267E" w:rsidRPr="00486C89">
        <w:rPr>
          <w:szCs w:val="20"/>
        </w:rPr>
        <w:t>inimalni sta</w:t>
      </w:r>
      <w:r w:rsidR="00751B30" w:rsidRPr="00486C89">
        <w:rPr>
          <w:szCs w:val="20"/>
        </w:rPr>
        <w:t xml:space="preserve">ndardi glede stanja nepremičnega premoženja države izhajajo </w:t>
      </w:r>
      <w:r w:rsidRPr="00486C89">
        <w:rPr>
          <w:szCs w:val="20"/>
        </w:rPr>
        <w:t xml:space="preserve">tudi </w:t>
      </w:r>
      <w:r w:rsidR="00573C8B" w:rsidRPr="00486C89">
        <w:rPr>
          <w:szCs w:val="20"/>
        </w:rPr>
        <w:t xml:space="preserve">iz </w:t>
      </w:r>
      <w:r w:rsidR="00751B30" w:rsidRPr="00486C89">
        <w:rPr>
          <w:szCs w:val="20"/>
        </w:rPr>
        <w:t>drugih</w:t>
      </w:r>
      <w:r w:rsidR="006232BD">
        <w:rPr>
          <w:szCs w:val="20"/>
        </w:rPr>
        <w:t>,</w:t>
      </w:r>
      <w:r w:rsidR="00751B30" w:rsidRPr="00486C89">
        <w:rPr>
          <w:szCs w:val="20"/>
        </w:rPr>
        <w:t xml:space="preserve"> </w:t>
      </w:r>
      <w:r w:rsidRPr="00486C89">
        <w:rPr>
          <w:szCs w:val="20"/>
        </w:rPr>
        <w:t xml:space="preserve">na ravni Evropske unije </w:t>
      </w:r>
      <w:r w:rsidR="00573C8B" w:rsidRPr="00486C89">
        <w:rPr>
          <w:szCs w:val="20"/>
        </w:rPr>
        <w:t>in</w:t>
      </w:r>
      <w:r w:rsidRPr="00486C89">
        <w:rPr>
          <w:szCs w:val="20"/>
        </w:rPr>
        <w:t xml:space="preserve"> na ravni države</w:t>
      </w:r>
      <w:r w:rsidR="006232BD">
        <w:rPr>
          <w:szCs w:val="20"/>
        </w:rPr>
        <w:t>,</w:t>
      </w:r>
      <w:r w:rsidRPr="00486C89">
        <w:rPr>
          <w:szCs w:val="20"/>
        </w:rPr>
        <w:t xml:space="preserve"> </w:t>
      </w:r>
      <w:r w:rsidR="00751B30" w:rsidRPr="00486C89">
        <w:rPr>
          <w:szCs w:val="20"/>
        </w:rPr>
        <w:t>reguliranih področij</w:t>
      </w:r>
      <w:r w:rsidR="00573C8B" w:rsidRPr="00486C89">
        <w:rPr>
          <w:szCs w:val="20"/>
        </w:rPr>
        <w:t xml:space="preserve"> </w:t>
      </w:r>
      <w:r w:rsidR="006232BD">
        <w:rPr>
          <w:szCs w:val="20"/>
        </w:rPr>
        <w:t>ali</w:t>
      </w:r>
      <w:r w:rsidR="006232BD" w:rsidRPr="00486C89">
        <w:rPr>
          <w:szCs w:val="20"/>
        </w:rPr>
        <w:t xml:space="preserve"> </w:t>
      </w:r>
      <w:r w:rsidR="00573C8B" w:rsidRPr="00486C89">
        <w:rPr>
          <w:szCs w:val="20"/>
        </w:rPr>
        <w:t>zahtev iz področij</w:t>
      </w:r>
      <w:r w:rsidR="00751B30" w:rsidRPr="00486C89">
        <w:rPr>
          <w:szCs w:val="20"/>
        </w:rPr>
        <w:t>,</w:t>
      </w:r>
      <w:r w:rsidRPr="00486C89">
        <w:rPr>
          <w:szCs w:val="20"/>
        </w:rPr>
        <w:t xml:space="preserve"> kot so </w:t>
      </w:r>
      <w:r w:rsidR="00751B30" w:rsidRPr="00486C89">
        <w:rPr>
          <w:szCs w:val="20"/>
        </w:rPr>
        <w:t xml:space="preserve">področje </w:t>
      </w:r>
      <w:r w:rsidR="00331C6C" w:rsidRPr="0038552A">
        <w:rPr>
          <w:rFonts w:cs="CIDFont+F5"/>
          <w:kern w:val="0"/>
          <w:szCs w:val="20"/>
        </w:rPr>
        <w:t>prostorskega</w:t>
      </w:r>
      <w:r w:rsidR="00331C6C" w:rsidRPr="00486C89">
        <w:rPr>
          <w:szCs w:val="20"/>
        </w:rPr>
        <w:t xml:space="preserve"> </w:t>
      </w:r>
      <w:r w:rsidR="00331C6C" w:rsidRPr="0038552A">
        <w:rPr>
          <w:rFonts w:cs="CIDFont+F5"/>
          <w:kern w:val="0"/>
          <w:szCs w:val="20"/>
        </w:rPr>
        <w:t xml:space="preserve">načrtovanja, projektiranja, </w:t>
      </w:r>
      <w:r w:rsidR="00E4229F" w:rsidRPr="0038552A">
        <w:rPr>
          <w:rFonts w:cs="CIDFont+F5"/>
          <w:kern w:val="0"/>
          <w:szCs w:val="20"/>
        </w:rPr>
        <w:t xml:space="preserve">arhitekture, </w:t>
      </w:r>
      <w:r w:rsidR="00331C6C" w:rsidRPr="0038552A">
        <w:rPr>
          <w:rFonts w:cs="CIDFont+F5"/>
          <w:kern w:val="0"/>
          <w:szCs w:val="20"/>
        </w:rPr>
        <w:t xml:space="preserve">graditve </w:t>
      </w:r>
      <w:r w:rsidR="00445691">
        <w:rPr>
          <w:rFonts w:cs="CIDFont+F5"/>
          <w:kern w:val="0"/>
          <w:szCs w:val="20"/>
        </w:rPr>
        <w:t xml:space="preserve">in prilagajanja </w:t>
      </w:r>
      <w:r w:rsidR="00331C6C" w:rsidRPr="0038552A">
        <w:rPr>
          <w:rFonts w:cs="CIDFont+F5"/>
          <w:kern w:val="0"/>
          <w:szCs w:val="20"/>
        </w:rPr>
        <w:t xml:space="preserve">objektov, energetike in javnega naročanja. V </w:t>
      </w:r>
      <w:r w:rsidR="00331C6C" w:rsidRPr="00486C89">
        <w:rPr>
          <w:szCs w:val="20"/>
        </w:rPr>
        <w:t xml:space="preserve">luči aktualnega razvoja je </w:t>
      </w:r>
      <w:r w:rsidR="001C6458" w:rsidRPr="00486C89">
        <w:rPr>
          <w:szCs w:val="20"/>
        </w:rPr>
        <w:t>izjemno pomembno upoštevanje</w:t>
      </w:r>
      <w:r w:rsidR="00331C6C" w:rsidRPr="00486C89">
        <w:rPr>
          <w:szCs w:val="20"/>
        </w:rPr>
        <w:t xml:space="preserve"> zakonodaj</w:t>
      </w:r>
      <w:r w:rsidR="001C6458" w:rsidRPr="00486C89">
        <w:rPr>
          <w:szCs w:val="20"/>
        </w:rPr>
        <w:t xml:space="preserve">e </w:t>
      </w:r>
      <w:r w:rsidR="006232BD">
        <w:rPr>
          <w:szCs w:val="20"/>
        </w:rPr>
        <w:t xml:space="preserve">in </w:t>
      </w:r>
      <w:r w:rsidR="001C6458" w:rsidRPr="00486C89">
        <w:rPr>
          <w:szCs w:val="20"/>
        </w:rPr>
        <w:t>standardov</w:t>
      </w:r>
      <w:r w:rsidR="00331C6C" w:rsidRPr="00486C89">
        <w:rPr>
          <w:szCs w:val="20"/>
        </w:rPr>
        <w:t>, ki izhaja</w:t>
      </w:r>
      <w:r w:rsidR="001C6458" w:rsidRPr="00486C89">
        <w:rPr>
          <w:szCs w:val="20"/>
        </w:rPr>
        <w:t>jo</w:t>
      </w:r>
      <w:r w:rsidR="00331C6C" w:rsidRPr="00486C89">
        <w:rPr>
          <w:szCs w:val="20"/>
        </w:rPr>
        <w:t xml:space="preserve"> iz </w:t>
      </w:r>
      <w:r w:rsidR="00331C6C" w:rsidRPr="00486C89">
        <w:rPr>
          <w:b/>
          <w:bCs/>
          <w:szCs w:val="20"/>
        </w:rPr>
        <w:t>načel zelenega</w:t>
      </w:r>
      <w:r w:rsidR="001C6458" w:rsidRPr="00486C89">
        <w:rPr>
          <w:rStyle w:val="Sprotnaopomba-sklic"/>
          <w:szCs w:val="20"/>
        </w:rPr>
        <w:footnoteReference w:id="70"/>
      </w:r>
      <w:r w:rsidR="00331C6C" w:rsidRPr="00486C89">
        <w:rPr>
          <w:szCs w:val="20"/>
        </w:rPr>
        <w:t xml:space="preserve"> in </w:t>
      </w:r>
      <w:r w:rsidR="00331C6C" w:rsidRPr="00486C89">
        <w:rPr>
          <w:b/>
          <w:bCs/>
          <w:szCs w:val="20"/>
        </w:rPr>
        <w:t>trajnostnega</w:t>
      </w:r>
      <w:r w:rsidR="00331C6C" w:rsidRPr="00486C89">
        <w:rPr>
          <w:szCs w:val="20"/>
        </w:rPr>
        <w:t xml:space="preserve"> </w:t>
      </w:r>
      <w:r w:rsidR="00331C6C" w:rsidRPr="00486C89">
        <w:rPr>
          <w:b/>
          <w:bCs/>
          <w:szCs w:val="20"/>
        </w:rPr>
        <w:t>ravnanja</w:t>
      </w:r>
      <w:r w:rsidR="001C6458" w:rsidRPr="00486C89">
        <w:rPr>
          <w:rStyle w:val="Sprotnaopomba-sklic"/>
          <w:szCs w:val="20"/>
        </w:rPr>
        <w:footnoteReference w:id="71"/>
      </w:r>
      <w:r w:rsidR="0082714A">
        <w:rPr>
          <w:szCs w:val="20"/>
        </w:rPr>
        <w:t xml:space="preserve"> in med drugim</w:t>
      </w:r>
      <w:r w:rsidR="00FB6CD7">
        <w:rPr>
          <w:szCs w:val="20"/>
        </w:rPr>
        <w:t>i</w:t>
      </w:r>
      <w:r w:rsidR="0082714A">
        <w:rPr>
          <w:szCs w:val="20"/>
        </w:rPr>
        <w:t xml:space="preserve"> zajemajo področja </w:t>
      </w:r>
      <w:r w:rsidR="001C6458" w:rsidRPr="0038552A">
        <w:rPr>
          <w:rFonts w:cs="CIDFont+F5"/>
          <w:kern w:val="0"/>
          <w:szCs w:val="20"/>
        </w:rPr>
        <w:t>trajnostn</w:t>
      </w:r>
      <w:r w:rsidR="0082714A">
        <w:rPr>
          <w:rFonts w:cs="CIDFont+F5"/>
          <w:kern w:val="0"/>
          <w:szCs w:val="20"/>
        </w:rPr>
        <w:t>e</w:t>
      </w:r>
      <w:r w:rsidR="001C6458" w:rsidRPr="0038552A">
        <w:rPr>
          <w:rFonts w:cs="CIDFont+F5"/>
          <w:kern w:val="0"/>
          <w:szCs w:val="20"/>
        </w:rPr>
        <w:t xml:space="preserve"> gradnj</w:t>
      </w:r>
      <w:r w:rsidR="0082714A">
        <w:rPr>
          <w:rFonts w:cs="CIDFont+F5"/>
          <w:kern w:val="0"/>
          <w:szCs w:val="20"/>
        </w:rPr>
        <w:t>e</w:t>
      </w:r>
      <w:r w:rsidR="001C6458" w:rsidRPr="0038552A">
        <w:rPr>
          <w:rFonts w:cs="CIDFont+F5"/>
          <w:kern w:val="0"/>
          <w:szCs w:val="20"/>
        </w:rPr>
        <w:t>, zelen</w:t>
      </w:r>
      <w:r w:rsidR="0082714A">
        <w:rPr>
          <w:rFonts w:cs="CIDFont+F5"/>
          <w:kern w:val="0"/>
          <w:szCs w:val="20"/>
        </w:rPr>
        <w:t>ega</w:t>
      </w:r>
      <w:r w:rsidR="001C6458" w:rsidRPr="0038552A">
        <w:rPr>
          <w:rFonts w:cs="CIDFont+F5"/>
          <w:kern w:val="0"/>
          <w:szCs w:val="20"/>
        </w:rPr>
        <w:t xml:space="preserve"> javn</w:t>
      </w:r>
      <w:r w:rsidR="0082714A">
        <w:rPr>
          <w:rFonts w:cs="CIDFont+F5"/>
          <w:kern w:val="0"/>
          <w:szCs w:val="20"/>
        </w:rPr>
        <w:t>ega</w:t>
      </w:r>
      <w:r w:rsidR="001C6458" w:rsidRPr="0038552A">
        <w:rPr>
          <w:rFonts w:cs="CIDFont+F5"/>
          <w:kern w:val="0"/>
          <w:szCs w:val="20"/>
        </w:rPr>
        <w:t xml:space="preserve"> naročanj</w:t>
      </w:r>
      <w:r w:rsidR="0082714A">
        <w:rPr>
          <w:rFonts w:cs="CIDFont+F5"/>
          <w:kern w:val="0"/>
          <w:szCs w:val="20"/>
        </w:rPr>
        <w:t>a</w:t>
      </w:r>
      <w:r w:rsidR="001C6458" w:rsidRPr="0038552A">
        <w:rPr>
          <w:rFonts w:cs="CIDFont+F5"/>
          <w:kern w:val="0"/>
          <w:szCs w:val="20"/>
        </w:rPr>
        <w:t>, energetsk</w:t>
      </w:r>
      <w:r w:rsidR="00FC4BBC">
        <w:rPr>
          <w:rFonts w:cs="CIDFont+F5"/>
          <w:kern w:val="0"/>
          <w:szCs w:val="20"/>
        </w:rPr>
        <w:t>e</w:t>
      </w:r>
      <w:r w:rsidR="001C6458" w:rsidRPr="0038552A">
        <w:rPr>
          <w:rFonts w:cs="CIDFont+F5"/>
          <w:kern w:val="0"/>
          <w:szCs w:val="20"/>
        </w:rPr>
        <w:t xml:space="preserve"> učinkovitost</w:t>
      </w:r>
      <w:r w:rsidR="00FC4BBC">
        <w:rPr>
          <w:rFonts w:cs="CIDFont+F5"/>
          <w:kern w:val="0"/>
          <w:szCs w:val="20"/>
        </w:rPr>
        <w:t>i</w:t>
      </w:r>
      <w:r w:rsidR="001C6458" w:rsidRPr="0038552A">
        <w:rPr>
          <w:rFonts w:cs="CIDFont+F5"/>
          <w:kern w:val="0"/>
          <w:szCs w:val="20"/>
        </w:rPr>
        <w:t xml:space="preserve">, </w:t>
      </w:r>
      <w:r w:rsidR="006018CE" w:rsidRPr="0038552A">
        <w:rPr>
          <w:rFonts w:cs="CIDFont+F5"/>
          <w:kern w:val="0"/>
          <w:szCs w:val="20"/>
        </w:rPr>
        <w:t>podnebn</w:t>
      </w:r>
      <w:r w:rsidR="00FC4BBC">
        <w:rPr>
          <w:rFonts w:cs="CIDFont+F5"/>
          <w:kern w:val="0"/>
          <w:szCs w:val="20"/>
        </w:rPr>
        <w:t>e</w:t>
      </w:r>
      <w:r w:rsidR="006018CE" w:rsidRPr="0038552A">
        <w:rPr>
          <w:rFonts w:cs="CIDFont+F5"/>
          <w:kern w:val="0"/>
          <w:szCs w:val="20"/>
        </w:rPr>
        <w:t xml:space="preserve"> odpornost</w:t>
      </w:r>
      <w:r w:rsidR="00FC4BBC">
        <w:rPr>
          <w:rFonts w:cs="CIDFont+F5"/>
          <w:kern w:val="0"/>
          <w:szCs w:val="20"/>
        </w:rPr>
        <w:t>i</w:t>
      </w:r>
      <w:r w:rsidR="005C0995">
        <w:rPr>
          <w:rStyle w:val="Sprotnaopomba-sklic"/>
          <w:rFonts w:cs="CIDFont+F5"/>
          <w:kern w:val="0"/>
          <w:szCs w:val="20"/>
        </w:rPr>
        <w:footnoteReference w:id="72"/>
      </w:r>
      <w:r w:rsidR="006018CE" w:rsidRPr="0038552A">
        <w:rPr>
          <w:rFonts w:cs="CIDFont+F5"/>
          <w:kern w:val="0"/>
          <w:szCs w:val="20"/>
        </w:rPr>
        <w:t xml:space="preserve">, </w:t>
      </w:r>
      <w:r w:rsidR="001C6458" w:rsidRPr="0038552A">
        <w:rPr>
          <w:rFonts w:cs="CIDFont+F5"/>
          <w:kern w:val="0"/>
          <w:szCs w:val="20"/>
        </w:rPr>
        <w:t>trajnostn</w:t>
      </w:r>
      <w:r w:rsidR="00FC4BBC">
        <w:rPr>
          <w:rFonts w:cs="CIDFont+F5"/>
          <w:kern w:val="0"/>
          <w:szCs w:val="20"/>
        </w:rPr>
        <w:t>e</w:t>
      </w:r>
      <w:r w:rsidR="001C6458" w:rsidRPr="0038552A">
        <w:rPr>
          <w:rFonts w:cs="CIDFont+F5"/>
          <w:kern w:val="0"/>
          <w:szCs w:val="20"/>
        </w:rPr>
        <w:t xml:space="preserve"> rab</w:t>
      </w:r>
      <w:r w:rsidR="00FC4BBC">
        <w:rPr>
          <w:rFonts w:cs="CIDFont+F5"/>
          <w:kern w:val="0"/>
          <w:szCs w:val="20"/>
        </w:rPr>
        <w:t>e</w:t>
      </w:r>
      <w:r w:rsidR="001C6458" w:rsidRPr="0038552A">
        <w:rPr>
          <w:rFonts w:cs="CIDFont+F5"/>
          <w:kern w:val="0"/>
          <w:szCs w:val="20"/>
        </w:rPr>
        <w:t xml:space="preserve"> naravnih virov, zmanjšanj</w:t>
      </w:r>
      <w:r w:rsidR="00FC4BBC">
        <w:rPr>
          <w:rFonts w:cs="CIDFont+F5"/>
          <w:kern w:val="0"/>
          <w:szCs w:val="20"/>
        </w:rPr>
        <w:t>a</w:t>
      </w:r>
      <w:r w:rsidR="001C6458" w:rsidRPr="0038552A">
        <w:rPr>
          <w:rFonts w:cs="CIDFont+F5"/>
          <w:kern w:val="0"/>
          <w:szCs w:val="20"/>
        </w:rPr>
        <w:t xml:space="preserve"> rabe energije in </w:t>
      </w:r>
      <w:r w:rsidR="001C6458" w:rsidRPr="00486C89">
        <w:rPr>
          <w:szCs w:val="20"/>
        </w:rPr>
        <w:t>večj</w:t>
      </w:r>
      <w:r w:rsidR="00FC4BBC">
        <w:rPr>
          <w:szCs w:val="20"/>
        </w:rPr>
        <w:t>e</w:t>
      </w:r>
      <w:r w:rsidR="001C6458" w:rsidRPr="00486C89">
        <w:rPr>
          <w:szCs w:val="20"/>
        </w:rPr>
        <w:t xml:space="preserve"> uporaba obnovljivih virov energije ter opuščanj</w:t>
      </w:r>
      <w:r w:rsidR="00FC4BBC">
        <w:rPr>
          <w:szCs w:val="20"/>
        </w:rPr>
        <w:t>a</w:t>
      </w:r>
      <w:r w:rsidR="001C6458" w:rsidRPr="00486C89">
        <w:rPr>
          <w:szCs w:val="20"/>
        </w:rPr>
        <w:t xml:space="preserve"> in nadomeščanj</w:t>
      </w:r>
      <w:r w:rsidR="00FC4BBC">
        <w:rPr>
          <w:szCs w:val="20"/>
        </w:rPr>
        <w:t>a</w:t>
      </w:r>
      <w:r w:rsidR="001C6458" w:rsidRPr="00486C89">
        <w:rPr>
          <w:szCs w:val="20"/>
        </w:rPr>
        <w:t xml:space="preserve"> uporabe nevarnih snovi, zmanjšanj</w:t>
      </w:r>
      <w:r w:rsidR="00C341D2">
        <w:rPr>
          <w:szCs w:val="20"/>
        </w:rPr>
        <w:t>a</w:t>
      </w:r>
      <w:r w:rsidR="001C6458" w:rsidRPr="00486C89">
        <w:rPr>
          <w:szCs w:val="20"/>
        </w:rPr>
        <w:t xml:space="preserve"> emisij </w:t>
      </w:r>
      <w:r w:rsidR="00CC509F">
        <w:rPr>
          <w:szCs w:val="20"/>
        </w:rPr>
        <w:t>ter</w:t>
      </w:r>
      <w:r w:rsidR="00CC509F" w:rsidRPr="00486C89">
        <w:rPr>
          <w:szCs w:val="20"/>
        </w:rPr>
        <w:t xml:space="preserve"> </w:t>
      </w:r>
      <w:proofErr w:type="spellStart"/>
      <w:r w:rsidR="001C6458" w:rsidRPr="00486C89">
        <w:rPr>
          <w:szCs w:val="20"/>
        </w:rPr>
        <w:t>brezemisijsk</w:t>
      </w:r>
      <w:r w:rsidR="00C341D2">
        <w:rPr>
          <w:szCs w:val="20"/>
        </w:rPr>
        <w:t>ega</w:t>
      </w:r>
      <w:proofErr w:type="spellEnd"/>
      <w:r w:rsidR="001C6458" w:rsidRPr="00486C89">
        <w:rPr>
          <w:szCs w:val="20"/>
        </w:rPr>
        <w:t xml:space="preserve"> delovanj</w:t>
      </w:r>
      <w:r w:rsidR="00C341D2">
        <w:rPr>
          <w:szCs w:val="20"/>
        </w:rPr>
        <w:t>a</w:t>
      </w:r>
      <w:r w:rsidR="001C6458" w:rsidRPr="00486C89">
        <w:rPr>
          <w:szCs w:val="20"/>
        </w:rPr>
        <w:t xml:space="preserve"> in gradnj</w:t>
      </w:r>
      <w:r w:rsidR="00C341D2">
        <w:rPr>
          <w:szCs w:val="20"/>
        </w:rPr>
        <w:t>e</w:t>
      </w:r>
      <w:r w:rsidR="001C6458" w:rsidRPr="00486C89">
        <w:rPr>
          <w:szCs w:val="20"/>
        </w:rPr>
        <w:t xml:space="preserve">. </w:t>
      </w:r>
      <w:r w:rsidR="00331C6C" w:rsidRPr="00486C89">
        <w:rPr>
          <w:szCs w:val="20"/>
        </w:rPr>
        <w:t>Prav tako je ključno upoštevanje</w:t>
      </w:r>
      <w:r w:rsidR="001C6458" w:rsidRPr="00486C89">
        <w:rPr>
          <w:szCs w:val="20"/>
        </w:rPr>
        <w:t xml:space="preserve"> </w:t>
      </w:r>
      <w:r w:rsidR="00331C6C" w:rsidRPr="00486C89">
        <w:rPr>
          <w:szCs w:val="20"/>
        </w:rPr>
        <w:t xml:space="preserve">zakonodaje in standardov s področja varnosti in zdravja pri delu, požarne varnosti, </w:t>
      </w:r>
      <w:r w:rsidR="00B531B4">
        <w:rPr>
          <w:szCs w:val="20"/>
        </w:rPr>
        <w:t>potresne varnosti</w:t>
      </w:r>
      <w:r w:rsidR="00F54082">
        <w:rPr>
          <w:szCs w:val="20"/>
        </w:rPr>
        <w:t xml:space="preserve">, </w:t>
      </w:r>
      <w:r w:rsidR="00331C6C" w:rsidRPr="00486C89">
        <w:rPr>
          <w:szCs w:val="20"/>
        </w:rPr>
        <w:t>evakuacijskih poti,</w:t>
      </w:r>
      <w:r w:rsidR="001C6458" w:rsidRPr="00486C89">
        <w:rPr>
          <w:szCs w:val="20"/>
        </w:rPr>
        <w:t xml:space="preserve"> </w:t>
      </w:r>
      <w:r w:rsidR="00331C6C" w:rsidRPr="00486C89">
        <w:rPr>
          <w:szCs w:val="20"/>
        </w:rPr>
        <w:t>električn</w:t>
      </w:r>
      <w:r w:rsidR="00D93570">
        <w:rPr>
          <w:szCs w:val="20"/>
        </w:rPr>
        <w:t>ih</w:t>
      </w:r>
      <w:r w:rsidR="00331C6C" w:rsidRPr="00486C89">
        <w:rPr>
          <w:szCs w:val="20"/>
        </w:rPr>
        <w:t xml:space="preserve"> napeljav, strelovodov</w:t>
      </w:r>
      <w:r w:rsidR="00E4229F" w:rsidRPr="00486C89">
        <w:rPr>
          <w:szCs w:val="20"/>
        </w:rPr>
        <w:t>, optimizacije tehničnih sistemov objektov, učinkovite rabe energije, namestitve tehnologij obnovljivih virov energije</w:t>
      </w:r>
      <w:r w:rsidR="003F18EF">
        <w:rPr>
          <w:szCs w:val="20"/>
        </w:rPr>
        <w:t xml:space="preserve">, </w:t>
      </w:r>
      <w:r w:rsidR="00F141C4" w:rsidRPr="00486C89">
        <w:rPr>
          <w:szCs w:val="20"/>
        </w:rPr>
        <w:t>dostopnosti</w:t>
      </w:r>
      <w:r w:rsidR="00F141C4">
        <w:rPr>
          <w:szCs w:val="20"/>
        </w:rPr>
        <w:t xml:space="preserve"> </w:t>
      </w:r>
      <w:r w:rsidR="00640311">
        <w:rPr>
          <w:szCs w:val="20"/>
        </w:rPr>
        <w:t>(</w:t>
      </w:r>
      <w:r w:rsidR="00F141C4">
        <w:rPr>
          <w:szCs w:val="20"/>
        </w:rPr>
        <w:t xml:space="preserve">vključno z </w:t>
      </w:r>
      <w:r w:rsidR="00640429">
        <w:rPr>
          <w:szCs w:val="20"/>
        </w:rPr>
        <w:t xml:space="preserve">univerzalno </w:t>
      </w:r>
      <w:r w:rsidR="00F141C4">
        <w:rPr>
          <w:szCs w:val="20"/>
        </w:rPr>
        <w:t>dostopn</w:t>
      </w:r>
      <w:r w:rsidR="00640311">
        <w:rPr>
          <w:szCs w:val="20"/>
        </w:rPr>
        <w:t xml:space="preserve">ostjo), </w:t>
      </w:r>
      <w:r w:rsidR="00E4229F" w:rsidRPr="00486C89">
        <w:rPr>
          <w:szCs w:val="20"/>
        </w:rPr>
        <w:t>prostorske za</w:t>
      </w:r>
      <w:r w:rsidR="00E4229F" w:rsidRPr="00E4229F">
        <w:t>snove in kakovostnega notranjega okolja</w:t>
      </w:r>
      <w:r w:rsidR="00331C6C" w:rsidRPr="00E4229F">
        <w:t xml:space="preserve"> </w:t>
      </w:r>
      <w:r w:rsidR="00331C6C" w:rsidRPr="00F839CF">
        <w:rPr>
          <w:i/>
          <w:iCs/>
        </w:rPr>
        <w:t>itd</w:t>
      </w:r>
      <w:r w:rsidR="001C6458" w:rsidRPr="00E4229F">
        <w:t xml:space="preserve">. </w:t>
      </w:r>
      <w:r w:rsidR="00B523BC" w:rsidRPr="00B523BC">
        <w:t>Predvsem v zvezi z nepremičnim premoženjem</w:t>
      </w:r>
      <w:r w:rsidR="00196277">
        <w:t xml:space="preserve"> države</w:t>
      </w:r>
      <w:r w:rsidR="00B523BC" w:rsidRPr="00B523BC">
        <w:t>, ki ga upravljavci in uporabniki potrebujejo za opravljanje svojih nalog</w:t>
      </w:r>
      <w:r w:rsidR="006138E0">
        <w:t>,</w:t>
      </w:r>
      <w:r w:rsidR="00B523BC" w:rsidRPr="00B523BC">
        <w:t xml:space="preserve"> je potrebno posebno pozornost nameniti vzpostavitvi in vzdrževanju </w:t>
      </w:r>
      <w:r w:rsidR="00640429">
        <w:t xml:space="preserve">univerzalne </w:t>
      </w:r>
      <w:r w:rsidR="009012E0">
        <w:t xml:space="preserve">dostopnosti </w:t>
      </w:r>
      <w:r w:rsidR="006138E0">
        <w:t xml:space="preserve">in </w:t>
      </w:r>
      <w:r w:rsidR="00B523BC" w:rsidRPr="00B523BC">
        <w:t xml:space="preserve">kakovostnega notranjega okolja, tako z vidika prilagoditve kadrom, vrsti in novim načinom dela kot z vidika prilagoditve </w:t>
      </w:r>
      <w:r w:rsidR="00AB560B">
        <w:t xml:space="preserve">zaradi zagotavlja storitev </w:t>
      </w:r>
      <w:r w:rsidR="00B2517C">
        <w:t>za stranke</w:t>
      </w:r>
      <w:r w:rsidR="00B523BC" w:rsidRPr="00B523BC">
        <w:t xml:space="preserve">. </w:t>
      </w:r>
      <w:r w:rsidR="00E4229F" w:rsidRPr="00B523BC">
        <w:t>Pomembni</w:t>
      </w:r>
      <w:r w:rsidR="00E4229F" w:rsidRPr="00E4229F">
        <w:t xml:space="preserve"> pa so tudi predpisi, ki se nanašajo na posamezne (druge) vrste nepremičnega premoženja.</w:t>
      </w:r>
    </w:p>
    <w:p w14:paraId="673F364D" w14:textId="3E73B294" w:rsidR="00703F02" w:rsidRPr="005B7A73" w:rsidRDefault="00174244" w:rsidP="00A27E2E">
      <w:pPr>
        <w:spacing w:before="0" w:after="0"/>
      </w:pPr>
      <w:r>
        <w:t>Primerno</w:t>
      </w:r>
      <w:r w:rsidR="00D80302">
        <w:t xml:space="preserve"> stanje</w:t>
      </w:r>
      <w:r w:rsidR="003C158E">
        <w:t xml:space="preserve">, </w:t>
      </w:r>
      <w:r w:rsidR="002E1AAD">
        <w:t xml:space="preserve">tako </w:t>
      </w:r>
      <w:r w:rsidR="00D80302">
        <w:t xml:space="preserve">posameznega </w:t>
      </w:r>
      <w:r w:rsidR="002E1AAD">
        <w:t xml:space="preserve">fonda kot posameznega </w:t>
      </w:r>
      <w:r w:rsidR="00D80302">
        <w:t>nepremičnega premoženja države</w:t>
      </w:r>
      <w:r w:rsidR="003C158E">
        <w:t>,</w:t>
      </w:r>
      <w:r w:rsidR="00D80302">
        <w:t xml:space="preserve"> </w:t>
      </w:r>
      <w:r w:rsidR="00A27E2E">
        <w:t xml:space="preserve">je potrebno </w:t>
      </w:r>
      <w:r w:rsidR="00D80302">
        <w:t xml:space="preserve">individualno obravnavati z vidika </w:t>
      </w:r>
      <w:r w:rsidR="006C448E">
        <w:t xml:space="preserve">uresničevanja </w:t>
      </w:r>
      <w:r w:rsidR="00D81B78">
        <w:t xml:space="preserve">njegovega </w:t>
      </w:r>
      <w:r w:rsidR="006C448E">
        <w:t xml:space="preserve">namena in </w:t>
      </w:r>
      <w:r w:rsidR="005A18CC">
        <w:t xml:space="preserve">njegove </w:t>
      </w:r>
      <w:r w:rsidR="00D80302">
        <w:t xml:space="preserve">prostorske učinkovitosti </w:t>
      </w:r>
      <w:r w:rsidR="00CC40F2">
        <w:t>ter</w:t>
      </w:r>
      <w:r w:rsidR="00FB3E34">
        <w:t xml:space="preserve"> </w:t>
      </w:r>
      <w:r w:rsidR="00D80302">
        <w:t xml:space="preserve">v skladu z ekonomskimi možnostmi določiti vrstni red izvajanja aktivnosti </w:t>
      </w:r>
      <w:r w:rsidR="00693179">
        <w:t>za zagotovitev</w:t>
      </w:r>
      <w:r w:rsidR="00D80302">
        <w:t xml:space="preserve"> stanja nepremičnega premoženja, </w:t>
      </w:r>
      <w:r w:rsidR="00490C53">
        <w:t xml:space="preserve">ki </w:t>
      </w:r>
      <w:r w:rsidR="00D80302">
        <w:t>bo skladno z veljavno zakonodajo in standardi</w:t>
      </w:r>
      <w:r w:rsidR="00A27E2E">
        <w:t>.</w:t>
      </w:r>
    </w:p>
    <w:p w14:paraId="66FAB961" w14:textId="31006973" w:rsidR="00162259" w:rsidRDefault="00703F02" w:rsidP="00E4229F">
      <w:r>
        <w:t>Na podlagi te obravnave je potrebno</w:t>
      </w:r>
      <w:r w:rsidR="005B7A73">
        <w:t xml:space="preserve"> identificirati potrebe in določiti prioritete v zvezi s pristop</w:t>
      </w:r>
      <w:r w:rsidR="004771B3">
        <w:t>i</w:t>
      </w:r>
      <w:r>
        <w:t xml:space="preserve"> k</w:t>
      </w:r>
      <w:r w:rsidRPr="007C71DE">
        <w:t xml:space="preserve"> </w:t>
      </w:r>
      <w:r w:rsidR="001D215D">
        <w:t>investicijsko vzdrževalnim delom, da bodo ti skladno z zakonodajo in standardi</w:t>
      </w:r>
      <w:r w:rsidR="001D215D" w:rsidRPr="007C71DE">
        <w:t xml:space="preserve"> </w:t>
      </w:r>
      <w:r w:rsidR="001D215D">
        <w:t xml:space="preserve">zagotavljali najboljše pogoje za opravljanje nalog upravljavcev ali uporabnikov. V zvezi z objekti, ki predstavljajo nepremično premoženje države, ki se uporablja za opravljanje nalog </w:t>
      </w:r>
      <w:r w:rsidR="00F4106E">
        <w:t>upravljavcev ali uporabnikov</w:t>
      </w:r>
      <w:r w:rsidR="00032634">
        <w:t>,</w:t>
      </w:r>
      <w:r w:rsidR="00F4106E">
        <w:t xml:space="preserve"> to pomeni odločitev o pristopu k njihovi</w:t>
      </w:r>
      <w:r w:rsidR="001D215D">
        <w:t xml:space="preserve"> </w:t>
      </w:r>
      <w:r w:rsidR="00FB2A40">
        <w:t xml:space="preserve">delni ali </w:t>
      </w:r>
      <w:r w:rsidRPr="007C71DE">
        <w:t>celovit</w:t>
      </w:r>
      <w:r>
        <w:t>i</w:t>
      </w:r>
      <w:r w:rsidRPr="007C71DE">
        <w:t xml:space="preserve"> obnov</w:t>
      </w:r>
      <w:r>
        <w:t xml:space="preserve">i, ki </w:t>
      </w:r>
      <w:r w:rsidRPr="007C71DE">
        <w:t>na srednji rok pomeni bistveno znižanje tekočih stroškov in nenazadnje tudi</w:t>
      </w:r>
      <w:r>
        <w:t xml:space="preserve"> večjo varnost in</w:t>
      </w:r>
      <w:r w:rsidRPr="007C71DE">
        <w:t xml:space="preserve"> boljše počutje uporabnikov. </w:t>
      </w:r>
    </w:p>
    <w:p w14:paraId="0658B9DA" w14:textId="4E08AE3E" w:rsidR="002E1AAD" w:rsidRDefault="002E1AAD" w:rsidP="00E4229F">
      <w:r>
        <w:t xml:space="preserve">Ker izvedbe investicijsko vzdrževalnih del praviloma potekajo v </w:t>
      </w:r>
      <w:r w:rsidR="00756FAD">
        <w:t>časovnih ciklih, ki so daljši od dveh let, je za njihovo učinkovito izvajanje potrebno zagotoviti stabilen vir financiranja.</w:t>
      </w:r>
    </w:p>
    <w:p w14:paraId="6326B445" w14:textId="61D38F7D" w:rsidR="00F4106E" w:rsidRPr="00855092" w:rsidRDefault="00F4106E" w:rsidP="00CE0CFD">
      <w:pPr>
        <w:pStyle w:val="Napis"/>
        <w:keepNext/>
        <w:rPr>
          <w:i w:val="0"/>
          <w:iCs w:val="0"/>
          <w:color w:val="767171" w:themeColor="background2" w:themeShade="80"/>
        </w:rPr>
      </w:pPr>
      <w:r w:rsidRPr="00855092">
        <w:rPr>
          <w:i w:val="0"/>
          <w:iCs w:val="0"/>
          <w:color w:val="767171" w:themeColor="background2" w:themeShade="80"/>
        </w:rPr>
        <w:t xml:space="preserve">Tabela </w:t>
      </w:r>
      <w:r w:rsidRPr="00855092">
        <w:rPr>
          <w:i w:val="0"/>
          <w:iCs w:val="0"/>
          <w:color w:val="767171" w:themeColor="background2" w:themeShade="80"/>
        </w:rPr>
        <w:fldChar w:fldCharType="begin"/>
      </w:r>
      <w:r w:rsidRPr="00855092">
        <w:rPr>
          <w:i w:val="0"/>
          <w:iCs w:val="0"/>
          <w:color w:val="767171" w:themeColor="background2" w:themeShade="80"/>
        </w:rPr>
        <w:instrText xml:space="preserve"> SEQ Tabela \* ARABIC </w:instrText>
      </w:r>
      <w:r w:rsidRPr="00855092">
        <w:rPr>
          <w:i w:val="0"/>
          <w:iCs w:val="0"/>
          <w:color w:val="767171" w:themeColor="background2" w:themeShade="80"/>
        </w:rPr>
        <w:fldChar w:fldCharType="separate"/>
      </w:r>
      <w:r w:rsidR="00C444B0">
        <w:rPr>
          <w:i w:val="0"/>
          <w:iCs w:val="0"/>
          <w:noProof/>
          <w:color w:val="767171" w:themeColor="background2" w:themeShade="80"/>
        </w:rPr>
        <w:t>19</w:t>
      </w:r>
      <w:r w:rsidRPr="00855092">
        <w:rPr>
          <w:i w:val="0"/>
          <w:iCs w:val="0"/>
          <w:color w:val="767171" w:themeColor="background2" w:themeShade="80"/>
        </w:rPr>
        <w:fldChar w:fldCharType="end"/>
      </w:r>
      <w:r w:rsidRPr="00855092">
        <w:rPr>
          <w:i w:val="0"/>
          <w:iCs w:val="0"/>
          <w:color w:val="767171" w:themeColor="background2" w:themeShade="80"/>
        </w:rPr>
        <w:t>:</w:t>
      </w:r>
      <w:r>
        <w:t xml:space="preserve"> </w:t>
      </w:r>
      <w:r w:rsidRPr="00855092">
        <w:rPr>
          <w:i w:val="0"/>
          <w:iCs w:val="0"/>
          <w:color w:val="767171" w:themeColor="background2" w:themeShade="80"/>
        </w:rPr>
        <w:t>Ključne usmeritve v okviru sklopa strateških usmeritev »zagotavljanje primernega stanja« z nosilci.</w:t>
      </w:r>
    </w:p>
    <w:tbl>
      <w:tblPr>
        <w:tblStyle w:val="Tabelamrea"/>
        <w:tblW w:w="9057" w:type="dxa"/>
        <w:tblBorders>
          <w:top w:val="single" w:sz="12" w:space="0" w:color="33CCCC"/>
          <w:left w:val="none" w:sz="0" w:space="0" w:color="auto"/>
          <w:bottom w:val="none" w:sz="0" w:space="0" w:color="auto"/>
          <w:right w:val="none" w:sz="0" w:space="0" w:color="auto"/>
          <w:insideH w:val="single" w:sz="12" w:space="0" w:color="33CCCC"/>
          <w:insideV w:val="single" w:sz="12" w:space="0" w:color="33CCCC"/>
        </w:tblBorders>
        <w:tblLook w:val="04A0" w:firstRow="1" w:lastRow="0" w:firstColumn="1" w:lastColumn="0" w:noHBand="0" w:noVBand="1"/>
      </w:tblPr>
      <w:tblGrid>
        <w:gridCol w:w="594"/>
        <w:gridCol w:w="6479"/>
        <w:gridCol w:w="1984"/>
      </w:tblGrid>
      <w:tr w:rsidR="00A27E2E" w:rsidRPr="00724537" w14:paraId="39790B3F" w14:textId="77777777" w:rsidTr="00CE0CFD">
        <w:tc>
          <w:tcPr>
            <w:tcW w:w="594" w:type="dxa"/>
            <w:tcBorders>
              <w:top w:val="single" w:sz="18" w:space="0" w:color="33CCCC"/>
              <w:left w:val="nil"/>
              <w:bottom w:val="single" w:sz="18" w:space="0" w:color="33CCCC"/>
              <w:right w:val="nil"/>
            </w:tcBorders>
            <w:shd w:val="clear" w:color="auto" w:fill="auto"/>
          </w:tcPr>
          <w:p w14:paraId="35203E40" w14:textId="77777777" w:rsidR="00A27E2E" w:rsidRPr="005B754E" w:rsidRDefault="00A27E2E" w:rsidP="0043192D">
            <w:pPr>
              <w:spacing w:line="240" w:lineRule="auto"/>
            </w:pPr>
          </w:p>
        </w:tc>
        <w:tc>
          <w:tcPr>
            <w:tcW w:w="6479" w:type="dxa"/>
            <w:tcBorders>
              <w:top w:val="single" w:sz="18" w:space="0" w:color="33CCCC"/>
              <w:left w:val="nil"/>
              <w:bottom w:val="single" w:sz="18" w:space="0" w:color="33CCCC"/>
              <w:right w:val="single" w:sz="12" w:space="0" w:color="33CCCC"/>
            </w:tcBorders>
            <w:shd w:val="clear" w:color="auto" w:fill="auto"/>
          </w:tcPr>
          <w:p w14:paraId="3100FAFD" w14:textId="3E4360F5" w:rsidR="00A27E2E" w:rsidRPr="00855092" w:rsidRDefault="00A27E2E" w:rsidP="0043192D">
            <w:pPr>
              <w:spacing w:before="80" w:after="80"/>
              <w:rPr>
                <w:color w:val="595959" w:themeColor="text1" w:themeTint="A6"/>
                <w:spacing w:val="20"/>
                <w:sz w:val="16"/>
                <w:szCs w:val="16"/>
              </w:rPr>
            </w:pPr>
            <w:r w:rsidRPr="00855092">
              <w:rPr>
                <w:color w:val="595959" w:themeColor="text1" w:themeTint="A6"/>
                <w:spacing w:val="20"/>
                <w:sz w:val="16"/>
                <w:szCs w:val="16"/>
              </w:rPr>
              <w:t>Ključne usmeritve</w:t>
            </w:r>
          </w:p>
        </w:tc>
        <w:tc>
          <w:tcPr>
            <w:tcW w:w="1984" w:type="dxa"/>
            <w:tcBorders>
              <w:top w:val="single" w:sz="18" w:space="0" w:color="33CCCC"/>
              <w:left w:val="single" w:sz="12" w:space="0" w:color="33CCCC"/>
              <w:bottom w:val="single" w:sz="18" w:space="0" w:color="33CCCC"/>
              <w:right w:val="nil"/>
            </w:tcBorders>
            <w:shd w:val="clear" w:color="auto" w:fill="auto"/>
            <w:vAlign w:val="center"/>
          </w:tcPr>
          <w:p w14:paraId="0DA9784E" w14:textId="1A4909A4" w:rsidR="00A27E2E" w:rsidRPr="00855092" w:rsidRDefault="00A27E2E" w:rsidP="0043192D">
            <w:pPr>
              <w:spacing w:before="80" w:after="80"/>
              <w:jc w:val="left"/>
              <w:rPr>
                <w:color w:val="595959" w:themeColor="text1" w:themeTint="A6"/>
                <w:spacing w:val="20"/>
                <w:sz w:val="16"/>
                <w:szCs w:val="16"/>
              </w:rPr>
            </w:pPr>
            <w:r w:rsidRPr="00855092">
              <w:rPr>
                <w:color w:val="595959" w:themeColor="text1" w:themeTint="A6"/>
                <w:spacing w:val="20"/>
                <w:sz w:val="16"/>
                <w:szCs w:val="16"/>
              </w:rPr>
              <w:t>Nosilci usmeritev</w:t>
            </w:r>
          </w:p>
        </w:tc>
      </w:tr>
      <w:tr w:rsidR="00822F4D" w:rsidRPr="00724537" w14:paraId="0ECCD601" w14:textId="77777777" w:rsidTr="00CE0CFD">
        <w:tc>
          <w:tcPr>
            <w:tcW w:w="594" w:type="dxa"/>
            <w:tcBorders>
              <w:top w:val="single" w:sz="18" w:space="0" w:color="33CCCC"/>
              <w:left w:val="nil"/>
              <w:bottom w:val="single" w:sz="12" w:space="0" w:color="33CCCC"/>
              <w:right w:val="nil"/>
            </w:tcBorders>
            <w:shd w:val="clear" w:color="auto" w:fill="auto"/>
          </w:tcPr>
          <w:p w14:paraId="5D68DE26" w14:textId="21FD6399" w:rsidR="00822F4D" w:rsidRPr="005B754E" w:rsidRDefault="00822F4D" w:rsidP="0043192D">
            <w:pPr>
              <w:spacing w:line="240" w:lineRule="auto"/>
            </w:pPr>
            <w:r w:rsidRPr="00855092">
              <w:rPr>
                <w:color w:val="767171" w:themeColor="background2" w:themeShade="80"/>
              </w:rPr>
              <w:t>1</w:t>
            </w:r>
          </w:p>
        </w:tc>
        <w:tc>
          <w:tcPr>
            <w:tcW w:w="6479" w:type="dxa"/>
            <w:tcBorders>
              <w:top w:val="single" w:sz="18" w:space="0" w:color="33CCCC"/>
              <w:left w:val="nil"/>
              <w:bottom w:val="single" w:sz="12" w:space="0" w:color="33CCCC"/>
              <w:right w:val="single" w:sz="12" w:space="0" w:color="33CCCC"/>
            </w:tcBorders>
            <w:shd w:val="clear" w:color="auto" w:fill="auto"/>
          </w:tcPr>
          <w:p w14:paraId="1B1F4EB8" w14:textId="7796C034" w:rsidR="00822F4D" w:rsidRPr="00855092" w:rsidRDefault="00822F4D" w:rsidP="004E6F1C">
            <w:pPr>
              <w:spacing w:before="80" w:after="80"/>
              <w:rPr>
                <w:color w:val="767171" w:themeColor="background2" w:themeShade="80"/>
                <w:spacing w:val="20"/>
                <w:sz w:val="16"/>
                <w:szCs w:val="16"/>
              </w:rPr>
            </w:pPr>
            <w:r w:rsidRPr="00855092">
              <w:rPr>
                <w:rFonts w:eastAsia="Arial"/>
                <w:color w:val="767171" w:themeColor="background2" w:themeShade="80"/>
              </w:rPr>
              <w:t xml:space="preserve">Stanje posameznega </w:t>
            </w:r>
            <w:r w:rsidR="00756FAD" w:rsidRPr="00855092">
              <w:rPr>
                <w:rFonts w:eastAsia="Arial"/>
                <w:color w:val="767171" w:themeColor="background2" w:themeShade="80"/>
              </w:rPr>
              <w:t xml:space="preserve">fonda in posameznega </w:t>
            </w:r>
            <w:r w:rsidRPr="00855092">
              <w:rPr>
                <w:rFonts w:eastAsia="Arial"/>
                <w:color w:val="767171" w:themeColor="background2" w:themeShade="80"/>
              </w:rPr>
              <w:t xml:space="preserve">nepremičnega premoženja države </w:t>
            </w:r>
            <w:r w:rsidR="006018CE" w:rsidRPr="00855092">
              <w:rPr>
                <w:rFonts w:eastAsia="Arial"/>
                <w:color w:val="767171" w:themeColor="background2" w:themeShade="80"/>
              </w:rPr>
              <w:t xml:space="preserve">je skladno s predpisanimi </w:t>
            </w:r>
            <w:r w:rsidR="00334D7A">
              <w:rPr>
                <w:rFonts w:eastAsia="Arial"/>
                <w:color w:val="767171" w:themeColor="background2" w:themeShade="80"/>
              </w:rPr>
              <w:t xml:space="preserve">zahtevami in </w:t>
            </w:r>
            <w:r w:rsidR="006018CE" w:rsidRPr="00855092">
              <w:rPr>
                <w:rFonts w:eastAsia="Arial"/>
                <w:color w:val="767171" w:themeColor="background2" w:themeShade="80"/>
              </w:rPr>
              <w:t xml:space="preserve">standardi </w:t>
            </w:r>
            <w:r w:rsidR="00334D7A">
              <w:rPr>
                <w:rFonts w:eastAsia="Arial"/>
                <w:color w:val="767171" w:themeColor="background2" w:themeShade="80"/>
              </w:rPr>
              <w:t>ter</w:t>
            </w:r>
            <w:r w:rsidR="006018CE" w:rsidRPr="00855092">
              <w:rPr>
                <w:rFonts w:eastAsia="Arial"/>
                <w:color w:val="767171" w:themeColor="background2" w:themeShade="80"/>
              </w:rPr>
              <w:t xml:space="preserve"> </w:t>
            </w:r>
            <w:r w:rsidRPr="00855092">
              <w:rPr>
                <w:rFonts w:eastAsia="Arial"/>
                <w:color w:val="767171" w:themeColor="background2" w:themeShade="80"/>
              </w:rPr>
              <w:t xml:space="preserve">v skladu </w:t>
            </w:r>
            <w:r w:rsidR="00E46D98" w:rsidRPr="00855092">
              <w:rPr>
                <w:rFonts w:eastAsia="Arial"/>
                <w:color w:val="767171" w:themeColor="background2" w:themeShade="80"/>
              </w:rPr>
              <w:t>z njegovim</w:t>
            </w:r>
            <w:r w:rsidRPr="00855092">
              <w:rPr>
                <w:rFonts w:eastAsia="Arial"/>
                <w:color w:val="767171" w:themeColor="background2" w:themeShade="80"/>
              </w:rPr>
              <w:t xml:space="preserve"> namenom omogoča uporabo za ali v okviru opravljanja nalog upravljavcev </w:t>
            </w:r>
            <w:r w:rsidR="00C66B18" w:rsidRPr="00855092">
              <w:rPr>
                <w:rFonts w:eastAsia="Arial"/>
                <w:color w:val="767171" w:themeColor="background2" w:themeShade="80"/>
              </w:rPr>
              <w:t xml:space="preserve">ali </w:t>
            </w:r>
            <w:r w:rsidRPr="00855092">
              <w:rPr>
                <w:rFonts w:eastAsia="Arial"/>
                <w:color w:val="767171" w:themeColor="background2" w:themeShade="80"/>
              </w:rPr>
              <w:t>uporabnikov.</w:t>
            </w:r>
            <w:r w:rsidRPr="00855092">
              <w:rPr>
                <w:color w:val="767171" w:themeColor="background2" w:themeShade="80"/>
                <w:spacing w:val="20"/>
                <w:sz w:val="16"/>
                <w:szCs w:val="16"/>
              </w:rPr>
              <w:t xml:space="preserve"> </w:t>
            </w:r>
          </w:p>
        </w:tc>
        <w:tc>
          <w:tcPr>
            <w:tcW w:w="1984" w:type="dxa"/>
            <w:tcBorders>
              <w:top w:val="single" w:sz="18" w:space="0" w:color="33CCCC"/>
              <w:left w:val="single" w:sz="12" w:space="0" w:color="33CCCC"/>
              <w:bottom w:val="single" w:sz="12" w:space="0" w:color="33CCCC"/>
              <w:right w:val="nil"/>
            </w:tcBorders>
            <w:shd w:val="clear" w:color="auto" w:fill="auto"/>
            <w:vAlign w:val="center"/>
          </w:tcPr>
          <w:p w14:paraId="1B1BA670" w14:textId="777940F2" w:rsidR="00822F4D" w:rsidRPr="00E46D98" w:rsidRDefault="00E46D98" w:rsidP="00855092">
            <w:pPr>
              <w:pStyle w:val="Kazalovsebine1"/>
              <w:rPr>
                <w:color w:val="000000" w:themeColor="text1"/>
                <w:spacing w:val="20"/>
                <w14:textFill>
                  <w14:solidFill>
                    <w14:schemeClr w14:val="tx1">
                      <w14:lumMod w14:val="50000"/>
                      <w14:lumOff w14:val="50000"/>
                      <w14:lumMod w14:val="50000"/>
                    </w14:schemeClr>
                  </w14:solidFill>
                </w14:textFill>
              </w:rPr>
            </w:pPr>
            <w:r w:rsidRPr="00E46D98">
              <w:t>Upravljavci nepremičnega premoženja države</w:t>
            </w:r>
          </w:p>
        </w:tc>
      </w:tr>
      <w:tr w:rsidR="00822F4D" w:rsidRPr="00724537" w14:paraId="078EF53E" w14:textId="77777777" w:rsidTr="00CE0CFD">
        <w:tc>
          <w:tcPr>
            <w:tcW w:w="594" w:type="dxa"/>
            <w:tcBorders>
              <w:top w:val="single" w:sz="12" w:space="0" w:color="33CCCC"/>
              <w:left w:val="nil"/>
              <w:bottom w:val="single" w:sz="12" w:space="0" w:color="33CCCC"/>
              <w:right w:val="nil"/>
            </w:tcBorders>
            <w:shd w:val="clear" w:color="auto" w:fill="auto"/>
          </w:tcPr>
          <w:p w14:paraId="4ECF9E60" w14:textId="63A92A31" w:rsidR="00822F4D" w:rsidRPr="00855092" w:rsidRDefault="00822F4D" w:rsidP="0043192D">
            <w:pPr>
              <w:spacing w:line="240" w:lineRule="auto"/>
              <w:rPr>
                <w:color w:val="767171" w:themeColor="background2" w:themeShade="80"/>
              </w:rPr>
            </w:pPr>
            <w:r w:rsidRPr="00855092">
              <w:rPr>
                <w:color w:val="767171" w:themeColor="background2" w:themeShade="80"/>
              </w:rPr>
              <w:t>2</w:t>
            </w:r>
          </w:p>
        </w:tc>
        <w:tc>
          <w:tcPr>
            <w:tcW w:w="6479" w:type="dxa"/>
            <w:tcBorders>
              <w:top w:val="single" w:sz="12" w:space="0" w:color="33CCCC"/>
              <w:left w:val="nil"/>
              <w:bottom w:val="single" w:sz="12" w:space="0" w:color="33CCCC"/>
              <w:right w:val="single" w:sz="12" w:space="0" w:color="33CCCC"/>
            </w:tcBorders>
            <w:shd w:val="clear" w:color="auto" w:fill="auto"/>
          </w:tcPr>
          <w:p w14:paraId="0DFB953B" w14:textId="5D536727" w:rsidR="00822F4D" w:rsidRPr="00822F4D" w:rsidRDefault="00822F4D" w:rsidP="004E6F1C">
            <w:pPr>
              <w:spacing w:before="80" w:after="80"/>
              <w:rPr>
                <w:rFonts w:eastAsia="Arial"/>
                <w:color w:val="808080" w:themeColor="background1" w:themeShade="80"/>
              </w:rPr>
            </w:pPr>
            <w:r w:rsidRPr="00855092">
              <w:rPr>
                <w:color w:val="767171" w:themeColor="background2" w:themeShade="80"/>
              </w:rPr>
              <w:t>Ažurna skrb za funkcionalno urejenost nepremičnega premoženja države</w:t>
            </w:r>
            <w:r>
              <w:t>.</w:t>
            </w:r>
          </w:p>
        </w:tc>
        <w:tc>
          <w:tcPr>
            <w:tcW w:w="1984" w:type="dxa"/>
            <w:tcBorders>
              <w:top w:val="single" w:sz="12" w:space="0" w:color="33CCCC"/>
              <w:left w:val="single" w:sz="12" w:space="0" w:color="33CCCC"/>
              <w:bottom w:val="single" w:sz="12" w:space="0" w:color="33CCCC"/>
              <w:right w:val="nil"/>
            </w:tcBorders>
            <w:shd w:val="clear" w:color="auto" w:fill="auto"/>
            <w:vAlign w:val="center"/>
          </w:tcPr>
          <w:p w14:paraId="0798AF6F" w14:textId="038731CF" w:rsidR="00822F4D" w:rsidRPr="00E46D98" w:rsidRDefault="00E46D98" w:rsidP="00855092">
            <w:pPr>
              <w:pStyle w:val="Kazalovsebine1"/>
              <w:rPr>
                <w:color w:val="000000" w:themeColor="text1"/>
                <w:spacing w:val="20"/>
                <w14:textFill>
                  <w14:solidFill>
                    <w14:schemeClr w14:val="tx1">
                      <w14:lumMod w14:val="50000"/>
                      <w14:lumOff w14:val="50000"/>
                      <w14:lumMod w14:val="50000"/>
                    </w14:schemeClr>
                  </w14:solidFill>
                </w14:textFill>
              </w:rPr>
            </w:pPr>
            <w:r w:rsidRPr="00E46D98">
              <w:t>Upravljavci in uporabniki nepremičnega premoženja države</w:t>
            </w:r>
          </w:p>
        </w:tc>
      </w:tr>
      <w:tr w:rsidR="00A156B7" w:rsidRPr="00724537" w14:paraId="2EEFA611" w14:textId="77777777" w:rsidTr="00CE0CFD">
        <w:tc>
          <w:tcPr>
            <w:tcW w:w="594" w:type="dxa"/>
            <w:tcBorders>
              <w:top w:val="single" w:sz="12" w:space="0" w:color="33CCCC"/>
              <w:left w:val="nil"/>
              <w:bottom w:val="single" w:sz="12" w:space="0" w:color="33CCCC"/>
              <w:right w:val="nil"/>
            </w:tcBorders>
            <w:shd w:val="clear" w:color="auto" w:fill="auto"/>
          </w:tcPr>
          <w:p w14:paraId="32DFB6C7" w14:textId="38D1BCCF" w:rsidR="00A156B7" w:rsidRPr="00855092" w:rsidRDefault="00A156B7" w:rsidP="0043192D">
            <w:pPr>
              <w:spacing w:line="240" w:lineRule="auto"/>
              <w:rPr>
                <w:color w:val="767171" w:themeColor="background2" w:themeShade="80"/>
              </w:rPr>
            </w:pPr>
            <w:r w:rsidRPr="00855092">
              <w:rPr>
                <w:color w:val="767171" w:themeColor="background2" w:themeShade="80"/>
              </w:rPr>
              <w:t>3</w:t>
            </w:r>
          </w:p>
        </w:tc>
        <w:tc>
          <w:tcPr>
            <w:tcW w:w="6479" w:type="dxa"/>
            <w:tcBorders>
              <w:top w:val="single" w:sz="12" w:space="0" w:color="33CCCC"/>
              <w:left w:val="nil"/>
              <w:bottom w:val="single" w:sz="12" w:space="0" w:color="33CCCC"/>
              <w:right w:val="single" w:sz="12" w:space="0" w:color="33CCCC"/>
            </w:tcBorders>
            <w:shd w:val="clear" w:color="auto" w:fill="auto"/>
          </w:tcPr>
          <w:p w14:paraId="4B73C2F0" w14:textId="6D5883BF" w:rsidR="00A156B7" w:rsidRPr="00855092" w:rsidRDefault="00A156B7" w:rsidP="004E6F1C">
            <w:pPr>
              <w:spacing w:before="80" w:after="80"/>
              <w:rPr>
                <w:color w:val="767171" w:themeColor="background2" w:themeShade="80"/>
              </w:rPr>
            </w:pPr>
            <w:r w:rsidRPr="00855092">
              <w:rPr>
                <w:color w:val="767171" w:themeColor="background2" w:themeShade="80"/>
              </w:rPr>
              <w:t xml:space="preserve">Izvajanje investicijsko vzdrževalnih del na nepremičnem premoženju v lasti države in prizadevanje za zagotovitev izvajanja investicijsko vzdrževalnih del na nepremičnem premoženju države, ki ni v lasti države, da se zagotovi kakovost, ki zagotavlja najboljše pogoje za izvrševanje nalog upravljavca ali uporabnika v skladu s standardi in zahtevami aktualnega razvoja, predvsem, da je glede na potrebe upravljavcev in uporabnikov zagotovljena funkcionalnost nepremičnega premoženja države v skladu z njegovim namenom, varnost in, v </w:t>
            </w:r>
            <w:r w:rsidR="00C467AA">
              <w:rPr>
                <w:color w:val="767171" w:themeColor="background2" w:themeShade="80"/>
              </w:rPr>
              <w:t xml:space="preserve">zvezi s </w:t>
            </w:r>
            <w:r w:rsidRPr="00855092">
              <w:rPr>
                <w:color w:val="767171" w:themeColor="background2" w:themeShade="80"/>
              </w:rPr>
              <w:t>stavba</w:t>
            </w:r>
            <w:r w:rsidR="00C467AA">
              <w:rPr>
                <w:color w:val="767171" w:themeColor="background2" w:themeShade="80"/>
              </w:rPr>
              <w:t>mi</w:t>
            </w:r>
            <w:r w:rsidRPr="00855092">
              <w:rPr>
                <w:color w:val="767171" w:themeColor="background2" w:themeShade="80"/>
              </w:rPr>
              <w:t xml:space="preserve">, ki jih upravljavci in uporabniki potrebujejo za opravljanje svojih nalog, tudi </w:t>
            </w:r>
            <w:r w:rsidR="00EC16E3">
              <w:rPr>
                <w:color w:val="767171" w:themeColor="background2" w:themeShade="80"/>
              </w:rPr>
              <w:t xml:space="preserve">univerzalna </w:t>
            </w:r>
            <w:r w:rsidR="00B50A50">
              <w:rPr>
                <w:color w:val="767171" w:themeColor="background2" w:themeShade="80"/>
              </w:rPr>
              <w:t xml:space="preserve">dostopnost in </w:t>
            </w:r>
            <w:r w:rsidRPr="00855092">
              <w:rPr>
                <w:color w:val="767171" w:themeColor="background2" w:themeShade="80"/>
              </w:rPr>
              <w:t>kakovostno notranje okolje.</w:t>
            </w:r>
          </w:p>
        </w:tc>
        <w:tc>
          <w:tcPr>
            <w:tcW w:w="1984" w:type="dxa"/>
            <w:tcBorders>
              <w:top w:val="single" w:sz="12" w:space="0" w:color="33CCCC"/>
              <w:left w:val="single" w:sz="12" w:space="0" w:color="33CCCC"/>
              <w:bottom w:val="single" w:sz="12" w:space="0" w:color="33CCCC"/>
              <w:right w:val="nil"/>
            </w:tcBorders>
            <w:shd w:val="clear" w:color="auto" w:fill="auto"/>
            <w:vAlign w:val="center"/>
          </w:tcPr>
          <w:p w14:paraId="330A5871" w14:textId="748E8CF1" w:rsidR="00A156B7" w:rsidRPr="00E46D98" w:rsidRDefault="00E46D98" w:rsidP="00855092">
            <w:pPr>
              <w:pStyle w:val="Kazalovsebine1"/>
              <w:rPr>
                <w:color w:val="000000" w:themeColor="text1"/>
                <w:spacing w:val="20"/>
                <w14:textFill>
                  <w14:solidFill>
                    <w14:schemeClr w14:val="tx1">
                      <w14:lumMod w14:val="50000"/>
                      <w14:lumOff w14:val="50000"/>
                      <w14:lumMod w14:val="50000"/>
                    </w14:schemeClr>
                  </w14:solidFill>
                </w14:textFill>
              </w:rPr>
            </w:pPr>
            <w:r w:rsidRPr="00E46D98">
              <w:t>Upravljavci nepremičnega premoženja države</w:t>
            </w:r>
          </w:p>
        </w:tc>
      </w:tr>
      <w:tr w:rsidR="00A27E2E" w:rsidRPr="003C2C52" w14:paraId="70DAC177" w14:textId="77777777" w:rsidTr="00CE0CFD">
        <w:trPr>
          <w:trHeight w:val="370"/>
        </w:trPr>
        <w:tc>
          <w:tcPr>
            <w:tcW w:w="594" w:type="dxa"/>
            <w:tcBorders>
              <w:top w:val="single" w:sz="12" w:space="0" w:color="33CCCC"/>
              <w:left w:val="nil"/>
              <w:bottom w:val="single" w:sz="12" w:space="0" w:color="33CCCC"/>
              <w:right w:val="nil"/>
            </w:tcBorders>
            <w:shd w:val="clear" w:color="auto" w:fill="FFFFFF" w:themeFill="background1"/>
          </w:tcPr>
          <w:p w14:paraId="73B15197" w14:textId="361AEA19" w:rsidR="00A27E2E" w:rsidRPr="00855092" w:rsidRDefault="00A156B7" w:rsidP="0043192D">
            <w:pPr>
              <w:pStyle w:val="SlogTABELAzapstukrepa"/>
              <w:rPr>
                <w:b w:val="0"/>
                <w:bCs w:val="0"/>
                <w:color w:val="767171" w:themeColor="background2" w:themeShade="80"/>
                <w:szCs w:val="20"/>
              </w:rPr>
            </w:pPr>
            <w:r w:rsidRPr="00855092">
              <w:rPr>
                <w:b w:val="0"/>
                <w:bCs w:val="0"/>
                <w:color w:val="767171" w:themeColor="background2" w:themeShade="80"/>
                <w:szCs w:val="20"/>
              </w:rPr>
              <w:t>4</w:t>
            </w:r>
          </w:p>
        </w:tc>
        <w:tc>
          <w:tcPr>
            <w:tcW w:w="6479" w:type="dxa"/>
            <w:tcBorders>
              <w:top w:val="single" w:sz="12" w:space="0" w:color="33CCCC"/>
              <w:left w:val="nil"/>
              <w:bottom w:val="single" w:sz="12" w:space="0" w:color="33CCCC"/>
              <w:right w:val="single" w:sz="12" w:space="0" w:color="33CCCC"/>
            </w:tcBorders>
            <w:shd w:val="clear" w:color="auto" w:fill="auto"/>
          </w:tcPr>
          <w:p w14:paraId="4EEAE777" w14:textId="05CEC1B3" w:rsidR="00A27E2E" w:rsidRPr="00855092" w:rsidRDefault="00A156B7" w:rsidP="004E6F1C">
            <w:pPr>
              <w:spacing w:before="60" w:after="60"/>
              <w:rPr>
                <w:rFonts w:eastAsiaTheme="majorEastAsia"/>
                <w:color w:val="767171" w:themeColor="background2" w:themeShade="80"/>
              </w:rPr>
            </w:pPr>
            <w:r w:rsidRPr="00855092">
              <w:rPr>
                <w:rFonts w:eastAsia="Arial"/>
                <w:color w:val="767171" w:themeColor="background2" w:themeShade="80"/>
              </w:rPr>
              <w:t xml:space="preserve">(1) </w:t>
            </w:r>
            <w:r w:rsidR="006E0AB6" w:rsidRPr="00855092">
              <w:rPr>
                <w:rFonts w:eastAsia="Arial"/>
                <w:color w:val="767171" w:themeColor="background2" w:themeShade="80"/>
              </w:rPr>
              <w:t xml:space="preserve">Ob smiselni uporabi usmeritev, ki se nanašajo na </w:t>
            </w:r>
            <w:r w:rsidR="006E0AB6" w:rsidRPr="00855092">
              <w:rPr>
                <w:color w:val="767171" w:themeColor="background2" w:themeShade="80"/>
              </w:rPr>
              <w:t>analize stanja, načrtovanje ravnanja in periodično spremljanje realizacije</w:t>
            </w:r>
            <w:r w:rsidR="00822F4D" w:rsidRPr="00855092">
              <w:rPr>
                <w:color w:val="767171" w:themeColor="background2" w:themeShade="80"/>
              </w:rPr>
              <w:t>,</w:t>
            </w:r>
            <w:r w:rsidR="006E0AB6" w:rsidRPr="00855092">
              <w:rPr>
                <w:color w:val="767171" w:themeColor="background2" w:themeShade="80"/>
              </w:rPr>
              <w:t xml:space="preserve"> </w:t>
            </w:r>
            <w:r w:rsidR="006E0AB6" w:rsidRPr="00855092">
              <w:rPr>
                <w:rFonts w:eastAsia="Arial"/>
                <w:color w:val="767171" w:themeColor="background2" w:themeShade="80"/>
              </w:rPr>
              <w:t>i</w:t>
            </w:r>
            <w:r w:rsidR="00A27E2E" w:rsidRPr="00855092">
              <w:rPr>
                <w:rFonts w:eastAsia="Arial"/>
                <w:color w:val="767171" w:themeColor="background2" w:themeShade="80"/>
              </w:rPr>
              <w:t xml:space="preserve">ndividualna obravnava posameznega nepremičnega premoženja </w:t>
            </w:r>
            <w:r w:rsidR="004771B3" w:rsidRPr="00855092">
              <w:rPr>
                <w:rFonts w:eastAsia="Arial"/>
                <w:color w:val="767171" w:themeColor="background2" w:themeShade="80"/>
              </w:rPr>
              <w:t xml:space="preserve">v lasti </w:t>
            </w:r>
            <w:r w:rsidR="00A27E2E" w:rsidRPr="00855092">
              <w:rPr>
                <w:rFonts w:eastAsia="Arial"/>
                <w:color w:val="767171" w:themeColor="background2" w:themeShade="80"/>
              </w:rPr>
              <w:t xml:space="preserve">države in identifikacija potrebnih aktivnosti, da bo to skladno z zakonodajo in standardi </w:t>
            </w:r>
            <w:r w:rsidR="00EE21E9" w:rsidRPr="00855092">
              <w:rPr>
                <w:rFonts w:eastAsia="Arial"/>
                <w:color w:val="767171" w:themeColor="background2" w:themeShade="80"/>
              </w:rPr>
              <w:t xml:space="preserve">prostorsko učinkovito zagotavljalo uresničevanje njegovega namena in </w:t>
            </w:r>
            <w:r w:rsidR="00A27E2E" w:rsidRPr="00855092">
              <w:rPr>
                <w:rFonts w:eastAsia="Arial"/>
                <w:color w:val="767171" w:themeColor="background2" w:themeShade="80"/>
              </w:rPr>
              <w:t xml:space="preserve">najboljše pogoje za opravljanje nalog upravljavcev </w:t>
            </w:r>
            <w:r w:rsidR="00C66B18" w:rsidRPr="00855092">
              <w:rPr>
                <w:rFonts w:eastAsia="Arial"/>
                <w:color w:val="767171" w:themeColor="background2" w:themeShade="80"/>
              </w:rPr>
              <w:t xml:space="preserve">ali </w:t>
            </w:r>
            <w:r w:rsidR="00A27E2E" w:rsidRPr="00855092">
              <w:rPr>
                <w:rFonts w:eastAsia="Arial"/>
                <w:color w:val="767171" w:themeColor="background2" w:themeShade="80"/>
              </w:rPr>
              <w:t>uporabnikov.</w:t>
            </w:r>
          </w:p>
          <w:p w14:paraId="504FA17A" w14:textId="01D84EDC" w:rsidR="004D4E84" w:rsidRPr="00855092" w:rsidRDefault="00A156B7" w:rsidP="004E6F1C">
            <w:pPr>
              <w:spacing w:before="60" w:after="60"/>
              <w:rPr>
                <w:color w:val="767171" w:themeColor="background2" w:themeShade="80"/>
              </w:rPr>
            </w:pPr>
            <w:r w:rsidRPr="00855092">
              <w:rPr>
                <w:color w:val="767171" w:themeColor="background2" w:themeShade="80"/>
              </w:rPr>
              <w:t xml:space="preserve">(2) </w:t>
            </w:r>
            <w:r w:rsidR="006E0AB6" w:rsidRPr="00855092">
              <w:rPr>
                <w:color w:val="767171" w:themeColor="background2" w:themeShade="80"/>
              </w:rPr>
              <w:t>Na podlagi identifikacije potrebnih aktivnosti</w:t>
            </w:r>
            <w:r w:rsidR="004771B3" w:rsidRPr="00855092">
              <w:rPr>
                <w:color w:val="767171" w:themeColor="background2" w:themeShade="80"/>
              </w:rPr>
              <w:t xml:space="preserve"> glede posameznega nepremičnega </w:t>
            </w:r>
            <w:r w:rsidR="00061AFE" w:rsidRPr="00855092">
              <w:rPr>
                <w:color w:val="767171" w:themeColor="background2" w:themeShade="80"/>
              </w:rPr>
              <w:t xml:space="preserve">premoženja </w:t>
            </w:r>
            <w:r w:rsidR="004771B3" w:rsidRPr="00855092">
              <w:rPr>
                <w:color w:val="767171" w:themeColor="background2" w:themeShade="80"/>
              </w:rPr>
              <w:t>v lasti države preudarno opredeliti prioritete investicijsko vzdrževalnih del</w:t>
            </w:r>
            <w:r w:rsidRPr="00855092">
              <w:rPr>
                <w:color w:val="767171" w:themeColor="background2" w:themeShade="80"/>
              </w:rPr>
              <w:t>,</w:t>
            </w:r>
            <w:r w:rsidR="004771B3" w:rsidRPr="00855092">
              <w:rPr>
                <w:color w:val="767171" w:themeColor="background2" w:themeShade="80"/>
              </w:rPr>
              <w:t xml:space="preserve"> tako z vidika posameznega nepremičnega premoženja države kot vsega nepremičnega premoženja v lasti države, ki je v upravljanju posameznega upravljavca</w:t>
            </w:r>
            <w:r w:rsidR="008925E7">
              <w:rPr>
                <w:color w:val="767171" w:themeColor="background2" w:themeShade="80"/>
              </w:rPr>
              <w:t>,</w:t>
            </w:r>
            <w:r w:rsidR="00590EC0" w:rsidRPr="00855092">
              <w:rPr>
                <w:color w:val="767171" w:themeColor="background2" w:themeShade="80"/>
              </w:rPr>
              <w:t xml:space="preserve"> ter načrtova</w:t>
            </w:r>
            <w:r w:rsidR="009D3B01">
              <w:rPr>
                <w:color w:val="767171" w:themeColor="background2" w:themeShade="80"/>
              </w:rPr>
              <w:t>ti</w:t>
            </w:r>
            <w:r w:rsidR="00590EC0" w:rsidRPr="00855092">
              <w:rPr>
                <w:color w:val="767171" w:themeColor="background2" w:themeShade="80"/>
              </w:rPr>
              <w:t xml:space="preserve"> </w:t>
            </w:r>
            <w:r w:rsidR="00051382">
              <w:rPr>
                <w:color w:val="767171" w:themeColor="background2" w:themeShade="80"/>
              </w:rPr>
              <w:t xml:space="preserve">aktivnosti in </w:t>
            </w:r>
            <w:r w:rsidR="00590EC0" w:rsidRPr="00855092">
              <w:rPr>
                <w:color w:val="767171" w:themeColor="background2" w:themeShade="80"/>
              </w:rPr>
              <w:t>ukrep</w:t>
            </w:r>
            <w:r w:rsidR="0044182B">
              <w:rPr>
                <w:color w:val="767171" w:themeColor="background2" w:themeShade="80"/>
              </w:rPr>
              <w:t>e</w:t>
            </w:r>
            <w:r w:rsidR="00590EC0" w:rsidRPr="00855092">
              <w:rPr>
                <w:color w:val="767171" w:themeColor="background2" w:themeShade="80"/>
              </w:rPr>
              <w:t xml:space="preserve"> za odpravo neskladij. </w:t>
            </w:r>
            <w:r w:rsidR="004771B3" w:rsidRPr="00855092">
              <w:rPr>
                <w:color w:val="767171" w:themeColor="background2" w:themeShade="80"/>
              </w:rPr>
              <w:t>V kolikor je nepremično premoženje v lasti države, ki ga upravlja posamezen upravljavec</w:t>
            </w:r>
            <w:r w:rsidRPr="00855092">
              <w:rPr>
                <w:color w:val="767171" w:themeColor="background2" w:themeShade="80"/>
              </w:rPr>
              <w:t>,</w:t>
            </w:r>
            <w:r w:rsidR="004771B3" w:rsidRPr="00855092">
              <w:rPr>
                <w:color w:val="767171" w:themeColor="background2" w:themeShade="80"/>
              </w:rPr>
              <w:t xml:space="preserve"> smotrno ločiti na več kategorij, se prioritete </w:t>
            </w:r>
            <w:r w:rsidR="00590EC0" w:rsidRPr="00855092">
              <w:rPr>
                <w:color w:val="767171" w:themeColor="background2" w:themeShade="80"/>
              </w:rPr>
              <w:t xml:space="preserve">in načrtovanje </w:t>
            </w:r>
            <w:r w:rsidR="004771B3" w:rsidRPr="00855092">
              <w:rPr>
                <w:color w:val="767171" w:themeColor="background2" w:themeShade="80"/>
              </w:rPr>
              <w:t xml:space="preserve">investicijsko vzdrževalnih del lahko </w:t>
            </w:r>
            <w:r w:rsidR="00590EC0" w:rsidRPr="00855092">
              <w:rPr>
                <w:color w:val="767171" w:themeColor="background2" w:themeShade="80"/>
              </w:rPr>
              <w:t>opravi</w:t>
            </w:r>
            <w:r w:rsidR="004771B3" w:rsidRPr="00855092">
              <w:rPr>
                <w:color w:val="767171" w:themeColor="background2" w:themeShade="80"/>
              </w:rPr>
              <w:t xml:space="preserve"> za vsako izmed teh kategorij posebej. </w:t>
            </w:r>
          </w:p>
          <w:p w14:paraId="749408A9" w14:textId="7280915D" w:rsidR="004D4E84" w:rsidRPr="00855092" w:rsidRDefault="004D4E84" w:rsidP="004E6F1C">
            <w:pPr>
              <w:spacing w:before="60" w:after="60"/>
              <w:rPr>
                <w:color w:val="767171" w:themeColor="background2" w:themeShade="80"/>
              </w:rPr>
            </w:pPr>
            <w:r w:rsidRPr="00855092">
              <w:rPr>
                <w:color w:val="767171" w:themeColor="background2" w:themeShade="80"/>
              </w:rPr>
              <w:t xml:space="preserve">(3) Investicijsko vzdrževalna dela se izvajajo v skladu z opredeljenimi prioritetami in ciljem doseganja </w:t>
            </w:r>
            <w:r w:rsidR="00590EC0" w:rsidRPr="00855092">
              <w:rPr>
                <w:color w:val="767171" w:themeColor="background2" w:themeShade="80"/>
              </w:rPr>
              <w:t>celovitega primernega</w:t>
            </w:r>
            <w:r w:rsidRPr="00855092">
              <w:rPr>
                <w:color w:val="767171" w:themeColor="background2" w:themeShade="80"/>
              </w:rPr>
              <w:t xml:space="preserve"> stanja </w:t>
            </w:r>
            <w:r w:rsidR="00EE21E9" w:rsidRPr="00855092">
              <w:rPr>
                <w:color w:val="767171" w:themeColor="background2" w:themeShade="80"/>
              </w:rPr>
              <w:t xml:space="preserve">nepremičnega premoženja, vključno z doseganjem primernega stanja </w:t>
            </w:r>
            <w:r w:rsidRPr="00855092">
              <w:rPr>
                <w:color w:val="767171" w:themeColor="background2" w:themeShade="80"/>
              </w:rPr>
              <w:t>stavb</w:t>
            </w:r>
            <w:r w:rsidR="00590EC0" w:rsidRPr="00855092">
              <w:rPr>
                <w:color w:val="767171" w:themeColor="background2" w:themeShade="80"/>
              </w:rPr>
              <w:t xml:space="preserve">, ki je skladno </w:t>
            </w:r>
            <w:r w:rsidR="00EE21E9" w:rsidRPr="00855092">
              <w:rPr>
                <w:color w:val="767171" w:themeColor="background2" w:themeShade="80"/>
              </w:rPr>
              <w:t xml:space="preserve">z namenom nepremičnega premoženja države, </w:t>
            </w:r>
            <w:r w:rsidR="00590EC0" w:rsidRPr="00855092">
              <w:rPr>
                <w:color w:val="767171" w:themeColor="background2" w:themeShade="80"/>
              </w:rPr>
              <w:t xml:space="preserve">s predpisanimi standardi, zahtevami in strateškimi cilji, ki se na posamezen vidik </w:t>
            </w:r>
            <w:r w:rsidR="00EE21E9" w:rsidRPr="00855092">
              <w:rPr>
                <w:color w:val="767171" w:themeColor="background2" w:themeShade="80"/>
              </w:rPr>
              <w:t>nepremičnega premoženja</w:t>
            </w:r>
            <w:r w:rsidR="00590EC0" w:rsidRPr="00855092">
              <w:rPr>
                <w:color w:val="767171" w:themeColor="background2" w:themeShade="80"/>
              </w:rPr>
              <w:t xml:space="preserve"> nanašajo.</w:t>
            </w:r>
          </w:p>
        </w:tc>
        <w:tc>
          <w:tcPr>
            <w:tcW w:w="1984" w:type="dxa"/>
            <w:tcBorders>
              <w:top w:val="single" w:sz="12" w:space="0" w:color="33CCCC"/>
              <w:left w:val="single" w:sz="12" w:space="0" w:color="33CCCC"/>
              <w:bottom w:val="single" w:sz="12" w:space="0" w:color="33CCCC"/>
              <w:right w:val="nil"/>
            </w:tcBorders>
            <w:shd w:val="clear" w:color="auto" w:fill="FFFFFF" w:themeFill="background1"/>
            <w:vAlign w:val="center"/>
          </w:tcPr>
          <w:p w14:paraId="6E1D3081" w14:textId="1BC1E2FA" w:rsidR="00A27E2E" w:rsidRPr="00E46D98" w:rsidRDefault="00E46D98" w:rsidP="00855092">
            <w:pPr>
              <w:pStyle w:val="Kazalovsebine1"/>
            </w:pPr>
            <w:r w:rsidRPr="00E46D98">
              <w:t>Upravljavci nepremičnega premoženja države</w:t>
            </w:r>
          </w:p>
        </w:tc>
      </w:tr>
      <w:tr w:rsidR="006018CE" w:rsidRPr="003C2C52" w14:paraId="40F368C2" w14:textId="77777777" w:rsidTr="00CE0CFD">
        <w:trPr>
          <w:trHeight w:val="370"/>
        </w:trPr>
        <w:tc>
          <w:tcPr>
            <w:tcW w:w="594" w:type="dxa"/>
            <w:tcBorders>
              <w:top w:val="single" w:sz="12" w:space="0" w:color="33CCCC"/>
              <w:left w:val="nil"/>
              <w:bottom w:val="single" w:sz="12" w:space="0" w:color="33CCCC"/>
              <w:right w:val="nil"/>
            </w:tcBorders>
            <w:shd w:val="clear" w:color="auto" w:fill="FFFFFF" w:themeFill="background1"/>
          </w:tcPr>
          <w:p w14:paraId="3DFDBE90" w14:textId="0C4DF622" w:rsidR="006018CE" w:rsidRPr="00855092" w:rsidRDefault="00F4106E" w:rsidP="0043192D">
            <w:pPr>
              <w:pStyle w:val="SlogTABELAzapstukrepa"/>
              <w:rPr>
                <w:b w:val="0"/>
                <w:bCs w:val="0"/>
                <w:color w:val="767171" w:themeColor="background2" w:themeShade="80"/>
                <w:szCs w:val="20"/>
              </w:rPr>
            </w:pPr>
            <w:r w:rsidRPr="00855092">
              <w:rPr>
                <w:b w:val="0"/>
                <w:bCs w:val="0"/>
                <w:color w:val="767171" w:themeColor="background2" w:themeShade="80"/>
                <w:szCs w:val="20"/>
              </w:rPr>
              <w:t>5</w:t>
            </w:r>
          </w:p>
        </w:tc>
        <w:tc>
          <w:tcPr>
            <w:tcW w:w="6479" w:type="dxa"/>
            <w:tcBorders>
              <w:top w:val="single" w:sz="12" w:space="0" w:color="33CCCC"/>
              <w:left w:val="nil"/>
              <w:bottom w:val="single" w:sz="12" w:space="0" w:color="33CCCC"/>
              <w:right w:val="single" w:sz="12" w:space="0" w:color="33CCCC"/>
            </w:tcBorders>
            <w:shd w:val="clear" w:color="auto" w:fill="auto"/>
          </w:tcPr>
          <w:p w14:paraId="4A84713B" w14:textId="6255F8EE" w:rsidR="006018CE" w:rsidRDefault="00987A4C" w:rsidP="004E6F1C">
            <w:pPr>
              <w:spacing w:before="80" w:after="80"/>
              <w:rPr>
                <w:rFonts w:eastAsia="Arial"/>
                <w:color w:val="808080" w:themeColor="background1" w:themeShade="80"/>
              </w:rPr>
            </w:pPr>
            <w:r w:rsidRPr="00855092">
              <w:rPr>
                <w:color w:val="767171" w:themeColor="background2" w:themeShade="80"/>
              </w:rPr>
              <w:t>Preuči se smotrnost in možnosti u</w:t>
            </w:r>
            <w:r w:rsidR="006018CE" w:rsidRPr="00855092">
              <w:rPr>
                <w:color w:val="767171" w:themeColor="background2" w:themeShade="80"/>
              </w:rPr>
              <w:t>stanovi</w:t>
            </w:r>
            <w:r w:rsidRPr="00855092">
              <w:rPr>
                <w:color w:val="767171" w:themeColor="background2" w:themeShade="80"/>
              </w:rPr>
              <w:t>tve</w:t>
            </w:r>
            <w:r w:rsidR="006018CE" w:rsidRPr="00855092">
              <w:rPr>
                <w:color w:val="767171" w:themeColor="background2" w:themeShade="80"/>
              </w:rPr>
              <w:t xml:space="preserve"> proračunsk</w:t>
            </w:r>
            <w:r w:rsidRPr="00855092">
              <w:rPr>
                <w:color w:val="767171" w:themeColor="background2" w:themeShade="80"/>
              </w:rPr>
              <w:t>ega</w:t>
            </w:r>
            <w:r w:rsidR="006018CE" w:rsidRPr="00855092">
              <w:rPr>
                <w:color w:val="767171" w:themeColor="background2" w:themeShade="80"/>
              </w:rPr>
              <w:t xml:space="preserve"> sklad</w:t>
            </w:r>
            <w:r w:rsidRPr="00855092">
              <w:rPr>
                <w:color w:val="767171" w:themeColor="background2" w:themeShade="80"/>
              </w:rPr>
              <w:t>a</w:t>
            </w:r>
            <w:r w:rsidR="006018CE" w:rsidRPr="00855092">
              <w:rPr>
                <w:color w:val="767171" w:themeColor="background2" w:themeShade="80"/>
              </w:rPr>
              <w:t xml:space="preserve"> za zagotovitev sredstev za investicijsko vzdrževanje stavb, ki se uporabljajo za opravljanje nalog upravljavcev in uporabnikov.</w:t>
            </w:r>
            <w:r w:rsidR="006018CE">
              <w:t xml:space="preserve">  </w:t>
            </w:r>
          </w:p>
        </w:tc>
        <w:tc>
          <w:tcPr>
            <w:tcW w:w="1984" w:type="dxa"/>
            <w:tcBorders>
              <w:top w:val="single" w:sz="12" w:space="0" w:color="33CCCC"/>
              <w:left w:val="single" w:sz="12" w:space="0" w:color="33CCCC"/>
              <w:bottom w:val="single" w:sz="12" w:space="0" w:color="33CCCC"/>
              <w:right w:val="nil"/>
            </w:tcBorders>
            <w:shd w:val="clear" w:color="auto" w:fill="FFFFFF" w:themeFill="background1"/>
            <w:vAlign w:val="center"/>
          </w:tcPr>
          <w:p w14:paraId="55F8B2E2" w14:textId="3B3A9CDD" w:rsidR="006018CE" w:rsidRPr="00E46D98" w:rsidRDefault="001A22CD" w:rsidP="00855092">
            <w:pPr>
              <w:pStyle w:val="Kazalovsebine1"/>
            </w:pPr>
            <w:r>
              <w:t xml:space="preserve">Ministrstvo za finance v sodelovanju </w:t>
            </w:r>
            <w:r w:rsidR="000A206F">
              <w:t xml:space="preserve"> s pristojnimi</w:t>
            </w:r>
            <w:r>
              <w:t xml:space="preserve"> ministrstvi</w:t>
            </w:r>
          </w:p>
        </w:tc>
      </w:tr>
    </w:tbl>
    <w:p w14:paraId="3FB832BE" w14:textId="77777777" w:rsidR="00931138" w:rsidRDefault="00931138">
      <w:pPr>
        <w:spacing w:before="0" w:line="259" w:lineRule="auto"/>
        <w:jc w:val="left"/>
        <w:rPr>
          <w:rFonts w:asciiTheme="majorHAnsi" w:eastAsiaTheme="majorEastAsia" w:hAnsiTheme="majorHAnsi" w:cstheme="majorBidi"/>
          <w:b/>
          <w:color w:val="008080"/>
          <w:kern w:val="0"/>
          <w:sz w:val="32"/>
          <w:szCs w:val="32"/>
          <w:lang w:eastAsia="en-US"/>
          <w14:ligatures w14:val="none"/>
        </w:rPr>
      </w:pPr>
      <w:bookmarkStart w:id="105" w:name="_Hlk179961991"/>
      <w:bookmarkEnd w:id="103"/>
      <w:bookmarkEnd w:id="104"/>
      <w:r>
        <w:br w:type="page"/>
      </w:r>
    </w:p>
    <w:p w14:paraId="3F0F173A" w14:textId="38AF7F6C" w:rsidR="0061637E" w:rsidRDefault="0061637E" w:rsidP="003161D8">
      <w:pPr>
        <w:pStyle w:val="Naslov1breztevilke"/>
        <w:numPr>
          <w:ilvl w:val="0"/>
          <w:numId w:val="11"/>
        </w:numPr>
      </w:pPr>
      <w:bookmarkStart w:id="106" w:name="_Toc216089817"/>
      <w:r>
        <w:t>Sredstva za izvajanje Strategije</w:t>
      </w:r>
      <w:bookmarkEnd w:id="106"/>
    </w:p>
    <w:bookmarkEnd w:id="105"/>
    <w:p w14:paraId="24F1190F" w14:textId="77777777" w:rsidR="001E3685" w:rsidRDefault="00566863" w:rsidP="000F101E">
      <w:pPr>
        <w:spacing w:before="0" w:after="0"/>
      </w:pPr>
      <w:r>
        <w:t xml:space="preserve">Za doseganje uresničevanje strateških usmeritev in ciljev </w:t>
      </w:r>
      <w:r w:rsidR="001E3685">
        <w:t>so ključni stabilni viri financiranja.</w:t>
      </w:r>
    </w:p>
    <w:p w14:paraId="4294582C" w14:textId="77777777" w:rsidR="001E3685" w:rsidRDefault="001E3685" w:rsidP="000F101E">
      <w:pPr>
        <w:spacing w:before="0" w:after="0"/>
      </w:pPr>
    </w:p>
    <w:p w14:paraId="6AEE2987" w14:textId="71180C14" w:rsidR="00D207C3" w:rsidRPr="000F101E" w:rsidRDefault="00D207C3" w:rsidP="000F101E">
      <w:pPr>
        <w:spacing w:before="0" w:after="0"/>
      </w:pPr>
      <w:r w:rsidRPr="000F101E">
        <w:t>Sredstva za izvajanje Strategije zagotovijo posamezni</w:t>
      </w:r>
      <w:r w:rsidR="005425B6" w:rsidRPr="000F101E">
        <w:t xml:space="preserve"> </w:t>
      </w:r>
      <w:r w:rsidRPr="000F101E">
        <w:t>proračunski uporabniki</w:t>
      </w:r>
      <w:r w:rsidR="00ED0727">
        <w:t>,</w:t>
      </w:r>
      <w:r w:rsidR="007E2E59" w:rsidRPr="000F101E">
        <w:t xml:space="preserve"> </w:t>
      </w:r>
      <w:r w:rsidR="00ED0727">
        <w:t>kot</w:t>
      </w:r>
      <w:r w:rsidR="00ED0727" w:rsidRPr="000F101E">
        <w:t xml:space="preserve"> nosilci usmeritev </w:t>
      </w:r>
      <w:r w:rsidR="00ED0727">
        <w:t>Strategije</w:t>
      </w:r>
      <w:r w:rsidR="00ED0727" w:rsidRPr="000F101E">
        <w:t xml:space="preserve">, </w:t>
      </w:r>
      <w:r w:rsidR="007E2E59" w:rsidRPr="000F101E">
        <w:t>v okviru svojih finančnih načrtov</w:t>
      </w:r>
      <w:r w:rsidRPr="000F101E">
        <w:t xml:space="preserve">, in sicer </w:t>
      </w:r>
      <w:r w:rsidR="007C339A">
        <w:t xml:space="preserve">predvsem </w:t>
      </w:r>
      <w:r w:rsidRPr="000F101E">
        <w:t>iz naslednjih virov:</w:t>
      </w:r>
    </w:p>
    <w:p w14:paraId="7827E6A8" w14:textId="02AD8F6A" w:rsidR="00D207C3" w:rsidRPr="000F101E" w:rsidRDefault="006812B9" w:rsidP="0059268F">
      <w:pPr>
        <w:pStyle w:val="Odstavekseznama"/>
        <w:numPr>
          <w:ilvl w:val="0"/>
          <w:numId w:val="1"/>
        </w:numPr>
        <w:spacing w:before="0"/>
        <w:rPr>
          <w:rFonts w:ascii="Republika" w:eastAsiaTheme="majorEastAsia" w:hAnsi="Republika"/>
        </w:rPr>
      </w:pPr>
      <w:r>
        <w:rPr>
          <w:rFonts w:ascii="Republika" w:eastAsiaTheme="majorEastAsia" w:hAnsi="Republika"/>
        </w:rPr>
        <w:t>i</w:t>
      </w:r>
      <w:r w:rsidR="00D207C3" w:rsidRPr="000F101E">
        <w:rPr>
          <w:rFonts w:ascii="Republika" w:eastAsiaTheme="majorEastAsia" w:hAnsi="Republika"/>
        </w:rPr>
        <w:t>ntegralna sredstva</w:t>
      </w:r>
      <w:r w:rsidR="0029407A" w:rsidRPr="000F101E">
        <w:rPr>
          <w:rFonts w:ascii="Republika" w:eastAsiaTheme="majorEastAsia" w:hAnsi="Republika"/>
        </w:rPr>
        <w:t>;</w:t>
      </w:r>
      <w:r w:rsidR="00D207C3" w:rsidRPr="000F101E">
        <w:rPr>
          <w:rFonts w:ascii="Republika" w:eastAsiaTheme="majorEastAsia" w:hAnsi="Republika"/>
        </w:rPr>
        <w:t xml:space="preserve"> </w:t>
      </w:r>
    </w:p>
    <w:p w14:paraId="4581FAC8" w14:textId="576388AF" w:rsidR="00936ABC" w:rsidRPr="000F101E" w:rsidRDefault="006812B9" w:rsidP="0059268F">
      <w:pPr>
        <w:pStyle w:val="Odstavekseznama"/>
        <w:numPr>
          <w:ilvl w:val="0"/>
          <w:numId w:val="1"/>
        </w:numPr>
        <w:rPr>
          <w:rFonts w:ascii="Republika" w:eastAsiaTheme="majorEastAsia" w:hAnsi="Republika"/>
        </w:rPr>
      </w:pPr>
      <w:r>
        <w:rPr>
          <w:rFonts w:ascii="Republika" w:hAnsi="Republika"/>
        </w:rPr>
        <w:t>n</w:t>
      </w:r>
      <w:r w:rsidR="00D207C3" w:rsidRPr="000F101E">
        <w:rPr>
          <w:rFonts w:ascii="Republika" w:hAnsi="Republika"/>
        </w:rPr>
        <w:t>amenska sredstva</w:t>
      </w:r>
      <w:r w:rsidR="00743209" w:rsidRPr="000F101E">
        <w:rPr>
          <w:rFonts w:ascii="Republika" w:hAnsi="Republika"/>
        </w:rPr>
        <w:t>, in sicer predvsem</w:t>
      </w:r>
      <w:r w:rsidR="00D207C3" w:rsidRPr="000F101E">
        <w:rPr>
          <w:rFonts w:ascii="Republika" w:hAnsi="Republika"/>
        </w:rPr>
        <w:t xml:space="preserve">: </w:t>
      </w:r>
    </w:p>
    <w:p w14:paraId="00621BB5" w14:textId="12F6E054" w:rsidR="006813AA" w:rsidRPr="002B09B1" w:rsidRDefault="000C470C" w:rsidP="002B09B1">
      <w:pPr>
        <w:pStyle w:val="Odstavekseznama"/>
        <w:numPr>
          <w:ilvl w:val="1"/>
          <w:numId w:val="8"/>
        </w:numPr>
        <w:rPr>
          <w:rFonts w:eastAsiaTheme="majorEastAsia"/>
        </w:rPr>
      </w:pPr>
      <w:r w:rsidRPr="000F101E">
        <w:rPr>
          <w:rFonts w:ascii="Republika" w:hAnsi="Republika"/>
          <w:color w:val="292B2C"/>
        </w:rPr>
        <w:t>prihodki od prodaje ali zamenjave državnega stvarnega premoženja in odškodnine iz naslova zavarovanj</w:t>
      </w:r>
      <w:r w:rsidR="0087183C" w:rsidRPr="000F101E">
        <w:rPr>
          <w:rFonts w:ascii="Republika" w:hAnsi="Republika"/>
          <w:color w:val="292B2C"/>
        </w:rPr>
        <w:t>, ki se lahko uporabijo za gradnjo, nakup in vzdrževanje stvarnega premoženja države</w:t>
      </w:r>
      <w:r w:rsidR="00743209" w:rsidRPr="000F101E">
        <w:rPr>
          <w:rFonts w:ascii="Republika" w:hAnsi="Republika"/>
          <w:color w:val="292B2C"/>
        </w:rPr>
        <w:t>.</w:t>
      </w:r>
      <w:r w:rsidR="0087183C" w:rsidRPr="000F101E">
        <w:rPr>
          <w:rStyle w:val="Sprotnaopomba-sklic"/>
          <w:rFonts w:ascii="Republika" w:hAnsi="Republika"/>
          <w:color w:val="292B2C"/>
        </w:rPr>
        <w:footnoteReference w:id="73"/>
      </w:r>
      <w:r w:rsidR="00743209" w:rsidRPr="000F101E">
        <w:rPr>
          <w:rFonts w:ascii="Republika" w:hAnsi="Republika"/>
          <w:color w:val="292B2C"/>
          <w:sz w:val="23"/>
          <w:szCs w:val="23"/>
        </w:rPr>
        <w:t xml:space="preserve"> </w:t>
      </w:r>
      <w:r w:rsidR="00743209" w:rsidRPr="000F101E">
        <w:rPr>
          <w:rFonts w:ascii="Republika" w:hAnsi="Republika"/>
          <w:color w:val="292B2C"/>
        </w:rPr>
        <w:t>Odškodnine se lahko uporabijo za odpravo škode, kolikor obseg škode to zahteva, pa tudi za nakup nepremičnin in premičnin. Kot odškodnine se obravnavajo tudi denarna sredstva, ki jih pridobi neposredni uporabnik na podlagi instrumenta zavarovanja pogodbene obveznosti (na primer aktivirane bančne garancije)</w:t>
      </w:r>
      <w:r w:rsidR="00743209" w:rsidRPr="000F101E">
        <w:rPr>
          <w:rFonts w:ascii="Republika" w:hAnsi="Republika"/>
          <w:vertAlign w:val="superscript"/>
        </w:rPr>
        <w:footnoteReference w:id="74"/>
      </w:r>
      <w:r w:rsidR="00936ABC" w:rsidRPr="000F101E">
        <w:rPr>
          <w:rFonts w:ascii="Republika" w:hAnsi="Republika"/>
          <w:color w:val="292B2C"/>
        </w:rPr>
        <w:t>;</w:t>
      </w:r>
    </w:p>
    <w:p w14:paraId="6D2EAACA" w14:textId="27DAEA9B" w:rsidR="006813AA" w:rsidRPr="000F101E" w:rsidRDefault="006813AA" w:rsidP="0059268F">
      <w:pPr>
        <w:pStyle w:val="Odstavekseznama"/>
        <w:numPr>
          <w:ilvl w:val="1"/>
          <w:numId w:val="8"/>
        </w:numPr>
        <w:rPr>
          <w:rFonts w:ascii="Republika" w:eastAsiaTheme="majorEastAsia" w:hAnsi="Republika"/>
        </w:rPr>
      </w:pPr>
      <w:r w:rsidRPr="000F101E">
        <w:rPr>
          <w:rFonts w:ascii="Republika" w:hAnsi="Republika"/>
        </w:rPr>
        <w:t>prihodki iz naslova obremenitve s stavbno ali služnostno pravico stvarnega premoženja države, ki se uporabijo za nakup, graditev, obnovo, investicijsko in tekoče vzdrževanje nepremičnin v lasti države</w:t>
      </w:r>
      <w:r w:rsidRPr="0038552A">
        <w:rPr>
          <w:rStyle w:val="Sprotnaopomba-sklic"/>
          <w:rFonts w:ascii="Republika" w:hAnsi="Republika"/>
          <w:color w:val="292B2C"/>
        </w:rPr>
        <w:footnoteReference w:id="75"/>
      </w:r>
      <w:r w:rsidRPr="00486C89">
        <w:rPr>
          <w:rFonts w:ascii="Republika" w:hAnsi="Republika"/>
        </w:rPr>
        <w:t>;</w:t>
      </w:r>
    </w:p>
    <w:p w14:paraId="48C05FEC" w14:textId="6FAE5DDB" w:rsidR="00743209" w:rsidRPr="000F101E" w:rsidRDefault="008137E6" w:rsidP="0059268F">
      <w:pPr>
        <w:pStyle w:val="Odstavekseznama"/>
        <w:numPr>
          <w:ilvl w:val="1"/>
          <w:numId w:val="8"/>
        </w:numPr>
        <w:rPr>
          <w:rFonts w:ascii="Republika" w:eastAsiaTheme="majorEastAsia" w:hAnsi="Republika"/>
        </w:rPr>
      </w:pPr>
      <w:r>
        <w:rPr>
          <w:rFonts w:ascii="Republika" w:hAnsi="Republika"/>
          <w:color w:val="292B2C"/>
        </w:rPr>
        <w:t xml:space="preserve">prihodki iz naslova </w:t>
      </w:r>
      <w:r w:rsidR="00743209" w:rsidRPr="000F101E">
        <w:rPr>
          <w:rFonts w:ascii="Republika" w:hAnsi="Republika"/>
          <w:color w:val="292B2C"/>
        </w:rPr>
        <w:t xml:space="preserve">najemnin od oddaje stvarnega premoženja države v najem, ki se uporabi za gradnjo, nakup in vzdrževanje stvarnega premoženja države </w:t>
      </w:r>
      <w:r w:rsidR="00743209" w:rsidRPr="000F101E">
        <w:rPr>
          <w:rStyle w:val="Sprotnaopomba-sklic"/>
          <w:rFonts w:ascii="Republika" w:hAnsi="Republika"/>
          <w:color w:val="292B2C"/>
        </w:rPr>
        <w:footnoteReference w:id="76"/>
      </w:r>
      <w:r w:rsidR="00743209" w:rsidRPr="000F101E">
        <w:rPr>
          <w:rFonts w:ascii="Republika" w:hAnsi="Republika"/>
          <w:color w:val="292B2C"/>
        </w:rPr>
        <w:t>;</w:t>
      </w:r>
    </w:p>
    <w:p w14:paraId="43D3EF39" w14:textId="48CA22B6" w:rsidR="00936ABC" w:rsidRPr="000F101E" w:rsidRDefault="00936ABC" w:rsidP="0059268F">
      <w:pPr>
        <w:pStyle w:val="Odstavekseznama"/>
        <w:numPr>
          <w:ilvl w:val="1"/>
          <w:numId w:val="8"/>
        </w:numPr>
        <w:rPr>
          <w:rFonts w:ascii="Republika" w:eastAsiaTheme="majorEastAsia" w:hAnsi="Republika"/>
        </w:rPr>
      </w:pPr>
      <w:r w:rsidRPr="000F101E">
        <w:rPr>
          <w:rFonts w:ascii="Republika" w:hAnsi="Republika"/>
          <w:color w:val="292B2C"/>
          <w:shd w:val="clear" w:color="auto" w:fill="FFFFFF"/>
        </w:rPr>
        <w:t>sklad za podnebne spremembe</w:t>
      </w:r>
      <w:r w:rsidR="002E3EC2">
        <w:rPr>
          <w:rFonts w:ascii="Republika" w:hAnsi="Republika"/>
          <w:color w:val="292B2C"/>
          <w:shd w:val="clear" w:color="auto" w:fill="FFFFFF"/>
        </w:rPr>
        <w:t xml:space="preserve"> in</w:t>
      </w:r>
    </w:p>
    <w:p w14:paraId="65B2EB45" w14:textId="77777777" w:rsidR="003F713B" w:rsidRDefault="006812B9" w:rsidP="003F713B">
      <w:pPr>
        <w:pStyle w:val="Odstavekseznama"/>
        <w:numPr>
          <w:ilvl w:val="0"/>
          <w:numId w:val="1"/>
        </w:numPr>
        <w:rPr>
          <w:rFonts w:ascii="Republika" w:eastAsiaTheme="majorEastAsia" w:hAnsi="Republika"/>
        </w:rPr>
      </w:pPr>
      <w:r>
        <w:rPr>
          <w:rFonts w:ascii="Republika" w:eastAsiaTheme="majorEastAsia" w:hAnsi="Republika"/>
        </w:rPr>
        <w:t>s</w:t>
      </w:r>
      <w:r w:rsidR="00936ABC" w:rsidRPr="000F101E">
        <w:rPr>
          <w:rFonts w:ascii="Republika" w:eastAsiaTheme="majorEastAsia" w:hAnsi="Republika"/>
        </w:rPr>
        <w:t>redstva Evropske unije</w:t>
      </w:r>
      <w:r w:rsidR="002E3EC2">
        <w:rPr>
          <w:rFonts w:ascii="Republika" w:eastAsiaTheme="majorEastAsia" w:hAnsi="Republika"/>
        </w:rPr>
        <w:t>.</w:t>
      </w:r>
    </w:p>
    <w:p w14:paraId="5D7D699E" w14:textId="3259A014" w:rsidR="006812B9" w:rsidRPr="002B09B1" w:rsidRDefault="00B72419" w:rsidP="00B443B5">
      <w:pPr>
        <w:rPr>
          <w:rFonts w:eastAsiaTheme="majorEastAsia"/>
        </w:rPr>
      </w:pPr>
      <w:r>
        <w:t xml:space="preserve">Poleg zgornjih virov </w:t>
      </w:r>
      <w:r w:rsidR="002B09B1">
        <w:t xml:space="preserve">se preučijo možnosti ustanovitve </w:t>
      </w:r>
      <w:r w:rsidR="006812B9" w:rsidRPr="00B72419">
        <w:t xml:space="preserve">proračunskega sklada za zagotovitev sredstev za investicijsko vzdrževanje stavb, ki </w:t>
      </w:r>
      <w:r w:rsidR="002B09B1">
        <w:t>bi se</w:t>
      </w:r>
      <w:r w:rsidR="006812B9" w:rsidRPr="00B72419">
        <w:t xml:space="preserve"> uporabljajo za opravljanje nalog upravljavcev in uporabnikov.</w:t>
      </w:r>
    </w:p>
    <w:p w14:paraId="65075907" w14:textId="77777777" w:rsidR="00936ABC" w:rsidRDefault="00936ABC" w:rsidP="000F101E"/>
    <w:p w14:paraId="6DFACBF9" w14:textId="77777777" w:rsidR="008703DD" w:rsidRDefault="00EB5406">
      <w:pPr>
        <w:spacing w:before="0" w:line="259" w:lineRule="auto"/>
        <w:jc w:val="left"/>
        <w:sectPr w:rsidR="008703DD" w:rsidSect="001052DA">
          <w:headerReference w:type="even" r:id="rId128"/>
          <w:headerReference w:type="default" r:id="rId129"/>
          <w:footerReference w:type="even" r:id="rId130"/>
          <w:footerReference w:type="default" r:id="rId131"/>
          <w:headerReference w:type="first" r:id="rId132"/>
          <w:pgSz w:w="11910" w:h="16845"/>
          <w:pgMar w:top="1417" w:right="1417" w:bottom="1417" w:left="1417" w:header="708" w:footer="708" w:gutter="0"/>
          <w:cols w:space="708"/>
          <w:docGrid w:linePitch="272"/>
        </w:sectPr>
      </w:pPr>
      <w:r>
        <w:br w:type="page"/>
      </w:r>
    </w:p>
    <w:p w14:paraId="6875F497" w14:textId="3400DD20" w:rsidR="0057245E" w:rsidRDefault="00C66F60" w:rsidP="00561298">
      <w:pPr>
        <w:pStyle w:val="Naslov1breztevilke"/>
        <w:numPr>
          <w:ilvl w:val="0"/>
          <w:numId w:val="11"/>
        </w:numPr>
      </w:pPr>
      <w:bookmarkStart w:id="107" w:name="_Toc216089818"/>
      <w:r>
        <w:t xml:space="preserve">Kazalniki za spremljanje doseganja </w:t>
      </w:r>
      <w:r w:rsidR="003F1387">
        <w:t xml:space="preserve">strateških </w:t>
      </w:r>
      <w:r>
        <w:t>ciljev</w:t>
      </w:r>
      <w:bookmarkEnd w:id="107"/>
      <w:r>
        <w:t xml:space="preserve"> </w:t>
      </w:r>
    </w:p>
    <w:p w14:paraId="4ACEFAF5" w14:textId="0658A48E" w:rsidR="003F1387" w:rsidRPr="00855092" w:rsidRDefault="003F1387" w:rsidP="003F1387">
      <w:pPr>
        <w:pStyle w:val="Napis"/>
        <w:keepNext/>
        <w:rPr>
          <w:i w:val="0"/>
          <w:iCs w:val="0"/>
          <w:color w:val="767171" w:themeColor="background2" w:themeShade="80"/>
        </w:rPr>
      </w:pPr>
      <w:r w:rsidRPr="00855092">
        <w:rPr>
          <w:i w:val="0"/>
          <w:iCs w:val="0"/>
          <w:color w:val="767171" w:themeColor="background2" w:themeShade="80"/>
        </w:rPr>
        <w:t xml:space="preserve">Tabela </w:t>
      </w:r>
      <w:r w:rsidRPr="00855092">
        <w:rPr>
          <w:i w:val="0"/>
          <w:iCs w:val="0"/>
          <w:color w:val="767171" w:themeColor="background2" w:themeShade="80"/>
        </w:rPr>
        <w:fldChar w:fldCharType="begin"/>
      </w:r>
      <w:r w:rsidRPr="00855092">
        <w:rPr>
          <w:i w:val="0"/>
          <w:iCs w:val="0"/>
          <w:color w:val="767171" w:themeColor="background2" w:themeShade="80"/>
        </w:rPr>
        <w:instrText xml:space="preserve"> SEQ Tabela \* ARABIC </w:instrText>
      </w:r>
      <w:r w:rsidRPr="00855092">
        <w:rPr>
          <w:i w:val="0"/>
          <w:iCs w:val="0"/>
          <w:color w:val="767171" w:themeColor="background2" w:themeShade="80"/>
        </w:rPr>
        <w:fldChar w:fldCharType="separate"/>
      </w:r>
      <w:r w:rsidR="00C444B0">
        <w:rPr>
          <w:i w:val="0"/>
          <w:iCs w:val="0"/>
          <w:noProof/>
          <w:color w:val="767171" w:themeColor="background2" w:themeShade="80"/>
        </w:rPr>
        <w:t>20</w:t>
      </w:r>
      <w:r w:rsidRPr="00855092">
        <w:rPr>
          <w:i w:val="0"/>
          <w:iCs w:val="0"/>
          <w:color w:val="767171" w:themeColor="background2" w:themeShade="80"/>
        </w:rPr>
        <w:fldChar w:fldCharType="end"/>
      </w:r>
      <w:r w:rsidRPr="00855092">
        <w:rPr>
          <w:i w:val="0"/>
          <w:iCs w:val="0"/>
          <w:color w:val="767171" w:themeColor="background2" w:themeShade="80"/>
        </w:rPr>
        <w:t>: Kazalniki za spremljanje doseganja strateških ciljev.</w:t>
      </w:r>
    </w:p>
    <w:tbl>
      <w:tblPr>
        <w:tblStyle w:val="Tabelamrea"/>
        <w:tblW w:w="5000" w:type="pct"/>
        <w:tblBorders>
          <w:top w:val="none" w:sz="0" w:space="0" w:color="auto"/>
          <w:left w:val="none" w:sz="0" w:space="0" w:color="auto"/>
          <w:bottom w:val="none" w:sz="0" w:space="0" w:color="auto"/>
          <w:right w:val="none" w:sz="0" w:space="0" w:color="auto"/>
          <w:insideH w:val="single" w:sz="12" w:space="0" w:color="33CCCC"/>
          <w:insideV w:val="single" w:sz="12" w:space="0" w:color="33CCCC"/>
        </w:tblBorders>
        <w:tblLook w:val="06A0" w:firstRow="1" w:lastRow="0" w:firstColumn="1" w:lastColumn="0" w:noHBand="1" w:noVBand="1"/>
      </w:tblPr>
      <w:tblGrid>
        <w:gridCol w:w="2178"/>
        <w:gridCol w:w="2358"/>
        <w:gridCol w:w="1999"/>
        <w:gridCol w:w="2396"/>
        <w:gridCol w:w="2410"/>
        <w:gridCol w:w="2670"/>
      </w:tblGrid>
      <w:tr w:rsidR="008703DD" w14:paraId="798C0D15" w14:textId="77777777" w:rsidTr="00B443B5">
        <w:trPr>
          <w:cantSplit/>
          <w:tblHeader/>
        </w:trPr>
        <w:tc>
          <w:tcPr>
            <w:tcW w:w="777" w:type="pct"/>
            <w:tcBorders>
              <w:top w:val="single" w:sz="18" w:space="0" w:color="33CCCC"/>
              <w:bottom w:val="nil"/>
              <w:right w:val="nil"/>
            </w:tcBorders>
            <w:vAlign w:val="center"/>
          </w:tcPr>
          <w:p w14:paraId="2260D4A8" w14:textId="0AE0C9C5" w:rsidR="008703DD" w:rsidRPr="00855092" w:rsidRDefault="00764D2B" w:rsidP="00B443B5">
            <w:pPr>
              <w:jc w:val="left"/>
              <w:rPr>
                <w:color w:val="767171" w:themeColor="background2" w:themeShade="80"/>
                <w:sz w:val="18"/>
                <w:szCs w:val="18"/>
              </w:rPr>
            </w:pPr>
            <w:bookmarkStart w:id="108" w:name="_Hlk188951120"/>
            <w:r w:rsidRPr="00855092">
              <w:rPr>
                <w:color w:val="767171" w:themeColor="background2" w:themeShade="80"/>
                <w:sz w:val="18"/>
                <w:szCs w:val="18"/>
              </w:rPr>
              <w:t>Strateški cilj</w:t>
            </w:r>
          </w:p>
        </w:tc>
        <w:tc>
          <w:tcPr>
            <w:tcW w:w="841" w:type="pct"/>
            <w:tcBorders>
              <w:top w:val="single" w:sz="18" w:space="0" w:color="33CCCC"/>
              <w:left w:val="nil"/>
              <w:bottom w:val="single" w:sz="18" w:space="0" w:color="33CCCC"/>
              <w:right w:val="nil"/>
            </w:tcBorders>
            <w:vAlign w:val="center"/>
          </w:tcPr>
          <w:p w14:paraId="77CB01E0" w14:textId="7BAC6CA7" w:rsidR="008703DD" w:rsidRPr="00855092" w:rsidRDefault="00764D2B" w:rsidP="00B443B5">
            <w:pPr>
              <w:jc w:val="left"/>
              <w:rPr>
                <w:color w:val="767171" w:themeColor="background2" w:themeShade="80"/>
                <w:sz w:val="18"/>
                <w:szCs w:val="18"/>
              </w:rPr>
            </w:pPr>
            <w:r w:rsidRPr="00855092">
              <w:rPr>
                <w:color w:val="767171" w:themeColor="background2" w:themeShade="80"/>
                <w:sz w:val="18"/>
                <w:szCs w:val="18"/>
              </w:rPr>
              <w:t>Kazalnik</w:t>
            </w:r>
          </w:p>
        </w:tc>
        <w:tc>
          <w:tcPr>
            <w:tcW w:w="713" w:type="pct"/>
            <w:tcBorders>
              <w:top w:val="single" w:sz="18" w:space="0" w:color="33CCCC"/>
              <w:left w:val="nil"/>
              <w:bottom w:val="single" w:sz="18" w:space="0" w:color="33CCCC"/>
              <w:right w:val="nil"/>
            </w:tcBorders>
            <w:vAlign w:val="center"/>
          </w:tcPr>
          <w:p w14:paraId="4213EE34" w14:textId="0CDE9C47" w:rsidR="008703DD" w:rsidRPr="00855092" w:rsidRDefault="00764D2B" w:rsidP="00B443B5">
            <w:pPr>
              <w:jc w:val="left"/>
              <w:rPr>
                <w:color w:val="767171" w:themeColor="background2" w:themeShade="80"/>
                <w:sz w:val="18"/>
                <w:szCs w:val="18"/>
              </w:rPr>
            </w:pPr>
            <w:r w:rsidRPr="00855092">
              <w:rPr>
                <w:color w:val="767171" w:themeColor="background2" w:themeShade="80"/>
                <w:sz w:val="18"/>
                <w:szCs w:val="18"/>
              </w:rPr>
              <w:t>Izhodiščna vrednost</w:t>
            </w:r>
          </w:p>
        </w:tc>
        <w:tc>
          <w:tcPr>
            <w:tcW w:w="855" w:type="pct"/>
            <w:tcBorders>
              <w:top w:val="single" w:sz="18" w:space="0" w:color="33CCCC"/>
              <w:left w:val="nil"/>
              <w:bottom w:val="single" w:sz="18" w:space="0" w:color="33CCCC"/>
              <w:right w:val="nil"/>
            </w:tcBorders>
            <w:vAlign w:val="center"/>
          </w:tcPr>
          <w:p w14:paraId="11A6163D" w14:textId="680639DC" w:rsidR="008703DD" w:rsidRPr="00855092" w:rsidRDefault="00764D2B" w:rsidP="00B443B5">
            <w:pPr>
              <w:jc w:val="left"/>
              <w:rPr>
                <w:color w:val="767171" w:themeColor="background2" w:themeShade="80"/>
                <w:sz w:val="18"/>
                <w:szCs w:val="18"/>
              </w:rPr>
            </w:pPr>
            <w:r w:rsidRPr="00855092">
              <w:rPr>
                <w:color w:val="767171" w:themeColor="background2" w:themeShade="80"/>
                <w:sz w:val="18"/>
                <w:szCs w:val="18"/>
              </w:rPr>
              <w:t>Vir izhodiščne vrednosti</w:t>
            </w:r>
          </w:p>
        </w:tc>
        <w:tc>
          <w:tcPr>
            <w:tcW w:w="860" w:type="pct"/>
            <w:tcBorders>
              <w:top w:val="single" w:sz="18" w:space="0" w:color="33CCCC"/>
              <w:left w:val="nil"/>
              <w:bottom w:val="single" w:sz="18" w:space="0" w:color="33CCCC"/>
              <w:right w:val="nil"/>
            </w:tcBorders>
            <w:vAlign w:val="center"/>
          </w:tcPr>
          <w:p w14:paraId="2BAFD15E" w14:textId="524417E3" w:rsidR="008703DD" w:rsidRPr="00855092" w:rsidRDefault="00764D2B" w:rsidP="00B443B5">
            <w:pPr>
              <w:jc w:val="left"/>
              <w:rPr>
                <w:color w:val="767171" w:themeColor="background2" w:themeShade="80"/>
                <w:sz w:val="18"/>
                <w:szCs w:val="18"/>
              </w:rPr>
            </w:pPr>
            <w:r w:rsidRPr="00855092">
              <w:rPr>
                <w:color w:val="767171" w:themeColor="background2" w:themeShade="80"/>
                <w:sz w:val="18"/>
                <w:szCs w:val="18"/>
              </w:rPr>
              <w:t>Ciljna vrednost 203</w:t>
            </w:r>
            <w:r w:rsidR="00B849C9" w:rsidRPr="00855092">
              <w:rPr>
                <w:color w:val="767171" w:themeColor="background2" w:themeShade="80"/>
                <w:sz w:val="18"/>
                <w:szCs w:val="18"/>
              </w:rPr>
              <w:t>5</w:t>
            </w:r>
          </w:p>
        </w:tc>
        <w:tc>
          <w:tcPr>
            <w:tcW w:w="953" w:type="pct"/>
            <w:tcBorders>
              <w:top w:val="single" w:sz="18" w:space="0" w:color="33CCCC"/>
              <w:left w:val="nil"/>
              <w:bottom w:val="single" w:sz="18" w:space="0" w:color="33CCCC"/>
              <w:right w:val="nil"/>
            </w:tcBorders>
            <w:vAlign w:val="center"/>
          </w:tcPr>
          <w:p w14:paraId="12FFC743" w14:textId="77D5B054" w:rsidR="008703DD" w:rsidRPr="00855092" w:rsidRDefault="00764D2B" w:rsidP="00B443B5">
            <w:pPr>
              <w:jc w:val="left"/>
              <w:rPr>
                <w:color w:val="767171" w:themeColor="background2" w:themeShade="80"/>
                <w:sz w:val="18"/>
                <w:szCs w:val="18"/>
              </w:rPr>
            </w:pPr>
            <w:r w:rsidRPr="00855092">
              <w:rPr>
                <w:color w:val="767171" w:themeColor="background2" w:themeShade="80"/>
                <w:sz w:val="18"/>
                <w:szCs w:val="18"/>
              </w:rPr>
              <w:t>Vir ciljne vrednosti</w:t>
            </w:r>
          </w:p>
        </w:tc>
      </w:tr>
      <w:bookmarkEnd w:id="108"/>
      <w:tr w:rsidR="007E68A4" w14:paraId="69892925" w14:textId="77777777" w:rsidTr="00B443B5">
        <w:tc>
          <w:tcPr>
            <w:tcW w:w="777" w:type="pct"/>
            <w:tcBorders>
              <w:top w:val="nil"/>
              <w:left w:val="single" w:sz="18" w:space="0" w:color="33CCCC"/>
              <w:bottom w:val="single" w:sz="18" w:space="0" w:color="33CCCC"/>
              <w:right w:val="single" w:sz="18" w:space="0" w:color="33CCCC"/>
            </w:tcBorders>
            <w:shd w:val="clear" w:color="auto" w:fill="33CCCC"/>
          </w:tcPr>
          <w:p w14:paraId="0CDEE43B" w14:textId="5C7F29E8" w:rsidR="007E68A4" w:rsidRPr="00677ED9" w:rsidRDefault="007E68A4" w:rsidP="00532D80">
            <w:pPr>
              <w:spacing w:before="40" w:after="40"/>
              <w:jc w:val="left"/>
              <w:rPr>
                <w:sz w:val="18"/>
                <w:szCs w:val="18"/>
              </w:rPr>
            </w:pPr>
            <w:r w:rsidRPr="00677ED9">
              <w:rPr>
                <w:sz w:val="18"/>
                <w:szCs w:val="18"/>
              </w:rPr>
              <w:t>Odprava prostorskega primanjkljaja in primanjkljaja ustreznih nepremičnin</w:t>
            </w:r>
          </w:p>
        </w:tc>
        <w:tc>
          <w:tcPr>
            <w:tcW w:w="841" w:type="pct"/>
            <w:tcBorders>
              <w:top w:val="single" w:sz="18" w:space="0" w:color="33CCCC"/>
              <w:left w:val="single" w:sz="18" w:space="0" w:color="33CCCC"/>
              <w:bottom w:val="single" w:sz="12" w:space="0" w:color="33CCCC"/>
            </w:tcBorders>
          </w:tcPr>
          <w:p w14:paraId="5DE659D0" w14:textId="4C3F25C2" w:rsidR="00AA23A9" w:rsidRPr="00430DF8" w:rsidRDefault="007E68A4" w:rsidP="00B443B5">
            <w:pPr>
              <w:spacing w:before="60" w:after="60"/>
              <w:jc w:val="left"/>
              <w:rPr>
                <w:sz w:val="18"/>
                <w:szCs w:val="18"/>
              </w:rPr>
            </w:pPr>
            <w:r w:rsidRPr="00430DF8">
              <w:rPr>
                <w:sz w:val="18"/>
                <w:szCs w:val="18"/>
              </w:rPr>
              <w:t>Delež zvišanja bilančne vrednosti nepremičnin na zadnji dan v letu</w:t>
            </w:r>
          </w:p>
        </w:tc>
        <w:tc>
          <w:tcPr>
            <w:tcW w:w="713" w:type="pct"/>
            <w:tcBorders>
              <w:top w:val="single" w:sz="18" w:space="0" w:color="33CCCC"/>
              <w:bottom w:val="single" w:sz="12" w:space="0" w:color="33CCCC"/>
            </w:tcBorders>
          </w:tcPr>
          <w:p w14:paraId="69106B1C" w14:textId="10954F33" w:rsidR="007E68A4" w:rsidRPr="00430DF8" w:rsidRDefault="007E68A4" w:rsidP="00B443B5">
            <w:pPr>
              <w:spacing w:before="60" w:after="60"/>
              <w:jc w:val="left"/>
              <w:rPr>
                <w:sz w:val="18"/>
                <w:szCs w:val="18"/>
              </w:rPr>
            </w:pPr>
            <w:r w:rsidRPr="00430DF8">
              <w:rPr>
                <w:sz w:val="18"/>
                <w:szCs w:val="18"/>
              </w:rPr>
              <w:t>0% (</w:t>
            </w:r>
            <w:r w:rsidRPr="00430DF8">
              <w:rPr>
                <w:rFonts w:cs="Calibri"/>
                <w:color w:val="000000"/>
                <w:sz w:val="18"/>
                <w:szCs w:val="18"/>
              </w:rPr>
              <w:t>11.450.025.326  eurov na dan 31. 12. 2024)</w:t>
            </w:r>
          </w:p>
        </w:tc>
        <w:tc>
          <w:tcPr>
            <w:tcW w:w="855" w:type="pct"/>
            <w:tcBorders>
              <w:top w:val="single" w:sz="18" w:space="0" w:color="33CCCC"/>
              <w:bottom w:val="single" w:sz="12" w:space="0" w:color="33CCCC"/>
            </w:tcBorders>
          </w:tcPr>
          <w:p w14:paraId="35E9F640" w14:textId="6BBC70EE" w:rsidR="007E68A4" w:rsidRPr="00430DF8" w:rsidRDefault="007E68A4" w:rsidP="00B443B5">
            <w:pPr>
              <w:spacing w:before="60" w:after="60"/>
              <w:jc w:val="left"/>
              <w:rPr>
                <w:sz w:val="18"/>
                <w:szCs w:val="18"/>
              </w:rPr>
            </w:pPr>
            <w:r w:rsidRPr="00430DF8">
              <w:rPr>
                <w:sz w:val="18"/>
                <w:szCs w:val="18"/>
              </w:rPr>
              <w:t>Konsolidirana premoženjska bilanca države in občin na dan 31. 12. 2024</w:t>
            </w:r>
          </w:p>
        </w:tc>
        <w:tc>
          <w:tcPr>
            <w:tcW w:w="860" w:type="pct"/>
            <w:tcBorders>
              <w:top w:val="single" w:sz="18" w:space="0" w:color="33CCCC"/>
              <w:bottom w:val="single" w:sz="12" w:space="0" w:color="33CCCC"/>
            </w:tcBorders>
          </w:tcPr>
          <w:p w14:paraId="6B98D05C" w14:textId="3A0C34E0" w:rsidR="007E68A4" w:rsidRPr="00430DF8" w:rsidRDefault="007E68A4" w:rsidP="00B443B5">
            <w:pPr>
              <w:spacing w:before="60" w:after="60"/>
              <w:jc w:val="left"/>
              <w:rPr>
                <w:sz w:val="18"/>
                <w:szCs w:val="18"/>
              </w:rPr>
            </w:pPr>
            <w:r w:rsidRPr="00430DF8">
              <w:rPr>
                <w:sz w:val="18"/>
                <w:szCs w:val="18"/>
              </w:rPr>
              <w:t>≥ 50 % (delež povišanja znaša najmanj 50 %)</w:t>
            </w:r>
          </w:p>
        </w:tc>
        <w:tc>
          <w:tcPr>
            <w:tcW w:w="953" w:type="pct"/>
            <w:tcBorders>
              <w:top w:val="single" w:sz="18" w:space="0" w:color="33CCCC"/>
              <w:bottom w:val="single" w:sz="12" w:space="0" w:color="33CCCC"/>
              <w:right w:val="single" w:sz="18" w:space="0" w:color="33CCCC"/>
            </w:tcBorders>
          </w:tcPr>
          <w:p w14:paraId="607E54D4" w14:textId="761F2A9B" w:rsidR="007E68A4" w:rsidRPr="00430DF8" w:rsidRDefault="007E68A4" w:rsidP="00B443B5">
            <w:pPr>
              <w:spacing w:before="60" w:after="60"/>
              <w:jc w:val="left"/>
              <w:rPr>
                <w:sz w:val="18"/>
                <w:szCs w:val="18"/>
              </w:rPr>
            </w:pPr>
            <w:r w:rsidRPr="00430DF8">
              <w:rPr>
                <w:sz w:val="18"/>
                <w:szCs w:val="18"/>
              </w:rPr>
              <w:t>Konsolidirana premoženjska bilanca države in občin na dan 31. 12. 2035</w:t>
            </w:r>
          </w:p>
        </w:tc>
      </w:tr>
      <w:tr w:rsidR="004257DB" w14:paraId="794B28A5" w14:textId="77777777" w:rsidTr="00B443B5">
        <w:trPr>
          <w:trHeight w:val="1872"/>
        </w:trPr>
        <w:tc>
          <w:tcPr>
            <w:tcW w:w="777" w:type="pct"/>
            <w:tcBorders>
              <w:top w:val="single" w:sz="18" w:space="0" w:color="33CCCC"/>
              <w:left w:val="single" w:sz="18" w:space="0" w:color="33CCCC"/>
              <w:bottom w:val="single" w:sz="18" w:space="0" w:color="33CCCC"/>
              <w:right w:val="single" w:sz="18" w:space="0" w:color="33CCCC"/>
            </w:tcBorders>
            <w:shd w:val="clear" w:color="auto" w:fill="33CCCC"/>
          </w:tcPr>
          <w:p w14:paraId="4DF9DB5A" w14:textId="77777777" w:rsidR="004257DB" w:rsidRPr="00677ED9" w:rsidRDefault="004257DB" w:rsidP="00532D80">
            <w:pPr>
              <w:spacing w:before="40" w:after="40"/>
              <w:jc w:val="left"/>
              <w:rPr>
                <w:sz w:val="18"/>
                <w:szCs w:val="18"/>
              </w:rPr>
            </w:pPr>
          </w:p>
        </w:tc>
        <w:tc>
          <w:tcPr>
            <w:tcW w:w="841" w:type="pct"/>
            <w:tcBorders>
              <w:top w:val="single" w:sz="12" w:space="0" w:color="33CCCC"/>
              <w:left w:val="single" w:sz="18" w:space="0" w:color="33CCCC"/>
              <w:bottom w:val="single" w:sz="12" w:space="0" w:color="33CCCC"/>
            </w:tcBorders>
          </w:tcPr>
          <w:p w14:paraId="0560F739" w14:textId="428ADAD0" w:rsidR="004257DB" w:rsidRPr="00430DF8" w:rsidRDefault="007D5015" w:rsidP="00B443B5">
            <w:pPr>
              <w:spacing w:before="60" w:after="60"/>
              <w:jc w:val="left"/>
              <w:rPr>
                <w:sz w:val="18"/>
                <w:szCs w:val="18"/>
              </w:rPr>
            </w:pPr>
            <w:r w:rsidRPr="00430DF8">
              <w:rPr>
                <w:sz w:val="18"/>
                <w:szCs w:val="18"/>
              </w:rPr>
              <w:t xml:space="preserve">Delež spremembe </w:t>
            </w:r>
            <w:r w:rsidR="00152AC0" w:rsidRPr="00430DF8">
              <w:rPr>
                <w:sz w:val="18"/>
                <w:szCs w:val="18"/>
              </w:rPr>
              <w:t>letnih odhodkov neposrednih proračunskih uporabnikov države</w:t>
            </w:r>
            <w:r w:rsidR="006E5A4E" w:rsidRPr="00430DF8">
              <w:rPr>
                <w:sz w:val="18"/>
                <w:szCs w:val="18"/>
              </w:rPr>
              <w:t xml:space="preserve"> iz naslova investicij in investicijskega vzdrževanja glede </w:t>
            </w:r>
            <w:r w:rsidR="000140CB" w:rsidRPr="00430DF8">
              <w:rPr>
                <w:sz w:val="18"/>
                <w:szCs w:val="18"/>
              </w:rPr>
              <w:t xml:space="preserve">na valorizirano vrednost iz leta </w:t>
            </w:r>
            <w:r w:rsidR="006E5A4E" w:rsidRPr="00430DF8">
              <w:rPr>
                <w:sz w:val="18"/>
                <w:szCs w:val="18"/>
              </w:rPr>
              <w:t>2024</w:t>
            </w:r>
          </w:p>
        </w:tc>
        <w:tc>
          <w:tcPr>
            <w:tcW w:w="713" w:type="pct"/>
            <w:tcBorders>
              <w:top w:val="single" w:sz="12" w:space="0" w:color="33CCCC"/>
              <w:bottom w:val="single" w:sz="12" w:space="0" w:color="33CCCC"/>
            </w:tcBorders>
          </w:tcPr>
          <w:p w14:paraId="73F8EBEB" w14:textId="35C1A538" w:rsidR="004257DB" w:rsidRPr="00430DF8" w:rsidRDefault="00C0663F" w:rsidP="00B443B5">
            <w:pPr>
              <w:spacing w:before="60" w:after="60"/>
              <w:jc w:val="left"/>
              <w:rPr>
                <w:sz w:val="18"/>
                <w:szCs w:val="18"/>
              </w:rPr>
            </w:pPr>
            <w:r w:rsidRPr="00430DF8">
              <w:rPr>
                <w:sz w:val="18"/>
                <w:szCs w:val="18"/>
              </w:rPr>
              <w:t xml:space="preserve">0% </w:t>
            </w:r>
            <w:r w:rsidR="00344BB5" w:rsidRPr="00430DF8">
              <w:rPr>
                <w:sz w:val="18"/>
                <w:szCs w:val="18"/>
              </w:rPr>
              <w:t>(</w:t>
            </w:r>
            <w:r w:rsidR="003D0911" w:rsidRPr="00430DF8">
              <w:rPr>
                <w:sz w:val="18"/>
                <w:szCs w:val="18"/>
              </w:rPr>
              <w:t xml:space="preserve">178.505.039,27 </w:t>
            </w:r>
            <w:r w:rsidR="00344BB5" w:rsidRPr="00430DF8">
              <w:rPr>
                <w:sz w:val="18"/>
                <w:szCs w:val="18"/>
              </w:rPr>
              <w:t>eurov v letu 2024)</w:t>
            </w:r>
          </w:p>
        </w:tc>
        <w:tc>
          <w:tcPr>
            <w:tcW w:w="855" w:type="pct"/>
            <w:tcBorders>
              <w:top w:val="single" w:sz="12" w:space="0" w:color="33CCCC"/>
              <w:bottom w:val="single" w:sz="12" w:space="0" w:color="33CCCC"/>
            </w:tcBorders>
          </w:tcPr>
          <w:p w14:paraId="2F7F88A3" w14:textId="28D4E72D" w:rsidR="004257DB" w:rsidRPr="00430DF8" w:rsidRDefault="00B57233" w:rsidP="00B443B5">
            <w:pPr>
              <w:spacing w:before="60" w:after="60"/>
              <w:jc w:val="left"/>
              <w:rPr>
                <w:sz w:val="18"/>
                <w:szCs w:val="18"/>
              </w:rPr>
            </w:pPr>
            <w:r w:rsidRPr="00430DF8">
              <w:rPr>
                <w:sz w:val="18"/>
                <w:szCs w:val="18"/>
              </w:rPr>
              <w:t>Podatki proračuna države</w:t>
            </w:r>
          </w:p>
        </w:tc>
        <w:tc>
          <w:tcPr>
            <w:tcW w:w="860" w:type="pct"/>
            <w:tcBorders>
              <w:top w:val="single" w:sz="12" w:space="0" w:color="33CCCC"/>
              <w:bottom w:val="single" w:sz="12" w:space="0" w:color="33CCCC"/>
            </w:tcBorders>
          </w:tcPr>
          <w:p w14:paraId="4AA9AF34" w14:textId="70CF6EE5" w:rsidR="004257DB" w:rsidRPr="00430DF8" w:rsidRDefault="00450A20" w:rsidP="00B443B5">
            <w:pPr>
              <w:spacing w:before="60" w:after="60"/>
              <w:jc w:val="left"/>
              <w:rPr>
                <w:sz w:val="18"/>
                <w:szCs w:val="18"/>
              </w:rPr>
            </w:pPr>
            <w:r w:rsidRPr="00430DF8">
              <w:rPr>
                <w:sz w:val="18"/>
                <w:szCs w:val="18"/>
              </w:rPr>
              <w:t xml:space="preserve">≥ </w:t>
            </w:r>
            <w:r w:rsidR="00200CEB" w:rsidRPr="00430DF8">
              <w:rPr>
                <w:sz w:val="18"/>
                <w:szCs w:val="18"/>
              </w:rPr>
              <w:t>100</w:t>
            </w:r>
            <w:r w:rsidRPr="00430DF8">
              <w:rPr>
                <w:sz w:val="18"/>
                <w:szCs w:val="18"/>
              </w:rPr>
              <w:t xml:space="preserve"> %</w:t>
            </w:r>
            <w:r w:rsidR="001A0966" w:rsidRPr="00430DF8">
              <w:rPr>
                <w:sz w:val="18"/>
                <w:szCs w:val="18"/>
              </w:rPr>
              <w:t xml:space="preserve"> (višina letnega stroška se poveča za najmanj 100</w:t>
            </w:r>
            <w:r w:rsidR="003B4E5A" w:rsidRPr="00430DF8">
              <w:rPr>
                <w:sz w:val="18"/>
                <w:szCs w:val="18"/>
              </w:rPr>
              <w:t xml:space="preserve"> %)</w:t>
            </w:r>
          </w:p>
        </w:tc>
        <w:tc>
          <w:tcPr>
            <w:tcW w:w="953" w:type="pct"/>
            <w:tcBorders>
              <w:top w:val="single" w:sz="12" w:space="0" w:color="33CCCC"/>
              <w:bottom w:val="single" w:sz="12" w:space="0" w:color="33CCCC"/>
              <w:right w:val="single" w:sz="18" w:space="0" w:color="33CCCC"/>
            </w:tcBorders>
          </w:tcPr>
          <w:p w14:paraId="6AB33D7F" w14:textId="7614689E" w:rsidR="004257DB" w:rsidRPr="00430DF8" w:rsidRDefault="00B57233" w:rsidP="00B443B5">
            <w:pPr>
              <w:spacing w:before="60" w:after="60"/>
              <w:jc w:val="left"/>
              <w:rPr>
                <w:sz w:val="18"/>
                <w:szCs w:val="18"/>
              </w:rPr>
            </w:pPr>
            <w:r w:rsidRPr="00430DF8">
              <w:rPr>
                <w:sz w:val="18"/>
                <w:szCs w:val="18"/>
              </w:rPr>
              <w:t>Podatki proračuna države</w:t>
            </w:r>
            <w:r w:rsidR="005A57BE" w:rsidRPr="00430DF8">
              <w:rPr>
                <w:sz w:val="18"/>
                <w:szCs w:val="18"/>
              </w:rPr>
              <w:t xml:space="preserve"> za leto 2035</w:t>
            </w:r>
          </w:p>
        </w:tc>
      </w:tr>
      <w:tr w:rsidR="007E68A4" w14:paraId="759C1BA6" w14:textId="77777777" w:rsidTr="00B443B5">
        <w:trPr>
          <w:trHeight w:val="1635"/>
        </w:trPr>
        <w:tc>
          <w:tcPr>
            <w:tcW w:w="777" w:type="pct"/>
            <w:tcBorders>
              <w:top w:val="single" w:sz="18" w:space="0" w:color="33CCCC"/>
              <w:left w:val="single" w:sz="18" w:space="0" w:color="33CCCC"/>
              <w:bottom w:val="single" w:sz="18" w:space="0" w:color="33CCCC"/>
              <w:right w:val="single" w:sz="18" w:space="0" w:color="33CCCC"/>
            </w:tcBorders>
            <w:shd w:val="clear" w:color="auto" w:fill="33CCCC"/>
          </w:tcPr>
          <w:p w14:paraId="4DFC725E" w14:textId="18CA2A7C" w:rsidR="007E68A4" w:rsidRPr="00677ED9" w:rsidRDefault="007E68A4" w:rsidP="00B443B5">
            <w:pPr>
              <w:spacing w:before="40" w:after="60"/>
              <w:jc w:val="left"/>
              <w:rPr>
                <w:sz w:val="18"/>
                <w:szCs w:val="18"/>
              </w:rPr>
            </w:pPr>
            <w:r w:rsidRPr="00677ED9">
              <w:rPr>
                <w:sz w:val="18"/>
                <w:szCs w:val="18"/>
              </w:rPr>
              <w:t>Učinkovito upravljanje in načrtovanje prostorske uporabe obstoječih prostorskih kapacitet in nepremičnin</w:t>
            </w:r>
          </w:p>
        </w:tc>
        <w:tc>
          <w:tcPr>
            <w:tcW w:w="841" w:type="pct"/>
            <w:tcBorders>
              <w:top w:val="single" w:sz="12" w:space="0" w:color="33CCCC"/>
              <w:left w:val="single" w:sz="18" w:space="0" w:color="33CCCC"/>
              <w:bottom w:val="single" w:sz="12" w:space="0" w:color="33CCCC"/>
            </w:tcBorders>
          </w:tcPr>
          <w:p w14:paraId="68BC58A3" w14:textId="0B1B0232" w:rsidR="007E68A4" w:rsidRPr="00430DF8" w:rsidRDefault="007E68A4" w:rsidP="00B443B5">
            <w:pPr>
              <w:spacing w:before="60" w:after="60"/>
              <w:jc w:val="left"/>
              <w:rPr>
                <w:sz w:val="18"/>
                <w:szCs w:val="18"/>
              </w:rPr>
            </w:pPr>
            <w:r w:rsidRPr="00430DF8">
              <w:rPr>
                <w:sz w:val="18"/>
                <w:szCs w:val="18"/>
              </w:rPr>
              <w:t xml:space="preserve">Delež spremembe </w:t>
            </w:r>
            <w:r w:rsidR="00927601" w:rsidRPr="00430DF8">
              <w:rPr>
                <w:sz w:val="18"/>
                <w:szCs w:val="18"/>
              </w:rPr>
              <w:t xml:space="preserve">letnih </w:t>
            </w:r>
            <w:r w:rsidR="000941BC" w:rsidRPr="00430DF8">
              <w:rPr>
                <w:sz w:val="18"/>
                <w:szCs w:val="18"/>
              </w:rPr>
              <w:t xml:space="preserve">odhodkov </w:t>
            </w:r>
            <w:r w:rsidR="00397D4C" w:rsidRPr="00430DF8">
              <w:rPr>
                <w:sz w:val="18"/>
                <w:szCs w:val="18"/>
              </w:rPr>
              <w:t xml:space="preserve">neposrednih proračunskih uporabnikov </w:t>
            </w:r>
            <w:r w:rsidR="0080470B" w:rsidRPr="00430DF8">
              <w:rPr>
                <w:sz w:val="18"/>
                <w:szCs w:val="18"/>
              </w:rPr>
              <w:t>države</w:t>
            </w:r>
            <w:r w:rsidRPr="00430DF8">
              <w:rPr>
                <w:sz w:val="18"/>
                <w:szCs w:val="18"/>
              </w:rPr>
              <w:t xml:space="preserve"> iz naslova</w:t>
            </w:r>
            <w:r w:rsidR="002F7AA5">
              <w:rPr>
                <w:sz w:val="18"/>
                <w:szCs w:val="18"/>
              </w:rPr>
              <w:t xml:space="preserve"> vseh</w:t>
            </w:r>
            <w:r w:rsidRPr="00430DF8">
              <w:rPr>
                <w:sz w:val="18"/>
                <w:szCs w:val="18"/>
              </w:rPr>
              <w:t xml:space="preserve"> najemnin</w:t>
            </w:r>
            <w:r w:rsidR="00C323E1" w:rsidRPr="00430DF8">
              <w:rPr>
                <w:sz w:val="18"/>
                <w:szCs w:val="18"/>
              </w:rPr>
              <w:t xml:space="preserve"> in zakupnin</w:t>
            </w:r>
            <w:r w:rsidR="00397D4C" w:rsidRPr="00430DF8">
              <w:rPr>
                <w:sz w:val="18"/>
                <w:szCs w:val="18"/>
              </w:rPr>
              <w:t xml:space="preserve"> </w:t>
            </w:r>
            <w:r w:rsidR="00E13B3D" w:rsidRPr="00430DF8">
              <w:rPr>
                <w:sz w:val="18"/>
                <w:szCs w:val="18"/>
              </w:rPr>
              <w:t xml:space="preserve">glede na </w:t>
            </w:r>
            <w:r w:rsidR="000140CB" w:rsidRPr="00430DF8">
              <w:rPr>
                <w:sz w:val="18"/>
                <w:szCs w:val="18"/>
              </w:rPr>
              <w:t xml:space="preserve">valorizirano vrednost iz leta </w:t>
            </w:r>
            <w:r w:rsidR="00E13B3D" w:rsidRPr="00430DF8">
              <w:rPr>
                <w:sz w:val="18"/>
                <w:szCs w:val="18"/>
              </w:rPr>
              <w:t xml:space="preserve"> </w:t>
            </w:r>
            <w:r w:rsidR="007D5015" w:rsidRPr="00430DF8">
              <w:rPr>
                <w:sz w:val="18"/>
                <w:szCs w:val="18"/>
              </w:rPr>
              <w:t>2024</w:t>
            </w:r>
          </w:p>
        </w:tc>
        <w:tc>
          <w:tcPr>
            <w:tcW w:w="713" w:type="pct"/>
            <w:tcBorders>
              <w:top w:val="single" w:sz="12" w:space="0" w:color="33CCCC"/>
              <w:bottom w:val="single" w:sz="12" w:space="0" w:color="33CCCC"/>
            </w:tcBorders>
          </w:tcPr>
          <w:p w14:paraId="1CA152EA" w14:textId="33C5EB75" w:rsidR="007E68A4" w:rsidRPr="00430DF8" w:rsidRDefault="007E68A4" w:rsidP="00B443B5">
            <w:pPr>
              <w:spacing w:before="60" w:after="60"/>
              <w:jc w:val="left"/>
              <w:rPr>
                <w:sz w:val="18"/>
                <w:szCs w:val="18"/>
              </w:rPr>
            </w:pPr>
            <w:r w:rsidRPr="00430DF8">
              <w:rPr>
                <w:sz w:val="18"/>
                <w:szCs w:val="18"/>
              </w:rPr>
              <w:t>0% (</w:t>
            </w:r>
            <w:r w:rsidR="00927601" w:rsidRPr="00430DF8">
              <w:rPr>
                <w:sz w:val="18"/>
                <w:szCs w:val="18"/>
              </w:rPr>
              <w:t>54.581</w:t>
            </w:r>
            <w:r w:rsidR="002D36C3" w:rsidRPr="00430DF8">
              <w:rPr>
                <w:sz w:val="18"/>
                <w:szCs w:val="18"/>
              </w:rPr>
              <w:t xml:space="preserve">.550,05 </w:t>
            </w:r>
            <w:r w:rsidRPr="00430DF8">
              <w:rPr>
                <w:sz w:val="18"/>
                <w:szCs w:val="18"/>
              </w:rPr>
              <w:t>eurov</w:t>
            </w:r>
            <w:r w:rsidR="002D36C3" w:rsidRPr="00430DF8">
              <w:rPr>
                <w:sz w:val="18"/>
                <w:szCs w:val="18"/>
              </w:rPr>
              <w:t xml:space="preserve"> v letu </w:t>
            </w:r>
            <w:r w:rsidR="0041553A" w:rsidRPr="00430DF8">
              <w:rPr>
                <w:sz w:val="18"/>
                <w:szCs w:val="18"/>
              </w:rPr>
              <w:t>2024</w:t>
            </w:r>
            <w:r w:rsidRPr="00430DF8">
              <w:rPr>
                <w:sz w:val="18"/>
                <w:szCs w:val="18"/>
              </w:rPr>
              <w:t>)</w:t>
            </w:r>
          </w:p>
        </w:tc>
        <w:tc>
          <w:tcPr>
            <w:tcW w:w="855" w:type="pct"/>
            <w:tcBorders>
              <w:top w:val="single" w:sz="12" w:space="0" w:color="33CCCC"/>
              <w:bottom w:val="single" w:sz="12" w:space="0" w:color="33CCCC"/>
            </w:tcBorders>
          </w:tcPr>
          <w:p w14:paraId="73F68B7C" w14:textId="4AE6B295" w:rsidR="007E68A4" w:rsidRPr="00430DF8" w:rsidRDefault="007E68A4" w:rsidP="00B443B5">
            <w:pPr>
              <w:spacing w:before="60" w:after="60"/>
              <w:rPr>
                <w:sz w:val="18"/>
                <w:szCs w:val="18"/>
              </w:rPr>
            </w:pPr>
            <w:r w:rsidRPr="00430DF8">
              <w:rPr>
                <w:sz w:val="18"/>
                <w:szCs w:val="18"/>
              </w:rPr>
              <w:t xml:space="preserve">Podatki </w:t>
            </w:r>
            <w:r w:rsidR="00B57233" w:rsidRPr="00430DF8">
              <w:rPr>
                <w:sz w:val="18"/>
                <w:szCs w:val="18"/>
              </w:rPr>
              <w:t>proračuna države</w:t>
            </w:r>
          </w:p>
        </w:tc>
        <w:tc>
          <w:tcPr>
            <w:tcW w:w="860" w:type="pct"/>
            <w:tcBorders>
              <w:top w:val="single" w:sz="12" w:space="0" w:color="33CCCC"/>
              <w:bottom w:val="single" w:sz="12" w:space="0" w:color="33CCCC"/>
            </w:tcBorders>
          </w:tcPr>
          <w:p w14:paraId="545201E4" w14:textId="1E38D682" w:rsidR="007E68A4" w:rsidRPr="00430DF8" w:rsidRDefault="007E68A4" w:rsidP="00B443B5">
            <w:pPr>
              <w:spacing w:before="60" w:after="60"/>
              <w:jc w:val="left"/>
              <w:rPr>
                <w:sz w:val="18"/>
                <w:szCs w:val="18"/>
              </w:rPr>
            </w:pPr>
            <w:r w:rsidRPr="00430DF8">
              <w:rPr>
                <w:sz w:val="18"/>
                <w:szCs w:val="18"/>
              </w:rPr>
              <w:t xml:space="preserve">0% </w:t>
            </w:r>
            <w:r w:rsidR="00B31CDA" w:rsidRPr="00430DF8">
              <w:rPr>
                <w:sz w:val="18"/>
                <w:szCs w:val="18"/>
              </w:rPr>
              <w:t xml:space="preserve">(višina </w:t>
            </w:r>
            <w:r w:rsidR="001A0966" w:rsidRPr="00430DF8">
              <w:rPr>
                <w:sz w:val="18"/>
                <w:szCs w:val="18"/>
              </w:rPr>
              <w:t xml:space="preserve">letnega </w:t>
            </w:r>
            <w:r w:rsidR="00B31CDA" w:rsidRPr="00430DF8">
              <w:rPr>
                <w:sz w:val="18"/>
                <w:szCs w:val="18"/>
              </w:rPr>
              <w:t>stroška ostaja nespremenjena)</w:t>
            </w:r>
          </w:p>
        </w:tc>
        <w:tc>
          <w:tcPr>
            <w:tcW w:w="953" w:type="pct"/>
            <w:tcBorders>
              <w:top w:val="single" w:sz="12" w:space="0" w:color="33CCCC"/>
              <w:bottom w:val="single" w:sz="12" w:space="0" w:color="33CCCC"/>
              <w:right w:val="single" w:sz="18" w:space="0" w:color="33CCCC"/>
            </w:tcBorders>
          </w:tcPr>
          <w:p w14:paraId="691F6CC1" w14:textId="058A0A61" w:rsidR="007E68A4" w:rsidRPr="00430DF8" w:rsidRDefault="007E68A4" w:rsidP="00B443B5">
            <w:pPr>
              <w:spacing w:before="60" w:after="60"/>
              <w:rPr>
                <w:sz w:val="18"/>
                <w:szCs w:val="18"/>
              </w:rPr>
            </w:pPr>
            <w:r w:rsidRPr="00430DF8">
              <w:rPr>
                <w:sz w:val="18"/>
                <w:szCs w:val="18"/>
              </w:rPr>
              <w:t xml:space="preserve">Podatki </w:t>
            </w:r>
            <w:r w:rsidR="00B57233" w:rsidRPr="00430DF8">
              <w:rPr>
                <w:sz w:val="18"/>
                <w:szCs w:val="18"/>
              </w:rPr>
              <w:t>proračuna države</w:t>
            </w:r>
            <w:r w:rsidR="005F11FA" w:rsidRPr="00430DF8">
              <w:rPr>
                <w:sz w:val="18"/>
                <w:szCs w:val="18"/>
              </w:rPr>
              <w:t xml:space="preserve"> za leto 2035</w:t>
            </w:r>
          </w:p>
        </w:tc>
      </w:tr>
      <w:tr w:rsidR="00155FDD" w14:paraId="5A713E60" w14:textId="77777777" w:rsidTr="00163605">
        <w:trPr>
          <w:trHeight w:val="1374"/>
        </w:trPr>
        <w:tc>
          <w:tcPr>
            <w:tcW w:w="777" w:type="pct"/>
            <w:tcBorders>
              <w:top w:val="single" w:sz="18" w:space="0" w:color="33CCCC"/>
              <w:left w:val="single" w:sz="18" w:space="0" w:color="33CCCC"/>
              <w:bottom w:val="single" w:sz="18" w:space="0" w:color="33CCCC"/>
              <w:right w:val="single" w:sz="18" w:space="0" w:color="33CCCC"/>
            </w:tcBorders>
            <w:shd w:val="clear" w:color="auto" w:fill="33CCCC"/>
          </w:tcPr>
          <w:p w14:paraId="68FC3E33" w14:textId="73CB31AB" w:rsidR="00155FDD" w:rsidRPr="00677ED9" w:rsidRDefault="00155FDD" w:rsidP="00163605">
            <w:pPr>
              <w:spacing w:before="60" w:after="60"/>
              <w:jc w:val="left"/>
              <w:rPr>
                <w:sz w:val="18"/>
                <w:szCs w:val="18"/>
              </w:rPr>
            </w:pPr>
            <w:r w:rsidRPr="00A6693B">
              <w:rPr>
                <w:sz w:val="18"/>
                <w:szCs w:val="18"/>
              </w:rPr>
              <w:t>Gospodarno zmanjšanje obsega trajno nepotrebnih nepremičnin</w:t>
            </w:r>
          </w:p>
        </w:tc>
        <w:tc>
          <w:tcPr>
            <w:tcW w:w="841" w:type="pct"/>
            <w:tcBorders>
              <w:top w:val="single" w:sz="12" w:space="0" w:color="33CCCC"/>
              <w:left w:val="single" w:sz="18" w:space="0" w:color="33CCCC"/>
              <w:bottom w:val="single" w:sz="12" w:space="0" w:color="33CCCC"/>
            </w:tcBorders>
          </w:tcPr>
          <w:p w14:paraId="2FEB1E85" w14:textId="4A9BEDDE" w:rsidR="00155FDD" w:rsidRPr="00430DF8" w:rsidRDefault="00155FDD" w:rsidP="00163605">
            <w:pPr>
              <w:spacing w:before="60" w:after="60"/>
              <w:jc w:val="left"/>
              <w:rPr>
                <w:sz w:val="18"/>
                <w:szCs w:val="18"/>
              </w:rPr>
            </w:pPr>
            <w:r w:rsidRPr="00430DF8">
              <w:rPr>
                <w:sz w:val="18"/>
                <w:szCs w:val="18"/>
              </w:rPr>
              <w:t xml:space="preserve">Delež </w:t>
            </w:r>
            <w:r w:rsidR="00F95EE3">
              <w:rPr>
                <w:sz w:val="18"/>
                <w:szCs w:val="18"/>
              </w:rPr>
              <w:t xml:space="preserve">vsote pogodbenih </w:t>
            </w:r>
            <w:r w:rsidR="006C4AA3">
              <w:rPr>
                <w:sz w:val="18"/>
                <w:szCs w:val="18"/>
              </w:rPr>
              <w:t>vrednosti</w:t>
            </w:r>
            <w:r w:rsidRPr="00430DF8">
              <w:rPr>
                <w:sz w:val="18"/>
                <w:szCs w:val="18"/>
              </w:rPr>
              <w:t xml:space="preserve"> </w:t>
            </w:r>
            <w:r w:rsidR="00732DA7">
              <w:rPr>
                <w:sz w:val="18"/>
                <w:szCs w:val="18"/>
              </w:rPr>
              <w:t>glede na</w:t>
            </w:r>
            <w:r w:rsidRPr="00430DF8">
              <w:rPr>
                <w:sz w:val="18"/>
                <w:szCs w:val="18"/>
              </w:rPr>
              <w:t xml:space="preserve"> </w:t>
            </w:r>
            <w:r w:rsidR="006C4AA3">
              <w:rPr>
                <w:sz w:val="18"/>
                <w:szCs w:val="18"/>
              </w:rPr>
              <w:t xml:space="preserve">vsoto vrednosti </w:t>
            </w:r>
            <w:r w:rsidRPr="00430DF8">
              <w:rPr>
                <w:sz w:val="18"/>
                <w:szCs w:val="18"/>
              </w:rPr>
              <w:t>načrtovan</w:t>
            </w:r>
            <w:r w:rsidR="006C4AA3">
              <w:rPr>
                <w:sz w:val="18"/>
                <w:szCs w:val="18"/>
              </w:rPr>
              <w:t>ega</w:t>
            </w:r>
            <w:r w:rsidRPr="00430DF8">
              <w:rPr>
                <w:sz w:val="18"/>
                <w:szCs w:val="18"/>
              </w:rPr>
              <w:t xml:space="preserve"> razpolaganj</w:t>
            </w:r>
            <w:r w:rsidR="006C4AA3">
              <w:rPr>
                <w:sz w:val="18"/>
                <w:szCs w:val="18"/>
              </w:rPr>
              <w:t>a</w:t>
            </w:r>
          </w:p>
        </w:tc>
        <w:tc>
          <w:tcPr>
            <w:tcW w:w="713" w:type="pct"/>
            <w:tcBorders>
              <w:top w:val="single" w:sz="12" w:space="0" w:color="33CCCC"/>
              <w:bottom w:val="single" w:sz="12" w:space="0" w:color="33CCCC"/>
            </w:tcBorders>
          </w:tcPr>
          <w:p w14:paraId="69FE8EAF" w14:textId="361816E8" w:rsidR="00155FDD" w:rsidRPr="00430DF8" w:rsidRDefault="00A9064C" w:rsidP="00163605">
            <w:pPr>
              <w:spacing w:before="60" w:after="60"/>
              <w:jc w:val="left"/>
              <w:rPr>
                <w:sz w:val="18"/>
                <w:szCs w:val="18"/>
              </w:rPr>
            </w:pPr>
            <w:r w:rsidRPr="00430DF8">
              <w:rPr>
                <w:sz w:val="18"/>
                <w:szCs w:val="18"/>
              </w:rPr>
              <w:t>39,01</w:t>
            </w:r>
            <w:r w:rsidR="00155FDD" w:rsidRPr="00430DF8">
              <w:rPr>
                <w:sz w:val="18"/>
                <w:szCs w:val="18"/>
              </w:rPr>
              <w:t xml:space="preserve"> % (leto 202</w:t>
            </w:r>
            <w:r w:rsidR="009B4341" w:rsidRPr="00430DF8">
              <w:rPr>
                <w:sz w:val="18"/>
                <w:szCs w:val="18"/>
              </w:rPr>
              <w:t>4</w:t>
            </w:r>
            <w:r w:rsidR="00155FDD" w:rsidRPr="00430DF8">
              <w:rPr>
                <w:sz w:val="18"/>
                <w:szCs w:val="18"/>
              </w:rPr>
              <w:t>)</w:t>
            </w:r>
          </w:p>
        </w:tc>
        <w:tc>
          <w:tcPr>
            <w:tcW w:w="855" w:type="pct"/>
            <w:tcBorders>
              <w:top w:val="single" w:sz="12" w:space="0" w:color="33CCCC"/>
              <w:bottom w:val="single" w:sz="12" w:space="0" w:color="33CCCC"/>
            </w:tcBorders>
          </w:tcPr>
          <w:p w14:paraId="65B4BC85" w14:textId="55338B69" w:rsidR="00155FDD" w:rsidRPr="00430DF8" w:rsidRDefault="00155FDD" w:rsidP="00163605">
            <w:pPr>
              <w:spacing w:before="60" w:after="60"/>
              <w:jc w:val="left"/>
              <w:rPr>
                <w:sz w:val="18"/>
                <w:szCs w:val="18"/>
              </w:rPr>
            </w:pPr>
            <w:r w:rsidRPr="00430DF8">
              <w:rPr>
                <w:sz w:val="18"/>
                <w:szCs w:val="18"/>
              </w:rPr>
              <w:t>Poročilo o realizaciji porabe skupne vrednosti za leto 202</w:t>
            </w:r>
            <w:r w:rsidR="009B4341" w:rsidRPr="00430DF8">
              <w:rPr>
                <w:sz w:val="18"/>
                <w:szCs w:val="18"/>
              </w:rPr>
              <w:t>4</w:t>
            </w:r>
          </w:p>
        </w:tc>
        <w:tc>
          <w:tcPr>
            <w:tcW w:w="860" w:type="pct"/>
            <w:tcBorders>
              <w:top w:val="single" w:sz="12" w:space="0" w:color="33CCCC"/>
              <w:bottom w:val="single" w:sz="12" w:space="0" w:color="33CCCC"/>
            </w:tcBorders>
          </w:tcPr>
          <w:p w14:paraId="61B11833" w14:textId="4A3632FA" w:rsidR="00155FDD" w:rsidRPr="00430DF8" w:rsidRDefault="00155FDD" w:rsidP="00163605">
            <w:pPr>
              <w:spacing w:before="60" w:after="60"/>
              <w:jc w:val="left"/>
              <w:rPr>
                <w:sz w:val="18"/>
                <w:szCs w:val="18"/>
              </w:rPr>
            </w:pPr>
            <w:r w:rsidRPr="00430DF8">
              <w:rPr>
                <w:sz w:val="18"/>
                <w:szCs w:val="18"/>
              </w:rPr>
              <w:t>≥ 60 % (delež realizacije se zviša na najmanj 60 %)</w:t>
            </w:r>
          </w:p>
        </w:tc>
        <w:tc>
          <w:tcPr>
            <w:tcW w:w="953" w:type="pct"/>
            <w:tcBorders>
              <w:top w:val="single" w:sz="12" w:space="0" w:color="33CCCC"/>
              <w:bottom w:val="single" w:sz="12" w:space="0" w:color="33CCCC"/>
              <w:right w:val="single" w:sz="18" w:space="0" w:color="33CCCC"/>
            </w:tcBorders>
          </w:tcPr>
          <w:p w14:paraId="61FA4D38" w14:textId="1C4E757E" w:rsidR="00155FDD" w:rsidRPr="00430DF8" w:rsidRDefault="00155FDD" w:rsidP="00163605">
            <w:pPr>
              <w:spacing w:before="60" w:after="60"/>
              <w:rPr>
                <w:sz w:val="18"/>
                <w:szCs w:val="18"/>
              </w:rPr>
            </w:pPr>
            <w:r w:rsidRPr="00430DF8">
              <w:rPr>
                <w:sz w:val="18"/>
                <w:szCs w:val="18"/>
              </w:rPr>
              <w:t>Letno poročilo o realizaciji porabe skupne vrednosti na podlagi prvega odstavka 23. člena ZSPDSLS-1 za leto 2035</w:t>
            </w:r>
          </w:p>
        </w:tc>
      </w:tr>
      <w:tr w:rsidR="00155FDD" w14:paraId="32D70DD4" w14:textId="77777777" w:rsidTr="00B443B5">
        <w:trPr>
          <w:trHeight w:val="35"/>
        </w:trPr>
        <w:tc>
          <w:tcPr>
            <w:tcW w:w="777" w:type="pct"/>
            <w:tcBorders>
              <w:top w:val="single" w:sz="18" w:space="0" w:color="33CCCC"/>
              <w:left w:val="single" w:sz="18" w:space="0" w:color="33CCCC"/>
              <w:bottom w:val="single" w:sz="18" w:space="0" w:color="33CCCC"/>
              <w:right w:val="single" w:sz="18" w:space="0" w:color="33CCCC"/>
            </w:tcBorders>
            <w:shd w:val="clear" w:color="auto" w:fill="33CCCC"/>
          </w:tcPr>
          <w:p w14:paraId="54DE647D" w14:textId="08FE1FFE" w:rsidR="00155FDD" w:rsidRPr="00677ED9" w:rsidRDefault="00155FDD" w:rsidP="00155FDD">
            <w:pPr>
              <w:spacing w:before="40" w:after="40"/>
              <w:jc w:val="left"/>
              <w:rPr>
                <w:sz w:val="18"/>
                <w:szCs w:val="18"/>
              </w:rPr>
            </w:pPr>
          </w:p>
        </w:tc>
        <w:tc>
          <w:tcPr>
            <w:tcW w:w="841" w:type="pct"/>
            <w:tcBorders>
              <w:top w:val="single" w:sz="12" w:space="0" w:color="33CCCC"/>
              <w:left w:val="single" w:sz="18" w:space="0" w:color="33CCCC"/>
              <w:bottom w:val="single" w:sz="12" w:space="0" w:color="33CCCC"/>
            </w:tcBorders>
          </w:tcPr>
          <w:p w14:paraId="72C1ED98" w14:textId="5B0890BF" w:rsidR="00155FDD" w:rsidRPr="00430DF8" w:rsidRDefault="00155FDD" w:rsidP="00B443B5">
            <w:pPr>
              <w:spacing w:before="60" w:after="60"/>
              <w:jc w:val="left"/>
              <w:rPr>
                <w:sz w:val="18"/>
                <w:szCs w:val="18"/>
              </w:rPr>
            </w:pPr>
            <w:r w:rsidRPr="00430DF8">
              <w:rPr>
                <w:sz w:val="18"/>
                <w:szCs w:val="18"/>
              </w:rPr>
              <w:t xml:space="preserve">Delež </w:t>
            </w:r>
            <w:r w:rsidR="006C4AA3">
              <w:rPr>
                <w:sz w:val="18"/>
                <w:szCs w:val="18"/>
              </w:rPr>
              <w:t>vsote pogodbenih</w:t>
            </w:r>
            <w:r w:rsidRPr="00430DF8">
              <w:rPr>
                <w:sz w:val="18"/>
                <w:szCs w:val="18"/>
              </w:rPr>
              <w:t xml:space="preserve"> vrednosti </w:t>
            </w:r>
            <w:r w:rsidR="004A7271">
              <w:rPr>
                <w:sz w:val="18"/>
                <w:szCs w:val="18"/>
              </w:rPr>
              <w:t>glede</w:t>
            </w:r>
            <w:r w:rsidR="006F23AB">
              <w:rPr>
                <w:sz w:val="18"/>
                <w:szCs w:val="18"/>
              </w:rPr>
              <w:t xml:space="preserve"> </w:t>
            </w:r>
            <w:r w:rsidR="00B40EA1">
              <w:rPr>
                <w:sz w:val="18"/>
                <w:szCs w:val="18"/>
              </w:rPr>
              <w:t xml:space="preserve">na vsoto </w:t>
            </w:r>
            <w:r w:rsidR="006F23AB">
              <w:rPr>
                <w:sz w:val="18"/>
                <w:szCs w:val="18"/>
              </w:rPr>
              <w:t>načrtovane</w:t>
            </w:r>
            <w:r w:rsidR="0091494C">
              <w:rPr>
                <w:sz w:val="18"/>
                <w:szCs w:val="18"/>
              </w:rPr>
              <w:t xml:space="preserve"> vrednosti</w:t>
            </w:r>
            <w:r w:rsidRPr="00430DF8">
              <w:rPr>
                <w:sz w:val="18"/>
                <w:szCs w:val="18"/>
              </w:rPr>
              <w:t xml:space="preserve"> realiziran</w:t>
            </w:r>
            <w:r w:rsidR="007F106F">
              <w:rPr>
                <w:sz w:val="18"/>
                <w:szCs w:val="18"/>
              </w:rPr>
              <w:t>ega</w:t>
            </w:r>
            <w:r w:rsidR="009A4703">
              <w:rPr>
                <w:sz w:val="18"/>
                <w:szCs w:val="18"/>
              </w:rPr>
              <w:t xml:space="preserve"> </w:t>
            </w:r>
            <w:r w:rsidR="000F695C">
              <w:rPr>
                <w:sz w:val="18"/>
                <w:szCs w:val="18"/>
              </w:rPr>
              <w:t>razpolaganja</w:t>
            </w:r>
          </w:p>
        </w:tc>
        <w:tc>
          <w:tcPr>
            <w:tcW w:w="713" w:type="pct"/>
            <w:tcBorders>
              <w:top w:val="single" w:sz="12" w:space="0" w:color="33CCCC"/>
              <w:bottom w:val="single" w:sz="12" w:space="0" w:color="33CCCC"/>
            </w:tcBorders>
          </w:tcPr>
          <w:p w14:paraId="14C4C66D" w14:textId="5C67C698" w:rsidR="00155FDD" w:rsidRPr="00430DF8" w:rsidRDefault="00643AFA" w:rsidP="00B443B5">
            <w:pPr>
              <w:spacing w:before="60" w:after="60"/>
              <w:jc w:val="left"/>
              <w:rPr>
                <w:sz w:val="18"/>
                <w:szCs w:val="18"/>
              </w:rPr>
            </w:pPr>
            <w:r w:rsidRPr="00430DF8">
              <w:rPr>
                <w:sz w:val="18"/>
                <w:szCs w:val="18"/>
              </w:rPr>
              <w:t>88,71</w:t>
            </w:r>
            <w:r w:rsidR="00155FDD" w:rsidRPr="00430DF8">
              <w:rPr>
                <w:sz w:val="18"/>
                <w:szCs w:val="18"/>
              </w:rPr>
              <w:t xml:space="preserve"> % (leto 202</w:t>
            </w:r>
            <w:r w:rsidR="009B4341" w:rsidRPr="00430DF8">
              <w:rPr>
                <w:sz w:val="18"/>
                <w:szCs w:val="18"/>
              </w:rPr>
              <w:t>4</w:t>
            </w:r>
            <w:r w:rsidR="00155FDD" w:rsidRPr="00430DF8">
              <w:rPr>
                <w:sz w:val="18"/>
                <w:szCs w:val="18"/>
              </w:rPr>
              <w:t>)</w:t>
            </w:r>
          </w:p>
        </w:tc>
        <w:tc>
          <w:tcPr>
            <w:tcW w:w="855" w:type="pct"/>
            <w:tcBorders>
              <w:top w:val="single" w:sz="12" w:space="0" w:color="33CCCC"/>
              <w:bottom w:val="single" w:sz="12" w:space="0" w:color="33CCCC"/>
            </w:tcBorders>
          </w:tcPr>
          <w:p w14:paraId="0E80C894" w14:textId="143AA2FE" w:rsidR="00155FDD" w:rsidRPr="00430DF8" w:rsidRDefault="00155FDD" w:rsidP="00B443B5">
            <w:pPr>
              <w:spacing w:before="60" w:after="60"/>
              <w:jc w:val="left"/>
              <w:rPr>
                <w:sz w:val="18"/>
                <w:szCs w:val="18"/>
              </w:rPr>
            </w:pPr>
            <w:r w:rsidRPr="00430DF8">
              <w:rPr>
                <w:sz w:val="18"/>
                <w:szCs w:val="18"/>
              </w:rPr>
              <w:t>Poročilo o realizaciji porabe skupne vrednosti za leto 202</w:t>
            </w:r>
            <w:r w:rsidR="009B4341" w:rsidRPr="00430DF8">
              <w:rPr>
                <w:sz w:val="18"/>
                <w:szCs w:val="18"/>
              </w:rPr>
              <w:t>4</w:t>
            </w:r>
          </w:p>
          <w:p w14:paraId="5BFCEDC8" w14:textId="6C5B8817" w:rsidR="00155FDD" w:rsidRPr="00430DF8" w:rsidRDefault="00155FDD" w:rsidP="00B443B5">
            <w:pPr>
              <w:spacing w:before="60" w:after="60"/>
              <w:rPr>
                <w:sz w:val="18"/>
                <w:szCs w:val="18"/>
              </w:rPr>
            </w:pPr>
          </w:p>
        </w:tc>
        <w:tc>
          <w:tcPr>
            <w:tcW w:w="860" w:type="pct"/>
            <w:tcBorders>
              <w:top w:val="single" w:sz="12" w:space="0" w:color="33CCCC"/>
              <w:bottom w:val="single" w:sz="12" w:space="0" w:color="33CCCC"/>
            </w:tcBorders>
          </w:tcPr>
          <w:p w14:paraId="113AF59D" w14:textId="540C5443" w:rsidR="00155FDD" w:rsidRPr="00430DF8" w:rsidRDefault="00155FDD" w:rsidP="00B443B5">
            <w:pPr>
              <w:spacing w:before="60" w:after="60"/>
              <w:rPr>
                <w:sz w:val="18"/>
                <w:szCs w:val="18"/>
              </w:rPr>
            </w:pPr>
            <w:r w:rsidRPr="00430DF8">
              <w:rPr>
                <w:sz w:val="18"/>
                <w:szCs w:val="18"/>
              </w:rPr>
              <w:t>≥ 100 % (delež realizacije se zviša na najmanj 100 %)</w:t>
            </w:r>
          </w:p>
        </w:tc>
        <w:tc>
          <w:tcPr>
            <w:tcW w:w="953" w:type="pct"/>
            <w:tcBorders>
              <w:top w:val="single" w:sz="12" w:space="0" w:color="33CCCC"/>
              <w:bottom w:val="single" w:sz="12" w:space="0" w:color="33CCCC"/>
              <w:right w:val="single" w:sz="18" w:space="0" w:color="33CCCC"/>
            </w:tcBorders>
          </w:tcPr>
          <w:p w14:paraId="1DED475A" w14:textId="6831EB18" w:rsidR="00155FDD" w:rsidRPr="00430DF8" w:rsidRDefault="00155FDD" w:rsidP="00B443B5">
            <w:pPr>
              <w:spacing w:before="60" w:after="60"/>
              <w:jc w:val="left"/>
              <w:rPr>
                <w:sz w:val="18"/>
                <w:szCs w:val="18"/>
              </w:rPr>
            </w:pPr>
            <w:r w:rsidRPr="00430DF8">
              <w:rPr>
                <w:sz w:val="18"/>
                <w:szCs w:val="18"/>
              </w:rPr>
              <w:t>Letna poročila o realizaciji porabe skupne vrednosti na podlagi prvega odstavka 23. člena ZSPDSLS-1</w:t>
            </w:r>
            <w:r w:rsidR="005F11FA" w:rsidRPr="00430DF8">
              <w:rPr>
                <w:sz w:val="18"/>
                <w:szCs w:val="18"/>
              </w:rPr>
              <w:t xml:space="preserve"> za leto 2035</w:t>
            </w:r>
          </w:p>
        </w:tc>
      </w:tr>
      <w:tr w:rsidR="00155FDD" w14:paraId="055984FB" w14:textId="77777777" w:rsidTr="00B443B5">
        <w:trPr>
          <w:trHeight w:val="1673"/>
        </w:trPr>
        <w:tc>
          <w:tcPr>
            <w:tcW w:w="777" w:type="pct"/>
            <w:tcBorders>
              <w:top w:val="single" w:sz="18" w:space="0" w:color="33CCCC"/>
              <w:left w:val="single" w:sz="18" w:space="0" w:color="33CCCC"/>
              <w:bottom w:val="single" w:sz="18" w:space="0" w:color="33CCCC"/>
              <w:right w:val="nil"/>
            </w:tcBorders>
            <w:shd w:val="clear" w:color="auto" w:fill="33CCCC"/>
          </w:tcPr>
          <w:p w14:paraId="00DDB2F5" w14:textId="33D80E32" w:rsidR="00155FDD" w:rsidRPr="00A6693B" w:rsidRDefault="00155FDD" w:rsidP="00155FDD">
            <w:pPr>
              <w:spacing w:before="40" w:after="40"/>
              <w:jc w:val="left"/>
              <w:rPr>
                <w:sz w:val="18"/>
                <w:szCs w:val="18"/>
              </w:rPr>
            </w:pPr>
            <w:r>
              <w:rPr>
                <w:sz w:val="18"/>
                <w:szCs w:val="18"/>
              </w:rPr>
              <w:t>Učinkovito upravljanje trajno in začasno nepotrebnega nepremičnega premoženja in zagotovitev njegove gospodarne rabe</w:t>
            </w:r>
          </w:p>
        </w:tc>
        <w:tc>
          <w:tcPr>
            <w:tcW w:w="841" w:type="pct"/>
            <w:tcBorders>
              <w:top w:val="single" w:sz="12" w:space="0" w:color="33CCCC"/>
              <w:left w:val="nil"/>
              <w:bottom w:val="single" w:sz="12" w:space="0" w:color="33CCCC"/>
            </w:tcBorders>
          </w:tcPr>
          <w:p w14:paraId="54271A06" w14:textId="1D914406" w:rsidR="00155FDD" w:rsidRPr="00430DF8" w:rsidRDefault="00155FDD" w:rsidP="00B443B5">
            <w:pPr>
              <w:spacing w:before="60" w:after="60"/>
              <w:jc w:val="left"/>
              <w:rPr>
                <w:sz w:val="18"/>
                <w:szCs w:val="18"/>
              </w:rPr>
            </w:pPr>
            <w:r w:rsidRPr="00430DF8">
              <w:rPr>
                <w:sz w:val="18"/>
                <w:szCs w:val="18"/>
              </w:rPr>
              <w:t>Letno število prenosov nepremičnega premoženja v lasti države v upravljanje drugemu upravljavcu v okviru internega trga nepremičnega premoženja države</w:t>
            </w:r>
          </w:p>
        </w:tc>
        <w:tc>
          <w:tcPr>
            <w:tcW w:w="713" w:type="pct"/>
            <w:tcBorders>
              <w:top w:val="single" w:sz="12" w:space="0" w:color="33CCCC"/>
              <w:bottom w:val="single" w:sz="12" w:space="0" w:color="33CCCC"/>
            </w:tcBorders>
          </w:tcPr>
          <w:p w14:paraId="7B1E3AC9" w14:textId="277EFE27" w:rsidR="00155FDD" w:rsidRPr="00430DF8" w:rsidRDefault="00155FDD" w:rsidP="00B443B5">
            <w:pPr>
              <w:spacing w:before="60" w:after="60"/>
              <w:jc w:val="left"/>
              <w:rPr>
                <w:sz w:val="18"/>
                <w:szCs w:val="18"/>
              </w:rPr>
            </w:pPr>
            <w:r w:rsidRPr="00430DF8">
              <w:rPr>
                <w:sz w:val="18"/>
                <w:szCs w:val="18"/>
              </w:rPr>
              <w:t>28 (leto 2021)</w:t>
            </w:r>
          </w:p>
        </w:tc>
        <w:tc>
          <w:tcPr>
            <w:tcW w:w="855" w:type="pct"/>
            <w:tcBorders>
              <w:top w:val="single" w:sz="12" w:space="0" w:color="33CCCC"/>
              <w:bottom w:val="single" w:sz="12" w:space="0" w:color="33CCCC"/>
            </w:tcBorders>
          </w:tcPr>
          <w:p w14:paraId="51C217D2" w14:textId="4DE8F815" w:rsidR="00155FDD" w:rsidRPr="00430DF8" w:rsidRDefault="00155FDD" w:rsidP="00B443B5">
            <w:pPr>
              <w:spacing w:before="60" w:after="60"/>
              <w:jc w:val="left"/>
              <w:rPr>
                <w:sz w:val="18"/>
                <w:szCs w:val="18"/>
              </w:rPr>
            </w:pPr>
            <w:r w:rsidRPr="00430DF8">
              <w:rPr>
                <w:sz w:val="18"/>
                <w:szCs w:val="18"/>
              </w:rPr>
              <w:t xml:space="preserve">Podatki državnih organov </w:t>
            </w:r>
          </w:p>
        </w:tc>
        <w:tc>
          <w:tcPr>
            <w:tcW w:w="860" w:type="pct"/>
            <w:tcBorders>
              <w:top w:val="single" w:sz="12" w:space="0" w:color="33CCCC"/>
              <w:bottom w:val="single" w:sz="12" w:space="0" w:color="33CCCC"/>
            </w:tcBorders>
          </w:tcPr>
          <w:p w14:paraId="1E18B539" w14:textId="029D2A57" w:rsidR="00155FDD" w:rsidRPr="00430DF8" w:rsidRDefault="00155FDD" w:rsidP="00B443B5">
            <w:pPr>
              <w:spacing w:before="60" w:after="60"/>
              <w:jc w:val="left"/>
              <w:rPr>
                <w:sz w:val="18"/>
                <w:szCs w:val="18"/>
              </w:rPr>
            </w:pPr>
            <w:r w:rsidRPr="00430DF8">
              <w:rPr>
                <w:sz w:val="18"/>
                <w:szCs w:val="18"/>
              </w:rPr>
              <w:t xml:space="preserve">30 (letno število prenosov je najmanj 30) </w:t>
            </w:r>
          </w:p>
        </w:tc>
        <w:tc>
          <w:tcPr>
            <w:tcW w:w="953" w:type="pct"/>
            <w:tcBorders>
              <w:top w:val="single" w:sz="12" w:space="0" w:color="33CCCC"/>
              <w:bottom w:val="single" w:sz="12" w:space="0" w:color="33CCCC"/>
              <w:right w:val="single" w:sz="18" w:space="0" w:color="33CCCC"/>
            </w:tcBorders>
          </w:tcPr>
          <w:p w14:paraId="34ED0EB2" w14:textId="2F362D72" w:rsidR="00155FDD" w:rsidRPr="00430DF8" w:rsidRDefault="00155FDD" w:rsidP="00B443B5">
            <w:pPr>
              <w:spacing w:before="60" w:after="60"/>
              <w:jc w:val="left"/>
              <w:rPr>
                <w:sz w:val="18"/>
                <w:szCs w:val="18"/>
              </w:rPr>
            </w:pPr>
            <w:r w:rsidRPr="00430DF8">
              <w:rPr>
                <w:sz w:val="18"/>
                <w:szCs w:val="18"/>
              </w:rPr>
              <w:t>Podatki državnih organov za leto 2035</w:t>
            </w:r>
          </w:p>
        </w:tc>
      </w:tr>
      <w:tr w:rsidR="00155FDD" w14:paraId="6C3A3C1B" w14:textId="77777777" w:rsidTr="00942244">
        <w:trPr>
          <w:trHeight w:val="50"/>
        </w:trPr>
        <w:tc>
          <w:tcPr>
            <w:tcW w:w="777" w:type="pct"/>
            <w:tcBorders>
              <w:top w:val="single" w:sz="18" w:space="0" w:color="33CCCC"/>
              <w:left w:val="single" w:sz="18" w:space="0" w:color="33CCCC"/>
              <w:bottom w:val="single" w:sz="12" w:space="0" w:color="33CCCC"/>
              <w:right w:val="nil"/>
            </w:tcBorders>
            <w:shd w:val="clear" w:color="auto" w:fill="33CCCC"/>
          </w:tcPr>
          <w:p w14:paraId="40C87CBA" w14:textId="073EB94D" w:rsidR="00155FDD" w:rsidRPr="00A6693B" w:rsidRDefault="00155FDD" w:rsidP="00155FDD">
            <w:pPr>
              <w:spacing w:before="40" w:after="40"/>
              <w:jc w:val="left"/>
              <w:rPr>
                <w:sz w:val="18"/>
                <w:szCs w:val="18"/>
              </w:rPr>
            </w:pPr>
            <w:r>
              <w:rPr>
                <w:sz w:val="18"/>
                <w:szCs w:val="18"/>
              </w:rPr>
              <w:t>Celovita obnova objektov</w:t>
            </w:r>
          </w:p>
        </w:tc>
        <w:tc>
          <w:tcPr>
            <w:tcW w:w="841" w:type="pct"/>
            <w:tcBorders>
              <w:top w:val="single" w:sz="12" w:space="0" w:color="33CCCC"/>
              <w:left w:val="nil"/>
              <w:bottom w:val="single" w:sz="12" w:space="0" w:color="33CCCC"/>
            </w:tcBorders>
          </w:tcPr>
          <w:p w14:paraId="6665B945" w14:textId="5E14EF01" w:rsidR="00155FDD" w:rsidRPr="00430DF8" w:rsidRDefault="00155FDD" w:rsidP="00B443B5">
            <w:pPr>
              <w:spacing w:before="60" w:after="60"/>
              <w:jc w:val="left"/>
              <w:rPr>
                <w:sz w:val="18"/>
                <w:szCs w:val="18"/>
              </w:rPr>
            </w:pPr>
            <w:r w:rsidRPr="00430DF8">
              <w:rPr>
                <w:sz w:val="18"/>
                <w:szCs w:val="18"/>
              </w:rPr>
              <w:t xml:space="preserve">Vsota skupnih neto tlorisnih površin objektov oseb ožjega javnega sektorja, pri katerih so bile izvedene celovite obnove, v skladu z zahtevami Evropske unije glede doseganja standarda </w:t>
            </w:r>
            <w:r w:rsidR="00BE1CEA" w:rsidRPr="00B443B5">
              <w:rPr>
                <w:sz w:val="18"/>
                <w:szCs w:val="18"/>
              </w:rPr>
              <w:t xml:space="preserve">skoraj </w:t>
            </w:r>
            <w:proofErr w:type="spellStart"/>
            <w:r w:rsidR="00BE1CEA" w:rsidRPr="00B443B5">
              <w:rPr>
                <w:sz w:val="18"/>
                <w:szCs w:val="18"/>
              </w:rPr>
              <w:t>ničenergijske</w:t>
            </w:r>
            <w:proofErr w:type="spellEnd"/>
            <w:r w:rsidR="00BE1CEA" w:rsidRPr="00B443B5">
              <w:rPr>
                <w:sz w:val="18"/>
                <w:szCs w:val="18"/>
              </w:rPr>
              <w:t xml:space="preserve"> stavbe </w:t>
            </w:r>
            <w:r w:rsidR="00C671AC" w:rsidRPr="00430DF8">
              <w:rPr>
                <w:sz w:val="18"/>
                <w:szCs w:val="18"/>
              </w:rPr>
              <w:t>ozirom</w:t>
            </w:r>
            <w:r w:rsidR="00816450" w:rsidRPr="00430DF8">
              <w:rPr>
                <w:sz w:val="18"/>
                <w:szCs w:val="18"/>
              </w:rPr>
              <w:t>a</w:t>
            </w:r>
            <w:r w:rsidR="00BE1CEA" w:rsidRPr="00B443B5">
              <w:rPr>
                <w:sz w:val="18"/>
                <w:szCs w:val="18"/>
              </w:rPr>
              <w:t xml:space="preserve"> stavbe brez emisij</w:t>
            </w:r>
            <w:r w:rsidRPr="00430DF8">
              <w:rPr>
                <w:sz w:val="18"/>
                <w:szCs w:val="18"/>
              </w:rPr>
              <w:t xml:space="preserve"> od dne 1. 1. 2026</w:t>
            </w:r>
          </w:p>
        </w:tc>
        <w:tc>
          <w:tcPr>
            <w:tcW w:w="713" w:type="pct"/>
            <w:tcBorders>
              <w:top w:val="single" w:sz="12" w:space="0" w:color="33CCCC"/>
              <w:bottom w:val="single" w:sz="12" w:space="0" w:color="33CCCC"/>
            </w:tcBorders>
          </w:tcPr>
          <w:p w14:paraId="678173C4" w14:textId="0484D00D" w:rsidR="00155FDD" w:rsidRPr="00430DF8" w:rsidRDefault="00155FDD" w:rsidP="00B443B5">
            <w:pPr>
              <w:spacing w:before="60" w:after="60"/>
              <w:jc w:val="left"/>
              <w:rPr>
                <w:sz w:val="18"/>
                <w:szCs w:val="18"/>
              </w:rPr>
            </w:pPr>
            <w:r w:rsidRPr="00430DF8">
              <w:rPr>
                <w:sz w:val="18"/>
                <w:szCs w:val="18"/>
              </w:rPr>
              <w:t>0 m</w:t>
            </w:r>
            <w:r w:rsidRPr="00430DF8">
              <w:rPr>
                <w:sz w:val="18"/>
                <w:szCs w:val="18"/>
                <w:vertAlign w:val="superscript"/>
              </w:rPr>
              <w:t xml:space="preserve">2 </w:t>
            </w:r>
            <w:r w:rsidR="00AB162D" w:rsidRPr="00430DF8">
              <w:rPr>
                <w:sz w:val="18"/>
                <w:szCs w:val="18"/>
                <w:vertAlign w:val="superscript"/>
              </w:rPr>
              <w:t xml:space="preserve"> </w:t>
            </w:r>
            <w:r w:rsidR="00AB162D" w:rsidRPr="00430DF8">
              <w:rPr>
                <w:sz w:val="18"/>
                <w:szCs w:val="18"/>
              </w:rPr>
              <w:t xml:space="preserve">(stanje </w:t>
            </w:r>
            <w:r w:rsidR="00404C84" w:rsidRPr="00430DF8">
              <w:rPr>
                <w:sz w:val="18"/>
                <w:szCs w:val="18"/>
              </w:rPr>
              <w:t>za</w:t>
            </w:r>
            <w:r w:rsidR="00AB162D" w:rsidRPr="00430DF8">
              <w:rPr>
                <w:sz w:val="18"/>
                <w:szCs w:val="18"/>
              </w:rPr>
              <w:t xml:space="preserve"> dan 1. 1. 2026)</w:t>
            </w:r>
          </w:p>
        </w:tc>
        <w:tc>
          <w:tcPr>
            <w:tcW w:w="855" w:type="pct"/>
            <w:tcBorders>
              <w:top w:val="single" w:sz="12" w:space="0" w:color="33CCCC"/>
              <w:bottom w:val="single" w:sz="12" w:space="0" w:color="33CCCC"/>
            </w:tcBorders>
          </w:tcPr>
          <w:p w14:paraId="6C430F07" w14:textId="48A982F6" w:rsidR="00155FDD" w:rsidRPr="00430DF8" w:rsidRDefault="00155FDD" w:rsidP="00B443B5">
            <w:pPr>
              <w:spacing w:before="60" w:after="60"/>
              <w:jc w:val="left"/>
              <w:rPr>
                <w:sz w:val="18"/>
                <w:szCs w:val="18"/>
              </w:rPr>
            </w:pPr>
            <w:r w:rsidRPr="00430DF8">
              <w:rPr>
                <w:sz w:val="18"/>
                <w:szCs w:val="18"/>
              </w:rPr>
              <w:t>/</w:t>
            </w:r>
          </w:p>
        </w:tc>
        <w:tc>
          <w:tcPr>
            <w:tcW w:w="860" w:type="pct"/>
            <w:tcBorders>
              <w:top w:val="single" w:sz="12" w:space="0" w:color="33CCCC"/>
              <w:bottom w:val="single" w:sz="12" w:space="0" w:color="33CCCC"/>
            </w:tcBorders>
          </w:tcPr>
          <w:p w14:paraId="63A45DCD" w14:textId="0E762362" w:rsidR="00155FDD" w:rsidRPr="00430DF8" w:rsidRDefault="00155FDD" w:rsidP="00B443B5">
            <w:pPr>
              <w:spacing w:before="60" w:after="60"/>
              <w:jc w:val="left"/>
              <w:rPr>
                <w:sz w:val="18"/>
                <w:szCs w:val="18"/>
              </w:rPr>
            </w:pPr>
            <w:r w:rsidRPr="00430DF8">
              <w:rPr>
                <w:sz w:val="18"/>
                <w:szCs w:val="18"/>
              </w:rPr>
              <w:t>≥ 280.000 m</w:t>
            </w:r>
            <w:r w:rsidRPr="00430DF8">
              <w:rPr>
                <w:sz w:val="18"/>
                <w:szCs w:val="18"/>
                <w:vertAlign w:val="superscript"/>
              </w:rPr>
              <w:t xml:space="preserve">2 </w:t>
            </w:r>
            <w:r w:rsidRPr="00430DF8">
              <w:rPr>
                <w:sz w:val="18"/>
                <w:szCs w:val="18"/>
              </w:rPr>
              <w:t xml:space="preserve"> (za obdobje od leta 2026 do vključno leta 2035 vsota znaša najmanj 280.000 m</w:t>
            </w:r>
            <w:r w:rsidRPr="00430DF8">
              <w:rPr>
                <w:sz w:val="18"/>
                <w:szCs w:val="18"/>
                <w:vertAlign w:val="superscript"/>
              </w:rPr>
              <w:t>2</w:t>
            </w:r>
            <w:r w:rsidRPr="00430DF8">
              <w:rPr>
                <w:sz w:val="18"/>
                <w:szCs w:val="18"/>
              </w:rPr>
              <w:t>)</w:t>
            </w:r>
          </w:p>
        </w:tc>
        <w:tc>
          <w:tcPr>
            <w:tcW w:w="953" w:type="pct"/>
            <w:tcBorders>
              <w:top w:val="single" w:sz="12" w:space="0" w:color="33CCCC"/>
              <w:bottom w:val="single" w:sz="12" w:space="0" w:color="33CCCC"/>
              <w:right w:val="single" w:sz="18" w:space="0" w:color="33CCCC"/>
            </w:tcBorders>
          </w:tcPr>
          <w:p w14:paraId="33AF6ECB" w14:textId="3791BD4E" w:rsidR="00155FDD" w:rsidRPr="00430DF8" w:rsidRDefault="00155FDD" w:rsidP="00B443B5">
            <w:pPr>
              <w:spacing w:before="60" w:after="60"/>
              <w:jc w:val="left"/>
              <w:rPr>
                <w:sz w:val="18"/>
                <w:szCs w:val="18"/>
              </w:rPr>
            </w:pPr>
            <w:r w:rsidRPr="00430DF8">
              <w:rPr>
                <w:sz w:val="18"/>
                <w:szCs w:val="18"/>
              </w:rPr>
              <w:t>Letno poročilo Ministrstva za okolje, podnebje in energijo glede doseganja ciljev Evropske unije glede prenove 3 % stavb ožjega javnega sektorja letno do vključno leta 2035</w:t>
            </w:r>
          </w:p>
        </w:tc>
      </w:tr>
      <w:tr w:rsidR="00942244" w14:paraId="38222306" w14:textId="77777777" w:rsidTr="00942244">
        <w:trPr>
          <w:cantSplit/>
          <w:trHeight w:val="2648"/>
        </w:trPr>
        <w:tc>
          <w:tcPr>
            <w:tcW w:w="777" w:type="pct"/>
            <w:tcBorders>
              <w:top w:val="single" w:sz="18" w:space="0" w:color="33CCCC"/>
              <w:left w:val="single" w:sz="18" w:space="0" w:color="33CCCC"/>
              <w:bottom w:val="single" w:sz="12" w:space="0" w:color="33CCCC"/>
              <w:right w:val="nil"/>
            </w:tcBorders>
            <w:shd w:val="clear" w:color="auto" w:fill="33CCCC"/>
          </w:tcPr>
          <w:p w14:paraId="564F3B24" w14:textId="52E088FF" w:rsidR="00942244" w:rsidRPr="00A6693B" w:rsidRDefault="00942244" w:rsidP="00155FDD">
            <w:pPr>
              <w:spacing w:before="40" w:after="40"/>
              <w:jc w:val="left"/>
              <w:rPr>
                <w:sz w:val="18"/>
                <w:szCs w:val="18"/>
              </w:rPr>
            </w:pPr>
            <w:r>
              <w:rPr>
                <w:sz w:val="18"/>
                <w:szCs w:val="18"/>
              </w:rPr>
              <w:t>Ureditev nepremičninskih evidenc</w:t>
            </w:r>
          </w:p>
        </w:tc>
        <w:tc>
          <w:tcPr>
            <w:tcW w:w="841" w:type="pct"/>
            <w:tcBorders>
              <w:top w:val="single" w:sz="12" w:space="0" w:color="33CCCC"/>
              <w:left w:val="nil"/>
              <w:bottom w:val="single" w:sz="12" w:space="0" w:color="33CCCC"/>
            </w:tcBorders>
          </w:tcPr>
          <w:p w14:paraId="389CC97E" w14:textId="163F5481" w:rsidR="00942244" w:rsidRPr="00430DF8" w:rsidRDefault="00942244" w:rsidP="00B443B5">
            <w:pPr>
              <w:spacing w:before="60" w:after="60"/>
              <w:jc w:val="left"/>
              <w:rPr>
                <w:sz w:val="18"/>
                <w:szCs w:val="18"/>
              </w:rPr>
            </w:pPr>
            <w:bookmarkStart w:id="109" w:name="_Hlk188951331"/>
            <w:r w:rsidRPr="00430DF8">
              <w:rPr>
                <w:sz w:val="18"/>
                <w:szCs w:val="18"/>
              </w:rPr>
              <w:t>Delež števila parcel in delov stavb v lasti ali solastnini države, ki imajo v katastru nepremičnin evidentiranega upravljavca</w:t>
            </w:r>
            <w:bookmarkEnd w:id="109"/>
            <w:r w:rsidRPr="00430DF8">
              <w:rPr>
                <w:sz w:val="18"/>
                <w:szCs w:val="18"/>
              </w:rPr>
              <w:t xml:space="preserve"> glede na število vseh  parcel in delov stavb v lasti ali solastnini države</w:t>
            </w:r>
          </w:p>
        </w:tc>
        <w:tc>
          <w:tcPr>
            <w:tcW w:w="713" w:type="pct"/>
            <w:tcBorders>
              <w:top w:val="single" w:sz="12" w:space="0" w:color="33CCCC"/>
              <w:bottom w:val="single" w:sz="12" w:space="0" w:color="33CCCC"/>
            </w:tcBorders>
          </w:tcPr>
          <w:p w14:paraId="71EAB273" w14:textId="49CC9C29" w:rsidR="00942244" w:rsidRPr="00430DF8" w:rsidRDefault="00942244" w:rsidP="00B443B5">
            <w:pPr>
              <w:spacing w:before="60" w:after="60"/>
              <w:jc w:val="left"/>
              <w:rPr>
                <w:sz w:val="18"/>
                <w:szCs w:val="18"/>
              </w:rPr>
            </w:pPr>
            <w:r w:rsidRPr="00430DF8">
              <w:rPr>
                <w:sz w:val="18"/>
                <w:szCs w:val="18"/>
              </w:rPr>
              <w:t>98,3 % (na dan 23. 1. 2025)</w:t>
            </w:r>
          </w:p>
        </w:tc>
        <w:tc>
          <w:tcPr>
            <w:tcW w:w="855" w:type="pct"/>
            <w:tcBorders>
              <w:top w:val="single" w:sz="12" w:space="0" w:color="33CCCC"/>
              <w:bottom w:val="single" w:sz="12" w:space="0" w:color="33CCCC"/>
            </w:tcBorders>
          </w:tcPr>
          <w:p w14:paraId="49074D6C" w14:textId="77777777" w:rsidR="00942244" w:rsidRDefault="00942244" w:rsidP="00B443B5">
            <w:pPr>
              <w:spacing w:before="60" w:after="60"/>
              <w:jc w:val="left"/>
              <w:rPr>
                <w:sz w:val="18"/>
                <w:szCs w:val="18"/>
              </w:rPr>
            </w:pPr>
            <w:r w:rsidRPr="00430DF8">
              <w:rPr>
                <w:sz w:val="18"/>
                <w:szCs w:val="18"/>
              </w:rPr>
              <w:t>Podatki katastra nepremičnin</w:t>
            </w:r>
          </w:p>
          <w:p w14:paraId="72FEF3A1" w14:textId="77777777" w:rsidR="00515DED" w:rsidRPr="00515DED" w:rsidRDefault="00515DED" w:rsidP="00515DED">
            <w:pPr>
              <w:rPr>
                <w:sz w:val="18"/>
                <w:szCs w:val="18"/>
              </w:rPr>
            </w:pPr>
          </w:p>
          <w:p w14:paraId="4A7C2889" w14:textId="77777777" w:rsidR="00515DED" w:rsidRPr="00515DED" w:rsidRDefault="00515DED" w:rsidP="00515DED">
            <w:pPr>
              <w:rPr>
                <w:sz w:val="18"/>
                <w:szCs w:val="18"/>
              </w:rPr>
            </w:pPr>
          </w:p>
          <w:p w14:paraId="656C1156" w14:textId="77777777" w:rsidR="00515DED" w:rsidRPr="00515DED" w:rsidRDefault="00515DED" w:rsidP="00515DED">
            <w:pPr>
              <w:rPr>
                <w:sz w:val="18"/>
                <w:szCs w:val="18"/>
              </w:rPr>
            </w:pPr>
          </w:p>
          <w:p w14:paraId="6233B2E4" w14:textId="77777777" w:rsidR="00515DED" w:rsidRPr="00515DED" w:rsidRDefault="00515DED" w:rsidP="00515DED">
            <w:pPr>
              <w:rPr>
                <w:sz w:val="18"/>
                <w:szCs w:val="18"/>
              </w:rPr>
            </w:pPr>
          </w:p>
          <w:p w14:paraId="0952221B" w14:textId="77777777" w:rsidR="00515DED" w:rsidRPr="00515DED" w:rsidRDefault="00515DED" w:rsidP="00515DED">
            <w:pPr>
              <w:rPr>
                <w:sz w:val="18"/>
                <w:szCs w:val="18"/>
              </w:rPr>
            </w:pPr>
          </w:p>
          <w:p w14:paraId="40A4C59A" w14:textId="77777777" w:rsidR="00515DED" w:rsidRPr="00515DED" w:rsidRDefault="00515DED" w:rsidP="00515DED">
            <w:pPr>
              <w:rPr>
                <w:sz w:val="18"/>
                <w:szCs w:val="18"/>
              </w:rPr>
            </w:pPr>
          </w:p>
          <w:p w14:paraId="30635D9A" w14:textId="77777777" w:rsidR="00515DED" w:rsidRDefault="00515DED" w:rsidP="00515DED">
            <w:pPr>
              <w:rPr>
                <w:sz w:val="18"/>
                <w:szCs w:val="18"/>
              </w:rPr>
            </w:pPr>
          </w:p>
          <w:p w14:paraId="53CCD126" w14:textId="171AA1B2" w:rsidR="00515DED" w:rsidRPr="00515DED" w:rsidRDefault="00515DED" w:rsidP="00515DED">
            <w:pPr>
              <w:rPr>
                <w:sz w:val="18"/>
                <w:szCs w:val="18"/>
              </w:rPr>
            </w:pPr>
          </w:p>
        </w:tc>
        <w:tc>
          <w:tcPr>
            <w:tcW w:w="860" w:type="pct"/>
            <w:tcBorders>
              <w:top w:val="single" w:sz="12" w:space="0" w:color="33CCCC"/>
              <w:bottom w:val="single" w:sz="12" w:space="0" w:color="33CCCC"/>
            </w:tcBorders>
          </w:tcPr>
          <w:p w14:paraId="738083E1" w14:textId="32CAB1AE" w:rsidR="00942244" w:rsidRPr="00430DF8" w:rsidRDefault="00942244" w:rsidP="00B443B5">
            <w:pPr>
              <w:spacing w:before="60" w:after="60"/>
              <w:jc w:val="left"/>
              <w:rPr>
                <w:sz w:val="18"/>
                <w:szCs w:val="18"/>
              </w:rPr>
            </w:pPr>
            <w:bookmarkStart w:id="110" w:name="_Hlk188951307"/>
            <w:r w:rsidRPr="00430DF8">
              <w:rPr>
                <w:sz w:val="18"/>
                <w:szCs w:val="18"/>
              </w:rPr>
              <w:t>≥ 99,5 %</w:t>
            </w:r>
            <w:bookmarkEnd w:id="110"/>
            <w:r w:rsidRPr="00430DF8">
              <w:rPr>
                <w:sz w:val="18"/>
                <w:szCs w:val="18"/>
              </w:rPr>
              <w:t xml:space="preserve"> (delež se poveča na najmanj 99,5 %)</w:t>
            </w:r>
          </w:p>
        </w:tc>
        <w:tc>
          <w:tcPr>
            <w:tcW w:w="953" w:type="pct"/>
            <w:tcBorders>
              <w:top w:val="single" w:sz="12" w:space="0" w:color="33CCCC"/>
              <w:bottom w:val="single" w:sz="12" w:space="0" w:color="33CCCC"/>
              <w:right w:val="single" w:sz="18" w:space="0" w:color="33CCCC"/>
            </w:tcBorders>
          </w:tcPr>
          <w:p w14:paraId="24505037" w14:textId="497977C3" w:rsidR="00942244" w:rsidRPr="00430DF8" w:rsidRDefault="00942244" w:rsidP="00B443B5">
            <w:pPr>
              <w:spacing w:before="60" w:after="60"/>
              <w:jc w:val="left"/>
              <w:rPr>
                <w:sz w:val="18"/>
                <w:szCs w:val="18"/>
              </w:rPr>
            </w:pPr>
            <w:r w:rsidRPr="00430DF8">
              <w:rPr>
                <w:sz w:val="18"/>
                <w:szCs w:val="18"/>
              </w:rPr>
              <w:t>Podatki katastra nepremičnin v letu 2035</w:t>
            </w:r>
          </w:p>
        </w:tc>
      </w:tr>
      <w:tr w:rsidR="00942244" w14:paraId="3FF7A068" w14:textId="77777777" w:rsidTr="00942244">
        <w:trPr>
          <w:trHeight w:val="2305"/>
        </w:trPr>
        <w:tc>
          <w:tcPr>
            <w:tcW w:w="777" w:type="pct"/>
            <w:tcBorders>
              <w:top w:val="single" w:sz="12" w:space="0" w:color="33CCCC"/>
              <w:left w:val="single" w:sz="18" w:space="0" w:color="33CCCC"/>
              <w:right w:val="nil"/>
            </w:tcBorders>
            <w:shd w:val="clear" w:color="auto" w:fill="33CCCC"/>
          </w:tcPr>
          <w:p w14:paraId="44F27CD1" w14:textId="2C6EC189" w:rsidR="00942244" w:rsidRDefault="00942244" w:rsidP="00155FDD">
            <w:pPr>
              <w:spacing w:before="40" w:after="40"/>
              <w:jc w:val="left"/>
              <w:rPr>
                <w:sz w:val="18"/>
                <w:szCs w:val="18"/>
              </w:rPr>
            </w:pPr>
          </w:p>
        </w:tc>
        <w:tc>
          <w:tcPr>
            <w:tcW w:w="841" w:type="pct"/>
            <w:tcBorders>
              <w:top w:val="single" w:sz="12" w:space="0" w:color="33CCCC"/>
              <w:left w:val="nil"/>
              <w:bottom w:val="single" w:sz="12" w:space="0" w:color="33CCCC"/>
            </w:tcBorders>
          </w:tcPr>
          <w:p w14:paraId="25AB264F" w14:textId="5074B609" w:rsidR="00942244" w:rsidRPr="00430DF8" w:rsidRDefault="00942244" w:rsidP="00B443B5">
            <w:pPr>
              <w:spacing w:before="60" w:after="60"/>
              <w:jc w:val="left"/>
              <w:rPr>
                <w:sz w:val="18"/>
                <w:szCs w:val="18"/>
              </w:rPr>
            </w:pPr>
            <w:r w:rsidRPr="00430DF8">
              <w:rPr>
                <w:sz w:val="18"/>
                <w:szCs w:val="18"/>
              </w:rPr>
              <w:t>Delež zmanjšanja števila parcel in delov stavb v lasti države, ki imajo v katastru nepremičnin vpisanega upravljavca s statusom začasni upravljavec več kot dve leti</w:t>
            </w:r>
          </w:p>
        </w:tc>
        <w:tc>
          <w:tcPr>
            <w:tcW w:w="713" w:type="pct"/>
            <w:tcBorders>
              <w:top w:val="single" w:sz="12" w:space="0" w:color="33CCCC"/>
              <w:bottom w:val="single" w:sz="12" w:space="0" w:color="33CCCC"/>
            </w:tcBorders>
          </w:tcPr>
          <w:p w14:paraId="31E96A02" w14:textId="5C9220C2" w:rsidR="00942244" w:rsidRPr="00430DF8" w:rsidRDefault="00942244" w:rsidP="00B443B5">
            <w:pPr>
              <w:spacing w:before="60" w:after="60"/>
              <w:jc w:val="left"/>
              <w:rPr>
                <w:sz w:val="18"/>
                <w:szCs w:val="18"/>
                <w:highlight w:val="yellow"/>
              </w:rPr>
            </w:pPr>
            <w:r w:rsidRPr="00430DF8">
              <w:rPr>
                <w:sz w:val="18"/>
                <w:szCs w:val="18"/>
              </w:rPr>
              <w:t>0 % (446.041, konec leta 2024)</w:t>
            </w:r>
          </w:p>
        </w:tc>
        <w:tc>
          <w:tcPr>
            <w:tcW w:w="855" w:type="pct"/>
            <w:tcBorders>
              <w:top w:val="single" w:sz="12" w:space="0" w:color="33CCCC"/>
              <w:bottom w:val="single" w:sz="12" w:space="0" w:color="33CCCC"/>
            </w:tcBorders>
          </w:tcPr>
          <w:p w14:paraId="6294A93D" w14:textId="02D5752B" w:rsidR="00942244" w:rsidRPr="00430DF8" w:rsidRDefault="00942244" w:rsidP="00B443B5">
            <w:pPr>
              <w:spacing w:before="60" w:after="60"/>
              <w:jc w:val="left"/>
              <w:rPr>
                <w:sz w:val="18"/>
                <w:szCs w:val="18"/>
              </w:rPr>
            </w:pPr>
            <w:r w:rsidRPr="00430DF8">
              <w:rPr>
                <w:sz w:val="18"/>
                <w:szCs w:val="18"/>
              </w:rPr>
              <w:t xml:space="preserve">Letno poročilo Geodetske uprave Republike Slovenije za Vlado Republike Slovenije o stanju podatkov </w:t>
            </w:r>
            <w:r w:rsidRPr="00430DF8">
              <w:rPr>
                <w:color w:val="292B2C"/>
                <w:sz w:val="18"/>
                <w:szCs w:val="18"/>
                <w:shd w:val="clear" w:color="auto" w:fill="FFFFFF"/>
              </w:rPr>
              <w:t>o začasnih upravljavcih, ki so pri parcelah in delih stavb v lasti Republike Slovenije v katastru nepremičnin vpisani več kot dve leti za leto 2024 (trinajsti odstavek 15. člena ZKN)</w:t>
            </w:r>
          </w:p>
        </w:tc>
        <w:tc>
          <w:tcPr>
            <w:tcW w:w="860" w:type="pct"/>
            <w:tcBorders>
              <w:top w:val="single" w:sz="12" w:space="0" w:color="33CCCC"/>
              <w:bottom w:val="single" w:sz="12" w:space="0" w:color="33CCCC"/>
            </w:tcBorders>
          </w:tcPr>
          <w:p w14:paraId="7C2D732E" w14:textId="22D44185" w:rsidR="00942244" w:rsidRPr="00430DF8" w:rsidRDefault="00942244" w:rsidP="00B443B5">
            <w:pPr>
              <w:spacing w:before="60" w:after="60"/>
              <w:jc w:val="left"/>
              <w:rPr>
                <w:sz w:val="18"/>
                <w:szCs w:val="18"/>
              </w:rPr>
            </w:pPr>
            <w:r w:rsidRPr="00430DF8">
              <w:rPr>
                <w:sz w:val="18"/>
                <w:szCs w:val="18"/>
              </w:rPr>
              <w:t>≥ 90 % (delež zmanjšanja znaša najmanj 90 %)</w:t>
            </w:r>
          </w:p>
        </w:tc>
        <w:tc>
          <w:tcPr>
            <w:tcW w:w="953" w:type="pct"/>
            <w:tcBorders>
              <w:top w:val="single" w:sz="12" w:space="0" w:color="33CCCC"/>
              <w:bottom w:val="single" w:sz="12" w:space="0" w:color="33CCCC"/>
              <w:right w:val="single" w:sz="18" w:space="0" w:color="33CCCC"/>
            </w:tcBorders>
          </w:tcPr>
          <w:p w14:paraId="76A8ACBC" w14:textId="63D5B99C" w:rsidR="00942244" w:rsidRPr="00430DF8" w:rsidRDefault="00942244" w:rsidP="00B443B5">
            <w:pPr>
              <w:spacing w:before="60" w:after="60"/>
              <w:jc w:val="left"/>
              <w:rPr>
                <w:sz w:val="18"/>
                <w:szCs w:val="18"/>
              </w:rPr>
            </w:pPr>
            <w:r w:rsidRPr="00430DF8">
              <w:rPr>
                <w:sz w:val="18"/>
                <w:szCs w:val="18"/>
              </w:rPr>
              <w:t xml:space="preserve">Letno poročilo Geodetske uprave Republike Slovenije za Vlado Republike Slovenije o stanju podatkov </w:t>
            </w:r>
            <w:r w:rsidRPr="00430DF8">
              <w:rPr>
                <w:color w:val="292B2C"/>
                <w:sz w:val="18"/>
                <w:szCs w:val="18"/>
                <w:shd w:val="clear" w:color="auto" w:fill="FFFFFF"/>
              </w:rPr>
              <w:t>o začasnih upravljavcih, ki so pri parcelah in delih stavb v lasti Republike Slovenije v katastru nepremičnin vpisani več kot dve leti za leto 2035 (trinajsti odstavek 15. člena ZKN)</w:t>
            </w:r>
          </w:p>
        </w:tc>
      </w:tr>
      <w:tr w:rsidR="00942244" w14:paraId="6730A483" w14:textId="77777777" w:rsidTr="007F00B5">
        <w:trPr>
          <w:trHeight w:val="1813"/>
        </w:trPr>
        <w:tc>
          <w:tcPr>
            <w:tcW w:w="777" w:type="pct"/>
            <w:tcBorders>
              <w:left w:val="single" w:sz="18" w:space="0" w:color="33CCCC"/>
              <w:right w:val="nil"/>
            </w:tcBorders>
            <w:shd w:val="clear" w:color="auto" w:fill="33CCCC"/>
          </w:tcPr>
          <w:p w14:paraId="381DE557" w14:textId="0D972859" w:rsidR="00942244" w:rsidRDefault="00942244" w:rsidP="00155FDD">
            <w:pPr>
              <w:spacing w:before="40" w:after="40"/>
              <w:jc w:val="left"/>
              <w:rPr>
                <w:sz w:val="18"/>
                <w:szCs w:val="18"/>
              </w:rPr>
            </w:pPr>
          </w:p>
        </w:tc>
        <w:tc>
          <w:tcPr>
            <w:tcW w:w="841" w:type="pct"/>
            <w:tcBorders>
              <w:top w:val="single" w:sz="12" w:space="0" w:color="33CCCC"/>
              <w:left w:val="nil"/>
              <w:bottom w:val="single" w:sz="12" w:space="0" w:color="33CCCC"/>
            </w:tcBorders>
          </w:tcPr>
          <w:p w14:paraId="6DF3FCC4" w14:textId="4FC7C384" w:rsidR="00942244" w:rsidRPr="00430DF8" w:rsidRDefault="00942244" w:rsidP="00B443B5">
            <w:pPr>
              <w:spacing w:before="60" w:after="60"/>
              <w:jc w:val="left"/>
              <w:rPr>
                <w:sz w:val="18"/>
                <w:szCs w:val="18"/>
              </w:rPr>
            </w:pPr>
            <w:r w:rsidRPr="00430DF8">
              <w:rPr>
                <w:sz w:val="18"/>
                <w:szCs w:val="18"/>
              </w:rPr>
              <w:t xml:space="preserve">Delež zmanjšanja števila parcel in delov stavb, pri katerih je v zemljiški knjigi, kot imetnik lastninske pravice vpisano javno dobro </w:t>
            </w:r>
          </w:p>
        </w:tc>
        <w:tc>
          <w:tcPr>
            <w:tcW w:w="713" w:type="pct"/>
            <w:tcBorders>
              <w:top w:val="single" w:sz="12" w:space="0" w:color="33CCCC"/>
              <w:bottom w:val="single" w:sz="12" w:space="0" w:color="33CCCC"/>
            </w:tcBorders>
          </w:tcPr>
          <w:p w14:paraId="4434D3F4" w14:textId="15C81719" w:rsidR="00942244" w:rsidRPr="00430DF8" w:rsidRDefault="00942244" w:rsidP="00B443B5">
            <w:pPr>
              <w:spacing w:before="60" w:after="60"/>
              <w:jc w:val="left"/>
              <w:rPr>
                <w:sz w:val="18"/>
                <w:szCs w:val="18"/>
                <w:highlight w:val="yellow"/>
              </w:rPr>
            </w:pPr>
            <w:r w:rsidRPr="00430DF8">
              <w:rPr>
                <w:sz w:val="18"/>
                <w:szCs w:val="18"/>
              </w:rPr>
              <w:t>0 % (114.664, februar 2025</w:t>
            </w:r>
            <w:r w:rsidRPr="00430DF8">
              <w:rPr>
                <w:color w:val="292B2C"/>
                <w:sz w:val="18"/>
                <w:szCs w:val="18"/>
                <w:shd w:val="clear" w:color="auto" w:fill="FFFFFF"/>
              </w:rPr>
              <w:t>)</w:t>
            </w:r>
          </w:p>
        </w:tc>
        <w:tc>
          <w:tcPr>
            <w:tcW w:w="855" w:type="pct"/>
            <w:tcBorders>
              <w:top w:val="single" w:sz="12" w:space="0" w:color="33CCCC"/>
              <w:bottom w:val="single" w:sz="12" w:space="0" w:color="33CCCC"/>
            </w:tcBorders>
          </w:tcPr>
          <w:p w14:paraId="39B40F15" w14:textId="5E58EA65" w:rsidR="00942244" w:rsidRPr="00430DF8" w:rsidRDefault="00942244" w:rsidP="00B443B5">
            <w:pPr>
              <w:spacing w:before="60" w:after="60"/>
              <w:jc w:val="left"/>
              <w:rPr>
                <w:sz w:val="18"/>
                <w:szCs w:val="18"/>
              </w:rPr>
            </w:pPr>
            <w:r w:rsidRPr="00430DF8">
              <w:rPr>
                <w:sz w:val="18"/>
                <w:szCs w:val="18"/>
              </w:rPr>
              <w:t>Podatki Informacijskega sistema zemljiške knjige (</w:t>
            </w:r>
            <w:proofErr w:type="spellStart"/>
            <w:r w:rsidRPr="00430DF8">
              <w:rPr>
                <w:sz w:val="18"/>
                <w:szCs w:val="18"/>
              </w:rPr>
              <w:t>iZK</w:t>
            </w:r>
            <w:proofErr w:type="spellEnd"/>
            <w:r w:rsidRPr="00430DF8">
              <w:rPr>
                <w:sz w:val="18"/>
                <w:szCs w:val="18"/>
              </w:rPr>
              <w:t>) za leto 2025</w:t>
            </w:r>
          </w:p>
        </w:tc>
        <w:tc>
          <w:tcPr>
            <w:tcW w:w="860" w:type="pct"/>
            <w:tcBorders>
              <w:top w:val="single" w:sz="12" w:space="0" w:color="33CCCC"/>
              <w:bottom w:val="single" w:sz="12" w:space="0" w:color="33CCCC"/>
            </w:tcBorders>
          </w:tcPr>
          <w:p w14:paraId="4BB3717E" w14:textId="6B426DB2" w:rsidR="00942244" w:rsidRPr="00430DF8" w:rsidRDefault="00942244" w:rsidP="00B443B5">
            <w:pPr>
              <w:spacing w:before="60" w:after="60"/>
              <w:jc w:val="left"/>
              <w:rPr>
                <w:sz w:val="18"/>
                <w:szCs w:val="18"/>
              </w:rPr>
            </w:pPr>
            <w:r w:rsidRPr="00430DF8">
              <w:rPr>
                <w:sz w:val="18"/>
                <w:szCs w:val="18"/>
              </w:rPr>
              <w:t>≥ 65 % (delež zmanjšanja znaša najmanj 65 %)</w:t>
            </w:r>
          </w:p>
        </w:tc>
        <w:tc>
          <w:tcPr>
            <w:tcW w:w="953" w:type="pct"/>
            <w:tcBorders>
              <w:top w:val="single" w:sz="12" w:space="0" w:color="33CCCC"/>
              <w:bottom w:val="single" w:sz="12" w:space="0" w:color="33CCCC"/>
              <w:right w:val="single" w:sz="18" w:space="0" w:color="33CCCC"/>
            </w:tcBorders>
          </w:tcPr>
          <w:p w14:paraId="3E15D8F3" w14:textId="5703E1B2" w:rsidR="00942244" w:rsidRPr="00430DF8" w:rsidRDefault="00942244" w:rsidP="00B443B5">
            <w:pPr>
              <w:spacing w:before="60" w:after="60"/>
              <w:jc w:val="left"/>
              <w:rPr>
                <w:sz w:val="18"/>
                <w:szCs w:val="18"/>
              </w:rPr>
            </w:pPr>
            <w:r w:rsidRPr="00430DF8">
              <w:rPr>
                <w:sz w:val="18"/>
                <w:szCs w:val="18"/>
              </w:rPr>
              <w:t>Podatki Informacijskega sistema zemljiške knjige (</w:t>
            </w:r>
            <w:proofErr w:type="spellStart"/>
            <w:r w:rsidRPr="00430DF8">
              <w:rPr>
                <w:sz w:val="18"/>
                <w:szCs w:val="18"/>
              </w:rPr>
              <w:t>iZK</w:t>
            </w:r>
            <w:proofErr w:type="spellEnd"/>
            <w:r w:rsidRPr="00430DF8">
              <w:rPr>
                <w:sz w:val="18"/>
                <w:szCs w:val="18"/>
              </w:rPr>
              <w:t xml:space="preserve">) v letu 2035 </w:t>
            </w:r>
          </w:p>
        </w:tc>
      </w:tr>
      <w:tr w:rsidR="00155FDD" w14:paraId="1E9BE9D6" w14:textId="77777777" w:rsidTr="00B443B5">
        <w:trPr>
          <w:trHeight w:val="2297"/>
        </w:trPr>
        <w:tc>
          <w:tcPr>
            <w:tcW w:w="777" w:type="pct"/>
            <w:tcBorders>
              <w:left w:val="single" w:sz="18" w:space="0" w:color="33CCCC"/>
              <w:bottom w:val="single" w:sz="18" w:space="0" w:color="33CCCC"/>
              <w:right w:val="nil"/>
            </w:tcBorders>
            <w:shd w:val="clear" w:color="auto" w:fill="33CCCC"/>
          </w:tcPr>
          <w:p w14:paraId="3F33DCA3" w14:textId="4C95446D" w:rsidR="00155FDD" w:rsidRPr="00A6693B" w:rsidRDefault="00155FDD" w:rsidP="00155FDD">
            <w:pPr>
              <w:spacing w:before="40" w:after="40"/>
              <w:jc w:val="left"/>
              <w:rPr>
                <w:sz w:val="18"/>
                <w:szCs w:val="18"/>
              </w:rPr>
            </w:pPr>
            <w:r>
              <w:rPr>
                <w:sz w:val="18"/>
                <w:szCs w:val="18"/>
              </w:rPr>
              <w:t>Oblikovanje področnih strateških aktov</w:t>
            </w:r>
          </w:p>
        </w:tc>
        <w:tc>
          <w:tcPr>
            <w:tcW w:w="841" w:type="pct"/>
            <w:tcBorders>
              <w:top w:val="single" w:sz="12" w:space="0" w:color="33CCCC"/>
              <w:left w:val="nil"/>
              <w:bottom w:val="single" w:sz="18" w:space="0" w:color="33CCCC"/>
            </w:tcBorders>
          </w:tcPr>
          <w:p w14:paraId="43A42F28" w14:textId="779C00A4" w:rsidR="00155FDD" w:rsidRPr="00430DF8" w:rsidRDefault="00155FDD" w:rsidP="00B443B5">
            <w:pPr>
              <w:spacing w:before="60" w:after="60"/>
              <w:jc w:val="left"/>
              <w:rPr>
                <w:sz w:val="18"/>
                <w:szCs w:val="18"/>
              </w:rPr>
            </w:pPr>
            <w:r w:rsidRPr="00430DF8">
              <w:rPr>
                <w:sz w:val="18"/>
                <w:szCs w:val="18"/>
              </w:rPr>
              <w:t xml:space="preserve">Število </w:t>
            </w:r>
            <w:bookmarkStart w:id="111" w:name="_Hlk202536176"/>
            <w:r w:rsidRPr="00430DF8">
              <w:rPr>
                <w:sz w:val="18"/>
                <w:szCs w:val="18"/>
              </w:rPr>
              <w:t>sprejetih specializiranih področnih strateških aktov za posamezne vrste nepremičnega premoženja države, za določeno namensko ali dejansko rabo premoženja oz. za določene vrste ravnanj z nepremičnim premoženjem</w:t>
            </w:r>
            <w:bookmarkEnd w:id="111"/>
          </w:p>
        </w:tc>
        <w:tc>
          <w:tcPr>
            <w:tcW w:w="713" w:type="pct"/>
            <w:tcBorders>
              <w:top w:val="single" w:sz="12" w:space="0" w:color="33CCCC"/>
              <w:bottom w:val="single" w:sz="18" w:space="0" w:color="33CCCC"/>
            </w:tcBorders>
          </w:tcPr>
          <w:p w14:paraId="0CB1F87C" w14:textId="172E30B9" w:rsidR="00155FDD" w:rsidRPr="00430DF8" w:rsidRDefault="00756953" w:rsidP="00B443B5">
            <w:pPr>
              <w:spacing w:before="60" w:after="60"/>
              <w:jc w:val="left"/>
              <w:rPr>
                <w:sz w:val="18"/>
                <w:szCs w:val="18"/>
              </w:rPr>
            </w:pPr>
            <w:r w:rsidRPr="00430DF8">
              <w:rPr>
                <w:sz w:val="18"/>
                <w:szCs w:val="18"/>
              </w:rPr>
              <w:t>1</w:t>
            </w:r>
          </w:p>
        </w:tc>
        <w:tc>
          <w:tcPr>
            <w:tcW w:w="855" w:type="pct"/>
            <w:tcBorders>
              <w:top w:val="single" w:sz="12" w:space="0" w:color="33CCCC"/>
              <w:bottom w:val="single" w:sz="18" w:space="0" w:color="33CCCC"/>
            </w:tcBorders>
          </w:tcPr>
          <w:p w14:paraId="2296768E" w14:textId="1482B685" w:rsidR="00155FDD" w:rsidRPr="00430DF8" w:rsidRDefault="00155FDD" w:rsidP="00B443B5">
            <w:pPr>
              <w:spacing w:before="60" w:after="60"/>
              <w:jc w:val="left"/>
              <w:rPr>
                <w:sz w:val="18"/>
                <w:szCs w:val="18"/>
              </w:rPr>
            </w:pPr>
            <w:r w:rsidRPr="00430DF8">
              <w:rPr>
                <w:sz w:val="18"/>
                <w:szCs w:val="18"/>
              </w:rPr>
              <w:t>/</w:t>
            </w:r>
          </w:p>
        </w:tc>
        <w:tc>
          <w:tcPr>
            <w:tcW w:w="860" w:type="pct"/>
            <w:tcBorders>
              <w:top w:val="single" w:sz="12" w:space="0" w:color="33CCCC"/>
              <w:bottom w:val="single" w:sz="18" w:space="0" w:color="33CCCC"/>
            </w:tcBorders>
          </w:tcPr>
          <w:p w14:paraId="014EE055" w14:textId="3435318C" w:rsidR="00155FDD" w:rsidRPr="00430DF8" w:rsidRDefault="00155FDD" w:rsidP="00B443B5">
            <w:pPr>
              <w:spacing w:before="60" w:after="60"/>
              <w:jc w:val="left"/>
              <w:rPr>
                <w:sz w:val="18"/>
                <w:szCs w:val="18"/>
              </w:rPr>
            </w:pPr>
            <w:r w:rsidRPr="00430DF8">
              <w:rPr>
                <w:sz w:val="18"/>
                <w:szCs w:val="18"/>
              </w:rPr>
              <w:t>≥ 7 (sprejetih je najmanj 7 področnih specializiranih strateških aktov)</w:t>
            </w:r>
          </w:p>
        </w:tc>
        <w:tc>
          <w:tcPr>
            <w:tcW w:w="953" w:type="pct"/>
            <w:tcBorders>
              <w:top w:val="single" w:sz="12" w:space="0" w:color="33CCCC"/>
              <w:bottom w:val="single" w:sz="18" w:space="0" w:color="33CCCC"/>
              <w:right w:val="single" w:sz="18" w:space="0" w:color="33CCCC"/>
            </w:tcBorders>
          </w:tcPr>
          <w:p w14:paraId="4A00DFF0" w14:textId="45C5E6EC" w:rsidR="00155FDD" w:rsidRPr="00430DF8" w:rsidRDefault="00155FDD" w:rsidP="00B443B5">
            <w:pPr>
              <w:spacing w:before="60" w:after="60"/>
              <w:jc w:val="left"/>
              <w:rPr>
                <w:sz w:val="18"/>
                <w:szCs w:val="18"/>
              </w:rPr>
            </w:pPr>
            <w:r w:rsidRPr="00430DF8">
              <w:rPr>
                <w:sz w:val="18"/>
                <w:szCs w:val="18"/>
              </w:rPr>
              <w:t>Podatki državnih organov</w:t>
            </w:r>
            <w:r w:rsidR="00AC432F" w:rsidRPr="00430DF8">
              <w:rPr>
                <w:sz w:val="18"/>
                <w:szCs w:val="18"/>
              </w:rPr>
              <w:t xml:space="preserve"> v letu 2035</w:t>
            </w:r>
          </w:p>
        </w:tc>
      </w:tr>
    </w:tbl>
    <w:p w14:paraId="1179DEDE" w14:textId="08277F9E" w:rsidR="007C4A1A" w:rsidRPr="007C71DE" w:rsidRDefault="007C4A1A" w:rsidP="00830A31">
      <w:pPr>
        <w:pStyle w:val="Naslov2breztevilke"/>
        <w:numPr>
          <w:ilvl w:val="0"/>
          <w:numId w:val="0"/>
        </w:numPr>
      </w:pPr>
    </w:p>
    <w:sectPr w:rsidR="007C4A1A" w:rsidRPr="007C71DE" w:rsidSect="008703DD">
      <w:headerReference w:type="even" r:id="rId133"/>
      <w:headerReference w:type="default" r:id="rId134"/>
      <w:footerReference w:type="even" r:id="rId135"/>
      <w:pgSz w:w="16845" w:h="11910" w:orient="landscape"/>
      <w:pgMar w:top="1417" w:right="1417" w:bottom="1417" w:left="1417" w:header="708" w:footer="708"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FEF7AD" w14:textId="77777777" w:rsidR="00860A1E" w:rsidRDefault="00860A1E" w:rsidP="00D05502">
      <w:pPr>
        <w:spacing w:before="0" w:after="0" w:line="240" w:lineRule="auto"/>
      </w:pPr>
      <w:r>
        <w:separator/>
      </w:r>
    </w:p>
  </w:endnote>
  <w:endnote w:type="continuationSeparator" w:id="0">
    <w:p w14:paraId="36907E93" w14:textId="77777777" w:rsidR="00860A1E" w:rsidRDefault="00860A1E" w:rsidP="00D055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epublika">
    <w:panose1 w:val="02000506040000020004"/>
    <w:charset w:val="EE"/>
    <w:family w:val="auto"/>
    <w:pitch w:val="variable"/>
    <w:sig w:usb0="A00000FF" w:usb1="4000205B" w:usb2="00000000" w:usb3="00000000" w:csb0="00000093" w:csb1="00000000"/>
    <w:embedRegular r:id="rId1" w:fontKey="{8167E196-3C92-4A6F-8E74-5F177719E826}"/>
    <w:embedBold r:id="rId2" w:fontKey="{5F3F3712-945F-416F-B946-C15275353ACC}"/>
    <w:embedItalic r:id="rId3" w:fontKey="{92F0B071-7473-497A-AD99-53C8329ABA65}"/>
  </w:font>
  <w:font w:name="Calibri">
    <w:panose1 w:val="020F0502020204030204"/>
    <w:charset w:val="EE"/>
    <w:family w:val="swiss"/>
    <w:pitch w:val="variable"/>
    <w:sig w:usb0="E4002EFF" w:usb1="C200247B" w:usb2="00000009" w:usb3="00000000" w:csb0="000001FF" w:csb1="00000000"/>
    <w:embedRegular r:id="rId4" w:fontKey="{76CEB233-625F-4A44-935B-78FBA9C6BE7E}"/>
    <w:embedBold r:id="rId5" w:fontKey="{FD4B4C59-C986-4D4C-B40D-B8BF919DD504}"/>
  </w:font>
  <w:font w:name="Calibri Light">
    <w:panose1 w:val="020F0302020204030204"/>
    <w:charset w:val="EE"/>
    <w:family w:val="swiss"/>
    <w:pitch w:val="variable"/>
    <w:sig w:usb0="E4002EFF" w:usb1="C200247B" w:usb2="00000009" w:usb3="00000000" w:csb0="000001FF" w:csb1="00000000"/>
    <w:embedRegular r:id="rId6" w:fontKey="{63B4FCEB-911D-4EB9-8855-2ED80563B0E8}"/>
    <w:embedBold r:id="rId7" w:fontKey="{893F8E64-B656-4A54-A1F8-65023FB0909F}"/>
    <w:embedItalic r:id="rId8" w:fontKey="{F38C34CF-BA54-4F50-9052-CC620DADBC32}"/>
  </w:font>
  <w:font w:name="Helv">
    <w:altName w:val="Arial"/>
    <w:panose1 w:val="020B060402020203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embedRegular r:id="rId9" w:fontKey="{40F51C83-8BA3-460F-A18D-5FE5EE4CBA43}"/>
    <w:embedBold r:id="rId10" w:fontKey="{66F9214A-B599-467F-BE67-FA1B34236919}"/>
    <w:embedBoldItalic r:id="rId11" w:fontKey="{5B43F47B-E7F2-48B3-B507-265FC78C8EAD}"/>
  </w:font>
  <w:font w:name="Segoe UI">
    <w:panose1 w:val="020B0502040204020203"/>
    <w:charset w:val="00"/>
    <w:family w:val="swiss"/>
    <w:pitch w:val="variable"/>
    <w:sig w:usb0="E4002EFF" w:usb1="C000E47F" w:usb2="00000009" w:usb3="00000000" w:csb0="000001FF" w:csb1="00000000"/>
    <w:embedRegular r:id="rId12" w:fontKey="{51F6DD0F-D915-4356-99DB-ACD8533811E1}"/>
  </w:font>
  <w:font w:name="Repo Bold">
    <w:altName w:val="Calibri"/>
    <w:charset w:val="00"/>
    <w:family w:val="auto"/>
    <w:pitch w:val="default"/>
  </w:font>
  <w:font w:name="CIDFont+F5">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6956189"/>
      <w:docPartObj>
        <w:docPartGallery w:val="Page Numbers (Bottom of Page)"/>
        <w:docPartUnique/>
      </w:docPartObj>
    </w:sdtPr>
    <w:sdtEndPr>
      <w:rPr>
        <w:color w:val="000000" w:themeColor="text1"/>
      </w:rPr>
    </w:sdtEndPr>
    <w:sdtContent>
      <w:p w14:paraId="47018124" w14:textId="7F575444" w:rsidR="00454476" w:rsidRPr="00B443B5" w:rsidRDefault="00454476">
        <w:pPr>
          <w:pStyle w:val="Noga"/>
          <w:jc w:val="center"/>
          <w:rPr>
            <w:color w:val="000000" w:themeColor="text1"/>
          </w:rPr>
        </w:pPr>
        <w:r w:rsidRPr="00B443B5">
          <w:rPr>
            <w:color w:val="000000" w:themeColor="text1"/>
          </w:rPr>
          <w:fldChar w:fldCharType="begin"/>
        </w:r>
        <w:r w:rsidRPr="00B443B5">
          <w:rPr>
            <w:color w:val="000000" w:themeColor="text1"/>
          </w:rPr>
          <w:instrText>PAGE   \* MERGEFORMAT</w:instrText>
        </w:r>
        <w:r w:rsidRPr="00B443B5">
          <w:rPr>
            <w:color w:val="000000" w:themeColor="text1"/>
          </w:rPr>
          <w:fldChar w:fldCharType="separate"/>
        </w:r>
        <w:r w:rsidRPr="00B443B5">
          <w:rPr>
            <w:color w:val="000000" w:themeColor="text1"/>
          </w:rPr>
          <w:t>2</w:t>
        </w:r>
        <w:r w:rsidRPr="00B443B5">
          <w:rPr>
            <w:color w:val="000000" w:themeColor="text1"/>
          </w:rPr>
          <w:fldChar w:fldCharType="end"/>
        </w:r>
      </w:p>
    </w:sdtContent>
  </w:sdt>
  <w:p w14:paraId="50793CF0" w14:textId="77777777" w:rsidR="003966EA" w:rsidRDefault="003966EA">
    <w:pPr>
      <w:pStyle w:val="Nog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9FF15" w14:textId="7E421C94" w:rsidR="00023ECA" w:rsidRDefault="00023ECA">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0457673"/>
      <w:docPartObj>
        <w:docPartGallery w:val="Page Numbers (Bottom of Page)"/>
        <w:docPartUnique/>
      </w:docPartObj>
    </w:sdtPr>
    <w:sdtEndPr>
      <w:rPr>
        <w:color w:val="000000" w:themeColor="text1"/>
      </w:rPr>
    </w:sdtEndPr>
    <w:sdtContent>
      <w:p w14:paraId="3123EFA1" w14:textId="47A14BC9" w:rsidR="00454476" w:rsidRPr="00B443B5" w:rsidRDefault="00454476">
        <w:pPr>
          <w:pStyle w:val="Noga"/>
          <w:jc w:val="center"/>
          <w:rPr>
            <w:color w:val="000000" w:themeColor="text1"/>
          </w:rPr>
        </w:pPr>
        <w:r w:rsidRPr="00B443B5">
          <w:rPr>
            <w:color w:val="000000" w:themeColor="text1"/>
          </w:rPr>
          <w:fldChar w:fldCharType="begin"/>
        </w:r>
        <w:r w:rsidRPr="00B443B5">
          <w:rPr>
            <w:color w:val="000000" w:themeColor="text1"/>
          </w:rPr>
          <w:instrText>PAGE   \* MERGEFORMAT</w:instrText>
        </w:r>
        <w:r w:rsidRPr="00B443B5">
          <w:rPr>
            <w:color w:val="000000" w:themeColor="text1"/>
          </w:rPr>
          <w:fldChar w:fldCharType="separate"/>
        </w:r>
        <w:r w:rsidRPr="00B443B5">
          <w:rPr>
            <w:color w:val="000000" w:themeColor="text1"/>
          </w:rPr>
          <w:t>2</w:t>
        </w:r>
        <w:r w:rsidRPr="00B443B5">
          <w:rPr>
            <w:color w:val="000000" w:themeColor="text1"/>
          </w:rPr>
          <w:fldChar w:fldCharType="end"/>
        </w:r>
      </w:p>
    </w:sdtContent>
  </w:sdt>
  <w:p w14:paraId="3006BECF" w14:textId="77777777" w:rsidR="003966EA" w:rsidRDefault="003966EA">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2F209" w14:textId="77777777" w:rsidR="001E3B46" w:rsidRDefault="001E3B46">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17CF8" w14:textId="20363819" w:rsidR="00C80510" w:rsidRDefault="00C80510" w:rsidP="00B443B5">
    <w:pPr>
      <w:pStyle w:val="Noga"/>
    </w:pPr>
  </w:p>
  <w:p w14:paraId="78014F7D" w14:textId="4FFC1D27" w:rsidR="006E74FE" w:rsidRDefault="006E74FE" w:rsidP="00067AB4">
    <w:pPr>
      <w:pStyle w:val="Noga"/>
      <w:tabs>
        <w:tab w:val="clear" w:pos="4536"/>
        <w:tab w:val="clear" w:pos="9072"/>
        <w:tab w:val="left" w:pos="357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4019847"/>
      <w:docPartObj>
        <w:docPartGallery w:val="Page Numbers (Bottom of Page)"/>
        <w:docPartUnique/>
      </w:docPartObj>
    </w:sdtPr>
    <w:sdtEndPr/>
    <w:sdtContent>
      <w:p w14:paraId="0F7E865D" w14:textId="77777777" w:rsidR="003828E4" w:rsidRDefault="003828E4">
        <w:pPr>
          <w:pStyle w:val="Noga"/>
          <w:jc w:val="center"/>
        </w:pPr>
        <w:r>
          <w:fldChar w:fldCharType="begin"/>
        </w:r>
        <w:r>
          <w:instrText>PAGE   \* MERGEFORMAT</w:instrText>
        </w:r>
        <w:r>
          <w:fldChar w:fldCharType="separate"/>
        </w:r>
        <w:r>
          <w:t>2</w:t>
        </w:r>
        <w:r>
          <w:fldChar w:fldCharType="end"/>
        </w:r>
      </w:p>
    </w:sdtContent>
  </w:sdt>
  <w:p w14:paraId="03F55B3B" w14:textId="77777777" w:rsidR="003828E4" w:rsidRDefault="003828E4" w:rsidP="00067AB4">
    <w:pPr>
      <w:pStyle w:val="Noga"/>
      <w:tabs>
        <w:tab w:val="clear" w:pos="4536"/>
        <w:tab w:val="clear" w:pos="9072"/>
        <w:tab w:val="left" w:pos="357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ABBC0" w14:textId="28985A08" w:rsidR="00EE6EBC" w:rsidRDefault="00EE6EBC">
    <w:pPr>
      <w:pStyle w:val="Nog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75280" w14:textId="68103339" w:rsidR="00EE6EBC" w:rsidRDefault="00EE6EBC" w:rsidP="0038552A">
    <w:pPr>
      <w:pStyle w:val="Noga"/>
      <w:tabs>
        <w:tab w:val="clear" w:pos="4536"/>
        <w:tab w:val="clear" w:pos="9072"/>
        <w:tab w:val="left" w:pos="1620"/>
        <w:tab w:val="left" w:pos="11580"/>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5083883"/>
      <w:docPartObj>
        <w:docPartGallery w:val="Page Numbers (Bottom of Page)"/>
        <w:docPartUnique/>
      </w:docPartObj>
    </w:sdtPr>
    <w:sdtEndPr/>
    <w:sdtContent>
      <w:p w14:paraId="7301A460" w14:textId="68C0131C" w:rsidR="00944281" w:rsidRDefault="00944281">
        <w:pPr>
          <w:pStyle w:val="Noga"/>
          <w:jc w:val="center"/>
        </w:pPr>
        <w:r>
          <w:fldChar w:fldCharType="begin"/>
        </w:r>
        <w:r>
          <w:instrText>PAGE   \* MERGEFORMAT</w:instrText>
        </w:r>
        <w:r>
          <w:fldChar w:fldCharType="separate"/>
        </w:r>
        <w:r>
          <w:t>2</w:t>
        </w:r>
        <w:r>
          <w:fldChar w:fldCharType="end"/>
        </w:r>
      </w:p>
    </w:sdtContent>
  </w:sdt>
  <w:p w14:paraId="3F0F2C6D" w14:textId="212C0472" w:rsidR="00023ECA" w:rsidRDefault="00023ECA">
    <w:pPr>
      <w:pStyle w:val="Nog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2864755"/>
      <w:docPartObj>
        <w:docPartGallery w:val="Page Numbers (Bottom of Page)"/>
        <w:docPartUnique/>
      </w:docPartObj>
    </w:sdtPr>
    <w:sdtEndPr/>
    <w:sdtContent>
      <w:p w14:paraId="6A4DC692" w14:textId="53FD3149" w:rsidR="00515DED" w:rsidRDefault="00515DED">
        <w:pPr>
          <w:pStyle w:val="Noga"/>
          <w:jc w:val="center"/>
        </w:pPr>
        <w:r>
          <w:fldChar w:fldCharType="begin"/>
        </w:r>
        <w:r>
          <w:instrText>PAGE   \* MERGEFORMAT</w:instrText>
        </w:r>
        <w:r>
          <w:fldChar w:fldCharType="separate"/>
        </w:r>
        <w:r>
          <w:t>2</w:t>
        </w:r>
        <w:r>
          <w:fldChar w:fldCharType="end"/>
        </w:r>
      </w:p>
    </w:sdtContent>
  </w:sdt>
  <w:p w14:paraId="2932D763" w14:textId="5D8D99A3" w:rsidR="006E74FE" w:rsidRDefault="006E74FE" w:rsidP="0038552A">
    <w:pPr>
      <w:pStyle w:val="Noga"/>
      <w:tabs>
        <w:tab w:val="clear" w:pos="4536"/>
        <w:tab w:val="clear" w:pos="9072"/>
        <w:tab w:val="left" w:pos="1620"/>
        <w:tab w:val="left" w:pos="115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2BF25A" w14:textId="77777777" w:rsidR="00860A1E" w:rsidRDefault="00860A1E" w:rsidP="00D05502">
      <w:pPr>
        <w:spacing w:before="0" w:after="0" w:line="240" w:lineRule="auto"/>
      </w:pPr>
      <w:r>
        <w:separator/>
      </w:r>
    </w:p>
  </w:footnote>
  <w:footnote w:type="continuationSeparator" w:id="0">
    <w:p w14:paraId="17D2A2C1" w14:textId="77777777" w:rsidR="00860A1E" w:rsidRDefault="00860A1E" w:rsidP="00D05502">
      <w:pPr>
        <w:spacing w:before="0" w:after="0" w:line="240" w:lineRule="auto"/>
      </w:pPr>
      <w:r>
        <w:continuationSeparator/>
      </w:r>
    </w:p>
  </w:footnote>
  <w:footnote w:id="1">
    <w:p w14:paraId="7EAAC9F5" w14:textId="7C46AAD2" w:rsidR="00FA16EA" w:rsidRPr="00B443B5" w:rsidRDefault="00FA16EA" w:rsidP="00B443B5">
      <w:pPr>
        <w:pStyle w:val="Sprotnaopomba-besedilo"/>
        <w:spacing w:before="0" w:after="0" w:line="240" w:lineRule="auto"/>
        <w:rPr>
          <w:rFonts w:ascii="Republika" w:hAnsi="Republika"/>
          <w:sz w:val="16"/>
          <w:szCs w:val="16"/>
          <w:lang w:val="sl-SI"/>
        </w:rPr>
      </w:pPr>
      <w:r w:rsidRPr="00B443B5">
        <w:rPr>
          <w:rStyle w:val="Sprotnaopomba-sklic"/>
          <w:rFonts w:ascii="Republika" w:hAnsi="Republika"/>
          <w:sz w:val="16"/>
          <w:szCs w:val="16"/>
        </w:rPr>
        <w:footnoteRef/>
      </w:r>
      <w:r w:rsidRPr="00B443B5">
        <w:rPr>
          <w:rFonts w:ascii="Republika" w:hAnsi="Republika"/>
          <w:sz w:val="16"/>
          <w:szCs w:val="16"/>
          <w:lang w:val="it-IT"/>
        </w:rPr>
        <w:t xml:space="preserve"> </w:t>
      </w:r>
      <w:r w:rsidR="008476B3">
        <w:rPr>
          <w:rFonts w:ascii="Republika" w:hAnsi="Republika"/>
          <w:sz w:val="16"/>
          <w:szCs w:val="16"/>
          <w:lang w:val="it-IT"/>
        </w:rPr>
        <w:t>T</w:t>
      </w:r>
      <w:r w:rsidR="00FF7928">
        <w:rPr>
          <w:rFonts w:ascii="Republika" w:hAnsi="Republika"/>
          <w:sz w:val="16"/>
          <w:szCs w:val="16"/>
          <w:lang w:val="it-IT"/>
        </w:rPr>
        <w:t xml:space="preserve">o so </w:t>
      </w:r>
      <w:r w:rsidR="00FF7928" w:rsidRPr="00B443B5">
        <w:rPr>
          <w:rFonts w:ascii="Republika" w:hAnsi="Republika"/>
          <w:sz w:val="16"/>
          <w:szCs w:val="16"/>
          <w:lang w:val="sl-SI"/>
        </w:rPr>
        <w:t>primeroma lahko</w:t>
      </w:r>
      <w:r w:rsidRPr="00B443B5">
        <w:rPr>
          <w:rFonts w:ascii="Republika" w:hAnsi="Republika"/>
          <w:sz w:val="16"/>
          <w:szCs w:val="16"/>
          <w:lang w:val="sl-SI"/>
        </w:rPr>
        <w:t xml:space="preserve"> </w:t>
      </w:r>
      <w:r w:rsidR="00E85221" w:rsidRPr="00B443B5">
        <w:rPr>
          <w:rFonts w:ascii="Republika" w:hAnsi="Republika"/>
          <w:sz w:val="16"/>
          <w:szCs w:val="16"/>
          <w:lang w:val="sl-SI"/>
        </w:rPr>
        <w:t xml:space="preserve">poslovni prostori, </w:t>
      </w:r>
      <w:r w:rsidR="008D7697" w:rsidRPr="00B443B5">
        <w:rPr>
          <w:rFonts w:ascii="Republika" w:hAnsi="Republika"/>
          <w:sz w:val="16"/>
          <w:szCs w:val="16"/>
          <w:lang w:val="sl-SI"/>
        </w:rPr>
        <w:t>storitveni prostori</w:t>
      </w:r>
      <w:r w:rsidR="00CD28D3" w:rsidRPr="00B443B5">
        <w:rPr>
          <w:rFonts w:ascii="Republika" w:hAnsi="Republika"/>
          <w:sz w:val="16"/>
          <w:szCs w:val="16"/>
          <w:lang w:val="sl-SI"/>
        </w:rPr>
        <w:t>, proizvodni</w:t>
      </w:r>
      <w:r w:rsidR="00416123" w:rsidRPr="00B443B5">
        <w:rPr>
          <w:rFonts w:ascii="Republika" w:hAnsi="Republika"/>
          <w:sz w:val="16"/>
          <w:szCs w:val="16"/>
          <w:lang w:val="sl-SI"/>
        </w:rPr>
        <w:t xml:space="preserve">, </w:t>
      </w:r>
      <w:r w:rsidR="00CD28D3" w:rsidRPr="00B443B5">
        <w:rPr>
          <w:rFonts w:ascii="Republika" w:hAnsi="Republika"/>
          <w:sz w:val="16"/>
          <w:szCs w:val="16"/>
          <w:lang w:val="sl-SI"/>
        </w:rPr>
        <w:t>skladiščni prostori</w:t>
      </w:r>
      <w:r w:rsidR="00416123" w:rsidRPr="00B443B5">
        <w:rPr>
          <w:rFonts w:ascii="Republika" w:hAnsi="Republika"/>
          <w:sz w:val="16"/>
          <w:szCs w:val="16"/>
          <w:lang w:val="sl-SI"/>
        </w:rPr>
        <w:t xml:space="preserve">, </w:t>
      </w:r>
      <w:r w:rsidR="00805007" w:rsidRPr="00B443B5">
        <w:rPr>
          <w:rFonts w:ascii="Republika" w:hAnsi="Republika"/>
          <w:sz w:val="16"/>
          <w:szCs w:val="16"/>
          <w:lang w:val="sl-SI"/>
        </w:rPr>
        <w:t>tehnični in komunikacijski prostori</w:t>
      </w:r>
      <w:r w:rsidR="00416123" w:rsidRPr="00B443B5">
        <w:rPr>
          <w:rFonts w:ascii="Republika" w:hAnsi="Republika"/>
          <w:sz w:val="16"/>
          <w:szCs w:val="16"/>
          <w:lang w:val="sl-SI"/>
        </w:rPr>
        <w:t xml:space="preserve"> ter</w:t>
      </w:r>
      <w:r w:rsidR="00A46A20" w:rsidRPr="00B443B5">
        <w:rPr>
          <w:rFonts w:ascii="Republika" w:hAnsi="Republika"/>
          <w:sz w:val="16"/>
          <w:szCs w:val="16"/>
          <w:lang w:val="sl-SI"/>
        </w:rPr>
        <w:t xml:space="preserve"> </w:t>
      </w:r>
      <w:r w:rsidR="00112664" w:rsidRPr="00B443B5">
        <w:rPr>
          <w:rFonts w:ascii="Republika" w:hAnsi="Republika"/>
          <w:sz w:val="16"/>
          <w:szCs w:val="16"/>
          <w:lang w:val="sl-SI"/>
        </w:rPr>
        <w:t>povezane nepremičnine (</w:t>
      </w:r>
      <w:r w:rsidR="00D44F15" w:rsidRPr="00B443B5">
        <w:rPr>
          <w:rFonts w:ascii="Republika" w:hAnsi="Republika"/>
          <w:sz w:val="16"/>
          <w:szCs w:val="16"/>
          <w:lang w:val="sl-SI"/>
        </w:rPr>
        <w:t>parkirišča</w:t>
      </w:r>
      <w:r w:rsidR="00112664" w:rsidRPr="00B443B5">
        <w:rPr>
          <w:rFonts w:ascii="Republika" w:hAnsi="Republika"/>
          <w:sz w:val="16"/>
          <w:szCs w:val="16"/>
          <w:lang w:val="sl-SI"/>
        </w:rPr>
        <w:t>, dostopi)</w:t>
      </w:r>
      <w:r w:rsidR="00D44F15" w:rsidRPr="00B443B5">
        <w:rPr>
          <w:rFonts w:ascii="Republika" w:hAnsi="Republika"/>
          <w:sz w:val="16"/>
          <w:szCs w:val="16"/>
          <w:lang w:val="sl-SI"/>
        </w:rPr>
        <w:t>.</w:t>
      </w:r>
    </w:p>
  </w:footnote>
  <w:footnote w:id="2">
    <w:p w14:paraId="633D0A1F" w14:textId="1687577C" w:rsidR="00660C88" w:rsidRPr="0037621B" w:rsidRDefault="00660C88" w:rsidP="0037621B">
      <w:pPr>
        <w:pStyle w:val="Sprotnaopomba-besedilo"/>
        <w:spacing w:before="0" w:after="0" w:line="240" w:lineRule="auto"/>
        <w:rPr>
          <w:rFonts w:ascii="Republika" w:hAnsi="Republika"/>
          <w:sz w:val="16"/>
          <w:szCs w:val="16"/>
          <w:lang w:val="sl-SI"/>
        </w:rPr>
      </w:pPr>
      <w:r w:rsidRPr="0037621B">
        <w:rPr>
          <w:rStyle w:val="Sprotnaopomba-sklic"/>
          <w:rFonts w:ascii="Republika" w:hAnsi="Republika"/>
          <w:sz w:val="16"/>
          <w:szCs w:val="16"/>
        </w:rPr>
        <w:footnoteRef/>
      </w:r>
      <w:r w:rsidRPr="00B443B5">
        <w:rPr>
          <w:rFonts w:ascii="Republika" w:hAnsi="Republika"/>
          <w:sz w:val="16"/>
          <w:szCs w:val="16"/>
          <w:lang w:val="sl-SI"/>
        </w:rPr>
        <w:t xml:space="preserve"> </w:t>
      </w:r>
      <w:r w:rsidR="00D3277E" w:rsidRPr="00B443B5">
        <w:rPr>
          <w:rFonts w:ascii="Republika" w:hAnsi="Republika"/>
          <w:sz w:val="16"/>
          <w:szCs w:val="16"/>
          <w:lang w:val="sl-SI"/>
        </w:rPr>
        <w:t xml:space="preserve">V konkretnih primerih gre za specifične nepremičnine, ko je </w:t>
      </w:r>
      <w:r w:rsidR="0056191E" w:rsidRPr="00B443B5">
        <w:rPr>
          <w:rFonts w:ascii="Republika" w:hAnsi="Republika"/>
          <w:sz w:val="16"/>
          <w:szCs w:val="16"/>
          <w:lang w:val="sl-SI"/>
        </w:rPr>
        <w:t xml:space="preserve">tendenca na poudarku njihovih </w:t>
      </w:r>
      <w:r w:rsidR="0056191E" w:rsidRPr="0037621B">
        <w:rPr>
          <w:rFonts w:ascii="Republika" w:hAnsi="Republika"/>
          <w:sz w:val="16"/>
          <w:szCs w:val="16"/>
          <w:lang w:val="sl-SI"/>
        </w:rPr>
        <w:t xml:space="preserve">potrebnih </w:t>
      </w:r>
      <w:r w:rsidR="0056191E" w:rsidRPr="00B443B5">
        <w:rPr>
          <w:rFonts w:ascii="Republika" w:hAnsi="Republika"/>
          <w:sz w:val="16"/>
          <w:szCs w:val="16"/>
          <w:lang w:val="sl-SI"/>
        </w:rPr>
        <w:t>posebnih lastnost</w:t>
      </w:r>
      <w:r w:rsidR="0056191E" w:rsidRPr="0037621B">
        <w:rPr>
          <w:rFonts w:ascii="Republika" w:hAnsi="Republika"/>
          <w:sz w:val="16"/>
          <w:szCs w:val="16"/>
          <w:lang w:val="sl-SI"/>
        </w:rPr>
        <w:t>ih</w:t>
      </w:r>
      <w:r w:rsidR="00737F1D">
        <w:rPr>
          <w:rFonts w:ascii="Republika" w:hAnsi="Republika"/>
          <w:sz w:val="16"/>
          <w:szCs w:val="16"/>
          <w:lang w:val="sl-SI"/>
        </w:rPr>
        <w:t xml:space="preserve"> glede na tipične</w:t>
      </w:r>
      <w:r w:rsidR="00FB2D32">
        <w:rPr>
          <w:rFonts w:ascii="Republika" w:hAnsi="Republika"/>
          <w:sz w:val="16"/>
          <w:szCs w:val="16"/>
          <w:lang w:val="sl-SI"/>
        </w:rPr>
        <w:t xml:space="preserve"> nepremičnine</w:t>
      </w:r>
      <w:r w:rsidR="00F1086B">
        <w:rPr>
          <w:rFonts w:ascii="Republika" w:hAnsi="Republika"/>
          <w:sz w:val="16"/>
          <w:szCs w:val="16"/>
          <w:lang w:val="sl-SI"/>
        </w:rPr>
        <w:t xml:space="preserve"> </w:t>
      </w:r>
      <w:r w:rsidR="00292BCD">
        <w:rPr>
          <w:rFonts w:ascii="Republika" w:hAnsi="Republika"/>
          <w:sz w:val="16"/>
          <w:szCs w:val="16"/>
          <w:lang w:val="sl-SI"/>
        </w:rPr>
        <w:t>za opravljanje nalog</w:t>
      </w:r>
      <w:r w:rsidR="0056191E" w:rsidRPr="0037621B">
        <w:rPr>
          <w:rFonts w:ascii="Republika" w:hAnsi="Republika"/>
          <w:sz w:val="16"/>
          <w:szCs w:val="16"/>
          <w:lang w:val="sl-SI"/>
        </w:rPr>
        <w:t xml:space="preserve">. </w:t>
      </w:r>
    </w:p>
  </w:footnote>
  <w:footnote w:id="3">
    <w:p w14:paraId="6117C1AC" w14:textId="3B112703" w:rsidR="0081518A" w:rsidRPr="00B443B5" w:rsidRDefault="0081518A" w:rsidP="00B443B5">
      <w:pPr>
        <w:pStyle w:val="Sprotnaopomba-besedilo"/>
        <w:spacing w:before="0" w:after="0" w:line="240" w:lineRule="auto"/>
        <w:rPr>
          <w:rFonts w:ascii="Republika" w:hAnsi="Republika"/>
          <w:sz w:val="16"/>
          <w:szCs w:val="16"/>
          <w:lang w:val="sl-SI"/>
        </w:rPr>
      </w:pPr>
      <w:r w:rsidRPr="00B443B5">
        <w:rPr>
          <w:rStyle w:val="Sprotnaopomba-sklic"/>
          <w:sz w:val="16"/>
          <w:szCs w:val="16"/>
        </w:rPr>
        <w:footnoteRef/>
      </w:r>
      <w:r w:rsidRPr="00B443B5">
        <w:rPr>
          <w:sz w:val="16"/>
          <w:szCs w:val="16"/>
          <w:lang w:val="sl-SI"/>
        </w:rPr>
        <w:t xml:space="preserve"> </w:t>
      </w:r>
      <w:r w:rsidRPr="0081518A">
        <w:rPr>
          <w:rFonts w:ascii="Republika" w:hAnsi="Republika"/>
          <w:sz w:val="16"/>
          <w:szCs w:val="16"/>
          <w:lang w:val="sl-SI"/>
        </w:rPr>
        <w:t xml:space="preserve">V konkretnih primerih gre za specifične nepremičnine, ko je tendenca na poudarku njihovih </w:t>
      </w:r>
      <w:r w:rsidR="00DD302E">
        <w:rPr>
          <w:rFonts w:ascii="Republika" w:hAnsi="Republika"/>
          <w:sz w:val="16"/>
          <w:szCs w:val="16"/>
          <w:lang w:val="sl-SI"/>
        </w:rPr>
        <w:t>naveznih specifičnih</w:t>
      </w:r>
      <w:r w:rsidRPr="0081518A">
        <w:rPr>
          <w:rFonts w:ascii="Republika" w:hAnsi="Republika"/>
          <w:sz w:val="16"/>
          <w:szCs w:val="16"/>
          <w:lang w:val="sl-SI"/>
        </w:rPr>
        <w:t xml:space="preserve"> lastnosti</w:t>
      </w:r>
      <w:r w:rsidR="005F387E">
        <w:rPr>
          <w:rFonts w:ascii="Republika" w:hAnsi="Republika"/>
          <w:sz w:val="16"/>
          <w:szCs w:val="16"/>
          <w:lang w:val="sl-SI"/>
        </w:rPr>
        <w:t>h</w:t>
      </w:r>
      <w:r w:rsidRPr="0081518A">
        <w:rPr>
          <w:rFonts w:ascii="Republika" w:hAnsi="Republika"/>
          <w:sz w:val="16"/>
          <w:szCs w:val="16"/>
          <w:lang w:val="sl-SI"/>
        </w:rPr>
        <w:t xml:space="preserve"> glede na </w:t>
      </w:r>
      <w:r w:rsidR="005B509F">
        <w:rPr>
          <w:rFonts w:ascii="Republika" w:hAnsi="Republika"/>
          <w:sz w:val="16"/>
          <w:szCs w:val="16"/>
          <w:lang w:val="sl-SI"/>
        </w:rPr>
        <w:t>nepremičnin</w:t>
      </w:r>
      <w:r w:rsidR="009C0E41">
        <w:rPr>
          <w:rFonts w:ascii="Republika" w:hAnsi="Republika"/>
          <w:sz w:val="16"/>
          <w:szCs w:val="16"/>
          <w:lang w:val="sl-SI"/>
        </w:rPr>
        <w:t>e</w:t>
      </w:r>
      <w:r w:rsidR="005B509F">
        <w:rPr>
          <w:rFonts w:ascii="Republika" w:hAnsi="Republika"/>
          <w:sz w:val="16"/>
          <w:szCs w:val="16"/>
          <w:lang w:val="sl-SI"/>
        </w:rPr>
        <w:t xml:space="preserve">, pri katerih je </w:t>
      </w:r>
      <w:r w:rsidRPr="0081518A">
        <w:rPr>
          <w:rFonts w:ascii="Republika" w:hAnsi="Republika"/>
          <w:sz w:val="16"/>
          <w:szCs w:val="16"/>
          <w:lang w:val="sl-SI"/>
        </w:rPr>
        <w:t xml:space="preserve">na splošno </w:t>
      </w:r>
      <w:r w:rsidR="005B509F">
        <w:rPr>
          <w:rFonts w:ascii="Republika" w:hAnsi="Republika"/>
          <w:sz w:val="16"/>
          <w:szCs w:val="16"/>
          <w:lang w:val="sl-SI"/>
        </w:rPr>
        <w:t>relevantna zgolj</w:t>
      </w:r>
      <w:r w:rsidRPr="0081518A">
        <w:rPr>
          <w:rFonts w:ascii="Republika" w:hAnsi="Republika"/>
          <w:sz w:val="16"/>
          <w:szCs w:val="16"/>
          <w:lang w:val="sl-SI"/>
        </w:rPr>
        <w:t xml:space="preserve"> </w:t>
      </w:r>
      <w:r w:rsidR="005B509F">
        <w:rPr>
          <w:rFonts w:ascii="Republika" w:hAnsi="Republika"/>
          <w:sz w:val="16"/>
          <w:szCs w:val="16"/>
          <w:lang w:val="sl-SI"/>
        </w:rPr>
        <w:t xml:space="preserve">njihova </w:t>
      </w:r>
      <w:r w:rsidRPr="0081518A">
        <w:rPr>
          <w:rFonts w:ascii="Republika" w:hAnsi="Republika"/>
          <w:sz w:val="16"/>
          <w:szCs w:val="16"/>
          <w:lang w:val="sl-SI"/>
        </w:rPr>
        <w:t>namensk</w:t>
      </w:r>
      <w:r w:rsidR="005B509F">
        <w:rPr>
          <w:rFonts w:ascii="Republika" w:hAnsi="Republika"/>
          <w:sz w:val="16"/>
          <w:szCs w:val="16"/>
          <w:lang w:val="sl-SI"/>
        </w:rPr>
        <w:t>a</w:t>
      </w:r>
      <w:r w:rsidRPr="0081518A">
        <w:rPr>
          <w:rFonts w:ascii="Republika" w:hAnsi="Republika"/>
          <w:sz w:val="16"/>
          <w:szCs w:val="16"/>
          <w:lang w:val="sl-SI"/>
        </w:rPr>
        <w:t xml:space="preserve"> ali dejansk</w:t>
      </w:r>
      <w:r w:rsidR="005B509F">
        <w:rPr>
          <w:rFonts w:ascii="Republika" w:hAnsi="Republika"/>
          <w:sz w:val="16"/>
          <w:szCs w:val="16"/>
          <w:lang w:val="sl-SI"/>
        </w:rPr>
        <w:t>a</w:t>
      </w:r>
      <w:r w:rsidRPr="0081518A">
        <w:rPr>
          <w:rFonts w:ascii="Republika" w:hAnsi="Republika"/>
          <w:sz w:val="16"/>
          <w:szCs w:val="16"/>
          <w:lang w:val="sl-SI"/>
        </w:rPr>
        <w:t xml:space="preserve"> ra</w:t>
      </w:r>
      <w:r w:rsidR="005B509F">
        <w:rPr>
          <w:rFonts w:ascii="Republika" w:hAnsi="Republika"/>
          <w:sz w:val="16"/>
          <w:szCs w:val="16"/>
          <w:lang w:val="sl-SI"/>
        </w:rPr>
        <w:t>ba</w:t>
      </w:r>
      <w:r w:rsidRPr="0081518A">
        <w:rPr>
          <w:rFonts w:ascii="Republika" w:hAnsi="Republika"/>
          <w:sz w:val="16"/>
          <w:szCs w:val="16"/>
          <w:lang w:val="sl-SI"/>
        </w:rPr>
        <w:t>.</w:t>
      </w:r>
      <w:r w:rsidR="00C07EE6">
        <w:rPr>
          <w:rFonts w:ascii="Republika" w:hAnsi="Republika"/>
          <w:sz w:val="16"/>
          <w:szCs w:val="16"/>
          <w:lang w:val="sl-SI"/>
        </w:rPr>
        <w:t xml:space="preserve"> Nazoren primer so nepremičnine, pri katerih je </w:t>
      </w:r>
      <w:r w:rsidR="0031061B">
        <w:rPr>
          <w:rFonts w:ascii="Republika" w:hAnsi="Republika"/>
          <w:sz w:val="16"/>
          <w:szCs w:val="16"/>
          <w:lang w:val="sl-SI"/>
        </w:rPr>
        <w:t>ne glede na njihovo dejansko ali namensko rabo ob obravnavi ključno, da s</w:t>
      </w:r>
      <w:r w:rsidR="000F5F44">
        <w:rPr>
          <w:rFonts w:ascii="Republika" w:hAnsi="Republika"/>
          <w:sz w:val="16"/>
          <w:szCs w:val="16"/>
          <w:lang w:val="sl-SI"/>
        </w:rPr>
        <w:t>o predmet oziroma se nahajajo znotraj varovanih območij</w:t>
      </w:r>
      <w:r w:rsidR="009A6B24">
        <w:rPr>
          <w:rFonts w:ascii="Republika" w:hAnsi="Republika"/>
          <w:sz w:val="16"/>
          <w:szCs w:val="16"/>
          <w:lang w:val="sl-SI"/>
        </w:rPr>
        <w:t>, kot tudi nepremičnine, ki so</w:t>
      </w:r>
      <w:r w:rsidR="00CD6963">
        <w:rPr>
          <w:rFonts w:ascii="Republika" w:hAnsi="Republika"/>
          <w:sz w:val="16"/>
          <w:szCs w:val="16"/>
          <w:lang w:val="sl-SI"/>
        </w:rPr>
        <w:t xml:space="preserve"> </w:t>
      </w:r>
      <w:r w:rsidR="009715D0">
        <w:rPr>
          <w:rFonts w:ascii="Republika" w:hAnsi="Republika"/>
          <w:sz w:val="16"/>
          <w:szCs w:val="16"/>
          <w:lang w:val="sl-SI"/>
        </w:rPr>
        <w:t xml:space="preserve">bile </w:t>
      </w:r>
      <w:r w:rsidR="009C0E41">
        <w:rPr>
          <w:rFonts w:ascii="Republika" w:hAnsi="Republika"/>
          <w:sz w:val="16"/>
          <w:szCs w:val="16"/>
          <w:lang w:val="sl-SI"/>
        </w:rPr>
        <w:t xml:space="preserve">ali so </w:t>
      </w:r>
      <w:r w:rsidR="007441B3">
        <w:rPr>
          <w:rFonts w:ascii="Republika" w:hAnsi="Republika"/>
          <w:sz w:val="16"/>
          <w:szCs w:val="16"/>
          <w:lang w:val="sl-SI"/>
        </w:rPr>
        <w:t xml:space="preserve">v uporabi za </w:t>
      </w:r>
      <w:r w:rsidR="00D37EFF">
        <w:rPr>
          <w:rFonts w:ascii="Republika" w:hAnsi="Republika"/>
          <w:sz w:val="16"/>
          <w:szCs w:val="16"/>
          <w:lang w:val="sl-SI"/>
        </w:rPr>
        <w:t>poseben</w:t>
      </w:r>
      <w:r w:rsidR="007441B3">
        <w:rPr>
          <w:rFonts w:ascii="Republika" w:hAnsi="Republika"/>
          <w:sz w:val="16"/>
          <w:szCs w:val="16"/>
          <w:lang w:val="sl-SI"/>
        </w:rPr>
        <w:t xml:space="preserve"> namen</w:t>
      </w:r>
      <w:r w:rsidR="000F5F44">
        <w:rPr>
          <w:rFonts w:ascii="Republika" w:hAnsi="Republika"/>
          <w:sz w:val="16"/>
          <w:szCs w:val="16"/>
          <w:lang w:val="sl-SI"/>
        </w:rPr>
        <w:t xml:space="preserve">. </w:t>
      </w:r>
      <w:r w:rsidRPr="0081518A">
        <w:rPr>
          <w:rFonts w:ascii="Republika" w:hAnsi="Republika"/>
          <w:sz w:val="16"/>
          <w:szCs w:val="16"/>
          <w:lang w:val="sl-SI"/>
        </w:rPr>
        <w:t xml:space="preserve"> </w:t>
      </w:r>
    </w:p>
  </w:footnote>
  <w:footnote w:id="4">
    <w:p w14:paraId="27B51245" w14:textId="0FDED34E" w:rsidR="00813506" w:rsidRPr="00B443B5" w:rsidRDefault="00813506" w:rsidP="00B443B5">
      <w:pPr>
        <w:spacing w:before="0" w:line="240" w:lineRule="auto"/>
        <w:rPr>
          <w:sz w:val="16"/>
          <w:szCs w:val="16"/>
        </w:rPr>
      </w:pPr>
      <w:r w:rsidRPr="00B443B5">
        <w:rPr>
          <w:rStyle w:val="Sprotnaopomba-sklic"/>
          <w:sz w:val="16"/>
          <w:szCs w:val="16"/>
        </w:rPr>
        <w:footnoteRef/>
      </w:r>
      <w:r w:rsidRPr="00B443B5">
        <w:rPr>
          <w:sz w:val="16"/>
          <w:szCs w:val="16"/>
        </w:rPr>
        <w:t xml:space="preserve"> Razlikovanje med generičnimi in specifičnimi nepremičninami, tako pri nepremičnem premoženju države za opravljanje nalog kot nepremičnem premoženju države v okviru opravljanja nalog, sicer ni uporabljeno v nadaljevanju Strategije, kljub temu pa je razlikovanje na tem mestu opredeljeno za potrebe morebitne uporabe pri obravnavi konkretnih primerov v praksi, ko gre za primerjavo nepremičnin in presojo utemeljenosti različne obravnave posameznega nepremičnega premoženja predvsem z vidika njegovega namena. </w:t>
      </w:r>
      <w:r w:rsidR="00775F57">
        <w:rPr>
          <w:sz w:val="16"/>
          <w:szCs w:val="16"/>
        </w:rPr>
        <w:t>Razlikovanje je relativno</w:t>
      </w:r>
      <w:r w:rsidR="000E0D4C">
        <w:rPr>
          <w:sz w:val="16"/>
          <w:szCs w:val="16"/>
        </w:rPr>
        <w:t xml:space="preserve"> in, kot poudarja, se navezuje </w:t>
      </w:r>
      <w:r w:rsidR="00456FD7">
        <w:rPr>
          <w:sz w:val="16"/>
          <w:szCs w:val="16"/>
        </w:rPr>
        <w:t>in aplicira v konkretnih primerih</w:t>
      </w:r>
      <w:r w:rsidR="000E0D4C">
        <w:rPr>
          <w:sz w:val="16"/>
          <w:szCs w:val="16"/>
        </w:rPr>
        <w:t xml:space="preserve"> primerjave</w:t>
      </w:r>
      <w:r w:rsidR="00456FD7">
        <w:rPr>
          <w:sz w:val="16"/>
          <w:szCs w:val="16"/>
        </w:rPr>
        <w:t>.</w:t>
      </w:r>
    </w:p>
    <w:p w14:paraId="4EE915EE" w14:textId="688A97C3" w:rsidR="00813506" w:rsidRPr="00B443B5" w:rsidRDefault="00813506" w:rsidP="00B443B5">
      <w:pPr>
        <w:pStyle w:val="Sprotnaopomba-besedilo"/>
        <w:spacing w:line="240" w:lineRule="auto"/>
        <w:rPr>
          <w:rFonts w:ascii="Republika" w:hAnsi="Republika"/>
          <w:sz w:val="16"/>
          <w:szCs w:val="16"/>
          <w:lang w:val="sl-SI"/>
        </w:rPr>
      </w:pPr>
    </w:p>
  </w:footnote>
  <w:footnote w:id="5">
    <w:p w14:paraId="79BFCAD1" w14:textId="187F4FD7" w:rsidR="006B14C1" w:rsidRPr="006B14C1" w:rsidRDefault="006B14C1" w:rsidP="006B14C1">
      <w:pPr>
        <w:pStyle w:val="Sprotnaopomba-besedilo"/>
        <w:spacing w:before="0" w:after="0" w:line="240" w:lineRule="auto"/>
        <w:rPr>
          <w:rFonts w:ascii="Republika" w:hAnsi="Republika"/>
          <w:sz w:val="16"/>
          <w:szCs w:val="16"/>
          <w:lang w:val="sl-SI"/>
        </w:rPr>
      </w:pPr>
      <w:r w:rsidRPr="006B14C1">
        <w:rPr>
          <w:rStyle w:val="Sprotnaopomba-sklic"/>
          <w:rFonts w:ascii="Republika" w:hAnsi="Republika"/>
          <w:sz w:val="16"/>
          <w:szCs w:val="16"/>
        </w:rPr>
        <w:footnoteRef/>
      </w:r>
      <w:r w:rsidRPr="006B14C1">
        <w:rPr>
          <w:rFonts w:ascii="Republika" w:hAnsi="Republika"/>
          <w:sz w:val="16"/>
          <w:szCs w:val="16"/>
          <w:lang w:val="sl-SI"/>
        </w:rPr>
        <w:t xml:space="preserve"> To so vlada, vladne službe, ministrstva, organi v sestavi ministrstev in uprave enote. </w:t>
      </w:r>
    </w:p>
  </w:footnote>
  <w:footnote w:id="6">
    <w:p w14:paraId="13B82F24" w14:textId="19185209" w:rsidR="006B14C1" w:rsidRPr="006B14C1" w:rsidRDefault="006B14C1" w:rsidP="006B14C1">
      <w:pPr>
        <w:pStyle w:val="Sprotnaopomba-besedilo"/>
        <w:spacing w:before="0" w:after="0" w:line="240" w:lineRule="auto"/>
        <w:rPr>
          <w:rFonts w:ascii="Republika" w:hAnsi="Republika"/>
          <w:sz w:val="16"/>
          <w:szCs w:val="16"/>
          <w:lang w:val="sl-SI"/>
        </w:rPr>
      </w:pPr>
      <w:r w:rsidRPr="006B14C1">
        <w:rPr>
          <w:rStyle w:val="Sprotnaopomba-sklic"/>
          <w:rFonts w:ascii="Republika" w:hAnsi="Republika"/>
          <w:sz w:val="16"/>
          <w:szCs w:val="16"/>
        </w:rPr>
        <w:footnoteRef/>
      </w:r>
      <w:r w:rsidRPr="006B14C1">
        <w:rPr>
          <w:rFonts w:ascii="Republika" w:hAnsi="Republika"/>
          <w:sz w:val="16"/>
          <w:szCs w:val="16"/>
          <w:lang w:val="sl-SI"/>
        </w:rPr>
        <w:t xml:space="preserve"> To so javni zavodi, javni gospodarski zavodi, javni skladi, javne agencije in gospodarske družbe. </w:t>
      </w:r>
    </w:p>
  </w:footnote>
  <w:footnote w:id="7">
    <w:p w14:paraId="2A5797FC" w14:textId="1CD104E2" w:rsidR="00AA44FA" w:rsidRPr="00A91E5E" w:rsidRDefault="00AA44FA" w:rsidP="006B14C1">
      <w:pPr>
        <w:pStyle w:val="Sprotnaopomba-besedilo"/>
        <w:spacing w:before="0" w:after="0" w:line="240" w:lineRule="auto"/>
        <w:rPr>
          <w:rFonts w:ascii="Republika" w:hAnsi="Republika"/>
          <w:sz w:val="16"/>
          <w:szCs w:val="16"/>
          <w:lang w:val="sl-SI"/>
        </w:rPr>
      </w:pPr>
      <w:r w:rsidRPr="00A91E5E">
        <w:rPr>
          <w:rStyle w:val="Sprotnaopomba-sklic"/>
          <w:rFonts w:ascii="Republika" w:hAnsi="Republika"/>
          <w:sz w:val="16"/>
          <w:szCs w:val="16"/>
        </w:rPr>
        <w:footnoteRef/>
      </w:r>
      <w:r w:rsidRPr="00A91E5E">
        <w:rPr>
          <w:rFonts w:ascii="Republika" w:hAnsi="Republika"/>
          <w:sz w:val="16"/>
          <w:szCs w:val="16"/>
          <w:lang w:val="sl-SI"/>
        </w:rPr>
        <w:t xml:space="preserve"> V smislu 18. člena ZSPDSLS-1.</w:t>
      </w:r>
    </w:p>
  </w:footnote>
  <w:footnote w:id="8">
    <w:p w14:paraId="64F5B358" w14:textId="7477B929" w:rsidR="00A91E5E" w:rsidRPr="00A91E5E" w:rsidRDefault="00A91E5E" w:rsidP="006B14C1">
      <w:pPr>
        <w:pStyle w:val="Sprotnaopomba-besedilo"/>
        <w:spacing w:before="0" w:after="0" w:line="240" w:lineRule="auto"/>
        <w:rPr>
          <w:lang w:val="sl-SI"/>
        </w:rPr>
      </w:pPr>
      <w:r w:rsidRPr="00A91E5E">
        <w:rPr>
          <w:rStyle w:val="Sprotnaopomba-sklic"/>
          <w:rFonts w:ascii="Republika" w:hAnsi="Republika"/>
          <w:sz w:val="16"/>
          <w:szCs w:val="16"/>
        </w:rPr>
        <w:footnoteRef/>
      </w:r>
      <w:r w:rsidRPr="00A91E5E">
        <w:rPr>
          <w:rFonts w:ascii="Republika" w:hAnsi="Republika"/>
          <w:sz w:val="16"/>
          <w:szCs w:val="16"/>
          <w:lang w:val="sl-SI"/>
        </w:rPr>
        <w:t xml:space="preserve"> V smislu drugega odstavka 11. člena ZSPDSLS-1.</w:t>
      </w:r>
    </w:p>
  </w:footnote>
  <w:footnote w:id="9">
    <w:p w14:paraId="1689D355" w14:textId="479C3442" w:rsidR="00810227" w:rsidRPr="00CB3FC7" w:rsidRDefault="00810227" w:rsidP="005D53BF">
      <w:pPr>
        <w:pStyle w:val="Sprotnaopomba-besedilo"/>
        <w:spacing w:before="0" w:after="0"/>
        <w:rPr>
          <w:rFonts w:ascii="Republika" w:hAnsi="Republika"/>
          <w:sz w:val="16"/>
          <w:szCs w:val="16"/>
          <w:lang w:val="sl-SI"/>
        </w:rPr>
      </w:pPr>
      <w:r w:rsidRPr="009B3749">
        <w:rPr>
          <w:rStyle w:val="Sprotnaopomba-sklic"/>
          <w:rFonts w:ascii="Republika" w:hAnsi="Republika"/>
          <w:sz w:val="16"/>
          <w:szCs w:val="16"/>
        </w:rPr>
        <w:footnoteRef/>
      </w:r>
      <w:r w:rsidRPr="009B3749">
        <w:rPr>
          <w:rFonts w:ascii="Republika" w:hAnsi="Republika"/>
          <w:sz w:val="16"/>
          <w:szCs w:val="16"/>
          <w:lang w:val="sl-SI"/>
        </w:rPr>
        <w:t xml:space="preserve"> </w:t>
      </w:r>
      <w:r w:rsidRPr="00CB3FC7">
        <w:rPr>
          <w:rFonts w:ascii="Republika" w:hAnsi="Republika" w:cs="Helvetica"/>
          <w:bCs/>
          <w:sz w:val="16"/>
          <w:szCs w:val="16"/>
          <w:lang w:val="sl-SI"/>
        </w:rPr>
        <w:t>V smislu tretjega odstavka 15. člena ZKN.</w:t>
      </w:r>
    </w:p>
  </w:footnote>
  <w:footnote w:id="10">
    <w:p w14:paraId="5BBCA707" w14:textId="54847998" w:rsidR="00E55572" w:rsidRPr="009A617B" w:rsidRDefault="00E55572" w:rsidP="0038552A">
      <w:pPr>
        <w:pStyle w:val="Sprotnaopomba-besedilo"/>
        <w:spacing w:after="0" w:line="240" w:lineRule="auto"/>
        <w:rPr>
          <w:rFonts w:ascii="Republika" w:hAnsi="Republika"/>
          <w:sz w:val="16"/>
          <w:szCs w:val="16"/>
          <w:lang w:val="sl-SI"/>
        </w:rPr>
      </w:pPr>
      <w:r w:rsidRPr="009A617B">
        <w:rPr>
          <w:rStyle w:val="Sprotnaopomba-sklic"/>
          <w:rFonts w:ascii="Republika" w:hAnsi="Republika"/>
          <w:sz w:val="16"/>
          <w:szCs w:val="16"/>
          <w:lang w:val="sl-SI"/>
        </w:rPr>
        <w:footnoteRef/>
      </w:r>
      <w:r w:rsidRPr="009A617B">
        <w:rPr>
          <w:rFonts w:ascii="Republika" w:hAnsi="Republika"/>
          <w:sz w:val="16"/>
          <w:szCs w:val="16"/>
          <w:lang w:val="sl-SI"/>
        </w:rPr>
        <w:t xml:space="preserve"> </w:t>
      </w:r>
      <w:r w:rsidR="009A617B" w:rsidRPr="009A617B">
        <w:rPr>
          <w:rFonts w:ascii="Republika" w:hAnsi="Republika"/>
          <w:sz w:val="16"/>
          <w:szCs w:val="16"/>
          <w:lang w:val="sl-SI"/>
        </w:rPr>
        <w:t xml:space="preserve">Podatki Geodetske uprave Republike Slovenije, </w:t>
      </w:r>
      <w:r w:rsidR="001C505B">
        <w:rPr>
          <w:rFonts w:ascii="Republika" w:hAnsi="Republika"/>
          <w:sz w:val="16"/>
          <w:szCs w:val="16"/>
          <w:lang w:val="sl-SI"/>
        </w:rPr>
        <w:t>K</w:t>
      </w:r>
      <w:r w:rsidR="009A617B" w:rsidRPr="009A617B">
        <w:rPr>
          <w:rFonts w:ascii="Republika" w:hAnsi="Republika"/>
          <w:sz w:val="16"/>
          <w:szCs w:val="16"/>
          <w:lang w:val="sl-SI"/>
        </w:rPr>
        <w:t xml:space="preserve">atastra nepremičnin na dan 23. 1. 2025, pri čemer so bili glede lastništva upoštevani zemljiškoknjižni podatki za parcele ter podatki o </w:t>
      </w:r>
      <w:r w:rsidR="009A617B" w:rsidRPr="0038552A">
        <w:rPr>
          <w:rFonts w:ascii="Republika" w:hAnsi="Republika"/>
          <w:sz w:val="16"/>
          <w:szCs w:val="16"/>
          <w:lang w:val="sl-SI"/>
        </w:rPr>
        <w:t>etažnih lastnikih iz zemljiške knjige (če obstaja, imetnikih stavbne pravice (če obstaja), registrskih lastnikih (če obstaja) in lastnih parcel</w:t>
      </w:r>
      <w:r w:rsidR="009A617B" w:rsidRPr="009A617B">
        <w:rPr>
          <w:rFonts w:ascii="Republika" w:hAnsi="Republika"/>
          <w:sz w:val="16"/>
          <w:szCs w:val="16"/>
          <w:lang w:val="sl-SI"/>
        </w:rPr>
        <w:t xml:space="preserve"> v vseh preostalih primerih za dele stavb</w:t>
      </w:r>
      <w:r w:rsidRPr="009A617B">
        <w:rPr>
          <w:rFonts w:ascii="Republika" w:hAnsi="Republika"/>
          <w:sz w:val="16"/>
          <w:szCs w:val="16"/>
          <w:lang w:val="sl-SI"/>
        </w:rPr>
        <w:t>.</w:t>
      </w:r>
    </w:p>
  </w:footnote>
  <w:footnote w:id="11">
    <w:p w14:paraId="420C58F0" w14:textId="5B60490B" w:rsidR="005B6C77" w:rsidRPr="005B6C77" w:rsidRDefault="005B6C77" w:rsidP="00B32DD9">
      <w:pPr>
        <w:pStyle w:val="Sprotnaopomba-besedilo"/>
        <w:spacing w:before="0" w:after="0" w:line="240" w:lineRule="auto"/>
        <w:rPr>
          <w:rFonts w:ascii="Republika" w:hAnsi="Republika"/>
          <w:sz w:val="16"/>
          <w:szCs w:val="16"/>
          <w:lang w:val="sl-SI"/>
        </w:rPr>
      </w:pPr>
      <w:r w:rsidRPr="005B6C77">
        <w:rPr>
          <w:rStyle w:val="Sprotnaopomba-sklic"/>
          <w:rFonts w:ascii="Republika" w:hAnsi="Republika"/>
          <w:sz w:val="16"/>
          <w:szCs w:val="16"/>
        </w:rPr>
        <w:footnoteRef/>
      </w:r>
      <w:r w:rsidRPr="005B6C77">
        <w:rPr>
          <w:rFonts w:ascii="Republika" w:hAnsi="Republika"/>
          <w:sz w:val="16"/>
          <w:szCs w:val="16"/>
          <w:lang w:val="it-IT"/>
        </w:rPr>
        <w:t xml:space="preserve"> </w:t>
      </w:r>
      <w:r w:rsidRPr="005B6C77">
        <w:rPr>
          <w:rFonts w:ascii="Republika" w:hAnsi="Republika"/>
          <w:sz w:val="16"/>
          <w:szCs w:val="16"/>
          <w:lang w:val="sl-SI"/>
        </w:rPr>
        <w:t>Konsolidirana premoženjska bilanca države in občin na dan 31. 12. 202</w:t>
      </w:r>
      <w:r w:rsidR="001F6AB4">
        <w:rPr>
          <w:rFonts w:ascii="Republika" w:hAnsi="Republika"/>
          <w:sz w:val="16"/>
          <w:szCs w:val="16"/>
          <w:lang w:val="sl-SI"/>
        </w:rPr>
        <w:t>4</w:t>
      </w:r>
      <w:r w:rsidRPr="005B6C77">
        <w:rPr>
          <w:rFonts w:ascii="Republika" w:hAnsi="Republika"/>
          <w:sz w:val="16"/>
          <w:szCs w:val="16"/>
          <w:lang w:val="sl-SI"/>
        </w:rPr>
        <w:t>.</w:t>
      </w:r>
    </w:p>
  </w:footnote>
  <w:footnote w:id="12">
    <w:p w14:paraId="602A9174" w14:textId="0EDBB781" w:rsidR="00B32DD9" w:rsidRPr="00B32DD9" w:rsidRDefault="00B32DD9" w:rsidP="00DE6789">
      <w:pPr>
        <w:pStyle w:val="Sprotnaopomba-besedilo"/>
        <w:spacing w:before="0" w:after="0" w:line="240" w:lineRule="auto"/>
        <w:rPr>
          <w:rFonts w:ascii="Republika" w:hAnsi="Republika"/>
          <w:sz w:val="16"/>
          <w:szCs w:val="16"/>
          <w:lang w:val="sl-SI"/>
        </w:rPr>
      </w:pPr>
      <w:r w:rsidRPr="00B32DD9">
        <w:rPr>
          <w:rStyle w:val="Sprotnaopomba-sklic"/>
          <w:rFonts w:ascii="Republika" w:hAnsi="Republika"/>
          <w:sz w:val="16"/>
          <w:szCs w:val="16"/>
        </w:rPr>
        <w:footnoteRef/>
      </w:r>
      <w:r w:rsidRPr="00B32DD9">
        <w:rPr>
          <w:rFonts w:ascii="Republika" w:hAnsi="Republika"/>
          <w:sz w:val="16"/>
          <w:szCs w:val="16"/>
          <w:lang w:val="sl-SI"/>
        </w:rPr>
        <w:t xml:space="preserve"> Glej šesto točko 3. člena ZSPDSLS-1. </w:t>
      </w:r>
    </w:p>
  </w:footnote>
  <w:footnote w:id="13">
    <w:p w14:paraId="4168B037" w14:textId="0EAAD3E2" w:rsidR="00F65C6F" w:rsidRPr="00CA1E36" w:rsidRDefault="00F65C6F" w:rsidP="00DE6789">
      <w:pPr>
        <w:pStyle w:val="Sprotnaopomba-besedilo"/>
        <w:spacing w:before="0" w:after="0" w:line="240" w:lineRule="auto"/>
        <w:rPr>
          <w:rFonts w:ascii="Republika" w:hAnsi="Republika"/>
          <w:sz w:val="16"/>
          <w:szCs w:val="16"/>
          <w:lang w:val="sl-SI"/>
        </w:rPr>
      </w:pPr>
      <w:r w:rsidRPr="00CA1E36">
        <w:rPr>
          <w:rFonts w:ascii="Republika" w:hAnsi="Republika"/>
          <w:sz w:val="16"/>
          <w:szCs w:val="16"/>
          <w:vertAlign w:val="superscript"/>
          <w:lang w:val="sl-SI"/>
        </w:rPr>
        <w:footnoteRef/>
      </w:r>
      <w:r w:rsidRPr="00CA1E36">
        <w:rPr>
          <w:rFonts w:ascii="Republika" w:hAnsi="Republika"/>
          <w:sz w:val="16"/>
          <w:szCs w:val="16"/>
          <w:lang w:val="sl-SI"/>
        </w:rPr>
        <w:t xml:space="preserve"> 10. člen ZSPDSLS-1.</w:t>
      </w:r>
    </w:p>
  </w:footnote>
  <w:footnote w:id="14">
    <w:p w14:paraId="72C4EDA2" w14:textId="494F644F" w:rsidR="00CA1E36" w:rsidRPr="00CA1E36" w:rsidRDefault="00CA1E36" w:rsidP="00DE6789">
      <w:pPr>
        <w:pStyle w:val="Sprotnaopomba-besedilo"/>
        <w:spacing w:before="0" w:line="240" w:lineRule="auto"/>
        <w:rPr>
          <w:lang w:val="sl-SI"/>
        </w:rPr>
      </w:pPr>
      <w:r w:rsidRPr="00CA1E36">
        <w:rPr>
          <w:rFonts w:ascii="Republika" w:hAnsi="Republika"/>
          <w:sz w:val="16"/>
          <w:szCs w:val="16"/>
          <w:vertAlign w:val="superscript"/>
          <w:lang w:val="sl-SI"/>
        </w:rPr>
        <w:footnoteRef/>
      </w:r>
      <w:r w:rsidRPr="00CA1E36">
        <w:rPr>
          <w:rFonts w:ascii="Republika" w:hAnsi="Republika"/>
          <w:sz w:val="16"/>
          <w:szCs w:val="16"/>
          <w:vertAlign w:val="superscript"/>
          <w:lang w:val="sl-SI"/>
        </w:rPr>
        <w:t xml:space="preserve"> </w:t>
      </w:r>
      <w:r w:rsidRPr="00CA1E36">
        <w:rPr>
          <w:rFonts w:ascii="Republika" w:hAnsi="Republika"/>
          <w:i/>
          <w:iCs/>
          <w:sz w:val="16"/>
          <w:szCs w:val="16"/>
          <w:lang w:val="sl-SI"/>
        </w:rPr>
        <w:t>Npr</w:t>
      </w:r>
      <w:r w:rsidR="00BA3973">
        <w:rPr>
          <w:rFonts w:ascii="Republika" w:hAnsi="Republika"/>
          <w:i/>
          <w:iCs/>
          <w:sz w:val="16"/>
          <w:szCs w:val="16"/>
          <w:lang w:val="sl-SI"/>
        </w:rPr>
        <w:t xml:space="preserve">. </w:t>
      </w:r>
      <w:r w:rsidRPr="00CA1E36">
        <w:rPr>
          <w:rFonts w:ascii="Republika" w:hAnsi="Republika"/>
          <w:sz w:val="16"/>
          <w:szCs w:val="16"/>
          <w:lang w:val="sl-SI"/>
        </w:rPr>
        <w:t xml:space="preserve"> primeri, ki so bili zaznani ob zbiranju podatkov, ko upravljavci pravne posle, ki so po vsebini brezplačne odsvojitve, izvedejo s pogodbami o uskladitvi zemljiškoknjižnega stanja</w:t>
      </w:r>
      <w:r w:rsidR="004F1DE5">
        <w:rPr>
          <w:rFonts w:ascii="Republika" w:hAnsi="Republika"/>
          <w:sz w:val="16"/>
          <w:szCs w:val="16"/>
          <w:lang w:val="sl-SI"/>
        </w:rPr>
        <w:t xml:space="preserve"> ali ko se </w:t>
      </w:r>
      <w:r w:rsidR="00440EEB">
        <w:rPr>
          <w:rFonts w:ascii="Republika" w:hAnsi="Republika"/>
          <w:sz w:val="16"/>
          <w:szCs w:val="16"/>
          <w:lang w:val="sl-SI"/>
        </w:rPr>
        <w:t xml:space="preserve">s civilnopravnimi pravnimi posli </w:t>
      </w:r>
      <w:r w:rsidR="001D2F15">
        <w:rPr>
          <w:rFonts w:ascii="Republika" w:hAnsi="Republika"/>
          <w:sz w:val="16"/>
          <w:szCs w:val="16"/>
          <w:lang w:val="sl-SI"/>
        </w:rPr>
        <w:t xml:space="preserve">omogoča </w:t>
      </w:r>
      <w:r w:rsidR="00AF1F96">
        <w:rPr>
          <w:rFonts w:ascii="Republika" w:hAnsi="Republika"/>
          <w:sz w:val="16"/>
          <w:szCs w:val="16"/>
          <w:lang w:val="sl-SI"/>
        </w:rPr>
        <w:t>posebno uporabo javnega dobra</w:t>
      </w:r>
      <w:r w:rsidRPr="00CA1E36">
        <w:rPr>
          <w:rFonts w:ascii="Republika" w:hAnsi="Republika"/>
          <w:sz w:val="16"/>
          <w:szCs w:val="16"/>
          <w:lang w:val="sl-SI"/>
        </w:rPr>
        <w:t>.</w:t>
      </w:r>
    </w:p>
  </w:footnote>
  <w:footnote w:id="15">
    <w:p w14:paraId="2BE5FD55" w14:textId="2613089C" w:rsidR="00562FAE" w:rsidRPr="009C1938" w:rsidRDefault="00562FAE" w:rsidP="009C1938">
      <w:pPr>
        <w:pStyle w:val="Sprotnaopomba-besedilo"/>
        <w:spacing w:before="0" w:after="0" w:line="240" w:lineRule="auto"/>
        <w:rPr>
          <w:rFonts w:ascii="Republika" w:hAnsi="Republika"/>
          <w:sz w:val="16"/>
          <w:szCs w:val="16"/>
          <w:lang w:val="sl-SI"/>
        </w:rPr>
      </w:pPr>
      <w:r w:rsidRPr="00053A79">
        <w:rPr>
          <w:rStyle w:val="Sprotnaopomba-sklic"/>
          <w:rFonts w:ascii="Republika" w:hAnsi="Republika"/>
          <w:sz w:val="16"/>
          <w:szCs w:val="16"/>
        </w:rPr>
        <w:footnoteRef/>
      </w:r>
      <w:r w:rsidRPr="00053A79">
        <w:rPr>
          <w:rFonts w:ascii="Republika" w:hAnsi="Republika"/>
          <w:sz w:val="16"/>
          <w:szCs w:val="16"/>
          <w:lang w:val="sl-SI"/>
        </w:rPr>
        <w:t xml:space="preserve"> </w:t>
      </w:r>
      <w:r w:rsidR="00053A79" w:rsidRPr="00053A79">
        <w:rPr>
          <w:rFonts w:ascii="Republika" w:hAnsi="Republika"/>
          <w:sz w:val="16"/>
          <w:szCs w:val="16"/>
          <w:lang w:val="sl-SI"/>
        </w:rPr>
        <w:t xml:space="preserve">ZSPDSLS-1 v tretji in četrti alineji šestega odstavka 2. člena izrecno izključuje njegovo uporabo za pravne posle pridobivanja in pravne posle upravljanja na podlagi koncesijskega razmerja ali drugih razmerij po javno zasebnem partnerstvu ter pravne posle pridobivanja in pravne posle upravljanja, ki vsebujejo elemente koncesijskega razmerja, elemente javno zasebnega partnerstva ali elemente </w:t>
      </w:r>
      <w:r w:rsidR="00053A79" w:rsidRPr="009C1938">
        <w:rPr>
          <w:rFonts w:ascii="Republika" w:hAnsi="Republika"/>
          <w:sz w:val="16"/>
          <w:szCs w:val="16"/>
          <w:lang w:val="sl-SI"/>
        </w:rPr>
        <w:t>javnega naročanja.</w:t>
      </w:r>
    </w:p>
  </w:footnote>
  <w:footnote w:id="16">
    <w:p w14:paraId="7C1D536A" w14:textId="619229D8" w:rsidR="000E197C" w:rsidRPr="00B443B5" w:rsidRDefault="000E197C" w:rsidP="00B443B5">
      <w:pPr>
        <w:pStyle w:val="Sprotnaopomba-besedilo"/>
        <w:spacing w:before="0" w:after="0" w:line="240" w:lineRule="auto"/>
        <w:rPr>
          <w:lang w:val="sl-SI"/>
        </w:rPr>
      </w:pPr>
      <w:r w:rsidRPr="00B443B5">
        <w:rPr>
          <w:rFonts w:ascii="Republika" w:hAnsi="Republika"/>
          <w:sz w:val="16"/>
          <w:szCs w:val="16"/>
          <w:vertAlign w:val="superscript"/>
          <w:lang w:val="sl-SI"/>
        </w:rPr>
        <w:footnoteRef/>
      </w:r>
      <w:r w:rsidRPr="00B443B5">
        <w:rPr>
          <w:rFonts w:ascii="Republika" w:hAnsi="Republika"/>
          <w:sz w:val="16"/>
          <w:szCs w:val="16"/>
          <w:vertAlign w:val="superscript"/>
          <w:lang w:val="sl-SI"/>
        </w:rPr>
        <w:t xml:space="preserve"> </w:t>
      </w:r>
      <w:r w:rsidR="00FB27DC" w:rsidRPr="00B443B5">
        <w:rPr>
          <w:rFonts w:ascii="Republika" w:hAnsi="Republika"/>
          <w:i/>
          <w:iCs/>
          <w:sz w:val="16"/>
          <w:szCs w:val="16"/>
          <w:lang w:val="sl-SI"/>
        </w:rPr>
        <w:t>Npr.</w:t>
      </w:r>
      <w:r w:rsidR="00FB27DC" w:rsidRPr="00B443B5">
        <w:rPr>
          <w:rFonts w:ascii="Republika" w:hAnsi="Republika"/>
          <w:sz w:val="16"/>
          <w:szCs w:val="16"/>
          <w:lang w:val="sl-SI"/>
        </w:rPr>
        <w:t xml:space="preserve">  </w:t>
      </w:r>
      <w:r w:rsidR="00504148" w:rsidRPr="00B443B5">
        <w:rPr>
          <w:rFonts w:ascii="Republika" w:hAnsi="Republika"/>
          <w:sz w:val="16"/>
          <w:szCs w:val="16"/>
          <w:lang w:val="sl-SI"/>
        </w:rPr>
        <w:t xml:space="preserve">način izvedbe postopka, </w:t>
      </w:r>
      <w:r w:rsidR="00704265" w:rsidRPr="00B443B5">
        <w:rPr>
          <w:rFonts w:ascii="Republika" w:hAnsi="Republika"/>
          <w:sz w:val="16"/>
          <w:szCs w:val="16"/>
          <w:lang w:val="sl-SI"/>
        </w:rPr>
        <w:t xml:space="preserve">skupna prodaja več nepremičnin, ki niso neločljivo povezana celota, zahtevni ali nerazumljivi pogoji za udeležbo v postopku ravnanja, </w:t>
      </w:r>
      <w:r w:rsidR="00F33494" w:rsidRPr="00B443B5">
        <w:rPr>
          <w:rFonts w:ascii="Republika" w:hAnsi="Republika"/>
          <w:sz w:val="16"/>
          <w:szCs w:val="16"/>
          <w:lang w:val="sl-SI"/>
        </w:rPr>
        <w:t>pogoji za vračilo varščine</w:t>
      </w:r>
      <w:r w:rsidR="00DF46B0">
        <w:rPr>
          <w:rFonts w:ascii="Republika" w:hAnsi="Republika"/>
          <w:sz w:val="16"/>
          <w:szCs w:val="16"/>
          <w:lang w:val="sl-SI"/>
        </w:rPr>
        <w:t xml:space="preserve"> in</w:t>
      </w:r>
      <w:r w:rsidR="00F33494" w:rsidRPr="00B443B5">
        <w:rPr>
          <w:rFonts w:ascii="Republika" w:hAnsi="Republika"/>
          <w:sz w:val="16"/>
          <w:szCs w:val="16"/>
          <w:lang w:val="sl-SI"/>
        </w:rPr>
        <w:t xml:space="preserve"> </w:t>
      </w:r>
      <w:r w:rsidR="00704265" w:rsidRPr="00B443B5">
        <w:rPr>
          <w:rFonts w:ascii="Republika" w:hAnsi="Republika"/>
          <w:sz w:val="16"/>
          <w:szCs w:val="16"/>
          <w:lang w:val="sl-SI"/>
        </w:rPr>
        <w:t>zahteve glede potrebnih dokazil</w:t>
      </w:r>
      <w:r w:rsidR="009C1938" w:rsidRPr="00B443B5">
        <w:rPr>
          <w:rFonts w:ascii="Republika" w:hAnsi="Republika"/>
          <w:sz w:val="16"/>
          <w:szCs w:val="16"/>
          <w:lang w:val="sl-SI"/>
        </w:rPr>
        <w:t>.</w:t>
      </w:r>
    </w:p>
  </w:footnote>
  <w:footnote w:id="17">
    <w:p w14:paraId="2E219EF4" w14:textId="4E0459EB" w:rsidR="00340B71" w:rsidRPr="00340B71" w:rsidRDefault="00340B71" w:rsidP="00053A79">
      <w:pPr>
        <w:pStyle w:val="Sprotnaopomba-besedilo"/>
        <w:spacing w:before="0" w:after="0" w:line="240" w:lineRule="auto"/>
        <w:rPr>
          <w:rFonts w:ascii="Republika" w:hAnsi="Republika"/>
          <w:sz w:val="16"/>
          <w:szCs w:val="16"/>
          <w:lang w:val="sl-SI"/>
        </w:rPr>
      </w:pPr>
      <w:r w:rsidRPr="00340B71">
        <w:rPr>
          <w:rStyle w:val="Sprotnaopomba-sklic"/>
          <w:rFonts w:ascii="Republika" w:hAnsi="Republika"/>
          <w:sz w:val="16"/>
          <w:szCs w:val="16"/>
        </w:rPr>
        <w:footnoteRef/>
      </w:r>
      <w:r w:rsidRPr="00340B71">
        <w:rPr>
          <w:rFonts w:ascii="Republika" w:hAnsi="Republika"/>
          <w:sz w:val="16"/>
          <w:szCs w:val="16"/>
          <w:lang w:val="sl-SI"/>
        </w:rPr>
        <w:t xml:space="preserve"> Glej 10. člen ZSPDSLS-1.</w:t>
      </w:r>
    </w:p>
  </w:footnote>
  <w:footnote w:id="18">
    <w:p w14:paraId="2F5E46B1" w14:textId="207FE808" w:rsidR="00CB3FC7" w:rsidRPr="00340B71" w:rsidRDefault="00CB3FC7" w:rsidP="00340B71">
      <w:pPr>
        <w:pStyle w:val="Sprotnaopomba-besedilo"/>
        <w:spacing w:before="0" w:after="0" w:line="240" w:lineRule="auto"/>
        <w:rPr>
          <w:rFonts w:ascii="Republika" w:hAnsi="Republika"/>
          <w:sz w:val="16"/>
          <w:szCs w:val="16"/>
          <w:lang w:val="sl-SI"/>
        </w:rPr>
      </w:pPr>
      <w:r w:rsidRPr="00CB3FC7">
        <w:rPr>
          <w:rFonts w:ascii="Republika" w:hAnsi="Republika"/>
          <w:sz w:val="16"/>
          <w:szCs w:val="16"/>
          <w:vertAlign w:val="superscript"/>
          <w:lang w:val="sl-SI"/>
        </w:rPr>
        <w:footnoteRef/>
      </w:r>
      <w:r w:rsidRPr="00CB3FC7">
        <w:rPr>
          <w:rFonts w:ascii="Republika" w:hAnsi="Republika"/>
          <w:sz w:val="16"/>
          <w:szCs w:val="16"/>
          <w:vertAlign w:val="superscript"/>
          <w:lang w:val="sl-SI"/>
        </w:rPr>
        <w:t xml:space="preserve"> </w:t>
      </w:r>
      <w:r w:rsidRPr="00CB3FC7">
        <w:rPr>
          <w:rFonts w:ascii="Republika" w:hAnsi="Republika"/>
          <w:sz w:val="16"/>
          <w:szCs w:val="16"/>
          <w:lang w:val="sl-SI"/>
        </w:rPr>
        <w:t xml:space="preserve">Glej </w:t>
      </w:r>
      <w:r w:rsidR="00340B71">
        <w:rPr>
          <w:rFonts w:ascii="Republika" w:hAnsi="Republika"/>
          <w:sz w:val="16"/>
          <w:szCs w:val="16"/>
          <w:lang w:val="sl-SI"/>
        </w:rPr>
        <w:t>prvi in drugi</w:t>
      </w:r>
      <w:r>
        <w:rPr>
          <w:rFonts w:ascii="Republika" w:hAnsi="Republika"/>
          <w:sz w:val="16"/>
          <w:szCs w:val="16"/>
          <w:lang w:val="sl-SI"/>
        </w:rPr>
        <w:t xml:space="preserve"> odstav</w:t>
      </w:r>
      <w:r w:rsidR="00340B71">
        <w:rPr>
          <w:rFonts w:ascii="Republika" w:hAnsi="Republika"/>
          <w:sz w:val="16"/>
          <w:szCs w:val="16"/>
          <w:lang w:val="sl-SI"/>
        </w:rPr>
        <w:t>e</w:t>
      </w:r>
      <w:r>
        <w:rPr>
          <w:rFonts w:ascii="Republika" w:hAnsi="Republika"/>
          <w:sz w:val="16"/>
          <w:szCs w:val="16"/>
          <w:lang w:val="sl-SI"/>
        </w:rPr>
        <w:t xml:space="preserve">k 29. člena </w:t>
      </w:r>
      <w:r w:rsidRPr="00CB3FC7">
        <w:rPr>
          <w:rFonts w:ascii="Republika" w:hAnsi="Republika"/>
          <w:sz w:val="16"/>
          <w:szCs w:val="16"/>
          <w:lang w:val="sl-SI"/>
        </w:rPr>
        <w:t xml:space="preserve"> ZSPDSLS-1.</w:t>
      </w:r>
    </w:p>
  </w:footnote>
  <w:footnote w:id="19">
    <w:p w14:paraId="3E84A038" w14:textId="77777777" w:rsidR="00451945" w:rsidRPr="00F831D3" w:rsidRDefault="00451945" w:rsidP="002072C4">
      <w:pPr>
        <w:pStyle w:val="Sprotnaopomba-besedilo"/>
        <w:spacing w:before="0" w:after="0" w:line="240" w:lineRule="auto"/>
        <w:rPr>
          <w:rFonts w:ascii="Republika" w:hAnsi="Republika"/>
          <w:sz w:val="16"/>
          <w:szCs w:val="16"/>
          <w:lang w:val="sl-SI"/>
        </w:rPr>
      </w:pPr>
      <w:r w:rsidRPr="00F831D3">
        <w:rPr>
          <w:rStyle w:val="Sprotnaopomba-sklic"/>
          <w:rFonts w:ascii="Republika" w:hAnsi="Republika"/>
          <w:sz w:val="16"/>
          <w:szCs w:val="16"/>
        </w:rPr>
        <w:footnoteRef/>
      </w:r>
      <w:r w:rsidRPr="00F831D3">
        <w:rPr>
          <w:rFonts w:ascii="Republika" w:hAnsi="Republika"/>
          <w:sz w:val="16"/>
          <w:szCs w:val="16"/>
          <w:lang w:val="sl-SI"/>
        </w:rPr>
        <w:t xml:space="preserve"> 6. točka prvega odstavka 3. člena ZSPDSLS-1.</w:t>
      </w:r>
    </w:p>
  </w:footnote>
  <w:footnote w:id="20">
    <w:p w14:paraId="07285BA5" w14:textId="050E2205" w:rsidR="00BC4985" w:rsidRPr="002072C4" w:rsidRDefault="00BC4985" w:rsidP="00BC4985">
      <w:pPr>
        <w:pStyle w:val="Sprotnaopomba-besedilo"/>
        <w:spacing w:before="0" w:after="0" w:line="240" w:lineRule="auto"/>
        <w:rPr>
          <w:rFonts w:ascii="Republika" w:eastAsiaTheme="minorEastAsia" w:hAnsi="Republika" w:cstheme="minorBidi"/>
          <w:kern w:val="2"/>
          <w:sz w:val="16"/>
          <w:szCs w:val="16"/>
          <w:lang w:val="sl-SI" w:eastAsia="sl-SI"/>
          <w14:ligatures w14:val="standardContextual"/>
        </w:rPr>
      </w:pPr>
      <w:r w:rsidRPr="002072C4">
        <w:rPr>
          <w:rFonts w:ascii="Republika" w:eastAsiaTheme="minorEastAsia" w:hAnsi="Republika" w:cstheme="minorBidi"/>
          <w:kern w:val="2"/>
          <w:sz w:val="16"/>
          <w:szCs w:val="16"/>
          <w:vertAlign w:val="superscript"/>
          <w:lang w:val="sl-SI" w:eastAsia="sl-SI"/>
          <w14:ligatures w14:val="standardContextual"/>
        </w:rPr>
        <w:footnoteRef/>
      </w:r>
      <w:r w:rsidRPr="002072C4">
        <w:rPr>
          <w:rFonts w:ascii="Republika" w:eastAsiaTheme="minorEastAsia" w:hAnsi="Republika" w:cstheme="minorBidi"/>
          <w:kern w:val="2"/>
          <w:sz w:val="16"/>
          <w:szCs w:val="16"/>
          <w:lang w:val="sl-SI" w:eastAsia="sl-SI"/>
          <w14:ligatures w14:val="standardContextual"/>
        </w:rPr>
        <w:t xml:space="preserve"> V skladu s specialno zakonodajo ima izjemoma lahko </w:t>
      </w:r>
      <w:r>
        <w:rPr>
          <w:rFonts w:ascii="Republika" w:eastAsiaTheme="minorEastAsia" w:hAnsi="Republika" w:cstheme="minorBidi"/>
          <w:kern w:val="2"/>
          <w:sz w:val="16"/>
          <w:szCs w:val="16"/>
          <w:lang w:val="sl-SI" w:eastAsia="sl-SI"/>
          <w14:ligatures w14:val="standardContextual"/>
        </w:rPr>
        <w:t xml:space="preserve">pristojnost oziroma </w:t>
      </w:r>
      <w:r w:rsidR="002323A6">
        <w:rPr>
          <w:rFonts w:ascii="Republika" w:eastAsiaTheme="minorEastAsia" w:hAnsi="Republika" w:cstheme="minorBidi"/>
          <w:kern w:val="2"/>
          <w:sz w:val="16"/>
          <w:szCs w:val="16"/>
          <w:lang w:val="sl-SI" w:eastAsia="sl-SI"/>
          <w14:ligatures w14:val="standardContextual"/>
        </w:rPr>
        <w:t>upravičenje za zastopanje pri</w:t>
      </w:r>
      <w:r>
        <w:rPr>
          <w:rFonts w:ascii="Republika" w:eastAsiaTheme="minorEastAsia" w:hAnsi="Republika" w:cstheme="minorBidi"/>
          <w:kern w:val="2"/>
          <w:sz w:val="16"/>
          <w:szCs w:val="16"/>
          <w:lang w:val="sl-SI" w:eastAsia="sl-SI"/>
          <w14:ligatures w14:val="standardContextual"/>
        </w:rPr>
        <w:t xml:space="preserve"> ravnanj</w:t>
      </w:r>
      <w:r w:rsidR="002323A6">
        <w:rPr>
          <w:rFonts w:ascii="Republika" w:eastAsiaTheme="minorEastAsia" w:hAnsi="Republika" w:cstheme="minorBidi"/>
          <w:kern w:val="2"/>
          <w:sz w:val="16"/>
          <w:szCs w:val="16"/>
          <w:lang w:val="sl-SI" w:eastAsia="sl-SI"/>
          <w14:ligatures w14:val="standardContextual"/>
        </w:rPr>
        <w:t>u</w:t>
      </w:r>
      <w:r>
        <w:rPr>
          <w:rFonts w:ascii="Republika" w:eastAsiaTheme="minorEastAsia" w:hAnsi="Republika" w:cstheme="minorBidi"/>
          <w:kern w:val="2"/>
          <w:sz w:val="16"/>
          <w:szCs w:val="16"/>
          <w:lang w:val="sl-SI" w:eastAsia="sl-SI"/>
          <w14:ligatures w14:val="standardContextual"/>
        </w:rPr>
        <w:t xml:space="preserve"> z nepremičnim premoženjem države</w:t>
      </w:r>
      <w:r w:rsidRPr="002072C4">
        <w:rPr>
          <w:rFonts w:ascii="Republika" w:eastAsiaTheme="minorEastAsia" w:hAnsi="Republika" w:cstheme="minorBidi"/>
          <w:kern w:val="2"/>
          <w:sz w:val="16"/>
          <w:szCs w:val="16"/>
          <w:lang w:val="sl-SI" w:eastAsia="sl-SI"/>
          <w14:ligatures w14:val="standardContextual"/>
        </w:rPr>
        <w:t xml:space="preserve"> </w:t>
      </w:r>
      <w:r>
        <w:rPr>
          <w:rFonts w:ascii="Republika" w:eastAsiaTheme="minorEastAsia" w:hAnsi="Republika" w:cstheme="minorBidi"/>
          <w:kern w:val="2"/>
          <w:sz w:val="16"/>
          <w:szCs w:val="16"/>
          <w:lang w:val="sl-SI" w:eastAsia="sl-SI"/>
          <w14:ligatures w14:val="standardContextual"/>
        </w:rPr>
        <w:t xml:space="preserve">tudi </w:t>
      </w:r>
      <w:r w:rsidRPr="002072C4">
        <w:rPr>
          <w:rFonts w:ascii="Republika" w:eastAsiaTheme="minorEastAsia" w:hAnsi="Republika" w:cstheme="minorBidi"/>
          <w:kern w:val="2"/>
          <w:sz w:val="16"/>
          <w:szCs w:val="16"/>
          <w:lang w:val="sl-SI" w:eastAsia="sl-SI"/>
          <w14:ligatures w14:val="standardContextual"/>
        </w:rPr>
        <w:t xml:space="preserve">druga pravna oseba, ki je kot </w:t>
      </w:r>
      <w:r>
        <w:rPr>
          <w:rFonts w:ascii="Republika" w:eastAsiaTheme="minorEastAsia" w:hAnsi="Republika" w:cstheme="minorBidi"/>
          <w:kern w:val="2"/>
          <w:sz w:val="16"/>
          <w:szCs w:val="16"/>
          <w:lang w:val="sl-SI" w:eastAsia="sl-SI"/>
          <w14:ligatures w14:val="standardContextual"/>
        </w:rPr>
        <w:t>upravljavec</w:t>
      </w:r>
      <w:r w:rsidRPr="002072C4">
        <w:rPr>
          <w:rFonts w:ascii="Republika" w:eastAsiaTheme="minorEastAsia" w:hAnsi="Republika" w:cstheme="minorBidi"/>
          <w:kern w:val="2"/>
          <w:sz w:val="16"/>
          <w:szCs w:val="16"/>
          <w:lang w:val="sl-SI" w:eastAsia="sl-SI"/>
          <w14:ligatures w14:val="standardContextual"/>
        </w:rPr>
        <w:t xml:space="preserve"> izrecno določena z zakonom.</w:t>
      </w:r>
      <w:r>
        <w:rPr>
          <w:rFonts w:ascii="Republika" w:eastAsiaTheme="minorEastAsia" w:hAnsi="Republika" w:cstheme="minorBidi"/>
          <w:kern w:val="2"/>
          <w:sz w:val="16"/>
          <w:szCs w:val="16"/>
          <w:lang w:val="sl-SI" w:eastAsia="sl-SI"/>
          <w14:ligatures w14:val="standardContextual"/>
        </w:rPr>
        <w:t xml:space="preserve"> </w:t>
      </w:r>
      <w:r w:rsidRPr="002072C4">
        <w:rPr>
          <w:rFonts w:ascii="Republika" w:eastAsiaTheme="minorEastAsia" w:hAnsi="Republika" w:cstheme="minorBidi"/>
          <w:kern w:val="2"/>
          <w:sz w:val="16"/>
          <w:szCs w:val="16"/>
          <w:lang w:val="sl-SI" w:eastAsia="sl-SI"/>
          <w14:ligatures w14:val="standardContextual"/>
        </w:rPr>
        <w:t xml:space="preserve">  </w:t>
      </w:r>
    </w:p>
  </w:footnote>
  <w:footnote w:id="21">
    <w:p w14:paraId="59112684" w14:textId="77777777" w:rsidR="006F117C" w:rsidRPr="00F831D3" w:rsidRDefault="006F117C" w:rsidP="002B75C3">
      <w:pPr>
        <w:pStyle w:val="Sprotnaopomba-besedilo"/>
        <w:spacing w:before="0" w:after="0" w:line="240" w:lineRule="auto"/>
        <w:rPr>
          <w:sz w:val="16"/>
          <w:szCs w:val="16"/>
          <w:lang w:val="sl-SI"/>
        </w:rPr>
      </w:pPr>
      <w:r w:rsidRPr="00F831D3">
        <w:rPr>
          <w:rStyle w:val="Sprotnaopomba-sklic"/>
          <w:rFonts w:ascii="Republika" w:hAnsi="Republika"/>
          <w:sz w:val="16"/>
          <w:szCs w:val="16"/>
        </w:rPr>
        <w:footnoteRef/>
      </w:r>
      <w:r w:rsidRPr="00F831D3">
        <w:rPr>
          <w:rFonts w:ascii="Republika" w:hAnsi="Republika"/>
          <w:sz w:val="16"/>
          <w:szCs w:val="16"/>
          <w:lang w:val="sl-SI"/>
        </w:rPr>
        <w:t xml:space="preserve"> Prvi odstavek 12. člena ZSPDSLS-1.</w:t>
      </w:r>
      <w:r w:rsidRPr="00F831D3">
        <w:rPr>
          <w:sz w:val="16"/>
          <w:szCs w:val="16"/>
          <w:lang w:val="sl-SI"/>
        </w:rPr>
        <w:t xml:space="preserve"> </w:t>
      </w:r>
    </w:p>
  </w:footnote>
  <w:footnote w:id="22">
    <w:p w14:paraId="7403BEB4" w14:textId="009BE216" w:rsidR="003A68A4" w:rsidRPr="003A68A4" w:rsidRDefault="003A68A4" w:rsidP="003A68A4">
      <w:pPr>
        <w:pStyle w:val="Sprotnaopomba-besedilo"/>
        <w:spacing w:before="0" w:after="0" w:line="240" w:lineRule="auto"/>
        <w:rPr>
          <w:rFonts w:ascii="Republika" w:hAnsi="Republika"/>
          <w:sz w:val="16"/>
          <w:szCs w:val="16"/>
          <w:lang w:val="sl-SI"/>
        </w:rPr>
      </w:pPr>
      <w:r w:rsidRPr="003A68A4">
        <w:rPr>
          <w:rStyle w:val="Sprotnaopomba-sklic"/>
          <w:rFonts w:ascii="Republika" w:hAnsi="Republika"/>
          <w:sz w:val="16"/>
          <w:szCs w:val="16"/>
        </w:rPr>
        <w:footnoteRef/>
      </w:r>
      <w:r w:rsidRPr="003A68A4">
        <w:rPr>
          <w:rFonts w:ascii="Republika" w:hAnsi="Republika"/>
          <w:sz w:val="16"/>
          <w:szCs w:val="16"/>
          <w:lang w:val="sl-SI"/>
        </w:rPr>
        <w:t xml:space="preserve"> Glej 11. člen ZSPDSLS-1. </w:t>
      </w:r>
    </w:p>
  </w:footnote>
  <w:footnote w:id="23">
    <w:p w14:paraId="72E9711F" w14:textId="181FD6CA" w:rsidR="00493FBF" w:rsidRPr="00493FBF" w:rsidRDefault="00493FBF" w:rsidP="00493FBF">
      <w:pPr>
        <w:pStyle w:val="Sprotnaopomba-besedilo"/>
        <w:spacing w:before="0" w:after="0" w:line="240" w:lineRule="auto"/>
        <w:rPr>
          <w:lang w:val="sl-SI"/>
        </w:rPr>
      </w:pPr>
      <w:r w:rsidRPr="00493FBF">
        <w:rPr>
          <w:rFonts w:ascii="Republika" w:hAnsi="Republika"/>
          <w:sz w:val="16"/>
          <w:szCs w:val="16"/>
          <w:vertAlign w:val="superscript"/>
          <w:lang w:val="sl-SI"/>
        </w:rPr>
        <w:footnoteRef/>
      </w:r>
      <w:r w:rsidRPr="00493FBF">
        <w:rPr>
          <w:rFonts w:ascii="Republika" w:hAnsi="Republika"/>
          <w:sz w:val="16"/>
          <w:szCs w:val="16"/>
          <w:lang w:val="sl-SI"/>
        </w:rPr>
        <w:t xml:space="preserve"> Neposredno ob pridobivanju stvarnega premoženja države. V tej zvezi glej tudi 45. člen ZSPDSLS-1.</w:t>
      </w:r>
    </w:p>
  </w:footnote>
  <w:footnote w:id="24">
    <w:p w14:paraId="01035BF1" w14:textId="624312A0" w:rsidR="00451945" w:rsidRPr="00F831D3" w:rsidRDefault="00451945" w:rsidP="002B75C3">
      <w:pPr>
        <w:pStyle w:val="Sprotnaopomba-besedilo"/>
        <w:spacing w:before="0" w:after="0" w:line="240" w:lineRule="auto"/>
        <w:rPr>
          <w:rFonts w:ascii="Republika" w:hAnsi="Republika"/>
          <w:sz w:val="16"/>
          <w:szCs w:val="16"/>
          <w:lang w:val="sl-SI"/>
        </w:rPr>
      </w:pPr>
      <w:r w:rsidRPr="00F831D3">
        <w:rPr>
          <w:rStyle w:val="Sprotnaopomba-sklic"/>
          <w:rFonts w:ascii="Republika" w:hAnsi="Republika"/>
          <w:sz w:val="16"/>
          <w:szCs w:val="16"/>
        </w:rPr>
        <w:footnoteRef/>
      </w:r>
      <w:r w:rsidRPr="00F831D3">
        <w:rPr>
          <w:rFonts w:ascii="Republika" w:hAnsi="Republika"/>
          <w:sz w:val="16"/>
          <w:szCs w:val="16"/>
          <w:lang w:val="sl-SI"/>
        </w:rPr>
        <w:t xml:space="preserve"> 11. </w:t>
      </w:r>
      <w:r w:rsidR="00493FBF">
        <w:rPr>
          <w:rFonts w:ascii="Republika" w:hAnsi="Republika"/>
          <w:sz w:val="16"/>
          <w:szCs w:val="16"/>
          <w:lang w:val="sl-SI"/>
        </w:rPr>
        <w:t xml:space="preserve">člen </w:t>
      </w:r>
      <w:r w:rsidRPr="00F831D3">
        <w:rPr>
          <w:rFonts w:ascii="Republika" w:hAnsi="Republika"/>
          <w:sz w:val="16"/>
          <w:szCs w:val="16"/>
          <w:lang w:val="sl-SI"/>
        </w:rPr>
        <w:t>ZSPDSLS-1.</w:t>
      </w:r>
    </w:p>
  </w:footnote>
  <w:footnote w:id="25">
    <w:p w14:paraId="1AE81A58" w14:textId="05C7FEFF" w:rsidR="00AE0C44" w:rsidRPr="002072C4" w:rsidRDefault="00AE0C44" w:rsidP="002072C4">
      <w:pPr>
        <w:spacing w:before="0" w:after="0" w:line="240" w:lineRule="auto"/>
        <w:rPr>
          <w:rFonts w:ascii="Arial" w:hAnsi="Arial"/>
          <w:sz w:val="16"/>
          <w:szCs w:val="16"/>
        </w:rPr>
      </w:pPr>
      <w:r w:rsidRPr="00F831D3">
        <w:rPr>
          <w:rStyle w:val="Sprotnaopomba-sklic"/>
          <w:sz w:val="16"/>
          <w:szCs w:val="16"/>
        </w:rPr>
        <w:footnoteRef/>
      </w:r>
      <w:r w:rsidRPr="00F831D3">
        <w:rPr>
          <w:sz w:val="16"/>
          <w:szCs w:val="16"/>
        </w:rPr>
        <w:t xml:space="preserve"> Uredba </w:t>
      </w:r>
      <w:r w:rsidR="00541224">
        <w:rPr>
          <w:sz w:val="16"/>
          <w:szCs w:val="16"/>
        </w:rPr>
        <w:t>v 11. členu določa</w:t>
      </w:r>
      <w:r w:rsidR="00541224" w:rsidRPr="00F831D3">
        <w:rPr>
          <w:sz w:val="16"/>
          <w:szCs w:val="16"/>
        </w:rPr>
        <w:t xml:space="preserve"> </w:t>
      </w:r>
      <w:r w:rsidRPr="00F831D3">
        <w:rPr>
          <w:sz w:val="16"/>
          <w:szCs w:val="16"/>
        </w:rPr>
        <w:t xml:space="preserve">15 dnevni rok po objavi posodobljenega seznama stvarnega premoženja, namenjenega za razpolaganje, v katerem lahko posamezni upravljavci seznam odvečnega premoženja pregledajo ter v primeru, da premoženje, ki je uvrščeno na seznam, potrebujejo za opravljanje svojih nalog in dejavnosti, o svojih potrebah obvestijo upravljavca, ki je uvrstil premoženje na seznam. Prenos upravljanja premoženja na novega upravljavca se izvede skladno s predpisi, ki urejajo ravnanje s stvarnim premoženjem. Novega upravljavca na nepremičnem premoženju v lasti države s sklepom določi vlada (na podlagi utemeljitve upravljavca, ki premoženje potrebuje). </w:t>
      </w:r>
    </w:p>
  </w:footnote>
  <w:footnote w:id="26">
    <w:p w14:paraId="6B0E26D0" w14:textId="6FEC9BC3" w:rsidR="006C2786" w:rsidRPr="006C2786" w:rsidRDefault="006C2786" w:rsidP="006C2786">
      <w:pPr>
        <w:pStyle w:val="Sprotnaopomba-besedilo"/>
        <w:spacing w:before="0" w:after="0" w:line="240" w:lineRule="auto"/>
        <w:rPr>
          <w:lang w:val="sl-SI"/>
        </w:rPr>
      </w:pPr>
      <w:r w:rsidRPr="006C2786">
        <w:rPr>
          <w:rFonts w:ascii="Republika" w:hAnsi="Republika"/>
          <w:sz w:val="16"/>
          <w:szCs w:val="16"/>
          <w:vertAlign w:val="superscript"/>
          <w:lang w:val="sl-SI"/>
        </w:rPr>
        <w:footnoteRef/>
      </w:r>
      <w:r w:rsidRPr="006C2786">
        <w:rPr>
          <w:rFonts w:ascii="Republika" w:hAnsi="Republika"/>
          <w:sz w:val="16"/>
          <w:szCs w:val="16"/>
          <w:lang w:val="sl-SI"/>
        </w:rPr>
        <w:t xml:space="preserve"> V primerih, na katere se nanaša, že 45. člen ZSPDSLS-1 za določitev upravljavca določa 30-dnevni rok od sklenitve pravnega posla.</w:t>
      </w:r>
      <w:r>
        <w:rPr>
          <w:lang w:val="sl-SI"/>
        </w:rPr>
        <w:t xml:space="preserve"> </w:t>
      </w:r>
    </w:p>
  </w:footnote>
  <w:footnote w:id="27">
    <w:p w14:paraId="23288197" w14:textId="335EA022" w:rsidR="00381018" w:rsidRPr="00381018" w:rsidRDefault="00381018" w:rsidP="00381018">
      <w:pPr>
        <w:pStyle w:val="Sprotnaopomba-besedilo"/>
        <w:spacing w:before="0" w:line="240" w:lineRule="auto"/>
        <w:rPr>
          <w:sz w:val="16"/>
          <w:szCs w:val="16"/>
          <w:lang w:val="sl-SI"/>
        </w:rPr>
      </w:pPr>
      <w:r w:rsidRPr="00381018">
        <w:rPr>
          <w:rStyle w:val="Sprotnaopomba-sklic"/>
          <w:rFonts w:ascii="Republika" w:hAnsi="Republika"/>
          <w:sz w:val="16"/>
          <w:szCs w:val="16"/>
        </w:rPr>
        <w:footnoteRef/>
      </w:r>
      <w:r w:rsidRPr="00CB3FC7">
        <w:rPr>
          <w:rFonts w:ascii="Republika" w:hAnsi="Republika"/>
          <w:sz w:val="16"/>
          <w:szCs w:val="16"/>
          <w:lang w:val="sl-SI"/>
        </w:rPr>
        <w:t xml:space="preserve"> </w:t>
      </w:r>
      <w:r w:rsidRPr="00381018">
        <w:rPr>
          <w:rFonts w:ascii="Republika" w:hAnsi="Republika"/>
          <w:sz w:val="16"/>
          <w:szCs w:val="16"/>
          <w:lang w:val="sl-SI"/>
        </w:rPr>
        <w:t>Glej 15. člen ZKN.</w:t>
      </w:r>
    </w:p>
  </w:footnote>
  <w:footnote w:id="28">
    <w:p w14:paraId="21047B5C" w14:textId="3CD8D047" w:rsidR="00641482" w:rsidRPr="007F00B5" w:rsidRDefault="00641482" w:rsidP="007F00B5">
      <w:pPr>
        <w:pStyle w:val="Sprotnaopomba-besedilo"/>
        <w:spacing w:before="0" w:after="0" w:line="240" w:lineRule="auto"/>
        <w:rPr>
          <w:rFonts w:ascii="Republika" w:hAnsi="Republika"/>
          <w:sz w:val="16"/>
          <w:szCs w:val="16"/>
          <w:lang w:val="sl-SI"/>
        </w:rPr>
      </w:pPr>
      <w:r w:rsidRPr="007F00B5">
        <w:rPr>
          <w:rStyle w:val="Sprotnaopomba-sklic"/>
          <w:rFonts w:ascii="Republika" w:hAnsi="Republika"/>
          <w:sz w:val="16"/>
          <w:szCs w:val="16"/>
        </w:rPr>
        <w:footnoteRef/>
      </w:r>
      <w:r w:rsidRPr="007F00B5">
        <w:rPr>
          <w:rFonts w:ascii="Republika" w:hAnsi="Republika"/>
          <w:sz w:val="16"/>
          <w:szCs w:val="16"/>
          <w:lang w:val="sl-SI"/>
        </w:rPr>
        <w:t xml:space="preserve"> </w:t>
      </w:r>
      <w:r w:rsidR="00357326" w:rsidRPr="007F00B5">
        <w:rPr>
          <w:rFonts w:ascii="Republika" w:hAnsi="Republika"/>
          <w:sz w:val="16"/>
          <w:szCs w:val="16"/>
          <w:lang w:val="sl-SI"/>
        </w:rPr>
        <w:t xml:space="preserve">Glej </w:t>
      </w:r>
      <w:r w:rsidR="0091462C" w:rsidRPr="007F00B5">
        <w:rPr>
          <w:rFonts w:ascii="Republika" w:hAnsi="Republika"/>
          <w:sz w:val="16"/>
          <w:szCs w:val="16"/>
          <w:lang w:val="sl-SI"/>
        </w:rPr>
        <w:t>32. člen GZ-1.</w:t>
      </w:r>
    </w:p>
  </w:footnote>
  <w:footnote w:id="29">
    <w:p w14:paraId="1E34CD87" w14:textId="32FC8247" w:rsidR="00017C2C" w:rsidRPr="007F00B5" w:rsidRDefault="00017C2C" w:rsidP="007F00B5">
      <w:pPr>
        <w:pStyle w:val="Sprotnaopomba-besedilo"/>
        <w:spacing w:before="0" w:after="0" w:line="240" w:lineRule="auto"/>
        <w:rPr>
          <w:rFonts w:ascii="Republika" w:hAnsi="Republika"/>
          <w:sz w:val="16"/>
          <w:szCs w:val="16"/>
          <w:lang w:val="sl-SI"/>
        </w:rPr>
      </w:pPr>
      <w:r w:rsidRPr="007F00B5">
        <w:rPr>
          <w:rStyle w:val="Sprotnaopomba-sklic"/>
          <w:rFonts w:ascii="Republika" w:hAnsi="Republika"/>
          <w:sz w:val="16"/>
          <w:szCs w:val="16"/>
        </w:rPr>
        <w:footnoteRef/>
      </w:r>
      <w:r w:rsidRPr="007F00B5">
        <w:rPr>
          <w:rFonts w:ascii="Republika" w:hAnsi="Republika"/>
          <w:sz w:val="16"/>
          <w:szCs w:val="16"/>
          <w:lang w:val="sl-SI"/>
        </w:rPr>
        <w:t xml:space="preserve"> </w:t>
      </w:r>
      <w:r w:rsidR="007C7240" w:rsidRPr="007F00B5">
        <w:rPr>
          <w:rFonts w:ascii="Republika" w:hAnsi="Republika"/>
          <w:sz w:val="16"/>
          <w:szCs w:val="16"/>
          <w:lang w:val="sl-SI"/>
        </w:rPr>
        <w:t>Glej 9. člen ZIMI.</w:t>
      </w:r>
    </w:p>
  </w:footnote>
  <w:footnote w:id="30">
    <w:p w14:paraId="416BF586" w14:textId="0A8BE379" w:rsidR="00F77DD6" w:rsidRPr="00F77DD6" w:rsidRDefault="00F77DD6" w:rsidP="007F00B5">
      <w:pPr>
        <w:pStyle w:val="Sprotnaopomba-besedilo"/>
        <w:spacing w:before="0" w:after="0" w:line="240" w:lineRule="auto"/>
        <w:rPr>
          <w:rFonts w:ascii="Republika" w:hAnsi="Republika"/>
          <w:sz w:val="16"/>
          <w:szCs w:val="16"/>
          <w:lang w:val="sl-SI"/>
        </w:rPr>
      </w:pPr>
      <w:r w:rsidRPr="00E44377">
        <w:rPr>
          <w:rStyle w:val="Sprotnaopomba-sklic"/>
          <w:rFonts w:ascii="Republika" w:hAnsi="Republika"/>
          <w:sz w:val="16"/>
          <w:szCs w:val="16"/>
        </w:rPr>
        <w:footnoteRef/>
      </w:r>
      <w:r w:rsidRPr="00E44377">
        <w:rPr>
          <w:rFonts w:ascii="Republika" w:hAnsi="Republika"/>
          <w:sz w:val="16"/>
          <w:szCs w:val="16"/>
          <w:lang w:val="sl-SI"/>
        </w:rPr>
        <w:t xml:space="preserve"> NEPN 2024 je strateški dokument, ki določa smernice in cilje Slovenije na področju energetike in podnebnih sprememb do leta 2030 ter usmeritve do leta 2040 in 2050.</w:t>
      </w:r>
    </w:p>
  </w:footnote>
  <w:footnote w:id="31">
    <w:p w14:paraId="44335977" w14:textId="07EE42F2" w:rsidR="008F7294" w:rsidRPr="008F7294" w:rsidRDefault="008F7294" w:rsidP="008F7294">
      <w:pPr>
        <w:pStyle w:val="Sprotnaopomba-besedilo"/>
        <w:spacing w:before="0" w:after="0" w:line="240" w:lineRule="auto"/>
        <w:rPr>
          <w:rFonts w:ascii="Republika" w:hAnsi="Republika"/>
          <w:sz w:val="16"/>
          <w:szCs w:val="16"/>
          <w:lang w:val="sl-SI"/>
        </w:rPr>
      </w:pPr>
      <w:r w:rsidRPr="008F7294">
        <w:rPr>
          <w:rStyle w:val="Sprotnaopomba-sklic"/>
          <w:rFonts w:ascii="Republika" w:hAnsi="Republika"/>
          <w:sz w:val="16"/>
          <w:szCs w:val="16"/>
          <w:lang w:val="sl-SI"/>
        </w:rPr>
        <w:footnoteRef/>
      </w:r>
      <w:r w:rsidRPr="008F7294">
        <w:rPr>
          <w:rFonts w:ascii="Republika" w:hAnsi="Republika"/>
          <w:sz w:val="16"/>
          <w:szCs w:val="16"/>
          <w:lang w:val="sl-SI"/>
        </w:rPr>
        <w:t xml:space="preserve"> Dopis Ministrstva za delo, družino, socialne zadeve in enake možnosti, številka 1001-78/2025-2611-2, z dne 13. 2. 2024 (pravilno 13. 2. 2025).</w:t>
      </w:r>
    </w:p>
  </w:footnote>
  <w:footnote w:id="32">
    <w:p w14:paraId="6A4164A1" w14:textId="5CF32E42" w:rsidR="00506B4E" w:rsidRPr="00B443B5" w:rsidRDefault="00506B4E" w:rsidP="00B443B5">
      <w:pPr>
        <w:pStyle w:val="Sprotnaopomba-besedilo"/>
        <w:spacing w:before="0" w:after="0" w:line="240" w:lineRule="auto"/>
        <w:rPr>
          <w:rFonts w:ascii="Republika" w:hAnsi="Republika"/>
          <w:sz w:val="16"/>
          <w:szCs w:val="16"/>
          <w:lang w:val="sl-SI"/>
        </w:rPr>
      </w:pPr>
      <w:r w:rsidRPr="00B443B5">
        <w:rPr>
          <w:rStyle w:val="Sprotnaopomba-sklic"/>
          <w:rFonts w:ascii="Republika" w:hAnsi="Republika"/>
          <w:sz w:val="16"/>
          <w:szCs w:val="16"/>
        </w:rPr>
        <w:footnoteRef/>
      </w:r>
      <w:r w:rsidRPr="00B443B5">
        <w:rPr>
          <w:rFonts w:ascii="Republika" w:hAnsi="Republika"/>
          <w:sz w:val="16"/>
          <w:szCs w:val="16"/>
          <w:lang w:val="sl-SI"/>
        </w:rPr>
        <w:t xml:space="preserve"> </w:t>
      </w:r>
      <w:r w:rsidR="00A224BE" w:rsidRPr="00B443B5">
        <w:rPr>
          <w:rFonts w:ascii="Republika" w:hAnsi="Republika"/>
          <w:sz w:val="16"/>
          <w:szCs w:val="16"/>
          <w:lang w:val="sl-SI"/>
        </w:rPr>
        <w:t xml:space="preserve">Kapitalske naložbe države so kapitalske naložbe </w:t>
      </w:r>
      <w:r w:rsidR="00926065" w:rsidRPr="00B443B5">
        <w:rPr>
          <w:rFonts w:ascii="Republika" w:hAnsi="Republika"/>
          <w:sz w:val="16"/>
          <w:szCs w:val="16"/>
          <w:lang w:val="sl-SI"/>
        </w:rPr>
        <w:t xml:space="preserve">v lasti Republike Slovenije, </w:t>
      </w:r>
      <w:r w:rsidR="008615E9" w:rsidRPr="00B443B5">
        <w:rPr>
          <w:rFonts w:ascii="Republika" w:hAnsi="Republika"/>
          <w:sz w:val="16"/>
          <w:szCs w:val="16"/>
          <w:lang w:val="sl-SI"/>
        </w:rPr>
        <w:t xml:space="preserve">Slovenskega državnega holdinga  ter Kapitalske družbe pokojninskega in invalidskega zavarovanja, d. d. </w:t>
      </w:r>
    </w:p>
  </w:footnote>
  <w:footnote w:id="33">
    <w:p w14:paraId="3944F81E" w14:textId="3F83C4DD" w:rsidR="002C1DA0" w:rsidRPr="00CD722C" w:rsidRDefault="002C1DA0" w:rsidP="00CD722C">
      <w:pPr>
        <w:pStyle w:val="Sprotnaopomba-besedilo"/>
        <w:spacing w:before="0" w:after="0" w:line="240" w:lineRule="auto"/>
        <w:rPr>
          <w:rFonts w:ascii="Republika" w:hAnsi="Republika"/>
          <w:sz w:val="16"/>
          <w:szCs w:val="16"/>
          <w:lang w:val="sl-SI"/>
        </w:rPr>
      </w:pPr>
      <w:r w:rsidRPr="00CD722C">
        <w:rPr>
          <w:rStyle w:val="Sprotnaopomba-sklic"/>
          <w:rFonts w:ascii="Republika" w:hAnsi="Republika"/>
          <w:sz w:val="16"/>
          <w:szCs w:val="16"/>
        </w:rPr>
        <w:footnoteRef/>
      </w:r>
      <w:r w:rsidRPr="00CB3FC7">
        <w:rPr>
          <w:rFonts w:ascii="Republika" w:hAnsi="Republika"/>
          <w:sz w:val="16"/>
          <w:szCs w:val="16"/>
          <w:lang w:val="sl-SI"/>
        </w:rPr>
        <w:t xml:space="preserve"> </w:t>
      </w:r>
      <w:r w:rsidRPr="00CD722C">
        <w:rPr>
          <w:rFonts w:ascii="Republika" w:hAnsi="Republika"/>
          <w:sz w:val="16"/>
          <w:szCs w:val="16"/>
          <w:lang w:val="sl-SI"/>
        </w:rPr>
        <w:t xml:space="preserve">V skladu s prvim odstavkom 23. člena ZSPDSLS-1. </w:t>
      </w:r>
    </w:p>
  </w:footnote>
  <w:footnote w:id="34">
    <w:p w14:paraId="02856667" w14:textId="1EA47268" w:rsidR="0015719C" w:rsidRPr="00B443B5" w:rsidRDefault="0015719C" w:rsidP="00B443B5">
      <w:pPr>
        <w:pStyle w:val="Sprotnaopomba-besedilo"/>
        <w:spacing w:before="0" w:after="0" w:line="240" w:lineRule="auto"/>
        <w:rPr>
          <w:rFonts w:ascii="Republika" w:hAnsi="Republika"/>
          <w:sz w:val="16"/>
          <w:szCs w:val="16"/>
          <w:lang w:val="sl-SI"/>
        </w:rPr>
      </w:pPr>
      <w:r w:rsidRPr="00B443B5">
        <w:rPr>
          <w:rStyle w:val="Sprotnaopomba-sklic"/>
          <w:rFonts w:ascii="Republika" w:hAnsi="Republika"/>
          <w:sz w:val="16"/>
          <w:szCs w:val="16"/>
        </w:rPr>
        <w:footnoteRef/>
      </w:r>
      <w:r w:rsidRPr="00B443B5">
        <w:rPr>
          <w:rFonts w:ascii="Republika" w:hAnsi="Republika"/>
          <w:sz w:val="16"/>
          <w:szCs w:val="16"/>
          <w:lang w:val="sl-SI"/>
        </w:rPr>
        <w:t xml:space="preserve"> </w:t>
      </w:r>
      <w:r w:rsidR="00BC4E42">
        <w:rPr>
          <w:rFonts w:ascii="Republika" w:hAnsi="Republika"/>
          <w:sz w:val="16"/>
          <w:szCs w:val="16"/>
          <w:lang w:val="sl-SI"/>
        </w:rPr>
        <w:t>V skladu s prvim odstavkom 3. člena Uredbe v</w:t>
      </w:r>
      <w:r w:rsidRPr="00B443B5">
        <w:rPr>
          <w:rFonts w:ascii="Republika" w:hAnsi="Republika"/>
          <w:sz w:val="16"/>
          <w:szCs w:val="16"/>
          <w:lang w:val="sl-SI"/>
        </w:rPr>
        <w:t>saka postavka predsta</w:t>
      </w:r>
      <w:r w:rsidR="00697925" w:rsidRPr="00B443B5">
        <w:rPr>
          <w:rFonts w:ascii="Republika" w:hAnsi="Republika"/>
          <w:sz w:val="16"/>
          <w:szCs w:val="16"/>
          <w:lang w:val="sl-SI"/>
        </w:rPr>
        <w:t xml:space="preserve">vlja </w:t>
      </w:r>
      <w:r w:rsidR="00493F8D" w:rsidRPr="00B443B5">
        <w:rPr>
          <w:rFonts w:ascii="Republika" w:hAnsi="Republika"/>
          <w:sz w:val="16"/>
          <w:szCs w:val="16"/>
          <w:lang w:val="sl-SI"/>
        </w:rPr>
        <w:t>zemljišče, stavbo, del stavbe ali zemljišče s stavbo.</w:t>
      </w:r>
    </w:p>
  </w:footnote>
  <w:footnote w:id="35">
    <w:p w14:paraId="525B9FD5" w14:textId="4D1A29C3" w:rsidR="002D5279" w:rsidRPr="00CD722C" w:rsidRDefault="002D5279" w:rsidP="00CD722C">
      <w:pPr>
        <w:spacing w:before="0" w:after="0" w:line="240" w:lineRule="auto"/>
        <w:rPr>
          <w:sz w:val="16"/>
          <w:szCs w:val="16"/>
        </w:rPr>
      </w:pPr>
      <w:r w:rsidRPr="00CD722C">
        <w:rPr>
          <w:rStyle w:val="Sprotnaopomba-sklic"/>
          <w:sz w:val="16"/>
          <w:szCs w:val="16"/>
        </w:rPr>
        <w:footnoteRef/>
      </w:r>
      <w:r w:rsidRPr="00CD722C">
        <w:rPr>
          <w:sz w:val="16"/>
          <w:szCs w:val="16"/>
        </w:rPr>
        <w:t xml:space="preserve"> Poročilo o realizaciji porabe skupne vrednosti za leto </w:t>
      </w:r>
      <w:r w:rsidR="00CD722C" w:rsidRPr="00CD722C">
        <w:rPr>
          <w:sz w:val="16"/>
          <w:szCs w:val="16"/>
        </w:rPr>
        <w:t>2024.</w:t>
      </w:r>
    </w:p>
  </w:footnote>
  <w:footnote w:id="36">
    <w:p w14:paraId="35946F43" w14:textId="77777777" w:rsidR="008242AF" w:rsidRPr="00844CB2" w:rsidRDefault="008242AF" w:rsidP="00BB25B8">
      <w:pPr>
        <w:pStyle w:val="Sprotnaopomba-besedilo"/>
        <w:spacing w:before="0" w:after="0" w:line="240" w:lineRule="auto"/>
        <w:rPr>
          <w:rFonts w:ascii="Republika" w:hAnsi="Republika"/>
          <w:sz w:val="16"/>
          <w:szCs w:val="16"/>
          <w:lang w:val="sl-SI"/>
        </w:rPr>
      </w:pPr>
      <w:r w:rsidRPr="00CD722C">
        <w:rPr>
          <w:rStyle w:val="Sprotnaopomba-sklic"/>
          <w:rFonts w:ascii="Republika" w:hAnsi="Republika"/>
          <w:sz w:val="16"/>
          <w:szCs w:val="16"/>
          <w:lang w:val="sl-SI"/>
        </w:rPr>
        <w:footnoteRef/>
      </w:r>
      <w:r w:rsidRPr="00CD722C">
        <w:rPr>
          <w:rFonts w:ascii="Republika" w:hAnsi="Republika"/>
          <w:sz w:val="16"/>
          <w:szCs w:val="16"/>
          <w:lang w:val="sl-SI"/>
        </w:rPr>
        <w:t xml:space="preserve"> Prvi odstavek 1. člena ZZK-1.</w:t>
      </w:r>
    </w:p>
  </w:footnote>
  <w:footnote w:id="37">
    <w:p w14:paraId="4B5BE389" w14:textId="77777777" w:rsidR="008242AF" w:rsidRPr="00844CB2" w:rsidRDefault="008242AF" w:rsidP="00BB25B8">
      <w:pPr>
        <w:pStyle w:val="Sprotnaopomba-besedilo"/>
        <w:spacing w:before="0" w:after="0" w:line="240" w:lineRule="auto"/>
        <w:rPr>
          <w:rStyle w:val="Sprotnaopomba-sklic"/>
          <w:rFonts w:ascii="Republika" w:hAnsi="Republika"/>
          <w:sz w:val="16"/>
          <w:szCs w:val="16"/>
          <w:vertAlign w:val="baseline"/>
          <w:lang w:val="sl-SI"/>
        </w:rPr>
      </w:pPr>
      <w:r w:rsidRPr="00844CB2">
        <w:rPr>
          <w:rStyle w:val="Sprotnaopomba-sklic"/>
          <w:rFonts w:ascii="Republika" w:hAnsi="Republika"/>
          <w:sz w:val="16"/>
          <w:szCs w:val="16"/>
          <w:lang w:val="sl-SI"/>
        </w:rPr>
        <w:footnoteRef/>
      </w:r>
      <w:r w:rsidRPr="00844CB2">
        <w:rPr>
          <w:rStyle w:val="Sprotnaopomba-sklic"/>
          <w:rFonts w:ascii="Republika" w:hAnsi="Republika"/>
          <w:sz w:val="16"/>
          <w:szCs w:val="16"/>
          <w:vertAlign w:val="baseline"/>
          <w:lang w:val="sl-SI"/>
        </w:rPr>
        <w:t xml:space="preserve"> 8. člen ZKN. </w:t>
      </w:r>
    </w:p>
  </w:footnote>
  <w:footnote w:id="38">
    <w:p w14:paraId="1F34E08E" w14:textId="77777777" w:rsidR="008242AF" w:rsidRPr="00844CB2" w:rsidRDefault="008242AF" w:rsidP="00BB25B8">
      <w:pPr>
        <w:pStyle w:val="Sprotnaopomba-besedilo"/>
        <w:spacing w:before="0" w:after="0" w:line="240" w:lineRule="auto"/>
        <w:rPr>
          <w:rFonts w:ascii="Republika" w:hAnsi="Republika"/>
          <w:sz w:val="16"/>
          <w:szCs w:val="16"/>
          <w:lang w:val="sl-SI"/>
        </w:rPr>
      </w:pPr>
      <w:r w:rsidRPr="00844CB2">
        <w:rPr>
          <w:rStyle w:val="Sprotnaopomba-sklic"/>
          <w:rFonts w:ascii="Republika" w:hAnsi="Republika"/>
          <w:sz w:val="16"/>
          <w:szCs w:val="16"/>
          <w:lang w:val="sl-SI"/>
        </w:rPr>
        <w:footnoteRef/>
      </w:r>
      <w:r w:rsidRPr="00844CB2">
        <w:rPr>
          <w:rStyle w:val="Sprotnaopomba-sklic"/>
          <w:rFonts w:ascii="Republika" w:hAnsi="Republika"/>
          <w:sz w:val="16"/>
          <w:szCs w:val="16"/>
          <w:vertAlign w:val="baseline"/>
          <w:lang w:val="sl-SI"/>
        </w:rPr>
        <w:t xml:space="preserve"> Glej prvi odstavek 11. člena ZKN.</w:t>
      </w:r>
      <w:r w:rsidRPr="00844CB2">
        <w:rPr>
          <w:rFonts w:ascii="Republika" w:hAnsi="Republika"/>
          <w:sz w:val="16"/>
          <w:szCs w:val="16"/>
          <w:lang w:val="sl-SI"/>
        </w:rPr>
        <w:t xml:space="preserve"> </w:t>
      </w:r>
    </w:p>
  </w:footnote>
  <w:footnote w:id="39">
    <w:p w14:paraId="4197A7CB" w14:textId="5A1081C7" w:rsidR="001D23B7" w:rsidRPr="0038552A" w:rsidRDefault="001D23B7" w:rsidP="0038552A">
      <w:pPr>
        <w:pStyle w:val="Sprotnaopomba-besedilo"/>
        <w:spacing w:before="0" w:after="0" w:line="240" w:lineRule="auto"/>
        <w:rPr>
          <w:rFonts w:ascii="Republika" w:hAnsi="Republika"/>
          <w:sz w:val="16"/>
          <w:szCs w:val="16"/>
          <w:lang w:val="sl-SI"/>
        </w:rPr>
      </w:pPr>
      <w:r w:rsidRPr="0038552A">
        <w:rPr>
          <w:rStyle w:val="Sprotnaopomba-sklic"/>
          <w:rFonts w:ascii="Republika" w:hAnsi="Republika"/>
          <w:sz w:val="16"/>
          <w:szCs w:val="16"/>
        </w:rPr>
        <w:footnoteRef/>
      </w:r>
      <w:r w:rsidRPr="0038552A">
        <w:rPr>
          <w:rFonts w:ascii="Republika" w:hAnsi="Republika"/>
          <w:sz w:val="16"/>
          <w:szCs w:val="16"/>
          <w:lang w:val="sl-SI"/>
        </w:rPr>
        <w:t xml:space="preserve"> </w:t>
      </w:r>
      <w:r w:rsidR="00A24F7C" w:rsidRPr="0038552A">
        <w:rPr>
          <w:rFonts w:ascii="Republika" w:hAnsi="Republika"/>
          <w:sz w:val="16"/>
          <w:szCs w:val="16"/>
          <w:lang w:val="sl-SI"/>
        </w:rPr>
        <w:t xml:space="preserve">Podatki </w:t>
      </w:r>
      <w:r w:rsidR="00F90B58" w:rsidRPr="0038552A">
        <w:rPr>
          <w:rFonts w:ascii="Republika" w:hAnsi="Republika"/>
          <w:sz w:val="16"/>
          <w:szCs w:val="16"/>
          <w:lang w:val="sl-SI"/>
        </w:rPr>
        <w:t>Informacijskega sistema zemljiške knjige (iZK)</w:t>
      </w:r>
      <w:r w:rsidR="00A24F7C" w:rsidRPr="0038552A">
        <w:rPr>
          <w:rFonts w:ascii="Republika" w:hAnsi="Republika"/>
          <w:sz w:val="16"/>
          <w:szCs w:val="16"/>
          <w:lang w:val="sl-SI"/>
        </w:rPr>
        <w:t xml:space="preserve">, prejeti od Vrhovnega sodišča Republike Slovenije, dne 21. 2. 2025. Po pojasnilu so bili podatki zbrani po vseh imetnikih, pri katerih je koren »Druzben* Lastnin*« ali obratno in »Javn* Dobr*« ali obratno. </w:t>
      </w:r>
    </w:p>
  </w:footnote>
  <w:footnote w:id="40">
    <w:p w14:paraId="5ADF6687" w14:textId="3583A840" w:rsidR="004578EF" w:rsidRPr="00966BCD" w:rsidRDefault="004578EF" w:rsidP="00966BCD">
      <w:pPr>
        <w:pStyle w:val="Sprotnaopomba-besedilo"/>
        <w:spacing w:before="0" w:after="0" w:line="240" w:lineRule="auto"/>
        <w:rPr>
          <w:rFonts w:ascii="Republika" w:hAnsi="Republika"/>
          <w:sz w:val="16"/>
          <w:szCs w:val="16"/>
          <w:lang w:val="sl-SI"/>
        </w:rPr>
      </w:pPr>
      <w:r w:rsidRPr="00966BCD">
        <w:rPr>
          <w:rStyle w:val="Sprotnaopomba-sklic"/>
          <w:rFonts w:ascii="Republika" w:hAnsi="Republika"/>
          <w:sz w:val="16"/>
          <w:szCs w:val="16"/>
        </w:rPr>
        <w:footnoteRef/>
      </w:r>
      <w:r w:rsidRPr="00966BCD">
        <w:rPr>
          <w:rFonts w:ascii="Republika" w:hAnsi="Republika"/>
          <w:sz w:val="16"/>
          <w:szCs w:val="16"/>
          <w:lang w:val="sl-SI"/>
        </w:rPr>
        <w:t xml:space="preserve"> Nepremičnine v upravljanju Slovenske obveščevalno varnostne agencije so iz IS Gospodar izključene zaradi varnostnih razlogov, kmetijska in gozdna zemljišča pa so vodena v ločeni eviden</w:t>
      </w:r>
      <w:r w:rsidR="00966BCD" w:rsidRPr="00966BCD">
        <w:rPr>
          <w:rFonts w:ascii="Republika" w:hAnsi="Republika"/>
          <w:sz w:val="16"/>
          <w:szCs w:val="16"/>
          <w:lang w:val="sl-SI"/>
        </w:rPr>
        <w:t>ci IS Urbar, ki jo vodi in upravlja Sklad kmetijskih zemljišč in gozdov Republike Slovenije. IS Urbar se povezuje z IS Gospodar.</w:t>
      </w:r>
    </w:p>
  </w:footnote>
  <w:footnote w:id="41">
    <w:p w14:paraId="16057B06" w14:textId="5096913D" w:rsidR="00161D77" w:rsidRPr="00161D77" w:rsidRDefault="00161D77" w:rsidP="00161D77">
      <w:pPr>
        <w:pStyle w:val="Sprotnaopomba-besedilo"/>
        <w:spacing w:before="0" w:after="0" w:line="240" w:lineRule="auto"/>
        <w:rPr>
          <w:rFonts w:ascii="Republika" w:hAnsi="Republika"/>
          <w:sz w:val="16"/>
          <w:szCs w:val="16"/>
          <w:lang w:val="sl-SI"/>
        </w:rPr>
      </w:pPr>
      <w:r w:rsidRPr="00161D77">
        <w:rPr>
          <w:rStyle w:val="Sprotnaopomba-sklic"/>
          <w:rFonts w:ascii="Republika" w:hAnsi="Republika"/>
          <w:sz w:val="16"/>
          <w:szCs w:val="16"/>
        </w:rPr>
        <w:footnoteRef/>
      </w:r>
      <w:r w:rsidRPr="00161D77">
        <w:rPr>
          <w:rFonts w:ascii="Republika" w:hAnsi="Republika"/>
          <w:sz w:val="16"/>
          <w:szCs w:val="16"/>
          <w:lang w:val="sl-SI"/>
        </w:rPr>
        <w:t xml:space="preserve"> 84. člen ZSPDSLS-1.</w:t>
      </w:r>
    </w:p>
  </w:footnote>
  <w:footnote w:id="42">
    <w:p w14:paraId="5DA7DFA1" w14:textId="771F9F5E" w:rsidR="003059E4" w:rsidRPr="003059E4" w:rsidRDefault="003059E4" w:rsidP="003C2B0C">
      <w:pPr>
        <w:pStyle w:val="Sprotnaopomba-besedilo"/>
        <w:spacing w:before="0" w:after="0" w:line="240" w:lineRule="auto"/>
        <w:rPr>
          <w:rFonts w:ascii="Republika" w:hAnsi="Republika"/>
          <w:sz w:val="16"/>
          <w:szCs w:val="16"/>
          <w:lang w:val="sl-SI"/>
        </w:rPr>
      </w:pPr>
      <w:r w:rsidRPr="003059E4">
        <w:rPr>
          <w:rStyle w:val="Sprotnaopomba-sklic"/>
          <w:rFonts w:ascii="Republika" w:hAnsi="Republika"/>
          <w:sz w:val="16"/>
          <w:szCs w:val="16"/>
        </w:rPr>
        <w:footnoteRef/>
      </w:r>
      <w:r w:rsidRPr="003059E4">
        <w:rPr>
          <w:rFonts w:ascii="Republika" w:hAnsi="Republika"/>
          <w:sz w:val="16"/>
          <w:szCs w:val="16"/>
          <w:lang w:val="sl-SI"/>
        </w:rPr>
        <w:t xml:space="preserve"> Evidenco trga nepremičnin in evidenco vrednotenja nepremičnin Geodetska uprava Republike Slovenije vodi na podlagi in v skladu z določili ZMV</w:t>
      </w:r>
      <w:r>
        <w:rPr>
          <w:rFonts w:ascii="Republika" w:hAnsi="Republika"/>
          <w:sz w:val="16"/>
          <w:szCs w:val="16"/>
          <w:lang w:val="sl-SI"/>
        </w:rPr>
        <w:t>N</w:t>
      </w:r>
      <w:r w:rsidRPr="003059E4">
        <w:rPr>
          <w:rFonts w:ascii="Republika" w:hAnsi="Republika"/>
          <w:sz w:val="16"/>
          <w:szCs w:val="16"/>
          <w:lang w:val="sl-SI"/>
        </w:rPr>
        <w:t xml:space="preserve">-1. </w:t>
      </w:r>
    </w:p>
  </w:footnote>
  <w:footnote w:id="43">
    <w:p w14:paraId="4F8EE9EE" w14:textId="297577B1" w:rsidR="00656573" w:rsidRPr="00656573" w:rsidRDefault="00656573" w:rsidP="003C2B0C">
      <w:pPr>
        <w:pStyle w:val="Sprotnaopomba-besedilo"/>
        <w:spacing w:before="0" w:after="0" w:line="240" w:lineRule="auto"/>
        <w:rPr>
          <w:lang w:val="sl-SI"/>
        </w:rPr>
      </w:pPr>
      <w:r w:rsidRPr="00656573">
        <w:rPr>
          <w:rStyle w:val="Sprotnaopomba-sklic"/>
          <w:rFonts w:ascii="Republika" w:hAnsi="Republika"/>
          <w:sz w:val="16"/>
          <w:szCs w:val="16"/>
        </w:rPr>
        <w:footnoteRef/>
      </w:r>
      <w:r w:rsidRPr="00B443B5">
        <w:rPr>
          <w:rStyle w:val="Sprotnaopomba-sklic"/>
          <w:rFonts w:ascii="Republika" w:hAnsi="Republika"/>
          <w:sz w:val="16"/>
          <w:szCs w:val="16"/>
          <w:lang w:val="sl-SI"/>
        </w:rPr>
        <w:t xml:space="preserve"> </w:t>
      </w:r>
      <w:r w:rsidRPr="00B443B5">
        <w:rPr>
          <w:rStyle w:val="Sprotnaopomba-sklic"/>
          <w:rFonts w:ascii="Republika" w:hAnsi="Republika"/>
          <w:sz w:val="16"/>
          <w:szCs w:val="16"/>
          <w:vertAlign w:val="baseline"/>
          <w:lang w:val="sl-SI"/>
        </w:rPr>
        <w:t xml:space="preserve">Register osnovnih sredstev se vodi na podlagi </w:t>
      </w:r>
      <w:r w:rsidR="003C2B0C" w:rsidRPr="00B443B5">
        <w:rPr>
          <w:rFonts w:ascii="Republika" w:hAnsi="Republika"/>
          <w:sz w:val="16"/>
          <w:szCs w:val="16"/>
          <w:lang w:val="sl-SI"/>
        </w:rPr>
        <w:t xml:space="preserve">in v skladu z </w:t>
      </w:r>
      <w:r w:rsidR="00126C95" w:rsidRPr="00B443B5">
        <w:rPr>
          <w:rFonts w:ascii="Republika" w:hAnsi="Republika"/>
          <w:sz w:val="16"/>
          <w:szCs w:val="16"/>
          <w:lang w:val="sl-SI"/>
        </w:rPr>
        <w:t xml:space="preserve">določili </w:t>
      </w:r>
      <w:r w:rsidRPr="00B443B5">
        <w:rPr>
          <w:rStyle w:val="Sprotnaopomba-sklic"/>
          <w:rFonts w:ascii="Republika" w:hAnsi="Republika"/>
          <w:sz w:val="16"/>
          <w:szCs w:val="16"/>
          <w:vertAlign w:val="baseline"/>
          <w:lang w:val="sl-SI"/>
        </w:rPr>
        <w:t>ZR.</w:t>
      </w:r>
    </w:p>
  </w:footnote>
  <w:footnote w:id="44">
    <w:p w14:paraId="09DE5223" w14:textId="458EEA02" w:rsidR="00DD5BAF" w:rsidRPr="00DD5BAF" w:rsidRDefault="00DD5BAF" w:rsidP="00DD5BAF">
      <w:pPr>
        <w:pStyle w:val="Sprotnaopomba-besedilo"/>
        <w:spacing w:before="0" w:after="0" w:line="240" w:lineRule="auto"/>
        <w:rPr>
          <w:rFonts w:ascii="Republika" w:hAnsi="Republika"/>
          <w:sz w:val="16"/>
          <w:szCs w:val="16"/>
          <w:lang w:val="sl-SI"/>
        </w:rPr>
      </w:pPr>
      <w:r w:rsidRPr="00DD5BAF">
        <w:rPr>
          <w:rStyle w:val="Sprotnaopomba-sklic"/>
          <w:rFonts w:ascii="Republika" w:hAnsi="Republika"/>
          <w:sz w:val="16"/>
          <w:szCs w:val="16"/>
        </w:rPr>
        <w:footnoteRef/>
      </w:r>
      <w:r w:rsidRPr="00DD5BAF">
        <w:rPr>
          <w:rFonts w:ascii="Republika" w:hAnsi="Republika"/>
          <w:sz w:val="16"/>
          <w:szCs w:val="16"/>
          <w:lang w:val="sl-SI"/>
        </w:rPr>
        <w:t xml:space="preserve"> Četrti odstavek 50. člena ZSPDSLS-1.</w:t>
      </w:r>
    </w:p>
  </w:footnote>
  <w:footnote w:id="45">
    <w:p w14:paraId="1A709E3C" w14:textId="05E7A252" w:rsidR="00DD5BAF" w:rsidRPr="00DD5BAF" w:rsidRDefault="00DD5BAF" w:rsidP="00DD5BAF">
      <w:pPr>
        <w:pStyle w:val="Sprotnaopomba-besedilo"/>
        <w:spacing w:before="0" w:after="0" w:line="240" w:lineRule="auto"/>
        <w:rPr>
          <w:lang w:val="sl-SI"/>
        </w:rPr>
      </w:pPr>
      <w:r w:rsidRPr="00DD5BAF">
        <w:rPr>
          <w:rStyle w:val="Sprotnaopomba-sklic"/>
          <w:rFonts w:ascii="Republika" w:hAnsi="Republika"/>
          <w:sz w:val="16"/>
          <w:szCs w:val="16"/>
        </w:rPr>
        <w:footnoteRef/>
      </w:r>
      <w:r w:rsidRPr="00DD5BAF">
        <w:rPr>
          <w:rFonts w:ascii="Republika" w:hAnsi="Republika"/>
          <w:sz w:val="16"/>
          <w:szCs w:val="16"/>
          <w:lang w:val="sl-SI"/>
        </w:rPr>
        <w:t xml:space="preserve"> Četrti odstavek 51. člena ZSPDSLS-1.</w:t>
      </w:r>
    </w:p>
  </w:footnote>
  <w:footnote w:id="46">
    <w:p w14:paraId="1879564C" w14:textId="77777777" w:rsidR="00654163" w:rsidRPr="00B32D88" w:rsidRDefault="00654163" w:rsidP="00654163">
      <w:pPr>
        <w:pStyle w:val="Sprotnaopomba-besedilo"/>
        <w:spacing w:before="0" w:after="0" w:line="240" w:lineRule="auto"/>
        <w:rPr>
          <w:rFonts w:ascii="Republika" w:hAnsi="Republika"/>
          <w:sz w:val="16"/>
          <w:szCs w:val="16"/>
          <w:lang w:val="sl-SI"/>
        </w:rPr>
      </w:pPr>
      <w:r w:rsidRPr="00B32D88">
        <w:rPr>
          <w:rStyle w:val="Sprotnaopomba-sklic"/>
          <w:rFonts w:ascii="Republika" w:hAnsi="Republika"/>
          <w:sz w:val="16"/>
          <w:szCs w:val="16"/>
        </w:rPr>
        <w:footnoteRef/>
      </w:r>
      <w:r w:rsidRPr="00B32D88">
        <w:rPr>
          <w:rFonts w:ascii="Republika" w:hAnsi="Republika"/>
          <w:sz w:val="16"/>
          <w:szCs w:val="16"/>
          <w:lang w:val="sl-SI"/>
        </w:rPr>
        <w:t xml:space="preserve"> Prvi odstavek 43. člena in prvi odstavek 82. člena v povezavi s prvim odstavkom 43. člena ZSPDSLS-1.</w:t>
      </w:r>
    </w:p>
  </w:footnote>
  <w:footnote w:id="47">
    <w:p w14:paraId="65BF0391" w14:textId="6AAA5EE8" w:rsidR="00EA6312" w:rsidRPr="00EA6312" w:rsidRDefault="00EA6312" w:rsidP="00EA6312">
      <w:pPr>
        <w:pStyle w:val="Sprotnaopomba-besedilo"/>
        <w:spacing w:before="0" w:line="240" w:lineRule="auto"/>
        <w:rPr>
          <w:rFonts w:ascii="Republika" w:hAnsi="Republika"/>
          <w:sz w:val="16"/>
          <w:szCs w:val="16"/>
          <w:lang w:val="sl-SI"/>
        </w:rPr>
      </w:pPr>
      <w:r w:rsidRPr="00EA6312">
        <w:rPr>
          <w:rStyle w:val="Sprotnaopomba-sklic"/>
          <w:rFonts w:ascii="Republika" w:hAnsi="Republika"/>
          <w:sz w:val="16"/>
          <w:szCs w:val="16"/>
        </w:rPr>
        <w:footnoteRef/>
      </w:r>
      <w:r w:rsidRPr="00EA6312">
        <w:rPr>
          <w:rFonts w:ascii="Republika" w:hAnsi="Republika"/>
          <w:sz w:val="16"/>
          <w:szCs w:val="16"/>
          <w:lang w:val="sl-SI"/>
        </w:rPr>
        <w:t xml:space="preserve"> Npr. splošna civilnopravna ureditev, specialne ureditve, ki se nanašajo na nepremično premoženje ali ravnanje z nepremičnim premoženjem države, predpisi s področja okolja in prostora, financ in davkov, posamezne infrastrukture in zagotavljanja dostopnosti. </w:t>
      </w:r>
    </w:p>
  </w:footnote>
  <w:footnote w:id="48">
    <w:p w14:paraId="4F609EA7" w14:textId="1C12AF09" w:rsidR="00170AEA" w:rsidRPr="005548A9" w:rsidRDefault="00170AEA" w:rsidP="005548A9">
      <w:pPr>
        <w:pStyle w:val="Sprotnaopomba-besedilo"/>
        <w:spacing w:before="0" w:after="0" w:line="240" w:lineRule="auto"/>
        <w:rPr>
          <w:rFonts w:ascii="Republika" w:hAnsi="Republika"/>
          <w:sz w:val="16"/>
          <w:szCs w:val="16"/>
          <w:lang w:val="sl-SI"/>
        </w:rPr>
      </w:pPr>
      <w:r w:rsidRPr="005548A9">
        <w:rPr>
          <w:rStyle w:val="Sprotnaopomba-sklic"/>
          <w:rFonts w:ascii="Republika" w:hAnsi="Republika"/>
          <w:sz w:val="16"/>
          <w:szCs w:val="16"/>
        </w:rPr>
        <w:footnoteRef/>
      </w:r>
      <w:r w:rsidRPr="005548A9">
        <w:rPr>
          <w:rFonts w:ascii="Republika" w:hAnsi="Republika"/>
          <w:sz w:val="16"/>
          <w:szCs w:val="16"/>
          <w:lang w:val="sl-SI"/>
        </w:rPr>
        <w:t xml:space="preserve"> Povezava z vpisi upravljavcev v kataster nepremičnin </w:t>
      </w:r>
      <w:r w:rsidR="00F73B45" w:rsidRPr="005548A9">
        <w:rPr>
          <w:rFonts w:ascii="Republika" w:hAnsi="Republika"/>
          <w:sz w:val="16"/>
          <w:szCs w:val="16"/>
          <w:lang w:val="sl-SI"/>
        </w:rPr>
        <w:t xml:space="preserve">kot podatek iz 9. točke a) dela in 9. točke c) dela prvega odstavka 11. člena in postopkom iz 15. člena ZKN. </w:t>
      </w:r>
    </w:p>
  </w:footnote>
  <w:footnote w:id="49">
    <w:p w14:paraId="397DA931" w14:textId="1936F72A" w:rsidR="00B663A8" w:rsidRPr="005548A9" w:rsidRDefault="00B663A8" w:rsidP="005548A9">
      <w:pPr>
        <w:pStyle w:val="Sprotnaopomba-besedilo"/>
        <w:spacing w:before="0" w:after="0" w:line="240" w:lineRule="auto"/>
        <w:rPr>
          <w:rFonts w:ascii="Republika" w:hAnsi="Republika"/>
          <w:sz w:val="16"/>
          <w:szCs w:val="16"/>
          <w:lang w:val="sl-SI"/>
        </w:rPr>
      </w:pPr>
      <w:r w:rsidRPr="005548A9">
        <w:rPr>
          <w:rStyle w:val="Sprotnaopomba-sklic"/>
          <w:rFonts w:ascii="Republika" w:hAnsi="Republika"/>
          <w:sz w:val="16"/>
          <w:szCs w:val="16"/>
        </w:rPr>
        <w:footnoteRef/>
      </w:r>
      <w:r w:rsidRPr="005548A9">
        <w:rPr>
          <w:rFonts w:ascii="Republika" w:hAnsi="Republika"/>
          <w:sz w:val="16"/>
          <w:szCs w:val="16"/>
          <w:lang w:val="sl-SI"/>
        </w:rPr>
        <w:t xml:space="preserve"> Upravljavec se določa in evidentira pri parcelah in delih stavb v lasti države v navezavi na sistem vodenja podatkov v katastru nepremičnin.</w:t>
      </w:r>
    </w:p>
  </w:footnote>
  <w:footnote w:id="50">
    <w:p w14:paraId="7C4FCD96" w14:textId="79539495" w:rsidR="00F870AC" w:rsidRPr="005548A9" w:rsidRDefault="00F870AC" w:rsidP="005548A9">
      <w:pPr>
        <w:pStyle w:val="Sprotnaopomba-besedilo"/>
        <w:spacing w:before="0" w:after="0" w:line="240" w:lineRule="auto"/>
        <w:rPr>
          <w:rFonts w:ascii="Republika" w:hAnsi="Republika"/>
          <w:sz w:val="16"/>
          <w:szCs w:val="16"/>
          <w:lang w:val="sl-SI"/>
        </w:rPr>
      </w:pPr>
      <w:r w:rsidRPr="00B443B5">
        <w:rPr>
          <w:rStyle w:val="Sprotnaopomba-sklic"/>
          <w:rFonts w:ascii="Republika" w:hAnsi="Republika"/>
          <w:sz w:val="16"/>
          <w:szCs w:val="16"/>
        </w:rPr>
        <w:footnoteRef/>
      </w:r>
      <w:r w:rsidRPr="00B443B5">
        <w:rPr>
          <w:rFonts w:ascii="Republika" w:hAnsi="Republika"/>
          <w:sz w:val="16"/>
          <w:szCs w:val="16"/>
          <w:lang w:val="sl-SI"/>
        </w:rPr>
        <w:t xml:space="preserve"> </w:t>
      </w:r>
      <w:r w:rsidRPr="005548A9">
        <w:rPr>
          <w:rFonts w:ascii="Republika" w:hAnsi="Republika"/>
          <w:sz w:val="16"/>
          <w:szCs w:val="16"/>
          <w:lang w:val="sl-SI"/>
        </w:rPr>
        <w:t xml:space="preserve">K določitvi upravljavca nepremičnega premoženja, če ta ni določen na podlagi zakona ali akta o ustanovitvi, upravljavce bodočega premoženja, ki to premoženje pridobivajo, izrecno zavezuje 45. člen ZSPDSLS-1.  </w:t>
      </w:r>
    </w:p>
  </w:footnote>
  <w:footnote w:id="51">
    <w:p w14:paraId="4963DFB0" w14:textId="186AE5DF" w:rsidR="00CD28F4" w:rsidRPr="005548A9" w:rsidRDefault="00CD28F4" w:rsidP="005548A9">
      <w:pPr>
        <w:spacing w:before="0" w:after="0" w:line="240" w:lineRule="auto"/>
        <w:rPr>
          <w:sz w:val="16"/>
          <w:szCs w:val="16"/>
        </w:rPr>
      </w:pPr>
      <w:r w:rsidRPr="005548A9">
        <w:rPr>
          <w:rStyle w:val="Sprotnaopomba-sklic"/>
          <w:sz w:val="16"/>
          <w:szCs w:val="16"/>
        </w:rPr>
        <w:footnoteRef/>
      </w:r>
      <w:r w:rsidRPr="005548A9">
        <w:rPr>
          <w:sz w:val="16"/>
          <w:szCs w:val="16"/>
        </w:rPr>
        <w:t xml:space="preserve"> Glej Državno lastništvo, Zagotavljanje potrebnega nepremičnega premoženja države, Unovčenje trajno nepotrebnega nepremičnega premoženja v lasti države, </w:t>
      </w:r>
      <w:r w:rsidR="00F839CF" w:rsidRPr="005548A9">
        <w:rPr>
          <w:i/>
          <w:iCs/>
          <w:sz w:val="16"/>
          <w:szCs w:val="16"/>
        </w:rPr>
        <w:t>itd</w:t>
      </w:r>
      <w:r w:rsidR="00D76EA6">
        <w:rPr>
          <w:i/>
          <w:iCs/>
          <w:sz w:val="16"/>
          <w:szCs w:val="16"/>
        </w:rPr>
        <w:t>.</w:t>
      </w:r>
    </w:p>
    <w:p w14:paraId="664614DE" w14:textId="178934E9" w:rsidR="00CD28F4" w:rsidRPr="005548A9" w:rsidRDefault="00CD28F4" w:rsidP="005548A9">
      <w:pPr>
        <w:pStyle w:val="Sprotnaopomba-besedilo"/>
        <w:spacing w:line="240" w:lineRule="auto"/>
        <w:rPr>
          <w:rFonts w:ascii="Republika" w:hAnsi="Republika"/>
          <w:sz w:val="16"/>
          <w:szCs w:val="16"/>
          <w:lang w:val="sl-SI"/>
        </w:rPr>
      </w:pPr>
    </w:p>
  </w:footnote>
  <w:footnote w:id="52">
    <w:p w14:paraId="5FBC593F" w14:textId="58BED05B" w:rsidR="00846174" w:rsidRPr="00F73B45" w:rsidRDefault="00846174" w:rsidP="00170AEA">
      <w:pPr>
        <w:pStyle w:val="Sprotnaopomba-besedilo"/>
        <w:spacing w:before="0" w:after="0" w:line="240" w:lineRule="auto"/>
        <w:rPr>
          <w:rFonts w:ascii="Republika" w:hAnsi="Republika"/>
          <w:sz w:val="16"/>
          <w:szCs w:val="16"/>
          <w:lang w:val="sl-SI"/>
        </w:rPr>
      </w:pPr>
      <w:r w:rsidRPr="00F73B45">
        <w:rPr>
          <w:rStyle w:val="Sprotnaopomba-sklic"/>
          <w:rFonts w:ascii="Republika" w:hAnsi="Republika"/>
          <w:sz w:val="16"/>
          <w:szCs w:val="16"/>
        </w:rPr>
        <w:footnoteRef/>
      </w:r>
      <w:r w:rsidRPr="00F73B45">
        <w:rPr>
          <w:rFonts w:ascii="Republika" w:hAnsi="Republika"/>
          <w:sz w:val="16"/>
          <w:szCs w:val="16"/>
          <w:lang w:val="sl-SI"/>
        </w:rPr>
        <w:t xml:space="preserve"> Glej prvi, drugi in četrti odstavek 58. člena in prvi odstavek 59. člena ZSPDSLS-1. </w:t>
      </w:r>
    </w:p>
  </w:footnote>
  <w:footnote w:id="53">
    <w:p w14:paraId="2572AE60" w14:textId="6D747D7D" w:rsidR="00C22075" w:rsidRPr="00C22075" w:rsidRDefault="00C22075" w:rsidP="00C22075">
      <w:pPr>
        <w:pStyle w:val="Sprotnaopomba-besedilo"/>
        <w:spacing w:before="0" w:line="240" w:lineRule="auto"/>
        <w:rPr>
          <w:rFonts w:ascii="Republika" w:hAnsi="Republika"/>
          <w:sz w:val="16"/>
          <w:szCs w:val="16"/>
          <w:lang w:val="sl-SI"/>
        </w:rPr>
      </w:pPr>
      <w:r w:rsidRPr="00C22075">
        <w:rPr>
          <w:rStyle w:val="Sprotnaopomba-sklic"/>
          <w:rFonts w:ascii="Republika" w:hAnsi="Republika"/>
          <w:sz w:val="16"/>
          <w:szCs w:val="16"/>
        </w:rPr>
        <w:footnoteRef/>
      </w:r>
      <w:r w:rsidRPr="00C22075">
        <w:rPr>
          <w:rFonts w:ascii="Republika" w:hAnsi="Republika"/>
          <w:sz w:val="16"/>
          <w:szCs w:val="16"/>
          <w:lang w:val="sl-SI"/>
        </w:rPr>
        <w:t xml:space="preserve"> Glej 31. člen ZSPDSLS-1. Prav tako bo v okviru IS Gospodar ključna popolnost in pravilnost vpisov, saj bo s predvidenim prehodom na elektronsko načrtovanje ravnanja z nepremičnim premoženjem države, napoved postopka razpolaganja in poročilo o realizaciji mogoče le za ustrezno evidentirano nepremično premoženje. </w:t>
      </w:r>
    </w:p>
  </w:footnote>
  <w:footnote w:id="54">
    <w:p w14:paraId="3A345ECE" w14:textId="7ED430C8" w:rsidR="00C40034" w:rsidRPr="00316CC7" w:rsidRDefault="00C40034" w:rsidP="00BB3107">
      <w:pPr>
        <w:pStyle w:val="Sprotnaopomba-besedilo"/>
        <w:spacing w:before="0" w:after="0" w:line="240" w:lineRule="auto"/>
        <w:rPr>
          <w:rFonts w:ascii="Republika" w:hAnsi="Republika"/>
          <w:sz w:val="16"/>
          <w:szCs w:val="16"/>
          <w:lang w:val="sl-SI"/>
        </w:rPr>
      </w:pPr>
      <w:r w:rsidRPr="00316CC7">
        <w:rPr>
          <w:rFonts w:ascii="Republika" w:hAnsi="Republika"/>
          <w:sz w:val="16"/>
          <w:szCs w:val="16"/>
          <w:vertAlign w:val="superscript"/>
          <w:lang w:val="sl-SI"/>
        </w:rPr>
        <w:footnoteRef/>
      </w:r>
      <w:r w:rsidRPr="00316CC7">
        <w:rPr>
          <w:rFonts w:ascii="Republika" w:hAnsi="Republika"/>
          <w:sz w:val="16"/>
          <w:szCs w:val="16"/>
          <w:lang w:val="sl-SI"/>
        </w:rPr>
        <w:t xml:space="preserve"> Smotrna je povezava tovrstnega digitalnega sistema s postopnimi nadgradnjami IS Gospodar. </w:t>
      </w:r>
    </w:p>
  </w:footnote>
  <w:footnote w:id="55">
    <w:p w14:paraId="02DB8FAE" w14:textId="332187E8" w:rsidR="00971D1B" w:rsidRPr="008E4F3C" w:rsidRDefault="00971D1B" w:rsidP="00BB3107">
      <w:pPr>
        <w:pStyle w:val="Sprotnaopomba-besedilo"/>
        <w:spacing w:before="0" w:line="240" w:lineRule="auto"/>
        <w:rPr>
          <w:rFonts w:ascii="Republika" w:hAnsi="Republika"/>
          <w:sz w:val="16"/>
          <w:szCs w:val="16"/>
          <w:lang w:val="sl-SI"/>
        </w:rPr>
      </w:pPr>
      <w:r w:rsidRPr="008E4F3C">
        <w:rPr>
          <w:rStyle w:val="Sprotnaopomba-sklic"/>
          <w:rFonts w:ascii="Republika" w:hAnsi="Republika"/>
          <w:sz w:val="16"/>
          <w:szCs w:val="16"/>
        </w:rPr>
        <w:footnoteRef/>
      </w:r>
      <w:r w:rsidRPr="008E4F3C">
        <w:rPr>
          <w:rFonts w:ascii="Republika" w:hAnsi="Republika"/>
          <w:sz w:val="16"/>
          <w:szCs w:val="16"/>
          <w:lang w:val="sl-SI"/>
        </w:rPr>
        <w:t xml:space="preserve"> </w:t>
      </w:r>
      <w:r w:rsidR="007037FC">
        <w:rPr>
          <w:rFonts w:ascii="Republika" w:hAnsi="Republika"/>
          <w:sz w:val="16"/>
          <w:szCs w:val="16"/>
          <w:lang w:val="sl-SI"/>
        </w:rPr>
        <w:t>Skrb za pravno ure</w:t>
      </w:r>
      <w:r w:rsidR="00D45A4D">
        <w:rPr>
          <w:rFonts w:ascii="Republika" w:hAnsi="Republika"/>
          <w:sz w:val="16"/>
          <w:szCs w:val="16"/>
          <w:lang w:val="sl-SI"/>
        </w:rPr>
        <w:t>je</w:t>
      </w:r>
      <w:r w:rsidR="007037FC">
        <w:rPr>
          <w:rFonts w:ascii="Republika" w:hAnsi="Republika"/>
          <w:sz w:val="16"/>
          <w:szCs w:val="16"/>
          <w:lang w:val="sl-SI"/>
        </w:rPr>
        <w:t xml:space="preserve">nost </w:t>
      </w:r>
      <w:r w:rsidR="00D45A4D">
        <w:rPr>
          <w:rFonts w:ascii="Republika" w:hAnsi="Republika"/>
          <w:sz w:val="16"/>
          <w:szCs w:val="16"/>
          <w:lang w:val="sl-SI"/>
        </w:rPr>
        <w:t xml:space="preserve">nepremičnega premoženja je v skladu z prvo alinejo prvega odstavka 58. člena ZSPDSLS-1 ena izmed aktivnosti upravljanja nepremičnega premoženja. </w:t>
      </w:r>
      <w:r w:rsidRPr="008E4F3C">
        <w:rPr>
          <w:rFonts w:ascii="Republika" w:hAnsi="Republika"/>
          <w:sz w:val="16"/>
          <w:szCs w:val="16"/>
          <w:lang w:val="sl-SI"/>
        </w:rPr>
        <w:t xml:space="preserve">Iz prvega odstavka 59 člena ZSPDSLS-1, ki opredeljuje skrb za pravno urejenost nepremičnega premoženja, izhaja, da pravna urejenost </w:t>
      </w:r>
      <w:r w:rsidR="00C40A08" w:rsidRPr="008E4F3C">
        <w:rPr>
          <w:rFonts w:ascii="Republika" w:hAnsi="Republika"/>
          <w:sz w:val="16"/>
          <w:szCs w:val="16"/>
          <w:lang w:val="sl-SI"/>
        </w:rPr>
        <w:t>nepremičnega premoženja obsega zlasti: urejeno zemljiškoknjižno stanje nepremičnine</w:t>
      </w:r>
      <w:r w:rsidR="008E4F3C" w:rsidRPr="008E4F3C">
        <w:rPr>
          <w:rFonts w:ascii="Republika" w:hAnsi="Republika"/>
          <w:sz w:val="16"/>
          <w:szCs w:val="16"/>
          <w:lang w:val="sl-SI"/>
        </w:rPr>
        <w:t>,</w:t>
      </w:r>
      <w:r w:rsidR="00C40A08" w:rsidRPr="008E4F3C">
        <w:rPr>
          <w:rFonts w:ascii="Republika" w:hAnsi="Republika"/>
          <w:sz w:val="16"/>
          <w:szCs w:val="16"/>
          <w:lang w:val="sl-SI"/>
        </w:rPr>
        <w:t xml:space="preserve"> urejen vpis nepremičnine v kataster nepremičnin</w:t>
      </w:r>
      <w:r w:rsidR="008E4F3C" w:rsidRPr="008E4F3C">
        <w:rPr>
          <w:rFonts w:ascii="Republika" w:hAnsi="Republika"/>
          <w:sz w:val="16"/>
          <w:szCs w:val="16"/>
          <w:lang w:val="sl-SI"/>
        </w:rPr>
        <w:t>,</w:t>
      </w:r>
      <w:r w:rsidR="00C40A08" w:rsidRPr="008E4F3C">
        <w:rPr>
          <w:rFonts w:ascii="Republika" w:hAnsi="Republika"/>
          <w:sz w:val="16"/>
          <w:szCs w:val="16"/>
          <w:lang w:val="sl-SI"/>
        </w:rPr>
        <w:t xml:space="preserve"> centralno evidenco nepremičnega premoženja (</w:t>
      </w:r>
      <w:r w:rsidR="00C40A08" w:rsidRPr="008E4F3C">
        <w:rPr>
          <w:rFonts w:ascii="Republika" w:hAnsi="Republika"/>
          <w:i/>
          <w:iCs/>
          <w:sz w:val="16"/>
          <w:szCs w:val="16"/>
          <w:lang w:val="sl-SI"/>
        </w:rPr>
        <w:t>tj.</w:t>
      </w:r>
      <w:r w:rsidR="00C40A08" w:rsidRPr="008E4F3C">
        <w:rPr>
          <w:rFonts w:ascii="Republika" w:hAnsi="Republika"/>
          <w:sz w:val="16"/>
          <w:szCs w:val="16"/>
          <w:lang w:val="sl-SI"/>
        </w:rPr>
        <w:t xml:space="preserve"> IS Gospodar)</w:t>
      </w:r>
      <w:r w:rsidR="008E4F3C" w:rsidRPr="008E4F3C">
        <w:rPr>
          <w:rFonts w:ascii="Republika" w:hAnsi="Republika"/>
          <w:sz w:val="16"/>
          <w:szCs w:val="16"/>
          <w:lang w:val="sl-SI"/>
        </w:rPr>
        <w:t>, evidenco, ki ureja materialno in finančno poslovanje, urejena razmerja med etažnimi lastniki,</w:t>
      </w:r>
      <w:r w:rsidRPr="008E4F3C">
        <w:rPr>
          <w:rFonts w:ascii="Republika" w:hAnsi="Republika"/>
          <w:sz w:val="16"/>
          <w:szCs w:val="16"/>
          <w:lang w:val="sl-SI"/>
        </w:rPr>
        <w:t xml:space="preserve"> </w:t>
      </w:r>
      <w:r w:rsidR="008E4F3C" w:rsidRPr="008E4F3C">
        <w:rPr>
          <w:rFonts w:ascii="Republika" w:hAnsi="Republika"/>
          <w:sz w:val="16"/>
          <w:szCs w:val="16"/>
          <w:lang w:val="sl-SI"/>
        </w:rPr>
        <w:t xml:space="preserve">urejena razmerja z dobavitelji, ki zagotavljajo normalno rabo nepremičnine, in zavarovanje nepremičnine. </w:t>
      </w:r>
    </w:p>
  </w:footnote>
  <w:footnote w:id="56">
    <w:p w14:paraId="5C23207B" w14:textId="77777777" w:rsidR="00937984" w:rsidRPr="0028574F" w:rsidRDefault="00937984" w:rsidP="00937984">
      <w:pPr>
        <w:pStyle w:val="Sprotnaopomba-besedilo"/>
        <w:spacing w:before="0" w:after="0"/>
        <w:rPr>
          <w:rFonts w:ascii="Republika" w:hAnsi="Republika"/>
          <w:sz w:val="16"/>
          <w:szCs w:val="16"/>
          <w:lang w:val="sl-SI"/>
        </w:rPr>
      </w:pPr>
      <w:r w:rsidRPr="0028574F">
        <w:rPr>
          <w:rStyle w:val="Sprotnaopomba-sklic"/>
          <w:rFonts w:ascii="Republika" w:eastAsia="Arial" w:hAnsi="Republika"/>
          <w:sz w:val="16"/>
          <w:szCs w:val="16"/>
          <w:lang w:val="sl-SI"/>
        </w:rPr>
        <w:footnoteRef/>
      </w:r>
      <w:r w:rsidRPr="0028574F">
        <w:rPr>
          <w:rFonts w:ascii="Republika" w:hAnsi="Republika"/>
          <w:sz w:val="16"/>
          <w:szCs w:val="16"/>
          <w:lang w:val="sl-SI"/>
        </w:rPr>
        <w:t xml:space="preserve"> 46. člen ZSPDSLS-1.</w:t>
      </w:r>
    </w:p>
  </w:footnote>
  <w:footnote w:id="57">
    <w:p w14:paraId="4AA1F509" w14:textId="77777777" w:rsidR="00937984" w:rsidRPr="00937984" w:rsidRDefault="00937984" w:rsidP="00937984">
      <w:pPr>
        <w:pStyle w:val="Sprotnaopomba-besedilo"/>
        <w:spacing w:before="0" w:after="0" w:line="240" w:lineRule="auto"/>
        <w:rPr>
          <w:lang w:val="sl-SI"/>
        </w:rPr>
      </w:pPr>
      <w:r w:rsidRPr="0028574F">
        <w:rPr>
          <w:rFonts w:ascii="Republika" w:eastAsia="Arial" w:hAnsi="Republika"/>
          <w:sz w:val="16"/>
          <w:szCs w:val="16"/>
          <w:vertAlign w:val="superscript"/>
          <w:lang w:val="sl-SI"/>
        </w:rPr>
        <w:footnoteRef/>
      </w:r>
      <w:r w:rsidRPr="0028574F">
        <w:rPr>
          <w:rFonts w:ascii="Republika" w:hAnsi="Republika"/>
          <w:sz w:val="16"/>
          <w:szCs w:val="16"/>
          <w:lang w:val="sl-SI"/>
        </w:rPr>
        <w:t xml:space="preserve"> 5. člen ZSPDSLS-1.</w:t>
      </w:r>
    </w:p>
  </w:footnote>
  <w:footnote w:id="58">
    <w:p w14:paraId="424238C1" w14:textId="77777777" w:rsidR="00937984" w:rsidRPr="007256B6" w:rsidRDefault="00937984" w:rsidP="00937984">
      <w:pPr>
        <w:pStyle w:val="Sprotnaopomba-besedilo"/>
        <w:spacing w:before="0" w:after="0" w:line="240" w:lineRule="auto"/>
        <w:rPr>
          <w:rFonts w:ascii="Republika" w:hAnsi="Republika"/>
          <w:sz w:val="16"/>
          <w:szCs w:val="16"/>
          <w:lang w:val="sl-SI"/>
        </w:rPr>
      </w:pPr>
      <w:r w:rsidRPr="000476AB">
        <w:rPr>
          <w:rStyle w:val="Sprotnaopomba-sklic"/>
          <w:rFonts w:ascii="Republika" w:hAnsi="Republika"/>
          <w:sz w:val="16"/>
          <w:szCs w:val="16"/>
          <w:lang w:val="sl-SI"/>
        </w:rPr>
        <w:footnoteRef/>
      </w:r>
      <w:r w:rsidRPr="000476AB">
        <w:rPr>
          <w:rFonts w:ascii="Republika" w:hAnsi="Republika"/>
          <w:sz w:val="16"/>
          <w:szCs w:val="16"/>
          <w:lang w:val="sl-SI"/>
        </w:rPr>
        <w:t xml:space="preserve"> Prvi in drugi odstavek 80. člena ZJF.</w:t>
      </w:r>
    </w:p>
  </w:footnote>
  <w:footnote w:id="59">
    <w:p w14:paraId="01881FD4" w14:textId="77777777" w:rsidR="00937984" w:rsidRPr="00F22FB9" w:rsidRDefault="00937984" w:rsidP="00937984">
      <w:pPr>
        <w:pStyle w:val="Sprotnaopomba-besedilo"/>
        <w:spacing w:before="0" w:line="240" w:lineRule="auto"/>
        <w:rPr>
          <w:rFonts w:ascii="Republika" w:hAnsi="Republika"/>
          <w:sz w:val="16"/>
          <w:szCs w:val="16"/>
          <w:lang w:val="sl-SI"/>
        </w:rPr>
      </w:pPr>
      <w:r w:rsidRPr="00F22FB9">
        <w:rPr>
          <w:rStyle w:val="Sprotnaopomba-sklic"/>
          <w:rFonts w:ascii="Republika" w:hAnsi="Republika"/>
          <w:sz w:val="16"/>
          <w:szCs w:val="16"/>
        </w:rPr>
        <w:footnoteRef/>
      </w:r>
      <w:r w:rsidRPr="00F22FB9">
        <w:rPr>
          <w:rFonts w:ascii="Republika" w:hAnsi="Republika"/>
          <w:sz w:val="16"/>
          <w:szCs w:val="16"/>
          <w:lang w:val="sl-SI"/>
        </w:rPr>
        <w:t xml:space="preserve"> Iz 55. člena ZSPDSLS-1 izhaja, da se menjava nepremičnin lahko sklene pod pogojem, da se vrednost premoženja države ne zmanjša in da razlika v vrednosti med zamenjanimi nepremičninami ni večja od 20 odstotkov, vendar največ 80.000 eurov. Kot osnova za določitev vrednosti se upošteva vrednost dražje nepremičnine. Navedene razlike so lahko presežene zgolj v korist države in so brezplačno prenesene v njeno last. </w:t>
      </w:r>
    </w:p>
  </w:footnote>
  <w:footnote w:id="60">
    <w:p w14:paraId="0D2842D8" w14:textId="39130427" w:rsidR="00DB799E" w:rsidRPr="00CE0CFD" w:rsidRDefault="00DB799E" w:rsidP="00CE0CFD">
      <w:pPr>
        <w:pStyle w:val="Sprotnaopomba-besedilo"/>
        <w:spacing w:before="0" w:after="0"/>
        <w:rPr>
          <w:lang w:val="sl-SI"/>
        </w:rPr>
      </w:pPr>
      <w:r w:rsidRPr="00CE0CFD">
        <w:rPr>
          <w:rFonts w:ascii="Republika" w:hAnsi="Republika"/>
          <w:sz w:val="16"/>
          <w:szCs w:val="16"/>
          <w:vertAlign w:val="superscript"/>
          <w:lang w:val="sl-SI"/>
        </w:rPr>
        <w:footnoteRef/>
      </w:r>
      <w:r w:rsidRPr="00CE0CFD">
        <w:rPr>
          <w:rFonts w:ascii="Republika" w:hAnsi="Republika"/>
          <w:sz w:val="16"/>
          <w:szCs w:val="16"/>
          <w:vertAlign w:val="superscript"/>
          <w:lang w:val="sl-SI"/>
        </w:rPr>
        <w:t xml:space="preserve"> </w:t>
      </w:r>
      <w:r w:rsidRPr="00CE0CFD">
        <w:rPr>
          <w:rFonts w:ascii="Republika" w:hAnsi="Republika"/>
          <w:sz w:val="16"/>
          <w:szCs w:val="16"/>
          <w:lang w:val="sl-SI"/>
        </w:rPr>
        <w:t>Tretja točka prvega odstavka 3. člena ZSPDSLS-1.</w:t>
      </w:r>
    </w:p>
  </w:footnote>
  <w:footnote w:id="61">
    <w:p w14:paraId="39A7A6E1" w14:textId="1715F274" w:rsidR="00751B87" w:rsidRPr="00751B87" w:rsidRDefault="00751B87" w:rsidP="00CE0CFD">
      <w:pPr>
        <w:pStyle w:val="Sprotnaopomba-besedilo"/>
        <w:spacing w:before="0" w:after="0" w:line="240" w:lineRule="auto"/>
        <w:rPr>
          <w:rFonts w:ascii="Republika" w:hAnsi="Republika"/>
          <w:sz w:val="16"/>
          <w:szCs w:val="16"/>
          <w:lang w:val="sl-SI"/>
        </w:rPr>
      </w:pPr>
      <w:r w:rsidRPr="00751B87">
        <w:rPr>
          <w:rStyle w:val="Sprotnaopomba-sklic"/>
          <w:rFonts w:ascii="Republika" w:hAnsi="Republika"/>
          <w:sz w:val="16"/>
          <w:szCs w:val="16"/>
          <w:lang w:val="sl-SI"/>
        </w:rPr>
        <w:footnoteRef/>
      </w:r>
      <w:r w:rsidRPr="00751B87">
        <w:rPr>
          <w:rFonts w:ascii="Republika" w:hAnsi="Republika"/>
          <w:sz w:val="16"/>
          <w:szCs w:val="16"/>
          <w:lang w:val="sl-SI"/>
        </w:rPr>
        <w:t xml:space="preserve"> Glej </w:t>
      </w:r>
      <w:r w:rsidR="00C608C7">
        <w:rPr>
          <w:rFonts w:ascii="Republika" w:hAnsi="Republika"/>
          <w:sz w:val="16"/>
          <w:szCs w:val="16"/>
          <w:lang w:val="sl-SI"/>
        </w:rPr>
        <w:t xml:space="preserve">izhodišča strateških vsebin </w:t>
      </w:r>
      <w:r w:rsidR="00AD0DD2">
        <w:rPr>
          <w:rFonts w:ascii="Republika" w:hAnsi="Republika"/>
          <w:sz w:val="16"/>
          <w:szCs w:val="16"/>
          <w:lang w:val="sl-SI"/>
        </w:rPr>
        <w:t>v zvezi s</w:t>
      </w:r>
      <w:r w:rsidR="009A5D74">
        <w:rPr>
          <w:rFonts w:ascii="Republika" w:hAnsi="Republika"/>
          <w:sz w:val="16"/>
          <w:szCs w:val="16"/>
          <w:lang w:val="sl-SI"/>
        </w:rPr>
        <w:t xml:space="preserve"> potrebn</w:t>
      </w:r>
      <w:r w:rsidR="00AD0DD2">
        <w:rPr>
          <w:rFonts w:ascii="Republika" w:hAnsi="Republika"/>
          <w:sz w:val="16"/>
          <w:szCs w:val="16"/>
          <w:lang w:val="sl-SI"/>
        </w:rPr>
        <w:t>im</w:t>
      </w:r>
      <w:r w:rsidR="009A5D74">
        <w:rPr>
          <w:rFonts w:ascii="Republika" w:hAnsi="Republika"/>
          <w:sz w:val="16"/>
          <w:szCs w:val="16"/>
          <w:lang w:val="sl-SI"/>
        </w:rPr>
        <w:t xml:space="preserve"> </w:t>
      </w:r>
      <w:r w:rsidR="000E396F">
        <w:rPr>
          <w:rFonts w:ascii="Republika" w:hAnsi="Republika"/>
          <w:sz w:val="16"/>
          <w:szCs w:val="16"/>
          <w:lang w:val="sl-SI"/>
        </w:rPr>
        <w:t>nepremičn</w:t>
      </w:r>
      <w:r w:rsidR="00A36C40">
        <w:rPr>
          <w:rFonts w:ascii="Republika" w:hAnsi="Republika"/>
          <w:sz w:val="16"/>
          <w:szCs w:val="16"/>
          <w:lang w:val="sl-SI"/>
        </w:rPr>
        <w:t>im</w:t>
      </w:r>
      <w:r w:rsidR="000E396F">
        <w:rPr>
          <w:rFonts w:ascii="Republika" w:hAnsi="Republika"/>
          <w:sz w:val="16"/>
          <w:szCs w:val="16"/>
          <w:lang w:val="sl-SI"/>
        </w:rPr>
        <w:t xml:space="preserve"> premoženj</w:t>
      </w:r>
      <w:r w:rsidR="00A36C40">
        <w:rPr>
          <w:rFonts w:ascii="Republika" w:hAnsi="Republika"/>
          <w:sz w:val="16"/>
          <w:szCs w:val="16"/>
          <w:lang w:val="sl-SI"/>
        </w:rPr>
        <w:t>em države</w:t>
      </w:r>
      <w:r w:rsidR="000E396F">
        <w:rPr>
          <w:rFonts w:ascii="Republika" w:hAnsi="Republika"/>
          <w:sz w:val="16"/>
          <w:szCs w:val="16"/>
          <w:lang w:val="sl-SI"/>
        </w:rPr>
        <w:t xml:space="preserve"> in </w:t>
      </w:r>
      <w:r w:rsidR="00A36C40">
        <w:rPr>
          <w:rFonts w:ascii="Republika" w:hAnsi="Republika"/>
          <w:sz w:val="16"/>
          <w:szCs w:val="16"/>
          <w:lang w:val="sl-SI"/>
        </w:rPr>
        <w:t>njegovim zagotavljanjem</w:t>
      </w:r>
      <w:r w:rsidRPr="00751B87">
        <w:rPr>
          <w:rFonts w:ascii="Republika" w:hAnsi="Republika"/>
          <w:sz w:val="16"/>
          <w:szCs w:val="16"/>
          <w:lang w:val="sl-SI"/>
        </w:rPr>
        <w:t>.</w:t>
      </w:r>
    </w:p>
  </w:footnote>
  <w:footnote w:id="62">
    <w:p w14:paraId="179154B4" w14:textId="77777777" w:rsidR="00C84266" w:rsidRPr="004A1B70" w:rsidRDefault="00C84266" w:rsidP="00C84266">
      <w:pPr>
        <w:pStyle w:val="Sprotnaopomba-besedilo"/>
        <w:spacing w:before="0" w:after="0" w:line="240" w:lineRule="auto"/>
        <w:rPr>
          <w:rFonts w:ascii="Republika" w:hAnsi="Republika"/>
          <w:sz w:val="16"/>
          <w:szCs w:val="16"/>
          <w:lang w:val="sl-SI"/>
        </w:rPr>
      </w:pPr>
      <w:r w:rsidRPr="004A1B70">
        <w:rPr>
          <w:rStyle w:val="Sprotnaopomba-sklic"/>
          <w:rFonts w:ascii="Republika" w:hAnsi="Republika"/>
          <w:sz w:val="16"/>
          <w:szCs w:val="16"/>
          <w:lang w:val="sl-SI"/>
        </w:rPr>
        <w:footnoteRef/>
      </w:r>
      <w:r w:rsidRPr="004A1B70">
        <w:rPr>
          <w:rFonts w:ascii="Republika" w:hAnsi="Republika"/>
          <w:sz w:val="16"/>
          <w:szCs w:val="16"/>
          <w:lang w:val="sl-SI"/>
        </w:rPr>
        <w:t xml:space="preserve"> Prvi</w:t>
      </w:r>
      <w:r>
        <w:rPr>
          <w:rFonts w:ascii="Republika" w:hAnsi="Republika"/>
          <w:sz w:val="16"/>
          <w:szCs w:val="16"/>
          <w:lang w:val="sl-SI"/>
        </w:rPr>
        <w:t xml:space="preserve">, </w:t>
      </w:r>
      <w:r w:rsidRPr="004A1B70">
        <w:rPr>
          <w:rFonts w:ascii="Republika" w:hAnsi="Republika"/>
          <w:sz w:val="16"/>
          <w:szCs w:val="16"/>
          <w:lang w:val="sl-SI"/>
        </w:rPr>
        <w:t>drugi</w:t>
      </w:r>
      <w:r>
        <w:rPr>
          <w:rFonts w:ascii="Republika" w:hAnsi="Republika"/>
          <w:sz w:val="16"/>
          <w:szCs w:val="16"/>
          <w:lang w:val="sl-SI"/>
        </w:rPr>
        <w:t xml:space="preserve"> in peti</w:t>
      </w:r>
      <w:r w:rsidRPr="004A1B70">
        <w:rPr>
          <w:rFonts w:ascii="Republika" w:hAnsi="Republika"/>
          <w:sz w:val="16"/>
          <w:szCs w:val="16"/>
          <w:lang w:val="sl-SI"/>
        </w:rPr>
        <w:t xml:space="preserve"> odstavek 43. člena </w:t>
      </w:r>
      <w:r>
        <w:rPr>
          <w:rFonts w:ascii="Republika" w:hAnsi="Republika"/>
          <w:sz w:val="16"/>
          <w:szCs w:val="16"/>
          <w:lang w:val="sl-SI"/>
        </w:rPr>
        <w:t xml:space="preserve">in prvi odstavek 82. člena </w:t>
      </w:r>
      <w:r w:rsidRPr="004A1B70">
        <w:rPr>
          <w:rFonts w:ascii="Republika" w:hAnsi="Republika"/>
          <w:sz w:val="16"/>
          <w:szCs w:val="16"/>
          <w:lang w:val="sl-SI"/>
        </w:rPr>
        <w:t>ZSPDSLS-1.</w:t>
      </w:r>
    </w:p>
  </w:footnote>
  <w:footnote w:id="63">
    <w:p w14:paraId="2CE2F75B" w14:textId="77777777" w:rsidR="00113ACD" w:rsidRPr="007256B6" w:rsidRDefault="00113ACD" w:rsidP="00C13A73">
      <w:pPr>
        <w:pStyle w:val="Sprotnaopomba-besedilo"/>
        <w:spacing w:before="0" w:after="0" w:line="240" w:lineRule="auto"/>
        <w:rPr>
          <w:rFonts w:ascii="Republika" w:hAnsi="Republika"/>
          <w:sz w:val="16"/>
          <w:szCs w:val="16"/>
          <w:lang w:val="sl-SI"/>
        </w:rPr>
      </w:pPr>
      <w:r w:rsidRPr="000476AB">
        <w:rPr>
          <w:rStyle w:val="Sprotnaopomba-sklic"/>
          <w:rFonts w:ascii="Republika" w:hAnsi="Republika"/>
          <w:sz w:val="16"/>
          <w:szCs w:val="16"/>
          <w:lang w:val="sl-SI"/>
        </w:rPr>
        <w:footnoteRef/>
      </w:r>
      <w:r w:rsidRPr="000476AB">
        <w:rPr>
          <w:rFonts w:ascii="Republika" w:hAnsi="Republika"/>
          <w:sz w:val="16"/>
          <w:szCs w:val="16"/>
          <w:lang w:val="sl-SI"/>
        </w:rPr>
        <w:t xml:space="preserve"> Prvi in drugi odstavek 80. člena ZJF.</w:t>
      </w:r>
    </w:p>
  </w:footnote>
  <w:footnote w:id="64">
    <w:p w14:paraId="1A38319B" w14:textId="77777777" w:rsidR="00113ACD" w:rsidRPr="00F22FB9" w:rsidRDefault="00113ACD" w:rsidP="00C13A73">
      <w:pPr>
        <w:pStyle w:val="Sprotnaopomba-besedilo"/>
        <w:spacing w:before="0" w:after="0" w:line="240" w:lineRule="auto"/>
        <w:rPr>
          <w:rFonts w:ascii="Republika" w:hAnsi="Republika"/>
          <w:sz w:val="16"/>
          <w:szCs w:val="16"/>
          <w:lang w:val="sl-SI"/>
        </w:rPr>
      </w:pPr>
      <w:r w:rsidRPr="00F22FB9">
        <w:rPr>
          <w:rStyle w:val="Sprotnaopomba-sklic"/>
          <w:rFonts w:ascii="Republika" w:hAnsi="Republika"/>
          <w:sz w:val="16"/>
          <w:szCs w:val="16"/>
        </w:rPr>
        <w:footnoteRef/>
      </w:r>
      <w:r w:rsidRPr="00F22FB9">
        <w:rPr>
          <w:rFonts w:ascii="Republika" w:hAnsi="Republika"/>
          <w:sz w:val="16"/>
          <w:szCs w:val="16"/>
          <w:lang w:val="sl-SI"/>
        </w:rPr>
        <w:t xml:space="preserve"> Iz 55. člena ZSPDSLS-1 izhaja, da se menjava nepremičnin lahko sklene pod pogojem, da se vrednost premoženja države ne zmanjša in da razlika v vrednosti med zamenjanimi nepremičninami ni večja od 20 odstotkov, vendar največ 80.000 eurov. Kot osnova za določitev vrednosti se upošteva vrednost dražje nepremičnine. Navedene razlike so lahko presežene zgolj v korist države in so brezplačno prenesene v njeno last. </w:t>
      </w:r>
    </w:p>
  </w:footnote>
  <w:footnote w:id="65">
    <w:p w14:paraId="12052298" w14:textId="53672491" w:rsidR="00703F02" w:rsidRPr="00485E33" w:rsidRDefault="00703F02" w:rsidP="00485E33">
      <w:pPr>
        <w:pStyle w:val="Sprotnaopomba-besedilo"/>
        <w:spacing w:before="0" w:after="0" w:line="240" w:lineRule="auto"/>
        <w:rPr>
          <w:rFonts w:ascii="Republika" w:hAnsi="Republika"/>
          <w:sz w:val="16"/>
          <w:szCs w:val="16"/>
          <w:lang w:val="sl-SI"/>
        </w:rPr>
      </w:pPr>
      <w:r w:rsidRPr="00485E33">
        <w:rPr>
          <w:rStyle w:val="Sprotnaopomba-sklic"/>
          <w:rFonts w:ascii="Republika" w:hAnsi="Republika"/>
          <w:sz w:val="16"/>
          <w:szCs w:val="16"/>
        </w:rPr>
        <w:footnoteRef/>
      </w:r>
      <w:r w:rsidRPr="00485E33">
        <w:rPr>
          <w:rFonts w:ascii="Republika" w:hAnsi="Republika"/>
          <w:sz w:val="16"/>
          <w:szCs w:val="16"/>
          <w:lang w:val="sl-SI"/>
        </w:rPr>
        <w:t xml:space="preserve"> Skrb za funkcionalno urejenost </w:t>
      </w:r>
      <w:r w:rsidR="00032D82" w:rsidRPr="00485E33">
        <w:rPr>
          <w:rFonts w:ascii="Republika" w:hAnsi="Republika"/>
          <w:sz w:val="16"/>
          <w:szCs w:val="16"/>
          <w:lang w:val="sl-SI"/>
        </w:rPr>
        <w:t>v skladu z tretjim odstavkom 59. člena ZSPDSLS-1 obsega manjša vzdrževalna dela, ki po tem zakonu v skladu s 16. točko prvega odstavka 3. člena tega zakona predstavljajo redna vzdrževalna dela manjših vrednosti, ki ne povečujejo vrednosti objekta, kot so manjša dela popravila ali dela na objektu ali v prostorih, ki se nahajajo v objektu (manjša pleskarska dela, zamenjava rezervnih delov in podobno).</w:t>
      </w:r>
      <w:r w:rsidR="00F60257" w:rsidRPr="00485E33">
        <w:rPr>
          <w:rFonts w:ascii="Republika" w:hAnsi="Republika"/>
          <w:sz w:val="16"/>
          <w:szCs w:val="16"/>
          <w:lang w:val="sl-SI"/>
        </w:rPr>
        <w:t xml:space="preserve"> Ne glede na navedeno opredelitev je skrb za funkcionalno urejenost nepremičnega premoženja države potrebno razumeti širše v smislu opravljanja vseh del, ki so namenjena zagotavljanju oziroma ohranitvi funkcionalnosti oziroma obratovanju posameznega nepremičnega premoženja države v skladu z njegovim namenom</w:t>
      </w:r>
      <w:r w:rsidR="00485E33" w:rsidRPr="00485E33">
        <w:rPr>
          <w:rFonts w:ascii="Republika" w:hAnsi="Republika"/>
          <w:sz w:val="16"/>
          <w:szCs w:val="16"/>
          <w:lang w:val="sl-SI"/>
        </w:rPr>
        <w:t xml:space="preserve">, vendar bistveno ne povečujejo njegove vrednosti. </w:t>
      </w:r>
    </w:p>
  </w:footnote>
  <w:footnote w:id="66">
    <w:p w14:paraId="55161FD3" w14:textId="725A6C93" w:rsidR="00485E33" w:rsidRPr="00E65705" w:rsidRDefault="00485E33" w:rsidP="005A1D18">
      <w:pPr>
        <w:pStyle w:val="Sprotnaopomba-besedilo"/>
        <w:spacing w:before="0" w:after="0" w:line="240" w:lineRule="auto"/>
        <w:rPr>
          <w:rFonts w:ascii="Republika" w:hAnsi="Republika"/>
          <w:i/>
          <w:iCs/>
          <w:sz w:val="16"/>
          <w:szCs w:val="16"/>
          <w:lang w:val="sl-SI"/>
        </w:rPr>
      </w:pPr>
      <w:r w:rsidRPr="005A1D18">
        <w:rPr>
          <w:rStyle w:val="Sprotnaopomba-sklic"/>
          <w:rFonts w:ascii="Republika" w:hAnsi="Republika"/>
          <w:sz w:val="16"/>
          <w:szCs w:val="16"/>
        </w:rPr>
        <w:footnoteRef/>
      </w:r>
      <w:r w:rsidRPr="005A1D18">
        <w:rPr>
          <w:rFonts w:ascii="Republika" w:hAnsi="Republika"/>
          <w:sz w:val="16"/>
          <w:szCs w:val="16"/>
          <w:lang w:val="sl-SI"/>
        </w:rPr>
        <w:t xml:space="preserve"> Investicijska vzdrževalna dela v skladu z 17. točko prvega odstavka 3. člena ZSPDSLS-1 </w:t>
      </w:r>
      <w:r w:rsidR="00A92194" w:rsidRPr="005A1D18">
        <w:rPr>
          <w:rFonts w:ascii="Republika" w:hAnsi="Republika"/>
          <w:sz w:val="16"/>
          <w:szCs w:val="16"/>
          <w:lang w:val="sl-SI"/>
        </w:rPr>
        <w:t xml:space="preserve">so izvedbe vzdrževalnih del </w:t>
      </w:r>
      <w:r w:rsidR="005A1D18" w:rsidRPr="005A1D18">
        <w:rPr>
          <w:rFonts w:ascii="Republika" w:hAnsi="Republika"/>
          <w:sz w:val="16"/>
          <w:szCs w:val="16"/>
          <w:lang w:val="sl-SI"/>
        </w:rPr>
        <w:t>v skladu s predpisi s področja graditve in obsegajo vsa gradbena, inštalacijska in obrtniška dela ter izboljšave, ki presegajo manjša vzdrževalna dela</w:t>
      </w:r>
      <w:r w:rsidR="005A1D18">
        <w:rPr>
          <w:rFonts w:ascii="Republika" w:hAnsi="Republika"/>
          <w:sz w:val="16"/>
          <w:szCs w:val="16"/>
          <w:lang w:val="sl-SI"/>
        </w:rPr>
        <w:t>. Primeri investicijsko vzdrževalnih del so obnove elektro, ogrevalnih in vodovodnih instalacij, obnove in menjave stavbnega pohištva (okna, notranja in zunanja vrata), obnove ostrešij in strešne kritine, stopnišč, arhivov, predelava prostorov, ureditev oziroma obnova fasad</w:t>
      </w:r>
      <w:r w:rsidR="00E65705">
        <w:rPr>
          <w:rFonts w:ascii="Republika" w:hAnsi="Republika"/>
          <w:sz w:val="16"/>
          <w:szCs w:val="16"/>
          <w:lang w:val="sl-SI"/>
        </w:rPr>
        <w:t xml:space="preserve">, ureditev okolja in okolice </w:t>
      </w:r>
      <w:r w:rsidR="00F839CF">
        <w:rPr>
          <w:rFonts w:ascii="Republika" w:hAnsi="Republika"/>
          <w:i/>
          <w:iCs/>
          <w:sz w:val="16"/>
          <w:szCs w:val="16"/>
          <w:lang w:val="sl-SI"/>
        </w:rPr>
        <w:t>itd</w:t>
      </w:r>
      <w:r w:rsidR="00E65705" w:rsidRPr="00E65705">
        <w:rPr>
          <w:rFonts w:ascii="Republika" w:hAnsi="Republika"/>
          <w:i/>
          <w:iCs/>
          <w:sz w:val="16"/>
          <w:szCs w:val="16"/>
          <w:lang w:val="sl-SI"/>
        </w:rPr>
        <w:t>.</w:t>
      </w:r>
    </w:p>
  </w:footnote>
  <w:footnote w:id="67">
    <w:p w14:paraId="18167BE7" w14:textId="77777777" w:rsidR="00F3784B" w:rsidRPr="00B32D88" w:rsidRDefault="00F3784B" w:rsidP="00F3784B">
      <w:pPr>
        <w:pStyle w:val="Sprotnaopomba-besedilo"/>
        <w:spacing w:before="0" w:after="0" w:line="240" w:lineRule="auto"/>
        <w:rPr>
          <w:rFonts w:ascii="Republika" w:hAnsi="Republika"/>
          <w:sz w:val="16"/>
          <w:szCs w:val="16"/>
          <w:lang w:val="sl-SI"/>
        </w:rPr>
      </w:pPr>
      <w:r w:rsidRPr="00B32D88">
        <w:rPr>
          <w:rStyle w:val="Sprotnaopomba-sklic"/>
          <w:rFonts w:ascii="Republika" w:hAnsi="Republika"/>
          <w:sz w:val="16"/>
          <w:szCs w:val="16"/>
        </w:rPr>
        <w:footnoteRef/>
      </w:r>
      <w:r w:rsidRPr="00B32D88">
        <w:rPr>
          <w:rFonts w:ascii="Republika" w:hAnsi="Republika"/>
          <w:sz w:val="16"/>
          <w:szCs w:val="16"/>
          <w:lang w:val="sl-SI"/>
        </w:rPr>
        <w:t xml:space="preserve"> Prvi odstavek 43. člena in prvi odstavek 82. člena v povezavi s prvim odstavkom 43. člena ZSPDSLS-1.</w:t>
      </w:r>
    </w:p>
  </w:footnote>
  <w:footnote w:id="68">
    <w:p w14:paraId="31E239D7" w14:textId="0BC692F5" w:rsidR="00C74D1C" w:rsidRPr="002D6649" w:rsidRDefault="00C74D1C" w:rsidP="00C74D1C">
      <w:pPr>
        <w:pStyle w:val="Sprotnaopomba-besedilo"/>
        <w:spacing w:before="0" w:after="0" w:line="240" w:lineRule="auto"/>
        <w:rPr>
          <w:rFonts w:ascii="Republika" w:hAnsi="Republika"/>
          <w:sz w:val="16"/>
          <w:szCs w:val="16"/>
          <w:lang w:val="sl-SI"/>
        </w:rPr>
      </w:pPr>
      <w:r w:rsidRPr="002D6649">
        <w:rPr>
          <w:rStyle w:val="Sprotnaopomba-sklic"/>
          <w:rFonts w:ascii="Republika" w:hAnsi="Republika"/>
          <w:sz w:val="16"/>
          <w:szCs w:val="16"/>
          <w:lang w:val="sl-SI"/>
        </w:rPr>
        <w:footnoteRef/>
      </w:r>
      <w:r w:rsidRPr="002D6649">
        <w:rPr>
          <w:rFonts w:ascii="Republika" w:hAnsi="Republika"/>
          <w:sz w:val="16"/>
          <w:szCs w:val="16"/>
          <w:lang w:val="sl-SI"/>
        </w:rPr>
        <w:t xml:space="preserve"> Npr. poslovni prostori, gozdovi, vode, varovana in zaščitena območja in posamezna infrastruktura. </w:t>
      </w:r>
    </w:p>
  </w:footnote>
  <w:footnote w:id="69">
    <w:p w14:paraId="792C3142" w14:textId="77777777" w:rsidR="00DD267E" w:rsidRPr="002D6649" w:rsidRDefault="00DD267E" w:rsidP="00DD267E">
      <w:pPr>
        <w:pStyle w:val="Sprotnaopomba-besedilo"/>
        <w:spacing w:before="0" w:after="0" w:line="240" w:lineRule="auto"/>
        <w:rPr>
          <w:rFonts w:ascii="Republika" w:hAnsi="Republika"/>
          <w:sz w:val="16"/>
          <w:szCs w:val="16"/>
          <w:lang w:val="sl-SI"/>
        </w:rPr>
      </w:pPr>
      <w:r w:rsidRPr="002D6649">
        <w:rPr>
          <w:rStyle w:val="Sprotnaopomba-sklic"/>
          <w:rFonts w:ascii="Republika" w:hAnsi="Republika"/>
          <w:sz w:val="16"/>
          <w:szCs w:val="16"/>
          <w:lang w:val="sl-SI"/>
        </w:rPr>
        <w:footnoteRef/>
      </w:r>
      <w:r w:rsidRPr="002D6649">
        <w:rPr>
          <w:rFonts w:ascii="Republika" w:hAnsi="Republika"/>
          <w:sz w:val="16"/>
          <w:szCs w:val="16"/>
          <w:lang w:val="sl-SI"/>
        </w:rPr>
        <w:t xml:space="preserve"> Prvi, drugi in peti odstavek 43. člena in prvi odstavek 82. člena ZSPDSLS-1.</w:t>
      </w:r>
    </w:p>
  </w:footnote>
  <w:footnote w:id="70">
    <w:p w14:paraId="6909F043" w14:textId="4003181E" w:rsidR="001C6458" w:rsidRPr="002D6649" w:rsidRDefault="001C6458" w:rsidP="00E4229F">
      <w:pPr>
        <w:pStyle w:val="Sprotnaopomba-besedilo"/>
        <w:spacing w:before="0" w:after="0" w:line="240" w:lineRule="auto"/>
        <w:rPr>
          <w:rFonts w:ascii="Republika" w:hAnsi="Republika"/>
          <w:sz w:val="16"/>
          <w:szCs w:val="16"/>
          <w:lang w:val="sl-SI"/>
        </w:rPr>
      </w:pPr>
      <w:r w:rsidRPr="002D6649">
        <w:rPr>
          <w:rStyle w:val="Sprotnaopomba-sklic"/>
          <w:rFonts w:ascii="Republika" w:hAnsi="Republika"/>
          <w:sz w:val="16"/>
          <w:szCs w:val="16"/>
        </w:rPr>
        <w:footnoteRef/>
      </w:r>
      <w:r w:rsidRPr="002D6649">
        <w:rPr>
          <w:rFonts w:ascii="Republika" w:hAnsi="Republika"/>
          <w:sz w:val="16"/>
          <w:szCs w:val="16"/>
          <w:lang w:val="sl-SI"/>
        </w:rPr>
        <w:t xml:space="preserve"> Načelo zelenega ravnanja se osredotoča na vpliv </w:t>
      </w:r>
      <w:r w:rsidR="00CC509F" w:rsidRPr="002D6649">
        <w:rPr>
          <w:rFonts w:ascii="Republika" w:hAnsi="Republika"/>
          <w:sz w:val="16"/>
          <w:szCs w:val="16"/>
          <w:lang w:val="sl-SI"/>
        </w:rPr>
        <w:t xml:space="preserve">in </w:t>
      </w:r>
      <w:r w:rsidRPr="002D6649">
        <w:rPr>
          <w:rFonts w:ascii="Republika" w:hAnsi="Republika"/>
          <w:sz w:val="16"/>
          <w:szCs w:val="16"/>
          <w:lang w:val="sl-SI"/>
        </w:rPr>
        <w:t xml:space="preserve">posledice, ki jih ima določeno ravnanje na planet. </w:t>
      </w:r>
    </w:p>
  </w:footnote>
  <w:footnote w:id="71">
    <w:p w14:paraId="5D328261" w14:textId="21D2AA6E" w:rsidR="001C6458" w:rsidRPr="00B443B5" w:rsidRDefault="001C6458" w:rsidP="00B443B5">
      <w:pPr>
        <w:pStyle w:val="Sprotnaopomba-besedilo"/>
        <w:spacing w:before="0" w:after="0" w:line="240" w:lineRule="auto"/>
        <w:rPr>
          <w:rFonts w:ascii="Republika" w:hAnsi="Republika"/>
          <w:sz w:val="16"/>
          <w:szCs w:val="16"/>
          <w:lang w:val="sl-SI"/>
        </w:rPr>
      </w:pPr>
      <w:r w:rsidRPr="002D6649">
        <w:rPr>
          <w:rStyle w:val="Sprotnaopomba-sklic"/>
          <w:rFonts w:ascii="Republika" w:hAnsi="Republika"/>
          <w:sz w:val="16"/>
          <w:szCs w:val="16"/>
        </w:rPr>
        <w:footnoteRef/>
      </w:r>
      <w:r w:rsidRPr="002D6649">
        <w:rPr>
          <w:rFonts w:ascii="Republika" w:hAnsi="Republika"/>
          <w:sz w:val="16"/>
          <w:szCs w:val="16"/>
          <w:lang w:val="sl-SI"/>
        </w:rPr>
        <w:t xml:space="preserve"> Načelo trajnostnega ravnanja se osredotoča na vpliv </w:t>
      </w:r>
      <w:r w:rsidR="00CC509F" w:rsidRPr="002D6649">
        <w:rPr>
          <w:rFonts w:ascii="Republika" w:hAnsi="Republika"/>
          <w:sz w:val="16"/>
          <w:szCs w:val="16"/>
          <w:lang w:val="sl-SI"/>
        </w:rPr>
        <w:t xml:space="preserve">in </w:t>
      </w:r>
      <w:r w:rsidRPr="002D6649">
        <w:rPr>
          <w:rFonts w:ascii="Republika" w:hAnsi="Republika"/>
          <w:sz w:val="16"/>
          <w:szCs w:val="16"/>
          <w:lang w:val="sl-SI"/>
        </w:rPr>
        <w:t xml:space="preserve">posledice, ki jih ima določeno ravnanje na okolje razvoja in ravnanja. </w:t>
      </w:r>
    </w:p>
  </w:footnote>
  <w:footnote w:id="72">
    <w:p w14:paraId="4A3883DD" w14:textId="77777777" w:rsidR="00AF0D42" w:rsidRPr="00B443B5" w:rsidRDefault="005C0995" w:rsidP="00B443B5">
      <w:pPr>
        <w:spacing w:before="0"/>
        <w:rPr>
          <w:sz w:val="16"/>
          <w:szCs w:val="16"/>
        </w:rPr>
      </w:pPr>
      <w:r w:rsidRPr="00B443B5">
        <w:rPr>
          <w:rStyle w:val="Sprotnaopomba-sklic"/>
          <w:sz w:val="16"/>
          <w:szCs w:val="16"/>
        </w:rPr>
        <w:footnoteRef/>
      </w:r>
      <w:r w:rsidRPr="00B443B5">
        <w:rPr>
          <w:sz w:val="16"/>
          <w:szCs w:val="16"/>
        </w:rPr>
        <w:t xml:space="preserve"> </w:t>
      </w:r>
      <w:r w:rsidR="00AF0D42" w:rsidRPr="00B443B5">
        <w:rPr>
          <w:sz w:val="16"/>
          <w:szCs w:val="16"/>
        </w:rPr>
        <w:t>Podnebna odpornost objektov vključuje ukrepe za zmanjšanje vpliva vročinskih valov (pasivno hlajenje, senčenje), zmanjšanje poplavne ogroženosti (zeleno-modra infrastruktura, zadrževanje padavinske vode), uporabo nizkoogljičnih in recikliranih materialov, integracijo zelene infrastrukture ter spremljanje celotnega ogljičnega odtisa stavb v življenjskem ciklu.</w:t>
      </w:r>
    </w:p>
    <w:p w14:paraId="30AABDBE" w14:textId="7527A380" w:rsidR="005C0995" w:rsidRPr="00B443B5" w:rsidRDefault="005C0995">
      <w:pPr>
        <w:pStyle w:val="Sprotnaopomba-besedilo"/>
        <w:rPr>
          <w:rFonts w:ascii="Republika" w:hAnsi="Republika"/>
          <w:sz w:val="16"/>
          <w:szCs w:val="16"/>
          <w:lang w:val="sl-SI"/>
        </w:rPr>
      </w:pPr>
    </w:p>
  </w:footnote>
  <w:footnote w:id="73">
    <w:p w14:paraId="6DCFE237" w14:textId="3221D149" w:rsidR="0087183C" w:rsidRPr="0087183C" w:rsidRDefault="0087183C" w:rsidP="00B443B5">
      <w:pPr>
        <w:pStyle w:val="Sprotnaopomba-besedilo"/>
        <w:spacing w:before="0" w:after="0" w:line="240" w:lineRule="auto"/>
        <w:rPr>
          <w:rFonts w:ascii="Republika" w:hAnsi="Republika"/>
          <w:sz w:val="16"/>
          <w:szCs w:val="16"/>
          <w:lang w:val="sl-SI"/>
        </w:rPr>
      </w:pPr>
      <w:r w:rsidRPr="0087183C">
        <w:rPr>
          <w:rStyle w:val="Sprotnaopomba-sklic"/>
          <w:rFonts w:ascii="Republika" w:hAnsi="Republika"/>
          <w:sz w:val="16"/>
          <w:szCs w:val="16"/>
        </w:rPr>
        <w:footnoteRef/>
      </w:r>
      <w:r w:rsidRPr="00993D67">
        <w:rPr>
          <w:rFonts w:ascii="Republika" w:hAnsi="Republika"/>
          <w:sz w:val="16"/>
          <w:szCs w:val="16"/>
          <w:lang w:val="sl-SI"/>
        </w:rPr>
        <w:t xml:space="preserve"> </w:t>
      </w:r>
      <w:r w:rsidRPr="0087183C">
        <w:rPr>
          <w:rFonts w:ascii="Republika" w:hAnsi="Republika"/>
          <w:sz w:val="16"/>
          <w:szCs w:val="16"/>
          <w:lang w:val="sl-SI"/>
        </w:rPr>
        <w:t>Prvi odstavek 43. in drugi odstavek 80. člena ZJF.</w:t>
      </w:r>
    </w:p>
  </w:footnote>
  <w:footnote w:id="74">
    <w:p w14:paraId="1660F1F3" w14:textId="38CE55D6" w:rsidR="00743209" w:rsidRPr="00993D67" w:rsidRDefault="00743209" w:rsidP="00AE1EB9">
      <w:pPr>
        <w:pStyle w:val="Sprotnaopomba-besedilo"/>
        <w:spacing w:before="0" w:after="0" w:line="240" w:lineRule="auto"/>
        <w:rPr>
          <w:rFonts w:asciiTheme="minorHAnsi" w:hAnsiTheme="minorHAnsi"/>
          <w:lang w:val="sl-SI"/>
        </w:rPr>
      </w:pPr>
      <w:r w:rsidRPr="00743209">
        <w:rPr>
          <w:rFonts w:ascii="Republika" w:hAnsi="Republika"/>
          <w:sz w:val="16"/>
          <w:szCs w:val="16"/>
          <w:vertAlign w:val="superscript"/>
          <w:lang w:val="sl-SI"/>
        </w:rPr>
        <w:footnoteRef/>
      </w:r>
      <w:r w:rsidRPr="00743209">
        <w:rPr>
          <w:rFonts w:ascii="Republika" w:hAnsi="Republika"/>
          <w:sz w:val="16"/>
          <w:szCs w:val="16"/>
          <w:lang w:val="sl-SI"/>
        </w:rPr>
        <w:t xml:space="preserve"> Šesti odstavek 107. člena PIPRS.</w:t>
      </w:r>
    </w:p>
  </w:footnote>
  <w:footnote w:id="75">
    <w:p w14:paraId="71429FC2" w14:textId="3194CB3E" w:rsidR="006813AA" w:rsidRPr="00743209" w:rsidRDefault="006813AA" w:rsidP="00B443B5">
      <w:pPr>
        <w:pStyle w:val="Naslov1"/>
        <w:shd w:val="clear" w:color="auto" w:fill="FFFFFF"/>
        <w:spacing w:before="0" w:line="240" w:lineRule="auto"/>
        <w:rPr>
          <w:rFonts w:ascii="Republika" w:eastAsia="Times New Roman" w:hAnsi="Republika" w:cs="Times New Roman"/>
          <w:b w:val="0"/>
          <w:color w:val="auto"/>
          <w:kern w:val="0"/>
          <w:sz w:val="16"/>
          <w:szCs w:val="16"/>
          <w:lang w:eastAsia="en-US"/>
          <w14:ligatures w14:val="none"/>
        </w:rPr>
      </w:pPr>
      <w:r w:rsidRPr="006813AA">
        <w:rPr>
          <w:rFonts w:ascii="Republika" w:eastAsia="Times New Roman" w:hAnsi="Republika" w:cs="Times New Roman"/>
          <w:b w:val="0"/>
          <w:color w:val="auto"/>
          <w:kern w:val="0"/>
          <w:sz w:val="16"/>
          <w:szCs w:val="16"/>
          <w:vertAlign w:val="superscript"/>
          <w:lang w:eastAsia="en-US"/>
          <w14:ligatures w14:val="none"/>
        </w:rPr>
        <w:footnoteRef/>
      </w:r>
      <w:r w:rsidRPr="006813AA">
        <w:rPr>
          <w:rFonts w:ascii="Republika" w:eastAsia="Times New Roman" w:hAnsi="Republika" w:cs="Times New Roman"/>
          <w:b w:val="0"/>
          <w:color w:val="auto"/>
          <w:kern w:val="0"/>
          <w:sz w:val="16"/>
          <w:szCs w:val="16"/>
          <w:vertAlign w:val="superscript"/>
          <w:lang w:eastAsia="en-US"/>
          <w14:ligatures w14:val="none"/>
        </w:rPr>
        <w:t xml:space="preserve"> </w:t>
      </w:r>
      <w:r w:rsidRPr="006813AA">
        <w:rPr>
          <w:rFonts w:ascii="Republika" w:eastAsia="Times New Roman" w:hAnsi="Republika" w:cs="Times New Roman"/>
          <w:b w:val="0"/>
          <w:color w:val="auto"/>
          <w:kern w:val="0"/>
          <w:sz w:val="16"/>
          <w:szCs w:val="16"/>
          <w:lang w:eastAsia="en-US"/>
          <w14:ligatures w14:val="none"/>
        </w:rPr>
        <w:t xml:space="preserve">Prva točka prvega odstavka 21. člena </w:t>
      </w:r>
      <w:r w:rsidR="002C2511" w:rsidRPr="006813AA">
        <w:rPr>
          <w:rFonts w:ascii="Republika" w:eastAsia="Times New Roman" w:hAnsi="Republika" w:cs="Times New Roman"/>
          <w:b w:val="0"/>
          <w:color w:val="auto"/>
          <w:kern w:val="0"/>
          <w:sz w:val="16"/>
          <w:szCs w:val="16"/>
          <w:lang w:eastAsia="en-US"/>
          <w14:ligatures w14:val="none"/>
        </w:rPr>
        <w:t>ZIPRS</w:t>
      </w:r>
      <w:r w:rsidR="002C2511">
        <w:rPr>
          <w:rFonts w:ascii="Republika" w:eastAsia="Times New Roman" w:hAnsi="Republika" w:cs="Times New Roman"/>
          <w:b w:val="0"/>
          <w:color w:val="auto"/>
          <w:kern w:val="0"/>
          <w:sz w:val="16"/>
          <w:szCs w:val="16"/>
          <w:lang w:eastAsia="en-US"/>
          <w14:ligatures w14:val="none"/>
        </w:rPr>
        <w:t>2526</w:t>
      </w:r>
      <w:r w:rsidRPr="006813AA">
        <w:rPr>
          <w:rFonts w:ascii="Republika" w:eastAsia="Times New Roman" w:hAnsi="Republika" w:cs="Times New Roman"/>
          <w:b w:val="0"/>
          <w:color w:val="auto"/>
          <w:kern w:val="0"/>
          <w:sz w:val="16"/>
          <w:szCs w:val="16"/>
          <w:lang w:eastAsia="en-US"/>
          <w14:ligatures w14:val="none"/>
        </w:rPr>
        <w:t>.</w:t>
      </w:r>
    </w:p>
  </w:footnote>
  <w:footnote w:id="76">
    <w:p w14:paraId="71521107" w14:textId="1BE9FDDB" w:rsidR="00743209" w:rsidRPr="00743209" w:rsidRDefault="00743209" w:rsidP="00AE1EB9">
      <w:pPr>
        <w:pStyle w:val="Sprotnaopomba-besedilo"/>
        <w:spacing w:before="0" w:after="0" w:line="240" w:lineRule="auto"/>
        <w:rPr>
          <w:rFonts w:ascii="Republika" w:hAnsi="Republika"/>
          <w:sz w:val="16"/>
          <w:szCs w:val="16"/>
          <w:lang w:val="sl-SI"/>
        </w:rPr>
      </w:pPr>
      <w:r w:rsidRPr="00743209">
        <w:rPr>
          <w:rStyle w:val="Sprotnaopomba-sklic"/>
          <w:rFonts w:ascii="Republika" w:hAnsi="Republika"/>
          <w:sz w:val="16"/>
          <w:szCs w:val="16"/>
        </w:rPr>
        <w:footnoteRef/>
      </w:r>
      <w:r w:rsidRPr="00743209">
        <w:rPr>
          <w:rFonts w:ascii="Republika" w:hAnsi="Republika"/>
          <w:sz w:val="16"/>
          <w:szCs w:val="16"/>
        </w:rPr>
        <w:t xml:space="preserve"> </w:t>
      </w:r>
      <w:r w:rsidRPr="00743209">
        <w:rPr>
          <w:rFonts w:ascii="Republika" w:hAnsi="Republika"/>
          <w:sz w:val="16"/>
          <w:szCs w:val="16"/>
          <w:lang w:val="sl-SI"/>
        </w:rPr>
        <w:t>Drugi odstavek 80. člena ZJF.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B2A01" w14:textId="74FB1318" w:rsidR="001E3B46" w:rsidRDefault="001E3B46">
    <w:pPr>
      <w:pStyle w:val="Glava"/>
    </w:pPr>
    <w:r>
      <w:t>OSNUTEK</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0D5A8" w14:textId="77777777" w:rsidR="00A91CD9" w:rsidRDefault="00A91CD9">
    <w:pPr>
      <w:pStyle w:val="Glava"/>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8EBA8" w14:textId="0B0D4961" w:rsidR="00A91CD9" w:rsidRDefault="00C07617">
    <w:pPr>
      <w:pStyle w:val="Glava"/>
    </w:pPr>
    <w:r>
      <w:t>OSNUTEK</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6237C" w14:textId="6FECAD59" w:rsidR="00A91CD9" w:rsidRDefault="00C07617">
    <w:pPr>
      <w:pStyle w:val="Glava"/>
    </w:pPr>
    <w:r>
      <w:t>OSNUTEK</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1F2FC" w14:textId="77777777" w:rsidR="00A91CD9" w:rsidRDefault="00A91CD9">
    <w:pPr>
      <w:pStyle w:val="Glava"/>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0DF28" w14:textId="1E405F6C" w:rsidR="00C07617" w:rsidRDefault="00C07617" w:rsidP="00C07617">
    <w:pPr>
      <w:pStyle w:val="Glava"/>
    </w:pPr>
    <w:sdt>
      <w:sdtPr>
        <w:id w:val="1402178230"/>
        <w:docPartObj>
          <w:docPartGallery w:val="Page Numbers (Margins)"/>
          <w:docPartUnique/>
        </w:docPartObj>
      </w:sdtPr>
      <w:sdtEndPr/>
      <w:sdtContent>
        <w:r w:rsidR="00C556F8">
          <w:rPr>
            <w:noProof/>
          </w:rPr>
          <mc:AlternateContent>
            <mc:Choice Requires="wps">
              <w:drawing>
                <wp:anchor distT="0" distB="0" distL="114300" distR="114300" simplePos="0" relativeHeight="251738112" behindDoc="0" locked="0" layoutInCell="0" allowOverlap="1" wp14:anchorId="2AB4309B" wp14:editId="422C8CB3">
                  <wp:simplePos x="0" y="0"/>
                  <wp:positionH relativeFrom="leftMargin">
                    <wp:align>center</wp:align>
                  </wp:positionH>
                  <wp:positionV relativeFrom="page">
                    <wp:align>center</wp:align>
                  </wp:positionV>
                  <wp:extent cx="762000" cy="895350"/>
                  <wp:effectExtent l="0" t="0" r="0" b="0"/>
                  <wp:wrapNone/>
                  <wp:docPr id="248729702" name="Pravokotni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150133987"/>
                                <w:docPartObj>
                                  <w:docPartGallery w:val="Page Numbers (Margins)"/>
                                  <w:docPartUnique/>
                                </w:docPartObj>
                              </w:sdtPr>
                              <w:sdtEndPr>
                                <w:rPr>
                                  <w:rFonts w:ascii="Republika" w:hAnsi="Republika"/>
                                  <w:sz w:val="20"/>
                                  <w:szCs w:val="20"/>
                                </w:rPr>
                              </w:sdtEndPr>
                              <w:sdtContent>
                                <w:sdt>
                                  <w:sdtPr>
                                    <w:rPr>
                                      <w:rFonts w:eastAsiaTheme="majorEastAsia" w:cstheme="majorBidi"/>
                                      <w:szCs w:val="20"/>
                                    </w:rPr>
                                    <w:id w:val="-97106523"/>
                                    <w:docPartObj>
                                      <w:docPartGallery w:val="Page Numbers (Margins)"/>
                                      <w:docPartUnique/>
                                    </w:docPartObj>
                                  </w:sdtPr>
                                  <w:sdtEndPr/>
                                  <w:sdtContent>
                                    <w:p w14:paraId="0EC320D5" w14:textId="77777777" w:rsidR="00C556F8" w:rsidRPr="00B443B5" w:rsidRDefault="00C556F8">
                                      <w:pPr>
                                        <w:jc w:val="center"/>
                                        <w:rPr>
                                          <w:rFonts w:eastAsiaTheme="majorEastAsia" w:cstheme="majorBidi"/>
                                          <w:szCs w:val="20"/>
                                        </w:rPr>
                                      </w:pPr>
                                      <w:r w:rsidRPr="00B443B5">
                                        <w:rPr>
                                          <w:rFonts w:cs="Times New Roman"/>
                                          <w:szCs w:val="20"/>
                                        </w:rPr>
                                        <w:fldChar w:fldCharType="begin"/>
                                      </w:r>
                                      <w:r w:rsidRPr="00C556F8">
                                        <w:rPr>
                                          <w:szCs w:val="20"/>
                                        </w:rPr>
                                        <w:instrText>PAGE   \* MERGEFORMAT</w:instrText>
                                      </w:r>
                                      <w:r w:rsidRPr="00B443B5">
                                        <w:rPr>
                                          <w:rFonts w:cs="Times New Roman"/>
                                          <w:szCs w:val="20"/>
                                        </w:rPr>
                                        <w:fldChar w:fldCharType="separate"/>
                                      </w:r>
                                      <w:r w:rsidRPr="00B443B5">
                                        <w:rPr>
                                          <w:rFonts w:eastAsiaTheme="majorEastAsia" w:cstheme="majorBidi"/>
                                          <w:szCs w:val="20"/>
                                        </w:rPr>
                                        <w:t>2</w:t>
                                      </w:r>
                                      <w:r w:rsidRPr="00B443B5">
                                        <w:rPr>
                                          <w:rFonts w:eastAsiaTheme="majorEastAsia" w:cstheme="majorBidi"/>
                                          <w:szCs w:val="20"/>
                                        </w:rPr>
                                        <w:fldChar w:fldCharType="end"/>
                                      </w:r>
                                    </w:p>
                                  </w:sdtContent>
                                </w:sdt>
                              </w:sdtContent>
                            </w:sdt>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B4309B" id="Pravokotnik 3" o:spid="_x0000_s1034" style="position:absolute;left:0;text-align:left;margin-left:0;margin-top:0;width:60pt;height:70.5pt;z-index:251738112;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" o:allowincell="f" stroked="f">
                  <v:textbox style="layout-flow:vertical">
                    <w:txbxContent>
                      <w:sdt>
                        <w:sdtPr>
                          <w:rPr>
                            <w:rFonts w:asciiTheme="majorHAnsi" w:eastAsiaTheme="majorEastAsia" w:hAnsiTheme="majorHAnsi" w:cstheme="majorBidi"/>
                            <w:sz w:val="48"/>
                            <w:szCs w:val="48"/>
                          </w:rPr>
                          <w:id w:val="-1150133987"/>
                          <w:docPartObj>
                            <w:docPartGallery w:val="Page Numbers (Margins)"/>
                            <w:docPartUnique/>
                          </w:docPartObj>
                        </w:sdtPr>
                        <w:sdtEndPr>
                          <w:rPr>
                            <w:rFonts w:ascii="Republika" w:hAnsi="Republika"/>
                            <w:sz w:val="20"/>
                            <w:szCs w:val="20"/>
                          </w:rPr>
                        </w:sdtEndPr>
                        <w:sdtContent>
                          <w:sdt>
                            <w:sdtPr>
                              <w:rPr>
                                <w:rFonts w:eastAsiaTheme="majorEastAsia" w:cstheme="majorBidi"/>
                                <w:szCs w:val="20"/>
                              </w:rPr>
                              <w:id w:val="-97106523"/>
                              <w:docPartObj>
                                <w:docPartGallery w:val="Page Numbers (Margins)"/>
                                <w:docPartUnique/>
                              </w:docPartObj>
                            </w:sdtPr>
                            <w:sdtContent>
                              <w:p w14:paraId="0EC320D5" w14:textId="77777777" w:rsidR="00C556F8" w:rsidRPr="00B443B5" w:rsidRDefault="00C556F8">
                                <w:pPr>
                                  <w:jc w:val="center"/>
                                  <w:rPr>
                                    <w:rFonts w:eastAsiaTheme="majorEastAsia" w:cstheme="majorBidi"/>
                                    <w:szCs w:val="20"/>
                                  </w:rPr>
                                </w:pPr>
                                <w:r w:rsidRPr="00B443B5">
                                  <w:rPr>
                                    <w:rFonts w:cs="Times New Roman"/>
                                    <w:szCs w:val="20"/>
                                  </w:rPr>
                                  <w:fldChar w:fldCharType="begin"/>
                                </w:r>
                                <w:r w:rsidRPr="00C556F8">
                                  <w:rPr>
                                    <w:szCs w:val="20"/>
                                  </w:rPr>
                                  <w:instrText>PAGE   \* MERGEFORMAT</w:instrText>
                                </w:r>
                                <w:r w:rsidRPr="00B443B5">
                                  <w:rPr>
                                    <w:rFonts w:cs="Times New Roman"/>
                                    <w:szCs w:val="20"/>
                                  </w:rPr>
                                  <w:fldChar w:fldCharType="separate"/>
                                </w:r>
                                <w:r w:rsidRPr="00B443B5">
                                  <w:rPr>
                                    <w:rFonts w:eastAsiaTheme="majorEastAsia" w:cstheme="majorBidi"/>
                                    <w:szCs w:val="20"/>
                                  </w:rPr>
                                  <w:t>2</w:t>
                                </w:r>
                                <w:r w:rsidRPr="00B443B5">
                                  <w:rPr>
                                    <w:rFonts w:eastAsiaTheme="majorEastAsia" w:cstheme="majorBidi"/>
                                    <w:szCs w:val="20"/>
                                  </w:rPr>
                                  <w:fldChar w:fldCharType="end"/>
                                </w:r>
                              </w:p>
                            </w:sdtContent>
                          </w:sdt>
                        </w:sdtContent>
                      </w:sdt>
                    </w:txbxContent>
                  </v:textbox>
                  <w10:wrap anchorx="margin" anchory="page"/>
                </v:rect>
              </w:pict>
            </mc:Fallback>
          </mc:AlternateContent>
        </w:r>
      </w:sdtContent>
    </w:sdt>
    <w:r w:rsidRPr="00C07617">
      <w:t xml:space="preserve"> </w:t>
    </w:r>
    <w:r>
      <w:t>OSNUTEK</w:t>
    </w:r>
  </w:p>
  <w:p w14:paraId="3C829FD7" w14:textId="324DCF15" w:rsidR="00023ECA" w:rsidRDefault="00023ECA">
    <w:pPr>
      <w:pStyle w:val="Glava"/>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EACFD" w14:textId="73744F3D" w:rsidR="00515DED" w:rsidRDefault="00C07617" w:rsidP="00C07617">
    <w:pPr>
      <w:pStyle w:val="Glava"/>
    </w:pPr>
    <w:sdt>
      <w:sdtPr>
        <w:id w:val="311606036"/>
        <w:docPartObj>
          <w:docPartGallery w:val="Page Numbers (Margins)"/>
          <w:docPartUnique/>
        </w:docPartObj>
      </w:sdtPr>
      <w:sdtEndPr/>
      <w:sdtContent>
        <w:r w:rsidR="00515DED">
          <w:rPr>
            <w:noProof/>
          </w:rPr>
          <mc:AlternateContent>
            <mc:Choice Requires="wps">
              <w:drawing>
                <wp:anchor distT="0" distB="0" distL="114300" distR="114300" simplePos="0" relativeHeight="251742208" behindDoc="0" locked="0" layoutInCell="0" allowOverlap="1" wp14:anchorId="1AEF4C44" wp14:editId="694D84F9">
                  <wp:simplePos x="0" y="0"/>
                  <wp:positionH relativeFrom="leftMargin">
                    <wp:align>center</wp:align>
                  </wp:positionH>
                  <wp:positionV relativeFrom="page">
                    <wp:align>center</wp:align>
                  </wp:positionV>
                  <wp:extent cx="762000" cy="895350"/>
                  <wp:effectExtent l="0" t="0" r="0" b="0"/>
                  <wp:wrapNone/>
                  <wp:docPr id="198870635" name="Pravokotni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theme="majorBidi"/>
                                  <w:szCs w:val="20"/>
                                </w:rPr>
                                <w:id w:val="1721715974"/>
                                <w:docPartObj>
                                  <w:docPartGallery w:val="Page Numbers (Margins)"/>
                                  <w:docPartUnique/>
                                </w:docPartObj>
                              </w:sdtPr>
                              <w:sdtEndPr/>
                              <w:sdtContent>
                                <w:sdt>
                                  <w:sdtPr>
                                    <w:rPr>
                                      <w:rFonts w:eastAsiaTheme="majorEastAsia" w:cstheme="majorBidi"/>
                                      <w:szCs w:val="20"/>
                                    </w:rPr>
                                    <w:id w:val="1147004134"/>
                                    <w:docPartObj>
                                      <w:docPartGallery w:val="Page Numbers (Margins)"/>
                                      <w:docPartUnique/>
                                    </w:docPartObj>
                                  </w:sdtPr>
                                  <w:sdtEndPr/>
                                  <w:sdtContent>
                                    <w:p w14:paraId="6384A304" w14:textId="77777777" w:rsidR="00515DED" w:rsidRPr="00515DED" w:rsidRDefault="00515DED">
                                      <w:pPr>
                                        <w:jc w:val="center"/>
                                        <w:rPr>
                                          <w:rFonts w:eastAsiaTheme="majorEastAsia" w:cstheme="majorBidi"/>
                                          <w:szCs w:val="20"/>
                                        </w:rPr>
                                      </w:pPr>
                                      <w:r w:rsidRPr="00515DED">
                                        <w:rPr>
                                          <w:rFonts w:cs="Times New Roman"/>
                                          <w:szCs w:val="20"/>
                                        </w:rPr>
                                        <w:fldChar w:fldCharType="begin"/>
                                      </w:r>
                                      <w:r w:rsidRPr="00515DED">
                                        <w:rPr>
                                          <w:szCs w:val="20"/>
                                        </w:rPr>
                                        <w:instrText>PAGE   \* MERGEFORMAT</w:instrText>
                                      </w:r>
                                      <w:r w:rsidRPr="00515DED">
                                        <w:rPr>
                                          <w:rFonts w:cs="Times New Roman"/>
                                          <w:szCs w:val="20"/>
                                        </w:rPr>
                                        <w:fldChar w:fldCharType="separate"/>
                                      </w:r>
                                      <w:r w:rsidRPr="00515DED">
                                        <w:rPr>
                                          <w:rFonts w:eastAsiaTheme="majorEastAsia" w:cstheme="majorBidi"/>
                                          <w:szCs w:val="20"/>
                                        </w:rPr>
                                        <w:t>2</w:t>
                                      </w:r>
                                      <w:r w:rsidRPr="00515DED">
                                        <w:rPr>
                                          <w:rFonts w:eastAsiaTheme="majorEastAsia" w:cstheme="majorBidi"/>
                                          <w:szCs w:val="20"/>
                                        </w:rPr>
                                        <w:fldChar w:fldCharType="end"/>
                                      </w:r>
                                    </w:p>
                                  </w:sdtContent>
                                </w:sdt>
                              </w:sdtContent>
                            </w:sdt>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EF4C44" id="Pravokotnik 5" o:spid="_x0000_s1035" style="position:absolute;left:0;text-align:left;margin-left:0;margin-top:0;width:60pt;height:70.5pt;z-index:251742208;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" o:allowincell="f" stroked="f">
                  <v:textbox style="layout-flow:vertical">
                    <w:txbxContent>
                      <w:sdt>
                        <w:sdtPr>
                          <w:rPr>
                            <w:rFonts w:eastAsiaTheme="majorEastAsia" w:cstheme="majorBidi"/>
                            <w:szCs w:val="20"/>
                          </w:rPr>
                          <w:id w:val="1721715974"/>
                          <w:docPartObj>
                            <w:docPartGallery w:val="Page Numbers (Margins)"/>
                            <w:docPartUnique/>
                          </w:docPartObj>
                        </w:sdtPr>
                        <w:sdtContent>
                          <w:sdt>
                            <w:sdtPr>
                              <w:rPr>
                                <w:rFonts w:eastAsiaTheme="majorEastAsia" w:cstheme="majorBidi"/>
                                <w:szCs w:val="20"/>
                              </w:rPr>
                              <w:id w:val="1147004134"/>
                              <w:docPartObj>
                                <w:docPartGallery w:val="Page Numbers (Margins)"/>
                                <w:docPartUnique/>
                              </w:docPartObj>
                            </w:sdtPr>
                            <w:sdtContent>
                              <w:p w14:paraId="6384A304" w14:textId="77777777" w:rsidR="00515DED" w:rsidRPr="00515DED" w:rsidRDefault="00515DED">
                                <w:pPr>
                                  <w:jc w:val="center"/>
                                  <w:rPr>
                                    <w:rFonts w:eastAsiaTheme="majorEastAsia" w:cstheme="majorBidi"/>
                                    <w:szCs w:val="20"/>
                                  </w:rPr>
                                </w:pPr>
                                <w:r w:rsidRPr="00515DED">
                                  <w:rPr>
                                    <w:rFonts w:cs="Times New Roman"/>
                                    <w:szCs w:val="20"/>
                                  </w:rPr>
                                  <w:fldChar w:fldCharType="begin"/>
                                </w:r>
                                <w:r w:rsidRPr="00515DED">
                                  <w:rPr>
                                    <w:szCs w:val="20"/>
                                  </w:rPr>
                                  <w:instrText>PAGE   \* MERGEFORMAT</w:instrText>
                                </w:r>
                                <w:r w:rsidRPr="00515DED">
                                  <w:rPr>
                                    <w:rFonts w:cs="Times New Roman"/>
                                    <w:szCs w:val="20"/>
                                  </w:rPr>
                                  <w:fldChar w:fldCharType="separate"/>
                                </w:r>
                                <w:r w:rsidRPr="00515DED">
                                  <w:rPr>
                                    <w:rFonts w:eastAsiaTheme="majorEastAsia" w:cstheme="majorBidi"/>
                                    <w:szCs w:val="20"/>
                                  </w:rPr>
                                  <w:t>2</w:t>
                                </w:r>
                                <w:r w:rsidRPr="00515DED">
                                  <w:rPr>
                                    <w:rFonts w:eastAsiaTheme="majorEastAsia" w:cstheme="majorBidi"/>
                                    <w:szCs w:val="20"/>
                                  </w:rPr>
                                  <w:fldChar w:fldCharType="end"/>
                                </w:r>
                              </w:p>
                            </w:sdtContent>
                          </w:sdt>
                        </w:sdtContent>
                      </w:sdt>
                    </w:txbxContent>
                  </v:textbox>
                  <w10:wrap anchorx="margin" anchory="page"/>
                </v:rect>
              </w:pict>
            </mc:Fallback>
          </mc:AlternateContent>
        </w:r>
      </w:sdtContent>
    </w:sdt>
    <w:r w:rsidRPr="00C07617">
      <w:t xml:space="preserve"> </w:t>
    </w:r>
    <w:r>
      <w:t>OSNUTEK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31851" w14:textId="30458B95" w:rsidR="00313CFF" w:rsidRDefault="001E3B46">
    <w:pPr>
      <w:pStyle w:val="Glava"/>
    </w:pPr>
    <w:r>
      <w:t>OSNUTEK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5BAE2" w14:textId="181305F5" w:rsidR="00933F47" w:rsidRDefault="00C21368">
    <w:pPr>
      <w:pStyle w:val="Glava"/>
    </w:pPr>
    <w:sdt>
      <w:sdtPr>
        <w:id w:val="1504771355"/>
        <w:docPartObj>
          <w:docPartGallery w:val="Watermarks"/>
          <w:docPartUnique/>
        </w:docPartObj>
      </w:sdtPr>
      <w:sdtContent>
        <w:r>
          <w:pict w14:anchorId="3881F4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074" type="#_x0000_t136" style="position:absolute;left:0;text-align:left;margin-left:0;margin-top:0;width:412.4pt;height:247.45pt;rotation:315;z-index:-251572224;mso-position-horizontal:center;mso-position-horizontal-relative:margin;mso-position-vertical:center;mso-position-vertical-relative:margin" o:allowincell="f" fillcolor="silver" stroked="f">
              <v:fill opacity=".5"/>
              <v:textpath style="font-family:&quot;calibri&quot;;font-size:1pt" string="OSNUTEK"/>
              <w10:wrap anchorx="margin" anchory="margin"/>
            </v:shape>
          </w:pict>
        </w:r>
      </w:sdtContent>
    </w:sdt>
    <w:r w:rsidR="001052DA">
      <w:rPr>
        <w:noProof/>
      </w:rPr>
      <mc:AlternateContent>
        <mc:Choice Requires="wps">
          <w:drawing>
            <wp:anchor distT="0" distB="0" distL="114300" distR="114300" simplePos="0" relativeHeight="251663872" behindDoc="1" locked="0" layoutInCell="0" allowOverlap="1" wp14:anchorId="013E02FE" wp14:editId="0F54644B">
              <wp:simplePos x="0" y="0"/>
              <wp:positionH relativeFrom="margin">
                <wp:align>center</wp:align>
              </wp:positionH>
              <wp:positionV relativeFrom="margin">
                <wp:align>center</wp:align>
              </wp:positionV>
              <wp:extent cx="4352925" cy="1181100"/>
              <wp:effectExtent l="0" t="1314450" r="0" b="1028700"/>
              <wp:wrapNone/>
              <wp:docPr id="98194932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352925" cy="1181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A2878A" w14:textId="77777777" w:rsidR="001052DA" w:rsidRDefault="001052DA" w:rsidP="001052DA">
                          <w:pPr>
                            <w:jc w:val="center"/>
                            <w:rPr>
                              <w:color w:val="808080" w:themeColor="background1" w:themeShade="80"/>
                              <w:kern w:val="0"/>
                              <w:sz w:val="160"/>
                              <w:szCs w:val="160"/>
                              <w14:textFill>
                                <w14:solidFill>
                                  <w14:schemeClr w14:val="bg1">
                                    <w14:alpha w14:val="50000"/>
                                    <w14:lumMod w14:val="50000"/>
                                  </w14:schemeClr>
                                </w14:solidFill>
                              </w14:textFill>
                              <w14:ligatures w14:val="none"/>
                            </w:rPr>
                          </w:pPr>
                          <w:r>
                            <w:rPr>
                              <w:color w:val="808080" w:themeColor="background1" w:themeShade="80"/>
                              <w:sz w:val="160"/>
                              <w:szCs w:val="160"/>
                              <w14:textFill>
                                <w14:solidFill>
                                  <w14:schemeClr w14:val="bg1">
                                    <w14:alpha w14:val="50000"/>
                                    <w14:lumMod w14:val="50000"/>
                                  </w14:scheme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13E02FE" id="_x0000_t202" coordsize="21600,21600" o:spt="202" path="m,l,21600r21600,l21600,xe">
              <v:stroke joinstyle="miter"/>
              <v:path gradientshapeok="t" o:connecttype="rect"/>
            </v:shapetype>
            <v:shape id="_x0000_s1031" type="#_x0000_t202" style="position:absolute;left:0;text-align:left;margin-left:0;margin-top:0;width:342.75pt;height:93pt;rotation:-45;z-index:-251652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" o:allowincell="f" filled="f" stroked="f">
              <v:stroke joinstyle="round"/>
              <o:lock v:ext="edit" shapetype="t"/>
              <v:textbox style="mso-fit-shape-to-text:t">
                <w:txbxContent>
                  <w:p w14:paraId="50A2878A" w14:textId="77777777" w:rsidR="001052DA" w:rsidRDefault="001052DA" w:rsidP="001052DA">
                    <w:pPr>
                      <w:jc w:val="center"/>
                      <w:rPr>
                        <w:color w:val="808080" w:themeColor="background1" w:themeShade="80"/>
                        <w:kern w:val="0"/>
                        <w:sz w:val="160"/>
                        <w:szCs w:val="160"/>
                        <w14:textFill>
                          <w14:solidFill>
                            <w14:schemeClr w14:val="bg1">
                              <w14:alpha w14:val="50000"/>
                              <w14:lumMod w14:val="50000"/>
                            </w14:schemeClr>
                          </w14:solidFill>
                        </w14:textFill>
                        <w14:ligatures w14:val="none"/>
                      </w:rPr>
                    </w:pPr>
                    <w:r>
                      <w:rPr>
                        <w:color w:val="808080" w:themeColor="background1" w:themeShade="80"/>
                        <w:sz w:val="160"/>
                        <w:szCs w:val="160"/>
                        <w14:textFill>
                          <w14:solidFill>
                            <w14:schemeClr w14:val="bg1">
                              <w14:alpha w14:val="50000"/>
                              <w14:lumMod w14:val="50000"/>
                            </w14:schemeClr>
                          </w14:solidFill>
                        </w14:textFill>
                      </w:rPr>
                      <w:t>OSNUTEK</w:t>
                    </w:r>
                  </w:p>
                </w:txbxContent>
              </v:textbox>
              <w10:wrap anchorx="margin" anchory="margin"/>
            </v:shape>
          </w:pict>
        </mc:Fallback>
      </mc:AlternateContent>
    </w:r>
    <w:r w:rsidR="00627044">
      <w:t>OSNUTEK</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999B0" w14:textId="4068BA55" w:rsidR="00A91CD9" w:rsidRDefault="001E3B46">
    <w:pPr>
      <w:pStyle w:val="Glava"/>
    </w:pPr>
    <w:r>
      <w:t>OSNUTEK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FA462" w14:textId="09B87375" w:rsidR="00A91CD9" w:rsidRDefault="001E3B46">
    <w:pPr>
      <w:pStyle w:val="Glava"/>
    </w:pPr>
    <w:r>
      <w:t>OSNUTEK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C356A" w14:textId="543CC256" w:rsidR="00A91CD9" w:rsidRDefault="00C07617" w:rsidP="001E3B46">
    <w:pPr>
      <w:pStyle w:val="Glava"/>
    </w:pPr>
    <w:sdt>
      <w:sdtPr>
        <w:id w:val="-1650437524"/>
        <w:docPartObj>
          <w:docPartGallery w:val="Page Numbers (Margins)"/>
          <w:docPartUnique/>
        </w:docPartObj>
      </w:sdtPr>
      <w:sdtEndPr/>
      <w:sdtContent>
        <w:r w:rsidR="00436CA8">
          <w:rPr>
            <w:noProof/>
          </w:rPr>
          <mc:AlternateContent>
            <mc:Choice Requires="wps">
              <w:drawing>
                <wp:anchor distT="0" distB="0" distL="114300" distR="114300" simplePos="0" relativeHeight="251731968" behindDoc="0" locked="0" layoutInCell="0" allowOverlap="1" wp14:anchorId="08A87B54" wp14:editId="30DDCE57">
                  <wp:simplePos x="0" y="0"/>
                  <wp:positionH relativeFrom="leftMargin">
                    <wp:align>center</wp:align>
                  </wp:positionH>
                  <wp:positionV relativeFrom="page">
                    <wp:align>center</wp:align>
                  </wp:positionV>
                  <wp:extent cx="762000" cy="895350"/>
                  <wp:effectExtent l="0" t="0" r="0" b="0"/>
                  <wp:wrapNone/>
                  <wp:docPr id="182522873" name="Pravokotni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4478487"/>
                                <w:docPartObj>
                                  <w:docPartGallery w:val="Page Numbers (Margins)"/>
                                  <w:docPartUnique/>
                                </w:docPartObj>
                              </w:sdtPr>
                              <w:sdtEndPr>
                                <w:rPr>
                                  <w:rFonts w:ascii="Republika" w:hAnsi="Republika"/>
                                  <w:sz w:val="20"/>
                                  <w:szCs w:val="20"/>
                                </w:rPr>
                              </w:sdtEndPr>
                              <w:sdtContent>
                                <w:sdt>
                                  <w:sdtPr>
                                    <w:rPr>
                                      <w:rFonts w:eastAsiaTheme="majorEastAsia" w:cstheme="majorBidi"/>
                                      <w:szCs w:val="20"/>
                                    </w:rPr>
                                    <w:id w:val="107640144"/>
                                    <w:docPartObj>
                                      <w:docPartGallery w:val="Page Numbers (Margins)"/>
                                      <w:docPartUnique/>
                                    </w:docPartObj>
                                  </w:sdtPr>
                                  <w:sdtEndPr/>
                                  <w:sdtContent>
                                    <w:p w14:paraId="42900342" w14:textId="77777777" w:rsidR="00436CA8" w:rsidRPr="00B443B5" w:rsidRDefault="00436CA8">
                                      <w:pPr>
                                        <w:jc w:val="center"/>
                                        <w:rPr>
                                          <w:rFonts w:eastAsiaTheme="majorEastAsia" w:cstheme="majorBidi"/>
                                          <w:szCs w:val="20"/>
                                        </w:rPr>
                                      </w:pPr>
                                      <w:r w:rsidRPr="00B443B5">
                                        <w:rPr>
                                          <w:rFonts w:cs="Times New Roman"/>
                                          <w:szCs w:val="20"/>
                                        </w:rPr>
                                        <w:fldChar w:fldCharType="begin"/>
                                      </w:r>
                                      <w:r w:rsidRPr="00436CA8">
                                        <w:rPr>
                                          <w:szCs w:val="20"/>
                                        </w:rPr>
                                        <w:instrText>PAGE   \* MERGEFORMAT</w:instrText>
                                      </w:r>
                                      <w:r w:rsidRPr="00B443B5">
                                        <w:rPr>
                                          <w:rFonts w:cs="Times New Roman"/>
                                          <w:szCs w:val="20"/>
                                        </w:rPr>
                                        <w:fldChar w:fldCharType="separate"/>
                                      </w:r>
                                      <w:r w:rsidRPr="00B443B5">
                                        <w:rPr>
                                          <w:rFonts w:eastAsiaTheme="majorEastAsia" w:cstheme="majorBidi"/>
                                          <w:szCs w:val="20"/>
                                        </w:rPr>
                                        <w:t>2</w:t>
                                      </w:r>
                                      <w:r w:rsidRPr="00B443B5">
                                        <w:rPr>
                                          <w:rFonts w:eastAsiaTheme="majorEastAsia" w:cstheme="majorBidi"/>
                                          <w:szCs w:val="20"/>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87B54" id="Pravokotnik 2" o:spid="_x0000_s1031" style="position:absolute;left:0;text-align:left;margin-left:0;margin-top:0;width:60pt;height:70.5pt;z-index:251731968;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" o:allowincell="f" stroked="f">
                  <v:textbox style="layout-flow:vertical">
                    <w:txbxContent>
                      <w:sdt>
                        <w:sdtPr>
                          <w:rPr>
                            <w:rFonts w:asciiTheme="majorHAnsi" w:eastAsiaTheme="majorEastAsia" w:hAnsiTheme="majorHAnsi" w:cstheme="majorBidi"/>
                            <w:sz w:val="48"/>
                            <w:szCs w:val="48"/>
                          </w:rPr>
                          <w:id w:val="14478487"/>
                          <w:docPartObj>
                            <w:docPartGallery w:val="Page Numbers (Margins)"/>
                            <w:docPartUnique/>
                          </w:docPartObj>
                        </w:sdtPr>
                        <w:sdtEndPr>
                          <w:rPr>
                            <w:rFonts w:ascii="Republika" w:hAnsi="Republika"/>
                            <w:sz w:val="20"/>
                            <w:szCs w:val="20"/>
                          </w:rPr>
                        </w:sdtEndPr>
                        <w:sdtContent>
                          <w:sdt>
                            <w:sdtPr>
                              <w:rPr>
                                <w:rFonts w:eastAsiaTheme="majorEastAsia" w:cstheme="majorBidi"/>
                                <w:szCs w:val="20"/>
                              </w:rPr>
                              <w:id w:val="107640144"/>
                              <w:docPartObj>
                                <w:docPartGallery w:val="Page Numbers (Margins)"/>
                                <w:docPartUnique/>
                              </w:docPartObj>
                            </w:sdtPr>
                            <w:sdtContent>
                              <w:p w14:paraId="42900342" w14:textId="77777777" w:rsidR="00436CA8" w:rsidRPr="00B443B5" w:rsidRDefault="00436CA8">
                                <w:pPr>
                                  <w:jc w:val="center"/>
                                  <w:rPr>
                                    <w:rFonts w:eastAsiaTheme="majorEastAsia" w:cstheme="majorBidi"/>
                                    <w:szCs w:val="20"/>
                                  </w:rPr>
                                </w:pPr>
                                <w:r w:rsidRPr="00B443B5">
                                  <w:rPr>
                                    <w:rFonts w:cs="Times New Roman"/>
                                    <w:szCs w:val="20"/>
                                  </w:rPr>
                                  <w:fldChar w:fldCharType="begin"/>
                                </w:r>
                                <w:r w:rsidRPr="00436CA8">
                                  <w:rPr>
                                    <w:szCs w:val="20"/>
                                  </w:rPr>
                                  <w:instrText>PAGE   \* MERGEFORMAT</w:instrText>
                                </w:r>
                                <w:r w:rsidRPr="00B443B5">
                                  <w:rPr>
                                    <w:rFonts w:cs="Times New Roman"/>
                                    <w:szCs w:val="20"/>
                                  </w:rPr>
                                  <w:fldChar w:fldCharType="separate"/>
                                </w:r>
                                <w:r w:rsidRPr="00B443B5">
                                  <w:rPr>
                                    <w:rFonts w:eastAsiaTheme="majorEastAsia" w:cstheme="majorBidi"/>
                                    <w:szCs w:val="20"/>
                                  </w:rPr>
                                  <w:t>2</w:t>
                                </w:r>
                                <w:r w:rsidRPr="00B443B5">
                                  <w:rPr>
                                    <w:rFonts w:eastAsiaTheme="majorEastAsia" w:cstheme="majorBidi"/>
                                    <w:szCs w:val="20"/>
                                  </w:rPr>
                                  <w:fldChar w:fldCharType="end"/>
                                </w:r>
                              </w:p>
                            </w:sdtContent>
                          </w:sdt>
                        </w:sdtContent>
                      </w:sdt>
                    </w:txbxContent>
                  </v:textbox>
                  <w10:wrap anchorx="margin" anchory="page"/>
                </v:rect>
              </w:pict>
            </mc:Fallback>
          </mc:AlternateContent>
        </w:r>
      </w:sdtContent>
    </w:sdt>
    <w:r w:rsidR="001E3B46" w:rsidRPr="001E3B46">
      <w:t xml:space="preserve"> </w:t>
    </w:r>
    <w:r w:rsidR="001E3B46">
      <w:t>OSNUTEK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1FB58" w14:textId="26A49745" w:rsidR="00482C8B" w:rsidRDefault="00C07617">
    <w:pPr>
      <w:pStyle w:val="Glava"/>
    </w:pPr>
    <w:sdt>
      <w:sdtPr>
        <w:id w:val="-1779087040"/>
        <w:docPartObj>
          <w:docPartGallery w:val="Page Numbers (Margins)"/>
          <w:docPartUnique/>
        </w:docPartObj>
      </w:sdtPr>
      <w:sdtEndPr/>
      <w:sdtContent/>
    </w:sdt>
    <w:r w:rsidR="001E3B46">
      <w:t>OSNUTEK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028749"/>
      <w:docPartObj>
        <w:docPartGallery w:val="Page Numbers (Margins)"/>
        <w:docPartUnique/>
      </w:docPartObj>
    </w:sdtPr>
    <w:sdtEndPr/>
    <w:sdtContent>
      <w:p w14:paraId="70A4148A" w14:textId="0012B833" w:rsidR="00A91CD9" w:rsidRDefault="001E3B46">
        <w:pPr>
          <w:pStyle w:val="Glava"/>
        </w:pPr>
        <w:r>
          <w:t>OSNUTEK</w:t>
        </w:r>
        <w:r w:rsidR="0017242A">
          <w:rPr>
            <w:noProof/>
          </w:rPr>
          <mc:AlternateContent>
            <mc:Choice Requires="wps">
              <w:drawing>
                <wp:anchor distT="0" distB="0" distL="114300" distR="114300" simplePos="0" relativeHeight="251734016" behindDoc="0" locked="0" layoutInCell="0" allowOverlap="1" wp14:anchorId="50373859" wp14:editId="71730092">
                  <wp:simplePos x="0" y="0"/>
                  <wp:positionH relativeFrom="leftMargin">
                    <wp:align>center</wp:align>
                  </wp:positionH>
                  <wp:positionV relativeFrom="page">
                    <wp:align>center</wp:align>
                  </wp:positionV>
                  <wp:extent cx="762000" cy="895350"/>
                  <wp:effectExtent l="0" t="0" r="0" b="0"/>
                  <wp:wrapNone/>
                  <wp:docPr id="927151180" name="Pravokot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487406987"/>
                                <w:docPartObj>
                                  <w:docPartGallery w:val="Page Numbers (Margins)"/>
                                  <w:docPartUnique/>
                                </w:docPartObj>
                              </w:sdtPr>
                              <w:sdtEndPr>
                                <w:rPr>
                                  <w:rFonts w:ascii="Republika" w:eastAsiaTheme="minorEastAsia" w:hAnsi="Republika" w:cstheme="minorBidi"/>
                                  <w:sz w:val="20"/>
                                  <w:szCs w:val="22"/>
                                </w:rPr>
                              </w:sdtEndPr>
                              <w:sdtContent>
                                <w:sdt>
                                  <w:sdtPr>
                                    <w:rPr>
                                      <w:rFonts w:asciiTheme="majorHAnsi" w:eastAsiaTheme="majorEastAsia" w:hAnsiTheme="majorHAnsi" w:cstheme="majorBidi"/>
                                      <w:sz w:val="48"/>
                                      <w:szCs w:val="48"/>
                                    </w:rPr>
                                    <w:id w:val="2001539089"/>
                                    <w:docPartObj>
                                      <w:docPartGallery w:val="Page Numbers (Margins)"/>
                                      <w:docPartUnique/>
                                    </w:docPartObj>
                                  </w:sdtPr>
                                  <w:sdtEndPr>
                                    <w:rPr>
                                      <w:rFonts w:ascii="Republika" w:eastAsiaTheme="minorEastAsia" w:hAnsi="Republika" w:cstheme="minorBidi"/>
                                      <w:sz w:val="20"/>
                                      <w:szCs w:val="22"/>
                                    </w:rPr>
                                  </w:sdtEndPr>
                                  <w:sdtContent>
                                    <w:p w14:paraId="53CFC221" w14:textId="77777777" w:rsidR="0017242A" w:rsidRPr="00B443B5" w:rsidRDefault="0017242A">
                                      <w:pPr>
                                        <w:jc w:val="center"/>
                                      </w:pPr>
                                      <w:r w:rsidRPr="00B443B5">
                                        <w:fldChar w:fldCharType="begin"/>
                                      </w:r>
                                      <w:r>
                                        <w:instrText>PAGE   \* MERGEFORMAT</w:instrText>
                                      </w:r>
                                      <w:r w:rsidRPr="00B443B5">
                                        <w:fldChar w:fldCharType="separate"/>
                                      </w:r>
                                      <w:r w:rsidRPr="00B443B5">
                                        <w:t>2</w:t>
                                      </w:r>
                                      <w:r w:rsidRPr="00B443B5">
                                        <w:fldChar w:fldCharType="end"/>
                                      </w:r>
                                    </w:p>
                                  </w:sdtContent>
                                </w:sdt>
                              </w:sdtContent>
                            </w:sdt>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373859" id="Pravokotnik 1" o:spid="_x0000_s1032" style="position:absolute;left:0;text-align:left;margin-left:0;margin-top:0;width:60pt;height:70.5pt;z-index:251734016;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" o:allowincell="f" stroked="f">
                  <v:textbox style="layout-flow:vertical">
                    <w:txbxContent>
                      <w:sdt>
                        <w:sdtPr>
                          <w:rPr>
                            <w:rFonts w:asciiTheme="majorHAnsi" w:eastAsiaTheme="majorEastAsia" w:hAnsiTheme="majorHAnsi" w:cstheme="majorBidi"/>
                            <w:sz w:val="48"/>
                            <w:szCs w:val="48"/>
                          </w:rPr>
                          <w:id w:val="-487406987"/>
                          <w:docPartObj>
                            <w:docPartGallery w:val="Page Numbers (Margins)"/>
                            <w:docPartUnique/>
                          </w:docPartObj>
                        </w:sdtPr>
                        <w:sdtEndPr>
                          <w:rPr>
                            <w:rFonts w:ascii="Republika" w:eastAsiaTheme="minorEastAsia" w:hAnsi="Republika" w:cstheme="minorBidi"/>
                            <w:sz w:val="20"/>
                            <w:szCs w:val="22"/>
                          </w:rPr>
                        </w:sdtEndPr>
                        <w:sdtContent>
                          <w:sdt>
                            <w:sdtPr>
                              <w:rPr>
                                <w:rFonts w:asciiTheme="majorHAnsi" w:eastAsiaTheme="majorEastAsia" w:hAnsiTheme="majorHAnsi" w:cstheme="majorBidi"/>
                                <w:sz w:val="48"/>
                                <w:szCs w:val="48"/>
                              </w:rPr>
                              <w:id w:val="2001539089"/>
                              <w:docPartObj>
                                <w:docPartGallery w:val="Page Numbers (Margins)"/>
                                <w:docPartUnique/>
                              </w:docPartObj>
                            </w:sdtPr>
                            <w:sdtEndPr>
                              <w:rPr>
                                <w:rFonts w:ascii="Republika" w:eastAsiaTheme="minorEastAsia" w:hAnsi="Republika" w:cstheme="minorBidi"/>
                                <w:sz w:val="20"/>
                                <w:szCs w:val="22"/>
                              </w:rPr>
                            </w:sdtEndPr>
                            <w:sdtContent>
                              <w:p w14:paraId="53CFC221" w14:textId="77777777" w:rsidR="0017242A" w:rsidRPr="00B443B5" w:rsidRDefault="0017242A">
                                <w:pPr>
                                  <w:jc w:val="center"/>
                                </w:pPr>
                                <w:r w:rsidRPr="00B443B5">
                                  <w:fldChar w:fldCharType="begin"/>
                                </w:r>
                                <w:r>
                                  <w:instrText>PAGE   \* MERGEFORMAT</w:instrText>
                                </w:r>
                                <w:r w:rsidRPr="00B443B5">
                                  <w:fldChar w:fldCharType="separate"/>
                                </w:r>
                                <w:r w:rsidRPr="00B443B5">
                                  <w:t>2</w:t>
                                </w:r>
                                <w:r w:rsidRPr="00B443B5">
                                  <w:fldChar w:fldCharType="end"/>
                                </w:r>
                              </w:p>
                            </w:sdtContent>
                          </w:sdt>
                        </w:sdtContent>
                      </w:sdt>
                    </w:txbxContent>
                  </v:textbox>
                  <w10:wrap anchorx="margin" anchory="page"/>
                </v:rect>
              </w:pict>
            </mc:Fallback>
          </mc:AlternateContent>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5D909" w14:textId="20503187" w:rsidR="00A91CD9" w:rsidRDefault="00C07617" w:rsidP="00C07617">
    <w:pPr>
      <w:pStyle w:val="Glava"/>
    </w:pPr>
    <w:sdt>
      <w:sdtPr>
        <w:id w:val="1930772512"/>
        <w:docPartObj>
          <w:docPartGallery w:val="Page Numbers (Margins)"/>
          <w:docPartUnique/>
        </w:docPartObj>
      </w:sdtPr>
      <w:sdtEndPr/>
      <w:sdtContent>
        <w:r w:rsidR="00147DCA">
          <w:rPr>
            <w:noProof/>
          </w:rPr>
          <mc:AlternateContent>
            <mc:Choice Requires="wps">
              <w:drawing>
                <wp:anchor distT="0" distB="0" distL="114300" distR="114300" simplePos="0" relativeHeight="251736064" behindDoc="0" locked="0" layoutInCell="0" allowOverlap="1" wp14:anchorId="1457EE78" wp14:editId="7E86987C">
                  <wp:simplePos x="0" y="0"/>
                  <wp:positionH relativeFrom="leftMargin">
                    <wp:align>center</wp:align>
                  </wp:positionH>
                  <wp:positionV relativeFrom="page">
                    <wp:align>center</wp:align>
                  </wp:positionV>
                  <wp:extent cx="762000" cy="895350"/>
                  <wp:effectExtent l="0" t="0" r="0" b="0"/>
                  <wp:wrapNone/>
                  <wp:docPr id="915870649" name="Pravokotni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theme="majorBidi"/>
                                  <w:szCs w:val="20"/>
                                </w:rPr>
                                <w:id w:val="415823818"/>
                                <w:docPartObj>
                                  <w:docPartGallery w:val="Page Numbers (Margins)"/>
                                  <w:docPartUnique/>
                                </w:docPartObj>
                              </w:sdtPr>
                              <w:sdtEndPr/>
                              <w:sdtContent>
                                <w:sdt>
                                  <w:sdtPr>
                                    <w:rPr>
                                      <w:rFonts w:eastAsiaTheme="majorEastAsia" w:cstheme="majorBidi"/>
                                      <w:szCs w:val="20"/>
                                    </w:rPr>
                                    <w:id w:val="1975335745"/>
                                    <w:docPartObj>
                                      <w:docPartGallery w:val="Page Numbers (Margins)"/>
                                      <w:docPartUnique/>
                                    </w:docPartObj>
                                  </w:sdtPr>
                                  <w:sdtEndPr/>
                                  <w:sdtContent>
                                    <w:p w14:paraId="3A21C9AE" w14:textId="77777777" w:rsidR="00147DCA" w:rsidRPr="00B443B5" w:rsidRDefault="00147DCA">
                                      <w:pPr>
                                        <w:jc w:val="center"/>
                                        <w:rPr>
                                          <w:rFonts w:eastAsiaTheme="majorEastAsia" w:cstheme="majorBidi"/>
                                          <w:szCs w:val="20"/>
                                        </w:rPr>
                                      </w:pPr>
                                      <w:r w:rsidRPr="00B443B5">
                                        <w:rPr>
                                          <w:rFonts w:cs="Times New Roman"/>
                                          <w:szCs w:val="20"/>
                                        </w:rPr>
                                        <w:fldChar w:fldCharType="begin"/>
                                      </w:r>
                                      <w:r w:rsidRPr="00BA77C1">
                                        <w:rPr>
                                          <w:szCs w:val="20"/>
                                        </w:rPr>
                                        <w:instrText>PAGE   \* MERGEFORMAT</w:instrText>
                                      </w:r>
                                      <w:r w:rsidRPr="00B443B5">
                                        <w:rPr>
                                          <w:rFonts w:cs="Times New Roman"/>
                                          <w:szCs w:val="20"/>
                                        </w:rPr>
                                        <w:fldChar w:fldCharType="separate"/>
                                      </w:r>
                                      <w:r w:rsidRPr="00B443B5">
                                        <w:rPr>
                                          <w:rFonts w:eastAsiaTheme="majorEastAsia" w:cstheme="majorBidi"/>
                                          <w:szCs w:val="20"/>
                                        </w:rPr>
                                        <w:t>2</w:t>
                                      </w:r>
                                      <w:r w:rsidRPr="00B443B5">
                                        <w:rPr>
                                          <w:rFonts w:eastAsiaTheme="majorEastAsia" w:cstheme="majorBidi"/>
                                          <w:szCs w:val="20"/>
                                        </w:rPr>
                                        <w:fldChar w:fldCharType="end"/>
                                      </w:r>
                                    </w:p>
                                  </w:sdtContent>
                                </w:sdt>
                              </w:sdtContent>
                            </w:sdt>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457EE78" id="_x0000_s1034" style="position:absolute;left:0;text-align:left;margin-left:0;margin-top:0;width:60pt;height:70.5pt;z-index:251736064;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" o:allowincell="f" stroked="f">
                  <v:textbox style="layout-flow:vertical">
                    <w:txbxContent>
                      <w:sdt>
                        <w:sdtPr>
                          <w:rPr>
                            <w:rFonts w:eastAsiaTheme="majorEastAsia" w:cstheme="majorBidi"/>
                            <w:szCs w:val="20"/>
                          </w:rPr>
                          <w:id w:val="415823818"/>
                          <w:docPartObj>
                            <w:docPartGallery w:val="Page Numbers (Margins)"/>
                            <w:docPartUnique/>
                          </w:docPartObj>
                        </w:sdtPr>
                        <w:sdtEndPr/>
                        <w:sdtContent>
                          <w:sdt>
                            <w:sdtPr>
                              <w:rPr>
                                <w:rFonts w:eastAsiaTheme="majorEastAsia" w:cstheme="majorBidi"/>
                                <w:szCs w:val="20"/>
                              </w:rPr>
                              <w:id w:val="1975335745"/>
                              <w:docPartObj>
                                <w:docPartGallery w:val="Page Numbers (Margins)"/>
                                <w:docPartUnique/>
                              </w:docPartObj>
                            </w:sdtPr>
                            <w:sdtEndPr/>
                            <w:sdtContent>
                              <w:p w14:paraId="3A21C9AE" w14:textId="77777777" w:rsidR="00147DCA" w:rsidRPr="00B443B5" w:rsidRDefault="00147DCA">
                                <w:pPr>
                                  <w:jc w:val="center"/>
                                  <w:rPr>
                                    <w:rFonts w:eastAsiaTheme="majorEastAsia" w:cstheme="majorBidi"/>
                                    <w:szCs w:val="20"/>
                                  </w:rPr>
                                </w:pPr>
                                <w:r w:rsidRPr="00B443B5">
                                  <w:rPr>
                                    <w:rFonts w:cs="Times New Roman"/>
                                    <w:szCs w:val="20"/>
                                  </w:rPr>
                                  <w:fldChar w:fldCharType="begin"/>
                                </w:r>
                                <w:r w:rsidRPr="00BA77C1">
                                  <w:rPr>
                                    <w:szCs w:val="20"/>
                                  </w:rPr>
                                  <w:instrText>PAGE   \* MERGEFORMAT</w:instrText>
                                </w:r>
                                <w:r w:rsidRPr="00B443B5">
                                  <w:rPr>
                                    <w:rFonts w:cs="Times New Roman"/>
                                    <w:szCs w:val="20"/>
                                  </w:rPr>
                                  <w:fldChar w:fldCharType="separate"/>
                                </w:r>
                                <w:r w:rsidRPr="00B443B5">
                                  <w:rPr>
                                    <w:rFonts w:eastAsiaTheme="majorEastAsia" w:cstheme="majorBidi"/>
                                    <w:szCs w:val="20"/>
                                  </w:rPr>
                                  <w:t>2</w:t>
                                </w:r>
                                <w:r w:rsidRPr="00B443B5">
                                  <w:rPr>
                                    <w:rFonts w:eastAsiaTheme="majorEastAsia" w:cstheme="majorBidi"/>
                                    <w:szCs w:val="20"/>
                                  </w:rPr>
                                  <w:fldChar w:fldCharType="end"/>
                                </w:r>
                              </w:p>
                            </w:sdtContent>
                          </w:sdt>
                        </w:sdtContent>
                      </w:sdt>
                    </w:txbxContent>
                  </v:textbox>
                  <w10:wrap anchorx="margin" anchory="page"/>
                </v:rect>
              </w:pict>
            </mc:Fallback>
          </mc:AlternateContent>
        </w:r>
      </w:sdtContent>
    </w:sdt>
    <w:r w:rsidRPr="00C07617">
      <w:t xml:space="preserve"> </w:t>
    </w:r>
    <w:r>
      <w:t>OSNUTEK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6AE7B6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mso2964"/>
      </v:shape>
    </w:pict>
  </w:numPicBullet>
  <w:abstractNum w:abstractNumId="0" w15:restartNumberingAfterBreak="0">
    <w:nsid w:val="16A86BC4"/>
    <w:multiLevelType w:val="hybridMultilevel"/>
    <w:tmpl w:val="BF386D98"/>
    <w:lvl w:ilvl="0" w:tplc="0424000B">
      <w:start w:val="1"/>
      <w:numFmt w:val="bullet"/>
      <w:lvlText w:val=""/>
      <w:lvlJc w:val="left"/>
      <w:pPr>
        <w:ind w:left="720" w:hanging="360"/>
      </w:pPr>
      <w:rPr>
        <w:rFonts w:ascii="Wingdings" w:hAnsi="Wingdings" w:hint="default"/>
        <w:color w:val="33CCCC"/>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EE02913"/>
    <w:multiLevelType w:val="hybridMultilevel"/>
    <w:tmpl w:val="EE9C6762"/>
    <w:lvl w:ilvl="0" w:tplc="B452556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2102792C"/>
    <w:multiLevelType w:val="hybridMultilevel"/>
    <w:tmpl w:val="92764302"/>
    <w:lvl w:ilvl="0" w:tplc="C81EA306">
      <w:start w:val="1"/>
      <w:numFmt w:val="bullet"/>
      <w:lvlText w:val="-"/>
      <w:lvlJc w:val="left"/>
      <w:pPr>
        <w:ind w:left="720" w:hanging="360"/>
      </w:pPr>
      <w:rPr>
        <w:rFonts w:ascii="Republika" w:eastAsiaTheme="minorEastAsia" w:hAnsi="Republika"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4572B91"/>
    <w:multiLevelType w:val="hybridMultilevel"/>
    <w:tmpl w:val="B0AA05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453B1C12"/>
    <w:multiLevelType w:val="hybridMultilevel"/>
    <w:tmpl w:val="A6C43C2C"/>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4A33458E"/>
    <w:multiLevelType w:val="hybridMultilevel"/>
    <w:tmpl w:val="FE0A9268"/>
    <w:lvl w:ilvl="0" w:tplc="838E7DD0">
      <w:start w:val="5"/>
      <w:numFmt w:val="bullet"/>
      <w:lvlText w:val="-"/>
      <w:lvlJc w:val="left"/>
      <w:pPr>
        <w:ind w:left="720" w:hanging="360"/>
      </w:pPr>
      <w:rPr>
        <w:rFonts w:ascii="Republika" w:eastAsiaTheme="minorEastAsia" w:hAnsi="Republika"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BDE56CB"/>
    <w:multiLevelType w:val="multilevel"/>
    <w:tmpl w:val="717E5414"/>
    <w:lvl w:ilvl="0">
      <w:start w:val="1"/>
      <w:numFmt w:val="upperRoman"/>
      <w:lvlText w:val="%1."/>
      <w:lvlJc w:val="righ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576A4BBA"/>
    <w:multiLevelType w:val="multilevel"/>
    <w:tmpl w:val="717E5414"/>
    <w:lvl w:ilvl="0">
      <w:start w:val="1"/>
      <w:numFmt w:val="upperRoman"/>
      <w:lvlText w:val="%1."/>
      <w:lvlJc w:val="righ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5CD52182"/>
    <w:multiLevelType w:val="hybridMultilevel"/>
    <w:tmpl w:val="30CECCF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64E74266"/>
    <w:multiLevelType w:val="multilevel"/>
    <w:tmpl w:val="587CDF64"/>
    <w:styleLink w:val="Slog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6C27DC4"/>
    <w:multiLevelType w:val="hybridMultilevel"/>
    <w:tmpl w:val="C6EE4602"/>
    <w:lvl w:ilvl="0" w:tplc="FFFFFFFF">
      <w:start w:val="5"/>
      <w:numFmt w:val="bullet"/>
      <w:lvlText w:val="-"/>
      <w:lvlJc w:val="left"/>
      <w:pPr>
        <w:ind w:left="720" w:hanging="360"/>
      </w:pPr>
      <w:rPr>
        <w:rFonts w:ascii="Republika" w:eastAsiaTheme="minorEastAsia" w:hAnsi="Republika" w:cstheme="minorBidi" w:hint="default"/>
      </w:rPr>
    </w:lvl>
    <w:lvl w:ilvl="1" w:tplc="838E7DD0">
      <w:start w:val="5"/>
      <w:numFmt w:val="bullet"/>
      <w:lvlText w:val="-"/>
      <w:lvlJc w:val="left"/>
      <w:pPr>
        <w:ind w:left="1440" w:hanging="360"/>
      </w:pPr>
      <w:rPr>
        <w:rFonts w:ascii="Republika" w:eastAsiaTheme="minorEastAsia" w:hAnsi="Republika"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5AC06BF"/>
    <w:multiLevelType w:val="hybridMultilevel"/>
    <w:tmpl w:val="541C075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7A845BD0"/>
    <w:multiLevelType w:val="multilevel"/>
    <w:tmpl w:val="0632FF7C"/>
    <w:lvl w:ilvl="0">
      <w:start w:val="1"/>
      <w:numFmt w:val="upperRoman"/>
      <w:lvlText w:val="%1."/>
      <w:lvlJc w:val="right"/>
      <w:pPr>
        <w:ind w:left="432" w:hanging="432"/>
      </w:pPr>
      <w:rPr>
        <w:rFonts w:hint="default"/>
      </w:rPr>
    </w:lvl>
    <w:lvl w:ilvl="1">
      <w:start w:val="1"/>
      <w:numFmt w:val="decimal"/>
      <w:pStyle w:val="Naslov2breztevilke"/>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420178982">
    <w:abstractNumId w:val="5"/>
  </w:num>
  <w:num w:numId="2" w16cid:durableId="1917157190">
    <w:abstractNumId w:val="9"/>
  </w:num>
  <w:num w:numId="3" w16cid:durableId="644093011">
    <w:abstractNumId w:val="2"/>
  </w:num>
  <w:num w:numId="4" w16cid:durableId="2033411060">
    <w:abstractNumId w:val="3"/>
  </w:num>
  <w:num w:numId="5" w16cid:durableId="592132473">
    <w:abstractNumId w:val="8"/>
  </w:num>
  <w:num w:numId="6" w16cid:durableId="79717271">
    <w:abstractNumId w:val="4"/>
  </w:num>
  <w:num w:numId="7" w16cid:durableId="877812756">
    <w:abstractNumId w:val="11"/>
  </w:num>
  <w:num w:numId="8" w16cid:durableId="453327170">
    <w:abstractNumId w:val="10"/>
  </w:num>
  <w:num w:numId="9" w16cid:durableId="1143697667">
    <w:abstractNumId w:val="7"/>
  </w:num>
  <w:num w:numId="10" w16cid:durableId="255753801">
    <w:abstractNumId w:val="12"/>
  </w:num>
  <w:num w:numId="11" w16cid:durableId="1425225800">
    <w:abstractNumId w:val="12"/>
  </w:num>
  <w:num w:numId="12" w16cid:durableId="317273718">
    <w:abstractNumId w:val="0"/>
  </w:num>
  <w:num w:numId="13" w16cid:durableId="492374841">
    <w:abstractNumId w:val="6"/>
  </w:num>
  <w:num w:numId="14" w16cid:durableId="168836818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evenAndOddHeaders/>
  <w:characterSpacingControl w:val="doNotCompress"/>
  <w:savePreviewPicture/>
  <w:hdrShapeDefaults>
    <o:shapedefaults v:ext="edit" spidmax="3075"/>
    <o:shapelayout v:ext="edit">
      <o:idmap v:ext="edit" data="3"/>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C2A"/>
    <w:rsid w:val="000010D5"/>
    <w:rsid w:val="000013AB"/>
    <w:rsid w:val="000016B0"/>
    <w:rsid w:val="00001B94"/>
    <w:rsid w:val="000023E5"/>
    <w:rsid w:val="0000371D"/>
    <w:rsid w:val="00005A8C"/>
    <w:rsid w:val="00006481"/>
    <w:rsid w:val="00006CCA"/>
    <w:rsid w:val="00007AE4"/>
    <w:rsid w:val="00010638"/>
    <w:rsid w:val="00013EA5"/>
    <w:rsid w:val="00013FCA"/>
    <w:rsid w:val="000140CB"/>
    <w:rsid w:val="00014A33"/>
    <w:rsid w:val="000153D0"/>
    <w:rsid w:val="00015622"/>
    <w:rsid w:val="00017C2C"/>
    <w:rsid w:val="00023ECA"/>
    <w:rsid w:val="00025F62"/>
    <w:rsid w:val="0002729F"/>
    <w:rsid w:val="00027A80"/>
    <w:rsid w:val="00027AF4"/>
    <w:rsid w:val="00027E41"/>
    <w:rsid w:val="00027FA9"/>
    <w:rsid w:val="000302E1"/>
    <w:rsid w:val="00030815"/>
    <w:rsid w:val="00031337"/>
    <w:rsid w:val="000314A1"/>
    <w:rsid w:val="00032634"/>
    <w:rsid w:val="00032D82"/>
    <w:rsid w:val="00033E3C"/>
    <w:rsid w:val="00034F7C"/>
    <w:rsid w:val="000357FD"/>
    <w:rsid w:val="000363C4"/>
    <w:rsid w:val="00036681"/>
    <w:rsid w:val="00037A40"/>
    <w:rsid w:val="00040A13"/>
    <w:rsid w:val="000431FC"/>
    <w:rsid w:val="000437F0"/>
    <w:rsid w:val="00044F60"/>
    <w:rsid w:val="0004507C"/>
    <w:rsid w:val="000451E7"/>
    <w:rsid w:val="00045D62"/>
    <w:rsid w:val="00046331"/>
    <w:rsid w:val="0004727E"/>
    <w:rsid w:val="000476AB"/>
    <w:rsid w:val="00050631"/>
    <w:rsid w:val="00051382"/>
    <w:rsid w:val="00051F01"/>
    <w:rsid w:val="00052555"/>
    <w:rsid w:val="00053142"/>
    <w:rsid w:val="00053A79"/>
    <w:rsid w:val="000540DB"/>
    <w:rsid w:val="00056473"/>
    <w:rsid w:val="00060446"/>
    <w:rsid w:val="00060A47"/>
    <w:rsid w:val="00060F34"/>
    <w:rsid w:val="000615BF"/>
    <w:rsid w:val="0006183F"/>
    <w:rsid w:val="00061AFE"/>
    <w:rsid w:val="0006202B"/>
    <w:rsid w:val="000632E3"/>
    <w:rsid w:val="00064150"/>
    <w:rsid w:val="00064678"/>
    <w:rsid w:val="000659D0"/>
    <w:rsid w:val="000669F1"/>
    <w:rsid w:val="00067AB4"/>
    <w:rsid w:val="000700F8"/>
    <w:rsid w:val="00070821"/>
    <w:rsid w:val="00071CFA"/>
    <w:rsid w:val="0007292A"/>
    <w:rsid w:val="00073890"/>
    <w:rsid w:val="00073A38"/>
    <w:rsid w:val="00073B8C"/>
    <w:rsid w:val="00075D6B"/>
    <w:rsid w:val="00077C41"/>
    <w:rsid w:val="000827CC"/>
    <w:rsid w:val="0008642F"/>
    <w:rsid w:val="000867DC"/>
    <w:rsid w:val="00086924"/>
    <w:rsid w:val="00086BF2"/>
    <w:rsid w:val="0008781E"/>
    <w:rsid w:val="000910DB"/>
    <w:rsid w:val="000917B3"/>
    <w:rsid w:val="000918EA"/>
    <w:rsid w:val="000919EE"/>
    <w:rsid w:val="00091C5D"/>
    <w:rsid w:val="00092A08"/>
    <w:rsid w:val="000941BC"/>
    <w:rsid w:val="000943EA"/>
    <w:rsid w:val="00094581"/>
    <w:rsid w:val="00094BA4"/>
    <w:rsid w:val="00094DCB"/>
    <w:rsid w:val="000959F3"/>
    <w:rsid w:val="00095B26"/>
    <w:rsid w:val="00095E33"/>
    <w:rsid w:val="000963C7"/>
    <w:rsid w:val="00096456"/>
    <w:rsid w:val="000967EF"/>
    <w:rsid w:val="00096F86"/>
    <w:rsid w:val="0009702D"/>
    <w:rsid w:val="000972B6"/>
    <w:rsid w:val="00097DC5"/>
    <w:rsid w:val="000A0392"/>
    <w:rsid w:val="000A13FB"/>
    <w:rsid w:val="000A206F"/>
    <w:rsid w:val="000A37F4"/>
    <w:rsid w:val="000A42A6"/>
    <w:rsid w:val="000A492F"/>
    <w:rsid w:val="000A4D47"/>
    <w:rsid w:val="000A6792"/>
    <w:rsid w:val="000A7A3D"/>
    <w:rsid w:val="000A7CCA"/>
    <w:rsid w:val="000A7DD3"/>
    <w:rsid w:val="000B00B9"/>
    <w:rsid w:val="000B0CA8"/>
    <w:rsid w:val="000B0F5C"/>
    <w:rsid w:val="000B1E46"/>
    <w:rsid w:val="000B2D50"/>
    <w:rsid w:val="000B31FB"/>
    <w:rsid w:val="000B3546"/>
    <w:rsid w:val="000B3ED1"/>
    <w:rsid w:val="000B5954"/>
    <w:rsid w:val="000B6B51"/>
    <w:rsid w:val="000B7AEA"/>
    <w:rsid w:val="000B7C25"/>
    <w:rsid w:val="000C03C9"/>
    <w:rsid w:val="000C0504"/>
    <w:rsid w:val="000C056E"/>
    <w:rsid w:val="000C1FAF"/>
    <w:rsid w:val="000C2C2C"/>
    <w:rsid w:val="000C2C50"/>
    <w:rsid w:val="000C372C"/>
    <w:rsid w:val="000C470C"/>
    <w:rsid w:val="000C5F68"/>
    <w:rsid w:val="000C6892"/>
    <w:rsid w:val="000C6C12"/>
    <w:rsid w:val="000C7022"/>
    <w:rsid w:val="000D0A0F"/>
    <w:rsid w:val="000D10E6"/>
    <w:rsid w:val="000D21CF"/>
    <w:rsid w:val="000D4A3B"/>
    <w:rsid w:val="000D53AC"/>
    <w:rsid w:val="000D6F5D"/>
    <w:rsid w:val="000D7BFB"/>
    <w:rsid w:val="000E0B55"/>
    <w:rsid w:val="000E0D4C"/>
    <w:rsid w:val="000E1428"/>
    <w:rsid w:val="000E162B"/>
    <w:rsid w:val="000E197C"/>
    <w:rsid w:val="000E2C06"/>
    <w:rsid w:val="000E396F"/>
    <w:rsid w:val="000E3CCC"/>
    <w:rsid w:val="000E3FEE"/>
    <w:rsid w:val="000E481F"/>
    <w:rsid w:val="000E64B9"/>
    <w:rsid w:val="000F101E"/>
    <w:rsid w:val="000F1396"/>
    <w:rsid w:val="000F1BFF"/>
    <w:rsid w:val="000F1EF3"/>
    <w:rsid w:val="000F256C"/>
    <w:rsid w:val="000F3B65"/>
    <w:rsid w:val="000F5F44"/>
    <w:rsid w:val="000F695C"/>
    <w:rsid w:val="000F69D7"/>
    <w:rsid w:val="00100AA5"/>
    <w:rsid w:val="00100B23"/>
    <w:rsid w:val="00100E18"/>
    <w:rsid w:val="00100F79"/>
    <w:rsid w:val="001017C5"/>
    <w:rsid w:val="00102480"/>
    <w:rsid w:val="001032D6"/>
    <w:rsid w:val="00103D5C"/>
    <w:rsid w:val="001052DA"/>
    <w:rsid w:val="00105695"/>
    <w:rsid w:val="00106B11"/>
    <w:rsid w:val="00111F96"/>
    <w:rsid w:val="00112664"/>
    <w:rsid w:val="001131C0"/>
    <w:rsid w:val="0011393D"/>
    <w:rsid w:val="00113ACD"/>
    <w:rsid w:val="00115948"/>
    <w:rsid w:val="00116863"/>
    <w:rsid w:val="001217D7"/>
    <w:rsid w:val="001227AD"/>
    <w:rsid w:val="00122BA8"/>
    <w:rsid w:val="001230BA"/>
    <w:rsid w:val="00125964"/>
    <w:rsid w:val="00126C95"/>
    <w:rsid w:val="0012726D"/>
    <w:rsid w:val="001321EA"/>
    <w:rsid w:val="001332F9"/>
    <w:rsid w:val="00133569"/>
    <w:rsid w:val="001347B5"/>
    <w:rsid w:val="00134EB5"/>
    <w:rsid w:val="0013556D"/>
    <w:rsid w:val="00135AD5"/>
    <w:rsid w:val="00135D66"/>
    <w:rsid w:val="0013747C"/>
    <w:rsid w:val="00140763"/>
    <w:rsid w:val="00140865"/>
    <w:rsid w:val="001411E0"/>
    <w:rsid w:val="00141812"/>
    <w:rsid w:val="00141F2A"/>
    <w:rsid w:val="001429D2"/>
    <w:rsid w:val="001436FF"/>
    <w:rsid w:val="00143CFB"/>
    <w:rsid w:val="00144762"/>
    <w:rsid w:val="00144C8D"/>
    <w:rsid w:val="00144FD5"/>
    <w:rsid w:val="00145206"/>
    <w:rsid w:val="00145F8E"/>
    <w:rsid w:val="001463F3"/>
    <w:rsid w:val="0014695D"/>
    <w:rsid w:val="00147DCA"/>
    <w:rsid w:val="00150E41"/>
    <w:rsid w:val="00152960"/>
    <w:rsid w:val="00152AC0"/>
    <w:rsid w:val="00153443"/>
    <w:rsid w:val="001552F0"/>
    <w:rsid w:val="00155FDD"/>
    <w:rsid w:val="00156D13"/>
    <w:rsid w:val="0015719C"/>
    <w:rsid w:val="0016195D"/>
    <w:rsid w:val="00161D77"/>
    <w:rsid w:val="00161EAD"/>
    <w:rsid w:val="00162259"/>
    <w:rsid w:val="00162BBD"/>
    <w:rsid w:val="00163605"/>
    <w:rsid w:val="00164734"/>
    <w:rsid w:val="001659F4"/>
    <w:rsid w:val="00165B46"/>
    <w:rsid w:val="001667A8"/>
    <w:rsid w:val="00167D49"/>
    <w:rsid w:val="00170A30"/>
    <w:rsid w:val="00170AEA"/>
    <w:rsid w:val="001714FC"/>
    <w:rsid w:val="0017242A"/>
    <w:rsid w:val="001728CB"/>
    <w:rsid w:val="00173A2C"/>
    <w:rsid w:val="00174244"/>
    <w:rsid w:val="00174281"/>
    <w:rsid w:val="00175629"/>
    <w:rsid w:val="0017610F"/>
    <w:rsid w:val="00177297"/>
    <w:rsid w:val="0018185E"/>
    <w:rsid w:val="00181B5C"/>
    <w:rsid w:val="00184B45"/>
    <w:rsid w:val="00184CD3"/>
    <w:rsid w:val="0018531C"/>
    <w:rsid w:val="00185885"/>
    <w:rsid w:val="00187D92"/>
    <w:rsid w:val="00190574"/>
    <w:rsid w:val="00190F8F"/>
    <w:rsid w:val="00191BD1"/>
    <w:rsid w:val="001930A6"/>
    <w:rsid w:val="00193344"/>
    <w:rsid w:val="00193829"/>
    <w:rsid w:val="0019382A"/>
    <w:rsid w:val="001940DA"/>
    <w:rsid w:val="001942C3"/>
    <w:rsid w:val="001949F9"/>
    <w:rsid w:val="00194F19"/>
    <w:rsid w:val="00196146"/>
    <w:rsid w:val="00196277"/>
    <w:rsid w:val="001A0966"/>
    <w:rsid w:val="001A0E6A"/>
    <w:rsid w:val="001A1403"/>
    <w:rsid w:val="001A1788"/>
    <w:rsid w:val="001A1F99"/>
    <w:rsid w:val="001A22CD"/>
    <w:rsid w:val="001A2C12"/>
    <w:rsid w:val="001A32C7"/>
    <w:rsid w:val="001A4242"/>
    <w:rsid w:val="001A4998"/>
    <w:rsid w:val="001A60D2"/>
    <w:rsid w:val="001A6B7A"/>
    <w:rsid w:val="001A6CF1"/>
    <w:rsid w:val="001A7236"/>
    <w:rsid w:val="001A7472"/>
    <w:rsid w:val="001A7CF7"/>
    <w:rsid w:val="001B0020"/>
    <w:rsid w:val="001B0B11"/>
    <w:rsid w:val="001B2CBB"/>
    <w:rsid w:val="001B3530"/>
    <w:rsid w:val="001B366E"/>
    <w:rsid w:val="001B5917"/>
    <w:rsid w:val="001B7943"/>
    <w:rsid w:val="001B7F0A"/>
    <w:rsid w:val="001C00CC"/>
    <w:rsid w:val="001C0ED5"/>
    <w:rsid w:val="001C222A"/>
    <w:rsid w:val="001C3943"/>
    <w:rsid w:val="001C3C42"/>
    <w:rsid w:val="001C45D2"/>
    <w:rsid w:val="001C4E91"/>
    <w:rsid w:val="001C505B"/>
    <w:rsid w:val="001C60BF"/>
    <w:rsid w:val="001C6458"/>
    <w:rsid w:val="001C6B84"/>
    <w:rsid w:val="001C6E6E"/>
    <w:rsid w:val="001D06E7"/>
    <w:rsid w:val="001D0A90"/>
    <w:rsid w:val="001D0BCE"/>
    <w:rsid w:val="001D215D"/>
    <w:rsid w:val="001D23B7"/>
    <w:rsid w:val="001D2F15"/>
    <w:rsid w:val="001D38A2"/>
    <w:rsid w:val="001D7E47"/>
    <w:rsid w:val="001E0055"/>
    <w:rsid w:val="001E0F54"/>
    <w:rsid w:val="001E2222"/>
    <w:rsid w:val="001E323E"/>
    <w:rsid w:val="001E3685"/>
    <w:rsid w:val="001E3B46"/>
    <w:rsid w:val="001E3BDC"/>
    <w:rsid w:val="001E44B3"/>
    <w:rsid w:val="001E4AC8"/>
    <w:rsid w:val="001E5776"/>
    <w:rsid w:val="001E5798"/>
    <w:rsid w:val="001E5E7A"/>
    <w:rsid w:val="001E629B"/>
    <w:rsid w:val="001E6619"/>
    <w:rsid w:val="001E69A0"/>
    <w:rsid w:val="001E73BD"/>
    <w:rsid w:val="001F0C2D"/>
    <w:rsid w:val="001F1D87"/>
    <w:rsid w:val="001F2425"/>
    <w:rsid w:val="001F4F16"/>
    <w:rsid w:val="001F50FB"/>
    <w:rsid w:val="001F5956"/>
    <w:rsid w:val="001F6AB4"/>
    <w:rsid w:val="001F71F1"/>
    <w:rsid w:val="001F7E30"/>
    <w:rsid w:val="002009C2"/>
    <w:rsid w:val="00200CEB"/>
    <w:rsid w:val="002016C3"/>
    <w:rsid w:val="0020355D"/>
    <w:rsid w:val="002039FF"/>
    <w:rsid w:val="00203EF5"/>
    <w:rsid w:val="00203EFD"/>
    <w:rsid w:val="0020644E"/>
    <w:rsid w:val="002072C4"/>
    <w:rsid w:val="00207B7B"/>
    <w:rsid w:val="002106B8"/>
    <w:rsid w:val="0021158E"/>
    <w:rsid w:val="0021381E"/>
    <w:rsid w:val="00213F6B"/>
    <w:rsid w:val="00214283"/>
    <w:rsid w:val="0021513C"/>
    <w:rsid w:val="00216618"/>
    <w:rsid w:val="0021761F"/>
    <w:rsid w:val="00221D86"/>
    <w:rsid w:val="00221FA5"/>
    <w:rsid w:val="00222016"/>
    <w:rsid w:val="002224AC"/>
    <w:rsid w:val="00222F3A"/>
    <w:rsid w:val="00224BEF"/>
    <w:rsid w:val="00224E77"/>
    <w:rsid w:val="002304FE"/>
    <w:rsid w:val="00230EB9"/>
    <w:rsid w:val="00231EFE"/>
    <w:rsid w:val="002323A6"/>
    <w:rsid w:val="00232461"/>
    <w:rsid w:val="00232D4E"/>
    <w:rsid w:val="002337AD"/>
    <w:rsid w:val="00233B27"/>
    <w:rsid w:val="00234484"/>
    <w:rsid w:val="002349A4"/>
    <w:rsid w:val="00235F83"/>
    <w:rsid w:val="00237303"/>
    <w:rsid w:val="00237CD1"/>
    <w:rsid w:val="002408FB"/>
    <w:rsid w:val="00242EA1"/>
    <w:rsid w:val="002431CB"/>
    <w:rsid w:val="00244356"/>
    <w:rsid w:val="002443B5"/>
    <w:rsid w:val="00246CF2"/>
    <w:rsid w:val="00246DD3"/>
    <w:rsid w:val="002472A9"/>
    <w:rsid w:val="00250130"/>
    <w:rsid w:val="00250649"/>
    <w:rsid w:val="0025176C"/>
    <w:rsid w:val="002517DA"/>
    <w:rsid w:val="00251AD4"/>
    <w:rsid w:val="00251EBA"/>
    <w:rsid w:val="0025201C"/>
    <w:rsid w:val="00254305"/>
    <w:rsid w:val="00255034"/>
    <w:rsid w:val="0025593A"/>
    <w:rsid w:val="00256ED7"/>
    <w:rsid w:val="002570E5"/>
    <w:rsid w:val="00257295"/>
    <w:rsid w:val="00260153"/>
    <w:rsid w:val="00260422"/>
    <w:rsid w:val="00263CB4"/>
    <w:rsid w:val="00264F9A"/>
    <w:rsid w:val="00266E3B"/>
    <w:rsid w:val="00267FB3"/>
    <w:rsid w:val="00270031"/>
    <w:rsid w:val="002722C6"/>
    <w:rsid w:val="00273BB8"/>
    <w:rsid w:val="00275170"/>
    <w:rsid w:val="00275A3C"/>
    <w:rsid w:val="0028096D"/>
    <w:rsid w:val="00281976"/>
    <w:rsid w:val="00281F61"/>
    <w:rsid w:val="00283EE7"/>
    <w:rsid w:val="0028408E"/>
    <w:rsid w:val="00285144"/>
    <w:rsid w:val="0028637D"/>
    <w:rsid w:val="0029003D"/>
    <w:rsid w:val="00292BCD"/>
    <w:rsid w:val="0029377E"/>
    <w:rsid w:val="0029407A"/>
    <w:rsid w:val="002957A7"/>
    <w:rsid w:val="0029599B"/>
    <w:rsid w:val="002960A9"/>
    <w:rsid w:val="00296BDF"/>
    <w:rsid w:val="002A1F62"/>
    <w:rsid w:val="002A23B0"/>
    <w:rsid w:val="002A274B"/>
    <w:rsid w:val="002A3623"/>
    <w:rsid w:val="002A4367"/>
    <w:rsid w:val="002A518B"/>
    <w:rsid w:val="002A5222"/>
    <w:rsid w:val="002A77BA"/>
    <w:rsid w:val="002A7C22"/>
    <w:rsid w:val="002B0073"/>
    <w:rsid w:val="002B09B1"/>
    <w:rsid w:val="002B38CD"/>
    <w:rsid w:val="002B3905"/>
    <w:rsid w:val="002B4162"/>
    <w:rsid w:val="002B4BD7"/>
    <w:rsid w:val="002B678A"/>
    <w:rsid w:val="002B6E51"/>
    <w:rsid w:val="002B72F6"/>
    <w:rsid w:val="002B75C3"/>
    <w:rsid w:val="002C1C73"/>
    <w:rsid w:val="002C1DA0"/>
    <w:rsid w:val="002C2511"/>
    <w:rsid w:val="002C2BCE"/>
    <w:rsid w:val="002C30F2"/>
    <w:rsid w:val="002C462A"/>
    <w:rsid w:val="002C6258"/>
    <w:rsid w:val="002C63A1"/>
    <w:rsid w:val="002C665E"/>
    <w:rsid w:val="002C67BB"/>
    <w:rsid w:val="002C76EF"/>
    <w:rsid w:val="002C7CFA"/>
    <w:rsid w:val="002D100C"/>
    <w:rsid w:val="002D11D9"/>
    <w:rsid w:val="002D1A44"/>
    <w:rsid w:val="002D2EB0"/>
    <w:rsid w:val="002D3007"/>
    <w:rsid w:val="002D3118"/>
    <w:rsid w:val="002D36C3"/>
    <w:rsid w:val="002D3885"/>
    <w:rsid w:val="002D428B"/>
    <w:rsid w:val="002D475F"/>
    <w:rsid w:val="002D5279"/>
    <w:rsid w:val="002D5878"/>
    <w:rsid w:val="002D5E66"/>
    <w:rsid w:val="002D615A"/>
    <w:rsid w:val="002D6649"/>
    <w:rsid w:val="002D6904"/>
    <w:rsid w:val="002D6CDA"/>
    <w:rsid w:val="002E1340"/>
    <w:rsid w:val="002E1AAD"/>
    <w:rsid w:val="002E1D61"/>
    <w:rsid w:val="002E26C6"/>
    <w:rsid w:val="002E3644"/>
    <w:rsid w:val="002E3EC2"/>
    <w:rsid w:val="002E456B"/>
    <w:rsid w:val="002E50D8"/>
    <w:rsid w:val="002E5734"/>
    <w:rsid w:val="002E676A"/>
    <w:rsid w:val="002E6F35"/>
    <w:rsid w:val="002E7762"/>
    <w:rsid w:val="002F160C"/>
    <w:rsid w:val="002F18C5"/>
    <w:rsid w:val="002F1A62"/>
    <w:rsid w:val="002F1D3B"/>
    <w:rsid w:val="002F2087"/>
    <w:rsid w:val="002F28C5"/>
    <w:rsid w:val="002F28E6"/>
    <w:rsid w:val="002F4883"/>
    <w:rsid w:val="002F70AD"/>
    <w:rsid w:val="002F75A4"/>
    <w:rsid w:val="002F7729"/>
    <w:rsid w:val="002F7AA5"/>
    <w:rsid w:val="003005B5"/>
    <w:rsid w:val="00302508"/>
    <w:rsid w:val="0030429F"/>
    <w:rsid w:val="00304542"/>
    <w:rsid w:val="003059E4"/>
    <w:rsid w:val="00305FA5"/>
    <w:rsid w:val="00306415"/>
    <w:rsid w:val="003073CB"/>
    <w:rsid w:val="00310071"/>
    <w:rsid w:val="0031061B"/>
    <w:rsid w:val="003115A1"/>
    <w:rsid w:val="00311880"/>
    <w:rsid w:val="00311AAA"/>
    <w:rsid w:val="00311FB7"/>
    <w:rsid w:val="00312A0C"/>
    <w:rsid w:val="00313CFF"/>
    <w:rsid w:val="00315183"/>
    <w:rsid w:val="0031551A"/>
    <w:rsid w:val="0031584F"/>
    <w:rsid w:val="003161D8"/>
    <w:rsid w:val="0031668C"/>
    <w:rsid w:val="00316CC7"/>
    <w:rsid w:val="0032062A"/>
    <w:rsid w:val="0032072D"/>
    <w:rsid w:val="00321090"/>
    <w:rsid w:val="00321736"/>
    <w:rsid w:val="0032318D"/>
    <w:rsid w:val="00323C37"/>
    <w:rsid w:val="0032461C"/>
    <w:rsid w:val="003247FD"/>
    <w:rsid w:val="00325A1E"/>
    <w:rsid w:val="00326881"/>
    <w:rsid w:val="0032735C"/>
    <w:rsid w:val="003277EE"/>
    <w:rsid w:val="00327F19"/>
    <w:rsid w:val="00331C6C"/>
    <w:rsid w:val="00331F82"/>
    <w:rsid w:val="00332DF2"/>
    <w:rsid w:val="003331F3"/>
    <w:rsid w:val="0033483B"/>
    <w:rsid w:val="00334C60"/>
    <w:rsid w:val="00334D7A"/>
    <w:rsid w:val="00340983"/>
    <w:rsid w:val="00340B71"/>
    <w:rsid w:val="00341941"/>
    <w:rsid w:val="003426BB"/>
    <w:rsid w:val="00344BB5"/>
    <w:rsid w:val="003453DA"/>
    <w:rsid w:val="0034676C"/>
    <w:rsid w:val="00346B2B"/>
    <w:rsid w:val="0034759C"/>
    <w:rsid w:val="00350B89"/>
    <w:rsid w:val="00350E27"/>
    <w:rsid w:val="00351DE0"/>
    <w:rsid w:val="003525DD"/>
    <w:rsid w:val="003540F1"/>
    <w:rsid w:val="003572F1"/>
    <w:rsid w:val="00357326"/>
    <w:rsid w:val="003574B1"/>
    <w:rsid w:val="0036151A"/>
    <w:rsid w:val="00363A0F"/>
    <w:rsid w:val="0036415F"/>
    <w:rsid w:val="00364896"/>
    <w:rsid w:val="003650FD"/>
    <w:rsid w:val="003658F5"/>
    <w:rsid w:val="00371340"/>
    <w:rsid w:val="00372485"/>
    <w:rsid w:val="00373989"/>
    <w:rsid w:val="00373D92"/>
    <w:rsid w:val="00373FC4"/>
    <w:rsid w:val="00373FCB"/>
    <w:rsid w:val="0037432D"/>
    <w:rsid w:val="00374358"/>
    <w:rsid w:val="00374830"/>
    <w:rsid w:val="003751F3"/>
    <w:rsid w:val="0037621B"/>
    <w:rsid w:val="00376307"/>
    <w:rsid w:val="0037696C"/>
    <w:rsid w:val="00376C90"/>
    <w:rsid w:val="00380F37"/>
    <w:rsid w:val="00381018"/>
    <w:rsid w:val="0038206B"/>
    <w:rsid w:val="0038232D"/>
    <w:rsid w:val="003828E4"/>
    <w:rsid w:val="00382990"/>
    <w:rsid w:val="00383BFF"/>
    <w:rsid w:val="0038461A"/>
    <w:rsid w:val="0038495C"/>
    <w:rsid w:val="00384C3B"/>
    <w:rsid w:val="00385431"/>
    <w:rsid w:val="003854C2"/>
    <w:rsid w:val="0038552A"/>
    <w:rsid w:val="00385C07"/>
    <w:rsid w:val="00386F7A"/>
    <w:rsid w:val="00387246"/>
    <w:rsid w:val="003915EB"/>
    <w:rsid w:val="00391AAE"/>
    <w:rsid w:val="00392260"/>
    <w:rsid w:val="00392F4C"/>
    <w:rsid w:val="003966EA"/>
    <w:rsid w:val="00397C06"/>
    <w:rsid w:val="00397D4C"/>
    <w:rsid w:val="003A038E"/>
    <w:rsid w:val="003A03B9"/>
    <w:rsid w:val="003A106B"/>
    <w:rsid w:val="003A1C51"/>
    <w:rsid w:val="003A2361"/>
    <w:rsid w:val="003A34E7"/>
    <w:rsid w:val="003A61B7"/>
    <w:rsid w:val="003A68A4"/>
    <w:rsid w:val="003A68B4"/>
    <w:rsid w:val="003A73E3"/>
    <w:rsid w:val="003B0CB8"/>
    <w:rsid w:val="003B2022"/>
    <w:rsid w:val="003B335D"/>
    <w:rsid w:val="003B3B6E"/>
    <w:rsid w:val="003B4E5A"/>
    <w:rsid w:val="003B7192"/>
    <w:rsid w:val="003B7FE3"/>
    <w:rsid w:val="003C049F"/>
    <w:rsid w:val="003C06F4"/>
    <w:rsid w:val="003C158E"/>
    <w:rsid w:val="003C1A5F"/>
    <w:rsid w:val="003C2B0C"/>
    <w:rsid w:val="003C353E"/>
    <w:rsid w:val="003C45B8"/>
    <w:rsid w:val="003D0911"/>
    <w:rsid w:val="003D213F"/>
    <w:rsid w:val="003D27A3"/>
    <w:rsid w:val="003D2A0D"/>
    <w:rsid w:val="003D46A0"/>
    <w:rsid w:val="003D4DC8"/>
    <w:rsid w:val="003D4E80"/>
    <w:rsid w:val="003E33A0"/>
    <w:rsid w:val="003E41F0"/>
    <w:rsid w:val="003E5E08"/>
    <w:rsid w:val="003E6738"/>
    <w:rsid w:val="003E6958"/>
    <w:rsid w:val="003E767D"/>
    <w:rsid w:val="003E7AEA"/>
    <w:rsid w:val="003F01FF"/>
    <w:rsid w:val="003F042C"/>
    <w:rsid w:val="003F04BE"/>
    <w:rsid w:val="003F134C"/>
    <w:rsid w:val="003F1387"/>
    <w:rsid w:val="003F1644"/>
    <w:rsid w:val="003F18EF"/>
    <w:rsid w:val="003F1DDE"/>
    <w:rsid w:val="003F25AE"/>
    <w:rsid w:val="003F2D78"/>
    <w:rsid w:val="003F3B87"/>
    <w:rsid w:val="003F3FC3"/>
    <w:rsid w:val="003F482C"/>
    <w:rsid w:val="003F5DE6"/>
    <w:rsid w:val="003F713B"/>
    <w:rsid w:val="00400660"/>
    <w:rsid w:val="00400A5D"/>
    <w:rsid w:val="00402C6A"/>
    <w:rsid w:val="00402D8E"/>
    <w:rsid w:val="00402DE5"/>
    <w:rsid w:val="00402E09"/>
    <w:rsid w:val="0040473E"/>
    <w:rsid w:val="00404889"/>
    <w:rsid w:val="00404C84"/>
    <w:rsid w:val="0040507B"/>
    <w:rsid w:val="004056FA"/>
    <w:rsid w:val="00405E5E"/>
    <w:rsid w:val="00406E66"/>
    <w:rsid w:val="0040737E"/>
    <w:rsid w:val="00407861"/>
    <w:rsid w:val="00410691"/>
    <w:rsid w:val="00411CF6"/>
    <w:rsid w:val="00411FC2"/>
    <w:rsid w:val="00412980"/>
    <w:rsid w:val="00413195"/>
    <w:rsid w:val="00414FCA"/>
    <w:rsid w:val="0041553A"/>
    <w:rsid w:val="00416123"/>
    <w:rsid w:val="00417824"/>
    <w:rsid w:val="00421199"/>
    <w:rsid w:val="00421331"/>
    <w:rsid w:val="0042395C"/>
    <w:rsid w:val="00423B98"/>
    <w:rsid w:val="004256B1"/>
    <w:rsid w:val="004257DB"/>
    <w:rsid w:val="00425C57"/>
    <w:rsid w:val="00426151"/>
    <w:rsid w:val="00426E52"/>
    <w:rsid w:val="00427341"/>
    <w:rsid w:val="00430AE1"/>
    <w:rsid w:val="00430DE9"/>
    <w:rsid w:val="00430DF8"/>
    <w:rsid w:val="0043192D"/>
    <w:rsid w:val="00433CC4"/>
    <w:rsid w:val="00435A27"/>
    <w:rsid w:val="00436CA8"/>
    <w:rsid w:val="00436D9D"/>
    <w:rsid w:val="00437B95"/>
    <w:rsid w:val="004408E8"/>
    <w:rsid w:val="00440EEB"/>
    <w:rsid w:val="00441710"/>
    <w:rsid w:val="0044172D"/>
    <w:rsid w:val="0044182B"/>
    <w:rsid w:val="00442952"/>
    <w:rsid w:val="00443922"/>
    <w:rsid w:val="00443B6E"/>
    <w:rsid w:val="00444097"/>
    <w:rsid w:val="00445691"/>
    <w:rsid w:val="004457DF"/>
    <w:rsid w:val="00446E62"/>
    <w:rsid w:val="00447623"/>
    <w:rsid w:val="004479CE"/>
    <w:rsid w:val="00447A39"/>
    <w:rsid w:val="00447BF0"/>
    <w:rsid w:val="004500D6"/>
    <w:rsid w:val="00450A20"/>
    <w:rsid w:val="00451123"/>
    <w:rsid w:val="00451945"/>
    <w:rsid w:val="00451BB8"/>
    <w:rsid w:val="00451CD8"/>
    <w:rsid w:val="00452EEC"/>
    <w:rsid w:val="00453ACE"/>
    <w:rsid w:val="00454476"/>
    <w:rsid w:val="0045512A"/>
    <w:rsid w:val="00455522"/>
    <w:rsid w:val="004556D3"/>
    <w:rsid w:val="00455B6D"/>
    <w:rsid w:val="0045692B"/>
    <w:rsid w:val="00456FD7"/>
    <w:rsid w:val="0045780D"/>
    <w:rsid w:val="004578EF"/>
    <w:rsid w:val="00457B21"/>
    <w:rsid w:val="004610D2"/>
    <w:rsid w:val="00461408"/>
    <w:rsid w:val="00461B0E"/>
    <w:rsid w:val="004625DF"/>
    <w:rsid w:val="00462CA4"/>
    <w:rsid w:val="004633F4"/>
    <w:rsid w:val="00463B47"/>
    <w:rsid w:val="004645BF"/>
    <w:rsid w:val="00464CE2"/>
    <w:rsid w:val="00465D60"/>
    <w:rsid w:val="00470611"/>
    <w:rsid w:val="00470951"/>
    <w:rsid w:val="00470DF6"/>
    <w:rsid w:val="00471C34"/>
    <w:rsid w:val="004738C8"/>
    <w:rsid w:val="0047454C"/>
    <w:rsid w:val="004745EF"/>
    <w:rsid w:val="00474A82"/>
    <w:rsid w:val="004771B3"/>
    <w:rsid w:val="00477537"/>
    <w:rsid w:val="00480CF2"/>
    <w:rsid w:val="004827BC"/>
    <w:rsid w:val="00482863"/>
    <w:rsid w:val="00482993"/>
    <w:rsid w:val="00482C8B"/>
    <w:rsid w:val="00485E33"/>
    <w:rsid w:val="00485F54"/>
    <w:rsid w:val="00486C89"/>
    <w:rsid w:val="004904B1"/>
    <w:rsid w:val="0049086A"/>
    <w:rsid w:val="00490C53"/>
    <w:rsid w:val="00491589"/>
    <w:rsid w:val="00491A94"/>
    <w:rsid w:val="00491EC2"/>
    <w:rsid w:val="00492046"/>
    <w:rsid w:val="00493853"/>
    <w:rsid w:val="004939C9"/>
    <w:rsid w:val="00493F8D"/>
    <w:rsid w:val="00493FBF"/>
    <w:rsid w:val="00494D0F"/>
    <w:rsid w:val="00495550"/>
    <w:rsid w:val="00497DD1"/>
    <w:rsid w:val="004A0E72"/>
    <w:rsid w:val="004A16C7"/>
    <w:rsid w:val="004A1B70"/>
    <w:rsid w:val="004A2CEB"/>
    <w:rsid w:val="004A37D5"/>
    <w:rsid w:val="004A3A59"/>
    <w:rsid w:val="004A3A8F"/>
    <w:rsid w:val="004A5960"/>
    <w:rsid w:val="004A658E"/>
    <w:rsid w:val="004A680C"/>
    <w:rsid w:val="004A7271"/>
    <w:rsid w:val="004B05C9"/>
    <w:rsid w:val="004B0990"/>
    <w:rsid w:val="004B0992"/>
    <w:rsid w:val="004B0C89"/>
    <w:rsid w:val="004B3317"/>
    <w:rsid w:val="004B4BC3"/>
    <w:rsid w:val="004B5735"/>
    <w:rsid w:val="004B61A7"/>
    <w:rsid w:val="004B6927"/>
    <w:rsid w:val="004C1898"/>
    <w:rsid w:val="004C26B7"/>
    <w:rsid w:val="004C376F"/>
    <w:rsid w:val="004C5C5B"/>
    <w:rsid w:val="004C5E48"/>
    <w:rsid w:val="004C5F3B"/>
    <w:rsid w:val="004C6831"/>
    <w:rsid w:val="004C6A4A"/>
    <w:rsid w:val="004C6CA4"/>
    <w:rsid w:val="004D113B"/>
    <w:rsid w:val="004D1A88"/>
    <w:rsid w:val="004D1F4C"/>
    <w:rsid w:val="004D3E82"/>
    <w:rsid w:val="004D4E84"/>
    <w:rsid w:val="004D5940"/>
    <w:rsid w:val="004E06D9"/>
    <w:rsid w:val="004E0994"/>
    <w:rsid w:val="004E0BE5"/>
    <w:rsid w:val="004E21E3"/>
    <w:rsid w:val="004E2CE2"/>
    <w:rsid w:val="004E49F0"/>
    <w:rsid w:val="004E5A98"/>
    <w:rsid w:val="004E6D3C"/>
    <w:rsid w:val="004E6F1C"/>
    <w:rsid w:val="004E73C1"/>
    <w:rsid w:val="004E77B8"/>
    <w:rsid w:val="004F0CF0"/>
    <w:rsid w:val="004F1674"/>
    <w:rsid w:val="004F1708"/>
    <w:rsid w:val="004F1A2C"/>
    <w:rsid w:val="004F1DE5"/>
    <w:rsid w:val="004F2261"/>
    <w:rsid w:val="004F252F"/>
    <w:rsid w:val="004F2C3E"/>
    <w:rsid w:val="004F60CC"/>
    <w:rsid w:val="004F70EC"/>
    <w:rsid w:val="0050288D"/>
    <w:rsid w:val="00502CE0"/>
    <w:rsid w:val="00502DD2"/>
    <w:rsid w:val="00503A56"/>
    <w:rsid w:val="00503EF4"/>
    <w:rsid w:val="00504148"/>
    <w:rsid w:val="00504239"/>
    <w:rsid w:val="005052C6"/>
    <w:rsid w:val="005055ED"/>
    <w:rsid w:val="00506B4E"/>
    <w:rsid w:val="0050775F"/>
    <w:rsid w:val="00507EED"/>
    <w:rsid w:val="0051225E"/>
    <w:rsid w:val="00512BDD"/>
    <w:rsid w:val="00513075"/>
    <w:rsid w:val="0051353F"/>
    <w:rsid w:val="005136B2"/>
    <w:rsid w:val="00513962"/>
    <w:rsid w:val="00515DED"/>
    <w:rsid w:val="0051776A"/>
    <w:rsid w:val="00522993"/>
    <w:rsid w:val="00522B1D"/>
    <w:rsid w:val="00523D8B"/>
    <w:rsid w:val="00525EB2"/>
    <w:rsid w:val="00527D1C"/>
    <w:rsid w:val="00530117"/>
    <w:rsid w:val="0053156E"/>
    <w:rsid w:val="00531A82"/>
    <w:rsid w:val="00532D35"/>
    <w:rsid w:val="00532D80"/>
    <w:rsid w:val="005332CF"/>
    <w:rsid w:val="005355DA"/>
    <w:rsid w:val="005357CC"/>
    <w:rsid w:val="00535B6E"/>
    <w:rsid w:val="005361D2"/>
    <w:rsid w:val="00536AD0"/>
    <w:rsid w:val="00540155"/>
    <w:rsid w:val="00541224"/>
    <w:rsid w:val="005425B6"/>
    <w:rsid w:val="005439BA"/>
    <w:rsid w:val="00543ED0"/>
    <w:rsid w:val="00543F04"/>
    <w:rsid w:val="00544438"/>
    <w:rsid w:val="00545EAE"/>
    <w:rsid w:val="0054635F"/>
    <w:rsid w:val="00547C60"/>
    <w:rsid w:val="00547C8C"/>
    <w:rsid w:val="00550074"/>
    <w:rsid w:val="00550211"/>
    <w:rsid w:val="00552116"/>
    <w:rsid w:val="005539C9"/>
    <w:rsid w:val="005540DD"/>
    <w:rsid w:val="005548A9"/>
    <w:rsid w:val="005548E8"/>
    <w:rsid w:val="00554CD2"/>
    <w:rsid w:val="005565AD"/>
    <w:rsid w:val="005568D0"/>
    <w:rsid w:val="00557FA1"/>
    <w:rsid w:val="00560188"/>
    <w:rsid w:val="00560195"/>
    <w:rsid w:val="00560336"/>
    <w:rsid w:val="00560AF2"/>
    <w:rsid w:val="00561298"/>
    <w:rsid w:val="0056191E"/>
    <w:rsid w:val="005619EB"/>
    <w:rsid w:val="00561F16"/>
    <w:rsid w:val="00562FAE"/>
    <w:rsid w:val="00566863"/>
    <w:rsid w:val="00566F7F"/>
    <w:rsid w:val="0057234D"/>
    <w:rsid w:val="0057245E"/>
    <w:rsid w:val="00573457"/>
    <w:rsid w:val="00573BDF"/>
    <w:rsid w:val="00573C8B"/>
    <w:rsid w:val="00574177"/>
    <w:rsid w:val="0057519C"/>
    <w:rsid w:val="00575389"/>
    <w:rsid w:val="00575B88"/>
    <w:rsid w:val="005776BD"/>
    <w:rsid w:val="0058046A"/>
    <w:rsid w:val="00581D83"/>
    <w:rsid w:val="005828E6"/>
    <w:rsid w:val="005840C4"/>
    <w:rsid w:val="005843E2"/>
    <w:rsid w:val="00586232"/>
    <w:rsid w:val="0058625A"/>
    <w:rsid w:val="005863E8"/>
    <w:rsid w:val="00587E5D"/>
    <w:rsid w:val="0059003B"/>
    <w:rsid w:val="00590EC0"/>
    <w:rsid w:val="00591192"/>
    <w:rsid w:val="00591760"/>
    <w:rsid w:val="00591F17"/>
    <w:rsid w:val="00592401"/>
    <w:rsid w:val="0059268F"/>
    <w:rsid w:val="00593979"/>
    <w:rsid w:val="00594120"/>
    <w:rsid w:val="00594CB2"/>
    <w:rsid w:val="00595057"/>
    <w:rsid w:val="0059519A"/>
    <w:rsid w:val="005959AA"/>
    <w:rsid w:val="00595AF6"/>
    <w:rsid w:val="00595F6A"/>
    <w:rsid w:val="00596DCB"/>
    <w:rsid w:val="005A0245"/>
    <w:rsid w:val="005A0B44"/>
    <w:rsid w:val="005A0D90"/>
    <w:rsid w:val="005A0E06"/>
    <w:rsid w:val="005A16F8"/>
    <w:rsid w:val="005A18CC"/>
    <w:rsid w:val="005A1C9B"/>
    <w:rsid w:val="005A1D18"/>
    <w:rsid w:val="005A2511"/>
    <w:rsid w:val="005A2BC8"/>
    <w:rsid w:val="005A4084"/>
    <w:rsid w:val="005A43D1"/>
    <w:rsid w:val="005A4783"/>
    <w:rsid w:val="005A4ACA"/>
    <w:rsid w:val="005A57BE"/>
    <w:rsid w:val="005A5FF5"/>
    <w:rsid w:val="005A6A99"/>
    <w:rsid w:val="005B044B"/>
    <w:rsid w:val="005B0BE4"/>
    <w:rsid w:val="005B12F9"/>
    <w:rsid w:val="005B1872"/>
    <w:rsid w:val="005B2286"/>
    <w:rsid w:val="005B23D2"/>
    <w:rsid w:val="005B434B"/>
    <w:rsid w:val="005B4679"/>
    <w:rsid w:val="005B478A"/>
    <w:rsid w:val="005B4ED4"/>
    <w:rsid w:val="005B509F"/>
    <w:rsid w:val="005B6C77"/>
    <w:rsid w:val="005B754E"/>
    <w:rsid w:val="005B790D"/>
    <w:rsid w:val="005B7A73"/>
    <w:rsid w:val="005B7F27"/>
    <w:rsid w:val="005C0995"/>
    <w:rsid w:val="005C16B4"/>
    <w:rsid w:val="005C53F4"/>
    <w:rsid w:val="005C5794"/>
    <w:rsid w:val="005C5DE6"/>
    <w:rsid w:val="005C7355"/>
    <w:rsid w:val="005C776C"/>
    <w:rsid w:val="005C7877"/>
    <w:rsid w:val="005C7CE5"/>
    <w:rsid w:val="005C7DE8"/>
    <w:rsid w:val="005D10BA"/>
    <w:rsid w:val="005D11A6"/>
    <w:rsid w:val="005D121A"/>
    <w:rsid w:val="005D13EF"/>
    <w:rsid w:val="005D1BE9"/>
    <w:rsid w:val="005D2459"/>
    <w:rsid w:val="005D2AAC"/>
    <w:rsid w:val="005D30AA"/>
    <w:rsid w:val="005D53BF"/>
    <w:rsid w:val="005D5B39"/>
    <w:rsid w:val="005D6D4B"/>
    <w:rsid w:val="005D6F5E"/>
    <w:rsid w:val="005D71C3"/>
    <w:rsid w:val="005D7402"/>
    <w:rsid w:val="005D747C"/>
    <w:rsid w:val="005E03E8"/>
    <w:rsid w:val="005E32F2"/>
    <w:rsid w:val="005E46D0"/>
    <w:rsid w:val="005E4B8D"/>
    <w:rsid w:val="005E4F26"/>
    <w:rsid w:val="005E6248"/>
    <w:rsid w:val="005E6B70"/>
    <w:rsid w:val="005E74D1"/>
    <w:rsid w:val="005E7CF7"/>
    <w:rsid w:val="005F047F"/>
    <w:rsid w:val="005F0921"/>
    <w:rsid w:val="005F0A5D"/>
    <w:rsid w:val="005F0FD9"/>
    <w:rsid w:val="005F11FA"/>
    <w:rsid w:val="005F130D"/>
    <w:rsid w:val="005F387E"/>
    <w:rsid w:val="005F38B6"/>
    <w:rsid w:val="005F40EE"/>
    <w:rsid w:val="005F5536"/>
    <w:rsid w:val="005F59AA"/>
    <w:rsid w:val="005F6A5A"/>
    <w:rsid w:val="005F6C24"/>
    <w:rsid w:val="0060049B"/>
    <w:rsid w:val="006018CE"/>
    <w:rsid w:val="00601CF5"/>
    <w:rsid w:val="00602121"/>
    <w:rsid w:val="00602338"/>
    <w:rsid w:val="00604BAA"/>
    <w:rsid w:val="00605458"/>
    <w:rsid w:val="00605AE1"/>
    <w:rsid w:val="00605BE4"/>
    <w:rsid w:val="006060E1"/>
    <w:rsid w:val="00606C32"/>
    <w:rsid w:val="006070D5"/>
    <w:rsid w:val="00607342"/>
    <w:rsid w:val="0060786C"/>
    <w:rsid w:val="0061046A"/>
    <w:rsid w:val="00610F81"/>
    <w:rsid w:val="00612016"/>
    <w:rsid w:val="006127D4"/>
    <w:rsid w:val="00612F82"/>
    <w:rsid w:val="006131E4"/>
    <w:rsid w:val="006132D4"/>
    <w:rsid w:val="006138E0"/>
    <w:rsid w:val="00613CF2"/>
    <w:rsid w:val="0061613B"/>
    <w:rsid w:val="006162EF"/>
    <w:rsid w:val="0061637E"/>
    <w:rsid w:val="006165B4"/>
    <w:rsid w:val="00617C94"/>
    <w:rsid w:val="00617FBC"/>
    <w:rsid w:val="00620B2B"/>
    <w:rsid w:val="00620C25"/>
    <w:rsid w:val="00621EAE"/>
    <w:rsid w:val="00622E25"/>
    <w:rsid w:val="00623255"/>
    <w:rsid w:val="006232BD"/>
    <w:rsid w:val="00627044"/>
    <w:rsid w:val="0063033B"/>
    <w:rsid w:val="006309F0"/>
    <w:rsid w:val="0063395D"/>
    <w:rsid w:val="00634D20"/>
    <w:rsid w:val="00640205"/>
    <w:rsid w:val="00640311"/>
    <w:rsid w:val="00640429"/>
    <w:rsid w:val="006412DC"/>
    <w:rsid w:val="00641482"/>
    <w:rsid w:val="006414E0"/>
    <w:rsid w:val="00641817"/>
    <w:rsid w:val="00641F8E"/>
    <w:rsid w:val="0064343F"/>
    <w:rsid w:val="00643648"/>
    <w:rsid w:val="00643AFA"/>
    <w:rsid w:val="00644E8B"/>
    <w:rsid w:val="0064597D"/>
    <w:rsid w:val="006460B4"/>
    <w:rsid w:val="006461B3"/>
    <w:rsid w:val="00646817"/>
    <w:rsid w:val="00646884"/>
    <w:rsid w:val="00646F40"/>
    <w:rsid w:val="00647938"/>
    <w:rsid w:val="00650010"/>
    <w:rsid w:val="00651551"/>
    <w:rsid w:val="00652C88"/>
    <w:rsid w:val="00652FF9"/>
    <w:rsid w:val="00653344"/>
    <w:rsid w:val="006536EA"/>
    <w:rsid w:val="00653CBE"/>
    <w:rsid w:val="00654163"/>
    <w:rsid w:val="00656573"/>
    <w:rsid w:val="006574E8"/>
    <w:rsid w:val="00660A94"/>
    <w:rsid w:val="00660C88"/>
    <w:rsid w:val="00660ECF"/>
    <w:rsid w:val="00662796"/>
    <w:rsid w:val="0066290B"/>
    <w:rsid w:val="006633A1"/>
    <w:rsid w:val="00663657"/>
    <w:rsid w:val="00663BFE"/>
    <w:rsid w:val="006666E2"/>
    <w:rsid w:val="006702A1"/>
    <w:rsid w:val="00670488"/>
    <w:rsid w:val="00673713"/>
    <w:rsid w:val="006738C1"/>
    <w:rsid w:val="00673E51"/>
    <w:rsid w:val="00676A10"/>
    <w:rsid w:val="00677ED9"/>
    <w:rsid w:val="006812B9"/>
    <w:rsid w:val="006813AA"/>
    <w:rsid w:val="00682819"/>
    <w:rsid w:val="00683857"/>
    <w:rsid w:val="00684144"/>
    <w:rsid w:val="00686D55"/>
    <w:rsid w:val="006907A4"/>
    <w:rsid w:val="00690D83"/>
    <w:rsid w:val="006917DD"/>
    <w:rsid w:val="00693179"/>
    <w:rsid w:val="00693B67"/>
    <w:rsid w:val="00696547"/>
    <w:rsid w:val="006968D8"/>
    <w:rsid w:val="006970A7"/>
    <w:rsid w:val="00697925"/>
    <w:rsid w:val="006A0A7B"/>
    <w:rsid w:val="006A324D"/>
    <w:rsid w:val="006A3A43"/>
    <w:rsid w:val="006A3BF0"/>
    <w:rsid w:val="006A4EE5"/>
    <w:rsid w:val="006A531A"/>
    <w:rsid w:val="006A63EE"/>
    <w:rsid w:val="006A6EB0"/>
    <w:rsid w:val="006B07DA"/>
    <w:rsid w:val="006B14C1"/>
    <w:rsid w:val="006B2257"/>
    <w:rsid w:val="006B333B"/>
    <w:rsid w:val="006B6E2B"/>
    <w:rsid w:val="006B77F7"/>
    <w:rsid w:val="006C0063"/>
    <w:rsid w:val="006C0087"/>
    <w:rsid w:val="006C0439"/>
    <w:rsid w:val="006C1EDA"/>
    <w:rsid w:val="006C2786"/>
    <w:rsid w:val="006C2ED2"/>
    <w:rsid w:val="006C448E"/>
    <w:rsid w:val="006C4AA3"/>
    <w:rsid w:val="006C6EE1"/>
    <w:rsid w:val="006C72E6"/>
    <w:rsid w:val="006D04ED"/>
    <w:rsid w:val="006D0A63"/>
    <w:rsid w:val="006D111B"/>
    <w:rsid w:val="006D33BF"/>
    <w:rsid w:val="006D56B7"/>
    <w:rsid w:val="006D579F"/>
    <w:rsid w:val="006D66EC"/>
    <w:rsid w:val="006D75C2"/>
    <w:rsid w:val="006E0AB6"/>
    <w:rsid w:val="006E13BB"/>
    <w:rsid w:val="006E1BC8"/>
    <w:rsid w:val="006E218A"/>
    <w:rsid w:val="006E2F73"/>
    <w:rsid w:val="006E5823"/>
    <w:rsid w:val="006E5A0E"/>
    <w:rsid w:val="006E5A4E"/>
    <w:rsid w:val="006E5E13"/>
    <w:rsid w:val="006E6503"/>
    <w:rsid w:val="006E6F20"/>
    <w:rsid w:val="006E74FE"/>
    <w:rsid w:val="006F05A1"/>
    <w:rsid w:val="006F117C"/>
    <w:rsid w:val="006F11BB"/>
    <w:rsid w:val="006F23AB"/>
    <w:rsid w:val="006F4966"/>
    <w:rsid w:val="006F530F"/>
    <w:rsid w:val="006F5C63"/>
    <w:rsid w:val="006F737D"/>
    <w:rsid w:val="007003E7"/>
    <w:rsid w:val="0070099E"/>
    <w:rsid w:val="0070161B"/>
    <w:rsid w:val="007037FC"/>
    <w:rsid w:val="00703992"/>
    <w:rsid w:val="00703F02"/>
    <w:rsid w:val="00704265"/>
    <w:rsid w:val="00704E4A"/>
    <w:rsid w:val="007061E6"/>
    <w:rsid w:val="00707A25"/>
    <w:rsid w:val="00710D8A"/>
    <w:rsid w:val="00710FC0"/>
    <w:rsid w:val="00713600"/>
    <w:rsid w:val="007136FE"/>
    <w:rsid w:val="0071390D"/>
    <w:rsid w:val="007170D4"/>
    <w:rsid w:val="007173E4"/>
    <w:rsid w:val="00720E0D"/>
    <w:rsid w:val="007219AF"/>
    <w:rsid w:val="0072228B"/>
    <w:rsid w:val="00722A43"/>
    <w:rsid w:val="00723447"/>
    <w:rsid w:val="00723ACD"/>
    <w:rsid w:val="0072448C"/>
    <w:rsid w:val="00724537"/>
    <w:rsid w:val="007256B6"/>
    <w:rsid w:val="00727511"/>
    <w:rsid w:val="00727958"/>
    <w:rsid w:val="00727C45"/>
    <w:rsid w:val="0073081A"/>
    <w:rsid w:val="00730EBA"/>
    <w:rsid w:val="00731667"/>
    <w:rsid w:val="00731D2B"/>
    <w:rsid w:val="00732342"/>
    <w:rsid w:val="007328C9"/>
    <w:rsid w:val="00732DA7"/>
    <w:rsid w:val="00734516"/>
    <w:rsid w:val="00735ACE"/>
    <w:rsid w:val="0073639B"/>
    <w:rsid w:val="00736693"/>
    <w:rsid w:val="007372BF"/>
    <w:rsid w:val="00737F1D"/>
    <w:rsid w:val="00740877"/>
    <w:rsid w:val="007411B2"/>
    <w:rsid w:val="00742665"/>
    <w:rsid w:val="00742D44"/>
    <w:rsid w:val="00743209"/>
    <w:rsid w:val="007441B3"/>
    <w:rsid w:val="0074593C"/>
    <w:rsid w:val="00745B2C"/>
    <w:rsid w:val="0074615E"/>
    <w:rsid w:val="00746FCA"/>
    <w:rsid w:val="00750CD6"/>
    <w:rsid w:val="007516AC"/>
    <w:rsid w:val="00751B30"/>
    <w:rsid w:val="00751B87"/>
    <w:rsid w:val="007532B5"/>
    <w:rsid w:val="00753512"/>
    <w:rsid w:val="0075394B"/>
    <w:rsid w:val="00756953"/>
    <w:rsid w:val="00756FAD"/>
    <w:rsid w:val="00760EC8"/>
    <w:rsid w:val="00762B49"/>
    <w:rsid w:val="00763AA3"/>
    <w:rsid w:val="00764302"/>
    <w:rsid w:val="00764D00"/>
    <w:rsid w:val="00764D2B"/>
    <w:rsid w:val="007662A4"/>
    <w:rsid w:val="0077024A"/>
    <w:rsid w:val="00771E30"/>
    <w:rsid w:val="007729FB"/>
    <w:rsid w:val="00773D1C"/>
    <w:rsid w:val="0077587A"/>
    <w:rsid w:val="00775CD4"/>
    <w:rsid w:val="00775F57"/>
    <w:rsid w:val="00776592"/>
    <w:rsid w:val="00776A98"/>
    <w:rsid w:val="007775B4"/>
    <w:rsid w:val="00777760"/>
    <w:rsid w:val="00780A06"/>
    <w:rsid w:val="007811F9"/>
    <w:rsid w:val="007822B1"/>
    <w:rsid w:val="00784074"/>
    <w:rsid w:val="00785020"/>
    <w:rsid w:val="0078554F"/>
    <w:rsid w:val="007874CA"/>
    <w:rsid w:val="00787821"/>
    <w:rsid w:val="007907D1"/>
    <w:rsid w:val="00791E3F"/>
    <w:rsid w:val="00794EE9"/>
    <w:rsid w:val="00796D6A"/>
    <w:rsid w:val="00796F0D"/>
    <w:rsid w:val="00797824"/>
    <w:rsid w:val="007A016E"/>
    <w:rsid w:val="007A10B3"/>
    <w:rsid w:val="007A19BF"/>
    <w:rsid w:val="007A1FC7"/>
    <w:rsid w:val="007A384A"/>
    <w:rsid w:val="007A46D1"/>
    <w:rsid w:val="007A59D1"/>
    <w:rsid w:val="007A5F56"/>
    <w:rsid w:val="007A6889"/>
    <w:rsid w:val="007A6B03"/>
    <w:rsid w:val="007A6BBF"/>
    <w:rsid w:val="007A723A"/>
    <w:rsid w:val="007A72F8"/>
    <w:rsid w:val="007A7FC8"/>
    <w:rsid w:val="007B0570"/>
    <w:rsid w:val="007B1471"/>
    <w:rsid w:val="007B15DB"/>
    <w:rsid w:val="007B1D50"/>
    <w:rsid w:val="007B23E0"/>
    <w:rsid w:val="007B3542"/>
    <w:rsid w:val="007B4302"/>
    <w:rsid w:val="007B4877"/>
    <w:rsid w:val="007B6F6C"/>
    <w:rsid w:val="007B7037"/>
    <w:rsid w:val="007B7926"/>
    <w:rsid w:val="007C25B4"/>
    <w:rsid w:val="007C339A"/>
    <w:rsid w:val="007C3598"/>
    <w:rsid w:val="007C4169"/>
    <w:rsid w:val="007C4A1A"/>
    <w:rsid w:val="007C4A67"/>
    <w:rsid w:val="007C4B45"/>
    <w:rsid w:val="007C5CA8"/>
    <w:rsid w:val="007C5E98"/>
    <w:rsid w:val="007C5F8A"/>
    <w:rsid w:val="007C71DE"/>
    <w:rsid w:val="007C7240"/>
    <w:rsid w:val="007C783A"/>
    <w:rsid w:val="007D0098"/>
    <w:rsid w:val="007D32F3"/>
    <w:rsid w:val="007D5015"/>
    <w:rsid w:val="007D5C8D"/>
    <w:rsid w:val="007D5F0B"/>
    <w:rsid w:val="007D6FC6"/>
    <w:rsid w:val="007E02CB"/>
    <w:rsid w:val="007E0C0A"/>
    <w:rsid w:val="007E12B8"/>
    <w:rsid w:val="007E20BD"/>
    <w:rsid w:val="007E2E59"/>
    <w:rsid w:val="007E421D"/>
    <w:rsid w:val="007E5DF5"/>
    <w:rsid w:val="007E668F"/>
    <w:rsid w:val="007E68A4"/>
    <w:rsid w:val="007E694B"/>
    <w:rsid w:val="007E75C8"/>
    <w:rsid w:val="007E75CB"/>
    <w:rsid w:val="007E793B"/>
    <w:rsid w:val="007E7968"/>
    <w:rsid w:val="007F00B5"/>
    <w:rsid w:val="007F0707"/>
    <w:rsid w:val="007F106F"/>
    <w:rsid w:val="007F12AA"/>
    <w:rsid w:val="007F3D49"/>
    <w:rsid w:val="007F4CAE"/>
    <w:rsid w:val="007F4FC0"/>
    <w:rsid w:val="007F5170"/>
    <w:rsid w:val="007F5A46"/>
    <w:rsid w:val="007F6306"/>
    <w:rsid w:val="007F681F"/>
    <w:rsid w:val="0080019B"/>
    <w:rsid w:val="00802155"/>
    <w:rsid w:val="008022DF"/>
    <w:rsid w:val="00803160"/>
    <w:rsid w:val="008033E7"/>
    <w:rsid w:val="0080470B"/>
    <w:rsid w:val="00804AF2"/>
    <w:rsid w:val="00804C7F"/>
    <w:rsid w:val="00804E6D"/>
    <w:rsid w:val="00805007"/>
    <w:rsid w:val="00805F78"/>
    <w:rsid w:val="00806917"/>
    <w:rsid w:val="008076F0"/>
    <w:rsid w:val="00810227"/>
    <w:rsid w:val="00811EDA"/>
    <w:rsid w:val="00812985"/>
    <w:rsid w:val="00813506"/>
    <w:rsid w:val="008137E6"/>
    <w:rsid w:val="00814B41"/>
    <w:rsid w:val="00814BC7"/>
    <w:rsid w:val="0081518A"/>
    <w:rsid w:val="008156DB"/>
    <w:rsid w:val="00815B06"/>
    <w:rsid w:val="008162B5"/>
    <w:rsid w:val="00816450"/>
    <w:rsid w:val="00817C43"/>
    <w:rsid w:val="00820055"/>
    <w:rsid w:val="008202C2"/>
    <w:rsid w:val="00822EAB"/>
    <w:rsid w:val="00822F4D"/>
    <w:rsid w:val="008242AF"/>
    <w:rsid w:val="00824CD7"/>
    <w:rsid w:val="00824D53"/>
    <w:rsid w:val="0082606E"/>
    <w:rsid w:val="00826E86"/>
    <w:rsid w:val="0082714A"/>
    <w:rsid w:val="00827F5B"/>
    <w:rsid w:val="00830A31"/>
    <w:rsid w:val="008320A9"/>
    <w:rsid w:val="00832AFF"/>
    <w:rsid w:val="00833016"/>
    <w:rsid w:val="0083367D"/>
    <w:rsid w:val="0083422E"/>
    <w:rsid w:val="008372A3"/>
    <w:rsid w:val="00837CC6"/>
    <w:rsid w:val="00840620"/>
    <w:rsid w:val="00840935"/>
    <w:rsid w:val="00844CB2"/>
    <w:rsid w:val="00845891"/>
    <w:rsid w:val="00845D35"/>
    <w:rsid w:val="00846174"/>
    <w:rsid w:val="0084634C"/>
    <w:rsid w:val="00846D72"/>
    <w:rsid w:val="00846DD2"/>
    <w:rsid w:val="008476B3"/>
    <w:rsid w:val="0085090D"/>
    <w:rsid w:val="00850FB7"/>
    <w:rsid w:val="00851034"/>
    <w:rsid w:val="0085166B"/>
    <w:rsid w:val="00853F91"/>
    <w:rsid w:val="00854AEC"/>
    <w:rsid w:val="00855092"/>
    <w:rsid w:val="00856697"/>
    <w:rsid w:val="00856829"/>
    <w:rsid w:val="00856F20"/>
    <w:rsid w:val="00860A1E"/>
    <w:rsid w:val="00860A6B"/>
    <w:rsid w:val="008612E4"/>
    <w:rsid w:val="008615E9"/>
    <w:rsid w:val="00861730"/>
    <w:rsid w:val="0086243A"/>
    <w:rsid w:val="00862899"/>
    <w:rsid w:val="008630F5"/>
    <w:rsid w:val="008634F9"/>
    <w:rsid w:val="008636A7"/>
    <w:rsid w:val="00863884"/>
    <w:rsid w:val="00863F4F"/>
    <w:rsid w:val="00866309"/>
    <w:rsid w:val="008673A2"/>
    <w:rsid w:val="008703DD"/>
    <w:rsid w:val="00870F11"/>
    <w:rsid w:val="0087183C"/>
    <w:rsid w:val="008722C7"/>
    <w:rsid w:val="00873F2F"/>
    <w:rsid w:val="00874CF3"/>
    <w:rsid w:val="00874DC6"/>
    <w:rsid w:val="00874FB6"/>
    <w:rsid w:val="00875B09"/>
    <w:rsid w:val="00876352"/>
    <w:rsid w:val="00876A4B"/>
    <w:rsid w:val="00876CA9"/>
    <w:rsid w:val="00877151"/>
    <w:rsid w:val="0087752C"/>
    <w:rsid w:val="00881944"/>
    <w:rsid w:val="00882763"/>
    <w:rsid w:val="00883E6D"/>
    <w:rsid w:val="00884221"/>
    <w:rsid w:val="00885A77"/>
    <w:rsid w:val="00885C7B"/>
    <w:rsid w:val="00886983"/>
    <w:rsid w:val="008875A6"/>
    <w:rsid w:val="0089131C"/>
    <w:rsid w:val="00891563"/>
    <w:rsid w:val="008915E7"/>
    <w:rsid w:val="00891F9A"/>
    <w:rsid w:val="008925E7"/>
    <w:rsid w:val="0089367A"/>
    <w:rsid w:val="00893B4C"/>
    <w:rsid w:val="008942CA"/>
    <w:rsid w:val="008946D2"/>
    <w:rsid w:val="0089508F"/>
    <w:rsid w:val="008956FA"/>
    <w:rsid w:val="0089580B"/>
    <w:rsid w:val="0089671A"/>
    <w:rsid w:val="00896B94"/>
    <w:rsid w:val="00896E23"/>
    <w:rsid w:val="0089749E"/>
    <w:rsid w:val="008A2B03"/>
    <w:rsid w:val="008A2F6E"/>
    <w:rsid w:val="008A3641"/>
    <w:rsid w:val="008A4629"/>
    <w:rsid w:val="008A50E2"/>
    <w:rsid w:val="008A52A9"/>
    <w:rsid w:val="008A6BAE"/>
    <w:rsid w:val="008A7847"/>
    <w:rsid w:val="008B001E"/>
    <w:rsid w:val="008B3CCB"/>
    <w:rsid w:val="008B4013"/>
    <w:rsid w:val="008B4BF4"/>
    <w:rsid w:val="008B6A7A"/>
    <w:rsid w:val="008B778C"/>
    <w:rsid w:val="008C2604"/>
    <w:rsid w:val="008C26CC"/>
    <w:rsid w:val="008C3746"/>
    <w:rsid w:val="008C38D8"/>
    <w:rsid w:val="008C486C"/>
    <w:rsid w:val="008C4C62"/>
    <w:rsid w:val="008C50C9"/>
    <w:rsid w:val="008C52AD"/>
    <w:rsid w:val="008C7255"/>
    <w:rsid w:val="008D11E9"/>
    <w:rsid w:val="008D129F"/>
    <w:rsid w:val="008D3649"/>
    <w:rsid w:val="008D46FD"/>
    <w:rsid w:val="008D501C"/>
    <w:rsid w:val="008D5829"/>
    <w:rsid w:val="008D67FA"/>
    <w:rsid w:val="008D6C13"/>
    <w:rsid w:val="008D759A"/>
    <w:rsid w:val="008D7697"/>
    <w:rsid w:val="008D76A6"/>
    <w:rsid w:val="008E0921"/>
    <w:rsid w:val="008E1FF1"/>
    <w:rsid w:val="008E3C05"/>
    <w:rsid w:val="008E4F3C"/>
    <w:rsid w:val="008E6740"/>
    <w:rsid w:val="008E710F"/>
    <w:rsid w:val="008E714B"/>
    <w:rsid w:val="008F0058"/>
    <w:rsid w:val="008F24A4"/>
    <w:rsid w:val="008F25C0"/>
    <w:rsid w:val="008F48C1"/>
    <w:rsid w:val="008F5088"/>
    <w:rsid w:val="008F66ED"/>
    <w:rsid w:val="008F68D7"/>
    <w:rsid w:val="008F6E98"/>
    <w:rsid w:val="008F71C7"/>
    <w:rsid w:val="008F7294"/>
    <w:rsid w:val="008F7554"/>
    <w:rsid w:val="009012E0"/>
    <w:rsid w:val="00901627"/>
    <w:rsid w:val="00901937"/>
    <w:rsid w:val="009028A2"/>
    <w:rsid w:val="00903867"/>
    <w:rsid w:val="009039F0"/>
    <w:rsid w:val="00903FB5"/>
    <w:rsid w:val="00910090"/>
    <w:rsid w:val="009106EE"/>
    <w:rsid w:val="00912D18"/>
    <w:rsid w:val="0091396E"/>
    <w:rsid w:val="00913DDA"/>
    <w:rsid w:val="0091462C"/>
    <w:rsid w:val="0091494C"/>
    <w:rsid w:val="00914B15"/>
    <w:rsid w:val="00916182"/>
    <w:rsid w:val="009217F2"/>
    <w:rsid w:val="00921971"/>
    <w:rsid w:val="00922E7F"/>
    <w:rsid w:val="0092431F"/>
    <w:rsid w:val="00924766"/>
    <w:rsid w:val="00924F7A"/>
    <w:rsid w:val="009256FB"/>
    <w:rsid w:val="00925DB9"/>
    <w:rsid w:val="00926065"/>
    <w:rsid w:val="00926A4E"/>
    <w:rsid w:val="00926F05"/>
    <w:rsid w:val="0092728E"/>
    <w:rsid w:val="00927601"/>
    <w:rsid w:val="00931138"/>
    <w:rsid w:val="00931499"/>
    <w:rsid w:val="00933099"/>
    <w:rsid w:val="00933F47"/>
    <w:rsid w:val="00936594"/>
    <w:rsid w:val="00936ABC"/>
    <w:rsid w:val="00937984"/>
    <w:rsid w:val="00937B7C"/>
    <w:rsid w:val="00940B11"/>
    <w:rsid w:val="00941169"/>
    <w:rsid w:val="00942244"/>
    <w:rsid w:val="00942651"/>
    <w:rsid w:val="00942E65"/>
    <w:rsid w:val="00943D19"/>
    <w:rsid w:val="00944281"/>
    <w:rsid w:val="0094432D"/>
    <w:rsid w:val="00945886"/>
    <w:rsid w:val="00946F67"/>
    <w:rsid w:val="00947B23"/>
    <w:rsid w:val="0095008F"/>
    <w:rsid w:val="0095015F"/>
    <w:rsid w:val="009509B1"/>
    <w:rsid w:val="0095106D"/>
    <w:rsid w:val="00951EBE"/>
    <w:rsid w:val="00952CE3"/>
    <w:rsid w:val="00953938"/>
    <w:rsid w:val="00953DBF"/>
    <w:rsid w:val="009549FA"/>
    <w:rsid w:val="009563AE"/>
    <w:rsid w:val="009570CE"/>
    <w:rsid w:val="009573ED"/>
    <w:rsid w:val="00960FD8"/>
    <w:rsid w:val="00962DC0"/>
    <w:rsid w:val="00964039"/>
    <w:rsid w:val="00964914"/>
    <w:rsid w:val="00964C8B"/>
    <w:rsid w:val="00964DEA"/>
    <w:rsid w:val="00964EAA"/>
    <w:rsid w:val="00965FE0"/>
    <w:rsid w:val="00966752"/>
    <w:rsid w:val="00966BCD"/>
    <w:rsid w:val="009708CC"/>
    <w:rsid w:val="009715D0"/>
    <w:rsid w:val="00971D1B"/>
    <w:rsid w:val="00971DE6"/>
    <w:rsid w:val="009722FD"/>
    <w:rsid w:val="00972560"/>
    <w:rsid w:val="00972577"/>
    <w:rsid w:val="00972648"/>
    <w:rsid w:val="00972E67"/>
    <w:rsid w:val="0097462A"/>
    <w:rsid w:val="00975A86"/>
    <w:rsid w:val="00975D57"/>
    <w:rsid w:val="00977763"/>
    <w:rsid w:val="00980887"/>
    <w:rsid w:val="00981869"/>
    <w:rsid w:val="0098511B"/>
    <w:rsid w:val="00985CF5"/>
    <w:rsid w:val="009878B6"/>
    <w:rsid w:val="00987A4C"/>
    <w:rsid w:val="0099076A"/>
    <w:rsid w:val="00991401"/>
    <w:rsid w:val="00991916"/>
    <w:rsid w:val="00991CD4"/>
    <w:rsid w:val="00991DC6"/>
    <w:rsid w:val="00991E33"/>
    <w:rsid w:val="00992ADA"/>
    <w:rsid w:val="00993D67"/>
    <w:rsid w:val="00994F06"/>
    <w:rsid w:val="009963F6"/>
    <w:rsid w:val="009A0A42"/>
    <w:rsid w:val="009A0FBD"/>
    <w:rsid w:val="009A1C3A"/>
    <w:rsid w:val="009A1DA4"/>
    <w:rsid w:val="009A1DAD"/>
    <w:rsid w:val="009A29F9"/>
    <w:rsid w:val="009A2E13"/>
    <w:rsid w:val="009A3463"/>
    <w:rsid w:val="009A3A93"/>
    <w:rsid w:val="009A403C"/>
    <w:rsid w:val="009A4703"/>
    <w:rsid w:val="009A47CF"/>
    <w:rsid w:val="009A55EA"/>
    <w:rsid w:val="009A5D74"/>
    <w:rsid w:val="009A617B"/>
    <w:rsid w:val="009A6B24"/>
    <w:rsid w:val="009A71FA"/>
    <w:rsid w:val="009B11E1"/>
    <w:rsid w:val="009B25E4"/>
    <w:rsid w:val="009B2857"/>
    <w:rsid w:val="009B30DF"/>
    <w:rsid w:val="009B3726"/>
    <w:rsid w:val="009B3749"/>
    <w:rsid w:val="009B3F83"/>
    <w:rsid w:val="009B4341"/>
    <w:rsid w:val="009C06C6"/>
    <w:rsid w:val="009C0E41"/>
    <w:rsid w:val="009C1938"/>
    <w:rsid w:val="009C1ACA"/>
    <w:rsid w:val="009C5D47"/>
    <w:rsid w:val="009C6A85"/>
    <w:rsid w:val="009C724C"/>
    <w:rsid w:val="009C7D11"/>
    <w:rsid w:val="009D0775"/>
    <w:rsid w:val="009D23A4"/>
    <w:rsid w:val="009D24A5"/>
    <w:rsid w:val="009D2843"/>
    <w:rsid w:val="009D2B7B"/>
    <w:rsid w:val="009D2D28"/>
    <w:rsid w:val="009D31A2"/>
    <w:rsid w:val="009D3B01"/>
    <w:rsid w:val="009D4D8E"/>
    <w:rsid w:val="009D559A"/>
    <w:rsid w:val="009D5F37"/>
    <w:rsid w:val="009D7C0A"/>
    <w:rsid w:val="009E0E56"/>
    <w:rsid w:val="009E26D2"/>
    <w:rsid w:val="009E3664"/>
    <w:rsid w:val="009E3F29"/>
    <w:rsid w:val="009E4E82"/>
    <w:rsid w:val="009E4F67"/>
    <w:rsid w:val="009E5DFE"/>
    <w:rsid w:val="009F294D"/>
    <w:rsid w:val="009F3670"/>
    <w:rsid w:val="009F39BD"/>
    <w:rsid w:val="009F5E7F"/>
    <w:rsid w:val="009F6868"/>
    <w:rsid w:val="009F6BA4"/>
    <w:rsid w:val="009F7B36"/>
    <w:rsid w:val="00A001A1"/>
    <w:rsid w:val="00A00379"/>
    <w:rsid w:val="00A009B2"/>
    <w:rsid w:val="00A00F03"/>
    <w:rsid w:val="00A0178E"/>
    <w:rsid w:val="00A060E0"/>
    <w:rsid w:val="00A06EF8"/>
    <w:rsid w:val="00A07226"/>
    <w:rsid w:val="00A10AD2"/>
    <w:rsid w:val="00A1212D"/>
    <w:rsid w:val="00A127D1"/>
    <w:rsid w:val="00A13A03"/>
    <w:rsid w:val="00A14504"/>
    <w:rsid w:val="00A156B7"/>
    <w:rsid w:val="00A177BA"/>
    <w:rsid w:val="00A201B3"/>
    <w:rsid w:val="00A20FFB"/>
    <w:rsid w:val="00A217C6"/>
    <w:rsid w:val="00A22224"/>
    <w:rsid w:val="00A223F9"/>
    <w:rsid w:val="00A224BE"/>
    <w:rsid w:val="00A239CE"/>
    <w:rsid w:val="00A24367"/>
    <w:rsid w:val="00A24949"/>
    <w:rsid w:val="00A24DB4"/>
    <w:rsid w:val="00A24F7C"/>
    <w:rsid w:val="00A2555E"/>
    <w:rsid w:val="00A272F3"/>
    <w:rsid w:val="00A27AED"/>
    <w:rsid w:val="00A27E2E"/>
    <w:rsid w:val="00A308A3"/>
    <w:rsid w:val="00A30EF3"/>
    <w:rsid w:val="00A33344"/>
    <w:rsid w:val="00A354D3"/>
    <w:rsid w:val="00A36C40"/>
    <w:rsid w:val="00A37670"/>
    <w:rsid w:val="00A3767A"/>
    <w:rsid w:val="00A40A2B"/>
    <w:rsid w:val="00A41A4C"/>
    <w:rsid w:val="00A41B15"/>
    <w:rsid w:val="00A41E3A"/>
    <w:rsid w:val="00A425B9"/>
    <w:rsid w:val="00A42FB7"/>
    <w:rsid w:val="00A43301"/>
    <w:rsid w:val="00A43845"/>
    <w:rsid w:val="00A43D98"/>
    <w:rsid w:val="00A44792"/>
    <w:rsid w:val="00A46A20"/>
    <w:rsid w:val="00A46EEA"/>
    <w:rsid w:val="00A512F1"/>
    <w:rsid w:val="00A51778"/>
    <w:rsid w:val="00A51846"/>
    <w:rsid w:val="00A51CBB"/>
    <w:rsid w:val="00A52003"/>
    <w:rsid w:val="00A52D9F"/>
    <w:rsid w:val="00A53E2E"/>
    <w:rsid w:val="00A54786"/>
    <w:rsid w:val="00A56C9B"/>
    <w:rsid w:val="00A572C9"/>
    <w:rsid w:val="00A60021"/>
    <w:rsid w:val="00A6112E"/>
    <w:rsid w:val="00A61ED8"/>
    <w:rsid w:val="00A64444"/>
    <w:rsid w:val="00A66115"/>
    <w:rsid w:val="00A6693B"/>
    <w:rsid w:val="00A67C34"/>
    <w:rsid w:val="00A67E7C"/>
    <w:rsid w:val="00A72270"/>
    <w:rsid w:val="00A72F18"/>
    <w:rsid w:val="00A734F2"/>
    <w:rsid w:val="00A73ECA"/>
    <w:rsid w:val="00A74DFC"/>
    <w:rsid w:val="00A752C3"/>
    <w:rsid w:val="00A7678E"/>
    <w:rsid w:val="00A76BFF"/>
    <w:rsid w:val="00A81271"/>
    <w:rsid w:val="00A81554"/>
    <w:rsid w:val="00A82B00"/>
    <w:rsid w:val="00A8361B"/>
    <w:rsid w:val="00A84C4B"/>
    <w:rsid w:val="00A85645"/>
    <w:rsid w:val="00A86EBC"/>
    <w:rsid w:val="00A9064C"/>
    <w:rsid w:val="00A90856"/>
    <w:rsid w:val="00A912C7"/>
    <w:rsid w:val="00A916F4"/>
    <w:rsid w:val="00A91CD9"/>
    <w:rsid w:val="00A91E5E"/>
    <w:rsid w:val="00A92194"/>
    <w:rsid w:val="00A92EEF"/>
    <w:rsid w:val="00A9422A"/>
    <w:rsid w:val="00A94459"/>
    <w:rsid w:val="00A94C56"/>
    <w:rsid w:val="00A94D10"/>
    <w:rsid w:val="00A9511E"/>
    <w:rsid w:val="00A952C4"/>
    <w:rsid w:val="00A965F0"/>
    <w:rsid w:val="00A972FF"/>
    <w:rsid w:val="00A97E5E"/>
    <w:rsid w:val="00AA00D2"/>
    <w:rsid w:val="00AA17E9"/>
    <w:rsid w:val="00AA23A9"/>
    <w:rsid w:val="00AA2BB0"/>
    <w:rsid w:val="00AA3FF3"/>
    <w:rsid w:val="00AA44FA"/>
    <w:rsid w:val="00AA68EB"/>
    <w:rsid w:val="00AA6D61"/>
    <w:rsid w:val="00AA6E38"/>
    <w:rsid w:val="00AA7203"/>
    <w:rsid w:val="00AA7960"/>
    <w:rsid w:val="00AB0738"/>
    <w:rsid w:val="00AB093D"/>
    <w:rsid w:val="00AB162D"/>
    <w:rsid w:val="00AB21BC"/>
    <w:rsid w:val="00AB2A23"/>
    <w:rsid w:val="00AB4BB2"/>
    <w:rsid w:val="00AB560B"/>
    <w:rsid w:val="00AB5A49"/>
    <w:rsid w:val="00AB7F75"/>
    <w:rsid w:val="00AC0B3C"/>
    <w:rsid w:val="00AC127E"/>
    <w:rsid w:val="00AC164E"/>
    <w:rsid w:val="00AC28CE"/>
    <w:rsid w:val="00AC3B47"/>
    <w:rsid w:val="00AC432F"/>
    <w:rsid w:val="00AC46E8"/>
    <w:rsid w:val="00AC4CBC"/>
    <w:rsid w:val="00AC5A48"/>
    <w:rsid w:val="00AC5AB7"/>
    <w:rsid w:val="00AC6C63"/>
    <w:rsid w:val="00AC7ED6"/>
    <w:rsid w:val="00AD0327"/>
    <w:rsid w:val="00AD0BDC"/>
    <w:rsid w:val="00AD0C4A"/>
    <w:rsid w:val="00AD0DD2"/>
    <w:rsid w:val="00AD210E"/>
    <w:rsid w:val="00AD2C0C"/>
    <w:rsid w:val="00AD4E65"/>
    <w:rsid w:val="00AD501D"/>
    <w:rsid w:val="00AD5A11"/>
    <w:rsid w:val="00AD5DC1"/>
    <w:rsid w:val="00AD60F7"/>
    <w:rsid w:val="00AD628E"/>
    <w:rsid w:val="00AE0359"/>
    <w:rsid w:val="00AE0C44"/>
    <w:rsid w:val="00AE1EB9"/>
    <w:rsid w:val="00AE4B26"/>
    <w:rsid w:val="00AE5950"/>
    <w:rsid w:val="00AE5B95"/>
    <w:rsid w:val="00AE67EE"/>
    <w:rsid w:val="00AE6B1D"/>
    <w:rsid w:val="00AF04BF"/>
    <w:rsid w:val="00AF0D42"/>
    <w:rsid w:val="00AF1F96"/>
    <w:rsid w:val="00AF2EAE"/>
    <w:rsid w:val="00AF4565"/>
    <w:rsid w:val="00AF49B7"/>
    <w:rsid w:val="00AF4BDB"/>
    <w:rsid w:val="00AF7369"/>
    <w:rsid w:val="00AF7FC6"/>
    <w:rsid w:val="00B00A2F"/>
    <w:rsid w:val="00B00FDA"/>
    <w:rsid w:val="00B01AD9"/>
    <w:rsid w:val="00B03B7B"/>
    <w:rsid w:val="00B05389"/>
    <w:rsid w:val="00B0586F"/>
    <w:rsid w:val="00B05E1E"/>
    <w:rsid w:val="00B06205"/>
    <w:rsid w:val="00B06894"/>
    <w:rsid w:val="00B073F9"/>
    <w:rsid w:val="00B1070B"/>
    <w:rsid w:val="00B10F5D"/>
    <w:rsid w:val="00B116F2"/>
    <w:rsid w:val="00B124E7"/>
    <w:rsid w:val="00B126FF"/>
    <w:rsid w:val="00B13AC2"/>
    <w:rsid w:val="00B13EAF"/>
    <w:rsid w:val="00B14BBB"/>
    <w:rsid w:val="00B14FB2"/>
    <w:rsid w:val="00B1524C"/>
    <w:rsid w:val="00B157A0"/>
    <w:rsid w:val="00B16A8D"/>
    <w:rsid w:val="00B17515"/>
    <w:rsid w:val="00B178B7"/>
    <w:rsid w:val="00B2517C"/>
    <w:rsid w:val="00B2632D"/>
    <w:rsid w:val="00B263AC"/>
    <w:rsid w:val="00B26479"/>
    <w:rsid w:val="00B267CA"/>
    <w:rsid w:val="00B27AA1"/>
    <w:rsid w:val="00B30AFA"/>
    <w:rsid w:val="00B315CC"/>
    <w:rsid w:val="00B31CDA"/>
    <w:rsid w:val="00B31FF1"/>
    <w:rsid w:val="00B32D88"/>
    <w:rsid w:val="00B32DD9"/>
    <w:rsid w:val="00B3311D"/>
    <w:rsid w:val="00B3377E"/>
    <w:rsid w:val="00B35297"/>
    <w:rsid w:val="00B40100"/>
    <w:rsid w:val="00B40D98"/>
    <w:rsid w:val="00B40EA1"/>
    <w:rsid w:val="00B431B6"/>
    <w:rsid w:val="00B43A83"/>
    <w:rsid w:val="00B43F38"/>
    <w:rsid w:val="00B443B5"/>
    <w:rsid w:val="00B4441E"/>
    <w:rsid w:val="00B44601"/>
    <w:rsid w:val="00B44A39"/>
    <w:rsid w:val="00B451D6"/>
    <w:rsid w:val="00B46DD8"/>
    <w:rsid w:val="00B50A50"/>
    <w:rsid w:val="00B51BF6"/>
    <w:rsid w:val="00B523BC"/>
    <w:rsid w:val="00B52AD8"/>
    <w:rsid w:val="00B531B4"/>
    <w:rsid w:val="00B53826"/>
    <w:rsid w:val="00B54B2B"/>
    <w:rsid w:val="00B55061"/>
    <w:rsid w:val="00B5598B"/>
    <w:rsid w:val="00B560DF"/>
    <w:rsid w:val="00B56177"/>
    <w:rsid w:val="00B57233"/>
    <w:rsid w:val="00B618CB"/>
    <w:rsid w:val="00B630F7"/>
    <w:rsid w:val="00B636CD"/>
    <w:rsid w:val="00B63EDA"/>
    <w:rsid w:val="00B641CE"/>
    <w:rsid w:val="00B64CB6"/>
    <w:rsid w:val="00B64E0E"/>
    <w:rsid w:val="00B64E97"/>
    <w:rsid w:val="00B6637D"/>
    <w:rsid w:val="00B663A8"/>
    <w:rsid w:val="00B66798"/>
    <w:rsid w:val="00B66CBF"/>
    <w:rsid w:val="00B706CA"/>
    <w:rsid w:val="00B70804"/>
    <w:rsid w:val="00B70C11"/>
    <w:rsid w:val="00B71926"/>
    <w:rsid w:val="00B719CD"/>
    <w:rsid w:val="00B71A50"/>
    <w:rsid w:val="00B72419"/>
    <w:rsid w:val="00B72FCC"/>
    <w:rsid w:val="00B7335C"/>
    <w:rsid w:val="00B739E5"/>
    <w:rsid w:val="00B74287"/>
    <w:rsid w:val="00B7462F"/>
    <w:rsid w:val="00B74A41"/>
    <w:rsid w:val="00B74AC7"/>
    <w:rsid w:val="00B75E9E"/>
    <w:rsid w:val="00B76FC7"/>
    <w:rsid w:val="00B7726B"/>
    <w:rsid w:val="00B81DFF"/>
    <w:rsid w:val="00B83A6B"/>
    <w:rsid w:val="00B84643"/>
    <w:rsid w:val="00B849C9"/>
    <w:rsid w:val="00B86048"/>
    <w:rsid w:val="00B86141"/>
    <w:rsid w:val="00B91667"/>
    <w:rsid w:val="00B92037"/>
    <w:rsid w:val="00B92B27"/>
    <w:rsid w:val="00B937F6"/>
    <w:rsid w:val="00B93E1E"/>
    <w:rsid w:val="00BA0C98"/>
    <w:rsid w:val="00BA10F5"/>
    <w:rsid w:val="00BA1E22"/>
    <w:rsid w:val="00BA2A44"/>
    <w:rsid w:val="00BA3973"/>
    <w:rsid w:val="00BA3C0D"/>
    <w:rsid w:val="00BA55CE"/>
    <w:rsid w:val="00BA587A"/>
    <w:rsid w:val="00BA77C1"/>
    <w:rsid w:val="00BB1DEA"/>
    <w:rsid w:val="00BB25B8"/>
    <w:rsid w:val="00BB3107"/>
    <w:rsid w:val="00BB3A3F"/>
    <w:rsid w:val="00BB4A7C"/>
    <w:rsid w:val="00BB5E59"/>
    <w:rsid w:val="00BB720F"/>
    <w:rsid w:val="00BB7E7E"/>
    <w:rsid w:val="00BC1B10"/>
    <w:rsid w:val="00BC1DE2"/>
    <w:rsid w:val="00BC2C79"/>
    <w:rsid w:val="00BC2F36"/>
    <w:rsid w:val="00BC4985"/>
    <w:rsid w:val="00BC4D2B"/>
    <w:rsid w:val="00BC4E42"/>
    <w:rsid w:val="00BC59B7"/>
    <w:rsid w:val="00BC6880"/>
    <w:rsid w:val="00BC7CE9"/>
    <w:rsid w:val="00BD1262"/>
    <w:rsid w:val="00BD4AC0"/>
    <w:rsid w:val="00BD58D6"/>
    <w:rsid w:val="00BD5D93"/>
    <w:rsid w:val="00BD78A0"/>
    <w:rsid w:val="00BD7ED4"/>
    <w:rsid w:val="00BE1CEA"/>
    <w:rsid w:val="00BE232B"/>
    <w:rsid w:val="00BE4C18"/>
    <w:rsid w:val="00BE4EAA"/>
    <w:rsid w:val="00BE6675"/>
    <w:rsid w:val="00BE7D2E"/>
    <w:rsid w:val="00BF004E"/>
    <w:rsid w:val="00BF05DD"/>
    <w:rsid w:val="00BF0ABE"/>
    <w:rsid w:val="00BF13DA"/>
    <w:rsid w:val="00BF1CF8"/>
    <w:rsid w:val="00BF1F27"/>
    <w:rsid w:val="00BF26B4"/>
    <w:rsid w:val="00BF48F4"/>
    <w:rsid w:val="00BF638D"/>
    <w:rsid w:val="00BF642A"/>
    <w:rsid w:val="00BF6AA7"/>
    <w:rsid w:val="00BF6E0C"/>
    <w:rsid w:val="00C0000B"/>
    <w:rsid w:val="00C004A6"/>
    <w:rsid w:val="00C00A76"/>
    <w:rsid w:val="00C00ADA"/>
    <w:rsid w:val="00C018F7"/>
    <w:rsid w:val="00C01D40"/>
    <w:rsid w:val="00C031A8"/>
    <w:rsid w:val="00C06294"/>
    <w:rsid w:val="00C0663F"/>
    <w:rsid w:val="00C07617"/>
    <w:rsid w:val="00C07A2D"/>
    <w:rsid w:val="00C07EE6"/>
    <w:rsid w:val="00C1014C"/>
    <w:rsid w:val="00C13A73"/>
    <w:rsid w:val="00C13FE6"/>
    <w:rsid w:val="00C151B5"/>
    <w:rsid w:val="00C15339"/>
    <w:rsid w:val="00C154C2"/>
    <w:rsid w:val="00C15C45"/>
    <w:rsid w:val="00C15E73"/>
    <w:rsid w:val="00C16C37"/>
    <w:rsid w:val="00C17155"/>
    <w:rsid w:val="00C17312"/>
    <w:rsid w:val="00C17462"/>
    <w:rsid w:val="00C21368"/>
    <w:rsid w:val="00C215B2"/>
    <w:rsid w:val="00C22075"/>
    <w:rsid w:val="00C23497"/>
    <w:rsid w:val="00C24291"/>
    <w:rsid w:val="00C247AA"/>
    <w:rsid w:val="00C2484A"/>
    <w:rsid w:val="00C24C22"/>
    <w:rsid w:val="00C24F27"/>
    <w:rsid w:val="00C25390"/>
    <w:rsid w:val="00C26530"/>
    <w:rsid w:val="00C26E68"/>
    <w:rsid w:val="00C3012F"/>
    <w:rsid w:val="00C31A32"/>
    <w:rsid w:val="00C323E1"/>
    <w:rsid w:val="00C33CAB"/>
    <w:rsid w:val="00C341D2"/>
    <w:rsid w:val="00C36E26"/>
    <w:rsid w:val="00C3742A"/>
    <w:rsid w:val="00C37AC6"/>
    <w:rsid w:val="00C40034"/>
    <w:rsid w:val="00C40A08"/>
    <w:rsid w:val="00C41309"/>
    <w:rsid w:val="00C4402C"/>
    <w:rsid w:val="00C444B0"/>
    <w:rsid w:val="00C445BF"/>
    <w:rsid w:val="00C44E3F"/>
    <w:rsid w:val="00C45805"/>
    <w:rsid w:val="00C45CA2"/>
    <w:rsid w:val="00C45FA9"/>
    <w:rsid w:val="00C467AA"/>
    <w:rsid w:val="00C46D31"/>
    <w:rsid w:val="00C47D5B"/>
    <w:rsid w:val="00C50886"/>
    <w:rsid w:val="00C50E76"/>
    <w:rsid w:val="00C510A6"/>
    <w:rsid w:val="00C51149"/>
    <w:rsid w:val="00C51237"/>
    <w:rsid w:val="00C5176B"/>
    <w:rsid w:val="00C51AB8"/>
    <w:rsid w:val="00C51E3F"/>
    <w:rsid w:val="00C51ED5"/>
    <w:rsid w:val="00C52CBA"/>
    <w:rsid w:val="00C5313B"/>
    <w:rsid w:val="00C534DA"/>
    <w:rsid w:val="00C5452A"/>
    <w:rsid w:val="00C54841"/>
    <w:rsid w:val="00C556F8"/>
    <w:rsid w:val="00C608C7"/>
    <w:rsid w:val="00C612C5"/>
    <w:rsid w:val="00C61A66"/>
    <w:rsid w:val="00C6274D"/>
    <w:rsid w:val="00C6478B"/>
    <w:rsid w:val="00C66A60"/>
    <w:rsid w:val="00C66B18"/>
    <w:rsid w:val="00C66F60"/>
    <w:rsid w:val="00C67099"/>
    <w:rsid w:val="00C671AC"/>
    <w:rsid w:val="00C67987"/>
    <w:rsid w:val="00C70A1C"/>
    <w:rsid w:val="00C70CDD"/>
    <w:rsid w:val="00C711A0"/>
    <w:rsid w:val="00C72658"/>
    <w:rsid w:val="00C73D1C"/>
    <w:rsid w:val="00C74D1C"/>
    <w:rsid w:val="00C7750D"/>
    <w:rsid w:val="00C77B3F"/>
    <w:rsid w:val="00C80510"/>
    <w:rsid w:val="00C824FF"/>
    <w:rsid w:val="00C82DF4"/>
    <w:rsid w:val="00C8356F"/>
    <w:rsid w:val="00C83DBA"/>
    <w:rsid w:val="00C83E0C"/>
    <w:rsid w:val="00C84266"/>
    <w:rsid w:val="00C85085"/>
    <w:rsid w:val="00C85189"/>
    <w:rsid w:val="00C85EEA"/>
    <w:rsid w:val="00C8722F"/>
    <w:rsid w:val="00C9037D"/>
    <w:rsid w:val="00C90DD3"/>
    <w:rsid w:val="00C92A78"/>
    <w:rsid w:val="00C930E1"/>
    <w:rsid w:val="00C94376"/>
    <w:rsid w:val="00C94AB3"/>
    <w:rsid w:val="00C94CB7"/>
    <w:rsid w:val="00C952AD"/>
    <w:rsid w:val="00C955A7"/>
    <w:rsid w:val="00C975A2"/>
    <w:rsid w:val="00C97754"/>
    <w:rsid w:val="00CA0459"/>
    <w:rsid w:val="00CA0563"/>
    <w:rsid w:val="00CA1E36"/>
    <w:rsid w:val="00CA1F99"/>
    <w:rsid w:val="00CA2641"/>
    <w:rsid w:val="00CA2ACC"/>
    <w:rsid w:val="00CA5807"/>
    <w:rsid w:val="00CA7180"/>
    <w:rsid w:val="00CA7FB6"/>
    <w:rsid w:val="00CB0BD6"/>
    <w:rsid w:val="00CB1036"/>
    <w:rsid w:val="00CB2314"/>
    <w:rsid w:val="00CB23B9"/>
    <w:rsid w:val="00CB2545"/>
    <w:rsid w:val="00CB257E"/>
    <w:rsid w:val="00CB2A4D"/>
    <w:rsid w:val="00CB2BCE"/>
    <w:rsid w:val="00CB3FC7"/>
    <w:rsid w:val="00CB4408"/>
    <w:rsid w:val="00CB5463"/>
    <w:rsid w:val="00CB70FC"/>
    <w:rsid w:val="00CC03FB"/>
    <w:rsid w:val="00CC0525"/>
    <w:rsid w:val="00CC19BE"/>
    <w:rsid w:val="00CC40F2"/>
    <w:rsid w:val="00CC4915"/>
    <w:rsid w:val="00CC509F"/>
    <w:rsid w:val="00CC58CA"/>
    <w:rsid w:val="00CC644A"/>
    <w:rsid w:val="00CC6837"/>
    <w:rsid w:val="00CC7199"/>
    <w:rsid w:val="00CC7523"/>
    <w:rsid w:val="00CC7692"/>
    <w:rsid w:val="00CC76E4"/>
    <w:rsid w:val="00CC79C5"/>
    <w:rsid w:val="00CC7B32"/>
    <w:rsid w:val="00CC7EBE"/>
    <w:rsid w:val="00CD0866"/>
    <w:rsid w:val="00CD112B"/>
    <w:rsid w:val="00CD275E"/>
    <w:rsid w:val="00CD28D3"/>
    <w:rsid w:val="00CD28F4"/>
    <w:rsid w:val="00CD2D2D"/>
    <w:rsid w:val="00CD5EB8"/>
    <w:rsid w:val="00CD6963"/>
    <w:rsid w:val="00CD722C"/>
    <w:rsid w:val="00CD7665"/>
    <w:rsid w:val="00CD7BF5"/>
    <w:rsid w:val="00CE01AE"/>
    <w:rsid w:val="00CE0CFD"/>
    <w:rsid w:val="00CE10BA"/>
    <w:rsid w:val="00CE1DC8"/>
    <w:rsid w:val="00CE2520"/>
    <w:rsid w:val="00CE2B6A"/>
    <w:rsid w:val="00CE33BF"/>
    <w:rsid w:val="00CE5019"/>
    <w:rsid w:val="00CE72BF"/>
    <w:rsid w:val="00CE7687"/>
    <w:rsid w:val="00CF0081"/>
    <w:rsid w:val="00CF21A7"/>
    <w:rsid w:val="00CF2358"/>
    <w:rsid w:val="00CF2957"/>
    <w:rsid w:val="00CF3913"/>
    <w:rsid w:val="00CF43C1"/>
    <w:rsid w:val="00CF4523"/>
    <w:rsid w:val="00CF474B"/>
    <w:rsid w:val="00CF4ABF"/>
    <w:rsid w:val="00CF4F5A"/>
    <w:rsid w:val="00CF6A0E"/>
    <w:rsid w:val="00CF6BA3"/>
    <w:rsid w:val="00CF7300"/>
    <w:rsid w:val="00CF7DF1"/>
    <w:rsid w:val="00D00F51"/>
    <w:rsid w:val="00D01B51"/>
    <w:rsid w:val="00D02078"/>
    <w:rsid w:val="00D02594"/>
    <w:rsid w:val="00D03194"/>
    <w:rsid w:val="00D03D26"/>
    <w:rsid w:val="00D040DE"/>
    <w:rsid w:val="00D04992"/>
    <w:rsid w:val="00D05502"/>
    <w:rsid w:val="00D05E6A"/>
    <w:rsid w:val="00D06193"/>
    <w:rsid w:val="00D06238"/>
    <w:rsid w:val="00D06340"/>
    <w:rsid w:val="00D106A0"/>
    <w:rsid w:val="00D10C2A"/>
    <w:rsid w:val="00D12878"/>
    <w:rsid w:val="00D1361C"/>
    <w:rsid w:val="00D13EF0"/>
    <w:rsid w:val="00D174C4"/>
    <w:rsid w:val="00D20782"/>
    <w:rsid w:val="00D207C3"/>
    <w:rsid w:val="00D2088C"/>
    <w:rsid w:val="00D22355"/>
    <w:rsid w:val="00D22C88"/>
    <w:rsid w:val="00D23753"/>
    <w:rsid w:val="00D25260"/>
    <w:rsid w:val="00D25FD8"/>
    <w:rsid w:val="00D30152"/>
    <w:rsid w:val="00D31ADA"/>
    <w:rsid w:val="00D3277E"/>
    <w:rsid w:val="00D334D5"/>
    <w:rsid w:val="00D3358F"/>
    <w:rsid w:val="00D359D7"/>
    <w:rsid w:val="00D35B79"/>
    <w:rsid w:val="00D36835"/>
    <w:rsid w:val="00D37889"/>
    <w:rsid w:val="00D37EFF"/>
    <w:rsid w:val="00D41B8A"/>
    <w:rsid w:val="00D4473F"/>
    <w:rsid w:val="00D44F15"/>
    <w:rsid w:val="00D453C3"/>
    <w:rsid w:val="00D45A4D"/>
    <w:rsid w:val="00D46811"/>
    <w:rsid w:val="00D47094"/>
    <w:rsid w:val="00D47295"/>
    <w:rsid w:val="00D4736E"/>
    <w:rsid w:val="00D50472"/>
    <w:rsid w:val="00D53DDE"/>
    <w:rsid w:val="00D57543"/>
    <w:rsid w:val="00D57D62"/>
    <w:rsid w:val="00D608A9"/>
    <w:rsid w:val="00D61897"/>
    <w:rsid w:val="00D64960"/>
    <w:rsid w:val="00D659C3"/>
    <w:rsid w:val="00D65EA0"/>
    <w:rsid w:val="00D70BC1"/>
    <w:rsid w:val="00D71806"/>
    <w:rsid w:val="00D71A3D"/>
    <w:rsid w:val="00D74815"/>
    <w:rsid w:val="00D74AB2"/>
    <w:rsid w:val="00D74E4C"/>
    <w:rsid w:val="00D7503A"/>
    <w:rsid w:val="00D7525A"/>
    <w:rsid w:val="00D7584C"/>
    <w:rsid w:val="00D7594B"/>
    <w:rsid w:val="00D76BED"/>
    <w:rsid w:val="00D76EA6"/>
    <w:rsid w:val="00D77FE0"/>
    <w:rsid w:val="00D80302"/>
    <w:rsid w:val="00D80E20"/>
    <w:rsid w:val="00D81505"/>
    <w:rsid w:val="00D81B78"/>
    <w:rsid w:val="00D8326B"/>
    <w:rsid w:val="00D8340B"/>
    <w:rsid w:val="00D838BA"/>
    <w:rsid w:val="00D84498"/>
    <w:rsid w:val="00D863E1"/>
    <w:rsid w:val="00D863F6"/>
    <w:rsid w:val="00D90518"/>
    <w:rsid w:val="00D91898"/>
    <w:rsid w:val="00D929B4"/>
    <w:rsid w:val="00D92F16"/>
    <w:rsid w:val="00D93570"/>
    <w:rsid w:val="00D93606"/>
    <w:rsid w:val="00D94A67"/>
    <w:rsid w:val="00D94E79"/>
    <w:rsid w:val="00D954F3"/>
    <w:rsid w:val="00D97EA4"/>
    <w:rsid w:val="00DA0CC3"/>
    <w:rsid w:val="00DA2680"/>
    <w:rsid w:val="00DA3738"/>
    <w:rsid w:val="00DA535C"/>
    <w:rsid w:val="00DA6B18"/>
    <w:rsid w:val="00DA6C33"/>
    <w:rsid w:val="00DB0CD3"/>
    <w:rsid w:val="00DB1801"/>
    <w:rsid w:val="00DB1F28"/>
    <w:rsid w:val="00DB2EDF"/>
    <w:rsid w:val="00DB42A3"/>
    <w:rsid w:val="00DB5255"/>
    <w:rsid w:val="00DB6484"/>
    <w:rsid w:val="00DB799E"/>
    <w:rsid w:val="00DB7C7C"/>
    <w:rsid w:val="00DC0C35"/>
    <w:rsid w:val="00DC1B30"/>
    <w:rsid w:val="00DC1D46"/>
    <w:rsid w:val="00DC31C7"/>
    <w:rsid w:val="00DC41EB"/>
    <w:rsid w:val="00DC4E77"/>
    <w:rsid w:val="00DC6DE0"/>
    <w:rsid w:val="00DD1BD1"/>
    <w:rsid w:val="00DD267E"/>
    <w:rsid w:val="00DD28DE"/>
    <w:rsid w:val="00DD302E"/>
    <w:rsid w:val="00DD4881"/>
    <w:rsid w:val="00DD5BAF"/>
    <w:rsid w:val="00DD66B6"/>
    <w:rsid w:val="00DD7FA7"/>
    <w:rsid w:val="00DE043D"/>
    <w:rsid w:val="00DE152F"/>
    <w:rsid w:val="00DE1B0C"/>
    <w:rsid w:val="00DE20A7"/>
    <w:rsid w:val="00DE243B"/>
    <w:rsid w:val="00DE2786"/>
    <w:rsid w:val="00DE3393"/>
    <w:rsid w:val="00DE39CF"/>
    <w:rsid w:val="00DE4618"/>
    <w:rsid w:val="00DE6789"/>
    <w:rsid w:val="00DE6A47"/>
    <w:rsid w:val="00DE7E0F"/>
    <w:rsid w:val="00DF1F57"/>
    <w:rsid w:val="00DF365E"/>
    <w:rsid w:val="00DF46B0"/>
    <w:rsid w:val="00DF4B19"/>
    <w:rsid w:val="00DF538D"/>
    <w:rsid w:val="00DF5617"/>
    <w:rsid w:val="00DF5C91"/>
    <w:rsid w:val="00DF7348"/>
    <w:rsid w:val="00E0004A"/>
    <w:rsid w:val="00E0072B"/>
    <w:rsid w:val="00E01026"/>
    <w:rsid w:val="00E01C75"/>
    <w:rsid w:val="00E021F6"/>
    <w:rsid w:val="00E030AB"/>
    <w:rsid w:val="00E03218"/>
    <w:rsid w:val="00E04F18"/>
    <w:rsid w:val="00E07599"/>
    <w:rsid w:val="00E07882"/>
    <w:rsid w:val="00E078DE"/>
    <w:rsid w:val="00E07D02"/>
    <w:rsid w:val="00E10884"/>
    <w:rsid w:val="00E10E67"/>
    <w:rsid w:val="00E1242D"/>
    <w:rsid w:val="00E12D8F"/>
    <w:rsid w:val="00E12FFB"/>
    <w:rsid w:val="00E13B3D"/>
    <w:rsid w:val="00E147DB"/>
    <w:rsid w:val="00E16810"/>
    <w:rsid w:val="00E16F0D"/>
    <w:rsid w:val="00E2005F"/>
    <w:rsid w:val="00E2092C"/>
    <w:rsid w:val="00E217CE"/>
    <w:rsid w:val="00E22FBE"/>
    <w:rsid w:val="00E25E69"/>
    <w:rsid w:val="00E2670A"/>
    <w:rsid w:val="00E269EA"/>
    <w:rsid w:val="00E3000F"/>
    <w:rsid w:val="00E324A5"/>
    <w:rsid w:val="00E34B03"/>
    <w:rsid w:val="00E351CE"/>
    <w:rsid w:val="00E3679A"/>
    <w:rsid w:val="00E37ED9"/>
    <w:rsid w:val="00E40827"/>
    <w:rsid w:val="00E4229F"/>
    <w:rsid w:val="00E42AFD"/>
    <w:rsid w:val="00E43714"/>
    <w:rsid w:val="00E44180"/>
    <w:rsid w:val="00E441A5"/>
    <w:rsid w:val="00E44377"/>
    <w:rsid w:val="00E44D2D"/>
    <w:rsid w:val="00E45842"/>
    <w:rsid w:val="00E4637E"/>
    <w:rsid w:val="00E46C5E"/>
    <w:rsid w:val="00E46D98"/>
    <w:rsid w:val="00E470B1"/>
    <w:rsid w:val="00E47320"/>
    <w:rsid w:val="00E477F7"/>
    <w:rsid w:val="00E50122"/>
    <w:rsid w:val="00E504BB"/>
    <w:rsid w:val="00E531D4"/>
    <w:rsid w:val="00E53240"/>
    <w:rsid w:val="00E532D6"/>
    <w:rsid w:val="00E53657"/>
    <w:rsid w:val="00E53AE7"/>
    <w:rsid w:val="00E53EE9"/>
    <w:rsid w:val="00E54287"/>
    <w:rsid w:val="00E54F39"/>
    <w:rsid w:val="00E5503D"/>
    <w:rsid w:val="00E55572"/>
    <w:rsid w:val="00E57B93"/>
    <w:rsid w:val="00E60461"/>
    <w:rsid w:val="00E63555"/>
    <w:rsid w:val="00E63E9C"/>
    <w:rsid w:val="00E65554"/>
    <w:rsid w:val="00E65705"/>
    <w:rsid w:val="00E65F18"/>
    <w:rsid w:val="00E66A6B"/>
    <w:rsid w:val="00E72093"/>
    <w:rsid w:val="00E746BD"/>
    <w:rsid w:val="00E74730"/>
    <w:rsid w:val="00E74C60"/>
    <w:rsid w:val="00E74C78"/>
    <w:rsid w:val="00E74D22"/>
    <w:rsid w:val="00E74F89"/>
    <w:rsid w:val="00E75F88"/>
    <w:rsid w:val="00E76F39"/>
    <w:rsid w:val="00E7744C"/>
    <w:rsid w:val="00E778E5"/>
    <w:rsid w:val="00E80C12"/>
    <w:rsid w:val="00E8386F"/>
    <w:rsid w:val="00E83939"/>
    <w:rsid w:val="00E85221"/>
    <w:rsid w:val="00E852CB"/>
    <w:rsid w:val="00E87B8B"/>
    <w:rsid w:val="00E90683"/>
    <w:rsid w:val="00E92335"/>
    <w:rsid w:val="00E92551"/>
    <w:rsid w:val="00E92778"/>
    <w:rsid w:val="00E947C6"/>
    <w:rsid w:val="00E94B8B"/>
    <w:rsid w:val="00E94C6F"/>
    <w:rsid w:val="00E9591D"/>
    <w:rsid w:val="00E9626A"/>
    <w:rsid w:val="00E962E1"/>
    <w:rsid w:val="00E96750"/>
    <w:rsid w:val="00E9692A"/>
    <w:rsid w:val="00E97C83"/>
    <w:rsid w:val="00EA0390"/>
    <w:rsid w:val="00EA057A"/>
    <w:rsid w:val="00EA23C8"/>
    <w:rsid w:val="00EA3C70"/>
    <w:rsid w:val="00EA3D11"/>
    <w:rsid w:val="00EA53ED"/>
    <w:rsid w:val="00EA6312"/>
    <w:rsid w:val="00EA6782"/>
    <w:rsid w:val="00EA7F35"/>
    <w:rsid w:val="00EB0073"/>
    <w:rsid w:val="00EB0276"/>
    <w:rsid w:val="00EB08A7"/>
    <w:rsid w:val="00EB0A0E"/>
    <w:rsid w:val="00EB15F2"/>
    <w:rsid w:val="00EB2588"/>
    <w:rsid w:val="00EB3933"/>
    <w:rsid w:val="00EB5406"/>
    <w:rsid w:val="00EB63F0"/>
    <w:rsid w:val="00EB66EB"/>
    <w:rsid w:val="00EB7026"/>
    <w:rsid w:val="00EC0F5A"/>
    <w:rsid w:val="00EC0FCD"/>
    <w:rsid w:val="00EC113F"/>
    <w:rsid w:val="00EC16E3"/>
    <w:rsid w:val="00EC28B7"/>
    <w:rsid w:val="00EC323F"/>
    <w:rsid w:val="00EC3421"/>
    <w:rsid w:val="00EC46BF"/>
    <w:rsid w:val="00EC4743"/>
    <w:rsid w:val="00EC5B38"/>
    <w:rsid w:val="00EC63DB"/>
    <w:rsid w:val="00EC791A"/>
    <w:rsid w:val="00ED0727"/>
    <w:rsid w:val="00ED0C09"/>
    <w:rsid w:val="00ED0EEE"/>
    <w:rsid w:val="00ED311A"/>
    <w:rsid w:val="00ED3328"/>
    <w:rsid w:val="00ED3CBC"/>
    <w:rsid w:val="00ED4285"/>
    <w:rsid w:val="00ED4B50"/>
    <w:rsid w:val="00ED4DCC"/>
    <w:rsid w:val="00ED5253"/>
    <w:rsid w:val="00ED5573"/>
    <w:rsid w:val="00ED5C5C"/>
    <w:rsid w:val="00ED750B"/>
    <w:rsid w:val="00EE18B9"/>
    <w:rsid w:val="00EE21E9"/>
    <w:rsid w:val="00EE3A59"/>
    <w:rsid w:val="00EE4A85"/>
    <w:rsid w:val="00EE4B77"/>
    <w:rsid w:val="00EE5DD9"/>
    <w:rsid w:val="00EE6EBC"/>
    <w:rsid w:val="00EE774F"/>
    <w:rsid w:val="00EF013F"/>
    <w:rsid w:val="00EF0FEE"/>
    <w:rsid w:val="00EF21FF"/>
    <w:rsid w:val="00EF29B7"/>
    <w:rsid w:val="00EF2C8D"/>
    <w:rsid w:val="00EF335B"/>
    <w:rsid w:val="00EF3FB1"/>
    <w:rsid w:val="00EF46D3"/>
    <w:rsid w:val="00EF47E9"/>
    <w:rsid w:val="00EF5C95"/>
    <w:rsid w:val="00F01A66"/>
    <w:rsid w:val="00F03B5B"/>
    <w:rsid w:val="00F043DF"/>
    <w:rsid w:val="00F046CA"/>
    <w:rsid w:val="00F05F58"/>
    <w:rsid w:val="00F0641A"/>
    <w:rsid w:val="00F06AEC"/>
    <w:rsid w:val="00F06DC0"/>
    <w:rsid w:val="00F07C44"/>
    <w:rsid w:val="00F1086B"/>
    <w:rsid w:val="00F12713"/>
    <w:rsid w:val="00F12798"/>
    <w:rsid w:val="00F13D6E"/>
    <w:rsid w:val="00F141C4"/>
    <w:rsid w:val="00F15FAA"/>
    <w:rsid w:val="00F1601B"/>
    <w:rsid w:val="00F171E1"/>
    <w:rsid w:val="00F173AB"/>
    <w:rsid w:val="00F1755B"/>
    <w:rsid w:val="00F17726"/>
    <w:rsid w:val="00F200EF"/>
    <w:rsid w:val="00F22FB9"/>
    <w:rsid w:val="00F2334F"/>
    <w:rsid w:val="00F235F0"/>
    <w:rsid w:val="00F24A9E"/>
    <w:rsid w:val="00F25A43"/>
    <w:rsid w:val="00F26D49"/>
    <w:rsid w:val="00F309E7"/>
    <w:rsid w:val="00F30A81"/>
    <w:rsid w:val="00F30BB5"/>
    <w:rsid w:val="00F30DA6"/>
    <w:rsid w:val="00F330E6"/>
    <w:rsid w:val="00F33494"/>
    <w:rsid w:val="00F33CDC"/>
    <w:rsid w:val="00F3403F"/>
    <w:rsid w:val="00F34B2B"/>
    <w:rsid w:val="00F354F7"/>
    <w:rsid w:val="00F35938"/>
    <w:rsid w:val="00F35C72"/>
    <w:rsid w:val="00F35DE2"/>
    <w:rsid w:val="00F3784B"/>
    <w:rsid w:val="00F4106E"/>
    <w:rsid w:val="00F42961"/>
    <w:rsid w:val="00F433E1"/>
    <w:rsid w:val="00F44AAF"/>
    <w:rsid w:val="00F453FC"/>
    <w:rsid w:val="00F46C19"/>
    <w:rsid w:val="00F46F4F"/>
    <w:rsid w:val="00F47A50"/>
    <w:rsid w:val="00F47C79"/>
    <w:rsid w:val="00F50C5B"/>
    <w:rsid w:val="00F51911"/>
    <w:rsid w:val="00F51B9C"/>
    <w:rsid w:val="00F51D8D"/>
    <w:rsid w:val="00F5399A"/>
    <w:rsid w:val="00F54082"/>
    <w:rsid w:val="00F54392"/>
    <w:rsid w:val="00F5458F"/>
    <w:rsid w:val="00F60257"/>
    <w:rsid w:val="00F60C62"/>
    <w:rsid w:val="00F61D4D"/>
    <w:rsid w:val="00F639A6"/>
    <w:rsid w:val="00F65141"/>
    <w:rsid w:val="00F65C6F"/>
    <w:rsid w:val="00F670B3"/>
    <w:rsid w:val="00F67DDE"/>
    <w:rsid w:val="00F70C9C"/>
    <w:rsid w:val="00F70D86"/>
    <w:rsid w:val="00F735E6"/>
    <w:rsid w:val="00F73B45"/>
    <w:rsid w:val="00F74CBA"/>
    <w:rsid w:val="00F77DD6"/>
    <w:rsid w:val="00F801B5"/>
    <w:rsid w:val="00F8090A"/>
    <w:rsid w:val="00F82529"/>
    <w:rsid w:val="00F82D76"/>
    <w:rsid w:val="00F82DB7"/>
    <w:rsid w:val="00F831D3"/>
    <w:rsid w:val="00F839CF"/>
    <w:rsid w:val="00F83B1C"/>
    <w:rsid w:val="00F85408"/>
    <w:rsid w:val="00F85531"/>
    <w:rsid w:val="00F85E89"/>
    <w:rsid w:val="00F870AC"/>
    <w:rsid w:val="00F872B6"/>
    <w:rsid w:val="00F90B58"/>
    <w:rsid w:val="00F91298"/>
    <w:rsid w:val="00F9182B"/>
    <w:rsid w:val="00F93997"/>
    <w:rsid w:val="00F95E90"/>
    <w:rsid w:val="00F95EE3"/>
    <w:rsid w:val="00F95F6C"/>
    <w:rsid w:val="00F97914"/>
    <w:rsid w:val="00F97DDF"/>
    <w:rsid w:val="00FA0138"/>
    <w:rsid w:val="00FA035B"/>
    <w:rsid w:val="00FA086D"/>
    <w:rsid w:val="00FA11DD"/>
    <w:rsid w:val="00FA142C"/>
    <w:rsid w:val="00FA16D5"/>
    <w:rsid w:val="00FA16EA"/>
    <w:rsid w:val="00FA2816"/>
    <w:rsid w:val="00FA2E19"/>
    <w:rsid w:val="00FA3354"/>
    <w:rsid w:val="00FA3BFE"/>
    <w:rsid w:val="00FA47CF"/>
    <w:rsid w:val="00FA4947"/>
    <w:rsid w:val="00FA606D"/>
    <w:rsid w:val="00FA6831"/>
    <w:rsid w:val="00FA69B0"/>
    <w:rsid w:val="00FB0066"/>
    <w:rsid w:val="00FB0EA7"/>
    <w:rsid w:val="00FB1495"/>
    <w:rsid w:val="00FB158F"/>
    <w:rsid w:val="00FB17ED"/>
    <w:rsid w:val="00FB2066"/>
    <w:rsid w:val="00FB27DC"/>
    <w:rsid w:val="00FB2A40"/>
    <w:rsid w:val="00FB2C02"/>
    <w:rsid w:val="00FB2D32"/>
    <w:rsid w:val="00FB2DAB"/>
    <w:rsid w:val="00FB34CB"/>
    <w:rsid w:val="00FB3E34"/>
    <w:rsid w:val="00FB59A8"/>
    <w:rsid w:val="00FB6CD7"/>
    <w:rsid w:val="00FB7364"/>
    <w:rsid w:val="00FB7FED"/>
    <w:rsid w:val="00FC02C2"/>
    <w:rsid w:val="00FC23AA"/>
    <w:rsid w:val="00FC3951"/>
    <w:rsid w:val="00FC4BBC"/>
    <w:rsid w:val="00FC5199"/>
    <w:rsid w:val="00FC6C07"/>
    <w:rsid w:val="00FD1D99"/>
    <w:rsid w:val="00FD6E0E"/>
    <w:rsid w:val="00FD7DA9"/>
    <w:rsid w:val="00FD7F74"/>
    <w:rsid w:val="00FE0139"/>
    <w:rsid w:val="00FE163D"/>
    <w:rsid w:val="00FE28A9"/>
    <w:rsid w:val="00FE43ED"/>
    <w:rsid w:val="00FE5EBE"/>
    <w:rsid w:val="00FE61D8"/>
    <w:rsid w:val="00FE74E3"/>
    <w:rsid w:val="00FE776E"/>
    <w:rsid w:val="00FE79D0"/>
    <w:rsid w:val="00FF0814"/>
    <w:rsid w:val="00FF1051"/>
    <w:rsid w:val="00FF172A"/>
    <w:rsid w:val="00FF21FB"/>
    <w:rsid w:val="00FF2A17"/>
    <w:rsid w:val="00FF32DD"/>
    <w:rsid w:val="00FF355E"/>
    <w:rsid w:val="00FF3834"/>
    <w:rsid w:val="00FF3EC3"/>
    <w:rsid w:val="00FF474D"/>
    <w:rsid w:val="00FF4AEE"/>
    <w:rsid w:val="00FF4F11"/>
    <w:rsid w:val="00FF7928"/>
    <w:rsid w:val="00FF7A9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2"/>
    </o:shapelayout>
  </w:shapeDefaults>
  <w:decimalSymbol w:val=","/>
  <w:listSeparator w:val=";"/>
  <w14:docId w14:val="2B652D89"/>
  <w15:docId w15:val="{42523145-94C6-4E4D-8E80-42A0EE48E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sl-SI" w:eastAsia="sl-SI"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3D2A0D"/>
    <w:pPr>
      <w:spacing w:before="120" w:line="276" w:lineRule="auto"/>
      <w:jc w:val="both"/>
    </w:pPr>
    <w:rPr>
      <w:rFonts w:ascii="Republika" w:hAnsi="Republika"/>
      <w:sz w:val="20"/>
    </w:rPr>
  </w:style>
  <w:style w:type="paragraph" w:styleId="Naslov1">
    <w:name w:val="heading 1"/>
    <w:basedOn w:val="Navaden"/>
    <w:next w:val="Navaden"/>
    <w:link w:val="Naslov1Znak"/>
    <w:uiPriority w:val="9"/>
    <w:qFormat/>
    <w:rsid w:val="00E53AE7"/>
    <w:pPr>
      <w:keepNext/>
      <w:keepLines/>
      <w:spacing w:before="240" w:after="0"/>
      <w:jc w:val="left"/>
      <w:outlineLvl w:val="0"/>
    </w:pPr>
    <w:rPr>
      <w:rFonts w:asciiTheme="majorHAnsi" w:eastAsiaTheme="majorEastAsia" w:hAnsiTheme="majorHAnsi" w:cstheme="majorBidi"/>
      <w:b/>
      <w:color w:val="009999"/>
      <w:sz w:val="32"/>
      <w:szCs w:val="32"/>
    </w:rPr>
  </w:style>
  <w:style w:type="paragraph" w:styleId="Naslov2">
    <w:name w:val="heading 2"/>
    <w:basedOn w:val="Navaden"/>
    <w:next w:val="Navaden"/>
    <w:link w:val="Naslov2Znak"/>
    <w:autoRedefine/>
    <w:uiPriority w:val="9"/>
    <w:unhideWhenUsed/>
    <w:qFormat/>
    <w:rsid w:val="00804AF2"/>
    <w:pPr>
      <w:keepNext/>
      <w:keepLines/>
      <w:shd w:val="clear" w:color="auto" w:fill="33CCCC"/>
      <w:spacing w:before="40" w:after="40"/>
      <w:jc w:val="left"/>
      <w:outlineLvl w:val="1"/>
    </w:pPr>
    <w:rPr>
      <w:rFonts w:eastAsiaTheme="majorEastAsia" w:cstheme="majorBidi"/>
      <w:b/>
      <w:color w:val="404040" w:themeColor="text1" w:themeTint="BF"/>
      <w:spacing w:val="20"/>
      <w:kern w:val="0"/>
      <w:sz w:val="24"/>
      <w:szCs w:val="18"/>
      <w:lang w:eastAsia="en-US"/>
      <w14:ligatures w14:val="none"/>
    </w:rPr>
  </w:style>
  <w:style w:type="paragraph" w:styleId="Naslov3">
    <w:name w:val="heading 3"/>
    <w:basedOn w:val="Navaden"/>
    <w:next w:val="Navaden"/>
    <w:link w:val="Naslov3Znak"/>
    <w:uiPriority w:val="9"/>
    <w:unhideWhenUsed/>
    <w:qFormat/>
    <w:rsid w:val="005B754E"/>
    <w:pPr>
      <w:keepNext/>
      <w:keepLines/>
      <w:spacing w:before="160" w:after="120"/>
      <w:outlineLvl w:val="2"/>
    </w:pPr>
    <w:rPr>
      <w:rFonts w:asciiTheme="majorHAnsi" w:eastAsiaTheme="majorEastAsia" w:hAnsiTheme="majorHAnsi" w:cstheme="majorBidi"/>
      <w:b/>
      <w:color w:val="009999"/>
      <w:spacing w:val="20"/>
      <w:sz w:val="24"/>
      <w:szCs w:val="24"/>
    </w:rPr>
  </w:style>
  <w:style w:type="paragraph" w:styleId="Naslov4">
    <w:name w:val="heading 4"/>
    <w:basedOn w:val="Navaden"/>
    <w:next w:val="Navaden"/>
    <w:link w:val="Naslov4Znak"/>
    <w:uiPriority w:val="9"/>
    <w:unhideWhenUsed/>
    <w:qFormat/>
    <w:rsid w:val="00ED428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Naslov1breztevilke">
    <w:name w:val="Naslov 1 (brez številke)"/>
    <w:basedOn w:val="Naslov1"/>
    <w:link w:val="Naslov1breztevilkeZnak"/>
    <w:qFormat/>
    <w:rsid w:val="002D6CDA"/>
    <w:pPr>
      <w:spacing w:after="160"/>
      <w:jc w:val="both"/>
    </w:pPr>
    <w:rPr>
      <w:color w:val="008080"/>
      <w:kern w:val="0"/>
      <w:lang w:eastAsia="en-US"/>
      <w14:ligatures w14:val="none"/>
    </w:rPr>
  </w:style>
  <w:style w:type="character" w:customStyle="1" w:styleId="Naslov1breztevilkeZnak">
    <w:name w:val="Naslov 1 (brez številke) Znak"/>
    <w:basedOn w:val="Naslov1Znak"/>
    <w:link w:val="Naslov1breztevilke"/>
    <w:rsid w:val="002D6CDA"/>
    <w:rPr>
      <w:rFonts w:asciiTheme="majorHAnsi" w:eastAsiaTheme="majorEastAsia" w:hAnsiTheme="majorHAnsi" w:cstheme="majorBidi"/>
      <w:b/>
      <w:color w:val="008080"/>
      <w:kern w:val="0"/>
      <w:sz w:val="32"/>
      <w:szCs w:val="32"/>
      <w:lang w:eastAsia="en-US"/>
      <w14:ligatures w14:val="none"/>
    </w:rPr>
  </w:style>
  <w:style w:type="character" w:customStyle="1" w:styleId="Naslov1Znak">
    <w:name w:val="Naslov 1 Znak"/>
    <w:basedOn w:val="Privzetapisavaodstavka"/>
    <w:link w:val="Naslov1"/>
    <w:uiPriority w:val="9"/>
    <w:rsid w:val="00E53AE7"/>
    <w:rPr>
      <w:rFonts w:asciiTheme="majorHAnsi" w:eastAsiaTheme="majorEastAsia" w:hAnsiTheme="majorHAnsi" w:cstheme="majorBidi"/>
      <w:b/>
      <w:color w:val="009999"/>
      <w:sz w:val="32"/>
      <w:szCs w:val="32"/>
    </w:rPr>
  </w:style>
  <w:style w:type="paragraph" w:styleId="Odstavekseznama">
    <w:name w:val="List Paragraph"/>
    <w:basedOn w:val="Navaden"/>
    <w:uiPriority w:val="34"/>
    <w:qFormat/>
    <w:rsid w:val="003D2A0D"/>
    <w:pPr>
      <w:suppressAutoHyphens/>
      <w:autoSpaceDN w:val="0"/>
      <w:spacing w:after="0"/>
      <w:ind w:left="720"/>
      <w:contextualSpacing/>
    </w:pPr>
    <w:rPr>
      <w:rFonts w:ascii="Helv" w:eastAsia="Times New Roman" w:hAnsi="Helv" w:cs="Times New Roman"/>
      <w:kern w:val="0"/>
      <w:szCs w:val="20"/>
      <w:lang w:eastAsia="en-US"/>
      <w14:ligatures w14:val="none"/>
    </w:rPr>
  </w:style>
  <w:style w:type="character" w:customStyle="1" w:styleId="Naslov2Znak">
    <w:name w:val="Naslov 2 Znak"/>
    <w:basedOn w:val="Privzetapisavaodstavka"/>
    <w:link w:val="Naslov2"/>
    <w:uiPriority w:val="9"/>
    <w:rsid w:val="00804AF2"/>
    <w:rPr>
      <w:rFonts w:ascii="Republika" w:eastAsiaTheme="majorEastAsia" w:hAnsi="Republika" w:cstheme="majorBidi"/>
      <w:b/>
      <w:color w:val="404040" w:themeColor="text1" w:themeTint="BF"/>
      <w:spacing w:val="20"/>
      <w:kern w:val="0"/>
      <w:sz w:val="24"/>
      <w:szCs w:val="18"/>
      <w:shd w:val="clear" w:color="auto" w:fill="33CCCC"/>
      <w:lang w:eastAsia="en-US"/>
      <w14:ligatures w14:val="none"/>
    </w:rPr>
  </w:style>
  <w:style w:type="character" w:styleId="Pripombasklic">
    <w:name w:val="annotation reference"/>
    <w:basedOn w:val="Privzetapisavaodstavka"/>
    <w:uiPriority w:val="99"/>
    <w:semiHidden/>
    <w:unhideWhenUsed/>
    <w:rsid w:val="00D106A0"/>
    <w:rPr>
      <w:sz w:val="16"/>
      <w:szCs w:val="16"/>
    </w:rPr>
  </w:style>
  <w:style w:type="paragraph" w:styleId="Pripombabesedilo">
    <w:name w:val="annotation text"/>
    <w:basedOn w:val="Navaden"/>
    <w:link w:val="PripombabesediloZnak"/>
    <w:uiPriority w:val="99"/>
    <w:unhideWhenUsed/>
    <w:rsid w:val="00D106A0"/>
    <w:pPr>
      <w:spacing w:after="240" w:line="240" w:lineRule="auto"/>
    </w:pPr>
    <w:rPr>
      <w:rFonts w:eastAsia="Times New Roman" w:cs="Times New Roman"/>
      <w:kern w:val="0"/>
      <w:szCs w:val="20"/>
      <w:lang w:eastAsia="en-US"/>
      <w14:ligatures w14:val="none"/>
    </w:rPr>
  </w:style>
  <w:style w:type="character" w:customStyle="1" w:styleId="PripombabesediloZnak">
    <w:name w:val="Pripomba – besedilo Znak"/>
    <w:basedOn w:val="Privzetapisavaodstavka"/>
    <w:link w:val="Pripombabesedilo"/>
    <w:uiPriority w:val="99"/>
    <w:rsid w:val="00D106A0"/>
    <w:rPr>
      <w:rFonts w:ascii="Republika" w:eastAsia="Times New Roman" w:hAnsi="Republika" w:cs="Times New Roman"/>
      <w:kern w:val="0"/>
      <w:sz w:val="20"/>
      <w:szCs w:val="20"/>
      <w:lang w:eastAsia="en-US"/>
      <w14:ligatures w14:val="none"/>
    </w:rPr>
  </w:style>
  <w:style w:type="paragraph" w:styleId="Kazalovsebine1">
    <w:name w:val="toc 1"/>
    <w:basedOn w:val="Navaden"/>
    <w:next w:val="Navaden"/>
    <w:link w:val="Kazalovsebine1Znak"/>
    <w:autoRedefine/>
    <w:uiPriority w:val="39"/>
    <w:unhideWhenUsed/>
    <w:rsid w:val="00855092"/>
    <w:pPr>
      <w:spacing w:before="60" w:after="60"/>
      <w:jc w:val="left"/>
    </w:pPr>
    <w:rPr>
      <w:rFonts w:eastAsia="Arial" w:cs="Arial"/>
      <w:color w:val="767171" w:themeColor="background2" w:themeShade="80"/>
      <w:kern w:val="0"/>
      <w:szCs w:val="20"/>
      <w:shd w:val="clear" w:color="auto" w:fill="FFFFFF"/>
      <w:lang w:eastAsia="en-US"/>
      <w14:ligatures w14:val="none"/>
    </w:rPr>
  </w:style>
  <w:style w:type="table" w:styleId="Tabelamrea">
    <w:name w:val="Table Grid"/>
    <w:basedOn w:val="Navadnatabela"/>
    <w:uiPriority w:val="39"/>
    <w:rsid w:val="00451123"/>
    <w:pPr>
      <w:spacing w:before="120" w:after="0" w:line="240" w:lineRule="auto"/>
      <w:jc w:val="both"/>
    </w:pPr>
    <w:rPr>
      <w:rFonts w:eastAsia="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zalovsebine1Znak">
    <w:name w:val="Kazalo vsebine 1 Znak"/>
    <w:basedOn w:val="Privzetapisavaodstavka"/>
    <w:link w:val="Kazalovsebine1"/>
    <w:uiPriority w:val="39"/>
    <w:rsid w:val="00855092"/>
    <w:rPr>
      <w:rFonts w:ascii="Republika" w:eastAsia="Arial" w:hAnsi="Republika" w:cs="Arial"/>
      <w:color w:val="767171" w:themeColor="background2" w:themeShade="80"/>
      <w:kern w:val="0"/>
      <w:sz w:val="20"/>
      <w:szCs w:val="20"/>
      <w:lang w:eastAsia="en-US"/>
      <w14:ligatures w14:val="none"/>
    </w:rPr>
  </w:style>
  <w:style w:type="character" w:customStyle="1" w:styleId="Naslov3Znak">
    <w:name w:val="Naslov 3 Znak"/>
    <w:basedOn w:val="Privzetapisavaodstavka"/>
    <w:link w:val="Naslov3"/>
    <w:uiPriority w:val="9"/>
    <w:rsid w:val="005B754E"/>
    <w:rPr>
      <w:rFonts w:asciiTheme="majorHAnsi" w:eastAsiaTheme="majorEastAsia" w:hAnsiTheme="majorHAnsi" w:cstheme="majorBidi"/>
      <w:b/>
      <w:color w:val="009999"/>
      <w:spacing w:val="20"/>
      <w:sz w:val="24"/>
      <w:szCs w:val="24"/>
    </w:rPr>
  </w:style>
  <w:style w:type="paragraph" w:styleId="Sprotnaopomba-besedilo">
    <w:name w:val="footnote text"/>
    <w:basedOn w:val="Navaden"/>
    <w:link w:val="Sprotnaopomba-besediloZnak"/>
    <w:rsid w:val="00D05502"/>
    <w:pPr>
      <w:spacing w:after="240" w:line="260" w:lineRule="exact"/>
    </w:pPr>
    <w:rPr>
      <w:rFonts w:ascii="Helvetica" w:eastAsia="Times New Roman" w:hAnsi="Helvetica" w:cs="Times New Roman"/>
      <w:kern w:val="0"/>
      <w:szCs w:val="20"/>
      <w:lang w:val="en-US" w:eastAsia="en-US"/>
      <w14:ligatures w14:val="none"/>
    </w:rPr>
  </w:style>
  <w:style w:type="character" w:customStyle="1" w:styleId="Sprotnaopomba-besediloZnak">
    <w:name w:val="Sprotna opomba - besedilo Znak"/>
    <w:basedOn w:val="Privzetapisavaodstavka"/>
    <w:link w:val="Sprotnaopomba-besedilo"/>
    <w:rsid w:val="00D05502"/>
    <w:rPr>
      <w:rFonts w:ascii="Helvetica" w:eastAsia="Times New Roman" w:hAnsi="Helvetica" w:cs="Times New Roman"/>
      <w:kern w:val="0"/>
      <w:sz w:val="20"/>
      <w:szCs w:val="20"/>
      <w:lang w:val="en-US" w:eastAsia="en-US"/>
      <w14:ligatures w14:val="none"/>
    </w:rPr>
  </w:style>
  <w:style w:type="character" w:styleId="Sprotnaopomba-sklic">
    <w:name w:val="footnote reference"/>
    <w:aliases w:val="Footnote symbol,Fussnota,Footnote reference number,note TESI,SUPERS,EN Footnote Reference,-E Fußnotenzeichen,Times 10 Point,Exposant 3 Point,E...,nota de rodapé,Footnote Reference_LVL6,Footnote Reference_LVL61,Footnot,o"/>
    <w:uiPriority w:val="99"/>
    <w:qFormat/>
    <w:rsid w:val="00D05502"/>
    <w:rPr>
      <w:vertAlign w:val="superscript"/>
    </w:rPr>
  </w:style>
  <w:style w:type="paragraph" w:customStyle="1" w:styleId="Odstavek">
    <w:name w:val="Odstavek"/>
    <w:basedOn w:val="Navaden"/>
    <w:link w:val="OdstavekZnak"/>
    <w:qFormat/>
    <w:rsid w:val="00D05502"/>
    <w:pPr>
      <w:overflowPunct w:val="0"/>
      <w:autoSpaceDE w:val="0"/>
      <w:autoSpaceDN w:val="0"/>
      <w:adjustRightInd w:val="0"/>
      <w:spacing w:before="240" w:after="0" w:line="240" w:lineRule="auto"/>
      <w:ind w:firstLine="1021"/>
      <w:textAlignment w:val="baseline"/>
    </w:pPr>
    <w:rPr>
      <w:rFonts w:ascii="Arial" w:eastAsia="Times New Roman" w:hAnsi="Arial" w:cs="Arial"/>
      <w:kern w:val="0"/>
      <w:sz w:val="22"/>
      <w14:ligatures w14:val="none"/>
    </w:rPr>
  </w:style>
  <w:style w:type="character" w:customStyle="1" w:styleId="OdstavekZnak">
    <w:name w:val="Odstavek Znak"/>
    <w:link w:val="Odstavek"/>
    <w:rsid w:val="00D05502"/>
    <w:rPr>
      <w:rFonts w:ascii="Arial" w:eastAsia="Times New Roman" w:hAnsi="Arial" w:cs="Arial"/>
      <w:kern w:val="0"/>
      <w14:ligatures w14:val="none"/>
    </w:rPr>
  </w:style>
  <w:style w:type="paragraph" w:customStyle="1" w:styleId="SlogTABELAukrep">
    <w:name w:val="Slog_TABELA_ukrep"/>
    <w:basedOn w:val="Navaden"/>
    <w:link w:val="SlogTABELAukrepZnak"/>
    <w:qFormat/>
    <w:rsid w:val="007A59D1"/>
    <w:pPr>
      <w:spacing w:before="60" w:after="60" w:line="240" w:lineRule="exact"/>
    </w:pPr>
    <w:rPr>
      <w:rFonts w:eastAsia="Arial"/>
      <w:color w:val="7F7F7F" w:themeColor="text1" w:themeTint="80"/>
      <w:kern w:val="0"/>
      <w:lang w:eastAsia="en-US"/>
      <w14:ligatures w14:val="none"/>
    </w:rPr>
  </w:style>
  <w:style w:type="character" w:customStyle="1" w:styleId="SlogTABELAukrepZnak">
    <w:name w:val="Slog_TABELA_ukrep Znak"/>
    <w:basedOn w:val="Privzetapisavaodstavka"/>
    <w:link w:val="SlogTABELAukrep"/>
    <w:rsid w:val="007A59D1"/>
    <w:rPr>
      <w:rFonts w:ascii="Republika" w:eastAsia="Arial" w:hAnsi="Republika"/>
      <w:color w:val="7F7F7F" w:themeColor="text1" w:themeTint="80"/>
      <w:kern w:val="0"/>
      <w:sz w:val="20"/>
      <w:lang w:eastAsia="en-US"/>
      <w14:ligatures w14:val="none"/>
    </w:rPr>
  </w:style>
  <w:style w:type="paragraph" w:customStyle="1" w:styleId="SlogTABELAzapstukrepa">
    <w:name w:val="Slog_TABELA_zap.st.ukrepa"/>
    <w:basedOn w:val="Navaden"/>
    <w:link w:val="SlogTABELAzapstukrepaZnak"/>
    <w:qFormat/>
    <w:rsid w:val="008A4629"/>
    <w:pPr>
      <w:spacing w:before="80" w:after="0" w:line="240" w:lineRule="exact"/>
      <w:jc w:val="left"/>
    </w:pPr>
    <w:rPr>
      <w:rFonts w:eastAsia="Arial"/>
      <w:b/>
      <w:bCs/>
      <w:color w:val="33CCCC"/>
      <w:kern w:val="0"/>
      <w:szCs w:val="24"/>
      <w:lang w:eastAsia="en-US"/>
      <w14:ligatures w14:val="none"/>
    </w:rPr>
  </w:style>
  <w:style w:type="character" w:customStyle="1" w:styleId="SlogTABELAzapstukrepaZnak">
    <w:name w:val="Slog_TABELA_zap.st.ukrepa Znak"/>
    <w:basedOn w:val="Privzetapisavaodstavka"/>
    <w:link w:val="SlogTABELAzapstukrepa"/>
    <w:rsid w:val="008A4629"/>
    <w:rPr>
      <w:rFonts w:ascii="Republika" w:eastAsia="Arial" w:hAnsi="Republika"/>
      <w:b/>
      <w:bCs/>
      <w:color w:val="33CCCC"/>
      <w:kern w:val="0"/>
      <w:sz w:val="20"/>
      <w:szCs w:val="24"/>
      <w:lang w:eastAsia="en-US"/>
      <w14:ligatures w14:val="none"/>
    </w:rPr>
  </w:style>
  <w:style w:type="paragraph" w:customStyle="1" w:styleId="Besedilotabele">
    <w:name w:val="Besedilo tabele"/>
    <w:basedOn w:val="Kazalovsebine1"/>
    <w:link w:val="BesedilotabeleZnak"/>
    <w:qFormat/>
    <w:rsid w:val="00877151"/>
    <w:pPr>
      <w:jc w:val="both"/>
    </w:pPr>
    <w:rPr>
      <w:rFonts w:ascii="Arial" w:hAnsi="Arial"/>
      <w:b/>
      <w:bCs/>
      <w:color w:val="000000" w:themeColor="text1" w:themeShade="80"/>
    </w:rPr>
  </w:style>
  <w:style w:type="character" w:customStyle="1" w:styleId="BesedilotabeleZnak">
    <w:name w:val="Besedilo tabele Znak"/>
    <w:basedOn w:val="Kazalovsebine1Znak"/>
    <w:link w:val="Besedilotabele"/>
    <w:rsid w:val="00877151"/>
    <w:rPr>
      <w:rFonts w:ascii="Arial" w:eastAsia="Arial" w:hAnsi="Arial" w:cs="Arial"/>
      <w:b/>
      <w:bCs/>
      <w:color w:val="000000" w:themeColor="text1" w:themeShade="80"/>
      <w:kern w:val="0"/>
      <w:sz w:val="20"/>
      <w:szCs w:val="20"/>
      <w:lang w:eastAsia="en-US"/>
      <w14:ligatures w14:val="none"/>
    </w:rPr>
  </w:style>
  <w:style w:type="character" w:customStyle="1" w:styleId="normaltextrun">
    <w:name w:val="normaltextrun"/>
    <w:basedOn w:val="Privzetapisavaodstavka"/>
    <w:rsid w:val="00AF7369"/>
  </w:style>
  <w:style w:type="character" w:styleId="Hiperpovezava">
    <w:name w:val="Hyperlink"/>
    <w:uiPriority w:val="99"/>
    <w:rsid w:val="00470951"/>
    <w:rPr>
      <w:color w:val="0000FF"/>
      <w:u w:val="single"/>
    </w:rPr>
  </w:style>
  <w:style w:type="paragraph" w:customStyle="1" w:styleId="Naslov2breztevilke">
    <w:name w:val="Naslov 2 (brez številke)"/>
    <w:basedOn w:val="Naslov2"/>
    <w:link w:val="Naslov2breztevilkeZnak"/>
    <w:autoRedefine/>
    <w:qFormat/>
    <w:rsid w:val="00FB0066"/>
    <w:pPr>
      <w:numPr>
        <w:ilvl w:val="1"/>
        <w:numId w:val="11"/>
      </w:numPr>
      <w:shd w:val="clear" w:color="auto" w:fill="FFFFFF" w:themeFill="background1"/>
      <w:spacing w:before="240" w:after="160"/>
    </w:pPr>
    <w:rPr>
      <w:rFonts w:asciiTheme="majorHAnsi" w:hAnsiTheme="majorHAnsi"/>
      <w:color w:val="008080"/>
      <w:spacing w:val="0"/>
      <w:sz w:val="26"/>
    </w:rPr>
  </w:style>
  <w:style w:type="character" w:customStyle="1" w:styleId="Naslov2breztevilkeZnak">
    <w:name w:val="Naslov 2 (brez številke) Znak"/>
    <w:basedOn w:val="Naslov2Znak"/>
    <w:link w:val="Naslov2breztevilke"/>
    <w:rsid w:val="00FB0066"/>
    <w:rPr>
      <w:rFonts w:asciiTheme="majorHAnsi" w:eastAsiaTheme="majorEastAsia" w:hAnsiTheme="majorHAnsi" w:cstheme="majorBidi"/>
      <w:b/>
      <w:color w:val="008080"/>
      <w:spacing w:val="20"/>
      <w:kern w:val="0"/>
      <w:sz w:val="26"/>
      <w:szCs w:val="18"/>
      <w:shd w:val="clear" w:color="auto" w:fill="FFFFFF" w:themeFill="background1"/>
      <w:lang w:eastAsia="en-US"/>
      <w14:ligatures w14:val="none"/>
    </w:rPr>
  </w:style>
  <w:style w:type="character" w:customStyle="1" w:styleId="cf01">
    <w:name w:val="cf01"/>
    <w:basedOn w:val="Privzetapisavaodstavka"/>
    <w:rsid w:val="00507EED"/>
    <w:rPr>
      <w:rFonts w:ascii="Segoe UI" w:hAnsi="Segoe UI" w:cs="Segoe UI" w:hint="default"/>
      <w:sz w:val="18"/>
      <w:szCs w:val="18"/>
    </w:rPr>
  </w:style>
  <w:style w:type="numbering" w:customStyle="1" w:styleId="Slog1">
    <w:name w:val="Slog1"/>
    <w:uiPriority w:val="99"/>
    <w:rsid w:val="00507EED"/>
    <w:pPr>
      <w:numPr>
        <w:numId w:val="2"/>
      </w:numPr>
    </w:pPr>
  </w:style>
  <w:style w:type="paragraph" w:styleId="Glava">
    <w:name w:val="header"/>
    <w:basedOn w:val="Navaden"/>
    <w:link w:val="GlavaZnak"/>
    <w:unhideWhenUsed/>
    <w:rsid w:val="00491EC2"/>
    <w:pPr>
      <w:tabs>
        <w:tab w:val="center" w:pos="4536"/>
        <w:tab w:val="right" w:pos="9072"/>
      </w:tabs>
      <w:spacing w:before="0" w:after="0" w:line="240" w:lineRule="auto"/>
    </w:pPr>
  </w:style>
  <w:style w:type="character" w:customStyle="1" w:styleId="GlavaZnak">
    <w:name w:val="Glava Znak"/>
    <w:basedOn w:val="Privzetapisavaodstavka"/>
    <w:link w:val="Glava"/>
    <w:rsid w:val="00491EC2"/>
    <w:rPr>
      <w:rFonts w:ascii="Republika" w:hAnsi="Republika"/>
      <w:sz w:val="20"/>
    </w:rPr>
  </w:style>
  <w:style w:type="paragraph" w:styleId="Noga">
    <w:name w:val="footer"/>
    <w:basedOn w:val="Navaden"/>
    <w:link w:val="NogaZnak"/>
    <w:uiPriority w:val="99"/>
    <w:unhideWhenUsed/>
    <w:rsid w:val="00491EC2"/>
    <w:pPr>
      <w:tabs>
        <w:tab w:val="center" w:pos="4536"/>
        <w:tab w:val="right" w:pos="9072"/>
      </w:tabs>
      <w:spacing w:before="0" w:after="0" w:line="240" w:lineRule="auto"/>
    </w:pPr>
  </w:style>
  <w:style w:type="character" w:customStyle="1" w:styleId="NogaZnak">
    <w:name w:val="Noga Znak"/>
    <w:basedOn w:val="Privzetapisavaodstavka"/>
    <w:link w:val="Noga"/>
    <w:uiPriority w:val="99"/>
    <w:rsid w:val="00491EC2"/>
    <w:rPr>
      <w:rFonts w:ascii="Republika" w:hAnsi="Republika"/>
      <w:sz w:val="20"/>
    </w:rPr>
  </w:style>
  <w:style w:type="character" w:customStyle="1" w:styleId="Naslov4Znak">
    <w:name w:val="Naslov 4 Znak"/>
    <w:basedOn w:val="Privzetapisavaodstavka"/>
    <w:link w:val="Naslov4"/>
    <w:uiPriority w:val="9"/>
    <w:rsid w:val="00ED4285"/>
    <w:rPr>
      <w:rFonts w:asciiTheme="majorHAnsi" w:eastAsiaTheme="majorEastAsia" w:hAnsiTheme="majorHAnsi" w:cstheme="majorBidi"/>
      <w:i/>
      <w:iCs/>
      <w:color w:val="2F5496" w:themeColor="accent1" w:themeShade="BF"/>
      <w:sz w:val="20"/>
    </w:rPr>
  </w:style>
  <w:style w:type="paragraph" w:styleId="Napis">
    <w:name w:val="caption"/>
    <w:basedOn w:val="Navaden"/>
    <w:next w:val="Navaden"/>
    <w:uiPriority w:val="35"/>
    <w:unhideWhenUsed/>
    <w:qFormat/>
    <w:rsid w:val="004479CE"/>
    <w:pPr>
      <w:spacing w:before="0" w:after="200" w:line="240" w:lineRule="auto"/>
    </w:pPr>
    <w:rPr>
      <w:i/>
      <w:iCs/>
      <w:color w:val="44546A" w:themeColor="text2"/>
      <w:sz w:val="18"/>
      <w:szCs w:val="18"/>
    </w:rPr>
  </w:style>
  <w:style w:type="paragraph" w:styleId="Navadensplet">
    <w:name w:val="Normal (Web)"/>
    <w:basedOn w:val="Navaden"/>
    <w:uiPriority w:val="99"/>
    <w:semiHidden/>
    <w:unhideWhenUsed/>
    <w:rsid w:val="009A1DAD"/>
    <w:pPr>
      <w:spacing w:before="100" w:beforeAutospacing="1" w:after="100" w:afterAutospacing="1" w:line="240" w:lineRule="auto"/>
      <w:jc w:val="left"/>
    </w:pPr>
    <w:rPr>
      <w:rFonts w:ascii="Calibri" w:eastAsiaTheme="minorHAnsi" w:hAnsi="Calibri" w:cs="Calibri"/>
      <w:kern w:val="0"/>
      <w:sz w:val="22"/>
      <w14:ligatures w14:val="none"/>
    </w:rPr>
  </w:style>
  <w:style w:type="character" w:styleId="SledenaHiperpovezava">
    <w:name w:val="FollowedHyperlink"/>
    <w:basedOn w:val="Privzetapisavaodstavka"/>
    <w:uiPriority w:val="99"/>
    <w:semiHidden/>
    <w:unhideWhenUsed/>
    <w:rsid w:val="009A1DAD"/>
    <w:rPr>
      <w:color w:val="954F72" w:themeColor="followedHyperlink"/>
      <w:u w:val="single"/>
    </w:rPr>
  </w:style>
  <w:style w:type="paragraph" w:styleId="Revizija">
    <w:name w:val="Revision"/>
    <w:hidden/>
    <w:uiPriority w:val="99"/>
    <w:semiHidden/>
    <w:rsid w:val="00C17312"/>
    <w:pPr>
      <w:spacing w:after="0" w:line="240" w:lineRule="auto"/>
    </w:pPr>
    <w:rPr>
      <w:rFonts w:ascii="Republika" w:hAnsi="Republika"/>
      <w:sz w:val="20"/>
    </w:rPr>
  </w:style>
  <w:style w:type="paragraph" w:styleId="NaslovTOC">
    <w:name w:val="TOC Heading"/>
    <w:basedOn w:val="Naslov1"/>
    <w:next w:val="Navaden"/>
    <w:uiPriority w:val="39"/>
    <w:unhideWhenUsed/>
    <w:qFormat/>
    <w:rsid w:val="00531A82"/>
    <w:pPr>
      <w:spacing w:line="259" w:lineRule="auto"/>
      <w:outlineLvl w:val="9"/>
    </w:pPr>
    <w:rPr>
      <w:b w:val="0"/>
      <w:color w:val="2F5496" w:themeColor="accent1" w:themeShade="BF"/>
      <w:kern w:val="0"/>
      <w14:ligatures w14:val="none"/>
    </w:rPr>
  </w:style>
  <w:style w:type="paragraph" w:styleId="Kazalovsebine2">
    <w:name w:val="toc 2"/>
    <w:basedOn w:val="Navaden"/>
    <w:next w:val="Navaden"/>
    <w:autoRedefine/>
    <w:uiPriority w:val="39"/>
    <w:unhideWhenUsed/>
    <w:rsid w:val="00531A82"/>
    <w:pPr>
      <w:spacing w:after="100"/>
      <w:ind w:left="200"/>
    </w:pPr>
  </w:style>
  <w:style w:type="paragraph" w:styleId="Kazalovsebine3">
    <w:name w:val="toc 3"/>
    <w:basedOn w:val="Navaden"/>
    <w:next w:val="Navaden"/>
    <w:autoRedefine/>
    <w:uiPriority w:val="39"/>
    <w:unhideWhenUsed/>
    <w:rsid w:val="00531A82"/>
    <w:pPr>
      <w:spacing w:after="100"/>
      <w:ind w:left="400"/>
    </w:pPr>
  </w:style>
  <w:style w:type="character" w:styleId="Nerazreenaomemba">
    <w:name w:val="Unresolved Mention"/>
    <w:basedOn w:val="Privzetapisavaodstavka"/>
    <w:uiPriority w:val="99"/>
    <w:semiHidden/>
    <w:unhideWhenUsed/>
    <w:rsid w:val="002C2511"/>
    <w:rPr>
      <w:color w:val="605E5C"/>
      <w:shd w:val="clear" w:color="auto" w:fill="E1DFDD"/>
    </w:rPr>
  </w:style>
  <w:style w:type="paragraph" w:styleId="Brezrazmikov">
    <w:name w:val="No Spacing"/>
    <w:link w:val="BrezrazmikovZnak"/>
    <w:uiPriority w:val="1"/>
    <w:qFormat/>
    <w:rsid w:val="00EA53ED"/>
    <w:pPr>
      <w:spacing w:after="0" w:line="240" w:lineRule="auto"/>
    </w:pPr>
    <w:rPr>
      <w:kern w:val="0"/>
      <w14:ligatures w14:val="none"/>
    </w:rPr>
  </w:style>
  <w:style w:type="character" w:customStyle="1" w:styleId="BrezrazmikovZnak">
    <w:name w:val="Brez razmikov Znak"/>
    <w:basedOn w:val="Privzetapisavaodstavka"/>
    <w:link w:val="Brezrazmikov"/>
    <w:uiPriority w:val="1"/>
    <w:rsid w:val="00EA53ED"/>
    <w:rPr>
      <w:kern w:val="0"/>
      <w14:ligatures w14:val="none"/>
    </w:rPr>
  </w:style>
  <w:style w:type="paragraph" w:styleId="Zadevapripombe">
    <w:name w:val="annotation subject"/>
    <w:basedOn w:val="Pripombabesedilo"/>
    <w:next w:val="Pripombabesedilo"/>
    <w:link w:val="ZadevapripombeZnak"/>
    <w:uiPriority w:val="99"/>
    <w:semiHidden/>
    <w:unhideWhenUsed/>
    <w:rsid w:val="008156DB"/>
    <w:pPr>
      <w:spacing w:after="160"/>
    </w:pPr>
    <w:rPr>
      <w:rFonts w:eastAsiaTheme="minorEastAsia" w:cstheme="minorBidi"/>
      <w:b/>
      <w:bCs/>
      <w:kern w:val="2"/>
      <w:lang w:eastAsia="sl-SI"/>
      <w14:ligatures w14:val="standardContextual"/>
    </w:rPr>
  </w:style>
  <w:style w:type="character" w:customStyle="1" w:styleId="ZadevapripombeZnak">
    <w:name w:val="Zadeva pripombe Znak"/>
    <w:basedOn w:val="PripombabesediloZnak"/>
    <w:link w:val="Zadevapripombe"/>
    <w:uiPriority w:val="99"/>
    <w:semiHidden/>
    <w:rsid w:val="008156DB"/>
    <w:rPr>
      <w:rFonts w:ascii="Republika" w:eastAsia="Times New Roman" w:hAnsi="Republika" w:cs="Times New Roman"/>
      <w:b/>
      <w:bCs/>
      <w:kern w:val="0"/>
      <w:sz w:val="20"/>
      <w:szCs w:val="20"/>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825730">
      <w:bodyDiv w:val="1"/>
      <w:marLeft w:val="0"/>
      <w:marRight w:val="0"/>
      <w:marTop w:val="0"/>
      <w:marBottom w:val="0"/>
      <w:divBdr>
        <w:top w:val="none" w:sz="0" w:space="0" w:color="auto"/>
        <w:left w:val="none" w:sz="0" w:space="0" w:color="auto"/>
        <w:bottom w:val="none" w:sz="0" w:space="0" w:color="auto"/>
        <w:right w:val="none" w:sz="0" w:space="0" w:color="auto"/>
      </w:divBdr>
    </w:div>
    <w:div w:id="565608320">
      <w:bodyDiv w:val="1"/>
      <w:marLeft w:val="0"/>
      <w:marRight w:val="0"/>
      <w:marTop w:val="0"/>
      <w:marBottom w:val="0"/>
      <w:divBdr>
        <w:top w:val="none" w:sz="0" w:space="0" w:color="auto"/>
        <w:left w:val="none" w:sz="0" w:space="0" w:color="auto"/>
        <w:bottom w:val="none" w:sz="0" w:space="0" w:color="auto"/>
        <w:right w:val="none" w:sz="0" w:space="0" w:color="auto"/>
      </w:divBdr>
    </w:div>
    <w:div w:id="634990721">
      <w:bodyDiv w:val="1"/>
      <w:marLeft w:val="0"/>
      <w:marRight w:val="0"/>
      <w:marTop w:val="0"/>
      <w:marBottom w:val="0"/>
      <w:divBdr>
        <w:top w:val="none" w:sz="0" w:space="0" w:color="auto"/>
        <w:left w:val="none" w:sz="0" w:space="0" w:color="auto"/>
        <w:bottom w:val="none" w:sz="0" w:space="0" w:color="auto"/>
        <w:right w:val="none" w:sz="0" w:space="0" w:color="auto"/>
      </w:divBdr>
    </w:div>
    <w:div w:id="768551217">
      <w:bodyDiv w:val="1"/>
      <w:marLeft w:val="0"/>
      <w:marRight w:val="0"/>
      <w:marTop w:val="0"/>
      <w:marBottom w:val="0"/>
      <w:divBdr>
        <w:top w:val="none" w:sz="0" w:space="0" w:color="auto"/>
        <w:left w:val="none" w:sz="0" w:space="0" w:color="auto"/>
        <w:bottom w:val="none" w:sz="0" w:space="0" w:color="auto"/>
        <w:right w:val="none" w:sz="0" w:space="0" w:color="auto"/>
      </w:divBdr>
      <w:divsChild>
        <w:div w:id="630788452">
          <w:marLeft w:val="0"/>
          <w:marRight w:val="0"/>
          <w:marTop w:val="240"/>
          <w:marBottom w:val="0"/>
          <w:divBdr>
            <w:top w:val="none" w:sz="0" w:space="0" w:color="auto"/>
            <w:left w:val="none" w:sz="0" w:space="0" w:color="auto"/>
            <w:bottom w:val="none" w:sz="0" w:space="0" w:color="auto"/>
            <w:right w:val="none" w:sz="0" w:space="0" w:color="auto"/>
          </w:divBdr>
        </w:div>
        <w:div w:id="1793131748">
          <w:marLeft w:val="0"/>
          <w:marRight w:val="0"/>
          <w:marTop w:val="240"/>
          <w:marBottom w:val="0"/>
          <w:divBdr>
            <w:top w:val="none" w:sz="0" w:space="0" w:color="auto"/>
            <w:left w:val="none" w:sz="0" w:space="0" w:color="auto"/>
            <w:bottom w:val="none" w:sz="0" w:space="0" w:color="auto"/>
            <w:right w:val="none" w:sz="0" w:space="0" w:color="auto"/>
          </w:divBdr>
        </w:div>
      </w:divsChild>
    </w:div>
    <w:div w:id="872308679">
      <w:bodyDiv w:val="1"/>
      <w:marLeft w:val="0"/>
      <w:marRight w:val="0"/>
      <w:marTop w:val="0"/>
      <w:marBottom w:val="0"/>
      <w:divBdr>
        <w:top w:val="none" w:sz="0" w:space="0" w:color="auto"/>
        <w:left w:val="none" w:sz="0" w:space="0" w:color="auto"/>
        <w:bottom w:val="none" w:sz="0" w:space="0" w:color="auto"/>
        <w:right w:val="none" w:sz="0" w:space="0" w:color="auto"/>
      </w:divBdr>
    </w:div>
    <w:div w:id="959192085">
      <w:bodyDiv w:val="1"/>
      <w:marLeft w:val="0"/>
      <w:marRight w:val="0"/>
      <w:marTop w:val="0"/>
      <w:marBottom w:val="0"/>
      <w:divBdr>
        <w:top w:val="none" w:sz="0" w:space="0" w:color="auto"/>
        <w:left w:val="none" w:sz="0" w:space="0" w:color="auto"/>
        <w:bottom w:val="none" w:sz="0" w:space="0" w:color="auto"/>
        <w:right w:val="none" w:sz="0" w:space="0" w:color="auto"/>
      </w:divBdr>
      <w:divsChild>
        <w:div w:id="1102720864">
          <w:marLeft w:val="446"/>
          <w:marRight w:val="0"/>
          <w:marTop w:val="0"/>
          <w:marBottom w:val="0"/>
          <w:divBdr>
            <w:top w:val="none" w:sz="0" w:space="0" w:color="auto"/>
            <w:left w:val="none" w:sz="0" w:space="0" w:color="auto"/>
            <w:bottom w:val="none" w:sz="0" w:space="0" w:color="auto"/>
            <w:right w:val="none" w:sz="0" w:space="0" w:color="auto"/>
          </w:divBdr>
        </w:div>
        <w:div w:id="1818495805">
          <w:marLeft w:val="446"/>
          <w:marRight w:val="0"/>
          <w:marTop w:val="0"/>
          <w:marBottom w:val="0"/>
          <w:divBdr>
            <w:top w:val="none" w:sz="0" w:space="0" w:color="auto"/>
            <w:left w:val="none" w:sz="0" w:space="0" w:color="auto"/>
            <w:bottom w:val="none" w:sz="0" w:space="0" w:color="auto"/>
            <w:right w:val="none" w:sz="0" w:space="0" w:color="auto"/>
          </w:divBdr>
        </w:div>
        <w:div w:id="1966809101">
          <w:marLeft w:val="446"/>
          <w:marRight w:val="0"/>
          <w:marTop w:val="0"/>
          <w:marBottom w:val="0"/>
          <w:divBdr>
            <w:top w:val="none" w:sz="0" w:space="0" w:color="auto"/>
            <w:left w:val="none" w:sz="0" w:space="0" w:color="auto"/>
            <w:bottom w:val="none" w:sz="0" w:space="0" w:color="auto"/>
            <w:right w:val="none" w:sz="0" w:space="0" w:color="auto"/>
          </w:divBdr>
        </w:div>
      </w:divsChild>
    </w:div>
    <w:div w:id="1350521230">
      <w:bodyDiv w:val="1"/>
      <w:marLeft w:val="0"/>
      <w:marRight w:val="0"/>
      <w:marTop w:val="0"/>
      <w:marBottom w:val="0"/>
      <w:divBdr>
        <w:top w:val="none" w:sz="0" w:space="0" w:color="auto"/>
        <w:left w:val="none" w:sz="0" w:space="0" w:color="auto"/>
        <w:bottom w:val="none" w:sz="0" w:space="0" w:color="auto"/>
        <w:right w:val="none" w:sz="0" w:space="0" w:color="auto"/>
      </w:divBdr>
    </w:div>
    <w:div w:id="1603763389">
      <w:bodyDiv w:val="1"/>
      <w:marLeft w:val="0"/>
      <w:marRight w:val="0"/>
      <w:marTop w:val="0"/>
      <w:marBottom w:val="0"/>
      <w:divBdr>
        <w:top w:val="none" w:sz="0" w:space="0" w:color="auto"/>
        <w:left w:val="none" w:sz="0" w:space="0" w:color="auto"/>
        <w:bottom w:val="none" w:sz="0" w:space="0" w:color="auto"/>
        <w:right w:val="none" w:sz="0" w:space="0" w:color="auto"/>
      </w:divBdr>
    </w:div>
    <w:div w:id="1781028075">
      <w:bodyDiv w:val="1"/>
      <w:marLeft w:val="0"/>
      <w:marRight w:val="0"/>
      <w:marTop w:val="0"/>
      <w:marBottom w:val="0"/>
      <w:divBdr>
        <w:top w:val="none" w:sz="0" w:space="0" w:color="auto"/>
        <w:left w:val="none" w:sz="0" w:space="0" w:color="auto"/>
        <w:bottom w:val="none" w:sz="0" w:space="0" w:color="auto"/>
        <w:right w:val="none" w:sz="0" w:space="0" w:color="auto"/>
      </w:divBdr>
    </w:div>
    <w:div w:id="1817914049">
      <w:bodyDiv w:val="1"/>
      <w:marLeft w:val="0"/>
      <w:marRight w:val="0"/>
      <w:marTop w:val="0"/>
      <w:marBottom w:val="0"/>
      <w:divBdr>
        <w:top w:val="none" w:sz="0" w:space="0" w:color="auto"/>
        <w:left w:val="none" w:sz="0" w:space="0" w:color="auto"/>
        <w:bottom w:val="none" w:sz="0" w:space="0" w:color="auto"/>
        <w:right w:val="none" w:sz="0" w:space="0" w:color="auto"/>
      </w:divBdr>
    </w:div>
    <w:div w:id="1855000148">
      <w:bodyDiv w:val="1"/>
      <w:marLeft w:val="0"/>
      <w:marRight w:val="0"/>
      <w:marTop w:val="0"/>
      <w:marBottom w:val="0"/>
      <w:divBdr>
        <w:top w:val="none" w:sz="0" w:space="0" w:color="auto"/>
        <w:left w:val="none" w:sz="0" w:space="0" w:color="auto"/>
        <w:bottom w:val="none" w:sz="0" w:space="0" w:color="auto"/>
        <w:right w:val="none" w:sz="0" w:space="0" w:color="auto"/>
      </w:divBdr>
    </w:div>
    <w:div w:id="1972442187">
      <w:bodyDiv w:val="1"/>
      <w:marLeft w:val="0"/>
      <w:marRight w:val="0"/>
      <w:marTop w:val="0"/>
      <w:marBottom w:val="0"/>
      <w:divBdr>
        <w:top w:val="none" w:sz="0" w:space="0" w:color="auto"/>
        <w:left w:val="none" w:sz="0" w:space="0" w:color="auto"/>
        <w:bottom w:val="none" w:sz="0" w:space="0" w:color="auto"/>
        <w:right w:val="none" w:sz="0" w:space="0" w:color="auto"/>
      </w:divBdr>
      <w:divsChild>
        <w:div w:id="1184202674">
          <w:marLeft w:val="446"/>
          <w:marRight w:val="0"/>
          <w:marTop w:val="0"/>
          <w:marBottom w:val="0"/>
          <w:divBdr>
            <w:top w:val="none" w:sz="0" w:space="0" w:color="auto"/>
            <w:left w:val="none" w:sz="0" w:space="0" w:color="auto"/>
            <w:bottom w:val="none" w:sz="0" w:space="0" w:color="auto"/>
            <w:right w:val="none" w:sz="0" w:space="0" w:color="auto"/>
          </w:divBdr>
        </w:div>
        <w:div w:id="1879731603">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uradni-list.si/glasilo-uradni-list-rs/vsebina/2013-21-2826" TargetMode="External"/><Relationship Id="rId117" Type="http://schemas.openxmlformats.org/officeDocument/2006/relationships/header" Target="header6.xml"/><Relationship Id="rId21" Type="http://schemas.openxmlformats.org/officeDocument/2006/relationships/hyperlink" Target="https://www.uradni-list.si/glasilo-uradni-list-rs/vsebina/2025-01-2620" TargetMode="External"/><Relationship Id="rId42" Type="http://schemas.openxmlformats.org/officeDocument/2006/relationships/hyperlink" Target="http://www.uradni-list.si/1/objava.jsp?sop=2007-01-4388" TargetMode="External"/><Relationship Id="rId47" Type="http://schemas.openxmlformats.org/officeDocument/2006/relationships/hyperlink" Target="http://www.uradni-list.si/1/objava.jsp?sop=2012-01-0815" TargetMode="External"/><Relationship Id="rId63" Type="http://schemas.openxmlformats.org/officeDocument/2006/relationships/hyperlink" Target="https://www.uradni-list.si/glasilo-uradni-list-rs/vsebina/2025-01-1281" TargetMode="External"/><Relationship Id="rId68" Type="http://schemas.openxmlformats.org/officeDocument/2006/relationships/hyperlink" Target="https://www.uradni-list.si/glasilo-uradni-list-rs/vsebina/2015-01-3772" TargetMode="External"/><Relationship Id="rId84" Type="http://schemas.openxmlformats.org/officeDocument/2006/relationships/hyperlink" Target="https://www.uradni-list.si/glasilo-uradni-list-rs/vsebina/2024-01-3101" TargetMode="External"/><Relationship Id="rId89" Type="http://schemas.openxmlformats.org/officeDocument/2006/relationships/hyperlink" Target="http://www.uradni-list.si/1/objava.jsp?sop=2018-01-3797" TargetMode="External"/><Relationship Id="rId112" Type="http://schemas.openxmlformats.org/officeDocument/2006/relationships/hyperlink" Target="https://www.uradni-list.si/glasilo-uradni-list-rs/vsebina/2016-01-2348" TargetMode="External"/><Relationship Id="rId133" Type="http://schemas.openxmlformats.org/officeDocument/2006/relationships/header" Target="header14.xml"/><Relationship Id="rId16" Type="http://schemas.openxmlformats.org/officeDocument/2006/relationships/hyperlink" Target="https://www.uradni-list.si/glasilo-uradni-list-rs/vsebina/2021-01-3972" TargetMode="External"/><Relationship Id="rId107" Type="http://schemas.openxmlformats.org/officeDocument/2006/relationships/hyperlink" Target="https://www.uradni-list.si/glasilo-uradni-list-rs/vsebina/2022-01-2394" TargetMode="External"/><Relationship Id="rId11" Type="http://schemas.openxmlformats.org/officeDocument/2006/relationships/header" Target="header2.xml"/><Relationship Id="rId32" Type="http://schemas.openxmlformats.org/officeDocument/2006/relationships/hyperlink" Target="https://www.uradni-list.si/glasilo-uradni-list-rs/vsebina/2019-01-3722" TargetMode="External"/><Relationship Id="rId37" Type="http://schemas.openxmlformats.org/officeDocument/2006/relationships/hyperlink" Target="https://www.uradni-list.si/glasilo-uradni-list-rs/vsebina/2022-01-1186" TargetMode="External"/><Relationship Id="rId53" Type="http://schemas.openxmlformats.org/officeDocument/2006/relationships/hyperlink" Target="http://www.uradni-list.si/1/objava.jsp?sop=2021-01-1758" TargetMode="External"/><Relationship Id="rId58" Type="http://schemas.openxmlformats.org/officeDocument/2006/relationships/hyperlink" Target="https://www.uradni-list.si/glasilo-uradni-list-rs/vsebina/2014-01-2080" TargetMode="External"/><Relationship Id="rId74" Type="http://schemas.openxmlformats.org/officeDocument/2006/relationships/hyperlink" Target="https://www.uradni-list.si/glasilo-uradni-list-rs/vsebina/2025-01-1479" TargetMode="External"/><Relationship Id="rId79" Type="http://schemas.openxmlformats.org/officeDocument/2006/relationships/hyperlink" Target="https://www.uradni-list.si/glasilo-uradni-list-rs/vsebina/2024-01-2520" TargetMode="External"/><Relationship Id="rId102" Type="http://schemas.openxmlformats.org/officeDocument/2006/relationships/hyperlink" Target="https://www.uradni-list.si/glasilo-uradni-list-rs/vsebina/2008-01-2615" TargetMode="External"/><Relationship Id="rId123" Type="http://schemas.openxmlformats.org/officeDocument/2006/relationships/header" Target="header9.xml"/><Relationship Id="rId128" Type="http://schemas.openxmlformats.org/officeDocument/2006/relationships/header" Target="header11.xml"/><Relationship Id="rId5" Type="http://schemas.openxmlformats.org/officeDocument/2006/relationships/settings" Target="settings.xml"/><Relationship Id="rId90" Type="http://schemas.openxmlformats.org/officeDocument/2006/relationships/hyperlink" Target="https://www.uradni-list.si/glasilo-uradni-list-rs/vsebina/2020-01-2762" TargetMode="External"/><Relationship Id="rId95" Type="http://schemas.openxmlformats.org/officeDocument/2006/relationships/hyperlink" Target="http://www.uradni-list.si/1/objava.jsp?sop=2011-01-1095" TargetMode="External"/><Relationship Id="rId14" Type="http://schemas.openxmlformats.org/officeDocument/2006/relationships/header" Target="header3.xml"/><Relationship Id="rId22" Type="http://schemas.openxmlformats.org/officeDocument/2006/relationships/hyperlink" Target="http://www.uradni-list.si/1/objava.jsp?sop=2007-01-4826" TargetMode="External"/><Relationship Id="rId27" Type="http://schemas.openxmlformats.org/officeDocument/2006/relationships/hyperlink" Target="https://www.uradni-list.si/glasilo-uradni-list-rs/vsebina/2015-01-1930" TargetMode="External"/><Relationship Id="rId30" Type="http://schemas.openxmlformats.org/officeDocument/2006/relationships/hyperlink" Target="https://www.uradni-list.si/glasilo-uradni-list-rs/vsebina/2017-01-0741" TargetMode="External"/><Relationship Id="rId35" Type="http://schemas.openxmlformats.org/officeDocument/2006/relationships/hyperlink" Target="https://www.uradni-list.si/glasilo-uradni-list-rs/vsebina/2021-01-4069" TargetMode="External"/><Relationship Id="rId43" Type="http://schemas.openxmlformats.org/officeDocument/2006/relationships/hyperlink" Target="http://www.uradni-list.si/1/objava.jsp?sop=2007-01-6415" TargetMode="External"/><Relationship Id="rId48" Type="http://schemas.openxmlformats.org/officeDocument/2006/relationships/hyperlink" Target="http://www.uradni-list.si/1/objava.jsp?sop=2013-01-1783" TargetMode="External"/><Relationship Id="rId56" Type="http://schemas.openxmlformats.org/officeDocument/2006/relationships/hyperlink" Target="https://www.uradni-list.si/glasilo-uradni-list-rs/vsebina/2025-01-2953" TargetMode="External"/><Relationship Id="rId64" Type="http://schemas.openxmlformats.org/officeDocument/2006/relationships/hyperlink" Target="https://www.uradni-list.si/glasilo-uradni-list-rs/vsebina/2011-01-0449" TargetMode="External"/><Relationship Id="rId69" Type="http://schemas.openxmlformats.org/officeDocument/2006/relationships/hyperlink" Target="https://www.uradni-list.si/glasilo-uradni-list-rs/vsebina/2018-01-0544" TargetMode="External"/><Relationship Id="rId77" Type="http://schemas.openxmlformats.org/officeDocument/2006/relationships/hyperlink" Target="http://www.uradni-list.si/1/objava.jsp?sop=2012-01-3999" TargetMode="External"/><Relationship Id="rId100" Type="http://schemas.openxmlformats.org/officeDocument/2006/relationships/hyperlink" Target="http://www.uradni-list.si/1/objava.jsp?sop=2021-01-2576" TargetMode="External"/><Relationship Id="rId105" Type="http://schemas.openxmlformats.org/officeDocument/2006/relationships/hyperlink" Target="https://www.uradni-list.si/glasilo-uradni-list-rs/vsebina/2016-01-3446" TargetMode="External"/><Relationship Id="rId113" Type="http://schemas.openxmlformats.org/officeDocument/2006/relationships/hyperlink" Target="https://www.uradni-list.si/glasilo-uradni-list-rs/vsebina/2020-01-2176" TargetMode="External"/><Relationship Id="rId118" Type="http://schemas.openxmlformats.org/officeDocument/2006/relationships/footer" Target="footer4.xml"/><Relationship Id="rId126" Type="http://schemas.openxmlformats.org/officeDocument/2006/relationships/header" Target="header10.xml"/><Relationship Id="rId134" Type="http://schemas.openxmlformats.org/officeDocument/2006/relationships/header" Target="header15.xml"/><Relationship Id="rId8" Type="http://schemas.openxmlformats.org/officeDocument/2006/relationships/endnotes" Target="endnotes.xml"/><Relationship Id="rId51" Type="http://schemas.openxmlformats.org/officeDocument/2006/relationships/hyperlink" Target="http://www.uradni-list.si/1/objava.jsp?sop=2016-01-2246" TargetMode="External"/><Relationship Id="rId72" Type="http://schemas.openxmlformats.org/officeDocument/2006/relationships/hyperlink" Target="https://www.uradni-list.si/glasilo-uradni-list-rs/vsebina/2023-01-2386" TargetMode="External"/><Relationship Id="rId80" Type="http://schemas.openxmlformats.org/officeDocument/2006/relationships/hyperlink" Target="https://www.uradni-list.si/glasilo-uradni-list-rs/vsebina/2017-01-3730" TargetMode="External"/><Relationship Id="rId85" Type="http://schemas.openxmlformats.org/officeDocument/2006/relationships/hyperlink" Target="https://www.uradni-list.si/glasilo-uradni-list-rs/vsebina/1999-01-1032" TargetMode="External"/><Relationship Id="rId93" Type="http://schemas.openxmlformats.org/officeDocument/2006/relationships/hyperlink" Target="http://www.uradni-list.si/1/objava.jsp?sop=2008-01-1985" TargetMode="External"/><Relationship Id="rId98" Type="http://schemas.openxmlformats.org/officeDocument/2006/relationships/hyperlink" Target="http://www.uradni-list.si/1/objava.jsp?sop=2018-01-0458" TargetMode="External"/><Relationship Id="rId121" Type="http://schemas.openxmlformats.org/officeDocument/2006/relationships/footer" Target="footer5.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s://www.uradni-list.si/glasilo-uradni-list-rs/vsebina/2022-01-2603" TargetMode="External"/><Relationship Id="rId25" Type="http://schemas.openxmlformats.org/officeDocument/2006/relationships/hyperlink" Target="https://www.uradni-list.si/glasilo-uradni-list-rs/vsebina/2013-01-0784" TargetMode="External"/><Relationship Id="rId33" Type="http://schemas.openxmlformats.org/officeDocument/2006/relationships/hyperlink" Target="https://www.uradni-list.si/glasilo-uradni-list-rs/vsebina/2020-01-3772" TargetMode="External"/><Relationship Id="rId38" Type="http://schemas.openxmlformats.org/officeDocument/2006/relationships/hyperlink" Target="https://www.uradni-list.si/glasilo-uradni-list-rs/vsebina/2023-01-3325" TargetMode="External"/><Relationship Id="rId46" Type="http://schemas.openxmlformats.org/officeDocument/2006/relationships/hyperlink" Target="http://www.uradni-list.si/1/objava.jsp?sop=2012-01-0268" TargetMode="External"/><Relationship Id="rId59" Type="http://schemas.openxmlformats.org/officeDocument/2006/relationships/hyperlink" Target="https://www.uradni-list.si/glasilo-uradni-list-rs/vsebina/2017-01-1755" TargetMode="External"/><Relationship Id="rId67" Type="http://schemas.openxmlformats.org/officeDocument/2006/relationships/hyperlink" Target="https://www.uradni-list.si/glasilo-uradni-list-rs/vsebina/2015-01-2277" TargetMode="External"/><Relationship Id="rId103" Type="http://schemas.openxmlformats.org/officeDocument/2006/relationships/hyperlink" Target="https://www.uradni-list.si/glasilo-uradni-list-rs/vsebina/2009-01-4372" TargetMode="External"/><Relationship Id="rId108" Type="http://schemas.openxmlformats.org/officeDocument/2006/relationships/hyperlink" Target="https://www.uradni-list.si/glasilo-uradni-list-rs/vsebina/2022-01-2603" TargetMode="External"/><Relationship Id="rId116" Type="http://schemas.openxmlformats.org/officeDocument/2006/relationships/header" Target="header5.xml"/><Relationship Id="rId124" Type="http://schemas.openxmlformats.org/officeDocument/2006/relationships/footer" Target="footer6.xml"/><Relationship Id="rId129" Type="http://schemas.openxmlformats.org/officeDocument/2006/relationships/header" Target="header12.xml"/><Relationship Id="rId137" Type="http://schemas.openxmlformats.org/officeDocument/2006/relationships/theme" Target="theme/theme1.xml"/><Relationship Id="rId20" Type="http://schemas.openxmlformats.org/officeDocument/2006/relationships/hyperlink" Target="https://www.uradni-list.si/glasilo-uradni-list-rs/vsebina/2025-01-1914" TargetMode="External"/><Relationship Id="rId41" Type="http://schemas.openxmlformats.org/officeDocument/2006/relationships/hyperlink" Target="http://www.uradni-list.si/1/objava.jsp?sop=2005-01-5007" TargetMode="External"/><Relationship Id="rId54" Type="http://schemas.openxmlformats.org/officeDocument/2006/relationships/hyperlink" Target="http://www.uradni-list.si/1/objava.jsp?sop=2021-01-3724" TargetMode="External"/><Relationship Id="rId62" Type="http://schemas.openxmlformats.org/officeDocument/2006/relationships/hyperlink" Target="https://www.uradni-list.si/glasilo-uradni-list-rs/vsebina/2025-01-0586" TargetMode="External"/><Relationship Id="rId70" Type="http://schemas.openxmlformats.org/officeDocument/2006/relationships/hyperlink" Target="https://www.uradni-list.si/glasilo-uradni-list-rs/vsebina/2020-01-3501" TargetMode="External"/><Relationship Id="rId75" Type="http://schemas.openxmlformats.org/officeDocument/2006/relationships/hyperlink" Target="http://www.uradni-list.si/1/objava.jsp?sop=2010-01-4655" TargetMode="External"/><Relationship Id="rId83" Type="http://schemas.openxmlformats.org/officeDocument/2006/relationships/hyperlink" Target="https://www.uradni-list.si/glasilo-uradni-list-rs/vsebina/2023-01-1631" TargetMode="External"/><Relationship Id="rId88" Type="http://schemas.openxmlformats.org/officeDocument/2006/relationships/hyperlink" Target="http://www.uradni-list.si/1/objava.jsp?sop=2018-01-0457" TargetMode="External"/><Relationship Id="rId91" Type="http://schemas.openxmlformats.org/officeDocument/2006/relationships/hyperlink" Target="http://www.uradni-list.si/1/objava.jsp?sop=2003-01-2857" TargetMode="External"/><Relationship Id="rId96" Type="http://schemas.openxmlformats.org/officeDocument/2006/relationships/hyperlink" Target="http://www.uradni-list.si/1/objava.jsp?sop=2015-01-0505" TargetMode="External"/><Relationship Id="rId111" Type="http://schemas.openxmlformats.org/officeDocument/2006/relationships/hyperlink" Target="http://www.uradni-list.si/1/objava.jsp?sop=2018-01-1412" TargetMode="External"/><Relationship Id="rId132"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uradni-list.si/1/objava.jsp?sop=2016-01-2761" TargetMode="External"/><Relationship Id="rId28" Type="http://schemas.openxmlformats.org/officeDocument/2006/relationships/hyperlink" Target="https://www.uradni-list.si/glasilo-uradni-list-rs/vsebina/2016-01-1428" TargetMode="External"/><Relationship Id="rId36" Type="http://schemas.openxmlformats.org/officeDocument/2006/relationships/hyperlink" Target="https://www.uradni-list.si/glasilo-uradni-list-rs/vsebina/2022-01-0215" TargetMode="External"/><Relationship Id="rId49" Type="http://schemas.openxmlformats.org/officeDocument/2006/relationships/hyperlink" Target="http://www.uradni-list.si/1/objava.jsp?sop=2014-01-0304" TargetMode="External"/><Relationship Id="rId57" Type="http://schemas.openxmlformats.org/officeDocument/2006/relationships/hyperlink" Target="https://www.uradni-list.si/glasilo-uradni-list-rs/vsebina/2010-01-4936" TargetMode="External"/><Relationship Id="rId106" Type="http://schemas.openxmlformats.org/officeDocument/2006/relationships/hyperlink" Target="https://www.uradni-list.si/glasilo-uradni-list-rs/vsebina/2022-01-0202" TargetMode="External"/><Relationship Id="rId114" Type="http://schemas.openxmlformats.org/officeDocument/2006/relationships/hyperlink" Target="https://www.uradni-list.si/glasilo-uradni-list-rs/vsebina/2020-01-2762" TargetMode="External"/><Relationship Id="rId119" Type="http://schemas.openxmlformats.org/officeDocument/2006/relationships/hyperlink" Target="https://energy.ec.europa.eu/topics/energy-efficiency/energy-efficiency-targets-directive-and-rules/energy-efficiency-targets_en" TargetMode="External"/><Relationship Id="rId127" Type="http://schemas.openxmlformats.org/officeDocument/2006/relationships/image" Target="media/image3.png"/><Relationship Id="rId10" Type="http://schemas.openxmlformats.org/officeDocument/2006/relationships/header" Target="header1.xml"/><Relationship Id="rId31" Type="http://schemas.openxmlformats.org/officeDocument/2006/relationships/hyperlink" Target="https://www.uradni-list.si/glasilo-uradni-list-rs/vsebina/2019-01-0914" TargetMode="External"/><Relationship Id="rId44" Type="http://schemas.openxmlformats.org/officeDocument/2006/relationships/hyperlink" Target="http://www.uradni-list.si/1/objava.jsp?sop=2009-01-2380" TargetMode="External"/><Relationship Id="rId52" Type="http://schemas.openxmlformats.org/officeDocument/2006/relationships/hyperlink" Target="http://www.uradni-list.si/1/objava.jsp?sop=2021-01-0716" TargetMode="External"/><Relationship Id="rId60" Type="http://schemas.openxmlformats.org/officeDocument/2006/relationships/hyperlink" Target="https://www.uradni-list.si/glasilo-uradni-list-rs/vsebina/2024-01-2869" TargetMode="External"/><Relationship Id="rId65" Type="http://schemas.openxmlformats.org/officeDocument/2006/relationships/hyperlink" Target="https://www.uradni-list.si/glasilo-uradni-list-rs/vsebina/2013-21-0433" TargetMode="External"/><Relationship Id="rId73" Type="http://schemas.openxmlformats.org/officeDocument/2006/relationships/hyperlink" Target="https://www.uradni-list.si/glasilo-uradni-list-rs/vsebina/2025-01-0860" TargetMode="External"/><Relationship Id="rId78" Type="http://schemas.openxmlformats.org/officeDocument/2006/relationships/hyperlink" Target="https://www.uradni-list.si/glasilo-uradni-list-rs/vsebina/2021-01-1047" TargetMode="External"/><Relationship Id="rId81" Type="http://schemas.openxmlformats.org/officeDocument/2006/relationships/hyperlink" Target="https://www.uradni-list.si/glasilo-uradni-list-rs/vsebina/2019-01-1493" TargetMode="External"/><Relationship Id="rId86" Type="http://schemas.openxmlformats.org/officeDocument/2006/relationships/hyperlink" Target="https://www.uradni-list.si/glasilo-uradni-list-rs/vsebina/2002-01-1253" TargetMode="External"/><Relationship Id="rId94" Type="http://schemas.openxmlformats.org/officeDocument/2006/relationships/hyperlink" Target="http://www.uradni-list.si/1/objava.jsp?sop=2009-01-1188" TargetMode="External"/><Relationship Id="rId99" Type="http://schemas.openxmlformats.org/officeDocument/2006/relationships/hyperlink" Target="http://www.uradni-list.si/1/objava.jsp?sop=2019-01-0613" TargetMode="External"/><Relationship Id="rId101" Type="http://schemas.openxmlformats.org/officeDocument/2006/relationships/hyperlink" Target="https://www.uradni-list.si/glasilo-uradni-list-rs/vsebina/2007-01-2694" TargetMode="External"/><Relationship Id="rId122" Type="http://schemas.openxmlformats.org/officeDocument/2006/relationships/header" Target="header8.xml"/><Relationship Id="rId130" Type="http://schemas.openxmlformats.org/officeDocument/2006/relationships/footer" Target="footer8.xml"/><Relationship Id="rId135" Type="http://schemas.openxmlformats.org/officeDocument/2006/relationships/footer" Target="footer10.xml"/><Relationship Id="rId4" Type="http://schemas.openxmlformats.org/officeDocument/2006/relationships/styles" Target="style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yperlink" Target="https://www.uradni-list.si/glasilo-uradni-list-rs/vsebina/2023-01-4095" TargetMode="External"/><Relationship Id="rId39" Type="http://schemas.openxmlformats.org/officeDocument/2006/relationships/hyperlink" Target="https://www.uradni-list.si/glasilo-uradni-list-rs/vsebina/2023-01-4287" TargetMode="External"/><Relationship Id="rId109" Type="http://schemas.openxmlformats.org/officeDocument/2006/relationships/hyperlink" Target="https://www.uradni-list.si/glasilo-uradni-list-rs/vsebina/2022-01-3730" TargetMode="External"/><Relationship Id="rId34" Type="http://schemas.openxmlformats.org/officeDocument/2006/relationships/hyperlink" Target="https://www.uradni-list.si/glasilo-uradni-list-rs/vsebina/2021-01-2550" TargetMode="External"/><Relationship Id="rId50" Type="http://schemas.openxmlformats.org/officeDocument/2006/relationships/hyperlink" Target="http://www.uradni-list.si/1/objava.jsp?sop=2014-01-3646" TargetMode="External"/><Relationship Id="rId55" Type="http://schemas.openxmlformats.org/officeDocument/2006/relationships/hyperlink" Target="http://www.uradni-list.si/1/objava.jsp?sop=2022-01-3795" TargetMode="External"/><Relationship Id="rId76" Type="http://schemas.openxmlformats.org/officeDocument/2006/relationships/hyperlink" Target="http://www.uradni-list.si/1/objava.jsp?sop=2012-01-2849" TargetMode="External"/><Relationship Id="rId97" Type="http://schemas.openxmlformats.org/officeDocument/2006/relationships/hyperlink" Target="http://www.uradni-list.si/1/objava.jsp?sop=2017-01-3265" TargetMode="External"/><Relationship Id="rId104" Type="http://schemas.openxmlformats.org/officeDocument/2006/relationships/hyperlink" Target="https://www.uradni-list.si/glasilo-uradni-list-rs/vsebina/2013-01-0109" TargetMode="External"/><Relationship Id="rId120" Type="http://schemas.openxmlformats.org/officeDocument/2006/relationships/header" Target="header7.xml"/><Relationship Id="rId125" Type="http://schemas.openxmlformats.org/officeDocument/2006/relationships/footer" Target="footer7.xml"/><Relationship Id="rId7" Type="http://schemas.openxmlformats.org/officeDocument/2006/relationships/footnotes" Target="footnotes.xml"/><Relationship Id="rId71" Type="http://schemas.openxmlformats.org/officeDocument/2006/relationships/hyperlink" Target="https://www.uradni-list.si/glasilo-uradni-list-rs/vsebina/2023-01-0348" TargetMode="External"/><Relationship Id="rId92" Type="http://schemas.openxmlformats.org/officeDocument/2006/relationships/hyperlink" Target="http://www.uradni-list.si/1/objava.jsp?sop=2008-01-1524" TargetMode="External"/><Relationship Id="rId2" Type="http://schemas.openxmlformats.org/officeDocument/2006/relationships/customXml" Target="../customXml/item2.xml"/><Relationship Id="rId29" Type="http://schemas.openxmlformats.org/officeDocument/2006/relationships/hyperlink" Target="https://www.uradni-list.si/glasilo-uradni-list-rs/vsebina/2016-01-2296" TargetMode="External"/><Relationship Id="rId24" Type="http://schemas.openxmlformats.org/officeDocument/2006/relationships/hyperlink" Target="http://www.uradni-list.si/1/objava.jsp?sop=2018-01-0865" TargetMode="External"/><Relationship Id="rId40" Type="http://schemas.openxmlformats.org/officeDocument/2006/relationships/hyperlink" Target="https://www.uradni-list.si/glasilo-uradni-list-rs/vsebina/2025-01-2488" TargetMode="External"/><Relationship Id="rId45" Type="http://schemas.openxmlformats.org/officeDocument/2006/relationships/hyperlink" Target="http://www.uradni-list.si/1/objava.jsp?sop=2010-01-0251" TargetMode="External"/><Relationship Id="rId66" Type="http://schemas.openxmlformats.org/officeDocument/2006/relationships/hyperlink" Target="https://www.uradni-list.si/glasilo-uradni-list-rs/vsebina/2013-01-3677" TargetMode="External"/><Relationship Id="rId87" Type="http://schemas.openxmlformats.org/officeDocument/2006/relationships/hyperlink" Target="https://www.uradni-list.si/glasilo-uradni-list-rs/vsebina/2006-01-4831" TargetMode="External"/><Relationship Id="rId110" Type="http://schemas.openxmlformats.org/officeDocument/2006/relationships/hyperlink" Target="https://www.uradni-list.si/glasilo-uradni-list-rs/vsebina/2023-01-3058" TargetMode="External"/><Relationship Id="rId115" Type="http://schemas.openxmlformats.org/officeDocument/2006/relationships/header" Target="header4.xml"/><Relationship Id="rId131" Type="http://schemas.openxmlformats.org/officeDocument/2006/relationships/footer" Target="footer9.xml"/><Relationship Id="rId136" Type="http://schemas.openxmlformats.org/officeDocument/2006/relationships/fontTable" Target="fontTable.xml"/><Relationship Id="rId61" Type="http://schemas.openxmlformats.org/officeDocument/2006/relationships/hyperlink" Target="https://www.uradni-list.si/glasilo-uradni-list-rs/vsebina/2024-01-3308" TargetMode="External"/><Relationship Id="rId82" Type="http://schemas.openxmlformats.org/officeDocument/2006/relationships/hyperlink" Target="https://www.uradni-list.si/glasilo-uradni-list-rs/vsebina/2019-01-2925" TargetMode="External"/><Relationship Id="rId19" Type="http://schemas.openxmlformats.org/officeDocument/2006/relationships/hyperlink" Target="https://www.uradni-list.si/glasilo-uradni-list-rs/vsebina/2024-01-252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Datum: 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BE0822-EFA0-4420-AAFA-0BBF55524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51</Pages>
  <Words>24901</Words>
  <Characters>141939</Characters>
  <Application>Microsoft Office Word</Application>
  <DocSecurity>0</DocSecurity>
  <Lines>1182</Lines>
  <Paragraphs>333</Paragraphs>
  <ScaleCrop>false</ScaleCrop>
  <HeadingPairs>
    <vt:vector size="4" baseType="variant">
      <vt:variant>
        <vt:lpstr>Naslov</vt:lpstr>
      </vt:variant>
      <vt:variant>
        <vt:i4>1</vt:i4>
      </vt:variant>
      <vt:variant>
        <vt:lpstr>Podnaslovi</vt:lpstr>
      </vt:variant>
      <vt:variant>
        <vt:i4>34</vt:i4>
      </vt:variant>
    </vt:vector>
  </HeadingPairs>
  <TitlesOfParts>
    <vt:vector size="35" baseType="lpstr">
      <vt:lpstr>Strategija ravnanja z nepremičnim premoženjem države 2035</vt:lpstr>
      <vt:lpstr>Kazalo vsebine</vt:lpstr>
      <vt:lpstr>Uporabljeni izrazi, nazivi in kratice pravnih aktov ter drugih dokumentov</vt:lpstr>
      <vt:lpstr>    Uporabljeni izrazi</vt:lpstr>
      <vt:lpstr>    Uporabljeni nazivi oziroma ali kratice dokumentov</vt:lpstr>
      <vt:lpstr>    Uporabljeni nazivi evropske zakonodajepredpisov Evropske unije</vt:lpstr>
      <vt:lpstr>    Uporabljene kratice zakonov</vt:lpstr>
      <vt:lpstr>    Uporabljene kratice alii nazivi podzakonskih predpisov</vt:lpstr>
      <vt:lpstr>Uvodna pojasnila</vt:lpstr>
      <vt:lpstr>    Predstavitev podlag </vt:lpstr>
      <vt:lpstr>    Uporaba</vt:lpstr>
      <vt:lpstr>        Uporaba gGlede na predmet</vt:lpstr>
      <vt:lpstr>        Uporaba gGlede na subjekte</vt:lpstr>
      <vt:lpstr>        Uporaba gGlede na akte</vt:lpstr>
      <vt:lpstr>    Obdobje veljavnosti</vt:lpstr>
      <vt:lpstr>    Izvajanje in spremljanje izvajanja Strategije</vt:lpstr>
      <vt:lpstr>Izhodišča strateških vsebin</vt:lpstr>
      <vt:lpstr>    Viri izhodiščnih podatkov in dejstev</vt:lpstr>
      <vt:lpstr>    Izhodiščno stanje</vt:lpstr>
      <vt:lpstr>        LGlede lastništvoa države in upravljanjea nepremičnega premoženja države</vt:lpstr>
      <vt:lpstr>        SGlede sistemskae ureditvev ravnanja z nepremičnim premoženjem države</vt:lpstr>
      <vt:lpstr>        IGlede izvajanjea sistemske ureditve ravnanja z nepremičnim premoženjem države</vt:lpstr>
      <vt:lpstr>        UGlede upravljavciev nepremičnega premoženja države</vt:lpstr>
      <vt:lpstr>        PGlede pridobivanjea nepremičnega premoženja države</vt:lpstr>
      <vt:lpstr>        SGlede stanjea in vzdrževanjea nepremičnega premoženja države</vt:lpstr>
      <vt:lpstr>        PGlede potrebnoega nepremičnoega premoženjea države in njegovoega zagotavljanjea</vt:lpstr>
      <vt:lpstr>        TGlede trajno nepotrebnoega nepremičnoega premoženjea države</vt:lpstr>
      <vt:lpstr>        Glede Eevidence, evidenčnonega stanjea in evidentiranjea</vt:lpstr>
      <vt:lpstr>        DGlede digitalizacijae v zvezi z evidencamievidenc in , postopki ravnanja ter in</vt:lpstr>
      <vt:lpstr>Vizija ravnanja z nepremičnim premoženjem države 2035</vt:lpstr>
      <vt:lpstr>Cilji ravnanja z nepremičnim premoženjem države</vt:lpstr>
      <vt:lpstr>    Osrednji cilj Strategije: Gospodaren sistem ravnanja z nepremičnim premoženjem </vt:lpstr>
      <vt:lpstr>    Strateški cilj 1: Odprava prostorskega primanjkljaja in primanjkljaja ustreznih </vt:lpstr>
      <vt:lpstr>    Strateški cilj 2: Učinkovito upravljanje in načrtovanje prostorske uporabe obsto</vt:lpstr>
      <vt:lpstr>    Strateški cilj 3: Gospodarno zmanjšanje obsega trajno nepotrebnih nepremičnin</vt:lpstr>
    </vt:vector>
  </TitlesOfParts>
  <Company/>
  <LinksUpToDate>false</LinksUpToDate>
  <CharactersWithSpaces>166507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Strategija ravnanja z nepremičnim premoženjem države 2035</dc:title>
  <dc:subject/>
  <dc:creator>Apache POI</dc:creator>
  <cp:keywords/>
  <dc:description/>
  <cp:lastModifiedBy>Teja Lavrenčič Uršič</cp:lastModifiedBy>
  <cp:revision>20</cp:revision>
  <cp:lastPrinted>2025-07-07T11:06:00Z</cp:lastPrinted>
  <dcterms:created xsi:type="dcterms:W3CDTF">2025-12-08T11:32:00Z</dcterms:created>
  <dcterms:modified xsi:type="dcterms:W3CDTF">2025-12-10T12:39:00Z</dcterms:modified>
</cp:coreProperties>
</file>