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A759" w14:textId="5332563D" w:rsidR="008367FB" w:rsidRDefault="008367FB" w:rsidP="008367FB">
      <w:r>
        <w:t>Osnovna naloga oddelka sta strokovna pomoč in celostna pravna podpora pri upravljanju poslovnih nepremičnin ter učinkovito in gospodarno urejanje vseh premoženjsko pravnih razmerij</w:t>
      </w:r>
      <w:r>
        <w:t>,</w:t>
      </w:r>
      <w:r>
        <w:t xml:space="preserve"> vezanih na nepremičnine, za potrebe centraliziranih organov. Navedeno zahteva redno in dosledno skrb za pravno urejenost nepremičnin in aktov</w:t>
      </w:r>
      <w:r>
        <w:t>,</w:t>
      </w:r>
      <w:r>
        <w:t xml:space="preserve"> vezanih na posamezno nepremičnino ter spremljanje obstoječega stanja. Poenotenje, enaka obravnava istovrstnih stanj in posledično enaka obravnava uporabnikov objektov, je hkrati tudi eden izmed osnovnih ciljev centraliziranega upravljanja z nepremičninami. Na zakonodajnem področju oddelek podaja mnenja, predloge in sodeluje pri pripravi zakonodaje z delovnega področja. Sicer pa sodeluje in aktivno razvija dobro prakso s preostalimi organizacijskimi enotami direktorata in ministrstva ter zunanjimi uporabniki</w:t>
      </w:r>
      <w:r>
        <w:t>.</w:t>
      </w:r>
    </w:p>
    <w:p w14:paraId="469F2F69" w14:textId="77777777" w:rsidR="00932779" w:rsidRDefault="008367FB"/>
    <w:sectPr w:rsidR="0093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B"/>
    <w:rsid w:val="00033F9A"/>
    <w:rsid w:val="001F61B2"/>
    <w:rsid w:val="003A7DBA"/>
    <w:rsid w:val="008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82D"/>
  <w15:chartTrackingRefBased/>
  <w15:docId w15:val="{2E3AF73E-73EA-4DB5-B5EE-A912EBC5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67FB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Trček</dc:creator>
  <cp:keywords/>
  <dc:description/>
  <cp:lastModifiedBy>Nevenka Trček</cp:lastModifiedBy>
  <cp:revision>1</cp:revision>
  <dcterms:created xsi:type="dcterms:W3CDTF">2021-08-03T05:54:00Z</dcterms:created>
  <dcterms:modified xsi:type="dcterms:W3CDTF">2021-08-03T05:57:00Z</dcterms:modified>
</cp:coreProperties>
</file>