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75FC92E2" w:rsidR="00BC16AF" w:rsidRPr="008341B1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8341B1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341B1">
        <w:rPr>
          <w:rFonts w:cs="Arial"/>
          <w:sz w:val="20"/>
          <w:lang w:eastAsia="sl-SI"/>
        </w:rPr>
        <w:t xml:space="preserve">Številka: </w:t>
      </w:r>
      <w:r w:rsidRPr="008341B1">
        <w:rPr>
          <w:rFonts w:cs="Arial"/>
          <w:sz w:val="20"/>
          <w:lang w:eastAsia="sl-SI"/>
        </w:rPr>
        <w:tab/>
      </w:r>
      <w:r w:rsidR="001B6BBF" w:rsidRPr="008341B1">
        <w:rPr>
          <w:rFonts w:cs="Arial"/>
          <w:sz w:val="20"/>
          <w:lang w:eastAsia="sl-SI"/>
        </w:rPr>
        <w:t>477-</w:t>
      </w:r>
      <w:r w:rsidR="001B2856">
        <w:rPr>
          <w:rFonts w:cs="Arial"/>
          <w:sz w:val="20"/>
          <w:lang w:eastAsia="sl-SI"/>
        </w:rPr>
        <w:t>184/2020/</w:t>
      </w:r>
      <w:r w:rsidR="000F72B5">
        <w:rPr>
          <w:rFonts w:cs="Arial"/>
          <w:sz w:val="20"/>
          <w:lang w:eastAsia="sl-SI"/>
        </w:rPr>
        <w:t>11</w:t>
      </w:r>
    </w:p>
    <w:p w14:paraId="73C931EE" w14:textId="761BC374" w:rsidR="00BC16AF" w:rsidRPr="008341B1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8341B1">
        <w:rPr>
          <w:rFonts w:cs="Arial"/>
          <w:sz w:val="20"/>
          <w:lang w:eastAsia="sl-SI"/>
        </w:rPr>
        <w:t xml:space="preserve">Datum: </w:t>
      </w:r>
      <w:r w:rsidRPr="008341B1">
        <w:rPr>
          <w:rFonts w:cs="Arial"/>
          <w:sz w:val="20"/>
          <w:lang w:eastAsia="sl-SI"/>
        </w:rPr>
        <w:tab/>
      </w:r>
      <w:r w:rsidR="00805E1B">
        <w:rPr>
          <w:rFonts w:cs="Arial"/>
          <w:sz w:val="20"/>
          <w:lang w:eastAsia="sl-SI"/>
        </w:rPr>
        <w:t>1</w:t>
      </w:r>
      <w:r w:rsidRPr="008341B1">
        <w:rPr>
          <w:rFonts w:cs="Arial"/>
          <w:sz w:val="20"/>
          <w:lang w:eastAsia="sl-SI"/>
        </w:rPr>
        <w:t xml:space="preserve">. </w:t>
      </w:r>
      <w:r w:rsidR="001B2856">
        <w:rPr>
          <w:rFonts w:cs="Arial"/>
          <w:sz w:val="20"/>
          <w:lang w:eastAsia="sl-SI"/>
        </w:rPr>
        <w:t>2</w:t>
      </w:r>
      <w:r w:rsidRPr="008341B1">
        <w:rPr>
          <w:rFonts w:cs="Arial"/>
          <w:sz w:val="20"/>
          <w:lang w:eastAsia="sl-SI"/>
        </w:rPr>
        <w:t>. 202</w:t>
      </w:r>
      <w:r w:rsidR="001B2856">
        <w:rPr>
          <w:rFonts w:cs="Arial"/>
          <w:sz w:val="20"/>
          <w:lang w:eastAsia="sl-SI"/>
        </w:rPr>
        <w:t>2</w:t>
      </w:r>
      <w:r w:rsidRPr="008341B1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D53C1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3351C7D1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36B7531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D53C1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A59192C" w14:textId="76BE376F" w:rsidR="00BC16AF" w:rsidRPr="00D53C1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D53C1F">
        <w:rPr>
          <w:b/>
          <w:sz w:val="20"/>
          <w:szCs w:val="24"/>
        </w:rPr>
        <w:t xml:space="preserve">Zadeva:    </w:t>
      </w:r>
      <w:r w:rsidRPr="00D53C1F">
        <w:rPr>
          <w:b/>
          <w:sz w:val="20"/>
          <w:szCs w:val="24"/>
        </w:rPr>
        <w:tab/>
        <w:t xml:space="preserve">Namera za prodajo </w:t>
      </w:r>
      <w:bookmarkStart w:id="0" w:name="_Hlk94614211"/>
      <w:r w:rsidR="001B2856">
        <w:rPr>
          <w:b/>
          <w:sz w:val="20"/>
          <w:szCs w:val="24"/>
        </w:rPr>
        <w:t>televizorja znamke Philips, model 32PFK6509/12,  serija št. FZ1A1446003344</w:t>
      </w:r>
      <w:bookmarkStart w:id="1" w:name="_Hlk82507655"/>
      <w:r w:rsidR="00805E1B">
        <w:rPr>
          <w:b/>
          <w:sz w:val="20"/>
          <w:szCs w:val="24"/>
        </w:rPr>
        <w:t xml:space="preserve">, letnik </w:t>
      </w:r>
      <w:r w:rsidR="001B2856">
        <w:rPr>
          <w:b/>
          <w:sz w:val="20"/>
          <w:szCs w:val="24"/>
        </w:rPr>
        <w:t>2014</w:t>
      </w:r>
      <w:bookmarkEnd w:id="0"/>
      <w:bookmarkEnd w:id="1"/>
      <w:r w:rsidR="00B932C9" w:rsidRPr="00D53C1F">
        <w:rPr>
          <w:b/>
          <w:sz w:val="20"/>
          <w:szCs w:val="24"/>
        </w:rPr>
        <w:t>,</w:t>
      </w:r>
      <w:r w:rsidRPr="00D53C1F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D53C1F" w:rsidRDefault="00BC16AF" w:rsidP="00BC16AF">
      <w:pPr>
        <w:ind w:left="142"/>
        <w:rPr>
          <w:rFonts w:cs="Arial"/>
          <w:sz w:val="20"/>
          <w:lang w:eastAsia="sl-SI"/>
        </w:rPr>
      </w:pPr>
    </w:p>
    <w:p w14:paraId="5FE55B6C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7CF11E24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  <w:r w:rsidRPr="00D53C1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D53C1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D53C1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D53C1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31CEAE38" w14:textId="6FA66036" w:rsidR="00BC16AF" w:rsidRPr="00D53C1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D53C1F">
        <w:rPr>
          <w:rFonts w:cs="Arial"/>
          <w:sz w:val="20"/>
          <w:lang w:eastAsia="sl-SI"/>
        </w:rPr>
        <w:t xml:space="preserve">za prodajo </w:t>
      </w:r>
      <w:r w:rsidR="001B2856">
        <w:rPr>
          <w:b/>
          <w:sz w:val="20"/>
          <w:szCs w:val="24"/>
        </w:rPr>
        <w:t>televizorja znamke Philips, model 32PFK6509/12, serija št. FZ1A1446003344, letnik 2014</w:t>
      </w:r>
      <w:r w:rsidRPr="00D53C1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0FE75FB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1D00FDA5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D53C1F" w14:paraId="7E260921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4A0F6627" w14:textId="47C93436" w:rsidR="00F141FF" w:rsidRPr="00D53C1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D53C1F">
              <w:rPr>
                <w:rFonts w:eastAsia="Calibri" w:cs="Arial"/>
                <w:b w:val="0"/>
                <w:bCs w:val="0"/>
                <w:sz w:val="20"/>
              </w:rPr>
              <w:t>Pripravil</w:t>
            </w:r>
            <w:r w:rsidR="00805E1B">
              <w:rPr>
                <w:rFonts w:eastAsia="Calibri" w:cs="Arial"/>
                <w:b w:val="0"/>
                <w:bCs w:val="0"/>
                <w:sz w:val="20"/>
              </w:rPr>
              <w:t>a</w:t>
            </w:r>
            <w:r w:rsidRPr="00D53C1F">
              <w:rPr>
                <w:rFonts w:eastAsia="Calibri" w:cs="Arial"/>
                <w:b w:val="0"/>
                <w:bCs w:val="0"/>
                <w:sz w:val="20"/>
              </w:rPr>
              <w:t>:</w:t>
            </w:r>
          </w:p>
          <w:p w14:paraId="4BCEBD62" w14:textId="19295392" w:rsidR="00F141FF" w:rsidRPr="00D53C1F" w:rsidRDefault="001B2856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14:paraId="554442ED" w14:textId="044C3CA3" w:rsidR="00F141FF" w:rsidRPr="00D53C1F" w:rsidRDefault="00805E1B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sekretarka</w:t>
            </w:r>
          </w:p>
          <w:p w14:paraId="772C3FE6" w14:textId="77777777" w:rsidR="00926C96" w:rsidRDefault="00926C96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</w:p>
          <w:p w14:paraId="36C84E46" w14:textId="4DEC23F5" w:rsidR="009D3A89" w:rsidRPr="00D53C1F" w:rsidRDefault="009D3A89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</w:p>
        </w:tc>
        <w:tc>
          <w:tcPr>
            <w:tcW w:w="2519" w:type="dxa"/>
          </w:tcPr>
          <w:p w14:paraId="3D6F948B" w14:textId="77777777" w:rsidR="00F141FF" w:rsidRPr="00D53C1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7CA26C6A" w14:textId="77777777" w:rsidR="00F141FF" w:rsidRPr="00D53C1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B7555" w14:paraId="439FA3D7" w14:textId="77777777" w:rsidTr="009B7555">
        <w:tc>
          <w:tcPr>
            <w:tcW w:w="4244" w:type="dxa"/>
          </w:tcPr>
          <w:p w14:paraId="42A36E54" w14:textId="77777777" w:rsidR="009B7555" w:rsidRDefault="009B7555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bottom"/>
          </w:tcPr>
          <w:p w14:paraId="5E5D3550" w14:textId="77777777" w:rsidR="009B7555" w:rsidRDefault="009B7555" w:rsidP="009B7555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>po pooblastilu št. 1004-</w:t>
            </w:r>
            <w:r>
              <w:rPr>
                <w:rFonts w:eastAsia="Calibri"/>
                <w:sz w:val="20"/>
                <w:szCs w:val="24"/>
              </w:rPr>
              <w:t>113</w:t>
            </w:r>
            <w:r w:rsidRPr="00D53C1F">
              <w:rPr>
                <w:rFonts w:eastAsia="Calibri"/>
                <w:sz w:val="20"/>
                <w:szCs w:val="24"/>
              </w:rPr>
              <w:t>/201</w:t>
            </w:r>
            <w:r>
              <w:rPr>
                <w:rFonts w:eastAsia="Calibri"/>
                <w:sz w:val="20"/>
                <w:szCs w:val="24"/>
              </w:rPr>
              <w:t>5/64</w:t>
            </w:r>
          </w:p>
          <w:p w14:paraId="38D31F78" w14:textId="77777777" w:rsidR="009B7555" w:rsidRPr="00D53C1F" w:rsidRDefault="009B7555" w:rsidP="009B7555">
            <w:pPr>
              <w:spacing w:line="260" w:lineRule="exact"/>
              <w:ind w:firstLine="187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 xml:space="preserve">z dne </w:t>
            </w:r>
            <w:r>
              <w:rPr>
                <w:rFonts w:eastAsia="Calibri"/>
                <w:sz w:val="20"/>
                <w:szCs w:val="24"/>
              </w:rPr>
              <w:t>15</w:t>
            </w:r>
            <w:r w:rsidRPr="00D53C1F">
              <w:rPr>
                <w:rFonts w:eastAsia="Calibri"/>
                <w:sz w:val="20"/>
                <w:szCs w:val="24"/>
              </w:rPr>
              <w:t>. 4. 202</w:t>
            </w:r>
            <w:r>
              <w:rPr>
                <w:rFonts w:eastAsia="Calibri"/>
                <w:sz w:val="20"/>
                <w:szCs w:val="24"/>
              </w:rPr>
              <w:t>1</w:t>
            </w:r>
          </w:p>
          <w:p w14:paraId="166B1D88" w14:textId="77777777" w:rsidR="009B7555" w:rsidRPr="00D53C1F" w:rsidRDefault="009B7555" w:rsidP="009B7555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Maja Pogačar</w:t>
            </w:r>
          </w:p>
          <w:p w14:paraId="2658A334" w14:textId="77777777" w:rsidR="009B7555" w:rsidRPr="00D53C1F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Calibri"/>
                <w:sz w:val="20"/>
                <w:szCs w:val="24"/>
              </w:rPr>
              <w:t>generalna direktorica</w:t>
            </w:r>
          </w:p>
          <w:p w14:paraId="3179CF98" w14:textId="77777777" w:rsidR="009B7555" w:rsidRPr="00A722EA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722EA">
              <w:rPr>
                <w:rFonts w:cs="Arial"/>
                <w:sz w:val="20"/>
              </w:rPr>
              <w:t>Direktorata za stvarno premoženje</w:t>
            </w:r>
          </w:p>
          <w:p w14:paraId="12CC532D" w14:textId="77777777" w:rsidR="009B7555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</w:p>
        </w:tc>
      </w:tr>
    </w:tbl>
    <w:p w14:paraId="51CFADC1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D53C1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D53C1F">
        <w:rPr>
          <w:rFonts w:cs="Arial"/>
          <w:sz w:val="20"/>
        </w:rPr>
        <w:t>Priloga:</w:t>
      </w:r>
    </w:p>
    <w:p w14:paraId="451FA75E" w14:textId="6FB0B08A" w:rsid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D53C1F">
        <w:rPr>
          <w:rFonts w:cs="Arial"/>
          <w:sz w:val="20"/>
        </w:rPr>
        <w:t>kot v tekstu</w:t>
      </w:r>
    </w:p>
    <w:p w14:paraId="6871A274" w14:textId="77777777" w:rsidR="009B7555" w:rsidRPr="00D53C1F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6A6487BB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451B89F" w14:textId="52853EA6" w:rsidR="00BC16AF" w:rsidRPr="00D53C1F" w:rsidRDefault="00BC16AF" w:rsidP="001B2856">
      <w:pPr>
        <w:keepNext/>
        <w:jc w:val="center"/>
        <w:outlineLvl w:val="0"/>
        <w:rPr>
          <w:rFonts w:cs="Arial"/>
          <w:b/>
          <w:bCs/>
          <w:sz w:val="20"/>
          <w:lang w:eastAsia="sl-SI"/>
        </w:rPr>
      </w:pPr>
      <w:r w:rsidRPr="00D53C1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1B2856">
        <w:rPr>
          <w:b/>
          <w:sz w:val="20"/>
          <w:szCs w:val="24"/>
        </w:rPr>
        <w:t>televizorja znamke Philips, model 32PFK6509/12,  serija št. FZ1A1446003344, letnik 2014</w:t>
      </w:r>
      <w:r w:rsidRPr="00D53C1F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D53C1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D53C1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575FA1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2" w:name="_Toc142457702"/>
      <w:bookmarkStart w:id="3" w:name="_Toc345585081"/>
      <w:r w:rsidRPr="00D53C1F">
        <w:rPr>
          <w:rFonts w:cs="Arial"/>
          <w:b/>
          <w:sz w:val="20"/>
          <w:u w:val="single"/>
        </w:rPr>
        <w:t xml:space="preserve">Osnovni podatki </w:t>
      </w:r>
      <w:bookmarkEnd w:id="2"/>
      <w:bookmarkEnd w:id="3"/>
    </w:p>
    <w:p w14:paraId="48C85DEC" w14:textId="77777777" w:rsidR="00BC16AF" w:rsidRPr="00D53C1F" w:rsidRDefault="00BC16AF" w:rsidP="00BC16AF">
      <w:pPr>
        <w:jc w:val="both"/>
        <w:rPr>
          <w:rFonts w:cs="Arial"/>
          <w:sz w:val="20"/>
          <w:lang w:eastAsia="en-GB"/>
        </w:rPr>
      </w:pPr>
      <w:r w:rsidRPr="00D53C1F">
        <w:rPr>
          <w:rFonts w:cs="Arial"/>
          <w:sz w:val="20"/>
          <w:lang w:eastAsia="sl-SI"/>
        </w:rPr>
        <w:t xml:space="preserve">Postopek prodaje se vodi skladno s </w:t>
      </w:r>
      <w:r w:rsidRPr="00D53C1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D53C1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D53C1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D53C1F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D53C1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D53C1F" w14:paraId="7B38BB19" w14:textId="77777777" w:rsidTr="00B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5B0A908" w14:textId="77777777" w:rsidR="00BC16AF" w:rsidRPr="00D53C1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235" w:type="dxa"/>
          </w:tcPr>
          <w:p w14:paraId="65514E61" w14:textId="77777777" w:rsidR="00BC16AF" w:rsidRPr="00D53C1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D53C1F" w14:paraId="636BCE56" w14:textId="77777777" w:rsidTr="00B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A6EA272" w14:textId="77777777" w:rsidR="00BC16AF" w:rsidRPr="00D53C1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235" w:type="dxa"/>
          </w:tcPr>
          <w:p w14:paraId="115ACCB4" w14:textId="77777777" w:rsidR="00BC16AF" w:rsidRPr="00D53C1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D53C1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67C207E0" w14:textId="353A6E2C" w:rsidR="00BC16AF" w:rsidRPr="00575FA1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4" w:name="_Toc345585082"/>
      <w:r w:rsidRPr="00D53C1F">
        <w:rPr>
          <w:rFonts w:cs="Arial"/>
          <w:b/>
          <w:sz w:val="20"/>
          <w:u w:val="single"/>
        </w:rPr>
        <w:t>Predmet prodaje</w:t>
      </w:r>
    </w:p>
    <w:p w14:paraId="4C5CAA35" w14:textId="30CF9886" w:rsidR="001B2856" w:rsidRDefault="00BC16AF" w:rsidP="001B2856">
      <w:pPr>
        <w:spacing w:line="260" w:lineRule="exact"/>
        <w:ind w:right="-54"/>
        <w:jc w:val="both"/>
        <w:rPr>
          <w:b/>
          <w:sz w:val="20"/>
          <w:szCs w:val="24"/>
        </w:rPr>
      </w:pPr>
      <w:r w:rsidRPr="00D53C1F">
        <w:rPr>
          <w:rFonts w:cs="Arial"/>
          <w:sz w:val="20"/>
        </w:rPr>
        <w:t>Predmet prodaje je</w:t>
      </w:r>
      <w:r w:rsidR="001B2856">
        <w:rPr>
          <w:rFonts w:cs="Arial"/>
          <w:sz w:val="20"/>
        </w:rPr>
        <w:t xml:space="preserve"> </w:t>
      </w:r>
      <w:r w:rsidR="001B2856" w:rsidRPr="001B2856">
        <w:rPr>
          <w:rFonts w:cs="Arial"/>
          <w:b/>
          <w:bCs/>
          <w:sz w:val="20"/>
        </w:rPr>
        <w:t xml:space="preserve">tanek LED </w:t>
      </w:r>
      <w:r w:rsidR="001B2856">
        <w:rPr>
          <w:b/>
          <w:sz w:val="20"/>
          <w:szCs w:val="24"/>
        </w:rPr>
        <w:t xml:space="preserve">televizor Smart </w:t>
      </w:r>
      <w:proofErr w:type="spellStart"/>
      <w:r w:rsidR="001B2856">
        <w:rPr>
          <w:b/>
          <w:sz w:val="20"/>
          <w:szCs w:val="24"/>
        </w:rPr>
        <w:t>Full</w:t>
      </w:r>
      <w:proofErr w:type="spellEnd"/>
      <w:r w:rsidR="001B2856">
        <w:rPr>
          <w:b/>
          <w:sz w:val="20"/>
          <w:szCs w:val="24"/>
        </w:rPr>
        <w:t xml:space="preserve"> HD znamke Philips , model 32PFK6509/12,  serija št. FZ1A1446003344, letnik 2014, z 3-stransko funkcijo </w:t>
      </w:r>
      <w:proofErr w:type="spellStart"/>
      <w:r w:rsidR="001B2856">
        <w:rPr>
          <w:b/>
          <w:sz w:val="20"/>
          <w:szCs w:val="24"/>
        </w:rPr>
        <w:t>Ambilight</w:t>
      </w:r>
      <w:proofErr w:type="spellEnd"/>
      <w:r w:rsidR="001B2856">
        <w:rPr>
          <w:b/>
          <w:sz w:val="20"/>
          <w:szCs w:val="24"/>
        </w:rPr>
        <w:t xml:space="preserve"> z naslednjimi karakteristikami: </w:t>
      </w:r>
    </w:p>
    <w:p w14:paraId="42DA51B1" w14:textId="4D60816F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color w:val="050505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 xml:space="preserve">Zaslon: </w:t>
      </w:r>
      <w:r w:rsidRPr="001B2856">
        <w:rPr>
          <w:rFonts w:cs="Arial"/>
          <w:color w:val="050505"/>
          <w:sz w:val="20"/>
          <w:bdr w:val="none" w:sz="0" w:space="0" w:color="auto" w:frame="1"/>
          <w:lang w:eastAsia="sl-SI"/>
        </w:rPr>
        <w:t xml:space="preserve">LED </w:t>
      </w:r>
      <w:proofErr w:type="spellStart"/>
      <w:r w:rsidRPr="001B2856">
        <w:rPr>
          <w:rFonts w:cs="Arial"/>
          <w:color w:val="050505"/>
          <w:sz w:val="20"/>
          <w:bdr w:val="none" w:sz="0" w:space="0" w:color="auto" w:frame="1"/>
          <w:lang w:eastAsia="sl-SI"/>
        </w:rPr>
        <w:t>Full</w:t>
      </w:r>
      <w:proofErr w:type="spellEnd"/>
      <w:r w:rsidRPr="001B2856">
        <w:rPr>
          <w:rFonts w:cs="Arial"/>
          <w:color w:val="050505"/>
          <w:sz w:val="20"/>
          <w:bdr w:val="none" w:sz="0" w:space="0" w:color="auto" w:frame="1"/>
          <w:lang w:eastAsia="sl-SI"/>
        </w:rPr>
        <w:t xml:space="preserve"> HD</w:t>
      </w:r>
    </w:p>
    <w:p w14:paraId="6AE7EEF9" w14:textId="56017F4D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b/>
          <w:bCs/>
          <w:color w:val="050505"/>
          <w:spacing w:val="-2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 xml:space="preserve">Velikost diagonale zaslona (cm): </w:t>
      </w:r>
      <w:r w:rsidRPr="001B2856">
        <w:rPr>
          <w:rFonts w:cs="Arial"/>
          <w:color w:val="050505"/>
          <w:spacing w:val="-2"/>
          <w:sz w:val="20"/>
          <w:lang w:eastAsia="sl-SI"/>
        </w:rPr>
        <w:t>81  cm oz. 32 palcev</w:t>
      </w:r>
    </w:p>
    <w:p w14:paraId="06B04AAA" w14:textId="477DDE6F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b/>
          <w:bCs/>
          <w:color w:val="050505"/>
          <w:spacing w:val="-2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 xml:space="preserve">Ločljivost zaslona: </w:t>
      </w:r>
      <w:r w:rsidRPr="001B2856">
        <w:rPr>
          <w:rFonts w:cs="Arial"/>
          <w:color w:val="050505"/>
          <w:spacing w:val="-2"/>
          <w:sz w:val="20"/>
          <w:lang w:eastAsia="sl-SI"/>
        </w:rPr>
        <w:t>1920 x 1080 slikovnih pik</w:t>
      </w:r>
    </w:p>
    <w:p w14:paraId="342D21E4" w14:textId="701943B1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b/>
          <w:bCs/>
          <w:color w:val="050505"/>
          <w:spacing w:val="-2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>3D</w:t>
      </w:r>
      <w:r>
        <w:rPr>
          <w:rFonts w:cs="Arial"/>
          <w:b/>
          <w:bCs/>
          <w:color w:val="050505"/>
          <w:spacing w:val="-2"/>
          <w:sz w:val="20"/>
          <w:lang w:eastAsia="sl-SI"/>
        </w:rPr>
        <w:t xml:space="preserve">: </w:t>
      </w:r>
    </w:p>
    <w:p w14:paraId="427A0244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Pasivna 3D</w:t>
      </w:r>
    </w:p>
    <w:p w14:paraId="5DB5CDC2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Celozaslonsko igranje iger z 2 igralcema*</w:t>
      </w:r>
    </w:p>
    <w:p w14:paraId="22A36A43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Prilagoditev globine 3D</w:t>
      </w:r>
    </w:p>
    <w:p w14:paraId="72305D8F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Pretvorba iz 2D v 3D</w:t>
      </w:r>
    </w:p>
    <w:p w14:paraId="44823341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Samodejno zaznavanje 3D</w:t>
      </w:r>
    </w:p>
    <w:p w14:paraId="51F52BA4" w14:textId="77777777" w:rsidR="001B2856" w:rsidRPr="008A56AE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lang w:eastAsia="sl-SI"/>
        </w:rPr>
      </w:pPr>
      <w:r w:rsidRPr="008A56AE">
        <w:rPr>
          <w:rFonts w:cs="Arial"/>
          <w:sz w:val="20"/>
          <w:bdr w:val="none" w:sz="0" w:space="0" w:color="auto" w:frame="1"/>
          <w:lang w:eastAsia="sl-SI"/>
        </w:rPr>
        <w:t>3D-slika brez migetanja</w:t>
      </w:r>
    </w:p>
    <w:p w14:paraId="73B9E6B5" w14:textId="69AF7E5A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color w:val="050505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>Razmerje stranic</w:t>
      </w:r>
      <w:r w:rsidR="008A56AE" w:rsidRPr="008A56AE">
        <w:rPr>
          <w:rFonts w:cs="Arial"/>
          <w:b/>
          <w:bCs/>
          <w:color w:val="050505"/>
          <w:spacing w:val="-2"/>
          <w:sz w:val="20"/>
          <w:lang w:eastAsia="sl-SI"/>
        </w:rPr>
        <w:t xml:space="preserve">: </w:t>
      </w:r>
      <w:r w:rsidRPr="001B2856">
        <w:rPr>
          <w:rFonts w:cs="Arial"/>
          <w:color w:val="050505"/>
          <w:sz w:val="20"/>
          <w:bdr w:val="none" w:sz="0" w:space="0" w:color="auto" w:frame="1"/>
          <w:lang w:eastAsia="sl-SI"/>
        </w:rPr>
        <w:t>4:3/16:9</w:t>
      </w:r>
    </w:p>
    <w:p w14:paraId="1FC6E859" w14:textId="3F6D18C3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color w:val="050505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>Svetlost</w:t>
      </w:r>
      <w:r w:rsidR="008A56AE" w:rsidRPr="008A56AE">
        <w:rPr>
          <w:rFonts w:cs="Arial"/>
          <w:b/>
          <w:bCs/>
          <w:color w:val="050505"/>
          <w:spacing w:val="-2"/>
          <w:sz w:val="20"/>
          <w:lang w:eastAsia="sl-SI"/>
        </w:rPr>
        <w:t xml:space="preserve">: </w:t>
      </w:r>
      <w:r w:rsidRPr="001B2856">
        <w:rPr>
          <w:rFonts w:cs="Arial"/>
          <w:color w:val="050505"/>
          <w:sz w:val="20"/>
          <w:bdr w:val="none" w:sz="0" w:space="0" w:color="auto" w:frame="1"/>
          <w:lang w:eastAsia="sl-SI"/>
        </w:rPr>
        <w:t>350  cd/m²</w:t>
      </w:r>
    </w:p>
    <w:p w14:paraId="2CCC55EE" w14:textId="5BD421EF" w:rsidR="001B2856" w:rsidRPr="001B2856" w:rsidRDefault="001B2856" w:rsidP="000C3168">
      <w:pPr>
        <w:pStyle w:val="Odstavekseznama"/>
        <w:numPr>
          <w:ilvl w:val="0"/>
          <w:numId w:val="24"/>
        </w:numPr>
        <w:shd w:val="clear" w:color="auto" w:fill="FFFFFF"/>
        <w:ind w:hanging="357"/>
        <w:textAlignment w:val="baseline"/>
        <w:rPr>
          <w:rFonts w:cs="Arial"/>
          <w:b/>
          <w:bCs/>
          <w:color w:val="050505"/>
          <w:spacing w:val="-2"/>
          <w:sz w:val="20"/>
          <w:lang w:eastAsia="sl-SI"/>
        </w:rPr>
      </w:pPr>
      <w:r w:rsidRPr="001B2856">
        <w:rPr>
          <w:rFonts w:cs="Arial"/>
          <w:b/>
          <w:bCs/>
          <w:color w:val="050505"/>
          <w:spacing w:val="-2"/>
          <w:sz w:val="20"/>
          <w:lang w:eastAsia="sl-SI"/>
        </w:rPr>
        <w:t>Izboljšava slike</w:t>
      </w:r>
      <w:r w:rsidR="008A56AE">
        <w:rPr>
          <w:rFonts w:cs="Arial"/>
          <w:b/>
          <w:bCs/>
          <w:color w:val="050505"/>
          <w:spacing w:val="-2"/>
          <w:sz w:val="20"/>
          <w:lang w:eastAsia="sl-SI"/>
        </w:rPr>
        <w:t xml:space="preserve">: </w:t>
      </w:r>
    </w:p>
    <w:p w14:paraId="36095CC2" w14:textId="77777777" w:rsidR="001B2856" w:rsidRPr="001B2856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bdr w:val="none" w:sz="0" w:space="0" w:color="auto" w:frame="1"/>
          <w:lang w:eastAsia="sl-SI"/>
        </w:rPr>
      </w:pP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Pixel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Precise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HD</w:t>
      </w:r>
    </w:p>
    <w:p w14:paraId="20385B64" w14:textId="77777777" w:rsidR="001B2856" w:rsidRPr="001B2856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bdr w:val="none" w:sz="0" w:space="0" w:color="auto" w:frame="1"/>
          <w:lang w:eastAsia="sl-SI"/>
        </w:rPr>
      </w:pP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Micro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Dimming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Pro</w:t>
      </w:r>
    </w:p>
    <w:p w14:paraId="2D16C7CC" w14:textId="77777777" w:rsidR="001B2856" w:rsidRPr="001B2856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bdr w:val="none" w:sz="0" w:space="0" w:color="auto" w:frame="1"/>
          <w:lang w:eastAsia="sl-SI"/>
        </w:rPr>
      </w:pP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Digital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Natural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Motion</w:t>
      </w:r>
      <w:proofErr w:type="spellEnd"/>
    </w:p>
    <w:p w14:paraId="5DFBA6FD" w14:textId="77777777" w:rsidR="001B2856" w:rsidRPr="001B2856" w:rsidRDefault="001B2856" w:rsidP="000C3168">
      <w:pPr>
        <w:pStyle w:val="Odstavekseznama"/>
        <w:numPr>
          <w:ilvl w:val="0"/>
          <w:numId w:val="31"/>
        </w:numPr>
        <w:shd w:val="clear" w:color="auto" w:fill="FFFFFF"/>
        <w:ind w:hanging="357"/>
        <w:textAlignment w:val="baseline"/>
        <w:rPr>
          <w:rFonts w:cs="Arial"/>
          <w:sz w:val="20"/>
          <w:bdr w:val="none" w:sz="0" w:space="0" w:color="auto" w:frame="1"/>
          <w:lang w:eastAsia="sl-SI"/>
        </w:rPr>
      </w:pPr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400Hz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Perfect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Motion</w:t>
      </w:r>
      <w:proofErr w:type="spellEnd"/>
      <w:r w:rsidRPr="001B2856">
        <w:rPr>
          <w:rFonts w:cs="Arial"/>
          <w:sz w:val="20"/>
          <w:bdr w:val="none" w:sz="0" w:space="0" w:color="auto" w:frame="1"/>
          <w:lang w:eastAsia="sl-SI"/>
        </w:rPr>
        <w:t xml:space="preserve"> </w:t>
      </w:r>
      <w:proofErr w:type="spellStart"/>
      <w:r w:rsidRPr="001B2856">
        <w:rPr>
          <w:rFonts w:cs="Arial"/>
          <w:sz w:val="20"/>
          <w:bdr w:val="none" w:sz="0" w:space="0" w:color="auto" w:frame="1"/>
          <w:lang w:eastAsia="sl-SI"/>
        </w:rPr>
        <w:t>Rate</w:t>
      </w:r>
      <w:proofErr w:type="spellEnd"/>
    </w:p>
    <w:p w14:paraId="08E809A5" w14:textId="1F2731B0" w:rsidR="001B2856" w:rsidRPr="000C3168" w:rsidRDefault="003275A6" w:rsidP="00D252A7">
      <w:pPr>
        <w:outlineLvl w:val="1"/>
        <w:rPr>
          <w:bCs/>
          <w:sz w:val="20"/>
          <w:szCs w:val="24"/>
          <w:u w:val="single"/>
        </w:rPr>
      </w:pPr>
      <w:r w:rsidRPr="000C3168">
        <w:rPr>
          <w:bCs/>
          <w:sz w:val="20"/>
          <w:szCs w:val="24"/>
          <w:u w:val="single"/>
        </w:rPr>
        <w:t xml:space="preserve">Televizor je rabljen, </w:t>
      </w:r>
      <w:r w:rsidR="00246248" w:rsidRPr="000C3168">
        <w:rPr>
          <w:bCs/>
          <w:sz w:val="20"/>
          <w:szCs w:val="24"/>
          <w:u w:val="single"/>
        </w:rPr>
        <w:t xml:space="preserve">še vedo delujoč, a ima vidne poškodbe: levo in desno zgoraj </w:t>
      </w:r>
      <w:r w:rsidR="000C3168" w:rsidRPr="000C3168">
        <w:rPr>
          <w:bCs/>
          <w:sz w:val="20"/>
          <w:szCs w:val="24"/>
          <w:u w:val="single"/>
        </w:rPr>
        <w:t xml:space="preserve">je okrušen okvir, na zaslonu ima dve vidni praski. </w:t>
      </w:r>
    </w:p>
    <w:p w14:paraId="5847E9C8" w14:textId="33A22038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D53C1F">
        <w:rPr>
          <w:rFonts w:cs="Arial"/>
          <w:b/>
          <w:sz w:val="20"/>
          <w:u w:val="single"/>
        </w:rPr>
        <w:t>Ponudbena cena in sklenitev pogodbe</w:t>
      </w:r>
    </w:p>
    <w:p w14:paraId="6D43A59B" w14:textId="69C3FED1" w:rsidR="008A56AE" w:rsidRPr="008A56AE" w:rsidRDefault="008A56AE" w:rsidP="003A3BF4">
      <w:pPr>
        <w:jc w:val="both"/>
        <w:outlineLvl w:val="1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Ponudbena cena za </w:t>
      </w:r>
      <w:r>
        <w:rPr>
          <w:b/>
          <w:sz w:val="20"/>
          <w:szCs w:val="24"/>
        </w:rPr>
        <w:t xml:space="preserve">televizor znamke Philips, model 32PFK6509/12,  serija št. FZ1A1446003344, letnik 2014 </w:t>
      </w:r>
      <w:r>
        <w:rPr>
          <w:bCs/>
          <w:sz w:val="20"/>
          <w:szCs w:val="24"/>
        </w:rPr>
        <w:t xml:space="preserve">mora znašati </w:t>
      </w:r>
      <w:r w:rsidRPr="008A56AE">
        <w:rPr>
          <w:b/>
          <w:sz w:val="20"/>
          <w:szCs w:val="24"/>
          <w:u w:val="single"/>
        </w:rPr>
        <w:t xml:space="preserve">najmanj 30,00 EUR, pri čemer bo kupec dolžan plačati tudi pripadajoči 22 % DDV. </w:t>
      </w:r>
    </w:p>
    <w:p w14:paraId="2C04473C" w14:textId="77777777" w:rsidR="008A56AE" w:rsidRDefault="008A56AE" w:rsidP="003A3BF4">
      <w:pPr>
        <w:jc w:val="both"/>
        <w:outlineLvl w:val="1"/>
        <w:rPr>
          <w:rFonts w:cs="Arial"/>
          <w:sz w:val="20"/>
        </w:rPr>
      </w:pPr>
    </w:p>
    <w:p w14:paraId="628E4D9D" w14:textId="665DC191" w:rsidR="009B7555" w:rsidRPr="00BC16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8A56AE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več </w:t>
      </w:r>
      <w:r w:rsidR="008A56AE">
        <w:rPr>
          <w:rFonts w:cs="Arial"/>
          <w:sz w:val="20"/>
        </w:rPr>
        <w:t xml:space="preserve">kot ena </w:t>
      </w:r>
      <w:r w:rsidRPr="00BC16AF">
        <w:rPr>
          <w:rFonts w:cs="Arial"/>
          <w:sz w:val="20"/>
        </w:rPr>
        <w:t>ponudb</w:t>
      </w:r>
      <w:r w:rsidR="008A56AE">
        <w:rPr>
          <w:rFonts w:cs="Arial"/>
          <w:sz w:val="20"/>
        </w:rPr>
        <w:t>a</w:t>
      </w:r>
      <w:r w:rsidRPr="00BC16AF">
        <w:rPr>
          <w:rFonts w:cs="Arial"/>
          <w:sz w:val="20"/>
        </w:rPr>
        <w:t>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14:paraId="0844772D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534A00E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lastRenderedPageBreak/>
        <w:t>Premičnina bo prodana po načelu videno – kupljeno, zato morebitne reklamacije po sklenitvi prodajne pogodbe ne bodo upoštevane.</w:t>
      </w:r>
    </w:p>
    <w:p w14:paraId="2EED1553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</w:rPr>
      </w:pPr>
    </w:p>
    <w:p w14:paraId="5857DBA1" w14:textId="77777777" w:rsidR="009B7555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</w:t>
      </w:r>
      <w:r>
        <w:rPr>
          <w:rFonts w:cs="Arial"/>
          <w:sz w:val="20"/>
        </w:rPr>
        <w:t>.</w:t>
      </w:r>
    </w:p>
    <w:p w14:paraId="7DA07AD3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D53C1F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D53C1F">
        <w:rPr>
          <w:rFonts w:cs="Arial"/>
          <w:sz w:val="20"/>
        </w:rPr>
        <w:t xml:space="preserve">Kupnina se plača v 8-ih dneh po sklenitvi pogodbe, </w:t>
      </w:r>
      <w:r w:rsidRPr="00D53C1F">
        <w:rPr>
          <w:rFonts w:cs="Arial"/>
          <w:sz w:val="20"/>
          <w:szCs w:val="24"/>
        </w:rPr>
        <w:t xml:space="preserve">na račun in s sklicem, dogovorjenim s pogodbo. </w:t>
      </w:r>
      <w:r w:rsidRPr="00D53C1F">
        <w:rPr>
          <w:rFonts w:cs="Arial"/>
          <w:sz w:val="20"/>
        </w:rPr>
        <w:t xml:space="preserve"> </w:t>
      </w:r>
    </w:p>
    <w:p w14:paraId="2E29B9E1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D53C1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D53C1F">
        <w:rPr>
          <w:rFonts w:cs="Arial"/>
          <w:sz w:val="20"/>
          <w:u w:val="single"/>
        </w:rPr>
        <w:t>Plačilo celotne kupnine v določenem roku je bistvena sestavina pravnega posla.</w:t>
      </w:r>
      <w:r w:rsidRPr="00D53C1F">
        <w:rPr>
          <w:rFonts w:cs="Arial"/>
          <w:sz w:val="20"/>
        </w:rPr>
        <w:t xml:space="preserve"> </w:t>
      </w:r>
    </w:p>
    <w:p w14:paraId="749813B7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552ACF" w:rsidRDefault="00BC16AF" w:rsidP="00BC16AF">
      <w:pPr>
        <w:jc w:val="both"/>
        <w:rPr>
          <w:rFonts w:cs="Arial"/>
          <w:sz w:val="20"/>
        </w:rPr>
      </w:pPr>
      <w:r w:rsidRPr="00552ACF">
        <w:rPr>
          <w:rFonts w:cs="Arial"/>
          <w:sz w:val="20"/>
        </w:rPr>
        <w:t>Pri zbiranju ponudb lahko sodelujejo pravne in fizične osebe.</w:t>
      </w:r>
    </w:p>
    <w:p w14:paraId="185CCF2F" w14:textId="57BF5F4D" w:rsidR="00BC16AF" w:rsidRDefault="00BC16AF" w:rsidP="00BC16AF">
      <w:pPr>
        <w:ind w:left="360"/>
        <w:jc w:val="both"/>
        <w:rPr>
          <w:rFonts w:cs="Arial"/>
          <w:sz w:val="20"/>
        </w:rPr>
      </w:pPr>
    </w:p>
    <w:p w14:paraId="248524E8" w14:textId="6FD32DCB" w:rsidR="008A56AE" w:rsidRPr="008A56AE" w:rsidRDefault="008A56AE" w:rsidP="008A56AE">
      <w:pPr>
        <w:jc w:val="both"/>
        <w:rPr>
          <w:rFonts w:cs="Arial"/>
          <w:sz w:val="20"/>
        </w:rPr>
      </w:pPr>
      <w:r w:rsidRPr="008A56AE">
        <w:rPr>
          <w:rFonts w:cs="Arial"/>
          <w:sz w:val="20"/>
        </w:rPr>
        <w:t>Ponudniki pošljejo ponudbe oziroma ponudbe prinesejo osebno v zaprti pisemski ovojnici z navedbo » NP 477-</w:t>
      </w:r>
      <w:r>
        <w:rPr>
          <w:rFonts w:cs="Arial"/>
          <w:sz w:val="20"/>
        </w:rPr>
        <w:t>184/2020</w:t>
      </w:r>
      <w:r w:rsidRPr="008A56AE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22E5A875" w14:textId="77777777" w:rsidR="008A56AE" w:rsidRPr="008A56AE" w:rsidRDefault="008A56AE" w:rsidP="008A56AE">
      <w:pPr>
        <w:jc w:val="both"/>
        <w:rPr>
          <w:rFonts w:cs="Arial"/>
          <w:sz w:val="20"/>
        </w:rPr>
      </w:pPr>
    </w:p>
    <w:p w14:paraId="5F7C519D" w14:textId="77777777" w:rsidR="008A56AE" w:rsidRPr="008A56AE" w:rsidRDefault="008A56AE" w:rsidP="008A56AE">
      <w:pPr>
        <w:jc w:val="both"/>
        <w:rPr>
          <w:rFonts w:cs="Arial"/>
          <w:sz w:val="20"/>
        </w:rPr>
      </w:pPr>
      <w:r w:rsidRPr="008A56AE">
        <w:rPr>
          <w:rFonts w:cs="Arial"/>
          <w:b/>
          <w:sz w:val="20"/>
          <w:u w:val="single"/>
        </w:rPr>
        <w:t>Kot popolna ponudba se šteje tista, ki vsebuje:</w:t>
      </w:r>
    </w:p>
    <w:p w14:paraId="3F53EE52" w14:textId="77777777" w:rsidR="008A56AE" w:rsidRPr="008A56AE" w:rsidRDefault="008A56AE" w:rsidP="008A56AE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A56AE">
        <w:rPr>
          <w:rFonts w:cs="Arial"/>
          <w:sz w:val="20"/>
        </w:rPr>
        <w:t xml:space="preserve">izpolnjen, lastnoročno podpisan obrazec, ki je priloga 1 te objave </w:t>
      </w:r>
    </w:p>
    <w:p w14:paraId="11EA840D" w14:textId="77777777" w:rsidR="008A56AE" w:rsidRPr="008A56AE" w:rsidRDefault="008A56AE" w:rsidP="008A56AE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A56AE">
        <w:rPr>
          <w:rFonts w:cs="Arial"/>
          <w:sz w:val="20"/>
        </w:rPr>
        <w:t>kopijo osebnega dokumenta (osebne izkaznice ali potnega lista) – velja za fizične osebe in s.p.-je.</w:t>
      </w:r>
    </w:p>
    <w:p w14:paraId="6CD8AC67" w14:textId="77777777" w:rsidR="008A56AE" w:rsidRPr="008A56AE" w:rsidRDefault="008A56AE" w:rsidP="008A56AE">
      <w:pPr>
        <w:outlineLvl w:val="1"/>
        <w:rPr>
          <w:rFonts w:cs="Arial"/>
          <w:b/>
          <w:bCs/>
          <w:sz w:val="20"/>
          <w:lang w:eastAsia="sl-SI"/>
        </w:rPr>
      </w:pPr>
    </w:p>
    <w:p w14:paraId="4F5AE8C6" w14:textId="29FCB404" w:rsidR="008A56AE" w:rsidRPr="008A56AE" w:rsidRDefault="008A56AE" w:rsidP="008A56AE">
      <w:pPr>
        <w:jc w:val="both"/>
        <w:outlineLvl w:val="1"/>
        <w:rPr>
          <w:rFonts w:cs="Arial"/>
          <w:sz w:val="20"/>
        </w:rPr>
      </w:pPr>
      <w:r w:rsidRPr="008A56AE">
        <w:rPr>
          <w:rFonts w:cs="Arial"/>
          <w:sz w:val="20"/>
        </w:rPr>
        <w:t xml:space="preserve">Šteje se, da je ponudba pravočasna, če na naslov organizatorja prispe </w:t>
      </w:r>
      <w:r w:rsidRPr="008A56A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B40D4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8A56A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2. 2022 do 15.00 ure.</w:t>
      </w:r>
      <w:r w:rsidRPr="008A56AE">
        <w:rPr>
          <w:rFonts w:cs="Arial"/>
          <w:sz w:val="20"/>
        </w:rPr>
        <w:t xml:space="preserve"> </w:t>
      </w:r>
      <w:r w:rsidRPr="008A56AE">
        <w:rPr>
          <w:rFonts w:cs="Arial"/>
          <w:sz w:val="20"/>
          <w:vertAlign w:val="superscript"/>
        </w:rPr>
        <w:footnoteReference w:id="1"/>
      </w:r>
    </w:p>
    <w:p w14:paraId="6DA0C96C" w14:textId="77777777" w:rsidR="008A56AE" w:rsidRPr="008A56AE" w:rsidRDefault="008A56AE" w:rsidP="008A56AE">
      <w:pPr>
        <w:outlineLvl w:val="1"/>
        <w:rPr>
          <w:rFonts w:cs="Arial"/>
          <w:sz w:val="20"/>
        </w:rPr>
      </w:pPr>
    </w:p>
    <w:p w14:paraId="4C5C17BD" w14:textId="77777777" w:rsidR="008A56AE" w:rsidRPr="008A56AE" w:rsidRDefault="008A56AE" w:rsidP="008A56AE">
      <w:pPr>
        <w:outlineLvl w:val="1"/>
        <w:rPr>
          <w:rFonts w:cs="Arial"/>
          <w:bCs/>
          <w:sz w:val="20"/>
          <w:lang w:eastAsia="sl-SI"/>
        </w:rPr>
      </w:pPr>
      <w:r w:rsidRPr="008A56AE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Nepopolne, nepravočasne oziroma ponudbe, ki ne bodo izpolnjevale drugih pogojev iz te točke, bodo izločene iz postopka</w:t>
      </w:r>
      <w:r w:rsidRPr="008A56AE">
        <w:rPr>
          <w:rFonts w:cs="Arial"/>
          <w:bCs/>
          <w:sz w:val="20"/>
          <w:lang w:eastAsia="sl-SI"/>
        </w:rPr>
        <w:t xml:space="preserve">. </w:t>
      </w:r>
    </w:p>
    <w:p w14:paraId="04078FE5" w14:textId="77777777" w:rsidR="008A56AE" w:rsidRPr="008A56AE" w:rsidRDefault="008A56AE" w:rsidP="008A56AE">
      <w:pPr>
        <w:outlineLvl w:val="1"/>
        <w:rPr>
          <w:rFonts w:cs="Arial"/>
          <w:bCs/>
          <w:sz w:val="20"/>
          <w:lang w:eastAsia="sl-SI"/>
        </w:rPr>
      </w:pPr>
    </w:p>
    <w:p w14:paraId="3127FCB0" w14:textId="77777777" w:rsidR="008A56AE" w:rsidRPr="008A56AE" w:rsidRDefault="008A56AE" w:rsidP="008A56AE">
      <w:pPr>
        <w:jc w:val="both"/>
        <w:rPr>
          <w:rFonts w:cs="Arial"/>
          <w:b/>
          <w:sz w:val="20"/>
          <w:u w:val="single"/>
        </w:rPr>
      </w:pPr>
      <w:r w:rsidRPr="008A56AE">
        <w:rPr>
          <w:rFonts w:cs="Arial"/>
          <w:bCs/>
          <w:sz w:val="20"/>
          <w:lang w:eastAsia="sl-SI"/>
        </w:rPr>
        <w:t xml:space="preserve">Odpiranje ponudb </w:t>
      </w:r>
      <w:r w:rsidRPr="008A56AE">
        <w:rPr>
          <w:rFonts w:cs="Arial"/>
          <w:bCs/>
          <w:sz w:val="20"/>
          <w:u w:val="single"/>
          <w:lang w:eastAsia="sl-SI"/>
        </w:rPr>
        <w:t>NE BO javno.</w:t>
      </w:r>
    </w:p>
    <w:p w14:paraId="6615C420" w14:textId="77777777" w:rsidR="008A56AE" w:rsidRPr="008A56AE" w:rsidRDefault="008A56AE" w:rsidP="008A56AE">
      <w:pPr>
        <w:jc w:val="center"/>
        <w:rPr>
          <w:rFonts w:cs="Arial"/>
          <w:b/>
          <w:sz w:val="20"/>
          <w:u w:val="single"/>
        </w:rPr>
      </w:pPr>
    </w:p>
    <w:p w14:paraId="6C11F7CF" w14:textId="77777777" w:rsidR="008A56AE" w:rsidRPr="008A56AE" w:rsidRDefault="008A56AE" w:rsidP="008A56AE">
      <w:pPr>
        <w:outlineLvl w:val="1"/>
        <w:rPr>
          <w:rFonts w:cs="Arial"/>
          <w:bCs/>
          <w:sz w:val="20"/>
          <w:lang w:eastAsia="sl-SI"/>
        </w:rPr>
      </w:pPr>
      <w:r w:rsidRPr="008A56AE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odpiranju ponudb.</w:t>
      </w:r>
    </w:p>
    <w:p w14:paraId="63B7F5CC" w14:textId="76FDB04E" w:rsidR="008A56AE" w:rsidRDefault="008A56AE" w:rsidP="00BC16AF">
      <w:pPr>
        <w:ind w:left="360"/>
        <w:jc w:val="both"/>
        <w:rPr>
          <w:rFonts w:cs="Arial"/>
          <w:sz w:val="20"/>
        </w:rPr>
      </w:pPr>
    </w:p>
    <w:bookmarkEnd w:id="4"/>
    <w:p w14:paraId="583EDB86" w14:textId="0BC83F38" w:rsidR="00BC16AF" w:rsidRPr="00AF45D8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552ACF" w:rsidRDefault="00BC16AF" w:rsidP="00BC16AF">
      <w:pPr>
        <w:jc w:val="both"/>
        <w:outlineLvl w:val="1"/>
        <w:rPr>
          <w:rFonts w:cs="Arial"/>
          <w:sz w:val="20"/>
        </w:rPr>
      </w:pPr>
      <w:r w:rsidRPr="00552AC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1F80C04" w14:textId="77777777" w:rsidR="00BC16AF" w:rsidRPr="00552ACF" w:rsidRDefault="007207DC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552AC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53F1F2F5" w14:textId="77777777" w:rsidR="00BC16AF" w:rsidRPr="00D53C1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2D56A79" w14:textId="69EE5D9F" w:rsidR="00BC16AF" w:rsidRPr="00AF45D8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Dodatna pojasnila in ogled</w:t>
      </w:r>
    </w:p>
    <w:p w14:paraId="66ECF913" w14:textId="19F96467" w:rsidR="008A56AE" w:rsidRDefault="008A56AE" w:rsidP="00E82A22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Televizor se nahaja na sedežu organizatorja prodaje. </w:t>
      </w:r>
    </w:p>
    <w:p w14:paraId="4130DFB3" w14:textId="77777777" w:rsidR="003275A6" w:rsidRDefault="003275A6" w:rsidP="003275A6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Marijo Petek,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 w:rsidRPr="00A93A86">
        <w:rPr>
          <w:rStyle w:val="Hiperpovezava"/>
          <w:rFonts w:cs="Arial"/>
          <w:color w:val="auto"/>
          <w:sz w:val="20"/>
          <w:u w:val="none"/>
        </w:rPr>
        <w:t>8</w:t>
      </w:r>
      <w:r>
        <w:rPr>
          <w:rStyle w:val="Hiperpovezava"/>
          <w:rFonts w:cs="Arial"/>
          <w:color w:val="auto"/>
          <w:sz w:val="20"/>
          <w:u w:val="none"/>
        </w:rPr>
        <w:t>3</w:t>
      </w:r>
      <w:r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>
        <w:rPr>
          <w:rStyle w:val="Hiperpovezava"/>
          <w:rFonts w:cs="Arial"/>
          <w:color w:val="auto"/>
          <w:sz w:val="20"/>
          <w:u w:val="none"/>
        </w:rPr>
        <w:t>34</w:t>
      </w:r>
      <w:r w:rsidRPr="00A93A86">
        <w:rPr>
          <w:rStyle w:val="Hiperpovezava"/>
          <w:rFonts w:cs="Arial"/>
          <w:color w:val="auto"/>
          <w:sz w:val="20"/>
          <w:u w:val="none"/>
        </w:rPr>
        <w:t>, e-pošta: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Pr="00C70D48">
          <w:rPr>
            <w:rStyle w:val="Hiperpovezava"/>
            <w:rFonts w:cs="Arial"/>
            <w:sz w:val="20"/>
          </w:rPr>
          <w:t>marija.petek@gov.si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05203CCA" w14:textId="0F8D7792" w:rsidR="003275A6" w:rsidRPr="004F5EA4" w:rsidRDefault="003275A6" w:rsidP="003275A6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A93A86">
        <w:rPr>
          <w:rFonts w:cs="Arial"/>
          <w:color w:val="000000"/>
          <w:sz w:val="20"/>
        </w:rPr>
        <w:t xml:space="preserve">Skladno z vladnimi ukrepi za zajezitev širjenja bolezni COVID-19 je treba za ogled </w:t>
      </w:r>
      <w:r>
        <w:rPr>
          <w:rFonts w:cs="Arial"/>
          <w:color w:val="000000"/>
          <w:sz w:val="20"/>
        </w:rPr>
        <w:t xml:space="preserve">premičnine </w:t>
      </w:r>
      <w:r w:rsidRPr="00A93A86">
        <w:rPr>
          <w:rFonts w:cs="Arial"/>
          <w:color w:val="000000"/>
          <w:sz w:val="20"/>
        </w:rPr>
        <w:t>izpolnjevati pogoje PCT, ki se jih bo pred samim ogledom tudi preverilo. Ob p</w:t>
      </w:r>
      <w:r w:rsidRPr="00A93A86">
        <w:rPr>
          <w:rFonts w:cs="Arial"/>
          <w:sz w:val="20"/>
        </w:rPr>
        <w:t xml:space="preserve">reverjanju izpolnjevanja pogojev PCT bo izveden tudi vpogled v javno listino, ki izkazuje istovetnost osebe (npr. osebna izkaznica). </w:t>
      </w:r>
    </w:p>
    <w:p w14:paraId="36DDC23F" w14:textId="61F75F7D" w:rsidR="003275A6" w:rsidRDefault="003275A6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6A173B8A" w14:textId="77777777" w:rsidR="003763AC" w:rsidRDefault="003763AC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F1C6021" w14:textId="22ACD9A2" w:rsidR="00BC16AF" w:rsidRPr="00AF45D8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lastRenderedPageBreak/>
        <w:t xml:space="preserve">Opozorilo </w:t>
      </w:r>
    </w:p>
    <w:p w14:paraId="5EA0C91F" w14:textId="77777777" w:rsidR="00BC16AF" w:rsidRPr="00552AC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552AC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5950A31F" w14:textId="77777777" w:rsidR="00BC16AF" w:rsidRPr="00552AC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552ACF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3DE99705" w:rsidR="0098102D" w:rsidRPr="00552ACF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552ACF">
        <w:rPr>
          <w:rFonts w:cs="Arial"/>
          <w:sz w:val="20"/>
          <w:szCs w:val="24"/>
          <w:lang w:eastAsia="sl-SI"/>
        </w:rPr>
        <w:t xml:space="preserve">Ljubljana, dne </w:t>
      </w:r>
      <w:r w:rsidR="003275A6">
        <w:rPr>
          <w:rFonts w:cs="Arial"/>
          <w:sz w:val="20"/>
          <w:szCs w:val="24"/>
          <w:lang w:eastAsia="sl-SI"/>
        </w:rPr>
        <w:t>1</w:t>
      </w:r>
      <w:r w:rsidRPr="00552ACF">
        <w:rPr>
          <w:rFonts w:cs="Arial"/>
          <w:sz w:val="20"/>
          <w:szCs w:val="24"/>
          <w:lang w:eastAsia="sl-SI"/>
        </w:rPr>
        <w:t xml:space="preserve">. </w:t>
      </w:r>
      <w:r w:rsidR="003275A6">
        <w:rPr>
          <w:rFonts w:cs="Arial"/>
          <w:sz w:val="20"/>
          <w:szCs w:val="24"/>
          <w:lang w:eastAsia="sl-SI"/>
        </w:rPr>
        <w:t>2</w:t>
      </w:r>
      <w:r w:rsidRPr="00552ACF">
        <w:rPr>
          <w:rFonts w:cs="Arial"/>
          <w:sz w:val="20"/>
          <w:szCs w:val="24"/>
          <w:lang w:eastAsia="sl-SI"/>
        </w:rPr>
        <w:t>. 202</w:t>
      </w:r>
      <w:r w:rsidR="003275A6">
        <w:rPr>
          <w:rFonts w:cs="Arial"/>
          <w:sz w:val="20"/>
          <w:szCs w:val="24"/>
          <w:lang w:eastAsia="sl-SI"/>
        </w:rPr>
        <w:t>2</w:t>
      </w:r>
      <w:r w:rsidRPr="00552ACF">
        <w:rPr>
          <w:rFonts w:cs="Arial"/>
          <w:sz w:val="20"/>
        </w:rPr>
        <w:t xml:space="preserve">                       </w:t>
      </w:r>
    </w:p>
    <w:p w14:paraId="46F5A242" w14:textId="77777777" w:rsidR="00773A34" w:rsidRPr="00552ACF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4ED8B606" w14:textId="77777777" w:rsidR="00BC16AF" w:rsidRPr="00552ACF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552ACF">
        <w:rPr>
          <w:rFonts w:cs="Arial"/>
          <w:sz w:val="20"/>
        </w:rPr>
        <w:t xml:space="preserve">      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575FA1" w14:paraId="4C40E2FC" w14:textId="77777777" w:rsidTr="00575FA1">
        <w:tc>
          <w:tcPr>
            <w:tcW w:w="4244" w:type="dxa"/>
          </w:tcPr>
          <w:p w14:paraId="5E97FE84" w14:textId="77777777" w:rsidR="00575FA1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  <w:tc>
          <w:tcPr>
            <w:tcW w:w="4244" w:type="dxa"/>
          </w:tcPr>
          <w:p w14:paraId="6F2294F9" w14:textId="77777777" w:rsidR="00575FA1" w:rsidRDefault="00575FA1" w:rsidP="00575FA1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>po pooblastilu št. 1004-</w:t>
            </w:r>
            <w:r>
              <w:rPr>
                <w:rFonts w:eastAsia="Calibri"/>
                <w:sz w:val="20"/>
                <w:szCs w:val="24"/>
              </w:rPr>
              <w:t>113</w:t>
            </w:r>
            <w:r w:rsidRPr="00D53C1F">
              <w:rPr>
                <w:rFonts w:eastAsia="Calibri"/>
                <w:sz w:val="20"/>
                <w:szCs w:val="24"/>
              </w:rPr>
              <w:t>/201</w:t>
            </w:r>
            <w:r>
              <w:rPr>
                <w:rFonts w:eastAsia="Calibri"/>
                <w:sz w:val="20"/>
                <w:szCs w:val="24"/>
              </w:rPr>
              <w:t>5/64</w:t>
            </w:r>
          </w:p>
          <w:p w14:paraId="1CBA091F" w14:textId="77777777" w:rsidR="00575FA1" w:rsidRPr="00D53C1F" w:rsidRDefault="00575FA1" w:rsidP="00575FA1">
            <w:pPr>
              <w:spacing w:line="260" w:lineRule="exact"/>
              <w:ind w:firstLine="187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 xml:space="preserve">z dne </w:t>
            </w:r>
            <w:r>
              <w:rPr>
                <w:rFonts w:eastAsia="Calibri"/>
                <w:sz w:val="20"/>
                <w:szCs w:val="24"/>
              </w:rPr>
              <w:t>15</w:t>
            </w:r>
            <w:r w:rsidRPr="00D53C1F">
              <w:rPr>
                <w:rFonts w:eastAsia="Calibri"/>
                <w:sz w:val="20"/>
                <w:szCs w:val="24"/>
              </w:rPr>
              <w:t>. 4. 202</w:t>
            </w:r>
            <w:r>
              <w:rPr>
                <w:rFonts w:eastAsia="Calibri"/>
                <w:sz w:val="20"/>
                <w:szCs w:val="24"/>
              </w:rPr>
              <w:t>1</w:t>
            </w:r>
          </w:p>
          <w:p w14:paraId="27FCBD0F" w14:textId="77777777" w:rsidR="00575FA1" w:rsidRPr="00D53C1F" w:rsidRDefault="00575FA1" w:rsidP="00575FA1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Maja Pogačar</w:t>
            </w:r>
          </w:p>
          <w:p w14:paraId="25EDB747" w14:textId="77777777" w:rsidR="00575FA1" w:rsidRPr="00D53C1F" w:rsidRDefault="00575FA1" w:rsidP="00575FA1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Calibri"/>
                <w:sz w:val="20"/>
                <w:szCs w:val="24"/>
              </w:rPr>
              <w:t>generalna direktorica</w:t>
            </w:r>
          </w:p>
          <w:p w14:paraId="2B9CD591" w14:textId="77777777" w:rsidR="00575FA1" w:rsidRPr="00A722EA" w:rsidRDefault="00575FA1" w:rsidP="00575FA1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722EA">
              <w:rPr>
                <w:rFonts w:cs="Arial"/>
                <w:sz w:val="20"/>
              </w:rPr>
              <w:t>Direktorata za stvarno premoženje</w:t>
            </w:r>
          </w:p>
          <w:p w14:paraId="080BEAF1" w14:textId="77777777" w:rsidR="00575FA1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</w:tr>
    </w:tbl>
    <w:p w14:paraId="2C6FA4B3" w14:textId="76095909" w:rsidR="00BC5733" w:rsidRPr="00D53C1F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34883547" w:rsidR="00BC5733" w:rsidRDefault="00B40D4A" w:rsidP="00CE26FA">
      <w:pPr>
        <w:tabs>
          <w:tab w:val="center" w:pos="4320"/>
          <w:tab w:val="right" w:pos="8640"/>
        </w:tabs>
        <w:jc w:val="center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drawing>
          <wp:inline distT="0" distB="0" distL="0" distR="0" wp14:anchorId="7A952228" wp14:editId="7B2D051B">
            <wp:extent cx="4316400" cy="3178800"/>
            <wp:effectExtent l="0" t="0" r="8255" b="3175"/>
            <wp:docPr id="2" name="Slika 2" descr="Na sliki je televizor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televizor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0B69D" w14:textId="471A8C5C" w:rsidR="00B40D4A" w:rsidRDefault="00B40D4A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608791C4" w14:textId="751A5A54" w:rsidR="00B40D4A" w:rsidRDefault="00360598" w:rsidP="00CE26FA">
      <w:pPr>
        <w:tabs>
          <w:tab w:val="center" w:pos="4320"/>
          <w:tab w:val="right" w:pos="8640"/>
        </w:tabs>
        <w:jc w:val="center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drawing>
          <wp:inline distT="0" distB="0" distL="0" distR="0" wp14:anchorId="3EE75AB5" wp14:editId="0B3BB82C">
            <wp:extent cx="4316400" cy="3236400"/>
            <wp:effectExtent l="0" t="0" r="8255" b="2540"/>
            <wp:docPr id="3" name="Slika 3" descr="Na sliki je razvidna zadnja stran televizorj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razvidna zadnja stran televizorj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32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D71D" w14:textId="47BFC2A8" w:rsidR="00BC5733" w:rsidRPr="00D53C1F" w:rsidRDefault="00C17491" w:rsidP="00CE26FA">
      <w:pPr>
        <w:tabs>
          <w:tab w:val="center" w:pos="4320"/>
          <w:tab w:val="right" w:pos="8640"/>
        </w:tabs>
        <w:jc w:val="center"/>
        <w:rPr>
          <w:rFonts w:cs="Arial"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7BF89C35" wp14:editId="0B13F516">
            <wp:extent cx="2750400" cy="2062800"/>
            <wp:effectExtent l="953" t="0" r="0" b="0"/>
            <wp:docPr id="8" name="Slika 8" descr="Na sliki je vidna poškodba televizor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Na sliki je vidna poškodba televizorja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4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24C890" wp14:editId="17ADF3CF">
            <wp:extent cx="2750400" cy="2062800"/>
            <wp:effectExtent l="953" t="0" r="0" b="0"/>
            <wp:docPr id="9" name="Slika 9" descr="Na sliki je razvidna poškodba televizor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Na sliki je razvidna poškodba televizorj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4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6596" w14:textId="67DA24F7" w:rsidR="00BC5733" w:rsidRPr="00D53C1F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AAB8D21" w14:textId="2C2538F6" w:rsidR="00BC5733" w:rsidRPr="00D53C1F" w:rsidRDefault="00C17491" w:rsidP="00CE26FA">
      <w:pPr>
        <w:tabs>
          <w:tab w:val="center" w:pos="4320"/>
          <w:tab w:val="right" w:pos="8640"/>
        </w:tabs>
        <w:jc w:val="center"/>
        <w:rPr>
          <w:rFonts w:cs="Arial"/>
          <w:sz w:val="20"/>
          <w:highlight w:val="yellow"/>
        </w:rPr>
      </w:pPr>
      <w:r>
        <w:rPr>
          <w:noProof/>
        </w:rPr>
        <w:drawing>
          <wp:inline distT="0" distB="0" distL="0" distR="0" wp14:anchorId="04E4C317" wp14:editId="12A40B36">
            <wp:extent cx="2840400" cy="5335200"/>
            <wp:effectExtent l="0" t="0" r="0" b="0"/>
            <wp:docPr id="11" name="Slika 11" descr="Na sliki so razvidne tehnične podrobnosti televizor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Na sliki so razvidne tehnične podrobnosti televizorj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53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87A5" w14:textId="1852AF40" w:rsidR="00BC5733" w:rsidRPr="00D53C1F" w:rsidRDefault="00C1749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74E154D0" wp14:editId="4D53E31F">
            <wp:extent cx="5396230" cy="4048125"/>
            <wp:effectExtent l="0" t="0" r="0" b="9525"/>
            <wp:docPr id="12" name="Slika 12" descr="Na sliki so razvidne tehnične podrobnosti televizor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Na sliki so razvidne tehnične podrobnosti televizorj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5BDC" w14:textId="74E0B83B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E79804B" w14:textId="6C089CFA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084951E" w14:textId="40BEFAC3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sectPr w:rsidR="00575FA1" w:rsidSect="00926C96"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DE40" w14:textId="77777777" w:rsidR="007207DC" w:rsidRDefault="007207DC">
      <w:r>
        <w:separator/>
      </w:r>
    </w:p>
  </w:endnote>
  <w:endnote w:type="continuationSeparator" w:id="0">
    <w:p w14:paraId="0A84E036" w14:textId="77777777" w:rsidR="007207DC" w:rsidRDefault="007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85E7" w14:textId="77777777" w:rsidR="007207DC" w:rsidRDefault="007207DC">
      <w:r>
        <w:separator/>
      </w:r>
    </w:p>
  </w:footnote>
  <w:footnote w:type="continuationSeparator" w:id="0">
    <w:p w14:paraId="49DB1C2F" w14:textId="77777777" w:rsidR="007207DC" w:rsidRDefault="007207DC">
      <w:r>
        <w:continuationSeparator/>
      </w:r>
    </w:p>
  </w:footnote>
  <w:footnote w:id="1">
    <w:p w14:paraId="085CA787" w14:textId="77777777" w:rsidR="008A56AE" w:rsidRPr="00053FBA" w:rsidRDefault="008A56AE" w:rsidP="008A56AE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593AC19" w14:textId="77777777" w:rsidR="008A56AE" w:rsidRDefault="007207DC" w:rsidP="008A56AE">
      <w:pPr>
        <w:pStyle w:val="Sprotnaopomba-besedilo"/>
      </w:pPr>
      <w:hyperlink r:id="rId1" w:history="1">
        <w:r w:rsidR="008A56AE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22B889A3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1B2856">
      <w:rPr>
        <w:rFonts w:cs="Arial"/>
        <w:sz w:val="16"/>
      </w:rPr>
      <w:t>3</w:t>
    </w:r>
    <w:r>
      <w:rPr>
        <w:rFonts w:cs="Arial"/>
        <w:sz w:val="16"/>
      </w:rPr>
      <w:t xml:space="preserve"> </w:t>
    </w:r>
    <w:r w:rsidR="001B2856">
      <w:rPr>
        <w:rFonts w:cs="Arial"/>
        <w:sz w:val="16"/>
      </w:rPr>
      <w:t>30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A08"/>
    <w:multiLevelType w:val="multilevel"/>
    <w:tmpl w:val="3A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17680E"/>
    <w:multiLevelType w:val="multilevel"/>
    <w:tmpl w:val="6F5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51F85"/>
    <w:multiLevelType w:val="hybridMultilevel"/>
    <w:tmpl w:val="BB925264"/>
    <w:lvl w:ilvl="0" w:tplc="E7589E6C">
      <w:start w:val="526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582B69"/>
    <w:multiLevelType w:val="multilevel"/>
    <w:tmpl w:val="469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1795"/>
    <w:multiLevelType w:val="hybridMultilevel"/>
    <w:tmpl w:val="DFB82DF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3"/>
  </w:num>
  <w:num w:numId="5">
    <w:abstractNumId w:val="4"/>
  </w:num>
  <w:num w:numId="6">
    <w:abstractNumId w:val="22"/>
  </w:num>
  <w:num w:numId="7">
    <w:abstractNumId w:val="17"/>
  </w:num>
  <w:num w:numId="8">
    <w:abstractNumId w:val="23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21"/>
  </w:num>
  <w:num w:numId="14">
    <w:abstractNumId w:val="19"/>
  </w:num>
  <w:num w:numId="15">
    <w:abstractNumId w:val="5"/>
  </w:num>
  <w:num w:numId="16">
    <w:abstractNumId w:val="20"/>
  </w:num>
  <w:num w:numId="17">
    <w:abstractNumId w:val="25"/>
  </w:num>
  <w:num w:numId="18">
    <w:abstractNumId w:val="29"/>
  </w:num>
  <w:num w:numId="19">
    <w:abstractNumId w:val="18"/>
  </w:num>
  <w:num w:numId="20">
    <w:abstractNumId w:val="26"/>
  </w:num>
  <w:num w:numId="21">
    <w:abstractNumId w:val="2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0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9"/>
  </w:num>
  <w:num w:numId="27">
    <w:abstractNumId w:val="11"/>
  </w:num>
  <w:num w:numId="28">
    <w:abstractNumId w:val="7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2AA"/>
    <w:rsid w:val="00042A86"/>
    <w:rsid w:val="00044649"/>
    <w:rsid w:val="00046187"/>
    <w:rsid w:val="00062541"/>
    <w:rsid w:val="000628CA"/>
    <w:rsid w:val="00062B89"/>
    <w:rsid w:val="00063E80"/>
    <w:rsid w:val="000648AB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168"/>
    <w:rsid w:val="000C4445"/>
    <w:rsid w:val="000D2307"/>
    <w:rsid w:val="000D6EBE"/>
    <w:rsid w:val="000E27C2"/>
    <w:rsid w:val="000E56AC"/>
    <w:rsid w:val="000F083F"/>
    <w:rsid w:val="000F6E2B"/>
    <w:rsid w:val="000F72B5"/>
    <w:rsid w:val="0012192D"/>
    <w:rsid w:val="00122202"/>
    <w:rsid w:val="00125630"/>
    <w:rsid w:val="00132AC3"/>
    <w:rsid w:val="001344D9"/>
    <w:rsid w:val="001345EA"/>
    <w:rsid w:val="001357B2"/>
    <w:rsid w:val="001364B1"/>
    <w:rsid w:val="001403B2"/>
    <w:rsid w:val="0014272F"/>
    <w:rsid w:val="001447EA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2856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F42"/>
    <w:rsid w:val="001D719E"/>
    <w:rsid w:val="001E0072"/>
    <w:rsid w:val="001E7A0B"/>
    <w:rsid w:val="001F05F2"/>
    <w:rsid w:val="001F5946"/>
    <w:rsid w:val="001F6901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48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7C4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75A6"/>
    <w:rsid w:val="0033019C"/>
    <w:rsid w:val="0033229B"/>
    <w:rsid w:val="0033324A"/>
    <w:rsid w:val="00334EF5"/>
    <w:rsid w:val="00335E45"/>
    <w:rsid w:val="00342DD4"/>
    <w:rsid w:val="003438BA"/>
    <w:rsid w:val="00344E0A"/>
    <w:rsid w:val="00346AD7"/>
    <w:rsid w:val="003533C6"/>
    <w:rsid w:val="00355259"/>
    <w:rsid w:val="00360598"/>
    <w:rsid w:val="003636BF"/>
    <w:rsid w:val="00364F83"/>
    <w:rsid w:val="00367FAC"/>
    <w:rsid w:val="0037209C"/>
    <w:rsid w:val="0037479F"/>
    <w:rsid w:val="003763AC"/>
    <w:rsid w:val="003771D8"/>
    <w:rsid w:val="003772A0"/>
    <w:rsid w:val="00380DD6"/>
    <w:rsid w:val="00382282"/>
    <w:rsid w:val="00384284"/>
    <w:rsid w:val="003845B4"/>
    <w:rsid w:val="00387607"/>
    <w:rsid w:val="00387B1A"/>
    <w:rsid w:val="00390D23"/>
    <w:rsid w:val="00391D55"/>
    <w:rsid w:val="00393094"/>
    <w:rsid w:val="003A078F"/>
    <w:rsid w:val="003A3BF4"/>
    <w:rsid w:val="003A6A3A"/>
    <w:rsid w:val="003B1C49"/>
    <w:rsid w:val="003B30A8"/>
    <w:rsid w:val="003B3372"/>
    <w:rsid w:val="003B5C61"/>
    <w:rsid w:val="003C634D"/>
    <w:rsid w:val="003D2A70"/>
    <w:rsid w:val="003D6428"/>
    <w:rsid w:val="003D7723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7106"/>
    <w:rsid w:val="00574AE9"/>
    <w:rsid w:val="00575FA1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D020B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07DC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3A34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3218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71AC"/>
    <w:rsid w:val="008A3040"/>
    <w:rsid w:val="008A389A"/>
    <w:rsid w:val="008A56AE"/>
    <w:rsid w:val="008A617C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40D4A"/>
    <w:rsid w:val="00B461C6"/>
    <w:rsid w:val="00B5119B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D16E9"/>
    <w:rsid w:val="00BD18EF"/>
    <w:rsid w:val="00BD302D"/>
    <w:rsid w:val="00BD4013"/>
    <w:rsid w:val="00BD49AE"/>
    <w:rsid w:val="00BD4D54"/>
    <w:rsid w:val="00BE7B36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17491"/>
    <w:rsid w:val="00C21350"/>
    <w:rsid w:val="00C21FBE"/>
    <w:rsid w:val="00C23973"/>
    <w:rsid w:val="00C250D5"/>
    <w:rsid w:val="00C25F54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26FA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47C20"/>
    <w:rsid w:val="00D5032E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2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2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1B28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1B28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A56AE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A56AE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8A5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a.petek@gov.si" TargetMode="External"/><Relationship Id="rId14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179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namera-TV Philips, letnik 2014</vt:lpstr>
    </vt:vector>
  </TitlesOfParts>
  <Company>Indea d.o.o.</Company>
  <LinksUpToDate>false</LinksUpToDate>
  <CharactersWithSpaces>6047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namera-TV Philips, letnik 2014</dc:title>
  <dc:subject/>
  <dc:creator>Marija Petek</dc:creator>
  <cp:keywords/>
  <dc:description/>
  <cp:lastModifiedBy>Marija Petek</cp:lastModifiedBy>
  <cp:revision>17</cp:revision>
  <cp:lastPrinted>2019-07-25T11:29:00Z</cp:lastPrinted>
  <dcterms:created xsi:type="dcterms:W3CDTF">2021-09-14T07:41:00Z</dcterms:created>
  <dcterms:modified xsi:type="dcterms:W3CDTF">2022-02-01T14:54:00Z</dcterms:modified>
</cp:coreProperties>
</file>