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3737F97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09614B">
        <w:rPr>
          <w:rFonts w:cs="Arial"/>
          <w:sz w:val="20"/>
        </w:rPr>
        <w:t>126/2020-3130-</w:t>
      </w:r>
      <w:r w:rsidR="00DD699E">
        <w:rPr>
          <w:rFonts w:cs="Arial"/>
          <w:sz w:val="20"/>
        </w:rPr>
        <w:t>2</w:t>
      </w:r>
      <w:r w:rsidR="00834705">
        <w:rPr>
          <w:rFonts w:cs="Arial"/>
          <w:sz w:val="20"/>
        </w:rPr>
        <w:t>7</w:t>
      </w:r>
    </w:p>
    <w:p w14:paraId="227574AB" w14:textId="59963B5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9614B">
        <w:rPr>
          <w:rFonts w:cs="Arial"/>
          <w:sz w:val="20"/>
        </w:rPr>
        <w:t>24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26463A6A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09614B">
        <w:rPr>
          <w:rFonts w:cs="Arial"/>
          <w:b/>
          <w:sz w:val="20"/>
        </w:rPr>
        <w:t xml:space="preserve">SOLASTNIŠKEGA DELEŽA (1/4) NA NEPREMIČNINI S PARC. ŠT. 1565, K. O. 167-ČENTIBA,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5462E0E0" w:rsidR="000201A5" w:rsidRPr="0033702B" w:rsidRDefault="0009614B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1565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B24424C" w:rsidR="000201A5" w:rsidRDefault="0009614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167-Čentiba</w:t>
            </w:r>
          </w:p>
        </w:tc>
        <w:tc>
          <w:tcPr>
            <w:tcW w:w="1701" w:type="dxa"/>
            <w:vAlign w:val="center"/>
          </w:tcPr>
          <w:p w14:paraId="07B49448" w14:textId="55D3DC0F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09614B">
              <w:rPr>
                <w:rFonts w:cs="Arial"/>
                <w:sz w:val="16"/>
                <w:szCs w:val="16"/>
              </w:rPr>
              <w:t>167 1565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5F9A0A7A" w:rsidR="000201A5" w:rsidRPr="00956FC7" w:rsidRDefault="0009614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1.297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13A5733B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09614B">
              <w:rPr>
                <w:rFonts w:cs="Arial"/>
                <w:sz w:val="16"/>
                <w:szCs w:val="16"/>
              </w:rPr>
              <w:t>4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B7F6B2F" w14:textId="729F68DC" w:rsidR="00D372FF" w:rsidRDefault="000370FE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solastnišk</w:t>
      </w:r>
      <w:r w:rsidR="00145297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</w:t>
      </w:r>
      <w:r w:rsidR="00233FCD">
        <w:rPr>
          <w:rFonts w:cs="Arial"/>
          <w:sz w:val="20"/>
        </w:rPr>
        <w:t xml:space="preserve"> (1/4)</w:t>
      </w:r>
      <w:r>
        <w:rPr>
          <w:rFonts w:cs="Arial"/>
          <w:sz w:val="20"/>
        </w:rPr>
        <w:t xml:space="preserve"> v lasti Republike Slovenije 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09614B">
        <w:rPr>
          <w:rFonts w:cs="Arial"/>
          <w:sz w:val="20"/>
        </w:rPr>
        <w:t>1565, k. o. 167-Čentiba</w:t>
      </w:r>
      <w:r w:rsidR="009E47BA">
        <w:rPr>
          <w:rFonts w:cs="Arial"/>
          <w:sz w:val="20"/>
        </w:rPr>
        <w:t>.</w:t>
      </w:r>
      <w:r w:rsidR="002903AA">
        <w:rPr>
          <w:rFonts w:cs="Arial"/>
          <w:sz w:val="20"/>
        </w:rPr>
        <w:t xml:space="preserve"> Navedena nepremičnina je po namenski rabi stavbno zemljišče v Občini Lendava. V  naravi gre za pozidano zemljišče. Na njej po podatkih GURS stoji stavba z id. št. stavbe 600, k. o. 167, Čentiba, z naslovom Glavna ulica 58 A, Čentiba, Lendava. Po podatkih GURS je bil objekt z neto tlorisno površino 30 m2 zgrajen leta 1930. Objekt je </w:t>
      </w:r>
      <w:proofErr w:type="spellStart"/>
      <w:r w:rsidR="002903AA">
        <w:rPr>
          <w:rFonts w:cs="Arial"/>
          <w:sz w:val="20"/>
        </w:rPr>
        <w:t>nevzdrževan</w:t>
      </w:r>
      <w:proofErr w:type="spellEnd"/>
      <w:r w:rsidR="002903AA">
        <w:rPr>
          <w:rFonts w:cs="Arial"/>
          <w:sz w:val="20"/>
        </w:rPr>
        <w:t xml:space="preserve"> in zapuščen ter propada. Pred tremi leti zamenjana streha zagotavlja le, da se objekt zaradi zamakanja ne poruši. Objekt nima fasade, ena stena je porušena, služi kot skladišče. </w:t>
      </w:r>
      <w:r w:rsidR="00F61369">
        <w:rPr>
          <w:rFonts w:cs="Arial"/>
          <w:sz w:val="20"/>
        </w:rPr>
        <w:t xml:space="preserve">Prav tako po podatkih GURS na navedeni nepremičnini stoji tudi objekt z id. št. stavbe 594, k. o. 167-Čentiba, ki je bil zgrajen leta 1900, vendar se je pred leti porušil. </w:t>
      </w:r>
    </w:p>
    <w:p w14:paraId="25B5BDE0" w14:textId="77777777" w:rsidR="00D372FF" w:rsidRDefault="00D372FF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5541AD" w14:textId="3FE6F8E3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3402D">
        <w:rPr>
          <w:rFonts w:cs="Arial"/>
          <w:b/>
          <w:bCs/>
          <w:sz w:val="20"/>
        </w:rPr>
        <w:t xml:space="preserve">Solastniški delež </w:t>
      </w:r>
      <w:r w:rsidR="00BF1D73">
        <w:rPr>
          <w:rFonts w:cs="Arial"/>
          <w:b/>
          <w:bCs/>
          <w:sz w:val="20"/>
        </w:rPr>
        <w:t>drugega s</w:t>
      </w:r>
      <w:r w:rsidRPr="00C3402D">
        <w:rPr>
          <w:rFonts w:cs="Arial"/>
          <w:b/>
          <w:bCs/>
          <w:sz w:val="20"/>
        </w:rPr>
        <w:t>olastnik</w:t>
      </w:r>
      <w:r w:rsidR="00BF1D73">
        <w:rPr>
          <w:rFonts w:cs="Arial"/>
          <w:b/>
          <w:bCs/>
          <w:sz w:val="20"/>
        </w:rPr>
        <w:t>a</w:t>
      </w:r>
      <w:r w:rsidRPr="00C3402D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na predmetni</w:t>
      </w:r>
      <w:r w:rsidR="00F80448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nepremičnin</w:t>
      </w:r>
      <w:r w:rsidR="00F80448">
        <w:rPr>
          <w:rFonts w:cs="Arial"/>
          <w:b/>
          <w:bCs/>
          <w:sz w:val="20"/>
        </w:rPr>
        <w:t>i</w:t>
      </w:r>
      <w:r w:rsidR="00B667BB">
        <w:rPr>
          <w:rFonts w:cs="Arial"/>
          <w:b/>
          <w:bCs/>
          <w:sz w:val="20"/>
        </w:rPr>
        <w:t xml:space="preserve"> </w:t>
      </w:r>
      <w:r w:rsidRPr="00C3402D">
        <w:rPr>
          <w:rFonts w:cs="Arial"/>
          <w:b/>
          <w:bCs/>
          <w:sz w:val="20"/>
        </w:rPr>
        <w:t>ni predmet te prodaje</w:t>
      </w:r>
      <w:r>
        <w:rPr>
          <w:rFonts w:cs="Arial"/>
          <w:sz w:val="20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496F44" w14:textId="6051278F" w:rsidR="009F19A6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 nepremičnin</w:t>
      </w:r>
      <w:r w:rsidR="006D46E2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 na podlagi 3. odstavka 66. člena Stvarnopravnega zakonika (</w:t>
      </w:r>
      <w:r w:rsidR="006D46E2">
        <w:rPr>
          <w:rFonts w:cs="Arial"/>
          <w:sz w:val="20"/>
        </w:rPr>
        <w:t>Uradni list</w:t>
      </w:r>
      <w:r>
        <w:rPr>
          <w:rFonts w:cs="Arial"/>
          <w:sz w:val="20"/>
        </w:rPr>
        <w:t xml:space="preserve">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</w:t>
      </w:r>
    </w:p>
    <w:p w14:paraId="52512392" w14:textId="77777777" w:rsidR="00BF1D73" w:rsidRDefault="00BF1D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FEBF01" w14:textId="14877DD4" w:rsidR="009F19A6" w:rsidRDefault="009F19A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F1D73">
        <w:rPr>
          <w:rFonts w:cs="Arial"/>
          <w:sz w:val="20"/>
        </w:rPr>
        <w:t>a</w:t>
      </w:r>
      <w:r>
        <w:rPr>
          <w:rFonts w:cs="Arial"/>
          <w:sz w:val="20"/>
        </w:rPr>
        <w:t xml:space="preserve">, ki </w:t>
      </w:r>
      <w:r w:rsidR="00BF1D73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</w:t>
      </w:r>
      <w:r w:rsidR="00BF1D73">
        <w:rPr>
          <w:rFonts w:cs="Arial"/>
          <w:sz w:val="20"/>
        </w:rPr>
        <w:t xml:space="preserve"> se nahaja </w:t>
      </w:r>
      <w:r w:rsidR="00F61369">
        <w:rPr>
          <w:rFonts w:cs="Arial"/>
          <w:sz w:val="20"/>
        </w:rPr>
        <w:t xml:space="preserve">tudi </w:t>
      </w:r>
      <w:r w:rsidR="00BF1D73">
        <w:rPr>
          <w:rFonts w:cs="Arial"/>
          <w:sz w:val="20"/>
        </w:rPr>
        <w:t>na območju predkupne pravice Občine Lendava</w:t>
      </w:r>
      <w:r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CFB2996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6D46E2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</w:t>
      </w:r>
      <w:r w:rsidR="00BF1D73">
        <w:rPr>
          <w:rFonts w:cs="Arial"/>
          <w:sz w:val="20"/>
        </w:rPr>
        <w:t xml:space="preserve">(1/4) </w:t>
      </w:r>
      <w:r w:rsidR="000370FE">
        <w:rPr>
          <w:rFonts w:cs="Arial"/>
          <w:sz w:val="20"/>
        </w:rPr>
        <w:t>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</w:t>
      </w:r>
      <w:r w:rsidR="00BF1D73">
        <w:rPr>
          <w:rFonts w:cs="Arial"/>
          <w:sz w:val="20"/>
        </w:rPr>
        <w:t xml:space="preserve">ni s </w:t>
      </w:r>
      <w:proofErr w:type="spellStart"/>
      <w:r w:rsidR="00BF1D73">
        <w:rPr>
          <w:rFonts w:cs="Arial"/>
          <w:sz w:val="20"/>
        </w:rPr>
        <w:t>parc</w:t>
      </w:r>
      <w:proofErr w:type="spellEnd"/>
      <w:r w:rsidR="00BF1D73">
        <w:rPr>
          <w:rFonts w:cs="Arial"/>
          <w:sz w:val="20"/>
        </w:rPr>
        <w:t xml:space="preserve">. št. 1565, k. o. 167-Čentiba </w:t>
      </w:r>
      <w:r w:rsidR="000031E3">
        <w:rPr>
          <w:rFonts w:cs="Arial"/>
          <w:sz w:val="20"/>
        </w:rPr>
        <w:t xml:space="preserve"> znaša</w:t>
      </w:r>
      <w:r w:rsidR="000370FE">
        <w:rPr>
          <w:rFonts w:cs="Arial"/>
          <w:sz w:val="20"/>
        </w:rPr>
        <w:t xml:space="preserve"> </w:t>
      </w:r>
      <w:r w:rsidR="00BF1D73">
        <w:rPr>
          <w:rFonts w:cs="Arial"/>
          <w:b/>
          <w:bCs/>
          <w:sz w:val="20"/>
          <w:u w:val="single"/>
        </w:rPr>
        <w:t>3.0</w:t>
      </w:r>
      <w:r w:rsidR="00C86A1A" w:rsidRPr="00E84CFE">
        <w:rPr>
          <w:rFonts w:cs="Arial"/>
          <w:b/>
          <w:bCs/>
          <w:sz w:val="20"/>
          <w:u w:val="single"/>
        </w:rPr>
        <w:t>00</w:t>
      </w:r>
      <w:r w:rsidR="000370FE" w:rsidRPr="00E84CFE">
        <w:rPr>
          <w:rFonts w:cs="Arial"/>
          <w:b/>
          <w:bCs/>
          <w:sz w:val="20"/>
          <w:u w:val="single"/>
        </w:rPr>
        <w:t>,00</w:t>
      </w:r>
      <w:r w:rsidR="000370FE" w:rsidRPr="00E84CFE">
        <w:rPr>
          <w:rFonts w:cs="Arial"/>
          <w:sz w:val="20"/>
          <w:u w:val="single"/>
        </w:rPr>
        <w:t xml:space="preserve"> </w:t>
      </w:r>
      <w:r w:rsidR="000370FE" w:rsidRPr="00E84CFE">
        <w:rPr>
          <w:rFonts w:cs="Arial"/>
          <w:b/>
          <w:bCs/>
          <w:sz w:val="20"/>
          <w:u w:val="single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CED4EB9" w14:textId="77777777" w:rsidR="00BF1D73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>solastnik</w:t>
      </w:r>
      <w:r w:rsidR="00BF1D73">
        <w:rPr>
          <w:rFonts w:cs="Arial"/>
          <w:sz w:val="20"/>
        </w:rPr>
        <w:t xml:space="preserve"> oziroma občina </w:t>
      </w:r>
      <w:r w:rsidR="00DA3709">
        <w:rPr>
          <w:rFonts w:cs="Arial"/>
          <w:sz w:val="20"/>
        </w:rPr>
        <w:t>ne bo</w:t>
      </w:r>
      <w:r w:rsidR="00BF1D73">
        <w:rPr>
          <w:rFonts w:cs="Arial"/>
          <w:sz w:val="20"/>
        </w:rPr>
        <w:t xml:space="preserve">sta </w:t>
      </w:r>
      <w:r w:rsidR="00DA3709">
        <w:rPr>
          <w:rFonts w:cs="Arial"/>
          <w:sz w:val="20"/>
        </w:rPr>
        <w:t>uveljavljal</w:t>
      </w:r>
      <w:r w:rsidR="00BF1D73">
        <w:rPr>
          <w:rFonts w:cs="Arial"/>
          <w:sz w:val="20"/>
        </w:rPr>
        <w:t>a</w:t>
      </w:r>
      <w:r w:rsidR="00DA3709">
        <w:rPr>
          <w:rFonts w:cs="Arial"/>
          <w:sz w:val="20"/>
        </w:rPr>
        <w:t xml:space="preserve"> predkupne pravice</w:t>
      </w:r>
      <w:r w:rsidR="00BF1D73">
        <w:rPr>
          <w:rFonts w:cs="Arial"/>
          <w:sz w:val="20"/>
        </w:rPr>
        <w:t xml:space="preserve">.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D435C6C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F1D73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F1D73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5374E0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</w:t>
      </w:r>
      <w:r w:rsidR="005374E0">
        <w:rPr>
          <w:rFonts w:cs="Arial"/>
          <w:sz w:val="20"/>
          <w:lang w:eastAsia="sl-SI"/>
        </w:rPr>
        <w:t>u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550EC0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B84A0B">
        <w:rPr>
          <w:sz w:val="20"/>
        </w:rPr>
        <w:t>477-</w:t>
      </w:r>
      <w:r w:rsidR="00BF1D73">
        <w:rPr>
          <w:sz w:val="20"/>
        </w:rPr>
        <w:t>126/2020-3130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C24D6D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84A0B"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67B8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E0F4B"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9E0F4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202</w:t>
      </w:r>
      <w:r w:rsidR="00BF1D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EB507C7" w14:textId="2E8B8FAB" w:rsidR="005F0AC3" w:rsidRDefault="00D372FF" w:rsidP="009A54C5">
      <w:pPr>
        <w:tabs>
          <w:tab w:val="center" w:pos="5670"/>
        </w:tabs>
        <w:jc w:val="both"/>
        <w:rPr>
          <w:noProof/>
        </w:rPr>
      </w:pPr>
      <w:r w:rsidRPr="00D372FF">
        <w:rPr>
          <w:noProof/>
        </w:rPr>
        <w:lastRenderedPageBreak/>
        <w:drawing>
          <wp:inline distT="0" distB="0" distL="0" distR="0" wp14:anchorId="284042BB" wp14:editId="49BFF5E6">
            <wp:extent cx="5396230" cy="4088765"/>
            <wp:effectExtent l="0" t="0" r="0" b="6985"/>
            <wp:docPr id="3" name="Slika 3" descr="Na sliki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razvidna lokacij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6505" w14:textId="72174662" w:rsidR="00BE000D" w:rsidRDefault="00BE000D" w:rsidP="009A54C5">
      <w:pPr>
        <w:tabs>
          <w:tab w:val="center" w:pos="5670"/>
        </w:tabs>
        <w:jc w:val="both"/>
        <w:rPr>
          <w:noProof/>
        </w:rPr>
      </w:pPr>
    </w:p>
    <w:p w14:paraId="01F40814" w14:textId="09E69F17" w:rsidR="00BE000D" w:rsidRDefault="00BE000D" w:rsidP="009A54C5">
      <w:pPr>
        <w:tabs>
          <w:tab w:val="center" w:pos="5670"/>
        </w:tabs>
        <w:jc w:val="both"/>
        <w:rPr>
          <w:noProof/>
        </w:rPr>
      </w:pPr>
    </w:p>
    <w:p w14:paraId="6F71F532" w14:textId="01D866B6" w:rsidR="00BE000D" w:rsidRDefault="00BE000D" w:rsidP="009A54C5">
      <w:pPr>
        <w:tabs>
          <w:tab w:val="center" w:pos="5670"/>
        </w:tabs>
        <w:jc w:val="both"/>
        <w:rPr>
          <w:noProof/>
        </w:rPr>
      </w:pPr>
    </w:p>
    <w:p w14:paraId="65E8F981" w14:textId="7661EBB8" w:rsidR="00BE000D" w:rsidRDefault="00BE000D" w:rsidP="009A54C5">
      <w:pPr>
        <w:tabs>
          <w:tab w:val="center" w:pos="5670"/>
        </w:tabs>
        <w:jc w:val="both"/>
        <w:rPr>
          <w:noProof/>
        </w:rPr>
      </w:pPr>
    </w:p>
    <w:sectPr w:rsidR="00BE000D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BD2" w14:textId="77777777" w:rsidR="000022AB" w:rsidRDefault="000022AB">
      <w:r>
        <w:separator/>
      </w:r>
    </w:p>
  </w:endnote>
  <w:endnote w:type="continuationSeparator" w:id="0">
    <w:p w14:paraId="7ED6D9A2" w14:textId="77777777" w:rsidR="000022AB" w:rsidRDefault="0000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0C5B" w14:textId="77777777" w:rsidR="000022AB" w:rsidRDefault="000022AB">
      <w:r>
        <w:separator/>
      </w:r>
    </w:p>
  </w:footnote>
  <w:footnote w:type="continuationSeparator" w:id="0">
    <w:p w14:paraId="4ABDC649" w14:textId="77777777" w:rsidR="000022AB" w:rsidRDefault="0000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87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394 in 395 k.o. 18-Krplivnik-namera</vt:lpstr>
    </vt:vector>
  </TitlesOfParts>
  <Company>Indea d.o.o.</Company>
  <LinksUpToDate>false</LinksUpToDate>
  <CharactersWithSpaces>6415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 k.o.Čentiba</dc:title>
  <dc:subject/>
  <dc:creator>Marija Petek</dc:creator>
  <cp:keywords/>
  <dc:description/>
  <cp:lastModifiedBy>Marija Petek</cp:lastModifiedBy>
  <cp:revision>9</cp:revision>
  <cp:lastPrinted>2019-07-25T11:29:00Z</cp:lastPrinted>
  <dcterms:created xsi:type="dcterms:W3CDTF">2024-01-24T09:59:00Z</dcterms:created>
  <dcterms:modified xsi:type="dcterms:W3CDTF">2024-01-24T11:37:00Z</dcterms:modified>
</cp:coreProperties>
</file>