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F8FADC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477-139/2013</w:t>
      </w:r>
      <w:r w:rsidR="003A41E6">
        <w:rPr>
          <w:rFonts w:cs="Arial"/>
          <w:sz w:val="20"/>
        </w:rPr>
        <w:t>-MPJU-</w:t>
      </w:r>
      <w:r w:rsidR="00E579E5">
        <w:rPr>
          <w:rFonts w:cs="Arial"/>
          <w:sz w:val="20"/>
        </w:rPr>
        <w:t>204</w:t>
      </w:r>
    </w:p>
    <w:p w14:paraId="227574AB" w14:textId="42AC755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F19A6">
        <w:rPr>
          <w:rFonts w:cs="Arial"/>
          <w:sz w:val="20"/>
        </w:rPr>
        <w:t>6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</w:t>
      </w:r>
      <w:r w:rsidR="009F19A6">
        <w:rPr>
          <w:rFonts w:cs="Arial"/>
          <w:sz w:val="20"/>
        </w:rPr>
        <w:t>2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561C1907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7F4783">
        <w:rPr>
          <w:rFonts w:cs="Arial"/>
          <w:b/>
          <w:sz w:val="20"/>
        </w:rPr>
        <w:t xml:space="preserve">394 IN 395, OBE </w:t>
      </w:r>
      <w:r w:rsidR="00564BA1">
        <w:rPr>
          <w:rFonts w:cs="Arial"/>
          <w:b/>
          <w:sz w:val="20"/>
        </w:rPr>
        <w:t xml:space="preserve">K.O. </w:t>
      </w:r>
      <w:r w:rsidR="007F4783">
        <w:rPr>
          <w:rFonts w:cs="Arial"/>
          <w:b/>
          <w:sz w:val="20"/>
        </w:rPr>
        <w:t>18-KRPLIVNIK</w:t>
      </w:r>
    </w:p>
    <w:p w14:paraId="3A15F3BC" w14:textId="3A602AAB" w:rsidR="001628CE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 DELEŽU DO </w:t>
      </w:r>
      <w:r w:rsidR="000201A5">
        <w:rPr>
          <w:rFonts w:cs="Arial"/>
          <w:b/>
          <w:sz w:val="20"/>
        </w:rPr>
        <w:t>1/</w:t>
      </w:r>
      <w:r w:rsidR="003A41E6">
        <w:rPr>
          <w:rFonts w:cs="Arial"/>
          <w:b/>
          <w:sz w:val="20"/>
        </w:rPr>
        <w:t>2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0DAA70F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7F4783">
        <w:rPr>
          <w:rFonts w:cs="Arial"/>
          <w:sz w:val="20"/>
        </w:rPr>
        <w:t>sta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7F4783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37FE4FF8" w:rsidR="000201A5" w:rsidRPr="0033702B" w:rsidRDefault="007F478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6D1EE76" w:rsidR="000201A5" w:rsidRDefault="007F478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18-Krplivnik</w:t>
            </w:r>
          </w:p>
        </w:tc>
        <w:tc>
          <w:tcPr>
            <w:tcW w:w="1701" w:type="dxa"/>
            <w:vAlign w:val="center"/>
          </w:tcPr>
          <w:p w14:paraId="07B49448" w14:textId="3D1854DF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7F4783">
              <w:rPr>
                <w:rFonts w:cs="Arial"/>
                <w:sz w:val="16"/>
                <w:szCs w:val="16"/>
              </w:rPr>
              <w:t>18 394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9856D44" w:rsidR="000201A5" w:rsidRPr="00956FC7" w:rsidRDefault="007F478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767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11853581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3A41E6">
              <w:rPr>
                <w:rFonts w:cs="Arial"/>
                <w:sz w:val="16"/>
                <w:szCs w:val="16"/>
              </w:rPr>
              <w:t>2</w:t>
            </w:r>
          </w:p>
        </w:tc>
      </w:tr>
      <w:tr w:rsidR="007F4783" w:rsidRPr="000F083F" w14:paraId="67B8BF52" w14:textId="77777777" w:rsidTr="007F47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62F617DF" w14:textId="53717FED" w:rsidR="007F4783" w:rsidRDefault="007F478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5FEACF7" w14:textId="432F5CA7" w:rsidR="007F4783" w:rsidRDefault="007F478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18-Krplivnik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63E493C" w14:textId="704106BF" w:rsidR="007F4783" w:rsidRDefault="007F478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18 395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8C63E7" w14:textId="49BEEBF2" w:rsidR="007F4783" w:rsidRDefault="007F478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1.423,00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AE17E57" w14:textId="1798273C" w:rsidR="007F4783" w:rsidRDefault="007F478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0D280820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solastnišk</w:t>
      </w:r>
      <w:r w:rsidR="00145297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 na parc. št. </w:t>
      </w:r>
      <w:r w:rsidR="00423044">
        <w:rPr>
          <w:rFonts w:cs="Arial"/>
          <w:sz w:val="20"/>
        </w:rPr>
        <w:t>394 in 395, obe</w:t>
      </w:r>
      <w:r w:rsidR="0014529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k.o. </w:t>
      </w:r>
      <w:r w:rsidR="00423044">
        <w:rPr>
          <w:rFonts w:cs="Arial"/>
          <w:sz w:val="20"/>
        </w:rPr>
        <w:t>18-Krplivnik</w:t>
      </w:r>
      <w:r>
        <w:rPr>
          <w:rFonts w:cs="Arial"/>
          <w:sz w:val="20"/>
        </w:rPr>
        <w:t>.</w:t>
      </w:r>
      <w:r w:rsidR="009E47BA">
        <w:rPr>
          <w:rFonts w:cs="Arial"/>
          <w:sz w:val="20"/>
        </w:rPr>
        <w:t xml:space="preserve"> Nepremičnini se prodajata kot celota.</w:t>
      </w:r>
    </w:p>
    <w:p w14:paraId="259C82E4" w14:textId="0056389A" w:rsidR="00423044" w:rsidRDefault="00423044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71BC57B" w14:textId="28FDEA96" w:rsidR="00423044" w:rsidRPr="00423044" w:rsidRDefault="00423044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23044">
        <w:rPr>
          <w:rFonts w:cs="Arial"/>
          <w:sz w:val="20"/>
        </w:rPr>
        <w:t>Nepremičnina</w:t>
      </w:r>
      <w:r>
        <w:rPr>
          <w:rFonts w:cs="Arial"/>
          <w:sz w:val="20"/>
        </w:rPr>
        <w:t>, parc. št. 394 k.o. 18-Krplivnik</w:t>
      </w:r>
      <w:r w:rsidRPr="00423044">
        <w:rPr>
          <w:rFonts w:cs="Arial"/>
          <w:sz w:val="20"/>
        </w:rPr>
        <w:t xml:space="preserve"> v naravi predstavlja stanovanjsko stavbo na naslovu Krplivnik 13, Hodoš (</w:t>
      </w:r>
      <w:r w:rsidR="00362ACD">
        <w:rPr>
          <w:rFonts w:cs="Arial"/>
          <w:sz w:val="20"/>
        </w:rPr>
        <w:t>ID znak: stavba 18</w:t>
      </w:r>
      <w:r w:rsidRPr="00423044">
        <w:rPr>
          <w:rFonts w:cs="Arial"/>
          <w:sz w:val="20"/>
        </w:rPr>
        <w:t xml:space="preserve"> 59). </w:t>
      </w:r>
      <w:r w:rsidR="00362ACD" w:rsidRPr="00362ACD">
        <w:rPr>
          <w:rFonts w:cs="Arial"/>
          <w:sz w:val="20"/>
        </w:rPr>
        <w:t>Iz podatkov GURS je razvidno, da je bil objekt z ID znakom:</w:t>
      </w:r>
      <w:r w:rsidR="009F19A6">
        <w:rPr>
          <w:rFonts w:cs="Arial"/>
          <w:sz w:val="20"/>
        </w:rPr>
        <w:t xml:space="preserve"> stavba</w:t>
      </w:r>
      <w:r w:rsidR="00362ACD" w:rsidRPr="00362ACD">
        <w:rPr>
          <w:rFonts w:cs="Arial"/>
          <w:sz w:val="20"/>
        </w:rPr>
        <w:t xml:space="preserve"> 18 59 zgrajen leta 1956.</w:t>
      </w:r>
      <w:r w:rsidR="00362ACD">
        <w:rPr>
          <w:rFonts w:cs="Arial"/>
          <w:sz w:val="20"/>
        </w:rPr>
        <w:t xml:space="preserve"> </w:t>
      </w:r>
      <w:r w:rsidRPr="00423044">
        <w:rPr>
          <w:rFonts w:cs="Arial"/>
          <w:sz w:val="20"/>
        </w:rPr>
        <w:t>Objekt je etažnosti P + podstrešje ter je grajen klasično masivno. Finalna obdelava je skoraj v celoti dotrajana. Temelji so p</w:t>
      </w:r>
      <w:r w:rsidR="00B77487">
        <w:rPr>
          <w:rFonts w:cs="Arial"/>
          <w:sz w:val="20"/>
        </w:rPr>
        <w:t>a</w:t>
      </w:r>
      <w:r w:rsidRPr="00423044">
        <w:rPr>
          <w:rFonts w:cs="Arial"/>
          <w:sz w:val="20"/>
        </w:rPr>
        <w:t>sovni, zidovi so opečni, vmesne plošče so lesene, tramovne. Ostrešje objekta je leseno tramovno, streha je simetrična dvokapnica, kritina pa je opečna</w:t>
      </w:r>
      <w:r w:rsidR="00B77487">
        <w:rPr>
          <w:rFonts w:cs="Arial"/>
          <w:sz w:val="20"/>
        </w:rPr>
        <w:t>, na več mestih zamaka</w:t>
      </w:r>
      <w:r w:rsidRPr="00423044">
        <w:rPr>
          <w:rFonts w:cs="Arial"/>
          <w:sz w:val="20"/>
        </w:rPr>
        <w:t>. Objekt je brez žlebov</w:t>
      </w:r>
      <w:r w:rsidR="00B77487">
        <w:rPr>
          <w:rFonts w:cs="Arial"/>
          <w:sz w:val="20"/>
        </w:rPr>
        <w:t>. Okna so lesena, zastekljena z navadnim steklom in dotrajana. Fasada ni izvedena. Izvedena je električna instalacija, vodovodne instalacije ni, prav tako ne kanalizacije in centralne kurjave. Objekt je prazen, slabo vzdrževan, v slabem fizičnem stanju</w:t>
      </w:r>
      <w:r w:rsidRPr="00423044">
        <w:rPr>
          <w:rFonts w:cs="Arial"/>
          <w:sz w:val="20"/>
        </w:rPr>
        <w:t>.</w:t>
      </w:r>
    </w:p>
    <w:p w14:paraId="6D474D7B" w14:textId="637451B5" w:rsidR="00362ACD" w:rsidRDefault="00362ACD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06F677F" w14:textId="55969616" w:rsidR="00362ACD" w:rsidRDefault="00362ACD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Nepremičnina, parc. št. 395 k.o. 18-Krplivnik v naravi predstavlja pozidano stavbno zemljišče, na katerem stoji nestanovanjski objekt, ki je bil po podatkih GURS zgrajen leta 1973 (ID znak: stavba 18 61). O</w:t>
      </w:r>
      <w:r w:rsidRPr="00362ACD">
        <w:rPr>
          <w:rFonts w:cs="Arial"/>
          <w:sz w:val="20"/>
        </w:rPr>
        <w:t xml:space="preserve">bjekt je klasično masivno grajen, namenjen hlevom in spravilu pridelka. Finalna obdelava je skoraj v celoti dotrajana. Ostrešje objekta je leseno tramovno, streha simetrična dvokapnica, kritina opečna. </w:t>
      </w:r>
      <w:r w:rsidR="00B77487">
        <w:rPr>
          <w:rFonts w:cs="Arial"/>
          <w:sz w:val="20"/>
        </w:rPr>
        <w:t xml:space="preserve">Objekt je brez instalacij. </w:t>
      </w:r>
      <w:r w:rsidRPr="00362ACD">
        <w:rPr>
          <w:rFonts w:cs="Arial"/>
          <w:sz w:val="20"/>
        </w:rPr>
        <w:t>Objekt</w:t>
      </w:r>
      <w:r>
        <w:rPr>
          <w:rFonts w:cs="Arial"/>
          <w:sz w:val="20"/>
        </w:rPr>
        <w:t xml:space="preserve"> v zadnjih letih ni bil v uporabi in</w:t>
      </w:r>
      <w:r w:rsidRPr="00362ACD">
        <w:rPr>
          <w:rFonts w:cs="Arial"/>
          <w:sz w:val="20"/>
        </w:rPr>
        <w:t xml:space="preserve"> je dotrajan.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B937B3" w14:textId="15C55C76" w:rsidR="00C3402D" w:rsidRDefault="00362AC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 zemljiški knjigi je pri solastniških deležih vseh solastnikov vpisana zaznamba postopka za delitev solastnine, ki se je vodil pred Okrajnim sodiščem v Murski Soboti pod opr. št. N 5/2022 in se je kot neuspešen zaključil. </w:t>
      </w:r>
      <w:r w:rsidR="00BB3CE8">
        <w:rPr>
          <w:rFonts w:cs="Arial"/>
          <w:sz w:val="20"/>
        </w:rPr>
        <w:t>Sodišču je bilo že predlagano, da na podlagi petega odstavka 156. člena Zakona o nepravdnem postopku poskrbi za izbris zaznambe.</w:t>
      </w:r>
    </w:p>
    <w:p w14:paraId="77D45E5A" w14:textId="77777777" w:rsidR="00362ACD" w:rsidRDefault="00362AC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5541AD" w14:textId="66C0DEB7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3402D">
        <w:rPr>
          <w:rFonts w:cs="Arial"/>
          <w:b/>
          <w:bCs/>
          <w:sz w:val="20"/>
        </w:rPr>
        <w:t>Solastniški delež</w:t>
      </w:r>
      <w:r w:rsidR="00B5679B">
        <w:rPr>
          <w:rFonts w:cs="Arial"/>
          <w:b/>
          <w:bCs/>
          <w:sz w:val="20"/>
        </w:rPr>
        <w:t>i</w:t>
      </w:r>
      <w:r w:rsidRPr="00C3402D">
        <w:rPr>
          <w:rFonts w:cs="Arial"/>
          <w:b/>
          <w:bCs/>
          <w:sz w:val="20"/>
        </w:rPr>
        <w:t xml:space="preserve"> </w:t>
      </w:r>
      <w:r w:rsidR="00B5679B">
        <w:rPr>
          <w:rFonts w:cs="Arial"/>
          <w:b/>
          <w:bCs/>
          <w:sz w:val="20"/>
        </w:rPr>
        <w:t xml:space="preserve">ostalih </w:t>
      </w:r>
      <w:r w:rsidRPr="00C3402D">
        <w:rPr>
          <w:rFonts w:cs="Arial"/>
          <w:b/>
          <w:bCs/>
          <w:sz w:val="20"/>
        </w:rPr>
        <w:t>solastnik</w:t>
      </w:r>
      <w:r w:rsidR="00B5679B">
        <w:rPr>
          <w:rFonts w:cs="Arial"/>
          <w:b/>
          <w:bCs/>
          <w:sz w:val="20"/>
        </w:rPr>
        <w:t>ov</w:t>
      </w:r>
      <w:r w:rsidRPr="00C3402D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na predmetni</w:t>
      </w:r>
      <w:r w:rsidR="00F80448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nepremičnin</w:t>
      </w:r>
      <w:r w:rsidR="00F80448">
        <w:rPr>
          <w:rFonts w:cs="Arial"/>
          <w:b/>
          <w:bCs/>
          <w:sz w:val="20"/>
        </w:rPr>
        <w:t>i</w:t>
      </w:r>
      <w:r w:rsidR="00B667BB">
        <w:rPr>
          <w:rFonts w:cs="Arial"/>
          <w:b/>
          <w:bCs/>
          <w:sz w:val="20"/>
        </w:rPr>
        <w:t xml:space="preserve"> </w:t>
      </w:r>
      <w:r w:rsidRPr="00C3402D">
        <w:rPr>
          <w:rFonts w:cs="Arial"/>
          <w:b/>
          <w:bCs/>
          <w:sz w:val="20"/>
        </w:rPr>
        <w:t>ni</w:t>
      </w:r>
      <w:r w:rsidR="00B5679B">
        <w:rPr>
          <w:rFonts w:cs="Arial"/>
          <w:b/>
          <w:bCs/>
          <w:sz w:val="20"/>
        </w:rPr>
        <w:t>so</w:t>
      </w:r>
      <w:r w:rsidRPr="00C3402D">
        <w:rPr>
          <w:rFonts w:cs="Arial"/>
          <w:b/>
          <w:bCs/>
          <w:sz w:val="20"/>
        </w:rPr>
        <w:t xml:space="preserve"> predmet te prodaje</w:t>
      </w:r>
      <w:r>
        <w:rPr>
          <w:rFonts w:cs="Arial"/>
          <w:sz w:val="20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2779EABB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Solastnik</w:t>
      </w:r>
      <w:r w:rsidR="00577F3D">
        <w:rPr>
          <w:rFonts w:cs="Arial"/>
          <w:sz w:val="20"/>
        </w:rPr>
        <w:t>i</w:t>
      </w:r>
      <w:r>
        <w:rPr>
          <w:rFonts w:cs="Arial"/>
          <w:sz w:val="20"/>
        </w:rPr>
        <w:t xml:space="preserve"> nepremičnin</w:t>
      </w:r>
      <w:r w:rsidR="006D46E2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</w:t>
      </w:r>
      <w:r w:rsidR="00577F3D">
        <w:rPr>
          <w:rFonts w:cs="Arial"/>
          <w:sz w:val="20"/>
        </w:rPr>
        <w:t>jo</w:t>
      </w:r>
      <w:r>
        <w:rPr>
          <w:rFonts w:cs="Arial"/>
          <w:sz w:val="20"/>
        </w:rPr>
        <w:t xml:space="preserve"> na podlagi 3. odstavka 66. člena Stvarnopravnega zakonika (</w:t>
      </w:r>
      <w:r w:rsidR="006D46E2">
        <w:rPr>
          <w:rFonts w:cs="Arial"/>
          <w:sz w:val="20"/>
        </w:rPr>
        <w:t>Uradni list</w:t>
      </w:r>
      <w:r>
        <w:rPr>
          <w:rFonts w:cs="Arial"/>
          <w:sz w:val="20"/>
        </w:rPr>
        <w:t xml:space="preserve">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</w:t>
      </w:r>
      <w:r w:rsidR="00577F3D">
        <w:rPr>
          <w:rFonts w:cs="Arial"/>
          <w:sz w:val="20"/>
        </w:rPr>
        <w:t>V kolikor predkupno pravico</w:t>
      </w:r>
      <w:r w:rsidR="009F19A6">
        <w:rPr>
          <w:rFonts w:cs="Arial"/>
          <w:sz w:val="20"/>
        </w:rPr>
        <w:t xml:space="preserve"> hkrati</w:t>
      </w:r>
      <w:r w:rsidR="00577F3D">
        <w:rPr>
          <w:rFonts w:cs="Arial"/>
          <w:sz w:val="20"/>
        </w:rPr>
        <w:t xml:space="preserve"> uveljavlja več solastnikov, lahko vsak od njih uveljavlja predkupno pravico v sorazmerju s svojim idealnim deležem.</w:t>
      </w:r>
    </w:p>
    <w:p w14:paraId="70496F44" w14:textId="4C3E66E8" w:rsidR="009F19A6" w:rsidRDefault="009F19A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FEBF01" w14:textId="6E3C2606" w:rsidR="009F19A6" w:rsidRDefault="009F19A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Nepremičnini, ki sta predmet prodaje, sta po namenski rabi deloma stavbno in deloma kmetijsko zemljišče. Zato bo potrebno pri postopku prodaje postopati tudi v skladu z določbami Zakona o kmetijskih zemljiščih (Uradni list RS, št. 71/11 – UPB in nasl.).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7FD4187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6D46E2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C86A1A">
        <w:rPr>
          <w:rFonts w:cs="Arial"/>
          <w:sz w:val="20"/>
        </w:rPr>
        <w:t>ah</w:t>
      </w:r>
      <w:r w:rsidR="000031E3">
        <w:rPr>
          <w:rFonts w:cs="Arial"/>
          <w:sz w:val="20"/>
        </w:rPr>
        <w:t xml:space="preserve">, parc. št. </w:t>
      </w:r>
      <w:r w:rsidR="00C86A1A">
        <w:rPr>
          <w:rFonts w:cs="Arial"/>
          <w:sz w:val="20"/>
        </w:rPr>
        <w:t xml:space="preserve">394 in 395, obe </w:t>
      </w:r>
      <w:r w:rsidR="00DA3709">
        <w:rPr>
          <w:rFonts w:cs="Arial"/>
          <w:sz w:val="20"/>
        </w:rPr>
        <w:t xml:space="preserve">k.o. </w:t>
      </w:r>
      <w:r w:rsidR="00C86A1A">
        <w:rPr>
          <w:rFonts w:cs="Arial"/>
          <w:sz w:val="20"/>
        </w:rPr>
        <w:t xml:space="preserve">18-Krplivnik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C86A1A" w:rsidRPr="00E84CFE">
        <w:rPr>
          <w:rFonts w:cs="Arial"/>
          <w:b/>
          <w:bCs/>
          <w:sz w:val="20"/>
          <w:u w:val="single"/>
        </w:rPr>
        <w:t>5.900</w:t>
      </w:r>
      <w:r w:rsidR="000370FE" w:rsidRPr="00E84CFE">
        <w:rPr>
          <w:rFonts w:cs="Arial"/>
          <w:b/>
          <w:bCs/>
          <w:sz w:val="20"/>
          <w:u w:val="single"/>
        </w:rPr>
        <w:t>,00</w:t>
      </w:r>
      <w:r w:rsidR="000370FE" w:rsidRPr="00E84CFE">
        <w:rPr>
          <w:rFonts w:cs="Arial"/>
          <w:sz w:val="20"/>
          <w:u w:val="single"/>
        </w:rPr>
        <w:t xml:space="preserve"> </w:t>
      </w:r>
      <w:r w:rsidR="000370FE" w:rsidRPr="00E84CFE">
        <w:rPr>
          <w:rFonts w:cs="Arial"/>
          <w:b/>
          <w:bCs/>
          <w:sz w:val="20"/>
          <w:u w:val="single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070ECB2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>solastnik</w:t>
      </w:r>
      <w:r w:rsidR="005374E0">
        <w:rPr>
          <w:rFonts w:cs="Arial"/>
          <w:sz w:val="20"/>
        </w:rPr>
        <w:t>i</w:t>
      </w:r>
      <w:r w:rsidR="002C71CA">
        <w:rPr>
          <w:rFonts w:cs="Arial"/>
          <w:sz w:val="20"/>
        </w:rPr>
        <w:t xml:space="preserve"> </w:t>
      </w:r>
      <w:r w:rsidR="00DA3709">
        <w:rPr>
          <w:rFonts w:cs="Arial"/>
          <w:sz w:val="20"/>
        </w:rPr>
        <w:t>ne bo</w:t>
      </w:r>
      <w:r w:rsidR="005374E0">
        <w:rPr>
          <w:rFonts w:cs="Arial"/>
          <w:sz w:val="20"/>
        </w:rPr>
        <w:t>do</w:t>
      </w:r>
      <w:r w:rsidR="00DA3709">
        <w:rPr>
          <w:rFonts w:cs="Arial"/>
          <w:sz w:val="20"/>
        </w:rPr>
        <w:t xml:space="preserve"> uveljavljal</w:t>
      </w:r>
      <w:r w:rsidR="005374E0">
        <w:rPr>
          <w:rFonts w:cs="Arial"/>
          <w:sz w:val="20"/>
        </w:rPr>
        <w:t>i</w:t>
      </w:r>
      <w:r w:rsidR="00DA3709">
        <w:rPr>
          <w:rFonts w:cs="Arial"/>
          <w:sz w:val="20"/>
        </w:rPr>
        <w:t xml:space="preserve"> predkupne pravice</w:t>
      </w:r>
      <w:r w:rsidR="00200C7F">
        <w:rPr>
          <w:rFonts w:cs="Arial"/>
          <w:sz w:val="20"/>
        </w:rPr>
        <w:t xml:space="preserve"> in da v postopku prodaje nepremičnin v skladu z določbami Zakona o kmetijskih zemljiščih </w:t>
      </w:r>
      <w:r w:rsidR="0024460A" w:rsidRPr="0024460A">
        <w:rPr>
          <w:rFonts w:cs="Arial"/>
          <w:sz w:val="20"/>
        </w:rPr>
        <w:t>noben od zakonitih predkupnih upravičencev s prednostnim vrstnim redom</w:t>
      </w:r>
      <w:r w:rsidR="0024460A" w:rsidRPr="0024460A">
        <w:rPr>
          <w:rFonts w:cs="Arial"/>
          <w:sz w:val="20"/>
        </w:rPr>
        <w:t xml:space="preserve"> </w:t>
      </w:r>
      <w:r w:rsidR="00200C7F">
        <w:rPr>
          <w:rFonts w:cs="Arial"/>
          <w:sz w:val="20"/>
        </w:rPr>
        <w:t>ne bo uveljavljal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08FD3596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E0F4B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9E0F4B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9E0F4B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5374E0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</w:t>
      </w:r>
      <w:r w:rsidR="005374E0">
        <w:rPr>
          <w:rFonts w:cs="Arial"/>
          <w:sz w:val="20"/>
          <w:lang w:eastAsia="sl-SI"/>
        </w:rPr>
        <w:t>u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6410E7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B84A0B">
        <w:rPr>
          <w:sz w:val="20"/>
        </w:rPr>
        <w:t>477-</w:t>
      </w:r>
      <w:r w:rsidR="00E06A19">
        <w:rPr>
          <w:sz w:val="20"/>
        </w:rPr>
        <w:t>139/2013</w:t>
      </w:r>
      <w:r w:rsidR="00B84A0B">
        <w:rPr>
          <w:sz w:val="20"/>
        </w:rPr>
        <w:t>-MPJU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BD31B9F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84A0B"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84A0B"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9E0F4B"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290554D6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1"/>
        <w:gridCol w:w="4257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71B78A61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na podlagi pooblastila št. 1004-</w:t>
            </w:r>
            <w:r w:rsidR="004953F7" w:rsidRPr="004953F7">
              <w:rPr>
                <w:rFonts w:cs="Arial"/>
                <w:sz w:val="20"/>
              </w:rPr>
              <w:t>113/2015/</w:t>
            </w:r>
            <w:r w:rsidR="00B84A0B">
              <w:rPr>
                <w:rFonts w:cs="Arial"/>
                <w:sz w:val="20"/>
              </w:rPr>
              <w:t>106</w:t>
            </w:r>
            <w:r w:rsidR="008C7BA7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 xml:space="preserve">z dne </w:t>
            </w:r>
            <w:r w:rsidR="00B83D42" w:rsidRPr="004953F7">
              <w:rPr>
                <w:rFonts w:cs="Arial"/>
                <w:sz w:val="20"/>
              </w:rPr>
              <w:t>1</w:t>
            </w:r>
            <w:r w:rsidR="00B84A0B">
              <w:rPr>
                <w:rFonts w:cs="Arial"/>
                <w:sz w:val="20"/>
              </w:rPr>
              <w:t>8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="00B83D42" w:rsidRPr="004953F7">
              <w:rPr>
                <w:rFonts w:cs="Arial"/>
                <w:sz w:val="20"/>
              </w:rPr>
              <w:t>10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>202</w:t>
            </w:r>
            <w:r w:rsidR="00B84A0B">
              <w:rPr>
                <w:rFonts w:cs="Arial"/>
                <w:sz w:val="20"/>
              </w:rPr>
              <w:t>3</w:t>
            </w:r>
          </w:p>
          <w:p w14:paraId="0A655BE1" w14:textId="2F399908" w:rsidR="00AF58EE" w:rsidRPr="004953F7" w:rsidRDefault="004953F7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Maja Pogačar</w:t>
            </w:r>
          </w:p>
          <w:p w14:paraId="6D8283CD" w14:textId="6F908566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generaln</w:t>
            </w:r>
            <w:r w:rsidR="004953F7" w:rsidRPr="004953F7">
              <w:rPr>
                <w:rFonts w:cs="Arial"/>
                <w:sz w:val="20"/>
              </w:rPr>
              <w:t>a</w:t>
            </w:r>
            <w:r w:rsidRPr="004953F7">
              <w:rPr>
                <w:rFonts w:cs="Arial"/>
                <w:sz w:val="20"/>
              </w:rPr>
              <w:t xml:space="preserve"> direktor</w:t>
            </w:r>
            <w:r w:rsidR="00FE445A" w:rsidRPr="004953F7">
              <w:rPr>
                <w:rFonts w:cs="Arial"/>
                <w:sz w:val="20"/>
              </w:rPr>
              <w:t>ic</w:t>
            </w:r>
            <w:r w:rsidR="004953F7" w:rsidRPr="004953F7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4953F7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lastRenderedPageBreak/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EB507C7" w14:textId="6375C347" w:rsidR="005F0AC3" w:rsidRDefault="0019022A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7D158E7" wp14:editId="053D8B53">
            <wp:extent cx="5396230" cy="2536190"/>
            <wp:effectExtent l="0" t="0" r="0" b="0"/>
            <wp:docPr id="2" name="Slika 2" descr="Prikaz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Prikaz lege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AC3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164E" w14:textId="77777777" w:rsidR="007E7569" w:rsidRDefault="007E7569">
      <w:r>
        <w:separator/>
      </w:r>
    </w:p>
  </w:endnote>
  <w:endnote w:type="continuationSeparator" w:id="0">
    <w:p w14:paraId="6D556E13" w14:textId="77777777" w:rsidR="007E7569" w:rsidRDefault="007E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2419" w14:textId="77777777" w:rsidR="007E7569" w:rsidRDefault="007E7569">
      <w:r>
        <w:separator/>
      </w:r>
    </w:p>
  </w:footnote>
  <w:footnote w:type="continuationSeparator" w:id="0">
    <w:p w14:paraId="04090887" w14:textId="77777777" w:rsidR="007E7569" w:rsidRDefault="007E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93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394 in 395 k.o. 18-Krplivnik-namera</vt:lpstr>
    </vt:vector>
  </TitlesOfParts>
  <Company>Indea d.o.o.</Company>
  <LinksUpToDate>false</LinksUpToDate>
  <CharactersWithSpaces>8054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394 in 395 k.o. 18-Krplivnik-namera</dc:title>
  <dc:subject/>
  <dc:creator>Marija Petek</dc:creator>
  <cp:keywords/>
  <dc:description/>
  <cp:lastModifiedBy>Lucija Srebernjak</cp:lastModifiedBy>
  <cp:revision>15</cp:revision>
  <cp:lastPrinted>2019-07-25T11:29:00Z</cp:lastPrinted>
  <dcterms:created xsi:type="dcterms:W3CDTF">2023-11-29T12:51:00Z</dcterms:created>
  <dcterms:modified xsi:type="dcterms:W3CDTF">2023-12-06T05:43:00Z</dcterms:modified>
</cp:coreProperties>
</file>