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9FDE3" w14:textId="1D584656" w:rsidR="00DA117E" w:rsidRDefault="00CD7B86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Številka:</w:t>
      </w:r>
      <w:r w:rsidR="00480477" w:rsidRPr="004F5EA4">
        <w:rPr>
          <w:rFonts w:cs="Arial"/>
          <w:sz w:val="20"/>
        </w:rPr>
        <w:t xml:space="preserve"> </w:t>
      </w:r>
      <w:r w:rsidR="00EC46DE">
        <w:rPr>
          <w:rFonts w:cs="Arial"/>
          <w:sz w:val="20"/>
        </w:rPr>
        <w:t>47</w:t>
      </w:r>
      <w:r w:rsidR="003A05F2">
        <w:rPr>
          <w:rFonts w:cs="Arial"/>
          <w:sz w:val="20"/>
        </w:rPr>
        <w:t>7-</w:t>
      </w:r>
      <w:r w:rsidR="00F8241F">
        <w:rPr>
          <w:rFonts w:cs="Arial"/>
          <w:sz w:val="20"/>
        </w:rPr>
        <w:t>367</w:t>
      </w:r>
      <w:r w:rsidR="00EE2C06">
        <w:rPr>
          <w:rFonts w:cs="Arial"/>
          <w:sz w:val="20"/>
        </w:rPr>
        <w:t>/201</w:t>
      </w:r>
      <w:r w:rsidR="00F8241F">
        <w:rPr>
          <w:rFonts w:cs="Arial"/>
          <w:sz w:val="20"/>
        </w:rPr>
        <w:t>7</w:t>
      </w:r>
      <w:r w:rsidR="00EE2C06">
        <w:rPr>
          <w:rFonts w:cs="Arial"/>
          <w:sz w:val="20"/>
        </w:rPr>
        <w:t>/</w:t>
      </w:r>
      <w:r w:rsidR="004553BC">
        <w:rPr>
          <w:rFonts w:cs="Arial"/>
          <w:sz w:val="20"/>
        </w:rPr>
        <w:t>51</w:t>
      </w:r>
    </w:p>
    <w:p w14:paraId="022DD924" w14:textId="6794C016" w:rsidR="00CD7B86" w:rsidRPr="004F5EA4" w:rsidRDefault="00CD7B86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Datum:</w:t>
      </w:r>
      <w:r w:rsidR="00480477" w:rsidRPr="004F5EA4">
        <w:rPr>
          <w:rFonts w:cs="Arial"/>
          <w:sz w:val="20"/>
        </w:rPr>
        <w:t xml:space="preserve">   </w:t>
      </w:r>
      <w:r w:rsidR="00340865">
        <w:rPr>
          <w:rFonts w:cs="Arial"/>
          <w:sz w:val="20"/>
        </w:rPr>
        <w:t>7</w:t>
      </w:r>
      <w:r w:rsidR="00F8241F">
        <w:rPr>
          <w:rFonts w:cs="Arial"/>
          <w:sz w:val="20"/>
        </w:rPr>
        <w:t xml:space="preserve">. </w:t>
      </w:r>
      <w:r w:rsidR="005C74C4">
        <w:rPr>
          <w:rFonts w:cs="Arial"/>
          <w:sz w:val="20"/>
        </w:rPr>
        <w:t>3</w:t>
      </w:r>
      <w:r w:rsidR="00F8241F">
        <w:rPr>
          <w:rFonts w:cs="Arial"/>
          <w:sz w:val="20"/>
        </w:rPr>
        <w:t>. 2022</w:t>
      </w:r>
    </w:p>
    <w:p w14:paraId="33EFEE3B" w14:textId="77777777" w:rsidR="00CD7B86" w:rsidRPr="004F5EA4" w:rsidRDefault="00CD7B86" w:rsidP="00E44C83">
      <w:pPr>
        <w:jc w:val="both"/>
        <w:rPr>
          <w:rFonts w:cs="Arial"/>
          <w:sz w:val="20"/>
        </w:rPr>
      </w:pPr>
    </w:p>
    <w:p w14:paraId="16931119" w14:textId="222D6918" w:rsidR="00E44C83" w:rsidRPr="008020E2" w:rsidRDefault="00E44C83" w:rsidP="00E44C83">
      <w:pPr>
        <w:jc w:val="both"/>
        <w:rPr>
          <w:rFonts w:cs="Arial"/>
          <w:sz w:val="20"/>
        </w:rPr>
      </w:pPr>
      <w:r w:rsidRPr="008020E2">
        <w:rPr>
          <w:rFonts w:cs="Arial"/>
          <w:sz w:val="20"/>
        </w:rPr>
        <w:t xml:space="preserve">Republika Slovenija, Ministrstvo za </w:t>
      </w:r>
      <w:r w:rsidR="0040383E" w:rsidRPr="008020E2">
        <w:rPr>
          <w:rFonts w:cs="Arial"/>
          <w:sz w:val="20"/>
        </w:rPr>
        <w:t>javno upravo</w:t>
      </w:r>
      <w:r w:rsidR="003B30A8" w:rsidRPr="008020E2">
        <w:rPr>
          <w:rFonts w:cs="Arial"/>
          <w:sz w:val="20"/>
        </w:rPr>
        <w:t xml:space="preserve">, </w:t>
      </w:r>
      <w:r w:rsidR="0040383E" w:rsidRPr="008020E2">
        <w:rPr>
          <w:rFonts w:cs="Arial"/>
          <w:sz w:val="20"/>
        </w:rPr>
        <w:t>Tržaška cesta 21</w:t>
      </w:r>
      <w:r w:rsidR="00C066EE" w:rsidRPr="008020E2">
        <w:rPr>
          <w:rFonts w:cs="Arial"/>
          <w:sz w:val="20"/>
        </w:rPr>
        <w:t>, Ljubljana</w:t>
      </w:r>
      <w:r w:rsidR="005B1231" w:rsidRPr="008020E2">
        <w:rPr>
          <w:rFonts w:cs="Arial"/>
          <w:sz w:val="20"/>
        </w:rPr>
        <w:t xml:space="preserve">, skladno z 52. </w:t>
      </w:r>
      <w:r w:rsidR="004672FD">
        <w:rPr>
          <w:rFonts w:cs="Arial"/>
          <w:sz w:val="20"/>
        </w:rPr>
        <w:t xml:space="preserve">in 54. členom </w:t>
      </w:r>
      <w:r w:rsidRPr="008020E2">
        <w:rPr>
          <w:rFonts w:cs="Arial"/>
          <w:sz w:val="20"/>
        </w:rPr>
        <w:t xml:space="preserve">Zakona o stvarnem premoženju države in samoupravnih lokalnih skupnosti (Uradni list RS, št. </w:t>
      </w:r>
      <w:r w:rsidR="0052194C" w:rsidRPr="008020E2">
        <w:rPr>
          <w:rFonts w:cs="Arial"/>
          <w:sz w:val="20"/>
        </w:rPr>
        <w:t>11/18</w:t>
      </w:r>
      <w:r w:rsidR="00364F83">
        <w:rPr>
          <w:rFonts w:cs="Arial"/>
          <w:sz w:val="20"/>
        </w:rPr>
        <w:t xml:space="preserve"> in 79/18</w:t>
      </w:r>
      <w:r w:rsidR="00B61836">
        <w:rPr>
          <w:rFonts w:cs="Arial"/>
          <w:sz w:val="20"/>
        </w:rPr>
        <w:t xml:space="preserve"> </w:t>
      </w:r>
      <w:r w:rsidR="009E3F45" w:rsidRPr="008020E2">
        <w:rPr>
          <w:rFonts w:cs="Arial"/>
          <w:sz w:val="20"/>
        </w:rPr>
        <w:t>– v nadaljevanju: ZSPDSLS-1</w:t>
      </w:r>
      <w:r w:rsidR="00222757" w:rsidRPr="008020E2">
        <w:rPr>
          <w:rFonts w:cs="Arial"/>
          <w:sz w:val="20"/>
        </w:rPr>
        <w:t xml:space="preserve">) </w:t>
      </w:r>
      <w:r w:rsidR="005B1231" w:rsidRPr="008020E2">
        <w:rPr>
          <w:rFonts w:cs="Arial"/>
          <w:sz w:val="20"/>
        </w:rPr>
        <w:t xml:space="preserve">in 19. členom Uredbe o stvarnem premoženju države in samoupravnih lokalnih skupnosti (Uradni list RS, št. 31/18) </w:t>
      </w:r>
      <w:r w:rsidRPr="008020E2">
        <w:rPr>
          <w:rFonts w:cs="Arial"/>
          <w:sz w:val="20"/>
        </w:rPr>
        <w:t>objavlja</w:t>
      </w:r>
    </w:p>
    <w:p w14:paraId="2303B763" w14:textId="77777777" w:rsidR="00E01879" w:rsidRDefault="00E01879" w:rsidP="006F471E">
      <w:pPr>
        <w:jc w:val="center"/>
        <w:rPr>
          <w:rFonts w:cs="Arial"/>
          <w:b/>
          <w:sz w:val="20"/>
        </w:rPr>
      </w:pPr>
    </w:p>
    <w:p w14:paraId="609F197E" w14:textId="77777777" w:rsidR="0099234A" w:rsidRPr="004F5EA4" w:rsidRDefault="0099234A" w:rsidP="006F471E">
      <w:pPr>
        <w:jc w:val="center"/>
        <w:rPr>
          <w:rFonts w:cs="Arial"/>
          <w:b/>
          <w:sz w:val="20"/>
        </w:rPr>
      </w:pPr>
    </w:p>
    <w:p w14:paraId="333C0A42" w14:textId="79F701B6" w:rsidR="004672FD" w:rsidRDefault="00DA117E" w:rsidP="006F471E">
      <w:pPr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N</w:t>
      </w:r>
      <w:r w:rsidR="005B1231">
        <w:rPr>
          <w:rFonts w:cs="Arial"/>
          <w:b/>
          <w:sz w:val="20"/>
        </w:rPr>
        <w:t>AMERO</w:t>
      </w:r>
      <w:r w:rsidR="0040383E" w:rsidRPr="004F5EA4">
        <w:rPr>
          <w:rFonts w:cs="Arial"/>
          <w:b/>
          <w:sz w:val="20"/>
        </w:rPr>
        <w:t xml:space="preserve"> ZA PRODAJO </w:t>
      </w:r>
      <w:r w:rsidR="005C74C4">
        <w:rPr>
          <w:rFonts w:cs="Arial"/>
          <w:b/>
          <w:sz w:val="20"/>
        </w:rPr>
        <w:t xml:space="preserve">SOLASTNIŠKEGA DELEŽA DO 2379/100000 NA </w:t>
      </w:r>
      <w:r w:rsidR="00837FC1">
        <w:rPr>
          <w:rFonts w:cs="Arial"/>
          <w:b/>
          <w:sz w:val="20"/>
        </w:rPr>
        <w:t>NEPREMIČNIN</w:t>
      </w:r>
      <w:r w:rsidR="005C74C4">
        <w:rPr>
          <w:rFonts w:cs="Arial"/>
          <w:b/>
          <w:sz w:val="20"/>
        </w:rPr>
        <w:t>I</w:t>
      </w:r>
      <w:r w:rsidR="00837FC1">
        <w:rPr>
          <w:rFonts w:cs="Arial"/>
          <w:b/>
          <w:sz w:val="20"/>
        </w:rPr>
        <w:t xml:space="preserve"> </w:t>
      </w:r>
      <w:r w:rsidR="00F8241F">
        <w:rPr>
          <w:rFonts w:cs="Arial"/>
          <w:b/>
          <w:sz w:val="20"/>
        </w:rPr>
        <w:t>Z ID ZNAKOM: DEL STAVBE 1722-4463-29,</w:t>
      </w:r>
      <w:r w:rsidR="001262E2">
        <w:rPr>
          <w:rFonts w:cs="Arial"/>
          <w:b/>
          <w:sz w:val="20"/>
        </w:rPr>
        <w:t xml:space="preserve"> PO METODI NEPOSREDNE POGODBE</w:t>
      </w:r>
      <w:r w:rsidR="004672FD">
        <w:rPr>
          <w:rFonts w:cs="Arial"/>
          <w:b/>
          <w:sz w:val="20"/>
        </w:rPr>
        <w:t xml:space="preserve"> </w:t>
      </w:r>
    </w:p>
    <w:p w14:paraId="55B50A17" w14:textId="77777777" w:rsidR="004672FD" w:rsidRDefault="004672FD" w:rsidP="006F471E">
      <w:pPr>
        <w:jc w:val="center"/>
        <w:rPr>
          <w:rFonts w:cs="Arial"/>
          <w:b/>
          <w:sz w:val="20"/>
        </w:rPr>
      </w:pPr>
    </w:p>
    <w:p w14:paraId="298FB1E0" w14:textId="77777777" w:rsidR="007E14BC" w:rsidRPr="004F5EA4" w:rsidRDefault="007E14BC" w:rsidP="00E44C83">
      <w:pPr>
        <w:jc w:val="both"/>
        <w:rPr>
          <w:rFonts w:cs="Arial"/>
          <w:sz w:val="20"/>
        </w:rPr>
      </w:pPr>
    </w:p>
    <w:p w14:paraId="08A7A2CA" w14:textId="77777777" w:rsidR="00E44C83" w:rsidRPr="004F5EA4" w:rsidRDefault="00E44C83" w:rsidP="00E44C83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>1. Naziv in s</w:t>
      </w:r>
      <w:r w:rsidR="004B6175" w:rsidRPr="004F5EA4">
        <w:rPr>
          <w:rFonts w:cs="Arial"/>
          <w:b/>
          <w:sz w:val="20"/>
          <w:u w:val="single"/>
        </w:rPr>
        <w:t>edež organizatorja</w:t>
      </w:r>
      <w:r w:rsidR="008020E2">
        <w:rPr>
          <w:rFonts w:cs="Arial"/>
          <w:b/>
          <w:sz w:val="20"/>
          <w:u w:val="single"/>
        </w:rPr>
        <w:t xml:space="preserve"> prodaje</w:t>
      </w:r>
      <w:r w:rsidR="004B6175" w:rsidRPr="004F5EA4">
        <w:rPr>
          <w:rFonts w:cs="Arial"/>
          <w:b/>
          <w:sz w:val="20"/>
          <w:u w:val="single"/>
        </w:rPr>
        <w:t xml:space="preserve"> </w:t>
      </w:r>
    </w:p>
    <w:p w14:paraId="221CCCA4" w14:textId="77777777" w:rsidR="00E44C83" w:rsidRPr="004F5EA4" w:rsidRDefault="00E44C83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Republika Slovenija, Ministrstvo za </w:t>
      </w:r>
      <w:r w:rsidR="00FB5862" w:rsidRPr="004F5EA4">
        <w:rPr>
          <w:rFonts w:cs="Arial"/>
          <w:sz w:val="20"/>
        </w:rPr>
        <w:t>javno upravo</w:t>
      </w:r>
      <w:r w:rsidR="003B30A8" w:rsidRPr="004F5EA4">
        <w:rPr>
          <w:rFonts w:cs="Arial"/>
          <w:sz w:val="20"/>
        </w:rPr>
        <w:t xml:space="preserve">, </w:t>
      </w:r>
      <w:r w:rsidR="00FB5862" w:rsidRPr="004F5EA4">
        <w:rPr>
          <w:rFonts w:cs="Arial"/>
          <w:sz w:val="20"/>
        </w:rPr>
        <w:t xml:space="preserve">Tržaška cesta 21, </w:t>
      </w:r>
      <w:r w:rsidR="00C066EE" w:rsidRPr="004F5EA4">
        <w:rPr>
          <w:rFonts w:cs="Arial"/>
          <w:sz w:val="20"/>
        </w:rPr>
        <w:t>1000 Ljubljana</w:t>
      </w:r>
      <w:r w:rsidRPr="004F5EA4">
        <w:rPr>
          <w:rFonts w:cs="Arial"/>
          <w:sz w:val="20"/>
        </w:rPr>
        <w:t>.</w:t>
      </w:r>
    </w:p>
    <w:p w14:paraId="3482D406" w14:textId="47354D9D" w:rsidR="00EF2E65" w:rsidRDefault="00EF2E65" w:rsidP="00E44C83">
      <w:pPr>
        <w:jc w:val="both"/>
        <w:rPr>
          <w:rFonts w:cs="Arial"/>
          <w:sz w:val="20"/>
        </w:rPr>
      </w:pPr>
    </w:p>
    <w:p w14:paraId="62EF4BC9" w14:textId="77777777" w:rsidR="00C547BC" w:rsidRPr="004F5EA4" w:rsidRDefault="00C547BC" w:rsidP="00E44C83">
      <w:pPr>
        <w:jc w:val="both"/>
        <w:rPr>
          <w:rFonts w:cs="Arial"/>
          <w:sz w:val="20"/>
        </w:rPr>
      </w:pPr>
    </w:p>
    <w:p w14:paraId="0F0F3912" w14:textId="77777777" w:rsidR="00E44C83" w:rsidRPr="004F5EA4" w:rsidRDefault="00E44C83" w:rsidP="00E44C83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>2.</w:t>
      </w:r>
      <w:r w:rsidR="004B6175" w:rsidRPr="004F5EA4">
        <w:rPr>
          <w:rFonts w:cs="Arial"/>
          <w:b/>
          <w:sz w:val="20"/>
          <w:u w:val="single"/>
        </w:rPr>
        <w:t xml:space="preserve"> </w:t>
      </w:r>
      <w:r w:rsidR="008020E2">
        <w:rPr>
          <w:rFonts w:cs="Arial"/>
          <w:b/>
          <w:sz w:val="20"/>
          <w:u w:val="single"/>
        </w:rPr>
        <w:t>Predmet</w:t>
      </w:r>
      <w:r w:rsidR="00480477" w:rsidRPr="004F5EA4">
        <w:rPr>
          <w:rFonts w:cs="Arial"/>
          <w:b/>
          <w:sz w:val="20"/>
          <w:u w:val="single"/>
        </w:rPr>
        <w:t xml:space="preserve"> </w:t>
      </w:r>
      <w:r w:rsidR="008020E2">
        <w:rPr>
          <w:rFonts w:cs="Arial"/>
          <w:b/>
          <w:sz w:val="20"/>
          <w:u w:val="single"/>
        </w:rPr>
        <w:t>prodaje</w:t>
      </w:r>
      <w:r w:rsidR="00B84BCF" w:rsidRPr="004F5EA4">
        <w:rPr>
          <w:rFonts w:cs="Arial"/>
          <w:b/>
          <w:sz w:val="20"/>
          <w:u w:val="single"/>
        </w:rPr>
        <w:t xml:space="preserve"> </w:t>
      </w:r>
    </w:p>
    <w:p w14:paraId="5FE3F212" w14:textId="3C059C25" w:rsidR="00F8241F" w:rsidRDefault="00F8241F" w:rsidP="00F8241F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Predmet prodaje </w:t>
      </w:r>
      <w:r>
        <w:rPr>
          <w:rFonts w:cs="Arial"/>
          <w:sz w:val="20"/>
        </w:rPr>
        <w:t>je naslednj</w:t>
      </w:r>
      <w:r w:rsidR="005C74C4">
        <w:rPr>
          <w:rFonts w:cs="Arial"/>
          <w:sz w:val="20"/>
        </w:rPr>
        <w:t>e</w:t>
      </w:r>
      <w:r>
        <w:rPr>
          <w:rFonts w:cs="Arial"/>
          <w:sz w:val="20"/>
        </w:rPr>
        <w:t xml:space="preserve"> nepremičn</w:t>
      </w:r>
      <w:r w:rsidR="005C74C4">
        <w:rPr>
          <w:rFonts w:cs="Arial"/>
          <w:sz w:val="20"/>
        </w:rPr>
        <w:t>o premoženje</w:t>
      </w:r>
      <w:r>
        <w:rPr>
          <w:rFonts w:cs="Arial"/>
          <w:sz w:val="20"/>
        </w:rPr>
        <w:t xml:space="preserve">: </w:t>
      </w:r>
    </w:p>
    <w:tbl>
      <w:tblPr>
        <w:tblStyle w:val="Tabelamrea4poudarek1"/>
        <w:tblW w:w="8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97"/>
        <w:gridCol w:w="779"/>
        <w:gridCol w:w="777"/>
        <w:gridCol w:w="1061"/>
        <w:gridCol w:w="1586"/>
        <w:gridCol w:w="1441"/>
        <w:gridCol w:w="1547"/>
      </w:tblGrid>
      <w:tr w:rsidR="00F8241F" w:rsidRPr="002A1A8C" w14:paraId="680C8EF3" w14:textId="77777777" w:rsidTr="005C74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vAlign w:val="center"/>
          </w:tcPr>
          <w:p w14:paraId="46CA825E" w14:textId="77777777" w:rsidR="00F8241F" w:rsidRPr="00F66E22" w:rsidRDefault="00F8241F" w:rsidP="009E27EF">
            <w:pPr>
              <w:spacing w:line="260" w:lineRule="exact"/>
              <w:jc w:val="center"/>
              <w:rPr>
                <w:rFonts w:cs="Arial"/>
                <w:iCs/>
                <w:sz w:val="16"/>
                <w:szCs w:val="16"/>
              </w:rPr>
            </w:pPr>
            <w:r w:rsidRPr="00F66E22">
              <w:rPr>
                <w:rFonts w:cs="Arial"/>
                <w:iCs/>
                <w:sz w:val="16"/>
                <w:szCs w:val="16"/>
              </w:rPr>
              <w:t>ID znak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9" w:type="dxa"/>
            <w:vAlign w:val="center"/>
            <w:hideMark/>
          </w:tcPr>
          <w:p w14:paraId="61F82437" w14:textId="77777777" w:rsidR="00F8241F" w:rsidRPr="00F66E22" w:rsidRDefault="00F8241F" w:rsidP="009E27EF">
            <w:pPr>
              <w:spacing w:line="260" w:lineRule="exact"/>
              <w:jc w:val="center"/>
              <w:rPr>
                <w:rFonts w:cs="Arial"/>
                <w:iCs/>
                <w:sz w:val="16"/>
                <w:szCs w:val="16"/>
              </w:rPr>
            </w:pPr>
            <w:r w:rsidRPr="00F66E22">
              <w:rPr>
                <w:rFonts w:cs="Arial"/>
                <w:iCs/>
                <w:sz w:val="16"/>
                <w:szCs w:val="16"/>
              </w:rPr>
              <w:t>stavba</w:t>
            </w:r>
          </w:p>
        </w:tc>
        <w:tc>
          <w:tcPr>
            <w:tcW w:w="777" w:type="dxa"/>
            <w:vAlign w:val="center"/>
          </w:tcPr>
          <w:p w14:paraId="07924A8B" w14:textId="77777777" w:rsidR="00F8241F" w:rsidRPr="00F66E22" w:rsidRDefault="00F8241F" w:rsidP="009E27EF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Cs/>
                <w:sz w:val="16"/>
                <w:szCs w:val="16"/>
              </w:rPr>
            </w:pPr>
            <w:r w:rsidRPr="00F66E22">
              <w:rPr>
                <w:rFonts w:cs="Arial"/>
                <w:iCs/>
                <w:sz w:val="16"/>
                <w:szCs w:val="16"/>
              </w:rPr>
              <w:t>del stavbe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1" w:type="dxa"/>
            <w:vAlign w:val="center"/>
            <w:hideMark/>
          </w:tcPr>
          <w:p w14:paraId="124273F1" w14:textId="77777777" w:rsidR="00F8241F" w:rsidRPr="00F66E22" w:rsidRDefault="00F8241F" w:rsidP="009E27EF">
            <w:pPr>
              <w:spacing w:line="260" w:lineRule="exact"/>
              <w:jc w:val="center"/>
              <w:rPr>
                <w:rFonts w:cs="Arial"/>
                <w:iCs/>
                <w:sz w:val="16"/>
                <w:szCs w:val="16"/>
              </w:rPr>
            </w:pPr>
            <w:r w:rsidRPr="00F66E22">
              <w:rPr>
                <w:rFonts w:cs="Arial"/>
                <w:iCs/>
                <w:sz w:val="16"/>
                <w:szCs w:val="16"/>
              </w:rPr>
              <w:t>izmera po GURS</w:t>
            </w:r>
          </w:p>
        </w:tc>
        <w:tc>
          <w:tcPr>
            <w:tcW w:w="1586" w:type="dxa"/>
          </w:tcPr>
          <w:p w14:paraId="1A6695EE" w14:textId="77777777" w:rsidR="00F8241F" w:rsidRPr="00F66E22" w:rsidRDefault="00F8241F" w:rsidP="009E27EF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Cs/>
                <w:sz w:val="16"/>
                <w:szCs w:val="16"/>
              </w:rPr>
            </w:pPr>
            <w:r w:rsidRPr="00F66E22">
              <w:rPr>
                <w:rFonts w:cs="Arial"/>
                <w:iCs/>
                <w:sz w:val="16"/>
                <w:szCs w:val="16"/>
              </w:rPr>
              <w:t>naslov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1" w:type="dxa"/>
          </w:tcPr>
          <w:p w14:paraId="6C9299D5" w14:textId="77777777" w:rsidR="00F8241F" w:rsidRPr="00F66E22" w:rsidRDefault="00F8241F" w:rsidP="009E27EF">
            <w:pPr>
              <w:spacing w:line="260" w:lineRule="exact"/>
              <w:jc w:val="center"/>
              <w:rPr>
                <w:rFonts w:cs="Arial"/>
                <w:iCs/>
                <w:sz w:val="16"/>
                <w:szCs w:val="16"/>
              </w:rPr>
            </w:pPr>
            <w:r w:rsidRPr="00F66E22">
              <w:rPr>
                <w:rFonts w:cs="Arial"/>
                <w:iCs/>
                <w:sz w:val="16"/>
                <w:szCs w:val="16"/>
              </w:rPr>
              <w:t>katastrska občina</w:t>
            </w:r>
          </w:p>
        </w:tc>
        <w:tc>
          <w:tcPr>
            <w:tcW w:w="1547" w:type="dxa"/>
          </w:tcPr>
          <w:p w14:paraId="4F24806E" w14:textId="77777777" w:rsidR="00F8241F" w:rsidRPr="00F66E22" w:rsidRDefault="00F8241F" w:rsidP="009E27EF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Cs/>
                <w:sz w:val="16"/>
                <w:szCs w:val="16"/>
              </w:rPr>
            </w:pPr>
            <w:r w:rsidRPr="00F66E22">
              <w:rPr>
                <w:rFonts w:cs="Arial"/>
                <w:iCs/>
                <w:sz w:val="16"/>
                <w:szCs w:val="16"/>
              </w:rPr>
              <w:t>delež</w:t>
            </w:r>
          </w:p>
          <w:p w14:paraId="465FE622" w14:textId="76A61C91" w:rsidR="00F8241F" w:rsidRPr="00F66E22" w:rsidRDefault="00F8241F" w:rsidP="009E27EF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Cs/>
                <w:sz w:val="16"/>
                <w:szCs w:val="16"/>
              </w:rPr>
            </w:pPr>
            <w:r w:rsidRPr="00F66E22">
              <w:rPr>
                <w:rFonts w:cs="Arial"/>
                <w:iCs/>
                <w:sz w:val="16"/>
                <w:szCs w:val="16"/>
              </w:rPr>
              <w:t>RS</w:t>
            </w:r>
            <w:r w:rsidR="005C74C4">
              <w:rPr>
                <w:rFonts w:cs="Arial"/>
                <w:iCs/>
                <w:sz w:val="16"/>
                <w:szCs w:val="16"/>
              </w:rPr>
              <w:t>, ki je predmet prodaje</w:t>
            </w:r>
          </w:p>
        </w:tc>
      </w:tr>
      <w:tr w:rsidR="00F8241F" w:rsidRPr="002A1A8C" w14:paraId="2996916A" w14:textId="77777777" w:rsidTr="005C74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vAlign w:val="center"/>
          </w:tcPr>
          <w:p w14:paraId="44D4EFFF" w14:textId="77777777" w:rsidR="00F8241F" w:rsidRPr="00F66E22" w:rsidRDefault="00F8241F" w:rsidP="009E27EF">
            <w:pPr>
              <w:spacing w:line="260" w:lineRule="exact"/>
              <w:jc w:val="center"/>
              <w:rPr>
                <w:rFonts w:cs="Arial"/>
                <w:b w:val="0"/>
                <w:bCs w:val="0"/>
                <w:sz w:val="16"/>
                <w:szCs w:val="16"/>
              </w:rPr>
            </w:pPr>
            <w:r w:rsidRPr="00F66E22">
              <w:rPr>
                <w:rFonts w:cs="Arial"/>
                <w:b w:val="0"/>
                <w:bCs w:val="0"/>
                <w:sz w:val="16"/>
                <w:szCs w:val="16"/>
              </w:rPr>
              <w:t>Del stavbe 1722-4463-29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9" w:type="dxa"/>
            <w:vAlign w:val="center"/>
          </w:tcPr>
          <w:p w14:paraId="3807DCCF" w14:textId="77777777" w:rsidR="00F8241F" w:rsidRPr="00F66E22" w:rsidRDefault="00F8241F" w:rsidP="009E27EF">
            <w:pPr>
              <w:spacing w:line="260" w:lineRule="exact"/>
              <w:jc w:val="center"/>
              <w:rPr>
                <w:rFonts w:cs="Arial"/>
                <w:sz w:val="16"/>
                <w:szCs w:val="16"/>
              </w:rPr>
            </w:pPr>
            <w:r w:rsidRPr="00F66E22">
              <w:rPr>
                <w:rFonts w:cs="Arial"/>
                <w:sz w:val="16"/>
                <w:szCs w:val="16"/>
              </w:rPr>
              <w:t>4463</w:t>
            </w:r>
          </w:p>
        </w:tc>
        <w:tc>
          <w:tcPr>
            <w:tcW w:w="777" w:type="dxa"/>
            <w:vAlign w:val="center"/>
          </w:tcPr>
          <w:p w14:paraId="20AEBC81" w14:textId="77777777" w:rsidR="00F8241F" w:rsidRPr="00F66E22" w:rsidRDefault="00F8241F" w:rsidP="009E27EF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F66E22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1" w:type="dxa"/>
            <w:vAlign w:val="center"/>
          </w:tcPr>
          <w:p w14:paraId="6A826964" w14:textId="77777777" w:rsidR="00F8241F" w:rsidRPr="00F66E22" w:rsidRDefault="00F8241F" w:rsidP="009E27EF">
            <w:pPr>
              <w:spacing w:line="26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55,30</w:t>
            </w:r>
            <w:r w:rsidRPr="00F66E22">
              <w:rPr>
                <w:rFonts w:cs="Arial"/>
                <w:sz w:val="16"/>
                <w:szCs w:val="16"/>
              </w:rPr>
              <w:t xml:space="preserve"> m</w:t>
            </w:r>
            <w:r w:rsidRPr="00F66E22">
              <w:rPr>
                <w:rFonts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586" w:type="dxa"/>
            <w:vAlign w:val="center"/>
          </w:tcPr>
          <w:p w14:paraId="28121AF0" w14:textId="77777777" w:rsidR="00F8241F" w:rsidRPr="00F66E22" w:rsidRDefault="00F8241F" w:rsidP="009E27EF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Švabićeva ulica 1, Ljubljana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1" w:type="dxa"/>
          </w:tcPr>
          <w:p w14:paraId="59A03B75" w14:textId="77777777" w:rsidR="00F8241F" w:rsidRPr="00F66E22" w:rsidRDefault="00F8241F" w:rsidP="009E27EF">
            <w:pPr>
              <w:spacing w:line="260" w:lineRule="exact"/>
              <w:jc w:val="center"/>
              <w:rPr>
                <w:rFonts w:cs="Arial"/>
                <w:sz w:val="16"/>
                <w:szCs w:val="16"/>
              </w:rPr>
            </w:pPr>
            <w:r w:rsidRPr="00F66E22">
              <w:rPr>
                <w:rFonts w:cs="Arial"/>
                <w:sz w:val="16"/>
                <w:szCs w:val="16"/>
              </w:rPr>
              <w:t>1722 – Trnovsko predmestje</w:t>
            </w:r>
          </w:p>
        </w:tc>
        <w:tc>
          <w:tcPr>
            <w:tcW w:w="1547" w:type="dxa"/>
          </w:tcPr>
          <w:p w14:paraId="7315E246" w14:textId="77777777" w:rsidR="00F8241F" w:rsidRPr="00F66E22" w:rsidRDefault="00F8241F" w:rsidP="009E27EF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F66E22">
              <w:rPr>
                <w:rFonts w:cs="Arial"/>
                <w:sz w:val="16"/>
                <w:szCs w:val="16"/>
              </w:rPr>
              <w:t>2379/100000</w:t>
            </w:r>
          </w:p>
        </w:tc>
      </w:tr>
    </w:tbl>
    <w:p w14:paraId="10555E43" w14:textId="77777777" w:rsidR="00F8241F" w:rsidRDefault="00F8241F" w:rsidP="00F8241F">
      <w:pPr>
        <w:autoSpaceDE w:val="0"/>
        <w:autoSpaceDN w:val="0"/>
        <w:adjustRightInd w:val="0"/>
        <w:spacing w:line="240" w:lineRule="exact"/>
        <w:contextualSpacing/>
        <w:jc w:val="both"/>
        <w:rPr>
          <w:rFonts w:cs="Arial"/>
          <w:sz w:val="20"/>
        </w:rPr>
      </w:pPr>
    </w:p>
    <w:p w14:paraId="360DE025" w14:textId="43D3B25E" w:rsidR="00F8241F" w:rsidRPr="00112191" w:rsidRDefault="00F8241F" w:rsidP="00F8241F">
      <w:pPr>
        <w:autoSpaceDE w:val="0"/>
        <w:autoSpaceDN w:val="0"/>
        <w:adjustRightInd w:val="0"/>
        <w:spacing w:line="240" w:lineRule="exact"/>
        <w:contextualSpacing/>
        <w:jc w:val="both"/>
        <w:rPr>
          <w:rFonts w:cs="Arial"/>
          <w:sz w:val="20"/>
        </w:rPr>
      </w:pPr>
      <w:r>
        <w:rPr>
          <w:rFonts w:cs="Arial"/>
          <w:sz w:val="20"/>
        </w:rPr>
        <w:t>Nepremičnina  z ID znakom: del stavbe 1722-4463-29, v naravi predstavlja 2-sobno stanovanje, ki se nahaja v 4. nadstropju večstanovanjskega objekta z naslovom Švabićeva ulica 1, Ljubljana. Stanovanje obsega dve sobi, kuhinjo, balkon, kopalnico in hodnik. K stanovanju sodi še kletna shramba v prvi etaži objekta. Okna in notranja vrata stanovanja so lesena in stara. Na tleh je delno pvc pod</w:t>
      </w:r>
      <w:r w:rsidR="00E101CE">
        <w:rPr>
          <w:rFonts w:cs="Arial"/>
          <w:sz w:val="20"/>
        </w:rPr>
        <w:t>,</w:t>
      </w:r>
      <w:r>
        <w:rPr>
          <w:rFonts w:cs="Arial"/>
          <w:sz w:val="20"/>
        </w:rPr>
        <w:t xml:space="preserve"> delno pa parket, ki je dotrajan. Ogrevanje je plinsko, etažno. Stanovanje je prazno in potrebno kompletne obnove. </w:t>
      </w:r>
      <w:r w:rsidR="00112191" w:rsidRPr="00112191">
        <w:rPr>
          <w:rFonts w:cs="Arial"/>
          <w:b/>
          <w:bCs/>
          <w:color w:val="000000"/>
          <w:sz w:val="20"/>
          <w:u w:val="single"/>
          <w:lang w:eastAsia="sl-SI"/>
        </w:rPr>
        <w:t>Predmet prodaje je solastniški delež Republike Slovenije (2379/100000) na opisanem stanovanju.</w:t>
      </w:r>
    </w:p>
    <w:p w14:paraId="4D5CC0EF" w14:textId="77777777" w:rsidR="00F8241F" w:rsidRDefault="00F8241F" w:rsidP="00F8241F">
      <w:pPr>
        <w:autoSpaceDE w:val="0"/>
        <w:autoSpaceDN w:val="0"/>
        <w:adjustRightInd w:val="0"/>
        <w:spacing w:line="240" w:lineRule="exact"/>
        <w:contextualSpacing/>
        <w:jc w:val="both"/>
        <w:rPr>
          <w:rFonts w:cs="Arial"/>
          <w:sz w:val="20"/>
        </w:rPr>
      </w:pPr>
    </w:p>
    <w:p w14:paraId="7A627453" w14:textId="77777777" w:rsidR="00F8241F" w:rsidRDefault="00F8241F" w:rsidP="00F8241F">
      <w:pPr>
        <w:autoSpaceDE w:val="0"/>
        <w:autoSpaceDN w:val="0"/>
        <w:adjustRightInd w:val="0"/>
        <w:spacing w:line="240" w:lineRule="exact"/>
        <w:contextualSpacing/>
        <w:jc w:val="both"/>
        <w:rPr>
          <w:rFonts w:cs="Arial"/>
          <w:sz w:val="20"/>
        </w:rPr>
      </w:pPr>
      <w:r>
        <w:rPr>
          <w:rFonts w:cs="Arial"/>
          <w:sz w:val="20"/>
        </w:rPr>
        <w:t>Večstanovanjski objekt št. 4463, k.o. 1722 – Trnovsko predmestje, v katerem se predmetno stanovanje nahaja, je bil po podatkih GURS zgrajen leta 1981.  Večstanovanjski objekt ima gradbeno dovoljenje št. 351-568/77 z dne 9. 7. 1979 ter uporabno dovoljenje št. 351-568/77 z dne 30. 12. 1981.</w:t>
      </w:r>
    </w:p>
    <w:p w14:paraId="2E159CBF" w14:textId="77777777" w:rsidR="00F8241F" w:rsidRDefault="00F8241F" w:rsidP="00F8241F">
      <w:pPr>
        <w:autoSpaceDE w:val="0"/>
        <w:autoSpaceDN w:val="0"/>
        <w:adjustRightInd w:val="0"/>
        <w:spacing w:line="240" w:lineRule="exact"/>
        <w:contextualSpacing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Notranjost večstanovanjskega objekta je gradbeno dokončana, obdelana in opremljena. Klet je namenjena za shrambe stanovalcev. V objektu je dvigalo.  </w:t>
      </w:r>
    </w:p>
    <w:p w14:paraId="0E2B2A53" w14:textId="77777777" w:rsidR="00F8241F" w:rsidRDefault="00F8241F" w:rsidP="00F8241F">
      <w:pPr>
        <w:autoSpaceDE w:val="0"/>
        <w:autoSpaceDN w:val="0"/>
        <w:adjustRightInd w:val="0"/>
        <w:spacing w:line="240" w:lineRule="exact"/>
        <w:contextualSpacing/>
        <w:jc w:val="both"/>
        <w:rPr>
          <w:rFonts w:cs="Arial"/>
          <w:sz w:val="20"/>
        </w:rPr>
      </w:pPr>
    </w:p>
    <w:p w14:paraId="29036AF3" w14:textId="77777777" w:rsidR="00F8241F" w:rsidRDefault="00F8241F" w:rsidP="00F8241F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>Za nepremičnino z ID znakom: del stavbe 1722-4463-29, je bila pridobljena energetska izkaznica št. 2022-709-208-93448, ki velja do 16. 1. 2032, pri čemer je bilo ugotovljeno, da spada predmetno stanovanje v energetski razred C.</w:t>
      </w:r>
    </w:p>
    <w:p w14:paraId="032AB9FB" w14:textId="77777777" w:rsidR="00F8241F" w:rsidRDefault="00F8241F" w:rsidP="00F8241F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192D9386" w14:textId="77777777" w:rsidR="00F8241F" w:rsidRDefault="00F8241F" w:rsidP="00F8241F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>Solastniški delež Republike Slovenije, ki je predmet prodaje je ZK urejen in bremen prost.</w:t>
      </w:r>
    </w:p>
    <w:p w14:paraId="04813E26" w14:textId="77777777" w:rsidR="00F8241F" w:rsidRDefault="00F8241F" w:rsidP="00F8241F">
      <w:pPr>
        <w:autoSpaceDE w:val="0"/>
        <w:autoSpaceDN w:val="0"/>
        <w:adjustRightInd w:val="0"/>
        <w:jc w:val="both"/>
        <w:rPr>
          <w:rFonts w:cs="Arial"/>
          <w:b/>
          <w:bCs/>
          <w:sz w:val="20"/>
          <w:u w:val="single"/>
        </w:rPr>
      </w:pPr>
    </w:p>
    <w:p w14:paraId="6D39E057" w14:textId="77777777" w:rsidR="00F8241F" w:rsidRDefault="00F8241F" w:rsidP="00F8241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="Arial"/>
          <w:sz w:val="20"/>
          <w:u w:val="single"/>
        </w:rPr>
      </w:pPr>
      <w:r w:rsidRPr="001262E2">
        <w:rPr>
          <w:rFonts w:cs="Arial"/>
          <w:b/>
          <w:bCs/>
          <w:sz w:val="20"/>
          <w:u w:val="single"/>
        </w:rPr>
        <w:t>Solastniški delež</w:t>
      </w:r>
      <w:r>
        <w:rPr>
          <w:rFonts w:cs="Arial"/>
          <w:b/>
          <w:bCs/>
          <w:sz w:val="20"/>
          <w:u w:val="single"/>
        </w:rPr>
        <w:t>i</w:t>
      </w:r>
      <w:r w:rsidRPr="001262E2">
        <w:rPr>
          <w:rFonts w:cs="Arial"/>
          <w:b/>
          <w:bCs/>
          <w:sz w:val="20"/>
          <w:u w:val="single"/>
        </w:rPr>
        <w:t xml:space="preserve"> drug</w:t>
      </w:r>
      <w:r>
        <w:rPr>
          <w:rFonts w:cs="Arial"/>
          <w:b/>
          <w:bCs/>
          <w:sz w:val="20"/>
          <w:u w:val="single"/>
        </w:rPr>
        <w:t>ih</w:t>
      </w:r>
      <w:r w:rsidRPr="001262E2">
        <w:rPr>
          <w:rFonts w:cs="Arial"/>
          <w:b/>
          <w:bCs/>
          <w:sz w:val="20"/>
          <w:u w:val="single"/>
        </w:rPr>
        <w:t xml:space="preserve"> solastnik</w:t>
      </w:r>
      <w:r>
        <w:rPr>
          <w:rFonts w:cs="Arial"/>
          <w:b/>
          <w:bCs/>
          <w:sz w:val="20"/>
          <w:u w:val="single"/>
        </w:rPr>
        <w:t>ov</w:t>
      </w:r>
      <w:r w:rsidRPr="001262E2">
        <w:rPr>
          <w:rFonts w:cs="Arial"/>
          <w:b/>
          <w:bCs/>
          <w:sz w:val="20"/>
          <w:u w:val="single"/>
        </w:rPr>
        <w:t xml:space="preserve"> NI</w:t>
      </w:r>
      <w:r>
        <w:rPr>
          <w:rFonts w:cs="Arial"/>
          <w:b/>
          <w:bCs/>
          <w:sz w:val="20"/>
          <w:u w:val="single"/>
        </w:rPr>
        <w:t>SO</w:t>
      </w:r>
      <w:r w:rsidRPr="001262E2">
        <w:rPr>
          <w:rFonts w:cs="Arial"/>
          <w:b/>
          <w:bCs/>
          <w:sz w:val="20"/>
          <w:u w:val="single"/>
        </w:rPr>
        <w:t xml:space="preserve"> predmet prodaje</w:t>
      </w:r>
      <w:r w:rsidRPr="001262E2">
        <w:rPr>
          <w:rFonts w:cs="Arial"/>
          <w:sz w:val="20"/>
          <w:u w:val="single"/>
        </w:rPr>
        <w:t xml:space="preserve">. </w:t>
      </w:r>
    </w:p>
    <w:p w14:paraId="60604DB5" w14:textId="77777777" w:rsidR="00F8241F" w:rsidRDefault="00F8241F" w:rsidP="00F8241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 w:cs="Arial"/>
          <w:color w:val="000000"/>
          <w:sz w:val="20"/>
        </w:rPr>
      </w:pPr>
    </w:p>
    <w:p w14:paraId="69920C5E" w14:textId="77777777" w:rsidR="00F8241F" w:rsidRPr="008C1885" w:rsidRDefault="00F8241F" w:rsidP="00F8241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 w:cs="Arial"/>
          <w:color w:val="000000"/>
          <w:sz w:val="20"/>
        </w:rPr>
      </w:pPr>
      <w:r>
        <w:rPr>
          <w:rFonts w:eastAsia="Arial" w:cs="Arial"/>
          <w:color w:val="000000"/>
          <w:sz w:val="20"/>
        </w:rPr>
        <w:t>Drugi s</w:t>
      </w:r>
      <w:r w:rsidRPr="008C1885">
        <w:rPr>
          <w:rFonts w:eastAsia="Arial" w:cs="Arial"/>
          <w:color w:val="000000"/>
          <w:sz w:val="20"/>
        </w:rPr>
        <w:t>olastniki imajo na podlagi tretjega odstavka 66. člena Stvarnopravnega zakonika (Uradni list RS, št. 87/02, 91/13 in 23/20) predkupno pravico.</w:t>
      </w:r>
    </w:p>
    <w:p w14:paraId="69B7241B" w14:textId="77777777" w:rsidR="008C1885" w:rsidRPr="008C1885" w:rsidRDefault="008C1885" w:rsidP="00151D8D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75F14630" w14:textId="77777777" w:rsidR="00EF2E65" w:rsidRDefault="00EF2E65" w:rsidP="00151D8D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150392A1" w14:textId="77777777" w:rsidR="00E44C83" w:rsidRPr="004F5EA4" w:rsidRDefault="00F23FF3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3</w:t>
      </w:r>
      <w:r w:rsidR="00227465">
        <w:rPr>
          <w:rFonts w:cs="Arial"/>
          <w:b/>
          <w:sz w:val="20"/>
          <w:u w:val="single"/>
        </w:rPr>
        <w:t xml:space="preserve">. </w:t>
      </w:r>
      <w:r w:rsidR="00E44C83" w:rsidRPr="004F5EA4">
        <w:rPr>
          <w:rFonts w:cs="Arial"/>
          <w:b/>
          <w:sz w:val="20"/>
          <w:u w:val="single"/>
        </w:rPr>
        <w:t>Vrsta pra</w:t>
      </w:r>
      <w:r w:rsidR="004B6175" w:rsidRPr="004F5EA4">
        <w:rPr>
          <w:rFonts w:cs="Arial"/>
          <w:b/>
          <w:sz w:val="20"/>
          <w:u w:val="single"/>
        </w:rPr>
        <w:t>vnega posla</w:t>
      </w:r>
      <w:r w:rsidR="001B5274">
        <w:rPr>
          <w:rFonts w:cs="Arial"/>
          <w:b/>
          <w:sz w:val="20"/>
          <w:u w:val="single"/>
        </w:rPr>
        <w:t xml:space="preserve"> in sklenitev pogodbe</w:t>
      </w:r>
      <w:r w:rsidR="00E44C83" w:rsidRPr="004F5EA4">
        <w:rPr>
          <w:rFonts w:cs="Arial"/>
          <w:b/>
          <w:sz w:val="20"/>
          <w:u w:val="single"/>
        </w:rPr>
        <w:t xml:space="preserve"> </w:t>
      </w:r>
    </w:p>
    <w:p w14:paraId="0C5B139E" w14:textId="113B505D" w:rsidR="00F8241F" w:rsidRDefault="00046187" w:rsidP="00F8241F">
      <w:pPr>
        <w:ind w:right="-54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lastRenderedPageBreak/>
        <w:t>Prodaja nepremičnin</w:t>
      </w:r>
      <w:r w:rsidR="00960C9C">
        <w:rPr>
          <w:rFonts w:cs="Arial"/>
          <w:sz w:val="20"/>
        </w:rPr>
        <w:t>e</w:t>
      </w:r>
      <w:r w:rsidR="00F23FF3">
        <w:rPr>
          <w:rFonts w:cs="Arial"/>
          <w:sz w:val="20"/>
        </w:rPr>
        <w:t xml:space="preserve"> po metodi neposredne pogodbe</w:t>
      </w:r>
      <w:r w:rsidR="00542CD4" w:rsidRPr="004F5EA4">
        <w:rPr>
          <w:rFonts w:cs="Arial"/>
          <w:sz w:val="20"/>
        </w:rPr>
        <w:t xml:space="preserve">. Pogodba mora biti sklenjena v roku 15 dni po </w:t>
      </w:r>
      <w:r w:rsidR="001B5274">
        <w:rPr>
          <w:rFonts w:cs="Arial"/>
          <w:sz w:val="20"/>
        </w:rPr>
        <w:t xml:space="preserve">pozivu organizatorja </w:t>
      </w:r>
      <w:r w:rsidR="00F23FF3">
        <w:rPr>
          <w:rFonts w:cs="Arial"/>
          <w:sz w:val="20"/>
        </w:rPr>
        <w:t>postopka prodaje</w:t>
      </w:r>
      <w:r w:rsidR="00F05E5B" w:rsidRPr="004F5EA4">
        <w:rPr>
          <w:rFonts w:cs="Arial"/>
          <w:sz w:val="20"/>
        </w:rPr>
        <w:t>.</w:t>
      </w:r>
      <w:r w:rsidR="001B5274">
        <w:rPr>
          <w:rFonts w:cs="Arial"/>
          <w:sz w:val="20"/>
        </w:rPr>
        <w:t xml:space="preserve"> </w:t>
      </w:r>
      <w:r w:rsidR="00380DD6">
        <w:rPr>
          <w:rFonts w:cs="Arial"/>
          <w:sz w:val="20"/>
        </w:rPr>
        <w:t>V kolikor pog</w:t>
      </w:r>
      <w:r w:rsidR="00F23FF3">
        <w:rPr>
          <w:rFonts w:cs="Arial"/>
          <w:sz w:val="20"/>
        </w:rPr>
        <w:t xml:space="preserve">odba ni sklenjena v danem roku lahko </w:t>
      </w:r>
      <w:r w:rsidR="00380DD6">
        <w:rPr>
          <w:rFonts w:cs="Arial"/>
          <w:sz w:val="20"/>
        </w:rPr>
        <w:t xml:space="preserve">organizator </w:t>
      </w:r>
      <w:r w:rsidR="00670515">
        <w:rPr>
          <w:rFonts w:cs="Arial"/>
          <w:sz w:val="20"/>
        </w:rPr>
        <w:t xml:space="preserve">odstopi </w:t>
      </w:r>
      <w:r w:rsidR="00380DD6">
        <w:rPr>
          <w:rFonts w:cs="Arial"/>
          <w:sz w:val="20"/>
        </w:rPr>
        <w:t xml:space="preserve">od sklenitve posla. </w:t>
      </w:r>
    </w:p>
    <w:p w14:paraId="2B86BA4E" w14:textId="6AA616DA" w:rsidR="00C547BC" w:rsidRDefault="00C547BC" w:rsidP="00F8241F">
      <w:pPr>
        <w:ind w:right="-54"/>
        <w:jc w:val="both"/>
        <w:rPr>
          <w:rFonts w:cs="Arial"/>
          <w:sz w:val="20"/>
        </w:rPr>
      </w:pPr>
    </w:p>
    <w:p w14:paraId="00C7A535" w14:textId="77777777" w:rsidR="00C547BC" w:rsidRDefault="00C547BC" w:rsidP="00F8241F">
      <w:pPr>
        <w:ind w:right="-54"/>
        <w:jc w:val="both"/>
        <w:rPr>
          <w:rFonts w:cs="Arial"/>
          <w:sz w:val="20"/>
        </w:rPr>
      </w:pPr>
    </w:p>
    <w:p w14:paraId="7CB7C170" w14:textId="5037EBBA" w:rsidR="00E44C83" w:rsidRPr="00F8241F" w:rsidRDefault="00670515" w:rsidP="00F8241F">
      <w:pPr>
        <w:ind w:right="-54"/>
        <w:jc w:val="both"/>
        <w:rPr>
          <w:rFonts w:cs="Arial"/>
          <w:sz w:val="20"/>
        </w:rPr>
      </w:pPr>
      <w:r>
        <w:rPr>
          <w:rFonts w:cs="Arial"/>
          <w:b/>
          <w:sz w:val="20"/>
          <w:u w:val="single"/>
        </w:rPr>
        <w:t>4</w:t>
      </w:r>
      <w:r w:rsidR="00F54FF9" w:rsidRPr="004F5EA4">
        <w:rPr>
          <w:rFonts w:cs="Arial"/>
          <w:b/>
          <w:sz w:val="20"/>
          <w:u w:val="single"/>
        </w:rPr>
        <w:t>. N</w:t>
      </w:r>
      <w:r w:rsidR="00B84BCF" w:rsidRPr="004F5EA4">
        <w:rPr>
          <w:rFonts w:cs="Arial"/>
          <w:b/>
          <w:sz w:val="20"/>
          <w:u w:val="single"/>
        </w:rPr>
        <w:t>ajnižja ponudbena cena</w:t>
      </w:r>
    </w:p>
    <w:p w14:paraId="02355100" w14:textId="77777777" w:rsidR="00CA29DD" w:rsidRDefault="00CA29DD" w:rsidP="00F23FF3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3084DDCC" w14:textId="47B1A97F" w:rsidR="005B162D" w:rsidRDefault="008A3040" w:rsidP="00F23FF3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8A3040">
        <w:rPr>
          <w:rFonts w:cs="Arial"/>
          <w:sz w:val="20"/>
        </w:rPr>
        <w:t>Ponudbe</w:t>
      </w:r>
      <w:bookmarkStart w:id="0" w:name="_Hlk514331226"/>
      <w:r w:rsidR="00F23FF3">
        <w:rPr>
          <w:rFonts w:cs="Arial"/>
          <w:sz w:val="20"/>
        </w:rPr>
        <w:t>na cena za</w:t>
      </w:r>
      <w:r w:rsidR="00D63FBD">
        <w:rPr>
          <w:rFonts w:cs="Arial"/>
          <w:sz w:val="20"/>
        </w:rPr>
        <w:t xml:space="preserve"> </w:t>
      </w:r>
      <w:r w:rsidR="005B162D">
        <w:rPr>
          <w:rFonts w:cs="Arial"/>
          <w:sz w:val="20"/>
        </w:rPr>
        <w:t>nepremičnin</w:t>
      </w:r>
      <w:r w:rsidR="00960C9C">
        <w:rPr>
          <w:rFonts w:cs="Arial"/>
          <w:sz w:val="20"/>
        </w:rPr>
        <w:t>o</w:t>
      </w:r>
      <w:r w:rsidR="005B162D">
        <w:rPr>
          <w:rFonts w:cs="Arial"/>
          <w:sz w:val="20"/>
        </w:rPr>
        <w:t xml:space="preserve"> </w:t>
      </w:r>
      <w:r w:rsidR="00922FB2">
        <w:rPr>
          <w:rFonts w:cs="Arial"/>
          <w:sz w:val="20"/>
        </w:rPr>
        <w:t>z ID znakom</w:t>
      </w:r>
      <w:r w:rsidR="00F8241F">
        <w:rPr>
          <w:rFonts w:cs="Arial"/>
          <w:sz w:val="20"/>
        </w:rPr>
        <w:t>: del stavbe 1722-4463-29, v deležu do 2379/100000</w:t>
      </w:r>
      <w:r w:rsidR="003E35E1">
        <w:rPr>
          <w:rFonts w:cs="Arial"/>
          <w:sz w:val="20"/>
        </w:rPr>
        <w:t xml:space="preserve"> </w:t>
      </w:r>
      <w:r w:rsidR="005B162D" w:rsidRPr="00C80327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mora biti najmanj </w:t>
      </w:r>
      <w:r w:rsidR="00F8241F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3.300</w:t>
      </w:r>
      <w:r w:rsidR="00D12084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,</w:t>
      </w:r>
      <w:r w:rsidR="00F64D93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00</w:t>
      </w:r>
      <w:r w:rsidR="005B162D" w:rsidRPr="00C80327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 EUR.</w:t>
      </w:r>
      <w:r w:rsidR="005B162D">
        <w:rPr>
          <w:rFonts w:cs="Arial"/>
          <w:sz w:val="20"/>
        </w:rPr>
        <w:t xml:space="preserve"> </w:t>
      </w:r>
    </w:p>
    <w:p w14:paraId="743DBB8A" w14:textId="77777777" w:rsidR="00487560" w:rsidRDefault="00487560" w:rsidP="00F23FF3">
      <w:pPr>
        <w:autoSpaceDE w:val="0"/>
        <w:autoSpaceDN w:val="0"/>
        <w:adjustRightInd w:val="0"/>
        <w:jc w:val="both"/>
        <w:rPr>
          <w:rFonts w:cs="Arial"/>
          <w:b/>
          <w:sz w:val="20"/>
        </w:rPr>
      </w:pPr>
    </w:p>
    <w:bookmarkEnd w:id="0"/>
    <w:p w14:paraId="7F509491" w14:textId="05F3E3FA" w:rsidR="00F23FF3" w:rsidRDefault="00F23FF3" w:rsidP="00F23FF3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Najugodnejši pon</w:t>
      </w:r>
      <w:r>
        <w:rPr>
          <w:rFonts w:cs="Arial"/>
          <w:sz w:val="20"/>
        </w:rPr>
        <w:t xml:space="preserve">udnik plača na ponujeno ceno še 2% davek na </w:t>
      </w:r>
      <w:r w:rsidR="00AF58EE">
        <w:rPr>
          <w:rFonts w:cs="Arial"/>
          <w:sz w:val="20"/>
        </w:rPr>
        <w:t>promet nepremičnin</w:t>
      </w:r>
      <w:r w:rsidR="00960C9C">
        <w:rPr>
          <w:rFonts w:cs="Arial"/>
          <w:sz w:val="20"/>
        </w:rPr>
        <w:t>, stroške notarske overitve ter stroške vpisa v zemljiško knjigo.</w:t>
      </w:r>
    </w:p>
    <w:p w14:paraId="787D9CA6" w14:textId="77777777" w:rsidR="00960C9C" w:rsidRDefault="00960C9C" w:rsidP="00F23FF3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51606D32" w14:textId="77777777" w:rsidR="00B84BCF" w:rsidRDefault="00B84BCF" w:rsidP="00B84BCF">
      <w:pPr>
        <w:jc w:val="both"/>
        <w:rPr>
          <w:rFonts w:cs="Arial"/>
          <w:sz w:val="20"/>
          <w:lang w:eastAsia="sl-SI"/>
        </w:rPr>
      </w:pPr>
      <w:r w:rsidRPr="00B84BCF">
        <w:rPr>
          <w:rFonts w:cs="Arial"/>
          <w:sz w:val="20"/>
          <w:lang w:eastAsia="sl-SI"/>
        </w:rPr>
        <w:t xml:space="preserve">Ponudba se odda </w:t>
      </w:r>
      <w:r w:rsidRPr="004F5EA4">
        <w:rPr>
          <w:rFonts w:cs="Arial"/>
          <w:sz w:val="20"/>
          <w:lang w:eastAsia="sl-SI"/>
        </w:rPr>
        <w:t xml:space="preserve">na obrazcu </w:t>
      </w:r>
      <w:r w:rsidRPr="00B84BCF">
        <w:rPr>
          <w:rFonts w:cs="Arial"/>
          <w:sz w:val="20"/>
          <w:lang w:eastAsia="sl-SI"/>
        </w:rPr>
        <w:t xml:space="preserve">z vsebino iz priloge </w:t>
      </w:r>
      <w:r w:rsidR="005D0806">
        <w:rPr>
          <w:rFonts w:cs="Arial"/>
          <w:sz w:val="20"/>
          <w:lang w:eastAsia="sl-SI"/>
        </w:rPr>
        <w:t>1</w:t>
      </w:r>
      <w:r w:rsidRPr="00B84BCF">
        <w:rPr>
          <w:rFonts w:cs="Arial"/>
          <w:sz w:val="20"/>
          <w:lang w:eastAsia="sl-SI"/>
        </w:rPr>
        <w:t xml:space="preserve"> te objave.</w:t>
      </w:r>
    </w:p>
    <w:p w14:paraId="7B49EE01" w14:textId="77777777" w:rsidR="008A7CCB" w:rsidRDefault="008A7CCB" w:rsidP="00B84BCF">
      <w:pPr>
        <w:jc w:val="both"/>
        <w:rPr>
          <w:rFonts w:cs="Arial"/>
          <w:sz w:val="20"/>
          <w:lang w:eastAsia="sl-SI"/>
        </w:rPr>
      </w:pPr>
    </w:p>
    <w:p w14:paraId="5E3C8A35" w14:textId="77777777" w:rsidR="008A7CCB" w:rsidRPr="004F5EA4" w:rsidRDefault="008A7CCB" w:rsidP="00B84BCF">
      <w:pPr>
        <w:jc w:val="both"/>
        <w:rPr>
          <w:rFonts w:cs="Arial"/>
          <w:sz w:val="20"/>
          <w:lang w:eastAsia="sl-SI"/>
        </w:rPr>
      </w:pPr>
    </w:p>
    <w:p w14:paraId="538EF82E" w14:textId="77777777" w:rsidR="00E44C83" w:rsidRPr="004F5EA4" w:rsidRDefault="00670515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5</w:t>
      </w:r>
      <w:r w:rsidR="004B6175" w:rsidRPr="004F5EA4">
        <w:rPr>
          <w:rFonts w:cs="Arial"/>
          <w:b/>
          <w:sz w:val="20"/>
          <w:u w:val="single"/>
        </w:rPr>
        <w:t>. Način in rok plačila kupnine</w:t>
      </w:r>
    </w:p>
    <w:p w14:paraId="2ED3F040" w14:textId="77777777" w:rsidR="00E44C83" w:rsidRPr="004F5EA4" w:rsidRDefault="00E44C83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Kupnina se plača </w:t>
      </w:r>
      <w:r w:rsidR="00984ECE" w:rsidRPr="004F5EA4">
        <w:rPr>
          <w:rFonts w:cs="Arial"/>
          <w:sz w:val="20"/>
        </w:rPr>
        <w:t xml:space="preserve">v </w:t>
      </w:r>
      <w:r w:rsidR="00BB7214" w:rsidRPr="004F5EA4">
        <w:rPr>
          <w:rFonts w:cs="Arial"/>
          <w:sz w:val="20"/>
        </w:rPr>
        <w:t>30</w:t>
      </w:r>
      <w:r w:rsidR="00542CD4" w:rsidRPr="004F5EA4">
        <w:rPr>
          <w:rFonts w:cs="Arial"/>
          <w:sz w:val="20"/>
        </w:rPr>
        <w:t>-ih</w:t>
      </w:r>
      <w:r w:rsidRPr="004F5EA4">
        <w:rPr>
          <w:rFonts w:cs="Arial"/>
          <w:sz w:val="20"/>
        </w:rPr>
        <w:t xml:space="preserve"> dneh po sklenitvi pogodbe. </w:t>
      </w:r>
    </w:p>
    <w:p w14:paraId="13B4A48A" w14:textId="77777777" w:rsidR="001B5146" w:rsidRPr="004F5EA4" w:rsidRDefault="001B5146" w:rsidP="00E44C83">
      <w:pPr>
        <w:jc w:val="both"/>
        <w:rPr>
          <w:rFonts w:cs="Arial"/>
          <w:sz w:val="20"/>
        </w:rPr>
      </w:pPr>
    </w:p>
    <w:p w14:paraId="1418FB15" w14:textId="77777777" w:rsidR="00E44C83" w:rsidRDefault="00E44C83" w:rsidP="00E44C83">
      <w:pPr>
        <w:jc w:val="both"/>
        <w:rPr>
          <w:rFonts w:cs="Arial"/>
          <w:sz w:val="20"/>
          <w:u w:val="single"/>
        </w:rPr>
      </w:pPr>
      <w:r w:rsidRPr="004F5EA4">
        <w:rPr>
          <w:rFonts w:cs="Arial"/>
          <w:sz w:val="20"/>
          <w:u w:val="single"/>
        </w:rPr>
        <w:t>Plačilo celotne kupnine v določenem roku je bistvena sestavina pravnega posla.</w:t>
      </w:r>
      <w:r w:rsidR="00380DD6">
        <w:rPr>
          <w:rFonts w:cs="Arial"/>
          <w:sz w:val="20"/>
          <w:u w:val="single"/>
        </w:rPr>
        <w:t xml:space="preserve"> V kolikor kupnina ni plačana v roku, se šteje po</w:t>
      </w:r>
      <w:r w:rsidR="00E1585D">
        <w:rPr>
          <w:rFonts w:cs="Arial"/>
          <w:sz w:val="20"/>
          <w:u w:val="single"/>
        </w:rPr>
        <w:t>sel za razvezan po samem zakonu</w:t>
      </w:r>
      <w:r w:rsidR="00380DD6">
        <w:rPr>
          <w:rFonts w:cs="Arial"/>
          <w:sz w:val="20"/>
          <w:u w:val="single"/>
        </w:rPr>
        <w:t>.</w:t>
      </w:r>
    </w:p>
    <w:p w14:paraId="1D6509E8" w14:textId="77777777" w:rsidR="006A55BC" w:rsidRDefault="006A55BC" w:rsidP="00E44C83">
      <w:pPr>
        <w:jc w:val="both"/>
        <w:rPr>
          <w:rFonts w:cs="Arial"/>
          <w:b/>
          <w:sz w:val="20"/>
          <w:u w:val="single"/>
        </w:rPr>
      </w:pPr>
    </w:p>
    <w:p w14:paraId="4839C260" w14:textId="77777777" w:rsidR="006A55BC" w:rsidRDefault="006A55BC" w:rsidP="00E44C83">
      <w:pPr>
        <w:jc w:val="both"/>
        <w:rPr>
          <w:rFonts w:cs="Arial"/>
          <w:b/>
          <w:sz w:val="20"/>
          <w:u w:val="single"/>
        </w:rPr>
      </w:pPr>
    </w:p>
    <w:p w14:paraId="6AE2C672" w14:textId="77777777" w:rsidR="00E44C83" w:rsidRPr="004F5EA4" w:rsidRDefault="00670515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6</w:t>
      </w:r>
      <w:r w:rsidR="00E44C83" w:rsidRPr="004F5EA4">
        <w:rPr>
          <w:rFonts w:cs="Arial"/>
          <w:b/>
          <w:sz w:val="20"/>
          <w:u w:val="single"/>
        </w:rPr>
        <w:t>.</w:t>
      </w:r>
      <w:r w:rsidR="004B6175" w:rsidRPr="004F5EA4">
        <w:rPr>
          <w:rFonts w:cs="Arial"/>
          <w:b/>
          <w:sz w:val="20"/>
          <w:u w:val="single"/>
        </w:rPr>
        <w:t xml:space="preserve"> </w:t>
      </w:r>
      <w:r w:rsidR="00B84BCF" w:rsidRPr="004F5EA4">
        <w:rPr>
          <w:rFonts w:cs="Arial"/>
          <w:b/>
          <w:sz w:val="20"/>
          <w:u w:val="single"/>
        </w:rPr>
        <w:t xml:space="preserve">Sklenitev pogodbe </w:t>
      </w:r>
    </w:p>
    <w:p w14:paraId="18E400FF" w14:textId="15991DEF" w:rsidR="004F5EA4" w:rsidRDefault="004F5EA4" w:rsidP="004F5EA4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  <w:r w:rsidRPr="00B84BCF">
        <w:rPr>
          <w:rFonts w:cs="Arial"/>
          <w:sz w:val="20"/>
          <w:lang w:eastAsia="sl-SI"/>
        </w:rPr>
        <w:t>V kolikor bo v roku prispel</w:t>
      </w:r>
      <w:r w:rsidR="00960C9C">
        <w:rPr>
          <w:rFonts w:cs="Arial"/>
          <w:sz w:val="20"/>
          <w:lang w:eastAsia="sl-SI"/>
        </w:rPr>
        <w:t>a</w:t>
      </w:r>
      <w:r w:rsidRPr="00B84BCF">
        <w:rPr>
          <w:rFonts w:cs="Arial"/>
          <w:sz w:val="20"/>
          <w:lang w:eastAsia="sl-SI"/>
        </w:rPr>
        <w:t xml:space="preserve"> </w:t>
      </w:r>
      <w:r w:rsidR="009977DA">
        <w:rPr>
          <w:rFonts w:cs="Arial"/>
          <w:sz w:val="20"/>
          <w:lang w:eastAsia="sl-SI"/>
        </w:rPr>
        <w:t>več</w:t>
      </w:r>
      <w:r w:rsidRPr="00B84BCF">
        <w:rPr>
          <w:rFonts w:cs="Arial"/>
          <w:sz w:val="20"/>
          <w:lang w:eastAsia="sl-SI"/>
        </w:rPr>
        <w:t xml:space="preserve"> </w:t>
      </w:r>
      <w:r w:rsidR="00960C9C">
        <w:rPr>
          <w:rFonts w:cs="Arial"/>
          <w:sz w:val="20"/>
          <w:lang w:eastAsia="sl-SI"/>
        </w:rPr>
        <w:t>kot ena ponudba</w:t>
      </w:r>
      <w:r w:rsidRPr="00B84BCF">
        <w:rPr>
          <w:rFonts w:cs="Arial"/>
          <w:sz w:val="20"/>
          <w:lang w:eastAsia="sl-SI"/>
        </w:rPr>
        <w:t xml:space="preserve">, </w:t>
      </w:r>
      <w:r w:rsidR="009977DA">
        <w:rPr>
          <w:rFonts w:cs="Arial"/>
          <w:sz w:val="20"/>
          <w:lang w:eastAsia="sl-SI"/>
        </w:rPr>
        <w:t xml:space="preserve">bodo </w:t>
      </w:r>
      <w:r w:rsidR="001262E2">
        <w:rPr>
          <w:rFonts w:cs="Arial"/>
          <w:sz w:val="20"/>
          <w:lang w:eastAsia="sl-SI"/>
        </w:rPr>
        <w:t xml:space="preserve">izvedena </w:t>
      </w:r>
      <w:r w:rsidR="009977DA">
        <w:rPr>
          <w:rFonts w:cs="Arial"/>
          <w:sz w:val="20"/>
          <w:lang w:eastAsia="sl-SI"/>
        </w:rPr>
        <w:t xml:space="preserve">dodatna </w:t>
      </w:r>
      <w:r w:rsidR="001262E2">
        <w:rPr>
          <w:rFonts w:cs="Arial"/>
          <w:sz w:val="20"/>
          <w:lang w:eastAsia="sl-SI"/>
        </w:rPr>
        <w:t xml:space="preserve">pisna </w:t>
      </w:r>
      <w:r w:rsidR="009977DA">
        <w:rPr>
          <w:rFonts w:cs="Arial"/>
          <w:sz w:val="20"/>
          <w:lang w:eastAsia="sl-SI"/>
        </w:rPr>
        <w:t xml:space="preserve">pogajanja o ceni in o </w:t>
      </w:r>
      <w:r w:rsidR="001262E2">
        <w:rPr>
          <w:rFonts w:cs="Arial"/>
          <w:sz w:val="20"/>
          <w:lang w:eastAsia="sl-SI"/>
        </w:rPr>
        <w:t xml:space="preserve">morebitnih </w:t>
      </w:r>
      <w:r w:rsidR="009977DA">
        <w:rPr>
          <w:rFonts w:cs="Arial"/>
          <w:sz w:val="20"/>
          <w:lang w:eastAsia="sl-SI"/>
        </w:rPr>
        <w:t>drugih pogojih pravnega posla.</w:t>
      </w:r>
      <w:r w:rsidRPr="00B84BCF">
        <w:rPr>
          <w:rFonts w:cs="Arial"/>
          <w:sz w:val="20"/>
          <w:lang w:eastAsia="sl-SI"/>
        </w:rPr>
        <w:t xml:space="preserve"> </w:t>
      </w:r>
    </w:p>
    <w:p w14:paraId="7E06FA98" w14:textId="77777777" w:rsidR="00074954" w:rsidRDefault="00074954" w:rsidP="004F5EA4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</w:p>
    <w:p w14:paraId="327A8B6A" w14:textId="1BE2AC68" w:rsidR="002D0311" w:rsidRDefault="00074954" w:rsidP="00074954">
      <w:pPr>
        <w:spacing w:line="260" w:lineRule="exact"/>
        <w:ind w:right="-54"/>
        <w:jc w:val="both"/>
        <w:rPr>
          <w:rFonts w:cs="Arial"/>
          <w:sz w:val="20"/>
        </w:rPr>
      </w:pPr>
      <w:r w:rsidRPr="00922FB2">
        <w:rPr>
          <w:rFonts w:cs="Arial"/>
          <w:sz w:val="20"/>
        </w:rPr>
        <w:t>Pogodba bo sklenjena s tistim ponudnikom, ki bo ponudil najvišjo odkupno ceno</w:t>
      </w:r>
      <w:r w:rsidR="00F8241F">
        <w:rPr>
          <w:rFonts w:cs="Arial"/>
          <w:sz w:val="20"/>
        </w:rPr>
        <w:t xml:space="preserve"> </w:t>
      </w:r>
      <w:r w:rsidR="00F8241F" w:rsidRPr="007161B0">
        <w:rPr>
          <w:rFonts w:cs="Arial"/>
          <w:sz w:val="20"/>
          <w:u w:val="single"/>
        </w:rPr>
        <w:t xml:space="preserve">pod pogojem, da </w:t>
      </w:r>
      <w:r w:rsidR="00F8241F" w:rsidRPr="00D7319A">
        <w:rPr>
          <w:rFonts w:cs="Arial"/>
          <w:sz w:val="20"/>
          <w:u w:val="single"/>
        </w:rPr>
        <w:t>drugi solastnik ne bo uveljavljal zakonite predkupne pravice.</w:t>
      </w:r>
      <w:r w:rsidR="00F8241F" w:rsidRPr="00922FB2">
        <w:rPr>
          <w:rFonts w:cs="Arial"/>
          <w:sz w:val="20"/>
        </w:rPr>
        <w:t xml:space="preserve"> </w:t>
      </w:r>
      <w:r w:rsidR="00F8241F" w:rsidRPr="00922FB2">
        <w:rPr>
          <w:rFonts w:cs="Arial"/>
          <w:color w:val="000000"/>
          <w:sz w:val="20"/>
          <w:shd w:val="clear" w:color="auto" w:fill="FFFFFF"/>
        </w:rPr>
        <w:t>Če predkupno pravico uveljavlja hkrati več solastnikov, lahko vsak od njih uveljavlja predkupno pravico v sorazmerju s svojim idealnim deležem.</w:t>
      </w:r>
    </w:p>
    <w:p w14:paraId="07CA1CB3" w14:textId="77777777" w:rsidR="002D0311" w:rsidRDefault="002D0311" w:rsidP="00074954">
      <w:pPr>
        <w:spacing w:line="260" w:lineRule="exact"/>
        <w:ind w:right="-54"/>
        <w:jc w:val="both"/>
        <w:rPr>
          <w:rFonts w:cs="Arial"/>
          <w:sz w:val="20"/>
        </w:rPr>
      </w:pPr>
    </w:p>
    <w:p w14:paraId="5AB82297" w14:textId="77777777" w:rsidR="00B84BCF" w:rsidRPr="00B84BCF" w:rsidRDefault="00B84BCF" w:rsidP="00B84BCF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  <w:r w:rsidRPr="00B84BCF">
        <w:rPr>
          <w:rFonts w:cs="Arial"/>
          <w:sz w:val="20"/>
          <w:lang w:eastAsia="sl-SI"/>
        </w:rPr>
        <w:t xml:space="preserve">Cene in drugi elementi ponudbe, ponujeni na pogajanjih, so zavezujoči. </w:t>
      </w:r>
    </w:p>
    <w:p w14:paraId="6513E434" w14:textId="77777777" w:rsidR="00B84BCF" w:rsidRPr="00B84BCF" w:rsidRDefault="00B84BCF" w:rsidP="00B84BCF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</w:p>
    <w:p w14:paraId="47268791" w14:textId="77777777" w:rsidR="004F5EA4" w:rsidRPr="004F5EA4" w:rsidRDefault="004F5EA4" w:rsidP="004F5EA4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Vse stroške v zvezi s prenosom lastništva (overitve, takse, vpis v zemljiško knjigo in drugo) plača kupec.</w:t>
      </w:r>
    </w:p>
    <w:p w14:paraId="2C2B9600" w14:textId="77777777" w:rsidR="00B84BCF" w:rsidRPr="004F5EA4" w:rsidRDefault="00B84BCF" w:rsidP="00B84BCF">
      <w:pPr>
        <w:spacing w:line="260" w:lineRule="exact"/>
        <w:jc w:val="both"/>
        <w:rPr>
          <w:rFonts w:cs="Arial"/>
          <w:sz w:val="20"/>
        </w:rPr>
      </w:pPr>
    </w:p>
    <w:p w14:paraId="1F264D0D" w14:textId="5A0DD329" w:rsidR="004F5EA4" w:rsidRPr="004F5EA4" w:rsidRDefault="00AB38CE" w:rsidP="004F5EA4">
      <w:pPr>
        <w:jc w:val="both"/>
        <w:rPr>
          <w:rFonts w:cs="Arial"/>
          <w:sz w:val="20"/>
          <w:lang w:eastAsia="sl-SI"/>
        </w:rPr>
      </w:pPr>
      <w:r>
        <w:rPr>
          <w:rFonts w:cs="Arial"/>
          <w:sz w:val="20"/>
        </w:rPr>
        <w:t>Nepremičnin</w:t>
      </w:r>
      <w:r w:rsidR="00960C9C">
        <w:rPr>
          <w:rFonts w:cs="Arial"/>
          <w:sz w:val="20"/>
        </w:rPr>
        <w:t>a</w:t>
      </w:r>
      <w:r w:rsidR="004F5EA4" w:rsidRPr="004F5EA4">
        <w:rPr>
          <w:rFonts w:cs="Arial"/>
          <w:sz w:val="20"/>
        </w:rPr>
        <w:t xml:space="preserve"> bo prodan</w:t>
      </w:r>
      <w:r w:rsidR="00960C9C">
        <w:rPr>
          <w:rFonts w:cs="Arial"/>
          <w:sz w:val="20"/>
        </w:rPr>
        <w:t>a</w:t>
      </w:r>
      <w:r w:rsidR="004F5EA4" w:rsidRPr="004F5EA4">
        <w:rPr>
          <w:rFonts w:cs="Arial"/>
          <w:sz w:val="20"/>
        </w:rPr>
        <w:t xml:space="preserve"> po načelu videno – kupljeno, zato morebitne reklamacije po sklenitvi prodajne pogodbe ne bodo upoštevane. </w:t>
      </w:r>
      <w:r w:rsidR="004F5EA4" w:rsidRPr="004F5EA4">
        <w:rPr>
          <w:rFonts w:cs="Arial"/>
          <w:sz w:val="20"/>
          <w:lang w:eastAsia="sl-SI"/>
        </w:rPr>
        <w:t>Prodajalec ne jamči za izmer</w:t>
      </w:r>
      <w:r>
        <w:rPr>
          <w:rFonts w:cs="Arial"/>
          <w:sz w:val="20"/>
          <w:lang w:eastAsia="sl-SI"/>
        </w:rPr>
        <w:t>o</w:t>
      </w:r>
      <w:r w:rsidR="004F5EA4" w:rsidRPr="004F5EA4">
        <w:rPr>
          <w:rFonts w:cs="Arial"/>
          <w:sz w:val="20"/>
          <w:lang w:eastAsia="sl-SI"/>
        </w:rPr>
        <w:t xml:space="preserve"> površin</w:t>
      </w:r>
      <w:r>
        <w:rPr>
          <w:rFonts w:cs="Arial"/>
          <w:sz w:val="20"/>
          <w:lang w:eastAsia="sl-SI"/>
        </w:rPr>
        <w:t>e</w:t>
      </w:r>
      <w:r w:rsidR="004F5EA4" w:rsidRPr="004F5EA4">
        <w:rPr>
          <w:rFonts w:cs="Arial"/>
          <w:sz w:val="20"/>
          <w:lang w:eastAsia="sl-SI"/>
        </w:rPr>
        <w:t>, niti za nj</w:t>
      </w:r>
      <w:r>
        <w:rPr>
          <w:rFonts w:cs="Arial"/>
          <w:sz w:val="20"/>
          <w:lang w:eastAsia="sl-SI"/>
        </w:rPr>
        <w:t>e</w:t>
      </w:r>
      <w:r w:rsidR="00983BBC">
        <w:rPr>
          <w:rFonts w:cs="Arial"/>
          <w:sz w:val="20"/>
          <w:lang w:eastAsia="sl-SI"/>
        </w:rPr>
        <w:t>n</w:t>
      </w:r>
      <w:r w:rsidR="004F5EA4" w:rsidRPr="004F5EA4">
        <w:rPr>
          <w:rFonts w:cs="Arial"/>
          <w:sz w:val="20"/>
          <w:lang w:eastAsia="sl-SI"/>
        </w:rPr>
        <w:t xml:space="preserve"> namen uporabe. Kupec sam prevzema obveznost odprave morebitnih pomanjkljivosti v zvezi s kvaliteto in obsegom predmeta prodaje.</w:t>
      </w:r>
    </w:p>
    <w:p w14:paraId="1B66B767" w14:textId="77777777" w:rsidR="00B84BCF" w:rsidRPr="00B84BCF" w:rsidRDefault="00B84BCF" w:rsidP="00B84BCF">
      <w:pPr>
        <w:spacing w:line="260" w:lineRule="exact"/>
        <w:jc w:val="both"/>
        <w:rPr>
          <w:rFonts w:cs="Arial"/>
          <w:sz w:val="20"/>
          <w:lang w:eastAsia="sl-SI"/>
        </w:rPr>
      </w:pPr>
    </w:p>
    <w:p w14:paraId="4E96AF6D" w14:textId="77777777" w:rsidR="00B84BCF" w:rsidRPr="00B84BCF" w:rsidRDefault="00B84BCF" w:rsidP="00B84BCF">
      <w:pPr>
        <w:spacing w:line="260" w:lineRule="exact"/>
        <w:jc w:val="both"/>
        <w:rPr>
          <w:rFonts w:cs="Arial"/>
          <w:sz w:val="20"/>
        </w:rPr>
      </w:pPr>
      <w:r w:rsidRPr="00B84BCF">
        <w:rPr>
          <w:rFonts w:cs="Arial"/>
          <w:sz w:val="20"/>
          <w:lang w:eastAsia="sl-SI"/>
        </w:rPr>
        <w:t xml:space="preserve">Organizator si pridržuje pravico, da </w:t>
      </w:r>
      <w:r w:rsidRPr="00B84BCF">
        <w:rPr>
          <w:rFonts w:cs="Arial"/>
          <w:sz w:val="20"/>
        </w:rPr>
        <w:t>lahko do sklenitve pravnega posla, brez odškodninske odgovornosti, odstopi od pogajanj.</w:t>
      </w:r>
    </w:p>
    <w:p w14:paraId="05D4CD9B" w14:textId="77777777" w:rsidR="00871E0C" w:rsidRDefault="00871E0C" w:rsidP="00E44C83">
      <w:pPr>
        <w:jc w:val="both"/>
        <w:rPr>
          <w:rFonts w:cs="Arial"/>
          <w:b/>
          <w:sz w:val="20"/>
          <w:u w:val="single"/>
        </w:rPr>
      </w:pPr>
    </w:p>
    <w:p w14:paraId="4FE06117" w14:textId="77777777" w:rsidR="00593A34" w:rsidRPr="004F5EA4" w:rsidRDefault="00593A34" w:rsidP="00E44C83">
      <w:pPr>
        <w:jc w:val="both"/>
        <w:rPr>
          <w:rFonts w:cs="Arial"/>
          <w:b/>
          <w:sz w:val="20"/>
          <w:u w:val="single"/>
        </w:rPr>
      </w:pPr>
    </w:p>
    <w:p w14:paraId="6DF98885" w14:textId="77777777" w:rsidR="00367FAC" w:rsidRPr="004F5EA4" w:rsidRDefault="00670515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7</w:t>
      </w:r>
      <w:r w:rsidR="00E44C83" w:rsidRPr="004F5EA4">
        <w:rPr>
          <w:rFonts w:cs="Arial"/>
          <w:b/>
          <w:sz w:val="20"/>
          <w:u w:val="single"/>
        </w:rPr>
        <w:t xml:space="preserve">. Podrobnejši pogoji </w:t>
      </w:r>
      <w:r w:rsidR="00367FAC" w:rsidRPr="004F5EA4">
        <w:rPr>
          <w:rFonts w:cs="Arial"/>
          <w:b/>
          <w:sz w:val="20"/>
          <w:u w:val="single"/>
        </w:rPr>
        <w:t>zbiranja ponudb</w:t>
      </w:r>
    </w:p>
    <w:p w14:paraId="2F471581" w14:textId="77777777" w:rsidR="00BC2118" w:rsidRDefault="00BC2118" w:rsidP="00367FAC">
      <w:pPr>
        <w:jc w:val="both"/>
        <w:rPr>
          <w:rFonts w:cs="Arial"/>
          <w:sz w:val="20"/>
        </w:rPr>
      </w:pPr>
    </w:p>
    <w:p w14:paraId="646A61E6" w14:textId="77777777" w:rsidR="00BC2118" w:rsidRDefault="00BC2118" w:rsidP="00BC2118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Ponudbo lahko oddajo</w:t>
      </w:r>
      <w:r w:rsidRPr="004F5EA4">
        <w:rPr>
          <w:rFonts w:cs="Arial"/>
          <w:sz w:val="20"/>
        </w:rPr>
        <w:t xml:space="preserve"> pravne in fizične osebe, ki v skladu s pravnim redom Republike Slovenije lahko postanejo lastniki nepremičnin.</w:t>
      </w:r>
      <w:r>
        <w:rPr>
          <w:rFonts w:cs="Arial"/>
          <w:sz w:val="20"/>
        </w:rPr>
        <w:t xml:space="preserve"> </w:t>
      </w:r>
    </w:p>
    <w:p w14:paraId="603AA1A6" w14:textId="77777777" w:rsidR="00BC2118" w:rsidRPr="004F5EA4" w:rsidRDefault="00BC2118" w:rsidP="00BC2118">
      <w:pPr>
        <w:jc w:val="both"/>
        <w:rPr>
          <w:rFonts w:cs="Arial"/>
          <w:sz w:val="20"/>
        </w:rPr>
      </w:pPr>
    </w:p>
    <w:p w14:paraId="5010EE2E" w14:textId="7AA0F097" w:rsidR="00484A8A" w:rsidRDefault="00BC2118" w:rsidP="00BC2118">
      <w:pPr>
        <w:jc w:val="both"/>
        <w:rPr>
          <w:rFonts w:cs="Arial"/>
          <w:sz w:val="20"/>
        </w:rPr>
      </w:pPr>
      <w:r w:rsidRPr="00BC2118">
        <w:rPr>
          <w:rFonts w:cs="Arial"/>
          <w:sz w:val="20"/>
        </w:rPr>
        <w:t>Ponudniki pošljejo ponudbe oziroma ponudbe prinesejo osebno v zaprti pisemski ovojnici z navedbo »</w:t>
      </w:r>
      <w:r>
        <w:rPr>
          <w:rFonts w:cs="Arial"/>
          <w:sz w:val="20"/>
        </w:rPr>
        <w:t xml:space="preserve"> NP</w:t>
      </w:r>
      <w:r w:rsidR="00484A8A">
        <w:rPr>
          <w:rFonts w:cs="Arial"/>
          <w:sz w:val="20"/>
        </w:rPr>
        <w:t xml:space="preserve"> </w:t>
      </w:r>
      <w:r w:rsidRPr="00BC2118">
        <w:rPr>
          <w:rFonts w:cs="Arial"/>
          <w:sz w:val="20"/>
        </w:rPr>
        <w:t>477</w:t>
      </w:r>
      <w:r w:rsidR="00F8241F">
        <w:rPr>
          <w:rFonts w:cs="Arial"/>
          <w:sz w:val="20"/>
        </w:rPr>
        <w:t>-367/2017</w:t>
      </w:r>
      <w:r w:rsidRPr="00BC2118">
        <w:rPr>
          <w:rFonts w:cs="Arial"/>
          <w:sz w:val="20"/>
        </w:rPr>
        <w:t xml:space="preserve">– NE ODPIRAJ« na naslov organizatorja: Ministrstvo za javno upravo, Tržaška cesta 21, Ljubljana. </w:t>
      </w:r>
    </w:p>
    <w:p w14:paraId="4DA2A0FB" w14:textId="77777777" w:rsidR="00484A8A" w:rsidRDefault="00484A8A" w:rsidP="00BC2118">
      <w:pPr>
        <w:jc w:val="both"/>
        <w:rPr>
          <w:rFonts w:cs="Arial"/>
          <w:sz w:val="20"/>
        </w:rPr>
      </w:pPr>
    </w:p>
    <w:p w14:paraId="38A425F1" w14:textId="348E2EB5" w:rsidR="00BC2118" w:rsidRPr="00BC2118" w:rsidRDefault="00BC2118" w:rsidP="00BC2118">
      <w:pPr>
        <w:jc w:val="both"/>
        <w:rPr>
          <w:rFonts w:cs="Arial"/>
          <w:sz w:val="20"/>
        </w:rPr>
      </w:pPr>
      <w:r w:rsidRPr="00BC2118">
        <w:rPr>
          <w:rFonts w:cs="Arial"/>
          <w:b/>
          <w:sz w:val="20"/>
          <w:u w:val="single"/>
        </w:rPr>
        <w:t>Kot popolna ponudba se šteje tista, ki vsebuje:</w:t>
      </w:r>
    </w:p>
    <w:p w14:paraId="0C505091" w14:textId="77777777" w:rsidR="00BC2118" w:rsidRPr="00BC2118" w:rsidRDefault="00BC2118" w:rsidP="00BC2118">
      <w:pPr>
        <w:numPr>
          <w:ilvl w:val="0"/>
          <w:numId w:val="19"/>
        </w:numPr>
        <w:spacing w:line="260" w:lineRule="exact"/>
        <w:jc w:val="both"/>
        <w:rPr>
          <w:rFonts w:cs="Arial"/>
          <w:sz w:val="20"/>
        </w:rPr>
      </w:pPr>
      <w:r w:rsidRPr="00BC2118">
        <w:rPr>
          <w:rFonts w:cs="Arial"/>
          <w:sz w:val="20"/>
        </w:rPr>
        <w:t xml:space="preserve">izpolnjen, lastnoročno podpisan obrazec, ki je priloga 1 te objave </w:t>
      </w:r>
    </w:p>
    <w:p w14:paraId="392CCE29" w14:textId="4C86CFEC" w:rsidR="00BC2118" w:rsidRPr="00BC2118" w:rsidRDefault="00BC2118" w:rsidP="00BC2118">
      <w:pPr>
        <w:numPr>
          <w:ilvl w:val="0"/>
          <w:numId w:val="19"/>
        </w:numPr>
        <w:spacing w:line="260" w:lineRule="exact"/>
        <w:jc w:val="both"/>
        <w:rPr>
          <w:rFonts w:cs="Arial"/>
          <w:sz w:val="20"/>
        </w:rPr>
      </w:pPr>
      <w:r w:rsidRPr="00BC2118">
        <w:rPr>
          <w:rFonts w:cs="Arial"/>
          <w:sz w:val="20"/>
        </w:rPr>
        <w:t>kopijo osebnega dokumenta (osebne izkaznice</w:t>
      </w:r>
      <w:r w:rsidR="008518F8">
        <w:rPr>
          <w:rFonts w:cs="Arial"/>
          <w:sz w:val="20"/>
        </w:rPr>
        <w:t xml:space="preserve"> ali </w:t>
      </w:r>
      <w:r w:rsidRPr="00BC2118">
        <w:rPr>
          <w:rFonts w:cs="Arial"/>
          <w:sz w:val="20"/>
        </w:rPr>
        <w:t>potnega lista) – velja za fizične osebe in s.p.-je.</w:t>
      </w:r>
    </w:p>
    <w:p w14:paraId="06EDC514" w14:textId="77777777" w:rsidR="00BC2118" w:rsidRPr="00BC2118" w:rsidRDefault="00BC2118" w:rsidP="00BC2118">
      <w:pPr>
        <w:outlineLvl w:val="1"/>
        <w:rPr>
          <w:rFonts w:cs="Arial"/>
          <w:b/>
          <w:bCs/>
          <w:sz w:val="20"/>
          <w:lang w:eastAsia="sl-SI"/>
        </w:rPr>
      </w:pPr>
    </w:p>
    <w:p w14:paraId="6AAE4B62" w14:textId="40C95ED0" w:rsidR="00BC2118" w:rsidRPr="00BC2118" w:rsidRDefault="00BC2118" w:rsidP="00BC2118">
      <w:pPr>
        <w:jc w:val="both"/>
        <w:outlineLvl w:val="1"/>
        <w:rPr>
          <w:rFonts w:cs="Arial"/>
          <w:sz w:val="20"/>
        </w:rPr>
      </w:pPr>
      <w:r w:rsidRPr="00BC2118">
        <w:rPr>
          <w:rFonts w:cs="Arial"/>
          <w:sz w:val="20"/>
        </w:rPr>
        <w:t xml:space="preserve">Šteje se, da je ponudba pravočasna, če na naslov organizatorja prispe </w:t>
      </w:r>
      <w:r w:rsidRPr="00484A8A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najkasneje do </w:t>
      </w:r>
      <w:r w:rsidR="00BB711B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30</w:t>
      </w:r>
      <w:r w:rsidR="00F8241F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. </w:t>
      </w:r>
      <w:r w:rsidR="005C74C4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3</w:t>
      </w:r>
      <w:r w:rsidR="00F8241F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. 2022 </w:t>
      </w:r>
      <w:r w:rsidRPr="00484A8A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do 15.00 ure.</w:t>
      </w:r>
      <w:r w:rsidRPr="00BC2118">
        <w:rPr>
          <w:rFonts w:cs="Arial"/>
          <w:sz w:val="20"/>
        </w:rPr>
        <w:t xml:space="preserve"> </w:t>
      </w:r>
      <w:r w:rsidRPr="00BC2118">
        <w:rPr>
          <w:rFonts w:cs="Arial"/>
          <w:sz w:val="20"/>
          <w:vertAlign w:val="superscript"/>
        </w:rPr>
        <w:footnoteReference w:id="1"/>
      </w:r>
    </w:p>
    <w:p w14:paraId="3B8ED481" w14:textId="77777777" w:rsidR="00BC2118" w:rsidRPr="00BC2118" w:rsidRDefault="00BC2118" w:rsidP="00BC2118">
      <w:pPr>
        <w:outlineLvl w:val="1"/>
        <w:rPr>
          <w:rFonts w:cs="Arial"/>
          <w:sz w:val="20"/>
        </w:rPr>
      </w:pPr>
    </w:p>
    <w:p w14:paraId="717B33E6" w14:textId="10064ECC" w:rsidR="00BC2118" w:rsidRDefault="00BC2118" w:rsidP="00BC2118">
      <w:pPr>
        <w:outlineLvl w:val="1"/>
        <w:rPr>
          <w:rFonts w:cs="Arial"/>
          <w:bCs/>
          <w:sz w:val="20"/>
          <w:lang w:eastAsia="sl-SI"/>
        </w:rPr>
      </w:pPr>
      <w:r w:rsidRPr="00BC2118">
        <w:rPr>
          <w:rFonts w:cs="Arial"/>
          <w:b/>
          <w:bCs/>
          <w:sz w:val="20"/>
          <w:bdr w:val="single" w:sz="4" w:space="0" w:color="auto"/>
          <w:shd w:val="clear" w:color="auto" w:fill="DEEAF6"/>
          <w:lang w:eastAsia="sl-SI"/>
        </w:rPr>
        <w:t>Nepopolne</w:t>
      </w:r>
      <w:r w:rsidR="00484A8A">
        <w:rPr>
          <w:rFonts w:cs="Arial"/>
          <w:b/>
          <w:bCs/>
          <w:sz w:val="20"/>
          <w:bdr w:val="single" w:sz="4" w:space="0" w:color="auto"/>
          <w:shd w:val="clear" w:color="auto" w:fill="DEEAF6"/>
          <w:lang w:eastAsia="sl-SI"/>
        </w:rPr>
        <w:t xml:space="preserve">, </w:t>
      </w:r>
      <w:r w:rsidRPr="00BC2118">
        <w:rPr>
          <w:rFonts w:cs="Arial"/>
          <w:b/>
          <w:bCs/>
          <w:sz w:val="20"/>
          <w:bdr w:val="single" w:sz="4" w:space="0" w:color="auto"/>
          <w:shd w:val="clear" w:color="auto" w:fill="DEEAF6"/>
          <w:lang w:eastAsia="sl-SI"/>
        </w:rPr>
        <w:t xml:space="preserve">nepravočasne </w:t>
      </w:r>
      <w:r w:rsidR="00E24984">
        <w:rPr>
          <w:rFonts w:cs="Arial"/>
          <w:b/>
          <w:bCs/>
          <w:sz w:val="20"/>
          <w:bdr w:val="single" w:sz="4" w:space="0" w:color="auto"/>
          <w:shd w:val="clear" w:color="auto" w:fill="DEEAF6"/>
          <w:lang w:eastAsia="sl-SI"/>
        </w:rPr>
        <w:t xml:space="preserve">oziroma ponudbe, ki ne bodo izpolnjevale </w:t>
      </w:r>
      <w:r w:rsidR="00642F22">
        <w:rPr>
          <w:rFonts w:cs="Arial"/>
          <w:b/>
          <w:bCs/>
          <w:sz w:val="20"/>
          <w:bdr w:val="single" w:sz="4" w:space="0" w:color="auto"/>
          <w:shd w:val="clear" w:color="auto" w:fill="DEEAF6"/>
          <w:lang w:eastAsia="sl-SI"/>
        </w:rPr>
        <w:t xml:space="preserve">drugih </w:t>
      </w:r>
      <w:r w:rsidR="00E24984">
        <w:rPr>
          <w:rFonts w:cs="Arial"/>
          <w:b/>
          <w:bCs/>
          <w:sz w:val="20"/>
          <w:bdr w:val="single" w:sz="4" w:space="0" w:color="auto"/>
          <w:shd w:val="clear" w:color="auto" w:fill="DEEAF6"/>
          <w:lang w:eastAsia="sl-SI"/>
        </w:rPr>
        <w:t>pogojev iz te točke,</w:t>
      </w:r>
      <w:r w:rsidRPr="00BC2118">
        <w:rPr>
          <w:rFonts w:cs="Arial"/>
          <w:b/>
          <w:bCs/>
          <w:sz w:val="20"/>
          <w:bdr w:val="single" w:sz="4" w:space="0" w:color="auto"/>
          <w:shd w:val="clear" w:color="auto" w:fill="DEEAF6"/>
          <w:lang w:eastAsia="sl-SI"/>
        </w:rPr>
        <w:t xml:space="preserve"> bodo izločene iz postopka</w:t>
      </w:r>
      <w:r w:rsidRPr="00BC2118">
        <w:rPr>
          <w:rFonts w:cs="Arial"/>
          <w:bCs/>
          <w:sz w:val="20"/>
          <w:lang w:eastAsia="sl-SI"/>
        </w:rPr>
        <w:t xml:space="preserve">. </w:t>
      </w:r>
    </w:p>
    <w:p w14:paraId="06399A36" w14:textId="6ADDD046" w:rsidR="00E24984" w:rsidRDefault="00E24984" w:rsidP="00BC2118">
      <w:pPr>
        <w:outlineLvl w:val="1"/>
        <w:rPr>
          <w:rFonts w:cs="Arial"/>
          <w:bCs/>
          <w:sz w:val="20"/>
          <w:lang w:eastAsia="sl-SI"/>
        </w:rPr>
      </w:pPr>
    </w:p>
    <w:p w14:paraId="0605DEE3" w14:textId="77777777" w:rsidR="00871E0C" w:rsidRDefault="00367FAC" w:rsidP="00E1585D">
      <w:pPr>
        <w:jc w:val="both"/>
        <w:rPr>
          <w:rFonts w:cs="Arial"/>
          <w:b/>
          <w:sz w:val="20"/>
          <w:u w:val="single"/>
        </w:rPr>
      </w:pPr>
      <w:r w:rsidRPr="00367FAC">
        <w:rPr>
          <w:rFonts w:cs="Arial"/>
          <w:bCs/>
          <w:sz w:val="20"/>
          <w:lang w:eastAsia="sl-SI"/>
        </w:rPr>
        <w:t xml:space="preserve">Odpiranje ponudb </w:t>
      </w:r>
      <w:r w:rsidR="00E1585D" w:rsidRPr="00E1585D">
        <w:rPr>
          <w:rFonts w:cs="Arial"/>
          <w:bCs/>
          <w:sz w:val="20"/>
          <w:u w:val="single"/>
          <w:lang w:eastAsia="sl-SI"/>
        </w:rPr>
        <w:t xml:space="preserve">NE </w:t>
      </w:r>
      <w:r w:rsidR="00871E0C">
        <w:rPr>
          <w:rFonts w:cs="Arial"/>
          <w:bCs/>
          <w:sz w:val="20"/>
          <w:u w:val="single"/>
          <w:lang w:eastAsia="sl-SI"/>
        </w:rPr>
        <w:t>BO</w:t>
      </w:r>
      <w:r w:rsidRPr="00367FAC">
        <w:rPr>
          <w:rFonts w:cs="Arial"/>
          <w:bCs/>
          <w:sz w:val="20"/>
          <w:u w:val="single"/>
          <w:lang w:eastAsia="sl-SI"/>
        </w:rPr>
        <w:t xml:space="preserve"> javno</w:t>
      </w:r>
      <w:r w:rsidR="00E1585D">
        <w:rPr>
          <w:rFonts w:cs="Arial"/>
          <w:bCs/>
          <w:sz w:val="20"/>
          <w:u w:val="single"/>
          <w:lang w:eastAsia="sl-SI"/>
        </w:rPr>
        <w:t>.</w:t>
      </w:r>
    </w:p>
    <w:p w14:paraId="2A444D9C" w14:textId="77777777" w:rsidR="00871E0C" w:rsidRPr="007E14BC" w:rsidRDefault="00871E0C" w:rsidP="00871E0C">
      <w:pPr>
        <w:jc w:val="center"/>
        <w:rPr>
          <w:rFonts w:cs="Arial"/>
          <w:b/>
          <w:sz w:val="20"/>
          <w:u w:val="single"/>
        </w:rPr>
      </w:pPr>
    </w:p>
    <w:p w14:paraId="1962146B" w14:textId="77777777" w:rsidR="00367FAC" w:rsidRPr="00367FAC" w:rsidRDefault="00367FAC" w:rsidP="00871E0C">
      <w:pPr>
        <w:outlineLvl w:val="1"/>
        <w:rPr>
          <w:rFonts w:cs="Arial"/>
          <w:bCs/>
          <w:sz w:val="20"/>
          <w:lang w:eastAsia="sl-SI"/>
        </w:rPr>
      </w:pPr>
      <w:r w:rsidRPr="00367FAC">
        <w:rPr>
          <w:rFonts w:cs="Arial"/>
          <w:bCs/>
          <w:sz w:val="20"/>
          <w:lang w:eastAsia="sl-SI"/>
        </w:rPr>
        <w:t xml:space="preserve">Ponudniki bodo o rezultatih zbiranja ponudb obveščeni na njihov elektronski naslov </w:t>
      </w:r>
      <w:r w:rsidR="00E1585D">
        <w:rPr>
          <w:rFonts w:cs="Arial"/>
          <w:bCs/>
          <w:sz w:val="20"/>
          <w:lang w:eastAsia="sl-SI"/>
        </w:rPr>
        <w:t>najkasneje 7 dni po zaključenem odpiranju ponudb</w:t>
      </w:r>
      <w:r w:rsidRPr="00367FAC">
        <w:rPr>
          <w:rFonts w:cs="Arial"/>
          <w:bCs/>
          <w:sz w:val="20"/>
          <w:lang w:eastAsia="sl-SI"/>
        </w:rPr>
        <w:t>.</w:t>
      </w:r>
    </w:p>
    <w:p w14:paraId="62B60FEE" w14:textId="1C5BB216" w:rsidR="00367FAC" w:rsidRDefault="00367FAC" w:rsidP="00367FAC">
      <w:pPr>
        <w:rPr>
          <w:rFonts w:cs="Arial"/>
          <w:sz w:val="20"/>
          <w:lang w:eastAsia="sl-SI"/>
        </w:rPr>
      </w:pPr>
    </w:p>
    <w:p w14:paraId="04CBBABD" w14:textId="77777777" w:rsidR="00C547BC" w:rsidRDefault="00C547BC" w:rsidP="00367FAC">
      <w:pPr>
        <w:rPr>
          <w:rFonts w:cs="Arial"/>
          <w:sz w:val="20"/>
          <w:lang w:eastAsia="sl-SI"/>
        </w:rPr>
      </w:pPr>
    </w:p>
    <w:p w14:paraId="4D999103" w14:textId="061986F9" w:rsidR="00E44C83" w:rsidRPr="004F5EA4" w:rsidRDefault="00670515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8</w:t>
      </w:r>
      <w:r w:rsidR="004F5EA4" w:rsidRPr="004F5EA4">
        <w:rPr>
          <w:rFonts w:cs="Arial"/>
          <w:b/>
          <w:sz w:val="20"/>
          <w:u w:val="single"/>
        </w:rPr>
        <w:t>. O</w:t>
      </w:r>
      <w:r w:rsidR="004B6175" w:rsidRPr="004F5EA4">
        <w:rPr>
          <w:rFonts w:cs="Arial"/>
          <w:b/>
          <w:sz w:val="20"/>
          <w:u w:val="single"/>
        </w:rPr>
        <w:t xml:space="preserve">gled </w:t>
      </w:r>
    </w:p>
    <w:p w14:paraId="636042FA" w14:textId="33C8035D" w:rsidR="0044442A" w:rsidRDefault="00E44C83" w:rsidP="00E44C83">
      <w:pPr>
        <w:jc w:val="both"/>
        <w:rPr>
          <w:rFonts w:cs="Arial"/>
          <w:b/>
          <w:sz w:val="20"/>
          <w:u w:val="single"/>
        </w:rPr>
      </w:pPr>
      <w:r w:rsidRPr="004F5EA4">
        <w:rPr>
          <w:rStyle w:val="Hiperpovezava"/>
          <w:rFonts w:cs="Arial"/>
          <w:color w:val="auto"/>
          <w:sz w:val="20"/>
          <w:u w:val="none"/>
        </w:rPr>
        <w:t>Za dodatne informacije v zvezi s predmet</w:t>
      </w:r>
      <w:r w:rsidR="008B7D7B" w:rsidRPr="004F5EA4">
        <w:rPr>
          <w:rStyle w:val="Hiperpovezava"/>
          <w:rFonts w:cs="Arial"/>
          <w:color w:val="auto"/>
          <w:sz w:val="20"/>
          <w:u w:val="none"/>
        </w:rPr>
        <w:t>om</w:t>
      </w:r>
      <w:r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670515">
        <w:rPr>
          <w:rStyle w:val="Hiperpovezava"/>
          <w:rFonts w:cs="Arial"/>
          <w:color w:val="auto"/>
          <w:sz w:val="20"/>
          <w:u w:val="none"/>
        </w:rPr>
        <w:t>prodaje</w:t>
      </w:r>
      <w:r w:rsidRPr="004F5EA4">
        <w:rPr>
          <w:rStyle w:val="Hiperpovezava"/>
          <w:rFonts w:cs="Arial"/>
          <w:color w:val="auto"/>
          <w:sz w:val="20"/>
          <w:u w:val="none"/>
        </w:rPr>
        <w:t xml:space="preserve"> se obrnite na</w:t>
      </w:r>
      <w:r w:rsidR="00D565B1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F8241F">
        <w:rPr>
          <w:rStyle w:val="Hiperpovezava"/>
          <w:rFonts w:cs="Arial"/>
          <w:color w:val="auto"/>
          <w:sz w:val="20"/>
          <w:u w:val="none"/>
        </w:rPr>
        <w:t>Eriko Kranjc</w:t>
      </w:r>
      <w:r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C066EE" w:rsidRPr="004F5EA4">
        <w:rPr>
          <w:rStyle w:val="Hiperpovezava"/>
          <w:rFonts w:cs="Arial"/>
          <w:color w:val="auto"/>
          <w:sz w:val="20"/>
          <w:u w:val="none"/>
        </w:rPr>
        <w:t xml:space="preserve">telefon 01 478 </w:t>
      </w:r>
      <w:r w:rsidR="00D565B1" w:rsidRPr="00A93A86">
        <w:rPr>
          <w:rStyle w:val="Hiperpovezava"/>
          <w:rFonts w:cs="Arial"/>
          <w:color w:val="auto"/>
          <w:sz w:val="20"/>
          <w:u w:val="none"/>
        </w:rPr>
        <w:t>8</w:t>
      </w:r>
      <w:r w:rsidR="00F8241F">
        <w:rPr>
          <w:rStyle w:val="Hiperpovezava"/>
          <w:rFonts w:cs="Arial"/>
          <w:color w:val="auto"/>
          <w:sz w:val="20"/>
          <w:u w:val="none"/>
        </w:rPr>
        <w:t>7</w:t>
      </w:r>
      <w:r w:rsidR="00593A34" w:rsidRPr="00A93A86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F8241F">
        <w:rPr>
          <w:rStyle w:val="Hiperpovezava"/>
          <w:rFonts w:cs="Arial"/>
          <w:color w:val="auto"/>
          <w:sz w:val="20"/>
          <w:u w:val="none"/>
        </w:rPr>
        <w:t>87</w:t>
      </w:r>
      <w:r w:rsidRPr="00A93A86">
        <w:rPr>
          <w:rStyle w:val="Hiperpovezava"/>
          <w:rFonts w:cs="Arial"/>
          <w:color w:val="auto"/>
          <w:sz w:val="20"/>
          <w:u w:val="none"/>
        </w:rPr>
        <w:t>,</w:t>
      </w:r>
      <w:r w:rsidR="00F7010A" w:rsidRPr="00A93A86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Pr="00A93A86">
        <w:rPr>
          <w:rStyle w:val="Hiperpovezava"/>
          <w:rFonts w:cs="Arial"/>
          <w:color w:val="auto"/>
          <w:sz w:val="20"/>
          <w:u w:val="none"/>
        </w:rPr>
        <w:t>e-pošta:</w:t>
      </w:r>
      <w:r w:rsidR="00194838" w:rsidRPr="00A93A86">
        <w:rPr>
          <w:rStyle w:val="Hiperpovezava"/>
          <w:rFonts w:cs="Arial"/>
          <w:color w:val="auto"/>
          <w:sz w:val="20"/>
          <w:u w:val="none"/>
        </w:rPr>
        <w:t xml:space="preserve"> </w:t>
      </w:r>
      <w:hyperlink r:id="rId8" w:history="1">
        <w:r w:rsidR="00F8241F" w:rsidRPr="005E03D1">
          <w:rPr>
            <w:rStyle w:val="Hiperpovezava"/>
            <w:rFonts w:cs="Arial"/>
            <w:sz w:val="20"/>
          </w:rPr>
          <w:t>erika.kranjc@gov.si</w:t>
        </w:r>
      </w:hyperlink>
      <w:r w:rsidR="00542CD4" w:rsidRPr="00A93A86">
        <w:rPr>
          <w:rStyle w:val="Hiperpovezava"/>
          <w:rFonts w:cs="Arial"/>
          <w:color w:val="auto"/>
          <w:sz w:val="20"/>
          <w:u w:val="none"/>
        </w:rPr>
        <w:t>.</w:t>
      </w:r>
      <w:r w:rsidR="00037768" w:rsidRPr="00A93A86">
        <w:rPr>
          <w:rStyle w:val="Hiperpovezava"/>
          <w:rFonts w:cs="Arial"/>
          <w:color w:val="auto"/>
          <w:sz w:val="20"/>
          <w:u w:val="none"/>
        </w:rPr>
        <w:t xml:space="preserve"> </w:t>
      </w:r>
    </w:p>
    <w:p w14:paraId="01E39B4D" w14:textId="77777777" w:rsidR="00C547BC" w:rsidRDefault="00C547BC" w:rsidP="00E44C83">
      <w:pPr>
        <w:jc w:val="both"/>
        <w:rPr>
          <w:rFonts w:cs="Arial"/>
          <w:b/>
          <w:sz w:val="20"/>
          <w:u w:val="single"/>
        </w:rPr>
      </w:pPr>
    </w:p>
    <w:p w14:paraId="4E46D144" w14:textId="77777777" w:rsidR="00E44C83" w:rsidRPr="004F5EA4" w:rsidRDefault="00670515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9</w:t>
      </w:r>
      <w:r w:rsidR="004B6175" w:rsidRPr="004F5EA4">
        <w:rPr>
          <w:rFonts w:cs="Arial"/>
          <w:b/>
          <w:sz w:val="20"/>
          <w:u w:val="single"/>
        </w:rPr>
        <w:t>. Opozorilo</w:t>
      </w:r>
    </w:p>
    <w:p w14:paraId="0DD7033C" w14:textId="77777777" w:rsidR="00497CA0" w:rsidRDefault="00D5488D" w:rsidP="007434F9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Organizator lahko </w:t>
      </w:r>
      <w:r w:rsidR="00E44C83" w:rsidRPr="004F5EA4">
        <w:rPr>
          <w:rFonts w:cs="Arial"/>
          <w:sz w:val="20"/>
        </w:rPr>
        <w:t>do sklenitve pra</w:t>
      </w:r>
      <w:r w:rsidR="004F5EA4" w:rsidRPr="004F5EA4">
        <w:rPr>
          <w:rFonts w:cs="Arial"/>
          <w:sz w:val="20"/>
        </w:rPr>
        <w:t xml:space="preserve">vnega posla, postopek zbiranja ponudb </w:t>
      </w:r>
      <w:r w:rsidR="00E44C83" w:rsidRPr="004F5EA4">
        <w:rPr>
          <w:rFonts w:cs="Arial"/>
          <w:sz w:val="20"/>
        </w:rPr>
        <w:t>ustavi</w:t>
      </w:r>
      <w:r w:rsidRPr="004F5EA4">
        <w:rPr>
          <w:rFonts w:cs="Arial"/>
          <w:sz w:val="20"/>
        </w:rPr>
        <w:t xml:space="preserve"> oziroma ne sklene pogodbe z uspelim </w:t>
      </w:r>
      <w:r w:rsidR="004F5EA4" w:rsidRPr="004F5EA4">
        <w:rPr>
          <w:rFonts w:cs="Arial"/>
          <w:sz w:val="20"/>
        </w:rPr>
        <w:t>ponudnikom</w:t>
      </w:r>
      <w:r w:rsidR="000D6EBE" w:rsidRPr="004F5EA4">
        <w:rPr>
          <w:rFonts w:cs="Arial"/>
          <w:sz w:val="20"/>
        </w:rPr>
        <w:t>, brez odškodninske odgovornosti</w:t>
      </w:r>
      <w:r w:rsidR="00983BBC">
        <w:rPr>
          <w:rFonts w:cs="Arial"/>
          <w:sz w:val="20"/>
        </w:rPr>
        <w:t>.</w:t>
      </w:r>
    </w:p>
    <w:p w14:paraId="0CA3CCFF" w14:textId="77777777" w:rsidR="00266117" w:rsidRDefault="00266117" w:rsidP="007434F9">
      <w:pPr>
        <w:jc w:val="both"/>
        <w:rPr>
          <w:rFonts w:cs="Arial"/>
          <w:sz w:val="20"/>
        </w:rPr>
      </w:pPr>
    </w:p>
    <w:p w14:paraId="335091BF" w14:textId="77777777" w:rsidR="006A55BC" w:rsidRDefault="006A55BC" w:rsidP="007434F9">
      <w:pPr>
        <w:ind w:left="426" w:hanging="426"/>
        <w:jc w:val="both"/>
        <w:rPr>
          <w:rFonts w:cs="Arial"/>
          <w:b/>
          <w:bCs/>
          <w:sz w:val="20"/>
          <w:u w:val="single"/>
        </w:rPr>
      </w:pPr>
    </w:p>
    <w:p w14:paraId="34F41119" w14:textId="11791078" w:rsidR="007434F9" w:rsidRPr="008B7D32" w:rsidRDefault="007434F9" w:rsidP="007434F9">
      <w:pPr>
        <w:ind w:left="426" w:hanging="426"/>
        <w:jc w:val="both"/>
        <w:rPr>
          <w:rFonts w:cs="Arial"/>
          <w:b/>
          <w:bCs/>
          <w:sz w:val="20"/>
          <w:u w:val="single"/>
        </w:rPr>
      </w:pPr>
      <w:r w:rsidRPr="008B7D32">
        <w:rPr>
          <w:rFonts w:cs="Arial"/>
          <w:b/>
          <w:bCs/>
          <w:sz w:val="20"/>
          <w:u w:val="single"/>
        </w:rPr>
        <w:t>10.</w:t>
      </w:r>
      <w:r>
        <w:rPr>
          <w:rFonts w:cs="Arial"/>
          <w:b/>
          <w:bCs/>
          <w:sz w:val="20"/>
          <w:u w:val="single"/>
        </w:rPr>
        <w:t xml:space="preserve"> Objava</w:t>
      </w:r>
      <w:r w:rsidRPr="008B7D32">
        <w:rPr>
          <w:rFonts w:cs="Arial"/>
          <w:b/>
          <w:bCs/>
          <w:sz w:val="20"/>
          <w:u w:val="single"/>
        </w:rPr>
        <w:t xml:space="preserve"> </w:t>
      </w:r>
      <w:r>
        <w:rPr>
          <w:rFonts w:cs="Arial"/>
          <w:b/>
          <w:bCs/>
          <w:sz w:val="20"/>
          <w:u w:val="single"/>
        </w:rPr>
        <w:t>o</w:t>
      </w:r>
      <w:r w:rsidRPr="008B7D32">
        <w:rPr>
          <w:rFonts w:cs="Arial"/>
          <w:b/>
          <w:bCs/>
          <w:sz w:val="20"/>
          <w:u w:val="single"/>
        </w:rPr>
        <w:t>bvestil</w:t>
      </w:r>
      <w:r>
        <w:rPr>
          <w:rFonts w:cs="Arial"/>
          <w:b/>
          <w:bCs/>
          <w:sz w:val="20"/>
          <w:u w:val="single"/>
        </w:rPr>
        <w:t>a</w:t>
      </w:r>
      <w:r w:rsidRPr="008B7D32">
        <w:rPr>
          <w:rFonts w:cs="Arial"/>
          <w:b/>
          <w:bCs/>
          <w:sz w:val="20"/>
          <w:u w:val="single"/>
        </w:rPr>
        <w:t xml:space="preserve"> posameznikom po 13. členu Splošne uredbe o varstvu podatkov (GDPR)</w:t>
      </w:r>
    </w:p>
    <w:p w14:paraId="1240B537" w14:textId="7D3F4DD9" w:rsidR="007434F9" w:rsidRDefault="007434F9" w:rsidP="007434F9">
      <w:pPr>
        <w:jc w:val="both"/>
        <w:rPr>
          <w:rFonts w:cs="Arial"/>
          <w:bCs/>
          <w:sz w:val="20"/>
        </w:rPr>
      </w:pPr>
      <w:r w:rsidRPr="008B7D32">
        <w:rPr>
          <w:rFonts w:cs="Arial"/>
          <w:bCs/>
          <w:sz w:val="20"/>
        </w:rPr>
        <w:t xml:space="preserve">Obvestilo posameznikom po 13. členu Splošne uredbe o varstvu podatkov (GDPR) glede obdelave osebnih podatkov v elektronskih zbirkah in zbirkah dokumentarnega gradiva Ministrstva za javno upravo je objavljeno na spletni strani: </w:t>
      </w:r>
    </w:p>
    <w:p w14:paraId="009A7AF7" w14:textId="2B950A80" w:rsidR="00E81BE8" w:rsidRDefault="004553BC" w:rsidP="007434F9">
      <w:pPr>
        <w:jc w:val="both"/>
        <w:rPr>
          <w:rFonts w:cs="Arial"/>
          <w:bCs/>
          <w:sz w:val="20"/>
        </w:rPr>
      </w:pPr>
      <w:hyperlink r:id="rId9" w:history="1">
        <w:r w:rsidR="00E81BE8" w:rsidRPr="0041070B">
          <w:rPr>
            <w:rStyle w:val="Hiperpovezava"/>
            <w:rFonts w:cs="Arial"/>
            <w:bCs/>
            <w:sz w:val="20"/>
          </w:rPr>
          <w:t>https://www.gov.si/teme/stvarno-premozenje-drzave/</w:t>
        </w:r>
      </w:hyperlink>
      <w:r w:rsidR="00E81BE8">
        <w:rPr>
          <w:rFonts w:cs="Arial"/>
          <w:bCs/>
          <w:sz w:val="20"/>
        </w:rPr>
        <w:t xml:space="preserve">. </w:t>
      </w:r>
    </w:p>
    <w:p w14:paraId="62DB1855" w14:textId="77777777" w:rsidR="00E81BE8" w:rsidRPr="008B7D32" w:rsidRDefault="00E81BE8" w:rsidP="007434F9">
      <w:pPr>
        <w:jc w:val="both"/>
        <w:rPr>
          <w:rFonts w:cs="Arial"/>
          <w:bCs/>
          <w:sz w:val="20"/>
        </w:rPr>
      </w:pPr>
    </w:p>
    <w:p w14:paraId="3600385B" w14:textId="77777777" w:rsidR="006A55BC" w:rsidRDefault="006A55BC" w:rsidP="007434F9">
      <w:pPr>
        <w:jc w:val="both"/>
        <w:rPr>
          <w:rFonts w:cs="Arial"/>
          <w:sz w:val="20"/>
        </w:rPr>
      </w:pPr>
    </w:p>
    <w:p w14:paraId="417EB9D9" w14:textId="591D6979" w:rsidR="00593A34" w:rsidRPr="00125630" w:rsidRDefault="00593A34" w:rsidP="00593A34">
      <w:pPr>
        <w:tabs>
          <w:tab w:val="left" w:pos="3402"/>
        </w:tabs>
        <w:spacing w:line="260" w:lineRule="exact"/>
        <w:jc w:val="center"/>
        <w:rPr>
          <w:rFonts w:cs="Arial"/>
          <w:b/>
          <w:bCs/>
          <w:sz w:val="20"/>
        </w:rPr>
      </w:pPr>
      <w:r w:rsidRPr="00125630">
        <w:rPr>
          <w:rFonts w:cs="Arial"/>
          <w:b/>
          <w:bCs/>
          <w:sz w:val="20"/>
        </w:rPr>
        <w:t>na podlagi pooblastila št. 1004-113/2015/</w:t>
      </w:r>
      <w:r w:rsidR="00E81BE8">
        <w:rPr>
          <w:rFonts w:cs="Arial"/>
          <w:b/>
          <w:bCs/>
          <w:sz w:val="20"/>
        </w:rPr>
        <w:t>64</w:t>
      </w:r>
      <w:r w:rsidRPr="00125630">
        <w:rPr>
          <w:rFonts w:cs="Arial"/>
          <w:b/>
          <w:bCs/>
          <w:sz w:val="20"/>
        </w:rPr>
        <w:t xml:space="preserve"> z dne </w:t>
      </w:r>
      <w:r w:rsidR="00E81BE8">
        <w:rPr>
          <w:rFonts w:cs="Arial"/>
          <w:b/>
          <w:bCs/>
          <w:sz w:val="20"/>
        </w:rPr>
        <w:t>15</w:t>
      </w:r>
      <w:r w:rsidRPr="00125630">
        <w:rPr>
          <w:rFonts w:cs="Arial"/>
          <w:b/>
          <w:bCs/>
          <w:sz w:val="20"/>
        </w:rPr>
        <w:t>.</w:t>
      </w:r>
      <w:r w:rsidR="004259DB">
        <w:rPr>
          <w:rFonts w:cs="Arial"/>
          <w:b/>
          <w:bCs/>
          <w:sz w:val="20"/>
        </w:rPr>
        <w:t xml:space="preserve"> </w:t>
      </w:r>
      <w:r w:rsidRPr="00125630">
        <w:rPr>
          <w:rFonts w:cs="Arial"/>
          <w:b/>
          <w:bCs/>
          <w:sz w:val="20"/>
        </w:rPr>
        <w:t>4.</w:t>
      </w:r>
      <w:r w:rsidR="004259DB">
        <w:rPr>
          <w:rFonts w:cs="Arial"/>
          <w:b/>
          <w:bCs/>
          <w:sz w:val="20"/>
        </w:rPr>
        <w:t xml:space="preserve"> </w:t>
      </w:r>
      <w:r w:rsidRPr="00125630">
        <w:rPr>
          <w:rFonts w:cs="Arial"/>
          <w:b/>
          <w:bCs/>
          <w:sz w:val="20"/>
        </w:rPr>
        <w:t>202</w:t>
      </w:r>
      <w:r w:rsidR="00E81BE8">
        <w:rPr>
          <w:rFonts w:cs="Arial"/>
          <w:b/>
          <w:bCs/>
          <w:sz w:val="20"/>
        </w:rPr>
        <w:t>1</w:t>
      </w:r>
    </w:p>
    <w:p w14:paraId="35AC9BEA" w14:textId="77777777" w:rsidR="00593A34" w:rsidRPr="00125630" w:rsidRDefault="00593A34" w:rsidP="00593A34">
      <w:pPr>
        <w:tabs>
          <w:tab w:val="left" w:pos="3402"/>
        </w:tabs>
        <w:spacing w:line="260" w:lineRule="exact"/>
        <w:jc w:val="center"/>
        <w:rPr>
          <w:rFonts w:cs="Arial"/>
          <w:b/>
          <w:bCs/>
          <w:sz w:val="20"/>
        </w:rPr>
      </w:pPr>
      <w:r w:rsidRPr="00125630">
        <w:rPr>
          <w:rFonts w:cs="Arial"/>
          <w:b/>
          <w:bCs/>
          <w:sz w:val="20"/>
        </w:rPr>
        <w:t>Maja Pogačar</w:t>
      </w:r>
    </w:p>
    <w:p w14:paraId="39E630EE" w14:textId="58643EEB" w:rsidR="00593A34" w:rsidRDefault="00593A34" w:rsidP="00593A34">
      <w:pPr>
        <w:tabs>
          <w:tab w:val="left" w:pos="3402"/>
        </w:tabs>
        <w:spacing w:line="260" w:lineRule="exact"/>
        <w:jc w:val="center"/>
        <w:rPr>
          <w:rFonts w:cs="Arial"/>
          <w:b/>
          <w:bCs/>
          <w:sz w:val="20"/>
        </w:rPr>
      </w:pPr>
      <w:r w:rsidRPr="00125630">
        <w:rPr>
          <w:rFonts w:cs="Arial"/>
          <w:b/>
          <w:bCs/>
          <w:sz w:val="20"/>
        </w:rPr>
        <w:t>generaln</w:t>
      </w:r>
      <w:r w:rsidR="00960C9C">
        <w:rPr>
          <w:rFonts w:cs="Arial"/>
          <w:b/>
          <w:bCs/>
          <w:sz w:val="20"/>
        </w:rPr>
        <w:t>a</w:t>
      </w:r>
      <w:r w:rsidRPr="00125630">
        <w:rPr>
          <w:rFonts w:cs="Arial"/>
          <w:b/>
          <w:bCs/>
          <w:sz w:val="20"/>
        </w:rPr>
        <w:t xml:space="preserve"> direktoric</w:t>
      </w:r>
      <w:r w:rsidR="00960C9C">
        <w:rPr>
          <w:rFonts w:cs="Arial"/>
          <w:b/>
          <w:bCs/>
          <w:sz w:val="20"/>
        </w:rPr>
        <w:t>a</w:t>
      </w:r>
    </w:p>
    <w:p w14:paraId="18CE8FCC" w14:textId="0EBCCFA1" w:rsidR="00E81BE8" w:rsidRDefault="00E81BE8" w:rsidP="00593A34">
      <w:pPr>
        <w:tabs>
          <w:tab w:val="left" w:pos="3402"/>
        </w:tabs>
        <w:spacing w:line="260" w:lineRule="exac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Direktorata za stvarno premoženje</w:t>
      </w:r>
    </w:p>
    <w:p w14:paraId="7C761858" w14:textId="77777777" w:rsidR="000173E0" w:rsidRDefault="000173E0" w:rsidP="00593A34">
      <w:pPr>
        <w:tabs>
          <w:tab w:val="left" w:pos="3402"/>
        </w:tabs>
        <w:spacing w:line="260" w:lineRule="exact"/>
        <w:jc w:val="center"/>
        <w:rPr>
          <w:rFonts w:cs="Arial"/>
          <w:b/>
          <w:bCs/>
          <w:sz w:val="20"/>
        </w:rPr>
      </w:pPr>
    </w:p>
    <w:p w14:paraId="2566AC22" w14:textId="2CA9BF62" w:rsidR="00AD5F71" w:rsidRDefault="00AD5F71" w:rsidP="002D0311">
      <w:pPr>
        <w:jc w:val="center"/>
        <w:rPr>
          <w:rFonts w:cs="Arial"/>
          <w:sz w:val="20"/>
        </w:rPr>
      </w:pPr>
    </w:p>
    <w:p w14:paraId="4055F415" w14:textId="5ED96F06" w:rsidR="007377DA" w:rsidRDefault="007377DA" w:rsidP="002D0311">
      <w:pPr>
        <w:jc w:val="center"/>
        <w:rPr>
          <w:rFonts w:cs="Arial"/>
          <w:sz w:val="20"/>
        </w:rPr>
      </w:pPr>
    </w:p>
    <w:p w14:paraId="51C86287" w14:textId="77777777" w:rsidR="007377DA" w:rsidRDefault="007377DA" w:rsidP="002D0311">
      <w:pPr>
        <w:jc w:val="center"/>
        <w:rPr>
          <w:rFonts w:cs="Arial"/>
          <w:sz w:val="20"/>
        </w:rPr>
      </w:pPr>
    </w:p>
    <w:p w14:paraId="241C5CE5" w14:textId="49E48544" w:rsidR="002D0311" w:rsidRDefault="002D0311" w:rsidP="002D0311">
      <w:pPr>
        <w:jc w:val="center"/>
        <w:rPr>
          <w:rFonts w:cs="Arial"/>
          <w:sz w:val="20"/>
        </w:rPr>
      </w:pPr>
    </w:p>
    <w:p w14:paraId="6A7F165B" w14:textId="20A8A0C9" w:rsidR="002D0311" w:rsidRDefault="002D0311" w:rsidP="002D0311">
      <w:pPr>
        <w:jc w:val="center"/>
        <w:rPr>
          <w:rFonts w:cs="Arial"/>
          <w:sz w:val="20"/>
        </w:rPr>
      </w:pPr>
    </w:p>
    <w:p w14:paraId="002D0FCC" w14:textId="5685138B" w:rsidR="002D0311" w:rsidRDefault="002D0311" w:rsidP="002D0311">
      <w:pPr>
        <w:jc w:val="center"/>
        <w:rPr>
          <w:rFonts w:cs="Arial"/>
          <w:sz w:val="20"/>
        </w:rPr>
      </w:pPr>
    </w:p>
    <w:p w14:paraId="4A4B9795" w14:textId="5725BC5D" w:rsidR="005776D8" w:rsidRDefault="005776D8" w:rsidP="002D0311">
      <w:pPr>
        <w:jc w:val="center"/>
        <w:rPr>
          <w:rFonts w:cs="Arial"/>
          <w:sz w:val="20"/>
        </w:rPr>
      </w:pPr>
    </w:p>
    <w:p w14:paraId="5DB81121" w14:textId="7975F48E" w:rsidR="005776D8" w:rsidRDefault="005776D8" w:rsidP="002D0311">
      <w:pPr>
        <w:jc w:val="center"/>
        <w:rPr>
          <w:rFonts w:cs="Arial"/>
          <w:sz w:val="20"/>
        </w:rPr>
      </w:pPr>
    </w:p>
    <w:p w14:paraId="3D33D60F" w14:textId="08A7DBA3" w:rsidR="005776D8" w:rsidRDefault="005776D8" w:rsidP="002D0311">
      <w:pPr>
        <w:jc w:val="center"/>
        <w:rPr>
          <w:rFonts w:cs="Arial"/>
          <w:sz w:val="20"/>
        </w:rPr>
      </w:pPr>
    </w:p>
    <w:p w14:paraId="2AA1BC0E" w14:textId="19B835A3" w:rsidR="005776D8" w:rsidRDefault="005776D8" w:rsidP="002D0311">
      <w:pPr>
        <w:jc w:val="center"/>
        <w:rPr>
          <w:rFonts w:cs="Arial"/>
          <w:sz w:val="20"/>
        </w:rPr>
      </w:pPr>
    </w:p>
    <w:p w14:paraId="4AEE6BCE" w14:textId="37AAA384" w:rsidR="005776D8" w:rsidRDefault="005776D8" w:rsidP="002D0311">
      <w:pPr>
        <w:jc w:val="center"/>
        <w:rPr>
          <w:rFonts w:cs="Arial"/>
          <w:sz w:val="20"/>
        </w:rPr>
      </w:pPr>
    </w:p>
    <w:p w14:paraId="284FC516" w14:textId="1748B76F" w:rsidR="005776D8" w:rsidRDefault="005776D8" w:rsidP="002D0311">
      <w:pPr>
        <w:jc w:val="center"/>
        <w:rPr>
          <w:rFonts w:cs="Arial"/>
          <w:sz w:val="20"/>
        </w:rPr>
      </w:pPr>
    </w:p>
    <w:p w14:paraId="5BB1DA04" w14:textId="5105AA3D" w:rsidR="005776D8" w:rsidRDefault="005776D8" w:rsidP="002D0311">
      <w:pPr>
        <w:jc w:val="center"/>
        <w:rPr>
          <w:rFonts w:cs="Arial"/>
          <w:sz w:val="20"/>
        </w:rPr>
      </w:pPr>
    </w:p>
    <w:p w14:paraId="6160B761" w14:textId="19057CFD" w:rsidR="005776D8" w:rsidRDefault="005776D8" w:rsidP="002D0311">
      <w:pPr>
        <w:jc w:val="center"/>
        <w:rPr>
          <w:rFonts w:cs="Arial"/>
          <w:sz w:val="20"/>
        </w:rPr>
      </w:pPr>
    </w:p>
    <w:p w14:paraId="0298AF29" w14:textId="368462AE" w:rsidR="005776D8" w:rsidRDefault="005776D8" w:rsidP="002D0311">
      <w:pPr>
        <w:jc w:val="center"/>
        <w:rPr>
          <w:rFonts w:cs="Arial"/>
          <w:sz w:val="20"/>
        </w:rPr>
      </w:pPr>
    </w:p>
    <w:p w14:paraId="3FD4E8E3" w14:textId="77777777" w:rsidR="005776D8" w:rsidRDefault="005776D8" w:rsidP="005776D8">
      <w:pPr>
        <w:jc w:val="both"/>
        <w:rPr>
          <w:noProof/>
        </w:rPr>
      </w:pPr>
      <w:r>
        <w:rPr>
          <w:noProof/>
        </w:rPr>
        <w:lastRenderedPageBreak/>
        <w:drawing>
          <wp:inline distT="0" distB="0" distL="0" distR="0" wp14:anchorId="6B5C368B" wp14:editId="4BA55780">
            <wp:extent cx="2057400" cy="2742565"/>
            <wp:effectExtent l="0" t="0" r="0" b="635"/>
            <wp:docPr id="6" name="Slika 6" descr="slika dnevne so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lika 6" descr="slika dnevne sob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74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11A9DA6" wp14:editId="151E9C1C">
            <wp:extent cx="2007235" cy="2677160"/>
            <wp:effectExtent l="0" t="0" r="0" b="8890"/>
            <wp:docPr id="11" name="Slika 11" descr="slika kuhin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lika 11" descr="slika kuhinj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235" cy="267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72E65" w14:textId="77777777" w:rsidR="005776D8" w:rsidRDefault="005776D8" w:rsidP="005776D8">
      <w:pPr>
        <w:jc w:val="both"/>
        <w:rPr>
          <w:noProof/>
        </w:rPr>
      </w:pPr>
    </w:p>
    <w:p w14:paraId="56BBC20A" w14:textId="77777777" w:rsidR="005776D8" w:rsidRDefault="005776D8" w:rsidP="005776D8">
      <w:pPr>
        <w:jc w:val="both"/>
        <w:rPr>
          <w:noProof/>
        </w:rPr>
      </w:pPr>
    </w:p>
    <w:p w14:paraId="7C0FE24E" w14:textId="77777777" w:rsidR="005776D8" w:rsidRDefault="005776D8" w:rsidP="005776D8">
      <w:pPr>
        <w:jc w:val="both"/>
        <w:rPr>
          <w:noProof/>
        </w:rPr>
      </w:pPr>
      <w:r>
        <w:rPr>
          <w:noProof/>
        </w:rPr>
        <w:drawing>
          <wp:inline distT="0" distB="0" distL="0" distR="0" wp14:anchorId="5257977E" wp14:editId="055B94E5">
            <wp:extent cx="1858010" cy="2477135"/>
            <wp:effectExtent l="0" t="0" r="8890" b="0"/>
            <wp:docPr id="4" name="Slika 4" descr="slika balk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 descr="slika balkon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010" cy="247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56BB9AF" wp14:editId="30BF33A9">
            <wp:extent cx="1963420" cy="2616835"/>
            <wp:effectExtent l="0" t="0" r="0" b="0"/>
            <wp:docPr id="9" name="Slika 9" descr="slika kopaln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lika 9" descr="slika kopalnic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63420" cy="261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4"/>
      </w:tblGrid>
      <w:tr w:rsidR="005776D8" w14:paraId="5C1ED23A" w14:textId="77777777" w:rsidTr="009E27EF">
        <w:tc>
          <w:tcPr>
            <w:tcW w:w="4244" w:type="dxa"/>
          </w:tcPr>
          <w:p w14:paraId="0869C107" w14:textId="77777777" w:rsidR="005776D8" w:rsidRDefault="005776D8" w:rsidP="009E27EF">
            <w:pPr>
              <w:jc w:val="both"/>
              <w:rPr>
                <w:noProof/>
              </w:rPr>
            </w:pPr>
          </w:p>
        </w:tc>
      </w:tr>
    </w:tbl>
    <w:p w14:paraId="22C9210C" w14:textId="4305720E" w:rsidR="005776D8" w:rsidRPr="005776D8" w:rsidRDefault="005776D8" w:rsidP="005776D8">
      <w:pPr>
        <w:jc w:val="both"/>
        <w:rPr>
          <w:noProof/>
        </w:rPr>
      </w:pPr>
      <w:r>
        <w:rPr>
          <w:noProof/>
        </w:rPr>
        <w:drawing>
          <wp:inline distT="0" distB="0" distL="0" distR="0" wp14:anchorId="322DA001" wp14:editId="1B601664">
            <wp:extent cx="2256155" cy="3008630"/>
            <wp:effectExtent l="0" t="0" r="0" b="1270"/>
            <wp:docPr id="2" name="Slika 2" descr="slika stavbe na naslovu Švabićeva 1, Ljublj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stavbe na naslovu Švabićeva 1, Ljubljan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155" cy="300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76D8" w:rsidRPr="005776D8" w:rsidSect="00783310">
      <w:headerReference w:type="default" r:id="rId15"/>
      <w:footerReference w:type="even" r:id="rId16"/>
      <w:footerReference w:type="default" r:id="rId17"/>
      <w:headerReference w:type="first" r:id="rId18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DFB57" w14:textId="77777777" w:rsidR="00C26D38" w:rsidRDefault="00C26D38">
      <w:r>
        <w:separator/>
      </w:r>
    </w:p>
  </w:endnote>
  <w:endnote w:type="continuationSeparator" w:id="0">
    <w:p w14:paraId="2489EE80" w14:textId="77777777" w:rsidR="00C26D38" w:rsidRDefault="00C26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1FAAC" w14:textId="77777777" w:rsidR="00793489" w:rsidRDefault="00793489" w:rsidP="009445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4A2A7878" w14:textId="77777777" w:rsidR="00793489" w:rsidRDefault="00793489" w:rsidP="00152339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A8214" w14:textId="77777777" w:rsidR="00793489" w:rsidRDefault="00793489" w:rsidP="009445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4</w:t>
    </w:r>
    <w:r>
      <w:rPr>
        <w:rStyle w:val="tevilkastrani"/>
      </w:rPr>
      <w:fldChar w:fldCharType="end"/>
    </w:r>
  </w:p>
  <w:p w14:paraId="1F2CFFDA" w14:textId="77777777" w:rsidR="00793489" w:rsidRDefault="00793489" w:rsidP="0015233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A35F1" w14:textId="77777777" w:rsidR="00C26D38" w:rsidRDefault="00C26D38">
      <w:r>
        <w:separator/>
      </w:r>
    </w:p>
  </w:footnote>
  <w:footnote w:type="continuationSeparator" w:id="0">
    <w:p w14:paraId="19EE9E13" w14:textId="77777777" w:rsidR="00C26D38" w:rsidRDefault="00C26D38">
      <w:r>
        <w:continuationSeparator/>
      </w:r>
    </w:p>
  </w:footnote>
  <w:footnote w:id="1">
    <w:p w14:paraId="20B0DE9B" w14:textId="77777777" w:rsidR="00BC2118" w:rsidRPr="00053FBA" w:rsidRDefault="00BC2118" w:rsidP="00BC2118">
      <w:pPr>
        <w:spacing w:line="260" w:lineRule="exact"/>
        <w:jc w:val="both"/>
        <w:rPr>
          <w:rFonts w:cs="Arial"/>
          <w:i/>
          <w:iCs/>
          <w:sz w:val="18"/>
          <w:szCs w:val="18"/>
        </w:rPr>
      </w:pPr>
      <w:r w:rsidRPr="00705802">
        <w:rPr>
          <w:rStyle w:val="Sprotnaopomba-sklic"/>
          <w:rFonts w:cs="Arial"/>
          <w:i/>
          <w:iCs/>
          <w:sz w:val="18"/>
          <w:szCs w:val="18"/>
        </w:rPr>
        <w:footnoteRef/>
      </w:r>
      <w:r w:rsidRPr="00705802">
        <w:rPr>
          <w:rFonts w:cs="Arial"/>
          <w:i/>
          <w:iCs/>
          <w:sz w:val="18"/>
          <w:szCs w:val="18"/>
        </w:rPr>
        <w:t xml:space="preserve"> </w:t>
      </w:r>
      <w:r w:rsidRPr="00053FBA">
        <w:rPr>
          <w:rFonts w:cs="Arial"/>
          <w:i/>
          <w:iCs/>
          <w:sz w:val="18"/>
          <w:szCs w:val="18"/>
        </w:rPr>
        <w:t>Vse zainteresirane ponudnike opozarjamo na spremenjeno poslovanje Pošte Slovenije d.o.o. od 1. 7. 2021 dalje. Vse podrobnejše informacije so dostopne na naslednji povezavi:</w:t>
      </w:r>
    </w:p>
    <w:p w14:paraId="3C589C1A" w14:textId="77777777" w:rsidR="00BC2118" w:rsidRDefault="004553BC" w:rsidP="00BC2118">
      <w:pPr>
        <w:pStyle w:val="Sprotnaopomba-besedilo"/>
      </w:pPr>
      <w:hyperlink r:id="rId1" w:history="1">
        <w:r w:rsidR="00BC2118" w:rsidRPr="00053FBA">
          <w:rPr>
            <w:rFonts w:ascii="Arial" w:eastAsia="Times New Roman" w:hAnsi="Arial" w:cs="Arial"/>
            <w:i/>
            <w:iCs/>
            <w:sz w:val="18"/>
            <w:szCs w:val="18"/>
          </w:rPr>
          <w:t>https://www.posta.si/o-nas/novice/posta-slovenije-s-1-julijem-uvaja-locevanje-posiljk-korespondence-na-prednostne-in-neprednostne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2EBE2" w14:textId="77777777" w:rsidR="00793489" w:rsidRPr="00110CBD" w:rsidRDefault="0079348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mrea"/>
      <w:tblW w:w="0" w:type="auto"/>
      <w:tblInd w:w="-85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677"/>
      <w:gridCol w:w="4644"/>
    </w:tblGrid>
    <w:tr w:rsidR="00446898" w:rsidRPr="00CC175E" w14:paraId="37F1EE30" w14:textId="77777777" w:rsidTr="007C6E67">
      <w:trPr>
        <w:trHeight w:val="980"/>
      </w:trPr>
      <w:tc>
        <w:tcPr>
          <w:tcW w:w="657" w:type="dxa"/>
        </w:tcPr>
        <w:p w14:paraId="2AC82E2D" w14:textId="77777777" w:rsidR="00446898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</w:rPr>
          </w:pPr>
          <w:r>
            <w:rPr>
              <w:noProof/>
            </w:rPr>
            <w:drawing>
              <wp:inline distT="0" distB="0" distL="0" distR="0" wp14:anchorId="0DAA49F9" wp14:editId="58E48C4E">
                <wp:extent cx="292735" cy="372110"/>
                <wp:effectExtent l="0" t="0" r="0" b="8890"/>
                <wp:docPr id="1" name="Slika 1" descr="Grb Republike Slovenije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 descr="Grb Republike Slovenije&#10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73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4" w:type="dxa"/>
        </w:tcPr>
        <w:p w14:paraId="5CA02F04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color w:val="000000" w:themeColor="text1"/>
              <w:lang w:val="it-IT"/>
            </w:rPr>
          </w:pPr>
          <w:r w:rsidRPr="009076BD">
            <w:rPr>
              <w:rFonts w:ascii="Republika" w:hAnsi="Republika" w:cs="Republika"/>
              <w:color w:val="000000" w:themeColor="text1"/>
              <w:lang w:val="it-IT"/>
            </w:rPr>
            <w:t>REPUBLIKA SLOVENIJA</w:t>
          </w:r>
        </w:p>
        <w:p w14:paraId="08388EEA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b/>
              <w:bCs/>
              <w:color w:val="000000" w:themeColor="text1"/>
              <w:sz w:val="12"/>
              <w:szCs w:val="12"/>
              <w:lang w:val="it-IT"/>
            </w:rPr>
          </w:pP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t>MINISTRSTVO ZA JAVNO UPRAVO</w:t>
          </w: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br/>
          </w:r>
        </w:p>
        <w:p w14:paraId="7CCF4E0B" w14:textId="77777777" w:rsidR="00446898" w:rsidRPr="00CC175E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16"/>
              <w:szCs w:val="16"/>
              <w:lang w:val="it-IT"/>
            </w:rPr>
          </w:pPr>
        </w:p>
      </w:tc>
    </w:tr>
  </w:tbl>
  <w:p w14:paraId="574B7A62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ind w:left="142"/>
      <w:rPr>
        <w:rFonts w:cs="Arial"/>
        <w:sz w:val="16"/>
      </w:rPr>
    </w:pPr>
    <w:r>
      <w:rPr>
        <w:rFonts w:cs="Arial"/>
        <w:sz w:val="16"/>
      </w:rPr>
      <w:t>Tržaška cesta 21, 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01 478 83 3</w:t>
    </w:r>
    <w:r w:rsidR="00593A34">
      <w:rPr>
        <w:rFonts w:cs="Arial"/>
        <w:sz w:val="16"/>
      </w:rPr>
      <w:t>0</w:t>
    </w:r>
  </w:p>
  <w:p w14:paraId="05A2DE5E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gp.mju@gov.si</w:t>
    </w:r>
  </w:p>
  <w:p w14:paraId="54396AAE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www.mju.gov.si</w:t>
    </w:r>
  </w:p>
  <w:p w14:paraId="39BE6755" w14:textId="77777777" w:rsidR="00793489" w:rsidRPr="008F3500" w:rsidRDefault="00793489" w:rsidP="00547AA3">
    <w:pPr>
      <w:pStyle w:val="datumtevilka"/>
    </w:pPr>
    <w:r w:rsidRPr="00A46CCE">
      <w:rPr>
        <w:rFonts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4734"/>
    <w:multiLevelType w:val="hybridMultilevel"/>
    <w:tmpl w:val="C40C79A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A56B0"/>
    <w:multiLevelType w:val="hybridMultilevel"/>
    <w:tmpl w:val="E1F6198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6417A8"/>
    <w:multiLevelType w:val="hybridMultilevel"/>
    <w:tmpl w:val="9C387EB6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835675"/>
    <w:multiLevelType w:val="hybridMultilevel"/>
    <w:tmpl w:val="15D283B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346CE"/>
    <w:multiLevelType w:val="hybridMultilevel"/>
    <w:tmpl w:val="7980C3F2"/>
    <w:lvl w:ilvl="0" w:tplc="29AE5B4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057159"/>
    <w:multiLevelType w:val="hybridMultilevel"/>
    <w:tmpl w:val="EC46CB5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0A17524"/>
    <w:multiLevelType w:val="hybridMultilevel"/>
    <w:tmpl w:val="73EA4926"/>
    <w:lvl w:ilvl="0" w:tplc="2BDE713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64FC5"/>
    <w:multiLevelType w:val="hybridMultilevel"/>
    <w:tmpl w:val="3B548DB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8057F5"/>
    <w:multiLevelType w:val="hybridMultilevel"/>
    <w:tmpl w:val="5AA6286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6CF0803"/>
    <w:multiLevelType w:val="hybridMultilevel"/>
    <w:tmpl w:val="C354E40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DB6D86"/>
    <w:multiLevelType w:val="hybridMultilevel"/>
    <w:tmpl w:val="E0883F6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A6FFF"/>
    <w:multiLevelType w:val="hybridMultilevel"/>
    <w:tmpl w:val="9B2C811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8E234B"/>
    <w:multiLevelType w:val="hybridMultilevel"/>
    <w:tmpl w:val="6BFC020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22483F"/>
    <w:multiLevelType w:val="hybridMultilevel"/>
    <w:tmpl w:val="EBB89048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542976"/>
    <w:multiLevelType w:val="hybridMultilevel"/>
    <w:tmpl w:val="2FE6DA16"/>
    <w:lvl w:ilvl="0" w:tplc="5B0A0D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C12CB7"/>
    <w:multiLevelType w:val="hybridMultilevel"/>
    <w:tmpl w:val="1A0CA974"/>
    <w:lvl w:ilvl="0" w:tplc="EB360C0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9"/>
  </w:num>
  <w:num w:numId="4">
    <w:abstractNumId w:val="3"/>
  </w:num>
  <w:num w:numId="5">
    <w:abstractNumId w:val="4"/>
  </w:num>
  <w:num w:numId="6">
    <w:abstractNumId w:val="16"/>
  </w:num>
  <w:num w:numId="7">
    <w:abstractNumId w:val="11"/>
  </w:num>
  <w:num w:numId="8">
    <w:abstractNumId w:val="17"/>
  </w:num>
  <w:num w:numId="9">
    <w:abstractNumId w:val="6"/>
  </w:num>
  <w:num w:numId="10">
    <w:abstractNumId w:val="0"/>
  </w:num>
  <w:num w:numId="11">
    <w:abstractNumId w:val="8"/>
  </w:num>
  <w:num w:numId="12">
    <w:abstractNumId w:val="1"/>
  </w:num>
  <w:num w:numId="13">
    <w:abstractNumId w:val="15"/>
  </w:num>
  <w:num w:numId="14">
    <w:abstractNumId w:val="13"/>
  </w:num>
  <w:num w:numId="15">
    <w:abstractNumId w:val="5"/>
  </w:num>
  <w:num w:numId="16">
    <w:abstractNumId w:val="14"/>
  </w:num>
  <w:num w:numId="17">
    <w:abstractNumId w:val="19"/>
  </w:num>
  <w:num w:numId="18">
    <w:abstractNumId w:val="21"/>
  </w:num>
  <w:num w:numId="19">
    <w:abstractNumId w:val="12"/>
  </w:num>
  <w:num w:numId="20">
    <w:abstractNumId w:val="20"/>
  </w:num>
  <w:num w:numId="21">
    <w:abstractNumId w:val="2"/>
  </w:num>
  <w:num w:numId="22">
    <w:abstractNumId w:val="10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9089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07"/>
    <w:rsid w:val="000022D3"/>
    <w:rsid w:val="000056B2"/>
    <w:rsid w:val="000070AC"/>
    <w:rsid w:val="00013EAB"/>
    <w:rsid w:val="000173E0"/>
    <w:rsid w:val="000203EA"/>
    <w:rsid w:val="000207D3"/>
    <w:rsid w:val="0002232D"/>
    <w:rsid w:val="00022EB4"/>
    <w:rsid w:val="00023A88"/>
    <w:rsid w:val="00027AE0"/>
    <w:rsid w:val="000354DC"/>
    <w:rsid w:val="00037768"/>
    <w:rsid w:val="00042A86"/>
    <w:rsid w:val="00044649"/>
    <w:rsid w:val="00046187"/>
    <w:rsid w:val="00062541"/>
    <w:rsid w:val="000628CA"/>
    <w:rsid w:val="00062B89"/>
    <w:rsid w:val="00066DCE"/>
    <w:rsid w:val="000746B7"/>
    <w:rsid w:val="00074954"/>
    <w:rsid w:val="000769BF"/>
    <w:rsid w:val="00083F83"/>
    <w:rsid w:val="00087ED3"/>
    <w:rsid w:val="000934BA"/>
    <w:rsid w:val="00097B90"/>
    <w:rsid w:val="000A0B43"/>
    <w:rsid w:val="000A44F5"/>
    <w:rsid w:val="000A7238"/>
    <w:rsid w:val="000B0C16"/>
    <w:rsid w:val="000B21B1"/>
    <w:rsid w:val="000B5A0C"/>
    <w:rsid w:val="000C0AFE"/>
    <w:rsid w:val="000C4445"/>
    <w:rsid w:val="000D2307"/>
    <w:rsid w:val="000D6EBE"/>
    <w:rsid w:val="000E27C2"/>
    <w:rsid w:val="000E56AC"/>
    <w:rsid w:val="000F083F"/>
    <w:rsid w:val="00105521"/>
    <w:rsid w:val="00112191"/>
    <w:rsid w:val="0012192D"/>
    <w:rsid w:val="00122202"/>
    <w:rsid w:val="00125630"/>
    <w:rsid w:val="001256E8"/>
    <w:rsid w:val="001262E2"/>
    <w:rsid w:val="00132AC3"/>
    <w:rsid w:val="001344D9"/>
    <w:rsid w:val="001357B2"/>
    <w:rsid w:val="001364B1"/>
    <w:rsid w:val="001403B2"/>
    <w:rsid w:val="0014272F"/>
    <w:rsid w:val="00151D8D"/>
    <w:rsid w:val="00152339"/>
    <w:rsid w:val="00152C83"/>
    <w:rsid w:val="001534FA"/>
    <w:rsid w:val="001567F1"/>
    <w:rsid w:val="001576A9"/>
    <w:rsid w:val="00157886"/>
    <w:rsid w:val="00165A9E"/>
    <w:rsid w:val="00166F1C"/>
    <w:rsid w:val="00176134"/>
    <w:rsid w:val="00182099"/>
    <w:rsid w:val="0018355E"/>
    <w:rsid w:val="001900E9"/>
    <w:rsid w:val="00194838"/>
    <w:rsid w:val="00197861"/>
    <w:rsid w:val="00197B10"/>
    <w:rsid w:val="001A002E"/>
    <w:rsid w:val="001A2932"/>
    <w:rsid w:val="001A53CB"/>
    <w:rsid w:val="001B05C2"/>
    <w:rsid w:val="001B5146"/>
    <w:rsid w:val="001B5274"/>
    <w:rsid w:val="001B71C3"/>
    <w:rsid w:val="001B791B"/>
    <w:rsid w:val="001C1433"/>
    <w:rsid w:val="001C53AF"/>
    <w:rsid w:val="001C6661"/>
    <w:rsid w:val="001C6C37"/>
    <w:rsid w:val="001C7F42"/>
    <w:rsid w:val="001D719E"/>
    <w:rsid w:val="001E0072"/>
    <w:rsid w:val="001E6720"/>
    <w:rsid w:val="001E7A0B"/>
    <w:rsid w:val="001F5946"/>
    <w:rsid w:val="001F77F6"/>
    <w:rsid w:val="00201517"/>
    <w:rsid w:val="00202A77"/>
    <w:rsid w:val="0020359F"/>
    <w:rsid w:val="002106A0"/>
    <w:rsid w:val="002115A9"/>
    <w:rsid w:val="00213BD6"/>
    <w:rsid w:val="00214573"/>
    <w:rsid w:val="00222757"/>
    <w:rsid w:val="002263E9"/>
    <w:rsid w:val="00227465"/>
    <w:rsid w:val="00232953"/>
    <w:rsid w:val="00232B7E"/>
    <w:rsid w:val="0023599C"/>
    <w:rsid w:val="00237AB8"/>
    <w:rsid w:val="00242B5C"/>
    <w:rsid w:val="0024547A"/>
    <w:rsid w:val="002462A7"/>
    <w:rsid w:val="00252456"/>
    <w:rsid w:val="002533DF"/>
    <w:rsid w:val="00255194"/>
    <w:rsid w:val="00262FA5"/>
    <w:rsid w:val="00263203"/>
    <w:rsid w:val="00266117"/>
    <w:rsid w:val="00271CE5"/>
    <w:rsid w:val="00273DC6"/>
    <w:rsid w:val="00282020"/>
    <w:rsid w:val="002835BA"/>
    <w:rsid w:val="00286027"/>
    <w:rsid w:val="00294ECF"/>
    <w:rsid w:val="0029627C"/>
    <w:rsid w:val="002A0B09"/>
    <w:rsid w:val="002A26AB"/>
    <w:rsid w:val="002B0538"/>
    <w:rsid w:val="002B2BCB"/>
    <w:rsid w:val="002B390B"/>
    <w:rsid w:val="002B3B24"/>
    <w:rsid w:val="002B3ECA"/>
    <w:rsid w:val="002C21FF"/>
    <w:rsid w:val="002C4206"/>
    <w:rsid w:val="002D0311"/>
    <w:rsid w:val="002D61AC"/>
    <w:rsid w:val="002D710D"/>
    <w:rsid w:val="002E0C1B"/>
    <w:rsid w:val="002E0E21"/>
    <w:rsid w:val="002E1ECC"/>
    <w:rsid w:val="002E4C59"/>
    <w:rsid w:val="002E5123"/>
    <w:rsid w:val="002F09A6"/>
    <w:rsid w:val="002F19B9"/>
    <w:rsid w:val="002F29D2"/>
    <w:rsid w:val="002F3CDC"/>
    <w:rsid w:val="002F43C6"/>
    <w:rsid w:val="00307CB4"/>
    <w:rsid w:val="003102C1"/>
    <w:rsid w:val="0031486A"/>
    <w:rsid w:val="00314A57"/>
    <w:rsid w:val="00315892"/>
    <w:rsid w:val="00321910"/>
    <w:rsid w:val="00321D44"/>
    <w:rsid w:val="0033019C"/>
    <w:rsid w:val="0033229B"/>
    <w:rsid w:val="0033324A"/>
    <w:rsid w:val="00335E45"/>
    <w:rsid w:val="00340865"/>
    <w:rsid w:val="00342DD4"/>
    <w:rsid w:val="00344E0A"/>
    <w:rsid w:val="00346AD7"/>
    <w:rsid w:val="003533C6"/>
    <w:rsid w:val="00355259"/>
    <w:rsid w:val="003554C7"/>
    <w:rsid w:val="003636BF"/>
    <w:rsid w:val="00364F83"/>
    <w:rsid w:val="00367FAC"/>
    <w:rsid w:val="0037209C"/>
    <w:rsid w:val="0037479F"/>
    <w:rsid w:val="003771D8"/>
    <w:rsid w:val="003772A0"/>
    <w:rsid w:val="00380DD6"/>
    <w:rsid w:val="00384284"/>
    <w:rsid w:val="003845B4"/>
    <w:rsid w:val="00387607"/>
    <w:rsid w:val="00387B1A"/>
    <w:rsid w:val="00390D23"/>
    <w:rsid w:val="00391D55"/>
    <w:rsid w:val="00393094"/>
    <w:rsid w:val="003A05F2"/>
    <w:rsid w:val="003A6A3A"/>
    <w:rsid w:val="003B1C49"/>
    <w:rsid w:val="003B30A8"/>
    <w:rsid w:val="003B3372"/>
    <w:rsid w:val="003B5C61"/>
    <w:rsid w:val="003C634D"/>
    <w:rsid w:val="003D2A70"/>
    <w:rsid w:val="003D6428"/>
    <w:rsid w:val="003D7C16"/>
    <w:rsid w:val="003D7CBB"/>
    <w:rsid w:val="003E1C74"/>
    <w:rsid w:val="003E1E8F"/>
    <w:rsid w:val="003E35E1"/>
    <w:rsid w:val="003E4854"/>
    <w:rsid w:val="003E69B7"/>
    <w:rsid w:val="003E7DCE"/>
    <w:rsid w:val="003F0A8B"/>
    <w:rsid w:val="003F5EC6"/>
    <w:rsid w:val="003F60B2"/>
    <w:rsid w:val="003F63FC"/>
    <w:rsid w:val="003F75D0"/>
    <w:rsid w:val="004012F9"/>
    <w:rsid w:val="00402ABC"/>
    <w:rsid w:val="0040383E"/>
    <w:rsid w:val="0040755E"/>
    <w:rsid w:val="00413F33"/>
    <w:rsid w:val="0042221C"/>
    <w:rsid w:val="004259DB"/>
    <w:rsid w:val="004262B6"/>
    <w:rsid w:val="00426D7E"/>
    <w:rsid w:val="00430C16"/>
    <w:rsid w:val="004334CE"/>
    <w:rsid w:val="00433CBC"/>
    <w:rsid w:val="00435304"/>
    <w:rsid w:val="00441A04"/>
    <w:rsid w:val="00442633"/>
    <w:rsid w:val="0044442A"/>
    <w:rsid w:val="00444866"/>
    <w:rsid w:val="00445F6E"/>
    <w:rsid w:val="00446898"/>
    <w:rsid w:val="00450112"/>
    <w:rsid w:val="00452853"/>
    <w:rsid w:val="004553BC"/>
    <w:rsid w:val="0045722C"/>
    <w:rsid w:val="00464756"/>
    <w:rsid w:val="00464DAC"/>
    <w:rsid w:val="004672FD"/>
    <w:rsid w:val="00480477"/>
    <w:rsid w:val="00481860"/>
    <w:rsid w:val="00484A8A"/>
    <w:rsid w:val="00485520"/>
    <w:rsid w:val="00485762"/>
    <w:rsid w:val="00486021"/>
    <w:rsid w:val="00487560"/>
    <w:rsid w:val="00494C40"/>
    <w:rsid w:val="00495AF8"/>
    <w:rsid w:val="00497CA0"/>
    <w:rsid w:val="004A12F0"/>
    <w:rsid w:val="004A4177"/>
    <w:rsid w:val="004A4742"/>
    <w:rsid w:val="004A544F"/>
    <w:rsid w:val="004A5601"/>
    <w:rsid w:val="004A5B84"/>
    <w:rsid w:val="004A6699"/>
    <w:rsid w:val="004A7DF1"/>
    <w:rsid w:val="004B0C96"/>
    <w:rsid w:val="004B3BC0"/>
    <w:rsid w:val="004B4A03"/>
    <w:rsid w:val="004B4B8F"/>
    <w:rsid w:val="004B6175"/>
    <w:rsid w:val="004B7CBD"/>
    <w:rsid w:val="004C2165"/>
    <w:rsid w:val="004C259D"/>
    <w:rsid w:val="004C48C2"/>
    <w:rsid w:val="004C517E"/>
    <w:rsid w:val="004D0731"/>
    <w:rsid w:val="004D4898"/>
    <w:rsid w:val="004E32A5"/>
    <w:rsid w:val="004E6497"/>
    <w:rsid w:val="004E71A1"/>
    <w:rsid w:val="004F1416"/>
    <w:rsid w:val="004F3B43"/>
    <w:rsid w:val="004F463C"/>
    <w:rsid w:val="004F5EA4"/>
    <w:rsid w:val="004F7343"/>
    <w:rsid w:val="00500014"/>
    <w:rsid w:val="0050071E"/>
    <w:rsid w:val="00501A21"/>
    <w:rsid w:val="00503BCF"/>
    <w:rsid w:val="005041D1"/>
    <w:rsid w:val="00504B7B"/>
    <w:rsid w:val="005072C2"/>
    <w:rsid w:val="005174C8"/>
    <w:rsid w:val="0052194C"/>
    <w:rsid w:val="005259F4"/>
    <w:rsid w:val="00525D3C"/>
    <w:rsid w:val="00526246"/>
    <w:rsid w:val="00530E1D"/>
    <w:rsid w:val="00532318"/>
    <w:rsid w:val="00533139"/>
    <w:rsid w:val="00536B51"/>
    <w:rsid w:val="005376CB"/>
    <w:rsid w:val="00541C7A"/>
    <w:rsid w:val="00542843"/>
    <w:rsid w:val="00542CD4"/>
    <w:rsid w:val="0054617D"/>
    <w:rsid w:val="0054765B"/>
    <w:rsid w:val="00547AA3"/>
    <w:rsid w:val="00550CD7"/>
    <w:rsid w:val="0055162B"/>
    <w:rsid w:val="00551D4F"/>
    <w:rsid w:val="00552C88"/>
    <w:rsid w:val="0055530C"/>
    <w:rsid w:val="005556F7"/>
    <w:rsid w:val="00556CFF"/>
    <w:rsid w:val="005577CC"/>
    <w:rsid w:val="0056609E"/>
    <w:rsid w:val="00567106"/>
    <w:rsid w:val="005776D8"/>
    <w:rsid w:val="00585B42"/>
    <w:rsid w:val="005869E9"/>
    <w:rsid w:val="00593A34"/>
    <w:rsid w:val="005B1231"/>
    <w:rsid w:val="005B126F"/>
    <w:rsid w:val="005B162D"/>
    <w:rsid w:val="005B33CF"/>
    <w:rsid w:val="005B45B7"/>
    <w:rsid w:val="005B4EA7"/>
    <w:rsid w:val="005B51F4"/>
    <w:rsid w:val="005B5BEB"/>
    <w:rsid w:val="005C4A27"/>
    <w:rsid w:val="005C590D"/>
    <w:rsid w:val="005C74C4"/>
    <w:rsid w:val="005D0806"/>
    <w:rsid w:val="005D1BF1"/>
    <w:rsid w:val="005D1EA2"/>
    <w:rsid w:val="005D660D"/>
    <w:rsid w:val="005D6AC2"/>
    <w:rsid w:val="005E143C"/>
    <w:rsid w:val="005E1AEB"/>
    <w:rsid w:val="005E1D3C"/>
    <w:rsid w:val="005E3967"/>
    <w:rsid w:val="005F13CA"/>
    <w:rsid w:val="005F27F3"/>
    <w:rsid w:val="005F4B33"/>
    <w:rsid w:val="005F7574"/>
    <w:rsid w:val="006013D4"/>
    <w:rsid w:val="00601FFC"/>
    <w:rsid w:val="0060358C"/>
    <w:rsid w:val="00603846"/>
    <w:rsid w:val="00603ED6"/>
    <w:rsid w:val="006068CF"/>
    <w:rsid w:val="00606CD8"/>
    <w:rsid w:val="00607F9C"/>
    <w:rsid w:val="00611079"/>
    <w:rsid w:val="00613AB1"/>
    <w:rsid w:val="00623B06"/>
    <w:rsid w:val="0063188F"/>
    <w:rsid w:val="00632253"/>
    <w:rsid w:val="00633D9D"/>
    <w:rsid w:val="00642714"/>
    <w:rsid w:val="00642F22"/>
    <w:rsid w:val="00643054"/>
    <w:rsid w:val="00644595"/>
    <w:rsid w:val="006455CE"/>
    <w:rsid w:val="00651288"/>
    <w:rsid w:val="00656088"/>
    <w:rsid w:val="006563C2"/>
    <w:rsid w:val="006578CB"/>
    <w:rsid w:val="00657D64"/>
    <w:rsid w:val="00663915"/>
    <w:rsid w:val="00666586"/>
    <w:rsid w:val="00670515"/>
    <w:rsid w:val="00670FBD"/>
    <w:rsid w:val="00681366"/>
    <w:rsid w:val="006856C6"/>
    <w:rsid w:val="00686578"/>
    <w:rsid w:val="00692DF2"/>
    <w:rsid w:val="0069597E"/>
    <w:rsid w:val="006A55BC"/>
    <w:rsid w:val="006B1B87"/>
    <w:rsid w:val="006B69BA"/>
    <w:rsid w:val="006C4A64"/>
    <w:rsid w:val="006C6702"/>
    <w:rsid w:val="006D42D9"/>
    <w:rsid w:val="006D42EC"/>
    <w:rsid w:val="006D76B0"/>
    <w:rsid w:val="006E4FD5"/>
    <w:rsid w:val="006E5F2B"/>
    <w:rsid w:val="006E7EA6"/>
    <w:rsid w:val="006F0D4E"/>
    <w:rsid w:val="006F19FB"/>
    <w:rsid w:val="006F2F4A"/>
    <w:rsid w:val="006F471E"/>
    <w:rsid w:val="0070485E"/>
    <w:rsid w:val="0070748F"/>
    <w:rsid w:val="00712172"/>
    <w:rsid w:val="007179E3"/>
    <w:rsid w:val="00722AE9"/>
    <w:rsid w:val="00723286"/>
    <w:rsid w:val="00727859"/>
    <w:rsid w:val="007306D2"/>
    <w:rsid w:val="00733017"/>
    <w:rsid w:val="00734B95"/>
    <w:rsid w:val="00735669"/>
    <w:rsid w:val="007366B2"/>
    <w:rsid w:val="007377DA"/>
    <w:rsid w:val="00740407"/>
    <w:rsid w:val="007434F9"/>
    <w:rsid w:val="00747FA2"/>
    <w:rsid w:val="007535A5"/>
    <w:rsid w:val="00754A54"/>
    <w:rsid w:val="00757895"/>
    <w:rsid w:val="0076664F"/>
    <w:rsid w:val="007753E8"/>
    <w:rsid w:val="00776877"/>
    <w:rsid w:val="00777712"/>
    <w:rsid w:val="00780BCC"/>
    <w:rsid w:val="00783158"/>
    <w:rsid w:val="00783310"/>
    <w:rsid w:val="0079283D"/>
    <w:rsid w:val="00793489"/>
    <w:rsid w:val="007968A0"/>
    <w:rsid w:val="007A4A6D"/>
    <w:rsid w:val="007A5A4F"/>
    <w:rsid w:val="007B0F27"/>
    <w:rsid w:val="007B2417"/>
    <w:rsid w:val="007B25A6"/>
    <w:rsid w:val="007B718F"/>
    <w:rsid w:val="007C0998"/>
    <w:rsid w:val="007C4FE6"/>
    <w:rsid w:val="007C509A"/>
    <w:rsid w:val="007C7745"/>
    <w:rsid w:val="007C7DCC"/>
    <w:rsid w:val="007D1BCF"/>
    <w:rsid w:val="007D6B11"/>
    <w:rsid w:val="007D75CF"/>
    <w:rsid w:val="007E14BC"/>
    <w:rsid w:val="007E31EC"/>
    <w:rsid w:val="007E6DC5"/>
    <w:rsid w:val="007F0551"/>
    <w:rsid w:val="007F78C0"/>
    <w:rsid w:val="008020E2"/>
    <w:rsid w:val="00805058"/>
    <w:rsid w:val="00806303"/>
    <w:rsid w:val="0080704D"/>
    <w:rsid w:val="00812CA9"/>
    <w:rsid w:val="0081443E"/>
    <w:rsid w:val="00814D77"/>
    <w:rsid w:val="0081673D"/>
    <w:rsid w:val="00821E44"/>
    <w:rsid w:val="00822DE9"/>
    <w:rsid w:val="00824F15"/>
    <w:rsid w:val="00830AC0"/>
    <w:rsid w:val="00837FC1"/>
    <w:rsid w:val="00846C6A"/>
    <w:rsid w:val="00847C53"/>
    <w:rsid w:val="008518F8"/>
    <w:rsid w:val="008561B9"/>
    <w:rsid w:val="00861617"/>
    <w:rsid w:val="00871E0C"/>
    <w:rsid w:val="00872DAB"/>
    <w:rsid w:val="00874478"/>
    <w:rsid w:val="0088043C"/>
    <w:rsid w:val="008852E0"/>
    <w:rsid w:val="008906C9"/>
    <w:rsid w:val="00890713"/>
    <w:rsid w:val="00891BE1"/>
    <w:rsid w:val="00894E2C"/>
    <w:rsid w:val="008A3040"/>
    <w:rsid w:val="008A389A"/>
    <w:rsid w:val="008A617C"/>
    <w:rsid w:val="008A7CCB"/>
    <w:rsid w:val="008B2EAD"/>
    <w:rsid w:val="008B7D7B"/>
    <w:rsid w:val="008C1885"/>
    <w:rsid w:val="008C5738"/>
    <w:rsid w:val="008C5AB8"/>
    <w:rsid w:val="008D04F0"/>
    <w:rsid w:val="008D616B"/>
    <w:rsid w:val="008E1353"/>
    <w:rsid w:val="008E4591"/>
    <w:rsid w:val="008E4D90"/>
    <w:rsid w:val="008F3500"/>
    <w:rsid w:val="008F3D5C"/>
    <w:rsid w:val="008F3D83"/>
    <w:rsid w:val="008F4EC5"/>
    <w:rsid w:val="008F69FB"/>
    <w:rsid w:val="00900F01"/>
    <w:rsid w:val="009027C4"/>
    <w:rsid w:val="00905BC0"/>
    <w:rsid w:val="00906459"/>
    <w:rsid w:val="00907479"/>
    <w:rsid w:val="00914C97"/>
    <w:rsid w:val="00914F8E"/>
    <w:rsid w:val="00915D90"/>
    <w:rsid w:val="00915F33"/>
    <w:rsid w:val="00916DDA"/>
    <w:rsid w:val="00922FB2"/>
    <w:rsid w:val="00924E3C"/>
    <w:rsid w:val="0093149E"/>
    <w:rsid w:val="00935152"/>
    <w:rsid w:val="00942D33"/>
    <w:rsid w:val="0094450C"/>
    <w:rsid w:val="00945D08"/>
    <w:rsid w:val="0095240C"/>
    <w:rsid w:val="009577D7"/>
    <w:rsid w:val="00957E05"/>
    <w:rsid w:val="00960C9C"/>
    <w:rsid w:val="009612BB"/>
    <w:rsid w:val="009671D7"/>
    <w:rsid w:val="009751C1"/>
    <w:rsid w:val="009761E1"/>
    <w:rsid w:val="00981606"/>
    <w:rsid w:val="00982BBF"/>
    <w:rsid w:val="00983BBC"/>
    <w:rsid w:val="00984ECE"/>
    <w:rsid w:val="009903A1"/>
    <w:rsid w:val="0099234A"/>
    <w:rsid w:val="0099777D"/>
    <w:rsid w:val="009977DA"/>
    <w:rsid w:val="009A19C6"/>
    <w:rsid w:val="009A2EF4"/>
    <w:rsid w:val="009A54C5"/>
    <w:rsid w:val="009A780F"/>
    <w:rsid w:val="009B0BED"/>
    <w:rsid w:val="009C0359"/>
    <w:rsid w:val="009C550F"/>
    <w:rsid w:val="009C7C1C"/>
    <w:rsid w:val="009D01D6"/>
    <w:rsid w:val="009D748A"/>
    <w:rsid w:val="009E0ADD"/>
    <w:rsid w:val="009E1D51"/>
    <w:rsid w:val="009E3F45"/>
    <w:rsid w:val="009E6A19"/>
    <w:rsid w:val="00A000A8"/>
    <w:rsid w:val="00A11704"/>
    <w:rsid w:val="00A11BBA"/>
    <w:rsid w:val="00A125C5"/>
    <w:rsid w:val="00A1452D"/>
    <w:rsid w:val="00A179CB"/>
    <w:rsid w:val="00A21655"/>
    <w:rsid w:val="00A24CD9"/>
    <w:rsid w:val="00A31408"/>
    <w:rsid w:val="00A34DC0"/>
    <w:rsid w:val="00A409D9"/>
    <w:rsid w:val="00A4236A"/>
    <w:rsid w:val="00A45C0D"/>
    <w:rsid w:val="00A473FB"/>
    <w:rsid w:val="00A5039D"/>
    <w:rsid w:val="00A55B8A"/>
    <w:rsid w:val="00A61918"/>
    <w:rsid w:val="00A64D32"/>
    <w:rsid w:val="00A65CF5"/>
    <w:rsid w:val="00A65EE7"/>
    <w:rsid w:val="00A65FAE"/>
    <w:rsid w:val="00A66867"/>
    <w:rsid w:val="00A66BCA"/>
    <w:rsid w:val="00A67F54"/>
    <w:rsid w:val="00A70133"/>
    <w:rsid w:val="00A73001"/>
    <w:rsid w:val="00A76813"/>
    <w:rsid w:val="00A77A3D"/>
    <w:rsid w:val="00A8075E"/>
    <w:rsid w:val="00A8112F"/>
    <w:rsid w:val="00A813FF"/>
    <w:rsid w:val="00A82A09"/>
    <w:rsid w:val="00A876CC"/>
    <w:rsid w:val="00A87A51"/>
    <w:rsid w:val="00A93A86"/>
    <w:rsid w:val="00A93D92"/>
    <w:rsid w:val="00AA2C31"/>
    <w:rsid w:val="00AA45B4"/>
    <w:rsid w:val="00AA6CA5"/>
    <w:rsid w:val="00AA744E"/>
    <w:rsid w:val="00AA77E7"/>
    <w:rsid w:val="00AB38CE"/>
    <w:rsid w:val="00AB496C"/>
    <w:rsid w:val="00AC07C6"/>
    <w:rsid w:val="00AD2025"/>
    <w:rsid w:val="00AD5F71"/>
    <w:rsid w:val="00AD7B8A"/>
    <w:rsid w:val="00AE1429"/>
    <w:rsid w:val="00AE2166"/>
    <w:rsid w:val="00AE22DF"/>
    <w:rsid w:val="00AE316A"/>
    <w:rsid w:val="00AE5398"/>
    <w:rsid w:val="00AF1A2D"/>
    <w:rsid w:val="00AF35DD"/>
    <w:rsid w:val="00AF57D7"/>
    <w:rsid w:val="00AF58EE"/>
    <w:rsid w:val="00B00957"/>
    <w:rsid w:val="00B04BC8"/>
    <w:rsid w:val="00B07264"/>
    <w:rsid w:val="00B10ABD"/>
    <w:rsid w:val="00B111C5"/>
    <w:rsid w:val="00B17141"/>
    <w:rsid w:val="00B25C8E"/>
    <w:rsid w:val="00B27D81"/>
    <w:rsid w:val="00B31575"/>
    <w:rsid w:val="00B37162"/>
    <w:rsid w:val="00B51F4B"/>
    <w:rsid w:val="00B523AB"/>
    <w:rsid w:val="00B537B0"/>
    <w:rsid w:val="00B53D68"/>
    <w:rsid w:val="00B5435C"/>
    <w:rsid w:val="00B60B54"/>
    <w:rsid w:val="00B60FD3"/>
    <w:rsid w:val="00B610DF"/>
    <w:rsid w:val="00B61836"/>
    <w:rsid w:val="00B77620"/>
    <w:rsid w:val="00B83EEA"/>
    <w:rsid w:val="00B84BCF"/>
    <w:rsid w:val="00B853D2"/>
    <w:rsid w:val="00B8547D"/>
    <w:rsid w:val="00B90DE6"/>
    <w:rsid w:val="00B92C72"/>
    <w:rsid w:val="00B97E08"/>
    <w:rsid w:val="00BA01C8"/>
    <w:rsid w:val="00BA0EE9"/>
    <w:rsid w:val="00BA2EF1"/>
    <w:rsid w:val="00BA4208"/>
    <w:rsid w:val="00BA5694"/>
    <w:rsid w:val="00BB1F36"/>
    <w:rsid w:val="00BB38EB"/>
    <w:rsid w:val="00BB711B"/>
    <w:rsid w:val="00BB7214"/>
    <w:rsid w:val="00BC1EB5"/>
    <w:rsid w:val="00BC2118"/>
    <w:rsid w:val="00BC5A93"/>
    <w:rsid w:val="00BD16E9"/>
    <w:rsid w:val="00BD18EF"/>
    <w:rsid w:val="00BD302D"/>
    <w:rsid w:val="00BD4013"/>
    <w:rsid w:val="00BD49AE"/>
    <w:rsid w:val="00BD4D54"/>
    <w:rsid w:val="00BE1159"/>
    <w:rsid w:val="00BF1F22"/>
    <w:rsid w:val="00BF4EF1"/>
    <w:rsid w:val="00BF7D9B"/>
    <w:rsid w:val="00C04BAA"/>
    <w:rsid w:val="00C066EE"/>
    <w:rsid w:val="00C07F64"/>
    <w:rsid w:val="00C103E7"/>
    <w:rsid w:val="00C14BC0"/>
    <w:rsid w:val="00C16688"/>
    <w:rsid w:val="00C1734F"/>
    <w:rsid w:val="00C21350"/>
    <w:rsid w:val="00C21FBE"/>
    <w:rsid w:val="00C23973"/>
    <w:rsid w:val="00C250D5"/>
    <w:rsid w:val="00C26D38"/>
    <w:rsid w:val="00C276D7"/>
    <w:rsid w:val="00C31BE7"/>
    <w:rsid w:val="00C31D8E"/>
    <w:rsid w:val="00C3397C"/>
    <w:rsid w:val="00C33C5E"/>
    <w:rsid w:val="00C34086"/>
    <w:rsid w:val="00C36C44"/>
    <w:rsid w:val="00C37645"/>
    <w:rsid w:val="00C44BFF"/>
    <w:rsid w:val="00C50208"/>
    <w:rsid w:val="00C547BC"/>
    <w:rsid w:val="00C569F5"/>
    <w:rsid w:val="00C57756"/>
    <w:rsid w:val="00C61358"/>
    <w:rsid w:val="00C72E19"/>
    <w:rsid w:val="00C77797"/>
    <w:rsid w:val="00C80327"/>
    <w:rsid w:val="00C9191F"/>
    <w:rsid w:val="00C9261E"/>
    <w:rsid w:val="00C92898"/>
    <w:rsid w:val="00CA19F3"/>
    <w:rsid w:val="00CA29DD"/>
    <w:rsid w:val="00CB0324"/>
    <w:rsid w:val="00CB4AEF"/>
    <w:rsid w:val="00CB4E53"/>
    <w:rsid w:val="00CC3299"/>
    <w:rsid w:val="00CC60CA"/>
    <w:rsid w:val="00CC619F"/>
    <w:rsid w:val="00CD149E"/>
    <w:rsid w:val="00CD1846"/>
    <w:rsid w:val="00CD796E"/>
    <w:rsid w:val="00CD7B86"/>
    <w:rsid w:val="00CE3D3F"/>
    <w:rsid w:val="00CE60A9"/>
    <w:rsid w:val="00CE7514"/>
    <w:rsid w:val="00CF0CD8"/>
    <w:rsid w:val="00D016DE"/>
    <w:rsid w:val="00D0297B"/>
    <w:rsid w:val="00D06C6D"/>
    <w:rsid w:val="00D100F1"/>
    <w:rsid w:val="00D12084"/>
    <w:rsid w:val="00D12B46"/>
    <w:rsid w:val="00D1348D"/>
    <w:rsid w:val="00D173AD"/>
    <w:rsid w:val="00D20ECB"/>
    <w:rsid w:val="00D23886"/>
    <w:rsid w:val="00D248DE"/>
    <w:rsid w:val="00D30724"/>
    <w:rsid w:val="00D32887"/>
    <w:rsid w:val="00D34899"/>
    <w:rsid w:val="00D40B47"/>
    <w:rsid w:val="00D40EB7"/>
    <w:rsid w:val="00D44782"/>
    <w:rsid w:val="00D4528A"/>
    <w:rsid w:val="00D4588D"/>
    <w:rsid w:val="00D5488D"/>
    <w:rsid w:val="00D565B1"/>
    <w:rsid w:val="00D62095"/>
    <w:rsid w:val="00D63FBD"/>
    <w:rsid w:val="00D64859"/>
    <w:rsid w:val="00D64BF2"/>
    <w:rsid w:val="00D66273"/>
    <w:rsid w:val="00D708FE"/>
    <w:rsid w:val="00D73D0B"/>
    <w:rsid w:val="00D7738A"/>
    <w:rsid w:val="00D83758"/>
    <w:rsid w:val="00D83C76"/>
    <w:rsid w:val="00D8542D"/>
    <w:rsid w:val="00D91A53"/>
    <w:rsid w:val="00DA117E"/>
    <w:rsid w:val="00DA368E"/>
    <w:rsid w:val="00DA5900"/>
    <w:rsid w:val="00DA73C0"/>
    <w:rsid w:val="00DB1667"/>
    <w:rsid w:val="00DB6859"/>
    <w:rsid w:val="00DB748A"/>
    <w:rsid w:val="00DB7564"/>
    <w:rsid w:val="00DC278C"/>
    <w:rsid w:val="00DC2B5F"/>
    <w:rsid w:val="00DC3590"/>
    <w:rsid w:val="00DC4618"/>
    <w:rsid w:val="00DC5E0B"/>
    <w:rsid w:val="00DC6A71"/>
    <w:rsid w:val="00DD4044"/>
    <w:rsid w:val="00DD7EDD"/>
    <w:rsid w:val="00DE5B46"/>
    <w:rsid w:val="00DF6B6A"/>
    <w:rsid w:val="00E01879"/>
    <w:rsid w:val="00E0357D"/>
    <w:rsid w:val="00E101CE"/>
    <w:rsid w:val="00E1308A"/>
    <w:rsid w:val="00E1585D"/>
    <w:rsid w:val="00E22F05"/>
    <w:rsid w:val="00E24984"/>
    <w:rsid w:val="00E24EC2"/>
    <w:rsid w:val="00E2649E"/>
    <w:rsid w:val="00E33A1B"/>
    <w:rsid w:val="00E36965"/>
    <w:rsid w:val="00E36DF0"/>
    <w:rsid w:val="00E41874"/>
    <w:rsid w:val="00E44C83"/>
    <w:rsid w:val="00E4582E"/>
    <w:rsid w:val="00E4661B"/>
    <w:rsid w:val="00E550F0"/>
    <w:rsid w:val="00E628E9"/>
    <w:rsid w:val="00E657A7"/>
    <w:rsid w:val="00E65F70"/>
    <w:rsid w:val="00E707A6"/>
    <w:rsid w:val="00E7158D"/>
    <w:rsid w:val="00E81BE8"/>
    <w:rsid w:val="00E83A59"/>
    <w:rsid w:val="00E9107B"/>
    <w:rsid w:val="00E969F9"/>
    <w:rsid w:val="00E97071"/>
    <w:rsid w:val="00EA0F8C"/>
    <w:rsid w:val="00EA17E3"/>
    <w:rsid w:val="00EA4D82"/>
    <w:rsid w:val="00EA5D0F"/>
    <w:rsid w:val="00EB195E"/>
    <w:rsid w:val="00EB793D"/>
    <w:rsid w:val="00EC46DE"/>
    <w:rsid w:val="00EC6EF3"/>
    <w:rsid w:val="00EC7D53"/>
    <w:rsid w:val="00ED05C8"/>
    <w:rsid w:val="00ED3B97"/>
    <w:rsid w:val="00ED7BA7"/>
    <w:rsid w:val="00EE26C1"/>
    <w:rsid w:val="00EE2C06"/>
    <w:rsid w:val="00EE46F2"/>
    <w:rsid w:val="00EE4853"/>
    <w:rsid w:val="00EF2E65"/>
    <w:rsid w:val="00EF413C"/>
    <w:rsid w:val="00F05E5B"/>
    <w:rsid w:val="00F121C5"/>
    <w:rsid w:val="00F1242C"/>
    <w:rsid w:val="00F221BB"/>
    <w:rsid w:val="00F23FF3"/>
    <w:rsid w:val="00F240BB"/>
    <w:rsid w:val="00F30B63"/>
    <w:rsid w:val="00F32F3B"/>
    <w:rsid w:val="00F34B36"/>
    <w:rsid w:val="00F34D3A"/>
    <w:rsid w:val="00F361AB"/>
    <w:rsid w:val="00F46724"/>
    <w:rsid w:val="00F54FF9"/>
    <w:rsid w:val="00F5522F"/>
    <w:rsid w:val="00F5752B"/>
    <w:rsid w:val="00F57656"/>
    <w:rsid w:val="00F57FED"/>
    <w:rsid w:val="00F61B8C"/>
    <w:rsid w:val="00F64D93"/>
    <w:rsid w:val="00F7010A"/>
    <w:rsid w:val="00F701E9"/>
    <w:rsid w:val="00F76E06"/>
    <w:rsid w:val="00F8241F"/>
    <w:rsid w:val="00F855E5"/>
    <w:rsid w:val="00F90A3A"/>
    <w:rsid w:val="00F96C39"/>
    <w:rsid w:val="00FA1E76"/>
    <w:rsid w:val="00FB3F4B"/>
    <w:rsid w:val="00FB5633"/>
    <w:rsid w:val="00FB5852"/>
    <w:rsid w:val="00FB5862"/>
    <w:rsid w:val="00FC399C"/>
    <w:rsid w:val="00FD25A2"/>
    <w:rsid w:val="00FD3F82"/>
    <w:rsid w:val="00FE08C5"/>
    <w:rsid w:val="00FF68BC"/>
    <w:rsid w:val="00FF76FD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158098E8"/>
  <w15:chartTrackingRefBased/>
  <w15:docId w15:val="{E7B958A8-1374-42AF-9153-BEDEAE0F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22FB2"/>
    <w:rPr>
      <w:rFonts w:ascii="Arial" w:hAnsi="Arial"/>
      <w:sz w:val="22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152339"/>
  </w:style>
  <w:style w:type="character" w:styleId="Krepko">
    <w:name w:val="Strong"/>
    <w:qFormat/>
    <w:rsid w:val="009903A1"/>
    <w:rPr>
      <w:b/>
      <w:bCs/>
    </w:rPr>
  </w:style>
  <w:style w:type="paragraph" w:styleId="Golobesedilo">
    <w:name w:val="Plain Text"/>
    <w:basedOn w:val="Navaden"/>
    <w:rsid w:val="002E5123"/>
    <w:rPr>
      <w:rFonts w:ascii="Courier New" w:hAnsi="Courier New" w:cs="Courier New"/>
      <w:sz w:val="20"/>
      <w:lang w:eastAsia="sl-SI"/>
    </w:rPr>
  </w:style>
  <w:style w:type="table" w:styleId="Tabelaivobarvna2">
    <w:name w:val="Table Colorful 2"/>
    <w:basedOn w:val="Navadnatabela"/>
    <w:rsid w:val="002E512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esedilooblaka">
    <w:name w:val="Balloon Text"/>
    <w:basedOn w:val="Navaden"/>
    <w:link w:val="BesedilooblakaZnak"/>
    <w:rsid w:val="004F5EA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4F5EA4"/>
    <w:rPr>
      <w:rFonts w:ascii="Segoe UI" w:hAnsi="Segoe UI" w:cs="Segoe UI"/>
      <w:sz w:val="18"/>
      <w:szCs w:val="18"/>
      <w:lang w:eastAsia="en-US"/>
    </w:rPr>
  </w:style>
  <w:style w:type="character" w:styleId="Pripombasklic">
    <w:name w:val="annotation reference"/>
    <w:rsid w:val="00F221BB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221BB"/>
    <w:rPr>
      <w:sz w:val="20"/>
    </w:rPr>
  </w:style>
  <w:style w:type="character" w:customStyle="1" w:styleId="PripombabesediloZnak">
    <w:name w:val="Pripomba – besedilo Znak"/>
    <w:link w:val="Pripombabesedilo"/>
    <w:rsid w:val="00F221BB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221BB"/>
    <w:rPr>
      <w:b/>
      <w:bCs/>
    </w:rPr>
  </w:style>
  <w:style w:type="character" w:customStyle="1" w:styleId="ZadevapripombeZnak">
    <w:name w:val="Zadeva pripombe Znak"/>
    <w:link w:val="Zadevapripombe"/>
    <w:rsid w:val="00F221BB"/>
    <w:rPr>
      <w:rFonts w:ascii="Arial" w:hAnsi="Arial"/>
      <w:b/>
      <w:bCs/>
      <w:lang w:eastAsia="en-US"/>
    </w:rPr>
  </w:style>
  <w:style w:type="table" w:styleId="Tabelasvetlamrea">
    <w:name w:val="Grid Table Light"/>
    <w:basedOn w:val="Navadnatabela"/>
    <w:uiPriority w:val="40"/>
    <w:rsid w:val="00CE60A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CE60A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GlavaZnak">
    <w:name w:val="Glava Znak"/>
    <w:basedOn w:val="Privzetapisavaodstavka"/>
    <w:link w:val="Glava"/>
    <w:rsid w:val="00446898"/>
    <w:rPr>
      <w:rFonts w:ascii="Arial" w:hAnsi="Arial"/>
      <w:sz w:val="22"/>
      <w:lang w:eastAsia="en-US"/>
    </w:rPr>
  </w:style>
  <w:style w:type="paragraph" w:styleId="Odstavekseznama">
    <w:name w:val="List Paragraph"/>
    <w:basedOn w:val="Navaden"/>
    <w:uiPriority w:val="34"/>
    <w:qFormat/>
    <w:rsid w:val="00A87A51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E81BE8"/>
    <w:rPr>
      <w:color w:val="605E5C"/>
      <w:shd w:val="clear" w:color="auto" w:fill="E1DFDD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BC2118"/>
    <w:rPr>
      <w:rFonts w:ascii="Calibri" w:eastAsiaTheme="minorHAnsi" w:hAnsi="Calibri" w:cs="Calibri"/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BC2118"/>
    <w:rPr>
      <w:rFonts w:ascii="Calibri" w:eastAsiaTheme="minorHAnsi" w:hAnsi="Calibri" w:cs="Calibri"/>
      <w:lang w:eastAsia="en-US"/>
    </w:rPr>
  </w:style>
  <w:style w:type="character" w:styleId="Sprotnaopomba-sklic">
    <w:name w:val="footnote reference"/>
    <w:basedOn w:val="Privzetapisavaodstavka"/>
    <w:uiPriority w:val="99"/>
    <w:unhideWhenUsed/>
    <w:rsid w:val="00BC21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4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3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ka.kranjc@gov.si" TargetMode="External"/><Relationship Id="rId13" Type="http://schemas.openxmlformats.org/officeDocument/2006/relationships/image" Target="media/image4.jpe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v.si/teme/stvarno-premozenje-drzave/" TargetMode="External"/><Relationship Id="rId14" Type="http://schemas.openxmlformats.org/officeDocument/2006/relationships/image" Target="media/image5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osta.si/o-nas/novice/posta-slovenije-s-1-julijem-uvaja-locevanje-posiljk-korespondence-na-prednostne-in-neprednostn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GP\Predloge%20-%20nove\MPJU%20-%20&#382;upan&#269;i&#269;eva\MPJ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1187B-C1FD-43F6-AA8C-7F21EB79E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MPJU</Template>
  <TotalTime>27</TotalTime>
  <Pages>4</Pages>
  <Words>909</Words>
  <Characters>5566</Characters>
  <Application>Microsoft Office Word</Application>
  <DocSecurity>0</DocSecurity>
  <Lines>46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NP_Svabiceva_03032022</vt:lpstr>
    </vt:vector>
  </TitlesOfParts>
  <Company>Indea d.o.o.</Company>
  <LinksUpToDate>false</LinksUpToDate>
  <CharactersWithSpaces>6463</CharactersWithSpaces>
  <SharedDoc>false</SharedDoc>
  <HLinks>
    <vt:vector size="12" baseType="variant">
      <vt:variant>
        <vt:i4>65601</vt:i4>
      </vt:variant>
      <vt:variant>
        <vt:i4>0</vt:i4>
      </vt:variant>
      <vt:variant>
        <vt:i4>0</vt:i4>
      </vt:variant>
      <vt:variant>
        <vt:i4>5</vt:i4>
      </vt:variant>
      <vt:variant>
        <vt:lpwstr>https://www.gov.si/assets/ministrstva/MJU/DSP/Sistemsko-urejanje/OBVESTILO_ravnanje_s_stvarnim_premozenjem-1.pdf</vt:lpwstr>
      </vt:variant>
      <vt:variant>
        <vt:lpwstr/>
      </vt:variant>
      <vt:variant>
        <vt:i4>8257596</vt:i4>
      </vt:variant>
      <vt:variant>
        <vt:i4>5</vt:i4>
      </vt:variant>
      <vt:variant>
        <vt:i4>0</vt:i4>
      </vt:variant>
      <vt:variant>
        <vt:i4>5</vt:i4>
      </vt:variant>
      <vt:variant>
        <vt:lpwstr>http://www.mju.gov.si/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NP_Svabiceva_07032022</dc:title>
  <dc:subject/>
  <dc:creator>Marija Petek</dc:creator>
  <cp:keywords/>
  <dc:description/>
  <cp:lastModifiedBy>Erika Kranjc</cp:lastModifiedBy>
  <cp:revision>10</cp:revision>
  <cp:lastPrinted>2019-07-25T11:29:00Z</cp:lastPrinted>
  <dcterms:created xsi:type="dcterms:W3CDTF">2022-03-01T09:28:00Z</dcterms:created>
  <dcterms:modified xsi:type="dcterms:W3CDTF">2022-03-07T13:34:00Z</dcterms:modified>
</cp:coreProperties>
</file>