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20A2176" w:rsidR="0011737C" w:rsidRPr="00796B84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1D0160" w:rsidRPr="001D0160">
        <w:rPr>
          <w:rFonts w:ascii="Arial" w:hAnsi="Arial" w:cs="Arial"/>
          <w:b/>
          <w:sz w:val="20"/>
          <w:szCs w:val="20"/>
        </w:rPr>
        <w:t>SPLETNE JAVNE DRAŽBE ZA PRODAJO NEPREMIČNINE Z ID znakom: parcela 379 *32 do celote (1/1), v naravi stanovanjska stavba na naslovu Polenci 12, 2257 Polenšak s pomožnim kmetijskim delom stavbe št. 4782-107/2015-MDDSZ-31 z dne 19. 3. 2024</w:t>
      </w:r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0160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26D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116DE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6A0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Solastniki</dc:title>
  <dc:subject/>
  <dc:creator>Metka Smrdel</dc:creator>
  <cp:keywords/>
  <dc:description/>
  <cp:lastModifiedBy>Domen Boškovič</cp:lastModifiedBy>
  <cp:revision>8</cp:revision>
  <cp:lastPrinted>2023-09-11T09:11:00Z</cp:lastPrinted>
  <dcterms:created xsi:type="dcterms:W3CDTF">2024-03-05T13:20:00Z</dcterms:created>
  <dcterms:modified xsi:type="dcterms:W3CDTF">2024-03-25T09:29:00Z</dcterms:modified>
</cp:coreProperties>
</file>