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269A8364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 xml:space="preserve">– POČITNIŠKA HIŠA ŠT. </w:t>
      </w:r>
      <w:r w:rsidR="00125708">
        <w:rPr>
          <w:rFonts w:ascii="Calibri" w:hAnsi="Calibri" w:cs="Calibri"/>
          <w:b/>
          <w:color w:val="000000"/>
        </w:rPr>
        <w:t>2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57E288F5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E53488" w:rsidRPr="00E53488">
        <w:rPr>
          <w:rFonts w:ascii="Calibri" w:hAnsi="Calibri" w:cs="Calibri"/>
          <w:bCs/>
        </w:rPr>
        <w:t>parcela 1297 5</w:t>
      </w:r>
      <w:r w:rsidR="00125708">
        <w:rPr>
          <w:rFonts w:ascii="Calibri" w:hAnsi="Calibri" w:cs="Calibri"/>
          <w:bCs/>
        </w:rPr>
        <w:t>53/162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515B9064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ponudbe </w:t>
      </w:r>
      <w:r w:rsidR="00A52131" w:rsidRPr="00E87234">
        <w:rPr>
          <w:rFonts w:eastAsia="Times New Roman" w:cs="Calibri"/>
          <w:sz w:val="20"/>
          <w:szCs w:val="20"/>
        </w:rPr>
        <w:t>št.</w:t>
      </w:r>
      <w:r w:rsidRPr="00E87234">
        <w:rPr>
          <w:rFonts w:eastAsia="Times New Roman" w:cs="Calibri"/>
          <w:sz w:val="20"/>
          <w:szCs w:val="20"/>
        </w:rPr>
        <w:t xml:space="preserve"> </w:t>
      </w:r>
      <w:r w:rsidR="00E53488" w:rsidRPr="00E87234">
        <w:rPr>
          <w:rFonts w:cs="Arial"/>
          <w:sz w:val="20"/>
        </w:rPr>
        <w:t>478-1</w:t>
      </w:r>
      <w:r w:rsidR="00125708" w:rsidRPr="00E87234">
        <w:rPr>
          <w:rFonts w:cs="Arial"/>
          <w:sz w:val="20"/>
        </w:rPr>
        <w:t>0</w:t>
      </w:r>
      <w:r w:rsidR="00E53488" w:rsidRPr="00E87234">
        <w:rPr>
          <w:rFonts w:cs="Arial"/>
          <w:sz w:val="20"/>
        </w:rPr>
        <w:t>/2020/</w:t>
      </w:r>
      <w:r w:rsidR="00E87234" w:rsidRPr="00E87234">
        <w:rPr>
          <w:rFonts w:cs="Arial"/>
          <w:sz w:val="20"/>
        </w:rPr>
        <w:t>41</w:t>
      </w:r>
      <w:r w:rsidR="00FD578C" w:rsidRPr="00E87234">
        <w:rPr>
          <w:rFonts w:cs="Arial"/>
          <w:sz w:val="20"/>
        </w:rPr>
        <w:t>,</w:t>
      </w:r>
      <w:r w:rsidRPr="00E87234">
        <w:rPr>
          <w:rFonts w:eastAsia="Times New Roman" w:cs="Calibri"/>
          <w:sz w:val="20"/>
          <w:szCs w:val="20"/>
        </w:rPr>
        <w:t xml:space="preserve"> z dne</w:t>
      </w:r>
      <w:r w:rsidR="005601F9" w:rsidRPr="00E87234">
        <w:rPr>
          <w:rFonts w:eastAsia="Times New Roman" w:cs="Calibri"/>
          <w:sz w:val="20"/>
          <w:szCs w:val="20"/>
        </w:rPr>
        <w:t xml:space="preserve"> </w:t>
      </w:r>
      <w:r w:rsidR="00E87234" w:rsidRPr="00E87234">
        <w:rPr>
          <w:rFonts w:eastAsia="Times New Roman" w:cs="Calibri"/>
          <w:sz w:val="20"/>
          <w:szCs w:val="20"/>
        </w:rPr>
        <w:t>21. 4</w:t>
      </w:r>
      <w:r w:rsidR="00B20C11" w:rsidRPr="00E87234">
        <w:rPr>
          <w:rFonts w:eastAsia="Times New Roman" w:cs="Calibri"/>
          <w:sz w:val="20"/>
          <w:szCs w:val="20"/>
        </w:rPr>
        <w:t>.</w:t>
      </w:r>
      <w:r w:rsidR="009A1C0D" w:rsidRPr="00E87234">
        <w:rPr>
          <w:rFonts w:eastAsia="Times New Roman" w:cs="Calibri"/>
          <w:sz w:val="20"/>
          <w:szCs w:val="20"/>
        </w:rPr>
        <w:t xml:space="preserve"> </w:t>
      </w:r>
      <w:r w:rsidR="00B20C11" w:rsidRPr="00E87234">
        <w:rPr>
          <w:rFonts w:eastAsia="Times New Roman" w:cs="Calibri"/>
          <w:sz w:val="20"/>
          <w:szCs w:val="20"/>
        </w:rPr>
        <w:t>202</w:t>
      </w:r>
      <w:r w:rsidR="00E53488" w:rsidRPr="00E87234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14:paraId="5DF25CAF" w14:textId="77777777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FC67" w14:textId="77777777"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9036A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04C70F" w14:textId="77777777"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556436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35DA8316" w14:textId="010ECC37" w:rsidR="007C2114" w:rsidRPr="00E53488" w:rsidRDefault="00E53488" w:rsidP="008D560C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3488">
              <w:rPr>
                <w:rFonts w:asciiTheme="minorHAnsi" w:eastAsia="Times New Roman" w:hAnsiTheme="minorHAnsi" w:cstheme="minorHAnsi"/>
                <w:sz w:val="16"/>
                <w:szCs w:val="16"/>
              </w:rPr>
              <w:t>parcela 1297 55</w:t>
            </w:r>
            <w:r w:rsid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3/162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F8B390" w14:textId="77777777" w:rsidR="00125708" w:rsidRPr="00125708" w:rsidRDefault="00125708" w:rsidP="00125708">
            <w:pPr>
              <w:spacing w:after="0" w:line="260" w:lineRule="exact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85m2 (zemljišče)</w:t>
            </w:r>
          </w:p>
          <w:p w14:paraId="1AE3B0D8" w14:textId="71F4B3F7" w:rsidR="007C2114" w:rsidRPr="00E53488" w:rsidRDefault="00125708" w:rsidP="00125708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44,70m²(uporabna površina stavbe)</w:t>
            </w:r>
          </w:p>
        </w:tc>
        <w:tc>
          <w:tcPr>
            <w:tcW w:w="1843" w:type="dxa"/>
          </w:tcPr>
          <w:p w14:paraId="2C041DBF" w14:textId="77777777" w:rsidR="007C2114" w:rsidRPr="000F083F" w:rsidRDefault="007C2114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34F5E29B" w14:textId="0B07ECAC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5DB3A4A0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0E5BB768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125708">
      <w:rPr>
        <w:rFonts w:cs="Calibri"/>
        <w:sz w:val="20"/>
        <w:szCs w:val="20"/>
      </w:rPr>
      <w:t>25.000,00</w:t>
    </w:r>
    <w:r w:rsidR="006A6013" w:rsidRPr="00B111B9">
      <w:rPr>
        <w:rFonts w:cs="Calibri"/>
        <w:sz w:val="20"/>
        <w:szCs w:val="20"/>
      </w:rPr>
      <w:t xml:space="preserve">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5708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454AA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494F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2FB8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87234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3A81CD-ED5D-45BD-881C-C3BC0330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JZP_Terme Čatež_Hiša_2-priloga1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2021-04-21T12:43:00Z</dcterms:created>
  <dcterms:modified xsi:type="dcterms:W3CDTF">2021-04-21T12:43:00Z</dcterms:modified>
</cp:coreProperties>
</file>