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E86B72" w:rsidRDefault="001B791B" w:rsidP="00443292">
      <w:pPr>
        <w:tabs>
          <w:tab w:val="center" w:pos="5670"/>
        </w:tabs>
        <w:jc w:val="both"/>
        <w:rPr>
          <w:rFonts w:asciiTheme="minorHAnsi" w:hAnsiTheme="minorHAnsi" w:cstheme="minorHAnsi"/>
          <w:szCs w:val="22"/>
        </w:rPr>
      </w:pPr>
    </w:p>
    <w:p w14:paraId="6C0E0AFC" w14:textId="77777777" w:rsidR="00EE4853" w:rsidRPr="00E86B72" w:rsidRDefault="00EE4853" w:rsidP="00443292">
      <w:pPr>
        <w:tabs>
          <w:tab w:val="center" w:pos="5670"/>
        </w:tabs>
        <w:jc w:val="both"/>
        <w:rPr>
          <w:rFonts w:asciiTheme="minorHAnsi" w:hAnsiTheme="minorHAnsi" w:cstheme="minorHAnsi"/>
          <w:szCs w:val="22"/>
        </w:rPr>
      </w:pPr>
    </w:p>
    <w:p w14:paraId="71C84AEC" w14:textId="77777777" w:rsidR="00EE4853" w:rsidRPr="00E86B72" w:rsidRDefault="00EE4853" w:rsidP="00443292">
      <w:pPr>
        <w:tabs>
          <w:tab w:val="center" w:pos="5670"/>
        </w:tabs>
        <w:jc w:val="both"/>
        <w:rPr>
          <w:rFonts w:asciiTheme="minorHAnsi" w:hAnsiTheme="minorHAnsi" w:cstheme="minorHAnsi"/>
          <w:szCs w:val="22"/>
        </w:rPr>
      </w:pPr>
    </w:p>
    <w:p w14:paraId="2BEF36CC" w14:textId="77777777" w:rsidR="00EE4853" w:rsidRPr="00E86B72" w:rsidRDefault="00EE4853" w:rsidP="00443292">
      <w:pPr>
        <w:tabs>
          <w:tab w:val="center" w:pos="5670"/>
        </w:tabs>
        <w:jc w:val="both"/>
        <w:rPr>
          <w:rFonts w:asciiTheme="minorHAnsi" w:hAnsiTheme="minorHAnsi" w:cstheme="minorHAnsi"/>
          <w:szCs w:val="22"/>
        </w:rPr>
      </w:pPr>
    </w:p>
    <w:p w14:paraId="1315FBB7" w14:textId="77777777" w:rsidR="00EE4853" w:rsidRPr="00E86B72" w:rsidRDefault="00EE4853" w:rsidP="00443292">
      <w:pPr>
        <w:tabs>
          <w:tab w:val="center" w:pos="5670"/>
        </w:tabs>
        <w:jc w:val="both"/>
        <w:rPr>
          <w:rFonts w:asciiTheme="minorHAnsi" w:hAnsiTheme="minorHAnsi" w:cstheme="minorHAnsi"/>
          <w:szCs w:val="22"/>
        </w:rPr>
      </w:pPr>
    </w:p>
    <w:p w14:paraId="4D665985" w14:textId="77777777" w:rsidR="001B791B" w:rsidRPr="00E86B72" w:rsidRDefault="001B791B" w:rsidP="00443292">
      <w:pPr>
        <w:tabs>
          <w:tab w:val="center" w:pos="5670"/>
        </w:tabs>
        <w:jc w:val="both"/>
        <w:rPr>
          <w:rFonts w:asciiTheme="minorHAnsi" w:hAnsiTheme="minorHAnsi" w:cstheme="minorHAnsi"/>
          <w:szCs w:val="22"/>
        </w:rPr>
      </w:pPr>
    </w:p>
    <w:p w14:paraId="03DEDCEE"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b/>
          <w:szCs w:val="22"/>
        </w:rPr>
        <w:t>VSEM ZAINTERESIRANIM PONUDNIKOM</w:t>
      </w:r>
    </w:p>
    <w:p w14:paraId="17CE557A" w14:textId="77777777" w:rsidR="00A1030A" w:rsidRPr="00E86B72" w:rsidRDefault="00A1030A" w:rsidP="00443292">
      <w:pPr>
        <w:jc w:val="both"/>
        <w:rPr>
          <w:rFonts w:asciiTheme="minorHAnsi" w:hAnsiTheme="minorHAnsi" w:cstheme="minorHAnsi"/>
          <w:b/>
          <w:szCs w:val="22"/>
        </w:rPr>
      </w:pPr>
    </w:p>
    <w:p w14:paraId="61B1F9F1" w14:textId="77777777" w:rsidR="00A1030A" w:rsidRPr="00E86B72" w:rsidRDefault="00A1030A" w:rsidP="00443292">
      <w:pPr>
        <w:jc w:val="both"/>
        <w:rPr>
          <w:rFonts w:asciiTheme="minorHAnsi" w:hAnsiTheme="minorHAnsi" w:cstheme="minorHAnsi"/>
          <w:b/>
          <w:szCs w:val="22"/>
        </w:rPr>
      </w:pPr>
    </w:p>
    <w:p w14:paraId="03CE7D7A" w14:textId="77777777" w:rsidR="00A1030A" w:rsidRPr="00E86B72" w:rsidRDefault="00A1030A" w:rsidP="00443292">
      <w:pPr>
        <w:pStyle w:val="datumtevilka"/>
        <w:rPr>
          <w:rFonts w:asciiTheme="minorHAnsi" w:hAnsiTheme="minorHAnsi" w:cstheme="minorHAnsi"/>
          <w:szCs w:val="22"/>
        </w:rPr>
      </w:pPr>
    </w:p>
    <w:p w14:paraId="23B06C84" w14:textId="77777777" w:rsidR="00A1030A" w:rsidRPr="00E86B72" w:rsidRDefault="00A1030A" w:rsidP="00443292">
      <w:pPr>
        <w:pStyle w:val="datumtevilka"/>
        <w:rPr>
          <w:rFonts w:asciiTheme="minorHAnsi" w:hAnsiTheme="minorHAnsi" w:cstheme="minorHAnsi"/>
          <w:szCs w:val="22"/>
        </w:rPr>
      </w:pPr>
    </w:p>
    <w:p w14:paraId="423FCA76" w14:textId="67BB0234" w:rsidR="00A1030A" w:rsidRPr="00E86B72" w:rsidRDefault="00A1030A" w:rsidP="00443292">
      <w:pPr>
        <w:rPr>
          <w:rFonts w:asciiTheme="minorHAnsi" w:hAnsiTheme="minorHAnsi" w:cstheme="minorHAnsi"/>
          <w:szCs w:val="22"/>
        </w:rPr>
      </w:pPr>
      <w:r w:rsidRPr="00E86B72">
        <w:rPr>
          <w:rFonts w:asciiTheme="minorHAnsi" w:hAnsiTheme="minorHAnsi" w:cstheme="minorHAnsi"/>
          <w:szCs w:val="22"/>
        </w:rPr>
        <w:t xml:space="preserve">Številka: </w:t>
      </w:r>
      <w:r w:rsidR="00522114" w:rsidRPr="00522114">
        <w:rPr>
          <w:rFonts w:cs="Arial"/>
          <w:sz w:val="20"/>
        </w:rPr>
        <w:t>352-40/2021-3130-</w:t>
      </w:r>
      <w:r w:rsidR="00FF7E2C">
        <w:rPr>
          <w:rFonts w:cs="Arial"/>
          <w:sz w:val="20"/>
        </w:rPr>
        <w:t>56</w:t>
      </w:r>
    </w:p>
    <w:p w14:paraId="2446E7C9" w14:textId="4EFAF5DD" w:rsidR="00A1030A" w:rsidRPr="00E86B72" w:rsidRDefault="00A1030A" w:rsidP="00443292">
      <w:pPr>
        <w:pStyle w:val="datumtevilka"/>
        <w:rPr>
          <w:rFonts w:asciiTheme="minorHAnsi" w:hAnsiTheme="minorHAnsi" w:cstheme="minorHAnsi"/>
          <w:szCs w:val="22"/>
        </w:rPr>
      </w:pPr>
      <w:r w:rsidRPr="00E86B72">
        <w:rPr>
          <w:rFonts w:asciiTheme="minorHAnsi" w:hAnsiTheme="minorHAnsi" w:cstheme="minorHAnsi"/>
          <w:szCs w:val="22"/>
        </w:rPr>
        <w:t xml:space="preserve">Datum: </w:t>
      </w:r>
      <w:r w:rsidR="00A82C36">
        <w:rPr>
          <w:rFonts w:asciiTheme="minorHAnsi" w:hAnsiTheme="minorHAnsi" w:cstheme="minorHAnsi"/>
          <w:szCs w:val="22"/>
        </w:rPr>
        <w:t>1</w:t>
      </w:r>
      <w:r w:rsidR="00FF7E2C">
        <w:rPr>
          <w:rFonts w:asciiTheme="minorHAnsi" w:hAnsiTheme="minorHAnsi" w:cstheme="minorHAnsi"/>
          <w:szCs w:val="22"/>
        </w:rPr>
        <w:t>3</w:t>
      </w:r>
      <w:r w:rsidR="006D0B22">
        <w:rPr>
          <w:rFonts w:asciiTheme="minorHAnsi" w:hAnsiTheme="minorHAnsi" w:cstheme="minorHAnsi"/>
          <w:szCs w:val="22"/>
        </w:rPr>
        <w:t>.</w:t>
      </w:r>
      <w:r w:rsidR="00BB0290">
        <w:rPr>
          <w:rFonts w:asciiTheme="minorHAnsi" w:hAnsiTheme="minorHAnsi" w:cstheme="minorHAnsi"/>
          <w:szCs w:val="22"/>
        </w:rPr>
        <w:t xml:space="preserve"> </w:t>
      </w:r>
      <w:r w:rsidR="00FF7E2C">
        <w:rPr>
          <w:rFonts w:asciiTheme="minorHAnsi" w:hAnsiTheme="minorHAnsi" w:cstheme="minorHAnsi"/>
          <w:szCs w:val="22"/>
        </w:rPr>
        <w:t>3</w:t>
      </w:r>
      <w:r w:rsidR="006D0B22">
        <w:rPr>
          <w:rFonts w:asciiTheme="minorHAnsi" w:hAnsiTheme="minorHAnsi" w:cstheme="minorHAnsi"/>
          <w:szCs w:val="22"/>
        </w:rPr>
        <w:t>.</w:t>
      </w:r>
      <w:r w:rsidR="00BB0290">
        <w:rPr>
          <w:rFonts w:asciiTheme="minorHAnsi" w:hAnsiTheme="minorHAnsi" w:cstheme="minorHAnsi"/>
          <w:szCs w:val="22"/>
        </w:rPr>
        <w:t xml:space="preserve"> </w:t>
      </w:r>
      <w:r w:rsidR="006D0B22">
        <w:rPr>
          <w:rFonts w:asciiTheme="minorHAnsi" w:hAnsiTheme="minorHAnsi" w:cstheme="minorHAnsi"/>
          <w:szCs w:val="22"/>
        </w:rPr>
        <w:t>202</w:t>
      </w:r>
      <w:r w:rsidR="00FF7E2C">
        <w:rPr>
          <w:rFonts w:asciiTheme="minorHAnsi" w:hAnsiTheme="minorHAnsi" w:cstheme="minorHAnsi"/>
          <w:szCs w:val="22"/>
        </w:rPr>
        <w:t>4</w:t>
      </w:r>
    </w:p>
    <w:p w14:paraId="4F36D878" w14:textId="77777777" w:rsidR="00A1030A" w:rsidRPr="00E86B72" w:rsidRDefault="00A1030A" w:rsidP="00443292">
      <w:pPr>
        <w:rPr>
          <w:rFonts w:asciiTheme="minorHAnsi" w:hAnsiTheme="minorHAnsi" w:cstheme="minorHAnsi"/>
          <w:szCs w:val="22"/>
        </w:rPr>
      </w:pPr>
    </w:p>
    <w:p w14:paraId="061B5441" w14:textId="77777777" w:rsidR="00A1030A" w:rsidRPr="00E86B72" w:rsidRDefault="00A1030A" w:rsidP="00443292">
      <w:pPr>
        <w:rPr>
          <w:rFonts w:asciiTheme="minorHAnsi" w:hAnsiTheme="minorHAnsi" w:cstheme="minorHAnsi"/>
          <w:szCs w:val="22"/>
        </w:rPr>
      </w:pPr>
    </w:p>
    <w:p w14:paraId="617C013A" w14:textId="77777777" w:rsidR="00A1030A" w:rsidRPr="00E86B72" w:rsidRDefault="00A1030A" w:rsidP="00443292">
      <w:pPr>
        <w:rPr>
          <w:rFonts w:asciiTheme="minorHAnsi" w:hAnsiTheme="minorHAnsi" w:cstheme="minorHAnsi"/>
          <w:szCs w:val="22"/>
        </w:rPr>
      </w:pPr>
    </w:p>
    <w:p w14:paraId="6D47F013" w14:textId="36B816FC" w:rsidR="00A1030A" w:rsidRPr="00E86B72" w:rsidRDefault="00A1030A" w:rsidP="00443292">
      <w:pPr>
        <w:ind w:left="1600" w:hanging="1600"/>
        <w:jc w:val="both"/>
        <w:rPr>
          <w:rFonts w:asciiTheme="minorHAnsi" w:hAnsiTheme="minorHAnsi" w:cstheme="minorHAnsi"/>
          <w:b/>
          <w:szCs w:val="22"/>
        </w:rPr>
      </w:pPr>
      <w:r w:rsidRPr="00E86B72">
        <w:rPr>
          <w:rFonts w:asciiTheme="minorHAnsi" w:hAnsiTheme="minorHAnsi" w:cstheme="minorHAnsi"/>
          <w:b/>
          <w:szCs w:val="22"/>
        </w:rPr>
        <w:t xml:space="preserve">Zadeva: </w:t>
      </w:r>
      <w:r w:rsidRPr="00E86B72">
        <w:rPr>
          <w:rFonts w:asciiTheme="minorHAnsi" w:hAnsiTheme="minorHAnsi" w:cstheme="minorHAnsi"/>
          <w:b/>
          <w:szCs w:val="22"/>
        </w:rPr>
        <w:tab/>
        <w:t xml:space="preserve">Informativno javno zbiranje ponudb za </w:t>
      </w:r>
      <w:r w:rsidR="006D0B22">
        <w:rPr>
          <w:rFonts w:asciiTheme="minorHAnsi" w:hAnsiTheme="minorHAnsi" w:cstheme="minorHAnsi"/>
          <w:b/>
          <w:szCs w:val="22"/>
        </w:rPr>
        <w:t>nakup</w:t>
      </w:r>
      <w:r w:rsidRPr="00E86B72">
        <w:rPr>
          <w:rFonts w:asciiTheme="minorHAnsi" w:hAnsiTheme="minorHAnsi" w:cstheme="minorHAnsi"/>
          <w:b/>
          <w:szCs w:val="22"/>
        </w:rPr>
        <w:t xml:space="preserve"> </w:t>
      </w:r>
      <w:r w:rsidR="003D4B16">
        <w:rPr>
          <w:rFonts w:asciiTheme="minorHAnsi" w:hAnsiTheme="minorHAnsi" w:cstheme="minorHAnsi"/>
          <w:b/>
          <w:szCs w:val="22"/>
        </w:rPr>
        <w:t xml:space="preserve">bremen prostih </w:t>
      </w:r>
      <w:r w:rsidRPr="00E86B72">
        <w:rPr>
          <w:rFonts w:asciiTheme="minorHAnsi" w:hAnsiTheme="minorHAnsi" w:cstheme="minorHAnsi"/>
          <w:b/>
          <w:szCs w:val="22"/>
        </w:rPr>
        <w:t xml:space="preserve">poslovnih prostorov za potrebe državne uprave </w:t>
      </w:r>
    </w:p>
    <w:p w14:paraId="7BD1F937" w14:textId="77777777" w:rsidR="00A1030A" w:rsidRPr="00E86B72" w:rsidRDefault="00A1030A" w:rsidP="00443292">
      <w:pPr>
        <w:pStyle w:val="podpisi"/>
        <w:rPr>
          <w:rFonts w:asciiTheme="minorHAnsi" w:hAnsiTheme="minorHAnsi" w:cstheme="minorHAnsi"/>
          <w:szCs w:val="22"/>
          <w:lang w:val="sl-SI"/>
        </w:rPr>
      </w:pPr>
    </w:p>
    <w:p w14:paraId="4152BDF9" w14:textId="77777777" w:rsidR="00A1030A" w:rsidRPr="00E86B72" w:rsidRDefault="00A1030A" w:rsidP="00443292">
      <w:pPr>
        <w:pStyle w:val="podpisi"/>
        <w:jc w:val="both"/>
        <w:rPr>
          <w:rFonts w:asciiTheme="minorHAnsi" w:hAnsiTheme="minorHAnsi" w:cstheme="minorHAnsi"/>
          <w:szCs w:val="22"/>
          <w:lang w:val="sl-SI"/>
        </w:rPr>
      </w:pPr>
    </w:p>
    <w:p w14:paraId="1E4ED133" w14:textId="77777777" w:rsidR="00A1030A" w:rsidRPr="00E86B72" w:rsidRDefault="00A1030A" w:rsidP="00443292">
      <w:pPr>
        <w:pStyle w:val="podpisi"/>
        <w:jc w:val="both"/>
        <w:rPr>
          <w:rFonts w:asciiTheme="minorHAnsi" w:hAnsiTheme="minorHAnsi" w:cstheme="minorHAnsi"/>
          <w:szCs w:val="22"/>
          <w:lang w:val="sl-SI"/>
        </w:rPr>
      </w:pPr>
    </w:p>
    <w:p w14:paraId="43FEDED0" w14:textId="0E72C5DD" w:rsidR="008025AA" w:rsidRPr="00E86B72" w:rsidRDefault="008025AA" w:rsidP="00443292">
      <w:pPr>
        <w:jc w:val="both"/>
        <w:rPr>
          <w:rFonts w:asciiTheme="minorHAnsi" w:hAnsiTheme="minorHAnsi" w:cstheme="minorHAnsi"/>
          <w:szCs w:val="22"/>
        </w:rPr>
      </w:pPr>
      <w:r w:rsidRPr="00E86B72">
        <w:rPr>
          <w:rFonts w:asciiTheme="minorHAnsi" w:hAnsiTheme="minorHAnsi" w:cstheme="minorHAnsi"/>
          <w:szCs w:val="22"/>
        </w:rPr>
        <w:t xml:space="preserve">Skladno </w:t>
      </w:r>
      <w:r w:rsidR="002E2D6E">
        <w:rPr>
          <w:rFonts w:asciiTheme="minorHAnsi" w:hAnsiTheme="minorHAnsi" w:cstheme="minorHAnsi"/>
          <w:szCs w:val="22"/>
        </w:rPr>
        <w:t>s 43</w:t>
      </w:r>
      <w:r w:rsidRPr="00E86B72">
        <w:rPr>
          <w:rFonts w:asciiTheme="minorHAnsi" w:hAnsiTheme="minorHAnsi" w:cstheme="minorHAnsi"/>
          <w:szCs w:val="22"/>
        </w:rPr>
        <w:t xml:space="preserve">. členom in ob smiselni uporabi 51. člena </w:t>
      </w:r>
      <w:r w:rsidR="00F85F8D" w:rsidRPr="00F85F8D">
        <w:rPr>
          <w:rFonts w:asciiTheme="minorHAnsi" w:hAnsiTheme="minorHAnsi" w:cstheme="minorHAnsi"/>
          <w:szCs w:val="22"/>
        </w:rPr>
        <w:t>Zakon</w:t>
      </w:r>
      <w:r w:rsidR="00F85F8D">
        <w:rPr>
          <w:rFonts w:asciiTheme="minorHAnsi" w:hAnsiTheme="minorHAnsi" w:cstheme="minorHAnsi"/>
          <w:szCs w:val="22"/>
        </w:rPr>
        <w:t>a</w:t>
      </w:r>
      <w:r w:rsidR="00F85F8D" w:rsidRPr="00F85F8D">
        <w:rPr>
          <w:rFonts w:asciiTheme="minorHAnsi" w:hAnsiTheme="minorHAnsi" w:cstheme="minorHAnsi"/>
          <w:szCs w:val="22"/>
        </w:rPr>
        <w:t xml:space="preserve"> o stvarnem premoženju države in samoupravnih lokalnih skupnosti (Uradni list RS, št. 11/18, 79/18 in 78/23 – ZORR)</w:t>
      </w:r>
      <w:r w:rsidR="00440A92" w:rsidRPr="00E86B72">
        <w:rPr>
          <w:rFonts w:asciiTheme="minorHAnsi" w:hAnsiTheme="minorHAnsi" w:cstheme="minorHAnsi"/>
          <w:szCs w:val="22"/>
        </w:rPr>
        <w:t>,</w:t>
      </w:r>
      <w:r w:rsidRPr="00E86B72">
        <w:rPr>
          <w:rFonts w:asciiTheme="minorHAnsi" w:hAnsiTheme="minorHAnsi" w:cstheme="minorHAnsi"/>
          <w:szCs w:val="22"/>
        </w:rPr>
        <w:t xml:space="preserve"> Ministrstvo za javno upravo razpisuje </w:t>
      </w:r>
    </w:p>
    <w:p w14:paraId="65B7FA9B" w14:textId="77777777" w:rsidR="00A1030A" w:rsidRPr="00E86B72" w:rsidRDefault="00A1030A" w:rsidP="00443292">
      <w:pPr>
        <w:jc w:val="both"/>
        <w:rPr>
          <w:rFonts w:asciiTheme="minorHAnsi" w:hAnsiTheme="minorHAnsi" w:cstheme="minorHAnsi"/>
          <w:szCs w:val="22"/>
        </w:rPr>
      </w:pPr>
    </w:p>
    <w:p w14:paraId="5E15F668" w14:textId="77777777" w:rsidR="00A1030A" w:rsidRPr="00E86B72" w:rsidRDefault="00A1030A" w:rsidP="00443292">
      <w:pPr>
        <w:jc w:val="both"/>
        <w:rPr>
          <w:rFonts w:asciiTheme="minorHAnsi" w:hAnsiTheme="minorHAnsi" w:cstheme="minorHAnsi"/>
          <w:szCs w:val="22"/>
        </w:rPr>
      </w:pPr>
    </w:p>
    <w:p w14:paraId="0B9AD56B" w14:textId="77777777" w:rsidR="00A1030A" w:rsidRPr="00E86B72" w:rsidRDefault="00A1030A" w:rsidP="00443292">
      <w:pPr>
        <w:pStyle w:val="Naslov1"/>
        <w:spacing w:before="0" w:after="0"/>
        <w:jc w:val="center"/>
        <w:rPr>
          <w:rFonts w:asciiTheme="minorHAnsi" w:hAnsiTheme="minorHAnsi" w:cstheme="minorHAnsi"/>
          <w:sz w:val="22"/>
          <w:szCs w:val="22"/>
        </w:rPr>
      </w:pPr>
      <w:r w:rsidRPr="00E86B72">
        <w:rPr>
          <w:rFonts w:asciiTheme="minorHAnsi" w:hAnsiTheme="minorHAnsi" w:cstheme="minorHAnsi"/>
          <w:sz w:val="22"/>
          <w:szCs w:val="22"/>
        </w:rPr>
        <w:t>INFORMATIVNO JAVNO ZBIRANJE PONUDB</w:t>
      </w:r>
    </w:p>
    <w:p w14:paraId="4DFA10FC" w14:textId="77777777" w:rsidR="00A1030A" w:rsidRPr="00E86B72" w:rsidRDefault="00A1030A" w:rsidP="00443292">
      <w:pPr>
        <w:pStyle w:val="podpisi"/>
        <w:rPr>
          <w:rFonts w:asciiTheme="minorHAnsi" w:hAnsiTheme="minorHAnsi" w:cstheme="minorHAnsi"/>
          <w:szCs w:val="22"/>
          <w:lang w:val="sl-SI"/>
        </w:rPr>
      </w:pPr>
    </w:p>
    <w:p w14:paraId="0D6A6659" w14:textId="7B9C6654" w:rsidR="00A1030A" w:rsidRPr="00E86B72" w:rsidRDefault="00A1030A"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rPr>
        <w:t xml:space="preserve">za </w:t>
      </w:r>
      <w:r w:rsidR="006D0B22">
        <w:rPr>
          <w:rFonts w:asciiTheme="minorHAnsi" w:hAnsiTheme="minorHAnsi" w:cstheme="minorHAnsi"/>
          <w:szCs w:val="22"/>
        </w:rPr>
        <w:t>nakup</w:t>
      </w:r>
      <w:r w:rsidRPr="00E86B72">
        <w:rPr>
          <w:rFonts w:asciiTheme="minorHAnsi" w:hAnsiTheme="minorHAnsi" w:cstheme="minorHAnsi"/>
          <w:szCs w:val="22"/>
        </w:rPr>
        <w:t xml:space="preserve"> </w:t>
      </w:r>
      <w:r w:rsidR="003D4B16">
        <w:rPr>
          <w:rFonts w:asciiTheme="minorHAnsi" w:hAnsiTheme="minorHAnsi" w:cstheme="minorHAnsi"/>
          <w:szCs w:val="22"/>
        </w:rPr>
        <w:t>bremen prostih</w:t>
      </w:r>
      <w:r w:rsidR="009A2310" w:rsidRPr="00E86B72">
        <w:rPr>
          <w:rFonts w:asciiTheme="minorHAnsi" w:hAnsiTheme="minorHAnsi" w:cstheme="minorHAnsi"/>
          <w:szCs w:val="22"/>
        </w:rPr>
        <w:t xml:space="preserve"> </w:t>
      </w:r>
      <w:r w:rsidR="00D36998" w:rsidRPr="00D36998">
        <w:rPr>
          <w:rFonts w:asciiTheme="minorHAnsi" w:hAnsiTheme="minorHAnsi" w:cstheme="minorHAnsi"/>
          <w:szCs w:val="22"/>
        </w:rPr>
        <w:t xml:space="preserve">opremljenih ali neopremljenih </w:t>
      </w:r>
      <w:r w:rsidRPr="00E86B72">
        <w:rPr>
          <w:rFonts w:asciiTheme="minorHAnsi" w:hAnsiTheme="minorHAnsi" w:cstheme="minorHAnsi"/>
          <w:szCs w:val="22"/>
        </w:rPr>
        <w:t xml:space="preserve">poslovnih prostorov za potrebe državne uprave. </w:t>
      </w:r>
      <w:r w:rsidRPr="00E86B72">
        <w:rPr>
          <w:rFonts w:asciiTheme="minorHAnsi" w:hAnsiTheme="minorHAnsi" w:cstheme="minorHAnsi"/>
          <w:szCs w:val="22"/>
          <w:lang w:eastAsia="sl-SI"/>
        </w:rPr>
        <w:t>Podrobnejše informacije so navedene v povabilu k oddaji ponudbe, ki je priloga tega javnega zbiranja ponudb.</w:t>
      </w:r>
    </w:p>
    <w:p w14:paraId="45E50CCB" w14:textId="2FBEDB01" w:rsidR="00A1030A" w:rsidRDefault="00A1030A" w:rsidP="00443292">
      <w:pPr>
        <w:pStyle w:val="podpisi"/>
        <w:jc w:val="both"/>
        <w:rPr>
          <w:rFonts w:asciiTheme="minorHAnsi" w:hAnsiTheme="minorHAnsi" w:cstheme="minorHAnsi"/>
          <w:szCs w:val="22"/>
          <w:lang w:val="sl-SI"/>
        </w:rPr>
      </w:pPr>
    </w:p>
    <w:p w14:paraId="47E474C1" w14:textId="77777777" w:rsidR="00105446" w:rsidRPr="00E86B72" w:rsidRDefault="00105446" w:rsidP="00443292">
      <w:pPr>
        <w:pStyle w:val="podpisi"/>
        <w:jc w:val="both"/>
        <w:rPr>
          <w:rFonts w:asciiTheme="minorHAnsi" w:hAnsiTheme="minorHAnsi" w:cstheme="minorHAnsi"/>
          <w:szCs w:val="22"/>
          <w:lang w:val="sl-SI"/>
        </w:rPr>
      </w:pPr>
    </w:p>
    <w:p w14:paraId="7F28A4E1" w14:textId="77777777" w:rsidR="00A1030A" w:rsidRPr="00E86B72" w:rsidRDefault="00A1030A" w:rsidP="00443292">
      <w:pPr>
        <w:pStyle w:val="podpisi"/>
        <w:rPr>
          <w:rFonts w:asciiTheme="minorHAnsi" w:hAnsiTheme="minorHAnsi" w:cstheme="minorHAnsi"/>
          <w:szCs w:val="22"/>
          <w:lang w:val="sl-SI"/>
        </w:rPr>
      </w:pPr>
      <w:r w:rsidRPr="00E86B72">
        <w:rPr>
          <w:rFonts w:asciiTheme="minorHAnsi" w:hAnsiTheme="minorHAnsi" w:cstheme="minorHAnsi"/>
          <w:szCs w:val="22"/>
          <w:lang w:val="sl-SI"/>
        </w:rPr>
        <w:t xml:space="preserve">S spoštovanjem, </w:t>
      </w:r>
    </w:p>
    <w:p w14:paraId="554A4379" w14:textId="77777777" w:rsidR="00A1030A" w:rsidRPr="00E86B72" w:rsidRDefault="00A1030A" w:rsidP="00443292">
      <w:pPr>
        <w:pStyle w:val="podpisi"/>
        <w:rPr>
          <w:rFonts w:asciiTheme="minorHAnsi" w:hAnsiTheme="minorHAnsi" w:cstheme="minorHAnsi"/>
          <w:szCs w:val="22"/>
          <w:lang w:val="sl-SI"/>
        </w:rPr>
      </w:pPr>
    </w:p>
    <w:p w14:paraId="3200F0CE" w14:textId="77777777" w:rsidR="00105446" w:rsidRPr="00105446" w:rsidRDefault="00105446" w:rsidP="00105446">
      <w:pPr>
        <w:rPr>
          <w:rFonts w:asciiTheme="minorHAnsi" w:hAnsiTheme="minorHAnsi" w:cstheme="minorHAnsi"/>
          <w:szCs w:val="22"/>
        </w:rPr>
      </w:pPr>
    </w:p>
    <w:p w14:paraId="6922E41A" w14:textId="77777777" w:rsidR="00105446" w:rsidRPr="00105446" w:rsidRDefault="00105446" w:rsidP="00105446">
      <w:pPr>
        <w:rPr>
          <w:rFonts w:asciiTheme="minorHAnsi" w:hAnsiTheme="minorHAnsi" w:cstheme="minorHAnsi"/>
          <w:szCs w:val="22"/>
        </w:rPr>
      </w:pPr>
      <w:r w:rsidRPr="00105446">
        <w:rPr>
          <w:rFonts w:asciiTheme="minorHAnsi" w:hAnsiTheme="minorHAnsi" w:cstheme="minorHAnsi"/>
          <w:szCs w:val="22"/>
        </w:rPr>
        <w:t>Pripravil:</w:t>
      </w:r>
    </w:p>
    <w:p w14:paraId="16C50753" w14:textId="75FAB34F" w:rsidR="00D20F9A" w:rsidRPr="00D20F9A" w:rsidRDefault="00105446" w:rsidP="00D20F9A">
      <w:pPr>
        <w:pStyle w:val="podpisi"/>
        <w:rPr>
          <w:rFonts w:asciiTheme="minorHAnsi" w:hAnsiTheme="minorHAnsi" w:cstheme="minorHAnsi"/>
          <w:lang w:val="sl-SI"/>
        </w:rPr>
      </w:pPr>
      <w:r w:rsidRPr="00D20F9A">
        <w:rPr>
          <w:rFonts w:asciiTheme="minorHAnsi" w:hAnsiTheme="minorHAnsi" w:cstheme="minorHAnsi"/>
          <w:szCs w:val="22"/>
          <w:lang w:val="sl-SI"/>
        </w:rPr>
        <w:t>Roman Šuštaršič</w:t>
      </w:r>
      <w:r w:rsidRPr="00D20F9A">
        <w:rPr>
          <w:rFonts w:asciiTheme="minorHAnsi" w:hAnsiTheme="minorHAnsi" w:cstheme="minorHAnsi"/>
          <w:szCs w:val="22"/>
          <w:lang w:val="sl-SI"/>
        </w:rPr>
        <w:tab/>
      </w:r>
      <w:r w:rsidRPr="00D20F9A">
        <w:rPr>
          <w:rFonts w:asciiTheme="minorHAnsi" w:hAnsiTheme="minorHAnsi" w:cstheme="minorHAnsi"/>
          <w:szCs w:val="22"/>
          <w:lang w:val="sl-SI"/>
        </w:rPr>
        <w:tab/>
      </w:r>
      <w:r w:rsidRPr="00D20F9A">
        <w:rPr>
          <w:rFonts w:asciiTheme="minorHAnsi" w:hAnsiTheme="minorHAnsi" w:cstheme="minorHAnsi"/>
          <w:szCs w:val="22"/>
          <w:lang w:val="sl-SI"/>
        </w:rPr>
        <w:tab/>
        <w:t xml:space="preserve">                                   </w:t>
      </w:r>
      <w:r w:rsidR="001A7D34">
        <w:rPr>
          <w:rFonts w:asciiTheme="minorHAnsi" w:hAnsiTheme="minorHAnsi" w:cstheme="minorHAnsi"/>
          <w:lang w:val="sl-SI"/>
        </w:rPr>
        <w:t>mag. Franc Props, minister</w:t>
      </w:r>
    </w:p>
    <w:p w14:paraId="5436FAAC" w14:textId="392CC447" w:rsidR="00D20F9A" w:rsidRPr="00D20F9A" w:rsidRDefault="00D20F9A" w:rsidP="00D20F9A">
      <w:pPr>
        <w:pStyle w:val="podpisi"/>
        <w:rPr>
          <w:rFonts w:asciiTheme="minorHAnsi" w:hAnsiTheme="minorHAnsi" w:cstheme="minorHAnsi"/>
          <w:lang w:val="sl-SI"/>
        </w:rPr>
      </w:pPr>
      <w:r w:rsidRPr="00D20F9A">
        <w:rPr>
          <w:rFonts w:asciiTheme="minorHAnsi" w:hAnsiTheme="minorHAnsi" w:cstheme="minorHAnsi"/>
          <w:szCs w:val="22"/>
          <w:lang w:val="sl-SI"/>
        </w:rPr>
        <w:t>V</w:t>
      </w:r>
      <w:r w:rsidR="00105446" w:rsidRPr="00D20F9A">
        <w:rPr>
          <w:rFonts w:asciiTheme="minorHAnsi" w:hAnsiTheme="minorHAnsi" w:cstheme="minorHAnsi"/>
          <w:szCs w:val="22"/>
          <w:lang w:val="sl-SI"/>
        </w:rPr>
        <w:t xml:space="preserve">išji svetovalec                      </w:t>
      </w:r>
      <w:r w:rsidR="00105446" w:rsidRPr="00D20F9A">
        <w:rPr>
          <w:rFonts w:asciiTheme="minorHAnsi" w:hAnsiTheme="minorHAnsi" w:cstheme="minorHAnsi"/>
          <w:szCs w:val="22"/>
          <w:lang w:val="sl-SI"/>
        </w:rPr>
        <w:tab/>
      </w:r>
      <w:r w:rsidR="00105446" w:rsidRPr="00D20F9A">
        <w:rPr>
          <w:rFonts w:asciiTheme="minorHAnsi" w:hAnsiTheme="minorHAnsi" w:cstheme="minorHAnsi"/>
          <w:szCs w:val="22"/>
          <w:lang w:val="sl-SI"/>
        </w:rPr>
        <w:tab/>
      </w:r>
      <w:r w:rsidRPr="00D20F9A">
        <w:rPr>
          <w:rFonts w:asciiTheme="minorHAnsi" w:hAnsiTheme="minorHAnsi" w:cstheme="minorHAnsi"/>
          <w:szCs w:val="22"/>
          <w:lang w:val="sl-SI"/>
        </w:rPr>
        <w:tab/>
      </w:r>
      <w:r w:rsidRPr="00D20F9A">
        <w:rPr>
          <w:rFonts w:asciiTheme="minorHAnsi" w:hAnsiTheme="minorHAnsi" w:cstheme="minorHAnsi"/>
          <w:szCs w:val="22"/>
          <w:lang w:val="sl-SI"/>
        </w:rPr>
        <w:tab/>
        <w:t xml:space="preserve">             </w:t>
      </w:r>
    </w:p>
    <w:p w14:paraId="5B50BA60" w14:textId="398EA4E0" w:rsidR="00105446" w:rsidRPr="00105446" w:rsidRDefault="00105446" w:rsidP="00D20F9A">
      <w:pPr>
        <w:ind w:left="4320" w:firstLine="720"/>
        <w:rPr>
          <w:rFonts w:asciiTheme="minorHAnsi" w:hAnsiTheme="minorHAnsi" w:cstheme="minorHAnsi"/>
          <w:szCs w:val="22"/>
        </w:rPr>
      </w:pPr>
    </w:p>
    <w:p w14:paraId="4B78819D" w14:textId="7C982615" w:rsidR="00D20F9A" w:rsidRPr="00D20F9A" w:rsidRDefault="00A1030A" w:rsidP="00D20F9A">
      <w:pPr>
        <w:pStyle w:val="podpisi"/>
        <w:jc w:val="center"/>
        <w:rPr>
          <w:rFonts w:asciiTheme="minorHAnsi" w:hAnsiTheme="minorHAnsi" w:cstheme="minorHAnsi"/>
        </w:rPr>
      </w:pPr>
      <w:r w:rsidRPr="00E86B72">
        <w:rPr>
          <w:rFonts w:asciiTheme="minorHAnsi" w:hAnsiTheme="minorHAnsi" w:cstheme="minorHAnsi"/>
          <w:szCs w:val="22"/>
        </w:rPr>
        <w:tab/>
      </w:r>
      <w:r w:rsidRPr="00E86B72">
        <w:rPr>
          <w:rFonts w:asciiTheme="minorHAnsi" w:hAnsiTheme="minorHAnsi" w:cstheme="minorHAnsi"/>
          <w:szCs w:val="22"/>
        </w:rPr>
        <w:tab/>
      </w:r>
      <w:r w:rsidRPr="00E86B72">
        <w:rPr>
          <w:rFonts w:asciiTheme="minorHAnsi" w:hAnsiTheme="minorHAnsi" w:cstheme="minorHAnsi"/>
          <w:szCs w:val="22"/>
        </w:rPr>
        <w:tab/>
        <w:t xml:space="preserve">  </w:t>
      </w:r>
    </w:p>
    <w:p w14:paraId="2D497265" w14:textId="55E6F36E" w:rsidR="00D20F9A" w:rsidRPr="00D20F9A" w:rsidRDefault="00D20F9A" w:rsidP="00D20F9A">
      <w:pPr>
        <w:pStyle w:val="podpisi"/>
        <w:jc w:val="cente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49D5656E"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E4C0B3A" w14:textId="77777777" w:rsidR="00A1030A" w:rsidRPr="00E86B72" w:rsidRDefault="00A1030A" w:rsidP="00443292">
      <w:pPr>
        <w:autoSpaceDE w:val="0"/>
        <w:autoSpaceDN w:val="0"/>
        <w:adjustRightInd w:val="0"/>
        <w:rPr>
          <w:rFonts w:asciiTheme="minorHAnsi" w:hAnsiTheme="minorHAnsi" w:cstheme="minorHAnsi"/>
          <w:szCs w:val="22"/>
          <w:lang w:eastAsia="sl-SI"/>
        </w:rPr>
      </w:pPr>
      <w:r w:rsidRPr="00E86B72">
        <w:rPr>
          <w:rFonts w:asciiTheme="minorHAnsi" w:hAnsiTheme="minorHAnsi" w:cstheme="minorHAnsi"/>
          <w:szCs w:val="22"/>
          <w:lang w:eastAsia="sl-SI"/>
        </w:rPr>
        <w:t>Priloga:</w:t>
      </w:r>
    </w:p>
    <w:p w14:paraId="365782F1"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szCs w:val="22"/>
          <w:lang w:eastAsia="sl-SI"/>
        </w:rPr>
        <w:t>- kot v tekstu.</w:t>
      </w:r>
    </w:p>
    <w:p w14:paraId="6FE29BF9" w14:textId="77777777" w:rsidR="00A1030A" w:rsidRPr="00E86B72" w:rsidRDefault="00A1030A" w:rsidP="00443292">
      <w:pPr>
        <w:rPr>
          <w:rFonts w:asciiTheme="minorHAnsi" w:hAnsiTheme="minorHAnsi" w:cstheme="minorHAnsi"/>
          <w:b/>
          <w:szCs w:val="22"/>
        </w:rPr>
      </w:pPr>
      <w:r w:rsidRPr="00E86B72">
        <w:rPr>
          <w:rFonts w:asciiTheme="minorHAnsi" w:hAnsiTheme="minorHAnsi" w:cstheme="minorHAnsi"/>
          <w:b/>
          <w:szCs w:val="22"/>
        </w:rPr>
        <w:br w:type="page"/>
      </w:r>
    </w:p>
    <w:p w14:paraId="5265FA05"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lastRenderedPageBreak/>
        <w:t xml:space="preserve">TEHNIČNA DOKUMENTACIJA ZA: </w:t>
      </w:r>
    </w:p>
    <w:p w14:paraId="2D356630" w14:textId="776C9AF3" w:rsidR="00ED2FF4" w:rsidRPr="00105446" w:rsidRDefault="00ED2FF4" w:rsidP="00443292">
      <w:pPr>
        <w:jc w:val="both"/>
        <w:rPr>
          <w:rFonts w:asciiTheme="minorHAnsi" w:hAnsiTheme="minorHAnsi" w:cstheme="minorHAnsi"/>
          <w:b/>
          <w:szCs w:val="22"/>
        </w:rPr>
      </w:pPr>
      <w:r w:rsidRPr="00105446">
        <w:rPr>
          <w:rFonts w:asciiTheme="minorHAnsi" w:hAnsiTheme="minorHAnsi" w:cstheme="minorHAnsi"/>
          <w:b/>
          <w:szCs w:val="22"/>
        </w:rPr>
        <w:t xml:space="preserve">»INFORMATIVNO JAVNO ZBIRANJE PONUDB ZA </w:t>
      </w:r>
      <w:r w:rsidR="006D0B22" w:rsidRPr="00105446">
        <w:rPr>
          <w:rFonts w:asciiTheme="minorHAnsi" w:hAnsiTheme="minorHAnsi" w:cstheme="minorHAnsi"/>
          <w:b/>
          <w:szCs w:val="22"/>
        </w:rPr>
        <w:t>NAKUP</w:t>
      </w:r>
      <w:r w:rsidR="003D4B16" w:rsidRPr="00105446">
        <w:rPr>
          <w:rFonts w:asciiTheme="minorHAnsi" w:hAnsiTheme="minorHAnsi" w:cstheme="minorHAnsi"/>
          <w:b/>
          <w:szCs w:val="22"/>
        </w:rPr>
        <w:t xml:space="preserve"> BREMEN PROSTIH </w:t>
      </w:r>
      <w:r w:rsidR="00105446" w:rsidRPr="00105446">
        <w:rPr>
          <w:rFonts w:asciiTheme="minorHAnsi" w:hAnsiTheme="minorHAnsi" w:cstheme="minorHAnsi"/>
          <w:b/>
          <w:szCs w:val="22"/>
        </w:rPr>
        <w:t xml:space="preserve">OPREMLJENIH ALI NEOPREMLJENIH </w:t>
      </w:r>
      <w:r w:rsidRPr="00105446">
        <w:rPr>
          <w:rFonts w:asciiTheme="minorHAnsi" w:hAnsiTheme="minorHAnsi" w:cstheme="minorHAnsi"/>
          <w:b/>
          <w:szCs w:val="22"/>
        </w:rPr>
        <w:t xml:space="preserve">POSLOVNIH PROSTOROV ZA POTREBE DRŽAVNE UPRAVE« </w:t>
      </w:r>
    </w:p>
    <w:p w14:paraId="749E0724" w14:textId="77777777" w:rsidR="00ED2FF4" w:rsidRPr="00105446" w:rsidRDefault="00ED2FF4" w:rsidP="00443292">
      <w:pPr>
        <w:jc w:val="both"/>
        <w:rPr>
          <w:rFonts w:asciiTheme="minorHAnsi" w:hAnsiTheme="minorHAnsi" w:cstheme="minorHAnsi"/>
          <w:szCs w:val="22"/>
        </w:rPr>
      </w:pPr>
    </w:p>
    <w:p w14:paraId="6D84E9C2" w14:textId="77777777" w:rsidR="00ED2FF4" w:rsidRPr="00E86B72" w:rsidRDefault="00ED2FF4" w:rsidP="00443292">
      <w:pPr>
        <w:jc w:val="both"/>
        <w:rPr>
          <w:rFonts w:asciiTheme="minorHAnsi" w:hAnsiTheme="minorHAnsi" w:cstheme="minorHAnsi"/>
          <w:szCs w:val="22"/>
        </w:rPr>
      </w:pPr>
    </w:p>
    <w:p w14:paraId="1F08B715"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POVABILO K PREDLOŽITVI PONUDBE </w:t>
      </w:r>
    </w:p>
    <w:p w14:paraId="2C6460FE" w14:textId="73F07D4B" w:rsidR="00ED2FF4" w:rsidRPr="00E86B72" w:rsidRDefault="00ED2FF4" w:rsidP="00443292">
      <w:pPr>
        <w:rPr>
          <w:rFonts w:asciiTheme="minorHAnsi" w:hAnsiTheme="minorHAnsi" w:cstheme="minorHAnsi"/>
          <w:b/>
          <w:szCs w:val="22"/>
        </w:rPr>
      </w:pPr>
    </w:p>
    <w:p w14:paraId="6C039BF5" w14:textId="77777777" w:rsidR="00440A92" w:rsidRPr="00E86B72" w:rsidRDefault="00440A92" w:rsidP="00443292">
      <w:pPr>
        <w:rPr>
          <w:rFonts w:asciiTheme="minorHAnsi" w:hAnsiTheme="minorHAnsi" w:cstheme="minorHAnsi"/>
          <w:b/>
          <w:szCs w:val="22"/>
        </w:rPr>
      </w:pPr>
    </w:p>
    <w:p w14:paraId="21E9CB3D"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1. Naročnik </w:t>
      </w:r>
    </w:p>
    <w:p w14:paraId="76E31B6B" w14:textId="77777777" w:rsidR="00440A92" w:rsidRPr="00E86B72" w:rsidRDefault="00440A92" w:rsidP="00443292">
      <w:pPr>
        <w:jc w:val="both"/>
        <w:rPr>
          <w:rFonts w:asciiTheme="minorHAnsi" w:hAnsiTheme="minorHAnsi" w:cstheme="minorHAnsi"/>
          <w:szCs w:val="22"/>
        </w:rPr>
      </w:pPr>
    </w:p>
    <w:p w14:paraId="4DD38CE5" w14:textId="65CF739A" w:rsidR="008025AA" w:rsidRPr="00E86B72" w:rsidRDefault="008025AA" w:rsidP="00443292">
      <w:pPr>
        <w:jc w:val="both"/>
        <w:rPr>
          <w:rFonts w:asciiTheme="minorHAnsi" w:hAnsiTheme="minorHAnsi" w:cstheme="minorHAnsi"/>
          <w:b/>
          <w:szCs w:val="22"/>
        </w:rPr>
      </w:pPr>
      <w:r w:rsidRPr="00E86B72">
        <w:rPr>
          <w:rFonts w:asciiTheme="minorHAnsi" w:hAnsiTheme="minorHAnsi" w:cstheme="minorHAnsi"/>
          <w:szCs w:val="22"/>
        </w:rPr>
        <w:t xml:space="preserve">Ministrstvo za javno upravo skladno z </w:t>
      </w:r>
      <w:r w:rsidR="002E2D6E">
        <w:rPr>
          <w:rFonts w:asciiTheme="minorHAnsi" w:hAnsiTheme="minorHAnsi" w:cstheme="minorHAnsi"/>
          <w:szCs w:val="22"/>
        </w:rPr>
        <w:t>43</w:t>
      </w:r>
      <w:r w:rsidRPr="00E86B72">
        <w:rPr>
          <w:rFonts w:asciiTheme="minorHAnsi" w:hAnsiTheme="minorHAnsi" w:cstheme="minorHAnsi"/>
          <w:szCs w:val="22"/>
        </w:rPr>
        <w:t xml:space="preserve">. členom in ob smiselni uporabi 51. člena </w:t>
      </w:r>
      <w:r w:rsidR="00F85F8D" w:rsidRPr="00F85F8D">
        <w:rPr>
          <w:rFonts w:asciiTheme="minorHAnsi" w:hAnsiTheme="minorHAnsi" w:cstheme="minorHAnsi"/>
          <w:szCs w:val="22"/>
        </w:rPr>
        <w:t>Zakona o stvarnem premoženju države in samoupravnih lokalnih skupnosti (Uradni list RS, št. 11/18, 79/18 in 78/23 – ZORR</w:t>
      </w:r>
      <w:r w:rsidR="00440A92" w:rsidRPr="00E86B72">
        <w:rPr>
          <w:rFonts w:asciiTheme="minorHAnsi" w:hAnsiTheme="minorHAnsi" w:cstheme="minorHAnsi"/>
          <w:szCs w:val="22"/>
        </w:rPr>
        <w:t xml:space="preserve">, </w:t>
      </w:r>
      <w:r w:rsidRPr="00E86B72">
        <w:rPr>
          <w:rFonts w:asciiTheme="minorHAnsi" w:hAnsiTheme="minorHAnsi" w:cstheme="minorHAnsi"/>
          <w:szCs w:val="22"/>
        </w:rPr>
        <w:t>v nadaljevanju ZSPDSLS-1)</w:t>
      </w:r>
      <w:r w:rsidR="00440A92" w:rsidRPr="00E86B72">
        <w:rPr>
          <w:rFonts w:asciiTheme="minorHAnsi" w:hAnsiTheme="minorHAnsi" w:cstheme="minorHAnsi"/>
          <w:szCs w:val="22"/>
        </w:rPr>
        <w:t>,</w:t>
      </w:r>
      <w:r w:rsidRPr="00E86B72">
        <w:rPr>
          <w:rFonts w:asciiTheme="minorHAnsi" w:hAnsiTheme="minorHAnsi" w:cstheme="minorHAnsi"/>
          <w:szCs w:val="22"/>
        </w:rPr>
        <w:t xml:space="preserve"> vabi vse zainteresirane ponudnike k predložitvi ponudbe za informativno ne zavezujoče javno zbiranje ponudb za </w:t>
      </w:r>
      <w:r w:rsidRPr="00E86B72">
        <w:rPr>
          <w:rFonts w:asciiTheme="minorHAnsi" w:hAnsiTheme="minorHAnsi" w:cstheme="minorHAnsi"/>
          <w:b/>
          <w:szCs w:val="22"/>
        </w:rPr>
        <w:t>»</w:t>
      </w:r>
      <w:r w:rsidR="00456CE8">
        <w:rPr>
          <w:rFonts w:asciiTheme="minorHAnsi" w:hAnsiTheme="minorHAnsi" w:cstheme="minorHAnsi"/>
          <w:szCs w:val="22"/>
        </w:rPr>
        <w:t>Nakup</w:t>
      </w:r>
      <w:r w:rsidR="003D4B16">
        <w:rPr>
          <w:rFonts w:asciiTheme="minorHAnsi" w:hAnsiTheme="minorHAnsi" w:cstheme="minorHAnsi"/>
          <w:szCs w:val="22"/>
        </w:rPr>
        <w:t xml:space="preserve"> bremen prostih </w:t>
      </w:r>
      <w:r w:rsidR="00105446" w:rsidRPr="00105446">
        <w:rPr>
          <w:rFonts w:asciiTheme="minorHAnsi" w:hAnsiTheme="minorHAnsi" w:cstheme="minorHAnsi"/>
          <w:szCs w:val="22"/>
        </w:rPr>
        <w:t xml:space="preserve">opremljenih ali neopremljenih </w:t>
      </w:r>
      <w:r w:rsidRPr="00E86B72">
        <w:rPr>
          <w:rFonts w:asciiTheme="minorHAnsi" w:hAnsiTheme="minorHAnsi" w:cstheme="minorHAnsi"/>
          <w:szCs w:val="22"/>
        </w:rPr>
        <w:t>poslovnih prostorov za potrebe DRŽAVNE UPRAVE</w:t>
      </w:r>
      <w:r w:rsidRPr="00E86B72">
        <w:rPr>
          <w:rFonts w:asciiTheme="minorHAnsi" w:hAnsiTheme="minorHAnsi" w:cstheme="minorHAnsi"/>
          <w:b/>
          <w:szCs w:val="22"/>
        </w:rPr>
        <w:t>«</w:t>
      </w:r>
      <w:r w:rsidRPr="00E86B72">
        <w:rPr>
          <w:rFonts w:asciiTheme="minorHAnsi" w:hAnsiTheme="minorHAnsi" w:cstheme="minorHAnsi"/>
          <w:bCs/>
          <w:szCs w:val="22"/>
        </w:rPr>
        <w:t>.</w:t>
      </w:r>
      <w:r w:rsidRPr="00E86B72">
        <w:rPr>
          <w:rFonts w:asciiTheme="minorHAnsi" w:hAnsiTheme="minorHAnsi" w:cstheme="minorHAnsi"/>
          <w:b/>
          <w:szCs w:val="22"/>
        </w:rPr>
        <w:t xml:space="preserve"> </w:t>
      </w:r>
    </w:p>
    <w:p w14:paraId="635EDB00" w14:textId="77777777" w:rsidR="00ED2FF4" w:rsidRPr="00E86B72" w:rsidRDefault="00ED2FF4" w:rsidP="00443292">
      <w:pPr>
        <w:rPr>
          <w:rFonts w:asciiTheme="minorHAnsi" w:hAnsiTheme="minorHAnsi" w:cstheme="minorHAnsi"/>
          <w:szCs w:val="22"/>
          <w:u w:val="single"/>
        </w:rPr>
      </w:pPr>
    </w:p>
    <w:p w14:paraId="4E1099E8" w14:textId="23E7E51A" w:rsidR="00ED2FF4" w:rsidRPr="00E86B72" w:rsidRDefault="00ED2FF4" w:rsidP="00443292">
      <w:pPr>
        <w:jc w:val="both"/>
        <w:rPr>
          <w:rFonts w:asciiTheme="minorHAnsi" w:hAnsiTheme="minorHAnsi" w:cstheme="minorHAnsi"/>
          <w:szCs w:val="22"/>
        </w:rPr>
      </w:pPr>
      <w:r w:rsidRPr="00173878">
        <w:rPr>
          <w:rFonts w:asciiTheme="minorHAnsi" w:hAnsiTheme="minorHAnsi" w:cstheme="minorHAnsi"/>
          <w:szCs w:val="22"/>
          <w:u w:val="single"/>
        </w:rPr>
        <w:t>Informativno javno zbiranje ponudb za »</w:t>
      </w:r>
      <w:r w:rsidR="00456CE8" w:rsidRPr="00173878">
        <w:rPr>
          <w:rFonts w:asciiTheme="minorHAnsi" w:hAnsiTheme="minorHAnsi" w:cstheme="minorHAnsi"/>
          <w:szCs w:val="22"/>
          <w:u w:val="single"/>
        </w:rPr>
        <w:t>Nakup</w:t>
      </w:r>
      <w:r w:rsidRPr="00173878">
        <w:rPr>
          <w:rFonts w:asciiTheme="minorHAnsi" w:hAnsiTheme="minorHAnsi" w:cstheme="minorHAnsi"/>
          <w:szCs w:val="22"/>
          <w:u w:val="single"/>
        </w:rPr>
        <w:t xml:space="preserve"> </w:t>
      </w:r>
      <w:r w:rsidR="003D4B16" w:rsidRPr="00173878">
        <w:rPr>
          <w:rFonts w:asciiTheme="minorHAnsi" w:hAnsiTheme="minorHAnsi" w:cstheme="minorHAnsi"/>
          <w:szCs w:val="22"/>
          <w:u w:val="single"/>
        </w:rPr>
        <w:t xml:space="preserve">bremen prostih </w:t>
      </w:r>
      <w:r w:rsidR="00105446" w:rsidRPr="00105446">
        <w:rPr>
          <w:rFonts w:asciiTheme="minorHAnsi" w:hAnsiTheme="minorHAnsi" w:cstheme="minorHAnsi"/>
          <w:szCs w:val="22"/>
          <w:u w:val="single"/>
        </w:rPr>
        <w:t xml:space="preserve">opremljenih ali neopremljenih </w:t>
      </w:r>
      <w:r w:rsidRPr="00173878">
        <w:rPr>
          <w:rFonts w:asciiTheme="minorHAnsi" w:hAnsiTheme="minorHAnsi" w:cstheme="minorHAnsi"/>
          <w:szCs w:val="22"/>
          <w:u w:val="single"/>
        </w:rPr>
        <w:t xml:space="preserve">poslovnih prostorov za potrebe državne uprave« se ne izvaja na podlagi </w:t>
      </w:r>
      <w:r w:rsidR="00440A92" w:rsidRPr="00173878">
        <w:rPr>
          <w:rFonts w:asciiTheme="minorHAnsi" w:hAnsiTheme="minorHAnsi" w:cstheme="minorHAnsi"/>
          <w:szCs w:val="22"/>
          <w:u w:val="single"/>
        </w:rPr>
        <w:t xml:space="preserve">določil </w:t>
      </w:r>
      <w:r w:rsidR="00F85F8D" w:rsidRPr="00F85F8D">
        <w:rPr>
          <w:rFonts w:asciiTheme="minorHAnsi" w:hAnsiTheme="minorHAnsi" w:cstheme="minorHAnsi"/>
          <w:szCs w:val="22"/>
          <w:u w:val="single"/>
        </w:rPr>
        <w:t>Zakon</w:t>
      </w:r>
      <w:r w:rsidR="00F85F8D">
        <w:rPr>
          <w:rFonts w:asciiTheme="minorHAnsi" w:hAnsiTheme="minorHAnsi" w:cstheme="minorHAnsi"/>
          <w:szCs w:val="22"/>
          <w:u w:val="single"/>
        </w:rPr>
        <w:t>a</w:t>
      </w:r>
      <w:r w:rsidR="00F85F8D" w:rsidRPr="00F85F8D">
        <w:rPr>
          <w:rFonts w:asciiTheme="minorHAnsi" w:hAnsiTheme="minorHAnsi" w:cstheme="minorHAnsi"/>
          <w:szCs w:val="22"/>
          <w:u w:val="single"/>
        </w:rPr>
        <w:t xml:space="preserve"> o javnem naročanju (Uradni list RS, št. 91/15, 14/18, 121/21, 10/22, 74/22 – </w:t>
      </w:r>
      <w:proofErr w:type="spellStart"/>
      <w:r w:rsidR="00F85F8D" w:rsidRPr="00F85F8D">
        <w:rPr>
          <w:rFonts w:asciiTheme="minorHAnsi" w:hAnsiTheme="minorHAnsi" w:cstheme="minorHAnsi"/>
          <w:szCs w:val="22"/>
          <w:u w:val="single"/>
        </w:rPr>
        <w:t>odl</w:t>
      </w:r>
      <w:proofErr w:type="spellEnd"/>
      <w:r w:rsidR="00F85F8D" w:rsidRPr="00F85F8D">
        <w:rPr>
          <w:rFonts w:asciiTheme="minorHAnsi" w:hAnsiTheme="minorHAnsi" w:cstheme="minorHAnsi"/>
          <w:szCs w:val="22"/>
          <w:u w:val="single"/>
        </w:rPr>
        <w:t>. US, 100/22 – ZNUZSZS, 28/23 in 88/23 – ZOPNN-F</w:t>
      </w:r>
      <w:r w:rsidR="00440A92" w:rsidRPr="00173878">
        <w:rPr>
          <w:rFonts w:asciiTheme="minorHAnsi" w:hAnsiTheme="minorHAnsi" w:cstheme="minorHAnsi"/>
          <w:szCs w:val="22"/>
          <w:u w:val="single"/>
        </w:rPr>
        <w:t>, v nadaljevanju ZJN-3).</w:t>
      </w:r>
    </w:p>
    <w:p w14:paraId="6921FB17" w14:textId="77777777" w:rsidR="00440A92" w:rsidRPr="00E86B72" w:rsidRDefault="00440A92" w:rsidP="00443292">
      <w:pPr>
        <w:jc w:val="both"/>
        <w:rPr>
          <w:rFonts w:asciiTheme="minorHAnsi" w:hAnsiTheme="minorHAnsi" w:cstheme="minorHAnsi"/>
          <w:szCs w:val="22"/>
        </w:rPr>
      </w:pPr>
    </w:p>
    <w:p w14:paraId="6DED4972"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2. Predmet vabila k predložitvi ponudbe</w:t>
      </w:r>
    </w:p>
    <w:p w14:paraId="43279765" w14:textId="77777777" w:rsidR="00ED2FF4" w:rsidRPr="00E86B72" w:rsidRDefault="00ED2FF4" w:rsidP="00443292">
      <w:pPr>
        <w:jc w:val="both"/>
        <w:rPr>
          <w:rFonts w:asciiTheme="minorHAnsi" w:hAnsiTheme="minorHAnsi" w:cstheme="minorHAnsi"/>
          <w:b/>
          <w:szCs w:val="22"/>
        </w:rPr>
      </w:pPr>
    </w:p>
    <w:p w14:paraId="733E283A" w14:textId="77777777" w:rsidR="00D36998" w:rsidRPr="00D36998" w:rsidRDefault="00D36998" w:rsidP="00D36998">
      <w:pPr>
        <w:jc w:val="both"/>
        <w:rPr>
          <w:rFonts w:asciiTheme="minorHAnsi" w:hAnsiTheme="minorHAnsi" w:cstheme="minorHAnsi"/>
          <w:b/>
          <w:bCs/>
          <w:szCs w:val="22"/>
        </w:rPr>
      </w:pPr>
      <w:r w:rsidRPr="00D36998">
        <w:rPr>
          <w:rFonts w:asciiTheme="minorHAnsi" w:hAnsiTheme="minorHAnsi" w:cstheme="minorHAnsi"/>
          <w:b/>
          <w:bCs/>
          <w:szCs w:val="22"/>
        </w:rPr>
        <w:t>OPCIJA A)</w:t>
      </w:r>
    </w:p>
    <w:p w14:paraId="329A274A" w14:textId="77777777" w:rsidR="00D36998" w:rsidRPr="00105446" w:rsidRDefault="00D36998" w:rsidP="00D36998">
      <w:pPr>
        <w:jc w:val="both"/>
        <w:rPr>
          <w:rFonts w:asciiTheme="minorHAnsi" w:hAnsiTheme="minorHAnsi" w:cstheme="minorHAnsi"/>
          <w:szCs w:val="22"/>
          <w:u w:val="single"/>
        </w:rPr>
      </w:pPr>
      <w:r w:rsidRPr="00105446">
        <w:rPr>
          <w:rFonts w:asciiTheme="minorHAnsi" w:hAnsiTheme="minorHAnsi" w:cstheme="minorHAnsi"/>
          <w:szCs w:val="22"/>
          <w:u w:val="single"/>
        </w:rPr>
        <w:t>Nakup opremljenih poslovnih prostorov za potrebe DRŽAVNE UPRAVE.</w:t>
      </w:r>
    </w:p>
    <w:p w14:paraId="5EE22337" w14:textId="77777777" w:rsidR="00D36998" w:rsidRPr="00D36998" w:rsidRDefault="00D36998" w:rsidP="00D36998">
      <w:pPr>
        <w:jc w:val="both"/>
        <w:rPr>
          <w:rFonts w:asciiTheme="minorHAnsi" w:hAnsiTheme="minorHAnsi" w:cstheme="minorHAnsi"/>
          <w:b/>
          <w:bCs/>
          <w:szCs w:val="22"/>
        </w:rPr>
      </w:pPr>
    </w:p>
    <w:p w14:paraId="246DCCF3" w14:textId="77777777" w:rsidR="00D36998" w:rsidRPr="00D36998" w:rsidRDefault="00D36998" w:rsidP="00D36998">
      <w:pPr>
        <w:jc w:val="both"/>
        <w:rPr>
          <w:rFonts w:asciiTheme="minorHAnsi" w:hAnsiTheme="minorHAnsi" w:cstheme="minorHAnsi"/>
          <w:b/>
          <w:bCs/>
          <w:szCs w:val="22"/>
        </w:rPr>
      </w:pPr>
      <w:r w:rsidRPr="00D36998">
        <w:rPr>
          <w:rFonts w:asciiTheme="minorHAnsi" w:hAnsiTheme="minorHAnsi" w:cstheme="minorHAnsi"/>
          <w:b/>
          <w:bCs/>
          <w:szCs w:val="22"/>
        </w:rPr>
        <w:t>OPCIJA B)</w:t>
      </w:r>
    </w:p>
    <w:p w14:paraId="3921CFA1" w14:textId="258AA27E" w:rsidR="00ED2FF4" w:rsidRPr="00105446" w:rsidRDefault="00D36998" w:rsidP="00D36998">
      <w:pPr>
        <w:jc w:val="both"/>
        <w:rPr>
          <w:rFonts w:asciiTheme="minorHAnsi" w:hAnsiTheme="minorHAnsi" w:cstheme="minorHAnsi"/>
          <w:szCs w:val="22"/>
          <w:u w:val="single"/>
        </w:rPr>
      </w:pPr>
      <w:r w:rsidRPr="00105446">
        <w:rPr>
          <w:rFonts w:asciiTheme="minorHAnsi" w:hAnsiTheme="minorHAnsi" w:cstheme="minorHAnsi"/>
          <w:szCs w:val="22"/>
          <w:u w:val="single"/>
        </w:rPr>
        <w:t>Nakup neopremljenih poslovnih prostorov za potrebe DRŽAVNE UPRAVE.</w:t>
      </w:r>
    </w:p>
    <w:p w14:paraId="528880A2" w14:textId="77777777" w:rsidR="00D36998" w:rsidRPr="00E86B72" w:rsidRDefault="00D36998" w:rsidP="00D36998">
      <w:pPr>
        <w:jc w:val="both"/>
        <w:rPr>
          <w:rFonts w:asciiTheme="minorHAnsi" w:hAnsiTheme="minorHAnsi" w:cstheme="minorHAnsi"/>
          <w:szCs w:val="22"/>
        </w:rPr>
      </w:pPr>
    </w:p>
    <w:p w14:paraId="612737F7"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3. Navodilo za pripravo ponudbe</w:t>
      </w:r>
    </w:p>
    <w:p w14:paraId="35E3E46A" w14:textId="77777777" w:rsidR="006F1BD7" w:rsidRPr="00E86B72" w:rsidRDefault="006F1BD7" w:rsidP="00443292">
      <w:pPr>
        <w:ind w:left="360"/>
        <w:jc w:val="both"/>
        <w:rPr>
          <w:rFonts w:asciiTheme="minorHAnsi" w:hAnsiTheme="minorHAnsi" w:cstheme="minorHAnsi"/>
          <w:b/>
          <w:szCs w:val="22"/>
        </w:rPr>
      </w:pPr>
    </w:p>
    <w:p w14:paraId="73855477" w14:textId="467C0258" w:rsidR="0090092D" w:rsidRPr="00E86B72" w:rsidRDefault="0090092D" w:rsidP="00443292">
      <w:pPr>
        <w:jc w:val="both"/>
        <w:rPr>
          <w:rFonts w:asciiTheme="minorHAnsi" w:hAnsiTheme="minorHAnsi" w:cstheme="minorHAnsi"/>
          <w:b/>
          <w:bCs/>
          <w:szCs w:val="22"/>
          <w:u w:val="single"/>
        </w:rPr>
      </w:pPr>
      <w:r w:rsidRPr="00E86B72">
        <w:rPr>
          <w:rFonts w:asciiTheme="minorHAnsi" w:hAnsiTheme="minorHAnsi" w:cstheme="minorHAnsi"/>
          <w:szCs w:val="22"/>
        </w:rPr>
        <w:t xml:space="preserve">Ponudnik mora </w:t>
      </w:r>
      <w:r w:rsidRPr="00E86B72">
        <w:rPr>
          <w:rFonts w:asciiTheme="minorHAnsi" w:hAnsiTheme="minorHAnsi" w:cstheme="minorHAnsi"/>
          <w:szCs w:val="22"/>
          <w:u w:val="single"/>
        </w:rPr>
        <w:t xml:space="preserve">obvezno izpolniti priloženi obrazec </w:t>
      </w:r>
      <w:r w:rsidRPr="00E86B72">
        <w:rPr>
          <w:rFonts w:asciiTheme="minorHAnsi" w:hAnsiTheme="minorHAnsi" w:cstheme="minorHAnsi"/>
          <w:b/>
          <w:bCs/>
          <w:szCs w:val="22"/>
          <w:u w:val="single"/>
        </w:rPr>
        <w:t>PONUDBA (PRILOGA).</w:t>
      </w:r>
    </w:p>
    <w:p w14:paraId="667FF6D1" w14:textId="77777777" w:rsidR="0090092D" w:rsidRPr="00E86B72" w:rsidRDefault="0090092D" w:rsidP="00443292">
      <w:pPr>
        <w:jc w:val="both"/>
        <w:rPr>
          <w:rFonts w:asciiTheme="minorHAnsi" w:hAnsiTheme="minorHAnsi" w:cstheme="minorHAnsi"/>
          <w:b/>
          <w:szCs w:val="22"/>
        </w:rPr>
      </w:pPr>
    </w:p>
    <w:p w14:paraId="389AEED3" w14:textId="5AF8543F" w:rsidR="00ED2FF4" w:rsidRDefault="00ED2FF4" w:rsidP="00443292">
      <w:pPr>
        <w:jc w:val="both"/>
        <w:rPr>
          <w:rFonts w:asciiTheme="minorHAnsi" w:hAnsiTheme="minorHAnsi" w:cstheme="minorHAnsi"/>
          <w:b/>
          <w:szCs w:val="22"/>
        </w:rPr>
      </w:pPr>
      <w:r w:rsidRPr="00E86B72">
        <w:rPr>
          <w:rFonts w:asciiTheme="minorHAnsi" w:hAnsiTheme="minorHAnsi" w:cstheme="minorHAnsi"/>
          <w:b/>
          <w:szCs w:val="22"/>
        </w:rPr>
        <w:t>Pogoji oz. zahteve:</w:t>
      </w:r>
    </w:p>
    <w:p w14:paraId="03C4CC42" w14:textId="77777777" w:rsidR="00E86B72" w:rsidRPr="00E86B72" w:rsidRDefault="00E86B72" w:rsidP="00443292">
      <w:pPr>
        <w:jc w:val="both"/>
        <w:rPr>
          <w:rFonts w:asciiTheme="minorHAnsi" w:hAnsiTheme="minorHAnsi" w:cstheme="minorHAnsi"/>
          <w:b/>
          <w:szCs w:val="22"/>
        </w:rPr>
      </w:pPr>
    </w:p>
    <w:p w14:paraId="2AC8E44E" w14:textId="5977EFD0" w:rsidR="00ED2FF4" w:rsidRPr="00E86B72" w:rsidRDefault="00ED2FF4" w:rsidP="00443292">
      <w:pPr>
        <w:numPr>
          <w:ilvl w:val="0"/>
          <w:numId w:val="33"/>
        </w:numPr>
        <w:suppressAutoHyphens/>
        <w:ind w:left="284" w:hanging="284"/>
        <w:jc w:val="both"/>
        <w:rPr>
          <w:rFonts w:asciiTheme="minorHAnsi" w:hAnsiTheme="minorHAnsi" w:cstheme="minorHAnsi"/>
          <w:szCs w:val="22"/>
        </w:rPr>
      </w:pPr>
      <w:r w:rsidRPr="00E86B72">
        <w:rPr>
          <w:rFonts w:asciiTheme="minorHAnsi" w:hAnsiTheme="minorHAnsi" w:cstheme="minorHAnsi"/>
          <w:szCs w:val="22"/>
        </w:rPr>
        <w:t>Poslovni prostori s</w:t>
      </w:r>
      <w:r w:rsidR="00105446">
        <w:rPr>
          <w:rFonts w:asciiTheme="minorHAnsi" w:hAnsiTheme="minorHAnsi" w:cstheme="minorHAnsi"/>
          <w:szCs w:val="22"/>
        </w:rPr>
        <w:t>e</w:t>
      </w:r>
      <w:r w:rsidRPr="00E86B72">
        <w:rPr>
          <w:rFonts w:asciiTheme="minorHAnsi" w:hAnsiTheme="minorHAnsi" w:cstheme="minorHAnsi"/>
          <w:szCs w:val="22"/>
        </w:rPr>
        <w:t xml:space="preserve"> lahko </w:t>
      </w:r>
      <w:r w:rsidR="00105446">
        <w:rPr>
          <w:rFonts w:asciiTheme="minorHAnsi" w:hAnsiTheme="minorHAnsi" w:cstheme="minorHAnsi"/>
          <w:szCs w:val="22"/>
        </w:rPr>
        <w:t>nahajajo</w:t>
      </w:r>
      <w:r w:rsidRPr="00E86B72">
        <w:rPr>
          <w:rFonts w:asciiTheme="minorHAnsi" w:hAnsiTheme="minorHAnsi" w:cstheme="minorHAnsi"/>
          <w:szCs w:val="22"/>
        </w:rPr>
        <w:t>:</w:t>
      </w:r>
    </w:p>
    <w:p w14:paraId="534DFE98" w14:textId="77777777" w:rsidR="00167C3B" w:rsidRPr="00167C3B" w:rsidRDefault="00167C3B" w:rsidP="00167C3B">
      <w:pPr>
        <w:tabs>
          <w:tab w:val="left" w:pos="993"/>
        </w:tabs>
        <w:suppressAutoHyphens/>
        <w:ind w:left="284"/>
        <w:jc w:val="both"/>
        <w:rPr>
          <w:rFonts w:asciiTheme="minorHAnsi" w:hAnsiTheme="minorHAnsi" w:cstheme="minorHAnsi"/>
          <w:szCs w:val="22"/>
        </w:rPr>
      </w:pPr>
      <w:r w:rsidRPr="00167C3B">
        <w:rPr>
          <w:rFonts w:asciiTheme="minorHAnsi" w:hAnsiTheme="minorHAnsi" w:cstheme="minorHAnsi"/>
          <w:szCs w:val="22"/>
        </w:rPr>
        <w:t>- v Ljubljani - v območju znotraj obvoznice oziroma v njeni neposredni bližini ali</w:t>
      </w:r>
    </w:p>
    <w:p w14:paraId="722CF897" w14:textId="77777777" w:rsidR="00167C3B" w:rsidRPr="00167C3B" w:rsidRDefault="00167C3B" w:rsidP="00167C3B">
      <w:pPr>
        <w:tabs>
          <w:tab w:val="left" w:pos="993"/>
        </w:tabs>
        <w:suppressAutoHyphens/>
        <w:ind w:left="284"/>
        <w:jc w:val="both"/>
        <w:rPr>
          <w:rFonts w:asciiTheme="minorHAnsi" w:hAnsiTheme="minorHAnsi" w:cstheme="minorHAnsi"/>
          <w:szCs w:val="22"/>
        </w:rPr>
      </w:pPr>
      <w:r w:rsidRPr="00167C3B">
        <w:rPr>
          <w:rFonts w:asciiTheme="minorHAnsi" w:hAnsiTheme="minorHAnsi" w:cstheme="minorHAnsi"/>
          <w:szCs w:val="22"/>
        </w:rPr>
        <w:t>- izven ljubljanskega ringa (obvoznice) ali</w:t>
      </w:r>
    </w:p>
    <w:p w14:paraId="42499DDC" w14:textId="77777777" w:rsidR="00167C3B" w:rsidRPr="00167C3B" w:rsidRDefault="00167C3B" w:rsidP="00167C3B">
      <w:pPr>
        <w:tabs>
          <w:tab w:val="left" w:pos="993"/>
        </w:tabs>
        <w:suppressAutoHyphens/>
        <w:ind w:left="284"/>
        <w:jc w:val="both"/>
        <w:rPr>
          <w:rFonts w:asciiTheme="minorHAnsi" w:hAnsiTheme="minorHAnsi" w:cstheme="minorHAnsi"/>
          <w:szCs w:val="22"/>
        </w:rPr>
      </w:pPr>
      <w:r w:rsidRPr="00167C3B">
        <w:rPr>
          <w:rFonts w:asciiTheme="minorHAnsi" w:hAnsiTheme="minorHAnsi" w:cstheme="minorHAnsi"/>
          <w:szCs w:val="22"/>
        </w:rPr>
        <w:t xml:space="preserve">- na območju Mestne občine Ljubljana </w:t>
      </w:r>
    </w:p>
    <w:p w14:paraId="4858D74A" w14:textId="77777777" w:rsidR="00167C3B" w:rsidRDefault="00167C3B" w:rsidP="00167C3B">
      <w:pPr>
        <w:tabs>
          <w:tab w:val="left" w:pos="993"/>
        </w:tabs>
        <w:suppressAutoHyphens/>
        <w:jc w:val="both"/>
        <w:rPr>
          <w:rFonts w:asciiTheme="minorHAnsi" w:hAnsiTheme="minorHAnsi" w:cstheme="minorHAnsi"/>
          <w:szCs w:val="22"/>
        </w:rPr>
      </w:pPr>
      <w:r w:rsidRPr="00167C3B">
        <w:rPr>
          <w:rFonts w:asciiTheme="minorHAnsi" w:hAnsiTheme="minorHAnsi" w:cstheme="minorHAnsi"/>
          <w:szCs w:val="22"/>
        </w:rPr>
        <w:t>in morajo biti obvezno dosegljivi s programi javnega mestnega potniškega prometa.</w:t>
      </w:r>
    </w:p>
    <w:p w14:paraId="455F3D7F" w14:textId="6A71BFBB" w:rsidR="006D0B22" w:rsidRPr="00167C3B" w:rsidRDefault="006D0B22" w:rsidP="006D0B22">
      <w:pPr>
        <w:jc w:val="both"/>
        <w:rPr>
          <w:rFonts w:asciiTheme="minorHAnsi" w:hAnsiTheme="minorHAnsi" w:cstheme="minorHAnsi"/>
          <w:b/>
          <w:bCs/>
          <w:szCs w:val="22"/>
        </w:rPr>
      </w:pPr>
      <w:r w:rsidRPr="00167C3B">
        <w:rPr>
          <w:rFonts w:asciiTheme="minorHAnsi" w:hAnsiTheme="minorHAnsi" w:cstheme="minorHAnsi"/>
          <w:b/>
          <w:bCs/>
          <w:szCs w:val="22"/>
        </w:rPr>
        <w:t xml:space="preserve">Prednost bodo imele lokacije bližje središča mesta </w:t>
      </w:r>
      <w:r w:rsidR="00167C3B" w:rsidRPr="00167C3B">
        <w:rPr>
          <w:rFonts w:asciiTheme="minorHAnsi" w:hAnsiTheme="minorHAnsi" w:cstheme="minorHAnsi"/>
          <w:b/>
          <w:bCs/>
          <w:szCs w:val="22"/>
        </w:rPr>
        <w:t>Ljubljana</w:t>
      </w:r>
      <w:r w:rsidRPr="00167C3B">
        <w:rPr>
          <w:rFonts w:asciiTheme="minorHAnsi" w:hAnsiTheme="minorHAnsi" w:cstheme="minorHAnsi"/>
          <w:b/>
          <w:bCs/>
          <w:szCs w:val="22"/>
        </w:rPr>
        <w:t>, kar bo obravnavano tudi kot prednostni kriterij pri izboru ponudnikov.</w:t>
      </w:r>
    </w:p>
    <w:p w14:paraId="71519991" w14:textId="77777777" w:rsidR="00ED2FF4" w:rsidRPr="00E86B72" w:rsidRDefault="00ED2FF4" w:rsidP="00443292">
      <w:pPr>
        <w:ind w:left="360"/>
        <w:jc w:val="both"/>
        <w:rPr>
          <w:rFonts w:asciiTheme="minorHAnsi" w:hAnsiTheme="minorHAnsi" w:cstheme="minorHAnsi"/>
          <w:szCs w:val="22"/>
        </w:rPr>
      </w:pPr>
    </w:p>
    <w:p w14:paraId="3FEBD025" w14:textId="6F739A59" w:rsidR="0090092D" w:rsidRPr="00E86B72" w:rsidRDefault="00ED2FF4" w:rsidP="00443292">
      <w:pPr>
        <w:pStyle w:val="Odstavekseznama"/>
        <w:numPr>
          <w:ilvl w:val="0"/>
          <w:numId w:val="33"/>
        </w:numPr>
        <w:tabs>
          <w:tab w:val="left" w:pos="284"/>
        </w:tabs>
        <w:suppressAutoHyphens/>
        <w:spacing w:line="240" w:lineRule="auto"/>
        <w:ind w:left="-11" w:firstLine="11"/>
        <w:jc w:val="both"/>
        <w:rPr>
          <w:rFonts w:asciiTheme="minorHAnsi" w:hAnsiTheme="minorHAnsi" w:cstheme="minorHAnsi"/>
          <w:sz w:val="22"/>
          <w:szCs w:val="22"/>
        </w:rPr>
      </w:pPr>
      <w:r w:rsidRPr="00E86B72">
        <w:rPr>
          <w:rFonts w:asciiTheme="minorHAnsi" w:hAnsiTheme="minorHAnsi" w:cstheme="minorHAnsi"/>
          <w:sz w:val="22"/>
          <w:szCs w:val="22"/>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sidR="0090092D" w:rsidRPr="00E86B72">
        <w:rPr>
          <w:rFonts w:asciiTheme="minorHAnsi" w:hAnsiTheme="minorHAnsi" w:cstheme="minorHAnsi"/>
          <w:sz w:val="22"/>
          <w:szCs w:val="22"/>
        </w:rPr>
        <w:t>.</w:t>
      </w:r>
      <w:r w:rsidR="00443292">
        <w:rPr>
          <w:rFonts w:asciiTheme="minorHAnsi" w:hAnsiTheme="minorHAnsi" w:cstheme="minorHAnsi"/>
          <w:sz w:val="22"/>
          <w:szCs w:val="22"/>
        </w:rPr>
        <w:t xml:space="preserve"> </w:t>
      </w:r>
      <w:r w:rsidR="0090092D" w:rsidRPr="00E86B72">
        <w:rPr>
          <w:rFonts w:asciiTheme="minorHAnsi" w:hAnsiTheme="minorHAnsi" w:cstheme="minorHAnsi"/>
          <w:sz w:val="22"/>
          <w:szCs w:val="22"/>
        </w:rPr>
        <w:t xml:space="preserve">V tem primeru morajo biti prostori, ki so predmet </w:t>
      </w:r>
      <w:r w:rsidR="00456CE8">
        <w:rPr>
          <w:rFonts w:asciiTheme="minorHAnsi" w:hAnsiTheme="minorHAnsi" w:cstheme="minorHAnsi"/>
          <w:sz w:val="22"/>
          <w:szCs w:val="22"/>
        </w:rPr>
        <w:t>nakup</w:t>
      </w:r>
      <w:r w:rsidR="0090092D" w:rsidRPr="00E86B72">
        <w:rPr>
          <w:rFonts w:asciiTheme="minorHAnsi" w:hAnsiTheme="minorHAnsi" w:cstheme="minorHAnsi"/>
          <w:sz w:val="22"/>
          <w:szCs w:val="22"/>
        </w:rPr>
        <w:t>a, kot zaključena celota ločeni od ostalih prostorov v  objektu.</w:t>
      </w:r>
    </w:p>
    <w:p w14:paraId="627D4011" w14:textId="3C28063F" w:rsidR="00ED2FF4" w:rsidRPr="00456CE8" w:rsidRDefault="00456CE8" w:rsidP="00443292">
      <w:pPr>
        <w:suppressAutoHyphens/>
        <w:jc w:val="both"/>
        <w:rPr>
          <w:rFonts w:asciiTheme="minorHAnsi" w:hAnsiTheme="minorHAnsi" w:cstheme="minorHAnsi"/>
          <w:b/>
          <w:bCs/>
          <w:szCs w:val="22"/>
        </w:rPr>
      </w:pPr>
      <w:r w:rsidRPr="00456CE8">
        <w:rPr>
          <w:rFonts w:asciiTheme="minorHAnsi" w:hAnsiTheme="minorHAnsi" w:cstheme="minorHAnsi"/>
          <w:b/>
          <w:bCs/>
          <w:szCs w:val="22"/>
        </w:rPr>
        <w:t>P</w:t>
      </w:r>
      <w:r w:rsidR="00ED2FF4" w:rsidRPr="00456CE8">
        <w:rPr>
          <w:rFonts w:asciiTheme="minorHAnsi" w:hAnsiTheme="minorHAnsi" w:cstheme="minorHAnsi"/>
          <w:b/>
          <w:bCs/>
          <w:szCs w:val="22"/>
        </w:rPr>
        <w:t xml:space="preserve">rednost pri odločitvi </w:t>
      </w:r>
      <w:bookmarkStart w:id="0" w:name="_Hlk124324003"/>
      <w:r w:rsidR="00ED2FF4" w:rsidRPr="00456CE8">
        <w:rPr>
          <w:rFonts w:asciiTheme="minorHAnsi" w:hAnsiTheme="minorHAnsi" w:cstheme="minorHAnsi"/>
          <w:b/>
          <w:bCs/>
          <w:szCs w:val="22"/>
        </w:rPr>
        <w:t xml:space="preserve">bodo imele </w:t>
      </w:r>
      <w:bookmarkEnd w:id="0"/>
      <w:r w:rsidR="00ED2FF4" w:rsidRPr="00456CE8">
        <w:rPr>
          <w:rFonts w:asciiTheme="minorHAnsi" w:hAnsiTheme="minorHAnsi" w:cstheme="minorHAnsi"/>
          <w:b/>
          <w:bCs/>
          <w:szCs w:val="22"/>
        </w:rPr>
        <w:t>ponudbe</w:t>
      </w:r>
      <w:r w:rsidR="0090092D" w:rsidRPr="00456CE8">
        <w:rPr>
          <w:rFonts w:asciiTheme="minorHAnsi" w:hAnsiTheme="minorHAnsi" w:cstheme="minorHAnsi"/>
          <w:b/>
          <w:bCs/>
          <w:szCs w:val="22"/>
        </w:rPr>
        <w:t xml:space="preserve"> za</w:t>
      </w:r>
      <w:r w:rsidR="00ED2FF4" w:rsidRPr="00456CE8">
        <w:rPr>
          <w:rFonts w:asciiTheme="minorHAnsi" w:hAnsiTheme="minorHAnsi" w:cstheme="minorHAnsi"/>
          <w:b/>
          <w:bCs/>
          <w:szCs w:val="22"/>
        </w:rPr>
        <w:t xml:space="preserve"> poslovne prostore v objektu, namenjenem zgolj poslovni dejavnosti.</w:t>
      </w:r>
    </w:p>
    <w:p w14:paraId="428D23B6" w14:textId="3443440E" w:rsidR="003D4B16" w:rsidRDefault="003D4B16" w:rsidP="00443292">
      <w:pPr>
        <w:suppressAutoHyphens/>
        <w:jc w:val="both"/>
        <w:rPr>
          <w:rFonts w:asciiTheme="minorHAnsi" w:hAnsiTheme="minorHAnsi" w:cstheme="minorHAnsi"/>
          <w:b/>
          <w:bCs/>
          <w:szCs w:val="22"/>
        </w:rPr>
      </w:pPr>
    </w:p>
    <w:p w14:paraId="213BB926" w14:textId="77777777" w:rsidR="00105446" w:rsidRDefault="00105446">
      <w:pPr>
        <w:rPr>
          <w:rFonts w:asciiTheme="minorHAnsi" w:hAnsiTheme="minorHAnsi" w:cstheme="minorHAnsi"/>
          <w:szCs w:val="22"/>
        </w:rPr>
      </w:pPr>
      <w:r>
        <w:rPr>
          <w:rFonts w:asciiTheme="minorHAnsi" w:hAnsiTheme="minorHAnsi" w:cstheme="minorHAnsi"/>
          <w:szCs w:val="22"/>
        </w:rPr>
        <w:br w:type="page"/>
      </w:r>
    </w:p>
    <w:p w14:paraId="01DA4947" w14:textId="6937EAE8" w:rsidR="00ED2FF4" w:rsidRPr="00E86B72" w:rsidRDefault="00ED2FF4" w:rsidP="00443292">
      <w:pPr>
        <w:numPr>
          <w:ilvl w:val="0"/>
          <w:numId w:val="33"/>
        </w:numPr>
        <w:tabs>
          <w:tab w:val="num" w:pos="284"/>
        </w:tabs>
        <w:jc w:val="both"/>
        <w:rPr>
          <w:rFonts w:asciiTheme="minorHAnsi" w:hAnsiTheme="minorHAnsi" w:cstheme="minorHAnsi"/>
          <w:szCs w:val="22"/>
        </w:rPr>
      </w:pPr>
      <w:r w:rsidRPr="00E86B72">
        <w:rPr>
          <w:rFonts w:asciiTheme="minorHAnsi" w:hAnsiTheme="minorHAnsi" w:cstheme="minorHAnsi"/>
          <w:szCs w:val="22"/>
        </w:rPr>
        <w:lastRenderedPageBreak/>
        <w:t>Splošna tehnična izhodišča</w:t>
      </w:r>
      <w:r w:rsidR="003921E0" w:rsidRPr="00E86B72">
        <w:rPr>
          <w:rFonts w:asciiTheme="minorHAnsi" w:hAnsiTheme="minorHAnsi" w:cstheme="minorHAnsi"/>
          <w:szCs w:val="22"/>
        </w:rPr>
        <w:t xml:space="preserve"> </w:t>
      </w:r>
      <w:r w:rsidR="0090092D" w:rsidRPr="00E86B72">
        <w:rPr>
          <w:rFonts w:asciiTheme="minorHAnsi" w:hAnsiTheme="minorHAnsi" w:cstheme="minorHAnsi"/>
          <w:szCs w:val="22"/>
        </w:rPr>
        <w:t>za podajo ponudbe</w:t>
      </w:r>
      <w:r w:rsidRPr="00E86B72">
        <w:rPr>
          <w:rFonts w:asciiTheme="minorHAnsi" w:hAnsiTheme="minorHAnsi" w:cstheme="minorHAnsi"/>
          <w:szCs w:val="22"/>
        </w:rPr>
        <w:t>:</w:t>
      </w:r>
    </w:p>
    <w:p w14:paraId="0CB90BFB" w14:textId="77777777" w:rsidR="00EF3115" w:rsidRPr="00EF3115" w:rsidRDefault="00EF3115" w:rsidP="00EF3115">
      <w:pPr>
        <w:numPr>
          <w:ilvl w:val="0"/>
          <w:numId w:val="42"/>
        </w:numPr>
        <w:jc w:val="both"/>
        <w:rPr>
          <w:rFonts w:asciiTheme="minorHAnsi" w:hAnsiTheme="minorHAnsi" w:cstheme="minorHAnsi"/>
          <w:szCs w:val="22"/>
        </w:rPr>
      </w:pPr>
      <w:r w:rsidRPr="00EF3115">
        <w:rPr>
          <w:rFonts w:asciiTheme="minorHAnsi" w:hAnsiTheme="minorHAnsi" w:cstheme="minorHAnsi"/>
          <w:szCs w:val="22"/>
        </w:rPr>
        <w:t>Merila za ureditev poslovnih prostorov za potrebe vladnih proračunskih uporabnikov različica 4.0 številka 35200-3/2018/9 z dne 30. 8. 2018 in številka 35200-1/2024/7 z dne 25. 1. 2024</w:t>
      </w:r>
    </w:p>
    <w:p w14:paraId="6684F228" w14:textId="00FDF3F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Normativi za projektiranje in izgradnjo LAN (verzija 6.1, MJU, 2017)</w:t>
      </w:r>
    </w:p>
    <w:p w14:paraId="7384E059" w14:textId="2985D64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Skladno z gradbeno zakonodajo je potrebno zagotoviti tudi dostop za gibalno ovirane. </w:t>
      </w:r>
    </w:p>
    <w:p w14:paraId="1E266FD9" w14:textId="77777777" w:rsidR="00ED2FF4"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Število sanitarij na etažo se predvidi skladno s Pravilnikom o zahtevah za zagotavljanje varnosti in zdravja delavcev na delovnih mestih (Uradni list RS, št. </w:t>
      </w:r>
      <w:hyperlink r:id="rId11" w:tgtFrame="_blank" w:tooltip="Pravilnik o zahtevah za zagotavljanje varnosti in zdravja delavcev na delovnih mestih" w:history="1">
        <w:r w:rsidRPr="00E86B72">
          <w:rPr>
            <w:rFonts w:asciiTheme="minorHAnsi" w:hAnsiTheme="minorHAnsi" w:cstheme="minorHAnsi"/>
            <w:szCs w:val="22"/>
          </w:rPr>
          <w:t>89/99</w:t>
        </w:r>
      </w:hyperlink>
      <w:r w:rsidRPr="00E86B72">
        <w:rPr>
          <w:rFonts w:asciiTheme="minorHAnsi" w:hAnsiTheme="minorHAnsi" w:cstheme="minorHAnsi"/>
          <w:szCs w:val="22"/>
        </w:rPr>
        <w:t xml:space="preserve">, </w:t>
      </w:r>
      <w:hyperlink r:id="rId12" w:tgtFrame="_blank" w:tooltip="Pravilnik o spremembah in dopolnitvah Pravilnika o zahtevah za zagotavljanje varnosti in zdravja delavcev na delovnih mestih" w:history="1">
        <w:r w:rsidRPr="00E86B72">
          <w:rPr>
            <w:rFonts w:asciiTheme="minorHAnsi" w:hAnsiTheme="minorHAnsi" w:cstheme="minorHAnsi"/>
            <w:szCs w:val="22"/>
          </w:rPr>
          <w:t>39/05</w:t>
        </w:r>
      </w:hyperlink>
      <w:r w:rsidRPr="00E86B72">
        <w:rPr>
          <w:rFonts w:asciiTheme="minorHAnsi" w:hAnsiTheme="minorHAnsi" w:cstheme="minorHAnsi"/>
          <w:szCs w:val="22"/>
        </w:rPr>
        <w:t xml:space="preserve"> in </w:t>
      </w:r>
      <w:hyperlink r:id="rId13" w:tgtFrame="_blank" w:tooltip="Zakon o varnosti in zdravju pri delu" w:history="1">
        <w:r w:rsidRPr="00E86B72">
          <w:rPr>
            <w:rFonts w:asciiTheme="minorHAnsi" w:hAnsiTheme="minorHAnsi" w:cstheme="minorHAnsi"/>
            <w:szCs w:val="22"/>
          </w:rPr>
          <w:t>43/11</w:t>
        </w:r>
      </w:hyperlink>
      <w:r w:rsidRPr="00E86B72">
        <w:rPr>
          <w:rFonts w:asciiTheme="minorHAnsi" w:hAnsiTheme="minorHAnsi" w:cstheme="minorHAnsi"/>
          <w:szCs w:val="22"/>
        </w:rPr>
        <w:t xml:space="preserve"> – ZVZD-1), enako velja za sanitarije za invalide.</w:t>
      </w:r>
    </w:p>
    <w:p w14:paraId="439DA1B6" w14:textId="77777777" w:rsidR="00ED2FF4" w:rsidRPr="00E86B72" w:rsidRDefault="00ED2FF4" w:rsidP="00443292">
      <w:pPr>
        <w:suppressAutoHyphens/>
        <w:ind w:left="720"/>
        <w:jc w:val="both"/>
        <w:rPr>
          <w:rFonts w:asciiTheme="minorHAnsi" w:hAnsiTheme="minorHAnsi" w:cstheme="minorHAnsi"/>
          <w:szCs w:val="22"/>
        </w:rPr>
      </w:pPr>
    </w:p>
    <w:p w14:paraId="3FC9F687" w14:textId="68FEDFD5" w:rsidR="00167C3B" w:rsidRDefault="00167C3B" w:rsidP="00167C3B">
      <w:pPr>
        <w:pStyle w:val="Odstavekseznama"/>
        <w:numPr>
          <w:ilvl w:val="0"/>
          <w:numId w:val="33"/>
        </w:numPr>
        <w:rPr>
          <w:rFonts w:asciiTheme="minorHAnsi" w:hAnsiTheme="minorHAnsi" w:cstheme="minorHAnsi"/>
          <w:sz w:val="22"/>
          <w:szCs w:val="22"/>
        </w:rPr>
      </w:pPr>
      <w:r w:rsidRPr="00167C3B">
        <w:rPr>
          <w:rFonts w:asciiTheme="minorHAnsi" w:hAnsiTheme="minorHAnsi" w:cstheme="minorHAnsi"/>
          <w:sz w:val="22"/>
          <w:szCs w:val="22"/>
        </w:rPr>
        <w:t>Vse prilagoditve oziroma finalizacija prostorov mora biti zajeta v ceni nakupa.</w:t>
      </w:r>
    </w:p>
    <w:p w14:paraId="14DDD8AB" w14:textId="77777777" w:rsidR="00167C3B" w:rsidRPr="00167C3B" w:rsidRDefault="00167C3B" w:rsidP="00167C3B">
      <w:pPr>
        <w:pStyle w:val="Odstavekseznama"/>
        <w:ind w:left="360"/>
        <w:rPr>
          <w:rFonts w:asciiTheme="minorHAnsi" w:hAnsiTheme="minorHAnsi" w:cstheme="minorHAnsi"/>
          <w:sz w:val="22"/>
          <w:szCs w:val="22"/>
        </w:rPr>
      </w:pPr>
    </w:p>
    <w:p w14:paraId="1151A0B5" w14:textId="7BF153C6"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V</w:t>
      </w:r>
      <w:r w:rsidR="003D4B16">
        <w:rPr>
          <w:rFonts w:asciiTheme="minorHAnsi" w:hAnsiTheme="minorHAnsi" w:cstheme="minorHAnsi"/>
          <w:szCs w:val="22"/>
        </w:rPr>
        <w:t xml:space="preserve"> primeru opremljenih prostorov</w:t>
      </w:r>
      <w:r w:rsidR="00167C3B">
        <w:rPr>
          <w:rFonts w:asciiTheme="minorHAnsi" w:hAnsiTheme="minorHAnsi" w:cstheme="minorHAnsi"/>
          <w:szCs w:val="22"/>
        </w:rPr>
        <w:t>,</w:t>
      </w:r>
      <w:r w:rsidRPr="00E86B72">
        <w:rPr>
          <w:rFonts w:asciiTheme="minorHAnsi" w:hAnsiTheme="minorHAnsi" w:cstheme="minorHAnsi"/>
          <w:szCs w:val="22"/>
        </w:rPr>
        <w:t xml:space="preserve"> mora biti</w:t>
      </w:r>
      <w:r w:rsidR="003D4B16">
        <w:rPr>
          <w:rFonts w:asciiTheme="minorHAnsi" w:hAnsiTheme="minorHAnsi" w:cstheme="minorHAnsi"/>
          <w:szCs w:val="22"/>
        </w:rPr>
        <w:t xml:space="preserve"> v ceni</w:t>
      </w:r>
      <w:r w:rsidRPr="00E86B72">
        <w:rPr>
          <w:rFonts w:asciiTheme="minorHAnsi" w:hAnsiTheme="minorHAnsi" w:cstheme="minorHAnsi"/>
          <w:szCs w:val="22"/>
        </w:rPr>
        <w:t xml:space="preserve"> zajeta tudi oprema posameznih delovnih mest, delovnih in </w:t>
      </w:r>
      <w:r w:rsidR="0090092D" w:rsidRPr="00E86B72">
        <w:rPr>
          <w:rFonts w:asciiTheme="minorHAnsi" w:hAnsiTheme="minorHAnsi" w:cstheme="minorHAnsi"/>
          <w:szCs w:val="22"/>
        </w:rPr>
        <w:t xml:space="preserve">drugih </w:t>
      </w:r>
      <w:r w:rsidRPr="00E86B72">
        <w:rPr>
          <w:rFonts w:asciiTheme="minorHAnsi" w:hAnsiTheme="minorHAnsi" w:cstheme="minorHAnsi"/>
          <w:szCs w:val="22"/>
        </w:rPr>
        <w:t>prostorov.</w:t>
      </w:r>
    </w:p>
    <w:p w14:paraId="038EEE37" w14:textId="77777777" w:rsidR="00ED2FF4" w:rsidRPr="00E86B72" w:rsidRDefault="00ED2FF4" w:rsidP="00443292">
      <w:pPr>
        <w:pStyle w:val="Odstavekseznama"/>
        <w:spacing w:line="240" w:lineRule="auto"/>
        <w:rPr>
          <w:rFonts w:asciiTheme="minorHAnsi" w:hAnsiTheme="minorHAnsi" w:cstheme="minorHAnsi"/>
          <w:sz w:val="22"/>
          <w:szCs w:val="22"/>
        </w:rPr>
      </w:pPr>
    </w:p>
    <w:p w14:paraId="3FF5D2DF" w14:textId="63451124" w:rsidR="00E86B72"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Opremljeni prostori morajo zajemati vsaj naslednjo opremo na eno </w:t>
      </w:r>
      <w:r w:rsidR="00167C3B">
        <w:rPr>
          <w:rFonts w:asciiTheme="minorHAnsi" w:hAnsiTheme="minorHAnsi" w:cstheme="minorHAnsi"/>
          <w:szCs w:val="22"/>
        </w:rPr>
        <w:t xml:space="preserve">(1) </w:t>
      </w:r>
      <w:r w:rsidRPr="00E86B72">
        <w:rPr>
          <w:rFonts w:asciiTheme="minorHAnsi" w:hAnsiTheme="minorHAnsi" w:cstheme="minorHAnsi"/>
          <w:szCs w:val="22"/>
        </w:rPr>
        <w:t xml:space="preserve">delovno mesto: </w:t>
      </w:r>
    </w:p>
    <w:p w14:paraId="76A6162A" w14:textId="32E3747B" w:rsidR="00ED2FF4" w:rsidRPr="00E86B72" w:rsidRDefault="00ED2FF4" w:rsidP="00443292">
      <w:pPr>
        <w:suppressAutoHyphens/>
        <w:jc w:val="both"/>
        <w:rPr>
          <w:rFonts w:asciiTheme="minorHAnsi" w:hAnsiTheme="minorHAnsi" w:cstheme="minorHAnsi"/>
          <w:b/>
          <w:bCs/>
          <w:szCs w:val="22"/>
        </w:rPr>
      </w:pPr>
      <w:r w:rsidRPr="00E86B72">
        <w:rPr>
          <w:rFonts w:asciiTheme="minorHAnsi" w:hAnsiTheme="minorHAnsi" w:cstheme="minorHAnsi"/>
          <w:b/>
          <w:bCs/>
          <w:szCs w:val="22"/>
        </w:rPr>
        <w:t xml:space="preserve">delovno mizo, pisarniški stol, </w:t>
      </w:r>
      <w:r w:rsidR="00E86B72">
        <w:rPr>
          <w:rFonts w:asciiTheme="minorHAnsi" w:hAnsiTheme="minorHAnsi" w:cstheme="minorHAnsi"/>
          <w:b/>
          <w:bCs/>
          <w:szCs w:val="22"/>
        </w:rPr>
        <w:t xml:space="preserve">okvirno </w:t>
      </w:r>
      <w:r w:rsidRPr="00E86B72">
        <w:rPr>
          <w:rFonts w:asciiTheme="minorHAnsi" w:hAnsiTheme="minorHAnsi" w:cstheme="minorHAnsi"/>
          <w:b/>
          <w:bCs/>
          <w:szCs w:val="22"/>
        </w:rPr>
        <w:t>dve visoki in eno nizko omaro, predalnik, obešalnik, vso potrebno instalacijo za ogrevanje in hlajenje prostora ter vso potrebno elektro instalacijo za priklop na LAN omrežje, IP telefon in nizkonapetostne instalacije.</w:t>
      </w:r>
    </w:p>
    <w:p w14:paraId="5CAD4137" w14:textId="77777777" w:rsidR="00ED2FF4" w:rsidRPr="00E86B72" w:rsidRDefault="00ED2FF4" w:rsidP="00443292">
      <w:pPr>
        <w:ind w:left="360"/>
        <w:jc w:val="both"/>
        <w:rPr>
          <w:rFonts w:asciiTheme="minorHAnsi" w:hAnsiTheme="minorHAnsi" w:cstheme="minorHAnsi"/>
          <w:szCs w:val="22"/>
        </w:rPr>
      </w:pPr>
    </w:p>
    <w:p w14:paraId="7DABD3D6" w14:textId="589F7065"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Poslovni prostori (pisarne in ostali delovni prostori, </w:t>
      </w:r>
      <w:r w:rsidR="00105446">
        <w:rPr>
          <w:rFonts w:asciiTheme="minorHAnsi" w:hAnsiTheme="minorHAnsi" w:cstheme="minorHAnsi"/>
          <w:szCs w:val="22"/>
        </w:rPr>
        <w:t>pomožni</w:t>
      </w:r>
      <w:r w:rsidRPr="00E86B72">
        <w:rPr>
          <w:rFonts w:asciiTheme="minorHAnsi" w:hAnsiTheme="minorHAnsi" w:cstheme="minorHAnsi"/>
          <w:szCs w:val="22"/>
        </w:rPr>
        <w:t xml:space="preserve">, tehnični prostori in pripadajoče komunikacije, ki so v izključni uporabi </w:t>
      </w:r>
      <w:r w:rsidR="00456CE8">
        <w:rPr>
          <w:rFonts w:asciiTheme="minorHAnsi" w:hAnsiTheme="minorHAnsi" w:cstheme="minorHAnsi"/>
          <w:szCs w:val="22"/>
        </w:rPr>
        <w:t>uporabnikov</w:t>
      </w:r>
      <w:r w:rsidRPr="00E86B72">
        <w:rPr>
          <w:rFonts w:asciiTheme="minorHAnsi" w:hAnsiTheme="minorHAnsi" w:cstheme="minorHAnsi"/>
          <w:szCs w:val="22"/>
        </w:rPr>
        <w:t xml:space="preserve">) morajo tvoriti funkcionalno zaključeno celoto. </w:t>
      </w:r>
    </w:p>
    <w:p w14:paraId="43EAB86C" w14:textId="77777777" w:rsidR="00ED2FF4" w:rsidRPr="00E86B72" w:rsidRDefault="00ED2FF4" w:rsidP="00443292">
      <w:pPr>
        <w:suppressAutoHyphens/>
        <w:jc w:val="both"/>
        <w:rPr>
          <w:rFonts w:asciiTheme="minorHAnsi" w:hAnsiTheme="minorHAnsi" w:cstheme="minorHAnsi"/>
          <w:szCs w:val="22"/>
        </w:rPr>
      </w:pPr>
    </w:p>
    <w:p w14:paraId="1EB1CE7E" w14:textId="05A71AB0"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Za delovne in druge prostore je zelo pomembna dnevna svetloba, </w:t>
      </w:r>
      <w:r w:rsidR="00105446">
        <w:rPr>
          <w:rFonts w:asciiTheme="minorHAnsi" w:hAnsiTheme="minorHAnsi" w:cstheme="minorHAnsi"/>
          <w:szCs w:val="22"/>
        </w:rPr>
        <w:t xml:space="preserve">možnost naravnega prezračevanja z okni, </w:t>
      </w:r>
      <w:r w:rsidRPr="00E86B72">
        <w:rPr>
          <w:rFonts w:asciiTheme="minorHAnsi" w:hAnsiTheme="minorHAnsi" w:cstheme="minorHAnsi"/>
          <w:szCs w:val="22"/>
        </w:rPr>
        <w:t>urejeno mora biti tudi hlajenje, ogrevanje in primerno prezračevanje v pisarnah.</w:t>
      </w:r>
    </w:p>
    <w:p w14:paraId="264B87A6" w14:textId="77777777" w:rsidR="00ED2FF4" w:rsidRPr="00E86B72" w:rsidRDefault="00ED2FF4" w:rsidP="00443292">
      <w:pPr>
        <w:suppressAutoHyphens/>
        <w:jc w:val="both"/>
        <w:rPr>
          <w:rFonts w:asciiTheme="minorHAnsi" w:hAnsiTheme="minorHAnsi" w:cstheme="minorHAnsi"/>
          <w:szCs w:val="22"/>
        </w:rPr>
      </w:pPr>
    </w:p>
    <w:p w14:paraId="3A9FB6E8" w14:textId="7777777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V bližini lokacije morajo biti na razpolago tudi parkirna mesta za zaposlene, izvajalce in udeležence, ki so iz cele Slovenije.</w:t>
      </w:r>
    </w:p>
    <w:p w14:paraId="1C38C6B0" w14:textId="77777777" w:rsidR="00ED2FF4" w:rsidRPr="00E86B72" w:rsidRDefault="00ED2FF4" w:rsidP="00443292">
      <w:pPr>
        <w:jc w:val="both"/>
        <w:rPr>
          <w:rFonts w:asciiTheme="minorHAnsi" w:hAnsiTheme="minorHAnsi" w:cstheme="minorHAnsi"/>
          <w:szCs w:val="22"/>
        </w:rPr>
      </w:pPr>
    </w:p>
    <w:p w14:paraId="492B10B3" w14:textId="18066CA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 xml:space="preserve">Dostopnost lokacije </w:t>
      </w:r>
      <w:r w:rsidR="00122288">
        <w:rPr>
          <w:rFonts w:asciiTheme="minorHAnsi" w:hAnsiTheme="minorHAnsi" w:cstheme="minorHAnsi"/>
          <w:szCs w:val="22"/>
        </w:rPr>
        <w:t xml:space="preserve">javnim potniškim prometom </w:t>
      </w:r>
      <w:r w:rsidR="00306117">
        <w:rPr>
          <w:rFonts w:asciiTheme="minorHAnsi" w:hAnsiTheme="minorHAnsi" w:cstheme="minorHAnsi"/>
          <w:szCs w:val="22"/>
        </w:rPr>
        <w:t xml:space="preserve">(LPP) </w:t>
      </w:r>
      <w:r w:rsidRPr="00E86B72">
        <w:rPr>
          <w:rFonts w:asciiTheme="minorHAnsi" w:hAnsiTheme="minorHAnsi" w:cstheme="minorHAnsi"/>
          <w:szCs w:val="22"/>
        </w:rPr>
        <w:t>oz. bližina železniške</w:t>
      </w:r>
      <w:r w:rsidR="00306117">
        <w:rPr>
          <w:rFonts w:asciiTheme="minorHAnsi" w:hAnsiTheme="minorHAnsi" w:cstheme="minorHAnsi"/>
          <w:szCs w:val="22"/>
        </w:rPr>
        <w:t xml:space="preserve"> in avtobusne</w:t>
      </w:r>
      <w:r w:rsidRPr="00E86B72">
        <w:rPr>
          <w:rFonts w:asciiTheme="minorHAnsi" w:hAnsiTheme="minorHAnsi" w:cstheme="minorHAnsi"/>
          <w:szCs w:val="22"/>
        </w:rPr>
        <w:t xml:space="preserve"> postaje.</w:t>
      </w:r>
    </w:p>
    <w:p w14:paraId="142C76CD" w14:textId="77777777" w:rsidR="00ED2FF4" w:rsidRPr="00E86B72" w:rsidRDefault="00ED2FF4" w:rsidP="00443292">
      <w:pPr>
        <w:jc w:val="both"/>
        <w:rPr>
          <w:rFonts w:asciiTheme="minorHAnsi" w:hAnsiTheme="minorHAnsi" w:cstheme="minorHAnsi"/>
          <w:szCs w:val="22"/>
        </w:rPr>
      </w:pPr>
    </w:p>
    <w:p w14:paraId="08D64CCD"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Zaželena je kolesarnica oz. možnost parkiranja koles v neposredni bližini objekta.</w:t>
      </w:r>
    </w:p>
    <w:p w14:paraId="204CFC09" w14:textId="77777777" w:rsidR="00ED2FF4" w:rsidRPr="00E86B72" w:rsidRDefault="00ED2FF4" w:rsidP="00443292">
      <w:pPr>
        <w:suppressAutoHyphens/>
        <w:jc w:val="both"/>
        <w:rPr>
          <w:rFonts w:asciiTheme="minorHAnsi" w:hAnsiTheme="minorHAnsi" w:cstheme="minorHAnsi"/>
          <w:szCs w:val="22"/>
        </w:rPr>
      </w:pPr>
    </w:p>
    <w:p w14:paraId="446DBB83" w14:textId="7BC1A351"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Obvezno omogočen dostop </w:t>
      </w:r>
      <w:r w:rsidR="0090092D" w:rsidRPr="00E86B72">
        <w:rPr>
          <w:rFonts w:asciiTheme="minorHAnsi" w:hAnsiTheme="minorHAnsi" w:cstheme="minorHAnsi"/>
          <w:szCs w:val="22"/>
          <w:u w:val="single"/>
        </w:rPr>
        <w:t>gibalno oviranim osebam</w:t>
      </w:r>
      <w:r w:rsidRPr="00E86B72">
        <w:rPr>
          <w:rFonts w:asciiTheme="minorHAnsi" w:hAnsiTheme="minorHAnsi" w:cstheme="minorHAnsi"/>
          <w:szCs w:val="22"/>
        </w:rPr>
        <w:t xml:space="preserve"> - prostori v pritličju oz. dvigalo v stavbi.</w:t>
      </w:r>
    </w:p>
    <w:p w14:paraId="40BF6D0D" w14:textId="77777777" w:rsidR="00ED2FF4" w:rsidRPr="00E86B72" w:rsidRDefault="00ED2FF4" w:rsidP="00443292">
      <w:pPr>
        <w:suppressAutoHyphens/>
        <w:jc w:val="both"/>
        <w:rPr>
          <w:rFonts w:asciiTheme="minorHAnsi" w:hAnsiTheme="minorHAnsi" w:cstheme="minorHAnsi"/>
          <w:szCs w:val="22"/>
        </w:rPr>
      </w:pPr>
    </w:p>
    <w:p w14:paraId="0AC76B1C" w14:textId="512C4E7A"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bCs/>
          <w:szCs w:val="22"/>
        </w:rPr>
        <w:t>Potrebe po poslovnih prostorih</w:t>
      </w:r>
      <w:r w:rsidRPr="00E86B72">
        <w:rPr>
          <w:rFonts w:asciiTheme="minorHAnsi" w:hAnsiTheme="minorHAnsi" w:cstheme="minorHAnsi"/>
          <w:szCs w:val="22"/>
        </w:rPr>
        <w:t xml:space="preserve">: </w:t>
      </w:r>
    </w:p>
    <w:p w14:paraId="1F64CD6B" w14:textId="77777777" w:rsidR="00ED2FF4" w:rsidRPr="00E86B72" w:rsidRDefault="00ED2FF4" w:rsidP="00443292">
      <w:pPr>
        <w:jc w:val="both"/>
        <w:rPr>
          <w:rFonts w:asciiTheme="minorHAnsi" w:hAnsiTheme="minorHAnsi" w:cstheme="minorHAnsi"/>
          <w:szCs w:val="22"/>
        </w:rPr>
      </w:pPr>
    </w:p>
    <w:p w14:paraId="792936D8" w14:textId="49830E1F"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b/>
          <w:szCs w:val="22"/>
        </w:rPr>
        <w:t>Skupna potrebna uporabna površina</w:t>
      </w:r>
      <w:r w:rsidRPr="00E86B72">
        <w:rPr>
          <w:rFonts w:asciiTheme="minorHAnsi" w:hAnsiTheme="minorHAnsi" w:cstheme="minorHAnsi"/>
          <w:szCs w:val="22"/>
        </w:rPr>
        <w:t xml:space="preserve"> </w:t>
      </w:r>
      <w:r w:rsidR="00EA2BC3" w:rsidRPr="00E86B72">
        <w:rPr>
          <w:rFonts w:asciiTheme="minorHAnsi" w:hAnsiTheme="minorHAnsi" w:cstheme="minorHAnsi"/>
          <w:b/>
          <w:szCs w:val="22"/>
        </w:rPr>
        <w:t>prostorov</w:t>
      </w:r>
      <w:r w:rsidR="00EA2BC3" w:rsidRPr="00E86B72">
        <w:rPr>
          <w:rFonts w:asciiTheme="minorHAnsi" w:hAnsiTheme="minorHAnsi" w:cstheme="minorHAnsi"/>
          <w:szCs w:val="22"/>
        </w:rPr>
        <w:t xml:space="preserve"> </w:t>
      </w:r>
      <w:r w:rsidRPr="00E86B72">
        <w:rPr>
          <w:rFonts w:asciiTheme="minorHAnsi" w:hAnsiTheme="minorHAnsi" w:cstheme="minorHAnsi"/>
          <w:szCs w:val="22"/>
        </w:rPr>
        <w:t xml:space="preserve">z </w:t>
      </w:r>
      <w:r w:rsidRPr="00122288">
        <w:rPr>
          <w:rFonts w:asciiTheme="minorHAnsi" w:hAnsiTheme="minorHAnsi" w:cstheme="minorHAnsi"/>
          <w:szCs w:val="22"/>
          <w:u w:val="single"/>
        </w:rPr>
        <w:t>upoštevan</w:t>
      </w:r>
      <w:r w:rsidR="00122288">
        <w:rPr>
          <w:rFonts w:asciiTheme="minorHAnsi" w:hAnsiTheme="minorHAnsi" w:cstheme="minorHAnsi"/>
          <w:szCs w:val="22"/>
          <w:u w:val="single"/>
        </w:rPr>
        <w:t>jem</w:t>
      </w:r>
      <w:r w:rsidRPr="00122288">
        <w:rPr>
          <w:rFonts w:asciiTheme="minorHAnsi" w:hAnsiTheme="minorHAnsi" w:cstheme="minorHAnsi"/>
          <w:szCs w:val="22"/>
          <w:u w:val="single"/>
        </w:rPr>
        <w:t xml:space="preserve"> minimalni</w:t>
      </w:r>
      <w:r w:rsidR="00122288">
        <w:rPr>
          <w:rFonts w:asciiTheme="minorHAnsi" w:hAnsiTheme="minorHAnsi" w:cstheme="minorHAnsi"/>
          <w:szCs w:val="22"/>
          <w:u w:val="single"/>
        </w:rPr>
        <w:t>h</w:t>
      </w:r>
      <w:r w:rsidRPr="00122288">
        <w:rPr>
          <w:rFonts w:asciiTheme="minorHAnsi" w:hAnsiTheme="minorHAnsi" w:cstheme="minorHAnsi"/>
          <w:szCs w:val="22"/>
          <w:u w:val="single"/>
        </w:rPr>
        <w:t xml:space="preserve"> zahtev</w:t>
      </w:r>
      <w:r w:rsidR="00122288">
        <w:rPr>
          <w:rFonts w:asciiTheme="minorHAnsi" w:hAnsiTheme="minorHAnsi" w:cstheme="minorHAnsi"/>
          <w:szCs w:val="22"/>
          <w:u w:val="single"/>
        </w:rPr>
        <w:t xml:space="preserve"> </w:t>
      </w:r>
      <w:r w:rsidRPr="00122288">
        <w:rPr>
          <w:rFonts w:asciiTheme="minorHAnsi" w:hAnsiTheme="minorHAnsi" w:cstheme="minorHAnsi"/>
          <w:szCs w:val="22"/>
          <w:u w:val="single"/>
        </w:rPr>
        <w:t xml:space="preserve">po površini pisarn oz. delovnih prostorov in z vključenimi površinami </w:t>
      </w:r>
      <w:r w:rsidR="0090092D" w:rsidRPr="00122288">
        <w:rPr>
          <w:rFonts w:asciiTheme="minorHAnsi" w:hAnsiTheme="minorHAnsi" w:cstheme="minorHAnsi"/>
          <w:szCs w:val="22"/>
          <w:u w:val="single"/>
        </w:rPr>
        <w:t>drugih</w:t>
      </w:r>
      <w:r w:rsidRPr="00122288">
        <w:rPr>
          <w:rFonts w:asciiTheme="minorHAnsi" w:hAnsiTheme="minorHAnsi" w:cstheme="minorHAnsi"/>
          <w:szCs w:val="22"/>
          <w:u w:val="single"/>
        </w:rPr>
        <w:t xml:space="preserve"> prostorov (vključ</w:t>
      </w:r>
      <w:r w:rsidR="00122288">
        <w:rPr>
          <w:rFonts w:asciiTheme="minorHAnsi" w:hAnsiTheme="minorHAnsi" w:cstheme="minorHAnsi"/>
          <w:szCs w:val="22"/>
          <w:u w:val="single"/>
        </w:rPr>
        <w:t>no s</w:t>
      </w:r>
      <w:r w:rsidRPr="00122288">
        <w:rPr>
          <w:rFonts w:asciiTheme="minorHAnsi" w:hAnsiTheme="minorHAnsi" w:cstheme="minorHAnsi"/>
          <w:szCs w:val="22"/>
          <w:u w:val="single"/>
        </w:rPr>
        <w:t xml:space="preserve"> prostori notranjih komunikacij</w:t>
      </w:r>
      <w:r w:rsidRPr="00E86B72">
        <w:rPr>
          <w:rFonts w:asciiTheme="minorHAnsi" w:hAnsiTheme="minorHAnsi" w:cstheme="minorHAnsi"/>
          <w:szCs w:val="22"/>
        </w:rPr>
        <w:t xml:space="preserve">) v </w:t>
      </w:r>
      <w:r w:rsidRPr="00E86B72">
        <w:rPr>
          <w:rFonts w:asciiTheme="minorHAnsi" w:hAnsiTheme="minorHAnsi" w:cstheme="minorHAnsi"/>
          <w:b/>
          <w:bCs/>
          <w:szCs w:val="22"/>
        </w:rPr>
        <w:t xml:space="preserve">izključni uporabi </w:t>
      </w:r>
      <w:r w:rsidR="00456CE8">
        <w:rPr>
          <w:rFonts w:asciiTheme="minorHAnsi" w:hAnsiTheme="minorHAnsi" w:cstheme="minorHAnsi"/>
          <w:b/>
          <w:bCs/>
          <w:szCs w:val="22"/>
        </w:rPr>
        <w:t>uporabnik</w:t>
      </w:r>
      <w:r w:rsidR="00167C3B">
        <w:rPr>
          <w:rFonts w:asciiTheme="minorHAnsi" w:hAnsiTheme="minorHAnsi" w:cstheme="minorHAnsi"/>
          <w:b/>
          <w:bCs/>
          <w:szCs w:val="22"/>
        </w:rPr>
        <w:t>a</w:t>
      </w:r>
      <w:r w:rsidRPr="00EA2BC3">
        <w:rPr>
          <w:rFonts w:asciiTheme="minorHAnsi" w:hAnsiTheme="minorHAnsi" w:cstheme="minorHAnsi"/>
          <w:b/>
          <w:bCs/>
          <w:szCs w:val="22"/>
        </w:rPr>
        <w:t xml:space="preserve"> je ocenjena na </w:t>
      </w:r>
      <w:r w:rsidRPr="00C3638F">
        <w:rPr>
          <w:rFonts w:asciiTheme="minorHAnsi" w:hAnsiTheme="minorHAnsi" w:cstheme="minorHAnsi"/>
          <w:b/>
          <w:bCs/>
          <w:szCs w:val="22"/>
        </w:rPr>
        <w:t>okvirno</w:t>
      </w:r>
      <w:r w:rsidRPr="00C3638F">
        <w:rPr>
          <w:rFonts w:asciiTheme="minorHAnsi" w:hAnsiTheme="minorHAnsi" w:cstheme="minorHAnsi"/>
          <w:szCs w:val="22"/>
        </w:rPr>
        <w:t xml:space="preserve"> </w:t>
      </w:r>
      <w:r w:rsidR="00A71E8E">
        <w:rPr>
          <w:rFonts w:asciiTheme="minorHAnsi" w:hAnsiTheme="minorHAnsi" w:cstheme="minorHAnsi"/>
          <w:b/>
          <w:szCs w:val="22"/>
        </w:rPr>
        <w:t>500</w:t>
      </w:r>
      <w:r w:rsidR="00167C3B">
        <w:rPr>
          <w:rFonts w:asciiTheme="minorHAnsi" w:hAnsiTheme="minorHAnsi" w:cstheme="minorHAnsi"/>
          <w:b/>
          <w:szCs w:val="22"/>
        </w:rPr>
        <w:t xml:space="preserve"> - 700</w:t>
      </w:r>
      <w:r w:rsidRPr="00C3638F">
        <w:rPr>
          <w:rFonts w:asciiTheme="minorHAnsi" w:hAnsiTheme="minorHAnsi" w:cstheme="minorHAnsi"/>
          <w:b/>
          <w:szCs w:val="22"/>
        </w:rPr>
        <w:t xml:space="preserve"> m</w:t>
      </w:r>
      <w:r w:rsidRPr="00C3638F">
        <w:rPr>
          <w:rFonts w:asciiTheme="minorHAnsi" w:hAnsiTheme="minorHAnsi" w:cstheme="minorHAnsi"/>
          <w:b/>
          <w:szCs w:val="22"/>
          <w:vertAlign w:val="superscript"/>
        </w:rPr>
        <w:t>2</w:t>
      </w:r>
      <w:r w:rsidRPr="00E86B72">
        <w:rPr>
          <w:rFonts w:asciiTheme="minorHAnsi" w:hAnsiTheme="minorHAnsi" w:cstheme="minorHAnsi"/>
          <w:szCs w:val="22"/>
        </w:rPr>
        <w:t xml:space="preserve">. </w:t>
      </w:r>
    </w:p>
    <w:p w14:paraId="3D29E66B" w14:textId="77777777" w:rsidR="00ED2FF4" w:rsidRPr="00E86B72" w:rsidRDefault="00ED2FF4" w:rsidP="00443292">
      <w:pPr>
        <w:jc w:val="both"/>
        <w:rPr>
          <w:rFonts w:asciiTheme="minorHAnsi" w:hAnsiTheme="minorHAnsi" w:cstheme="minorHAnsi"/>
          <w:szCs w:val="22"/>
        </w:rPr>
      </w:pPr>
    </w:p>
    <w:p w14:paraId="0B796AB8" w14:textId="515534FA" w:rsidR="00ED2FF4" w:rsidRPr="00E86B72" w:rsidRDefault="00ED2FF4" w:rsidP="00443292">
      <w:pPr>
        <w:jc w:val="both"/>
        <w:rPr>
          <w:rFonts w:asciiTheme="minorHAnsi" w:hAnsiTheme="minorHAnsi" w:cstheme="minorHAnsi"/>
          <w:iCs/>
          <w:szCs w:val="22"/>
        </w:rPr>
      </w:pPr>
      <w:r w:rsidRPr="00E86B72">
        <w:rPr>
          <w:rFonts w:asciiTheme="minorHAnsi" w:hAnsiTheme="minorHAnsi" w:cstheme="minorHAnsi"/>
          <w:iCs/>
          <w:szCs w:val="22"/>
        </w:rPr>
        <w:t>Razmerje med skupno površino delovnih prostorov (delovno površino) in skupno uporabno (poslovno) površino je ustrezno, če znašajo delovni prostori približno od 70 odstotkov (%)* od 100 odstotkov (%) poslovnih prostorov oziroma uporabne površine</w:t>
      </w:r>
      <w:r w:rsidR="0090092D" w:rsidRPr="00E86B72">
        <w:rPr>
          <w:rFonts w:asciiTheme="minorHAnsi" w:hAnsiTheme="minorHAnsi" w:cstheme="minorHAnsi"/>
          <w:iCs/>
          <w:szCs w:val="22"/>
        </w:rPr>
        <w:t xml:space="preserve"> poslovnih prostorov</w:t>
      </w:r>
      <w:r w:rsidRPr="00E86B72">
        <w:rPr>
          <w:rFonts w:asciiTheme="minorHAnsi" w:hAnsiTheme="minorHAnsi" w:cstheme="minorHAnsi"/>
          <w:iCs/>
          <w:szCs w:val="22"/>
        </w:rPr>
        <w:t xml:space="preserve"> </w:t>
      </w:r>
      <w:r w:rsidRPr="00E86B72">
        <w:rPr>
          <w:rFonts w:asciiTheme="minorHAnsi" w:hAnsiTheme="minorHAnsi" w:cstheme="minorHAnsi"/>
          <w:iCs/>
          <w:szCs w:val="22"/>
          <w:u w:val="single"/>
        </w:rPr>
        <w:t>(brez pokritih parkirnih prostorov, površin za stalno arhivsko zbirko in tehničnih prostorov za celotno stavbo)</w:t>
      </w:r>
      <w:r w:rsidRPr="00E86B72">
        <w:rPr>
          <w:rFonts w:asciiTheme="minorHAnsi" w:hAnsiTheme="minorHAnsi" w:cstheme="minorHAnsi"/>
          <w:iCs/>
          <w:szCs w:val="22"/>
        </w:rPr>
        <w:t>.</w:t>
      </w:r>
    </w:p>
    <w:p w14:paraId="4BFFD222" w14:textId="77777777" w:rsidR="00ED2FF4" w:rsidRPr="00E86B72" w:rsidRDefault="00ED2FF4" w:rsidP="00443292">
      <w:pPr>
        <w:jc w:val="both"/>
        <w:rPr>
          <w:rFonts w:asciiTheme="minorHAnsi" w:hAnsiTheme="minorHAnsi" w:cstheme="minorHAnsi"/>
          <w:iCs/>
          <w:szCs w:val="22"/>
        </w:rPr>
      </w:pPr>
    </w:p>
    <w:p w14:paraId="302D5285" w14:textId="40B9F619" w:rsidR="00ED2FF4" w:rsidRPr="00306117" w:rsidRDefault="00EA2BC3" w:rsidP="00443292">
      <w:pPr>
        <w:jc w:val="both"/>
        <w:rPr>
          <w:rFonts w:asciiTheme="minorHAnsi" w:hAnsiTheme="minorHAnsi" w:cstheme="minorHAnsi"/>
          <w:iCs/>
          <w:szCs w:val="22"/>
        </w:rPr>
      </w:pPr>
      <w:r w:rsidRPr="00306117">
        <w:rPr>
          <w:rFonts w:asciiTheme="minorHAnsi" w:hAnsiTheme="minorHAnsi" w:cstheme="minorHAnsi"/>
          <w:iCs/>
          <w:szCs w:val="22"/>
        </w:rPr>
        <w:lastRenderedPageBreak/>
        <w:t>V</w:t>
      </w:r>
      <w:r w:rsidR="00ED2FF4" w:rsidRPr="00306117">
        <w:rPr>
          <w:rFonts w:asciiTheme="minorHAnsi" w:hAnsiTheme="minorHAnsi" w:cstheme="minorHAnsi"/>
          <w:iCs/>
          <w:szCs w:val="22"/>
        </w:rPr>
        <w:t xml:space="preserve"> </w:t>
      </w:r>
      <w:r w:rsidRPr="00306117">
        <w:rPr>
          <w:rFonts w:asciiTheme="minorHAnsi" w:hAnsiTheme="minorHAnsi" w:cstheme="minorHAnsi"/>
          <w:iCs/>
          <w:szCs w:val="22"/>
        </w:rPr>
        <w:t>n</w:t>
      </w:r>
      <w:r w:rsidR="00173878" w:rsidRPr="00306117">
        <w:rPr>
          <w:rFonts w:asciiTheme="minorHAnsi" w:hAnsiTheme="minorHAnsi" w:cstheme="minorHAnsi"/>
          <w:iCs/>
          <w:szCs w:val="22"/>
        </w:rPr>
        <w:t>a</w:t>
      </w:r>
      <w:r w:rsidR="003D4B16" w:rsidRPr="00306117">
        <w:rPr>
          <w:rFonts w:asciiTheme="minorHAnsi" w:hAnsiTheme="minorHAnsi" w:cstheme="minorHAnsi"/>
          <w:iCs/>
          <w:szCs w:val="22"/>
        </w:rPr>
        <w:t xml:space="preserve">kup </w:t>
      </w:r>
      <w:r w:rsidR="00ED2FF4" w:rsidRPr="00306117">
        <w:rPr>
          <w:rFonts w:asciiTheme="minorHAnsi" w:hAnsiTheme="minorHAnsi" w:cstheme="minorHAnsi"/>
          <w:iCs/>
          <w:szCs w:val="22"/>
        </w:rPr>
        <w:t xml:space="preserve">poslovnih prostorov se </w:t>
      </w:r>
      <w:r w:rsidRPr="00306117">
        <w:rPr>
          <w:rFonts w:asciiTheme="minorHAnsi" w:hAnsiTheme="minorHAnsi" w:cstheme="minorHAnsi"/>
          <w:iCs/>
          <w:szCs w:val="22"/>
        </w:rPr>
        <w:t>vključijo</w:t>
      </w:r>
      <w:r w:rsidR="00ED2FF4" w:rsidRPr="00306117">
        <w:rPr>
          <w:rFonts w:asciiTheme="minorHAnsi" w:hAnsiTheme="minorHAnsi" w:cstheme="minorHAnsi"/>
          <w:iCs/>
          <w:szCs w:val="22"/>
        </w:rPr>
        <w:t xml:space="preserve"> tehnične in komunikacijske površine le, če te skupaj s poslovnimi prostori tvorijo zaključeno celoto za potrebe </w:t>
      </w:r>
      <w:r w:rsidR="00456CE8" w:rsidRPr="00306117">
        <w:rPr>
          <w:rFonts w:asciiTheme="minorHAnsi" w:hAnsiTheme="minorHAnsi" w:cstheme="minorHAnsi"/>
          <w:iCs/>
          <w:szCs w:val="22"/>
        </w:rPr>
        <w:t>uporabnikov</w:t>
      </w:r>
      <w:r w:rsidR="00ED2FF4" w:rsidRPr="00306117">
        <w:rPr>
          <w:rFonts w:asciiTheme="minorHAnsi" w:hAnsiTheme="minorHAnsi" w:cstheme="minorHAnsi"/>
          <w:iCs/>
          <w:szCs w:val="22"/>
        </w:rPr>
        <w:t xml:space="preserve">. Izjema so </w:t>
      </w:r>
      <w:r w:rsidR="00ED2FF4" w:rsidRPr="00306117">
        <w:rPr>
          <w:rFonts w:asciiTheme="minorHAnsi" w:hAnsiTheme="minorHAnsi" w:cstheme="minorHAnsi"/>
          <w:iCs/>
          <w:szCs w:val="22"/>
          <w:u w:val="single"/>
        </w:rPr>
        <w:t>arhivi za stalno arhivsko zbirko</w:t>
      </w:r>
      <w:r w:rsidR="00ED2FF4" w:rsidRPr="00306117">
        <w:rPr>
          <w:rFonts w:asciiTheme="minorHAnsi" w:hAnsiTheme="minorHAnsi" w:cstheme="minorHAnsi"/>
          <w:iCs/>
          <w:szCs w:val="22"/>
        </w:rPr>
        <w:t xml:space="preserve">, ki se lahko </w:t>
      </w:r>
      <w:r w:rsidR="003D4B16" w:rsidRPr="00306117">
        <w:rPr>
          <w:rFonts w:asciiTheme="minorHAnsi" w:hAnsiTheme="minorHAnsi" w:cstheme="minorHAnsi"/>
          <w:iCs/>
          <w:szCs w:val="22"/>
        </w:rPr>
        <w:t xml:space="preserve"> nahajajo ločeno,</w:t>
      </w:r>
      <w:r w:rsidR="00ED2FF4" w:rsidRPr="00306117">
        <w:rPr>
          <w:rFonts w:asciiTheme="minorHAnsi" w:hAnsiTheme="minorHAnsi" w:cstheme="minorHAnsi"/>
          <w:iCs/>
          <w:szCs w:val="22"/>
        </w:rPr>
        <w:t xml:space="preserve"> </w:t>
      </w:r>
      <w:r w:rsidR="0090092D" w:rsidRPr="00306117">
        <w:rPr>
          <w:rFonts w:asciiTheme="minorHAnsi" w:hAnsiTheme="minorHAnsi" w:cstheme="minorHAnsi"/>
          <w:iCs/>
          <w:szCs w:val="22"/>
        </w:rPr>
        <w:t xml:space="preserve">posebej </w:t>
      </w:r>
      <w:r w:rsidR="00ED2FF4" w:rsidRPr="00306117">
        <w:rPr>
          <w:rFonts w:asciiTheme="minorHAnsi" w:hAnsiTheme="minorHAnsi" w:cstheme="minorHAnsi"/>
          <w:iCs/>
          <w:szCs w:val="22"/>
        </w:rPr>
        <w:t>glede na potrebe organ</w:t>
      </w:r>
      <w:r w:rsidRPr="00306117">
        <w:rPr>
          <w:rFonts w:asciiTheme="minorHAnsi" w:hAnsiTheme="minorHAnsi" w:cstheme="minorHAnsi"/>
          <w:iCs/>
          <w:szCs w:val="22"/>
        </w:rPr>
        <w:t>ov</w:t>
      </w:r>
      <w:r w:rsidR="00ED2FF4" w:rsidRPr="00306117">
        <w:rPr>
          <w:rFonts w:asciiTheme="minorHAnsi" w:hAnsiTheme="minorHAnsi" w:cstheme="minorHAnsi"/>
          <w:iCs/>
          <w:szCs w:val="22"/>
        </w:rPr>
        <w:t>.</w:t>
      </w:r>
    </w:p>
    <w:p w14:paraId="4A4F3FC4" w14:textId="0B2A6043" w:rsidR="00ED2FF4" w:rsidRPr="00306117" w:rsidRDefault="00ED2FF4" w:rsidP="00443292">
      <w:pPr>
        <w:jc w:val="both"/>
        <w:rPr>
          <w:rFonts w:asciiTheme="minorHAnsi" w:hAnsiTheme="minorHAnsi" w:cstheme="minorHAnsi"/>
          <w:szCs w:val="22"/>
        </w:rPr>
      </w:pPr>
      <w:r w:rsidRPr="00306117">
        <w:rPr>
          <w:rFonts w:asciiTheme="minorHAnsi" w:hAnsiTheme="minorHAnsi" w:cstheme="minorHAnsi"/>
          <w:szCs w:val="22"/>
        </w:rPr>
        <w:t>V uporabnih površinah niso zajete tehnične površine za celoten objekt in skupne komunikacijske površine. Površina skupnih delov stavbe mora biti zajeta v ceni m</w:t>
      </w:r>
      <w:r w:rsidRPr="00306117">
        <w:rPr>
          <w:rFonts w:asciiTheme="minorHAnsi" w:hAnsiTheme="minorHAnsi" w:cstheme="minorHAnsi"/>
          <w:szCs w:val="22"/>
          <w:vertAlign w:val="superscript"/>
        </w:rPr>
        <w:t>2</w:t>
      </w:r>
      <w:r w:rsidRPr="00306117">
        <w:rPr>
          <w:rFonts w:asciiTheme="minorHAnsi" w:hAnsiTheme="minorHAnsi" w:cstheme="minorHAnsi"/>
          <w:szCs w:val="22"/>
        </w:rPr>
        <w:t xml:space="preserve"> poslovnih prostorov. </w:t>
      </w:r>
    </w:p>
    <w:p w14:paraId="5D4E0CFB" w14:textId="77777777" w:rsidR="00ED2FF4" w:rsidRPr="00E86B72" w:rsidRDefault="00ED2FF4" w:rsidP="00443292">
      <w:pPr>
        <w:jc w:val="both"/>
        <w:rPr>
          <w:rFonts w:asciiTheme="minorHAnsi" w:hAnsiTheme="minorHAnsi" w:cstheme="minorHAnsi"/>
          <w:szCs w:val="22"/>
        </w:rPr>
      </w:pPr>
    </w:p>
    <w:p w14:paraId="446CC5BF" w14:textId="77777777" w:rsidR="00DA4C85" w:rsidRDefault="00167C3B" w:rsidP="00167C3B">
      <w:pPr>
        <w:jc w:val="both"/>
        <w:rPr>
          <w:rFonts w:asciiTheme="minorHAnsi" w:hAnsiTheme="minorHAnsi" w:cstheme="minorHAnsi"/>
          <w:b/>
          <w:bCs/>
          <w:szCs w:val="22"/>
        </w:rPr>
      </w:pPr>
      <w:r w:rsidRPr="00167C3B">
        <w:rPr>
          <w:rFonts w:asciiTheme="minorHAnsi" w:hAnsiTheme="minorHAnsi" w:cstheme="minorHAnsi"/>
          <w:b/>
          <w:bCs/>
          <w:szCs w:val="22"/>
        </w:rPr>
        <w:t xml:space="preserve">Zahteve po površinah pisarniških in ostalih delovnih prostorov z vključenimi internimi komunikacijami in pomožnimi prostori je specificirana v spodnji tabeli. </w:t>
      </w:r>
    </w:p>
    <w:p w14:paraId="2184354C" w14:textId="77777777" w:rsidR="00DA4C85" w:rsidRDefault="00DA4C85" w:rsidP="00167C3B">
      <w:pPr>
        <w:jc w:val="both"/>
        <w:rPr>
          <w:rFonts w:asciiTheme="minorHAnsi" w:hAnsiTheme="minorHAnsi" w:cstheme="minorHAnsi"/>
          <w:b/>
          <w:bCs/>
          <w:szCs w:val="22"/>
        </w:rPr>
      </w:pPr>
    </w:p>
    <w:p w14:paraId="3AE8EA69" w14:textId="0167A4C8" w:rsidR="00167C3B" w:rsidRPr="00167C3B" w:rsidRDefault="00167C3B" w:rsidP="00167C3B">
      <w:pPr>
        <w:jc w:val="both"/>
        <w:rPr>
          <w:rFonts w:asciiTheme="minorHAnsi" w:hAnsiTheme="minorHAnsi" w:cstheme="minorHAnsi"/>
          <w:b/>
          <w:bCs/>
          <w:szCs w:val="22"/>
        </w:rPr>
      </w:pPr>
      <w:r w:rsidRPr="00167C3B">
        <w:rPr>
          <w:rFonts w:asciiTheme="minorHAnsi" w:hAnsiTheme="minorHAnsi" w:cstheme="minorHAnsi"/>
          <w:b/>
          <w:bCs/>
          <w:szCs w:val="22"/>
        </w:rPr>
        <w:t>Navedene vrednosti predstavljajo okvirno zahtevano površino</w:t>
      </w:r>
      <w:r w:rsidR="00DA4C85">
        <w:rPr>
          <w:rFonts w:asciiTheme="minorHAnsi" w:hAnsiTheme="minorHAnsi" w:cstheme="minorHAnsi"/>
          <w:b/>
          <w:bCs/>
          <w:szCs w:val="22"/>
        </w:rPr>
        <w:t>:</w:t>
      </w:r>
      <w:r w:rsidRPr="00167C3B">
        <w:rPr>
          <w:rFonts w:asciiTheme="minorHAnsi" w:hAnsiTheme="minorHAnsi" w:cstheme="minorHAnsi"/>
          <w:b/>
          <w:bCs/>
          <w:szCs w:val="22"/>
        </w:rPr>
        <w:t xml:space="preserve"> </w:t>
      </w:r>
    </w:p>
    <w:p w14:paraId="23D797D4" w14:textId="77777777" w:rsidR="00167C3B" w:rsidRPr="00167C3B" w:rsidRDefault="00167C3B" w:rsidP="00167C3B">
      <w:pPr>
        <w:jc w:val="both"/>
        <w:rPr>
          <w:rFonts w:asciiTheme="minorHAnsi" w:hAnsiTheme="minorHAnsi" w:cstheme="minorHAns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3"/>
        <w:gridCol w:w="1925"/>
      </w:tblGrid>
      <w:tr w:rsidR="00167C3B" w:rsidRPr="00167C3B" w14:paraId="27755199" w14:textId="77777777" w:rsidTr="00167C3B">
        <w:tc>
          <w:tcPr>
            <w:tcW w:w="6563" w:type="dxa"/>
            <w:shd w:val="clear" w:color="auto" w:fill="auto"/>
          </w:tcPr>
          <w:p w14:paraId="20E86B9F" w14:textId="77777777" w:rsidR="00167C3B" w:rsidRPr="00167C3B" w:rsidRDefault="00167C3B" w:rsidP="003028AB">
            <w:pPr>
              <w:suppressAutoHyphens/>
              <w:jc w:val="both"/>
              <w:rPr>
                <w:rFonts w:asciiTheme="minorHAnsi" w:hAnsiTheme="minorHAnsi" w:cstheme="minorHAnsi"/>
                <w:b/>
                <w:szCs w:val="22"/>
              </w:rPr>
            </w:pPr>
            <w:r w:rsidRPr="00167C3B">
              <w:rPr>
                <w:rFonts w:asciiTheme="minorHAnsi" w:hAnsiTheme="minorHAnsi" w:cstheme="minorHAnsi"/>
                <w:b/>
                <w:szCs w:val="22"/>
              </w:rPr>
              <w:t>SKUPNA POVRŠINA POSLOVNIH PROSTOROV oz. skupna uporabna površina</w:t>
            </w:r>
          </w:p>
        </w:tc>
        <w:tc>
          <w:tcPr>
            <w:tcW w:w="1925" w:type="dxa"/>
            <w:shd w:val="clear" w:color="auto" w:fill="auto"/>
          </w:tcPr>
          <w:p w14:paraId="0F7570CE" w14:textId="77777777" w:rsidR="00167C3B" w:rsidRPr="00167C3B" w:rsidRDefault="00167C3B" w:rsidP="003028AB">
            <w:pPr>
              <w:suppressAutoHyphens/>
              <w:jc w:val="right"/>
              <w:rPr>
                <w:rFonts w:asciiTheme="minorHAnsi" w:hAnsiTheme="minorHAnsi" w:cstheme="minorHAnsi"/>
                <w:b/>
                <w:szCs w:val="22"/>
                <w:vertAlign w:val="superscript"/>
              </w:rPr>
            </w:pPr>
            <w:r w:rsidRPr="00167C3B">
              <w:rPr>
                <w:rFonts w:asciiTheme="minorHAnsi" w:hAnsiTheme="minorHAnsi" w:cstheme="minorHAnsi"/>
                <w:b/>
                <w:szCs w:val="22"/>
              </w:rPr>
              <w:t>cca. 500 - 700 m</w:t>
            </w:r>
            <w:r w:rsidRPr="00167C3B">
              <w:rPr>
                <w:rFonts w:asciiTheme="minorHAnsi" w:hAnsiTheme="minorHAnsi" w:cstheme="minorHAnsi"/>
                <w:b/>
                <w:szCs w:val="22"/>
                <w:vertAlign w:val="superscript"/>
              </w:rPr>
              <w:t>2</w:t>
            </w:r>
          </w:p>
        </w:tc>
      </w:tr>
      <w:tr w:rsidR="00167C3B" w:rsidRPr="00167C3B" w14:paraId="4005F087" w14:textId="77777777" w:rsidTr="00167C3B">
        <w:tc>
          <w:tcPr>
            <w:tcW w:w="6563" w:type="dxa"/>
            <w:shd w:val="clear" w:color="auto" w:fill="auto"/>
          </w:tcPr>
          <w:p w14:paraId="5AC82E5A" w14:textId="77777777" w:rsidR="00167C3B" w:rsidRPr="00167C3B" w:rsidRDefault="00167C3B" w:rsidP="00167C3B">
            <w:pPr>
              <w:suppressAutoHyphens/>
              <w:spacing w:line="260" w:lineRule="exact"/>
              <w:jc w:val="both"/>
              <w:rPr>
                <w:rFonts w:asciiTheme="minorHAnsi" w:hAnsiTheme="minorHAnsi" w:cstheme="minorHAnsi"/>
                <w:szCs w:val="22"/>
              </w:rPr>
            </w:pPr>
            <w:r w:rsidRPr="00167C3B">
              <w:rPr>
                <w:rFonts w:asciiTheme="minorHAnsi" w:hAnsiTheme="minorHAnsi" w:cstheme="minorHAnsi"/>
                <w:szCs w:val="22"/>
              </w:rPr>
              <w:t>SKUPNA POVRŠINA DELOVNIH PROSTOROV</w:t>
            </w:r>
          </w:p>
        </w:tc>
        <w:tc>
          <w:tcPr>
            <w:tcW w:w="1925" w:type="dxa"/>
            <w:shd w:val="clear" w:color="auto" w:fill="auto"/>
          </w:tcPr>
          <w:p w14:paraId="4CA70F62" w14:textId="77777777" w:rsidR="00167C3B" w:rsidRPr="00167C3B" w:rsidRDefault="00167C3B" w:rsidP="003028AB">
            <w:pPr>
              <w:suppressAutoHyphens/>
              <w:jc w:val="right"/>
              <w:rPr>
                <w:rFonts w:asciiTheme="minorHAnsi" w:hAnsiTheme="minorHAnsi" w:cstheme="minorHAnsi"/>
                <w:szCs w:val="22"/>
                <w:vertAlign w:val="superscript"/>
              </w:rPr>
            </w:pPr>
            <w:r w:rsidRPr="00167C3B">
              <w:rPr>
                <w:rFonts w:asciiTheme="minorHAnsi" w:hAnsiTheme="minorHAnsi" w:cstheme="minorHAnsi"/>
                <w:szCs w:val="22"/>
              </w:rPr>
              <w:t>cca. 350 - 490 m</w:t>
            </w:r>
            <w:r w:rsidRPr="00167C3B">
              <w:rPr>
                <w:rFonts w:asciiTheme="minorHAnsi" w:hAnsiTheme="minorHAnsi" w:cstheme="minorHAnsi"/>
                <w:szCs w:val="22"/>
                <w:vertAlign w:val="superscript"/>
              </w:rPr>
              <w:t>2</w:t>
            </w:r>
          </w:p>
        </w:tc>
      </w:tr>
      <w:tr w:rsidR="00167C3B" w:rsidRPr="00167C3B" w14:paraId="1440A192" w14:textId="77777777" w:rsidTr="00167C3B">
        <w:tc>
          <w:tcPr>
            <w:tcW w:w="6563" w:type="dxa"/>
            <w:shd w:val="clear" w:color="auto" w:fill="auto"/>
          </w:tcPr>
          <w:p w14:paraId="3EE94149" w14:textId="3BB80256" w:rsidR="00167C3B" w:rsidRPr="00167C3B" w:rsidRDefault="00167C3B" w:rsidP="003028AB">
            <w:pPr>
              <w:suppressAutoHyphens/>
              <w:ind w:left="720"/>
              <w:jc w:val="right"/>
              <w:rPr>
                <w:rFonts w:asciiTheme="minorHAnsi" w:hAnsiTheme="minorHAnsi" w:cstheme="minorHAnsi"/>
                <w:szCs w:val="22"/>
              </w:rPr>
            </w:pPr>
          </w:p>
        </w:tc>
        <w:tc>
          <w:tcPr>
            <w:tcW w:w="1925" w:type="dxa"/>
            <w:shd w:val="clear" w:color="auto" w:fill="auto"/>
          </w:tcPr>
          <w:p w14:paraId="157A69FC" w14:textId="3E1DA3F4" w:rsidR="00167C3B" w:rsidRPr="00167C3B" w:rsidRDefault="00167C3B" w:rsidP="003028AB">
            <w:pPr>
              <w:suppressAutoHyphens/>
              <w:jc w:val="right"/>
              <w:rPr>
                <w:rFonts w:asciiTheme="minorHAnsi" w:hAnsiTheme="minorHAnsi" w:cstheme="minorHAnsi"/>
                <w:szCs w:val="22"/>
              </w:rPr>
            </w:pPr>
            <w:r w:rsidRPr="00306117">
              <w:rPr>
                <w:rFonts w:asciiTheme="minorHAnsi" w:hAnsiTheme="minorHAnsi" w:cstheme="minorHAnsi"/>
                <w:szCs w:val="22"/>
              </w:rPr>
              <w:t xml:space="preserve">16 </w:t>
            </w:r>
            <w:r w:rsidRPr="00167C3B">
              <w:rPr>
                <w:rFonts w:asciiTheme="minorHAnsi" w:hAnsiTheme="minorHAnsi" w:cstheme="minorHAnsi"/>
                <w:szCs w:val="22"/>
              </w:rPr>
              <w:t xml:space="preserve">pisarn </w:t>
            </w:r>
          </w:p>
        </w:tc>
      </w:tr>
      <w:tr w:rsidR="00167C3B" w:rsidRPr="00167C3B" w14:paraId="5A992EC9" w14:textId="77777777" w:rsidTr="00167C3B">
        <w:tc>
          <w:tcPr>
            <w:tcW w:w="6563" w:type="dxa"/>
            <w:shd w:val="clear" w:color="auto" w:fill="auto"/>
          </w:tcPr>
          <w:p w14:paraId="1EEAD036" w14:textId="5F426902" w:rsidR="00167C3B" w:rsidRPr="00167C3B" w:rsidRDefault="00167C3B" w:rsidP="00167C3B">
            <w:pPr>
              <w:suppressAutoHyphens/>
              <w:rPr>
                <w:rFonts w:asciiTheme="minorHAnsi" w:hAnsiTheme="minorHAnsi" w:cstheme="minorHAnsi"/>
                <w:szCs w:val="22"/>
              </w:rPr>
            </w:pPr>
            <w:r>
              <w:rPr>
                <w:rFonts w:asciiTheme="minorHAnsi" w:hAnsiTheme="minorHAnsi" w:cstheme="minorHAnsi"/>
                <w:szCs w:val="22"/>
              </w:rPr>
              <w:t xml:space="preserve"> </w:t>
            </w:r>
            <w:r w:rsidR="00CC4CC1">
              <w:rPr>
                <w:rFonts w:asciiTheme="minorHAnsi" w:hAnsiTheme="minorHAnsi" w:cstheme="minorHAnsi"/>
                <w:szCs w:val="22"/>
              </w:rPr>
              <w:t xml:space="preserve">od tega </w:t>
            </w:r>
            <w:r w:rsidRPr="00167C3B">
              <w:rPr>
                <w:rFonts w:asciiTheme="minorHAnsi" w:hAnsiTheme="minorHAnsi" w:cstheme="minorHAnsi"/>
                <w:szCs w:val="22"/>
              </w:rPr>
              <w:t>pisarn</w:t>
            </w:r>
            <w:r w:rsidR="00CC4CC1">
              <w:rPr>
                <w:rFonts w:asciiTheme="minorHAnsi" w:hAnsiTheme="minorHAnsi" w:cstheme="minorHAnsi"/>
                <w:szCs w:val="22"/>
              </w:rPr>
              <w:t>a</w:t>
            </w:r>
            <w:r w:rsidRPr="00167C3B">
              <w:rPr>
                <w:rFonts w:asciiTheme="minorHAnsi" w:hAnsiTheme="minorHAnsi" w:cstheme="minorHAnsi"/>
                <w:szCs w:val="22"/>
              </w:rPr>
              <w:t xml:space="preserve"> za vodj</w:t>
            </w:r>
            <w:r w:rsidR="00CC4CC1">
              <w:rPr>
                <w:rFonts w:asciiTheme="minorHAnsi" w:hAnsiTheme="minorHAnsi" w:cstheme="minorHAnsi"/>
                <w:szCs w:val="22"/>
              </w:rPr>
              <w:t>o</w:t>
            </w:r>
            <w:r w:rsidRPr="00167C3B">
              <w:rPr>
                <w:rFonts w:asciiTheme="minorHAnsi" w:hAnsiTheme="minorHAnsi" w:cstheme="minorHAnsi"/>
                <w:szCs w:val="22"/>
              </w:rPr>
              <w:t xml:space="preserve"> z vključeno mizo za sestanke (cca. 16 - 18 m2) </w:t>
            </w:r>
          </w:p>
        </w:tc>
        <w:tc>
          <w:tcPr>
            <w:tcW w:w="1925" w:type="dxa"/>
            <w:shd w:val="clear" w:color="auto" w:fill="auto"/>
          </w:tcPr>
          <w:p w14:paraId="3142613D" w14:textId="77777777" w:rsidR="00167C3B" w:rsidRPr="00306117" w:rsidRDefault="00167C3B"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1</w:t>
            </w:r>
          </w:p>
        </w:tc>
      </w:tr>
      <w:tr w:rsidR="00167C3B" w:rsidRPr="00167C3B" w14:paraId="58AC518C" w14:textId="77777777" w:rsidTr="00167C3B">
        <w:tc>
          <w:tcPr>
            <w:tcW w:w="6563" w:type="dxa"/>
            <w:shd w:val="clear" w:color="auto" w:fill="auto"/>
          </w:tcPr>
          <w:p w14:paraId="41A4B5C1" w14:textId="0FFC9FE6" w:rsidR="00167C3B" w:rsidRPr="00167C3B" w:rsidRDefault="00CC4CC1" w:rsidP="003028AB">
            <w:pPr>
              <w:suppressAutoHyphens/>
              <w:jc w:val="right"/>
              <w:rPr>
                <w:rFonts w:asciiTheme="minorHAnsi" w:hAnsiTheme="minorHAnsi" w:cstheme="minorHAnsi"/>
                <w:szCs w:val="22"/>
              </w:rPr>
            </w:pPr>
            <w:r>
              <w:rPr>
                <w:rFonts w:asciiTheme="minorHAnsi" w:hAnsiTheme="minorHAnsi" w:cstheme="minorHAnsi"/>
                <w:szCs w:val="22"/>
              </w:rPr>
              <w:t xml:space="preserve">od tega </w:t>
            </w:r>
            <w:r w:rsidR="00167C3B" w:rsidRPr="00167C3B">
              <w:rPr>
                <w:rFonts w:asciiTheme="minorHAnsi" w:hAnsiTheme="minorHAnsi" w:cstheme="minorHAnsi"/>
                <w:szCs w:val="22"/>
              </w:rPr>
              <w:t>pisarn</w:t>
            </w:r>
            <w:r>
              <w:rPr>
                <w:rFonts w:asciiTheme="minorHAnsi" w:hAnsiTheme="minorHAnsi" w:cstheme="minorHAnsi"/>
                <w:szCs w:val="22"/>
              </w:rPr>
              <w:t>e</w:t>
            </w:r>
            <w:r w:rsidR="00167C3B" w:rsidRPr="00167C3B">
              <w:rPr>
                <w:rFonts w:asciiTheme="minorHAnsi" w:hAnsiTheme="minorHAnsi" w:cstheme="minorHAnsi"/>
                <w:szCs w:val="22"/>
              </w:rPr>
              <w:t xml:space="preserve"> za 2DM (15 – 20 m2)</w:t>
            </w:r>
          </w:p>
        </w:tc>
        <w:tc>
          <w:tcPr>
            <w:tcW w:w="1925" w:type="dxa"/>
            <w:shd w:val="clear" w:color="auto" w:fill="auto"/>
          </w:tcPr>
          <w:p w14:paraId="66DD73B2" w14:textId="77777777" w:rsidR="00167C3B" w:rsidRPr="00306117" w:rsidRDefault="00167C3B"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14</w:t>
            </w:r>
          </w:p>
        </w:tc>
      </w:tr>
      <w:tr w:rsidR="00167C3B" w:rsidRPr="00167C3B" w14:paraId="4D837212" w14:textId="77777777" w:rsidTr="00167C3B">
        <w:tc>
          <w:tcPr>
            <w:tcW w:w="6563" w:type="dxa"/>
            <w:shd w:val="clear" w:color="auto" w:fill="auto"/>
          </w:tcPr>
          <w:p w14:paraId="65C1588D" w14:textId="698EE9FB" w:rsidR="00167C3B" w:rsidRPr="00167C3B" w:rsidRDefault="00CC4CC1" w:rsidP="003028AB">
            <w:pPr>
              <w:suppressAutoHyphens/>
              <w:jc w:val="right"/>
              <w:rPr>
                <w:rFonts w:asciiTheme="minorHAnsi" w:hAnsiTheme="minorHAnsi" w:cstheme="minorHAnsi"/>
                <w:szCs w:val="22"/>
              </w:rPr>
            </w:pPr>
            <w:r>
              <w:rPr>
                <w:rFonts w:asciiTheme="minorHAnsi" w:hAnsiTheme="minorHAnsi" w:cstheme="minorHAnsi"/>
                <w:szCs w:val="22"/>
              </w:rPr>
              <w:t xml:space="preserve">od tega </w:t>
            </w:r>
            <w:r w:rsidR="00167C3B" w:rsidRPr="00167C3B">
              <w:rPr>
                <w:rFonts w:asciiTheme="minorHAnsi" w:hAnsiTheme="minorHAnsi" w:cstheme="minorHAnsi"/>
                <w:szCs w:val="22"/>
              </w:rPr>
              <w:t>pisarn</w:t>
            </w:r>
            <w:r>
              <w:rPr>
                <w:rFonts w:asciiTheme="minorHAnsi" w:hAnsiTheme="minorHAnsi" w:cstheme="minorHAnsi"/>
                <w:szCs w:val="22"/>
              </w:rPr>
              <w:t>a</w:t>
            </w:r>
            <w:r w:rsidR="00167C3B" w:rsidRPr="00167C3B">
              <w:rPr>
                <w:rFonts w:asciiTheme="minorHAnsi" w:hAnsiTheme="minorHAnsi" w:cstheme="minorHAnsi"/>
                <w:szCs w:val="22"/>
              </w:rPr>
              <w:t xml:space="preserve"> za tajništvo oz. glavno pisarno – 2DM (cca. 15 m2)</w:t>
            </w:r>
          </w:p>
        </w:tc>
        <w:tc>
          <w:tcPr>
            <w:tcW w:w="1925" w:type="dxa"/>
            <w:shd w:val="clear" w:color="auto" w:fill="auto"/>
          </w:tcPr>
          <w:p w14:paraId="456EFA41" w14:textId="77777777" w:rsidR="00167C3B" w:rsidRPr="00306117" w:rsidRDefault="00167C3B"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1</w:t>
            </w:r>
          </w:p>
        </w:tc>
      </w:tr>
      <w:tr w:rsidR="00167C3B" w:rsidRPr="00167C3B" w14:paraId="06ECE657" w14:textId="77777777" w:rsidTr="00167C3B">
        <w:tc>
          <w:tcPr>
            <w:tcW w:w="6563" w:type="dxa"/>
            <w:shd w:val="clear" w:color="auto" w:fill="auto"/>
          </w:tcPr>
          <w:p w14:paraId="0ACBD1D7" w14:textId="6C77A133" w:rsidR="00167C3B" w:rsidRPr="00167C3B" w:rsidRDefault="00CC4CC1" w:rsidP="00CC4CC1">
            <w:pPr>
              <w:suppressAutoHyphens/>
              <w:rPr>
                <w:rFonts w:asciiTheme="minorHAnsi" w:hAnsiTheme="minorHAnsi" w:cstheme="minorHAnsi"/>
                <w:szCs w:val="22"/>
              </w:rPr>
            </w:pPr>
            <w:r>
              <w:rPr>
                <w:rFonts w:asciiTheme="minorHAnsi" w:hAnsiTheme="minorHAnsi" w:cstheme="minorHAnsi"/>
                <w:szCs w:val="22"/>
              </w:rPr>
              <w:t xml:space="preserve">DRUGI oz. </w:t>
            </w:r>
            <w:r w:rsidR="00167C3B" w:rsidRPr="00167C3B">
              <w:rPr>
                <w:rFonts w:asciiTheme="minorHAnsi" w:hAnsiTheme="minorHAnsi" w:cstheme="minorHAnsi"/>
                <w:szCs w:val="22"/>
              </w:rPr>
              <w:t>POMOŽNI PROSTORI</w:t>
            </w:r>
          </w:p>
        </w:tc>
        <w:tc>
          <w:tcPr>
            <w:tcW w:w="1925" w:type="dxa"/>
            <w:shd w:val="clear" w:color="auto" w:fill="auto"/>
          </w:tcPr>
          <w:p w14:paraId="483DD3A3" w14:textId="77777777" w:rsidR="00167C3B" w:rsidRPr="00167C3B" w:rsidRDefault="00167C3B" w:rsidP="003028AB">
            <w:pPr>
              <w:suppressAutoHyphens/>
              <w:jc w:val="right"/>
              <w:rPr>
                <w:rFonts w:asciiTheme="minorHAnsi" w:hAnsiTheme="minorHAnsi" w:cstheme="minorHAnsi"/>
                <w:szCs w:val="22"/>
              </w:rPr>
            </w:pPr>
          </w:p>
        </w:tc>
      </w:tr>
      <w:tr w:rsidR="00CC4CC1" w:rsidRPr="00167C3B" w14:paraId="6007DE03" w14:textId="77777777" w:rsidTr="003028AB">
        <w:tc>
          <w:tcPr>
            <w:tcW w:w="6563" w:type="dxa"/>
            <w:shd w:val="clear" w:color="auto" w:fill="auto"/>
          </w:tcPr>
          <w:p w14:paraId="517ED20A" w14:textId="77777777" w:rsidR="00CC4CC1" w:rsidRPr="00167C3B" w:rsidRDefault="00CC4CC1" w:rsidP="003028AB">
            <w:pPr>
              <w:suppressAutoHyphens/>
              <w:jc w:val="right"/>
              <w:rPr>
                <w:rFonts w:asciiTheme="minorHAnsi" w:hAnsiTheme="minorHAnsi" w:cstheme="minorHAnsi"/>
                <w:szCs w:val="22"/>
              </w:rPr>
            </w:pPr>
            <w:r w:rsidRPr="00167C3B">
              <w:rPr>
                <w:rFonts w:asciiTheme="minorHAnsi" w:hAnsiTheme="minorHAnsi" w:cstheme="minorHAnsi"/>
                <w:szCs w:val="22"/>
              </w:rPr>
              <w:t>sejna soba - do 20 oseb (30 – 40 m2)</w:t>
            </w:r>
          </w:p>
        </w:tc>
        <w:tc>
          <w:tcPr>
            <w:tcW w:w="1925" w:type="dxa"/>
            <w:shd w:val="clear" w:color="auto" w:fill="auto"/>
          </w:tcPr>
          <w:p w14:paraId="094CBD53" w14:textId="77777777" w:rsidR="00CC4CC1" w:rsidRPr="00306117" w:rsidRDefault="00CC4CC1"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 xml:space="preserve">1 </w:t>
            </w:r>
          </w:p>
        </w:tc>
      </w:tr>
      <w:tr w:rsidR="00167C3B" w:rsidRPr="00167C3B" w14:paraId="1C9E8CFE" w14:textId="77777777" w:rsidTr="00167C3B">
        <w:tc>
          <w:tcPr>
            <w:tcW w:w="6563" w:type="dxa"/>
            <w:shd w:val="clear" w:color="auto" w:fill="auto"/>
          </w:tcPr>
          <w:p w14:paraId="494D4E14" w14:textId="77777777" w:rsidR="00167C3B" w:rsidRPr="00167C3B" w:rsidRDefault="00167C3B" w:rsidP="003028AB">
            <w:pPr>
              <w:suppressAutoHyphens/>
              <w:ind w:left="720"/>
              <w:jc w:val="right"/>
              <w:rPr>
                <w:rFonts w:asciiTheme="minorHAnsi" w:hAnsiTheme="minorHAnsi" w:cstheme="minorHAnsi"/>
                <w:szCs w:val="22"/>
              </w:rPr>
            </w:pPr>
            <w:r w:rsidRPr="00167C3B">
              <w:rPr>
                <w:rFonts w:asciiTheme="minorHAnsi" w:hAnsiTheme="minorHAnsi" w:cstheme="minorHAnsi"/>
                <w:szCs w:val="22"/>
              </w:rPr>
              <w:t>sistemski prostor, fotokopirnica in prostor za mrežne tiskalnike</w:t>
            </w:r>
          </w:p>
        </w:tc>
        <w:tc>
          <w:tcPr>
            <w:tcW w:w="1925" w:type="dxa"/>
            <w:shd w:val="clear" w:color="auto" w:fill="auto"/>
          </w:tcPr>
          <w:p w14:paraId="35B93121" w14:textId="77777777" w:rsidR="00167C3B" w:rsidRPr="00167C3B" w:rsidRDefault="00167C3B" w:rsidP="003028AB">
            <w:pPr>
              <w:suppressAutoHyphens/>
              <w:jc w:val="right"/>
              <w:rPr>
                <w:rFonts w:asciiTheme="minorHAnsi" w:hAnsiTheme="minorHAnsi" w:cstheme="minorHAnsi"/>
                <w:sz w:val="20"/>
              </w:rPr>
            </w:pPr>
            <w:r w:rsidRPr="00167C3B">
              <w:rPr>
                <w:rFonts w:asciiTheme="minorHAnsi" w:hAnsiTheme="minorHAnsi" w:cstheme="minorHAnsi"/>
                <w:sz w:val="20"/>
              </w:rPr>
              <w:t>odvisno od razpoložljivih tlorisov</w:t>
            </w:r>
          </w:p>
        </w:tc>
      </w:tr>
      <w:tr w:rsidR="00167C3B" w:rsidRPr="00167C3B" w14:paraId="0F5E7054" w14:textId="77777777" w:rsidTr="00167C3B">
        <w:tc>
          <w:tcPr>
            <w:tcW w:w="6563" w:type="dxa"/>
            <w:shd w:val="clear" w:color="auto" w:fill="auto"/>
          </w:tcPr>
          <w:p w14:paraId="1A8773A1" w14:textId="77777777" w:rsidR="00167C3B" w:rsidRPr="00167C3B" w:rsidRDefault="00167C3B" w:rsidP="003028AB">
            <w:pPr>
              <w:suppressAutoHyphens/>
              <w:ind w:left="720"/>
              <w:jc w:val="right"/>
              <w:rPr>
                <w:rFonts w:asciiTheme="minorHAnsi" w:hAnsiTheme="minorHAnsi" w:cstheme="minorHAnsi"/>
                <w:szCs w:val="22"/>
              </w:rPr>
            </w:pPr>
            <w:r w:rsidRPr="00167C3B">
              <w:rPr>
                <w:rFonts w:asciiTheme="minorHAnsi" w:hAnsiTheme="minorHAnsi" w:cstheme="minorHAnsi"/>
                <w:szCs w:val="22"/>
              </w:rPr>
              <w:t>sanitarije, notranje komunikacije</w:t>
            </w:r>
          </w:p>
        </w:tc>
        <w:tc>
          <w:tcPr>
            <w:tcW w:w="1925" w:type="dxa"/>
            <w:shd w:val="clear" w:color="auto" w:fill="auto"/>
          </w:tcPr>
          <w:p w14:paraId="596B95CB" w14:textId="77777777" w:rsidR="00167C3B" w:rsidRPr="00167C3B" w:rsidRDefault="00167C3B" w:rsidP="003028AB">
            <w:pPr>
              <w:suppressAutoHyphens/>
              <w:jc w:val="right"/>
              <w:rPr>
                <w:rFonts w:asciiTheme="minorHAnsi" w:hAnsiTheme="minorHAnsi" w:cstheme="minorHAnsi"/>
                <w:sz w:val="20"/>
              </w:rPr>
            </w:pPr>
            <w:r w:rsidRPr="00167C3B">
              <w:rPr>
                <w:rFonts w:asciiTheme="minorHAnsi" w:hAnsiTheme="minorHAnsi" w:cstheme="minorHAnsi"/>
                <w:sz w:val="20"/>
              </w:rPr>
              <w:t>skladno s področno zakonodajo in odvisno od razpoložljivih tlorisov (ocenjeno na cca. 130 m2)</w:t>
            </w:r>
          </w:p>
        </w:tc>
      </w:tr>
      <w:tr w:rsidR="00167C3B" w:rsidRPr="00167C3B" w14:paraId="258D26E4" w14:textId="77777777" w:rsidTr="00167C3B">
        <w:tc>
          <w:tcPr>
            <w:tcW w:w="6563" w:type="dxa"/>
            <w:shd w:val="clear" w:color="auto" w:fill="auto"/>
          </w:tcPr>
          <w:p w14:paraId="3508095A" w14:textId="77777777" w:rsidR="00167C3B" w:rsidRPr="00167C3B" w:rsidRDefault="00167C3B" w:rsidP="003028AB">
            <w:pPr>
              <w:suppressAutoHyphens/>
              <w:jc w:val="right"/>
              <w:rPr>
                <w:rFonts w:asciiTheme="minorHAnsi" w:hAnsiTheme="minorHAnsi" w:cstheme="minorHAnsi"/>
                <w:szCs w:val="22"/>
              </w:rPr>
            </w:pPr>
            <w:r w:rsidRPr="00CC4CC1">
              <w:rPr>
                <w:rFonts w:asciiTheme="minorHAnsi" w:hAnsiTheme="minorHAnsi" w:cstheme="minorHAnsi"/>
                <w:b/>
                <w:bCs/>
                <w:szCs w:val="22"/>
              </w:rPr>
              <w:t xml:space="preserve"> 1</w:t>
            </w:r>
            <w:r w:rsidRPr="00167C3B">
              <w:rPr>
                <w:rFonts w:asciiTheme="minorHAnsi" w:hAnsiTheme="minorHAnsi" w:cstheme="minorHAnsi"/>
                <w:szCs w:val="22"/>
              </w:rPr>
              <w:t xml:space="preserve"> čajna kuhinja  </w:t>
            </w:r>
          </w:p>
        </w:tc>
        <w:tc>
          <w:tcPr>
            <w:tcW w:w="1925" w:type="dxa"/>
            <w:shd w:val="clear" w:color="auto" w:fill="auto"/>
          </w:tcPr>
          <w:p w14:paraId="105B9C70" w14:textId="77777777" w:rsidR="00167C3B" w:rsidRPr="00167C3B" w:rsidRDefault="00167C3B" w:rsidP="003028AB">
            <w:pPr>
              <w:suppressAutoHyphens/>
              <w:jc w:val="right"/>
              <w:rPr>
                <w:rFonts w:asciiTheme="minorHAnsi" w:hAnsiTheme="minorHAnsi" w:cstheme="minorHAnsi"/>
                <w:szCs w:val="22"/>
              </w:rPr>
            </w:pPr>
            <w:r w:rsidRPr="00167C3B">
              <w:rPr>
                <w:rFonts w:asciiTheme="minorHAnsi" w:hAnsiTheme="minorHAnsi" w:cstheme="minorHAnsi"/>
                <w:szCs w:val="22"/>
              </w:rPr>
              <w:t>4 – 6 m2</w:t>
            </w:r>
          </w:p>
        </w:tc>
      </w:tr>
      <w:tr w:rsidR="00167C3B" w:rsidRPr="00167C3B" w14:paraId="33DC80F9" w14:textId="77777777" w:rsidTr="00167C3B">
        <w:tc>
          <w:tcPr>
            <w:tcW w:w="6563" w:type="dxa"/>
            <w:shd w:val="clear" w:color="auto" w:fill="auto"/>
          </w:tcPr>
          <w:p w14:paraId="3319C721" w14:textId="6E6D36CE" w:rsidR="00167C3B" w:rsidRPr="00167C3B" w:rsidRDefault="00CC4CC1" w:rsidP="003028AB">
            <w:pPr>
              <w:suppressAutoHyphens/>
              <w:ind w:left="720"/>
              <w:jc w:val="right"/>
              <w:rPr>
                <w:rFonts w:asciiTheme="minorHAnsi" w:hAnsiTheme="minorHAnsi" w:cstheme="minorHAnsi"/>
                <w:szCs w:val="22"/>
              </w:rPr>
            </w:pPr>
            <w:r w:rsidRPr="00CC4CC1">
              <w:rPr>
                <w:rFonts w:asciiTheme="minorHAnsi" w:hAnsiTheme="minorHAnsi" w:cstheme="minorHAnsi"/>
                <w:b/>
                <w:bCs/>
                <w:szCs w:val="22"/>
              </w:rPr>
              <w:t>1</w:t>
            </w:r>
            <w:r w:rsidRPr="00167C3B">
              <w:rPr>
                <w:rFonts w:asciiTheme="minorHAnsi" w:hAnsiTheme="minorHAnsi" w:cstheme="minorHAnsi"/>
                <w:szCs w:val="22"/>
              </w:rPr>
              <w:t xml:space="preserve"> </w:t>
            </w:r>
            <w:r w:rsidR="00167C3B" w:rsidRPr="00167C3B">
              <w:rPr>
                <w:rFonts w:asciiTheme="minorHAnsi" w:hAnsiTheme="minorHAnsi" w:cstheme="minorHAnsi"/>
                <w:szCs w:val="22"/>
                <w:lang w:eastAsia="sl-SI"/>
              </w:rPr>
              <w:t xml:space="preserve">prostor, ki </w:t>
            </w:r>
            <w:r w:rsidR="00167C3B">
              <w:rPr>
                <w:rFonts w:asciiTheme="minorHAnsi" w:hAnsiTheme="minorHAnsi" w:cstheme="minorHAnsi"/>
                <w:szCs w:val="22"/>
                <w:lang w:eastAsia="sl-SI"/>
              </w:rPr>
              <w:t>ustrez</w:t>
            </w:r>
            <w:r w:rsidR="004E647A">
              <w:rPr>
                <w:rFonts w:asciiTheme="minorHAnsi" w:hAnsiTheme="minorHAnsi" w:cstheme="minorHAnsi"/>
                <w:szCs w:val="22"/>
                <w:lang w:eastAsia="sl-SI"/>
              </w:rPr>
              <w:t>a</w:t>
            </w:r>
            <w:r w:rsidR="00167C3B" w:rsidRPr="00167C3B">
              <w:rPr>
                <w:rFonts w:asciiTheme="minorHAnsi" w:hAnsiTheme="minorHAnsi" w:cstheme="minorHAnsi"/>
                <w:szCs w:val="22"/>
                <w:lang w:eastAsia="sl-SI"/>
              </w:rPr>
              <w:t xml:space="preserve"> standardom za shranjevanje podatkov, označenih s stopnjo tajnosti</w:t>
            </w:r>
          </w:p>
        </w:tc>
        <w:tc>
          <w:tcPr>
            <w:tcW w:w="1925" w:type="dxa"/>
            <w:shd w:val="clear" w:color="auto" w:fill="auto"/>
          </w:tcPr>
          <w:p w14:paraId="7EF90FB5" w14:textId="77777777" w:rsidR="00167C3B" w:rsidRPr="00167C3B" w:rsidRDefault="00167C3B" w:rsidP="003028AB">
            <w:pPr>
              <w:suppressAutoHyphens/>
              <w:jc w:val="right"/>
              <w:rPr>
                <w:rFonts w:asciiTheme="minorHAnsi" w:hAnsiTheme="minorHAnsi" w:cstheme="minorHAnsi"/>
                <w:szCs w:val="22"/>
              </w:rPr>
            </w:pPr>
            <w:r w:rsidRPr="00167C3B">
              <w:rPr>
                <w:rFonts w:asciiTheme="minorHAnsi" w:hAnsiTheme="minorHAnsi" w:cstheme="minorHAnsi"/>
                <w:szCs w:val="22"/>
              </w:rPr>
              <w:t>30 m2</w:t>
            </w:r>
          </w:p>
        </w:tc>
      </w:tr>
      <w:tr w:rsidR="00167C3B" w:rsidRPr="00167C3B" w14:paraId="1EF5BB9D" w14:textId="77777777" w:rsidTr="00167C3B">
        <w:tc>
          <w:tcPr>
            <w:tcW w:w="6563" w:type="dxa"/>
            <w:shd w:val="clear" w:color="auto" w:fill="auto"/>
          </w:tcPr>
          <w:p w14:paraId="2D4CB1CA" w14:textId="77777777" w:rsidR="00167C3B" w:rsidRPr="00167C3B" w:rsidRDefault="00167C3B" w:rsidP="00CC4CC1">
            <w:pPr>
              <w:suppressAutoHyphens/>
              <w:rPr>
                <w:rFonts w:asciiTheme="minorHAnsi" w:hAnsiTheme="minorHAnsi" w:cstheme="minorHAnsi"/>
                <w:szCs w:val="22"/>
              </w:rPr>
            </w:pPr>
            <w:r w:rsidRPr="00167C3B">
              <w:rPr>
                <w:rFonts w:asciiTheme="minorHAnsi" w:hAnsiTheme="minorHAnsi" w:cstheme="minorHAnsi"/>
                <w:szCs w:val="22"/>
              </w:rPr>
              <w:t>ARHIVSKI PROSTORI</w:t>
            </w:r>
          </w:p>
        </w:tc>
        <w:tc>
          <w:tcPr>
            <w:tcW w:w="1925" w:type="dxa"/>
            <w:shd w:val="clear" w:color="auto" w:fill="auto"/>
          </w:tcPr>
          <w:p w14:paraId="724D6A59" w14:textId="77777777" w:rsidR="00167C3B" w:rsidRPr="00167C3B" w:rsidRDefault="00167C3B" w:rsidP="003028AB">
            <w:pPr>
              <w:suppressAutoHyphens/>
              <w:jc w:val="right"/>
              <w:rPr>
                <w:rFonts w:asciiTheme="minorHAnsi" w:hAnsiTheme="minorHAnsi" w:cstheme="minorHAnsi"/>
                <w:szCs w:val="22"/>
              </w:rPr>
            </w:pPr>
          </w:p>
        </w:tc>
      </w:tr>
      <w:tr w:rsidR="00167C3B" w:rsidRPr="00167C3B" w14:paraId="5C45F9E6" w14:textId="77777777" w:rsidTr="00167C3B">
        <w:tc>
          <w:tcPr>
            <w:tcW w:w="6563" w:type="dxa"/>
            <w:shd w:val="clear" w:color="auto" w:fill="auto"/>
          </w:tcPr>
          <w:p w14:paraId="542B436F" w14:textId="195A158A" w:rsidR="00167C3B" w:rsidRPr="00167C3B" w:rsidRDefault="00CC4CC1" w:rsidP="003028AB">
            <w:pPr>
              <w:suppressAutoHyphens/>
              <w:ind w:left="720"/>
              <w:jc w:val="right"/>
              <w:rPr>
                <w:rFonts w:asciiTheme="minorHAnsi" w:hAnsiTheme="minorHAnsi" w:cstheme="minorHAnsi"/>
                <w:szCs w:val="22"/>
              </w:rPr>
            </w:pPr>
            <w:r w:rsidRPr="00CC4CC1">
              <w:rPr>
                <w:rFonts w:asciiTheme="minorHAnsi" w:hAnsiTheme="minorHAnsi" w:cstheme="minorHAnsi"/>
                <w:b/>
                <w:bCs/>
                <w:szCs w:val="22"/>
              </w:rPr>
              <w:t>1</w:t>
            </w:r>
            <w:r w:rsidRPr="00167C3B">
              <w:rPr>
                <w:rFonts w:asciiTheme="minorHAnsi" w:hAnsiTheme="minorHAnsi" w:cstheme="minorHAnsi"/>
                <w:szCs w:val="22"/>
              </w:rPr>
              <w:t xml:space="preserve"> </w:t>
            </w:r>
            <w:r w:rsidR="00167C3B" w:rsidRPr="00167C3B">
              <w:rPr>
                <w:rFonts w:asciiTheme="minorHAnsi" w:hAnsiTheme="minorHAnsi" w:cstheme="minorHAnsi"/>
                <w:szCs w:val="22"/>
              </w:rPr>
              <w:t>arhiv tekoče/stalne zbirke</w:t>
            </w:r>
          </w:p>
        </w:tc>
        <w:tc>
          <w:tcPr>
            <w:tcW w:w="1925" w:type="dxa"/>
            <w:shd w:val="clear" w:color="auto" w:fill="auto"/>
          </w:tcPr>
          <w:p w14:paraId="1AC6EB84" w14:textId="77777777" w:rsidR="00167C3B" w:rsidRPr="00167C3B" w:rsidRDefault="00167C3B" w:rsidP="003028AB">
            <w:pPr>
              <w:suppressAutoHyphens/>
              <w:jc w:val="right"/>
              <w:rPr>
                <w:rFonts w:asciiTheme="minorHAnsi" w:hAnsiTheme="minorHAnsi" w:cstheme="minorHAnsi"/>
                <w:szCs w:val="22"/>
              </w:rPr>
            </w:pPr>
            <w:r w:rsidRPr="00167C3B">
              <w:rPr>
                <w:rFonts w:asciiTheme="minorHAnsi" w:hAnsiTheme="minorHAnsi" w:cstheme="minorHAnsi"/>
                <w:szCs w:val="22"/>
              </w:rPr>
              <w:t>20 m2</w:t>
            </w:r>
          </w:p>
        </w:tc>
      </w:tr>
      <w:tr w:rsidR="00167C3B" w:rsidRPr="00167C3B" w14:paraId="500E04E9" w14:textId="77777777" w:rsidTr="00167C3B">
        <w:tc>
          <w:tcPr>
            <w:tcW w:w="6563" w:type="dxa"/>
            <w:shd w:val="clear" w:color="auto" w:fill="auto"/>
          </w:tcPr>
          <w:p w14:paraId="0390C952" w14:textId="77777777" w:rsidR="00167C3B" w:rsidRPr="00167C3B" w:rsidRDefault="00167C3B" w:rsidP="00CC4CC1">
            <w:pPr>
              <w:suppressAutoHyphens/>
              <w:rPr>
                <w:rFonts w:asciiTheme="minorHAnsi" w:hAnsiTheme="minorHAnsi" w:cstheme="minorHAnsi"/>
                <w:szCs w:val="22"/>
              </w:rPr>
            </w:pPr>
            <w:r w:rsidRPr="00167C3B">
              <w:rPr>
                <w:rFonts w:asciiTheme="minorHAnsi" w:hAnsiTheme="minorHAnsi" w:cstheme="minorHAnsi"/>
                <w:szCs w:val="22"/>
              </w:rPr>
              <w:t>PARKIRNI PROSTORI</w:t>
            </w:r>
          </w:p>
        </w:tc>
        <w:tc>
          <w:tcPr>
            <w:tcW w:w="1925" w:type="dxa"/>
            <w:shd w:val="clear" w:color="auto" w:fill="auto"/>
          </w:tcPr>
          <w:p w14:paraId="6487FD51" w14:textId="77777777" w:rsidR="00167C3B" w:rsidRPr="00167C3B" w:rsidRDefault="00167C3B" w:rsidP="003028AB">
            <w:pPr>
              <w:suppressAutoHyphens/>
              <w:jc w:val="right"/>
              <w:rPr>
                <w:rFonts w:asciiTheme="minorHAnsi" w:hAnsiTheme="minorHAnsi" w:cstheme="minorHAnsi"/>
                <w:szCs w:val="22"/>
              </w:rPr>
            </w:pPr>
          </w:p>
        </w:tc>
      </w:tr>
      <w:tr w:rsidR="00167C3B" w:rsidRPr="00167C3B" w14:paraId="014FFDDD" w14:textId="77777777" w:rsidTr="00167C3B">
        <w:tc>
          <w:tcPr>
            <w:tcW w:w="6563" w:type="dxa"/>
            <w:shd w:val="clear" w:color="auto" w:fill="auto"/>
          </w:tcPr>
          <w:p w14:paraId="44DF3B7B" w14:textId="0BE2A7E6" w:rsidR="00167C3B" w:rsidRPr="00167C3B" w:rsidRDefault="00167C3B" w:rsidP="003028AB">
            <w:pPr>
              <w:suppressAutoHyphens/>
              <w:ind w:left="720"/>
              <w:jc w:val="right"/>
              <w:rPr>
                <w:rFonts w:asciiTheme="minorHAnsi" w:hAnsiTheme="minorHAnsi" w:cstheme="minorHAnsi"/>
                <w:szCs w:val="22"/>
              </w:rPr>
            </w:pPr>
            <w:r w:rsidRPr="00CC4CC1">
              <w:rPr>
                <w:rFonts w:asciiTheme="minorHAnsi" w:hAnsiTheme="minorHAnsi" w:cstheme="minorHAnsi"/>
                <w:b/>
                <w:bCs/>
                <w:szCs w:val="22"/>
              </w:rPr>
              <w:t>2</w:t>
            </w:r>
            <w:r w:rsidRPr="00167C3B">
              <w:rPr>
                <w:rFonts w:asciiTheme="minorHAnsi" w:hAnsiTheme="minorHAnsi" w:cstheme="minorHAnsi"/>
                <w:szCs w:val="22"/>
              </w:rPr>
              <w:t xml:space="preserve"> parkirn</w:t>
            </w:r>
            <w:r w:rsidR="00CC4CC1">
              <w:rPr>
                <w:rFonts w:asciiTheme="minorHAnsi" w:hAnsiTheme="minorHAnsi" w:cstheme="minorHAnsi"/>
                <w:szCs w:val="22"/>
              </w:rPr>
              <w:t>a</w:t>
            </w:r>
            <w:r w:rsidRPr="00167C3B">
              <w:rPr>
                <w:rFonts w:asciiTheme="minorHAnsi" w:hAnsiTheme="minorHAnsi" w:cstheme="minorHAnsi"/>
                <w:szCs w:val="22"/>
              </w:rPr>
              <w:t xml:space="preserve"> prostor</w:t>
            </w:r>
            <w:r w:rsidR="00CC4CC1">
              <w:rPr>
                <w:rFonts w:asciiTheme="minorHAnsi" w:hAnsiTheme="minorHAnsi" w:cstheme="minorHAnsi"/>
                <w:szCs w:val="22"/>
              </w:rPr>
              <w:t>a</w:t>
            </w:r>
            <w:r w:rsidRPr="00167C3B">
              <w:rPr>
                <w:rFonts w:asciiTheme="minorHAnsi" w:hAnsiTheme="minorHAnsi" w:cstheme="minorHAnsi"/>
                <w:szCs w:val="22"/>
              </w:rPr>
              <w:t xml:space="preserve"> za službena avtomobila</w:t>
            </w:r>
          </w:p>
        </w:tc>
        <w:tc>
          <w:tcPr>
            <w:tcW w:w="1925" w:type="dxa"/>
            <w:shd w:val="clear" w:color="auto" w:fill="auto"/>
          </w:tcPr>
          <w:p w14:paraId="42F9B98C" w14:textId="77777777" w:rsidR="00167C3B" w:rsidRPr="00167C3B" w:rsidRDefault="00167C3B" w:rsidP="003028AB">
            <w:pPr>
              <w:suppressAutoHyphens/>
              <w:jc w:val="right"/>
              <w:rPr>
                <w:rFonts w:asciiTheme="minorHAnsi" w:hAnsiTheme="minorHAnsi" w:cstheme="minorHAnsi"/>
                <w:szCs w:val="22"/>
              </w:rPr>
            </w:pPr>
          </w:p>
        </w:tc>
      </w:tr>
      <w:tr w:rsidR="00167C3B" w:rsidRPr="00167C3B" w14:paraId="3DC0CFAC" w14:textId="77777777" w:rsidTr="00167C3B">
        <w:tc>
          <w:tcPr>
            <w:tcW w:w="6563" w:type="dxa"/>
            <w:shd w:val="clear" w:color="auto" w:fill="auto"/>
          </w:tcPr>
          <w:p w14:paraId="74CABE21" w14:textId="77777777" w:rsidR="00167C3B" w:rsidRPr="00167C3B" w:rsidRDefault="00167C3B" w:rsidP="003028AB">
            <w:pPr>
              <w:suppressAutoHyphens/>
              <w:ind w:left="720"/>
              <w:jc w:val="right"/>
              <w:rPr>
                <w:rFonts w:asciiTheme="minorHAnsi" w:hAnsiTheme="minorHAnsi" w:cstheme="minorHAnsi"/>
                <w:szCs w:val="22"/>
              </w:rPr>
            </w:pPr>
            <w:r w:rsidRPr="00167C3B">
              <w:rPr>
                <w:rFonts w:asciiTheme="minorHAnsi" w:hAnsiTheme="minorHAnsi" w:cstheme="minorHAnsi"/>
                <w:szCs w:val="22"/>
              </w:rPr>
              <w:t>Možnost parkiranje v bližini objekta tudi za zaposlene</w:t>
            </w:r>
          </w:p>
        </w:tc>
        <w:tc>
          <w:tcPr>
            <w:tcW w:w="1925" w:type="dxa"/>
            <w:shd w:val="clear" w:color="auto" w:fill="auto"/>
          </w:tcPr>
          <w:p w14:paraId="20ECF6B2" w14:textId="77777777" w:rsidR="00167C3B" w:rsidRPr="00167C3B" w:rsidRDefault="00167C3B" w:rsidP="003028AB">
            <w:pPr>
              <w:suppressAutoHyphens/>
              <w:jc w:val="right"/>
              <w:rPr>
                <w:rFonts w:asciiTheme="minorHAnsi" w:hAnsiTheme="minorHAnsi" w:cstheme="minorHAnsi"/>
                <w:szCs w:val="22"/>
              </w:rPr>
            </w:pPr>
          </w:p>
        </w:tc>
      </w:tr>
    </w:tbl>
    <w:p w14:paraId="28EBDE7D" w14:textId="77777777" w:rsidR="00167C3B" w:rsidRPr="00167C3B" w:rsidRDefault="00167C3B" w:rsidP="00167C3B">
      <w:pPr>
        <w:jc w:val="both"/>
        <w:rPr>
          <w:rFonts w:asciiTheme="minorHAnsi" w:hAnsiTheme="minorHAnsi" w:cstheme="minorHAnsi"/>
          <w:szCs w:val="22"/>
        </w:rPr>
      </w:pPr>
    </w:p>
    <w:p w14:paraId="7BC3358D" w14:textId="7C672AAD" w:rsidR="00167C3B" w:rsidRPr="00167C3B" w:rsidRDefault="00167C3B" w:rsidP="00167C3B">
      <w:pPr>
        <w:jc w:val="both"/>
        <w:rPr>
          <w:rFonts w:asciiTheme="minorHAnsi" w:hAnsiTheme="minorHAnsi" w:cstheme="minorHAnsi"/>
          <w:szCs w:val="22"/>
        </w:rPr>
      </w:pPr>
      <w:r w:rsidRPr="00306117">
        <w:rPr>
          <w:rFonts w:asciiTheme="minorHAnsi" w:hAnsiTheme="minorHAnsi" w:cstheme="minorHAnsi"/>
          <w:szCs w:val="22"/>
        </w:rPr>
        <w:t>Okvirno se torej potrebuje</w:t>
      </w:r>
      <w:r w:rsidR="004E647A" w:rsidRPr="00306117">
        <w:rPr>
          <w:rFonts w:asciiTheme="minorHAnsi" w:hAnsiTheme="minorHAnsi" w:cstheme="minorHAnsi"/>
          <w:szCs w:val="22"/>
        </w:rPr>
        <w:t>:</w:t>
      </w:r>
      <w:r w:rsidRPr="00306117">
        <w:rPr>
          <w:rFonts w:asciiTheme="minorHAnsi" w:hAnsiTheme="minorHAnsi" w:cstheme="minorHAnsi"/>
          <w:szCs w:val="22"/>
        </w:rPr>
        <w:t xml:space="preserve"> 14 pisarn za 2 delovn</w:t>
      </w:r>
      <w:r w:rsidR="004E647A" w:rsidRPr="00306117">
        <w:rPr>
          <w:rFonts w:asciiTheme="minorHAnsi" w:hAnsiTheme="minorHAnsi" w:cstheme="minorHAnsi"/>
          <w:szCs w:val="22"/>
        </w:rPr>
        <w:t>i</w:t>
      </w:r>
      <w:r w:rsidRPr="00306117">
        <w:rPr>
          <w:rFonts w:asciiTheme="minorHAnsi" w:hAnsiTheme="minorHAnsi" w:cstheme="minorHAnsi"/>
          <w:szCs w:val="22"/>
        </w:rPr>
        <w:t xml:space="preserve"> mest</w:t>
      </w:r>
      <w:r w:rsidR="004E647A" w:rsidRPr="00306117">
        <w:rPr>
          <w:rFonts w:asciiTheme="minorHAnsi" w:hAnsiTheme="minorHAnsi" w:cstheme="minorHAnsi"/>
          <w:szCs w:val="22"/>
        </w:rPr>
        <w:t>i</w:t>
      </w:r>
      <w:r w:rsidRPr="00306117">
        <w:rPr>
          <w:rFonts w:asciiTheme="minorHAnsi" w:hAnsiTheme="minorHAnsi" w:cstheme="minorHAnsi"/>
          <w:szCs w:val="22"/>
        </w:rPr>
        <w:t xml:space="preserve"> </w:t>
      </w:r>
      <w:r w:rsidR="004E647A" w:rsidRPr="00306117">
        <w:rPr>
          <w:rFonts w:asciiTheme="minorHAnsi" w:hAnsiTheme="minorHAnsi" w:cstheme="minorHAnsi"/>
          <w:szCs w:val="22"/>
        </w:rPr>
        <w:t>(</w:t>
      </w:r>
      <w:r w:rsidRPr="00306117">
        <w:rPr>
          <w:rFonts w:asciiTheme="minorHAnsi" w:hAnsiTheme="minorHAnsi" w:cstheme="minorHAnsi"/>
          <w:szCs w:val="22"/>
        </w:rPr>
        <w:t>skupaj za 28 delovnih mest</w:t>
      </w:r>
      <w:r w:rsidR="004E647A" w:rsidRPr="00306117">
        <w:rPr>
          <w:rFonts w:asciiTheme="minorHAnsi" w:hAnsiTheme="minorHAnsi" w:cstheme="minorHAnsi"/>
          <w:szCs w:val="22"/>
        </w:rPr>
        <w:t>)</w:t>
      </w:r>
      <w:r w:rsidRPr="00306117">
        <w:rPr>
          <w:rFonts w:asciiTheme="minorHAnsi" w:hAnsiTheme="minorHAnsi" w:cstheme="minorHAnsi"/>
          <w:szCs w:val="22"/>
        </w:rPr>
        <w:t>, 1 sejno</w:t>
      </w:r>
      <w:r w:rsidRPr="00167C3B">
        <w:rPr>
          <w:rFonts w:asciiTheme="minorHAnsi" w:hAnsiTheme="minorHAnsi" w:cstheme="minorHAnsi"/>
          <w:szCs w:val="22"/>
        </w:rPr>
        <w:t xml:space="preserve"> sobo, 1 pisarna za vodjo, 1 pisarna kot glavna pisarna za </w:t>
      </w:r>
      <w:r w:rsidR="00306117" w:rsidRPr="00167C3B">
        <w:rPr>
          <w:rFonts w:asciiTheme="minorHAnsi" w:hAnsiTheme="minorHAnsi" w:cstheme="minorHAnsi"/>
          <w:szCs w:val="22"/>
        </w:rPr>
        <w:t>2 delovn</w:t>
      </w:r>
      <w:r w:rsidR="00306117">
        <w:rPr>
          <w:rFonts w:asciiTheme="minorHAnsi" w:hAnsiTheme="minorHAnsi" w:cstheme="minorHAnsi"/>
          <w:szCs w:val="22"/>
        </w:rPr>
        <w:t>i</w:t>
      </w:r>
      <w:r w:rsidR="00306117" w:rsidRPr="00167C3B">
        <w:rPr>
          <w:rFonts w:asciiTheme="minorHAnsi" w:hAnsiTheme="minorHAnsi" w:cstheme="minorHAnsi"/>
          <w:szCs w:val="22"/>
        </w:rPr>
        <w:t xml:space="preserve"> mest</w:t>
      </w:r>
      <w:r w:rsidR="00306117">
        <w:rPr>
          <w:rFonts w:asciiTheme="minorHAnsi" w:hAnsiTheme="minorHAnsi" w:cstheme="minorHAnsi"/>
          <w:szCs w:val="22"/>
        </w:rPr>
        <w:t>i</w:t>
      </w:r>
      <w:r w:rsidRPr="00167C3B">
        <w:rPr>
          <w:rFonts w:asciiTheme="minorHAnsi" w:hAnsiTheme="minorHAnsi" w:cstheme="minorHAnsi"/>
          <w:szCs w:val="22"/>
        </w:rPr>
        <w:t>, sejna soba, čajna kuhinja, sanitarije</w:t>
      </w:r>
      <w:r w:rsidR="00306117">
        <w:rPr>
          <w:rFonts w:asciiTheme="minorHAnsi" w:hAnsiTheme="minorHAnsi" w:cstheme="minorHAnsi"/>
          <w:szCs w:val="22"/>
        </w:rPr>
        <w:t>..</w:t>
      </w:r>
      <w:r w:rsidRPr="00167C3B">
        <w:rPr>
          <w:rFonts w:asciiTheme="minorHAnsi" w:hAnsiTheme="minorHAnsi" w:cstheme="minorHAnsi"/>
          <w:szCs w:val="22"/>
        </w:rPr>
        <w:t>.</w:t>
      </w:r>
    </w:p>
    <w:p w14:paraId="5CB4E295" w14:textId="77777777" w:rsidR="00167C3B" w:rsidRPr="00167C3B" w:rsidRDefault="00167C3B" w:rsidP="00167C3B">
      <w:pPr>
        <w:jc w:val="both"/>
        <w:rPr>
          <w:rFonts w:asciiTheme="minorHAnsi" w:hAnsiTheme="minorHAnsi" w:cstheme="minorHAnsi"/>
          <w:szCs w:val="22"/>
        </w:rPr>
      </w:pPr>
      <w:r w:rsidRPr="00167C3B">
        <w:rPr>
          <w:rFonts w:asciiTheme="minorHAnsi" w:hAnsiTheme="minorHAnsi" w:cstheme="minorHAnsi"/>
          <w:szCs w:val="22"/>
        </w:rPr>
        <w:t>Finalizacija prostorov (inštalacije, tlaki,…) mora biti skladna z zgoraj navedenimi tehničnimi izhodišči (Merila).</w:t>
      </w:r>
    </w:p>
    <w:p w14:paraId="2DA33E97" w14:textId="77777777" w:rsidR="00167C3B" w:rsidRDefault="00167C3B" w:rsidP="00443292">
      <w:pPr>
        <w:rPr>
          <w:rFonts w:asciiTheme="minorHAnsi" w:hAnsiTheme="minorHAnsi" w:cstheme="minorHAnsi"/>
          <w:b/>
          <w:color w:val="000000"/>
          <w:szCs w:val="22"/>
        </w:rPr>
      </w:pPr>
    </w:p>
    <w:p w14:paraId="754A7675" w14:textId="6AA4DFB9" w:rsidR="00ED2FF4" w:rsidRPr="00E86B72" w:rsidRDefault="00ED2FF4" w:rsidP="00443292">
      <w:pPr>
        <w:rPr>
          <w:rFonts w:asciiTheme="minorHAnsi" w:hAnsiTheme="minorHAnsi" w:cstheme="minorHAnsi"/>
          <w:b/>
          <w:color w:val="000000"/>
          <w:szCs w:val="22"/>
        </w:rPr>
      </w:pPr>
      <w:r w:rsidRPr="00E86B72">
        <w:rPr>
          <w:rFonts w:asciiTheme="minorHAnsi" w:hAnsiTheme="minorHAnsi" w:cstheme="minorHAnsi"/>
          <w:b/>
          <w:color w:val="000000"/>
          <w:szCs w:val="22"/>
        </w:rPr>
        <w:t>Specifikacija opreme za prostore</w:t>
      </w:r>
      <w:r w:rsidR="00173878">
        <w:rPr>
          <w:rFonts w:asciiTheme="minorHAnsi" w:hAnsiTheme="minorHAnsi" w:cstheme="minorHAnsi"/>
          <w:b/>
          <w:color w:val="000000"/>
          <w:szCs w:val="22"/>
        </w:rPr>
        <w:t>:</w:t>
      </w:r>
    </w:p>
    <w:p w14:paraId="44AF6821" w14:textId="77777777" w:rsidR="00ED2FF4" w:rsidRPr="00E86B72" w:rsidRDefault="00ED2FF4" w:rsidP="00443292">
      <w:pPr>
        <w:rPr>
          <w:rFonts w:asciiTheme="minorHAnsi" w:hAnsiTheme="minorHAnsi" w:cstheme="minorHAnsi"/>
          <w:b/>
          <w:bCs/>
          <w:color w:val="000000"/>
          <w:szCs w:val="22"/>
        </w:rPr>
      </w:pPr>
      <w:r w:rsidRPr="00E86B72">
        <w:rPr>
          <w:rFonts w:asciiTheme="minorHAnsi" w:hAnsiTheme="minorHAnsi" w:cstheme="minorHAnsi"/>
          <w:color w:val="000000"/>
          <w:szCs w:val="22"/>
        </w:rPr>
        <w:t> </w:t>
      </w:r>
    </w:p>
    <w:p w14:paraId="3143728D" w14:textId="73BBB2F1" w:rsidR="0090092D" w:rsidRPr="00E86B72" w:rsidRDefault="0090092D" w:rsidP="00443292">
      <w:pPr>
        <w:jc w:val="both"/>
        <w:rPr>
          <w:rFonts w:asciiTheme="minorHAnsi" w:hAnsiTheme="minorHAnsi" w:cstheme="minorHAnsi"/>
          <w:szCs w:val="22"/>
        </w:rPr>
      </w:pPr>
      <w:r w:rsidRPr="00E86B72">
        <w:rPr>
          <w:rFonts w:asciiTheme="minorHAnsi" w:hAnsiTheme="minorHAnsi" w:cstheme="minorHAnsi"/>
          <w:szCs w:val="22"/>
        </w:rPr>
        <w:t xml:space="preserve">Opremo je </w:t>
      </w:r>
      <w:r w:rsidR="008D5654">
        <w:rPr>
          <w:rFonts w:asciiTheme="minorHAnsi" w:hAnsiTheme="minorHAnsi" w:cstheme="minorHAnsi"/>
          <w:szCs w:val="22"/>
        </w:rPr>
        <w:t xml:space="preserve">opcijsko </w:t>
      </w:r>
      <w:r w:rsidRPr="00E86B72">
        <w:rPr>
          <w:rFonts w:asciiTheme="minorHAnsi" w:hAnsiTheme="minorHAnsi" w:cstheme="minorHAnsi"/>
          <w:szCs w:val="22"/>
        </w:rPr>
        <w:t xml:space="preserve">potrebno zagotoviti v celoti za vsa delovna mesta in vse ostale prostore, ki so predmet </w:t>
      </w:r>
      <w:r w:rsidR="00456CE8">
        <w:rPr>
          <w:rFonts w:asciiTheme="minorHAnsi" w:hAnsiTheme="minorHAnsi" w:cstheme="minorHAnsi"/>
          <w:szCs w:val="22"/>
        </w:rPr>
        <w:t>nakup</w:t>
      </w:r>
      <w:r w:rsidRPr="00E86B72">
        <w:rPr>
          <w:rFonts w:asciiTheme="minorHAnsi" w:hAnsiTheme="minorHAnsi" w:cstheme="minorHAnsi"/>
          <w:szCs w:val="22"/>
        </w:rPr>
        <w:t>a. V delovnih prostorih se zagotovi osnovna oprema ustreznega kakovostnega razreda glede na navedena Merila (miza, stol, predalnik, ena do dve visoki omari, koš, obešalnik). Zagotovi se vse potrebne instalacije za ogrevanje in hlajenje prostora ter vse potrebne elektro instalacije za priklop na LAN omrežje, IP telefon in nizkonapetostne instalacije.</w:t>
      </w:r>
    </w:p>
    <w:p w14:paraId="1BAA6DA7" w14:textId="5BD81FA3" w:rsidR="00DA4C85" w:rsidRDefault="00DA4C85">
      <w:pPr>
        <w:rPr>
          <w:rFonts w:asciiTheme="minorHAnsi" w:hAnsiTheme="minorHAnsi" w:cstheme="minorHAnsi"/>
          <w:b/>
          <w:bCs/>
          <w:color w:val="000000"/>
          <w:szCs w:val="22"/>
        </w:rPr>
      </w:pPr>
      <w:r>
        <w:rPr>
          <w:rFonts w:asciiTheme="minorHAnsi" w:hAnsiTheme="minorHAnsi" w:cstheme="minorHAnsi"/>
          <w:b/>
          <w:bCs/>
          <w:color w:val="000000"/>
          <w:szCs w:val="22"/>
        </w:rPr>
        <w:br w:type="page"/>
      </w:r>
    </w:p>
    <w:p w14:paraId="0D429C0A" w14:textId="77777777" w:rsidR="00DA4C85" w:rsidRDefault="00DA4C85">
      <w:pPr>
        <w:rPr>
          <w:rFonts w:asciiTheme="minorHAnsi" w:hAnsiTheme="minorHAnsi" w:cstheme="minorHAnsi"/>
          <w:b/>
          <w:bCs/>
          <w:color w:val="000000"/>
          <w:szCs w:val="22"/>
        </w:rPr>
      </w:pPr>
    </w:p>
    <w:p w14:paraId="743D6CC4" w14:textId="1228A113" w:rsidR="00ED2FF4" w:rsidRPr="00E86B72" w:rsidRDefault="00306117"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Pr>
          <w:rFonts w:asciiTheme="minorHAnsi" w:hAnsiTheme="minorHAnsi" w:cstheme="minorHAnsi"/>
          <w:b/>
          <w:bCs/>
          <w:color w:val="000000"/>
          <w:szCs w:val="22"/>
        </w:rPr>
        <w:t>14 p</w:t>
      </w:r>
      <w:r w:rsidR="006C5FA2" w:rsidRPr="00E86B72">
        <w:rPr>
          <w:rFonts w:asciiTheme="minorHAnsi" w:hAnsiTheme="minorHAnsi" w:cstheme="minorHAnsi"/>
          <w:b/>
          <w:bCs/>
          <w:color w:val="000000"/>
          <w:szCs w:val="22"/>
        </w:rPr>
        <w:t>isarn</w:t>
      </w:r>
      <w:r w:rsidR="004A07E0" w:rsidRPr="00E86B72">
        <w:rPr>
          <w:rFonts w:asciiTheme="minorHAnsi" w:hAnsiTheme="minorHAnsi" w:cstheme="minorHAnsi"/>
          <w:b/>
          <w:bCs/>
          <w:color w:val="000000"/>
          <w:szCs w:val="22"/>
        </w:rPr>
        <w:t xml:space="preserve"> za </w:t>
      </w:r>
      <w:r>
        <w:rPr>
          <w:rFonts w:asciiTheme="minorHAnsi" w:hAnsiTheme="minorHAnsi" w:cstheme="minorHAnsi"/>
          <w:b/>
          <w:bCs/>
          <w:color w:val="000000"/>
          <w:szCs w:val="22"/>
        </w:rPr>
        <w:t xml:space="preserve">2 </w:t>
      </w:r>
      <w:r w:rsidR="004A07E0" w:rsidRPr="00E86B72">
        <w:rPr>
          <w:rFonts w:asciiTheme="minorHAnsi" w:hAnsiTheme="minorHAnsi" w:cstheme="minorHAnsi"/>
          <w:b/>
          <w:bCs/>
          <w:color w:val="000000"/>
          <w:szCs w:val="22"/>
        </w:rPr>
        <w:t>delovn</w:t>
      </w:r>
      <w:r>
        <w:rPr>
          <w:rFonts w:asciiTheme="minorHAnsi" w:hAnsiTheme="minorHAnsi" w:cstheme="minorHAnsi"/>
          <w:b/>
          <w:bCs/>
          <w:color w:val="000000"/>
          <w:szCs w:val="22"/>
        </w:rPr>
        <w:t>i</w:t>
      </w:r>
      <w:r w:rsidR="004A07E0" w:rsidRPr="00E86B72">
        <w:rPr>
          <w:rFonts w:asciiTheme="minorHAnsi" w:hAnsiTheme="minorHAnsi" w:cstheme="minorHAnsi"/>
          <w:b/>
          <w:bCs/>
          <w:color w:val="000000"/>
          <w:szCs w:val="22"/>
        </w:rPr>
        <w:t xml:space="preserve"> mest</w:t>
      </w:r>
      <w:r>
        <w:rPr>
          <w:rFonts w:asciiTheme="minorHAnsi" w:hAnsiTheme="minorHAnsi" w:cstheme="minorHAnsi"/>
          <w:b/>
          <w:bCs/>
          <w:color w:val="000000"/>
          <w:szCs w:val="22"/>
        </w:rPr>
        <w:t>i</w:t>
      </w:r>
      <w:r w:rsidR="004E647A">
        <w:rPr>
          <w:rFonts w:asciiTheme="minorHAnsi" w:hAnsiTheme="minorHAnsi" w:cstheme="minorHAnsi"/>
          <w:b/>
          <w:bCs/>
          <w:color w:val="000000"/>
          <w:szCs w:val="22"/>
        </w:rPr>
        <w:t xml:space="preserve"> </w:t>
      </w:r>
      <w:r w:rsidR="004E647A" w:rsidRPr="00A1030A">
        <w:rPr>
          <w:rFonts w:cs="Arial"/>
          <w:b/>
          <w:bCs/>
          <w:color w:val="000000"/>
          <w:sz w:val="20"/>
          <w:lang w:val="it-IT"/>
        </w:rPr>
        <w:t>(15 - 20 m</w:t>
      </w:r>
      <w:r w:rsidR="004E647A" w:rsidRPr="00A1030A">
        <w:rPr>
          <w:rFonts w:cs="Arial"/>
          <w:b/>
          <w:bCs/>
          <w:color w:val="000000"/>
          <w:sz w:val="20"/>
          <w:vertAlign w:val="superscript"/>
          <w:lang w:val="it-IT"/>
        </w:rPr>
        <w:t>2</w:t>
      </w:r>
      <w:r w:rsidR="004E647A" w:rsidRPr="00A1030A">
        <w:rPr>
          <w:rFonts w:cs="Arial"/>
          <w:b/>
          <w:bCs/>
          <w:color w:val="000000"/>
          <w:sz w:val="20"/>
          <w:lang w:val="it-IT"/>
        </w:rPr>
        <w:t>)</w:t>
      </w:r>
      <w:r w:rsidR="00E86B72">
        <w:rPr>
          <w:rFonts w:asciiTheme="minorHAnsi" w:hAnsiTheme="minorHAnsi" w:cstheme="minorHAnsi"/>
          <w:b/>
          <w:bCs/>
          <w:color w:val="000000"/>
          <w:szCs w:val="22"/>
        </w:rPr>
        <w:t>:</w:t>
      </w:r>
    </w:p>
    <w:p w14:paraId="74099C87"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Pisarna mora imeti najmanj:</w:t>
      </w:r>
    </w:p>
    <w:p w14:paraId="2FC6E8BF"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dnevno svetlobo,</w:t>
      </w:r>
    </w:p>
    <w:p w14:paraId="7CDBAB0B"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okna, ki se odpirajo (zaradi možnosti prezračevanja),</w:t>
      </w:r>
    </w:p>
    <w:p w14:paraId="123DC607"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ustrezno zunanje ali notranje senčenje, </w:t>
      </w:r>
    </w:p>
    <w:p w14:paraId="66E2A5ED"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20045575" w14:textId="51B7312A" w:rsidR="00ED2FF4"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7BE5FAEF" w14:textId="77777777" w:rsidR="004E647A" w:rsidRPr="00E86B72" w:rsidRDefault="004E647A" w:rsidP="004E647A">
      <w:pPr>
        <w:ind w:left="720"/>
        <w:rPr>
          <w:rFonts w:asciiTheme="minorHAnsi" w:hAnsiTheme="minorHAnsi" w:cstheme="minorHAnsi"/>
          <w:color w:val="000000"/>
          <w:szCs w:val="22"/>
        </w:rPr>
      </w:pPr>
    </w:p>
    <w:p w14:paraId="1541FC28" w14:textId="3D8C8668" w:rsidR="004E647A" w:rsidRPr="004E647A" w:rsidRDefault="004E647A" w:rsidP="004E647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4E647A">
        <w:rPr>
          <w:rFonts w:asciiTheme="minorHAnsi" w:hAnsiTheme="minorHAnsi" w:cstheme="minorHAnsi"/>
          <w:b/>
          <w:bCs/>
          <w:color w:val="000000"/>
          <w:szCs w:val="22"/>
        </w:rPr>
        <w:t>1 pisarna za 1 delovno mesto (16 - 18 m</w:t>
      </w:r>
      <w:r w:rsidRPr="004E647A">
        <w:rPr>
          <w:rFonts w:asciiTheme="minorHAnsi" w:hAnsiTheme="minorHAnsi" w:cstheme="minorHAnsi"/>
          <w:b/>
          <w:bCs/>
          <w:color w:val="000000"/>
          <w:szCs w:val="22"/>
          <w:vertAlign w:val="superscript"/>
        </w:rPr>
        <w:t>2</w:t>
      </w:r>
      <w:r w:rsidRPr="004E647A">
        <w:rPr>
          <w:rFonts w:asciiTheme="minorHAnsi" w:hAnsiTheme="minorHAnsi" w:cstheme="minorHAnsi"/>
          <w:b/>
          <w:bCs/>
          <w:color w:val="000000"/>
          <w:szCs w:val="22"/>
        </w:rPr>
        <w:t>):</w:t>
      </w:r>
    </w:p>
    <w:p w14:paraId="239FFE95" w14:textId="77777777" w:rsidR="004E647A" w:rsidRPr="004E647A" w:rsidRDefault="004E647A" w:rsidP="00BB0290">
      <w:pPr>
        <w:rPr>
          <w:rFonts w:asciiTheme="minorHAnsi" w:hAnsiTheme="minorHAnsi" w:cstheme="minorHAnsi"/>
          <w:color w:val="000000"/>
          <w:szCs w:val="22"/>
        </w:rPr>
      </w:pPr>
      <w:r w:rsidRPr="004E647A">
        <w:rPr>
          <w:rFonts w:asciiTheme="minorHAnsi" w:hAnsiTheme="minorHAnsi" w:cstheme="minorHAnsi"/>
          <w:color w:val="000000"/>
          <w:szCs w:val="22"/>
        </w:rPr>
        <w:t>Pisarna mora imeti najmanj:</w:t>
      </w:r>
    </w:p>
    <w:p w14:paraId="4BF65386"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ustrezno dnevno svetlobo,</w:t>
      </w:r>
    </w:p>
    <w:p w14:paraId="43EF1AC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okna, ki se odpirajo (zaradi možnosti prezračevanja),</w:t>
      </w:r>
    </w:p>
    <w:p w14:paraId="46E297EF"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 xml:space="preserve">ustrezno zunanje ali notranje senčenje, </w:t>
      </w:r>
    </w:p>
    <w:p w14:paraId="7DEB97A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urejeno hlajenje, ogrevanje,</w:t>
      </w:r>
    </w:p>
    <w:p w14:paraId="52257D6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dostop do interneta, mreža UTP, elektro instalacija,</w:t>
      </w:r>
    </w:p>
    <w:p w14:paraId="3DFA90D4" w14:textId="77777777" w:rsidR="004E647A" w:rsidRPr="004E647A" w:rsidRDefault="004E647A" w:rsidP="004E647A">
      <w:pPr>
        <w:rPr>
          <w:rFonts w:asciiTheme="minorHAnsi" w:hAnsiTheme="minorHAnsi" w:cstheme="minorHAnsi"/>
          <w:b/>
          <w:bCs/>
          <w:color w:val="000000"/>
          <w:sz w:val="20"/>
        </w:rPr>
      </w:pPr>
    </w:p>
    <w:p w14:paraId="5092FC55" w14:textId="2C7FCA9C" w:rsidR="004E647A" w:rsidRPr="004E647A" w:rsidRDefault="004E647A" w:rsidP="004E647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4E647A">
        <w:rPr>
          <w:rFonts w:asciiTheme="minorHAnsi" w:hAnsiTheme="minorHAnsi" w:cstheme="minorHAnsi"/>
          <w:b/>
          <w:bCs/>
          <w:color w:val="000000"/>
          <w:szCs w:val="22"/>
        </w:rPr>
        <w:t>1 pisarna kot glavna pisarna 2 delovni mesti (15 m</w:t>
      </w:r>
      <w:r w:rsidRPr="004E647A">
        <w:rPr>
          <w:rFonts w:asciiTheme="minorHAnsi" w:hAnsiTheme="minorHAnsi" w:cstheme="minorHAnsi"/>
          <w:b/>
          <w:bCs/>
          <w:color w:val="000000"/>
          <w:szCs w:val="22"/>
          <w:vertAlign w:val="superscript"/>
        </w:rPr>
        <w:t>2</w:t>
      </w:r>
      <w:r w:rsidRPr="004E647A">
        <w:rPr>
          <w:rFonts w:asciiTheme="minorHAnsi" w:hAnsiTheme="minorHAnsi" w:cstheme="minorHAnsi"/>
          <w:b/>
          <w:bCs/>
          <w:color w:val="000000"/>
          <w:szCs w:val="22"/>
        </w:rPr>
        <w:t>):</w:t>
      </w:r>
    </w:p>
    <w:p w14:paraId="0BA758F5" w14:textId="77777777" w:rsidR="004E647A" w:rsidRPr="004E647A" w:rsidRDefault="004E647A" w:rsidP="00BB0290">
      <w:pPr>
        <w:rPr>
          <w:rFonts w:asciiTheme="minorHAnsi" w:hAnsiTheme="minorHAnsi" w:cstheme="minorHAnsi"/>
          <w:color w:val="000000"/>
          <w:szCs w:val="22"/>
        </w:rPr>
      </w:pPr>
      <w:r w:rsidRPr="004E647A">
        <w:rPr>
          <w:rFonts w:asciiTheme="minorHAnsi" w:hAnsiTheme="minorHAnsi" w:cstheme="minorHAnsi"/>
          <w:color w:val="000000"/>
          <w:szCs w:val="22"/>
        </w:rPr>
        <w:t>Pisarna mora imeti najmanj:</w:t>
      </w:r>
    </w:p>
    <w:p w14:paraId="2E0C70A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ustrezno dnevno svetlobo,</w:t>
      </w:r>
    </w:p>
    <w:p w14:paraId="2E4A21EA"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okna, ki se odpirajo (zaradi možnosti prezračevanja),</w:t>
      </w:r>
    </w:p>
    <w:p w14:paraId="6D03DBC8"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 xml:space="preserve">ustrezno zunanje ali notranje senčenje, </w:t>
      </w:r>
    </w:p>
    <w:p w14:paraId="48137653"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urejeno hlajenje, ogrevanje,</w:t>
      </w:r>
    </w:p>
    <w:p w14:paraId="2DAF32EF"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dostop do interneta, mreža UTP, elektro instalacija,</w:t>
      </w:r>
    </w:p>
    <w:p w14:paraId="1303D653" w14:textId="77777777" w:rsidR="004E647A" w:rsidRPr="00E86B72" w:rsidRDefault="004E647A" w:rsidP="00443292">
      <w:pPr>
        <w:rPr>
          <w:rFonts w:asciiTheme="minorHAnsi" w:hAnsiTheme="minorHAnsi" w:cstheme="minorHAnsi"/>
          <w:b/>
          <w:bCs/>
          <w:color w:val="000000"/>
          <w:szCs w:val="22"/>
        </w:rPr>
      </w:pPr>
    </w:p>
    <w:p w14:paraId="42AD87EE" w14:textId="1AEB7506" w:rsidR="00ED2FF4" w:rsidRPr="00E86B72" w:rsidRDefault="002C48F0"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Sejn</w:t>
      </w:r>
      <w:r w:rsidR="00306117">
        <w:rPr>
          <w:rFonts w:asciiTheme="minorHAnsi" w:hAnsiTheme="minorHAnsi" w:cstheme="minorHAnsi"/>
          <w:b/>
          <w:bCs/>
          <w:color w:val="000000"/>
          <w:szCs w:val="22"/>
        </w:rPr>
        <w:t>a</w:t>
      </w:r>
      <w:r w:rsidRPr="00E86B72">
        <w:rPr>
          <w:rFonts w:asciiTheme="minorHAnsi" w:hAnsiTheme="minorHAnsi" w:cstheme="minorHAnsi"/>
          <w:b/>
          <w:bCs/>
          <w:color w:val="000000"/>
          <w:szCs w:val="22"/>
        </w:rPr>
        <w:t xml:space="preserve"> sob</w:t>
      </w:r>
      <w:r w:rsidR="00306117">
        <w:rPr>
          <w:rFonts w:asciiTheme="minorHAnsi" w:hAnsiTheme="minorHAnsi" w:cstheme="minorHAnsi"/>
          <w:b/>
          <w:bCs/>
          <w:color w:val="000000"/>
          <w:szCs w:val="22"/>
        </w:rPr>
        <w:t xml:space="preserve">a </w:t>
      </w:r>
      <w:r w:rsidR="00306117" w:rsidRPr="00306117">
        <w:rPr>
          <w:rFonts w:asciiTheme="minorHAnsi" w:hAnsiTheme="minorHAnsi" w:cstheme="minorHAnsi"/>
          <w:b/>
          <w:bCs/>
          <w:szCs w:val="22"/>
        </w:rPr>
        <w:t>do 20 oseb</w:t>
      </w:r>
      <w:r w:rsidR="00E86B72">
        <w:rPr>
          <w:rFonts w:asciiTheme="minorHAnsi" w:hAnsiTheme="minorHAnsi" w:cstheme="minorHAnsi"/>
          <w:b/>
          <w:bCs/>
          <w:color w:val="000000"/>
          <w:szCs w:val="22"/>
        </w:rPr>
        <w:t>:</w:t>
      </w:r>
    </w:p>
    <w:p w14:paraId="5D32060D" w14:textId="2A656E3D" w:rsidR="00ED2FF4" w:rsidRPr="00E86B72" w:rsidRDefault="002C48F0"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Sejna soba </w:t>
      </w:r>
      <w:r w:rsidR="00ED2FF4" w:rsidRPr="00E86B72">
        <w:rPr>
          <w:rFonts w:asciiTheme="minorHAnsi" w:hAnsiTheme="minorHAnsi" w:cstheme="minorHAnsi"/>
          <w:color w:val="000000"/>
          <w:szCs w:val="22"/>
        </w:rPr>
        <w:t>mora imeti najmanj:</w:t>
      </w:r>
    </w:p>
    <w:p w14:paraId="483B8976" w14:textId="1A7C37C4" w:rsidR="00196D97" w:rsidRPr="00E86B72" w:rsidRDefault="00196D97"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zvočno zaščito (da ne moti delovnega procesa v ostalih prosto</w:t>
      </w:r>
      <w:r w:rsidR="006828E4" w:rsidRPr="00E86B72">
        <w:rPr>
          <w:rFonts w:asciiTheme="minorHAnsi" w:hAnsiTheme="minorHAnsi" w:cstheme="minorHAnsi"/>
          <w:color w:val="000000"/>
          <w:szCs w:val="22"/>
        </w:rPr>
        <w:t>rih</w:t>
      </w:r>
      <w:r w:rsidRPr="00E86B72">
        <w:rPr>
          <w:rFonts w:asciiTheme="minorHAnsi" w:hAnsiTheme="minorHAnsi" w:cstheme="minorHAnsi"/>
          <w:color w:val="000000"/>
          <w:szCs w:val="22"/>
        </w:rPr>
        <w:t>)</w:t>
      </w:r>
    </w:p>
    <w:p w14:paraId="631F0B1E" w14:textId="1042F56D"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svetlobo,</w:t>
      </w:r>
    </w:p>
    <w:p w14:paraId="38FA7B67" w14:textId="43C3FCCC" w:rsidR="00ED2FF4" w:rsidRPr="00E86B72" w:rsidRDefault="002C48F0"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719DD3A"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5648BAE2" w14:textId="05F958D8"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D9A2D9E" w14:textId="77777777" w:rsidR="00ED2FF4" w:rsidRPr="00E86B72" w:rsidRDefault="00ED2FF4" w:rsidP="00443292">
      <w:pPr>
        <w:rPr>
          <w:rFonts w:asciiTheme="minorHAnsi" w:hAnsiTheme="minorHAnsi" w:cstheme="minorHAnsi"/>
          <w:b/>
          <w:bCs/>
          <w:color w:val="000000"/>
          <w:szCs w:val="22"/>
        </w:rPr>
      </w:pPr>
    </w:p>
    <w:p w14:paraId="2ED4EA0E" w14:textId="2D4CE865"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Arhivski prostor</w:t>
      </w:r>
      <w:r w:rsidR="004E647A">
        <w:rPr>
          <w:rFonts w:asciiTheme="minorHAnsi" w:hAnsiTheme="minorHAnsi" w:cstheme="minorHAnsi"/>
          <w:b/>
          <w:bCs/>
          <w:color w:val="000000"/>
          <w:szCs w:val="22"/>
        </w:rPr>
        <w:t xml:space="preserve"> (20 m</w:t>
      </w:r>
      <w:r w:rsidR="004E647A" w:rsidRPr="004E647A">
        <w:rPr>
          <w:rFonts w:asciiTheme="minorHAnsi" w:hAnsiTheme="minorHAnsi" w:cstheme="minorHAnsi"/>
          <w:b/>
          <w:bCs/>
          <w:color w:val="000000"/>
          <w:szCs w:val="22"/>
          <w:vertAlign w:val="superscript"/>
        </w:rPr>
        <w:t>2</w:t>
      </w:r>
      <w:r w:rsidR="004E647A">
        <w:rPr>
          <w:rFonts w:asciiTheme="minorHAnsi" w:hAnsiTheme="minorHAnsi" w:cstheme="minorHAnsi"/>
          <w:b/>
          <w:bCs/>
          <w:color w:val="000000"/>
          <w:szCs w:val="22"/>
        </w:rPr>
        <w:t>)</w:t>
      </w:r>
      <w:r w:rsidRPr="00E86B72">
        <w:rPr>
          <w:rFonts w:asciiTheme="minorHAnsi" w:hAnsiTheme="minorHAnsi" w:cstheme="minorHAnsi"/>
          <w:b/>
          <w:bCs/>
          <w:color w:val="000000"/>
          <w:szCs w:val="22"/>
        </w:rPr>
        <w:t>:</w:t>
      </w:r>
    </w:p>
    <w:p w14:paraId="32C8A1A9" w14:textId="289FC322" w:rsidR="00ED2FF4" w:rsidRPr="00E86B72" w:rsidRDefault="00EE2C4A"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Prostor </w:t>
      </w:r>
      <w:r w:rsidR="00ED2FF4" w:rsidRPr="00E86B72">
        <w:rPr>
          <w:rFonts w:asciiTheme="minorHAnsi" w:hAnsiTheme="minorHAnsi" w:cstheme="minorHAnsi"/>
          <w:color w:val="000000"/>
          <w:szCs w:val="22"/>
        </w:rPr>
        <w:t>mora imeti najmanj:</w:t>
      </w:r>
    </w:p>
    <w:p w14:paraId="3D620FDC" w14:textId="03608033" w:rsidR="00ED2FF4" w:rsidRPr="00E86B72" w:rsidRDefault="00EE2C4A"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13BCF20" w14:textId="335DE3CA"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r w:rsidR="008903EF" w:rsidRPr="00E86B72">
        <w:rPr>
          <w:rFonts w:asciiTheme="minorHAnsi" w:hAnsiTheme="minorHAnsi" w:cstheme="minorHAnsi"/>
          <w:color w:val="000000"/>
          <w:szCs w:val="22"/>
        </w:rPr>
        <w:t>,</w:t>
      </w:r>
    </w:p>
    <w:p w14:paraId="33F88391" w14:textId="2DE003AA" w:rsidR="008903EF" w:rsidRPr="00E86B72" w:rsidRDefault="008903EF"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5972CCB" w14:textId="77777777" w:rsidR="008903EF" w:rsidRPr="00E86B72" w:rsidRDefault="008903EF" w:rsidP="00443292">
      <w:pPr>
        <w:rPr>
          <w:rFonts w:asciiTheme="minorHAnsi" w:hAnsiTheme="minorHAnsi" w:cstheme="minorHAnsi"/>
          <w:color w:val="000000"/>
          <w:szCs w:val="22"/>
        </w:rPr>
      </w:pPr>
    </w:p>
    <w:p w14:paraId="2B3F1369" w14:textId="2B6B2AFD"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Sistemski prostor</w:t>
      </w:r>
      <w:r w:rsidR="004E647A">
        <w:rPr>
          <w:rFonts w:asciiTheme="minorHAnsi" w:hAnsiTheme="minorHAnsi" w:cstheme="minorHAnsi"/>
          <w:b/>
          <w:bCs/>
          <w:color w:val="000000"/>
          <w:szCs w:val="22"/>
        </w:rPr>
        <w:t xml:space="preserve"> (10 m</w:t>
      </w:r>
      <w:r w:rsidR="004E647A" w:rsidRPr="004E647A">
        <w:rPr>
          <w:rFonts w:asciiTheme="minorHAnsi" w:hAnsiTheme="minorHAnsi" w:cstheme="minorHAnsi"/>
          <w:b/>
          <w:bCs/>
          <w:color w:val="000000"/>
          <w:szCs w:val="22"/>
          <w:vertAlign w:val="superscript"/>
        </w:rPr>
        <w:t>2</w:t>
      </w:r>
      <w:r w:rsidR="004E647A">
        <w:rPr>
          <w:rFonts w:asciiTheme="minorHAnsi" w:hAnsiTheme="minorHAnsi" w:cstheme="minorHAnsi"/>
          <w:b/>
          <w:bCs/>
          <w:color w:val="000000"/>
          <w:szCs w:val="22"/>
        </w:rPr>
        <w:t>)</w:t>
      </w:r>
      <w:r w:rsidRPr="00E86B72">
        <w:rPr>
          <w:rFonts w:asciiTheme="minorHAnsi" w:hAnsiTheme="minorHAnsi" w:cstheme="minorHAnsi"/>
          <w:b/>
          <w:bCs/>
          <w:color w:val="000000"/>
          <w:szCs w:val="22"/>
        </w:rPr>
        <w:t>:</w:t>
      </w:r>
    </w:p>
    <w:p w14:paraId="62F53B99"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Prostor mora imeti najmanj:</w:t>
      </w:r>
    </w:p>
    <w:p w14:paraId="708E2132" w14:textId="77777777" w:rsidR="00B00238"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urejeno hlajenje, ogrevanje, </w:t>
      </w:r>
    </w:p>
    <w:p w14:paraId="1738B143" w14:textId="74F51168" w:rsidR="00B00238" w:rsidRPr="00E86B72" w:rsidRDefault="00B00238"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p>
    <w:p w14:paraId="0FF0A329" w14:textId="709B8454" w:rsidR="00ED2FF4" w:rsidRPr="00E86B72" w:rsidRDefault="00ED2FF4" w:rsidP="00443292">
      <w:pPr>
        <w:rPr>
          <w:rFonts w:asciiTheme="minorHAnsi" w:hAnsiTheme="minorHAnsi" w:cstheme="minorHAnsi"/>
          <w:color w:val="000000"/>
          <w:szCs w:val="22"/>
        </w:rPr>
      </w:pPr>
    </w:p>
    <w:p w14:paraId="19BA8333" w14:textId="3316B92D" w:rsidR="004E647A" w:rsidRPr="004E647A" w:rsidRDefault="004E647A" w:rsidP="004E647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4E647A">
        <w:rPr>
          <w:rFonts w:asciiTheme="minorHAnsi" w:hAnsiTheme="minorHAnsi" w:cstheme="minorHAnsi"/>
          <w:b/>
          <w:bCs/>
          <w:color w:val="000000"/>
          <w:szCs w:val="22"/>
        </w:rPr>
        <w:t xml:space="preserve">Prostor, ki </w:t>
      </w:r>
      <w:r>
        <w:rPr>
          <w:rFonts w:asciiTheme="minorHAnsi" w:hAnsiTheme="minorHAnsi" w:cstheme="minorHAnsi"/>
          <w:b/>
          <w:bCs/>
          <w:color w:val="000000"/>
          <w:szCs w:val="22"/>
        </w:rPr>
        <w:t>ustreza</w:t>
      </w:r>
      <w:r w:rsidRPr="004E647A">
        <w:rPr>
          <w:rFonts w:asciiTheme="minorHAnsi" w:hAnsiTheme="minorHAnsi" w:cstheme="minorHAnsi"/>
          <w:b/>
          <w:bCs/>
          <w:color w:val="000000"/>
          <w:szCs w:val="22"/>
        </w:rPr>
        <w:t xml:space="preserve"> standardom za shranjevanje podatkov, označenih s stopnjo tajnosti  (20 m2):</w:t>
      </w:r>
    </w:p>
    <w:p w14:paraId="195E0E66" w14:textId="177AF2DC" w:rsidR="004E647A" w:rsidRPr="004E647A" w:rsidRDefault="004E647A" w:rsidP="004E647A">
      <w:pPr>
        <w:rPr>
          <w:rFonts w:asciiTheme="minorHAnsi" w:hAnsiTheme="minorHAnsi" w:cstheme="minorHAnsi"/>
          <w:color w:val="000000"/>
          <w:szCs w:val="22"/>
        </w:rPr>
      </w:pPr>
      <w:r w:rsidRPr="004E647A">
        <w:rPr>
          <w:rFonts w:asciiTheme="minorHAnsi" w:hAnsiTheme="minorHAnsi" w:cstheme="minorHAnsi"/>
          <w:color w:val="000000"/>
          <w:szCs w:val="22"/>
        </w:rPr>
        <w:t>Pros</w:t>
      </w:r>
      <w:r w:rsidR="00A8545A">
        <w:rPr>
          <w:rFonts w:asciiTheme="minorHAnsi" w:hAnsiTheme="minorHAnsi" w:cstheme="minorHAnsi"/>
          <w:color w:val="000000"/>
          <w:szCs w:val="22"/>
        </w:rPr>
        <w:t>t</w:t>
      </w:r>
      <w:r w:rsidRPr="004E647A">
        <w:rPr>
          <w:rFonts w:asciiTheme="minorHAnsi" w:hAnsiTheme="minorHAnsi" w:cstheme="minorHAnsi"/>
          <w:color w:val="000000"/>
          <w:szCs w:val="22"/>
        </w:rPr>
        <w:t>or mora imeti najmanj:</w:t>
      </w:r>
    </w:p>
    <w:p w14:paraId="485B3080" w14:textId="6271EDBD" w:rsidR="004E647A" w:rsidRPr="004E647A" w:rsidRDefault="004E647A" w:rsidP="004E647A">
      <w:pPr>
        <w:numPr>
          <w:ilvl w:val="0"/>
          <w:numId w:val="47"/>
        </w:numPr>
        <w:rPr>
          <w:rFonts w:asciiTheme="minorHAnsi" w:hAnsiTheme="minorHAnsi" w:cstheme="minorHAnsi"/>
          <w:color w:val="000000"/>
          <w:szCs w:val="22"/>
          <w:lang w:val="it-IT"/>
        </w:rPr>
      </w:pPr>
      <w:proofErr w:type="spellStart"/>
      <w:r w:rsidRPr="004E647A">
        <w:rPr>
          <w:rFonts w:asciiTheme="minorHAnsi" w:hAnsiTheme="minorHAnsi" w:cstheme="minorHAnsi"/>
          <w:color w:val="000000"/>
          <w:szCs w:val="22"/>
          <w:lang w:val="it-IT"/>
        </w:rPr>
        <w:t>urejeno</w:t>
      </w:r>
      <w:proofErr w:type="spellEnd"/>
      <w:r w:rsidRPr="004E647A">
        <w:rPr>
          <w:rFonts w:asciiTheme="minorHAnsi" w:hAnsiTheme="minorHAnsi" w:cstheme="minorHAnsi"/>
          <w:color w:val="000000"/>
          <w:szCs w:val="22"/>
          <w:lang w:val="it-IT"/>
        </w:rPr>
        <w:t xml:space="preserve"> </w:t>
      </w:r>
      <w:proofErr w:type="spellStart"/>
      <w:r w:rsidRPr="004E647A">
        <w:rPr>
          <w:rFonts w:asciiTheme="minorHAnsi" w:hAnsiTheme="minorHAnsi" w:cstheme="minorHAnsi"/>
          <w:color w:val="000000"/>
          <w:szCs w:val="22"/>
          <w:lang w:val="it-IT"/>
        </w:rPr>
        <w:t>hlajenje</w:t>
      </w:r>
      <w:proofErr w:type="spellEnd"/>
      <w:r w:rsidRPr="004E647A">
        <w:rPr>
          <w:rFonts w:asciiTheme="minorHAnsi" w:hAnsiTheme="minorHAnsi" w:cstheme="minorHAnsi"/>
          <w:color w:val="000000"/>
          <w:szCs w:val="22"/>
          <w:lang w:val="it-IT"/>
        </w:rPr>
        <w:t xml:space="preserve">, </w:t>
      </w:r>
      <w:proofErr w:type="spellStart"/>
      <w:r w:rsidRPr="004E647A">
        <w:rPr>
          <w:rFonts w:asciiTheme="minorHAnsi" w:hAnsiTheme="minorHAnsi" w:cstheme="minorHAnsi"/>
          <w:color w:val="000000"/>
          <w:szCs w:val="22"/>
          <w:lang w:val="it-IT"/>
        </w:rPr>
        <w:t>ogrevanje</w:t>
      </w:r>
      <w:proofErr w:type="spellEnd"/>
    </w:p>
    <w:p w14:paraId="07768B34" w14:textId="77777777" w:rsidR="004E647A" w:rsidRDefault="004E647A" w:rsidP="00443292">
      <w:pPr>
        <w:jc w:val="both"/>
        <w:rPr>
          <w:rFonts w:asciiTheme="minorHAnsi" w:hAnsiTheme="minorHAnsi" w:cstheme="minorHAnsi"/>
          <w:szCs w:val="22"/>
          <w:lang w:val="it-IT"/>
        </w:rPr>
      </w:pPr>
    </w:p>
    <w:p w14:paraId="04473BBB" w14:textId="77777777" w:rsidR="00A8545A" w:rsidRDefault="00A8545A">
      <w:pPr>
        <w:rPr>
          <w:rFonts w:asciiTheme="minorHAnsi" w:hAnsiTheme="minorHAnsi" w:cstheme="minorHAnsi"/>
          <w:szCs w:val="22"/>
        </w:rPr>
      </w:pPr>
      <w:r>
        <w:rPr>
          <w:rFonts w:asciiTheme="minorHAnsi" w:hAnsiTheme="minorHAnsi" w:cstheme="minorHAnsi"/>
          <w:szCs w:val="22"/>
        </w:rPr>
        <w:br w:type="page"/>
      </w:r>
    </w:p>
    <w:p w14:paraId="767A4442" w14:textId="62C39565" w:rsidR="00443292" w:rsidRDefault="00ED2FF4" w:rsidP="00443292">
      <w:pPr>
        <w:jc w:val="both"/>
        <w:rPr>
          <w:rFonts w:asciiTheme="minorHAnsi" w:hAnsiTheme="minorHAnsi" w:cstheme="minorHAnsi"/>
          <w:szCs w:val="22"/>
        </w:rPr>
      </w:pPr>
      <w:r w:rsidRPr="00E86B72">
        <w:rPr>
          <w:rFonts w:asciiTheme="minorHAnsi" w:hAnsiTheme="minorHAnsi" w:cstheme="minorHAnsi"/>
          <w:szCs w:val="22"/>
        </w:rPr>
        <w:lastRenderedPageBreak/>
        <w:t xml:space="preserve">Ponudnik mora v svojo ponudbo obvezno vključiti tudi površine pomožnih prostorov: </w:t>
      </w:r>
    </w:p>
    <w:p w14:paraId="4C1EFC91" w14:textId="77777777"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sanitarije</w:t>
      </w:r>
      <w:r w:rsidRPr="00613047">
        <w:rPr>
          <w:rFonts w:asciiTheme="minorHAnsi" w:hAnsiTheme="minorHAnsi" w:cstheme="minorHAnsi"/>
          <w:b/>
          <w:bCs/>
          <w:sz w:val="22"/>
        </w:rPr>
        <w:t xml:space="preserve"> (skladno s predpisi, ki določajo število in velikost sanitarnih prostorov), </w:t>
      </w:r>
    </w:p>
    <w:p w14:paraId="5BCC2921" w14:textId="31475F6F"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čajne kuhinje</w:t>
      </w:r>
      <w:r w:rsidRPr="00613047">
        <w:rPr>
          <w:rFonts w:asciiTheme="minorHAnsi" w:hAnsiTheme="minorHAnsi" w:cstheme="minorHAnsi"/>
          <w:b/>
          <w:bCs/>
          <w:sz w:val="22"/>
        </w:rPr>
        <w:t xml:space="preserve"> (število naj ustreza funkcionalni razporeditvi prostorov oz. </w:t>
      </w:r>
      <w:r w:rsidR="00C24D13">
        <w:rPr>
          <w:rFonts w:asciiTheme="minorHAnsi" w:hAnsiTheme="minorHAnsi" w:cstheme="minorHAnsi"/>
          <w:b/>
          <w:bCs/>
          <w:sz w:val="22"/>
        </w:rPr>
        <w:t xml:space="preserve">najmanj </w:t>
      </w:r>
      <w:r w:rsidRPr="00613047">
        <w:rPr>
          <w:rFonts w:asciiTheme="minorHAnsi" w:hAnsiTheme="minorHAnsi" w:cstheme="minorHAnsi"/>
          <w:b/>
          <w:bCs/>
          <w:sz w:val="22"/>
        </w:rPr>
        <w:t xml:space="preserve">po 1 na etažo), </w:t>
      </w:r>
    </w:p>
    <w:p w14:paraId="4252CAC1" w14:textId="12198819"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 xml:space="preserve">notranje komunikacije v izključni rabi </w:t>
      </w:r>
      <w:r w:rsidR="00456CE8">
        <w:rPr>
          <w:rFonts w:asciiTheme="minorHAnsi" w:hAnsiTheme="minorHAnsi" w:cstheme="minorHAnsi"/>
          <w:b/>
          <w:bCs/>
          <w:sz w:val="22"/>
          <w:u w:val="single"/>
        </w:rPr>
        <w:t>uporabnikov</w:t>
      </w:r>
      <w:r w:rsidRPr="00613047">
        <w:rPr>
          <w:rFonts w:asciiTheme="minorHAnsi" w:hAnsiTheme="minorHAnsi" w:cstheme="minorHAnsi"/>
          <w:b/>
          <w:bCs/>
          <w:sz w:val="22"/>
        </w:rPr>
        <w:t xml:space="preserve"> ter </w:t>
      </w:r>
    </w:p>
    <w:p w14:paraId="7D3919F0" w14:textId="0BAEF179"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ostali morebitni prostori</w:t>
      </w:r>
      <w:r w:rsidRPr="00613047">
        <w:rPr>
          <w:rFonts w:asciiTheme="minorHAnsi" w:hAnsiTheme="minorHAnsi" w:cstheme="minorHAnsi"/>
          <w:b/>
          <w:bCs/>
          <w:sz w:val="22"/>
        </w:rPr>
        <w:t xml:space="preserve">, ki niso zajeti v zahtevah, </w:t>
      </w:r>
      <w:r w:rsidR="00613047">
        <w:rPr>
          <w:rFonts w:asciiTheme="minorHAnsi" w:hAnsiTheme="minorHAnsi" w:cstheme="minorHAnsi"/>
          <w:b/>
          <w:bCs/>
          <w:sz w:val="22"/>
        </w:rPr>
        <w:t>vendar</w:t>
      </w:r>
      <w:r w:rsidRPr="00613047">
        <w:rPr>
          <w:rFonts w:asciiTheme="minorHAnsi" w:hAnsiTheme="minorHAnsi" w:cstheme="minorHAnsi"/>
          <w:b/>
          <w:bCs/>
          <w:sz w:val="22"/>
        </w:rPr>
        <w:t xml:space="preserve"> jih ponudnik nudi v okviru funkcionalno zaključene celote ponujenih prostorov.</w:t>
      </w:r>
    </w:p>
    <w:p w14:paraId="085B6964" w14:textId="77777777" w:rsidR="00ED2FF4" w:rsidRPr="00E86B72" w:rsidRDefault="00ED2FF4" w:rsidP="00443292">
      <w:pPr>
        <w:rPr>
          <w:rFonts w:asciiTheme="minorHAnsi" w:hAnsiTheme="minorHAnsi" w:cstheme="minorHAnsi"/>
          <w:szCs w:val="22"/>
          <w:highlight w:val="yellow"/>
        </w:rPr>
      </w:pPr>
    </w:p>
    <w:p w14:paraId="35E6DD59" w14:textId="4B99A13F" w:rsidR="00ED2FF4" w:rsidRPr="00E86B72" w:rsidRDefault="00ED2FF4" w:rsidP="00443292">
      <w:pPr>
        <w:numPr>
          <w:ilvl w:val="0"/>
          <w:numId w:val="33"/>
        </w:numPr>
        <w:rPr>
          <w:rFonts w:asciiTheme="minorHAnsi" w:hAnsiTheme="minorHAnsi" w:cstheme="minorHAnsi"/>
          <w:b/>
          <w:szCs w:val="22"/>
        </w:rPr>
      </w:pPr>
      <w:r w:rsidRPr="00E86B72">
        <w:rPr>
          <w:rFonts w:asciiTheme="minorHAnsi" w:hAnsiTheme="minorHAnsi" w:cstheme="minorHAnsi"/>
          <w:b/>
          <w:szCs w:val="22"/>
        </w:rPr>
        <w:t>Ostale zahteve</w:t>
      </w:r>
    </w:p>
    <w:p w14:paraId="74C665C3" w14:textId="77777777" w:rsidR="00ED2FF4" w:rsidRPr="00E86B72" w:rsidRDefault="00ED2FF4" w:rsidP="00443292">
      <w:pPr>
        <w:ind w:left="720"/>
        <w:rPr>
          <w:rFonts w:asciiTheme="minorHAnsi" w:hAnsiTheme="minorHAnsi" w:cstheme="minorHAnsi"/>
          <w:b/>
          <w:szCs w:val="22"/>
        </w:rPr>
      </w:pPr>
    </w:p>
    <w:p w14:paraId="7A3AE026" w14:textId="4512C813"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 xml:space="preserve">Pred </w:t>
      </w:r>
      <w:r w:rsidR="00456CE8">
        <w:rPr>
          <w:rFonts w:asciiTheme="minorHAnsi" w:hAnsiTheme="minorHAnsi" w:cstheme="minorHAnsi"/>
          <w:szCs w:val="22"/>
          <w:lang w:eastAsia="sl-SI"/>
        </w:rPr>
        <w:t>nakupom</w:t>
      </w:r>
      <w:r w:rsidRPr="00E86B72">
        <w:rPr>
          <w:rFonts w:asciiTheme="minorHAnsi" w:hAnsiTheme="minorHAnsi" w:cstheme="minorHAnsi"/>
          <w:szCs w:val="22"/>
          <w:lang w:eastAsia="sl-SI"/>
        </w:rPr>
        <w:t xml:space="preserve"> poslovnih prostorov mora naročnik poleg podatka o ceni na</w:t>
      </w:r>
      <w:r w:rsidR="00456CE8">
        <w:rPr>
          <w:rFonts w:asciiTheme="minorHAnsi" w:hAnsiTheme="minorHAnsi" w:cstheme="minorHAnsi"/>
          <w:szCs w:val="22"/>
          <w:lang w:eastAsia="sl-SI"/>
        </w:rPr>
        <w:t>kupa</w:t>
      </w:r>
      <w:r w:rsidRPr="00E86B72">
        <w:rPr>
          <w:rFonts w:asciiTheme="minorHAnsi" w:hAnsiTheme="minorHAnsi" w:cstheme="minorHAnsi"/>
          <w:szCs w:val="22"/>
          <w:lang w:eastAsia="sl-SI"/>
        </w:rPr>
        <w:t xml:space="preserve"> poslovnih prostorov (cena na m</w:t>
      </w:r>
      <w:r w:rsidRPr="00E86B72">
        <w:rPr>
          <w:rFonts w:asciiTheme="minorHAnsi" w:hAnsiTheme="minorHAnsi" w:cstheme="minorHAnsi"/>
          <w:szCs w:val="22"/>
          <w:vertAlign w:val="superscript"/>
          <w:lang w:eastAsia="sl-SI"/>
        </w:rPr>
        <w:t>2</w:t>
      </w:r>
      <w:r w:rsidRPr="00E86B72">
        <w:rPr>
          <w:rFonts w:asciiTheme="minorHAnsi" w:hAnsiTheme="minorHAnsi" w:cstheme="minorHAnsi"/>
          <w:szCs w:val="22"/>
          <w:lang w:eastAsia="sl-SI"/>
        </w:rPr>
        <w:t xml:space="preserve"> poslovnih in arhivskih prostorov, cena </w:t>
      </w:r>
      <w:r w:rsidR="00456CE8" w:rsidRPr="00E86B72">
        <w:rPr>
          <w:rFonts w:asciiTheme="minorHAnsi" w:hAnsiTheme="minorHAnsi" w:cstheme="minorHAnsi"/>
          <w:szCs w:val="22"/>
          <w:lang w:eastAsia="sl-SI"/>
        </w:rPr>
        <w:t>na</w:t>
      </w:r>
      <w:r w:rsidR="00456CE8">
        <w:rPr>
          <w:rFonts w:asciiTheme="minorHAnsi" w:hAnsiTheme="minorHAnsi" w:cstheme="minorHAnsi"/>
          <w:szCs w:val="22"/>
          <w:lang w:eastAsia="sl-SI"/>
        </w:rPr>
        <w:t>kup</w:t>
      </w:r>
      <w:r w:rsidRPr="00E86B72">
        <w:rPr>
          <w:rFonts w:asciiTheme="minorHAnsi" w:hAnsiTheme="minorHAnsi" w:cstheme="minorHAnsi"/>
          <w:szCs w:val="22"/>
          <w:lang w:eastAsia="sl-SI"/>
        </w:rPr>
        <w:t>a parkirnih mest) od ponudnika pridobiti tudi podatek o obratovalnih stroških v preteklem npr. enoletnem obdobju</w:t>
      </w:r>
      <w:r w:rsidR="000B540E" w:rsidRPr="00E86B72">
        <w:rPr>
          <w:rFonts w:asciiTheme="minorHAnsi" w:hAnsiTheme="minorHAnsi" w:cstheme="minorHAnsi"/>
          <w:szCs w:val="22"/>
          <w:lang w:eastAsia="sl-SI"/>
        </w:rPr>
        <w:t xml:space="preserve"> (</w:t>
      </w:r>
      <w:r w:rsidR="00820F8B" w:rsidRPr="00E86B72">
        <w:rPr>
          <w:rFonts w:asciiTheme="minorHAnsi" w:hAnsiTheme="minorHAnsi" w:cstheme="minorHAnsi"/>
          <w:szCs w:val="22"/>
          <w:lang w:eastAsia="sl-SI"/>
        </w:rPr>
        <w:t xml:space="preserve">oziroma grobo pričakovano oceno, če </w:t>
      </w:r>
      <w:r w:rsidR="00A71C9C" w:rsidRPr="00E86B72">
        <w:rPr>
          <w:rFonts w:asciiTheme="minorHAnsi" w:hAnsiTheme="minorHAnsi" w:cstheme="minorHAnsi"/>
          <w:szCs w:val="22"/>
          <w:lang w:eastAsia="sl-SI"/>
        </w:rPr>
        <w:t>podatka o preteklem obdobju</w:t>
      </w:r>
      <w:r w:rsidR="00AF28DF" w:rsidRPr="00E86B72">
        <w:rPr>
          <w:rFonts w:asciiTheme="minorHAnsi" w:hAnsiTheme="minorHAnsi" w:cstheme="minorHAnsi"/>
          <w:szCs w:val="22"/>
          <w:lang w:eastAsia="sl-SI"/>
        </w:rPr>
        <w:t xml:space="preserve"> ni</w:t>
      </w:r>
      <w:r w:rsidR="000B540E" w:rsidRPr="00E86B72">
        <w:rPr>
          <w:rFonts w:asciiTheme="minorHAnsi" w:hAnsiTheme="minorHAnsi" w:cstheme="minorHAnsi"/>
          <w:szCs w:val="22"/>
          <w:lang w:eastAsia="sl-SI"/>
        </w:rPr>
        <w:t>)</w:t>
      </w:r>
      <w:r w:rsidRPr="00E86B72">
        <w:rPr>
          <w:rFonts w:asciiTheme="minorHAnsi" w:hAnsiTheme="minorHAnsi" w:cstheme="minorHAnsi"/>
          <w:szCs w:val="22"/>
          <w:lang w:eastAsia="sl-SI"/>
        </w:rPr>
        <w:t xml:space="preserve"> ter druge morebitne podatke, ki izkazujejo energetske lastnosti stavbe (kot npr. energetski pregled, analize energetskega spremljanja</w:t>
      </w:r>
      <w:r w:rsidR="0090092D" w:rsidRPr="00E86B72">
        <w:rPr>
          <w:rFonts w:asciiTheme="minorHAnsi" w:hAnsiTheme="minorHAnsi" w:cstheme="minorHAnsi"/>
          <w:szCs w:val="22"/>
          <w:lang w:eastAsia="sl-SI"/>
        </w:rPr>
        <w:t>, energetsko knjigovodstvo itd.</w:t>
      </w:r>
      <w:r w:rsidRPr="00E86B72">
        <w:rPr>
          <w:rFonts w:asciiTheme="minorHAnsi" w:hAnsiTheme="minorHAnsi" w:cstheme="minorHAnsi"/>
          <w:szCs w:val="22"/>
          <w:lang w:eastAsia="sl-SI"/>
        </w:rPr>
        <w:t>), ki omogočajo vpogled v energetsko učinkovitost stavbe in primerjavo ponudb.</w:t>
      </w:r>
    </w:p>
    <w:p w14:paraId="40A25AE1" w14:textId="77777777" w:rsidR="00AF28DF" w:rsidRPr="00E86B72" w:rsidRDefault="00AF28DF" w:rsidP="00443292">
      <w:pPr>
        <w:autoSpaceDE w:val="0"/>
        <w:autoSpaceDN w:val="0"/>
        <w:adjustRightInd w:val="0"/>
        <w:jc w:val="both"/>
        <w:rPr>
          <w:rFonts w:asciiTheme="minorHAnsi" w:hAnsiTheme="minorHAnsi" w:cstheme="minorHAnsi"/>
          <w:szCs w:val="22"/>
          <w:lang w:eastAsia="sl-SI"/>
        </w:rPr>
      </w:pPr>
    </w:p>
    <w:p w14:paraId="3FB60AD0"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V skladu z veljavno zakonodajo morajo imeti javne stavbe ustrezen izkaz o toplotnih značilnostih stavbe – energetsko izkaznico.</w:t>
      </w:r>
    </w:p>
    <w:p w14:paraId="45C9B4E3" w14:textId="77777777" w:rsidR="00ED2FF4" w:rsidRPr="00E86B72" w:rsidRDefault="00ED2FF4" w:rsidP="00443292">
      <w:pPr>
        <w:rPr>
          <w:rFonts w:asciiTheme="minorHAnsi" w:hAnsiTheme="minorHAnsi" w:cstheme="minorHAnsi"/>
          <w:szCs w:val="22"/>
          <w:lang w:eastAsia="sl-SI"/>
        </w:rPr>
      </w:pPr>
    </w:p>
    <w:p w14:paraId="662D54CF" w14:textId="55CDD736"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 xml:space="preserve">Naročnik mora prav tako pred sklenitvijo pravnega posla </w:t>
      </w:r>
      <w:r w:rsidR="00456CE8">
        <w:rPr>
          <w:rFonts w:asciiTheme="minorHAnsi" w:hAnsiTheme="minorHAnsi" w:cstheme="minorHAnsi"/>
          <w:szCs w:val="22"/>
          <w:lang w:eastAsia="sl-SI"/>
        </w:rPr>
        <w:t>od lastnika</w:t>
      </w:r>
      <w:r w:rsidRPr="00E86B72">
        <w:rPr>
          <w:rFonts w:asciiTheme="minorHAnsi" w:hAnsiTheme="minorHAnsi" w:cstheme="minorHAnsi"/>
          <w:szCs w:val="22"/>
          <w:lang w:eastAsia="sl-SI"/>
        </w:rPr>
        <w:t xml:space="preserve">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E86B72" w:rsidRDefault="00ED2FF4" w:rsidP="00443292">
      <w:pPr>
        <w:jc w:val="both"/>
        <w:rPr>
          <w:rFonts w:asciiTheme="minorHAnsi" w:hAnsiTheme="minorHAnsi" w:cstheme="minorHAnsi"/>
          <w:szCs w:val="22"/>
          <w:lang w:eastAsia="sl-SI"/>
        </w:rPr>
      </w:pPr>
    </w:p>
    <w:p w14:paraId="5D735D1C" w14:textId="30F73F75" w:rsidR="00ED2FF4"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 xml:space="preserve">Naročnik mora pred sklenitvijo posla pridobiti tudi meritve mikroklime za vse prostore, ki so predmet </w:t>
      </w:r>
      <w:r w:rsidR="00456CE8">
        <w:rPr>
          <w:rFonts w:asciiTheme="minorHAnsi" w:hAnsiTheme="minorHAnsi" w:cstheme="minorHAnsi"/>
          <w:szCs w:val="22"/>
          <w:lang w:eastAsia="sl-SI"/>
        </w:rPr>
        <w:t>ponudbe</w:t>
      </w:r>
      <w:r w:rsidRPr="00E86B72">
        <w:rPr>
          <w:rFonts w:asciiTheme="minorHAnsi" w:hAnsiTheme="minorHAnsi" w:cstheme="minorHAnsi"/>
          <w:szCs w:val="22"/>
          <w:lang w:eastAsia="sl-SI"/>
        </w:rPr>
        <w:t xml:space="preserve"> (delovne prostore oziroma delovna mesta po opredelitvi iz Pravilnika o zahtevah za zagotavljanje varnosti in zdravja delavcev na delovnih mestih), v primeru novogradenj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184A38AF" w14:textId="726D487E" w:rsidR="00CB5167" w:rsidRDefault="00CB5167" w:rsidP="00443292">
      <w:pPr>
        <w:autoSpaceDE w:val="0"/>
        <w:autoSpaceDN w:val="0"/>
        <w:adjustRightInd w:val="0"/>
        <w:jc w:val="both"/>
        <w:rPr>
          <w:rFonts w:asciiTheme="minorHAnsi" w:hAnsiTheme="minorHAnsi" w:cstheme="minorHAnsi"/>
          <w:szCs w:val="22"/>
          <w:lang w:eastAsia="sl-SI"/>
        </w:rPr>
      </w:pPr>
    </w:p>
    <w:p w14:paraId="0E9C7D20" w14:textId="789AD5AF" w:rsidR="00CB5167" w:rsidRPr="00CB5167" w:rsidRDefault="00CB5167" w:rsidP="00CB5167">
      <w:pPr>
        <w:autoSpaceDE w:val="0"/>
        <w:autoSpaceDN w:val="0"/>
        <w:adjustRightInd w:val="0"/>
        <w:jc w:val="both"/>
        <w:rPr>
          <w:rFonts w:asciiTheme="minorHAnsi" w:hAnsiTheme="minorHAnsi" w:cstheme="minorHAnsi"/>
          <w:szCs w:val="22"/>
          <w:lang w:eastAsia="sl-SI"/>
        </w:rPr>
      </w:pPr>
      <w:r w:rsidRPr="00CB5167">
        <w:rPr>
          <w:rFonts w:asciiTheme="minorHAnsi" w:hAnsiTheme="minorHAnsi" w:cstheme="minorHAnsi"/>
          <w:szCs w:val="22"/>
          <w:lang w:eastAsia="sl-SI"/>
        </w:rPr>
        <w:t xml:space="preserve">Ponudnik mora ponuditi prostore, ki so primerno komunikacijsko opremljeni. Ustrezna komunikacijska opremljenost pomeni, da so v objektu šibko in </w:t>
      </w:r>
      <w:proofErr w:type="spellStart"/>
      <w:r w:rsidRPr="00CB5167">
        <w:rPr>
          <w:rFonts w:asciiTheme="minorHAnsi" w:hAnsiTheme="minorHAnsi" w:cstheme="minorHAnsi"/>
          <w:szCs w:val="22"/>
          <w:lang w:eastAsia="sl-SI"/>
        </w:rPr>
        <w:t>jakotočne</w:t>
      </w:r>
      <w:proofErr w:type="spellEnd"/>
      <w:r w:rsidRPr="00CB5167">
        <w:rPr>
          <w:rFonts w:asciiTheme="minorHAnsi" w:hAnsiTheme="minorHAnsi" w:cstheme="minorHAnsi"/>
          <w:szCs w:val="22"/>
          <w:lang w:eastAsia="sl-SI"/>
        </w:rPr>
        <w:t xml:space="preserve"> instalacije. Instalacije morajo biti poležene v vsaj dvoprekatni parapetni kanal. </w:t>
      </w:r>
    </w:p>
    <w:p w14:paraId="2478E1BC" w14:textId="77777777" w:rsidR="00CB5167" w:rsidRPr="00CB5167" w:rsidRDefault="00CB5167" w:rsidP="00CB5167">
      <w:pPr>
        <w:autoSpaceDE w:val="0"/>
        <w:autoSpaceDN w:val="0"/>
        <w:adjustRightInd w:val="0"/>
        <w:jc w:val="both"/>
        <w:rPr>
          <w:rFonts w:asciiTheme="minorHAnsi" w:hAnsiTheme="minorHAnsi" w:cstheme="minorHAnsi"/>
          <w:szCs w:val="22"/>
          <w:lang w:eastAsia="sl-SI"/>
        </w:rPr>
      </w:pPr>
      <w:proofErr w:type="spellStart"/>
      <w:r w:rsidRPr="00CB5167">
        <w:rPr>
          <w:rFonts w:asciiTheme="minorHAnsi" w:hAnsiTheme="minorHAnsi" w:cstheme="minorHAnsi"/>
          <w:szCs w:val="22"/>
          <w:lang w:eastAsia="sl-SI"/>
        </w:rPr>
        <w:t>Jakotočne</w:t>
      </w:r>
      <w:proofErr w:type="spellEnd"/>
      <w:r w:rsidRPr="00CB5167">
        <w:rPr>
          <w:rFonts w:asciiTheme="minorHAnsi" w:hAnsiTheme="minorHAnsi" w:cstheme="minorHAnsi"/>
          <w:szCs w:val="22"/>
          <w:lang w:eastAsia="sl-SI"/>
        </w:rPr>
        <w:t xml:space="preserve"> in </w:t>
      </w:r>
      <w:proofErr w:type="spellStart"/>
      <w:r w:rsidRPr="00CB5167">
        <w:rPr>
          <w:rFonts w:asciiTheme="minorHAnsi" w:hAnsiTheme="minorHAnsi" w:cstheme="minorHAnsi"/>
          <w:szCs w:val="22"/>
          <w:lang w:eastAsia="sl-SI"/>
        </w:rPr>
        <w:t>šibkotočne</w:t>
      </w:r>
      <w:proofErr w:type="spellEnd"/>
      <w:r w:rsidRPr="00CB5167">
        <w:rPr>
          <w:rFonts w:asciiTheme="minorHAnsi" w:hAnsiTheme="minorHAnsi" w:cstheme="minorHAnsi"/>
          <w:szCs w:val="22"/>
          <w:lang w:eastAsia="sl-SI"/>
        </w:rPr>
        <w:t xml:space="preserve"> instalacije morajo biti v parapetnem kanalu ločene s kovinsko pregrado, če niso ločene s pregrado morajo biti položene v ločenih parapetnih kanalih.</w:t>
      </w:r>
    </w:p>
    <w:p w14:paraId="4C78AA1C" w14:textId="77777777" w:rsidR="00CB5167" w:rsidRDefault="00CB5167" w:rsidP="00CB5167">
      <w:pPr>
        <w:rPr>
          <w:i/>
          <w:iCs/>
        </w:rPr>
      </w:pPr>
    </w:p>
    <w:p w14:paraId="4C22D295" w14:textId="77777777" w:rsidR="00CB5167" w:rsidRPr="00CB5167" w:rsidRDefault="00CB5167" w:rsidP="00CB5167">
      <w:pPr>
        <w:autoSpaceDE w:val="0"/>
        <w:autoSpaceDN w:val="0"/>
        <w:adjustRightInd w:val="0"/>
        <w:jc w:val="both"/>
        <w:rPr>
          <w:rFonts w:asciiTheme="minorHAnsi" w:hAnsiTheme="minorHAnsi" w:cstheme="minorHAnsi"/>
          <w:szCs w:val="22"/>
          <w:lang w:eastAsia="sl-SI"/>
        </w:rPr>
      </w:pPr>
      <w:proofErr w:type="spellStart"/>
      <w:r w:rsidRPr="00CB5167">
        <w:rPr>
          <w:rFonts w:asciiTheme="minorHAnsi" w:hAnsiTheme="minorHAnsi" w:cstheme="minorHAnsi"/>
          <w:szCs w:val="22"/>
          <w:lang w:eastAsia="sl-SI"/>
        </w:rPr>
        <w:t>Šibkotočna</w:t>
      </w:r>
      <w:proofErr w:type="spellEnd"/>
      <w:r w:rsidRPr="00CB5167">
        <w:rPr>
          <w:rFonts w:asciiTheme="minorHAnsi" w:hAnsiTheme="minorHAnsi" w:cstheme="minorHAnsi"/>
          <w:szCs w:val="22"/>
          <w:lang w:eastAsia="sl-SI"/>
        </w:rPr>
        <w:t xml:space="preserve"> instalacija mora biti vsaj UTP kabel </w:t>
      </w:r>
      <w:proofErr w:type="spellStart"/>
      <w:r w:rsidRPr="00CB5167">
        <w:rPr>
          <w:rFonts w:asciiTheme="minorHAnsi" w:hAnsiTheme="minorHAnsi" w:cstheme="minorHAnsi"/>
          <w:szCs w:val="22"/>
          <w:lang w:eastAsia="sl-SI"/>
        </w:rPr>
        <w:t>cat</w:t>
      </w:r>
      <w:proofErr w:type="spellEnd"/>
      <w:r w:rsidRPr="00CB5167">
        <w:rPr>
          <w:rFonts w:asciiTheme="minorHAnsi" w:hAnsiTheme="minorHAnsi" w:cstheme="minorHAnsi"/>
          <w:szCs w:val="22"/>
          <w:lang w:eastAsia="sl-SI"/>
        </w:rPr>
        <w:t xml:space="preserve"> 6. </w:t>
      </w:r>
    </w:p>
    <w:p w14:paraId="6EF572DF" w14:textId="77777777" w:rsidR="00CB5167" w:rsidRDefault="00CB5167" w:rsidP="00CB5167">
      <w:pPr>
        <w:rPr>
          <w:i/>
          <w:iCs/>
        </w:rPr>
      </w:pPr>
    </w:p>
    <w:p w14:paraId="5944BF8F" w14:textId="67048FE9" w:rsidR="00CB5167" w:rsidRPr="00CB5167" w:rsidRDefault="00CB5167" w:rsidP="00CB5167">
      <w:pPr>
        <w:autoSpaceDE w:val="0"/>
        <w:autoSpaceDN w:val="0"/>
        <w:adjustRightInd w:val="0"/>
        <w:jc w:val="both"/>
        <w:rPr>
          <w:rFonts w:asciiTheme="minorHAnsi" w:hAnsiTheme="minorHAnsi" w:cstheme="minorHAnsi"/>
          <w:szCs w:val="22"/>
          <w:lang w:eastAsia="sl-SI"/>
        </w:rPr>
      </w:pPr>
      <w:r w:rsidRPr="00CB5167">
        <w:rPr>
          <w:rFonts w:asciiTheme="minorHAnsi" w:hAnsiTheme="minorHAnsi" w:cstheme="minorHAnsi"/>
          <w:szCs w:val="22"/>
          <w:lang w:eastAsia="sl-SI"/>
        </w:rPr>
        <w:t>Če gre za večnadstropni objekt morajo biti nadstropja med seboj komunikacijsko povezana.</w:t>
      </w:r>
    </w:p>
    <w:p w14:paraId="65830F72" w14:textId="77777777" w:rsidR="00CB5167" w:rsidRPr="00E86B72" w:rsidRDefault="00CB5167" w:rsidP="00443292">
      <w:pPr>
        <w:autoSpaceDE w:val="0"/>
        <w:autoSpaceDN w:val="0"/>
        <w:adjustRightInd w:val="0"/>
        <w:jc w:val="both"/>
        <w:rPr>
          <w:rFonts w:asciiTheme="minorHAnsi" w:hAnsiTheme="minorHAnsi" w:cstheme="minorHAnsi"/>
          <w:szCs w:val="22"/>
        </w:rPr>
      </w:pPr>
    </w:p>
    <w:p w14:paraId="2DC7D935" w14:textId="77777777" w:rsidR="00ED2FF4" w:rsidRPr="00E86B72" w:rsidRDefault="00ED2FF4" w:rsidP="00443292">
      <w:pPr>
        <w:ind w:left="720"/>
        <w:rPr>
          <w:rFonts w:asciiTheme="minorHAnsi" w:hAnsiTheme="minorHAnsi" w:cstheme="minorHAnsi"/>
          <w:szCs w:val="22"/>
        </w:rPr>
      </w:pPr>
    </w:p>
    <w:p w14:paraId="66E49E84" w14:textId="77777777" w:rsidR="00ED2FF4" w:rsidRPr="00E86B72" w:rsidRDefault="00ED2FF4" w:rsidP="00443292">
      <w:pPr>
        <w:numPr>
          <w:ilvl w:val="0"/>
          <w:numId w:val="33"/>
        </w:numPr>
        <w:suppressAutoHyphens/>
        <w:jc w:val="both"/>
        <w:rPr>
          <w:rFonts w:asciiTheme="minorHAnsi" w:hAnsiTheme="minorHAnsi" w:cstheme="minorHAnsi"/>
          <w:b/>
          <w:szCs w:val="22"/>
        </w:rPr>
      </w:pPr>
      <w:r w:rsidRPr="00E86B72">
        <w:rPr>
          <w:rFonts w:asciiTheme="minorHAnsi" w:hAnsiTheme="minorHAnsi" w:cstheme="minorHAnsi"/>
          <w:b/>
          <w:szCs w:val="22"/>
        </w:rPr>
        <w:t xml:space="preserve">Parkirna mesta </w:t>
      </w:r>
    </w:p>
    <w:p w14:paraId="6BA22D1B" w14:textId="77777777" w:rsidR="00ED2FF4" w:rsidRPr="00E86B72" w:rsidRDefault="00ED2FF4" w:rsidP="00443292">
      <w:pPr>
        <w:suppressAutoHyphens/>
        <w:ind w:left="720"/>
        <w:jc w:val="both"/>
        <w:rPr>
          <w:rFonts w:asciiTheme="minorHAnsi" w:hAnsiTheme="minorHAnsi" w:cstheme="minorHAnsi"/>
          <w:b/>
          <w:szCs w:val="22"/>
        </w:rPr>
      </w:pPr>
    </w:p>
    <w:p w14:paraId="47A94803" w14:textId="46F3C6F0"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Naročnik bo </w:t>
      </w:r>
      <w:r w:rsidR="00456CE8">
        <w:rPr>
          <w:rFonts w:asciiTheme="minorHAnsi" w:hAnsiTheme="minorHAnsi" w:cstheme="minorHAnsi"/>
          <w:szCs w:val="22"/>
        </w:rPr>
        <w:t>kupil</w:t>
      </w:r>
      <w:r w:rsidRPr="00E86B72">
        <w:rPr>
          <w:rFonts w:asciiTheme="minorHAnsi" w:hAnsiTheme="minorHAnsi" w:cstheme="minorHAnsi"/>
          <w:szCs w:val="22"/>
        </w:rPr>
        <w:t xml:space="preserve"> tudi parkirna mesta za </w:t>
      </w:r>
      <w:r w:rsidRPr="00443292">
        <w:rPr>
          <w:rFonts w:asciiTheme="minorHAnsi" w:hAnsiTheme="minorHAnsi" w:cstheme="minorHAnsi"/>
          <w:szCs w:val="22"/>
        </w:rPr>
        <w:t>službena vozila</w:t>
      </w:r>
      <w:r w:rsidR="00D20F9A">
        <w:rPr>
          <w:rFonts w:asciiTheme="minorHAnsi" w:hAnsiTheme="minorHAnsi" w:cstheme="minorHAnsi"/>
          <w:szCs w:val="22"/>
        </w:rPr>
        <w:t>,</w:t>
      </w:r>
      <w:r w:rsidRPr="00E86B72">
        <w:rPr>
          <w:rFonts w:asciiTheme="minorHAnsi" w:hAnsiTheme="minorHAnsi" w:cstheme="minorHAnsi"/>
          <w:szCs w:val="22"/>
        </w:rPr>
        <w:t xml:space="preserve"> za vse zaposlene, ki so gibalno ovirani in v skladu z </w:t>
      </w:r>
      <w:r w:rsidR="00F85F8D" w:rsidRPr="00F85F8D">
        <w:rPr>
          <w:rFonts w:asciiTheme="minorHAnsi" w:hAnsiTheme="minorHAnsi" w:cstheme="minorHAnsi"/>
          <w:szCs w:val="22"/>
        </w:rPr>
        <w:t>Uredb</w:t>
      </w:r>
      <w:r w:rsidR="00F85F8D">
        <w:rPr>
          <w:rFonts w:asciiTheme="minorHAnsi" w:hAnsiTheme="minorHAnsi" w:cstheme="minorHAnsi"/>
          <w:szCs w:val="22"/>
        </w:rPr>
        <w:t>o</w:t>
      </w:r>
      <w:r w:rsidR="00F85F8D" w:rsidRPr="00F85F8D">
        <w:rPr>
          <w:rFonts w:asciiTheme="minorHAnsi" w:hAnsiTheme="minorHAnsi" w:cstheme="minorHAnsi"/>
          <w:szCs w:val="22"/>
        </w:rPr>
        <w:t xml:space="preserve"> o uporabi službenih avtomobilov v organih državne uprave (Uradni list RS, št. 60/99, 1/04, 62/06, 116/21 in 69/23</w:t>
      </w:r>
      <w:r w:rsidR="00282D7D" w:rsidRPr="00E86B72">
        <w:rPr>
          <w:rFonts w:asciiTheme="minorHAnsi" w:hAnsiTheme="minorHAnsi" w:cstheme="minorHAnsi"/>
          <w:szCs w:val="22"/>
        </w:rPr>
        <w:t>)</w:t>
      </w:r>
      <w:r w:rsidRPr="00E86B72">
        <w:rPr>
          <w:rFonts w:asciiTheme="minorHAnsi" w:hAnsiTheme="minorHAnsi" w:cstheme="minorHAnsi"/>
          <w:szCs w:val="22"/>
        </w:rPr>
        <w:t xml:space="preserve"> tudi za vse zaposlene, ki imajo pravico do stalne osebne uporabe službenega vozila. </w:t>
      </w:r>
    </w:p>
    <w:p w14:paraId="73483225" w14:textId="77777777" w:rsidR="00D20F9A" w:rsidRDefault="00D20F9A" w:rsidP="00443292">
      <w:pPr>
        <w:jc w:val="both"/>
        <w:rPr>
          <w:rFonts w:asciiTheme="minorHAnsi" w:hAnsiTheme="minorHAnsi" w:cstheme="minorHAnsi"/>
          <w:szCs w:val="22"/>
        </w:rPr>
      </w:pPr>
    </w:p>
    <w:p w14:paraId="443C87D0" w14:textId="500BE475"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naj v ponudbi navede, koliko parkirnih mest lahko ponudi.</w:t>
      </w:r>
    </w:p>
    <w:p w14:paraId="4DE7063D" w14:textId="77777777" w:rsidR="00D20F9A" w:rsidRDefault="00D20F9A" w:rsidP="00443292">
      <w:pPr>
        <w:jc w:val="both"/>
        <w:rPr>
          <w:rFonts w:asciiTheme="minorHAnsi" w:hAnsiTheme="minorHAnsi" w:cstheme="minorHAnsi"/>
          <w:szCs w:val="22"/>
        </w:rPr>
      </w:pPr>
    </w:p>
    <w:p w14:paraId="6132FF8A" w14:textId="33B8A6E2"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lahko ponudi parkirna mesta v kleti objekta ali parkirna mesta na prostem neposredno ob objektu. </w:t>
      </w:r>
    </w:p>
    <w:p w14:paraId="6C83CBA8" w14:textId="77777777" w:rsidR="00D20F9A" w:rsidRDefault="00D20F9A" w:rsidP="00443292">
      <w:pPr>
        <w:jc w:val="both"/>
        <w:rPr>
          <w:rFonts w:asciiTheme="minorHAnsi" w:hAnsiTheme="minorHAnsi" w:cstheme="minorHAnsi"/>
          <w:szCs w:val="22"/>
        </w:rPr>
      </w:pPr>
    </w:p>
    <w:p w14:paraId="07748DA1" w14:textId="58B22D22" w:rsidR="00DA4C85" w:rsidRDefault="00ED2FF4" w:rsidP="00303E80">
      <w:pPr>
        <w:jc w:val="both"/>
        <w:rPr>
          <w:rFonts w:asciiTheme="minorHAnsi" w:hAnsiTheme="minorHAnsi" w:cstheme="minorHAnsi"/>
          <w:szCs w:val="22"/>
        </w:rPr>
      </w:pPr>
      <w:r w:rsidRPr="00E86B72">
        <w:rPr>
          <w:rFonts w:asciiTheme="minorHAnsi" w:hAnsiTheme="minorHAnsi" w:cstheme="minorHAnsi"/>
          <w:szCs w:val="22"/>
        </w:rPr>
        <w:t>Ponudnik mora v ponudbi obvezno navesti tudi, ali so parkirišča varovana (kamera, zapornica) in kolikšno je skupno zagotovljeno število vseh parkirnih mest namenjenih objektu (za parkiranje strank in zaposlenih), ki ga ponuja oz. možnosti parkiranja za stranke v neposredni bližini objekta.</w:t>
      </w:r>
      <w:r w:rsidR="00303E80">
        <w:rPr>
          <w:rFonts w:asciiTheme="minorHAnsi" w:hAnsiTheme="minorHAnsi" w:cstheme="minorHAnsi"/>
          <w:szCs w:val="22"/>
        </w:rPr>
        <w:t xml:space="preserve"> </w:t>
      </w:r>
    </w:p>
    <w:p w14:paraId="467A4AE4" w14:textId="77777777" w:rsidR="00303E80" w:rsidRDefault="00303E80" w:rsidP="00303E80">
      <w:pPr>
        <w:jc w:val="both"/>
        <w:rPr>
          <w:rFonts w:asciiTheme="minorHAnsi" w:hAnsiTheme="minorHAnsi" w:cstheme="minorHAnsi"/>
          <w:b/>
          <w:szCs w:val="22"/>
        </w:rPr>
      </w:pPr>
    </w:p>
    <w:p w14:paraId="520F1AED" w14:textId="4F68EDB8" w:rsidR="00BB0290" w:rsidRPr="00BB0290" w:rsidRDefault="00BB0290" w:rsidP="00BB0290">
      <w:pPr>
        <w:jc w:val="both"/>
        <w:rPr>
          <w:rFonts w:asciiTheme="minorHAnsi" w:hAnsiTheme="minorHAnsi" w:cstheme="minorHAnsi"/>
          <w:szCs w:val="22"/>
        </w:rPr>
      </w:pPr>
      <w:r w:rsidRPr="00BB0290">
        <w:rPr>
          <w:rFonts w:asciiTheme="minorHAnsi" w:hAnsiTheme="minorHAnsi" w:cstheme="minorHAnsi"/>
          <w:b/>
          <w:szCs w:val="22"/>
        </w:rPr>
        <w:t xml:space="preserve">4. </w:t>
      </w:r>
      <w:r w:rsidRPr="00BB0290">
        <w:rPr>
          <w:rFonts w:asciiTheme="minorHAnsi" w:hAnsiTheme="minorHAnsi" w:cstheme="minorHAnsi"/>
          <w:b/>
          <w:bCs/>
          <w:szCs w:val="22"/>
        </w:rPr>
        <w:t xml:space="preserve">Rok selitve v nove prostore: </w:t>
      </w:r>
      <w:r w:rsidRPr="00BB0290">
        <w:rPr>
          <w:rFonts w:asciiTheme="minorHAnsi" w:hAnsiTheme="minorHAnsi" w:cstheme="minorHAnsi"/>
          <w:szCs w:val="22"/>
        </w:rPr>
        <w:t xml:space="preserve">Po dogovoru. </w:t>
      </w:r>
    </w:p>
    <w:p w14:paraId="0777503B" w14:textId="77777777" w:rsidR="00BB0290" w:rsidRDefault="00BB0290" w:rsidP="00443292">
      <w:pPr>
        <w:jc w:val="both"/>
        <w:rPr>
          <w:rFonts w:asciiTheme="minorHAnsi" w:hAnsiTheme="minorHAnsi" w:cstheme="minorHAnsi"/>
          <w:b/>
          <w:szCs w:val="22"/>
        </w:rPr>
      </w:pPr>
    </w:p>
    <w:p w14:paraId="13696F8E" w14:textId="77777777" w:rsidR="00ED2FF4" w:rsidRPr="00173878" w:rsidRDefault="00ED2FF4" w:rsidP="00443292">
      <w:pPr>
        <w:jc w:val="both"/>
        <w:rPr>
          <w:rFonts w:asciiTheme="minorHAnsi" w:hAnsiTheme="minorHAnsi" w:cstheme="minorHAnsi"/>
          <w:szCs w:val="22"/>
        </w:rPr>
      </w:pPr>
      <w:r w:rsidRPr="00173878">
        <w:rPr>
          <w:rFonts w:asciiTheme="minorHAnsi" w:hAnsiTheme="minorHAnsi" w:cstheme="minorHAnsi"/>
          <w:b/>
          <w:szCs w:val="22"/>
        </w:rPr>
        <w:t xml:space="preserve">5. Ponudbena cena: </w:t>
      </w:r>
      <w:r w:rsidRPr="00173878">
        <w:rPr>
          <w:rFonts w:asciiTheme="minorHAnsi" w:hAnsiTheme="minorHAnsi" w:cstheme="minorHAnsi"/>
          <w:szCs w:val="22"/>
        </w:rPr>
        <w:t>Ponudnik mora obvezno izpolniti priloženi obrazec PONUDBA.</w:t>
      </w:r>
    </w:p>
    <w:p w14:paraId="4EE95328" w14:textId="77777777" w:rsidR="00ED2FF4" w:rsidRPr="00173878"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682804B0" w14:textId="77777777" w:rsidR="00ED2FF4" w:rsidRPr="00173878"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r w:rsidRPr="00173878">
        <w:rPr>
          <w:rFonts w:asciiTheme="minorHAnsi" w:hAnsiTheme="minorHAnsi" w:cstheme="minorHAnsi"/>
          <w:b/>
          <w:szCs w:val="22"/>
        </w:rPr>
        <w:t>6. Način, mesto in čas oddaje ponudb:</w:t>
      </w:r>
    </w:p>
    <w:p w14:paraId="6248C800" w14:textId="6302E3D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rPr>
      </w:pPr>
      <w:r w:rsidRPr="00173878">
        <w:rPr>
          <w:rFonts w:asciiTheme="minorHAnsi" w:hAnsiTheme="minorHAnsi" w:cstheme="minorHAnsi"/>
          <w:b/>
          <w:szCs w:val="22"/>
          <w:u w:val="single"/>
        </w:rPr>
        <w:t xml:space="preserve">Ponudbeno dokumentacijo ponudniki predložijo najkasneje do </w:t>
      </w:r>
      <w:r w:rsidR="00456CE8" w:rsidRPr="00173878">
        <w:rPr>
          <w:rFonts w:asciiTheme="minorHAnsi" w:hAnsiTheme="minorHAnsi" w:cstheme="minorHAnsi"/>
          <w:b/>
          <w:szCs w:val="22"/>
          <w:u w:val="single"/>
        </w:rPr>
        <w:t>petk</w:t>
      </w:r>
      <w:r w:rsidR="00D117B3" w:rsidRPr="00173878">
        <w:rPr>
          <w:rFonts w:asciiTheme="minorHAnsi" w:hAnsiTheme="minorHAnsi" w:cstheme="minorHAnsi"/>
          <w:b/>
          <w:szCs w:val="22"/>
          <w:u w:val="single"/>
        </w:rPr>
        <w:t>a</w:t>
      </w:r>
      <w:r w:rsidRPr="00173878">
        <w:rPr>
          <w:rFonts w:asciiTheme="minorHAnsi" w:hAnsiTheme="minorHAnsi" w:cstheme="minorHAnsi"/>
          <w:b/>
          <w:szCs w:val="22"/>
          <w:u w:val="single"/>
        </w:rPr>
        <w:t xml:space="preserve">, </w:t>
      </w:r>
      <w:r w:rsidR="00F85F8D">
        <w:rPr>
          <w:rFonts w:asciiTheme="minorHAnsi" w:hAnsiTheme="minorHAnsi" w:cstheme="minorHAnsi"/>
          <w:b/>
          <w:szCs w:val="22"/>
          <w:u w:val="single"/>
        </w:rPr>
        <w:t>2</w:t>
      </w:r>
      <w:r w:rsidR="00EE108C">
        <w:rPr>
          <w:rFonts w:asciiTheme="minorHAnsi" w:hAnsiTheme="minorHAnsi" w:cstheme="minorHAnsi"/>
          <w:b/>
          <w:szCs w:val="22"/>
          <w:u w:val="single"/>
        </w:rPr>
        <w:t>0</w:t>
      </w:r>
      <w:r w:rsidRPr="00173878">
        <w:rPr>
          <w:rFonts w:asciiTheme="minorHAnsi" w:hAnsiTheme="minorHAnsi" w:cstheme="minorHAnsi"/>
          <w:b/>
          <w:szCs w:val="22"/>
          <w:u w:val="single"/>
        </w:rPr>
        <w:t xml:space="preserve">. </w:t>
      </w:r>
      <w:r w:rsidR="00EE108C">
        <w:rPr>
          <w:rFonts w:asciiTheme="minorHAnsi" w:hAnsiTheme="minorHAnsi" w:cstheme="minorHAnsi"/>
          <w:b/>
          <w:szCs w:val="22"/>
          <w:u w:val="single"/>
        </w:rPr>
        <w:t>4</w:t>
      </w:r>
      <w:r w:rsidRPr="00173878">
        <w:rPr>
          <w:rFonts w:asciiTheme="minorHAnsi" w:hAnsiTheme="minorHAnsi" w:cstheme="minorHAnsi"/>
          <w:b/>
          <w:szCs w:val="22"/>
          <w:u w:val="single"/>
        </w:rPr>
        <w:t>. 202</w:t>
      </w:r>
      <w:r w:rsidR="00EE108C">
        <w:rPr>
          <w:rFonts w:asciiTheme="minorHAnsi" w:hAnsiTheme="minorHAnsi" w:cstheme="minorHAnsi"/>
          <w:b/>
          <w:szCs w:val="22"/>
          <w:u w:val="single"/>
        </w:rPr>
        <w:t>4</w:t>
      </w:r>
      <w:r w:rsidRPr="00173878">
        <w:rPr>
          <w:rFonts w:asciiTheme="minorHAnsi" w:hAnsiTheme="minorHAnsi" w:cstheme="minorHAnsi"/>
          <w:b/>
          <w:szCs w:val="22"/>
          <w:u w:val="single"/>
        </w:rPr>
        <w:t>, do 12.00</w:t>
      </w:r>
      <w:r w:rsidRPr="00E86B72">
        <w:rPr>
          <w:rFonts w:asciiTheme="minorHAnsi" w:hAnsiTheme="minorHAnsi" w:cstheme="minorHAnsi"/>
          <w:b/>
          <w:szCs w:val="22"/>
          <w:u w:val="single"/>
        </w:rPr>
        <w:t xml:space="preserve"> ure, </w:t>
      </w:r>
      <w:r w:rsidRPr="00E86B72">
        <w:rPr>
          <w:rFonts w:asciiTheme="minorHAnsi" w:hAnsiTheme="minorHAnsi" w:cstheme="minorHAnsi"/>
          <w:szCs w:val="22"/>
          <w:u w:val="single"/>
        </w:rPr>
        <w:t>in sicer</w:t>
      </w:r>
      <w:r w:rsidRPr="00E86B72">
        <w:rPr>
          <w:rFonts w:asciiTheme="minorHAnsi" w:hAnsiTheme="minorHAnsi" w:cstheme="minorHAnsi"/>
          <w:b/>
          <w:szCs w:val="22"/>
          <w:u w:val="single"/>
        </w:rPr>
        <w:t xml:space="preserve"> v tiskani obliki v zaprti kuverti </w:t>
      </w:r>
      <w:r w:rsidRPr="00E86B72">
        <w:rPr>
          <w:rFonts w:asciiTheme="minorHAnsi" w:hAnsiTheme="minorHAnsi" w:cstheme="minorHAnsi"/>
          <w:szCs w:val="22"/>
          <w:u w:val="single"/>
        </w:rPr>
        <w:t>na naslov</w:t>
      </w:r>
      <w:r w:rsidRPr="00E86B72">
        <w:rPr>
          <w:rFonts w:asciiTheme="minorHAnsi" w:hAnsiTheme="minorHAnsi" w:cstheme="minorHAnsi"/>
          <w:szCs w:val="22"/>
        </w:rPr>
        <w:t xml:space="preserve">: Ministrstvo za javno upravo, Direktorat </w:t>
      </w:r>
      <w:r w:rsidR="00F85F8D">
        <w:rPr>
          <w:rFonts w:asciiTheme="minorHAnsi" w:hAnsiTheme="minorHAnsi" w:cstheme="minorHAnsi"/>
          <w:szCs w:val="22"/>
        </w:rPr>
        <w:t xml:space="preserve">za </w:t>
      </w:r>
      <w:r w:rsidRPr="00E86B72">
        <w:rPr>
          <w:rFonts w:asciiTheme="minorHAnsi" w:hAnsiTheme="minorHAnsi" w:cstheme="minorHAnsi"/>
          <w:szCs w:val="22"/>
        </w:rPr>
        <w:t>stvarno premoženje, Tržaška 21, 1000 Ljubljana, priporočeno po pošti ali osebno v vložišče.</w:t>
      </w:r>
    </w:p>
    <w:p w14:paraId="1D2D8FB4" w14:textId="7777777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77EEAED9"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Na sprednji strani kuverte mora biti navedeno: </w:t>
      </w:r>
    </w:p>
    <w:p w14:paraId="1AB6BF75" w14:textId="3EC97F40" w:rsidR="00ED2FF4" w:rsidRPr="00E86B72" w:rsidRDefault="00ED2FF4" w:rsidP="00443292">
      <w:pPr>
        <w:jc w:val="both"/>
        <w:rPr>
          <w:rFonts w:asciiTheme="minorHAnsi" w:hAnsiTheme="minorHAnsi" w:cstheme="minorHAnsi"/>
          <w:szCs w:val="22"/>
          <w:u w:val="single"/>
        </w:rPr>
      </w:pPr>
      <w:r w:rsidRPr="00E86B72">
        <w:rPr>
          <w:rFonts w:asciiTheme="minorHAnsi" w:hAnsiTheme="minorHAnsi" w:cstheme="minorHAnsi"/>
          <w:szCs w:val="22"/>
          <w:u w:val="single"/>
        </w:rPr>
        <w:t xml:space="preserve">PONUDBA ZA </w:t>
      </w:r>
      <w:r w:rsidR="00EA2BC3">
        <w:rPr>
          <w:rFonts w:asciiTheme="minorHAnsi" w:hAnsiTheme="minorHAnsi" w:cstheme="minorHAnsi"/>
          <w:szCs w:val="22"/>
          <w:u w:val="single"/>
        </w:rPr>
        <w:t>NAKUP</w:t>
      </w:r>
      <w:r w:rsidRPr="00E86B72">
        <w:rPr>
          <w:rFonts w:asciiTheme="minorHAnsi" w:hAnsiTheme="minorHAnsi" w:cstheme="minorHAnsi"/>
          <w:szCs w:val="22"/>
          <w:u w:val="single"/>
        </w:rPr>
        <w:t xml:space="preserve"> POSLOVNIH PROSTOROV ZA POTREBE DRŽAVNE UPRAVE</w:t>
      </w:r>
      <w:r w:rsidRPr="00E86B72">
        <w:rPr>
          <w:rFonts w:asciiTheme="minorHAnsi" w:hAnsiTheme="minorHAnsi" w:cstheme="minorHAnsi"/>
          <w:szCs w:val="22"/>
        </w:rPr>
        <w:t xml:space="preserve">, </w:t>
      </w:r>
      <w:r w:rsidRPr="00456CE8">
        <w:rPr>
          <w:rFonts w:asciiTheme="minorHAnsi" w:hAnsiTheme="minorHAnsi" w:cstheme="minorHAnsi"/>
          <w:bCs/>
          <w:szCs w:val="22"/>
        </w:rPr>
        <w:t>Številka:</w:t>
      </w:r>
      <w:r w:rsidRPr="00E86B72">
        <w:rPr>
          <w:rFonts w:asciiTheme="minorHAnsi" w:hAnsiTheme="minorHAnsi" w:cstheme="minorHAnsi"/>
          <w:szCs w:val="22"/>
          <w:u w:val="single"/>
        </w:rPr>
        <w:t xml:space="preserve">            </w:t>
      </w:r>
      <w:r w:rsidR="00306117" w:rsidRPr="00306117">
        <w:rPr>
          <w:rFonts w:asciiTheme="minorHAnsi" w:hAnsiTheme="minorHAnsi" w:cstheme="minorHAnsi"/>
          <w:b/>
          <w:bCs/>
          <w:szCs w:val="22"/>
        </w:rPr>
        <w:t>352-40/2021</w:t>
      </w:r>
      <w:r w:rsidR="00456CE8">
        <w:rPr>
          <w:rFonts w:asciiTheme="minorHAnsi" w:hAnsiTheme="minorHAnsi" w:cstheme="minorHAnsi"/>
          <w:szCs w:val="22"/>
        </w:rPr>
        <w:t xml:space="preserve">, </w:t>
      </w:r>
      <w:r w:rsidRPr="00E86B72">
        <w:rPr>
          <w:rFonts w:asciiTheme="minorHAnsi" w:hAnsiTheme="minorHAnsi" w:cstheme="minorHAnsi"/>
          <w:szCs w:val="22"/>
        </w:rPr>
        <w:t xml:space="preserve">Oznaka: </w:t>
      </w:r>
      <w:r w:rsidRPr="00E86B72">
        <w:rPr>
          <w:rFonts w:asciiTheme="minorHAnsi" w:hAnsiTheme="minorHAnsi" w:cstheme="minorHAnsi"/>
          <w:b/>
          <w:szCs w:val="22"/>
        </w:rPr>
        <w:t>»NE ODPIRAJ – ZBIRANJE PONUDB!«</w:t>
      </w:r>
      <w:r w:rsidR="00F85F8D">
        <w:rPr>
          <w:rFonts w:asciiTheme="minorHAnsi" w:hAnsiTheme="minorHAnsi" w:cstheme="minorHAnsi"/>
          <w:b/>
          <w:szCs w:val="22"/>
        </w:rPr>
        <w:t>.</w:t>
      </w:r>
      <w:r w:rsidRPr="00E86B72">
        <w:rPr>
          <w:rFonts w:asciiTheme="minorHAnsi" w:hAnsiTheme="minorHAnsi" w:cstheme="minorHAnsi"/>
          <w:b/>
          <w:szCs w:val="22"/>
        </w:rPr>
        <w:t xml:space="preserve"> Na zadnji strani kuverte mora biti naveden</w:t>
      </w:r>
      <w:r w:rsidRPr="00443292">
        <w:rPr>
          <w:rFonts w:asciiTheme="minorHAnsi" w:hAnsiTheme="minorHAnsi" w:cstheme="minorHAnsi"/>
          <w:szCs w:val="22"/>
        </w:rPr>
        <w:t xml:space="preserve"> </w:t>
      </w:r>
      <w:r w:rsidRPr="00E86B72">
        <w:rPr>
          <w:rFonts w:asciiTheme="minorHAnsi" w:hAnsiTheme="minorHAnsi" w:cstheme="minorHAnsi"/>
          <w:b/>
          <w:szCs w:val="22"/>
          <w:u w:val="single"/>
        </w:rPr>
        <w:t xml:space="preserve">naziv </w:t>
      </w:r>
      <w:r w:rsidRPr="00E86B72">
        <w:rPr>
          <w:rFonts w:asciiTheme="minorHAnsi" w:hAnsiTheme="minorHAnsi" w:cstheme="minorHAnsi"/>
          <w:szCs w:val="22"/>
        </w:rPr>
        <w:t xml:space="preserve">in </w:t>
      </w:r>
      <w:r w:rsidRPr="00E86B72">
        <w:rPr>
          <w:rFonts w:asciiTheme="minorHAnsi" w:hAnsiTheme="minorHAnsi" w:cstheme="minorHAnsi"/>
          <w:b/>
          <w:szCs w:val="22"/>
          <w:u w:val="single"/>
        </w:rPr>
        <w:t>naslov ponudnika</w:t>
      </w:r>
      <w:r w:rsidRPr="00E86B72">
        <w:rPr>
          <w:rFonts w:asciiTheme="minorHAnsi" w:hAnsiTheme="minorHAnsi" w:cstheme="minorHAnsi"/>
          <w:szCs w:val="22"/>
          <w:u w:val="single"/>
        </w:rPr>
        <w:t>!</w:t>
      </w:r>
    </w:p>
    <w:p w14:paraId="6FDBB275" w14:textId="77777777" w:rsidR="00ED2FF4" w:rsidRPr="00E86B72" w:rsidRDefault="00ED2FF4" w:rsidP="00443292">
      <w:pPr>
        <w:jc w:val="both"/>
        <w:rPr>
          <w:rFonts w:asciiTheme="minorHAnsi" w:hAnsiTheme="minorHAnsi" w:cstheme="minorHAnsi"/>
          <w:b/>
          <w:szCs w:val="22"/>
        </w:rPr>
      </w:pPr>
    </w:p>
    <w:p w14:paraId="5A5A333B"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7. V primeru odločitve bo ponudnik dolžan predložiti še sledečo dokumentacijo: </w:t>
      </w:r>
    </w:p>
    <w:p w14:paraId="410EE8FA" w14:textId="77777777" w:rsidR="0090092D" w:rsidRPr="00E86B72" w:rsidRDefault="0090092D" w:rsidP="00443292">
      <w:pPr>
        <w:pStyle w:val="Telobesedila-zamik"/>
        <w:numPr>
          <w:ilvl w:val="1"/>
          <w:numId w:val="49"/>
        </w:numPr>
        <w:tabs>
          <w:tab w:val="left" w:pos="0"/>
        </w:tabs>
        <w:spacing w:after="0"/>
        <w:jc w:val="both"/>
        <w:rPr>
          <w:rFonts w:asciiTheme="minorHAnsi" w:hAnsiTheme="minorHAnsi" w:cstheme="minorHAnsi"/>
          <w:sz w:val="22"/>
          <w:szCs w:val="22"/>
        </w:rPr>
      </w:pPr>
      <w:r w:rsidRPr="00E86B72">
        <w:rPr>
          <w:rFonts w:asciiTheme="minorHAnsi" w:hAnsiTheme="minorHAnsi" w:cstheme="minorHAnsi"/>
          <w:sz w:val="22"/>
          <w:szCs w:val="22"/>
        </w:rPr>
        <w:t>Potrdilo / izjavo o plačanih davkih in prispevkih (tuj državljan mora priložiti potrdilo, ki ga izdajo institucije v njegovi državi enakovredne institucijam, od katerih se zahteva potrdilo za slovenske državljane; kolikor takega potrdila ne more pridobiti, priloži lastno izjavo, overjeno pri notarju, s katero pod kazensko in materialno odgovornostjo izjavlja, da ima plačane davke in prispevke). Ponudbe, ki imajo izkazane neplačane zapadle davčne obveznosti, bodo izločene.</w:t>
      </w:r>
    </w:p>
    <w:p w14:paraId="740C907D" w14:textId="77777777" w:rsidR="0090092D" w:rsidRPr="00E86B72" w:rsidRDefault="0090092D" w:rsidP="00443292">
      <w:pPr>
        <w:pStyle w:val="Odstavekseznama"/>
        <w:numPr>
          <w:ilvl w:val="1"/>
          <w:numId w:val="49"/>
        </w:numPr>
        <w:tabs>
          <w:tab w:val="left" w:pos="0"/>
        </w:tabs>
        <w:spacing w:line="240" w:lineRule="auto"/>
        <w:jc w:val="both"/>
        <w:rPr>
          <w:rFonts w:asciiTheme="minorHAnsi" w:hAnsiTheme="minorHAnsi" w:cstheme="minorHAnsi"/>
          <w:sz w:val="22"/>
          <w:szCs w:val="22"/>
        </w:rPr>
      </w:pPr>
      <w:r w:rsidRPr="00E86B72">
        <w:rPr>
          <w:rFonts w:asciiTheme="minorHAnsi" w:hAnsiTheme="minorHAnsi" w:cstheme="minorHAnsi"/>
          <w:sz w:val="22"/>
          <w:szCs w:val="22"/>
        </w:rPr>
        <w:t>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priloži lastno izjavo, overjeno pri notarju, s katero pod kazensko in materialno odgovornostjo izjavlja, da v zadnjih šestih mesecih ni imel blokade TRR).</w:t>
      </w:r>
    </w:p>
    <w:p w14:paraId="21100B2A"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o lastništvu poslovnih prostorov iz ponudbe (izpis iz Zemljiške knjige, gradbeno dovoljenje, uporabno dovoljenje, pogodba).</w:t>
      </w:r>
    </w:p>
    <w:p w14:paraId="7F89188E"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da ima objekt uporabno dovoljenje za poslovne prostore.</w:t>
      </w:r>
    </w:p>
    <w:p w14:paraId="497FF8AB"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Tehnični opis ponujenih poslovnih prostorov z izjavo, da bodo prostori urejeni skladno z Normativi, Merili in LAN.</w:t>
      </w:r>
    </w:p>
    <w:p w14:paraId="4D73A657" w14:textId="77777777" w:rsidR="0090092D" w:rsidRPr="00E86B72" w:rsidRDefault="0090092D" w:rsidP="00443292">
      <w:pPr>
        <w:pStyle w:val="Telobesedila"/>
        <w:tabs>
          <w:tab w:val="left" w:pos="540"/>
        </w:tabs>
        <w:spacing w:after="0"/>
        <w:jc w:val="both"/>
        <w:rPr>
          <w:rFonts w:asciiTheme="minorHAnsi" w:hAnsiTheme="minorHAnsi" w:cstheme="minorHAnsi"/>
          <w:b/>
          <w:bCs/>
          <w:sz w:val="22"/>
          <w:szCs w:val="22"/>
          <w:lang w:eastAsia="en-US"/>
        </w:rPr>
      </w:pPr>
    </w:p>
    <w:p w14:paraId="74136C05" w14:textId="77777777" w:rsidR="00ED2FF4" w:rsidRPr="00E86B72" w:rsidRDefault="00ED2FF4" w:rsidP="00443292">
      <w:pPr>
        <w:pStyle w:val="Telobesedila"/>
        <w:tabs>
          <w:tab w:val="left" w:pos="540"/>
        </w:tabs>
        <w:spacing w:after="0"/>
        <w:jc w:val="both"/>
        <w:rPr>
          <w:rFonts w:asciiTheme="minorHAnsi" w:hAnsiTheme="minorHAnsi" w:cstheme="minorHAnsi"/>
          <w:b/>
          <w:bCs/>
          <w:sz w:val="22"/>
          <w:szCs w:val="22"/>
          <w:lang w:eastAsia="en-US"/>
        </w:rPr>
      </w:pPr>
      <w:r w:rsidRPr="00E86B72">
        <w:rPr>
          <w:rFonts w:asciiTheme="minorHAnsi" w:hAnsiTheme="minorHAnsi" w:cstheme="minorHAnsi"/>
          <w:b/>
          <w:bCs/>
          <w:sz w:val="22"/>
          <w:szCs w:val="22"/>
          <w:lang w:eastAsia="en-US"/>
        </w:rPr>
        <w:t>8. Dodatne informacije in vprašanja:</w:t>
      </w:r>
    </w:p>
    <w:p w14:paraId="1CB35736" w14:textId="12E9780B" w:rsidR="00A82C36" w:rsidRPr="009211CC" w:rsidRDefault="00A82C36" w:rsidP="00A82C36">
      <w:pPr>
        <w:pStyle w:val="Telobesedila"/>
        <w:spacing w:after="0"/>
        <w:jc w:val="both"/>
        <w:rPr>
          <w:rFonts w:asciiTheme="minorHAnsi" w:hAnsiTheme="minorHAnsi" w:cstheme="minorHAnsi"/>
          <w:sz w:val="22"/>
          <w:szCs w:val="22"/>
        </w:rPr>
      </w:pPr>
      <w:r w:rsidRPr="00AD4ABA">
        <w:rPr>
          <w:rFonts w:asciiTheme="minorHAnsi" w:hAnsiTheme="minorHAnsi" w:cstheme="minorHAnsi"/>
          <w:sz w:val="22"/>
          <w:szCs w:val="22"/>
        </w:rPr>
        <w:t xml:space="preserve">Dodatne informacije </w:t>
      </w:r>
      <w:r>
        <w:rPr>
          <w:rFonts w:asciiTheme="minorHAnsi" w:hAnsiTheme="minorHAnsi" w:cstheme="minorHAnsi"/>
          <w:sz w:val="22"/>
          <w:szCs w:val="22"/>
        </w:rPr>
        <w:t>prejmete</w:t>
      </w:r>
      <w:r w:rsidRPr="009211CC">
        <w:rPr>
          <w:rFonts w:asciiTheme="minorHAnsi" w:hAnsiTheme="minorHAnsi" w:cstheme="minorHAnsi"/>
          <w:sz w:val="22"/>
          <w:szCs w:val="22"/>
        </w:rPr>
        <w:t xml:space="preserve"> na Ministrstvu za javno upravo, Direktoratu za stvarno premoženje, Tržaška 21, Ljubljana, </w:t>
      </w:r>
      <w:r w:rsidRPr="004036FB">
        <w:rPr>
          <w:rFonts w:asciiTheme="minorHAnsi" w:hAnsiTheme="minorHAnsi" w:cstheme="minorHAnsi"/>
          <w:sz w:val="22"/>
          <w:szCs w:val="22"/>
        </w:rPr>
        <w:t xml:space="preserve">pri: </w:t>
      </w:r>
      <w:r w:rsidR="009561FA">
        <w:rPr>
          <w:rFonts w:asciiTheme="minorHAnsi" w:hAnsiTheme="minorHAnsi" w:cstheme="minorHAnsi"/>
          <w:sz w:val="22"/>
          <w:szCs w:val="22"/>
        </w:rPr>
        <w:t xml:space="preserve">ga. </w:t>
      </w:r>
      <w:r>
        <w:rPr>
          <w:rFonts w:asciiTheme="minorHAnsi" w:hAnsiTheme="minorHAnsi" w:cstheme="minorHAnsi"/>
          <w:sz w:val="22"/>
          <w:szCs w:val="22"/>
        </w:rPr>
        <w:t>Tatjan</w:t>
      </w:r>
      <w:r w:rsidR="00522114">
        <w:rPr>
          <w:rFonts w:asciiTheme="minorHAnsi" w:hAnsiTheme="minorHAnsi" w:cstheme="minorHAnsi"/>
          <w:sz w:val="22"/>
          <w:szCs w:val="22"/>
        </w:rPr>
        <w:t>i</w:t>
      </w:r>
      <w:r>
        <w:rPr>
          <w:rFonts w:asciiTheme="minorHAnsi" w:hAnsiTheme="minorHAnsi" w:cstheme="minorHAnsi"/>
          <w:sz w:val="22"/>
          <w:szCs w:val="22"/>
        </w:rPr>
        <w:t xml:space="preserve"> Hudobivnik</w:t>
      </w:r>
      <w:r w:rsidRPr="004036FB">
        <w:rPr>
          <w:rFonts w:asciiTheme="minorHAnsi" w:hAnsiTheme="minorHAnsi" w:cstheme="minorHAnsi"/>
          <w:sz w:val="22"/>
          <w:szCs w:val="22"/>
        </w:rPr>
        <w:t xml:space="preserve"> (</w:t>
      </w:r>
      <w:hyperlink r:id="rId14" w:history="1">
        <w:r w:rsidRPr="00EA0C28">
          <w:rPr>
            <w:rStyle w:val="Hiperpovezava"/>
            <w:rFonts w:asciiTheme="minorHAnsi" w:hAnsiTheme="minorHAnsi" w:cstheme="minorHAnsi"/>
            <w:sz w:val="22"/>
            <w:szCs w:val="22"/>
          </w:rPr>
          <w:t>tatjana.hudobivnik@gov.si</w:t>
        </w:r>
      </w:hyperlink>
      <w:r w:rsidRPr="004036FB">
        <w:rPr>
          <w:rFonts w:asciiTheme="minorHAnsi" w:hAnsiTheme="minorHAnsi" w:cstheme="minorHAnsi"/>
          <w:sz w:val="22"/>
          <w:szCs w:val="22"/>
        </w:rPr>
        <w:t>, tel. št. 0</w:t>
      </w:r>
      <w:r>
        <w:rPr>
          <w:rFonts w:asciiTheme="minorHAnsi" w:hAnsiTheme="minorHAnsi" w:cstheme="minorHAnsi"/>
          <w:sz w:val="22"/>
          <w:szCs w:val="22"/>
        </w:rPr>
        <w:t>30</w:t>
      </w:r>
      <w:r w:rsidR="00522114">
        <w:rPr>
          <w:rFonts w:asciiTheme="minorHAnsi" w:hAnsiTheme="minorHAnsi" w:cstheme="minorHAnsi"/>
          <w:sz w:val="22"/>
          <w:szCs w:val="22"/>
        </w:rPr>
        <w:t>/</w:t>
      </w:r>
      <w:r>
        <w:rPr>
          <w:rFonts w:asciiTheme="minorHAnsi" w:hAnsiTheme="minorHAnsi" w:cstheme="minorHAnsi"/>
          <w:sz w:val="22"/>
          <w:szCs w:val="22"/>
        </w:rPr>
        <w:t>700</w:t>
      </w:r>
      <w:r w:rsidR="00522114">
        <w:rPr>
          <w:rFonts w:asciiTheme="minorHAnsi" w:hAnsiTheme="minorHAnsi" w:cstheme="minorHAnsi"/>
          <w:sz w:val="22"/>
          <w:szCs w:val="22"/>
        </w:rPr>
        <w:t>-</w:t>
      </w:r>
      <w:r>
        <w:rPr>
          <w:rFonts w:asciiTheme="minorHAnsi" w:hAnsiTheme="minorHAnsi" w:cstheme="minorHAnsi"/>
          <w:sz w:val="22"/>
          <w:szCs w:val="22"/>
        </w:rPr>
        <w:t>650</w:t>
      </w:r>
      <w:r w:rsidRPr="004036FB">
        <w:rPr>
          <w:rFonts w:asciiTheme="minorHAnsi" w:hAnsiTheme="minorHAnsi" w:cstheme="minorHAnsi"/>
          <w:sz w:val="22"/>
          <w:szCs w:val="22"/>
        </w:rPr>
        <w:t>).</w:t>
      </w:r>
    </w:p>
    <w:p w14:paraId="6A852C70" w14:textId="77777777" w:rsidR="001B791B" w:rsidRPr="00E86B72" w:rsidRDefault="001B791B" w:rsidP="00443292">
      <w:pPr>
        <w:jc w:val="both"/>
        <w:rPr>
          <w:rFonts w:asciiTheme="minorHAnsi" w:hAnsiTheme="minorHAnsi" w:cstheme="minorHAnsi"/>
          <w:szCs w:val="22"/>
        </w:rPr>
      </w:pPr>
    </w:p>
    <w:sectPr w:rsidR="001B791B" w:rsidRPr="00E86B72" w:rsidSect="00E86B72">
      <w:headerReference w:type="default" r:id="rId15"/>
      <w:footerReference w:type="even" r:id="rId16"/>
      <w:footerReference w:type="default" r:id="rId17"/>
      <w:headerReference w:type="first" r:id="rId18"/>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52A3" w14:textId="77777777" w:rsidR="00427FAE" w:rsidRDefault="00427FAE">
      <w:r>
        <w:separator/>
      </w:r>
    </w:p>
  </w:endnote>
  <w:endnote w:type="continuationSeparator" w:id="0">
    <w:p w14:paraId="4987D448" w14:textId="77777777" w:rsidR="00427FAE" w:rsidRDefault="0042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5B90" w14:textId="77777777" w:rsidR="00427FAE" w:rsidRDefault="00427FAE">
      <w:r>
        <w:separator/>
      </w:r>
    </w:p>
  </w:footnote>
  <w:footnote w:type="continuationSeparator" w:id="0">
    <w:p w14:paraId="0A01479C" w14:textId="77777777" w:rsidR="00427FAE" w:rsidRDefault="0042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E451FE">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3" name="Slika 3"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76BE225" w14:textId="77777777" w:rsidR="00440A92"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2089C47A" w:rsidR="00446898" w:rsidRPr="009076BD" w:rsidRDefault="00440A92"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3E302D"/>
    <w:multiLevelType w:val="hybridMultilevel"/>
    <w:tmpl w:val="25E05816"/>
    <w:lvl w:ilvl="0" w:tplc="A4E21F40">
      <w:start w:val="3"/>
      <w:numFmt w:val="bullet"/>
      <w:lvlText w:val="-"/>
      <w:lvlJc w:val="left"/>
      <w:pPr>
        <w:ind w:left="720" w:hanging="360"/>
      </w:pPr>
      <w:rPr>
        <w:rFonts w:ascii="Calibri" w:eastAsia="Times New Roman"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9244F"/>
    <w:multiLevelType w:val="hybridMultilevel"/>
    <w:tmpl w:val="41C0E382"/>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CB75A5"/>
    <w:multiLevelType w:val="hybridMultilevel"/>
    <w:tmpl w:val="00F2A1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C154D"/>
    <w:multiLevelType w:val="hybridMultilevel"/>
    <w:tmpl w:val="A59AA7F4"/>
    <w:lvl w:ilvl="0" w:tplc="E50A6BAA">
      <w:start w:val="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6E57D5"/>
    <w:multiLevelType w:val="hybridMultilevel"/>
    <w:tmpl w:val="D3D2C4BE"/>
    <w:lvl w:ilvl="0" w:tplc="E9E454A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9"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2"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9"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7"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7282080">
    <w:abstractNumId w:val="43"/>
  </w:num>
  <w:num w:numId="2" w16cid:durableId="924151159">
    <w:abstractNumId w:val="20"/>
  </w:num>
  <w:num w:numId="3" w16cid:durableId="1732581632">
    <w:abstractNumId w:val="27"/>
  </w:num>
  <w:num w:numId="4" w16cid:durableId="126746705">
    <w:abstractNumId w:val="8"/>
  </w:num>
  <w:num w:numId="5" w16cid:durableId="1342665706">
    <w:abstractNumId w:val="12"/>
  </w:num>
  <w:num w:numId="6" w16cid:durableId="342247948">
    <w:abstractNumId w:val="41"/>
  </w:num>
  <w:num w:numId="7" w16cid:durableId="588731695">
    <w:abstractNumId w:val="31"/>
  </w:num>
  <w:num w:numId="8" w16cid:durableId="21715337">
    <w:abstractNumId w:val="42"/>
  </w:num>
  <w:num w:numId="9" w16cid:durableId="418479255">
    <w:abstractNumId w:val="15"/>
  </w:num>
  <w:num w:numId="10" w16cid:durableId="10381429">
    <w:abstractNumId w:val="2"/>
  </w:num>
  <w:num w:numId="11" w16cid:durableId="2134447340">
    <w:abstractNumId w:val="23"/>
  </w:num>
  <w:num w:numId="12" w16cid:durableId="1073502598">
    <w:abstractNumId w:val="3"/>
  </w:num>
  <w:num w:numId="13" w16cid:durableId="575825095">
    <w:abstractNumId w:val="38"/>
  </w:num>
  <w:num w:numId="14" w16cid:durableId="74976561">
    <w:abstractNumId w:val="35"/>
  </w:num>
  <w:num w:numId="15" w16cid:durableId="8290089">
    <w:abstractNumId w:val="13"/>
  </w:num>
  <w:num w:numId="16" w16cid:durableId="1423843869">
    <w:abstractNumId w:val="36"/>
  </w:num>
  <w:num w:numId="17" w16cid:durableId="1365330067">
    <w:abstractNumId w:val="46"/>
  </w:num>
  <w:num w:numId="18" w16cid:durableId="1780173021">
    <w:abstractNumId w:val="50"/>
  </w:num>
  <w:num w:numId="19" w16cid:durableId="400294810">
    <w:abstractNumId w:val="33"/>
  </w:num>
  <w:num w:numId="20" w16cid:durableId="1924409767">
    <w:abstractNumId w:val="47"/>
  </w:num>
  <w:num w:numId="21" w16cid:durableId="169033428">
    <w:abstractNumId w:val="6"/>
  </w:num>
  <w:num w:numId="22" w16cid:durableId="453838834">
    <w:abstractNumId w:val="28"/>
  </w:num>
  <w:num w:numId="23" w16cid:durableId="49232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4191742">
    <w:abstractNumId w:val="34"/>
  </w:num>
  <w:num w:numId="25" w16cid:durableId="702245798">
    <w:abstractNumId w:val="24"/>
  </w:num>
  <w:num w:numId="26" w16cid:durableId="477260027">
    <w:abstractNumId w:val="22"/>
  </w:num>
  <w:num w:numId="27" w16cid:durableId="1142194025">
    <w:abstractNumId w:val="51"/>
  </w:num>
  <w:num w:numId="28" w16cid:durableId="854658504">
    <w:abstractNumId w:val="32"/>
  </w:num>
  <w:num w:numId="29" w16cid:durableId="1193151057">
    <w:abstractNumId w:val="7"/>
  </w:num>
  <w:num w:numId="30" w16cid:durableId="256328475">
    <w:abstractNumId w:val="30"/>
  </w:num>
  <w:num w:numId="31" w16cid:durableId="918367342">
    <w:abstractNumId w:val="10"/>
  </w:num>
  <w:num w:numId="32" w16cid:durableId="1046756333">
    <w:abstractNumId w:val="25"/>
  </w:num>
  <w:num w:numId="33" w16cid:durableId="2013874089">
    <w:abstractNumId w:val="5"/>
  </w:num>
  <w:num w:numId="34" w16cid:durableId="626737314">
    <w:abstractNumId w:val="19"/>
  </w:num>
  <w:num w:numId="35" w16cid:durableId="1458254880">
    <w:abstractNumId w:val="49"/>
  </w:num>
  <w:num w:numId="36" w16cid:durableId="1365407114">
    <w:abstractNumId w:val="29"/>
  </w:num>
  <w:num w:numId="37" w16cid:durableId="1648127451">
    <w:abstractNumId w:val="39"/>
  </w:num>
  <w:num w:numId="38" w16cid:durableId="1440250880">
    <w:abstractNumId w:val="14"/>
  </w:num>
  <w:num w:numId="39" w16cid:durableId="249434617">
    <w:abstractNumId w:val="21"/>
  </w:num>
  <w:num w:numId="40" w16cid:durableId="2043093795">
    <w:abstractNumId w:val="45"/>
  </w:num>
  <w:num w:numId="41" w16cid:durableId="307563145">
    <w:abstractNumId w:val="40"/>
  </w:num>
  <w:num w:numId="42" w16cid:durableId="821045037">
    <w:abstractNumId w:val="37"/>
  </w:num>
  <w:num w:numId="43" w16cid:durableId="858816010">
    <w:abstractNumId w:val="18"/>
  </w:num>
  <w:num w:numId="44" w16cid:durableId="1994134710">
    <w:abstractNumId w:val="0"/>
  </w:num>
  <w:num w:numId="45" w16cid:durableId="1646206307">
    <w:abstractNumId w:val="1"/>
  </w:num>
  <w:num w:numId="46" w16cid:durableId="971979915">
    <w:abstractNumId w:val="26"/>
  </w:num>
  <w:num w:numId="47" w16cid:durableId="2006323183">
    <w:abstractNumId w:val="44"/>
  </w:num>
  <w:num w:numId="48" w16cid:durableId="1144275002">
    <w:abstractNumId w:val="48"/>
  </w:num>
  <w:num w:numId="49" w16cid:durableId="377827688">
    <w:abstractNumId w:val="9"/>
  </w:num>
  <w:num w:numId="50" w16cid:durableId="1023097564">
    <w:abstractNumId w:val="17"/>
  </w:num>
  <w:num w:numId="51" w16cid:durableId="1380084501">
    <w:abstractNumId w:val="4"/>
  </w:num>
  <w:num w:numId="52" w16cid:durableId="817114365">
    <w:abstractNumId w:val="16"/>
  </w:num>
  <w:num w:numId="53" w16cid:durableId="1054542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CE7"/>
    <w:rsid w:val="00013EAB"/>
    <w:rsid w:val="000203EA"/>
    <w:rsid w:val="000207D3"/>
    <w:rsid w:val="0002232D"/>
    <w:rsid w:val="00022EB4"/>
    <w:rsid w:val="00023A88"/>
    <w:rsid w:val="00027AE0"/>
    <w:rsid w:val="000354DC"/>
    <w:rsid w:val="00035AE9"/>
    <w:rsid w:val="00037768"/>
    <w:rsid w:val="00042A86"/>
    <w:rsid w:val="00044649"/>
    <w:rsid w:val="00046187"/>
    <w:rsid w:val="00062541"/>
    <w:rsid w:val="000628CA"/>
    <w:rsid w:val="00062B89"/>
    <w:rsid w:val="00066DCE"/>
    <w:rsid w:val="000734BA"/>
    <w:rsid w:val="000746B7"/>
    <w:rsid w:val="00074954"/>
    <w:rsid w:val="000769BF"/>
    <w:rsid w:val="00083B1C"/>
    <w:rsid w:val="00083F83"/>
    <w:rsid w:val="0008678B"/>
    <w:rsid w:val="00087018"/>
    <w:rsid w:val="00087ED3"/>
    <w:rsid w:val="000934BA"/>
    <w:rsid w:val="00094613"/>
    <w:rsid w:val="00097B90"/>
    <w:rsid w:val="00097D9A"/>
    <w:rsid w:val="000A0B43"/>
    <w:rsid w:val="000A2A4E"/>
    <w:rsid w:val="000A44F5"/>
    <w:rsid w:val="000A7238"/>
    <w:rsid w:val="000B0C16"/>
    <w:rsid w:val="000B21B1"/>
    <w:rsid w:val="000B4A21"/>
    <w:rsid w:val="000B540E"/>
    <w:rsid w:val="000B5A0C"/>
    <w:rsid w:val="000C0AFE"/>
    <w:rsid w:val="000C4445"/>
    <w:rsid w:val="000D2307"/>
    <w:rsid w:val="000D6EBE"/>
    <w:rsid w:val="000E0851"/>
    <w:rsid w:val="000E27C2"/>
    <w:rsid w:val="000E56AC"/>
    <w:rsid w:val="000F083F"/>
    <w:rsid w:val="000F6892"/>
    <w:rsid w:val="00102131"/>
    <w:rsid w:val="00105446"/>
    <w:rsid w:val="0012192D"/>
    <w:rsid w:val="00122202"/>
    <w:rsid w:val="00122288"/>
    <w:rsid w:val="0012606B"/>
    <w:rsid w:val="00132AC3"/>
    <w:rsid w:val="001357B2"/>
    <w:rsid w:val="001364B1"/>
    <w:rsid w:val="001403B2"/>
    <w:rsid w:val="001406E8"/>
    <w:rsid w:val="0014272F"/>
    <w:rsid w:val="0014664A"/>
    <w:rsid w:val="00151D8D"/>
    <w:rsid w:val="00152339"/>
    <w:rsid w:val="00152C83"/>
    <w:rsid w:val="00153249"/>
    <w:rsid w:val="001567F1"/>
    <w:rsid w:val="001576A9"/>
    <w:rsid w:val="00157886"/>
    <w:rsid w:val="00162BA8"/>
    <w:rsid w:val="00165A9E"/>
    <w:rsid w:val="001666E6"/>
    <w:rsid w:val="00166F1C"/>
    <w:rsid w:val="00167C3B"/>
    <w:rsid w:val="00173878"/>
    <w:rsid w:val="00176134"/>
    <w:rsid w:val="00182099"/>
    <w:rsid w:val="0018355E"/>
    <w:rsid w:val="001900E9"/>
    <w:rsid w:val="00194838"/>
    <w:rsid w:val="00196D97"/>
    <w:rsid w:val="00197B10"/>
    <w:rsid w:val="001A002E"/>
    <w:rsid w:val="001A2932"/>
    <w:rsid w:val="001A53CB"/>
    <w:rsid w:val="001A7D34"/>
    <w:rsid w:val="001B05C2"/>
    <w:rsid w:val="001B5146"/>
    <w:rsid w:val="001B5274"/>
    <w:rsid w:val="001B71C3"/>
    <w:rsid w:val="001B791B"/>
    <w:rsid w:val="001C1433"/>
    <w:rsid w:val="001C53AF"/>
    <w:rsid w:val="001C6661"/>
    <w:rsid w:val="001C6C37"/>
    <w:rsid w:val="001C7F42"/>
    <w:rsid w:val="001D719E"/>
    <w:rsid w:val="001E0072"/>
    <w:rsid w:val="001E1CA0"/>
    <w:rsid w:val="001E7A0B"/>
    <w:rsid w:val="001F5946"/>
    <w:rsid w:val="001F77F6"/>
    <w:rsid w:val="00201517"/>
    <w:rsid w:val="00202A77"/>
    <w:rsid w:val="002106A0"/>
    <w:rsid w:val="002115A9"/>
    <w:rsid w:val="00214573"/>
    <w:rsid w:val="0021533A"/>
    <w:rsid w:val="00222757"/>
    <w:rsid w:val="002263E9"/>
    <w:rsid w:val="00227465"/>
    <w:rsid w:val="00232953"/>
    <w:rsid w:val="00232B7E"/>
    <w:rsid w:val="00234900"/>
    <w:rsid w:val="0023599C"/>
    <w:rsid w:val="00237AB8"/>
    <w:rsid w:val="00242B5C"/>
    <w:rsid w:val="0024547A"/>
    <w:rsid w:val="002462A7"/>
    <w:rsid w:val="00252456"/>
    <w:rsid w:val="00262FA5"/>
    <w:rsid w:val="00263203"/>
    <w:rsid w:val="00266117"/>
    <w:rsid w:val="00271CE5"/>
    <w:rsid w:val="00273945"/>
    <w:rsid w:val="00282020"/>
    <w:rsid w:val="00282D7D"/>
    <w:rsid w:val="002835BA"/>
    <w:rsid w:val="00286027"/>
    <w:rsid w:val="00294ECF"/>
    <w:rsid w:val="0029627C"/>
    <w:rsid w:val="00297DCB"/>
    <w:rsid w:val="002A055D"/>
    <w:rsid w:val="002A0B09"/>
    <w:rsid w:val="002A26AB"/>
    <w:rsid w:val="002B0538"/>
    <w:rsid w:val="002B2BCB"/>
    <w:rsid w:val="002B390B"/>
    <w:rsid w:val="002B3B24"/>
    <w:rsid w:val="002B3ECA"/>
    <w:rsid w:val="002C21FF"/>
    <w:rsid w:val="002C4206"/>
    <w:rsid w:val="002C48F0"/>
    <w:rsid w:val="002D194F"/>
    <w:rsid w:val="002D61AC"/>
    <w:rsid w:val="002D710D"/>
    <w:rsid w:val="002E0C1B"/>
    <w:rsid w:val="002E1ECC"/>
    <w:rsid w:val="002E2D6E"/>
    <w:rsid w:val="002E4C59"/>
    <w:rsid w:val="002E5123"/>
    <w:rsid w:val="002F09A6"/>
    <w:rsid w:val="002F19B9"/>
    <w:rsid w:val="002F29D2"/>
    <w:rsid w:val="002F3CDC"/>
    <w:rsid w:val="002F43C6"/>
    <w:rsid w:val="002F515A"/>
    <w:rsid w:val="002F7E4A"/>
    <w:rsid w:val="00303E80"/>
    <w:rsid w:val="00306117"/>
    <w:rsid w:val="00306A43"/>
    <w:rsid w:val="00306C6C"/>
    <w:rsid w:val="00307CB4"/>
    <w:rsid w:val="003102C1"/>
    <w:rsid w:val="00314A57"/>
    <w:rsid w:val="00315892"/>
    <w:rsid w:val="00321910"/>
    <w:rsid w:val="00321D44"/>
    <w:rsid w:val="0033019C"/>
    <w:rsid w:val="0033229B"/>
    <w:rsid w:val="0033324A"/>
    <w:rsid w:val="00335E45"/>
    <w:rsid w:val="00342DD4"/>
    <w:rsid w:val="0034491C"/>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21E0"/>
    <w:rsid w:val="00393094"/>
    <w:rsid w:val="003A6A3A"/>
    <w:rsid w:val="003B1C49"/>
    <w:rsid w:val="003B30A8"/>
    <w:rsid w:val="003B3372"/>
    <w:rsid w:val="003B5C61"/>
    <w:rsid w:val="003C634D"/>
    <w:rsid w:val="003D2A70"/>
    <w:rsid w:val="003D4B16"/>
    <w:rsid w:val="003D6428"/>
    <w:rsid w:val="003D7C16"/>
    <w:rsid w:val="003D7CBB"/>
    <w:rsid w:val="003E1C74"/>
    <w:rsid w:val="003E1E8F"/>
    <w:rsid w:val="003E4854"/>
    <w:rsid w:val="003E69B7"/>
    <w:rsid w:val="003E7DCE"/>
    <w:rsid w:val="003F5EC6"/>
    <w:rsid w:val="003F75D0"/>
    <w:rsid w:val="004012F9"/>
    <w:rsid w:val="00402ABC"/>
    <w:rsid w:val="00402D21"/>
    <w:rsid w:val="0040383E"/>
    <w:rsid w:val="0040755E"/>
    <w:rsid w:val="00410AE2"/>
    <w:rsid w:val="00413F33"/>
    <w:rsid w:val="0042221C"/>
    <w:rsid w:val="0042273D"/>
    <w:rsid w:val="004262B6"/>
    <w:rsid w:val="00426D7E"/>
    <w:rsid w:val="00427FAE"/>
    <w:rsid w:val="00430C16"/>
    <w:rsid w:val="004334CE"/>
    <w:rsid w:val="00433CBC"/>
    <w:rsid w:val="00435304"/>
    <w:rsid w:val="00440A92"/>
    <w:rsid w:val="00441A04"/>
    <w:rsid w:val="00442633"/>
    <w:rsid w:val="00443292"/>
    <w:rsid w:val="00444866"/>
    <w:rsid w:val="00445F6E"/>
    <w:rsid w:val="00446898"/>
    <w:rsid w:val="00450112"/>
    <w:rsid w:val="00452853"/>
    <w:rsid w:val="00456CE8"/>
    <w:rsid w:val="0045722C"/>
    <w:rsid w:val="00464756"/>
    <w:rsid w:val="00464DAC"/>
    <w:rsid w:val="0047194E"/>
    <w:rsid w:val="00472926"/>
    <w:rsid w:val="00477E09"/>
    <w:rsid w:val="00480477"/>
    <w:rsid w:val="00481860"/>
    <w:rsid w:val="00485520"/>
    <w:rsid w:val="00485762"/>
    <w:rsid w:val="00486021"/>
    <w:rsid w:val="00487560"/>
    <w:rsid w:val="00494C40"/>
    <w:rsid w:val="00495AF8"/>
    <w:rsid w:val="00497CA0"/>
    <w:rsid w:val="004A07E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7A"/>
    <w:rsid w:val="004E6497"/>
    <w:rsid w:val="004E71A1"/>
    <w:rsid w:val="004F1416"/>
    <w:rsid w:val="004F3B43"/>
    <w:rsid w:val="004F463C"/>
    <w:rsid w:val="004F5EA4"/>
    <w:rsid w:val="004F7343"/>
    <w:rsid w:val="00500014"/>
    <w:rsid w:val="00500089"/>
    <w:rsid w:val="0050071E"/>
    <w:rsid w:val="00503BCF"/>
    <w:rsid w:val="005041D1"/>
    <w:rsid w:val="00504B7B"/>
    <w:rsid w:val="005174C8"/>
    <w:rsid w:val="0052194C"/>
    <w:rsid w:val="00522114"/>
    <w:rsid w:val="005259F4"/>
    <w:rsid w:val="00525D3C"/>
    <w:rsid w:val="00526246"/>
    <w:rsid w:val="00530E1D"/>
    <w:rsid w:val="00532318"/>
    <w:rsid w:val="00533139"/>
    <w:rsid w:val="00536B51"/>
    <w:rsid w:val="00536FE7"/>
    <w:rsid w:val="005376CB"/>
    <w:rsid w:val="00542843"/>
    <w:rsid w:val="00542CD4"/>
    <w:rsid w:val="0054617D"/>
    <w:rsid w:val="0054765B"/>
    <w:rsid w:val="00547AA3"/>
    <w:rsid w:val="00550CD7"/>
    <w:rsid w:val="0055162B"/>
    <w:rsid w:val="00551D4F"/>
    <w:rsid w:val="00552B9A"/>
    <w:rsid w:val="00552C88"/>
    <w:rsid w:val="0055530C"/>
    <w:rsid w:val="005556F7"/>
    <w:rsid w:val="00556CFF"/>
    <w:rsid w:val="005577CC"/>
    <w:rsid w:val="0056609E"/>
    <w:rsid w:val="00567106"/>
    <w:rsid w:val="005869E9"/>
    <w:rsid w:val="00595152"/>
    <w:rsid w:val="005A7248"/>
    <w:rsid w:val="005B1231"/>
    <w:rsid w:val="005B45B7"/>
    <w:rsid w:val="005B4EA7"/>
    <w:rsid w:val="005C4A27"/>
    <w:rsid w:val="005C590D"/>
    <w:rsid w:val="005D0806"/>
    <w:rsid w:val="005D1EA2"/>
    <w:rsid w:val="005D660D"/>
    <w:rsid w:val="005D6AC2"/>
    <w:rsid w:val="005E143C"/>
    <w:rsid w:val="005E1AEB"/>
    <w:rsid w:val="005E1D3C"/>
    <w:rsid w:val="005E4934"/>
    <w:rsid w:val="005F13CA"/>
    <w:rsid w:val="005F27F3"/>
    <w:rsid w:val="005F46EE"/>
    <w:rsid w:val="005F4B33"/>
    <w:rsid w:val="005F7574"/>
    <w:rsid w:val="006013D4"/>
    <w:rsid w:val="00601FFC"/>
    <w:rsid w:val="0060358C"/>
    <w:rsid w:val="00603846"/>
    <w:rsid w:val="00603ED6"/>
    <w:rsid w:val="00605D47"/>
    <w:rsid w:val="006068CF"/>
    <w:rsid w:val="00606CD8"/>
    <w:rsid w:val="00607F9C"/>
    <w:rsid w:val="00613047"/>
    <w:rsid w:val="00623B06"/>
    <w:rsid w:val="0063188F"/>
    <w:rsid w:val="00632253"/>
    <w:rsid w:val="006335E5"/>
    <w:rsid w:val="00633D9D"/>
    <w:rsid w:val="00637E0F"/>
    <w:rsid w:val="00642714"/>
    <w:rsid w:val="00643054"/>
    <w:rsid w:val="00644595"/>
    <w:rsid w:val="006455CE"/>
    <w:rsid w:val="00651288"/>
    <w:rsid w:val="00656088"/>
    <w:rsid w:val="006578CB"/>
    <w:rsid w:val="00657D64"/>
    <w:rsid w:val="00663915"/>
    <w:rsid w:val="00670515"/>
    <w:rsid w:val="00670FBD"/>
    <w:rsid w:val="006711C5"/>
    <w:rsid w:val="00681366"/>
    <w:rsid w:val="006828E4"/>
    <w:rsid w:val="006856C6"/>
    <w:rsid w:val="00686578"/>
    <w:rsid w:val="00692DF2"/>
    <w:rsid w:val="0069597E"/>
    <w:rsid w:val="006A3664"/>
    <w:rsid w:val="006B1B87"/>
    <w:rsid w:val="006C4A64"/>
    <w:rsid w:val="006C5FA2"/>
    <w:rsid w:val="006D0B22"/>
    <w:rsid w:val="006D42D9"/>
    <w:rsid w:val="006D42EC"/>
    <w:rsid w:val="006D76B0"/>
    <w:rsid w:val="006E4FD5"/>
    <w:rsid w:val="006E5F2B"/>
    <w:rsid w:val="006E7EA6"/>
    <w:rsid w:val="006F0D4E"/>
    <w:rsid w:val="006F19FB"/>
    <w:rsid w:val="006F1BD7"/>
    <w:rsid w:val="006F2F4A"/>
    <w:rsid w:val="006F471E"/>
    <w:rsid w:val="0070485E"/>
    <w:rsid w:val="0070748F"/>
    <w:rsid w:val="00712172"/>
    <w:rsid w:val="007179E3"/>
    <w:rsid w:val="00720294"/>
    <w:rsid w:val="00722AE9"/>
    <w:rsid w:val="00723286"/>
    <w:rsid w:val="00727859"/>
    <w:rsid w:val="007306D2"/>
    <w:rsid w:val="00733017"/>
    <w:rsid w:val="00734B95"/>
    <w:rsid w:val="00735669"/>
    <w:rsid w:val="007366B2"/>
    <w:rsid w:val="00740407"/>
    <w:rsid w:val="007434F9"/>
    <w:rsid w:val="00747FA2"/>
    <w:rsid w:val="00753404"/>
    <w:rsid w:val="007535A5"/>
    <w:rsid w:val="00754A54"/>
    <w:rsid w:val="00757895"/>
    <w:rsid w:val="0076664F"/>
    <w:rsid w:val="007753E8"/>
    <w:rsid w:val="00776877"/>
    <w:rsid w:val="00777712"/>
    <w:rsid w:val="00780AA6"/>
    <w:rsid w:val="00780BCC"/>
    <w:rsid w:val="00783158"/>
    <w:rsid w:val="00783310"/>
    <w:rsid w:val="0079283D"/>
    <w:rsid w:val="00793489"/>
    <w:rsid w:val="007968A0"/>
    <w:rsid w:val="007A2AD3"/>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31EC"/>
    <w:rsid w:val="007E6DC5"/>
    <w:rsid w:val="007F0551"/>
    <w:rsid w:val="007F3570"/>
    <w:rsid w:val="007F78C0"/>
    <w:rsid w:val="008020E2"/>
    <w:rsid w:val="008025AA"/>
    <w:rsid w:val="00805058"/>
    <w:rsid w:val="00806303"/>
    <w:rsid w:val="00812CA9"/>
    <w:rsid w:val="0081443E"/>
    <w:rsid w:val="00814D77"/>
    <w:rsid w:val="0081673D"/>
    <w:rsid w:val="00820F8B"/>
    <w:rsid w:val="00821E44"/>
    <w:rsid w:val="00822DE9"/>
    <w:rsid w:val="00824F15"/>
    <w:rsid w:val="008267B9"/>
    <w:rsid w:val="00830AC0"/>
    <w:rsid w:val="008427C1"/>
    <w:rsid w:val="00846C6A"/>
    <w:rsid w:val="00847C53"/>
    <w:rsid w:val="00850869"/>
    <w:rsid w:val="0085293E"/>
    <w:rsid w:val="008561B9"/>
    <w:rsid w:val="00871E0C"/>
    <w:rsid w:val="00874478"/>
    <w:rsid w:val="00875A61"/>
    <w:rsid w:val="0088043C"/>
    <w:rsid w:val="008852E0"/>
    <w:rsid w:val="008903EF"/>
    <w:rsid w:val="008906C9"/>
    <w:rsid w:val="00890713"/>
    <w:rsid w:val="00891BE1"/>
    <w:rsid w:val="00894E2C"/>
    <w:rsid w:val="008A3040"/>
    <w:rsid w:val="008A389A"/>
    <w:rsid w:val="008A617C"/>
    <w:rsid w:val="008A6E04"/>
    <w:rsid w:val="008B2EAD"/>
    <w:rsid w:val="008B7D7B"/>
    <w:rsid w:val="008C3240"/>
    <w:rsid w:val="008C5738"/>
    <w:rsid w:val="008C5AB8"/>
    <w:rsid w:val="008D04F0"/>
    <w:rsid w:val="008D12A5"/>
    <w:rsid w:val="008D5654"/>
    <w:rsid w:val="008D616B"/>
    <w:rsid w:val="008D65AB"/>
    <w:rsid w:val="008E1353"/>
    <w:rsid w:val="008E4591"/>
    <w:rsid w:val="008E4D90"/>
    <w:rsid w:val="008F3500"/>
    <w:rsid w:val="008F3D5C"/>
    <w:rsid w:val="008F3D83"/>
    <w:rsid w:val="008F4EC5"/>
    <w:rsid w:val="008F69FB"/>
    <w:rsid w:val="0090092D"/>
    <w:rsid w:val="00900F01"/>
    <w:rsid w:val="009027C4"/>
    <w:rsid w:val="00906459"/>
    <w:rsid w:val="00907479"/>
    <w:rsid w:val="00914C97"/>
    <w:rsid w:val="00914F8E"/>
    <w:rsid w:val="00915D90"/>
    <w:rsid w:val="00915F33"/>
    <w:rsid w:val="00916DDA"/>
    <w:rsid w:val="00923985"/>
    <w:rsid w:val="00924160"/>
    <w:rsid w:val="00924E3C"/>
    <w:rsid w:val="00924F89"/>
    <w:rsid w:val="009303D3"/>
    <w:rsid w:val="0093149E"/>
    <w:rsid w:val="00935152"/>
    <w:rsid w:val="00942D33"/>
    <w:rsid w:val="0094450C"/>
    <w:rsid w:val="00945D08"/>
    <w:rsid w:val="0095240C"/>
    <w:rsid w:val="009561FA"/>
    <w:rsid w:val="009577D7"/>
    <w:rsid w:val="00957E05"/>
    <w:rsid w:val="00960B5E"/>
    <w:rsid w:val="009612BB"/>
    <w:rsid w:val="009671D7"/>
    <w:rsid w:val="00971DE7"/>
    <w:rsid w:val="009751C1"/>
    <w:rsid w:val="009761E1"/>
    <w:rsid w:val="00982BBF"/>
    <w:rsid w:val="00983BBC"/>
    <w:rsid w:val="00984ECE"/>
    <w:rsid w:val="009903A1"/>
    <w:rsid w:val="0099234A"/>
    <w:rsid w:val="0099777D"/>
    <w:rsid w:val="009977DA"/>
    <w:rsid w:val="009A19C6"/>
    <w:rsid w:val="009A2310"/>
    <w:rsid w:val="009A2EF4"/>
    <w:rsid w:val="009A54C5"/>
    <w:rsid w:val="009A63C1"/>
    <w:rsid w:val="009A780F"/>
    <w:rsid w:val="009B0BED"/>
    <w:rsid w:val="009C3B64"/>
    <w:rsid w:val="009C550F"/>
    <w:rsid w:val="009C7C1C"/>
    <w:rsid w:val="009D454F"/>
    <w:rsid w:val="009D748A"/>
    <w:rsid w:val="009E0ADD"/>
    <w:rsid w:val="009E1D51"/>
    <w:rsid w:val="009E3F45"/>
    <w:rsid w:val="009E6A19"/>
    <w:rsid w:val="009F0BCE"/>
    <w:rsid w:val="009F7F94"/>
    <w:rsid w:val="00A000A8"/>
    <w:rsid w:val="00A07601"/>
    <w:rsid w:val="00A1030A"/>
    <w:rsid w:val="00A116E6"/>
    <w:rsid w:val="00A11704"/>
    <w:rsid w:val="00A11BBA"/>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1C9C"/>
    <w:rsid w:val="00A71E8E"/>
    <w:rsid w:val="00A73001"/>
    <w:rsid w:val="00A76813"/>
    <w:rsid w:val="00A77A3D"/>
    <w:rsid w:val="00A8075E"/>
    <w:rsid w:val="00A8112F"/>
    <w:rsid w:val="00A813FF"/>
    <w:rsid w:val="00A82A09"/>
    <w:rsid w:val="00A82C36"/>
    <w:rsid w:val="00A82D02"/>
    <w:rsid w:val="00A8545A"/>
    <w:rsid w:val="00A876CC"/>
    <w:rsid w:val="00A93D92"/>
    <w:rsid w:val="00AA23CD"/>
    <w:rsid w:val="00AA2C31"/>
    <w:rsid w:val="00AA6CA5"/>
    <w:rsid w:val="00AA7377"/>
    <w:rsid w:val="00AA744E"/>
    <w:rsid w:val="00AA77E7"/>
    <w:rsid w:val="00AB38CE"/>
    <w:rsid w:val="00AD2025"/>
    <w:rsid w:val="00AE1429"/>
    <w:rsid w:val="00AE2166"/>
    <w:rsid w:val="00AE22DF"/>
    <w:rsid w:val="00AE316A"/>
    <w:rsid w:val="00AE5398"/>
    <w:rsid w:val="00AF28DF"/>
    <w:rsid w:val="00AF35DD"/>
    <w:rsid w:val="00AF57D7"/>
    <w:rsid w:val="00AF586D"/>
    <w:rsid w:val="00AF58EE"/>
    <w:rsid w:val="00B00238"/>
    <w:rsid w:val="00B00957"/>
    <w:rsid w:val="00B02232"/>
    <w:rsid w:val="00B04BC8"/>
    <w:rsid w:val="00B07264"/>
    <w:rsid w:val="00B10ABD"/>
    <w:rsid w:val="00B17141"/>
    <w:rsid w:val="00B224A0"/>
    <w:rsid w:val="00B25C8E"/>
    <w:rsid w:val="00B27D81"/>
    <w:rsid w:val="00B31575"/>
    <w:rsid w:val="00B37162"/>
    <w:rsid w:val="00B51F4B"/>
    <w:rsid w:val="00B523AB"/>
    <w:rsid w:val="00B537B0"/>
    <w:rsid w:val="00B53D68"/>
    <w:rsid w:val="00B5435C"/>
    <w:rsid w:val="00B60B54"/>
    <w:rsid w:val="00B60FD3"/>
    <w:rsid w:val="00B610DF"/>
    <w:rsid w:val="00B61836"/>
    <w:rsid w:val="00B7786B"/>
    <w:rsid w:val="00B83EEA"/>
    <w:rsid w:val="00B84BCF"/>
    <w:rsid w:val="00B853D2"/>
    <w:rsid w:val="00B8547D"/>
    <w:rsid w:val="00B90DE6"/>
    <w:rsid w:val="00B92C72"/>
    <w:rsid w:val="00B93BF4"/>
    <w:rsid w:val="00B97E08"/>
    <w:rsid w:val="00BA0EE9"/>
    <w:rsid w:val="00BA2EF1"/>
    <w:rsid w:val="00BA4208"/>
    <w:rsid w:val="00BA5694"/>
    <w:rsid w:val="00BB01C3"/>
    <w:rsid w:val="00BB0290"/>
    <w:rsid w:val="00BB1F36"/>
    <w:rsid w:val="00BB38EB"/>
    <w:rsid w:val="00BB4EA5"/>
    <w:rsid w:val="00BB7214"/>
    <w:rsid w:val="00BC1EB5"/>
    <w:rsid w:val="00BC5A93"/>
    <w:rsid w:val="00BD16E9"/>
    <w:rsid w:val="00BD18EF"/>
    <w:rsid w:val="00BD302D"/>
    <w:rsid w:val="00BD4013"/>
    <w:rsid w:val="00BD49AE"/>
    <w:rsid w:val="00BD4D54"/>
    <w:rsid w:val="00BD7FC4"/>
    <w:rsid w:val="00BE6E12"/>
    <w:rsid w:val="00BF1F22"/>
    <w:rsid w:val="00BF4EF1"/>
    <w:rsid w:val="00BF7D9B"/>
    <w:rsid w:val="00C04BAA"/>
    <w:rsid w:val="00C066EE"/>
    <w:rsid w:val="00C07F64"/>
    <w:rsid w:val="00C103E7"/>
    <w:rsid w:val="00C14BC0"/>
    <w:rsid w:val="00C16688"/>
    <w:rsid w:val="00C1734F"/>
    <w:rsid w:val="00C21350"/>
    <w:rsid w:val="00C21FBE"/>
    <w:rsid w:val="00C22FA5"/>
    <w:rsid w:val="00C23973"/>
    <w:rsid w:val="00C24D13"/>
    <w:rsid w:val="00C250D5"/>
    <w:rsid w:val="00C26D38"/>
    <w:rsid w:val="00C276D7"/>
    <w:rsid w:val="00C31BE7"/>
    <w:rsid w:val="00C33C5E"/>
    <w:rsid w:val="00C34086"/>
    <w:rsid w:val="00C3638F"/>
    <w:rsid w:val="00C36C44"/>
    <w:rsid w:val="00C37645"/>
    <w:rsid w:val="00C50208"/>
    <w:rsid w:val="00C569F5"/>
    <w:rsid w:val="00C61358"/>
    <w:rsid w:val="00C700EE"/>
    <w:rsid w:val="00C704F2"/>
    <w:rsid w:val="00C72E19"/>
    <w:rsid w:val="00C73CA7"/>
    <w:rsid w:val="00C77797"/>
    <w:rsid w:val="00C81101"/>
    <w:rsid w:val="00C82A6D"/>
    <w:rsid w:val="00C9191F"/>
    <w:rsid w:val="00C9261E"/>
    <w:rsid w:val="00C92898"/>
    <w:rsid w:val="00C9350A"/>
    <w:rsid w:val="00CA19F3"/>
    <w:rsid w:val="00CB0324"/>
    <w:rsid w:val="00CB4AEF"/>
    <w:rsid w:val="00CB4E53"/>
    <w:rsid w:val="00CB5167"/>
    <w:rsid w:val="00CC20C4"/>
    <w:rsid w:val="00CC3299"/>
    <w:rsid w:val="00CC4CC1"/>
    <w:rsid w:val="00CC60CA"/>
    <w:rsid w:val="00CC619F"/>
    <w:rsid w:val="00CC6D6E"/>
    <w:rsid w:val="00CD149E"/>
    <w:rsid w:val="00CD1846"/>
    <w:rsid w:val="00CD796E"/>
    <w:rsid w:val="00CD7B86"/>
    <w:rsid w:val="00CE3D3F"/>
    <w:rsid w:val="00CE4F9A"/>
    <w:rsid w:val="00CE60A9"/>
    <w:rsid w:val="00CE7514"/>
    <w:rsid w:val="00CF0CD8"/>
    <w:rsid w:val="00D016DE"/>
    <w:rsid w:val="00D02789"/>
    <w:rsid w:val="00D0297B"/>
    <w:rsid w:val="00D058CC"/>
    <w:rsid w:val="00D06C6D"/>
    <w:rsid w:val="00D100F1"/>
    <w:rsid w:val="00D117B3"/>
    <w:rsid w:val="00D12B46"/>
    <w:rsid w:val="00D1348D"/>
    <w:rsid w:val="00D173AD"/>
    <w:rsid w:val="00D2068B"/>
    <w:rsid w:val="00D20D33"/>
    <w:rsid w:val="00D20ECB"/>
    <w:rsid w:val="00D20F9A"/>
    <w:rsid w:val="00D23886"/>
    <w:rsid w:val="00D248DE"/>
    <w:rsid w:val="00D24C02"/>
    <w:rsid w:val="00D30724"/>
    <w:rsid w:val="00D31A18"/>
    <w:rsid w:val="00D32887"/>
    <w:rsid w:val="00D34899"/>
    <w:rsid w:val="00D36998"/>
    <w:rsid w:val="00D40B47"/>
    <w:rsid w:val="00D40EB7"/>
    <w:rsid w:val="00D43E5C"/>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4C85"/>
    <w:rsid w:val="00DA5900"/>
    <w:rsid w:val="00DA73C0"/>
    <w:rsid w:val="00DB6859"/>
    <w:rsid w:val="00DB748A"/>
    <w:rsid w:val="00DB7564"/>
    <w:rsid w:val="00DC278C"/>
    <w:rsid w:val="00DC2B5F"/>
    <w:rsid w:val="00DC3590"/>
    <w:rsid w:val="00DC4618"/>
    <w:rsid w:val="00DC5E0B"/>
    <w:rsid w:val="00DC6A71"/>
    <w:rsid w:val="00DD1F4D"/>
    <w:rsid w:val="00DD4044"/>
    <w:rsid w:val="00DD7EDD"/>
    <w:rsid w:val="00DE5B46"/>
    <w:rsid w:val="00DF6B6A"/>
    <w:rsid w:val="00E01879"/>
    <w:rsid w:val="00E0357D"/>
    <w:rsid w:val="00E1308A"/>
    <w:rsid w:val="00E1585D"/>
    <w:rsid w:val="00E22F05"/>
    <w:rsid w:val="00E23A4B"/>
    <w:rsid w:val="00E24EC2"/>
    <w:rsid w:val="00E2649E"/>
    <w:rsid w:val="00E33A1B"/>
    <w:rsid w:val="00E36965"/>
    <w:rsid w:val="00E36DF0"/>
    <w:rsid w:val="00E41874"/>
    <w:rsid w:val="00E44C83"/>
    <w:rsid w:val="00E451FE"/>
    <w:rsid w:val="00E4582E"/>
    <w:rsid w:val="00E4661B"/>
    <w:rsid w:val="00E550F0"/>
    <w:rsid w:val="00E628E9"/>
    <w:rsid w:val="00E657A7"/>
    <w:rsid w:val="00E65F70"/>
    <w:rsid w:val="00E707A6"/>
    <w:rsid w:val="00E7158D"/>
    <w:rsid w:val="00E71F54"/>
    <w:rsid w:val="00E83A59"/>
    <w:rsid w:val="00E86B72"/>
    <w:rsid w:val="00E91027"/>
    <w:rsid w:val="00E9107B"/>
    <w:rsid w:val="00E969F9"/>
    <w:rsid w:val="00E97071"/>
    <w:rsid w:val="00EA0F8C"/>
    <w:rsid w:val="00EA17E3"/>
    <w:rsid w:val="00EA2BC3"/>
    <w:rsid w:val="00EA2C70"/>
    <w:rsid w:val="00EA4D82"/>
    <w:rsid w:val="00EA5D0F"/>
    <w:rsid w:val="00EB195E"/>
    <w:rsid w:val="00EB793D"/>
    <w:rsid w:val="00EC46DE"/>
    <w:rsid w:val="00EC6EF3"/>
    <w:rsid w:val="00EC7D53"/>
    <w:rsid w:val="00ED05C8"/>
    <w:rsid w:val="00ED2FF4"/>
    <w:rsid w:val="00ED3B97"/>
    <w:rsid w:val="00ED7BA7"/>
    <w:rsid w:val="00EE108C"/>
    <w:rsid w:val="00EE26C1"/>
    <w:rsid w:val="00EE2C4A"/>
    <w:rsid w:val="00EE46F2"/>
    <w:rsid w:val="00EE4853"/>
    <w:rsid w:val="00EF3115"/>
    <w:rsid w:val="00EF413C"/>
    <w:rsid w:val="00F05E5B"/>
    <w:rsid w:val="00F121C5"/>
    <w:rsid w:val="00F1242C"/>
    <w:rsid w:val="00F12C16"/>
    <w:rsid w:val="00F2194B"/>
    <w:rsid w:val="00F221BB"/>
    <w:rsid w:val="00F23FF3"/>
    <w:rsid w:val="00F240BB"/>
    <w:rsid w:val="00F30B63"/>
    <w:rsid w:val="00F321A9"/>
    <w:rsid w:val="00F32D1F"/>
    <w:rsid w:val="00F32F3B"/>
    <w:rsid w:val="00F34B36"/>
    <w:rsid w:val="00F34D3A"/>
    <w:rsid w:val="00F361AB"/>
    <w:rsid w:val="00F46724"/>
    <w:rsid w:val="00F54FF9"/>
    <w:rsid w:val="00F5522F"/>
    <w:rsid w:val="00F554B8"/>
    <w:rsid w:val="00F5752B"/>
    <w:rsid w:val="00F57656"/>
    <w:rsid w:val="00F57FED"/>
    <w:rsid w:val="00F60399"/>
    <w:rsid w:val="00F61B8C"/>
    <w:rsid w:val="00F670F9"/>
    <w:rsid w:val="00F7010A"/>
    <w:rsid w:val="00F701E9"/>
    <w:rsid w:val="00F76E06"/>
    <w:rsid w:val="00F76E4A"/>
    <w:rsid w:val="00F855E5"/>
    <w:rsid w:val="00F85F8D"/>
    <w:rsid w:val="00F87F42"/>
    <w:rsid w:val="00F90A3A"/>
    <w:rsid w:val="00FA1E76"/>
    <w:rsid w:val="00FA3255"/>
    <w:rsid w:val="00FB5633"/>
    <w:rsid w:val="00FB5852"/>
    <w:rsid w:val="00FB5862"/>
    <w:rsid w:val="00FC399C"/>
    <w:rsid w:val="00FD25A2"/>
    <w:rsid w:val="00FE08C5"/>
    <w:rsid w:val="00FF68BC"/>
    <w:rsid w:val="00FF782C"/>
    <w:rsid w:val="00FF7E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446AE652"/>
  <w15:docId w15:val="{9E6AAF86-9DBD-4071-B392-48F03AF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34"/>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410AE2"/>
    <w:rPr>
      <w:rFonts w:ascii="Arial" w:hAnsi="Arial"/>
      <w:sz w:val="22"/>
      <w:lang w:eastAsia="en-US"/>
    </w:rPr>
  </w:style>
  <w:style w:type="character" w:styleId="SledenaHiperpovezava">
    <w:name w:val="FollowedHyperlink"/>
    <w:basedOn w:val="Privzetapisavaodstavka"/>
    <w:rsid w:val="00443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79803">
      <w:bodyDiv w:val="1"/>
      <w:marLeft w:val="0"/>
      <w:marRight w:val="0"/>
      <w:marTop w:val="0"/>
      <w:marBottom w:val="0"/>
      <w:divBdr>
        <w:top w:val="none" w:sz="0" w:space="0" w:color="auto"/>
        <w:left w:val="none" w:sz="0" w:space="0" w:color="auto"/>
        <w:bottom w:val="none" w:sz="0" w:space="0" w:color="auto"/>
        <w:right w:val="none" w:sz="0" w:space="0" w:color="auto"/>
      </w:divBdr>
    </w:div>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453397024">
      <w:bodyDiv w:val="1"/>
      <w:marLeft w:val="0"/>
      <w:marRight w:val="0"/>
      <w:marTop w:val="0"/>
      <w:marBottom w:val="0"/>
      <w:divBdr>
        <w:top w:val="none" w:sz="0" w:space="0" w:color="auto"/>
        <w:left w:val="none" w:sz="0" w:space="0" w:color="auto"/>
        <w:bottom w:val="none" w:sz="0" w:space="0" w:color="auto"/>
        <w:right w:val="none" w:sz="0" w:space="0" w:color="auto"/>
      </w:divBdr>
    </w:div>
    <w:div w:id="1673335079">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1-01-2039"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05-01-139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1999-01-428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tjana.hudobivnik@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D28C0BC1244488C98F09294FF2EAE" ma:contentTypeVersion="2" ma:contentTypeDescription="Create a new document." ma:contentTypeScope="" ma:versionID="0f9a739629f0b7e3cedfce18bef247b4">
  <xsd:schema xmlns:xsd="http://www.w3.org/2001/XMLSchema" xmlns:xs="http://www.w3.org/2001/XMLSchema" xmlns:p="http://schemas.microsoft.com/office/2006/metadata/properties" xmlns:ns3="bea9a85b-b800-41eb-a63b-261c0928633d" targetNamespace="http://schemas.microsoft.com/office/2006/metadata/properties" ma:root="true" ma:fieldsID="9144112ba59556810cbc8b78255ad2d7" ns3:_="">
    <xsd:import namespace="bea9a85b-b800-41eb-a63b-261c092863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9a85b-b800-41eb-a63b-261c0928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F580-5EE9-47DB-8D59-8FC35C6988EF}">
  <ds:schemaRefs>
    <ds:schemaRef ds:uri="http://schemas.microsoft.com/sharepoint/v3/contenttype/forms"/>
  </ds:schemaRefs>
</ds:datastoreItem>
</file>

<file path=customXml/itemProps2.xml><?xml version="1.0" encoding="utf-8"?>
<ds:datastoreItem xmlns:ds="http://schemas.openxmlformats.org/officeDocument/2006/customXml" ds:itemID="{C91EC157-18B4-4C99-9304-6A2F6D3F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9a85b-b800-41eb-a63b-261c0928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856CD-372B-4FA2-B2A2-CBD477021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3</TotalTime>
  <Pages>7</Pages>
  <Words>2409</Words>
  <Characters>13733</Characters>
  <Application>Microsoft Office Word</Application>
  <DocSecurity>4</DocSecurity>
  <Lines>114</Lines>
  <Paragraphs>32</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16110</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za prodajo nepremičnine parc. št. 40743_1695</dc:title>
  <dc:subject/>
  <dc:creator>Marija Petek</dc:creator>
  <cp:keywords/>
  <dc:description/>
  <cp:lastModifiedBy>Dragica Damjanić Radić</cp:lastModifiedBy>
  <cp:revision>2</cp:revision>
  <cp:lastPrinted>2019-07-25T11:29:00Z</cp:lastPrinted>
  <dcterms:created xsi:type="dcterms:W3CDTF">2024-03-20T12:28:00Z</dcterms:created>
  <dcterms:modified xsi:type="dcterms:W3CDTF">2024-03-20T12:28:00Z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0x010100BAED28C0BC1244488C98F09294FF2EAE</vt:lpwstr>
  </property>
</Properties>
</file>