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94D10BD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183A14">
        <w:rPr>
          <w:rFonts w:cs="Arial"/>
          <w:sz w:val="20"/>
        </w:rPr>
        <w:t>31/2020/</w:t>
      </w:r>
      <w:r w:rsidR="009F0BFE">
        <w:rPr>
          <w:rFonts w:cs="Arial"/>
          <w:sz w:val="20"/>
        </w:rPr>
        <w:t>91</w:t>
      </w:r>
    </w:p>
    <w:p w14:paraId="263663EF" w14:textId="777AC77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0BFE">
        <w:rPr>
          <w:rFonts w:cs="Arial"/>
          <w:sz w:val="20"/>
        </w:rPr>
        <w:t>24</w:t>
      </w:r>
      <w:r w:rsidR="00F361AB">
        <w:rPr>
          <w:rFonts w:cs="Arial"/>
          <w:sz w:val="20"/>
        </w:rPr>
        <w:t xml:space="preserve">. </w:t>
      </w:r>
      <w:r w:rsidR="009F0BFE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67146F47" w:rsidR="00E44C83" w:rsidRPr="004F5EA4" w:rsidRDefault="00B5074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NEPREMIČNIN V K. O. </w:t>
      </w:r>
      <w:r w:rsidR="00183A14">
        <w:rPr>
          <w:rFonts w:cs="Arial"/>
          <w:b/>
          <w:sz w:val="20"/>
        </w:rPr>
        <w:t>72-PUŽEVCI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183A14" w:rsidRPr="00E862AA" w14:paraId="0241D59D" w14:textId="77777777" w:rsidTr="00FF4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70D1A3C" w14:textId="77777777" w:rsidR="00183A14" w:rsidRPr="00E862AA" w:rsidRDefault="00183A14" w:rsidP="00FF4A85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B44A50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B93A2BA" w14:textId="77777777" w:rsidR="00183A14" w:rsidRPr="00E862AA" w:rsidRDefault="00183A14" w:rsidP="00FF4A8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9D66DE0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183A14" w:rsidRPr="00E862AA" w14:paraId="19EEAC8D" w14:textId="77777777" w:rsidTr="00FF4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2AC9418" w14:textId="77777777" w:rsidR="00183A14" w:rsidRPr="00E862AA" w:rsidRDefault="00183A14" w:rsidP="00FF4A85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72 523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1BA2F12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1.246,00</w:t>
            </w:r>
            <w:r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EAC818E" w14:textId="77777777" w:rsidR="00183A14" w:rsidRPr="00E862AA" w:rsidRDefault="00183A14" w:rsidP="00FF4A8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3AF31162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183A14" w:rsidRPr="00E862AA" w14:paraId="78AFC1DB" w14:textId="77777777" w:rsidTr="00FF4A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45E6FCA" w14:textId="77777777" w:rsidR="00183A14" w:rsidRPr="00E862AA" w:rsidRDefault="00183A14" w:rsidP="00FF4A85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5F39F07" w14:textId="77777777" w:rsidR="00183A14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1.417,00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4E28B91E" w14:textId="77777777" w:rsidR="00183A14" w:rsidRPr="00E862AA" w:rsidRDefault="00183A14" w:rsidP="00FF4A8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0B528B1E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183A14" w:rsidRPr="00E862AA" w14:paraId="4BFFCAC7" w14:textId="77777777" w:rsidTr="00FF4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9ACE519" w14:textId="77777777" w:rsidR="00183A14" w:rsidRDefault="00183A14" w:rsidP="00FF4A85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8DDB158" w14:textId="77777777" w:rsidR="00183A14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3.682,00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BE95ED2" w14:textId="77777777" w:rsidR="00183A14" w:rsidRPr="00E862AA" w:rsidRDefault="00183A14" w:rsidP="00FF4A8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delno stavbno in delno kmetijsko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42E7A709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bookmarkEnd w:id="0"/>
    <w:p w14:paraId="2F130B36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Nepremičnine se nahajajo v Občini Puconci in v naravi </w:t>
      </w:r>
      <w:r w:rsidRPr="00715233">
        <w:rPr>
          <w:rFonts w:eastAsiaTheme="minorHAnsi" w:cs="Arial"/>
          <w:sz w:val="20"/>
        </w:rPr>
        <w:t>predstavljajo zaključeno celoto stanovanjske stavbe z naslovom Puževci 47, Bodonci ter gospodarsk</w:t>
      </w:r>
      <w:r>
        <w:rPr>
          <w:rFonts w:eastAsiaTheme="minorHAnsi" w:cs="Arial"/>
          <w:sz w:val="20"/>
        </w:rPr>
        <w:t>ih</w:t>
      </w:r>
      <w:r w:rsidRPr="00715233">
        <w:rPr>
          <w:rFonts w:eastAsiaTheme="minorHAnsi" w:cs="Arial"/>
          <w:sz w:val="20"/>
        </w:rPr>
        <w:t xml:space="preserve"> poslop</w:t>
      </w:r>
      <w:r>
        <w:rPr>
          <w:rFonts w:eastAsiaTheme="minorHAnsi" w:cs="Arial"/>
          <w:sz w:val="20"/>
        </w:rPr>
        <w:t>ij</w:t>
      </w:r>
      <w:r w:rsidRPr="00715233">
        <w:rPr>
          <w:rFonts w:eastAsiaTheme="minorHAnsi" w:cs="Arial"/>
          <w:sz w:val="20"/>
        </w:rPr>
        <w:t xml:space="preserve"> s pripadajočimi zemljišči</w:t>
      </w:r>
      <w:r>
        <w:rPr>
          <w:rFonts w:eastAsiaTheme="minorHAnsi" w:cs="Arial"/>
          <w:sz w:val="20"/>
        </w:rPr>
        <w:t xml:space="preserve">. </w:t>
      </w:r>
    </w:p>
    <w:p w14:paraId="08A1E512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DD9DD5" w14:textId="77777777" w:rsidR="00183A14" w:rsidRDefault="00183A14" w:rsidP="00183A14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Nepremičnine so ZK urejene ter v lasti Republike Slovenije v deležu 39/50 in Občine Puconci v deležu 11/50. Pri nepremičnini s </w:t>
      </w:r>
      <w:proofErr w:type="spellStart"/>
      <w:r>
        <w:rPr>
          <w:rFonts w:eastAsiaTheme="minorHAnsi" w:cs="Arial"/>
          <w:sz w:val="20"/>
        </w:rPr>
        <w:t>parc</w:t>
      </w:r>
      <w:proofErr w:type="spellEnd"/>
      <w:r>
        <w:rPr>
          <w:rFonts w:eastAsiaTheme="minorHAnsi" w:cs="Arial"/>
          <w:sz w:val="20"/>
        </w:rPr>
        <w:t>. št. 523, k. o. 72-Puževci je vknjižena neprava stvarna služnost v korist Elektra Maribor, podjetja za distribucijo električne energije, d. d., in sicer služnostna pravica dostopa za potrebe izgradnje, nemotenega obratovanja, vzdrževanja in nadzora elektroenergetske infrastrukture za objekt: »Ureditev NN omrežja iz TP Puževci (t-040)«.</w:t>
      </w:r>
    </w:p>
    <w:p w14:paraId="61FCDA5B" w14:textId="77777777" w:rsidR="00183A14" w:rsidRDefault="00183A14" w:rsidP="00183A14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Nepremičnine se s soglasjem solastnika prodajo v deležu 1/1, in sicer vse tri nepremičnine skupaj, v paketu.</w:t>
      </w:r>
    </w:p>
    <w:p w14:paraId="3C51B711" w14:textId="77777777" w:rsidR="00183A14" w:rsidRDefault="00183A14" w:rsidP="00183A14">
      <w:p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Na </w:t>
      </w:r>
      <w:proofErr w:type="spellStart"/>
      <w:r>
        <w:rPr>
          <w:rFonts w:eastAsiaTheme="minorHAnsi" w:cs="Arial"/>
          <w:sz w:val="20"/>
        </w:rPr>
        <w:t>parc</w:t>
      </w:r>
      <w:proofErr w:type="spellEnd"/>
      <w:r>
        <w:rPr>
          <w:rFonts w:eastAsiaTheme="minorHAnsi" w:cs="Arial"/>
          <w:sz w:val="20"/>
        </w:rPr>
        <w:t>. št. 523, k. o. 72-Puževci po podatkih GURS stojijo stavbe z id. št. stavbe:</w:t>
      </w:r>
    </w:p>
    <w:p w14:paraId="25E8D122" w14:textId="77777777" w:rsidR="00183A14" w:rsidRDefault="00183A14" w:rsidP="00183A14">
      <w:pPr>
        <w:pStyle w:val="Odstavekseznama"/>
        <w:numPr>
          <w:ilvl w:val="0"/>
          <w:numId w:val="30"/>
        </w:num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87, del 1 in del 2, v skupni izmeri 200,10 m2, stanovanjska stavba z naslovom Puževci 47, Bodonci, zgrajena leta 1937,</w:t>
      </w:r>
    </w:p>
    <w:p w14:paraId="6FABC38A" w14:textId="77777777" w:rsidR="00183A14" w:rsidRDefault="00183A14" w:rsidP="00183A14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118, del 1, v izmeri 78,4 m2 – pomožni kmetijski del stavbe ter</w:t>
      </w:r>
    </w:p>
    <w:p w14:paraId="2B797C32" w14:textId="77777777" w:rsidR="00183A14" w:rsidRPr="009A3201" w:rsidRDefault="00183A14" w:rsidP="00183A14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119, del 1, v izmeri 44,00 m2 – pomožni kmetijski del stavbe. </w:t>
      </w:r>
    </w:p>
    <w:p w14:paraId="6E9E55C4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Objekti so v zelo slabem stanju,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, zato skladno s šestim odstavkom 31. člena Zakona o učinkoviti rabi energije (Uradni list RS, št. 158/20) energetska izkaznica ni priložena. </w:t>
      </w:r>
    </w:p>
    <w:p w14:paraId="4B4D249B" w14:textId="77777777" w:rsidR="00183A14" w:rsidRDefault="00183A14" w:rsidP="00183A14">
      <w:pPr>
        <w:spacing w:line="260" w:lineRule="exact"/>
        <w:jc w:val="both"/>
        <w:rPr>
          <w:rFonts w:cs="Arial"/>
          <w:sz w:val="20"/>
        </w:rPr>
      </w:pPr>
    </w:p>
    <w:p w14:paraId="6982376E" w14:textId="77777777" w:rsidR="00183A14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>
        <w:rPr>
          <w:rFonts w:cs="Arial"/>
          <w:sz w:val="20"/>
        </w:rPr>
        <w:t>jo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objekti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predmet prodaje, gradbeno </w:t>
      </w:r>
      <w:r w:rsidRPr="00A566F3">
        <w:rPr>
          <w:rFonts w:cs="Arial"/>
          <w:sz w:val="20"/>
        </w:rPr>
        <w:lastRenderedPageBreak/>
        <w:t xml:space="preserve">dovoljenje, saj </w:t>
      </w:r>
      <w:r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bil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43957118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7208267" w14:textId="77777777" w:rsidR="00183A14" w:rsidRDefault="00183A14" w:rsidP="00183A14">
      <w:pPr>
        <w:spacing w:line="260" w:lineRule="exact"/>
        <w:jc w:val="both"/>
        <w:rPr>
          <w:sz w:val="20"/>
        </w:rPr>
      </w:pP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523 in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524, obe k. o. 72-Puževci se nahajata na območju stavbnih zemljišč,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525, k. o. 72-Puževci se nahaja delno na območju stavbnih zemljišč, delno na območju kmetijskih zemljišč, zaradi česar bo potrebno izvesti še postopek prodaje skladno z določili Zakona o kmetijskih zemljiščih. </w:t>
      </w:r>
    </w:p>
    <w:p w14:paraId="15379DB6" w14:textId="1E02672E" w:rsidR="00183A14" w:rsidRDefault="00183A14" w:rsidP="00183A14">
      <w:pPr>
        <w:jc w:val="both"/>
        <w:rPr>
          <w:rFonts w:cs="Arial"/>
          <w:b/>
          <w:sz w:val="20"/>
          <w:u w:val="single"/>
        </w:rPr>
      </w:pPr>
    </w:p>
    <w:p w14:paraId="08FDB69F" w14:textId="221E2701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samih parcelah in možnosti gradnje na njih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5D3D0535" w14:textId="77777777" w:rsidR="0045345C" w:rsidRDefault="0045345C" w:rsidP="00183A14">
      <w:pPr>
        <w:jc w:val="both"/>
        <w:rPr>
          <w:rFonts w:cs="Arial"/>
          <w:b/>
          <w:sz w:val="20"/>
          <w:u w:val="single"/>
        </w:rPr>
      </w:pP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77777777" w:rsidR="00183A14" w:rsidRDefault="00183A14" w:rsidP="00183A14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>Postopek javnega zbiranja ponudb bo izvedla komisija Ministrstva za javno upravo in Občine Puconci v sestavi:</w:t>
      </w:r>
    </w:p>
    <w:p w14:paraId="254084F4" w14:textId="592850C1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– članica, Ministrstvo za javno upravo,  </w:t>
      </w:r>
    </w:p>
    <w:p w14:paraId="2E749729" w14:textId="2E7B607B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 – članica, Ministrstvo za javno upravo</w:t>
      </w:r>
      <w:r w:rsidR="007A5C2C">
        <w:rPr>
          <w:rFonts w:cs="Arial"/>
          <w:sz w:val="20"/>
        </w:rPr>
        <w:t>,</w:t>
      </w:r>
    </w:p>
    <w:p w14:paraId="49D7D11E" w14:textId="4D8DC324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Ines Magdič – članica, Občina Puconci,</w:t>
      </w:r>
    </w:p>
    <w:p w14:paraId="777E41D7" w14:textId="41FD7813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Kristina Sapač - članica, Občina Puconci, </w:t>
      </w:r>
    </w:p>
    <w:p w14:paraId="41B0BC0F" w14:textId="743006BA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Milena </w:t>
      </w:r>
      <w:proofErr w:type="spellStart"/>
      <w:r>
        <w:rPr>
          <w:rFonts w:cs="Arial"/>
          <w:sz w:val="20"/>
        </w:rPr>
        <w:t>Veberič</w:t>
      </w:r>
      <w:proofErr w:type="spellEnd"/>
      <w:r>
        <w:rPr>
          <w:rFonts w:cs="Arial"/>
          <w:sz w:val="20"/>
        </w:rPr>
        <w:t xml:space="preserve"> – članica, Občina Puconci,  </w:t>
      </w:r>
    </w:p>
    <w:p w14:paraId="342B551B" w14:textId="3BCE3F8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 – nadomestna članica, Ministrstvo za javno upravo,</w:t>
      </w:r>
    </w:p>
    <w:p w14:paraId="7D6CB57C" w14:textId="5C79248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Borut Smej</w:t>
      </w:r>
      <w:r w:rsidR="007A5C2C">
        <w:rPr>
          <w:rFonts w:cs="Arial"/>
          <w:sz w:val="20"/>
        </w:rPr>
        <w:t xml:space="preserve"> -</w:t>
      </w:r>
      <w:r>
        <w:rPr>
          <w:rFonts w:cs="Arial"/>
          <w:sz w:val="20"/>
        </w:rPr>
        <w:t xml:space="preserve">  nadomestni član, Občina Puconci. 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1"/>
    <w:bookmarkEnd w:id="2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0754CFCD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CB4E8B">
        <w:rPr>
          <w:rFonts w:cs="Arial"/>
          <w:sz w:val="20"/>
        </w:rPr>
        <w:t>e</w:t>
      </w:r>
      <w:r>
        <w:rPr>
          <w:rFonts w:cs="Arial"/>
          <w:sz w:val="20"/>
        </w:rPr>
        <w:t xml:space="preserve">, ki </w:t>
      </w:r>
      <w:r w:rsidR="00CB4E8B">
        <w:rPr>
          <w:rFonts w:cs="Arial"/>
          <w:sz w:val="20"/>
        </w:rPr>
        <w:t>so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BB4A31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32DACB5E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523,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524 in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 525, vse k. o. 72-Puževci, vse v deležu 1/1, ki se prodajajo skupaj</w:t>
      </w:r>
      <w:r w:rsidR="00A56D5D">
        <w:rPr>
          <w:rFonts w:cs="Arial"/>
          <w:sz w:val="20"/>
        </w:rPr>
        <w:t>,</w:t>
      </w:r>
      <w:r>
        <w:rPr>
          <w:rFonts w:cs="Arial"/>
          <w:sz w:val="20"/>
        </w:rPr>
        <w:t xml:space="preserve"> v paketu,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2931FE">
        <w:rPr>
          <w:rFonts w:cs="Arial"/>
          <w:b/>
          <w:bCs/>
          <w:sz w:val="20"/>
          <w:u w:val="single"/>
        </w:rPr>
        <w:t>28</w:t>
      </w:r>
      <w:r w:rsidR="00983FB7">
        <w:rPr>
          <w:rFonts w:cs="Arial"/>
          <w:b/>
          <w:bCs/>
          <w:sz w:val="20"/>
          <w:u w:val="single"/>
        </w:rPr>
        <w:t>.</w:t>
      </w:r>
      <w:r w:rsidR="002931FE">
        <w:rPr>
          <w:rFonts w:cs="Arial"/>
          <w:b/>
          <w:bCs/>
          <w:sz w:val="20"/>
          <w:u w:val="single"/>
        </w:rPr>
        <w:t>350,00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77777777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nepremičnine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 xml:space="preserve">, v kolikor skladno z določili Zakona o kmetijskih zemljiščih predkupni upravičenci ne bodo uveljavljali predkupne pravice.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Nepremičnine </w:t>
      </w:r>
      <w:r w:rsidRPr="00FF428C">
        <w:rPr>
          <w:rFonts w:cs="Arial"/>
          <w:sz w:val="20"/>
        </w:rPr>
        <w:t>bo</w:t>
      </w:r>
      <w:r>
        <w:rPr>
          <w:rFonts w:cs="Arial"/>
          <w:sz w:val="20"/>
        </w:rPr>
        <w:t>do</w:t>
      </w:r>
      <w:r w:rsidRPr="00FF428C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ki</w:t>
      </w:r>
      <w:r w:rsidRPr="00FF428C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>ta</w:t>
      </w:r>
      <w:r w:rsidRPr="00FF428C">
        <w:rPr>
          <w:rFonts w:cs="Arial"/>
          <w:sz w:val="20"/>
          <w:lang w:eastAsia="sl-SI"/>
        </w:rPr>
        <w:t xml:space="preserve"> za izmere površin, niti za njihov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7C59363E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2931FE">
        <w:rPr>
          <w:rFonts w:cs="Arial"/>
          <w:b/>
          <w:sz w:val="20"/>
        </w:rPr>
        <w:t>2</w:t>
      </w:r>
      <w:r w:rsidR="00B133EC">
        <w:rPr>
          <w:rFonts w:cs="Arial"/>
          <w:b/>
          <w:sz w:val="20"/>
        </w:rPr>
        <w:t>.</w:t>
      </w:r>
      <w:r w:rsidR="002931FE">
        <w:rPr>
          <w:rFonts w:cs="Arial"/>
          <w:b/>
          <w:sz w:val="20"/>
        </w:rPr>
        <w:t>9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53436791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31305-7200013-1534160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83A14">
        <w:rPr>
          <w:rFonts w:cs="Arial"/>
          <w:sz w:val="20"/>
          <w:u w:val="single"/>
        </w:rPr>
        <w:t>31/2020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77150F8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931F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1F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A8DFA0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83A14">
        <w:rPr>
          <w:rFonts w:cs="Arial"/>
          <w:sz w:val="20"/>
        </w:rPr>
        <w:t>31/2020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15B0D337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5FF48401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183A14" w:rsidRPr="00A56D5D">
        <w:rPr>
          <w:rFonts w:cs="Arial"/>
          <w:b/>
          <w:sz w:val="20"/>
          <w:u w:val="single"/>
        </w:rPr>
        <w:t>2</w:t>
      </w:r>
      <w:r w:rsidR="002931FE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2931FE">
        <w:rPr>
          <w:rFonts w:cs="Arial"/>
          <w:b/>
          <w:sz w:val="20"/>
          <w:u w:val="single"/>
        </w:rPr>
        <w:t>4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183A14" w:rsidRPr="00A56D5D">
        <w:rPr>
          <w:rFonts w:cs="Arial"/>
          <w:b/>
          <w:sz w:val="20"/>
          <w:u w:val="single"/>
        </w:rPr>
        <w:t>1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36B6672F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83A14">
        <w:rPr>
          <w:rFonts w:cs="Arial"/>
          <w:b/>
          <w:bCs/>
          <w:i/>
          <w:iCs/>
          <w:sz w:val="20"/>
        </w:rPr>
        <w:t>31/2020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2931FE">
        <w:rPr>
          <w:rFonts w:cs="Arial"/>
          <w:b/>
          <w:bCs/>
          <w:i/>
          <w:iCs/>
          <w:sz w:val="20"/>
        </w:rPr>
        <w:t>15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2931FE">
        <w:rPr>
          <w:rFonts w:cs="Arial"/>
          <w:b/>
          <w:bCs/>
          <w:i/>
          <w:iCs/>
          <w:sz w:val="20"/>
        </w:rPr>
        <w:t>4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21D0BB7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13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A530E1">
        <w:rPr>
          <w:rFonts w:cs="Arial"/>
          <w:sz w:val="20"/>
        </w:rPr>
        <w:t xml:space="preserve"> oziroma na Ines Magdič, telefon 02 545 92 40, e-pošta </w:t>
      </w:r>
      <w:hyperlink r:id="rId14" w:history="1">
        <w:r w:rsidR="00A530E1" w:rsidRPr="00772C75">
          <w:rPr>
            <w:rStyle w:val="Hiperpovezava"/>
            <w:rFonts w:cs="Arial"/>
            <w:sz w:val="20"/>
          </w:rPr>
          <w:t>ines.magdic@puconci.si</w:t>
        </w:r>
      </w:hyperlink>
      <w:r w:rsidR="00A530E1">
        <w:rPr>
          <w:rFonts w:cs="Arial"/>
          <w:sz w:val="20"/>
        </w:rPr>
        <w:t xml:space="preserve">. Ogled notranjosti objektov je mogoč po predhodnem dogovoru z ga. Ines Magdič.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6B218A" w:rsidP="00FF428C">
      <w:pPr>
        <w:jc w:val="both"/>
        <w:outlineLvl w:val="1"/>
        <w:rPr>
          <w:rFonts w:cs="Arial"/>
          <w:sz w:val="20"/>
        </w:rPr>
      </w:pPr>
      <w:hyperlink r:id="rId15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13506C55" w:rsidR="00E404A7" w:rsidRDefault="00A530E1" w:rsidP="00185302">
      <w:pPr>
        <w:tabs>
          <w:tab w:val="center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EB174EF" wp14:editId="3A173C7C">
            <wp:extent cx="5633085" cy="3169920"/>
            <wp:effectExtent l="0" t="0" r="5715" b="0"/>
            <wp:docPr id="2" name="Slika 2" descr="Na sliki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3A027EF6" w:rsidR="009039FE" w:rsidRDefault="009039FE" w:rsidP="0022441E">
      <w:pPr>
        <w:jc w:val="center"/>
        <w:rPr>
          <w:noProof/>
        </w:rPr>
      </w:pPr>
    </w:p>
    <w:p w14:paraId="07E5A6AD" w14:textId="77777777" w:rsidR="00A70E5E" w:rsidRDefault="00A70E5E" w:rsidP="00E404A7">
      <w:pPr>
        <w:jc w:val="both"/>
        <w:rPr>
          <w:noProof/>
        </w:rPr>
      </w:pPr>
    </w:p>
    <w:p w14:paraId="4F01C9F8" w14:textId="0CCD6D66" w:rsidR="009039FE" w:rsidRDefault="009039FE" w:rsidP="0022441E">
      <w:pPr>
        <w:jc w:val="center"/>
        <w:rPr>
          <w:noProof/>
        </w:rPr>
      </w:pP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3FEAA737" w:rsidR="00A70E5E" w:rsidRDefault="00A70E5E" w:rsidP="0022441E">
      <w:pPr>
        <w:jc w:val="center"/>
        <w:rPr>
          <w:noProof/>
        </w:rPr>
      </w:pP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16CAFADB" w:rsidR="009039FE" w:rsidRDefault="0022441E" w:rsidP="0022441E">
      <w:pPr>
        <w:jc w:val="center"/>
        <w:rPr>
          <w:noProof/>
        </w:rPr>
      </w:pPr>
      <w:r>
        <w:rPr>
          <w:noProof/>
        </w:rPr>
        <w:t xml:space="preserve"> </w:t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DAE5E" w14:textId="77777777" w:rsidR="006B218A" w:rsidRDefault="006B218A">
      <w:r>
        <w:separator/>
      </w:r>
    </w:p>
  </w:endnote>
  <w:endnote w:type="continuationSeparator" w:id="0">
    <w:p w14:paraId="28D0F2B8" w14:textId="77777777" w:rsidR="006B218A" w:rsidRDefault="006B2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2049C" w14:textId="77777777" w:rsidR="006B218A" w:rsidRDefault="006B218A">
      <w:r>
        <w:separator/>
      </w:r>
    </w:p>
  </w:footnote>
  <w:footnote w:type="continuationSeparator" w:id="0">
    <w:p w14:paraId="2B4B320F" w14:textId="77777777" w:rsidR="006B218A" w:rsidRDefault="006B218A">
      <w:r>
        <w:continuationSeparator/>
      </w:r>
    </w:p>
  </w:footnote>
  <w:footnote w:id="1">
    <w:p w14:paraId="6B7DEBF5" w14:textId="37A85833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</w:t>
      </w:r>
      <w:r w:rsidR="00BD5687">
        <w:rPr>
          <w:rFonts w:ascii="Arial" w:hAnsi="Arial" w:cs="Arial"/>
          <w:i/>
          <w:iCs/>
          <w:sz w:val="18"/>
          <w:szCs w:val="18"/>
        </w:rPr>
        <w:t xml:space="preserve"> </w:t>
      </w:r>
      <w:r w:rsidR="004B541C">
        <w:rPr>
          <w:rFonts w:ascii="Arial" w:hAnsi="Arial" w:cs="Arial"/>
          <w:i/>
          <w:iCs/>
          <w:sz w:val="18"/>
          <w:szCs w:val="18"/>
        </w:rPr>
        <w:t>14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4B541C">
        <w:rPr>
          <w:rFonts w:ascii="Arial" w:hAnsi="Arial" w:cs="Arial"/>
          <w:i/>
          <w:iCs/>
          <w:sz w:val="18"/>
          <w:szCs w:val="18"/>
        </w:rPr>
        <w:t>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6B218A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26E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541C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218A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027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5687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377D9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3D30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si/assets/ministrstva/MJU/DSP/Sistemsko-urejanje/OBVESTILO_ravnanje_s_stvarnim_premozenjem-1.pdf" TargetMode="Externa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mailto:ines.magdic@puconci.si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234</TotalTime>
  <Pages>5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Puzevci16.2.2022</vt:lpstr>
    </vt:vector>
  </TitlesOfParts>
  <Company>Indea d.o.o.</Company>
  <LinksUpToDate>false</LinksUpToDate>
  <CharactersWithSpaces>11423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Puzevci24.3.2022</dc:title>
  <dc:subject/>
  <dc:creator>Marija Petek</dc:creator>
  <cp:keywords/>
  <dc:description/>
  <cp:lastModifiedBy>Marija Petek</cp:lastModifiedBy>
  <cp:revision>73</cp:revision>
  <cp:lastPrinted>2021-07-01T08:51:00Z</cp:lastPrinted>
  <dcterms:created xsi:type="dcterms:W3CDTF">2021-10-04T11:14:00Z</dcterms:created>
  <dcterms:modified xsi:type="dcterms:W3CDTF">2022-03-24T10:34:00Z</dcterms:modified>
</cp:coreProperties>
</file>