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592AA248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C0514F">
        <w:rPr>
          <w:rFonts w:cs="Arial"/>
          <w:sz w:val="20"/>
        </w:rPr>
        <w:t>240/2012-MPJU/</w:t>
      </w:r>
      <w:r w:rsidR="005A5EF3">
        <w:rPr>
          <w:rFonts w:cs="Arial"/>
          <w:sz w:val="20"/>
        </w:rPr>
        <w:t>182</w:t>
      </w:r>
    </w:p>
    <w:p w14:paraId="263663EF" w14:textId="12CDE08B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C0514F">
        <w:rPr>
          <w:rFonts w:cs="Arial"/>
          <w:sz w:val="20"/>
        </w:rPr>
        <w:t>26</w:t>
      </w:r>
      <w:r w:rsidR="00F361AB">
        <w:rPr>
          <w:rFonts w:cs="Arial"/>
          <w:sz w:val="20"/>
        </w:rPr>
        <w:t xml:space="preserve">. </w:t>
      </w:r>
      <w:r w:rsidR="00C0514F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C0514F">
        <w:rPr>
          <w:rFonts w:cs="Arial"/>
          <w:sz w:val="20"/>
        </w:rPr>
        <w:t>2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285C9731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A73CA2">
        <w:rPr>
          <w:rFonts w:cs="Arial"/>
          <w:b/>
          <w:sz w:val="20"/>
        </w:rPr>
        <w:t>342/4</w:t>
      </w:r>
      <w:r>
        <w:rPr>
          <w:rFonts w:cs="Arial"/>
          <w:b/>
          <w:sz w:val="20"/>
        </w:rPr>
        <w:t xml:space="preserve"> K.O. </w:t>
      </w:r>
      <w:r w:rsidR="00A73CA2">
        <w:rPr>
          <w:rFonts w:cs="Arial"/>
          <w:b/>
          <w:sz w:val="20"/>
        </w:rPr>
        <w:t>261-STARA CESTA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5A73BCFA" w:rsidR="00F25755" w:rsidRPr="00DA117E" w:rsidRDefault="00A73CA2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342/4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155B2328" w:rsidR="00F25755" w:rsidRPr="00F25755" w:rsidRDefault="00A73CA2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261-Stara Cesta</w:t>
            </w:r>
          </w:p>
        </w:tc>
        <w:tc>
          <w:tcPr>
            <w:tcW w:w="1690" w:type="dxa"/>
            <w:vAlign w:val="center"/>
          </w:tcPr>
          <w:p w14:paraId="1A1886EB" w14:textId="04A46C06" w:rsidR="00F25755" w:rsidRPr="00F25755" w:rsidRDefault="00A73CA2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287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1785924B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31C1D42A" w14:textId="01953794" w:rsidR="00E404A7" w:rsidRPr="00A73CA2" w:rsidRDefault="00645680" w:rsidP="004C31C7">
      <w:pPr>
        <w:spacing w:line="260" w:lineRule="exact"/>
        <w:jc w:val="both"/>
        <w:rPr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A73CA2">
        <w:rPr>
          <w:rFonts w:cs="Arial"/>
          <w:sz w:val="20"/>
        </w:rPr>
        <w:t>Stara Cesta</w:t>
      </w:r>
      <w:r w:rsidR="00D420CC">
        <w:rPr>
          <w:rFonts w:cs="Arial"/>
          <w:sz w:val="20"/>
        </w:rPr>
        <w:t xml:space="preserve"> v </w:t>
      </w:r>
      <w:r w:rsidR="008E4D08">
        <w:rPr>
          <w:rFonts w:cs="Arial"/>
          <w:sz w:val="20"/>
        </w:rPr>
        <w:t xml:space="preserve">Občini </w:t>
      </w:r>
      <w:r w:rsidR="00A73CA2">
        <w:rPr>
          <w:rFonts w:cs="Arial"/>
          <w:sz w:val="20"/>
        </w:rPr>
        <w:t>Ljutomer</w:t>
      </w:r>
      <w:r w:rsidR="00D420CC">
        <w:rPr>
          <w:rFonts w:cs="Arial"/>
          <w:sz w:val="20"/>
        </w:rPr>
        <w:t xml:space="preserve">. </w:t>
      </w:r>
      <w:r w:rsidR="00E404A7">
        <w:rPr>
          <w:rFonts w:cs="Arial"/>
          <w:sz w:val="20"/>
        </w:rPr>
        <w:t>Nepremičnina je po namenski rabi stavbno zemljišče</w:t>
      </w:r>
      <w:r w:rsidR="00D420CC">
        <w:rPr>
          <w:sz w:val="20"/>
        </w:rPr>
        <w:t>.</w:t>
      </w:r>
      <w:r w:rsidR="00A73CA2">
        <w:rPr>
          <w:sz w:val="20"/>
        </w:rPr>
        <w:t xml:space="preserve"> </w:t>
      </w:r>
      <w:r w:rsidR="000F1257">
        <w:rPr>
          <w:sz w:val="20"/>
        </w:rPr>
        <w:t xml:space="preserve">Dostop do nepremičnine je mogoč po </w:t>
      </w:r>
      <w:r w:rsidR="00A73CA2">
        <w:rPr>
          <w:sz w:val="20"/>
        </w:rPr>
        <w:t>občinski javni</w:t>
      </w:r>
      <w:r w:rsidR="000F1257">
        <w:rPr>
          <w:sz w:val="20"/>
        </w:rPr>
        <w:t xml:space="preserve"> cesti. </w:t>
      </w:r>
      <w:r w:rsidR="00A73CA2">
        <w:rPr>
          <w:sz w:val="20"/>
        </w:rPr>
        <w:t>V okolici se nahajajo stanovanjski in kmetijski objeti ter kmetijske površine. Center Ljutomera je oddaljen približno 7 km.</w:t>
      </w:r>
    </w:p>
    <w:p w14:paraId="1E4220C0" w14:textId="77777777" w:rsidR="00E404A7" w:rsidRDefault="00E404A7" w:rsidP="004C31C7">
      <w:pPr>
        <w:spacing w:line="260" w:lineRule="exact"/>
        <w:jc w:val="both"/>
        <w:rPr>
          <w:rFonts w:cs="Arial"/>
          <w:sz w:val="20"/>
        </w:rPr>
      </w:pPr>
    </w:p>
    <w:p w14:paraId="50BCB599" w14:textId="2CAB41C2" w:rsidR="00645680" w:rsidRDefault="00645680" w:rsidP="004C31C7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V naravi</w:t>
      </w:r>
      <w:r w:rsidR="00E404A7">
        <w:rPr>
          <w:rFonts w:cs="Arial"/>
          <w:sz w:val="20"/>
        </w:rPr>
        <w:t xml:space="preserve"> na zemljišču stoji </w:t>
      </w:r>
      <w:r w:rsidR="00890DB7">
        <w:rPr>
          <w:rFonts w:cs="Arial"/>
          <w:sz w:val="20"/>
        </w:rPr>
        <w:t xml:space="preserve">stanovanjski </w:t>
      </w:r>
      <w:r w:rsidR="00E404A7">
        <w:rPr>
          <w:rFonts w:cs="Arial"/>
          <w:sz w:val="20"/>
        </w:rPr>
        <w:t>objekt</w:t>
      </w:r>
      <w:r w:rsidR="00680A70">
        <w:rPr>
          <w:rFonts w:cs="Arial"/>
          <w:sz w:val="20"/>
        </w:rPr>
        <w:t xml:space="preserve"> na naslovu </w:t>
      </w:r>
      <w:r w:rsidR="00A73CA2">
        <w:rPr>
          <w:rFonts w:cs="Arial"/>
          <w:sz w:val="20"/>
        </w:rPr>
        <w:t>Stara Cesta 26b, Ljutomer</w:t>
      </w:r>
      <w:r w:rsidR="00680A70">
        <w:rPr>
          <w:rFonts w:cs="Arial"/>
          <w:sz w:val="20"/>
        </w:rPr>
        <w:t xml:space="preserve"> </w:t>
      </w:r>
      <w:r w:rsidR="00D420CC">
        <w:rPr>
          <w:rFonts w:cs="Arial"/>
          <w:sz w:val="20"/>
        </w:rPr>
        <w:t xml:space="preserve">(ID: stavba </w:t>
      </w:r>
      <w:r w:rsidR="00A73CA2">
        <w:rPr>
          <w:rFonts w:cs="Arial"/>
          <w:sz w:val="20"/>
        </w:rPr>
        <w:t>261 222</w:t>
      </w:r>
      <w:r w:rsidR="00D420CC">
        <w:rPr>
          <w:rFonts w:cs="Arial"/>
          <w:sz w:val="20"/>
        </w:rPr>
        <w:t>)</w:t>
      </w:r>
      <w:r w:rsidR="00890DB7">
        <w:rPr>
          <w:rFonts w:cs="Arial"/>
          <w:sz w:val="20"/>
        </w:rPr>
        <w:t xml:space="preserve">. Objekt </w:t>
      </w:r>
      <w:r w:rsidR="00BC4E09">
        <w:rPr>
          <w:rFonts w:cs="Arial"/>
          <w:sz w:val="20"/>
        </w:rPr>
        <w:t xml:space="preserve">po podatkih GURS </w:t>
      </w:r>
      <w:r w:rsidR="000F1257">
        <w:rPr>
          <w:rFonts w:cs="Arial"/>
          <w:sz w:val="20"/>
        </w:rPr>
        <w:t xml:space="preserve">meri </w:t>
      </w:r>
      <w:r w:rsidR="000B1F5F">
        <w:rPr>
          <w:rFonts w:cs="Arial"/>
          <w:sz w:val="20"/>
        </w:rPr>
        <w:t>154,80</w:t>
      </w:r>
      <w:r w:rsidR="000F1257">
        <w:rPr>
          <w:rFonts w:cs="Arial"/>
          <w:sz w:val="20"/>
        </w:rPr>
        <w:t xml:space="preserve"> m2 in </w:t>
      </w:r>
      <w:r w:rsidR="00890DB7">
        <w:rPr>
          <w:rFonts w:cs="Arial"/>
          <w:sz w:val="20"/>
        </w:rPr>
        <w:t xml:space="preserve">je bil </w:t>
      </w:r>
      <w:r w:rsidR="00E404A7">
        <w:rPr>
          <w:rFonts w:cs="Arial"/>
          <w:sz w:val="20"/>
        </w:rPr>
        <w:t xml:space="preserve">zgrajen leta </w:t>
      </w:r>
      <w:r w:rsidR="00A73CA2">
        <w:rPr>
          <w:rFonts w:cs="Arial"/>
          <w:sz w:val="20"/>
        </w:rPr>
        <w:t>1990</w:t>
      </w:r>
      <w:r w:rsidR="00E404A7">
        <w:rPr>
          <w:rFonts w:cs="Arial"/>
          <w:sz w:val="20"/>
        </w:rPr>
        <w:t>.</w:t>
      </w:r>
      <w:r w:rsidR="000B1F5F">
        <w:rPr>
          <w:rFonts w:cs="Arial"/>
          <w:sz w:val="20"/>
        </w:rPr>
        <w:t xml:space="preserve"> Zanj je bilo pridobljeno gradbeno dovoljenje št. 351-297/85-3 z dne 16. 1. 1989, nima pa pridobljenega uporabnega dovoljenja.</w:t>
      </w:r>
    </w:p>
    <w:p w14:paraId="41068B90" w14:textId="3324F638" w:rsidR="000B1F5F" w:rsidRDefault="000B1F5F" w:rsidP="004C31C7">
      <w:pPr>
        <w:spacing w:line="260" w:lineRule="exact"/>
        <w:jc w:val="both"/>
        <w:rPr>
          <w:rFonts w:cs="Arial"/>
          <w:sz w:val="20"/>
        </w:rPr>
      </w:pPr>
    </w:p>
    <w:p w14:paraId="2C069331" w14:textId="6FEFF7FF" w:rsidR="000B1F5F" w:rsidRDefault="000B1F5F" w:rsidP="004C31C7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Objekt z ID znakom: stavba 261 222 je zidan objekt (K+P+M) z leseno stropno konstrukcijo, dvokapno streho in opečno kritino. Stavbno pohištvo je delno leseno s </w:t>
      </w:r>
      <w:proofErr w:type="spellStart"/>
      <w:r>
        <w:rPr>
          <w:rFonts w:cs="Arial"/>
          <w:sz w:val="20"/>
        </w:rPr>
        <w:t>termopan</w:t>
      </w:r>
      <w:proofErr w:type="spellEnd"/>
      <w:r>
        <w:rPr>
          <w:rFonts w:cs="Arial"/>
          <w:sz w:val="20"/>
        </w:rPr>
        <w:t xml:space="preserve"> zasteklitvijo ter delno PVC okna (v kleti), vrata pa so lesena. Objekt je </w:t>
      </w:r>
      <w:proofErr w:type="spellStart"/>
      <w:r>
        <w:rPr>
          <w:rFonts w:cs="Arial"/>
          <w:sz w:val="20"/>
        </w:rPr>
        <w:t>nevzdrževan</w:t>
      </w:r>
      <w:proofErr w:type="spellEnd"/>
      <w:r>
        <w:rPr>
          <w:rFonts w:cs="Arial"/>
          <w:sz w:val="20"/>
        </w:rPr>
        <w:t xml:space="preserve"> in zapuščen.</w:t>
      </w:r>
    </w:p>
    <w:p w14:paraId="3AC69660" w14:textId="6F83B52B" w:rsidR="00A5086B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49A5A6" w14:textId="3AA024A9" w:rsidR="00A5086B" w:rsidRDefault="00A5086B" w:rsidP="00A5086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z 31. členom </w:t>
      </w:r>
      <w:r w:rsidRPr="00F96C39">
        <w:rPr>
          <w:rFonts w:cs="Arial"/>
          <w:sz w:val="20"/>
        </w:rPr>
        <w:t>Zakon</w:t>
      </w:r>
      <w:r>
        <w:rPr>
          <w:rFonts w:cs="Arial"/>
          <w:sz w:val="20"/>
        </w:rPr>
        <w:t>a</w:t>
      </w:r>
      <w:r w:rsidRPr="00F96C39">
        <w:rPr>
          <w:rFonts w:cs="Arial"/>
          <w:sz w:val="20"/>
        </w:rPr>
        <w:t xml:space="preserve"> o učinkoviti rabi energije (Uradni list RS, št.</w:t>
      </w:r>
      <w:hyperlink r:id="rId8" w:tgtFrame="_blank" w:tooltip="Zakon o učinkoviti rabi energije (ZURE)" w:history="1">
        <w:r w:rsidRPr="00F96C39">
          <w:rPr>
            <w:rStyle w:val="Hiperpovezava"/>
            <w:rFonts w:cs="Arial"/>
            <w:color w:val="auto"/>
            <w:sz w:val="20"/>
            <w:u w:val="none"/>
          </w:rPr>
          <w:t>158/20</w:t>
        </w:r>
      </w:hyperlink>
      <w:r w:rsidRPr="00F96C39">
        <w:rPr>
          <w:rFonts w:cs="Arial"/>
          <w:sz w:val="20"/>
        </w:rPr>
        <w:t>)</w:t>
      </w:r>
      <w:r>
        <w:rPr>
          <w:rFonts w:cs="Arial"/>
          <w:sz w:val="20"/>
        </w:rPr>
        <w:t xml:space="preserve"> je bila za stanovanjski objekt pridobljena energetska izkaznica št.</w:t>
      </w:r>
      <w:r w:rsidR="00BC4E09" w:rsidRPr="00BC4E09">
        <w:rPr>
          <w:rFonts w:cs="Arial"/>
          <w:szCs w:val="22"/>
          <w:lang w:eastAsia="sl-SI"/>
        </w:rPr>
        <w:t xml:space="preserve"> </w:t>
      </w:r>
      <w:r w:rsidR="000B1F5F">
        <w:rPr>
          <w:rFonts w:cs="Arial"/>
          <w:sz w:val="20"/>
          <w:lang w:eastAsia="sl-SI"/>
        </w:rPr>
        <w:t>2022-709-208-99168</w:t>
      </w:r>
      <w:r>
        <w:rPr>
          <w:rFonts w:cs="Arial"/>
          <w:sz w:val="20"/>
        </w:rPr>
        <w:t xml:space="preserve">, ki velja do </w:t>
      </w:r>
      <w:r w:rsidR="000B1F5F">
        <w:rPr>
          <w:rFonts w:cs="Arial"/>
          <w:sz w:val="20"/>
        </w:rPr>
        <w:t>25</w:t>
      </w:r>
      <w:r w:rsidRPr="00BC4E09">
        <w:rPr>
          <w:rFonts w:cs="Arial"/>
          <w:sz w:val="20"/>
        </w:rPr>
        <w:t xml:space="preserve">. </w:t>
      </w:r>
      <w:r w:rsidR="000B1F5F">
        <w:rPr>
          <w:rFonts w:cs="Arial"/>
          <w:sz w:val="20"/>
        </w:rPr>
        <w:t>8</w:t>
      </w:r>
      <w:r>
        <w:rPr>
          <w:rFonts w:cs="Arial"/>
          <w:sz w:val="20"/>
        </w:rPr>
        <w:t>. 203</w:t>
      </w:r>
      <w:r w:rsidR="000B1F5F">
        <w:rPr>
          <w:rFonts w:cs="Arial"/>
          <w:sz w:val="20"/>
        </w:rPr>
        <w:t>2</w:t>
      </w:r>
      <w:r>
        <w:rPr>
          <w:rFonts w:cs="Arial"/>
          <w:sz w:val="20"/>
        </w:rPr>
        <w:t xml:space="preserve">, pri čemer je bilo ugotovljeno, da objekt sodi v energetski razred </w:t>
      </w:r>
      <w:r w:rsidR="000B1F5F">
        <w:rPr>
          <w:rFonts w:cs="Arial"/>
          <w:sz w:val="20"/>
        </w:rPr>
        <w:t>E</w:t>
      </w:r>
      <w:r>
        <w:rPr>
          <w:rFonts w:cs="Arial"/>
          <w:sz w:val="20"/>
        </w:rPr>
        <w:t xml:space="preserve">. 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4C86E219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77B3F7EE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5098C2E2" w14:textId="77777777" w:rsidR="0090502D" w:rsidRDefault="006304F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645680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višja svetovalka </w:t>
      </w:r>
      <w:r w:rsidR="002E4635">
        <w:rPr>
          <w:rFonts w:cs="Arial"/>
          <w:sz w:val="20"/>
        </w:rPr>
        <w:t>–član</w:t>
      </w:r>
      <w:r w:rsidR="000F1257">
        <w:rPr>
          <w:rFonts w:cs="Arial"/>
          <w:sz w:val="20"/>
        </w:rPr>
        <w:t>ica</w:t>
      </w:r>
    </w:p>
    <w:p w14:paraId="4F530B92" w14:textId="2593B57F" w:rsidR="002E4635" w:rsidRDefault="0090502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Domen Boškovič, višji svetovalec – nadomestni član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1F0EC1AF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626AE0B0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142E08">
        <w:rPr>
          <w:rFonts w:cs="Arial"/>
          <w:sz w:val="20"/>
        </w:rPr>
        <w:t>342/4</w:t>
      </w:r>
      <w:r w:rsidR="00FB50B7">
        <w:rPr>
          <w:rFonts w:cs="Arial"/>
          <w:sz w:val="20"/>
        </w:rPr>
        <w:t xml:space="preserve"> </w:t>
      </w:r>
      <w:proofErr w:type="spellStart"/>
      <w:r w:rsidR="00FB50B7">
        <w:rPr>
          <w:rFonts w:cs="Arial"/>
          <w:sz w:val="20"/>
        </w:rPr>
        <w:t>k.o</w:t>
      </w:r>
      <w:proofErr w:type="spellEnd"/>
      <w:r w:rsidR="00FB50B7">
        <w:rPr>
          <w:rFonts w:cs="Arial"/>
          <w:sz w:val="20"/>
        </w:rPr>
        <w:t xml:space="preserve">. </w:t>
      </w:r>
      <w:r w:rsidR="00142E08">
        <w:rPr>
          <w:rFonts w:cs="Arial"/>
          <w:sz w:val="20"/>
        </w:rPr>
        <w:t xml:space="preserve">261-Stara Cesta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0F1257">
        <w:rPr>
          <w:rFonts w:cs="Arial"/>
          <w:b/>
          <w:bCs/>
          <w:sz w:val="20"/>
          <w:u w:val="single"/>
        </w:rPr>
        <w:t>1</w:t>
      </w:r>
      <w:r w:rsidR="00142E08">
        <w:rPr>
          <w:rFonts w:cs="Arial"/>
          <w:b/>
          <w:bCs/>
          <w:sz w:val="20"/>
          <w:u w:val="single"/>
        </w:rPr>
        <w:t>0</w:t>
      </w:r>
      <w:r w:rsidR="000F1257">
        <w:rPr>
          <w:rFonts w:cs="Arial"/>
          <w:b/>
          <w:bCs/>
          <w:sz w:val="20"/>
          <w:u w:val="single"/>
        </w:rPr>
        <w:t>0.000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47AA8BDE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5C192B7C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50A1DA95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BC60A4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6C4B73F9" w:rsidR="00437BD8" w:rsidRPr="00BC60A4" w:rsidRDefault="00FF428C" w:rsidP="00BC60A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36FE32F9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142E08">
        <w:rPr>
          <w:rFonts w:cs="Arial"/>
          <w:b/>
          <w:sz w:val="20"/>
        </w:rPr>
        <w:t>10.000,00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0DD5132A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>Nakazilo se izvede na račun št.</w:t>
      </w:r>
      <w:r w:rsidR="00BE4EFE">
        <w:rPr>
          <w:rFonts w:cs="Arial"/>
          <w:sz w:val="20"/>
        </w:rPr>
        <w:t xml:space="preserve"> SI56</w:t>
      </w:r>
      <w:r w:rsidRPr="00437BD8">
        <w:rPr>
          <w:rFonts w:cs="Arial"/>
          <w:sz w:val="20"/>
        </w:rPr>
        <w:t xml:space="preserve"> </w:t>
      </w:r>
      <w:r w:rsidR="00BE4EFE"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sklic na številko </w:t>
      </w:r>
      <w:r w:rsidR="00BE4EFE">
        <w:rPr>
          <w:rFonts w:cs="Arial"/>
          <w:sz w:val="20"/>
        </w:rPr>
        <w:t>18 31305-7200013-15341605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BE4EFE">
        <w:rPr>
          <w:rFonts w:cs="Arial"/>
          <w:sz w:val="20"/>
          <w:u w:val="single"/>
        </w:rPr>
        <w:t>240/2012-MPJU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42D7D0D0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BE4EFE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16. 9. 2022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25ACFC3D" w:rsidR="00437BD8" w:rsidRPr="00BC60A4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05B9C1E0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»JZP 477-</w:t>
      </w:r>
      <w:r w:rsidR="00BE4EFE">
        <w:rPr>
          <w:rFonts w:cs="Arial"/>
          <w:sz w:val="20"/>
        </w:rPr>
        <w:t>240/2012-MPJU</w:t>
      </w:r>
      <w:r w:rsidRPr="00437BD8">
        <w:rPr>
          <w:rFonts w:cs="Arial"/>
          <w:sz w:val="20"/>
        </w:rPr>
        <w:t xml:space="preserve"> 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3A6AE763" w14:textId="77777777" w:rsidR="00411161" w:rsidRPr="009D5B47" w:rsidRDefault="00411161" w:rsidP="00411161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6AB379AC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BE4EF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20. 9. 2022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00A26175" w14:textId="77777777" w:rsidR="00BC60A4" w:rsidRDefault="00BC60A4" w:rsidP="00437BD8">
      <w:pPr>
        <w:jc w:val="both"/>
        <w:rPr>
          <w:rFonts w:cs="Arial"/>
          <w:b/>
          <w:i/>
          <w:iCs/>
          <w:sz w:val="20"/>
          <w:lang w:eastAsia="sl-SI"/>
        </w:rPr>
      </w:pPr>
    </w:p>
    <w:p w14:paraId="762B671F" w14:textId="78556F79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149BEB3E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BE4EFE">
        <w:rPr>
          <w:rFonts w:cs="Arial"/>
          <w:b/>
          <w:sz w:val="20"/>
        </w:rPr>
        <w:t>22. 9. 2022</w:t>
      </w:r>
      <w:r w:rsidRPr="00437BD8">
        <w:rPr>
          <w:rFonts w:cs="Arial"/>
          <w:b/>
          <w:sz w:val="20"/>
        </w:rPr>
        <w:t xml:space="preserve"> s pričetkom ob </w:t>
      </w:r>
      <w:r w:rsidR="00BE4EFE">
        <w:rPr>
          <w:rFonts w:cs="Arial"/>
          <w:b/>
          <w:sz w:val="20"/>
        </w:rPr>
        <w:t>9.00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731060BB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9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 477-</w:t>
      </w:r>
      <w:r w:rsidR="00BE4EFE">
        <w:rPr>
          <w:rFonts w:cs="Arial"/>
          <w:b/>
          <w:bCs/>
          <w:i/>
          <w:iCs/>
          <w:sz w:val="20"/>
        </w:rPr>
        <w:t>240/2012-MPJU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BE4EFE">
        <w:rPr>
          <w:rFonts w:cs="Arial"/>
          <w:b/>
          <w:bCs/>
          <w:i/>
          <w:iCs/>
          <w:sz w:val="20"/>
        </w:rPr>
        <w:t>20. 9. 2022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437BD8" w:rsidRDefault="00437BD8" w:rsidP="00437BD8">
      <w:pPr>
        <w:rPr>
          <w:rFonts w:cs="Arial"/>
          <w:sz w:val="20"/>
          <w:lang w:eastAsia="sl-SI"/>
        </w:rPr>
      </w:pP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0C22B25D" w:rsidR="002E4765" w:rsidRPr="002E4765" w:rsidRDefault="00FF428C" w:rsidP="002E4765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10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6813AB9B" w14:textId="55AB53AA" w:rsidR="002E4765" w:rsidRPr="002E4765" w:rsidRDefault="002E4765" w:rsidP="00FF428C">
      <w:pPr>
        <w:jc w:val="both"/>
        <w:rPr>
          <w:rFonts w:cs="Arial"/>
          <w:sz w:val="20"/>
        </w:rPr>
      </w:pPr>
    </w:p>
    <w:p w14:paraId="0A547AE8" w14:textId="77777777" w:rsidR="002E4765" w:rsidRDefault="002E4765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F64EC5" w:rsidP="00FF428C">
      <w:pPr>
        <w:jc w:val="both"/>
        <w:outlineLvl w:val="1"/>
        <w:rPr>
          <w:rFonts w:cs="Arial"/>
          <w:sz w:val="20"/>
        </w:rPr>
      </w:pPr>
      <w:hyperlink r:id="rId11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41A34C6A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</w:t>
      </w:r>
      <w:r w:rsidR="00E765A0">
        <w:rPr>
          <w:rFonts w:cs="Arial"/>
          <w:b/>
          <w:sz w:val="20"/>
        </w:rPr>
        <w:t>89</w:t>
      </w:r>
      <w:r w:rsidR="00BD6E27">
        <w:rPr>
          <w:rFonts w:cs="Arial"/>
          <w:b/>
          <w:sz w:val="20"/>
        </w:rPr>
        <w:t xml:space="preserve"> z dne </w:t>
      </w:r>
      <w:r w:rsidR="00E765A0">
        <w:rPr>
          <w:rFonts w:cs="Arial"/>
          <w:b/>
          <w:sz w:val="20"/>
        </w:rPr>
        <w:t>9</w:t>
      </w:r>
      <w:r w:rsidR="00BD6E27">
        <w:rPr>
          <w:rFonts w:cs="Arial"/>
          <w:b/>
          <w:sz w:val="20"/>
        </w:rPr>
        <w:t xml:space="preserve">. </w:t>
      </w:r>
      <w:r w:rsidR="00E765A0">
        <w:rPr>
          <w:rFonts w:cs="Arial"/>
          <w:b/>
          <w:sz w:val="20"/>
        </w:rPr>
        <w:t>6</w:t>
      </w:r>
      <w:r w:rsidR="00BD6E27">
        <w:rPr>
          <w:rFonts w:cs="Arial"/>
          <w:b/>
          <w:sz w:val="20"/>
        </w:rPr>
        <w:t>. 202</w:t>
      </w:r>
      <w:r w:rsidR="00E765A0">
        <w:rPr>
          <w:rFonts w:cs="Arial"/>
          <w:b/>
          <w:sz w:val="20"/>
        </w:rPr>
        <w:t>2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1D47AE5" w14:textId="067A0C5A" w:rsidR="00E66396" w:rsidRDefault="00E66396" w:rsidP="00E404A7">
      <w:pPr>
        <w:jc w:val="both"/>
        <w:rPr>
          <w:noProof/>
        </w:rPr>
      </w:pPr>
    </w:p>
    <w:p w14:paraId="46C269BA" w14:textId="097C74E2" w:rsidR="008552E4" w:rsidRDefault="002217E7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E217E15" wp14:editId="12AC0C92">
            <wp:extent cx="1505585" cy="1981200"/>
            <wp:effectExtent l="0" t="0" r="0" b="0"/>
            <wp:docPr id="14" name="Slika 14" descr="Slika balko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balkon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8FB0681" wp14:editId="78E7592B">
            <wp:extent cx="2280285" cy="1713230"/>
            <wp:effectExtent l="0" t="0" r="5715" b="1270"/>
            <wp:docPr id="15" name="Slika 15" descr="Slik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objekt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13E29" w14:textId="74DA9B0F" w:rsidR="008552E4" w:rsidRDefault="008552E4" w:rsidP="00E404A7">
      <w:pPr>
        <w:jc w:val="both"/>
        <w:rPr>
          <w:noProof/>
        </w:rPr>
      </w:pPr>
    </w:p>
    <w:p w14:paraId="017B8B82" w14:textId="7BA3B3D8" w:rsidR="008552E4" w:rsidRDefault="008552E4" w:rsidP="00E404A7">
      <w:pPr>
        <w:jc w:val="both"/>
        <w:rPr>
          <w:noProof/>
        </w:rPr>
      </w:pPr>
    </w:p>
    <w:p w14:paraId="52375975" w14:textId="306FC9C7" w:rsidR="008552E4" w:rsidRDefault="008552E4" w:rsidP="00E404A7">
      <w:pPr>
        <w:jc w:val="both"/>
        <w:rPr>
          <w:noProof/>
        </w:rPr>
      </w:pPr>
    </w:p>
    <w:p w14:paraId="4B9C9CD3" w14:textId="52393A12" w:rsidR="008552E4" w:rsidRDefault="008552E4" w:rsidP="00E404A7">
      <w:pPr>
        <w:jc w:val="both"/>
        <w:rPr>
          <w:noProof/>
        </w:rPr>
      </w:pPr>
    </w:p>
    <w:p w14:paraId="1954B73E" w14:textId="1F180A19" w:rsidR="000E2E72" w:rsidRDefault="000E2E72" w:rsidP="00E404A7">
      <w:pPr>
        <w:jc w:val="both"/>
        <w:rPr>
          <w:noProof/>
        </w:rPr>
      </w:pPr>
    </w:p>
    <w:p w14:paraId="7875A232" w14:textId="198E7775" w:rsidR="008552E4" w:rsidRDefault="000E2E72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ECC0B88" wp14:editId="247A05A5">
            <wp:extent cx="2209800" cy="1666875"/>
            <wp:effectExtent l="0" t="0" r="0" b="9525"/>
            <wp:docPr id="10" name="Slika 10" descr="Slik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objekt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2E72">
        <w:rPr>
          <w:noProof/>
        </w:rPr>
        <w:drawing>
          <wp:inline distT="0" distB="0" distL="0" distR="0" wp14:anchorId="098988AB" wp14:editId="7D509E83">
            <wp:extent cx="1495634" cy="2029108"/>
            <wp:effectExtent l="0" t="0" r="9525" b="0"/>
            <wp:docPr id="11" name="Slika 11" descr="Slika stopn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stopnic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4F49A" w14:textId="7928753C" w:rsidR="008552E4" w:rsidRDefault="008552E4" w:rsidP="00E404A7">
      <w:pPr>
        <w:jc w:val="both"/>
        <w:rPr>
          <w:noProof/>
        </w:rPr>
      </w:pPr>
    </w:p>
    <w:p w14:paraId="20266EF8" w14:textId="083100CD" w:rsidR="008552E4" w:rsidRDefault="000E2E72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A0B966E" wp14:editId="51D37B71">
            <wp:extent cx="4620260" cy="1990725"/>
            <wp:effectExtent l="0" t="0" r="8890" b="9525"/>
            <wp:docPr id="12" name="Slika 12" descr="Slika kopalnice, peči in so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kopalnice, peči in sob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344F0" w14:textId="39687165" w:rsidR="008552E4" w:rsidRDefault="008552E4" w:rsidP="00E404A7">
      <w:pPr>
        <w:jc w:val="both"/>
        <w:rPr>
          <w:noProof/>
        </w:rPr>
      </w:pPr>
    </w:p>
    <w:p w14:paraId="76D31118" w14:textId="7099DBA8" w:rsidR="008552E4" w:rsidRDefault="000E2E72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7E1D47D" wp14:editId="4F131FB6">
            <wp:extent cx="4648835" cy="1962150"/>
            <wp:effectExtent l="0" t="0" r="0" b="0"/>
            <wp:docPr id="13" name="Slika 13" descr="Fotografije notranjosti prostor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Fotografije notranjosti prostorov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037B0" w14:textId="0FF52F9C" w:rsidR="008552E4" w:rsidRDefault="008552E4" w:rsidP="00E404A7">
      <w:pPr>
        <w:jc w:val="both"/>
        <w:rPr>
          <w:noProof/>
        </w:rPr>
      </w:pPr>
    </w:p>
    <w:p w14:paraId="27A61D7F" w14:textId="13387F23" w:rsidR="008552E4" w:rsidRDefault="008552E4" w:rsidP="00E404A7">
      <w:pPr>
        <w:jc w:val="both"/>
        <w:rPr>
          <w:noProof/>
        </w:rPr>
      </w:pPr>
    </w:p>
    <w:p w14:paraId="2CBE4B14" w14:textId="38B4AA07" w:rsidR="008552E4" w:rsidRDefault="008552E4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3E2FD541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2FB4" w14:textId="77777777" w:rsidR="00F64EC5" w:rsidRDefault="00F64EC5">
      <w:r>
        <w:separator/>
      </w:r>
    </w:p>
  </w:endnote>
  <w:endnote w:type="continuationSeparator" w:id="0">
    <w:p w14:paraId="3D7883B9" w14:textId="77777777" w:rsidR="00F64EC5" w:rsidRDefault="00F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8B28" w14:textId="1CDE65E2" w:rsidR="00793489" w:rsidRDefault="002217E7" w:rsidP="00152339">
    <w:pPr>
      <w:pStyle w:val="Noga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489E" w14:textId="7F04D017" w:rsidR="002217E7" w:rsidRDefault="002217E7">
    <w:pPr>
      <w:pStyle w:val="Noga"/>
      <w:jc w:val="right"/>
    </w:pPr>
  </w:p>
  <w:p w14:paraId="3B0FFA4C" w14:textId="77777777" w:rsidR="002217E7" w:rsidRDefault="002217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58D2" w14:textId="77777777" w:rsidR="00F64EC5" w:rsidRDefault="00F64EC5">
      <w:r>
        <w:separator/>
      </w:r>
    </w:p>
  </w:footnote>
  <w:footnote w:type="continuationSeparator" w:id="0">
    <w:p w14:paraId="2F316873" w14:textId="77777777" w:rsidR="00F64EC5" w:rsidRDefault="00F64EC5">
      <w:r>
        <w:continuationSeparator/>
      </w:r>
    </w:p>
  </w:footnote>
  <w:footnote w:id="1">
    <w:p w14:paraId="6B7DEBF5" w14:textId="11269E6E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BE4EFE">
        <w:rPr>
          <w:rFonts w:ascii="Arial" w:hAnsi="Arial" w:cs="Arial"/>
          <w:i/>
          <w:iCs/>
          <w:sz w:val="18"/>
          <w:szCs w:val="18"/>
        </w:rPr>
        <w:t xml:space="preserve">16. 9. 2022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F64EC5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D2F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1F5F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2E7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2E08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17E7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1161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A5EF3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502D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361D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3CA2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C60A4"/>
    <w:rsid w:val="00BD16E9"/>
    <w:rsid w:val="00BD18EF"/>
    <w:rsid w:val="00BD302D"/>
    <w:rsid w:val="00BD4013"/>
    <w:rsid w:val="00BD49AE"/>
    <w:rsid w:val="00BD4D54"/>
    <w:rsid w:val="00BD6E27"/>
    <w:rsid w:val="00BE4EFE"/>
    <w:rsid w:val="00BF02FE"/>
    <w:rsid w:val="00BF1841"/>
    <w:rsid w:val="00BF1F22"/>
    <w:rsid w:val="00BF4EF1"/>
    <w:rsid w:val="00BF7D9B"/>
    <w:rsid w:val="00C04BAA"/>
    <w:rsid w:val="00C0514F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114B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72E73"/>
    <w:rsid w:val="00E765A0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64EC5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2217E7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2762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mailto:lucija.srebernjak@gov.s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234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k.o.Topolc</vt:lpstr>
    </vt:vector>
  </TitlesOfParts>
  <Company>Indea d.o.o.</Company>
  <LinksUpToDate>false</LinksUpToDate>
  <CharactersWithSpaces>9757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k.o.Stara cesta</dc:title>
  <dc:subject/>
  <dc:creator>Marija Petek</dc:creator>
  <cp:keywords/>
  <dc:description/>
  <cp:lastModifiedBy>Lucija Srebernjak</cp:lastModifiedBy>
  <cp:revision>8</cp:revision>
  <cp:lastPrinted>2021-07-01T08:51:00Z</cp:lastPrinted>
  <dcterms:created xsi:type="dcterms:W3CDTF">2022-08-26T04:18:00Z</dcterms:created>
  <dcterms:modified xsi:type="dcterms:W3CDTF">2022-08-26T08:33:00Z</dcterms:modified>
</cp:coreProperties>
</file>