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5955B675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1420E1">
        <w:rPr>
          <w:rFonts w:cs="Arial"/>
          <w:b/>
          <w:bCs/>
          <w:kern w:val="32"/>
          <w:sz w:val="22"/>
          <w:szCs w:val="22"/>
        </w:rPr>
        <w:t>63/5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1420E1">
        <w:rPr>
          <w:rFonts w:cs="Arial"/>
          <w:b/>
          <w:bCs/>
          <w:kern w:val="32"/>
          <w:sz w:val="22"/>
          <w:szCs w:val="22"/>
        </w:rPr>
        <w:t>2523-TOPOLC</w:t>
      </w:r>
      <w:r w:rsidR="000008FC">
        <w:rPr>
          <w:rFonts w:cs="Arial"/>
          <w:b/>
          <w:bCs/>
          <w:kern w:val="32"/>
          <w:sz w:val="22"/>
          <w:szCs w:val="22"/>
        </w:rPr>
        <w:t xml:space="preserve"> 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71E27083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477-354/2019/</w:t>
      </w:r>
      <w:r w:rsidR="00F55AD2">
        <w:rPr>
          <w:rFonts w:ascii="Arial" w:hAnsi="Arial" w:cs="Arial"/>
          <w:sz w:val="20"/>
          <w:szCs w:val="20"/>
        </w:rPr>
        <w:t>40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1709B6">
        <w:rPr>
          <w:rFonts w:ascii="Arial" w:hAnsi="Arial" w:cs="Arial"/>
          <w:sz w:val="20"/>
          <w:szCs w:val="20"/>
        </w:rPr>
        <w:t>1</w:t>
      </w:r>
      <w:r w:rsidR="00F55AD2">
        <w:rPr>
          <w:rFonts w:ascii="Arial" w:hAnsi="Arial" w:cs="Arial"/>
          <w:sz w:val="20"/>
          <w:szCs w:val="20"/>
        </w:rPr>
        <w:t>0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1420E1">
        <w:rPr>
          <w:rFonts w:ascii="Arial" w:hAnsi="Arial" w:cs="Arial"/>
          <w:sz w:val="20"/>
          <w:szCs w:val="20"/>
        </w:rPr>
        <w:t>1</w:t>
      </w:r>
      <w:r w:rsidR="00F55AD2">
        <w:rPr>
          <w:rFonts w:ascii="Arial" w:hAnsi="Arial" w:cs="Arial"/>
          <w:sz w:val="20"/>
          <w:szCs w:val="20"/>
        </w:rPr>
        <w:t>1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646EBD71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parc. št. </w:t>
      </w:r>
      <w:r w:rsidR="003777CF">
        <w:rPr>
          <w:rFonts w:cs="Arial"/>
          <w:b/>
          <w:bCs/>
          <w:kern w:val="32"/>
        </w:rPr>
        <w:t>63/5</w:t>
      </w:r>
      <w:r w:rsidR="00DC588D">
        <w:rPr>
          <w:rFonts w:cs="Arial"/>
          <w:b/>
          <w:bCs/>
          <w:kern w:val="32"/>
        </w:rPr>
        <w:t xml:space="preserve"> k. o. </w:t>
      </w:r>
      <w:r w:rsidR="003777CF">
        <w:rPr>
          <w:rFonts w:cs="Arial"/>
          <w:b/>
          <w:bCs/>
          <w:kern w:val="32"/>
        </w:rPr>
        <w:t xml:space="preserve">2523-Topolc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47465ABE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EC47E9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3777CF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012C9F79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1243" w14:textId="77777777" w:rsidR="000C64A8" w:rsidRDefault="000C64A8" w:rsidP="00C45260">
      <w:pPr>
        <w:spacing w:after="0" w:line="240" w:lineRule="auto"/>
      </w:pPr>
      <w:r>
        <w:separator/>
      </w:r>
    </w:p>
  </w:endnote>
  <w:endnote w:type="continuationSeparator" w:id="0">
    <w:p w14:paraId="64A0D1CC" w14:textId="77777777" w:rsidR="000C64A8" w:rsidRDefault="000C64A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7463B442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parc. št. </w:t>
    </w:r>
    <w:r w:rsidR="003777CF">
      <w:rPr>
        <w:rFonts w:ascii="Arial" w:eastAsia="Times New Roman" w:hAnsi="Arial" w:cs="Arial"/>
        <w:sz w:val="16"/>
        <w:szCs w:val="16"/>
      </w:rPr>
      <w:t>63/5</w:t>
    </w:r>
    <w:r w:rsidR="00DC588D">
      <w:rPr>
        <w:rFonts w:ascii="Arial" w:eastAsia="Times New Roman" w:hAnsi="Arial" w:cs="Arial"/>
        <w:sz w:val="16"/>
        <w:szCs w:val="16"/>
      </w:rPr>
      <w:t xml:space="preserve"> k.o. </w:t>
    </w:r>
    <w:r w:rsidR="003777CF">
      <w:rPr>
        <w:rFonts w:ascii="Arial" w:eastAsia="Times New Roman" w:hAnsi="Arial" w:cs="Arial"/>
        <w:sz w:val="16"/>
        <w:szCs w:val="16"/>
      </w:rPr>
      <w:t>2523-Topolc</w:t>
    </w:r>
    <w:r w:rsidR="00DC588D">
      <w:rPr>
        <w:rFonts w:ascii="Arial" w:eastAsia="Times New Roman" w:hAnsi="Arial" w:cs="Arial"/>
        <w:sz w:val="16"/>
        <w:szCs w:val="16"/>
      </w:rPr>
      <w:t xml:space="preserve">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3777CF">
      <w:rPr>
        <w:rFonts w:ascii="Arial" w:eastAsia="Times New Roman" w:hAnsi="Arial" w:cs="Arial"/>
        <w:sz w:val="16"/>
        <w:szCs w:val="16"/>
      </w:rPr>
      <w:t>120.000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</w:t>
    </w:r>
    <w:r w:rsidR="003777CF">
      <w:rPr>
        <w:rFonts w:ascii="Arial" w:eastAsia="Times New Roman" w:hAnsi="Arial" w:cs="Arial"/>
        <w:sz w:val="16"/>
        <w:szCs w:val="16"/>
      </w:rPr>
      <w:t>davka na promet nepremičnin</w:t>
    </w:r>
    <w:r w:rsidR="00EC47E9">
      <w:rPr>
        <w:rFonts w:ascii="Arial" w:eastAsia="Times New Roman" w:hAnsi="Arial" w:cs="Arial"/>
        <w:sz w:val="16"/>
        <w:szCs w:val="16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7263" w14:textId="77777777" w:rsidR="000C64A8" w:rsidRDefault="000C64A8" w:rsidP="00C45260">
      <w:pPr>
        <w:spacing w:after="0" w:line="240" w:lineRule="auto"/>
      </w:pPr>
      <w:r>
        <w:separator/>
      </w:r>
    </w:p>
  </w:footnote>
  <w:footnote w:type="continuationSeparator" w:id="0">
    <w:p w14:paraId="77F357AB" w14:textId="77777777" w:rsidR="000C64A8" w:rsidRDefault="000C64A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777CF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Slovenska Bistrica_Priloga-1</vt:lpstr>
    </vt:vector>
  </TitlesOfParts>
  <Company>Ministrstvo za javno upravo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Topolc_Priloga-1</dc:title>
  <dc:subject/>
  <dc:creator>Marjeta Erjavec</dc:creator>
  <cp:keywords/>
  <cp:lastModifiedBy>Lucija Srebernjak</cp:lastModifiedBy>
  <cp:revision>6</cp:revision>
  <cp:lastPrinted>2017-11-03T11:30:00Z</cp:lastPrinted>
  <dcterms:created xsi:type="dcterms:W3CDTF">2021-10-11T08:53:00Z</dcterms:created>
  <dcterms:modified xsi:type="dcterms:W3CDTF">2021-11-10T12:26:00Z</dcterms:modified>
</cp:coreProperties>
</file>