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2CE1E" w14:textId="77777777" w:rsidR="00BE58F1" w:rsidRPr="004171F7" w:rsidRDefault="00BE58F1" w:rsidP="00743046">
      <w:pPr>
        <w:pStyle w:val="datumtevilka"/>
        <w:tabs>
          <w:tab w:val="clear" w:pos="1701"/>
          <w:tab w:val="left" w:pos="1418"/>
        </w:tabs>
        <w:rPr>
          <w:rFonts w:cs="Arial"/>
        </w:rPr>
      </w:pPr>
    </w:p>
    <w:p w14:paraId="0945C84F" w14:textId="47E96CE7" w:rsidR="00F20DAB" w:rsidRPr="004171F7" w:rsidRDefault="00F20DAB" w:rsidP="00743046">
      <w:pPr>
        <w:pStyle w:val="datumtevilka"/>
        <w:tabs>
          <w:tab w:val="clear" w:pos="1701"/>
          <w:tab w:val="left" w:pos="1418"/>
        </w:tabs>
        <w:rPr>
          <w:rFonts w:cs="Arial"/>
        </w:rPr>
      </w:pPr>
      <w:r w:rsidRPr="004171F7">
        <w:rPr>
          <w:rFonts w:cs="Arial"/>
        </w:rPr>
        <w:t>Številka:</w:t>
      </w:r>
      <w:r w:rsidR="00154A10" w:rsidRPr="004171F7">
        <w:rPr>
          <w:rFonts w:cs="Arial"/>
        </w:rPr>
        <w:tab/>
      </w:r>
      <w:r w:rsidR="0099013A" w:rsidRPr="006E4A84">
        <w:rPr>
          <w:rFonts w:cs="Arial"/>
        </w:rPr>
        <w:t>0130-</w:t>
      </w:r>
      <w:r w:rsidR="00647C14" w:rsidRPr="006E4A84">
        <w:rPr>
          <w:rFonts w:cs="Arial"/>
        </w:rPr>
        <w:t>7</w:t>
      </w:r>
      <w:r w:rsidR="0099013A" w:rsidRPr="006E4A84">
        <w:rPr>
          <w:rFonts w:cs="Arial"/>
        </w:rPr>
        <w:t>/202</w:t>
      </w:r>
      <w:r w:rsidR="002F5277" w:rsidRPr="006E4A84">
        <w:rPr>
          <w:rFonts w:cs="Arial"/>
        </w:rPr>
        <w:t>4</w:t>
      </w:r>
      <w:r w:rsidR="0099013A" w:rsidRPr="006E4A84">
        <w:rPr>
          <w:rFonts w:cs="Arial"/>
        </w:rPr>
        <w:t>/</w:t>
      </w:r>
      <w:r w:rsidR="006E4A84" w:rsidRPr="006E4A84">
        <w:rPr>
          <w:rFonts w:cs="Arial"/>
        </w:rPr>
        <w:t>14</w:t>
      </w:r>
    </w:p>
    <w:p w14:paraId="55223B17" w14:textId="28624FA9" w:rsidR="00F20DAB" w:rsidRPr="004171F7" w:rsidRDefault="00F20DAB" w:rsidP="00743046">
      <w:pPr>
        <w:pStyle w:val="datumtevilka"/>
        <w:tabs>
          <w:tab w:val="clear" w:pos="1701"/>
          <w:tab w:val="left" w:pos="1418"/>
        </w:tabs>
        <w:rPr>
          <w:rFonts w:cs="Arial"/>
        </w:rPr>
      </w:pPr>
      <w:r w:rsidRPr="004171F7">
        <w:rPr>
          <w:rFonts w:cs="Arial"/>
        </w:rPr>
        <w:t>Datum:</w:t>
      </w:r>
      <w:r w:rsidR="00154A10" w:rsidRPr="004171F7">
        <w:rPr>
          <w:rFonts w:cs="Arial"/>
        </w:rPr>
        <w:tab/>
      </w:r>
      <w:r w:rsidR="00793836">
        <w:rPr>
          <w:rFonts w:cs="Arial"/>
        </w:rPr>
        <w:t>13</w:t>
      </w:r>
      <w:r w:rsidRPr="004171F7">
        <w:rPr>
          <w:rFonts w:cs="Arial"/>
        </w:rPr>
        <w:t xml:space="preserve">. </w:t>
      </w:r>
      <w:r w:rsidR="00C807DF">
        <w:rPr>
          <w:rFonts w:cs="Arial"/>
        </w:rPr>
        <w:t>5</w:t>
      </w:r>
      <w:r w:rsidRPr="004171F7">
        <w:rPr>
          <w:rFonts w:cs="Arial"/>
        </w:rPr>
        <w:t>. 202</w:t>
      </w:r>
      <w:r w:rsidR="00A831FD" w:rsidRPr="004171F7">
        <w:rPr>
          <w:rFonts w:cs="Arial"/>
        </w:rPr>
        <w:t>4</w:t>
      </w:r>
      <w:r w:rsidRPr="004171F7">
        <w:rPr>
          <w:rFonts w:cs="Arial"/>
        </w:rPr>
        <w:t xml:space="preserve"> </w:t>
      </w:r>
    </w:p>
    <w:p w14:paraId="00076433" w14:textId="77777777" w:rsidR="00F20DAB" w:rsidRPr="004171F7" w:rsidRDefault="00F20DAB" w:rsidP="00743046">
      <w:pPr>
        <w:rPr>
          <w:rFonts w:cs="Arial"/>
          <w:szCs w:val="20"/>
          <w:lang w:val="sl-SI"/>
        </w:rPr>
      </w:pPr>
    </w:p>
    <w:p w14:paraId="369BA69C" w14:textId="77777777" w:rsidR="00F20DAB" w:rsidRDefault="00F20DAB" w:rsidP="00743046">
      <w:pPr>
        <w:rPr>
          <w:rFonts w:cs="Arial"/>
          <w:szCs w:val="20"/>
          <w:lang w:val="sl-SI"/>
        </w:rPr>
      </w:pPr>
    </w:p>
    <w:p w14:paraId="7A776D9F" w14:textId="77777777" w:rsidR="00CA4FE7" w:rsidRPr="004171F7" w:rsidRDefault="00CA4FE7" w:rsidP="00743046">
      <w:pPr>
        <w:rPr>
          <w:rFonts w:cs="Arial"/>
          <w:szCs w:val="20"/>
          <w:lang w:val="sl-SI"/>
        </w:rPr>
      </w:pPr>
    </w:p>
    <w:p w14:paraId="22053A85" w14:textId="77777777" w:rsidR="002F5277" w:rsidRPr="004171F7" w:rsidRDefault="002F5277" w:rsidP="00743046">
      <w:pPr>
        <w:rPr>
          <w:rFonts w:cs="Arial"/>
          <w:szCs w:val="20"/>
          <w:lang w:val="sl-SI"/>
        </w:rPr>
      </w:pPr>
    </w:p>
    <w:p w14:paraId="29C65728" w14:textId="20CE8207" w:rsidR="002F5277" w:rsidRPr="004171F7" w:rsidRDefault="002F5277" w:rsidP="00743046">
      <w:pPr>
        <w:jc w:val="center"/>
        <w:rPr>
          <w:rFonts w:cs="Arial"/>
          <w:b/>
          <w:bCs/>
          <w:szCs w:val="20"/>
          <w:lang w:val="sl-SI"/>
        </w:rPr>
      </w:pPr>
      <w:r w:rsidRPr="004171F7">
        <w:rPr>
          <w:rFonts w:cs="Arial"/>
          <w:b/>
          <w:bCs/>
          <w:szCs w:val="20"/>
          <w:lang w:val="sl-SI"/>
        </w:rPr>
        <w:t>POROČILO O DELU URADNIŠKEGA SVETA ZA LETO 2023</w:t>
      </w:r>
    </w:p>
    <w:p w14:paraId="0D77147E" w14:textId="77777777" w:rsidR="00F20DAB" w:rsidRPr="004171F7" w:rsidRDefault="00F20DAB" w:rsidP="004171F7">
      <w:pPr>
        <w:rPr>
          <w:rFonts w:cs="Arial"/>
          <w:szCs w:val="20"/>
          <w:lang w:val="sl-SI"/>
        </w:rPr>
      </w:pPr>
    </w:p>
    <w:p w14:paraId="26E697F6" w14:textId="77777777" w:rsidR="00E87DB4" w:rsidRDefault="00E87DB4" w:rsidP="004171F7">
      <w:pPr>
        <w:rPr>
          <w:rFonts w:cs="Arial"/>
          <w:szCs w:val="20"/>
          <w:lang w:val="sl-SI"/>
        </w:rPr>
      </w:pPr>
    </w:p>
    <w:p w14:paraId="47E66442" w14:textId="77777777" w:rsidR="00CA4FE7" w:rsidRPr="004171F7" w:rsidRDefault="00CA4FE7" w:rsidP="004171F7">
      <w:pPr>
        <w:rPr>
          <w:rFonts w:cs="Arial"/>
          <w:szCs w:val="20"/>
          <w:lang w:val="sl-SI"/>
        </w:rPr>
      </w:pPr>
    </w:p>
    <w:p w14:paraId="364DB6B5" w14:textId="594CCAFE" w:rsidR="002F5277" w:rsidRPr="00D750CF" w:rsidRDefault="002F5277" w:rsidP="004171F7">
      <w:pPr>
        <w:pStyle w:val="Odstavekseznama"/>
        <w:numPr>
          <w:ilvl w:val="0"/>
          <w:numId w:val="3"/>
        </w:numPr>
        <w:rPr>
          <w:rFonts w:cs="Arial"/>
          <w:szCs w:val="20"/>
          <w:lang w:val="sl-SI"/>
        </w:rPr>
      </w:pPr>
      <w:r w:rsidRPr="00D750CF">
        <w:rPr>
          <w:rFonts w:cs="Arial"/>
          <w:b/>
          <w:bCs/>
          <w:szCs w:val="20"/>
          <w:lang w:val="sl-SI"/>
        </w:rPr>
        <w:t>Tematski del</w:t>
      </w:r>
    </w:p>
    <w:p w14:paraId="4C59A71C" w14:textId="77777777" w:rsidR="00D750CF" w:rsidRPr="00D750CF" w:rsidRDefault="00D750CF" w:rsidP="00D750CF">
      <w:pPr>
        <w:pStyle w:val="Odstavekseznama"/>
        <w:ind w:left="360"/>
        <w:rPr>
          <w:rFonts w:cs="Arial"/>
          <w:szCs w:val="20"/>
          <w:lang w:val="sl-SI"/>
        </w:rPr>
      </w:pPr>
    </w:p>
    <w:p w14:paraId="217A2C84" w14:textId="321B6303" w:rsidR="0018136E" w:rsidRPr="004171F7" w:rsidRDefault="0018136E" w:rsidP="004171F7">
      <w:pPr>
        <w:suppressAutoHyphens/>
        <w:jc w:val="both"/>
        <w:rPr>
          <w:rFonts w:cs="Arial"/>
          <w:szCs w:val="20"/>
          <w:lang w:val="sl-SI"/>
        </w:rPr>
      </w:pPr>
      <w:r w:rsidRPr="004171F7">
        <w:rPr>
          <w:rFonts w:cs="Arial"/>
          <w:szCs w:val="20"/>
          <w:lang w:val="sl-SI"/>
        </w:rPr>
        <w:t xml:space="preserve">Skladno z določbami Zakona o javnih uslužbencih (Uradni list RS, št. 63/07 – uradno prečiščeno besedilo, 65/08, 69/08 – ZTFI-A, 69/08 – ZZavar-E, 40/12 – ZUJF, 158/20 – </w:t>
      </w:r>
      <w:proofErr w:type="spellStart"/>
      <w:r w:rsidRPr="004171F7">
        <w:rPr>
          <w:rFonts w:cs="Arial"/>
          <w:szCs w:val="20"/>
          <w:lang w:val="sl-SI"/>
        </w:rPr>
        <w:t>ZIntPK</w:t>
      </w:r>
      <w:proofErr w:type="spellEnd"/>
      <w:r w:rsidRPr="004171F7">
        <w:rPr>
          <w:rFonts w:cs="Arial"/>
          <w:szCs w:val="20"/>
          <w:lang w:val="sl-SI"/>
        </w:rPr>
        <w:t xml:space="preserve">-C, 203/20 – ZIUPOPDVE, 202/21 – </w:t>
      </w:r>
      <w:proofErr w:type="spellStart"/>
      <w:r w:rsidRPr="004171F7">
        <w:rPr>
          <w:rFonts w:cs="Arial"/>
          <w:szCs w:val="20"/>
          <w:lang w:val="sl-SI"/>
        </w:rPr>
        <w:t>odl</w:t>
      </w:r>
      <w:proofErr w:type="spellEnd"/>
      <w:r w:rsidRPr="004171F7">
        <w:rPr>
          <w:rFonts w:cs="Arial"/>
          <w:szCs w:val="20"/>
          <w:lang w:val="sl-SI"/>
        </w:rPr>
        <w:t xml:space="preserve">. US in 3/22 – </w:t>
      </w:r>
      <w:proofErr w:type="spellStart"/>
      <w:r w:rsidRPr="004171F7">
        <w:rPr>
          <w:rFonts w:cs="Arial"/>
          <w:szCs w:val="20"/>
          <w:lang w:val="sl-SI"/>
        </w:rPr>
        <w:t>ZDeb</w:t>
      </w:r>
      <w:proofErr w:type="spellEnd"/>
      <w:r w:rsidRPr="004171F7">
        <w:rPr>
          <w:rFonts w:cs="Arial"/>
          <w:szCs w:val="20"/>
          <w:lang w:val="sl-SI"/>
        </w:rPr>
        <w:t xml:space="preserve">,  v nadaljnjem besedilu: ZJU) </w:t>
      </w:r>
      <w:r w:rsidR="0061393C" w:rsidRPr="004171F7">
        <w:rPr>
          <w:rFonts w:cs="Arial"/>
          <w:szCs w:val="20"/>
          <w:lang w:val="sl-SI"/>
        </w:rPr>
        <w:t xml:space="preserve">ima Uradniški svet </w:t>
      </w:r>
      <w:r w:rsidR="007B46CD">
        <w:rPr>
          <w:rFonts w:cs="Arial"/>
          <w:szCs w:val="20"/>
          <w:lang w:val="sl-SI"/>
        </w:rPr>
        <w:t xml:space="preserve">med drugim </w:t>
      </w:r>
      <w:r w:rsidR="0061393C" w:rsidRPr="004171F7">
        <w:rPr>
          <w:rFonts w:cs="Arial"/>
          <w:szCs w:val="20"/>
          <w:lang w:val="sl-SI"/>
        </w:rPr>
        <w:t xml:space="preserve">dve </w:t>
      </w:r>
      <w:r w:rsidR="007B46CD">
        <w:rPr>
          <w:rFonts w:cs="Arial"/>
          <w:szCs w:val="20"/>
          <w:lang w:val="sl-SI"/>
        </w:rPr>
        <w:t>pomembni</w:t>
      </w:r>
      <w:r w:rsidR="007B46CD" w:rsidRPr="004171F7">
        <w:rPr>
          <w:rFonts w:cs="Arial"/>
          <w:szCs w:val="20"/>
          <w:lang w:val="sl-SI"/>
        </w:rPr>
        <w:t xml:space="preserve"> </w:t>
      </w:r>
      <w:r w:rsidR="0061393C" w:rsidRPr="004171F7">
        <w:rPr>
          <w:rFonts w:cs="Arial"/>
          <w:szCs w:val="20"/>
          <w:lang w:val="sl-SI"/>
        </w:rPr>
        <w:t>pristojnosti, in sicer skrb za izvajanje postopkov izbire uradnikov na položajih</w:t>
      </w:r>
      <w:r w:rsidR="004171F7" w:rsidRPr="004171F7">
        <w:rPr>
          <w:rStyle w:val="Sprotnaopomba-sklic"/>
          <w:rFonts w:cs="Arial"/>
          <w:bCs/>
          <w:szCs w:val="20"/>
        </w:rPr>
        <w:footnoteReference w:id="1"/>
      </w:r>
      <w:r w:rsidR="0053441E" w:rsidRPr="004171F7">
        <w:rPr>
          <w:rFonts w:cs="Arial"/>
          <w:color w:val="FF0000"/>
          <w:szCs w:val="20"/>
          <w:lang w:val="sl-SI"/>
        </w:rPr>
        <w:t xml:space="preserve"> </w:t>
      </w:r>
      <w:r w:rsidR="007A72F7" w:rsidRPr="007A72F7">
        <w:rPr>
          <w:rFonts w:cs="Arial"/>
          <w:szCs w:val="20"/>
          <w:lang w:val="sl-SI"/>
        </w:rPr>
        <w:t>v</w:t>
      </w:r>
      <w:r w:rsidR="007A72F7">
        <w:rPr>
          <w:rFonts w:cs="Arial"/>
          <w:color w:val="FF0000"/>
          <w:szCs w:val="20"/>
          <w:lang w:val="sl-SI"/>
        </w:rPr>
        <w:t xml:space="preserve"> </w:t>
      </w:r>
      <w:r w:rsidR="007A72F7" w:rsidRPr="007A72F7">
        <w:rPr>
          <w:rFonts w:cs="Arial"/>
          <w:szCs w:val="20"/>
          <w:lang w:val="sl-SI"/>
        </w:rPr>
        <w:t>skladu</w:t>
      </w:r>
      <w:r w:rsidR="007A72F7">
        <w:rPr>
          <w:rFonts w:cs="Arial"/>
          <w:color w:val="FF0000"/>
          <w:szCs w:val="20"/>
          <w:lang w:val="sl-SI"/>
        </w:rPr>
        <w:t xml:space="preserve"> </w:t>
      </w:r>
      <w:r w:rsidR="0053441E" w:rsidRPr="004171F7">
        <w:rPr>
          <w:rFonts w:cs="Arial"/>
          <w:bCs/>
          <w:szCs w:val="20"/>
          <w:lang w:val="sl-SI"/>
        </w:rPr>
        <w:t xml:space="preserve">s Standardi strokovne usposobljenosti z merili za izbiro in metodami preverjanja usposobljenosti uradnikov na položajih v državni upravi (v nadaljnjem besedilu: Standardi strokovne usposobljenosti) in Poslovnikom o delu posebnih natečajnih komisij </w:t>
      </w:r>
      <w:r w:rsidR="0061393C" w:rsidRPr="004171F7">
        <w:rPr>
          <w:rFonts w:cs="Arial"/>
          <w:szCs w:val="20"/>
          <w:lang w:val="sl-SI"/>
        </w:rPr>
        <w:t>ter podajanje mnenja vladi in državnemu zboru o predpisih, ki urejajo uradniški sistem in položaj uradnikov.</w:t>
      </w:r>
    </w:p>
    <w:p w14:paraId="10C39965" w14:textId="77777777" w:rsidR="001C1F22" w:rsidRDefault="001C1F22" w:rsidP="004171F7">
      <w:pPr>
        <w:rPr>
          <w:rFonts w:cs="Arial"/>
          <w:b/>
          <w:bCs/>
          <w:szCs w:val="20"/>
          <w:lang w:val="sl-SI"/>
        </w:rPr>
      </w:pPr>
    </w:p>
    <w:p w14:paraId="65982BAC" w14:textId="0E1894FD" w:rsidR="007D2239" w:rsidRPr="007D2239" w:rsidRDefault="001C2458" w:rsidP="007D2239">
      <w:pPr>
        <w:jc w:val="both"/>
        <w:rPr>
          <w:rFonts w:cs="Arial"/>
          <w:szCs w:val="20"/>
          <w:lang w:val="sl-SI"/>
        </w:rPr>
      </w:pPr>
      <w:r w:rsidRPr="007D2239">
        <w:rPr>
          <w:rFonts w:cs="Arial"/>
          <w:szCs w:val="20"/>
          <w:lang w:val="sl-SI"/>
        </w:rPr>
        <w:t xml:space="preserve">Člani Uradniškega sveta so se v mesecu maju sestali s takratno ministrico za javno upravo Sanjo </w:t>
      </w:r>
      <w:proofErr w:type="spellStart"/>
      <w:r w:rsidRPr="007D2239">
        <w:rPr>
          <w:rFonts w:cs="Arial"/>
          <w:szCs w:val="20"/>
          <w:lang w:val="sl-SI"/>
        </w:rPr>
        <w:t>Ajanović</w:t>
      </w:r>
      <w:proofErr w:type="spellEnd"/>
      <w:r w:rsidRPr="007D2239">
        <w:rPr>
          <w:rFonts w:cs="Arial"/>
          <w:szCs w:val="20"/>
          <w:lang w:val="sl-SI"/>
        </w:rPr>
        <w:t xml:space="preserve"> Hovnik, z namenom predstavitve težav, ki </w:t>
      </w:r>
      <w:r w:rsidR="007D2239">
        <w:rPr>
          <w:rFonts w:cs="Arial"/>
          <w:szCs w:val="20"/>
          <w:lang w:val="sl-SI"/>
        </w:rPr>
        <w:t>j</w:t>
      </w:r>
      <w:r w:rsidRPr="007D2239">
        <w:rPr>
          <w:rFonts w:cs="Arial"/>
          <w:szCs w:val="20"/>
          <w:lang w:val="sl-SI"/>
        </w:rPr>
        <w:t xml:space="preserve">ih člani Uradniškega sveta zaznavajo </w:t>
      </w:r>
      <w:r w:rsidR="007D2239">
        <w:rPr>
          <w:rFonts w:cs="Arial"/>
          <w:szCs w:val="20"/>
          <w:lang w:val="sl-SI"/>
        </w:rPr>
        <w:t xml:space="preserve">pri vodenju </w:t>
      </w:r>
      <w:r w:rsidR="007B46CD">
        <w:rPr>
          <w:rFonts w:cs="Arial"/>
          <w:szCs w:val="20"/>
          <w:lang w:val="sl-SI"/>
        </w:rPr>
        <w:t xml:space="preserve">izbirnih </w:t>
      </w:r>
      <w:r w:rsidR="007D2239">
        <w:rPr>
          <w:rFonts w:cs="Arial"/>
          <w:szCs w:val="20"/>
          <w:lang w:val="sl-SI"/>
        </w:rPr>
        <w:t>postopkov</w:t>
      </w:r>
      <w:r w:rsidR="007B46CD">
        <w:rPr>
          <w:rFonts w:cs="Arial"/>
          <w:szCs w:val="20"/>
          <w:lang w:val="sl-SI"/>
        </w:rPr>
        <w:t xml:space="preserve"> za najvišje uradniške položaje</w:t>
      </w:r>
      <w:r w:rsidRPr="007D2239">
        <w:rPr>
          <w:rFonts w:cs="Arial"/>
          <w:szCs w:val="20"/>
          <w:lang w:val="sl-SI"/>
        </w:rPr>
        <w:t>. P</w:t>
      </w:r>
      <w:r w:rsidR="007D2239">
        <w:rPr>
          <w:rFonts w:cs="Arial"/>
          <w:szCs w:val="20"/>
          <w:lang w:val="sl-SI"/>
        </w:rPr>
        <w:t>ri tem so opozorili p</w:t>
      </w:r>
      <w:r w:rsidRPr="007D2239">
        <w:rPr>
          <w:rFonts w:cs="Arial"/>
          <w:szCs w:val="20"/>
          <w:lang w:val="sl-SI"/>
        </w:rPr>
        <w:t>redvsem na upadanje števila prijavljenih kandidatov na posebne javne natečaje</w:t>
      </w:r>
      <w:r w:rsidR="007B46CD">
        <w:rPr>
          <w:rFonts w:cs="Arial"/>
          <w:szCs w:val="20"/>
          <w:lang w:val="sl-SI"/>
        </w:rPr>
        <w:t xml:space="preserve"> in razloge za to</w:t>
      </w:r>
      <w:r w:rsidRPr="007D2239">
        <w:rPr>
          <w:rFonts w:cs="Arial"/>
          <w:szCs w:val="20"/>
          <w:lang w:val="sl-SI"/>
        </w:rPr>
        <w:t xml:space="preserve">, pri čemer </w:t>
      </w:r>
      <w:r w:rsidR="007B46CD">
        <w:rPr>
          <w:rFonts w:cs="Arial"/>
          <w:szCs w:val="20"/>
          <w:lang w:val="sl-SI"/>
        </w:rPr>
        <w:t>so izpostavili zlasti</w:t>
      </w:r>
      <w:r w:rsidR="0082685B">
        <w:rPr>
          <w:rFonts w:cs="Arial"/>
          <w:szCs w:val="20"/>
          <w:lang w:val="sl-SI"/>
        </w:rPr>
        <w:t xml:space="preserve"> </w:t>
      </w:r>
      <w:r w:rsidRPr="007D2239">
        <w:rPr>
          <w:rFonts w:cs="Arial"/>
          <w:szCs w:val="20"/>
          <w:lang w:val="sl-SI"/>
        </w:rPr>
        <w:t>možnost razreševanja uradnikov na položaju brez obrazložitve</w:t>
      </w:r>
      <w:r w:rsidR="00D750CF">
        <w:rPr>
          <w:rFonts w:cs="Arial"/>
          <w:szCs w:val="20"/>
          <w:lang w:val="sl-SI"/>
        </w:rPr>
        <w:t xml:space="preserve">, </w:t>
      </w:r>
      <w:r w:rsidR="00D750CF" w:rsidRPr="00BF7DC3">
        <w:rPr>
          <w:rFonts w:cs="Arial"/>
          <w:szCs w:val="20"/>
          <w:lang w:val="sl-SI"/>
        </w:rPr>
        <w:t>prenizke uvrstitve položajnih delovnih mest na plačni lestvic</w:t>
      </w:r>
      <w:r w:rsidR="00D750CF">
        <w:rPr>
          <w:rFonts w:cs="Arial"/>
          <w:szCs w:val="20"/>
          <w:lang w:val="sl-SI"/>
        </w:rPr>
        <w:t>, kot tudi</w:t>
      </w:r>
      <w:r w:rsidRPr="007D2239">
        <w:rPr>
          <w:rFonts w:cs="Arial"/>
          <w:szCs w:val="20"/>
          <w:lang w:val="sl-SI"/>
        </w:rPr>
        <w:t xml:space="preserve"> </w:t>
      </w:r>
      <w:r w:rsidR="007A72F7">
        <w:rPr>
          <w:rFonts w:cs="Arial"/>
          <w:szCs w:val="20"/>
          <w:lang w:val="sl-SI"/>
        </w:rPr>
        <w:t xml:space="preserve">neustrezno ureditev instituta vršilca dolžnosti, ki pri potencialnih kandidatih </w:t>
      </w:r>
      <w:r w:rsidR="00D750CF">
        <w:rPr>
          <w:rFonts w:cs="Arial"/>
          <w:szCs w:val="20"/>
          <w:lang w:val="sl-SI"/>
        </w:rPr>
        <w:t>vzbuja vtis</w:t>
      </w:r>
      <w:r w:rsidR="00D750CF" w:rsidRPr="00BF7DC3">
        <w:rPr>
          <w:rFonts w:cs="Arial"/>
          <w:szCs w:val="20"/>
          <w:lang w:val="sl-SI"/>
        </w:rPr>
        <w:t xml:space="preserve">, da so razpisana delovna mesta že vnaprej </w:t>
      </w:r>
      <w:r w:rsidR="00CA0DBE">
        <w:rPr>
          <w:rFonts w:cs="Arial"/>
          <w:szCs w:val="20"/>
          <w:lang w:val="sl-SI"/>
        </w:rPr>
        <w:t>zasedena</w:t>
      </w:r>
      <w:r w:rsidRPr="007D2239">
        <w:rPr>
          <w:rFonts w:cs="Arial"/>
          <w:szCs w:val="20"/>
          <w:lang w:val="sl-SI"/>
        </w:rPr>
        <w:t>.</w:t>
      </w:r>
    </w:p>
    <w:p w14:paraId="75A2D80C" w14:textId="2A5A4F12" w:rsidR="001C2458" w:rsidRPr="004171F7" w:rsidRDefault="001C2458" w:rsidP="004171F7">
      <w:pPr>
        <w:rPr>
          <w:rFonts w:cs="Arial"/>
          <w:b/>
          <w:bCs/>
          <w:szCs w:val="20"/>
          <w:lang w:val="sl-SI"/>
        </w:rPr>
      </w:pPr>
      <w:r>
        <w:rPr>
          <w:rFonts w:cs="Arial"/>
          <w:b/>
          <w:bCs/>
          <w:szCs w:val="20"/>
          <w:lang w:val="sl-SI"/>
        </w:rPr>
        <w:t xml:space="preserve"> </w:t>
      </w:r>
    </w:p>
    <w:p w14:paraId="3BDE71BB" w14:textId="78FAF528" w:rsidR="004171F7" w:rsidRPr="004171F7" w:rsidRDefault="00381A66" w:rsidP="004171F7">
      <w:pPr>
        <w:jc w:val="both"/>
        <w:rPr>
          <w:rFonts w:cs="Arial"/>
          <w:szCs w:val="20"/>
          <w:lang w:val="sl-SI"/>
        </w:rPr>
      </w:pPr>
      <w:r w:rsidRPr="004171F7">
        <w:rPr>
          <w:rFonts w:cs="Arial"/>
          <w:szCs w:val="20"/>
          <w:lang w:val="sl-SI"/>
        </w:rPr>
        <w:t>Tako kot prejšnja leta so člani U</w:t>
      </w:r>
      <w:r w:rsidR="0053441E" w:rsidRPr="004171F7">
        <w:rPr>
          <w:rFonts w:cs="Arial"/>
          <w:szCs w:val="20"/>
          <w:lang w:val="sl-SI"/>
        </w:rPr>
        <w:t>radniškega sveta tudi v letu 2023 sproti dopolnjevali seznam strokovnjakov ter seznam uradnikov in predstavnikov sindikata za člane posebnih natečajnih komisij</w:t>
      </w:r>
      <w:r w:rsidR="004171F7">
        <w:rPr>
          <w:rFonts w:cs="Arial"/>
          <w:szCs w:val="20"/>
          <w:lang w:val="sl-SI"/>
        </w:rPr>
        <w:t>, še zlasti zaradi reorganizacije vlade v aprilu 2023.</w:t>
      </w:r>
      <w:r w:rsidR="00B42B3A" w:rsidRPr="004171F7">
        <w:rPr>
          <w:rFonts w:cs="Arial"/>
          <w:szCs w:val="20"/>
          <w:lang w:val="sl-SI"/>
        </w:rPr>
        <w:t xml:space="preserve"> Na sejah Uradniškega sveta so člani izmenj</w:t>
      </w:r>
      <w:r w:rsidR="00CC4D82">
        <w:rPr>
          <w:rFonts w:cs="Arial"/>
          <w:szCs w:val="20"/>
          <w:lang w:val="sl-SI"/>
        </w:rPr>
        <w:t>a</w:t>
      </w:r>
      <w:r w:rsidR="00B42B3A" w:rsidRPr="004171F7">
        <w:rPr>
          <w:rFonts w:cs="Arial"/>
          <w:szCs w:val="20"/>
          <w:lang w:val="sl-SI"/>
        </w:rPr>
        <w:t>vali izkušnje z vodenjem posebnih natečajnih komisij</w:t>
      </w:r>
      <w:r w:rsidR="00F84134">
        <w:rPr>
          <w:rFonts w:cs="Arial"/>
          <w:szCs w:val="20"/>
          <w:lang w:val="sl-SI"/>
        </w:rPr>
        <w:t xml:space="preserve"> z namenom čim večjega poenotenja </w:t>
      </w:r>
      <w:r w:rsidR="00CC4D82">
        <w:rPr>
          <w:rFonts w:cs="Arial"/>
          <w:szCs w:val="20"/>
          <w:lang w:val="sl-SI"/>
        </w:rPr>
        <w:t xml:space="preserve">prakse </w:t>
      </w:r>
      <w:r w:rsidR="00F84134">
        <w:rPr>
          <w:rFonts w:cs="Arial"/>
          <w:szCs w:val="20"/>
          <w:lang w:val="sl-SI"/>
        </w:rPr>
        <w:t xml:space="preserve">pri izvajanju izbirnih postopkov. Vzpostavili so tudi jasnejšo </w:t>
      </w:r>
      <w:r w:rsidR="004171F7" w:rsidRPr="004171F7">
        <w:rPr>
          <w:rFonts w:cs="Arial"/>
          <w:szCs w:val="20"/>
          <w:lang w:val="sl-SI"/>
        </w:rPr>
        <w:t>dvostransk</w:t>
      </w:r>
      <w:r w:rsidR="004171F7">
        <w:rPr>
          <w:rFonts w:cs="Arial"/>
          <w:szCs w:val="20"/>
          <w:lang w:val="sl-SI"/>
        </w:rPr>
        <w:t xml:space="preserve">o </w:t>
      </w:r>
      <w:r w:rsidR="00F97518" w:rsidRPr="004171F7">
        <w:rPr>
          <w:rFonts w:cs="Arial"/>
          <w:szCs w:val="20"/>
          <w:lang w:val="sl-SI"/>
        </w:rPr>
        <w:t>komunikacij</w:t>
      </w:r>
      <w:r w:rsidR="00CC4D82">
        <w:rPr>
          <w:rFonts w:cs="Arial"/>
          <w:szCs w:val="20"/>
          <w:lang w:val="sl-SI"/>
        </w:rPr>
        <w:t xml:space="preserve">o </w:t>
      </w:r>
      <w:r w:rsidR="00F97518" w:rsidRPr="004171F7">
        <w:rPr>
          <w:rFonts w:cs="Arial"/>
          <w:szCs w:val="20"/>
          <w:lang w:val="sl-SI"/>
        </w:rPr>
        <w:t>med posebno natečajno komisijo in zunanjim izvajalcem testiranja vodstvenega potenciala</w:t>
      </w:r>
      <w:r w:rsidR="00F84134">
        <w:rPr>
          <w:rFonts w:cs="Arial"/>
          <w:szCs w:val="20"/>
          <w:lang w:val="sl-SI"/>
        </w:rPr>
        <w:t xml:space="preserve">  zaradi </w:t>
      </w:r>
      <w:r w:rsidR="00F84134" w:rsidRPr="00CC4D82">
        <w:rPr>
          <w:rFonts w:cs="Arial"/>
          <w:szCs w:val="20"/>
          <w:lang w:val="sl-SI"/>
        </w:rPr>
        <w:t>priprave čim bolj kakovostnega poročila o izraženosti vodstvenega potenciala kandidatov</w:t>
      </w:r>
      <w:r w:rsidR="004171F7" w:rsidRPr="00CC4D82">
        <w:rPr>
          <w:rFonts w:cs="Arial"/>
          <w:szCs w:val="20"/>
          <w:lang w:val="sl-SI"/>
        </w:rPr>
        <w:t>.</w:t>
      </w:r>
      <w:r w:rsidR="00F84134" w:rsidRPr="00CC4D82">
        <w:rPr>
          <w:rFonts w:cs="Arial"/>
          <w:szCs w:val="20"/>
          <w:lang w:val="sl-SI"/>
        </w:rPr>
        <w:t xml:space="preserve"> Dogovorili</w:t>
      </w:r>
      <w:r w:rsidR="00F84134">
        <w:rPr>
          <w:rFonts w:cs="Arial"/>
          <w:szCs w:val="20"/>
          <w:lang w:val="sl-SI"/>
        </w:rPr>
        <w:t xml:space="preserve"> so se, da predsednik posebne natečajne komisije </w:t>
      </w:r>
      <w:r w:rsidR="00F84134" w:rsidRPr="004171F7">
        <w:rPr>
          <w:rFonts w:cs="Arial"/>
          <w:szCs w:val="20"/>
          <w:lang w:val="sl-SI"/>
        </w:rPr>
        <w:t>pred samo izvedbo</w:t>
      </w:r>
      <w:r w:rsidR="004171F7">
        <w:rPr>
          <w:rFonts w:cs="Arial"/>
          <w:szCs w:val="20"/>
          <w:lang w:val="sl-SI"/>
        </w:rPr>
        <w:t xml:space="preserve"> </w:t>
      </w:r>
      <w:r w:rsidR="00F84134">
        <w:rPr>
          <w:rFonts w:cs="Arial"/>
          <w:szCs w:val="20"/>
          <w:lang w:val="sl-SI"/>
        </w:rPr>
        <w:t xml:space="preserve">izvajalcu posreduje </w:t>
      </w:r>
      <w:r w:rsidR="00F97518" w:rsidRPr="004171F7">
        <w:rPr>
          <w:rFonts w:cs="Arial"/>
          <w:szCs w:val="20"/>
          <w:lang w:val="sl-SI"/>
        </w:rPr>
        <w:t>vse relevantne informacije o organizacijski in socialni klimi organa oziroma notranje organizacijske enote</w:t>
      </w:r>
      <w:r w:rsidR="00F84134">
        <w:rPr>
          <w:rFonts w:cs="Arial"/>
          <w:szCs w:val="20"/>
          <w:lang w:val="sl-SI"/>
        </w:rPr>
        <w:t>, za katero kandidat kandidira</w:t>
      </w:r>
      <w:r w:rsidR="00F97518" w:rsidRPr="004171F7">
        <w:rPr>
          <w:rFonts w:cs="Arial"/>
          <w:szCs w:val="20"/>
          <w:lang w:val="sl-SI"/>
        </w:rPr>
        <w:t xml:space="preserve"> ter izpostavi </w:t>
      </w:r>
      <w:r w:rsidR="007A72F7">
        <w:rPr>
          <w:rFonts w:cs="Arial"/>
          <w:szCs w:val="20"/>
          <w:lang w:val="sl-SI"/>
        </w:rPr>
        <w:t xml:space="preserve">zaznave in </w:t>
      </w:r>
      <w:r w:rsidR="00F97518" w:rsidRPr="004171F7">
        <w:rPr>
          <w:rFonts w:cs="Arial"/>
          <w:szCs w:val="20"/>
          <w:lang w:val="sl-SI"/>
        </w:rPr>
        <w:t xml:space="preserve">dvome posebne natečajne komisije glede </w:t>
      </w:r>
      <w:r w:rsidR="007A72F7">
        <w:rPr>
          <w:rFonts w:cs="Arial"/>
          <w:szCs w:val="20"/>
          <w:lang w:val="sl-SI"/>
        </w:rPr>
        <w:t xml:space="preserve">izraženosti </w:t>
      </w:r>
      <w:r w:rsidR="00F97518" w:rsidRPr="004171F7">
        <w:rPr>
          <w:rFonts w:cs="Arial"/>
          <w:szCs w:val="20"/>
          <w:lang w:val="sl-SI"/>
        </w:rPr>
        <w:t>kompetenc kandidata, na katere</w:t>
      </w:r>
      <w:r w:rsidR="007A72F7">
        <w:rPr>
          <w:rFonts w:cs="Arial"/>
          <w:szCs w:val="20"/>
          <w:lang w:val="sl-SI"/>
        </w:rPr>
        <w:t xml:space="preserve"> naj</w:t>
      </w:r>
      <w:r w:rsidR="00F97518" w:rsidRPr="004171F7">
        <w:rPr>
          <w:rFonts w:cs="Arial"/>
          <w:szCs w:val="20"/>
          <w:lang w:val="sl-SI"/>
        </w:rPr>
        <w:t xml:space="preserve"> bo zunanji izvajalec pri testiranju še posebej pozoren</w:t>
      </w:r>
      <w:r w:rsidR="00F97518" w:rsidRPr="00F84134">
        <w:rPr>
          <w:rFonts w:cs="Arial"/>
          <w:szCs w:val="20"/>
          <w:lang w:val="sl-SI"/>
        </w:rPr>
        <w:t>.</w:t>
      </w:r>
      <w:r w:rsidR="0083744E" w:rsidRPr="00F84134">
        <w:rPr>
          <w:rFonts w:cs="Arial"/>
          <w:szCs w:val="20"/>
          <w:lang w:val="sl-SI"/>
        </w:rPr>
        <w:t xml:space="preserve"> </w:t>
      </w:r>
      <w:r w:rsidR="00F84134" w:rsidRPr="00F84134">
        <w:rPr>
          <w:rFonts w:cs="Arial"/>
          <w:szCs w:val="20"/>
          <w:lang w:val="sl-SI"/>
        </w:rPr>
        <w:t xml:space="preserve">Prav tako so se dogovorili, da zunanji izvajalec v svoje poročilo o izraženosti vodstvenega potenciala vključi šeststopenjsko lestvico, iz katere bo mogoče bolj natančno izluščiti, katere so prednosti in pomanjkljivosti kandidata, kje so potencialne nevarnosti </w:t>
      </w:r>
      <w:r w:rsidR="00F84134" w:rsidRPr="00F84134">
        <w:rPr>
          <w:rFonts w:cs="Arial"/>
          <w:szCs w:val="20"/>
          <w:lang w:val="sl-SI"/>
        </w:rPr>
        <w:lastRenderedPageBreak/>
        <w:t>in v kolikšni meri prednosti kandidata prevladujejo nad njegovimi pomanjkljivostmi oziroma obratno.</w:t>
      </w:r>
      <w:r w:rsidR="00F84134">
        <w:rPr>
          <w:rFonts w:cs="Arial"/>
          <w:sz w:val="21"/>
          <w:szCs w:val="21"/>
          <w:lang w:val="sl-SI"/>
        </w:rPr>
        <w:t xml:space="preserve"> </w:t>
      </w:r>
    </w:p>
    <w:p w14:paraId="2321B0A8" w14:textId="77777777" w:rsidR="008F0288" w:rsidRPr="004171F7" w:rsidRDefault="008F0288" w:rsidP="004171F7">
      <w:pPr>
        <w:jc w:val="both"/>
        <w:rPr>
          <w:rFonts w:cs="Arial"/>
          <w:szCs w:val="20"/>
          <w:lang w:val="sl-SI"/>
        </w:rPr>
      </w:pPr>
    </w:p>
    <w:p w14:paraId="7D4CFC0C" w14:textId="3BD671F9" w:rsidR="00213E74" w:rsidRPr="004171F7" w:rsidRDefault="0083744E" w:rsidP="004171F7">
      <w:pPr>
        <w:jc w:val="both"/>
        <w:rPr>
          <w:rFonts w:cs="Arial"/>
          <w:szCs w:val="20"/>
          <w:lang w:val="sl-SI"/>
        </w:rPr>
      </w:pPr>
      <w:r w:rsidRPr="004171F7">
        <w:rPr>
          <w:rFonts w:cs="Arial"/>
          <w:szCs w:val="20"/>
          <w:lang w:val="sl-SI"/>
        </w:rPr>
        <w:t xml:space="preserve">Člani Uradniškega sveta so </w:t>
      </w:r>
      <w:r w:rsidR="00DB13E0">
        <w:rPr>
          <w:rFonts w:cs="Arial"/>
          <w:szCs w:val="20"/>
          <w:lang w:val="sl-SI"/>
        </w:rPr>
        <w:t xml:space="preserve">na sejah </w:t>
      </w:r>
      <w:r w:rsidRPr="004171F7">
        <w:rPr>
          <w:rFonts w:cs="Arial"/>
          <w:szCs w:val="20"/>
          <w:lang w:val="sl-SI"/>
        </w:rPr>
        <w:t>razpravljali tudi o obveznosti imenovanja uradnikov za člane posebnih natečajnih komisij, saj so zaznali</w:t>
      </w:r>
      <w:r w:rsidR="00301877">
        <w:rPr>
          <w:rFonts w:cs="Arial"/>
          <w:szCs w:val="20"/>
          <w:lang w:val="sl-SI"/>
        </w:rPr>
        <w:t>,</w:t>
      </w:r>
      <w:r w:rsidRPr="004171F7">
        <w:rPr>
          <w:rFonts w:cs="Arial"/>
          <w:szCs w:val="20"/>
          <w:lang w:val="sl-SI"/>
        </w:rPr>
        <w:t xml:space="preserve"> da uradniki iz organa, ki je objavil javni natečaj, pogosto niso pripravljeni sprejeti odločitve o neprimernosti kandidatov, zlasti kadar gre za že imenovane vršilce dolžnosti. </w:t>
      </w:r>
    </w:p>
    <w:p w14:paraId="6F9BB081" w14:textId="77777777" w:rsidR="00955524" w:rsidRPr="004171F7" w:rsidRDefault="00955524" w:rsidP="004171F7">
      <w:pPr>
        <w:jc w:val="both"/>
        <w:rPr>
          <w:rFonts w:cs="Arial"/>
          <w:color w:val="00B050"/>
          <w:szCs w:val="20"/>
          <w:lang w:val="sl-SI"/>
        </w:rPr>
      </w:pPr>
    </w:p>
    <w:p w14:paraId="67A3957D" w14:textId="5C93C129" w:rsidR="00381A66" w:rsidRPr="004171F7" w:rsidRDefault="008F0288" w:rsidP="004171F7">
      <w:pPr>
        <w:jc w:val="both"/>
        <w:rPr>
          <w:rFonts w:cs="Arial"/>
          <w:szCs w:val="20"/>
          <w:lang w:val="sl-SI"/>
        </w:rPr>
      </w:pPr>
      <w:r w:rsidRPr="004171F7">
        <w:rPr>
          <w:rFonts w:cs="Arial"/>
          <w:szCs w:val="20"/>
          <w:lang w:val="sl-SI"/>
        </w:rPr>
        <w:t xml:space="preserve">Kot rezultat predstavljenih izkušenj članov Uradniškega sveta pri vodenju posebnih natečajnih komisij so bile sprejete tudi nekatere postopkovne usmeritve posebnim natečajnim komisijam. Uradniški svet je tako sprejel sklep, da se </w:t>
      </w:r>
      <w:r w:rsidR="001A70A8" w:rsidRPr="004171F7">
        <w:rPr>
          <w:rFonts w:cs="Arial"/>
          <w:szCs w:val="20"/>
          <w:lang w:val="sl-SI"/>
        </w:rPr>
        <w:t xml:space="preserve">v postopku posebnega javnega natečaja upoštevajo rezultati preteklega </w:t>
      </w:r>
      <w:r w:rsidRPr="004171F7">
        <w:rPr>
          <w:rFonts w:cs="Arial"/>
          <w:szCs w:val="20"/>
          <w:lang w:val="sl-SI"/>
        </w:rPr>
        <w:t>testiranja</w:t>
      </w:r>
      <w:r w:rsidR="001A70A8" w:rsidRPr="004171F7">
        <w:rPr>
          <w:rFonts w:cs="Arial"/>
          <w:szCs w:val="20"/>
          <w:lang w:val="sl-SI"/>
        </w:rPr>
        <w:t xml:space="preserve"> vodstvenega potenciala, ki so bili skladno z določbo 12.a člena Poslovnika o delu posebnih natečajnih komisij veljavni na dan izteka roka za prijavo na posamezni posebni javni natečaj.</w:t>
      </w:r>
      <w:r w:rsidR="00CA5020" w:rsidRPr="004171F7">
        <w:rPr>
          <w:rFonts w:cs="Arial"/>
          <w:szCs w:val="20"/>
          <w:lang w:val="sl-SI"/>
        </w:rPr>
        <w:t xml:space="preserve"> Dogovorili pa so se tudi, da v veljavi ostane dosedanja praksa, kjer se v primeru ponovitve postopka posebnega javnega natečaja praviloma imenuje posebna natečajna komisija v isti sestavi, upoštevajoč okoliščine konkretnega primera.</w:t>
      </w:r>
    </w:p>
    <w:p w14:paraId="1488DCF0" w14:textId="77777777" w:rsidR="0053441E" w:rsidRPr="004171F7" w:rsidRDefault="0053441E" w:rsidP="004171F7">
      <w:pPr>
        <w:rPr>
          <w:rFonts w:cs="Arial"/>
          <w:b/>
          <w:bCs/>
          <w:szCs w:val="20"/>
          <w:lang w:val="sl-SI"/>
        </w:rPr>
      </w:pPr>
    </w:p>
    <w:p w14:paraId="0E38C7FC" w14:textId="58726699" w:rsidR="00B732D1" w:rsidRPr="004171F7" w:rsidRDefault="00B732D1" w:rsidP="004171F7">
      <w:pPr>
        <w:jc w:val="both"/>
        <w:rPr>
          <w:rFonts w:cs="Arial"/>
          <w:szCs w:val="20"/>
          <w:lang w:val="sl-SI"/>
        </w:rPr>
      </w:pPr>
      <w:r w:rsidRPr="004171F7">
        <w:rPr>
          <w:rFonts w:cs="Arial"/>
          <w:szCs w:val="20"/>
          <w:lang w:val="sl-SI"/>
        </w:rPr>
        <w:t xml:space="preserve">Med zgoraj navedenimi aktivnostmi pa je Uradniški svet v letu 2023 doživel tudi spremembo v njegovi sestavi, sprejel spremembi Standardov strokovne usposobljenosti </w:t>
      </w:r>
      <w:r w:rsidR="007B46CD">
        <w:rPr>
          <w:rFonts w:cs="Arial"/>
          <w:szCs w:val="20"/>
          <w:lang w:val="sl-SI"/>
        </w:rPr>
        <w:t>in</w:t>
      </w:r>
      <w:r w:rsidR="007B46CD" w:rsidRPr="004171F7">
        <w:rPr>
          <w:rFonts w:cs="Arial"/>
          <w:szCs w:val="20"/>
          <w:lang w:val="sl-SI"/>
        </w:rPr>
        <w:t xml:space="preserve"> </w:t>
      </w:r>
      <w:r w:rsidRPr="004171F7">
        <w:rPr>
          <w:rFonts w:cs="Arial"/>
          <w:szCs w:val="20"/>
          <w:lang w:val="sl-SI"/>
        </w:rPr>
        <w:t xml:space="preserve">Poslovnika o delu posebnih natečajnih komisij, oblikoval </w:t>
      </w:r>
      <w:r w:rsidR="00113FD2">
        <w:rPr>
          <w:rFonts w:cs="Arial"/>
          <w:szCs w:val="20"/>
          <w:lang w:val="sl-SI"/>
        </w:rPr>
        <w:t>obvestilo</w:t>
      </w:r>
      <w:r w:rsidRPr="004171F7">
        <w:rPr>
          <w:rFonts w:cs="Arial"/>
          <w:szCs w:val="20"/>
          <w:lang w:val="sl-SI"/>
        </w:rPr>
        <w:t xml:space="preserve"> za javnost</w:t>
      </w:r>
      <w:r w:rsidR="00113FD2">
        <w:rPr>
          <w:rFonts w:cs="Arial"/>
          <w:szCs w:val="20"/>
          <w:lang w:val="sl-SI"/>
        </w:rPr>
        <w:t xml:space="preserve"> v zvezi s Poročilom o delu za leto 2022</w:t>
      </w:r>
      <w:r w:rsidR="00C60D9A" w:rsidRPr="004171F7">
        <w:rPr>
          <w:rFonts w:cs="Arial"/>
          <w:szCs w:val="20"/>
          <w:lang w:val="sl-SI"/>
        </w:rPr>
        <w:t xml:space="preserve"> in sodeloval na Dnevih slovenske uprave</w:t>
      </w:r>
      <w:r w:rsidRPr="004171F7">
        <w:rPr>
          <w:rFonts w:cs="Arial"/>
          <w:szCs w:val="20"/>
          <w:lang w:val="sl-SI"/>
        </w:rPr>
        <w:t xml:space="preserve"> ter Ministrstvu za javno upravo podal mnenje o predlogu novega Zakona o javnih uslužbencih (ZJU-1)</w:t>
      </w:r>
      <w:r w:rsidR="00955524">
        <w:rPr>
          <w:rFonts w:cs="Arial"/>
          <w:szCs w:val="20"/>
          <w:lang w:val="sl-SI"/>
        </w:rPr>
        <w:t>, kar bo podrobneje obrazloženo v nadaljevanju</w:t>
      </w:r>
      <w:r w:rsidRPr="004171F7">
        <w:rPr>
          <w:rFonts w:cs="Arial"/>
          <w:szCs w:val="20"/>
          <w:lang w:val="sl-SI"/>
        </w:rPr>
        <w:t>.</w:t>
      </w:r>
    </w:p>
    <w:p w14:paraId="0C1888FD" w14:textId="77777777" w:rsidR="00B732D1" w:rsidRPr="004171F7" w:rsidRDefault="00B732D1" w:rsidP="004171F7">
      <w:pPr>
        <w:rPr>
          <w:rFonts w:cs="Arial"/>
          <w:b/>
          <w:bCs/>
          <w:szCs w:val="20"/>
          <w:lang w:val="sl-SI"/>
        </w:rPr>
      </w:pPr>
    </w:p>
    <w:p w14:paraId="02A14733" w14:textId="13403EAE" w:rsidR="002F5277" w:rsidRPr="006161A4" w:rsidRDefault="002F5277" w:rsidP="004171F7">
      <w:pPr>
        <w:pStyle w:val="Odstavekseznama"/>
        <w:numPr>
          <w:ilvl w:val="1"/>
          <w:numId w:val="3"/>
        </w:numPr>
        <w:rPr>
          <w:rFonts w:cs="Arial"/>
          <w:b/>
          <w:bCs/>
          <w:i/>
          <w:iCs/>
          <w:szCs w:val="20"/>
          <w:lang w:val="sl-SI"/>
        </w:rPr>
      </w:pPr>
      <w:r w:rsidRPr="006161A4">
        <w:rPr>
          <w:rFonts w:cs="Arial"/>
          <w:b/>
          <w:bCs/>
          <w:i/>
          <w:iCs/>
          <w:szCs w:val="20"/>
          <w:lang w:val="sl-SI"/>
        </w:rPr>
        <w:t xml:space="preserve">Sprememba </w:t>
      </w:r>
      <w:r w:rsidR="001C1F22" w:rsidRPr="006161A4">
        <w:rPr>
          <w:rFonts w:cs="Arial"/>
          <w:b/>
          <w:bCs/>
          <w:i/>
          <w:iCs/>
          <w:szCs w:val="20"/>
          <w:lang w:val="sl-SI"/>
        </w:rPr>
        <w:t>v sestavi Uradniškega sveta</w:t>
      </w:r>
    </w:p>
    <w:p w14:paraId="5D1B612D" w14:textId="77777777" w:rsidR="001C1F22" w:rsidRPr="004171F7" w:rsidRDefault="001C1F22" w:rsidP="004171F7">
      <w:pPr>
        <w:rPr>
          <w:rFonts w:cs="Arial"/>
          <w:b/>
          <w:bCs/>
          <w:szCs w:val="20"/>
          <w:lang w:val="sl-SI"/>
        </w:rPr>
      </w:pPr>
    </w:p>
    <w:p w14:paraId="02D2E5F2" w14:textId="519A8968" w:rsidR="001C1F22" w:rsidRPr="004171F7" w:rsidRDefault="001C1F22" w:rsidP="004171F7">
      <w:pPr>
        <w:jc w:val="both"/>
        <w:rPr>
          <w:rFonts w:cs="Arial"/>
          <w:szCs w:val="20"/>
          <w:lang w:val="sl-SI"/>
        </w:rPr>
      </w:pPr>
      <w:r w:rsidRPr="004171F7">
        <w:rPr>
          <w:rFonts w:cs="Arial"/>
          <w:szCs w:val="20"/>
          <w:lang w:val="sl-SI"/>
        </w:rPr>
        <w:t>Vlada Republike Slovenije je v mesecu aprilu 2023 na podlagi četrtega odstavka 176. člena ZJU razrešila dotedanjega vladnega predstavnika v Uradniškem svetu Gregorja Novaka ter hkrati na podlagi 4. točke prvega odstavka 175. člena ZJU imenovala novo vladno predstavnico v Uradniškem svetu Ksenijo Vencelj.</w:t>
      </w:r>
    </w:p>
    <w:p w14:paraId="63C7CB66" w14:textId="77777777" w:rsidR="001C1F22" w:rsidRPr="004171F7" w:rsidRDefault="001C1F22" w:rsidP="004171F7">
      <w:pPr>
        <w:rPr>
          <w:rFonts w:cs="Arial"/>
          <w:b/>
          <w:bCs/>
          <w:szCs w:val="20"/>
          <w:lang w:val="sl-SI"/>
        </w:rPr>
      </w:pPr>
    </w:p>
    <w:p w14:paraId="0B9500B0" w14:textId="0309E1C5" w:rsidR="001C1F22" w:rsidRPr="00824A59" w:rsidRDefault="001C1F22" w:rsidP="004171F7">
      <w:pPr>
        <w:pStyle w:val="Odstavekseznama"/>
        <w:numPr>
          <w:ilvl w:val="1"/>
          <w:numId w:val="3"/>
        </w:numPr>
        <w:rPr>
          <w:rFonts w:cs="Arial"/>
          <w:b/>
          <w:bCs/>
          <w:i/>
          <w:iCs/>
          <w:szCs w:val="20"/>
          <w:lang w:val="sl-SI"/>
        </w:rPr>
      </w:pPr>
      <w:r w:rsidRPr="00824A59">
        <w:rPr>
          <w:rFonts w:cs="Arial"/>
          <w:b/>
          <w:bCs/>
          <w:i/>
          <w:iCs/>
          <w:szCs w:val="20"/>
          <w:lang w:val="sl-SI"/>
        </w:rPr>
        <w:t>Sprememba Standardov strokovne usposobljenosti</w:t>
      </w:r>
      <w:r w:rsidR="002615AF" w:rsidRPr="00824A59">
        <w:rPr>
          <w:rFonts w:cs="Arial"/>
          <w:b/>
          <w:bCs/>
          <w:i/>
          <w:iCs/>
          <w:szCs w:val="20"/>
          <w:lang w:val="sl-SI"/>
        </w:rPr>
        <w:t xml:space="preserve"> in Poslovnika o delu posebnih natečajnih komisij</w:t>
      </w:r>
    </w:p>
    <w:p w14:paraId="75A478AC" w14:textId="77777777" w:rsidR="001C1F22" w:rsidRPr="004171F7" w:rsidRDefault="001C1F22" w:rsidP="004171F7">
      <w:pPr>
        <w:jc w:val="both"/>
        <w:rPr>
          <w:rFonts w:cs="Arial"/>
          <w:szCs w:val="20"/>
          <w:lang w:val="sl-SI"/>
        </w:rPr>
      </w:pPr>
    </w:p>
    <w:p w14:paraId="0E86D3C7" w14:textId="535D68F0" w:rsidR="0018136E" w:rsidRDefault="001C1F22" w:rsidP="00743046">
      <w:pPr>
        <w:jc w:val="both"/>
        <w:rPr>
          <w:rFonts w:cs="Arial"/>
          <w:szCs w:val="20"/>
          <w:lang w:val="sl-SI"/>
        </w:rPr>
      </w:pPr>
      <w:r w:rsidRPr="004171F7">
        <w:rPr>
          <w:rFonts w:cs="Arial"/>
          <w:szCs w:val="20"/>
          <w:lang w:val="sl-SI"/>
        </w:rPr>
        <w:t>V letu 2023 je Uradniški svet sprejel spremembo Standardov strokovne usposobljenosti, pri čemer je šlo zgolj za formalno spremembo</w:t>
      </w:r>
      <w:r w:rsidR="00DF7470">
        <w:rPr>
          <w:rFonts w:cs="Arial"/>
          <w:szCs w:val="20"/>
          <w:lang w:val="sl-SI"/>
        </w:rPr>
        <w:t xml:space="preserve">, in sicer </w:t>
      </w:r>
      <w:r w:rsidR="00B15BC0">
        <w:rPr>
          <w:rFonts w:cs="Arial"/>
          <w:szCs w:val="20"/>
          <w:lang w:val="sl-SI"/>
        </w:rPr>
        <w:t xml:space="preserve">glede faze presoje tretjega elementa </w:t>
      </w:r>
      <w:r w:rsidRPr="004171F7">
        <w:rPr>
          <w:rFonts w:cs="Arial"/>
          <w:szCs w:val="20"/>
          <w:lang w:val="sl-SI"/>
        </w:rPr>
        <w:t>Standardov strokovne usposobljenosti</w:t>
      </w:r>
      <w:r w:rsidR="00522CF7" w:rsidRPr="004171F7">
        <w:rPr>
          <w:rFonts w:cs="Arial"/>
          <w:szCs w:val="20"/>
          <w:lang w:val="sl-SI"/>
        </w:rPr>
        <w:t xml:space="preserve">, </w:t>
      </w:r>
      <w:r w:rsidR="00B15BC0">
        <w:rPr>
          <w:rFonts w:cs="Arial"/>
          <w:szCs w:val="20"/>
          <w:lang w:val="sl-SI"/>
        </w:rPr>
        <w:t xml:space="preserve">tj. </w:t>
      </w:r>
      <w:r w:rsidR="00522CF7" w:rsidRPr="004171F7">
        <w:rPr>
          <w:rFonts w:cs="Arial"/>
          <w:szCs w:val="20"/>
          <w:lang w:val="sl-SI"/>
        </w:rPr>
        <w:t>izraženost</w:t>
      </w:r>
      <w:r w:rsidR="00B15BC0">
        <w:rPr>
          <w:rFonts w:cs="Arial"/>
          <w:szCs w:val="20"/>
          <w:lang w:val="sl-SI"/>
        </w:rPr>
        <w:t>i</w:t>
      </w:r>
      <w:r w:rsidR="00522CF7" w:rsidRPr="004171F7">
        <w:rPr>
          <w:rFonts w:cs="Arial"/>
          <w:szCs w:val="20"/>
          <w:lang w:val="sl-SI"/>
        </w:rPr>
        <w:t xml:space="preserve"> temeljnih kompetenc</w:t>
      </w:r>
      <w:r w:rsidR="00E1749D" w:rsidRPr="004171F7">
        <w:rPr>
          <w:rFonts w:cs="Arial"/>
          <w:szCs w:val="20"/>
          <w:lang w:val="sl-SI"/>
        </w:rPr>
        <w:t>.</w:t>
      </w:r>
      <w:r w:rsidRPr="004171F7">
        <w:rPr>
          <w:rFonts w:cs="Arial"/>
          <w:szCs w:val="20"/>
          <w:lang w:val="sl-SI"/>
        </w:rPr>
        <w:t xml:space="preserve"> </w:t>
      </w:r>
      <w:r w:rsidR="00DF7470">
        <w:rPr>
          <w:rFonts w:cs="Arial"/>
          <w:szCs w:val="20"/>
          <w:lang w:val="sl-SI"/>
        </w:rPr>
        <w:t>S spremembo Standardov strokovne usposobljenosti, ki se uporabljajo za vse posebne javne natečaje, objavljene po 1. 9. 2023, se</w:t>
      </w:r>
      <w:r w:rsidRPr="004171F7">
        <w:rPr>
          <w:rFonts w:cs="Arial"/>
          <w:szCs w:val="20"/>
          <w:lang w:val="sl-SI"/>
        </w:rPr>
        <w:t xml:space="preserve"> po opravljenem razgovoru s kandidato</w:t>
      </w:r>
      <w:r w:rsidR="00E1749D" w:rsidRPr="004171F7">
        <w:rPr>
          <w:rFonts w:cs="Arial"/>
          <w:szCs w:val="20"/>
          <w:lang w:val="sl-SI"/>
        </w:rPr>
        <w:t>m</w:t>
      </w:r>
      <w:r w:rsidR="00DF7470">
        <w:rPr>
          <w:rFonts w:cs="Arial"/>
          <w:szCs w:val="20"/>
          <w:lang w:val="sl-SI"/>
        </w:rPr>
        <w:t xml:space="preserve"> oceni le njegova vizija razvoja organizacijske enote ali organa in </w:t>
      </w:r>
      <w:r w:rsidR="00004D95">
        <w:rPr>
          <w:rFonts w:cs="Arial"/>
          <w:szCs w:val="20"/>
          <w:lang w:val="sl-SI"/>
        </w:rPr>
        <w:t xml:space="preserve">strokovna znanja, </w:t>
      </w:r>
      <w:r w:rsidRPr="004171F7">
        <w:rPr>
          <w:rFonts w:cs="Arial"/>
          <w:szCs w:val="20"/>
          <w:lang w:val="sl-SI"/>
        </w:rPr>
        <w:t xml:space="preserve">medtem ko </w:t>
      </w:r>
      <w:r w:rsidR="00004D95">
        <w:rPr>
          <w:rFonts w:cs="Arial"/>
          <w:szCs w:val="20"/>
          <w:lang w:val="sl-SI"/>
        </w:rPr>
        <w:t xml:space="preserve">se temeljne kompetence in izraženost vodstvenega potenciala </w:t>
      </w:r>
      <w:r w:rsidR="007B46CD">
        <w:rPr>
          <w:rFonts w:cs="Arial"/>
          <w:szCs w:val="20"/>
          <w:lang w:val="sl-SI"/>
        </w:rPr>
        <w:t xml:space="preserve">presojajo </w:t>
      </w:r>
      <w:r w:rsidR="00004D95">
        <w:rPr>
          <w:rFonts w:cs="Arial"/>
          <w:szCs w:val="20"/>
          <w:lang w:val="sl-SI"/>
        </w:rPr>
        <w:t>šele</w:t>
      </w:r>
      <w:r w:rsidR="00004D95" w:rsidRPr="004171F7">
        <w:rPr>
          <w:rFonts w:cs="Arial"/>
          <w:szCs w:val="20"/>
          <w:lang w:val="sl-SI"/>
        </w:rPr>
        <w:t xml:space="preserve"> </w:t>
      </w:r>
      <w:r w:rsidRPr="004171F7">
        <w:rPr>
          <w:rFonts w:cs="Arial"/>
          <w:szCs w:val="20"/>
          <w:lang w:val="sl-SI"/>
        </w:rPr>
        <w:t xml:space="preserve">na drugi seji, po pridobitvi poročila o testiranju vodstvenega potenciala. </w:t>
      </w:r>
      <w:r w:rsidR="0017169F" w:rsidRPr="004171F7">
        <w:rPr>
          <w:rFonts w:cs="Arial"/>
          <w:szCs w:val="20"/>
          <w:lang w:val="sl-SI"/>
        </w:rPr>
        <w:t xml:space="preserve">Uradniški svet je namreč prepričan, da </w:t>
      </w:r>
      <w:r w:rsidRPr="004171F7">
        <w:rPr>
          <w:rFonts w:cs="Arial"/>
          <w:szCs w:val="20"/>
          <w:lang w:val="sl-SI"/>
        </w:rPr>
        <w:t>s</w:t>
      </w:r>
      <w:r w:rsidR="00DE42BF" w:rsidRPr="004171F7">
        <w:rPr>
          <w:rFonts w:cs="Arial"/>
          <w:szCs w:val="20"/>
          <w:lang w:val="sl-SI"/>
        </w:rPr>
        <w:t>o</w:t>
      </w:r>
      <w:r w:rsidRPr="004171F7">
        <w:rPr>
          <w:rFonts w:cs="Arial"/>
          <w:szCs w:val="20"/>
          <w:lang w:val="sl-SI"/>
        </w:rPr>
        <w:t xml:space="preserve"> temeljne in vodstvene kompetence </w:t>
      </w:r>
      <w:r w:rsidR="00DE42BF" w:rsidRPr="004171F7">
        <w:rPr>
          <w:rFonts w:cs="Arial"/>
          <w:szCs w:val="20"/>
          <w:lang w:val="sl-SI"/>
        </w:rPr>
        <w:t xml:space="preserve">neločljivo povezane </w:t>
      </w:r>
      <w:r w:rsidR="00323ECB">
        <w:rPr>
          <w:rFonts w:cs="Arial"/>
          <w:szCs w:val="20"/>
          <w:lang w:val="sl-SI"/>
        </w:rPr>
        <w:t>in da</w:t>
      </w:r>
      <w:r w:rsidR="0017169F" w:rsidRPr="004171F7">
        <w:rPr>
          <w:rFonts w:cs="Arial"/>
          <w:szCs w:val="20"/>
          <w:lang w:val="sl-SI"/>
        </w:rPr>
        <w:t xml:space="preserve"> s</w:t>
      </w:r>
      <w:r w:rsidR="00DE42BF" w:rsidRPr="004171F7">
        <w:rPr>
          <w:rFonts w:cs="Arial"/>
          <w:szCs w:val="20"/>
          <w:lang w:val="sl-SI"/>
        </w:rPr>
        <w:t>e</w:t>
      </w:r>
      <w:r w:rsidRPr="004171F7">
        <w:rPr>
          <w:rFonts w:cs="Arial"/>
          <w:szCs w:val="20"/>
          <w:lang w:val="sl-SI"/>
        </w:rPr>
        <w:t xml:space="preserve"> močno prepletajo, </w:t>
      </w:r>
      <w:r w:rsidR="00323ECB">
        <w:rPr>
          <w:rFonts w:cs="Arial"/>
          <w:szCs w:val="20"/>
          <w:lang w:val="sl-SI"/>
        </w:rPr>
        <w:t xml:space="preserve">zato </w:t>
      </w:r>
      <w:r w:rsidRPr="004171F7">
        <w:rPr>
          <w:rFonts w:cs="Arial"/>
          <w:szCs w:val="20"/>
          <w:lang w:val="sl-SI"/>
        </w:rPr>
        <w:t xml:space="preserve">je smiselno, da se presojajo </w:t>
      </w:r>
      <w:r w:rsidR="00DE42BF" w:rsidRPr="004171F7">
        <w:rPr>
          <w:rFonts w:cs="Arial"/>
          <w:szCs w:val="20"/>
          <w:lang w:val="sl-SI"/>
        </w:rPr>
        <w:t>skupaj v zadnji fazi izbirnega postopka</w:t>
      </w:r>
      <w:r w:rsidR="00E1749D" w:rsidRPr="004171F7">
        <w:rPr>
          <w:rFonts w:cs="Arial"/>
          <w:szCs w:val="20"/>
          <w:lang w:val="sl-SI"/>
        </w:rPr>
        <w:t xml:space="preserve">. </w:t>
      </w:r>
    </w:p>
    <w:p w14:paraId="6399E819" w14:textId="77777777" w:rsidR="00743046" w:rsidRPr="004171F7" w:rsidRDefault="00743046" w:rsidP="004171F7">
      <w:pPr>
        <w:rPr>
          <w:rFonts w:cs="Arial"/>
          <w:b/>
          <w:bCs/>
          <w:szCs w:val="20"/>
          <w:lang w:val="sl-SI"/>
        </w:rPr>
      </w:pPr>
    </w:p>
    <w:p w14:paraId="74886D8E" w14:textId="0217620B" w:rsidR="00E1749D" w:rsidRDefault="002E441A" w:rsidP="002E441A">
      <w:pPr>
        <w:jc w:val="both"/>
        <w:rPr>
          <w:rFonts w:cs="Arial"/>
          <w:szCs w:val="20"/>
          <w:lang w:val="sl-SI"/>
        </w:rPr>
      </w:pPr>
      <w:r>
        <w:rPr>
          <w:rFonts w:cs="Arial"/>
          <w:szCs w:val="20"/>
          <w:lang w:val="sl-SI"/>
        </w:rPr>
        <w:t>Na podlagi strokovnih pojasnil</w:t>
      </w:r>
      <w:r w:rsidRPr="004171F7">
        <w:rPr>
          <w:rFonts w:cs="Arial"/>
          <w:szCs w:val="20"/>
          <w:lang w:val="sl-SI"/>
        </w:rPr>
        <w:t xml:space="preserve"> </w:t>
      </w:r>
      <w:r w:rsidR="00E1749D" w:rsidRPr="004171F7">
        <w:rPr>
          <w:rFonts w:cs="Arial"/>
          <w:szCs w:val="20"/>
          <w:lang w:val="sl-SI"/>
        </w:rPr>
        <w:t>izvajalc</w:t>
      </w:r>
      <w:r w:rsidR="00B15BC0">
        <w:rPr>
          <w:rFonts w:cs="Arial"/>
          <w:szCs w:val="20"/>
          <w:lang w:val="sl-SI"/>
        </w:rPr>
        <w:t>a</w:t>
      </w:r>
      <w:r w:rsidR="00E1749D" w:rsidRPr="004171F7">
        <w:rPr>
          <w:rFonts w:cs="Arial"/>
          <w:szCs w:val="20"/>
          <w:lang w:val="sl-SI"/>
        </w:rPr>
        <w:t xml:space="preserve"> testiranja vodstvenega potenciala o </w:t>
      </w:r>
      <w:r>
        <w:rPr>
          <w:rFonts w:cs="Arial"/>
          <w:szCs w:val="20"/>
          <w:lang w:val="sl-SI"/>
        </w:rPr>
        <w:t>ne</w:t>
      </w:r>
      <w:r w:rsidR="00E1749D" w:rsidRPr="004171F7">
        <w:rPr>
          <w:rFonts w:cs="Arial"/>
          <w:szCs w:val="20"/>
          <w:lang w:val="sl-SI"/>
        </w:rPr>
        <w:t>smotrnosti prepogostega testiranja istih kandidatov,</w:t>
      </w:r>
      <w:r>
        <w:rPr>
          <w:rFonts w:cs="Arial"/>
          <w:szCs w:val="20"/>
          <w:lang w:val="sl-SI"/>
        </w:rPr>
        <w:t xml:space="preserve"> so člani </w:t>
      </w:r>
      <w:r w:rsidR="00E1749D" w:rsidRPr="004171F7">
        <w:rPr>
          <w:rFonts w:cs="Arial"/>
          <w:szCs w:val="20"/>
          <w:lang w:val="sl-SI"/>
        </w:rPr>
        <w:t xml:space="preserve">Uradniškega sveta </w:t>
      </w:r>
      <w:r>
        <w:rPr>
          <w:rFonts w:cs="Arial"/>
          <w:szCs w:val="20"/>
          <w:lang w:val="sl-SI"/>
        </w:rPr>
        <w:t xml:space="preserve">spremenili določbo </w:t>
      </w:r>
      <w:r w:rsidR="000E2086" w:rsidRPr="004171F7">
        <w:rPr>
          <w:rFonts w:cs="Arial"/>
          <w:szCs w:val="20"/>
          <w:lang w:val="sl-SI"/>
        </w:rPr>
        <w:t xml:space="preserve">12.a člena Poslovnika o delu posebnih natečajnih komisij, </w:t>
      </w:r>
      <w:r w:rsidR="00E1749D" w:rsidRPr="004171F7">
        <w:rPr>
          <w:rFonts w:cs="Arial"/>
          <w:szCs w:val="20"/>
          <w:lang w:val="sl-SI"/>
        </w:rPr>
        <w:t xml:space="preserve">ki določa obdobje veljavnosti rezultatov psihološkega testiranja, </w:t>
      </w:r>
      <w:r w:rsidR="000E2086" w:rsidRPr="004171F7">
        <w:rPr>
          <w:rFonts w:cs="Arial"/>
          <w:szCs w:val="20"/>
          <w:lang w:val="sl-SI"/>
        </w:rPr>
        <w:t>pri čemer</w:t>
      </w:r>
      <w:r w:rsidR="00E1749D" w:rsidRPr="004171F7">
        <w:rPr>
          <w:rFonts w:cs="Arial"/>
          <w:szCs w:val="20"/>
          <w:lang w:val="sl-SI"/>
        </w:rPr>
        <w:t xml:space="preserve"> so obdobje veljavnosti iz enega leta podaljšali na dve leti.</w:t>
      </w:r>
      <w:r>
        <w:rPr>
          <w:rFonts w:cs="Arial"/>
          <w:szCs w:val="20"/>
          <w:lang w:val="sl-SI"/>
        </w:rPr>
        <w:t xml:space="preserve"> Sledili so strokovnemu pojasnilu, da se </w:t>
      </w:r>
      <w:r w:rsidRPr="004171F7">
        <w:rPr>
          <w:rFonts w:cs="Arial"/>
          <w:szCs w:val="20"/>
          <w:lang w:val="sl-SI"/>
        </w:rPr>
        <w:t>osebnostne lastnosti posameznika v zelo kratkem času ne morejo bistveno spremeniti, hkrati pa lahko po drugi strani prepogosto opravljanje psiholoških testov kandidatom omogoči določeno prednost</w:t>
      </w:r>
      <w:r w:rsidR="00385FCC">
        <w:rPr>
          <w:rFonts w:cs="Arial"/>
          <w:szCs w:val="20"/>
          <w:lang w:val="sl-SI"/>
        </w:rPr>
        <w:t xml:space="preserve">, kar lahko </w:t>
      </w:r>
      <w:r w:rsidRPr="004171F7">
        <w:rPr>
          <w:rFonts w:cs="Arial"/>
          <w:szCs w:val="20"/>
          <w:lang w:val="sl-SI"/>
        </w:rPr>
        <w:t>vpliva na interpretacijo rezultatov</w:t>
      </w:r>
      <w:r w:rsidR="00385FCC">
        <w:rPr>
          <w:rFonts w:cs="Arial"/>
          <w:szCs w:val="20"/>
          <w:lang w:val="sl-SI"/>
        </w:rPr>
        <w:t xml:space="preserve">. </w:t>
      </w:r>
    </w:p>
    <w:p w14:paraId="6A4EC2C8" w14:textId="77777777" w:rsidR="002E441A" w:rsidRDefault="002E441A" w:rsidP="00743046">
      <w:pPr>
        <w:jc w:val="both"/>
        <w:rPr>
          <w:rFonts w:cs="Arial"/>
          <w:b/>
          <w:bCs/>
          <w:szCs w:val="20"/>
          <w:lang w:val="sl-SI"/>
        </w:rPr>
      </w:pPr>
    </w:p>
    <w:p w14:paraId="1D500015" w14:textId="41DC2845" w:rsidR="001C1F22" w:rsidRPr="00824A59" w:rsidRDefault="001C1F22" w:rsidP="004171F7">
      <w:pPr>
        <w:pStyle w:val="Odstavekseznama"/>
        <w:numPr>
          <w:ilvl w:val="1"/>
          <w:numId w:val="3"/>
        </w:numPr>
        <w:jc w:val="both"/>
        <w:rPr>
          <w:rFonts w:cs="Arial"/>
          <w:b/>
          <w:bCs/>
          <w:i/>
          <w:iCs/>
          <w:szCs w:val="20"/>
          <w:lang w:val="sl-SI"/>
        </w:rPr>
      </w:pPr>
      <w:r w:rsidRPr="00824A59">
        <w:rPr>
          <w:rFonts w:cs="Arial"/>
          <w:b/>
          <w:bCs/>
          <w:i/>
          <w:iCs/>
          <w:szCs w:val="20"/>
          <w:lang w:val="sl-SI"/>
        </w:rPr>
        <w:lastRenderedPageBreak/>
        <w:t>Obvestilo za javnost v zvezi s poročilom o delu Uradniškega sveta</w:t>
      </w:r>
      <w:r w:rsidR="001513D1" w:rsidRPr="00824A59">
        <w:rPr>
          <w:rFonts w:cs="Arial"/>
          <w:b/>
          <w:bCs/>
          <w:i/>
          <w:iCs/>
          <w:szCs w:val="20"/>
          <w:lang w:val="sl-SI"/>
        </w:rPr>
        <w:t xml:space="preserve"> ter sodelovanje na Dnevih slovenske uprave</w:t>
      </w:r>
    </w:p>
    <w:p w14:paraId="7952E18A" w14:textId="77777777" w:rsidR="001C1F22" w:rsidRPr="004171F7" w:rsidRDefault="001C1F22" w:rsidP="004171F7">
      <w:pPr>
        <w:rPr>
          <w:rFonts w:cs="Arial"/>
          <w:b/>
          <w:bCs/>
          <w:szCs w:val="20"/>
          <w:lang w:val="sl-SI"/>
        </w:rPr>
      </w:pPr>
    </w:p>
    <w:p w14:paraId="667F8398" w14:textId="76EC7739" w:rsidR="001C1F22" w:rsidRPr="004171F7" w:rsidRDefault="001C1F22" w:rsidP="004171F7">
      <w:pPr>
        <w:jc w:val="both"/>
        <w:rPr>
          <w:rFonts w:cs="Arial"/>
          <w:szCs w:val="20"/>
          <w:lang w:val="sl-SI"/>
        </w:rPr>
      </w:pPr>
      <w:r w:rsidRPr="004171F7">
        <w:rPr>
          <w:rFonts w:cs="Arial"/>
          <w:szCs w:val="20"/>
          <w:lang w:val="sl-SI"/>
        </w:rPr>
        <w:t>Uradniški svet se je v letu 2023</w:t>
      </w:r>
      <w:r w:rsidR="00E05845" w:rsidRPr="004171F7">
        <w:rPr>
          <w:rFonts w:cs="Arial"/>
          <w:szCs w:val="20"/>
          <w:lang w:val="sl-SI"/>
        </w:rPr>
        <w:t>,</w:t>
      </w:r>
      <w:r w:rsidRPr="004171F7">
        <w:rPr>
          <w:rFonts w:cs="Arial"/>
          <w:szCs w:val="20"/>
          <w:lang w:val="sl-SI"/>
        </w:rPr>
        <w:t xml:space="preserve"> </w:t>
      </w:r>
      <w:r w:rsidR="00E05845" w:rsidRPr="004171F7">
        <w:rPr>
          <w:rFonts w:cs="Arial"/>
          <w:szCs w:val="20"/>
          <w:lang w:val="sl-SI"/>
        </w:rPr>
        <w:t>poleg</w:t>
      </w:r>
      <w:r w:rsidRPr="004171F7">
        <w:rPr>
          <w:rFonts w:cs="Arial"/>
          <w:szCs w:val="20"/>
          <w:lang w:val="sl-SI"/>
        </w:rPr>
        <w:t xml:space="preserve"> javn</w:t>
      </w:r>
      <w:r w:rsidR="00E05845" w:rsidRPr="004171F7">
        <w:rPr>
          <w:rFonts w:cs="Arial"/>
          <w:szCs w:val="20"/>
          <w:lang w:val="sl-SI"/>
        </w:rPr>
        <w:t>e</w:t>
      </w:r>
      <w:r w:rsidRPr="004171F7">
        <w:rPr>
          <w:rFonts w:cs="Arial"/>
          <w:szCs w:val="20"/>
          <w:lang w:val="sl-SI"/>
        </w:rPr>
        <w:t xml:space="preserve"> objav</w:t>
      </w:r>
      <w:r w:rsidR="00E05845" w:rsidRPr="004171F7">
        <w:rPr>
          <w:rFonts w:cs="Arial"/>
          <w:szCs w:val="20"/>
          <w:lang w:val="sl-SI"/>
        </w:rPr>
        <w:t>e</w:t>
      </w:r>
      <w:r w:rsidRPr="004171F7">
        <w:rPr>
          <w:rFonts w:cs="Arial"/>
          <w:szCs w:val="20"/>
          <w:lang w:val="sl-SI"/>
        </w:rPr>
        <w:t xml:space="preserve"> </w:t>
      </w:r>
      <w:r w:rsidR="00EC5CEB" w:rsidRPr="004171F7">
        <w:rPr>
          <w:rFonts w:cs="Arial"/>
          <w:szCs w:val="20"/>
          <w:lang w:val="sl-SI"/>
        </w:rPr>
        <w:t>P</w:t>
      </w:r>
      <w:r w:rsidRPr="004171F7">
        <w:rPr>
          <w:rFonts w:cs="Arial"/>
          <w:szCs w:val="20"/>
          <w:lang w:val="sl-SI"/>
        </w:rPr>
        <w:t xml:space="preserve">oročila o delu Uradniškega sveta na </w:t>
      </w:r>
      <w:r w:rsidR="00B15BC0">
        <w:rPr>
          <w:rFonts w:cs="Arial"/>
          <w:szCs w:val="20"/>
          <w:lang w:val="sl-SI"/>
        </w:rPr>
        <w:t>svoji</w:t>
      </w:r>
      <w:r w:rsidR="00B15BC0" w:rsidRPr="004171F7">
        <w:rPr>
          <w:rFonts w:cs="Arial"/>
          <w:szCs w:val="20"/>
          <w:lang w:val="sl-SI"/>
        </w:rPr>
        <w:t xml:space="preserve"> </w:t>
      </w:r>
      <w:r w:rsidRPr="004171F7">
        <w:rPr>
          <w:rFonts w:cs="Arial"/>
          <w:szCs w:val="20"/>
          <w:lang w:val="sl-SI"/>
        </w:rPr>
        <w:t>spletni strani</w:t>
      </w:r>
      <w:r w:rsidR="00E05845" w:rsidRPr="004171F7">
        <w:rPr>
          <w:rFonts w:cs="Arial"/>
          <w:szCs w:val="20"/>
          <w:lang w:val="sl-SI"/>
        </w:rPr>
        <w:t xml:space="preserve">, odločil tudi za oblikovanje </w:t>
      </w:r>
      <w:r w:rsidRPr="004171F7">
        <w:rPr>
          <w:rFonts w:cs="Arial"/>
          <w:szCs w:val="20"/>
          <w:lang w:val="sl-SI"/>
        </w:rPr>
        <w:t>obvestil</w:t>
      </w:r>
      <w:r w:rsidR="00E05845" w:rsidRPr="004171F7">
        <w:rPr>
          <w:rFonts w:cs="Arial"/>
          <w:szCs w:val="20"/>
          <w:lang w:val="sl-SI"/>
        </w:rPr>
        <w:t>a</w:t>
      </w:r>
      <w:r w:rsidRPr="004171F7">
        <w:rPr>
          <w:rFonts w:cs="Arial"/>
          <w:szCs w:val="20"/>
          <w:lang w:val="sl-SI"/>
        </w:rPr>
        <w:t xml:space="preserve"> za javnost, katerega namen je bil seznanitev javnosti s </w:t>
      </w:r>
      <w:r w:rsidR="00EC5CEB" w:rsidRPr="004171F7">
        <w:rPr>
          <w:rFonts w:cs="Arial"/>
          <w:szCs w:val="20"/>
          <w:lang w:val="sl-SI"/>
        </w:rPr>
        <w:t xml:space="preserve">Poročilom o delu Uradniškega sveta za leto 2022 skupaj s ključnimi zaključki, ki iz njega izhajajo. </w:t>
      </w:r>
    </w:p>
    <w:p w14:paraId="79C39D99" w14:textId="77777777" w:rsidR="001513D1" w:rsidRPr="004171F7" w:rsidRDefault="001513D1" w:rsidP="004171F7">
      <w:pPr>
        <w:jc w:val="both"/>
        <w:rPr>
          <w:rFonts w:cs="Arial"/>
          <w:szCs w:val="20"/>
          <w:lang w:val="sl-SI"/>
        </w:rPr>
      </w:pPr>
    </w:p>
    <w:p w14:paraId="1BF2702F" w14:textId="7DCAD214" w:rsidR="007B0F1A" w:rsidRPr="008550EF" w:rsidRDefault="00385FCC" w:rsidP="007B0F1A">
      <w:pPr>
        <w:jc w:val="both"/>
        <w:rPr>
          <w:rFonts w:cs="Arial"/>
          <w:szCs w:val="20"/>
          <w:lang w:val="sl-SI"/>
        </w:rPr>
      </w:pPr>
      <w:r>
        <w:rPr>
          <w:rFonts w:cs="Arial"/>
          <w:szCs w:val="20"/>
          <w:lang w:val="sl-SI"/>
        </w:rPr>
        <w:t xml:space="preserve">Predsednik Uradniškega sveta </w:t>
      </w:r>
      <w:r w:rsidR="000636BF">
        <w:rPr>
          <w:rFonts w:cs="Arial"/>
          <w:szCs w:val="20"/>
          <w:lang w:val="sl-SI"/>
        </w:rPr>
        <w:t>ter</w:t>
      </w:r>
      <w:r>
        <w:rPr>
          <w:rFonts w:cs="Arial"/>
          <w:szCs w:val="20"/>
          <w:lang w:val="sl-SI"/>
        </w:rPr>
        <w:t xml:space="preserve"> bivši predsednik </w:t>
      </w:r>
      <w:r w:rsidR="000636BF">
        <w:rPr>
          <w:rFonts w:cs="Arial"/>
          <w:szCs w:val="20"/>
          <w:lang w:val="sl-SI"/>
        </w:rPr>
        <w:t xml:space="preserve">in sedanji član </w:t>
      </w:r>
      <w:r>
        <w:rPr>
          <w:rFonts w:cs="Arial"/>
          <w:szCs w:val="20"/>
          <w:lang w:val="sl-SI"/>
        </w:rPr>
        <w:t xml:space="preserve">Rastko Rafael Kozlevčar sta sodelovala tudi na Dnevnih slovenske </w:t>
      </w:r>
      <w:r w:rsidRPr="003179CD">
        <w:rPr>
          <w:rFonts w:cs="Arial"/>
          <w:szCs w:val="20"/>
          <w:lang w:val="sl-SI"/>
        </w:rPr>
        <w:t>uprave</w:t>
      </w:r>
      <w:r w:rsidR="000636BF" w:rsidRPr="003179CD">
        <w:rPr>
          <w:rFonts w:cs="Arial"/>
          <w:szCs w:val="20"/>
          <w:lang w:val="sl-SI"/>
        </w:rPr>
        <w:t xml:space="preserve"> v mesecu septembru</w:t>
      </w:r>
      <w:r w:rsidRPr="003179CD">
        <w:rPr>
          <w:rFonts w:cs="Arial"/>
          <w:szCs w:val="20"/>
          <w:lang w:val="sl-SI"/>
        </w:rPr>
        <w:t xml:space="preserve">, in sicer na okrogli mizi, kjer </w:t>
      </w:r>
      <w:r w:rsidR="00C807DF">
        <w:rPr>
          <w:rFonts w:cs="Arial"/>
          <w:szCs w:val="20"/>
          <w:lang w:val="sl-SI"/>
        </w:rPr>
        <w:t xml:space="preserve">sta, skupaj z večino bivših predsednikov Uradniškega sveta, prvič po </w:t>
      </w:r>
      <w:r w:rsidR="00C807DF" w:rsidRPr="008550EF">
        <w:rPr>
          <w:rFonts w:cs="Arial"/>
          <w:szCs w:val="20"/>
          <w:lang w:val="sl-SI"/>
        </w:rPr>
        <w:t xml:space="preserve">20. letih od ustanovitve Uradniškega sveta, razpravljala o </w:t>
      </w:r>
      <w:r w:rsidR="008550EF" w:rsidRPr="008550EF">
        <w:rPr>
          <w:rFonts w:cs="Arial"/>
          <w:szCs w:val="20"/>
          <w:lang w:val="sl-SI"/>
        </w:rPr>
        <w:t xml:space="preserve">njegovi </w:t>
      </w:r>
      <w:r w:rsidR="00C807DF" w:rsidRPr="008550EF">
        <w:rPr>
          <w:rFonts w:cs="Arial"/>
          <w:szCs w:val="20"/>
          <w:lang w:val="sl-SI"/>
        </w:rPr>
        <w:t>vlogi</w:t>
      </w:r>
      <w:r w:rsidR="008550EF" w:rsidRPr="008550EF">
        <w:rPr>
          <w:rFonts w:cs="Arial"/>
          <w:szCs w:val="20"/>
          <w:lang w:val="sl-SI"/>
        </w:rPr>
        <w:t xml:space="preserve"> takrat in danes</w:t>
      </w:r>
      <w:r w:rsidR="00C807DF" w:rsidRPr="008550EF">
        <w:rPr>
          <w:rFonts w:cs="Arial"/>
          <w:szCs w:val="20"/>
          <w:lang w:val="sl-SI"/>
        </w:rPr>
        <w:t xml:space="preserve"> ter o tem, ali ima politika pogum, da Uradniški svet ukine in kakšne so alternative</w:t>
      </w:r>
      <w:r w:rsidR="008550EF">
        <w:rPr>
          <w:rFonts w:cs="Arial"/>
          <w:szCs w:val="20"/>
          <w:lang w:val="sl-SI"/>
        </w:rPr>
        <w:t xml:space="preserve"> le-temu</w:t>
      </w:r>
      <w:r w:rsidR="00C807DF" w:rsidRPr="008550EF">
        <w:rPr>
          <w:rFonts w:cs="Arial"/>
          <w:szCs w:val="20"/>
          <w:lang w:val="sl-SI"/>
        </w:rPr>
        <w:t>.</w:t>
      </w:r>
      <w:r w:rsidR="008550EF" w:rsidRPr="008550EF">
        <w:rPr>
          <w:rFonts w:cs="Arial"/>
          <w:szCs w:val="20"/>
          <w:lang w:val="sl-SI"/>
        </w:rPr>
        <w:t xml:space="preserve"> </w:t>
      </w:r>
      <w:r w:rsidR="00C807DF" w:rsidRPr="008550EF">
        <w:rPr>
          <w:rFonts w:cs="Arial"/>
          <w:szCs w:val="20"/>
          <w:lang w:val="sl-SI"/>
        </w:rPr>
        <w:t xml:space="preserve">Ob tem </w:t>
      </w:r>
      <w:r w:rsidR="008550EF" w:rsidRPr="008550EF">
        <w:rPr>
          <w:rFonts w:cs="Arial"/>
          <w:szCs w:val="20"/>
          <w:lang w:val="sl-SI"/>
        </w:rPr>
        <w:t xml:space="preserve">je razprava tekla tudi o </w:t>
      </w:r>
      <w:r w:rsidR="00C807DF" w:rsidRPr="008550EF">
        <w:rPr>
          <w:rFonts w:cs="Arial"/>
          <w:szCs w:val="20"/>
          <w:lang w:val="sl-SI"/>
        </w:rPr>
        <w:t xml:space="preserve">smotrnosti uvedbe izbirnega postopka </w:t>
      </w:r>
      <w:r w:rsidR="008550EF" w:rsidRPr="008550EF">
        <w:rPr>
          <w:rFonts w:cs="Arial"/>
          <w:szCs w:val="20"/>
          <w:lang w:val="sl-SI"/>
        </w:rPr>
        <w:t>za najvišje uradniške položaje tudi na nižje nivoje, tj. izbirne postopke vodij s</w:t>
      </w:r>
      <w:r w:rsidR="00C807DF" w:rsidRPr="008550EF">
        <w:rPr>
          <w:rFonts w:cs="Arial"/>
          <w:szCs w:val="20"/>
          <w:lang w:val="sl-SI"/>
        </w:rPr>
        <w:t>ektorjev, služb, oddelkov</w:t>
      </w:r>
      <w:r w:rsidR="008550EF" w:rsidRPr="008550EF">
        <w:rPr>
          <w:rFonts w:cs="Arial"/>
          <w:szCs w:val="20"/>
          <w:lang w:val="sl-SI"/>
        </w:rPr>
        <w:t xml:space="preserve"> ipd</w:t>
      </w:r>
      <w:r w:rsidR="00C807DF" w:rsidRPr="008550EF">
        <w:rPr>
          <w:rFonts w:cs="Arial"/>
          <w:szCs w:val="20"/>
          <w:lang w:val="sl-SI"/>
        </w:rPr>
        <w:t xml:space="preserve">. </w:t>
      </w:r>
    </w:p>
    <w:p w14:paraId="5E5F2EC6" w14:textId="77777777" w:rsidR="008C026C" w:rsidRPr="003179CD" w:rsidRDefault="008C026C" w:rsidP="004171F7">
      <w:pPr>
        <w:rPr>
          <w:rFonts w:cs="Arial"/>
          <w:b/>
          <w:bCs/>
          <w:szCs w:val="20"/>
          <w:lang w:val="sl-SI"/>
        </w:rPr>
      </w:pPr>
    </w:p>
    <w:p w14:paraId="5AF00356" w14:textId="3627CE7E" w:rsidR="002F5277" w:rsidRPr="00824A59" w:rsidRDefault="0018136E" w:rsidP="004171F7">
      <w:pPr>
        <w:pStyle w:val="Odstavekseznama"/>
        <w:numPr>
          <w:ilvl w:val="1"/>
          <w:numId w:val="3"/>
        </w:numPr>
        <w:rPr>
          <w:rFonts w:cs="Arial"/>
          <w:b/>
          <w:bCs/>
          <w:i/>
          <w:iCs/>
          <w:szCs w:val="20"/>
          <w:lang w:val="sl-SI"/>
        </w:rPr>
      </w:pPr>
      <w:r w:rsidRPr="00824A59">
        <w:rPr>
          <w:rFonts w:cs="Arial"/>
          <w:b/>
          <w:bCs/>
          <w:i/>
          <w:iCs/>
          <w:szCs w:val="20"/>
          <w:lang w:val="sl-SI"/>
        </w:rPr>
        <w:t>Mnenje na predlog novega Zakona o javnih uslužbencih (ZJU-1)</w:t>
      </w:r>
    </w:p>
    <w:p w14:paraId="32B70268" w14:textId="77777777" w:rsidR="002F5277" w:rsidRPr="004171F7" w:rsidRDefault="002F5277" w:rsidP="004171F7">
      <w:pPr>
        <w:rPr>
          <w:rFonts w:cs="Arial"/>
          <w:szCs w:val="20"/>
          <w:lang w:val="sl-SI"/>
        </w:rPr>
      </w:pPr>
    </w:p>
    <w:p w14:paraId="2D429C2B" w14:textId="2338890C" w:rsidR="00AF4542" w:rsidRPr="004171F7" w:rsidRDefault="00A75DE6" w:rsidP="004171F7">
      <w:pPr>
        <w:jc w:val="both"/>
        <w:rPr>
          <w:rFonts w:cs="Arial"/>
          <w:szCs w:val="20"/>
          <w:lang w:val="sl-SI"/>
        </w:rPr>
      </w:pPr>
      <w:r w:rsidRPr="004171F7">
        <w:rPr>
          <w:rFonts w:cs="Arial"/>
          <w:szCs w:val="20"/>
          <w:lang w:val="sl-SI"/>
        </w:rPr>
        <w:t xml:space="preserve">V letu 2023 je Ministrstvo za javno upravo </w:t>
      </w:r>
      <w:r w:rsidR="00385FCC">
        <w:rPr>
          <w:rFonts w:cs="Arial"/>
          <w:szCs w:val="20"/>
          <w:lang w:val="sl-SI"/>
        </w:rPr>
        <w:t>pripravilo osnutek</w:t>
      </w:r>
      <w:r w:rsidRPr="004171F7">
        <w:rPr>
          <w:rFonts w:cs="Arial"/>
          <w:szCs w:val="20"/>
          <w:lang w:val="sl-SI"/>
        </w:rPr>
        <w:t xml:space="preserve"> predlog</w:t>
      </w:r>
      <w:r w:rsidR="00385FCC">
        <w:rPr>
          <w:rFonts w:cs="Arial"/>
          <w:szCs w:val="20"/>
          <w:lang w:val="sl-SI"/>
        </w:rPr>
        <w:t>a</w:t>
      </w:r>
      <w:r w:rsidRPr="004171F7">
        <w:rPr>
          <w:rFonts w:cs="Arial"/>
          <w:szCs w:val="20"/>
          <w:lang w:val="sl-SI"/>
        </w:rPr>
        <w:t xml:space="preserve"> novega ZJU-1.</w:t>
      </w:r>
      <w:r w:rsidR="004E40D3" w:rsidRPr="004171F7">
        <w:rPr>
          <w:rFonts w:cs="Arial"/>
          <w:szCs w:val="20"/>
          <w:lang w:val="sl-SI"/>
        </w:rPr>
        <w:t xml:space="preserve"> </w:t>
      </w:r>
      <w:r w:rsidR="00385FCC">
        <w:rPr>
          <w:rFonts w:cs="Arial"/>
          <w:szCs w:val="20"/>
          <w:lang w:val="sl-SI"/>
        </w:rPr>
        <w:t xml:space="preserve">Ker navedeni zakon </w:t>
      </w:r>
      <w:r w:rsidR="004E40D3" w:rsidRPr="004171F7">
        <w:rPr>
          <w:rFonts w:cs="Arial"/>
          <w:szCs w:val="20"/>
          <w:lang w:val="sl-SI"/>
        </w:rPr>
        <w:t>ureja</w:t>
      </w:r>
      <w:r w:rsidR="00385FCC">
        <w:rPr>
          <w:rFonts w:cs="Arial"/>
          <w:szCs w:val="20"/>
          <w:lang w:val="sl-SI"/>
        </w:rPr>
        <w:t xml:space="preserve"> </w:t>
      </w:r>
      <w:r w:rsidR="004E40D3" w:rsidRPr="004171F7">
        <w:rPr>
          <w:rFonts w:cs="Arial"/>
          <w:szCs w:val="20"/>
          <w:lang w:val="sl-SI"/>
        </w:rPr>
        <w:t>uradniški sistem in položaj uradnikov</w:t>
      </w:r>
      <w:r w:rsidR="00B15BC0">
        <w:rPr>
          <w:rFonts w:cs="Arial"/>
          <w:szCs w:val="20"/>
          <w:lang w:val="sl-SI"/>
        </w:rPr>
        <w:t>,</w:t>
      </w:r>
      <w:r w:rsidR="004E40D3" w:rsidRPr="004171F7">
        <w:rPr>
          <w:rFonts w:cs="Arial"/>
          <w:szCs w:val="20"/>
          <w:lang w:val="sl-SI"/>
        </w:rPr>
        <w:t xml:space="preserve"> je Uradniški svet </w:t>
      </w:r>
      <w:r w:rsidR="00385FCC">
        <w:rPr>
          <w:rFonts w:cs="Arial"/>
          <w:szCs w:val="20"/>
          <w:lang w:val="sl-SI"/>
        </w:rPr>
        <w:t xml:space="preserve">povabil </w:t>
      </w:r>
      <w:r w:rsidR="00385FCC" w:rsidRPr="004171F7">
        <w:rPr>
          <w:rFonts w:cs="Arial"/>
          <w:szCs w:val="20"/>
          <w:lang w:val="sl-SI"/>
        </w:rPr>
        <w:t>predstavnik</w:t>
      </w:r>
      <w:r w:rsidR="00385FCC">
        <w:rPr>
          <w:rFonts w:cs="Arial"/>
          <w:szCs w:val="20"/>
          <w:lang w:val="sl-SI"/>
        </w:rPr>
        <w:t xml:space="preserve">e </w:t>
      </w:r>
      <w:r w:rsidRPr="004171F7">
        <w:rPr>
          <w:rFonts w:cs="Arial"/>
          <w:szCs w:val="20"/>
          <w:lang w:val="sl-SI"/>
        </w:rPr>
        <w:t xml:space="preserve">Ministrstva za javno upravo </w:t>
      </w:r>
      <w:r w:rsidR="00385FCC">
        <w:rPr>
          <w:rFonts w:cs="Arial"/>
          <w:szCs w:val="20"/>
          <w:lang w:val="sl-SI"/>
        </w:rPr>
        <w:t xml:space="preserve">na </w:t>
      </w:r>
      <w:r w:rsidR="00385FCC" w:rsidRPr="004171F7">
        <w:rPr>
          <w:rFonts w:cs="Arial"/>
          <w:szCs w:val="20"/>
          <w:lang w:val="sl-SI"/>
        </w:rPr>
        <w:t>sej</w:t>
      </w:r>
      <w:r w:rsidR="00385FCC">
        <w:rPr>
          <w:rFonts w:cs="Arial"/>
          <w:szCs w:val="20"/>
          <w:lang w:val="sl-SI"/>
        </w:rPr>
        <w:t>o</w:t>
      </w:r>
      <w:r w:rsidR="00385FCC" w:rsidRPr="004171F7">
        <w:rPr>
          <w:rFonts w:cs="Arial"/>
          <w:szCs w:val="20"/>
          <w:lang w:val="sl-SI"/>
        </w:rPr>
        <w:t xml:space="preserve"> </w:t>
      </w:r>
      <w:r w:rsidR="004E40D3" w:rsidRPr="004171F7">
        <w:rPr>
          <w:rFonts w:cs="Arial"/>
          <w:szCs w:val="20"/>
          <w:lang w:val="sl-SI"/>
        </w:rPr>
        <w:t>Uradniškega sveta</w:t>
      </w:r>
      <w:r w:rsidR="00385FCC">
        <w:rPr>
          <w:rFonts w:cs="Arial"/>
          <w:szCs w:val="20"/>
          <w:lang w:val="sl-SI"/>
        </w:rPr>
        <w:t xml:space="preserve">, na kateri so predstavili </w:t>
      </w:r>
      <w:r w:rsidRPr="004171F7">
        <w:rPr>
          <w:rFonts w:cs="Arial"/>
          <w:szCs w:val="20"/>
          <w:lang w:val="sl-SI"/>
        </w:rPr>
        <w:t>ključne</w:t>
      </w:r>
      <w:r w:rsidR="00385FCC">
        <w:rPr>
          <w:rFonts w:cs="Arial"/>
          <w:szCs w:val="20"/>
          <w:lang w:val="sl-SI"/>
        </w:rPr>
        <w:t xml:space="preserve"> sistemske </w:t>
      </w:r>
      <w:r w:rsidRPr="004171F7">
        <w:rPr>
          <w:rFonts w:cs="Arial"/>
          <w:szCs w:val="20"/>
          <w:lang w:val="sl-SI"/>
        </w:rPr>
        <w:t>rešitv</w:t>
      </w:r>
      <w:r w:rsidR="00743046">
        <w:rPr>
          <w:rFonts w:cs="Arial"/>
          <w:szCs w:val="20"/>
          <w:lang w:val="sl-SI"/>
        </w:rPr>
        <w:t>e</w:t>
      </w:r>
      <w:r w:rsidRPr="004171F7">
        <w:rPr>
          <w:rFonts w:cs="Arial"/>
          <w:szCs w:val="20"/>
          <w:lang w:val="sl-SI"/>
        </w:rPr>
        <w:t xml:space="preserve"> in cil</w:t>
      </w:r>
      <w:r w:rsidR="00743046">
        <w:rPr>
          <w:rFonts w:cs="Arial"/>
          <w:szCs w:val="20"/>
          <w:lang w:val="sl-SI"/>
        </w:rPr>
        <w:t>je</w:t>
      </w:r>
      <w:r w:rsidRPr="004171F7">
        <w:rPr>
          <w:rFonts w:cs="Arial"/>
          <w:szCs w:val="20"/>
          <w:lang w:val="sl-SI"/>
        </w:rPr>
        <w:t>, ki</w:t>
      </w:r>
      <w:r w:rsidR="00385FCC">
        <w:rPr>
          <w:rFonts w:cs="Arial"/>
          <w:szCs w:val="20"/>
          <w:lang w:val="sl-SI"/>
        </w:rPr>
        <w:t xml:space="preserve"> jih novela ZJU-1 zasleduje. </w:t>
      </w:r>
      <w:r w:rsidRPr="004171F7">
        <w:rPr>
          <w:rFonts w:cs="Arial"/>
          <w:szCs w:val="20"/>
          <w:lang w:val="sl-SI"/>
        </w:rPr>
        <w:t xml:space="preserve"> </w:t>
      </w:r>
      <w:r w:rsidR="004E40D3" w:rsidRPr="004171F7">
        <w:rPr>
          <w:rFonts w:cs="Arial"/>
          <w:szCs w:val="20"/>
          <w:lang w:val="sl-SI"/>
        </w:rPr>
        <w:t xml:space="preserve">Po zaključku predstavitve je </w:t>
      </w:r>
      <w:r w:rsidR="00385FCC">
        <w:rPr>
          <w:rFonts w:cs="Arial"/>
          <w:szCs w:val="20"/>
          <w:lang w:val="sl-SI"/>
        </w:rPr>
        <w:t xml:space="preserve">Uradniški svet </w:t>
      </w:r>
      <w:r w:rsidR="004E40D3" w:rsidRPr="004171F7">
        <w:rPr>
          <w:rFonts w:cs="Arial"/>
          <w:szCs w:val="20"/>
          <w:lang w:val="sl-SI"/>
        </w:rPr>
        <w:t xml:space="preserve">oblikoval pisni odziv in ga posredoval Ministrstvu za javno upravo v okviru medresorskega usklajevanja. </w:t>
      </w:r>
    </w:p>
    <w:p w14:paraId="65DE3C84" w14:textId="77777777" w:rsidR="00AF4542" w:rsidRPr="004171F7" w:rsidRDefault="00AF4542" w:rsidP="004171F7">
      <w:pPr>
        <w:jc w:val="both"/>
        <w:rPr>
          <w:rFonts w:cs="Arial"/>
          <w:szCs w:val="20"/>
          <w:lang w:val="sl-SI"/>
        </w:rPr>
      </w:pPr>
    </w:p>
    <w:p w14:paraId="5042E6B1" w14:textId="226105A3" w:rsidR="002D6EE0" w:rsidRDefault="001930EF" w:rsidP="004171F7">
      <w:pPr>
        <w:jc w:val="both"/>
        <w:rPr>
          <w:rFonts w:cs="Arial"/>
          <w:szCs w:val="20"/>
          <w:lang w:val="sl-SI"/>
        </w:rPr>
      </w:pPr>
      <w:r>
        <w:rPr>
          <w:rFonts w:cs="Arial"/>
          <w:szCs w:val="20"/>
          <w:lang w:val="sl-SI"/>
        </w:rPr>
        <w:t xml:space="preserve">V svojem odzivu so </w:t>
      </w:r>
      <w:r w:rsidR="008B63FD">
        <w:rPr>
          <w:rFonts w:cs="Arial"/>
          <w:szCs w:val="20"/>
          <w:lang w:val="sl-SI"/>
        </w:rPr>
        <w:t>izpostavili zlast</w:t>
      </w:r>
      <w:r w:rsidR="001D1D11">
        <w:rPr>
          <w:rFonts w:cs="Arial"/>
          <w:szCs w:val="20"/>
          <w:lang w:val="sl-SI"/>
        </w:rPr>
        <w:t xml:space="preserve">i </w:t>
      </w:r>
      <w:r w:rsidR="00C37F9C" w:rsidRPr="004171F7">
        <w:rPr>
          <w:rFonts w:cs="Arial"/>
          <w:szCs w:val="20"/>
          <w:lang w:val="sl-SI"/>
        </w:rPr>
        <w:t>nasprotovanje ukinitvi uradniških nazivov</w:t>
      </w:r>
      <w:r w:rsidR="00B15BC0">
        <w:rPr>
          <w:rFonts w:cs="Arial"/>
          <w:szCs w:val="20"/>
          <w:lang w:val="sl-SI"/>
        </w:rPr>
        <w:t xml:space="preserve"> in možnosti </w:t>
      </w:r>
      <w:r w:rsidR="00C37F9C" w:rsidRPr="004171F7">
        <w:rPr>
          <w:rFonts w:cs="Arial"/>
          <w:szCs w:val="20"/>
          <w:lang w:val="sl-SI"/>
        </w:rPr>
        <w:t xml:space="preserve"> </w:t>
      </w:r>
      <w:r w:rsidR="001D1D11">
        <w:rPr>
          <w:rFonts w:cs="Arial"/>
          <w:szCs w:val="20"/>
          <w:lang w:val="sl-SI"/>
        </w:rPr>
        <w:t>premeščanj</w:t>
      </w:r>
      <w:r w:rsidR="00B15BC0">
        <w:rPr>
          <w:rFonts w:cs="Arial"/>
          <w:szCs w:val="20"/>
          <w:lang w:val="sl-SI"/>
        </w:rPr>
        <w:t>a</w:t>
      </w:r>
      <w:r w:rsidR="001D1D11">
        <w:rPr>
          <w:rFonts w:cs="Arial"/>
          <w:szCs w:val="20"/>
          <w:lang w:val="sl-SI"/>
        </w:rPr>
        <w:t xml:space="preserve"> javnih uslužbencev s strokovno</w:t>
      </w:r>
      <w:r w:rsidR="00A819AC">
        <w:rPr>
          <w:rFonts w:cs="Arial"/>
          <w:szCs w:val="20"/>
          <w:lang w:val="sl-SI"/>
        </w:rPr>
        <w:t xml:space="preserve"> </w:t>
      </w:r>
      <w:r w:rsidR="001D1D11">
        <w:rPr>
          <w:rFonts w:cs="Arial"/>
          <w:szCs w:val="20"/>
          <w:lang w:val="sl-SI"/>
        </w:rPr>
        <w:t>tehničnih delovnih mest na uradniška delovna mesta ter opozorili na</w:t>
      </w:r>
      <w:r w:rsidR="00B15BC0">
        <w:rPr>
          <w:rFonts w:cs="Arial"/>
          <w:szCs w:val="20"/>
          <w:lang w:val="sl-SI"/>
        </w:rPr>
        <w:t xml:space="preserve"> ustavno spornost </w:t>
      </w:r>
      <w:r w:rsidR="001D1D11">
        <w:rPr>
          <w:rFonts w:cs="Arial"/>
          <w:szCs w:val="20"/>
          <w:lang w:val="sl-SI"/>
        </w:rPr>
        <w:t xml:space="preserve">določbe glede </w:t>
      </w:r>
      <w:r w:rsidR="002D6EE0">
        <w:rPr>
          <w:rFonts w:cs="Arial"/>
          <w:szCs w:val="20"/>
          <w:lang w:val="sl-SI"/>
        </w:rPr>
        <w:t xml:space="preserve">prenehanja delovnega razmerja javnih uslužbencev, ki izpolnijo pogoje za </w:t>
      </w:r>
      <w:r>
        <w:rPr>
          <w:rFonts w:cs="Arial"/>
          <w:szCs w:val="20"/>
          <w:lang w:val="sl-SI"/>
        </w:rPr>
        <w:t xml:space="preserve">starostno </w:t>
      </w:r>
      <w:r w:rsidR="002D6EE0">
        <w:rPr>
          <w:rFonts w:cs="Arial"/>
          <w:szCs w:val="20"/>
          <w:lang w:val="sl-SI"/>
        </w:rPr>
        <w:t>upokojitev</w:t>
      </w:r>
      <w:r w:rsidR="001D1D11">
        <w:rPr>
          <w:rFonts w:cs="Arial"/>
          <w:szCs w:val="20"/>
          <w:lang w:val="sl-SI"/>
        </w:rPr>
        <w:t xml:space="preserve">. Ponovno pa so izrazili tudi nasprotovanje </w:t>
      </w:r>
      <w:r w:rsidR="001D1D11" w:rsidRPr="004171F7">
        <w:rPr>
          <w:rFonts w:cs="Arial"/>
          <w:szCs w:val="20"/>
          <w:lang w:val="sl-SI"/>
        </w:rPr>
        <w:t>ohranitvi možnosti razrešitve uradnika na položaju brez krivdnega razloga</w:t>
      </w:r>
      <w:r w:rsidR="000636BF">
        <w:rPr>
          <w:rFonts w:cs="Arial"/>
          <w:szCs w:val="20"/>
          <w:lang w:val="sl-SI"/>
        </w:rPr>
        <w:t>,</w:t>
      </w:r>
      <w:r w:rsidR="001D1D11" w:rsidRPr="004171F7">
        <w:rPr>
          <w:rFonts w:cs="Arial"/>
          <w:szCs w:val="20"/>
          <w:lang w:val="sl-SI"/>
        </w:rPr>
        <w:t xml:space="preserve"> </w:t>
      </w:r>
      <w:r w:rsidR="00A819AC">
        <w:rPr>
          <w:rFonts w:cs="Arial"/>
          <w:szCs w:val="20"/>
          <w:lang w:val="sl-SI"/>
        </w:rPr>
        <w:t>saj le-to vpliva na upad števila kandidatov in posledično na stabilnost državne uprave</w:t>
      </w:r>
      <w:r w:rsidR="001D1D11">
        <w:rPr>
          <w:rFonts w:cs="Arial"/>
          <w:szCs w:val="20"/>
          <w:lang w:val="sl-SI"/>
        </w:rPr>
        <w:t>.</w:t>
      </w:r>
    </w:p>
    <w:p w14:paraId="518D5CEA" w14:textId="77777777" w:rsidR="002D6EE0" w:rsidRPr="004171F7" w:rsidRDefault="002D6EE0" w:rsidP="004171F7">
      <w:pPr>
        <w:jc w:val="both"/>
        <w:rPr>
          <w:rFonts w:cs="Arial"/>
          <w:szCs w:val="20"/>
          <w:lang w:val="sl-SI"/>
        </w:rPr>
      </w:pPr>
    </w:p>
    <w:p w14:paraId="053F37A4" w14:textId="26528F9F" w:rsidR="00670159" w:rsidRPr="004171F7" w:rsidRDefault="00CB29DA" w:rsidP="004171F7">
      <w:pPr>
        <w:jc w:val="both"/>
        <w:rPr>
          <w:rFonts w:cs="Arial"/>
          <w:szCs w:val="20"/>
          <w:lang w:val="sl-SI"/>
        </w:rPr>
      </w:pPr>
      <w:r w:rsidRPr="004171F7">
        <w:rPr>
          <w:rFonts w:cs="Arial"/>
          <w:szCs w:val="20"/>
          <w:lang w:val="sl-SI"/>
        </w:rPr>
        <w:t>Uradniški svet je</w:t>
      </w:r>
      <w:r w:rsidR="001D1D11">
        <w:rPr>
          <w:rFonts w:cs="Arial"/>
          <w:szCs w:val="20"/>
          <w:lang w:val="sl-SI"/>
        </w:rPr>
        <w:t xml:space="preserve"> podprl </w:t>
      </w:r>
      <w:r w:rsidR="00B15BC0">
        <w:rPr>
          <w:rFonts w:cs="Arial"/>
          <w:szCs w:val="20"/>
          <w:lang w:val="sl-SI"/>
        </w:rPr>
        <w:t>črtanje določbe o</w:t>
      </w:r>
      <w:r w:rsidR="00B15BC0" w:rsidRPr="004171F7">
        <w:rPr>
          <w:rFonts w:cs="Arial"/>
          <w:szCs w:val="20"/>
          <w:lang w:val="sl-SI"/>
        </w:rPr>
        <w:t xml:space="preserve"> </w:t>
      </w:r>
      <w:r w:rsidR="002D6EE0">
        <w:rPr>
          <w:rFonts w:cs="Arial"/>
          <w:szCs w:val="20"/>
          <w:lang w:val="sl-SI"/>
        </w:rPr>
        <w:t>pristojnosti</w:t>
      </w:r>
      <w:r w:rsidRPr="004171F7">
        <w:rPr>
          <w:rFonts w:cs="Arial"/>
          <w:szCs w:val="20"/>
          <w:lang w:val="sl-SI"/>
        </w:rPr>
        <w:t xml:space="preserve"> funkcionar</w:t>
      </w:r>
      <w:r w:rsidR="002D6EE0">
        <w:rPr>
          <w:rFonts w:cs="Arial"/>
          <w:szCs w:val="20"/>
          <w:lang w:val="sl-SI"/>
        </w:rPr>
        <w:t>ja,</w:t>
      </w:r>
      <w:r w:rsidR="008B63FD">
        <w:rPr>
          <w:rFonts w:cs="Arial"/>
          <w:szCs w:val="20"/>
          <w:lang w:val="sl-SI"/>
        </w:rPr>
        <w:t xml:space="preserve"> </w:t>
      </w:r>
      <w:r w:rsidR="002D6EE0">
        <w:rPr>
          <w:rFonts w:cs="Arial"/>
          <w:szCs w:val="20"/>
          <w:lang w:val="sl-SI"/>
        </w:rPr>
        <w:t>da</w:t>
      </w:r>
      <w:r w:rsidR="00C12C83">
        <w:rPr>
          <w:rFonts w:cs="Arial"/>
          <w:szCs w:val="20"/>
          <w:lang w:val="sl-SI"/>
        </w:rPr>
        <w:t xml:space="preserve"> lahko</w:t>
      </w:r>
      <w:r w:rsidR="002D6EE0">
        <w:rPr>
          <w:rFonts w:cs="Arial"/>
          <w:szCs w:val="20"/>
          <w:lang w:val="sl-SI"/>
        </w:rPr>
        <w:t xml:space="preserve"> </w:t>
      </w:r>
      <w:r w:rsidR="008B63FD">
        <w:rPr>
          <w:rFonts w:cs="Arial"/>
          <w:szCs w:val="20"/>
          <w:lang w:val="sl-SI"/>
        </w:rPr>
        <w:t>v primeru ponovitve postopka posebnega javnega natečaja</w:t>
      </w:r>
      <w:r w:rsidR="002D6EE0">
        <w:rPr>
          <w:rFonts w:cs="Arial"/>
          <w:szCs w:val="20"/>
          <w:lang w:val="sl-SI"/>
        </w:rPr>
        <w:t>,</w:t>
      </w:r>
      <w:r w:rsidRPr="004171F7">
        <w:rPr>
          <w:rFonts w:cs="Arial"/>
          <w:szCs w:val="20"/>
          <w:lang w:val="sl-SI"/>
        </w:rPr>
        <w:t xml:space="preserve"> sam imenuje natečajno komisijo, ki izvede postopek posebnega javnega natečaja brez vključenosti Uradniškega sveta</w:t>
      </w:r>
      <w:r w:rsidR="00C12C83">
        <w:rPr>
          <w:rFonts w:cs="Arial"/>
          <w:szCs w:val="20"/>
          <w:lang w:val="sl-SI"/>
        </w:rPr>
        <w:t xml:space="preserve">, podprl pa je tudi </w:t>
      </w:r>
      <w:r w:rsidR="004751AD" w:rsidRPr="004171F7">
        <w:rPr>
          <w:rFonts w:cs="Arial"/>
          <w:szCs w:val="20"/>
          <w:lang w:val="sl-SI"/>
        </w:rPr>
        <w:t>ponovno uvedbo državnega izpita iz javne uprave.</w:t>
      </w:r>
    </w:p>
    <w:p w14:paraId="34ED61A2" w14:textId="77777777" w:rsidR="00BE58F1" w:rsidRPr="004171F7" w:rsidRDefault="00BE58F1" w:rsidP="004171F7">
      <w:pPr>
        <w:rPr>
          <w:rFonts w:cs="Arial"/>
          <w:szCs w:val="20"/>
          <w:lang w:val="sl-SI"/>
        </w:rPr>
      </w:pPr>
    </w:p>
    <w:p w14:paraId="4BFB813D" w14:textId="18245711" w:rsidR="002F5277" w:rsidRPr="00824A59" w:rsidRDefault="002F5277" w:rsidP="004171F7">
      <w:pPr>
        <w:pStyle w:val="Odstavekseznama"/>
        <w:numPr>
          <w:ilvl w:val="1"/>
          <w:numId w:val="3"/>
        </w:numPr>
        <w:rPr>
          <w:rFonts w:cs="Arial"/>
          <w:b/>
          <w:bCs/>
          <w:i/>
          <w:iCs/>
          <w:szCs w:val="20"/>
          <w:lang w:val="sl-SI"/>
        </w:rPr>
      </w:pPr>
      <w:r w:rsidRPr="00824A59">
        <w:rPr>
          <w:rFonts w:cs="Arial"/>
          <w:b/>
          <w:bCs/>
          <w:i/>
          <w:iCs/>
          <w:szCs w:val="20"/>
          <w:lang w:val="sl-SI"/>
        </w:rPr>
        <w:t>Selekcijski postopki uradnikov na položajih</w:t>
      </w:r>
    </w:p>
    <w:p w14:paraId="455A1850" w14:textId="77777777" w:rsidR="00405283" w:rsidRPr="004171F7" w:rsidRDefault="00405283" w:rsidP="004171F7">
      <w:pPr>
        <w:rPr>
          <w:rFonts w:cs="Arial"/>
          <w:szCs w:val="20"/>
          <w:lang w:val="sl-SI"/>
        </w:rPr>
      </w:pPr>
    </w:p>
    <w:p w14:paraId="0124B628" w14:textId="77777777" w:rsidR="007B0F1A" w:rsidRDefault="00405283" w:rsidP="00C402B6">
      <w:pPr>
        <w:jc w:val="both"/>
        <w:rPr>
          <w:rFonts w:cs="Arial"/>
          <w:szCs w:val="20"/>
          <w:lang w:val="sl-SI"/>
        </w:rPr>
      </w:pPr>
      <w:r w:rsidRPr="004171F7">
        <w:rPr>
          <w:rFonts w:cs="Arial"/>
          <w:szCs w:val="20"/>
          <w:lang w:val="sl-SI"/>
        </w:rPr>
        <w:t xml:space="preserve">Kot je bilo uvodoma že navedeno, je na podlagi določb ZJU ena poglavitnih pristojnosti Uradniškega sveta, skrb za izvajanje postopkov izbire uradnikov na položajih z določanjem Standardov strokovne usposobljenosti ter Poslovnika o delu posebnih natečajnih komisij. Člani Uradniškega sveta so si na svojih sejah redno izmenjevali svoje izkušnje z vodenjem posebnih natečajnih komisij, kjer </w:t>
      </w:r>
      <w:r w:rsidR="00A819AC">
        <w:rPr>
          <w:rFonts w:cs="Arial"/>
          <w:szCs w:val="20"/>
          <w:lang w:val="sl-SI"/>
        </w:rPr>
        <w:t>so</w:t>
      </w:r>
      <w:r w:rsidRPr="004171F7">
        <w:rPr>
          <w:rFonts w:cs="Arial"/>
          <w:szCs w:val="20"/>
          <w:lang w:val="sl-SI"/>
        </w:rPr>
        <w:t xml:space="preserve"> poleg že zaznanega trenda zmanjševanja števila prijav na posebne javne natečaje, glede na pretekla leta, zazna</w:t>
      </w:r>
      <w:r w:rsidR="00126E35">
        <w:rPr>
          <w:rFonts w:cs="Arial"/>
          <w:szCs w:val="20"/>
          <w:lang w:val="sl-SI"/>
        </w:rPr>
        <w:t>l</w:t>
      </w:r>
      <w:r w:rsidRPr="004171F7">
        <w:rPr>
          <w:rFonts w:cs="Arial"/>
          <w:szCs w:val="20"/>
          <w:lang w:val="sl-SI"/>
        </w:rPr>
        <w:t xml:space="preserve">i tudi </w:t>
      </w:r>
      <w:r w:rsidR="007B0F1A">
        <w:rPr>
          <w:rFonts w:cs="Arial"/>
          <w:szCs w:val="20"/>
          <w:lang w:val="sl-SI"/>
        </w:rPr>
        <w:t>veliko število</w:t>
      </w:r>
      <w:r w:rsidRPr="004171F7">
        <w:rPr>
          <w:rFonts w:cs="Arial"/>
          <w:szCs w:val="20"/>
          <w:lang w:val="sl-SI"/>
        </w:rPr>
        <w:t xml:space="preserve"> prijav kandidatov, ki v nadaljnjem postopku ne sodelujejo, saj ne podajo popolne prijave, na pozive za dopolnitev vloge pa se ne odzivajo. </w:t>
      </w:r>
      <w:r w:rsidR="001C521D" w:rsidRPr="004171F7">
        <w:rPr>
          <w:rFonts w:cs="Arial"/>
          <w:szCs w:val="20"/>
          <w:lang w:val="sl-SI"/>
        </w:rPr>
        <w:t xml:space="preserve">Tako je v letu 2023 na </w:t>
      </w:r>
      <w:r w:rsidR="00541A45" w:rsidRPr="004171F7">
        <w:rPr>
          <w:rFonts w:cs="Arial"/>
          <w:szCs w:val="20"/>
          <w:lang w:val="sl-SI"/>
        </w:rPr>
        <w:t>75</w:t>
      </w:r>
      <w:r w:rsidR="001C521D" w:rsidRPr="004171F7">
        <w:rPr>
          <w:rFonts w:cs="Arial"/>
          <w:szCs w:val="20"/>
          <w:lang w:val="sl-SI"/>
        </w:rPr>
        <w:t xml:space="preserve"> objavljenih posebnih javnih natečajev prispelo 185 prijav kandidatov, kar v povprečju predstavlja </w:t>
      </w:r>
      <w:r w:rsidR="00541A45" w:rsidRPr="004171F7">
        <w:rPr>
          <w:rFonts w:cs="Arial"/>
          <w:szCs w:val="20"/>
          <w:lang w:val="sl-SI"/>
        </w:rPr>
        <w:t>2,5</w:t>
      </w:r>
      <w:r w:rsidR="001C521D" w:rsidRPr="004171F7">
        <w:rPr>
          <w:rFonts w:cs="Arial"/>
          <w:szCs w:val="20"/>
          <w:lang w:val="sl-SI"/>
        </w:rPr>
        <w:t xml:space="preserve"> kandidata na posamezen posebni javni natečaj. </w:t>
      </w:r>
    </w:p>
    <w:p w14:paraId="7E895005" w14:textId="77777777" w:rsidR="007B0F1A" w:rsidRDefault="007B0F1A" w:rsidP="00C402B6">
      <w:pPr>
        <w:jc w:val="both"/>
        <w:rPr>
          <w:rFonts w:cs="Arial"/>
          <w:szCs w:val="20"/>
          <w:lang w:val="sl-SI"/>
        </w:rPr>
      </w:pPr>
    </w:p>
    <w:p w14:paraId="101DA4A1" w14:textId="74CFD868" w:rsidR="00C402B6" w:rsidRDefault="00C402B6" w:rsidP="00C402B6">
      <w:pPr>
        <w:jc w:val="both"/>
        <w:rPr>
          <w:rFonts w:cs="Arial"/>
          <w:szCs w:val="20"/>
          <w:lang w:val="sl-SI"/>
        </w:rPr>
      </w:pPr>
      <w:r>
        <w:rPr>
          <w:rFonts w:cs="Arial"/>
          <w:szCs w:val="20"/>
          <w:lang w:val="sl-SI"/>
        </w:rPr>
        <w:t>Navedeno število sicer navidezno kaže na trend zviševanja števila prijav glede na predhodna leta</w:t>
      </w:r>
      <w:r>
        <w:rPr>
          <w:rStyle w:val="Sprotnaopomba-sklic"/>
          <w:rFonts w:cs="Arial"/>
          <w:szCs w:val="20"/>
          <w:lang w:val="sl-SI"/>
        </w:rPr>
        <w:footnoteReference w:id="2"/>
      </w:r>
      <w:r>
        <w:rPr>
          <w:rFonts w:cs="Arial"/>
          <w:szCs w:val="20"/>
          <w:lang w:val="sl-SI"/>
        </w:rPr>
        <w:t>, vendar pa</w:t>
      </w:r>
      <w:r w:rsidR="00126E35">
        <w:rPr>
          <w:rFonts w:cs="Arial"/>
          <w:szCs w:val="20"/>
          <w:lang w:val="sl-SI"/>
        </w:rPr>
        <w:t xml:space="preserve"> je na podlagi</w:t>
      </w:r>
      <w:r>
        <w:rPr>
          <w:rFonts w:cs="Arial"/>
          <w:szCs w:val="20"/>
          <w:lang w:val="sl-SI"/>
        </w:rPr>
        <w:t xml:space="preserve"> podrobnejš</w:t>
      </w:r>
      <w:r w:rsidR="00126E35">
        <w:rPr>
          <w:rFonts w:cs="Arial"/>
          <w:szCs w:val="20"/>
          <w:lang w:val="sl-SI"/>
        </w:rPr>
        <w:t>e</w:t>
      </w:r>
      <w:r>
        <w:rPr>
          <w:rFonts w:cs="Arial"/>
          <w:szCs w:val="20"/>
          <w:lang w:val="sl-SI"/>
        </w:rPr>
        <w:t xml:space="preserve"> analiz</w:t>
      </w:r>
      <w:r w:rsidR="00126E35">
        <w:rPr>
          <w:rFonts w:cs="Arial"/>
          <w:szCs w:val="20"/>
          <w:lang w:val="sl-SI"/>
        </w:rPr>
        <w:t>e</w:t>
      </w:r>
      <w:r>
        <w:rPr>
          <w:rFonts w:cs="Arial"/>
          <w:szCs w:val="20"/>
          <w:lang w:val="sl-SI"/>
        </w:rPr>
        <w:t xml:space="preserve"> teh podatkov</w:t>
      </w:r>
      <w:r w:rsidR="00126E35">
        <w:rPr>
          <w:rFonts w:cs="Arial"/>
          <w:szCs w:val="20"/>
          <w:lang w:val="sl-SI"/>
        </w:rPr>
        <w:t xml:space="preserve"> mogoče ugotoviti, </w:t>
      </w:r>
      <w:r>
        <w:rPr>
          <w:rFonts w:cs="Arial"/>
          <w:szCs w:val="20"/>
          <w:lang w:val="sl-SI"/>
        </w:rPr>
        <w:t xml:space="preserve">da temu ni </w:t>
      </w:r>
      <w:r>
        <w:rPr>
          <w:rFonts w:cs="Arial"/>
          <w:szCs w:val="20"/>
          <w:lang w:val="sl-SI"/>
        </w:rPr>
        <w:lastRenderedPageBreak/>
        <w:t>tako, saj je delež kandidatov, ki nato v postopku posebnega javnega natečaja tudi dejansko sodeluje</w:t>
      </w:r>
      <w:r w:rsidR="007B0F1A">
        <w:rPr>
          <w:rFonts w:cs="Arial"/>
          <w:szCs w:val="20"/>
          <w:lang w:val="sl-SI"/>
        </w:rPr>
        <w:t>,</w:t>
      </w:r>
      <w:r>
        <w:rPr>
          <w:rFonts w:cs="Arial"/>
          <w:szCs w:val="20"/>
          <w:lang w:val="sl-SI"/>
        </w:rPr>
        <w:t xml:space="preserve"> še vedno izjemno nizek, kar bo podrobneje pojasnjeno v nadaljevanju. </w:t>
      </w:r>
    </w:p>
    <w:p w14:paraId="3C1110F8" w14:textId="77777777" w:rsidR="00EF5579" w:rsidRDefault="00EF5579" w:rsidP="00C402B6">
      <w:pPr>
        <w:jc w:val="both"/>
        <w:rPr>
          <w:rFonts w:cs="Arial"/>
          <w:szCs w:val="20"/>
          <w:lang w:val="sl-SI"/>
        </w:rPr>
      </w:pPr>
    </w:p>
    <w:p w14:paraId="5C416531" w14:textId="77777777" w:rsidR="00C402B6" w:rsidRPr="004171F7" w:rsidRDefault="00C402B6" w:rsidP="00C402B6">
      <w:pPr>
        <w:jc w:val="both"/>
        <w:rPr>
          <w:rFonts w:cs="Arial"/>
          <w:szCs w:val="20"/>
          <w:lang w:val="sl-SI"/>
        </w:rPr>
      </w:pPr>
    </w:p>
    <w:p w14:paraId="4CC4E497" w14:textId="5B2A7E92" w:rsidR="000D3851" w:rsidRPr="004171F7" w:rsidRDefault="00EF4DBC" w:rsidP="004171F7">
      <w:pPr>
        <w:jc w:val="both"/>
        <w:rPr>
          <w:rFonts w:cs="Arial"/>
          <w:b/>
          <w:bCs/>
          <w:szCs w:val="20"/>
          <w:lang w:val="sl-SI"/>
        </w:rPr>
      </w:pPr>
      <w:r w:rsidRPr="004171F7">
        <w:rPr>
          <w:rFonts w:cs="Arial"/>
          <w:noProof/>
          <w:szCs w:val="20"/>
        </w:rPr>
        <w:drawing>
          <wp:anchor distT="0" distB="0" distL="114300" distR="114300" simplePos="0" relativeHeight="251660288" behindDoc="0" locked="0" layoutInCell="1" allowOverlap="1" wp14:anchorId="533E56BB" wp14:editId="2B07C94B">
            <wp:simplePos x="0" y="0"/>
            <wp:positionH relativeFrom="margin">
              <wp:posOffset>1905</wp:posOffset>
            </wp:positionH>
            <wp:positionV relativeFrom="paragraph">
              <wp:posOffset>238125</wp:posOffset>
            </wp:positionV>
            <wp:extent cx="5383530" cy="3601720"/>
            <wp:effectExtent l="0" t="0" r="7620" b="17780"/>
            <wp:wrapTopAndBottom/>
            <wp:docPr id="10" name="Grafikon 10">
              <a:extLst xmlns:a="http://schemas.openxmlformats.org/drawingml/2006/main">
                <a:ext uri="{FF2B5EF4-FFF2-40B4-BE49-F238E27FC236}">
                  <a16:creationId xmlns:a16="http://schemas.microsoft.com/office/drawing/2014/main" id="{BD848FAA-6B18-5641-7950-AF2D0D142D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0D3851" w:rsidRPr="004171F7">
        <w:rPr>
          <w:rFonts w:cs="Arial"/>
          <w:b/>
          <w:bCs/>
          <w:szCs w:val="20"/>
          <w:lang w:val="sl-SI"/>
        </w:rPr>
        <w:t xml:space="preserve">Grafikon </w:t>
      </w:r>
      <w:r w:rsidR="00DC0867" w:rsidRPr="004171F7">
        <w:rPr>
          <w:rFonts w:cs="Arial"/>
          <w:b/>
          <w:bCs/>
          <w:szCs w:val="20"/>
          <w:lang w:val="sl-SI"/>
        </w:rPr>
        <w:t>1</w:t>
      </w:r>
      <w:r w:rsidR="000D3851" w:rsidRPr="004171F7">
        <w:rPr>
          <w:rFonts w:cs="Arial"/>
          <w:b/>
          <w:bCs/>
          <w:szCs w:val="20"/>
          <w:lang w:val="sl-SI"/>
        </w:rPr>
        <w:t>: Povprečno število prijav na objavljen posebni javni natečaj po letih</w:t>
      </w:r>
    </w:p>
    <w:p w14:paraId="7BF79E7A" w14:textId="244CF247" w:rsidR="000D3851" w:rsidRPr="00824A59" w:rsidRDefault="000D3851" w:rsidP="004171F7">
      <w:pPr>
        <w:jc w:val="both"/>
        <w:rPr>
          <w:rFonts w:cs="Arial"/>
          <w:sz w:val="16"/>
          <w:szCs w:val="16"/>
          <w:lang w:val="sl-SI"/>
        </w:rPr>
      </w:pPr>
      <w:r w:rsidRPr="00824A59">
        <w:rPr>
          <w:rFonts w:cs="Arial"/>
          <w:sz w:val="16"/>
          <w:szCs w:val="16"/>
          <w:lang w:val="sl-SI"/>
        </w:rPr>
        <w:t>Vir: Poročila Uradniškega sveta 2015-2022 in podatki Ministrstva za javno upravo</w:t>
      </w:r>
    </w:p>
    <w:p w14:paraId="0F37DD35" w14:textId="1902207A" w:rsidR="002F5277" w:rsidRPr="004171F7" w:rsidRDefault="002F5277" w:rsidP="004171F7">
      <w:pPr>
        <w:rPr>
          <w:rFonts w:cs="Arial"/>
          <w:szCs w:val="20"/>
          <w:lang w:val="sl-SI"/>
        </w:rPr>
      </w:pPr>
    </w:p>
    <w:p w14:paraId="5E6D1C08" w14:textId="77777777" w:rsidR="009400B2" w:rsidRDefault="00967D9C" w:rsidP="00967D9C">
      <w:pPr>
        <w:jc w:val="both"/>
        <w:rPr>
          <w:rFonts w:cs="Arial"/>
          <w:szCs w:val="20"/>
          <w:lang w:val="sl-SI"/>
        </w:rPr>
      </w:pPr>
      <w:r>
        <w:rPr>
          <w:rFonts w:cs="Arial"/>
          <w:szCs w:val="20"/>
          <w:lang w:val="sl-SI"/>
        </w:rPr>
        <w:t xml:space="preserve">Iz razpoložljivih podatkov Ministrstva za javno upravo nadalje izhaja, </w:t>
      </w:r>
      <w:r w:rsidR="00E20B28" w:rsidRPr="004171F7">
        <w:rPr>
          <w:rFonts w:cs="Arial"/>
          <w:szCs w:val="20"/>
          <w:lang w:val="sl-SI"/>
        </w:rPr>
        <w:t xml:space="preserve">da </w:t>
      </w:r>
      <w:r w:rsidR="00A819AC">
        <w:rPr>
          <w:rFonts w:cs="Arial"/>
          <w:szCs w:val="20"/>
          <w:lang w:val="sl-SI"/>
        </w:rPr>
        <w:t>od 185 prijavljenih kandidatov kar 46 kandidatov v postopku posebnega javnega natečaja ni sodelovalo, saj po podaji nepopolne vloge, le-te, kljub pozivu, niso dopolnili</w:t>
      </w:r>
      <w:r w:rsidR="005A4B3F">
        <w:rPr>
          <w:rFonts w:cs="Arial"/>
          <w:szCs w:val="20"/>
          <w:lang w:val="sl-SI"/>
        </w:rPr>
        <w:t>, o</w:t>
      </w:r>
      <w:r>
        <w:rPr>
          <w:rFonts w:cs="Arial"/>
          <w:szCs w:val="20"/>
          <w:lang w:val="sl-SI"/>
        </w:rPr>
        <w:t>b tem pa je 6 kandidatov</w:t>
      </w:r>
      <w:r w:rsidR="00E20B28" w:rsidRPr="004171F7">
        <w:rPr>
          <w:rFonts w:cs="Arial"/>
          <w:szCs w:val="20"/>
          <w:lang w:val="sl-SI"/>
        </w:rPr>
        <w:t xml:space="preserve"> svojo vlogo umaknil</w:t>
      </w:r>
      <w:r w:rsidR="005A4B3F">
        <w:rPr>
          <w:rFonts w:cs="Arial"/>
          <w:szCs w:val="20"/>
          <w:lang w:val="sl-SI"/>
        </w:rPr>
        <w:t>o</w:t>
      </w:r>
      <w:r w:rsidR="00E20B28" w:rsidRPr="004171F7">
        <w:rPr>
          <w:rFonts w:cs="Arial"/>
          <w:szCs w:val="20"/>
          <w:lang w:val="sl-SI"/>
        </w:rPr>
        <w:t xml:space="preserve">. </w:t>
      </w:r>
      <w:r>
        <w:rPr>
          <w:rFonts w:cs="Arial"/>
          <w:szCs w:val="20"/>
          <w:lang w:val="sl-SI"/>
        </w:rPr>
        <w:t xml:space="preserve">Slednje pomeni, da so posebne natečajne komisije </w:t>
      </w:r>
      <w:r w:rsidRPr="00BF2250">
        <w:rPr>
          <w:rFonts w:cs="Arial"/>
          <w:szCs w:val="20"/>
          <w:lang w:val="sl-SI"/>
        </w:rPr>
        <w:t xml:space="preserve">le </w:t>
      </w:r>
      <w:r w:rsidR="00A819AC">
        <w:rPr>
          <w:rFonts w:cs="Arial"/>
          <w:szCs w:val="20"/>
          <w:lang w:val="sl-SI"/>
        </w:rPr>
        <w:t xml:space="preserve">v </w:t>
      </w:r>
      <w:r w:rsidRPr="00797491">
        <w:rPr>
          <w:rFonts w:cs="Arial"/>
          <w:szCs w:val="20"/>
          <w:lang w:val="sl-SI"/>
        </w:rPr>
        <w:t xml:space="preserve">133 </w:t>
      </w:r>
      <w:r w:rsidR="00A819AC">
        <w:rPr>
          <w:rFonts w:cs="Arial"/>
          <w:szCs w:val="20"/>
          <w:lang w:val="sl-SI"/>
        </w:rPr>
        <w:t>primerih presojale strokovno usposobljenost kandidata, kar predstavlja 72</w:t>
      </w:r>
      <w:r w:rsidR="00D40D1B">
        <w:rPr>
          <w:rFonts w:cs="Arial"/>
          <w:szCs w:val="20"/>
          <w:lang w:val="sl-SI"/>
        </w:rPr>
        <w:t xml:space="preserve"> </w:t>
      </w:r>
      <w:r w:rsidR="00A819AC">
        <w:rPr>
          <w:rFonts w:cs="Arial"/>
          <w:szCs w:val="20"/>
          <w:lang w:val="sl-SI"/>
        </w:rPr>
        <w:t>% vseh prejetih prijav</w:t>
      </w:r>
      <w:r w:rsidRPr="004171F7">
        <w:rPr>
          <w:rFonts w:cs="Arial"/>
          <w:szCs w:val="20"/>
          <w:lang w:val="sl-SI"/>
        </w:rPr>
        <w:t xml:space="preserve">. </w:t>
      </w:r>
      <w:bookmarkStart w:id="0" w:name="_Hlk163207220"/>
    </w:p>
    <w:p w14:paraId="1A34CB21" w14:textId="77777777" w:rsidR="009400B2" w:rsidRDefault="009400B2" w:rsidP="00967D9C">
      <w:pPr>
        <w:jc w:val="both"/>
        <w:rPr>
          <w:rFonts w:cs="Arial"/>
          <w:szCs w:val="20"/>
          <w:lang w:val="sl-SI"/>
        </w:rPr>
      </w:pPr>
    </w:p>
    <w:p w14:paraId="34390F04" w14:textId="1AD9378D" w:rsidR="00967D9C" w:rsidRPr="004171F7" w:rsidRDefault="00967D9C" w:rsidP="00967D9C">
      <w:pPr>
        <w:jc w:val="both"/>
        <w:rPr>
          <w:rFonts w:cs="Arial"/>
          <w:szCs w:val="20"/>
          <w:lang w:val="sl-SI"/>
        </w:rPr>
      </w:pPr>
      <w:r w:rsidRPr="004171F7">
        <w:rPr>
          <w:rFonts w:cs="Arial"/>
          <w:szCs w:val="20"/>
          <w:lang w:val="sl-SI"/>
        </w:rPr>
        <w:t xml:space="preserve">Če </w:t>
      </w:r>
      <w:r>
        <w:rPr>
          <w:rFonts w:cs="Arial"/>
          <w:szCs w:val="20"/>
          <w:lang w:val="sl-SI"/>
        </w:rPr>
        <w:t xml:space="preserve">torej pri izračunu povprečnega števila </w:t>
      </w:r>
      <w:r w:rsidRPr="004171F7">
        <w:rPr>
          <w:rFonts w:cs="Arial"/>
          <w:szCs w:val="20"/>
          <w:lang w:val="sl-SI"/>
        </w:rPr>
        <w:t xml:space="preserve">prijav na posebni javni natečaj </w:t>
      </w:r>
      <w:r>
        <w:rPr>
          <w:rFonts w:cs="Arial"/>
          <w:szCs w:val="20"/>
          <w:lang w:val="sl-SI"/>
        </w:rPr>
        <w:t>upoštevamo zgolj prijave tistih kandidatov, ki v postopku posebnega javnega natečaja dejansko tudi sodelujejo, ugotovimo, da je delež kandidatov za najvišje uradniške položaje še vedno izjemno nizek in za leto</w:t>
      </w:r>
      <w:bookmarkEnd w:id="0"/>
      <w:r>
        <w:rPr>
          <w:rFonts w:cs="Arial"/>
          <w:szCs w:val="20"/>
          <w:lang w:val="sl-SI"/>
        </w:rPr>
        <w:t xml:space="preserve"> 2023 </w:t>
      </w:r>
      <w:r w:rsidRPr="004171F7">
        <w:rPr>
          <w:rFonts w:cs="Arial"/>
          <w:szCs w:val="20"/>
          <w:lang w:val="sl-SI"/>
        </w:rPr>
        <w:t xml:space="preserve">znaša </w:t>
      </w:r>
      <w:r w:rsidRPr="009400B2">
        <w:rPr>
          <w:rFonts w:cs="Arial"/>
          <w:b/>
          <w:bCs/>
          <w:szCs w:val="20"/>
          <w:u w:val="single"/>
          <w:lang w:val="sl-SI"/>
        </w:rPr>
        <w:t>le še 1,8 kandidata na posamezen posebni javni natečaj</w:t>
      </w:r>
      <w:r>
        <w:rPr>
          <w:rFonts w:cs="Arial"/>
          <w:szCs w:val="20"/>
          <w:lang w:val="sl-SI"/>
        </w:rPr>
        <w:t>, kar je primerljivo s trendom zadnjih let</w:t>
      </w:r>
      <w:r w:rsidRPr="004171F7">
        <w:rPr>
          <w:rFonts w:cs="Arial"/>
          <w:szCs w:val="20"/>
          <w:lang w:val="sl-SI"/>
        </w:rPr>
        <w:t xml:space="preserve">. </w:t>
      </w:r>
    </w:p>
    <w:p w14:paraId="79A42D34" w14:textId="0C01E732" w:rsidR="00967D9C" w:rsidRDefault="00967D9C" w:rsidP="004171F7">
      <w:pPr>
        <w:jc w:val="both"/>
        <w:rPr>
          <w:rFonts w:cs="Arial"/>
          <w:szCs w:val="20"/>
          <w:lang w:val="sl-SI"/>
        </w:rPr>
      </w:pPr>
    </w:p>
    <w:p w14:paraId="5DC8E204" w14:textId="766C0EBC" w:rsidR="00E83EC5" w:rsidRDefault="0042279A" w:rsidP="004171F7">
      <w:pPr>
        <w:jc w:val="both"/>
        <w:rPr>
          <w:rFonts w:cs="Arial"/>
          <w:szCs w:val="20"/>
          <w:lang w:val="sl-SI"/>
        </w:rPr>
      </w:pPr>
      <w:r>
        <w:rPr>
          <w:rFonts w:cs="Arial"/>
          <w:szCs w:val="20"/>
          <w:lang w:val="sl-SI"/>
        </w:rPr>
        <w:t xml:space="preserve">Kot je bilo že navedeno, je Uradniški svet zaznal tudi </w:t>
      </w:r>
      <w:r w:rsidRPr="004171F7">
        <w:rPr>
          <w:rFonts w:cs="Arial"/>
          <w:szCs w:val="20"/>
          <w:lang w:val="sl-SI"/>
        </w:rPr>
        <w:t>trend porasta prijav kandidatov, ki v postopku</w:t>
      </w:r>
      <w:r>
        <w:rPr>
          <w:rFonts w:cs="Arial"/>
          <w:szCs w:val="20"/>
          <w:lang w:val="sl-SI"/>
        </w:rPr>
        <w:t xml:space="preserve"> posebnega javnega natečaja dejansko </w:t>
      </w:r>
      <w:r w:rsidRPr="004171F7">
        <w:rPr>
          <w:rFonts w:cs="Arial"/>
          <w:szCs w:val="20"/>
          <w:lang w:val="sl-SI"/>
        </w:rPr>
        <w:t xml:space="preserve">ne sodelujejo, </w:t>
      </w:r>
      <w:r>
        <w:rPr>
          <w:rFonts w:cs="Arial"/>
          <w:szCs w:val="20"/>
          <w:lang w:val="sl-SI"/>
        </w:rPr>
        <w:t xml:space="preserve">saj bodisi </w:t>
      </w:r>
      <w:r w:rsidRPr="004171F7">
        <w:rPr>
          <w:rFonts w:cs="Arial"/>
          <w:szCs w:val="20"/>
          <w:lang w:val="sl-SI"/>
        </w:rPr>
        <w:t>ne podajo popolne prijave, na pozive za dopolnitev vloge pa se ne odz</w:t>
      </w:r>
      <w:r>
        <w:rPr>
          <w:rFonts w:cs="Arial"/>
          <w:szCs w:val="20"/>
          <w:lang w:val="sl-SI"/>
        </w:rPr>
        <w:t xml:space="preserve">ovejo, bodisi v nadaljevanju postopka posebnega javnega natečaja odstopijo od prijave. V obeh omenjenih primerih pa se upoštevajoč tretji odstavek 9. člena in petega odstavka 12. člena Poslovnika o delu posebnih natečajnih komisij šteje, da kandidat odstopa od prijave. </w:t>
      </w:r>
      <w:r w:rsidR="00E83EC5">
        <w:rPr>
          <w:rFonts w:cs="Arial"/>
          <w:szCs w:val="20"/>
          <w:lang w:val="sl-SI"/>
        </w:rPr>
        <w:t xml:space="preserve">Trend takšnih odstopov je v letu 2023 izrazito višji glede na podatke iz preteklih let, kar je razvidno iz Grafikona 2. </w:t>
      </w:r>
    </w:p>
    <w:p w14:paraId="014A1187" w14:textId="77777777" w:rsidR="00C05456" w:rsidRDefault="00C05456" w:rsidP="004171F7">
      <w:pPr>
        <w:jc w:val="both"/>
        <w:rPr>
          <w:rFonts w:cs="Arial"/>
          <w:szCs w:val="20"/>
          <w:lang w:val="sl-SI"/>
        </w:rPr>
      </w:pPr>
    </w:p>
    <w:p w14:paraId="20E3EE34" w14:textId="35EC5F08" w:rsidR="00C05456" w:rsidRDefault="00C05456" w:rsidP="00C05456">
      <w:pPr>
        <w:jc w:val="both"/>
        <w:rPr>
          <w:rFonts w:cs="Arial"/>
          <w:b/>
          <w:bCs/>
          <w:szCs w:val="20"/>
          <w:lang w:val="sl-SI"/>
        </w:rPr>
      </w:pPr>
      <w:r>
        <w:rPr>
          <w:noProof/>
        </w:rPr>
        <w:lastRenderedPageBreak/>
        <w:drawing>
          <wp:anchor distT="0" distB="0" distL="114300" distR="114300" simplePos="0" relativeHeight="251686912" behindDoc="0" locked="0" layoutInCell="1" allowOverlap="1" wp14:anchorId="63360B11" wp14:editId="4064E494">
            <wp:simplePos x="0" y="0"/>
            <wp:positionH relativeFrom="margin">
              <wp:align>right</wp:align>
            </wp:positionH>
            <wp:positionV relativeFrom="paragraph">
              <wp:posOffset>352281</wp:posOffset>
            </wp:positionV>
            <wp:extent cx="5390515" cy="3230880"/>
            <wp:effectExtent l="0" t="0" r="635" b="7620"/>
            <wp:wrapTopAndBottom/>
            <wp:docPr id="5" name="Grafikon 5">
              <a:extLst xmlns:a="http://schemas.openxmlformats.org/drawingml/2006/main">
                <a:ext uri="{FF2B5EF4-FFF2-40B4-BE49-F238E27FC236}">
                  <a16:creationId xmlns:a16="http://schemas.microsoft.com/office/drawing/2014/main" id="{62A3BC43-01BE-DD2D-8E31-82881E99C2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Pr="004171F7">
        <w:rPr>
          <w:rFonts w:cs="Arial"/>
          <w:b/>
          <w:bCs/>
          <w:szCs w:val="20"/>
          <w:lang w:val="sl-SI"/>
        </w:rPr>
        <w:t xml:space="preserve">Grafikon </w:t>
      </w:r>
      <w:r>
        <w:rPr>
          <w:rFonts w:cs="Arial"/>
          <w:b/>
          <w:bCs/>
          <w:szCs w:val="20"/>
          <w:lang w:val="sl-SI"/>
        </w:rPr>
        <w:t>2</w:t>
      </w:r>
      <w:r w:rsidRPr="004171F7">
        <w:rPr>
          <w:rFonts w:cs="Arial"/>
          <w:b/>
          <w:bCs/>
          <w:szCs w:val="20"/>
          <w:lang w:val="sl-SI"/>
        </w:rPr>
        <w:t xml:space="preserve">: </w:t>
      </w:r>
      <w:r>
        <w:rPr>
          <w:rFonts w:cs="Arial"/>
          <w:b/>
          <w:bCs/>
          <w:szCs w:val="20"/>
          <w:lang w:val="sl-SI"/>
        </w:rPr>
        <w:t xml:space="preserve">Število kandidatov, ki v postopku </w:t>
      </w:r>
      <w:r w:rsidR="001B42B0">
        <w:rPr>
          <w:rFonts w:cs="Arial"/>
          <w:b/>
          <w:bCs/>
          <w:szCs w:val="20"/>
          <w:lang w:val="sl-SI"/>
        </w:rPr>
        <w:t xml:space="preserve">posebnega javnega </w:t>
      </w:r>
      <w:r w:rsidR="006161A4">
        <w:rPr>
          <w:rFonts w:cs="Arial"/>
          <w:b/>
          <w:bCs/>
          <w:szCs w:val="20"/>
          <w:lang w:val="sl-SI"/>
        </w:rPr>
        <w:t xml:space="preserve">natečaja </w:t>
      </w:r>
      <w:r>
        <w:rPr>
          <w:rFonts w:cs="Arial"/>
          <w:b/>
          <w:bCs/>
          <w:szCs w:val="20"/>
          <w:lang w:val="sl-SI"/>
        </w:rPr>
        <w:t>zaradi odstopa</w:t>
      </w:r>
      <w:r w:rsidR="009400B2">
        <w:rPr>
          <w:rFonts w:cs="Arial"/>
          <w:b/>
          <w:bCs/>
          <w:szCs w:val="20"/>
          <w:lang w:val="sl-SI"/>
        </w:rPr>
        <w:t xml:space="preserve"> (ali </w:t>
      </w:r>
      <w:proofErr w:type="spellStart"/>
      <w:r w:rsidR="009400B2">
        <w:rPr>
          <w:rFonts w:cs="Arial"/>
          <w:b/>
          <w:bCs/>
          <w:szCs w:val="20"/>
          <w:lang w:val="sl-SI"/>
        </w:rPr>
        <w:t>neodziva</w:t>
      </w:r>
      <w:proofErr w:type="spellEnd"/>
      <w:r w:rsidR="009400B2">
        <w:rPr>
          <w:rFonts w:cs="Arial"/>
          <w:b/>
          <w:bCs/>
          <w:szCs w:val="20"/>
          <w:lang w:val="sl-SI"/>
        </w:rPr>
        <w:t xml:space="preserve"> na poziv za dopolnitev</w:t>
      </w:r>
      <w:r w:rsidR="0085485E">
        <w:rPr>
          <w:rFonts w:cs="Arial"/>
          <w:b/>
          <w:bCs/>
          <w:szCs w:val="20"/>
          <w:lang w:val="sl-SI"/>
        </w:rPr>
        <w:t xml:space="preserve"> prijave</w:t>
      </w:r>
      <w:r w:rsidR="009400B2">
        <w:rPr>
          <w:rFonts w:cs="Arial"/>
          <w:b/>
          <w:bCs/>
          <w:szCs w:val="20"/>
          <w:lang w:val="sl-SI"/>
        </w:rPr>
        <w:t>)</w:t>
      </w:r>
      <w:r>
        <w:rPr>
          <w:rFonts w:cs="Arial"/>
          <w:b/>
          <w:bCs/>
          <w:szCs w:val="20"/>
          <w:lang w:val="sl-SI"/>
        </w:rPr>
        <w:t xml:space="preserve"> n</w:t>
      </w:r>
      <w:r w:rsidR="006161A4">
        <w:rPr>
          <w:rFonts w:cs="Arial"/>
          <w:b/>
          <w:bCs/>
          <w:szCs w:val="20"/>
          <w:lang w:val="sl-SI"/>
        </w:rPr>
        <w:t>e</w:t>
      </w:r>
      <w:r>
        <w:rPr>
          <w:rFonts w:cs="Arial"/>
          <w:b/>
          <w:bCs/>
          <w:szCs w:val="20"/>
          <w:lang w:val="sl-SI"/>
        </w:rPr>
        <w:t xml:space="preserve"> sodel</w:t>
      </w:r>
      <w:r w:rsidR="006161A4">
        <w:rPr>
          <w:rFonts w:cs="Arial"/>
          <w:b/>
          <w:bCs/>
          <w:szCs w:val="20"/>
          <w:lang w:val="sl-SI"/>
        </w:rPr>
        <w:t>uje</w:t>
      </w:r>
      <w:r>
        <w:rPr>
          <w:rFonts w:cs="Arial"/>
          <w:b/>
          <w:bCs/>
          <w:szCs w:val="20"/>
          <w:lang w:val="sl-SI"/>
        </w:rPr>
        <w:t xml:space="preserve"> </w:t>
      </w:r>
    </w:p>
    <w:p w14:paraId="7D55C66A" w14:textId="77777777" w:rsidR="00F96CDC" w:rsidRPr="00824A59" w:rsidRDefault="00F96CDC" w:rsidP="00F96CDC">
      <w:pPr>
        <w:jc w:val="both"/>
        <w:rPr>
          <w:rFonts w:cs="Arial"/>
          <w:sz w:val="16"/>
          <w:szCs w:val="16"/>
          <w:lang w:val="sl-SI"/>
        </w:rPr>
      </w:pPr>
      <w:r w:rsidRPr="00824A59">
        <w:rPr>
          <w:rFonts w:cs="Arial"/>
          <w:sz w:val="16"/>
          <w:szCs w:val="16"/>
          <w:lang w:val="sl-SI"/>
        </w:rPr>
        <w:t>Vir: Podatki Ministrstva za javno upravo</w:t>
      </w:r>
    </w:p>
    <w:p w14:paraId="17020E9E" w14:textId="77777777" w:rsidR="00F96CDC" w:rsidRDefault="00F96CDC" w:rsidP="00F96CDC">
      <w:pPr>
        <w:jc w:val="both"/>
        <w:rPr>
          <w:rFonts w:cs="Arial"/>
          <w:szCs w:val="20"/>
          <w:lang w:val="sl-SI"/>
        </w:rPr>
      </w:pPr>
    </w:p>
    <w:p w14:paraId="70E45C1D" w14:textId="72285195" w:rsidR="00EF77E1" w:rsidRDefault="00F96CDC" w:rsidP="00F96CDC">
      <w:pPr>
        <w:jc w:val="both"/>
        <w:rPr>
          <w:rFonts w:cs="Arial"/>
          <w:szCs w:val="20"/>
          <w:lang w:val="sl-SI"/>
        </w:rPr>
      </w:pPr>
      <w:r>
        <w:rPr>
          <w:rFonts w:cs="Arial"/>
          <w:szCs w:val="20"/>
          <w:lang w:val="sl-SI"/>
        </w:rPr>
        <w:t xml:space="preserve">Če torej </w:t>
      </w:r>
      <w:r w:rsidR="001B42B0">
        <w:rPr>
          <w:rFonts w:cs="Arial"/>
          <w:szCs w:val="20"/>
          <w:lang w:val="sl-SI"/>
        </w:rPr>
        <w:t>pri</w:t>
      </w:r>
      <w:r>
        <w:rPr>
          <w:rFonts w:cs="Arial"/>
          <w:szCs w:val="20"/>
          <w:lang w:val="sl-SI"/>
        </w:rPr>
        <w:t xml:space="preserve"> številu prijavljenih kandidatov na posamičen posebni javni natečaj ne upoštevamo kandidatov, ki v nadaljevanju v posebnem javnem natečaju ne sodelujejo, ugotovimo, da je delež kandidatov za najvišje uradniške položaje še </w:t>
      </w:r>
      <w:r w:rsidR="00824A59">
        <w:rPr>
          <w:rFonts w:cs="Arial"/>
          <w:szCs w:val="20"/>
          <w:lang w:val="sl-SI"/>
        </w:rPr>
        <w:t>nižji</w:t>
      </w:r>
      <w:r>
        <w:rPr>
          <w:rFonts w:cs="Arial"/>
          <w:szCs w:val="20"/>
          <w:lang w:val="sl-SI"/>
        </w:rPr>
        <w:t>, pri čemer ni zaznati trenda porasta prijav za leto 2023 glede na predhodna leta, čeprav bi lahko na podlagi podatkov prikazanih v Grafikonu 1</w:t>
      </w:r>
      <w:r w:rsidR="00EF77E1">
        <w:rPr>
          <w:rFonts w:cs="Arial"/>
          <w:szCs w:val="20"/>
          <w:lang w:val="sl-SI"/>
        </w:rPr>
        <w:t xml:space="preserve"> sklepali drugače. </w:t>
      </w:r>
    </w:p>
    <w:p w14:paraId="05A90546" w14:textId="77777777" w:rsidR="00824A59" w:rsidRDefault="00824A59" w:rsidP="00F96CDC">
      <w:pPr>
        <w:jc w:val="both"/>
        <w:rPr>
          <w:rFonts w:cs="Arial"/>
          <w:szCs w:val="20"/>
          <w:lang w:val="sl-SI"/>
        </w:rPr>
      </w:pPr>
    </w:p>
    <w:p w14:paraId="657530D3" w14:textId="4A1CED71" w:rsidR="00824A59" w:rsidRDefault="00EF5579" w:rsidP="00824A59">
      <w:pPr>
        <w:jc w:val="both"/>
        <w:rPr>
          <w:rFonts w:cs="Arial"/>
          <w:b/>
          <w:bCs/>
          <w:szCs w:val="20"/>
          <w:lang w:val="sl-SI"/>
        </w:rPr>
      </w:pPr>
      <w:r>
        <w:rPr>
          <w:noProof/>
        </w:rPr>
        <w:drawing>
          <wp:anchor distT="0" distB="0" distL="114300" distR="114300" simplePos="0" relativeHeight="251691008" behindDoc="0" locked="0" layoutInCell="1" allowOverlap="1" wp14:anchorId="5BDEFBD2" wp14:editId="0E48A874">
            <wp:simplePos x="0" y="0"/>
            <wp:positionH relativeFrom="margin">
              <wp:align>right</wp:align>
            </wp:positionH>
            <wp:positionV relativeFrom="paragraph">
              <wp:posOffset>340360</wp:posOffset>
            </wp:positionV>
            <wp:extent cx="5390515" cy="3355975"/>
            <wp:effectExtent l="0" t="0" r="635" b="15875"/>
            <wp:wrapTopAndBottom/>
            <wp:docPr id="3" name="Grafikon 3">
              <a:extLst xmlns:a="http://schemas.openxmlformats.org/drawingml/2006/main">
                <a:ext uri="{FF2B5EF4-FFF2-40B4-BE49-F238E27FC236}">
                  <a16:creationId xmlns:a16="http://schemas.microsoft.com/office/drawing/2014/main" id="{A11D8EDE-ABD3-238A-8235-6B681149CA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824A59">
        <w:rPr>
          <w:rFonts w:cs="Arial"/>
          <w:b/>
          <w:bCs/>
          <w:szCs w:val="20"/>
          <w:lang w:val="sl-SI"/>
        </w:rPr>
        <w:t xml:space="preserve">Grafikon 3: </w:t>
      </w:r>
      <w:r w:rsidR="00824A59" w:rsidRPr="004171F7">
        <w:rPr>
          <w:rFonts w:cs="Arial"/>
          <w:b/>
          <w:bCs/>
          <w:szCs w:val="20"/>
          <w:lang w:val="sl-SI"/>
        </w:rPr>
        <w:t>Povprečno števil</w:t>
      </w:r>
      <w:r w:rsidR="00824A59" w:rsidRPr="001B42B0">
        <w:rPr>
          <w:rFonts w:cs="Arial"/>
          <w:b/>
          <w:bCs/>
          <w:szCs w:val="20"/>
          <w:lang w:val="sl-SI"/>
        </w:rPr>
        <w:t xml:space="preserve">o </w:t>
      </w:r>
      <w:r w:rsidR="001B42B0" w:rsidRPr="001B42B0">
        <w:rPr>
          <w:rFonts w:cs="Arial"/>
          <w:b/>
          <w:bCs/>
          <w:szCs w:val="20"/>
          <w:lang w:val="sl-SI"/>
        </w:rPr>
        <w:t xml:space="preserve">kandidatov, ki sodelujejo v postopku posebnega javnega natečaja </w:t>
      </w:r>
      <w:r w:rsidR="00824A59" w:rsidRPr="004171F7">
        <w:rPr>
          <w:rFonts w:cs="Arial"/>
          <w:b/>
          <w:bCs/>
          <w:szCs w:val="20"/>
          <w:lang w:val="sl-SI"/>
        </w:rPr>
        <w:t>po letih</w:t>
      </w:r>
      <w:r w:rsidR="00396E7D">
        <w:rPr>
          <w:rFonts w:cs="Arial"/>
          <w:b/>
          <w:bCs/>
          <w:szCs w:val="20"/>
          <w:lang w:val="sl-SI"/>
        </w:rPr>
        <w:t xml:space="preserve"> (brez odstopov)</w:t>
      </w:r>
    </w:p>
    <w:p w14:paraId="26C08DD9" w14:textId="17270588" w:rsidR="008D71B2" w:rsidRPr="001B42B0" w:rsidRDefault="008D71B2" w:rsidP="004171F7">
      <w:pPr>
        <w:jc w:val="both"/>
        <w:rPr>
          <w:rFonts w:cs="Arial"/>
          <w:sz w:val="16"/>
          <w:szCs w:val="16"/>
          <w:lang w:val="sl-SI"/>
        </w:rPr>
      </w:pPr>
      <w:r w:rsidRPr="00824A59">
        <w:rPr>
          <w:rFonts w:cs="Arial"/>
          <w:sz w:val="16"/>
          <w:szCs w:val="16"/>
          <w:lang w:val="sl-SI"/>
        </w:rPr>
        <w:t>Vir: Podatki Ministrstva za javno upravo</w:t>
      </w:r>
    </w:p>
    <w:p w14:paraId="0D4BBA36" w14:textId="77777777" w:rsidR="008550EF" w:rsidRDefault="008550EF" w:rsidP="004171F7">
      <w:pPr>
        <w:jc w:val="both"/>
        <w:rPr>
          <w:rFonts w:cs="Arial"/>
          <w:szCs w:val="20"/>
          <w:lang w:val="sl-SI"/>
        </w:rPr>
      </w:pPr>
    </w:p>
    <w:p w14:paraId="118AF0B1" w14:textId="3DD41C3A" w:rsidR="007D047C" w:rsidRPr="004171F7" w:rsidRDefault="00DC0867" w:rsidP="004171F7">
      <w:pPr>
        <w:jc w:val="both"/>
        <w:rPr>
          <w:rFonts w:cs="Arial"/>
          <w:szCs w:val="20"/>
          <w:lang w:val="sl-SI"/>
        </w:rPr>
      </w:pPr>
      <w:r w:rsidRPr="006F53EF">
        <w:rPr>
          <w:rFonts w:cs="Arial"/>
          <w:szCs w:val="20"/>
          <w:lang w:val="sl-SI"/>
        </w:rPr>
        <w:t>V nadaljevanju</w:t>
      </w:r>
      <w:r w:rsidR="006F53EF" w:rsidRPr="006F53EF">
        <w:rPr>
          <w:rFonts w:cs="Arial"/>
          <w:szCs w:val="20"/>
          <w:lang w:val="sl-SI"/>
        </w:rPr>
        <w:t xml:space="preserve"> je predstavljena tudi statistika števila prijav na objavljene posebne javne natečaje.</w:t>
      </w:r>
      <w:r w:rsidR="006F53EF">
        <w:rPr>
          <w:rFonts w:cs="Arial"/>
          <w:szCs w:val="20"/>
          <w:lang w:val="sl-SI"/>
        </w:rPr>
        <w:t xml:space="preserve"> </w:t>
      </w:r>
      <w:r w:rsidR="006F53EF" w:rsidRPr="006F53EF">
        <w:rPr>
          <w:rFonts w:cs="Arial"/>
          <w:szCs w:val="20"/>
          <w:lang w:val="sl-SI"/>
        </w:rPr>
        <w:t>I</w:t>
      </w:r>
      <w:r w:rsidRPr="006F53EF">
        <w:rPr>
          <w:rFonts w:cs="Arial"/>
          <w:szCs w:val="20"/>
          <w:lang w:val="sl-SI"/>
        </w:rPr>
        <w:t xml:space="preserve">z podatkov, ki jih za </w:t>
      </w:r>
      <w:r w:rsidRPr="004171F7">
        <w:rPr>
          <w:rFonts w:cs="Arial"/>
          <w:szCs w:val="20"/>
          <w:lang w:val="sl-SI"/>
        </w:rPr>
        <w:t>namen priprave statistike zbira Ministrstvo za javno upravo</w:t>
      </w:r>
      <w:r w:rsidR="00721E0E">
        <w:rPr>
          <w:rFonts w:cs="Arial"/>
          <w:szCs w:val="20"/>
          <w:lang w:val="sl-SI"/>
        </w:rPr>
        <w:t>,</w:t>
      </w:r>
      <w:r w:rsidRPr="004171F7">
        <w:rPr>
          <w:rFonts w:cs="Arial"/>
          <w:szCs w:val="20"/>
          <w:lang w:val="sl-SI"/>
        </w:rPr>
        <w:t xml:space="preserve"> izhaja, da na </w:t>
      </w:r>
      <w:r w:rsidR="00FE40B2" w:rsidRPr="004171F7">
        <w:rPr>
          <w:rFonts w:cs="Arial"/>
          <w:szCs w:val="20"/>
          <w:lang w:val="sl-SI"/>
        </w:rPr>
        <w:t>en</w:t>
      </w:r>
      <w:r w:rsidRPr="004171F7">
        <w:rPr>
          <w:rFonts w:cs="Arial"/>
          <w:szCs w:val="20"/>
          <w:lang w:val="sl-SI"/>
        </w:rPr>
        <w:t xml:space="preserve"> objavljen posebni javni natečaj ni prispela nobena prijava, kar predstavlja 1</w:t>
      </w:r>
      <w:r w:rsidR="00136B37" w:rsidRPr="004171F7">
        <w:rPr>
          <w:rFonts w:cs="Arial"/>
          <w:szCs w:val="20"/>
          <w:lang w:val="sl-SI"/>
        </w:rPr>
        <w:t>,3</w:t>
      </w:r>
      <w:r w:rsidR="00013AA8">
        <w:rPr>
          <w:rFonts w:cs="Arial"/>
          <w:szCs w:val="20"/>
          <w:lang w:val="sl-SI"/>
        </w:rPr>
        <w:t xml:space="preserve"> </w:t>
      </w:r>
      <w:r w:rsidRPr="004171F7">
        <w:rPr>
          <w:rFonts w:cs="Arial"/>
          <w:szCs w:val="20"/>
          <w:lang w:val="sl-SI"/>
        </w:rPr>
        <w:t xml:space="preserve">% vseh objavljenih posebnih javnih natečajev. Dalje iz podatkov izhaja, da je v </w:t>
      </w:r>
      <w:r w:rsidR="00FE40B2" w:rsidRPr="004171F7">
        <w:rPr>
          <w:rFonts w:cs="Arial"/>
          <w:szCs w:val="20"/>
          <w:lang w:val="sl-SI"/>
        </w:rPr>
        <w:t>22</w:t>
      </w:r>
      <w:r w:rsidRPr="004171F7">
        <w:rPr>
          <w:rFonts w:cs="Arial"/>
          <w:szCs w:val="20"/>
          <w:lang w:val="sl-SI"/>
        </w:rPr>
        <w:t xml:space="preserve"> primerih na posebni javni natečaj prispela zgolj ena prijava, kar predstavlja </w:t>
      </w:r>
      <w:r w:rsidR="00136B37" w:rsidRPr="004171F7">
        <w:rPr>
          <w:rFonts w:cs="Arial"/>
          <w:szCs w:val="20"/>
          <w:lang w:val="sl-SI"/>
        </w:rPr>
        <w:t>29,3</w:t>
      </w:r>
      <w:r w:rsidR="00013AA8">
        <w:rPr>
          <w:rFonts w:cs="Arial"/>
          <w:szCs w:val="20"/>
          <w:lang w:val="sl-SI"/>
        </w:rPr>
        <w:t xml:space="preserve"> </w:t>
      </w:r>
      <w:r w:rsidRPr="004171F7">
        <w:rPr>
          <w:rFonts w:cs="Arial"/>
          <w:szCs w:val="20"/>
          <w:lang w:val="sl-SI"/>
        </w:rPr>
        <w:t xml:space="preserve">% vseh objavljenih posebnih javnih natečajev. </w:t>
      </w:r>
      <w:r w:rsidR="00FE40B2" w:rsidRPr="004171F7">
        <w:rPr>
          <w:rFonts w:cs="Arial"/>
          <w:szCs w:val="20"/>
          <w:lang w:val="sl-SI"/>
        </w:rPr>
        <w:t>V 25 primerih sta</w:t>
      </w:r>
      <w:r w:rsidRPr="004171F7">
        <w:rPr>
          <w:rFonts w:cs="Arial"/>
          <w:szCs w:val="20"/>
          <w:lang w:val="sl-SI"/>
        </w:rPr>
        <w:t xml:space="preserve"> na objavljen</w:t>
      </w:r>
      <w:r w:rsidR="00FE40B2" w:rsidRPr="004171F7">
        <w:rPr>
          <w:rFonts w:cs="Arial"/>
          <w:szCs w:val="20"/>
          <w:lang w:val="sl-SI"/>
        </w:rPr>
        <w:t xml:space="preserve"> </w:t>
      </w:r>
      <w:r w:rsidRPr="004171F7">
        <w:rPr>
          <w:rFonts w:cs="Arial"/>
          <w:szCs w:val="20"/>
          <w:lang w:val="sl-SI"/>
        </w:rPr>
        <w:t xml:space="preserve">posebni javni natečaj prispeli </w:t>
      </w:r>
      <w:r w:rsidR="00013AA8">
        <w:rPr>
          <w:rFonts w:cs="Arial"/>
          <w:szCs w:val="20"/>
          <w:lang w:val="sl-SI"/>
        </w:rPr>
        <w:t>dve</w:t>
      </w:r>
      <w:r w:rsidR="00013AA8" w:rsidRPr="004171F7">
        <w:rPr>
          <w:rFonts w:cs="Arial"/>
          <w:szCs w:val="20"/>
          <w:lang w:val="sl-SI"/>
        </w:rPr>
        <w:t xml:space="preserve"> </w:t>
      </w:r>
      <w:r w:rsidRPr="004171F7">
        <w:rPr>
          <w:rFonts w:cs="Arial"/>
          <w:szCs w:val="20"/>
          <w:lang w:val="sl-SI"/>
        </w:rPr>
        <w:t>prijavi,</w:t>
      </w:r>
      <w:r w:rsidR="00FE40B2" w:rsidRPr="004171F7">
        <w:rPr>
          <w:rFonts w:cs="Arial"/>
          <w:szCs w:val="20"/>
          <w:lang w:val="sl-SI"/>
        </w:rPr>
        <w:t xml:space="preserve"> kar predstavlja </w:t>
      </w:r>
      <w:r w:rsidR="00136B37" w:rsidRPr="004171F7">
        <w:rPr>
          <w:rFonts w:cs="Arial"/>
          <w:szCs w:val="20"/>
          <w:lang w:val="sl-SI"/>
        </w:rPr>
        <w:t>33,3</w:t>
      </w:r>
      <w:r w:rsidR="00013AA8">
        <w:rPr>
          <w:rFonts w:cs="Arial"/>
          <w:szCs w:val="20"/>
          <w:lang w:val="sl-SI"/>
        </w:rPr>
        <w:t xml:space="preserve"> </w:t>
      </w:r>
      <w:r w:rsidR="00FE40B2" w:rsidRPr="004171F7">
        <w:rPr>
          <w:rFonts w:cs="Arial"/>
          <w:szCs w:val="20"/>
          <w:lang w:val="sl-SI"/>
        </w:rPr>
        <w:t>% vseh objavljenih natečajev,</w:t>
      </w:r>
      <w:r w:rsidRPr="004171F7">
        <w:rPr>
          <w:rFonts w:cs="Arial"/>
          <w:szCs w:val="20"/>
          <w:lang w:val="sl-SI"/>
        </w:rPr>
        <w:t xml:space="preserve"> tri ali več prijav pa </w:t>
      </w:r>
      <w:r w:rsidR="00721E0E">
        <w:rPr>
          <w:rFonts w:cs="Arial"/>
          <w:szCs w:val="20"/>
          <w:lang w:val="sl-SI"/>
        </w:rPr>
        <w:t>je</w:t>
      </w:r>
      <w:r w:rsidR="00013AA8" w:rsidRPr="004171F7">
        <w:rPr>
          <w:rFonts w:cs="Arial"/>
          <w:szCs w:val="20"/>
          <w:lang w:val="sl-SI"/>
        </w:rPr>
        <w:t xml:space="preserve"> prispel</w:t>
      </w:r>
      <w:r w:rsidR="00721E0E">
        <w:rPr>
          <w:rFonts w:cs="Arial"/>
          <w:szCs w:val="20"/>
          <w:lang w:val="sl-SI"/>
        </w:rPr>
        <w:t>o</w:t>
      </w:r>
      <w:r w:rsidR="00013AA8" w:rsidRPr="004171F7">
        <w:rPr>
          <w:rFonts w:cs="Arial"/>
          <w:szCs w:val="20"/>
          <w:lang w:val="sl-SI"/>
        </w:rPr>
        <w:t xml:space="preserve"> </w:t>
      </w:r>
      <w:r w:rsidRPr="004171F7">
        <w:rPr>
          <w:rFonts w:cs="Arial"/>
          <w:szCs w:val="20"/>
          <w:lang w:val="sl-SI"/>
        </w:rPr>
        <w:t>na 3</w:t>
      </w:r>
      <w:r w:rsidR="00136B37" w:rsidRPr="004171F7">
        <w:rPr>
          <w:rFonts w:cs="Arial"/>
          <w:szCs w:val="20"/>
          <w:lang w:val="sl-SI"/>
        </w:rPr>
        <w:t>6</w:t>
      </w:r>
      <w:r w:rsidR="00013AA8">
        <w:rPr>
          <w:rFonts w:cs="Arial"/>
          <w:szCs w:val="20"/>
          <w:lang w:val="sl-SI"/>
        </w:rPr>
        <w:t xml:space="preserve"> </w:t>
      </w:r>
      <w:r w:rsidRPr="004171F7">
        <w:rPr>
          <w:rFonts w:cs="Arial"/>
          <w:szCs w:val="20"/>
          <w:lang w:val="sl-SI"/>
        </w:rPr>
        <w:t xml:space="preserve">% objavljenih posebnih javnih natečajev, pri čemer je v večini primerov šlo za prijave na posebne javne natečaje za izbiro načelnikov upravnih enot, na katere tudi sicer praviloma prispe več prijav. </w:t>
      </w:r>
    </w:p>
    <w:p w14:paraId="7C798AAE" w14:textId="77777777" w:rsidR="00AB103E" w:rsidRDefault="00AB103E" w:rsidP="004171F7">
      <w:pPr>
        <w:jc w:val="both"/>
        <w:rPr>
          <w:rFonts w:cs="Arial"/>
          <w:color w:val="FF0000"/>
          <w:szCs w:val="20"/>
          <w:lang w:val="sl-SI"/>
        </w:rPr>
      </w:pPr>
    </w:p>
    <w:p w14:paraId="4C8A2D49" w14:textId="77777777" w:rsidR="00122A7A" w:rsidRDefault="00122A7A" w:rsidP="004171F7">
      <w:pPr>
        <w:jc w:val="both"/>
        <w:rPr>
          <w:rFonts w:cs="Arial"/>
          <w:color w:val="FF0000"/>
          <w:szCs w:val="20"/>
          <w:lang w:val="sl-SI"/>
        </w:rPr>
      </w:pPr>
    </w:p>
    <w:p w14:paraId="6A8966A0" w14:textId="4FB5AAB9" w:rsidR="00236431" w:rsidRDefault="00236431" w:rsidP="004171F7">
      <w:pPr>
        <w:jc w:val="both"/>
        <w:rPr>
          <w:rFonts w:cs="Arial"/>
          <w:b/>
          <w:bCs/>
          <w:szCs w:val="20"/>
          <w:lang w:val="sl-SI"/>
        </w:rPr>
      </w:pPr>
      <w:r>
        <w:rPr>
          <w:noProof/>
        </w:rPr>
        <w:drawing>
          <wp:anchor distT="0" distB="0" distL="114300" distR="114300" simplePos="0" relativeHeight="251693056" behindDoc="0" locked="0" layoutInCell="1" allowOverlap="1" wp14:anchorId="09929C05" wp14:editId="377656AC">
            <wp:simplePos x="0" y="0"/>
            <wp:positionH relativeFrom="margin">
              <wp:align>left</wp:align>
            </wp:positionH>
            <wp:positionV relativeFrom="paragraph">
              <wp:posOffset>342756</wp:posOffset>
            </wp:positionV>
            <wp:extent cx="5400040" cy="3268980"/>
            <wp:effectExtent l="0" t="0" r="10160" b="7620"/>
            <wp:wrapTopAndBottom/>
            <wp:docPr id="6" name="Grafikon 6">
              <a:extLst xmlns:a="http://schemas.openxmlformats.org/drawingml/2006/main">
                <a:ext uri="{FF2B5EF4-FFF2-40B4-BE49-F238E27FC236}">
                  <a16:creationId xmlns:a16="http://schemas.microsoft.com/office/drawing/2014/main" id="{6A368797-DF8E-3FB3-2D63-BE3657CC9F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BB0549" w:rsidRPr="004171F7">
        <w:rPr>
          <w:rFonts w:cs="Arial"/>
          <w:b/>
          <w:bCs/>
          <w:szCs w:val="20"/>
          <w:lang w:val="sl-SI"/>
        </w:rPr>
        <w:t>Grafikon</w:t>
      </w:r>
      <w:r w:rsidR="008C6760">
        <w:rPr>
          <w:rFonts w:cs="Arial"/>
          <w:b/>
          <w:bCs/>
          <w:szCs w:val="20"/>
          <w:lang w:val="sl-SI"/>
        </w:rPr>
        <w:t xml:space="preserve"> 4</w:t>
      </w:r>
      <w:r w:rsidR="00BB0549" w:rsidRPr="004171F7">
        <w:rPr>
          <w:rFonts w:cs="Arial"/>
          <w:b/>
          <w:bCs/>
          <w:szCs w:val="20"/>
          <w:lang w:val="sl-SI"/>
        </w:rPr>
        <w:t xml:space="preserve">: </w:t>
      </w:r>
      <w:r w:rsidR="00013AA8">
        <w:rPr>
          <w:rFonts w:cs="Arial"/>
          <w:b/>
          <w:bCs/>
          <w:szCs w:val="20"/>
          <w:lang w:val="sl-SI"/>
        </w:rPr>
        <w:t>Število prijav</w:t>
      </w:r>
      <w:r w:rsidR="001B42B0">
        <w:rPr>
          <w:rFonts w:cs="Arial"/>
          <w:b/>
          <w:bCs/>
          <w:szCs w:val="20"/>
          <w:lang w:val="sl-SI"/>
        </w:rPr>
        <w:t>ljenih kandidatov</w:t>
      </w:r>
      <w:r w:rsidR="00BB0549" w:rsidRPr="004171F7">
        <w:rPr>
          <w:rFonts w:cs="Arial"/>
          <w:b/>
          <w:bCs/>
          <w:szCs w:val="20"/>
          <w:lang w:val="sl-SI"/>
        </w:rPr>
        <w:t xml:space="preserve"> na objavljene posebne javne natečaje v letu 2023 </w:t>
      </w:r>
    </w:p>
    <w:p w14:paraId="08C6775C" w14:textId="78221992" w:rsidR="007B1EA4" w:rsidRPr="00C22E1D" w:rsidRDefault="00BB0549" w:rsidP="004171F7">
      <w:pPr>
        <w:jc w:val="both"/>
        <w:rPr>
          <w:rFonts w:cs="Arial"/>
          <w:sz w:val="16"/>
          <w:szCs w:val="16"/>
          <w:lang w:val="sl-SI"/>
        </w:rPr>
      </w:pPr>
      <w:r w:rsidRPr="00C22E1D">
        <w:rPr>
          <w:rFonts w:cs="Arial"/>
          <w:sz w:val="16"/>
          <w:szCs w:val="16"/>
          <w:lang w:val="sl-SI"/>
        </w:rPr>
        <w:t>Vir: Podatki Ministrstva za javno upravo</w:t>
      </w:r>
    </w:p>
    <w:p w14:paraId="014BDE3E" w14:textId="1FC21B54" w:rsidR="007D047C" w:rsidRDefault="007D047C" w:rsidP="004171F7">
      <w:pPr>
        <w:jc w:val="both"/>
        <w:rPr>
          <w:rFonts w:cs="Arial"/>
          <w:szCs w:val="20"/>
          <w:lang w:val="sl-SI"/>
        </w:rPr>
      </w:pPr>
    </w:p>
    <w:p w14:paraId="597EA2FF" w14:textId="77777777" w:rsidR="00122A7A" w:rsidRDefault="00E451AA" w:rsidP="00A5052A">
      <w:pPr>
        <w:jc w:val="both"/>
        <w:rPr>
          <w:rFonts w:cs="Arial"/>
          <w:szCs w:val="20"/>
          <w:lang w:val="sl-SI"/>
        </w:rPr>
      </w:pPr>
      <w:r>
        <w:rPr>
          <w:rFonts w:cs="Arial"/>
          <w:szCs w:val="20"/>
          <w:lang w:val="sl-SI"/>
        </w:rPr>
        <w:t xml:space="preserve">Drugačni pa so podatki, če </w:t>
      </w:r>
      <w:r w:rsidR="00A5052A">
        <w:rPr>
          <w:rFonts w:cs="Arial"/>
          <w:szCs w:val="20"/>
          <w:lang w:val="sl-SI"/>
        </w:rPr>
        <w:t>ne upoštevamo kandidatov, ki v posebnem javnem natečaju</w:t>
      </w:r>
      <w:r>
        <w:rPr>
          <w:rFonts w:cs="Arial"/>
          <w:szCs w:val="20"/>
          <w:lang w:val="sl-SI"/>
        </w:rPr>
        <w:t xml:space="preserve"> zaradi odstopa</w:t>
      </w:r>
      <w:r w:rsidR="00A5052A">
        <w:rPr>
          <w:rFonts w:cs="Arial"/>
          <w:szCs w:val="20"/>
          <w:lang w:val="sl-SI"/>
        </w:rPr>
        <w:t xml:space="preserve"> ne sodelujejo</w:t>
      </w:r>
      <w:r>
        <w:rPr>
          <w:rFonts w:cs="Arial"/>
          <w:szCs w:val="20"/>
          <w:lang w:val="sl-SI"/>
        </w:rPr>
        <w:t xml:space="preserve">. </w:t>
      </w:r>
      <w:r w:rsidR="00AB103E">
        <w:rPr>
          <w:rFonts w:cs="Arial"/>
          <w:szCs w:val="20"/>
          <w:lang w:val="sl-SI"/>
        </w:rPr>
        <w:t xml:space="preserve">Na podlagi podatkov predstavljenih v Grafikonu 5 </w:t>
      </w:r>
      <w:r w:rsidR="006F53EF">
        <w:rPr>
          <w:rFonts w:cs="Arial"/>
          <w:szCs w:val="20"/>
          <w:lang w:val="sl-SI"/>
        </w:rPr>
        <w:t>lahko ugotovimo</w:t>
      </w:r>
      <w:r>
        <w:rPr>
          <w:rFonts w:cs="Arial"/>
          <w:szCs w:val="20"/>
          <w:lang w:val="sl-SI"/>
        </w:rPr>
        <w:t xml:space="preserve">, da </w:t>
      </w:r>
      <w:r w:rsidR="00236431">
        <w:rPr>
          <w:rFonts w:cs="Arial"/>
          <w:szCs w:val="20"/>
          <w:lang w:val="sl-SI"/>
        </w:rPr>
        <w:t xml:space="preserve">na </w:t>
      </w:r>
      <w:r>
        <w:rPr>
          <w:rFonts w:cs="Arial"/>
          <w:szCs w:val="20"/>
          <w:lang w:val="sl-SI"/>
        </w:rPr>
        <w:t>pet</w:t>
      </w:r>
      <w:r w:rsidR="00236431">
        <w:rPr>
          <w:rFonts w:cs="Arial"/>
          <w:szCs w:val="20"/>
          <w:lang w:val="sl-SI"/>
        </w:rPr>
        <w:t xml:space="preserve"> objavljenih posebnih javnih natečajev ni prispela nobena prijava, kar predstavlja 6,7</w:t>
      </w:r>
      <w:r>
        <w:rPr>
          <w:rFonts w:cs="Arial"/>
          <w:szCs w:val="20"/>
          <w:lang w:val="sl-SI"/>
        </w:rPr>
        <w:t xml:space="preserve"> </w:t>
      </w:r>
      <w:r w:rsidR="00236431">
        <w:rPr>
          <w:rFonts w:cs="Arial"/>
          <w:szCs w:val="20"/>
          <w:lang w:val="sl-SI"/>
        </w:rPr>
        <w:t>% vseh objavljenih posebnih javnih natečajev</w:t>
      </w:r>
      <w:r>
        <w:rPr>
          <w:rFonts w:cs="Arial"/>
          <w:szCs w:val="20"/>
          <w:lang w:val="sl-SI"/>
        </w:rPr>
        <w:t xml:space="preserve">, </w:t>
      </w:r>
      <w:r w:rsidR="00AB103E">
        <w:rPr>
          <w:rFonts w:cs="Arial"/>
          <w:szCs w:val="20"/>
          <w:lang w:val="sl-SI"/>
        </w:rPr>
        <w:t xml:space="preserve">medtem ko je </w:t>
      </w:r>
      <w:r>
        <w:rPr>
          <w:rFonts w:cs="Arial"/>
          <w:szCs w:val="20"/>
          <w:lang w:val="sl-SI"/>
        </w:rPr>
        <w:t xml:space="preserve">kar </w:t>
      </w:r>
      <w:r w:rsidR="00236431">
        <w:rPr>
          <w:rFonts w:cs="Arial"/>
          <w:szCs w:val="20"/>
          <w:lang w:val="sl-SI"/>
        </w:rPr>
        <w:t>v 37 primerih</w:t>
      </w:r>
      <w:r>
        <w:rPr>
          <w:rFonts w:cs="Arial"/>
          <w:szCs w:val="20"/>
          <w:lang w:val="sl-SI"/>
        </w:rPr>
        <w:t xml:space="preserve"> </w:t>
      </w:r>
      <w:r w:rsidR="00236431">
        <w:rPr>
          <w:rFonts w:cs="Arial"/>
          <w:szCs w:val="20"/>
          <w:lang w:val="sl-SI"/>
        </w:rPr>
        <w:t>na posebni javni natečaj prispela zgolj ena prijava, kar predstavlja 49,3</w:t>
      </w:r>
      <w:r>
        <w:rPr>
          <w:rFonts w:cs="Arial"/>
          <w:szCs w:val="20"/>
          <w:lang w:val="sl-SI"/>
        </w:rPr>
        <w:t xml:space="preserve"> </w:t>
      </w:r>
      <w:r w:rsidR="00236431">
        <w:rPr>
          <w:rFonts w:cs="Arial"/>
          <w:szCs w:val="20"/>
          <w:lang w:val="sl-SI"/>
        </w:rPr>
        <w:t xml:space="preserve">% vseh objavljenih posebnih javnih natečajev. </w:t>
      </w:r>
      <w:r>
        <w:rPr>
          <w:rFonts w:cs="Arial"/>
          <w:szCs w:val="20"/>
          <w:lang w:val="sl-SI"/>
        </w:rPr>
        <w:t xml:space="preserve">V 18 primerih sta na objavljen posebni javni natečaj prispeli dve </w:t>
      </w:r>
      <w:r w:rsidR="00236431">
        <w:rPr>
          <w:rFonts w:cs="Arial"/>
          <w:szCs w:val="20"/>
          <w:lang w:val="sl-SI"/>
        </w:rPr>
        <w:t>prijavi, kar predstavlja 24</w:t>
      </w:r>
      <w:r>
        <w:rPr>
          <w:rFonts w:cs="Arial"/>
          <w:szCs w:val="20"/>
          <w:lang w:val="sl-SI"/>
        </w:rPr>
        <w:t xml:space="preserve"> </w:t>
      </w:r>
      <w:r w:rsidR="00236431">
        <w:rPr>
          <w:rFonts w:cs="Arial"/>
          <w:szCs w:val="20"/>
          <w:lang w:val="sl-SI"/>
        </w:rPr>
        <w:t>% vseh objavljenih posebnih javnih natečajev, medtem ko so tri prijave ali več prispele le na 20</w:t>
      </w:r>
      <w:r>
        <w:rPr>
          <w:rFonts w:cs="Arial"/>
          <w:szCs w:val="20"/>
          <w:lang w:val="sl-SI"/>
        </w:rPr>
        <w:t xml:space="preserve"> </w:t>
      </w:r>
      <w:r w:rsidR="00236431">
        <w:rPr>
          <w:rFonts w:cs="Arial"/>
          <w:szCs w:val="20"/>
          <w:lang w:val="sl-SI"/>
        </w:rPr>
        <w:t xml:space="preserve">% objavljenih posebnih javnih natečajev. </w:t>
      </w:r>
    </w:p>
    <w:p w14:paraId="6FDE4037" w14:textId="77777777" w:rsidR="00122A7A" w:rsidRDefault="00122A7A" w:rsidP="00A5052A">
      <w:pPr>
        <w:jc w:val="both"/>
        <w:rPr>
          <w:rFonts w:cs="Arial"/>
          <w:szCs w:val="20"/>
          <w:lang w:val="sl-SI"/>
        </w:rPr>
      </w:pPr>
    </w:p>
    <w:p w14:paraId="276FAD4A" w14:textId="1C83303C" w:rsidR="00A67B20" w:rsidRDefault="00236431" w:rsidP="00A5052A">
      <w:pPr>
        <w:jc w:val="both"/>
        <w:rPr>
          <w:rFonts w:cs="Arial"/>
          <w:szCs w:val="20"/>
          <w:lang w:val="sl-SI"/>
        </w:rPr>
      </w:pPr>
      <w:r>
        <w:rPr>
          <w:rFonts w:cs="Arial"/>
          <w:szCs w:val="20"/>
          <w:lang w:val="sl-SI"/>
        </w:rPr>
        <w:t xml:space="preserve">Iz navedenega </w:t>
      </w:r>
      <w:r w:rsidR="00E451AA">
        <w:rPr>
          <w:rFonts w:cs="Arial"/>
          <w:szCs w:val="20"/>
          <w:lang w:val="sl-SI"/>
        </w:rPr>
        <w:t>tako izhaja, da v skoraj 50 %</w:t>
      </w:r>
      <w:r w:rsidR="00A5052A">
        <w:rPr>
          <w:rFonts w:cs="Arial"/>
          <w:szCs w:val="20"/>
          <w:lang w:val="sl-SI"/>
        </w:rPr>
        <w:t xml:space="preserve"> na posamezen javni natečaj </w:t>
      </w:r>
      <w:r w:rsidR="001B42B0">
        <w:rPr>
          <w:rFonts w:cs="Arial"/>
          <w:szCs w:val="20"/>
          <w:lang w:val="sl-SI"/>
        </w:rPr>
        <w:t>prispe zgolj ena prijava</w:t>
      </w:r>
      <w:r w:rsidR="00A67B20">
        <w:rPr>
          <w:rFonts w:cs="Arial"/>
          <w:szCs w:val="20"/>
          <w:lang w:val="sl-SI"/>
        </w:rPr>
        <w:t xml:space="preserve">, kar pa </w:t>
      </w:r>
      <w:r w:rsidR="0097050A">
        <w:rPr>
          <w:rFonts w:cs="Arial"/>
          <w:szCs w:val="20"/>
          <w:lang w:val="sl-SI"/>
        </w:rPr>
        <w:t xml:space="preserve">v nadaljevanju </w:t>
      </w:r>
      <w:r w:rsidR="00A67B20">
        <w:rPr>
          <w:rFonts w:cs="Arial"/>
          <w:szCs w:val="20"/>
          <w:lang w:val="sl-SI"/>
        </w:rPr>
        <w:t xml:space="preserve">funkcionarjem ne omogoča kakovostne izbire pri imenovanju </w:t>
      </w:r>
      <w:r w:rsidR="0097050A">
        <w:rPr>
          <w:rFonts w:cs="Arial"/>
          <w:szCs w:val="20"/>
          <w:lang w:val="sl-SI"/>
        </w:rPr>
        <w:t xml:space="preserve">kandidatov </w:t>
      </w:r>
      <w:r w:rsidR="00A67B20">
        <w:rPr>
          <w:rFonts w:cs="Arial"/>
          <w:szCs w:val="20"/>
          <w:lang w:val="sl-SI"/>
        </w:rPr>
        <w:t xml:space="preserve">na najvišje uradniške položaje v državni upravi. </w:t>
      </w:r>
    </w:p>
    <w:p w14:paraId="15BEC158" w14:textId="5624DFC5" w:rsidR="00013AA8" w:rsidRDefault="00236431" w:rsidP="004171F7">
      <w:pPr>
        <w:jc w:val="both"/>
        <w:rPr>
          <w:rFonts w:cs="Arial"/>
          <w:szCs w:val="20"/>
          <w:lang w:val="sl-SI"/>
        </w:rPr>
      </w:pPr>
      <w:r>
        <w:rPr>
          <w:noProof/>
        </w:rPr>
        <w:lastRenderedPageBreak/>
        <w:drawing>
          <wp:anchor distT="0" distB="0" distL="114300" distR="114300" simplePos="0" relativeHeight="251692032" behindDoc="0" locked="0" layoutInCell="1" allowOverlap="1" wp14:anchorId="17E18F62" wp14:editId="6AA3FBE5">
            <wp:simplePos x="0" y="0"/>
            <wp:positionH relativeFrom="margin">
              <wp:align>left</wp:align>
            </wp:positionH>
            <wp:positionV relativeFrom="paragraph">
              <wp:posOffset>387422</wp:posOffset>
            </wp:positionV>
            <wp:extent cx="5400675" cy="3371850"/>
            <wp:effectExtent l="0" t="0" r="9525" b="0"/>
            <wp:wrapTopAndBottom/>
            <wp:docPr id="4" name="Grafikon 4">
              <a:extLst xmlns:a="http://schemas.openxmlformats.org/drawingml/2006/main">
                <a:ext uri="{FF2B5EF4-FFF2-40B4-BE49-F238E27FC236}">
                  <a16:creationId xmlns:a16="http://schemas.microsoft.com/office/drawing/2014/main" id="{993E0FBE-1CC3-4543-48A0-25B6FDB7DA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1A4FDB" w:rsidRPr="008358A3">
        <w:rPr>
          <w:rFonts w:cs="Arial"/>
          <w:b/>
          <w:bCs/>
          <w:szCs w:val="20"/>
          <w:lang w:val="sl-SI"/>
        </w:rPr>
        <w:t xml:space="preserve">Grafikon 5: </w:t>
      </w:r>
      <w:r w:rsidRPr="008358A3">
        <w:rPr>
          <w:rFonts w:cs="Arial"/>
          <w:b/>
          <w:bCs/>
          <w:szCs w:val="20"/>
          <w:lang w:val="sl-SI"/>
        </w:rPr>
        <w:t xml:space="preserve">Število </w:t>
      </w:r>
      <w:r w:rsidR="001B42B0">
        <w:rPr>
          <w:rFonts w:cs="Arial"/>
          <w:b/>
          <w:bCs/>
          <w:szCs w:val="20"/>
          <w:lang w:val="sl-SI"/>
        </w:rPr>
        <w:t xml:space="preserve">prijavljenih kandidatov, ki </w:t>
      </w:r>
      <w:r w:rsidR="003F08F5">
        <w:rPr>
          <w:rFonts w:cs="Arial"/>
          <w:b/>
          <w:bCs/>
          <w:szCs w:val="20"/>
          <w:lang w:val="sl-SI"/>
        </w:rPr>
        <w:t xml:space="preserve">so v letu 2023 </w:t>
      </w:r>
      <w:r w:rsidR="001B42B0">
        <w:rPr>
          <w:rFonts w:cs="Arial"/>
          <w:b/>
          <w:bCs/>
          <w:szCs w:val="20"/>
          <w:lang w:val="sl-SI"/>
        </w:rPr>
        <w:t>sodelo</w:t>
      </w:r>
      <w:r w:rsidR="003F08F5">
        <w:rPr>
          <w:rFonts w:cs="Arial"/>
          <w:b/>
          <w:bCs/>
          <w:szCs w:val="20"/>
          <w:lang w:val="sl-SI"/>
        </w:rPr>
        <w:t>vali</w:t>
      </w:r>
      <w:r w:rsidR="001B42B0">
        <w:rPr>
          <w:rFonts w:cs="Arial"/>
          <w:b/>
          <w:bCs/>
          <w:szCs w:val="20"/>
          <w:lang w:val="sl-SI"/>
        </w:rPr>
        <w:t xml:space="preserve"> v postopku posebnega javnega natečaja</w:t>
      </w:r>
    </w:p>
    <w:p w14:paraId="07A1DD33" w14:textId="77777777" w:rsidR="00F931A3" w:rsidRPr="00C22E1D" w:rsidRDefault="00F931A3" w:rsidP="00F931A3">
      <w:pPr>
        <w:jc w:val="both"/>
        <w:rPr>
          <w:rFonts w:cs="Arial"/>
          <w:sz w:val="16"/>
          <w:szCs w:val="16"/>
          <w:lang w:val="sl-SI"/>
        </w:rPr>
      </w:pPr>
      <w:r w:rsidRPr="00C22E1D">
        <w:rPr>
          <w:rFonts w:cs="Arial"/>
          <w:sz w:val="16"/>
          <w:szCs w:val="16"/>
          <w:lang w:val="sl-SI"/>
        </w:rPr>
        <w:t>Vir: Podatki Ministrstva za javno upravo</w:t>
      </w:r>
    </w:p>
    <w:p w14:paraId="1E703F86" w14:textId="77777777" w:rsidR="00AB103E" w:rsidRDefault="00AB103E" w:rsidP="00A67B20">
      <w:pPr>
        <w:jc w:val="both"/>
        <w:rPr>
          <w:rFonts w:cs="Arial"/>
          <w:szCs w:val="20"/>
          <w:lang w:val="sl-SI"/>
        </w:rPr>
      </w:pPr>
    </w:p>
    <w:p w14:paraId="13E118A7" w14:textId="0FC54838" w:rsidR="00A67B20" w:rsidRDefault="006F53EF" w:rsidP="00A67B20">
      <w:pPr>
        <w:jc w:val="both"/>
        <w:rPr>
          <w:rFonts w:cs="Arial"/>
          <w:szCs w:val="20"/>
          <w:lang w:val="sl-SI"/>
        </w:rPr>
      </w:pPr>
      <w:r>
        <w:rPr>
          <w:rFonts w:cs="Arial"/>
          <w:szCs w:val="20"/>
          <w:lang w:val="sl-SI"/>
        </w:rPr>
        <w:t>Iz predstavljenih podatkov je tako še vedno mogoče zaznati trend nizkega števila prijav na najvišja uradniške položaje, na kar Uradniški svet opozarja že več let. V poročilu za leto 2022 je podrobneje predstavil tudi razloge za to.</w:t>
      </w:r>
      <w:r w:rsidR="00A67B20">
        <w:rPr>
          <w:rFonts w:cs="Arial"/>
          <w:szCs w:val="20"/>
          <w:lang w:val="sl-SI"/>
        </w:rPr>
        <w:t xml:space="preserve"> V predlogu ZJU-1 je sicer zaznal nekaj ukrepov za boljšo sistemsko ureditev statusa najvišjih uradnikov na položajih, npr. z zvišanjem odpravnin ob razrešitvi uradnika na položaju, vendar pa ugotavlja, da zakon še vedno ohranja možnost razrešitve uradnika na položaju brez razloga (sicer v nekoliko krajšem časovnem obdobju), kar </w:t>
      </w:r>
      <w:r w:rsidR="008358A3">
        <w:rPr>
          <w:rFonts w:cs="Arial"/>
          <w:szCs w:val="20"/>
          <w:lang w:val="sl-SI"/>
        </w:rPr>
        <w:t xml:space="preserve">nedvomno </w:t>
      </w:r>
      <w:r w:rsidR="00A67B20">
        <w:rPr>
          <w:rFonts w:cs="Arial"/>
          <w:szCs w:val="20"/>
          <w:lang w:val="sl-SI"/>
        </w:rPr>
        <w:t xml:space="preserve">vpliva na motivacijo potencialnih kandidatov za prijavo.    </w:t>
      </w:r>
    </w:p>
    <w:p w14:paraId="3D7B742B" w14:textId="77777777" w:rsidR="00A67B20" w:rsidRDefault="00A67B20" w:rsidP="00A67B20">
      <w:pPr>
        <w:jc w:val="both"/>
        <w:rPr>
          <w:rFonts w:cs="Arial"/>
          <w:szCs w:val="20"/>
          <w:lang w:val="sl-SI"/>
        </w:rPr>
      </w:pPr>
    </w:p>
    <w:p w14:paraId="660F0A4C" w14:textId="7DDC23A6" w:rsidR="008B1DDE" w:rsidRDefault="008358A3" w:rsidP="00A67B20">
      <w:pPr>
        <w:suppressAutoHyphens/>
        <w:jc w:val="both"/>
        <w:rPr>
          <w:rFonts w:cs="Arial"/>
          <w:szCs w:val="20"/>
          <w:lang w:val="sl-SI"/>
        </w:rPr>
      </w:pPr>
      <w:r>
        <w:rPr>
          <w:rFonts w:cs="Arial"/>
          <w:szCs w:val="20"/>
          <w:lang w:val="sl-SI"/>
        </w:rPr>
        <w:t>Dodaten</w:t>
      </w:r>
      <w:r w:rsidR="00A67B20">
        <w:rPr>
          <w:rFonts w:cs="Arial"/>
          <w:szCs w:val="20"/>
          <w:lang w:val="sl-SI"/>
        </w:rPr>
        <w:t xml:space="preserve"> razlog, ki</w:t>
      </w:r>
      <w:r>
        <w:rPr>
          <w:rFonts w:cs="Arial"/>
          <w:szCs w:val="20"/>
          <w:lang w:val="sl-SI"/>
        </w:rPr>
        <w:t xml:space="preserve"> pomembno</w:t>
      </w:r>
      <w:r w:rsidR="00A67B20">
        <w:rPr>
          <w:rFonts w:cs="Arial"/>
          <w:szCs w:val="20"/>
          <w:lang w:val="sl-SI"/>
        </w:rPr>
        <w:t xml:space="preserve"> vpliva na </w:t>
      </w:r>
      <w:r>
        <w:rPr>
          <w:rFonts w:cs="Arial"/>
          <w:szCs w:val="20"/>
          <w:lang w:val="sl-SI"/>
        </w:rPr>
        <w:t xml:space="preserve">motivacijo kandidatov za prijavo pa po </w:t>
      </w:r>
      <w:r w:rsidR="00A67B20">
        <w:rPr>
          <w:rFonts w:cs="Arial"/>
          <w:szCs w:val="20"/>
          <w:lang w:val="sl-SI"/>
        </w:rPr>
        <w:t xml:space="preserve">mnenju Uradniškega sveta predstavlja tudi institut imenovanja vršilcev dolžnosti, saj pri drugih </w:t>
      </w:r>
      <w:r w:rsidR="00A67B20" w:rsidRPr="00530911">
        <w:rPr>
          <w:rFonts w:cs="Arial"/>
          <w:szCs w:val="20"/>
          <w:lang w:val="sl-SI"/>
        </w:rPr>
        <w:t xml:space="preserve">potencialnih kandidatih vzbudi vtis, kot da je položajno uradniško delovno mesto že vnaprej zasedeno, kar </w:t>
      </w:r>
      <w:r w:rsidR="008E671F">
        <w:rPr>
          <w:rFonts w:cs="Arial"/>
          <w:szCs w:val="20"/>
          <w:lang w:val="sl-SI"/>
        </w:rPr>
        <w:t xml:space="preserve">po mnenju Uradniškega sveta </w:t>
      </w:r>
      <w:r w:rsidR="00A67B20" w:rsidRPr="00530911">
        <w:rPr>
          <w:rFonts w:cs="Arial"/>
          <w:szCs w:val="20"/>
          <w:lang w:val="sl-SI"/>
        </w:rPr>
        <w:t xml:space="preserve">potrjujejo tudi </w:t>
      </w:r>
      <w:r w:rsidR="008E671F">
        <w:rPr>
          <w:rFonts w:cs="Arial"/>
          <w:szCs w:val="20"/>
          <w:lang w:val="sl-SI"/>
        </w:rPr>
        <w:t xml:space="preserve">v nadaljevanju predstavljeni </w:t>
      </w:r>
      <w:r w:rsidR="00A67B20" w:rsidRPr="00530911">
        <w:rPr>
          <w:rFonts w:cs="Arial"/>
          <w:szCs w:val="20"/>
          <w:lang w:val="sl-SI"/>
        </w:rPr>
        <w:t>podatki</w:t>
      </w:r>
      <w:r w:rsidR="00A67B20" w:rsidRPr="00F91160">
        <w:rPr>
          <w:rFonts w:cs="Arial"/>
          <w:szCs w:val="20"/>
          <w:lang w:val="sl-SI"/>
        </w:rPr>
        <w:t xml:space="preserve">. V letu 2023 se je na 75 objavljenih posebnih javnih natečajev prijavilo kar 63 imenovanih vršilcev dolžnosti, </w:t>
      </w:r>
      <w:r w:rsidR="00A67B20" w:rsidRPr="008B1DDE">
        <w:rPr>
          <w:rFonts w:cs="Arial"/>
          <w:szCs w:val="20"/>
          <w:lang w:val="sl-SI"/>
        </w:rPr>
        <w:t>pri čemer je bil v 19 primerih vršilec dolžnosti tudi edini kandidat za razpisani položaj, kar predstavlja 30</w:t>
      </w:r>
      <w:r w:rsidRPr="008B1DDE">
        <w:rPr>
          <w:rFonts w:cs="Arial"/>
          <w:szCs w:val="20"/>
          <w:lang w:val="sl-SI"/>
        </w:rPr>
        <w:t xml:space="preserve"> </w:t>
      </w:r>
      <w:r w:rsidR="00A67B20" w:rsidRPr="008B1DDE">
        <w:rPr>
          <w:rFonts w:cs="Arial"/>
          <w:szCs w:val="20"/>
          <w:lang w:val="sl-SI"/>
        </w:rPr>
        <w:t xml:space="preserve">% vseh objavljenih posebnih javnih natečajev, na katere se je prijavil vršilec dolžnosti, medtem ko se le v 7 primerih imenovani vršilec dolžnosti na posebni javni natečaj ni prijavil. </w:t>
      </w:r>
      <w:r w:rsidR="00747A52">
        <w:rPr>
          <w:rFonts w:cs="Arial"/>
          <w:szCs w:val="20"/>
          <w:lang w:val="sl-SI"/>
        </w:rPr>
        <w:t xml:space="preserve">Če tudi v teh primerih ne upoštevamo kandidatov, ki v postopku odstopijo, pa lahko ugotovimo, da je bil imenovani vršilec dolžnosti edini prijavljen kandidat v kar 35 primerih, kar predstavlja 55,6 % </w:t>
      </w:r>
      <w:r w:rsidR="00747A52" w:rsidRPr="00CE01FE">
        <w:rPr>
          <w:lang w:val="sl-SI"/>
        </w:rPr>
        <w:t>vseh objavljenih posebnih javnih natečajev, na katere se je prijavil vršilec dolžnosti</w:t>
      </w:r>
      <w:r w:rsidR="00747A52">
        <w:rPr>
          <w:lang w:val="sl-SI"/>
        </w:rPr>
        <w:t xml:space="preserve">, kar nedvomno </w:t>
      </w:r>
      <w:r w:rsidR="00747A52">
        <w:rPr>
          <w:rFonts w:cs="Arial"/>
          <w:szCs w:val="20"/>
          <w:lang w:val="sl-SI"/>
        </w:rPr>
        <w:t xml:space="preserve">odvrača kandidate od morebitne prijave. </w:t>
      </w:r>
    </w:p>
    <w:p w14:paraId="46C2D730" w14:textId="77777777" w:rsidR="00747A52" w:rsidRDefault="00747A52" w:rsidP="00A67B20">
      <w:pPr>
        <w:suppressAutoHyphens/>
        <w:jc w:val="both"/>
        <w:rPr>
          <w:rFonts w:cs="Arial"/>
          <w:szCs w:val="20"/>
          <w:lang w:val="sl-SI"/>
        </w:rPr>
      </w:pPr>
    </w:p>
    <w:p w14:paraId="4424639F" w14:textId="21A9F64E" w:rsidR="00A67B20" w:rsidRDefault="001B42B0" w:rsidP="00A67B20">
      <w:pPr>
        <w:suppressAutoHyphens/>
        <w:jc w:val="both"/>
        <w:rPr>
          <w:rFonts w:cs="Arial"/>
          <w:szCs w:val="20"/>
          <w:lang w:val="sl-SI"/>
        </w:rPr>
      </w:pPr>
      <w:r>
        <w:rPr>
          <w:rFonts w:cs="Arial"/>
          <w:szCs w:val="20"/>
          <w:lang w:val="sl-SI"/>
        </w:rPr>
        <w:t xml:space="preserve">Zanimiv pa je tudi podatek, da so posebne natečajne komisije </w:t>
      </w:r>
      <w:r w:rsidR="00A67B20" w:rsidRPr="008E671F">
        <w:rPr>
          <w:rFonts w:cs="Arial"/>
          <w:szCs w:val="20"/>
          <w:lang w:val="sl-SI"/>
        </w:rPr>
        <w:t>v izbirnem postopku za 7 vršilcev dolžnosti ugotovile, da niso primerni za položaj, za katerega kandidirajo, kar predstavlja 11</w:t>
      </w:r>
      <w:r w:rsidR="008B1DDE" w:rsidRPr="008E671F">
        <w:rPr>
          <w:rFonts w:cs="Arial"/>
          <w:szCs w:val="20"/>
          <w:lang w:val="sl-SI"/>
        </w:rPr>
        <w:t xml:space="preserve"> </w:t>
      </w:r>
      <w:r w:rsidR="00A67B20" w:rsidRPr="008E671F">
        <w:rPr>
          <w:rFonts w:cs="Arial"/>
          <w:szCs w:val="20"/>
          <w:lang w:val="sl-SI"/>
        </w:rPr>
        <w:t>% vseh prijavljenih vršilcev dolžnosti.</w:t>
      </w:r>
      <w:r w:rsidR="00A67B20">
        <w:rPr>
          <w:rFonts w:cs="Arial"/>
          <w:szCs w:val="20"/>
          <w:lang w:val="sl-SI"/>
        </w:rPr>
        <w:t xml:space="preserve"> </w:t>
      </w:r>
    </w:p>
    <w:p w14:paraId="64E76F40" w14:textId="77777777" w:rsidR="00747A52" w:rsidRDefault="00747A52" w:rsidP="00A67B20">
      <w:pPr>
        <w:suppressAutoHyphens/>
        <w:jc w:val="both"/>
        <w:rPr>
          <w:rFonts w:cs="Arial"/>
          <w:szCs w:val="20"/>
          <w:lang w:val="sl-SI"/>
        </w:rPr>
      </w:pPr>
    </w:p>
    <w:p w14:paraId="244ED3CD" w14:textId="00014016" w:rsidR="00A67B20" w:rsidRDefault="00A67B20" w:rsidP="00A67B20">
      <w:pPr>
        <w:suppressAutoHyphens/>
        <w:jc w:val="both"/>
        <w:rPr>
          <w:rFonts w:cs="Arial"/>
          <w:szCs w:val="20"/>
          <w:lang w:val="sl-SI"/>
        </w:rPr>
      </w:pPr>
      <w:r>
        <w:rPr>
          <w:rFonts w:cs="Arial"/>
          <w:szCs w:val="20"/>
          <w:lang w:val="sl-SI"/>
        </w:rPr>
        <w:t>Uradniški svet je v preteklosti opozarjal tudi na kršitve določila</w:t>
      </w:r>
      <w:r w:rsidRPr="004171F7">
        <w:rPr>
          <w:rFonts w:cs="Arial"/>
          <w:szCs w:val="20"/>
          <w:lang w:val="sl-SI"/>
        </w:rPr>
        <w:t xml:space="preserve"> devetega odstavka 83. člena ZJU, saj </w:t>
      </w:r>
      <w:r>
        <w:rPr>
          <w:rFonts w:cs="Arial"/>
          <w:szCs w:val="20"/>
          <w:lang w:val="sl-SI"/>
        </w:rPr>
        <w:t>predlagatelji</w:t>
      </w:r>
      <w:r w:rsidR="008358A3">
        <w:rPr>
          <w:rFonts w:cs="Arial"/>
          <w:szCs w:val="20"/>
          <w:lang w:val="sl-SI"/>
        </w:rPr>
        <w:t xml:space="preserve"> oziroma funkcionarji</w:t>
      </w:r>
      <w:r>
        <w:rPr>
          <w:rFonts w:cs="Arial"/>
          <w:szCs w:val="20"/>
          <w:lang w:val="sl-SI"/>
        </w:rPr>
        <w:t xml:space="preserve"> </w:t>
      </w:r>
      <w:r w:rsidRPr="004171F7">
        <w:rPr>
          <w:rFonts w:cs="Arial"/>
          <w:szCs w:val="20"/>
          <w:lang w:val="sl-SI"/>
        </w:rPr>
        <w:t xml:space="preserve">ob imenovanju vršilcev dolžnosti ne sprožijo postopka posebnega javnega natečaja. Še več, v praksi so bili zaznani tudi primeri, da je bilo vršilcu </w:t>
      </w:r>
      <w:r w:rsidRPr="004171F7">
        <w:rPr>
          <w:rFonts w:cs="Arial"/>
          <w:szCs w:val="20"/>
          <w:lang w:val="sl-SI"/>
        </w:rPr>
        <w:lastRenderedPageBreak/>
        <w:t>dolžnosti večkrat podaljšano imenovanje</w:t>
      </w:r>
      <w:r>
        <w:rPr>
          <w:rFonts w:cs="Arial"/>
          <w:szCs w:val="20"/>
          <w:lang w:val="sl-SI"/>
        </w:rPr>
        <w:t xml:space="preserve"> na položaj</w:t>
      </w:r>
      <w:r w:rsidR="00F931A3">
        <w:rPr>
          <w:rFonts w:cs="Arial"/>
          <w:szCs w:val="20"/>
          <w:lang w:val="sl-SI"/>
        </w:rPr>
        <w:t>,</w:t>
      </w:r>
      <w:r w:rsidRPr="004171F7">
        <w:rPr>
          <w:rFonts w:cs="Arial"/>
          <w:szCs w:val="20"/>
          <w:lang w:val="sl-SI"/>
        </w:rPr>
        <w:t xml:space="preserve"> ne da bi bil posebni javni natečaj</w:t>
      </w:r>
      <w:r>
        <w:rPr>
          <w:rFonts w:cs="Arial"/>
          <w:szCs w:val="20"/>
          <w:lang w:val="sl-SI"/>
        </w:rPr>
        <w:t xml:space="preserve"> sprožen, tj. objavljen</w:t>
      </w:r>
      <w:r w:rsidRPr="004171F7">
        <w:rPr>
          <w:rFonts w:cs="Arial"/>
          <w:szCs w:val="20"/>
          <w:lang w:val="sl-SI"/>
        </w:rPr>
        <w:t>.</w:t>
      </w:r>
      <w:r>
        <w:rPr>
          <w:rFonts w:cs="Arial"/>
          <w:szCs w:val="20"/>
          <w:lang w:val="sl-SI"/>
        </w:rPr>
        <w:t xml:space="preserve"> Prav zaradi navedenih neustreznih praks Uradniški svet podpira rešitve predloga ZJU-1, ki se nanašajo na sprožitev posebnega javnega natečaja in imenovanja vršilcev dolžnosti. V skladu z rešitvijo ZJU-1 bo moral funkcionar ob razrešitvi uradnika na položaju takoj naslednji dan objaviti prosto položajno delovno mesto, kar bo v nadaljevanju Uradniškemu svetu oziroma njegovim posebnim natečajnim komisijam omogočilo izvedbo samega javnega natečaja</w:t>
      </w:r>
      <w:r w:rsidR="008358A3">
        <w:rPr>
          <w:rFonts w:cs="Arial"/>
          <w:szCs w:val="20"/>
          <w:lang w:val="sl-SI"/>
        </w:rPr>
        <w:t xml:space="preserve"> in uresničitev določbe 122. člena Ustave Republike Slovenije</w:t>
      </w:r>
      <w:r w:rsidR="008358A3">
        <w:rPr>
          <w:rStyle w:val="Sprotnaopomba-sklic"/>
          <w:rFonts w:cs="Arial"/>
          <w:szCs w:val="20"/>
          <w:lang w:val="sl-SI"/>
        </w:rPr>
        <w:footnoteReference w:id="3"/>
      </w:r>
      <w:r w:rsidR="008358A3">
        <w:rPr>
          <w:rFonts w:cs="Arial"/>
          <w:szCs w:val="20"/>
          <w:lang w:val="sl-SI"/>
        </w:rPr>
        <w:t xml:space="preserve">. Prav tako bodo na najvišje položaje v državni upravi lahko hitreje imenovani </w:t>
      </w:r>
      <w:r>
        <w:rPr>
          <w:rFonts w:cs="Arial"/>
          <w:szCs w:val="20"/>
          <w:lang w:val="sl-SI"/>
        </w:rPr>
        <w:t>strokovno usposobljeni kandidat</w:t>
      </w:r>
      <w:r w:rsidR="008358A3">
        <w:rPr>
          <w:rFonts w:cs="Arial"/>
          <w:szCs w:val="20"/>
          <w:lang w:val="sl-SI"/>
        </w:rPr>
        <w:t xml:space="preserve">i, posledično bo </w:t>
      </w:r>
      <w:r>
        <w:rPr>
          <w:rFonts w:cs="Arial"/>
          <w:szCs w:val="20"/>
          <w:lang w:val="sl-SI"/>
        </w:rPr>
        <w:t>tudi imenovanje vršilcev dolžnosti postalo začasne narave. K temu pa bo po mnenju Uradniškega sveta dodatno prispeval</w:t>
      </w:r>
      <w:r w:rsidR="00F56277">
        <w:rPr>
          <w:rFonts w:cs="Arial"/>
          <w:szCs w:val="20"/>
          <w:lang w:val="sl-SI"/>
        </w:rPr>
        <w:t>o</w:t>
      </w:r>
      <w:r>
        <w:rPr>
          <w:rFonts w:cs="Arial"/>
          <w:szCs w:val="20"/>
          <w:lang w:val="sl-SI"/>
        </w:rPr>
        <w:t xml:space="preserve"> tudi dejstvo, da predlog ZJU-1 omejuje krog potencialnih kandidatov, ki so lahko imenovani za vršilca dolžnosti. </w:t>
      </w:r>
    </w:p>
    <w:p w14:paraId="213CEFC0" w14:textId="77777777" w:rsidR="007F369E" w:rsidRPr="004171F7" w:rsidRDefault="007F369E" w:rsidP="004171F7">
      <w:pPr>
        <w:rPr>
          <w:rFonts w:cs="Arial"/>
          <w:szCs w:val="20"/>
          <w:lang w:val="sl-SI"/>
        </w:rPr>
      </w:pPr>
    </w:p>
    <w:p w14:paraId="57A3550A" w14:textId="595143A9" w:rsidR="002F5277" w:rsidRPr="004171F7" w:rsidRDefault="002F5277" w:rsidP="004171F7">
      <w:pPr>
        <w:pStyle w:val="Odstavekseznama"/>
        <w:numPr>
          <w:ilvl w:val="0"/>
          <w:numId w:val="3"/>
        </w:numPr>
        <w:jc w:val="both"/>
        <w:rPr>
          <w:rFonts w:cs="Arial"/>
          <w:b/>
          <w:bCs/>
          <w:szCs w:val="20"/>
          <w:lang w:val="sl-SI"/>
        </w:rPr>
      </w:pPr>
      <w:r w:rsidRPr="004171F7">
        <w:rPr>
          <w:rFonts w:cs="Arial"/>
          <w:b/>
          <w:bCs/>
          <w:szCs w:val="20"/>
          <w:lang w:val="sl-SI"/>
        </w:rPr>
        <w:t>Vloga strokovne službe Ministrstva za javno upravo pri delu Uradniškega sveta in posebnih natečajnih komisij</w:t>
      </w:r>
    </w:p>
    <w:p w14:paraId="1633EE8A" w14:textId="77777777" w:rsidR="002F5277" w:rsidRPr="004171F7" w:rsidRDefault="002F5277" w:rsidP="008C026C">
      <w:pPr>
        <w:jc w:val="both"/>
        <w:rPr>
          <w:rFonts w:cs="Arial"/>
          <w:szCs w:val="20"/>
          <w:lang w:val="sl-SI"/>
        </w:rPr>
      </w:pPr>
    </w:p>
    <w:p w14:paraId="5F7B65B8" w14:textId="065555AE" w:rsidR="008C026C" w:rsidRPr="008C026C" w:rsidRDefault="008C026C" w:rsidP="008C026C">
      <w:pPr>
        <w:jc w:val="both"/>
        <w:rPr>
          <w:rFonts w:cs="Arial"/>
          <w:szCs w:val="20"/>
          <w:lang w:val="sl-SI"/>
        </w:rPr>
      </w:pPr>
      <w:r w:rsidRPr="008C026C">
        <w:rPr>
          <w:rFonts w:cs="Arial"/>
          <w:szCs w:val="20"/>
          <w:lang w:val="sl-SI"/>
        </w:rPr>
        <w:t>Strokovna služba Ministrstva za javno upravo (v nadaljnjem besedilu: strokovna služba) v skladu z določbo petega odstavka 178. člena ZJU opravlja strokovna in administrativna opravila za Uradniški svet. Med navedenimi opravili gre predvsem za skrb za pripravo predlogov dnevnega reda, dopolnitev seznama članov posebnih natečajnih komisij, gradiv za obravnavo, vabil, zapisnikov, zahtevkov za izplačilo sejnin</w:t>
      </w:r>
      <w:r w:rsidR="00967D9C">
        <w:rPr>
          <w:rFonts w:cs="Arial"/>
          <w:szCs w:val="20"/>
          <w:lang w:val="sl-SI"/>
        </w:rPr>
        <w:t xml:space="preserve"> in</w:t>
      </w:r>
      <w:r w:rsidR="00967D9C" w:rsidRPr="008C026C">
        <w:rPr>
          <w:rFonts w:cs="Arial"/>
          <w:szCs w:val="20"/>
          <w:lang w:val="sl-SI"/>
        </w:rPr>
        <w:t xml:space="preserve"> </w:t>
      </w:r>
      <w:r w:rsidRPr="008C026C">
        <w:rPr>
          <w:rFonts w:cs="Arial"/>
          <w:szCs w:val="20"/>
          <w:lang w:val="sl-SI"/>
        </w:rPr>
        <w:t xml:space="preserve">realizacijo sklepov. </w:t>
      </w:r>
    </w:p>
    <w:p w14:paraId="1BFA3031" w14:textId="77777777" w:rsidR="008C026C" w:rsidRPr="008C026C" w:rsidRDefault="008C026C" w:rsidP="008C026C">
      <w:pPr>
        <w:jc w:val="both"/>
        <w:rPr>
          <w:rFonts w:cs="Arial"/>
          <w:szCs w:val="20"/>
          <w:lang w:val="sl-SI"/>
        </w:rPr>
      </w:pPr>
    </w:p>
    <w:p w14:paraId="6817944D" w14:textId="0DC43657" w:rsidR="008C026C" w:rsidRPr="008C026C" w:rsidRDefault="008C026C" w:rsidP="008C026C">
      <w:pPr>
        <w:jc w:val="both"/>
        <w:rPr>
          <w:rFonts w:cs="Arial"/>
          <w:szCs w:val="20"/>
          <w:lang w:val="sl-SI"/>
        </w:rPr>
      </w:pPr>
      <w:r w:rsidRPr="008C026C">
        <w:rPr>
          <w:rFonts w:cs="Arial"/>
          <w:szCs w:val="20"/>
          <w:lang w:val="sl-SI"/>
        </w:rPr>
        <w:t>Ob navedenem je strokovna služba skrbela tudi za strokovno in administrativno podporo posebnim natečajnim komisijam, in sicer z zbiranjem prijav kandidatov, pozivanjem kandidatov k dopolnitvi nepopolnih vlog, datumskim usklajevanjem sej posebnih natečajnih komisij in vabljenjem kandidatov, s posredovanjem podatkov o kandidatih zunanjemu strokovnjaku za testiranje vodstvenega potenciala, s pripravo osnutkov sklepov o strokovni (ne)primernosti prijavljenih kandidatov, sklepov o neizpolnjevanju natečajnih pogojev, s posredovanjem seznamov primernih kandidatov z vsemi potrebnimi prilogami ter s pripravo zahtevkov za izplačilo sejnin in potnih stroškov članom posebnih natečajnih komisij. Prav tako je nudila tudi strokovno pomoč pri posameznih pravnih in postopkovnih vprašanjih, z namenom poenotenja praks posebnih natečajnih komisij. Še zlasti je člane Uradniškega sveta, kot predsednike posebnih natečajnih komisij, opozarjala na potrebo po ustrezni obrazložitvi ocen vseh elementov Standardov strokovne usposobljenosti v izdanih sklep</w:t>
      </w:r>
      <w:r w:rsidR="008E671F">
        <w:rPr>
          <w:rFonts w:cs="Arial"/>
          <w:szCs w:val="20"/>
          <w:lang w:val="sl-SI"/>
        </w:rPr>
        <w:t>ih</w:t>
      </w:r>
      <w:r w:rsidRPr="008C026C">
        <w:rPr>
          <w:rFonts w:cs="Arial"/>
          <w:szCs w:val="20"/>
          <w:lang w:val="sl-SI"/>
        </w:rPr>
        <w:t xml:space="preserve">, z namenom zagotavljanja učinkovitega pravnega varstva kandidatom. </w:t>
      </w:r>
    </w:p>
    <w:p w14:paraId="6BA13945" w14:textId="77777777" w:rsidR="008C026C" w:rsidRPr="008C026C" w:rsidRDefault="008C026C" w:rsidP="008C026C">
      <w:pPr>
        <w:jc w:val="both"/>
        <w:rPr>
          <w:rFonts w:cs="Arial"/>
          <w:szCs w:val="20"/>
          <w:lang w:val="sl-SI"/>
        </w:rPr>
      </w:pPr>
    </w:p>
    <w:p w14:paraId="231EEA1A" w14:textId="3B654E1F" w:rsidR="008C026C" w:rsidRPr="008C026C" w:rsidRDefault="008C026C" w:rsidP="008C026C">
      <w:pPr>
        <w:jc w:val="both"/>
        <w:rPr>
          <w:rFonts w:cs="Arial"/>
          <w:szCs w:val="20"/>
          <w:lang w:val="sl-SI"/>
        </w:rPr>
      </w:pPr>
      <w:r w:rsidRPr="008C026C">
        <w:rPr>
          <w:rFonts w:cs="Arial"/>
          <w:szCs w:val="20"/>
          <w:lang w:val="sl-SI"/>
        </w:rPr>
        <w:t>Strokovna služba je v uvedenih inšpekcijskih postopkih pripravila</w:t>
      </w:r>
      <w:r w:rsidR="00741EF8">
        <w:rPr>
          <w:rFonts w:cs="Arial"/>
          <w:szCs w:val="20"/>
          <w:lang w:val="sl-SI"/>
        </w:rPr>
        <w:t xml:space="preserve"> tudi</w:t>
      </w:r>
      <w:r w:rsidRPr="008C026C">
        <w:rPr>
          <w:rFonts w:cs="Arial"/>
          <w:szCs w:val="20"/>
          <w:lang w:val="sl-SI"/>
        </w:rPr>
        <w:t xml:space="preserve"> vsa potrebna pojasnila in gradivo. Pripravila je tudi odgovore na tožbe in pripravljalne vloge v posameznih upravnih sporih zoper odločitve posebnih natečajnih komisij ter odgovore v postopku izdaje začasne odredbe, kjer je posebno natečajno komisijo tudi zastopala na glavni obravnavi. </w:t>
      </w:r>
    </w:p>
    <w:p w14:paraId="7407BFC8" w14:textId="77777777" w:rsidR="008C026C" w:rsidRPr="008C026C" w:rsidRDefault="008C026C" w:rsidP="008C026C">
      <w:pPr>
        <w:jc w:val="both"/>
        <w:rPr>
          <w:rFonts w:cs="Arial"/>
          <w:szCs w:val="20"/>
          <w:lang w:val="sl-SI"/>
        </w:rPr>
      </w:pPr>
    </w:p>
    <w:p w14:paraId="685561C7" w14:textId="193F7CA3" w:rsidR="008C026C" w:rsidRPr="008C026C" w:rsidRDefault="008C026C" w:rsidP="008C026C">
      <w:pPr>
        <w:jc w:val="both"/>
        <w:rPr>
          <w:rFonts w:cs="Arial"/>
          <w:szCs w:val="20"/>
          <w:lang w:val="sl-SI"/>
        </w:rPr>
      </w:pPr>
      <w:r w:rsidRPr="008C026C">
        <w:rPr>
          <w:rFonts w:cs="Arial"/>
          <w:szCs w:val="20"/>
          <w:lang w:val="sl-SI"/>
        </w:rPr>
        <w:t xml:space="preserve">V letu 2023 je pripravila vsa potrebna gradiva za redne in dopisne seje Uradniškega sveta, med drugim tudi gradiva za obravnavo ter sprejem sprememb Standardov strokovne usposobljenosti in Poslovnika o delu posebnih natečajnih komisij. Ob tem je pripravila tudi vzorec nove objave posebnega javnega natečaja. Za namen izvajanja testiranja vodstvenega potenciala je izvedla evidenčni postopek za izbiro zunanjega izvajalca in potrebne aktivnosti za sklenitev pogodbe o izvajanju storitev testiranja. </w:t>
      </w:r>
    </w:p>
    <w:p w14:paraId="2E94EE87" w14:textId="77777777" w:rsidR="008C026C" w:rsidRPr="008C026C" w:rsidRDefault="008C026C" w:rsidP="008C026C">
      <w:pPr>
        <w:jc w:val="both"/>
        <w:rPr>
          <w:rFonts w:cs="Arial"/>
          <w:szCs w:val="20"/>
          <w:lang w:val="sl-SI"/>
        </w:rPr>
      </w:pPr>
    </w:p>
    <w:p w14:paraId="228F85B7" w14:textId="686733A4" w:rsidR="008C026C" w:rsidRPr="008C026C" w:rsidRDefault="008C026C" w:rsidP="008C026C">
      <w:pPr>
        <w:jc w:val="both"/>
        <w:rPr>
          <w:rFonts w:cs="Arial"/>
          <w:szCs w:val="20"/>
          <w:lang w:val="sl-SI"/>
        </w:rPr>
      </w:pPr>
      <w:r w:rsidRPr="008C026C">
        <w:rPr>
          <w:rFonts w:cs="Arial"/>
          <w:szCs w:val="20"/>
          <w:lang w:val="sl-SI"/>
        </w:rPr>
        <w:t>Za potrebe obveščanja javnosti o delu Uradniškega sveta in njegovih posebnih natečajnih komisij je strokovna služba v sodelovanju s Službo za odnose z javnostmi Ministrstv</w:t>
      </w:r>
      <w:r w:rsidR="008E671F">
        <w:rPr>
          <w:rFonts w:cs="Arial"/>
          <w:szCs w:val="20"/>
          <w:lang w:val="sl-SI"/>
        </w:rPr>
        <w:t>a</w:t>
      </w:r>
      <w:r w:rsidRPr="008C026C">
        <w:rPr>
          <w:rFonts w:cs="Arial"/>
          <w:szCs w:val="20"/>
          <w:lang w:val="sl-SI"/>
        </w:rPr>
        <w:t xml:space="preserve"> za javno upravo pripravljala odgovore na novinarska vprašanja o poteku posebnih natečajnih postopkov. V letu </w:t>
      </w:r>
      <w:r w:rsidRPr="008C026C">
        <w:rPr>
          <w:rFonts w:cs="Arial"/>
          <w:szCs w:val="20"/>
          <w:lang w:val="sl-SI"/>
        </w:rPr>
        <w:lastRenderedPageBreak/>
        <w:t>2023 je zaznala izrazito povečanje zanimanj</w:t>
      </w:r>
      <w:r w:rsidR="000405B0">
        <w:rPr>
          <w:rFonts w:cs="Arial"/>
          <w:szCs w:val="20"/>
          <w:lang w:val="sl-SI"/>
        </w:rPr>
        <w:t>a</w:t>
      </w:r>
      <w:r w:rsidRPr="008C026C">
        <w:rPr>
          <w:rFonts w:cs="Arial"/>
          <w:szCs w:val="20"/>
          <w:lang w:val="sl-SI"/>
        </w:rPr>
        <w:t xml:space="preserve"> medijev za izvedbo postopkov izbire najvišjih uradnikov na položaju, zlasti postopkov izbire glavnega inšpektorja Inšpektorata Republike Slovenije za delo, generalnega direktorja Policije</w:t>
      </w:r>
      <w:r w:rsidR="000405B0">
        <w:rPr>
          <w:rFonts w:cs="Arial"/>
          <w:szCs w:val="20"/>
          <w:lang w:val="sl-SI"/>
        </w:rPr>
        <w:t xml:space="preserve"> in</w:t>
      </w:r>
      <w:r w:rsidRPr="008C026C">
        <w:rPr>
          <w:rFonts w:cs="Arial"/>
          <w:szCs w:val="20"/>
          <w:lang w:val="sl-SI"/>
        </w:rPr>
        <w:t xml:space="preserve"> direktorja Urada Vlade Republike Slovenije za narodnosti. Zaznala pa je tudi porast zahtev za dostop do informacij javnega značaja. </w:t>
      </w:r>
    </w:p>
    <w:p w14:paraId="77097AB2" w14:textId="77777777" w:rsidR="008C026C" w:rsidRPr="008C026C" w:rsidRDefault="008C026C" w:rsidP="008C026C">
      <w:pPr>
        <w:jc w:val="both"/>
        <w:rPr>
          <w:rFonts w:cs="Arial"/>
          <w:szCs w:val="20"/>
          <w:lang w:val="sl-SI"/>
        </w:rPr>
      </w:pPr>
    </w:p>
    <w:p w14:paraId="1F4D4C36" w14:textId="084427BE" w:rsidR="008162A2" w:rsidRPr="004171F7" w:rsidRDefault="008C026C" w:rsidP="008C026C">
      <w:pPr>
        <w:jc w:val="both"/>
        <w:rPr>
          <w:rFonts w:cs="Arial"/>
          <w:szCs w:val="20"/>
          <w:lang w:val="sl-SI"/>
        </w:rPr>
      </w:pPr>
      <w:r w:rsidRPr="008C026C">
        <w:rPr>
          <w:rFonts w:cs="Arial"/>
          <w:szCs w:val="20"/>
          <w:lang w:val="sl-SI"/>
        </w:rPr>
        <w:t xml:space="preserve">Strokovna služba je skrbela tudi za vpoglede v gradivo izbirnega postopka in vloge izbranih kandidatov ter urejala spletno stran Uradniškega sveta, kjer je </w:t>
      </w:r>
      <w:r w:rsidR="001E2F5B">
        <w:rPr>
          <w:rFonts w:cs="Arial"/>
          <w:szCs w:val="20"/>
          <w:lang w:val="sl-SI"/>
        </w:rPr>
        <w:t>ažurno</w:t>
      </w:r>
      <w:r w:rsidRPr="008C026C">
        <w:rPr>
          <w:rFonts w:cs="Arial"/>
          <w:szCs w:val="20"/>
          <w:lang w:val="sl-SI"/>
        </w:rPr>
        <w:t xml:space="preserve"> objavljala aktualne sestave posebnih natečajnih komisij in spremembe sprejetih Standardov strokovne usposobljenosti </w:t>
      </w:r>
      <w:r w:rsidR="001E2F5B">
        <w:rPr>
          <w:rFonts w:cs="Arial"/>
          <w:szCs w:val="20"/>
          <w:lang w:val="sl-SI"/>
        </w:rPr>
        <w:t>in</w:t>
      </w:r>
      <w:r w:rsidRPr="008C026C">
        <w:rPr>
          <w:rFonts w:cs="Arial"/>
          <w:szCs w:val="20"/>
          <w:lang w:val="sl-SI"/>
        </w:rPr>
        <w:t xml:space="preserve"> </w:t>
      </w:r>
      <w:r w:rsidR="001E2F5B">
        <w:rPr>
          <w:rFonts w:cs="Arial"/>
          <w:szCs w:val="20"/>
          <w:lang w:val="sl-SI"/>
        </w:rPr>
        <w:t>P</w:t>
      </w:r>
      <w:r w:rsidRPr="008C026C">
        <w:rPr>
          <w:rFonts w:cs="Arial"/>
          <w:szCs w:val="20"/>
          <w:lang w:val="sl-SI"/>
        </w:rPr>
        <w:t>oslovnika.</w:t>
      </w:r>
    </w:p>
    <w:p w14:paraId="46BE9CF9" w14:textId="77777777" w:rsidR="007F3306" w:rsidRPr="004171F7" w:rsidRDefault="007F3306" w:rsidP="004171F7">
      <w:pPr>
        <w:rPr>
          <w:rFonts w:cs="Arial"/>
          <w:szCs w:val="20"/>
          <w:lang w:val="sl-SI"/>
        </w:rPr>
      </w:pPr>
    </w:p>
    <w:p w14:paraId="409E8FAF" w14:textId="34861C33" w:rsidR="002F5277" w:rsidRPr="004171F7" w:rsidRDefault="002F5277" w:rsidP="004171F7">
      <w:pPr>
        <w:pStyle w:val="Odstavekseznama"/>
        <w:numPr>
          <w:ilvl w:val="0"/>
          <w:numId w:val="3"/>
        </w:numPr>
        <w:rPr>
          <w:rFonts w:cs="Arial"/>
          <w:b/>
          <w:bCs/>
          <w:szCs w:val="20"/>
          <w:lang w:val="sl-SI"/>
        </w:rPr>
      </w:pPr>
      <w:r w:rsidRPr="004171F7">
        <w:rPr>
          <w:rFonts w:cs="Arial"/>
          <w:b/>
          <w:bCs/>
          <w:szCs w:val="20"/>
          <w:lang w:val="sl-SI"/>
        </w:rPr>
        <w:t>Statistični podatki</w:t>
      </w:r>
    </w:p>
    <w:p w14:paraId="11A67D04" w14:textId="77777777" w:rsidR="002F5277" w:rsidRPr="004171F7" w:rsidRDefault="002F5277" w:rsidP="004171F7">
      <w:pPr>
        <w:rPr>
          <w:rFonts w:cs="Arial"/>
          <w:szCs w:val="20"/>
          <w:lang w:val="sl-SI"/>
        </w:rPr>
      </w:pPr>
    </w:p>
    <w:p w14:paraId="59ADE81C" w14:textId="08B344DB" w:rsidR="002F5277" w:rsidRPr="004171F7" w:rsidRDefault="00E27283" w:rsidP="004171F7">
      <w:pPr>
        <w:jc w:val="both"/>
        <w:rPr>
          <w:rFonts w:cs="Arial"/>
          <w:szCs w:val="20"/>
          <w:lang w:val="sl-SI"/>
        </w:rPr>
      </w:pPr>
      <w:r w:rsidRPr="004171F7">
        <w:rPr>
          <w:rFonts w:cs="Arial"/>
          <w:szCs w:val="20"/>
          <w:lang w:val="sl-SI"/>
        </w:rPr>
        <w:t xml:space="preserve">V letu 2023 se je Uradniški svet sestal na </w:t>
      </w:r>
      <w:r w:rsidR="007A0402" w:rsidRPr="004171F7">
        <w:rPr>
          <w:rFonts w:cs="Arial"/>
          <w:szCs w:val="20"/>
          <w:lang w:val="sl-SI"/>
        </w:rPr>
        <w:t>enajstih</w:t>
      </w:r>
      <w:r w:rsidRPr="004171F7">
        <w:rPr>
          <w:rFonts w:cs="Arial"/>
          <w:szCs w:val="20"/>
          <w:lang w:val="sl-SI"/>
        </w:rPr>
        <w:t xml:space="preserve"> rednih sejah ter treh dopisnih sejah. Podanih je bilo </w:t>
      </w:r>
      <w:r w:rsidR="007A0402" w:rsidRPr="004171F7">
        <w:rPr>
          <w:rFonts w:cs="Arial"/>
          <w:szCs w:val="20"/>
          <w:lang w:val="sl-SI"/>
        </w:rPr>
        <w:t>5</w:t>
      </w:r>
      <w:r w:rsidR="00E82FEF" w:rsidRPr="004171F7">
        <w:rPr>
          <w:rFonts w:cs="Arial"/>
          <w:szCs w:val="20"/>
          <w:lang w:val="sl-SI"/>
        </w:rPr>
        <w:t>2</w:t>
      </w:r>
      <w:r w:rsidRPr="004171F7">
        <w:rPr>
          <w:rFonts w:cs="Arial"/>
          <w:szCs w:val="20"/>
          <w:lang w:val="sl-SI"/>
        </w:rPr>
        <w:t xml:space="preserve"> predlogov za začetek postopka posebn</w:t>
      </w:r>
      <w:r w:rsidR="007A0402" w:rsidRPr="004171F7">
        <w:rPr>
          <w:rFonts w:cs="Arial"/>
          <w:szCs w:val="20"/>
          <w:lang w:val="sl-SI"/>
        </w:rPr>
        <w:t>ega</w:t>
      </w:r>
      <w:r w:rsidRPr="004171F7">
        <w:rPr>
          <w:rFonts w:cs="Arial"/>
          <w:szCs w:val="20"/>
          <w:lang w:val="sl-SI"/>
        </w:rPr>
        <w:t xml:space="preserve"> javn</w:t>
      </w:r>
      <w:r w:rsidR="007A0402" w:rsidRPr="004171F7">
        <w:rPr>
          <w:rFonts w:cs="Arial"/>
          <w:szCs w:val="20"/>
          <w:lang w:val="sl-SI"/>
        </w:rPr>
        <w:t>ega</w:t>
      </w:r>
      <w:r w:rsidRPr="004171F7">
        <w:rPr>
          <w:rFonts w:cs="Arial"/>
          <w:szCs w:val="20"/>
          <w:lang w:val="sl-SI"/>
        </w:rPr>
        <w:t xml:space="preserve"> natečaj</w:t>
      </w:r>
      <w:r w:rsidR="007A0402" w:rsidRPr="004171F7">
        <w:rPr>
          <w:rFonts w:cs="Arial"/>
          <w:szCs w:val="20"/>
          <w:lang w:val="sl-SI"/>
        </w:rPr>
        <w:t>a</w:t>
      </w:r>
      <w:r w:rsidRPr="004171F7">
        <w:rPr>
          <w:rFonts w:cs="Arial"/>
          <w:szCs w:val="20"/>
          <w:lang w:val="sl-SI"/>
        </w:rPr>
        <w:t xml:space="preserve"> in imenovanih </w:t>
      </w:r>
      <w:r w:rsidR="003E07A3" w:rsidRPr="004171F7">
        <w:rPr>
          <w:rFonts w:cs="Arial"/>
          <w:szCs w:val="20"/>
          <w:lang w:val="sl-SI"/>
        </w:rPr>
        <w:t>48</w:t>
      </w:r>
      <w:r w:rsidRPr="004171F7">
        <w:rPr>
          <w:rFonts w:cs="Arial"/>
          <w:szCs w:val="20"/>
          <w:lang w:val="sl-SI"/>
        </w:rPr>
        <w:t xml:space="preserve"> posebnih natečajnih komisij. V navedenem letu </w:t>
      </w:r>
      <w:r w:rsidR="00D17E63">
        <w:rPr>
          <w:rFonts w:cs="Arial"/>
          <w:szCs w:val="20"/>
          <w:lang w:val="sl-SI"/>
        </w:rPr>
        <w:t xml:space="preserve">pa </w:t>
      </w:r>
      <w:r w:rsidR="007A0402" w:rsidRPr="004171F7">
        <w:rPr>
          <w:rFonts w:cs="Arial"/>
          <w:szCs w:val="20"/>
          <w:lang w:val="sl-SI"/>
        </w:rPr>
        <w:t>je bilo poleg navedenih</w:t>
      </w:r>
      <w:r w:rsidRPr="004171F7">
        <w:rPr>
          <w:rFonts w:cs="Arial"/>
          <w:szCs w:val="20"/>
          <w:lang w:val="sl-SI"/>
        </w:rPr>
        <w:t xml:space="preserve"> podan</w:t>
      </w:r>
      <w:r w:rsidR="007A0402" w:rsidRPr="004171F7">
        <w:rPr>
          <w:rFonts w:cs="Arial"/>
          <w:szCs w:val="20"/>
          <w:lang w:val="sl-SI"/>
        </w:rPr>
        <w:t>ih</w:t>
      </w:r>
      <w:r w:rsidRPr="004171F7">
        <w:rPr>
          <w:rFonts w:cs="Arial"/>
          <w:szCs w:val="20"/>
          <w:lang w:val="sl-SI"/>
        </w:rPr>
        <w:t xml:space="preserve"> tudi </w:t>
      </w:r>
      <w:r w:rsidR="007A0402" w:rsidRPr="004171F7">
        <w:rPr>
          <w:rFonts w:cs="Arial"/>
          <w:szCs w:val="20"/>
          <w:lang w:val="sl-SI"/>
        </w:rPr>
        <w:t>2</w:t>
      </w:r>
      <w:r w:rsidR="00E82FEF" w:rsidRPr="004171F7">
        <w:rPr>
          <w:rFonts w:cs="Arial"/>
          <w:szCs w:val="20"/>
          <w:lang w:val="sl-SI"/>
        </w:rPr>
        <w:t>5</w:t>
      </w:r>
      <w:r w:rsidRPr="004171F7">
        <w:rPr>
          <w:rFonts w:cs="Arial"/>
          <w:szCs w:val="20"/>
          <w:lang w:val="sl-SI"/>
        </w:rPr>
        <w:t xml:space="preserve"> predlog</w:t>
      </w:r>
      <w:r w:rsidR="007A0402" w:rsidRPr="004171F7">
        <w:rPr>
          <w:rFonts w:cs="Arial"/>
          <w:szCs w:val="20"/>
          <w:lang w:val="sl-SI"/>
        </w:rPr>
        <w:t>ov</w:t>
      </w:r>
      <w:r w:rsidRPr="004171F7">
        <w:rPr>
          <w:rFonts w:cs="Arial"/>
          <w:szCs w:val="20"/>
          <w:lang w:val="sl-SI"/>
        </w:rPr>
        <w:t xml:space="preserve"> za ponovitev postopk</w:t>
      </w:r>
      <w:r w:rsidR="007A0402" w:rsidRPr="004171F7">
        <w:rPr>
          <w:rFonts w:cs="Arial"/>
          <w:szCs w:val="20"/>
          <w:lang w:val="sl-SI"/>
        </w:rPr>
        <w:t>a</w:t>
      </w:r>
      <w:r w:rsidRPr="004171F7">
        <w:rPr>
          <w:rFonts w:cs="Arial"/>
          <w:szCs w:val="20"/>
          <w:lang w:val="sl-SI"/>
        </w:rPr>
        <w:t xml:space="preserve"> posebn</w:t>
      </w:r>
      <w:r w:rsidR="007A0402" w:rsidRPr="004171F7">
        <w:rPr>
          <w:rFonts w:cs="Arial"/>
          <w:szCs w:val="20"/>
          <w:lang w:val="sl-SI"/>
        </w:rPr>
        <w:t>ega</w:t>
      </w:r>
      <w:r w:rsidRPr="004171F7">
        <w:rPr>
          <w:rFonts w:cs="Arial"/>
          <w:szCs w:val="20"/>
          <w:lang w:val="sl-SI"/>
        </w:rPr>
        <w:t xml:space="preserve"> javn</w:t>
      </w:r>
      <w:r w:rsidR="007A0402" w:rsidRPr="004171F7">
        <w:rPr>
          <w:rFonts w:cs="Arial"/>
          <w:szCs w:val="20"/>
          <w:lang w:val="sl-SI"/>
        </w:rPr>
        <w:t>ega</w:t>
      </w:r>
      <w:r w:rsidRPr="004171F7">
        <w:rPr>
          <w:rFonts w:cs="Arial"/>
          <w:szCs w:val="20"/>
          <w:lang w:val="sl-SI"/>
        </w:rPr>
        <w:t xml:space="preserve"> natečaj</w:t>
      </w:r>
      <w:r w:rsidR="007A0402" w:rsidRPr="004171F7">
        <w:rPr>
          <w:rFonts w:cs="Arial"/>
          <w:szCs w:val="20"/>
          <w:lang w:val="sl-SI"/>
        </w:rPr>
        <w:t>a</w:t>
      </w:r>
      <w:r w:rsidR="0029215B">
        <w:rPr>
          <w:rFonts w:cs="Arial"/>
          <w:szCs w:val="20"/>
          <w:lang w:val="sl-SI"/>
        </w:rPr>
        <w:t>. O</w:t>
      </w:r>
      <w:r w:rsidRPr="004171F7">
        <w:rPr>
          <w:rFonts w:cs="Arial"/>
          <w:szCs w:val="20"/>
          <w:lang w:val="sl-SI"/>
        </w:rPr>
        <w:t xml:space="preserve">d tega je bilo </w:t>
      </w:r>
      <w:r w:rsidR="00D17E63">
        <w:rPr>
          <w:rFonts w:cs="Arial"/>
          <w:szCs w:val="20"/>
          <w:lang w:val="sl-SI"/>
        </w:rPr>
        <w:t>12</w:t>
      </w:r>
      <w:r w:rsidRPr="004171F7">
        <w:rPr>
          <w:rFonts w:cs="Arial"/>
          <w:szCs w:val="20"/>
          <w:lang w:val="sl-SI"/>
        </w:rPr>
        <w:t xml:space="preserve"> predlogo</w:t>
      </w:r>
      <w:r w:rsidR="001911B8" w:rsidRPr="004171F7">
        <w:rPr>
          <w:rFonts w:cs="Arial"/>
          <w:szCs w:val="20"/>
          <w:lang w:val="sl-SI"/>
        </w:rPr>
        <w:t>v</w:t>
      </w:r>
      <w:r w:rsidRPr="004171F7">
        <w:rPr>
          <w:rFonts w:cs="Arial"/>
          <w:szCs w:val="20"/>
          <w:lang w:val="sl-SI"/>
        </w:rPr>
        <w:t xml:space="preserve"> podanih, ker se v predhodno izvedenem postopku posebnega javnega natečaja ni prijavil noben kandidat</w:t>
      </w:r>
      <w:r w:rsidR="00C64344" w:rsidRPr="004171F7">
        <w:rPr>
          <w:rFonts w:cs="Arial"/>
          <w:szCs w:val="20"/>
          <w:lang w:val="sl-SI"/>
        </w:rPr>
        <w:t>, ki bi izpolnjeval natečajne pogoje,</w:t>
      </w:r>
      <w:r w:rsidRPr="004171F7">
        <w:rPr>
          <w:rFonts w:cs="Arial"/>
          <w:szCs w:val="20"/>
          <w:lang w:val="sl-SI"/>
        </w:rPr>
        <w:t xml:space="preserve"> oziroma posebna natečajna komisija med prijavljenimi kandidat</w:t>
      </w:r>
      <w:r w:rsidR="00987C51">
        <w:rPr>
          <w:rFonts w:cs="Arial"/>
          <w:szCs w:val="20"/>
          <w:lang w:val="sl-SI"/>
        </w:rPr>
        <w:t>i</w:t>
      </w:r>
      <w:r w:rsidRPr="004171F7">
        <w:rPr>
          <w:rFonts w:cs="Arial"/>
          <w:szCs w:val="20"/>
          <w:lang w:val="sl-SI"/>
        </w:rPr>
        <w:t xml:space="preserve"> nobenega ni prepoznala kot primernega</w:t>
      </w:r>
      <w:r w:rsidR="0029215B">
        <w:rPr>
          <w:rFonts w:cs="Arial"/>
          <w:szCs w:val="20"/>
          <w:lang w:val="sl-SI"/>
        </w:rPr>
        <w:t>, medtem ko je bilo 11</w:t>
      </w:r>
      <w:r w:rsidR="0029215B">
        <w:rPr>
          <w:rStyle w:val="Sprotnaopomba-sklic"/>
          <w:rFonts w:cs="Arial"/>
          <w:szCs w:val="20"/>
          <w:lang w:val="sl-SI"/>
        </w:rPr>
        <w:footnoteReference w:id="4"/>
      </w:r>
      <w:r w:rsidR="0029215B">
        <w:rPr>
          <w:rFonts w:cs="Arial"/>
          <w:szCs w:val="20"/>
          <w:lang w:val="sl-SI"/>
        </w:rPr>
        <w:t xml:space="preserve"> predlogov podanih, ker je funkcionar ocenil, da noben izmed kandidatov s predloženega seznama ni primeren za položaj. </w:t>
      </w:r>
    </w:p>
    <w:p w14:paraId="6328C4B4" w14:textId="77777777" w:rsidR="00C64344" w:rsidRPr="004171F7" w:rsidRDefault="00C64344" w:rsidP="004171F7">
      <w:pPr>
        <w:jc w:val="both"/>
        <w:rPr>
          <w:rFonts w:cs="Arial"/>
          <w:szCs w:val="20"/>
          <w:lang w:val="sl-SI"/>
        </w:rPr>
      </w:pPr>
    </w:p>
    <w:p w14:paraId="16499DEC" w14:textId="3EE2B1CF" w:rsidR="00C64344" w:rsidRPr="004171F7" w:rsidRDefault="00C64344" w:rsidP="004171F7">
      <w:pPr>
        <w:jc w:val="both"/>
        <w:rPr>
          <w:rFonts w:cs="Arial"/>
          <w:szCs w:val="20"/>
          <w:lang w:val="sl-SI"/>
        </w:rPr>
      </w:pPr>
      <w:r w:rsidRPr="004171F7">
        <w:rPr>
          <w:rFonts w:cs="Arial"/>
          <w:szCs w:val="20"/>
          <w:lang w:val="sl-SI"/>
        </w:rPr>
        <w:t xml:space="preserve">Izvedenih je bilo tudi </w:t>
      </w:r>
      <w:r w:rsidR="005D7CA9" w:rsidRPr="004171F7">
        <w:rPr>
          <w:rFonts w:cs="Arial"/>
          <w:szCs w:val="20"/>
          <w:lang w:val="sl-SI"/>
        </w:rPr>
        <w:t>120</w:t>
      </w:r>
      <w:r w:rsidRPr="004171F7">
        <w:rPr>
          <w:rFonts w:cs="Arial"/>
          <w:szCs w:val="20"/>
          <w:lang w:val="sl-SI"/>
        </w:rPr>
        <w:t xml:space="preserve"> sej posebnih natečajnih komisij.</w:t>
      </w:r>
    </w:p>
    <w:p w14:paraId="7D1E93A9" w14:textId="77777777" w:rsidR="00C64344" w:rsidRPr="004171F7" w:rsidRDefault="00C64344" w:rsidP="004171F7">
      <w:pPr>
        <w:jc w:val="both"/>
        <w:rPr>
          <w:rFonts w:cs="Arial"/>
          <w:szCs w:val="20"/>
          <w:lang w:val="sl-SI"/>
        </w:rPr>
      </w:pPr>
    </w:p>
    <w:p w14:paraId="225DCE9D" w14:textId="0F1EEE30" w:rsidR="00C64344" w:rsidRPr="004171F7" w:rsidRDefault="00C64344" w:rsidP="004171F7">
      <w:pPr>
        <w:jc w:val="both"/>
        <w:rPr>
          <w:rFonts w:cs="Arial"/>
          <w:szCs w:val="20"/>
          <w:lang w:val="sl-SI"/>
        </w:rPr>
      </w:pPr>
      <w:r w:rsidRPr="004171F7">
        <w:rPr>
          <w:rFonts w:cs="Arial"/>
          <w:szCs w:val="20"/>
          <w:lang w:val="sl-SI"/>
        </w:rPr>
        <w:t xml:space="preserve">Iz statističnega prikaza, ki je priloga tega </w:t>
      </w:r>
      <w:r w:rsidR="00041C94" w:rsidRPr="004171F7">
        <w:rPr>
          <w:rFonts w:cs="Arial"/>
          <w:szCs w:val="20"/>
          <w:lang w:val="sl-SI"/>
        </w:rPr>
        <w:t>P</w:t>
      </w:r>
      <w:r w:rsidRPr="004171F7">
        <w:rPr>
          <w:rFonts w:cs="Arial"/>
          <w:szCs w:val="20"/>
          <w:lang w:val="sl-SI"/>
        </w:rPr>
        <w:t>oročil</w:t>
      </w:r>
      <w:r w:rsidR="00041C94" w:rsidRPr="004171F7">
        <w:rPr>
          <w:rFonts w:cs="Arial"/>
          <w:szCs w:val="20"/>
          <w:lang w:val="sl-SI"/>
        </w:rPr>
        <w:t>a</w:t>
      </w:r>
      <w:r w:rsidRPr="004171F7">
        <w:rPr>
          <w:rFonts w:cs="Arial"/>
          <w:szCs w:val="20"/>
          <w:lang w:val="sl-SI"/>
        </w:rPr>
        <w:t xml:space="preserve"> o delu Uradniškega sveta, izhaja, da se je na posebne javne natečaje v letu 2023 prijavilo 185 kandidatov, od tega </w:t>
      </w:r>
      <w:r w:rsidR="005D7CA9" w:rsidRPr="004171F7">
        <w:rPr>
          <w:rFonts w:cs="Arial"/>
          <w:szCs w:val="20"/>
          <w:lang w:val="sl-SI"/>
        </w:rPr>
        <w:t>42</w:t>
      </w:r>
      <w:r w:rsidR="000E7C5F">
        <w:rPr>
          <w:rFonts w:cs="Arial"/>
          <w:szCs w:val="20"/>
          <w:lang w:val="sl-SI"/>
        </w:rPr>
        <w:t xml:space="preserve"> </w:t>
      </w:r>
      <w:r w:rsidRPr="004171F7">
        <w:rPr>
          <w:rFonts w:cs="Arial"/>
          <w:szCs w:val="20"/>
          <w:lang w:val="sl-SI"/>
        </w:rPr>
        <w:t>% žensk in 5</w:t>
      </w:r>
      <w:r w:rsidR="005D7CA9" w:rsidRPr="004171F7">
        <w:rPr>
          <w:rFonts w:cs="Arial"/>
          <w:szCs w:val="20"/>
          <w:lang w:val="sl-SI"/>
        </w:rPr>
        <w:t>8</w:t>
      </w:r>
      <w:r w:rsidR="000E7C5F">
        <w:rPr>
          <w:rFonts w:cs="Arial"/>
          <w:szCs w:val="20"/>
          <w:lang w:val="sl-SI"/>
        </w:rPr>
        <w:t xml:space="preserve"> </w:t>
      </w:r>
      <w:r w:rsidRPr="004171F7">
        <w:rPr>
          <w:rFonts w:cs="Arial"/>
          <w:szCs w:val="20"/>
          <w:lang w:val="sl-SI"/>
        </w:rPr>
        <w:t xml:space="preserve">% moških. V izbirni postopek je bilo uvrščenih </w:t>
      </w:r>
      <w:r w:rsidR="005D7CA9" w:rsidRPr="004171F7">
        <w:rPr>
          <w:rFonts w:cs="Arial"/>
          <w:szCs w:val="20"/>
          <w:lang w:val="sl-SI"/>
        </w:rPr>
        <w:t>124</w:t>
      </w:r>
      <w:r w:rsidRPr="004171F7">
        <w:rPr>
          <w:rFonts w:cs="Arial"/>
          <w:szCs w:val="20"/>
          <w:lang w:val="sl-SI"/>
        </w:rPr>
        <w:t xml:space="preserve"> kandidatov</w:t>
      </w:r>
      <w:r w:rsidR="001911B8" w:rsidRPr="004171F7">
        <w:rPr>
          <w:rFonts w:eastAsia="Calibri" w:cs="Arial"/>
          <w:szCs w:val="20"/>
          <w:vertAlign w:val="superscript"/>
        </w:rPr>
        <w:footnoteReference w:id="5"/>
      </w:r>
      <w:r w:rsidRPr="004171F7">
        <w:rPr>
          <w:rFonts w:cs="Arial"/>
          <w:szCs w:val="20"/>
          <w:lang w:val="sl-SI"/>
        </w:rPr>
        <w:t>, in sicer 4</w:t>
      </w:r>
      <w:r w:rsidR="001911B8" w:rsidRPr="004171F7">
        <w:rPr>
          <w:rFonts w:cs="Arial"/>
          <w:szCs w:val="20"/>
          <w:lang w:val="sl-SI"/>
        </w:rPr>
        <w:t>6</w:t>
      </w:r>
      <w:r w:rsidR="000E7C5F">
        <w:rPr>
          <w:rFonts w:cs="Arial"/>
          <w:szCs w:val="20"/>
          <w:lang w:val="sl-SI"/>
        </w:rPr>
        <w:t xml:space="preserve"> </w:t>
      </w:r>
      <w:r w:rsidRPr="004171F7">
        <w:rPr>
          <w:rFonts w:cs="Arial"/>
          <w:szCs w:val="20"/>
          <w:lang w:val="sl-SI"/>
        </w:rPr>
        <w:t xml:space="preserve">% žensk in </w:t>
      </w:r>
      <w:r w:rsidR="001911B8" w:rsidRPr="004171F7">
        <w:rPr>
          <w:rFonts w:cs="Arial"/>
          <w:szCs w:val="20"/>
          <w:lang w:val="sl-SI"/>
        </w:rPr>
        <w:t>54</w:t>
      </w:r>
      <w:r w:rsidR="000E7C5F">
        <w:rPr>
          <w:rFonts w:cs="Arial"/>
          <w:szCs w:val="20"/>
          <w:lang w:val="sl-SI"/>
        </w:rPr>
        <w:t xml:space="preserve"> </w:t>
      </w:r>
      <w:r w:rsidRPr="004171F7">
        <w:rPr>
          <w:rFonts w:cs="Arial"/>
          <w:szCs w:val="20"/>
          <w:lang w:val="sl-SI"/>
        </w:rPr>
        <w:t xml:space="preserve">% moških. Izmed kandidatov, ki so bili uvrščeni v izbiri postopek, jih je bilo </w:t>
      </w:r>
      <w:r w:rsidR="001911B8" w:rsidRPr="004171F7">
        <w:rPr>
          <w:rFonts w:cs="Arial"/>
          <w:szCs w:val="20"/>
          <w:lang w:val="sl-SI"/>
        </w:rPr>
        <w:t>66</w:t>
      </w:r>
      <w:r w:rsidR="000E7C5F">
        <w:rPr>
          <w:rFonts w:cs="Arial"/>
          <w:szCs w:val="20"/>
          <w:lang w:val="sl-SI"/>
        </w:rPr>
        <w:t xml:space="preserve"> </w:t>
      </w:r>
      <w:r w:rsidRPr="004171F7">
        <w:rPr>
          <w:rFonts w:cs="Arial"/>
          <w:szCs w:val="20"/>
          <w:lang w:val="sl-SI"/>
        </w:rPr>
        <w:t>% ocenjenih kot primernih za razpisana položajna delovna mesta, za katero so kandidirali, med njimi je bilo kot primernih ocenjenih kar 7</w:t>
      </w:r>
      <w:r w:rsidR="001911B8" w:rsidRPr="004171F7">
        <w:rPr>
          <w:rFonts w:cs="Arial"/>
          <w:szCs w:val="20"/>
          <w:lang w:val="sl-SI"/>
        </w:rPr>
        <w:t>0</w:t>
      </w:r>
      <w:r w:rsidR="000E7C5F">
        <w:rPr>
          <w:rFonts w:cs="Arial"/>
          <w:szCs w:val="20"/>
          <w:lang w:val="sl-SI"/>
        </w:rPr>
        <w:t xml:space="preserve"> </w:t>
      </w:r>
      <w:r w:rsidRPr="004171F7">
        <w:rPr>
          <w:rFonts w:cs="Arial"/>
          <w:szCs w:val="20"/>
          <w:lang w:val="sl-SI"/>
        </w:rPr>
        <w:t xml:space="preserve">% vseh žensk, ki so bile uvrščene v izbirni postopek in </w:t>
      </w:r>
      <w:r w:rsidR="001911B8" w:rsidRPr="004171F7">
        <w:rPr>
          <w:rFonts w:cs="Arial"/>
          <w:szCs w:val="20"/>
          <w:lang w:val="sl-SI"/>
        </w:rPr>
        <w:t>63</w:t>
      </w:r>
      <w:r w:rsidR="000E7C5F">
        <w:rPr>
          <w:rFonts w:cs="Arial"/>
          <w:szCs w:val="20"/>
          <w:lang w:val="sl-SI"/>
        </w:rPr>
        <w:t xml:space="preserve"> </w:t>
      </w:r>
      <w:r w:rsidRPr="004171F7">
        <w:rPr>
          <w:rFonts w:cs="Arial"/>
          <w:szCs w:val="20"/>
          <w:lang w:val="sl-SI"/>
        </w:rPr>
        <w:t>% vseh moških.</w:t>
      </w:r>
    </w:p>
    <w:p w14:paraId="1E80DD9C" w14:textId="77777777" w:rsidR="002F5277" w:rsidRPr="004171F7" w:rsidRDefault="002F5277" w:rsidP="004171F7">
      <w:pPr>
        <w:rPr>
          <w:rFonts w:cs="Arial"/>
          <w:szCs w:val="20"/>
          <w:lang w:val="sl-SI"/>
        </w:rPr>
      </w:pPr>
    </w:p>
    <w:p w14:paraId="67564DBF" w14:textId="77777777" w:rsidR="00EC6870" w:rsidRDefault="00EC6870" w:rsidP="004171F7">
      <w:pPr>
        <w:rPr>
          <w:rFonts w:cs="Arial"/>
          <w:szCs w:val="20"/>
          <w:lang w:val="sl-SI"/>
        </w:rPr>
      </w:pPr>
    </w:p>
    <w:p w14:paraId="150C0D9F" w14:textId="77777777" w:rsidR="00EC6870" w:rsidRDefault="00EC6870" w:rsidP="004171F7">
      <w:pPr>
        <w:rPr>
          <w:rFonts w:cs="Arial"/>
          <w:szCs w:val="20"/>
          <w:lang w:val="sl-SI"/>
        </w:rPr>
      </w:pPr>
    </w:p>
    <w:p w14:paraId="609072FF" w14:textId="77777777" w:rsidR="00EC6870" w:rsidRPr="004171F7" w:rsidRDefault="00EC6870" w:rsidP="004171F7">
      <w:pPr>
        <w:rPr>
          <w:rFonts w:cs="Arial"/>
          <w:szCs w:val="20"/>
          <w:lang w:val="sl-SI"/>
        </w:rPr>
      </w:pPr>
    </w:p>
    <w:p w14:paraId="46D066D2" w14:textId="17FEB2ED" w:rsidR="002F5277" w:rsidRPr="004171F7" w:rsidRDefault="002F5277" w:rsidP="004171F7">
      <w:pPr>
        <w:ind w:left="4956"/>
        <w:rPr>
          <w:rFonts w:cs="Arial"/>
          <w:szCs w:val="20"/>
          <w:lang w:val="sl-SI"/>
        </w:rPr>
      </w:pPr>
      <w:r w:rsidRPr="004171F7">
        <w:rPr>
          <w:rFonts w:cs="Arial"/>
          <w:szCs w:val="20"/>
          <w:lang w:val="sl-SI"/>
        </w:rPr>
        <w:t>Andrej VERHOVNIK MAROVŠEK</w:t>
      </w:r>
    </w:p>
    <w:p w14:paraId="05039019" w14:textId="1A393290" w:rsidR="00C64344" w:rsidRPr="004171F7" w:rsidRDefault="009774E5" w:rsidP="007F3306">
      <w:pPr>
        <w:ind w:left="4956"/>
        <w:rPr>
          <w:rFonts w:cs="Arial"/>
          <w:szCs w:val="20"/>
          <w:lang w:val="sl-SI"/>
        </w:rPr>
      </w:pPr>
      <w:r w:rsidRPr="004171F7">
        <w:rPr>
          <w:rFonts w:cs="Arial"/>
          <w:szCs w:val="20"/>
          <w:lang w:val="sl-SI"/>
        </w:rPr>
        <w:t>p</w:t>
      </w:r>
      <w:r w:rsidR="002F5277" w:rsidRPr="004171F7">
        <w:rPr>
          <w:rFonts w:cs="Arial"/>
          <w:szCs w:val="20"/>
          <w:lang w:val="sl-SI"/>
        </w:rPr>
        <w:t>redsednik Uradniškega sveta</w:t>
      </w:r>
    </w:p>
    <w:p w14:paraId="60776CE4" w14:textId="77777777" w:rsidR="00C64344" w:rsidRPr="004171F7" w:rsidRDefault="00C64344" w:rsidP="004171F7">
      <w:pPr>
        <w:rPr>
          <w:rFonts w:cs="Arial"/>
          <w:szCs w:val="20"/>
          <w:lang w:val="sl-SI"/>
        </w:rPr>
      </w:pPr>
    </w:p>
    <w:p w14:paraId="23D54F15" w14:textId="77777777" w:rsidR="00B474C4" w:rsidRDefault="00B474C4" w:rsidP="004171F7">
      <w:pPr>
        <w:rPr>
          <w:rFonts w:cs="Arial"/>
          <w:szCs w:val="20"/>
          <w:lang w:val="sl-SI"/>
        </w:rPr>
      </w:pPr>
    </w:p>
    <w:p w14:paraId="2F65A23F" w14:textId="77777777" w:rsidR="00B474C4" w:rsidRDefault="00B474C4" w:rsidP="004171F7">
      <w:pPr>
        <w:rPr>
          <w:rFonts w:cs="Arial"/>
          <w:szCs w:val="20"/>
          <w:lang w:val="sl-SI"/>
        </w:rPr>
      </w:pPr>
    </w:p>
    <w:p w14:paraId="712EC8C7" w14:textId="77777777" w:rsidR="00B474C4" w:rsidRDefault="00B474C4" w:rsidP="004171F7">
      <w:pPr>
        <w:rPr>
          <w:rFonts w:cs="Arial"/>
          <w:szCs w:val="20"/>
          <w:lang w:val="sl-SI"/>
        </w:rPr>
      </w:pPr>
    </w:p>
    <w:p w14:paraId="118CEABD" w14:textId="77777777" w:rsidR="00B474C4" w:rsidRDefault="00B474C4" w:rsidP="004171F7">
      <w:pPr>
        <w:rPr>
          <w:rFonts w:cs="Arial"/>
          <w:szCs w:val="20"/>
          <w:lang w:val="sl-SI"/>
        </w:rPr>
      </w:pPr>
    </w:p>
    <w:p w14:paraId="77F224FC" w14:textId="77777777" w:rsidR="00B474C4" w:rsidRDefault="00B474C4" w:rsidP="004171F7">
      <w:pPr>
        <w:rPr>
          <w:rFonts w:cs="Arial"/>
          <w:szCs w:val="20"/>
          <w:lang w:val="sl-SI"/>
        </w:rPr>
      </w:pPr>
    </w:p>
    <w:p w14:paraId="5F190A8D" w14:textId="77777777" w:rsidR="00EC6870" w:rsidRDefault="00EC6870" w:rsidP="004171F7">
      <w:pPr>
        <w:rPr>
          <w:rFonts w:cs="Arial"/>
          <w:szCs w:val="20"/>
          <w:lang w:val="sl-SI"/>
        </w:rPr>
      </w:pPr>
    </w:p>
    <w:p w14:paraId="19A90B32" w14:textId="77777777" w:rsidR="00AB103E" w:rsidRDefault="00AB103E" w:rsidP="004171F7">
      <w:pPr>
        <w:rPr>
          <w:rFonts w:cs="Arial"/>
          <w:szCs w:val="20"/>
          <w:lang w:val="sl-SI"/>
        </w:rPr>
      </w:pPr>
    </w:p>
    <w:p w14:paraId="1C6289AB" w14:textId="77777777" w:rsidR="00AB103E" w:rsidRDefault="00AB103E" w:rsidP="004171F7">
      <w:pPr>
        <w:rPr>
          <w:rFonts w:cs="Arial"/>
          <w:szCs w:val="20"/>
          <w:lang w:val="sl-SI"/>
        </w:rPr>
      </w:pPr>
    </w:p>
    <w:p w14:paraId="5786A4F6" w14:textId="77777777" w:rsidR="00EC6870" w:rsidRDefault="00EC6870" w:rsidP="004171F7">
      <w:pPr>
        <w:rPr>
          <w:rFonts w:cs="Arial"/>
          <w:szCs w:val="20"/>
          <w:lang w:val="sl-SI"/>
        </w:rPr>
      </w:pPr>
    </w:p>
    <w:p w14:paraId="441E3397" w14:textId="0D06366A" w:rsidR="002F5277" w:rsidRPr="000B2C26" w:rsidRDefault="002F5277" w:rsidP="004171F7">
      <w:pPr>
        <w:rPr>
          <w:rFonts w:cs="Arial"/>
          <w:b/>
          <w:bCs/>
          <w:szCs w:val="20"/>
          <w:lang w:val="sl-SI"/>
        </w:rPr>
      </w:pPr>
      <w:r w:rsidRPr="000B2C26">
        <w:rPr>
          <w:rFonts w:cs="Arial"/>
          <w:b/>
          <w:bCs/>
          <w:szCs w:val="20"/>
          <w:lang w:val="sl-SI"/>
        </w:rPr>
        <w:t>PRILOGA:</w:t>
      </w:r>
    </w:p>
    <w:p w14:paraId="2767F329" w14:textId="77777777" w:rsidR="008E671F" w:rsidRDefault="002F5277" w:rsidP="008E671F">
      <w:pPr>
        <w:pStyle w:val="Odstavekseznama"/>
        <w:numPr>
          <w:ilvl w:val="0"/>
          <w:numId w:val="6"/>
        </w:numPr>
        <w:jc w:val="both"/>
        <w:rPr>
          <w:rFonts w:cs="Arial"/>
          <w:szCs w:val="20"/>
          <w:lang w:val="sl-SI"/>
        </w:rPr>
      </w:pPr>
      <w:r w:rsidRPr="004171F7">
        <w:rPr>
          <w:rFonts w:cs="Arial"/>
          <w:szCs w:val="20"/>
          <w:lang w:val="sl-SI"/>
        </w:rPr>
        <w:t>Statistični prikaz prijavljenih kandidatov na posebne javne natečaje v pristojnosti Uradniškega sveta v letu 2023</w:t>
      </w:r>
    </w:p>
    <w:p w14:paraId="7B8391A3" w14:textId="384A8445" w:rsidR="00371B4C" w:rsidRPr="008E671F" w:rsidRDefault="002F5277" w:rsidP="008E671F">
      <w:pPr>
        <w:jc w:val="both"/>
        <w:rPr>
          <w:rFonts w:cs="Arial"/>
          <w:szCs w:val="20"/>
          <w:lang w:val="sl-SI"/>
        </w:rPr>
      </w:pPr>
      <w:r w:rsidRPr="008E671F">
        <w:rPr>
          <w:rFonts w:cs="Arial"/>
          <w:b/>
          <w:bCs/>
          <w:szCs w:val="20"/>
          <w:lang w:val="sl-SI"/>
        </w:rPr>
        <w:lastRenderedPageBreak/>
        <w:t xml:space="preserve">PRILOGA – STATISTIČNI PRIKAZ PRIJAVLJENIH KANDIDATOV NA JAVNE NATEČAJE V </w:t>
      </w:r>
      <w:r w:rsidR="00252AA7" w:rsidRPr="008E671F">
        <w:rPr>
          <w:rFonts w:cs="Arial"/>
          <w:b/>
          <w:bCs/>
          <w:szCs w:val="20"/>
          <w:lang w:val="sl-SI"/>
        </w:rPr>
        <w:t xml:space="preserve">PRISTOJNOSTI URADNIŠKEGA SVETA V </w:t>
      </w:r>
      <w:r w:rsidRPr="008E671F">
        <w:rPr>
          <w:rFonts w:cs="Arial"/>
          <w:b/>
          <w:bCs/>
          <w:szCs w:val="20"/>
          <w:lang w:val="sl-SI"/>
        </w:rPr>
        <w:t>LETU 2023</w:t>
      </w:r>
    </w:p>
    <w:p w14:paraId="515FEC9D" w14:textId="77777777" w:rsidR="00EC6870" w:rsidRPr="004171F7" w:rsidRDefault="00EC6870" w:rsidP="00743046">
      <w:pPr>
        <w:jc w:val="both"/>
        <w:rPr>
          <w:rFonts w:cs="Arial"/>
          <w:szCs w:val="20"/>
          <w:lang w:val="sl-SI"/>
        </w:rPr>
      </w:pPr>
    </w:p>
    <w:p w14:paraId="52290203" w14:textId="5BD0AE4A" w:rsidR="00371B4C" w:rsidRPr="004171F7" w:rsidRDefault="00371B4C" w:rsidP="004171F7">
      <w:pPr>
        <w:jc w:val="both"/>
        <w:rPr>
          <w:rFonts w:cs="Arial"/>
          <w:szCs w:val="20"/>
          <w:lang w:val="sl-SI"/>
        </w:rPr>
      </w:pPr>
      <w:r w:rsidRPr="004171F7">
        <w:rPr>
          <w:rFonts w:cs="Arial"/>
          <w:szCs w:val="20"/>
          <w:lang w:val="sl-SI"/>
        </w:rPr>
        <w:t xml:space="preserve">Na </w:t>
      </w:r>
      <w:r w:rsidR="00187703" w:rsidRPr="004171F7">
        <w:rPr>
          <w:rFonts w:cs="Arial"/>
          <w:szCs w:val="20"/>
          <w:lang w:val="sl-SI"/>
        </w:rPr>
        <w:t>75</w:t>
      </w:r>
      <w:r w:rsidRPr="004171F7">
        <w:rPr>
          <w:rFonts w:cs="Arial"/>
          <w:szCs w:val="20"/>
          <w:lang w:val="sl-SI"/>
        </w:rPr>
        <w:t xml:space="preserve"> posebnih javnih natečajev objavljenih v letu 2023, se je skupno prijavilo 1</w:t>
      </w:r>
      <w:r w:rsidR="00187703" w:rsidRPr="004171F7">
        <w:rPr>
          <w:rFonts w:cs="Arial"/>
          <w:szCs w:val="20"/>
          <w:lang w:val="sl-SI"/>
        </w:rPr>
        <w:t>85</w:t>
      </w:r>
      <w:r w:rsidRPr="004171F7">
        <w:rPr>
          <w:rFonts w:cs="Arial"/>
          <w:szCs w:val="20"/>
          <w:lang w:val="sl-SI"/>
        </w:rPr>
        <w:t xml:space="preserve"> kandidatov, od tega </w:t>
      </w:r>
      <w:r w:rsidR="00187703" w:rsidRPr="004171F7">
        <w:rPr>
          <w:rFonts w:cs="Arial"/>
          <w:szCs w:val="20"/>
          <w:lang w:val="sl-SI"/>
        </w:rPr>
        <w:t>77</w:t>
      </w:r>
      <w:r w:rsidRPr="004171F7">
        <w:rPr>
          <w:rFonts w:cs="Arial"/>
          <w:szCs w:val="20"/>
          <w:lang w:val="sl-SI"/>
        </w:rPr>
        <w:t xml:space="preserve"> žensk in </w:t>
      </w:r>
      <w:r w:rsidR="00187703" w:rsidRPr="004171F7">
        <w:rPr>
          <w:rFonts w:cs="Arial"/>
          <w:szCs w:val="20"/>
          <w:lang w:val="sl-SI"/>
        </w:rPr>
        <w:t>10</w:t>
      </w:r>
      <w:r w:rsidRPr="004171F7">
        <w:rPr>
          <w:rFonts w:cs="Arial"/>
          <w:szCs w:val="20"/>
          <w:lang w:val="sl-SI"/>
        </w:rPr>
        <w:t>8 moških.</w:t>
      </w:r>
    </w:p>
    <w:p w14:paraId="2DEBE3F0" w14:textId="4144FD01" w:rsidR="00371B4C" w:rsidRPr="004171F7" w:rsidRDefault="00371B4C" w:rsidP="004171F7">
      <w:pPr>
        <w:rPr>
          <w:rFonts w:cs="Arial"/>
          <w:szCs w:val="20"/>
          <w:lang w:val="sl-SI"/>
        </w:rPr>
      </w:pPr>
    </w:p>
    <w:p w14:paraId="32580715" w14:textId="54D3934E" w:rsidR="00371B4C" w:rsidRPr="004171F7" w:rsidRDefault="007561C5" w:rsidP="004171F7">
      <w:pPr>
        <w:rPr>
          <w:rFonts w:cs="Arial"/>
          <w:b/>
          <w:bCs/>
          <w:szCs w:val="20"/>
          <w:lang w:val="sl-SI"/>
        </w:rPr>
      </w:pPr>
      <w:r w:rsidRPr="004171F7">
        <w:rPr>
          <w:rFonts w:cs="Arial"/>
          <w:noProof/>
          <w:szCs w:val="20"/>
        </w:rPr>
        <w:drawing>
          <wp:anchor distT="0" distB="0" distL="114300" distR="114300" simplePos="0" relativeHeight="251665408" behindDoc="0" locked="0" layoutInCell="1" allowOverlap="1" wp14:anchorId="0803B680" wp14:editId="7BAAB492">
            <wp:simplePos x="0" y="0"/>
            <wp:positionH relativeFrom="margin">
              <wp:align>left</wp:align>
            </wp:positionH>
            <wp:positionV relativeFrom="paragraph">
              <wp:posOffset>210185</wp:posOffset>
            </wp:positionV>
            <wp:extent cx="5570220" cy="2903220"/>
            <wp:effectExtent l="0" t="0" r="11430" b="11430"/>
            <wp:wrapTopAndBottom/>
            <wp:docPr id="14" name="Grafikon 14">
              <a:extLst xmlns:a="http://schemas.openxmlformats.org/drawingml/2006/main">
                <a:ext uri="{FF2B5EF4-FFF2-40B4-BE49-F238E27FC236}">
                  <a16:creationId xmlns:a16="http://schemas.microsoft.com/office/drawing/2014/main" id="{BD2FCA17-8FCB-A8A6-5453-3EA0B83058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371B4C" w:rsidRPr="004171F7">
        <w:rPr>
          <w:rFonts w:cs="Arial"/>
          <w:b/>
          <w:bCs/>
          <w:szCs w:val="20"/>
          <w:lang w:val="sl-SI"/>
        </w:rPr>
        <w:t>Grafikon 1: Razmerje po spolu med vsemi prijavljenimi kandidati</w:t>
      </w:r>
    </w:p>
    <w:p w14:paraId="0A8D0C3D" w14:textId="2B4E117B" w:rsidR="00371B4C" w:rsidRPr="008E671F" w:rsidRDefault="00371B4C" w:rsidP="004171F7">
      <w:pPr>
        <w:rPr>
          <w:rFonts w:cs="Arial"/>
          <w:sz w:val="16"/>
          <w:szCs w:val="16"/>
          <w:lang w:val="sl-SI"/>
        </w:rPr>
      </w:pPr>
      <w:r w:rsidRPr="008E671F">
        <w:rPr>
          <w:rFonts w:cs="Arial"/>
          <w:sz w:val="16"/>
          <w:szCs w:val="16"/>
          <w:lang w:val="sl-SI"/>
        </w:rPr>
        <w:t>Vir: Podatki Ministrstva za javno upravo</w:t>
      </w:r>
    </w:p>
    <w:p w14:paraId="49C3F8F0" w14:textId="393E783C" w:rsidR="00371B4C" w:rsidRPr="004171F7" w:rsidRDefault="00371B4C" w:rsidP="004171F7">
      <w:pPr>
        <w:rPr>
          <w:rFonts w:cs="Arial"/>
          <w:szCs w:val="20"/>
          <w:lang w:val="sl-SI"/>
        </w:rPr>
      </w:pPr>
    </w:p>
    <w:p w14:paraId="72B91870" w14:textId="49959427" w:rsidR="00371B4C" w:rsidRPr="004171F7" w:rsidRDefault="00371B4C" w:rsidP="004171F7">
      <w:pPr>
        <w:jc w:val="both"/>
        <w:rPr>
          <w:rFonts w:cs="Arial"/>
          <w:szCs w:val="20"/>
          <w:lang w:val="sl-SI"/>
        </w:rPr>
      </w:pPr>
      <w:r w:rsidRPr="004171F7">
        <w:rPr>
          <w:rFonts w:cs="Arial"/>
          <w:szCs w:val="20"/>
          <w:lang w:val="sl-SI"/>
        </w:rPr>
        <w:t>Od 1</w:t>
      </w:r>
      <w:r w:rsidR="00187703" w:rsidRPr="004171F7">
        <w:rPr>
          <w:rFonts w:cs="Arial"/>
          <w:szCs w:val="20"/>
          <w:lang w:val="sl-SI"/>
        </w:rPr>
        <w:t>85</w:t>
      </w:r>
      <w:r w:rsidRPr="004171F7">
        <w:rPr>
          <w:rFonts w:cs="Arial"/>
          <w:szCs w:val="20"/>
          <w:lang w:val="sl-SI"/>
        </w:rPr>
        <w:t xml:space="preserve"> prijavljenih kandidatov je bilo </w:t>
      </w:r>
      <w:r w:rsidR="00187703" w:rsidRPr="004171F7">
        <w:rPr>
          <w:rFonts w:cs="Arial"/>
          <w:szCs w:val="20"/>
          <w:lang w:val="sl-SI"/>
        </w:rPr>
        <w:t>124</w:t>
      </w:r>
      <w:r w:rsidRPr="004171F7">
        <w:rPr>
          <w:rFonts w:cs="Arial"/>
          <w:szCs w:val="20"/>
          <w:lang w:val="sl-SI"/>
        </w:rPr>
        <w:t xml:space="preserve"> kandidatov uvrščenih v izbirni postopek, pri čemer je bilo </w:t>
      </w:r>
      <w:r w:rsidR="00BA30C5" w:rsidRPr="004171F7">
        <w:rPr>
          <w:rFonts w:cs="Arial"/>
          <w:szCs w:val="20"/>
          <w:lang w:val="sl-SI"/>
        </w:rPr>
        <w:t>82</w:t>
      </w:r>
      <w:r w:rsidRPr="004171F7">
        <w:rPr>
          <w:rFonts w:cs="Arial"/>
          <w:szCs w:val="20"/>
          <w:lang w:val="sl-SI"/>
        </w:rPr>
        <w:t xml:space="preserve"> kandidatov primernih za razpisani položaj, </w:t>
      </w:r>
      <w:r w:rsidR="00BA30C5" w:rsidRPr="004171F7">
        <w:rPr>
          <w:rFonts w:cs="Arial"/>
          <w:szCs w:val="20"/>
          <w:lang w:val="sl-SI"/>
        </w:rPr>
        <w:t>42</w:t>
      </w:r>
      <w:r w:rsidRPr="004171F7">
        <w:rPr>
          <w:rFonts w:cs="Arial"/>
          <w:szCs w:val="20"/>
          <w:lang w:val="sl-SI"/>
        </w:rPr>
        <w:t xml:space="preserve"> pa neprimernih. </w:t>
      </w:r>
      <w:r w:rsidRPr="00673FC8">
        <w:rPr>
          <w:rFonts w:cs="Arial"/>
          <w:szCs w:val="20"/>
          <w:lang w:val="sl-SI"/>
        </w:rPr>
        <w:t xml:space="preserve">Zaradi neizpolnjevanja pogojev </w:t>
      </w:r>
      <w:r w:rsidR="00BA30C5" w:rsidRPr="00673FC8">
        <w:rPr>
          <w:rFonts w:cs="Arial"/>
          <w:szCs w:val="20"/>
          <w:lang w:val="sl-SI"/>
        </w:rPr>
        <w:t>9</w:t>
      </w:r>
      <w:r w:rsidRPr="00673FC8">
        <w:rPr>
          <w:rFonts w:cs="Arial"/>
          <w:szCs w:val="20"/>
          <w:lang w:val="sl-SI"/>
        </w:rPr>
        <w:t xml:space="preserve"> kandidatov ni bilo uvrščenih v izbirni postopek</w:t>
      </w:r>
      <w:r w:rsidRPr="005A575E">
        <w:rPr>
          <w:rFonts w:cs="Arial"/>
          <w:szCs w:val="20"/>
          <w:lang w:val="sl-SI"/>
        </w:rPr>
        <w:t xml:space="preserve">, </w:t>
      </w:r>
      <w:r w:rsidR="005747F6" w:rsidRPr="005A575E">
        <w:rPr>
          <w:rFonts w:cs="Arial"/>
          <w:szCs w:val="20"/>
          <w:lang w:val="sl-SI"/>
        </w:rPr>
        <w:t>52</w:t>
      </w:r>
      <w:r w:rsidRPr="005A575E">
        <w:rPr>
          <w:rFonts w:cs="Arial"/>
          <w:szCs w:val="20"/>
          <w:lang w:val="sl-SI"/>
        </w:rPr>
        <w:t xml:space="preserve"> kandidatov pa </w:t>
      </w:r>
      <w:r w:rsidR="005747F6" w:rsidRPr="005A575E">
        <w:rPr>
          <w:rFonts w:cs="Arial"/>
          <w:szCs w:val="20"/>
          <w:lang w:val="sl-SI"/>
        </w:rPr>
        <w:t>v</w:t>
      </w:r>
      <w:r w:rsidRPr="005A575E">
        <w:rPr>
          <w:rFonts w:cs="Arial"/>
          <w:szCs w:val="20"/>
          <w:lang w:val="sl-SI"/>
        </w:rPr>
        <w:t xml:space="preserve"> izbirne</w:t>
      </w:r>
      <w:r w:rsidR="005747F6" w:rsidRPr="005A575E">
        <w:rPr>
          <w:rFonts w:cs="Arial"/>
          <w:szCs w:val="20"/>
          <w:lang w:val="sl-SI"/>
        </w:rPr>
        <w:t>m</w:t>
      </w:r>
      <w:r w:rsidRPr="005A575E">
        <w:rPr>
          <w:rFonts w:cs="Arial"/>
          <w:szCs w:val="20"/>
          <w:lang w:val="sl-SI"/>
        </w:rPr>
        <w:t xml:space="preserve"> postopk</w:t>
      </w:r>
      <w:r w:rsidR="005747F6" w:rsidRPr="005A575E">
        <w:rPr>
          <w:rFonts w:cs="Arial"/>
          <w:szCs w:val="20"/>
          <w:lang w:val="sl-SI"/>
        </w:rPr>
        <w:t>u</w:t>
      </w:r>
      <w:r w:rsidRPr="005A575E">
        <w:rPr>
          <w:rFonts w:cs="Arial"/>
          <w:szCs w:val="20"/>
          <w:lang w:val="sl-SI"/>
        </w:rPr>
        <w:t xml:space="preserve"> </w:t>
      </w:r>
      <w:r w:rsidR="005747F6" w:rsidRPr="005A575E">
        <w:rPr>
          <w:rFonts w:cs="Arial"/>
          <w:szCs w:val="20"/>
          <w:lang w:val="sl-SI"/>
        </w:rPr>
        <w:t>ni sodelovalo</w:t>
      </w:r>
      <w:r w:rsidR="005747F6" w:rsidRPr="005A575E">
        <w:rPr>
          <w:rStyle w:val="Sprotnaopomba-sklic"/>
          <w:rFonts w:cs="Arial"/>
          <w:szCs w:val="20"/>
          <w:lang w:val="sl-SI"/>
        </w:rPr>
        <w:footnoteReference w:id="6"/>
      </w:r>
      <w:r w:rsidR="005747F6" w:rsidRPr="005A575E">
        <w:rPr>
          <w:rFonts w:cs="Arial"/>
          <w:szCs w:val="20"/>
          <w:lang w:val="sl-SI"/>
        </w:rPr>
        <w:t>.</w:t>
      </w:r>
    </w:p>
    <w:p w14:paraId="1FBAD706" w14:textId="75A01C22" w:rsidR="00371B4C" w:rsidRPr="004171F7" w:rsidRDefault="00371B4C" w:rsidP="004171F7">
      <w:pPr>
        <w:rPr>
          <w:rFonts w:cs="Arial"/>
          <w:szCs w:val="20"/>
          <w:lang w:val="sl-SI"/>
        </w:rPr>
      </w:pPr>
    </w:p>
    <w:p w14:paraId="3BA40FE1" w14:textId="308025DC" w:rsidR="00371B4C" w:rsidRPr="004171F7" w:rsidRDefault="00CB7A7B" w:rsidP="004171F7">
      <w:pPr>
        <w:rPr>
          <w:rFonts w:cs="Arial"/>
          <w:b/>
          <w:bCs/>
          <w:szCs w:val="20"/>
          <w:lang w:val="sl-SI"/>
        </w:rPr>
      </w:pPr>
      <w:r w:rsidRPr="004171F7">
        <w:rPr>
          <w:rFonts w:cs="Arial"/>
          <w:noProof/>
          <w:szCs w:val="20"/>
        </w:rPr>
        <w:drawing>
          <wp:anchor distT="0" distB="0" distL="114300" distR="114300" simplePos="0" relativeHeight="251666432" behindDoc="0" locked="0" layoutInCell="1" allowOverlap="1" wp14:anchorId="6C7989A3" wp14:editId="3101DAC4">
            <wp:simplePos x="0" y="0"/>
            <wp:positionH relativeFrom="margin">
              <wp:align>left</wp:align>
            </wp:positionH>
            <wp:positionV relativeFrom="paragraph">
              <wp:posOffset>171450</wp:posOffset>
            </wp:positionV>
            <wp:extent cx="5539740" cy="2872740"/>
            <wp:effectExtent l="0" t="0" r="3810" b="3810"/>
            <wp:wrapTopAndBottom/>
            <wp:docPr id="15" name="Grafikon 15">
              <a:extLst xmlns:a="http://schemas.openxmlformats.org/drawingml/2006/main">
                <a:ext uri="{FF2B5EF4-FFF2-40B4-BE49-F238E27FC236}">
                  <a16:creationId xmlns:a16="http://schemas.microsoft.com/office/drawing/2014/main" id="{7932F7A9-2F78-BFD0-0235-D4C8CCF600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371B4C" w:rsidRPr="004171F7">
        <w:rPr>
          <w:rFonts w:cs="Arial"/>
          <w:b/>
          <w:bCs/>
          <w:szCs w:val="20"/>
          <w:lang w:val="sl-SI"/>
        </w:rPr>
        <w:t xml:space="preserve">Grafikon 2: Razmerje med primernimi in neprimernimi kandidati </w:t>
      </w:r>
    </w:p>
    <w:p w14:paraId="3792A6D9" w14:textId="067E548F" w:rsidR="00371B4C" w:rsidRDefault="00371B4C" w:rsidP="004171F7">
      <w:pPr>
        <w:rPr>
          <w:rFonts w:cs="Arial"/>
          <w:sz w:val="16"/>
          <w:szCs w:val="16"/>
          <w:lang w:val="sl-SI"/>
        </w:rPr>
      </w:pPr>
      <w:r w:rsidRPr="008E671F">
        <w:rPr>
          <w:rFonts w:cs="Arial"/>
          <w:sz w:val="16"/>
          <w:szCs w:val="16"/>
          <w:lang w:val="sl-SI"/>
        </w:rPr>
        <w:t>Vir: Podatki Ministrstva za javno upravo</w:t>
      </w:r>
    </w:p>
    <w:p w14:paraId="5B34D727" w14:textId="77777777" w:rsidR="005747F6" w:rsidRPr="008E671F" w:rsidRDefault="005747F6" w:rsidP="004171F7">
      <w:pPr>
        <w:rPr>
          <w:rFonts w:cs="Arial"/>
          <w:sz w:val="16"/>
          <w:szCs w:val="16"/>
          <w:lang w:val="sl-SI"/>
        </w:rPr>
      </w:pPr>
    </w:p>
    <w:p w14:paraId="3B20FD84" w14:textId="12161506" w:rsidR="00371B4C" w:rsidRPr="004171F7" w:rsidRDefault="00371B4C" w:rsidP="004171F7">
      <w:pPr>
        <w:jc w:val="both"/>
        <w:rPr>
          <w:rFonts w:cs="Arial"/>
          <w:szCs w:val="20"/>
          <w:lang w:val="sl-SI"/>
        </w:rPr>
      </w:pPr>
      <w:r w:rsidRPr="004171F7">
        <w:rPr>
          <w:rFonts w:cs="Arial"/>
          <w:szCs w:val="20"/>
          <w:lang w:val="sl-SI"/>
        </w:rPr>
        <w:t xml:space="preserve">Izmed </w:t>
      </w:r>
      <w:r w:rsidR="00BA30C5" w:rsidRPr="004171F7">
        <w:rPr>
          <w:rFonts w:cs="Arial"/>
          <w:szCs w:val="20"/>
          <w:lang w:val="sl-SI"/>
        </w:rPr>
        <w:t>57</w:t>
      </w:r>
      <w:r w:rsidRPr="004171F7">
        <w:rPr>
          <w:rFonts w:cs="Arial"/>
          <w:szCs w:val="20"/>
          <w:lang w:val="sl-SI"/>
        </w:rPr>
        <w:t xml:space="preserve"> žensk, ki so bile uvrščene v izbirni postopek,</w:t>
      </w:r>
      <w:r w:rsidR="00252AA7" w:rsidRPr="004171F7">
        <w:rPr>
          <w:rFonts w:cs="Arial"/>
          <w:szCs w:val="20"/>
          <w:lang w:val="sl-SI"/>
        </w:rPr>
        <w:t xml:space="preserve"> j</w:t>
      </w:r>
      <w:r w:rsidRPr="004171F7">
        <w:rPr>
          <w:rFonts w:cs="Arial"/>
          <w:szCs w:val="20"/>
          <w:lang w:val="sl-SI"/>
        </w:rPr>
        <w:t xml:space="preserve">e bilo primernih </w:t>
      </w:r>
      <w:r w:rsidR="00BA30C5" w:rsidRPr="004171F7">
        <w:rPr>
          <w:rFonts w:cs="Arial"/>
          <w:szCs w:val="20"/>
          <w:lang w:val="sl-SI"/>
        </w:rPr>
        <w:t>40</w:t>
      </w:r>
      <w:r w:rsidRPr="004171F7">
        <w:rPr>
          <w:rFonts w:cs="Arial"/>
          <w:szCs w:val="20"/>
          <w:lang w:val="sl-SI"/>
        </w:rPr>
        <w:t xml:space="preserve">, oziroma </w:t>
      </w:r>
      <w:r w:rsidR="00BA30C5" w:rsidRPr="004171F7">
        <w:rPr>
          <w:rFonts w:cs="Arial"/>
          <w:szCs w:val="20"/>
          <w:lang w:val="sl-SI"/>
        </w:rPr>
        <w:t>70</w:t>
      </w:r>
      <w:r w:rsidRPr="004171F7">
        <w:rPr>
          <w:rFonts w:cs="Arial"/>
          <w:szCs w:val="20"/>
          <w:lang w:val="sl-SI"/>
        </w:rPr>
        <w:t xml:space="preserve"> % vseh žensk. Izmed </w:t>
      </w:r>
      <w:r w:rsidR="00BA30C5" w:rsidRPr="004171F7">
        <w:rPr>
          <w:rFonts w:cs="Arial"/>
          <w:szCs w:val="20"/>
          <w:lang w:val="sl-SI"/>
        </w:rPr>
        <w:t>67</w:t>
      </w:r>
      <w:r w:rsidRPr="004171F7">
        <w:rPr>
          <w:rFonts w:cs="Arial"/>
          <w:szCs w:val="20"/>
          <w:lang w:val="sl-SI"/>
        </w:rPr>
        <w:t xml:space="preserve"> moških, ki so bili uvrščeni v izbirni postopek, pa je bilo primernih </w:t>
      </w:r>
      <w:r w:rsidR="00BA30C5" w:rsidRPr="004171F7">
        <w:rPr>
          <w:rFonts w:cs="Arial"/>
          <w:szCs w:val="20"/>
          <w:lang w:val="sl-SI"/>
        </w:rPr>
        <w:t>42</w:t>
      </w:r>
      <w:r w:rsidRPr="004171F7">
        <w:rPr>
          <w:rFonts w:cs="Arial"/>
          <w:szCs w:val="20"/>
          <w:lang w:val="sl-SI"/>
        </w:rPr>
        <w:t xml:space="preserve">, </w:t>
      </w:r>
      <w:r w:rsidR="00813CF4">
        <w:rPr>
          <w:rFonts w:cs="Arial"/>
          <w:szCs w:val="20"/>
          <w:lang w:val="sl-SI"/>
        </w:rPr>
        <w:t xml:space="preserve"> </w:t>
      </w:r>
      <w:r w:rsidRPr="004171F7">
        <w:rPr>
          <w:rFonts w:cs="Arial"/>
          <w:szCs w:val="20"/>
          <w:lang w:val="sl-SI"/>
        </w:rPr>
        <w:t xml:space="preserve">oziroma </w:t>
      </w:r>
      <w:r w:rsidR="00BA30C5" w:rsidRPr="004171F7">
        <w:rPr>
          <w:rFonts w:cs="Arial"/>
          <w:szCs w:val="20"/>
          <w:lang w:val="sl-SI"/>
        </w:rPr>
        <w:t>63</w:t>
      </w:r>
      <w:r w:rsidR="00813CF4">
        <w:rPr>
          <w:rFonts w:cs="Arial"/>
          <w:szCs w:val="20"/>
          <w:lang w:val="sl-SI"/>
        </w:rPr>
        <w:t xml:space="preserve"> </w:t>
      </w:r>
      <w:r w:rsidRPr="004171F7">
        <w:rPr>
          <w:rFonts w:cs="Arial"/>
          <w:szCs w:val="20"/>
          <w:lang w:val="sl-SI"/>
        </w:rPr>
        <w:t>% vseh moških.</w:t>
      </w:r>
    </w:p>
    <w:p w14:paraId="7ABF9397" w14:textId="6D64E9EE" w:rsidR="00371B4C" w:rsidRPr="004171F7" w:rsidRDefault="00371B4C" w:rsidP="004171F7">
      <w:pPr>
        <w:jc w:val="both"/>
        <w:rPr>
          <w:rFonts w:cs="Arial"/>
          <w:szCs w:val="20"/>
          <w:lang w:val="sl-SI"/>
        </w:rPr>
      </w:pPr>
    </w:p>
    <w:p w14:paraId="32298730" w14:textId="3CC406DF" w:rsidR="000E57ED" w:rsidRDefault="000E57ED" w:rsidP="000E57ED">
      <w:pPr>
        <w:jc w:val="both"/>
        <w:rPr>
          <w:rFonts w:cs="Arial"/>
          <w:b/>
          <w:bCs/>
          <w:szCs w:val="20"/>
          <w:lang w:val="sl-SI"/>
        </w:rPr>
      </w:pPr>
      <w:r w:rsidRPr="004171F7">
        <w:rPr>
          <w:rFonts w:cs="Arial"/>
          <w:noProof/>
          <w:szCs w:val="20"/>
        </w:rPr>
        <w:drawing>
          <wp:anchor distT="0" distB="0" distL="114300" distR="114300" simplePos="0" relativeHeight="251667456" behindDoc="0" locked="0" layoutInCell="1" allowOverlap="1" wp14:anchorId="39CECE95" wp14:editId="52061301">
            <wp:simplePos x="0" y="0"/>
            <wp:positionH relativeFrom="margin">
              <wp:posOffset>-20955</wp:posOffset>
            </wp:positionH>
            <wp:positionV relativeFrom="paragraph">
              <wp:posOffset>227965</wp:posOffset>
            </wp:positionV>
            <wp:extent cx="5414645" cy="3291840"/>
            <wp:effectExtent l="0" t="0" r="14605" b="3810"/>
            <wp:wrapTopAndBottom/>
            <wp:docPr id="16" name="Grafikon 16">
              <a:extLst xmlns:a="http://schemas.openxmlformats.org/drawingml/2006/main">
                <a:ext uri="{FF2B5EF4-FFF2-40B4-BE49-F238E27FC236}">
                  <a16:creationId xmlns:a16="http://schemas.microsoft.com/office/drawing/2014/main" id="{16A6C2BE-CA04-327D-5856-D2591F932C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371B4C" w:rsidRPr="004171F7">
        <w:rPr>
          <w:rFonts w:cs="Arial"/>
          <w:b/>
          <w:bCs/>
          <w:szCs w:val="20"/>
          <w:lang w:val="sl-SI"/>
        </w:rPr>
        <w:t xml:space="preserve">Grafikon 3 in 4: Razmerje med </w:t>
      </w:r>
      <w:r w:rsidR="004D6335" w:rsidRPr="004171F7">
        <w:rPr>
          <w:rFonts w:cs="Arial"/>
          <w:b/>
          <w:bCs/>
          <w:szCs w:val="20"/>
          <w:lang w:val="sl-SI"/>
        </w:rPr>
        <w:t xml:space="preserve">vsemi </w:t>
      </w:r>
      <w:r w:rsidR="00E27283" w:rsidRPr="004171F7">
        <w:rPr>
          <w:rFonts w:cs="Arial"/>
          <w:b/>
          <w:bCs/>
          <w:szCs w:val="20"/>
          <w:lang w:val="sl-SI"/>
        </w:rPr>
        <w:t xml:space="preserve">prijavljenimi </w:t>
      </w:r>
      <w:r w:rsidR="00371B4C" w:rsidRPr="004171F7">
        <w:rPr>
          <w:rFonts w:cs="Arial"/>
          <w:b/>
          <w:bCs/>
          <w:szCs w:val="20"/>
          <w:lang w:val="sl-SI"/>
        </w:rPr>
        <w:t xml:space="preserve">kandidati po spolu in oceni </w:t>
      </w:r>
    </w:p>
    <w:p w14:paraId="72839AEA" w14:textId="7E341C0B" w:rsidR="00371B4C" w:rsidRPr="008E671F" w:rsidRDefault="00252AA7" w:rsidP="000E57ED">
      <w:pPr>
        <w:jc w:val="both"/>
        <w:rPr>
          <w:rFonts w:cs="Arial"/>
          <w:sz w:val="16"/>
          <w:szCs w:val="16"/>
          <w:lang w:val="sl-SI"/>
        </w:rPr>
      </w:pPr>
      <w:r w:rsidRPr="008E671F">
        <w:rPr>
          <w:rFonts w:cs="Arial"/>
          <w:noProof/>
          <w:sz w:val="16"/>
          <w:szCs w:val="16"/>
        </w:rPr>
        <w:drawing>
          <wp:anchor distT="0" distB="0" distL="114300" distR="114300" simplePos="0" relativeHeight="251668480" behindDoc="0" locked="0" layoutInCell="1" allowOverlap="1" wp14:anchorId="197DD4CA" wp14:editId="769D9647">
            <wp:simplePos x="0" y="0"/>
            <wp:positionH relativeFrom="margin">
              <wp:align>right</wp:align>
            </wp:positionH>
            <wp:positionV relativeFrom="paragraph">
              <wp:posOffset>3789045</wp:posOffset>
            </wp:positionV>
            <wp:extent cx="5375275" cy="3627120"/>
            <wp:effectExtent l="0" t="0" r="15875" b="11430"/>
            <wp:wrapTopAndBottom/>
            <wp:docPr id="17" name="Grafikon 17">
              <a:extLst xmlns:a="http://schemas.openxmlformats.org/drawingml/2006/main">
                <a:ext uri="{FF2B5EF4-FFF2-40B4-BE49-F238E27FC236}">
                  <a16:creationId xmlns:a16="http://schemas.microsoft.com/office/drawing/2014/main" id="{770FEDEB-CC57-3638-232C-7961F7A827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371B4C" w:rsidRPr="008E671F">
        <w:rPr>
          <w:rFonts w:cs="Arial"/>
          <w:sz w:val="16"/>
          <w:szCs w:val="16"/>
          <w:lang w:val="sl-SI"/>
        </w:rPr>
        <w:t>Vir: Podatki Ministrstva za javno upravo</w:t>
      </w:r>
    </w:p>
    <w:p w14:paraId="704B3D03" w14:textId="77777777" w:rsidR="000E57ED" w:rsidRDefault="000E57ED" w:rsidP="004171F7">
      <w:pPr>
        <w:rPr>
          <w:rFonts w:cs="Arial"/>
          <w:sz w:val="16"/>
          <w:szCs w:val="16"/>
          <w:lang w:val="sl-SI"/>
        </w:rPr>
      </w:pPr>
    </w:p>
    <w:p w14:paraId="1314A307" w14:textId="4E13FFDA" w:rsidR="00371B4C" w:rsidRPr="008E671F" w:rsidRDefault="00371B4C" w:rsidP="004171F7">
      <w:pPr>
        <w:rPr>
          <w:rFonts w:cs="Arial"/>
          <w:sz w:val="16"/>
          <w:szCs w:val="16"/>
          <w:lang w:val="sl-SI"/>
        </w:rPr>
      </w:pPr>
      <w:r w:rsidRPr="008E671F">
        <w:rPr>
          <w:rFonts w:cs="Arial"/>
          <w:sz w:val="16"/>
          <w:szCs w:val="16"/>
          <w:lang w:val="sl-SI"/>
        </w:rPr>
        <w:t>Vir: Podatki Ministrstva za javno upravo</w:t>
      </w:r>
    </w:p>
    <w:p w14:paraId="4DDAEF34" w14:textId="164AAE23" w:rsidR="00371B4C" w:rsidRPr="004171F7" w:rsidRDefault="00371B4C" w:rsidP="004171F7">
      <w:pPr>
        <w:jc w:val="both"/>
        <w:rPr>
          <w:rFonts w:cs="Arial"/>
          <w:szCs w:val="20"/>
          <w:lang w:val="sl-SI"/>
        </w:rPr>
      </w:pPr>
      <w:r w:rsidRPr="004171F7">
        <w:rPr>
          <w:rFonts w:cs="Arial"/>
          <w:szCs w:val="20"/>
          <w:lang w:val="sl-SI"/>
        </w:rPr>
        <w:lastRenderedPageBreak/>
        <w:t>Med vsemi prijavljenimi kandidati prevladujejo kandidati stari nad 55 let (</w:t>
      </w:r>
      <w:r w:rsidR="00BA30C5" w:rsidRPr="004171F7">
        <w:rPr>
          <w:rFonts w:cs="Arial"/>
          <w:szCs w:val="20"/>
          <w:lang w:val="sl-SI"/>
        </w:rPr>
        <w:t>2</w:t>
      </w:r>
      <w:r w:rsidR="005F4C21" w:rsidRPr="004171F7">
        <w:rPr>
          <w:rFonts w:cs="Arial"/>
          <w:szCs w:val="20"/>
          <w:lang w:val="sl-SI"/>
        </w:rPr>
        <w:t>7</w:t>
      </w:r>
      <w:r w:rsidR="00813CF4">
        <w:rPr>
          <w:rFonts w:cs="Arial"/>
          <w:szCs w:val="20"/>
          <w:lang w:val="sl-SI"/>
        </w:rPr>
        <w:t xml:space="preserve"> </w:t>
      </w:r>
      <w:r w:rsidRPr="004171F7">
        <w:rPr>
          <w:rFonts w:cs="Arial"/>
          <w:szCs w:val="20"/>
          <w:lang w:val="sl-SI"/>
        </w:rPr>
        <w:t xml:space="preserve">% vseh kandidatov), sledijo kandidati stari od </w:t>
      </w:r>
      <w:r w:rsidR="00BA30C5" w:rsidRPr="004171F7">
        <w:rPr>
          <w:rFonts w:cs="Arial"/>
          <w:szCs w:val="20"/>
          <w:lang w:val="sl-SI"/>
        </w:rPr>
        <w:t>45</w:t>
      </w:r>
      <w:r w:rsidRPr="004171F7">
        <w:rPr>
          <w:rFonts w:cs="Arial"/>
          <w:szCs w:val="20"/>
          <w:lang w:val="sl-SI"/>
        </w:rPr>
        <w:t xml:space="preserve"> do </w:t>
      </w:r>
      <w:r w:rsidR="00BA30C5" w:rsidRPr="004171F7">
        <w:rPr>
          <w:rFonts w:cs="Arial"/>
          <w:szCs w:val="20"/>
          <w:lang w:val="sl-SI"/>
        </w:rPr>
        <w:t>49</w:t>
      </w:r>
      <w:r w:rsidRPr="004171F7">
        <w:rPr>
          <w:rFonts w:cs="Arial"/>
          <w:szCs w:val="20"/>
          <w:lang w:val="sl-SI"/>
        </w:rPr>
        <w:t xml:space="preserve"> let (2</w:t>
      </w:r>
      <w:r w:rsidR="00BA30C5" w:rsidRPr="004171F7">
        <w:rPr>
          <w:rFonts w:cs="Arial"/>
          <w:szCs w:val="20"/>
          <w:lang w:val="sl-SI"/>
        </w:rPr>
        <w:t>5</w:t>
      </w:r>
      <w:r w:rsidRPr="004171F7">
        <w:rPr>
          <w:rFonts w:cs="Arial"/>
          <w:szCs w:val="20"/>
          <w:lang w:val="sl-SI"/>
        </w:rPr>
        <w:t xml:space="preserve"> % vseh kandidatov)</w:t>
      </w:r>
      <w:r w:rsidR="00BA30C5" w:rsidRPr="004171F7">
        <w:rPr>
          <w:rFonts w:cs="Arial"/>
          <w:szCs w:val="20"/>
          <w:lang w:val="sl-SI"/>
        </w:rPr>
        <w:t>, nato pa kandidati stari od 35 do 44 let (23</w:t>
      </w:r>
      <w:r w:rsidR="00813CF4">
        <w:rPr>
          <w:rFonts w:cs="Arial"/>
          <w:szCs w:val="20"/>
          <w:lang w:val="sl-SI"/>
        </w:rPr>
        <w:t xml:space="preserve"> </w:t>
      </w:r>
      <w:r w:rsidR="00BA30C5" w:rsidRPr="004171F7">
        <w:rPr>
          <w:rFonts w:cs="Arial"/>
          <w:szCs w:val="20"/>
          <w:lang w:val="sl-SI"/>
        </w:rPr>
        <w:t>% vseh kandidatov)</w:t>
      </w:r>
      <w:r w:rsidRPr="004171F7">
        <w:rPr>
          <w:rFonts w:cs="Arial"/>
          <w:szCs w:val="20"/>
          <w:lang w:val="sl-SI"/>
        </w:rPr>
        <w:t>.</w:t>
      </w:r>
    </w:p>
    <w:p w14:paraId="3E6220D1" w14:textId="77777777" w:rsidR="00371B4C" w:rsidRPr="004171F7" w:rsidRDefault="00371B4C" w:rsidP="004171F7">
      <w:pPr>
        <w:jc w:val="both"/>
        <w:rPr>
          <w:rFonts w:cs="Arial"/>
          <w:szCs w:val="20"/>
          <w:lang w:val="sl-SI"/>
        </w:rPr>
      </w:pPr>
    </w:p>
    <w:p w14:paraId="36E80019" w14:textId="7178DD4F" w:rsidR="0061515E" w:rsidRPr="004171F7" w:rsidRDefault="00E339E5" w:rsidP="004171F7">
      <w:pPr>
        <w:jc w:val="both"/>
        <w:rPr>
          <w:rFonts w:cs="Arial"/>
          <w:b/>
          <w:bCs/>
          <w:szCs w:val="20"/>
          <w:lang w:val="sl-SI"/>
        </w:rPr>
      </w:pPr>
      <w:r w:rsidRPr="004171F7">
        <w:rPr>
          <w:rFonts w:cs="Arial"/>
          <w:noProof/>
          <w:szCs w:val="20"/>
        </w:rPr>
        <w:drawing>
          <wp:anchor distT="0" distB="0" distL="114300" distR="114300" simplePos="0" relativeHeight="251670528" behindDoc="0" locked="0" layoutInCell="1" allowOverlap="1" wp14:anchorId="638D2CB1" wp14:editId="63C20BB2">
            <wp:simplePos x="0" y="0"/>
            <wp:positionH relativeFrom="margin">
              <wp:align>right</wp:align>
            </wp:positionH>
            <wp:positionV relativeFrom="paragraph">
              <wp:posOffset>263525</wp:posOffset>
            </wp:positionV>
            <wp:extent cx="5376545" cy="3604260"/>
            <wp:effectExtent l="0" t="0" r="14605" b="15240"/>
            <wp:wrapTopAndBottom/>
            <wp:docPr id="19" name="Grafikon 19">
              <a:extLst xmlns:a="http://schemas.openxmlformats.org/drawingml/2006/main">
                <a:ext uri="{FF2B5EF4-FFF2-40B4-BE49-F238E27FC236}">
                  <a16:creationId xmlns:a16="http://schemas.microsoft.com/office/drawing/2014/main" id="{2B3A54F8-82A9-7A96-20D0-D661CC3565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371B4C" w:rsidRPr="004171F7">
        <w:rPr>
          <w:rFonts w:cs="Arial"/>
          <w:b/>
          <w:bCs/>
          <w:szCs w:val="20"/>
          <w:lang w:val="sl-SI"/>
        </w:rPr>
        <w:t xml:space="preserve">Grafikon 5 in 6: Razmerje </w:t>
      </w:r>
      <w:r w:rsidR="004D6335" w:rsidRPr="004171F7">
        <w:rPr>
          <w:rFonts w:cs="Arial"/>
          <w:b/>
          <w:bCs/>
          <w:szCs w:val="20"/>
          <w:lang w:val="sl-SI"/>
        </w:rPr>
        <w:t xml:space="preserve">med vsemi </w:t>
      </w:r>
      <w:r w:rsidR="00E27283" w:rsidRPr="004171F7">
        <w:rPr>
          <w:rFonts w:cs="Arial"/>
          <w:b/>
          <w:bCs/>
          <w:szCs w:val="20"/>
          <w:lang w:val="sl-SI"/>
        </w:rPr>
        <w:t>prijavljeni</w:t>
      </w:r>
      <w:r w:rsidR="004D6335" w:rsidRPr="004171F7">
        <w:rPr>
          <w:rFonts w:cs="Arial"/>
          <w:b/>
          <w:bCs/>
          <w:szCs w:val="20"/>
          <w:lang w:val="sl-SI"/>
        </w:rPr>
        <w:t>mi</w:t>
      </w:r>
      <w:r w:rsidR="00E27283" w:rsidRPr="004171F7">
        <w:rPr>
          <w:rFonts w:cs="Arial"/>
          <w:b/>
          <w:bCs/>
          <w:szCs w:val="20"/>
          <w:lang w:val="sl-SI"/>
        </w:rPr>
        <w:t xml:space="preserve"> </w:t>
      </w:r>
      <w:r w:rsidR="00371B4C" w:rsidRPr="004171F7">
        <w:rPr>
          <w:rFonts w:cs="Arial"/>
          <w:b/>
          <w:bCs/>
          <w:szCs w:val="20"/>
          <w:lang w:val="sl-SI"/>
        </w:rPr>
        <w:t>kandidat</w:t>
      </w:r>
      <w:r w:rsidR="004D6335" w:rsidRPr="004171F7">
        <w:rPr>
          <w:rFonts w:cs="Arial"/>
          <w:b/>
          <w:bCs/>
          <w:szCs w:val="20"/>
          <w:lang w:val="sl-SI"/>
        </w:rPr>
        <w:t>i</w:t>
      </w:r>
      <w:r w:rsidR="00371B4C" w:rsidRPr="004171F7">
        <w:rPr>
          <w:rFonts w:cs="Arial"/>
          <w:b/>
          <w:bCs/>
          <w:szCs w:val="20"/>
          <w:lang w:val="sl-SI"/>
        </w:rPr>
        <w:t xml:space="preserve"> glede na starost </w:t>
      </w:r>
    </w:p>
    <w:p w14:paraId="1663DE51" w14:textId="57A9C3AE" w:rsidR="00371B4C" w:rsidRDefault="00015A4D" w:rsidP="004171F7">
      <w:pPr>
        <w:rPr>
          <w:rFonts w:cs="Arial"/>
          <w:sz w:val="16"/>
          <w:szCs w:val="16"/>
          <w:lang w:val="sl-SI"/>
        </w:rPr>
      </w:pPr>
      <w:r w:rsidRPr="008E671F">
        <w:rPr>
          <w:rFonts w:cs="Arial"/>
          <w:noProof/>
          <w:sz w:val="16"/>
          <w:szCs w:val="16"/>
        </w:rPr>
        <w:drawing>
          <wp:anchor distT="0" distB="0" distL="114300" distR="114300" simplePos="0" relativeHeight="251669504" behindDoc="0" locked="0" layoutInCell="1" allowOverlap="1" wp14:anchorId="32D146DB" wp14:editId="3B5B11BD">
            <wp:simplePos x="0" y="0"/>
            <wp:positionH relativeFrom="margin">
              <wp:align>right</wp:align>
            </wp:positionH>
            <wp:positionV relativeFrom="paragraph">
              <wp:posOffset>4045585</wp:posOffset>
            </wp:positionV>
            <wp:extent cx="5391150" cy="3566160"/>
            <wp:effectExtent l="0" t="0" r="0" b="15240"/>
            <wp:wrapTopAndBottom/>
            <wp:docPr id="18" name="Grafikon 18">
              <a:extLst xmlns:a="http://schemas.openxmlformats.org/drawingml/2006/main">
                <a:ext uri="{FF2B5EF4-FFF2-40B4-BE49-F238E27FC236}">
                  <a16:creationId xmlns:a16="http://schemas.microsoft.com/office/drawing/2014/main" id="{E9C7B72C-F308-05D0-E52A-72BD72F3D3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371B4C" w:rsidRPr="008E671F">
        <w:rPr>
          <w:rFonts w:cs="Arial"/>
          <w:sz w:val="16"/>
          <w:szCs w:val="16"/>
          <w:lang w:val="sl-SI"/>
        </w:rPr>
        <w:t>Vir: Podatki Ministrstva za javno upravo</w:t>
      </w:r>
    </w:p>
    <w:p w14:paraId="5B415D81" w14:textId="3A4791A4" w:rsidR="00371B4C" w:rsidRPr="008E671F" w:rsidRDefault="00371B4C" w:rsidP="004171F7">
      <w:pPr>
        <w:rPr>
          <w:rFonts w:cs="Arial"/>
          <w:sz w:val="16"/>
          <w:szCs w:val="16"/>
          <w:lang w:val="sl-SI"/>
        </w:rPr>
      </w:pPr>
      <w:r w:rsidRPr="008E671F">
        <w:rPr>
          <w:rFonts w:cs="Arial"/>
          <w:sz w:val="16"/>
          <w:szCs w:val="16"/>
          <w:lang w:val="sl-SI"/>
        </w:rPr>
        <w:t>Vir: Podatki Ministrstva za javno upravo</w:t>
      </w:r>
    </w:p>
    <w:p w14:paraId="5C108F32" w14:textId="4706C864" w:rsidR="00371B4C" w:rsidRPr="004171F7" w:rsidRDefault="00371B4C" w:rsidP="004171F7">
      <w:pPr>
        <w:jc w:val="both"/>
        <w:rPr>
          <w:rFonts w:cs="Arial"/>
          <w:szCs w:val="20"/>
          <w:lang w:val="sl-SI"/>
        </w:rPr>
      </w:pPr>
      <w:r w:rsidRPr="004171F7">
        <w:rPr>
          <w:rFonts w:cs="Arial"/>
          <w:szCs w:val="20"/>
          <w:lang w:val="sl-SI"/>
        </w:rPr>
        <w:lastRenderedPageBreak/>
        <w:t xml:space="preserve">Med </w:t>
      </w:r>
      <w:r w:rsidRPr="004171F7">
        <w:rPr>
          <w:rFonts w:cs="Arial"/>
          <w:b/>
          <w:bCs/>
          <w:szCs w:val="20"/>
          <w:lang w:val="sl-SI"/>
        </w:rPr>
        <w:t>primernimi kandidati</w:t>
      </w:r>
      <w:r w:rsidRPr="004171F7">
        <w:rPr>
          <w:rFonts w:cs="Arial"/>
          <w:szCs w:val="20"/>
          <w:lang w:val="sl-SI"/>
        </w:rPr>
        <w:t xml:space="preserve"> prevladujejo kandidati stari med </w:t>
      </w:r>
      <w:r w:rsidR="00BA30C5" w:rsidRPr="004171F7">
        <w:rPr>
          <w:rFonts w:cs="Arial"/>
          <w:szCs w:val="20"/>
          <w:lang w:val="sl-SI"/>
        </w:rPr>
        <w:t>45</w:t>
      </w:r>
      <w:r w:rsidRPr="004171F7">
        <w:rPr>
          <w:rFonts w:cs="Arial"/>
          <w:szCs w:val="20"/>
          <w:lang w:val="sl-SI"/>
        </w:rPr>
        <w:t xml:space="preserve"> in 4</w:t>
      </w:r>
      <w:r w:rsidR="00BA30C5" w:rsidRPr="004171F7">
        <w:rPr>
          <w:rFonts w:cs="Arial"/>
          <w:szCs w:val="20"/>
          <w:lang w:val="sl-SI"/>
        </w:rPr>
        <w:t>9</w:t>
      </w:r>
      <w:r w:rsidRPr="004171F7">
        <w:rPr>
          <w:rFonts w:cs="Arial"/>
          <w:szCs w:val="20"/>
          <w:lang w:val="sl-SI"/>
        </w:rPr>
        <w:t xml:space="preserve"> let (</w:t>
      </w:r>
      <w:r w:rsidR="001C680F" w:rsidRPr="004171F7">
        <w:rPr>
          <w:rFonts w:cs="Arial"/>
          <w:szCs w:val="20"/>
          <w:lang w:val="sl-SI"/>
        </w:rPr>
        <w:t>3</w:t>
      </w:r>
      <w:r w:rsidR="00BA30C5" w:rsidRPr="004171F7">
        <w:rPr>
          <w:rFonts w:cs="Arial"/>
          <w:szCs w:val="20"/>
          <w:lang w:val="sl-SI"/>
        </w:rPr>
        <w:t>3</w:t>
      </w:r>
      <w:r w:rsidR="00813CF4">
        <w:rPr>
          <w:rFonts w:cs="Arial"/>
          <w:szCs w:val="20"/>
          <w:lang w:val="sl-SI"/>
        </w:rPr>
        <w:t xml:space="preserve"> </w:t>
      </w:r>
      <w:r w:rsidR="001C680F" w:rsidRPr="004171F7">
        <w:rPr>
          <w:rFonts w:cs="Arial"/>
          <w:szCs w:val="20"/>
          <w:lang w:val="sl-SI"/>
        </w:rPr>
        <w:t xml:space="preserve">% vseh primernih kandidatov), sledijo pa kandidati stari </w:t>
      </w:r>
      <w:r w:rsidR="00BA30C5" w:rsidRPr="004171F7">
        <w:rPr>
          <w:rFonts w:cs="Arial"/>
          <w:szCs w:val="20"/>
          <w:lang w:val="sl-SI"/>
        </w:rPr>
        <w:t>med 35 in 44</w:t>
      </w:r>
      <w:r w:rsidR="001C680F" w:rsidRPr="004171F7">
        <w:rPr>
          <w:rFonts w:cs="Arial"/>
          <w:szCs w:val="20"/>
          <w:lang w:val="sl-SI"/>
        </w:rPr>
        <w:t xml:space="preserve"> let (</w:t>
      </w:r>
      <w:r w:rsidR="00BA30C5" w:rsidRPr="004171F7">
        <w:rPr>
          <w:rFonts w:cs="Arial"/>
          <w:szCs w:val="20"/>
          <w:lang w:val="sl-SI"/>
        </w:rPr>
        <w:t>28</w:t>
      </w:r>
      <w:r w:rsidR="00813CF4">
        <w:rPr>
          <w:rFonts w:cs="Arial"/>
          <w:szCs w:val="20"/>
          <w:lang w:val="sl-SI"/>
        </w:rPr>
        <w:t xml:space="preserve"> </w:t>
      </w:r>
      <w:r w:rsidR="001C680F" w:rsidRPr="004171F7">
        <w:rPr>
          <w:rFonts w:cs="Arial"/>
          <w:szCs w:val="20"/>
          <w:lang w:val="sl-SI"/>
        </w:rPr>
        <w:t>% vseh primernih kandidatov).</w:t>
      </w:r>
    </w:p>
    <w:p w14:paraId="709FC971" w14:textId="77777777" w:rsidR="001C680F" w:rsidRPr="004171F7" w:rsidRDefault="001C680F" w:rsidP="004171F7">
      <w:pPr>
        <w:rPr>
          <w:rFonts w:cs="Arial"/>
          <w:szCs w:val="20"/>
          <w:lang w:val="sl-SI"/>
        </w:rPr>
      </w:pPr>
    </w:p>
    <w:p w14:paraId="3E8FDE4C" w14:textId="17F94954" w:rsidR="001C680F" w:rsidRPr="004171F7" w:rsidRDefault="00252AA7" w:rsidP="004171F7">
      <w:pPr>
        <w:rPr>
          <w:rFonts w:cs="Arial"/>
          <w:b/>
          <w:bCs/>
          <w:szCs w:val="20"/>
          <w:lang w:val="sl-SI"/>
        </w:rPr>
      </w:pPr>
      <w:r w:rsidRPr="004171F7">
        <w:rPr>
          <w:rFonts w:cs="Arial"/>
          <w:noProof/>
          <w:szCs w:val="20"/>
        </w:rPr>
        <w:drawing>
          <wp:anchor distT="0" distB="0" distL="114300" distR="114300" simplePos="0" relativeHeight="251671552" behindDoc="0" locked="0" layoutInCell="1" allowOverlap="1" wp14:anchorId="2FCBEF2F" wp14:editId="32FFBCC3">
            <wp:simplePos x="0" y="0"/>
            <wp:positionH relativeFrom="margin">
              <wp:align>right</wp:align>
            </wp:positionH>
            <wp:positionV relativeFrom="paragraph">
              <wp:posOffset>245110</wp:posOffset>
            </wp:positionV>
            <wp:extent cx="5383530" cy="3649980"/>
            <wp:effectExtent l="0" t="0" r="7620" b="7620"/>
            <wp:wrapTopAndBottom/>
            <wp:docPr id="20" name="Grafikon 20">
              <a:extLst xmlns:a="http://schemas.openxmlformats.org/drawingml/2006/main">
                <a:ext uri="{FF2B5EF4-FFF2-40B4-BE49-F238E27FC236}">
                  <a16:creationId xmlns:a16="http://schemas.microsoft.com/office/drawing/2014/main" id="{6B6EE8ED-1D18-8E49-6ED1-785B7EA8BE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001C680F" w:rsidRPr="004171F7">
        <w:rPr>
          <w:rFonts w:cs="Arial"/>
          <w:b/>
          <w:bCs/>
          <w:szCs w:val="20"/>
          <w:lang w:val="sl-SI"/>
        </w:rPr>
        <w:t xml:space="preserve">Grafikon 7 in 8: Primerni kandidati </w:t>
      </w:r>
      <w:r w:rsidRPr="004171F7">
        <w:rPr>
          <w:rFonts w:cs="Arial"/>
          <w:b/>
          <w:bCs/>
          <w:szCs w:val="20"/>
          <w:lang w:val="sl-SI"/>
        </w:rPr>
        <w:t>glede na</w:t>
      </w:r>
      <w:r w:rsidR="001C680F" w:rsidRPr="004171F7">
        <w:rPr>
          <w:rFonts w:cs="Arial"/>
          <w:b/>
          <w:bCs/>
          <w:szCs w:val="20"/>
          <w:lang w:val="sl-SI"/>
        </w:rPr>
        <w:t xml:space="preserve"> starost</w:t>
      </w:r>
      <w:r w:rsidRPr="004171F7">
        <w:rPr>
          <w:rFonts w:cs="Arial"/>
          <w:b/>
          <w:bCs/>
          <w:szCs w:val="20"/>
          <w:lang w:val="sl-SI"/>
        </w:rPr>
        <w:t xml:space="preserve"> </w:t>
      </w:r>
    </w:p>
    <w:p w14:paraId="510B6D60" w14:textId="5EE0A83A" w:rsidR="001C680F" w:rsidRDefault="002B7265" w:rsidP="004171F7">
      <w:pPr>
        <w:rPr>
          <w:rFonts w:cs="Arial"/>
          <w:sz w:val="16"/>
          <w:szCs w:val="16"/>
          <w:lang w:val="sl-SI"/>
        </w:rPr>
      </w:pPr>
      <w:r w:rsidRPr="008E671F">
        <w:rPr>
          <w:rFonts w:cs="Arial"/>
          <w:noProof/>
          <w:sz w:val="16"/>
          <w:szCs w:val="16"/>
        </w:rPr>
        <w:drawing>
          <wp:anchor distT="0" distB="0" distL="114300" distR="114300" simplePos="0" relativeHeight="251672576" behindDoc="0" locked="0" layoutInCell="1" allowOverlap="1" wp14:anchorId="33D00AB9" wp14:editId="3B26578F">
            <wp:simplePos x="0" y="0"/>
            <wp:positionH relativeFrom="margin">
              <wp:align>right</wp:align>
            </wp:positionH>
            <wp:positionV relativeFrom="paragraph">
              <wp:posOffset>4058285</wp:posOffset>
            </wp:positionV>
            <wp:extent cx="5391150" cy="3863340"/>
            <wp:effectExtent l="0" t="0" r="0" b="3810"/>
            <wp:wrapTopAndBottom/>
            <wp:docPr id="21" name="Grafikon 21">
              <a:extLst xmlns:a="http://schemas.openxmlformats.org/drawingml/2006/main">
                <a:ext uri="{FF2B5EF4-FFF2-40B4-BE49-F238E27FC236}">
                  <a16:creationId xmlns:a16="http://schemas.microsoft.com/office/drawing/2014/main" id="{BC5FE041-7E65-CC47-B346-A47498A8AD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1C680F" w:rsidRPr="008E671F">
        <w:rPr>
          <w:rFonts w:cs="Arial"/>
          <w:sz w:val="16"/>
          <w:szCs w:val="16"/>
          <w:lang w:val="sl-SI"/>
        </w:rPr>
        <w:t>Vir: Podatki Ministrstva za javno upravo</w:t>
      </w:r>
    </w:p>
    <w:p w14:paraId="4738C2E6" w14:textId="1D8A54B7" w:rsidR="001C680F" w:rsidRPr="008E671F" w:rsidRDefault="001C680F" w:rsidP="004171F7">
      <w:pPr>
        <w:rPr>
          <w:rFonts w:cs="Arial"/>
          <w:sz w:val="16"/>
          <w:szCs w:val="16"/>
          <w:lang w:val="sl-SI"/>
        </w:rPr>
      </w:pPr>
      <w:r w:rsidRPr="008E671F">
        <w:rPr>
          <w:rFonts w:cs="Arial"/>
          <w:sz w:val="16"/>
          <w:szCs w:val="16"/>
          <w:lang w:val="sl-SI"/>
        </w:rPr>
        <w:t>Vir: Podatki Ministrstva za javno upravo</w:t>
      </w:r>
    </w:p>
    <w:p w14:paraId="0FA44FD1" w14:textId="09892364" w:rsidR="001C680F" w:rsidRPr="004171F7" w:rsidRDefault="001C680F" w:rsidP="004171F7">
      <w:pPr>
        <w:jc w:val="both"/>
        <w:rPr>
          <w:rFonts w:cs="Arial"/>
          <w:szCs w:val="20"/>
          <w:lang w:val="sl-SI"/>
        </w:rPr>
      </w:pPr>
      <w:r w:rsidRPr="004171F7">
        <w:rPr>
          <w:rFonts w:cs="Arial"/>
          <w:szCs w:val="20"/>
          <w:lang w:val="sl-SI"/>
        </w:rPr>
        <w:lastRenderedPageBreak/>
        <w:t xml:space="preserve">Med </w:t>
      </w:r>
      <w:r w:rsidRPr="004171F7">
        <w:rPr>
          <w:rFonts w:cs="Arial"/>
          <w:b/>
          <w:bCs/>
          <w:szCs w:val="20"/>
          <w:lang w:val="sl-SI"/>
        </w:rPr>
        <w:t>neprimernimi kandidati</w:t>
      </w:r>
      <w:r w:rsidRPr="004171F7">
        <w:rPr>
          <w:rFonts w:cs="Arial"/>
          <w:szCs w:val="20"/>
          <w:lang w:val="sl-SI"/>
        </w:rPr>
        <w:t xml:space="preserve"> ni večjih odstopanj, največ je </w:t>
      </w:r>
      <w:r w:rsidR="00452474">
        <w:rPr>
          <w:rFonts w:cs="Arial"/>
          <w:szCs w:val="20"/>
          <w:lang w:val="sl-SI"/>
        </w:rPr>
        <w:t xml:space="preserve">neprimernih </w:t>
      </w:r>
      <w:r w:rsidRPr="004171F7">
        <w:rPr>
          <w:rFonts w:cs="Arial"/>
          <w:szCs w:val="20"/>
          <w:lang w:val="sl-SI"/>
        </w:rPr>
        <w:t xml:space="preserve">kandidatov starih </w:t>
      </w:r>
      <w:r w:rsidR="00D5274D" w:rsidRPr="004171F7">
        <w:rPr>
          <w:rFonts w:cs="Arial"/>
          <w:szCs w:val="20"/>
          <w:lang w:val="sl-SI"/>
        </w:rPr>
        <w:t xml:space="preserve">med 45 in 49 let ter kandidatov starih </w:t>
      </w:r>
      <w:r w:rsidRPr="004171F7">
        <w:rPr>
          <w:rFonts w:cs="Arial"/>
          <w:szCs w:val="20"/>
          <w:lang w:val="sl-SI"/>
        </w:rPr>
        <w:t>nad 55 let.</w:t>
      </w:r>
    </w:p>
    <w:p w14:paraId="4EC8EAB2" w14:textId="347733C2" w:rsidR="001C680F" w:rsidRPr="004171F7" w:rsidRDefault="00442D92" w:rsidP="004171F7">
      <w:pPr>
        <w:tabs>
          <w:tab w:val="left" w:pos="1127"/>
        </w:tabs>
        <w:rPr>
          <w:rFonts w:cs="Arial"/>
          <w:szCs w:val="20"/>
          <w:lang w:val="sl-SI"/>
        </w:rPr>
      </w:pPr>
      <w:r w:rsidRPr="004171F7">
        <w:rPr>
          <w:rFonts w:cs="Arial"/>
          <w:szCs w:val="20"/>
          <w:lang w:val="sl-SI"/>
        </w:rPr>
        <w:tab/>
      </w:r>
    </w:p>
    <w:p w14:paraId="450F2DE9" w14:textId="178E0248" w:rsidR="001C680F" w:rsidRPr="004171F7" w:rsidRDefault="00252AA7" w:rsidP="004171F7">
      <w:pPr>
        <w:rPr>
          <w:rFonts w:cs="Arial"/>
          <w:b/>
          <w:bCs/>
          <w:szCs w:val="20"/>
          <w:lang w:val="sl-SI"/>
        </w:rPr>
      </w:pPr>
      <w:r w:rsidRPr="004171F7">
        <w:rPr>
          <w:rFonts w:cs="Arial"/>
          <w:noProof/>
          <w:szCs w:val="20"/>
        </w:rPr>
        <w:drawing>
          <wp:anchor distT="0" distB="0" distL="114300" distR="114300" simplePos="0" relativeHeight="251673600" behindDoc="0" locked="0" layoutInCell="1" allowOverlap="1" wp14:anchorId="26C32A80" wp14:editId="56E44DE9">
            <wp:simplePos x="0" y="0"/>
            <wp:positionH relativeFrom="margin">
              <wp:align>left</wp:align>
            </wp:positionH>
            <wp:positionV relativeFrom="paragraph">
              <wp:posOffset>229235</wp:posOffset>
            </wp:positionV>
            <wp:extent cx="5383530" cy="3832225"/>
            <wp:effectExtent l="0" t="0" r="7620" b="15875"/>
            <wp:wrapTopAndBottom/>
            <wp:docPr id="22" name="Grafikon 22">
              <a:extLst xmlns:a="http://schemas.openxmlformats.org/drawingml/2006/main">
                <a:ext uri="{FF2B5EF4-FFF2-40B4-BE49-F238E27FC236}">
                  <a16:creationId xmlns:a16="http://schemas.microsoft.com/office/drawing/2014/main" id="{ADD17DC4-C365-B842-0166-C965C78314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001C680F" w:rsidRPr="004171F7">
        <w:rPr>
          <w:rFonts w:cs="Arial"/>
          <w:b/>
          <w:bCs/>
          <w:szCs w:val="20"/>
          <w:lang w:val="sl-SI"/>
        </w:rPr>
        <w:t>Grafikon 9 in 1</w:t>
      </w:r>
      <w:r w:rsidR="00E27283" w:rsidRPr="004171F7">
        <w:rPr>
          <w:rFonts w:cs="Arial"/>
          <w:b/>
          <w:bCs/>
          <w:szCs w:val="20"/>
          <w:lang w:val="sl-SI"/>
        </w:rPr>
        <w:t>0</w:t>
      </w:r>
      <w:r w:rsidR="001C680F" w:rsidRPr="004171F7">
        <w:rPr>
          <w:rFonts w:cs="Arial"/>
          <w:b/>
          <w:bCs/>
          <w:szCs w:val="20"/>
          <w:lang w:val="sl-SI"/>
        </w:rPr>
        <w:t xml:space="preserve">: Neprimerni kandidati po starosti </w:t>
      </w:r>
    </w:p>
    <w:p w14:paraId="7BF35B5F" w14:textId="01790C37" w:rsidR="001C680F" w:rsidRPr="008E671F" w:rsidRDefault="00442D92" w:rsidP="004171F7">
      <w:pPr>
        <w:rPr>
          <w:rFonts w:cs="Arial"/>
          <w:sz w:val="16"/>
          <w:szCs w:val="16"/>
          <w:lang w:val="sl-SI"/>
        </w:rPr>
      </w:pPr>
      <w:r w:rsidRPr="008E671F">
        <w:rPr>
          <w:rFonts w:cs="Arial"/>
          <w:noProof/>
          <w:sz w:val="16"/>
          <w:szCs w:val="16"/>
        </w:rPr>
        <w:drawing>
          <wp:anchor distT="0" distB="0" distL="114300" distR="114300" simplePos="0" relativeHeight="251674624" behindDoc="0" locked="0" layoutInCell="1" allowOverlap="1" wp14:anchorId="278708D1" wp14:editId="4226AAFA">
            <wp:simplePos x="0" y="0"/>
            <wp:positionH relativeFrom="margin">
              <wp:align>left</wp:align>
            </wp:positionH>
            <wp:positionV relativeFrom="paragraph">
              <wp:posOffset>4150995</wp:posOffset>
            </wp:positionV>
            <wp:extent cx="5383530" cy="3795395"/>
            <wp:effectExtent l="0" t="0" r="7620" b="14605"/>
            <wp:wrapTopAndBottom/>
            <wp:docPr id="23" name="Grafikon 23">
              <a:extLst xmlns:a="http://schemas.openxmlformats.org/drawingml/2006/main">
                <a:ext uri="{FF2B5EF4-FFF2-40B4-BE49-F238E27FC236}">
                  <a16:creationId xmlns:a16="http://schemas.microsoft.com/office/drawing/2014/main" id="{A4F7AB95-A237-03C5-7C2E-1FDD386D1A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1C680F" w:rsidRPr="008E671F">
        <w:rPr>
          <w:rFonts w:cs="Arial"/>
          <w:sz w:val="16"/>
          <w:szCs w:val="16"/>
          <w:lang w:val="sl-SI"/>
        </w:rPr>
        <w:t>Vir: Podatki Ministrstva za javno upravo</w:t>
      </w:r>
    </w:p>
    <w:p w14:paraId="02F6B23C" w14:textId="5C0978EF" w:rsidR="00442D92" w:rsidRPr="008E671F" w:rsidRDefault="001C680F" w:rsidP="004171F7">
      <w:pPr>
        <w:rPr>
          <w:rFonts w:cs="Arial"/>
          <w:sz w:val="16"/>
          <w:szCs w:val="16"/>
          <w:lang w:val="sl-SI"/>
        </w:rPr>
      </w:pPr>
      <w:r w:rsidRPr="008E671F">
        <w:rPr>
          <w:rFonts w:cs="Arial"/>
          <w:sz w:val="16"/>
          <w:szCs w:val="16"/>
          <w:lang w:val="sl-SI"/>
        </w:rPr>
        <w:t>Vir: Podatki Ministrstva za javno upravo</w:t>
      </w:r>
    </w:p>
    <w:p w14:paraId="135A2BED" w14:textId="5E52DEC3" w:rsidR="001C680F" w:rsidRPr="004171F7" w:rsidRDefault="001C680F" w:rsidP="004171F7">
      <w:pPr>
        <w:jc w:val="both"/>
        <w:rPr>
          <w:rFonts w:cs="Arial"/>
          <w:szCs w:val="20"/>
          <w:lang w:val="sl-SI"/>
        </w:rPr>
      </w:pPr>
      <w:r w:rsidRPr="004171F7">
        <w:rPr>
          <w:rFonts w:cs="Arial"/>
          <w:szCs w:val="20"/>
          <w:lang w:val="sl-SI"/>
        </w:rPr>
        <w:lastRenderedPageBreak/>
        <w:t xml:space="preserve">Med </w:t>
      </w:r>
      <w:r w:rsidRPr="004171F7">
        <w:rPr>
          <w:rFonts w:cs="Arial"/>
          <w:b/>
          <w:bCs/>
          <w:szCs w:val="20"/>
          <w:lang w:val="sl-SI"/>
        </w:rPr>
        <w:t>vsemi prijavljenimi kandidati</w:t>
      </w:r>
      <w:r w:rsidRPr="004171F7">
        <w:rPr>
          <w:rFonts w:cs="Arial"/>
          <w:szCs w:val="20"/>
          <w:lang w:val="sl-SI"/>
        </w:rPr>
        <w:t xml:space="preserve"> je bilo </w:t>
      </w:r>
      <w:r w:rsidR="0045576C" w:rsidRPr="004171F7">
        <w:rPr>
          <w:rFonts w:cs="Arial"/>
          <w:szCs w:val="20"/>
          <w:lang w:val="sl-SI"/>
        </w:rPr>
        <w:t>44</w:t>
      </w:r>
      <w:r w:rsidR="003021AF">
        <w:rPr>
          <w:rFonts w:cs="Arial"/>
          <w:szCs w:val="20"/>
          <w:lang w:val="sl-SI"/>
        </w:rPr>
        <w:t xml:space="preserve"> </w:t>
      </w:r>
      <w:r w:rsidRPr="004171F7">
        <w:rPr>
          <w:rFonts w:cs="Arial"/>
          <w:szCs w:val="20"/>
          <w:lang w:val="sl-SI"/>
        </w:rPr>
        <w:t>% kandidatov</w:t>
      </w:r>
      <w:r w:rsidR="00912D2F" w:rsidRPr="004171F7">
        <w:rPr>
          <w:rFonts w:cs="Arial"/>
          <w:szCs w:val="20"/>
          <w:lang w:val="sl-SI"/>
        </w:rPr>
        <w:t xml:space="preserve"> </w:t>
      </w:r>
      <w:r w:rsidRPr="004171F7">
        <w:rPr>
          <w:rFonts w:cs="Arial"/>
          <w:szCs w:val="20"/>
          <w:lang w:val="sl-SI"/>
        </w:rPr>
        <w:t>zaposlenih v organu, ki je razpisal posebni javni natečaj, 1</w:t>
      </w:r>
      <w:r w:rsidR="0045576C" w:rsidRPr="004171F7">
        <w:rPr>
          <w:rFonts w:cs="Arial"/>
          <w:szCs w:val="20"/>
          <w:lang w:val="sl-SI"/>
        </w:rPr>
        <w:t>0</w:t>
      </w:r>
      <w:r w:rsidR="003021AF">
        <w:rPr>
          <w:rFonts w:cs="Arial"/>
          <w:szCs w:val="20"/>
          <w:lang w:val="sl-SI"/>
        </w:rPr>
        <w:t xml:space="preserve"> </w:t>
      </w:r>
      <w:r w:rsidRPr="004171F7">
        <w:rPr>
          <w:rFonts w:cs="Arial"/>
          <w:szCs w:val="20"/>
          <w:lang w:val="sl-SI"/>
        </w:rPr>
        <w:t xml:space="preserve">% </w:t>
      </w:r>
      <w:r w:rsidR="008F2A12" w:rsidRPr="004171F7">
        <w:rPr>
          <w:rFonts w:cs="Arial"/>
          <w:szCs w:val="20"/>
          <w:lang w:val="sl-SI"/>
        </w:rPr>
        <w:t xml:space="preserve">kandidatov, ki so bili v času prijave zaposleni drugje v državni upravi in </w:t>
      </w:r>
      <w:r w:rsidR="0045576C" w:rsidRPr="004171F7">
        <w:rPr>
          <w:rFonts w:cs="Arial"/>
          <w:szCs w:val="20"/>
          <w:lang w:val="sl-SI"/>
        </w:rPr>
        <w:t>46</w:t>
      </w:r>
      <w:r w:rsidR="003021AF">
        <w:rPr>
          <w:rFonts w:cs="Arial"/>
          <w:szCs w:val="20"/>
          <w:lang w:val="sl-SI"/>
        </w:rPr>
        <w:t xml:space="preserve"> </w:t>
      </w:r>
      <w:r w:rsidR="008F2A12" w:rsidRPr="004171F7">
        <w:rPr>
          <w:rFonts w:cs="Arial"/>
          <w:szCs w:val="20"/>
          <w:lang w:val="sl-SI"/>
        </w:rPr>
        <w:t>% kandidatov, ki so bili zaposleni izven državne uprave.</w:t>
      </w:r>
    </w:p>
    <w:p w14:paraId="14E16047" w14:textId="1F977851" w:rsidR="001570A6" w:rsidRPr="004171F7" w:rsidRDefault="001570A6" w:rsidP="004171F7">
      <w:pPr>
        <w:jc w:val="both"/>
        <w:rPr>
          <w:rFonts w:cs="Arial"/>
          <w:szCs w:val="20"/>
          <w:lang w:val="sl-SI"/>
        </w:rPr>
      </w:pPr>
    </w:p>
    <w:p w14:paraId="12C13F42" w14:textId="2EF89254" w:rsidR="00737C0E" w:rsidRPr="004171F7" w:rsidRDefault="00912D2F" w:rsidP="004171F7">
      <w:pPr>
        <w:jc w:val="both"/>
        <w:rPr>
          <w:rFonts w:cs="Arial"/>
          <w:b/>
          <w:bCs/>
          <w:szCs w:val="20"/>
          <w:lang w:val="sl-SI"/>
        </w:rPr>
      </w:pPr>
      <w:r w:rsidRPr="004171F7">
        <w:rPr>
          <w:rFonts w:cs="Arial"/>
          <w:noProof/>
          <w:szCs w:val="20"/>
        </w:rPr>
        <w:drawing>
          <wp:anchor distT="0" distB="0" distL="114300" distR="114300" simplePos="0" relativeHeight="251675648" behindDoc="0" locked="0" layoutInCell="1" allowOverlap="1" wp14:anchorId="7DDF28C9" wp14:editId="32EBB118">
            <wp:simplePos x="0" y="0"/>
            <wp:positionH relativeFrom="margin">
              <wp:align>left</wp:align>
            </wp:positionH>
            <wp:positionV relativeFrom="paragraph">
              <wp:posOffset>207010</wp:posOffset>
            </wp:positionV>
            <wp:extent cx="5383530" cy="3321050"/>
            <wp:effectExtent l="0" t="0" r="7620" b="12700"/>
            <wp:wrapTopAndBottom/>
            <wp:docPr id="26" name="Grafikon 26">
              <a:extLst xmlns:a="http://schemas.openxmlformats.org/drawingml/2006/main">
                <a:ext uri="{FF2B5EF4-FFF2-40B4-BE49-F238E27FC236}">
                  <a16:creationId xmlns:a16="http://schemas.microsoft.com/office/drawing/2014/main" id="{D1B6C7F1-3A68-60A5-22FD-8BC862E350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sidR="001570A6" w:rsidRPr="004171F7">
        <w:rPr>
          <w:rFonts w:cs="Arial"/>
          <w:b/>
          <w:bCs/>
          <w:szCs w:val="20"/>
          <w:lang w:val="sl-SI"/>
        </w:rPr>
        <w:t>Grafikon 11: Razmerje med</w:t>
      </w:r>
      <w:r w:rsidR="00E27283" w:rsidRPr="004171F7">
        <w:rPr>
          <w:rFonts w:cs="Arial"/>
          <w:b/>
          <w:bCs/>
          <w:szCs w:val="20"/>
          <w:lang w:val="sl-SI"/>
        </w:rPr>
        <w:t xml:space="preserve"> prijavljenimi</w:t>
      </w:r>
      <w:r w:rsidR="001570A6" w:rsidRPr="004171F7">
        <w:rPr>
          <w:rFonts w:cs="Arial"/>
          <w:b/>
          <w:bCs/>
          <w:szCs w:val="20"/>
          <w:lang w:val="sl-SI"/>
        </w:rPr>
        <w:t xml:space="preserve"> kandidati glede na zaposlitev pred kandidaturo</w:t>
      </w:r>
    </w:p>
    <w:p w14:paraId="188DE553" w14:textId="21A67169" w:rsidR="001570A6" w:rsidRPr="008E671F" w:rsidRDefault="001570A6" w:rsidP="004171F7">
      <w:pPr>
        <w:rPr>
          <w:rFonts w:cs="Arial"/>
          <w:sz w:val="16"/>
          <w:szCs w:val="16"/>
          <w:lang w:val="sl-SI"/>
        </w:rPr>
      </w:pPr>
      <w:r w:rsidRPr="008E671F">
        <w:rPr>
          <w:rFonts w:cs="Arial"/>
          <w:sz w:val="16"/>
          <w:szCs w:val="16"/>
          <w:lang w:val="sl-SI"/>
        </w:rPr>
        <w:t>Vir: Podatki Ministrstva za javno upravo</w:t>
      </w:r>
    </w:p>
    <w:p w14:paraId="549A895B" w14:textId="4C064C9C" w:rsidR="001570A6" w:rsidRPr="004171F7" w:rsidRDefault="001570A6" w:rsidP="004171F7">
      <w:pPr>
        <w:jc w:val="both"/>
        <w:rPr>
          <w:rFonts w:cs="Arial"/>
          <w:szCs w:val="20"/>
          <w:lang w:val="sl-SI"/>
        </w:rPr>
      </w:pPr>
    </w:p>
    <w:p w14:paraId="1E1E2151" w14:textId="7859CB07" w:rsidR="001570A6" w:rsidRPr="004171F7" w:rsidRDefault="001570A6" w:rsidP="004171F7">
      <w:pPr>
        <w:jc w:val="both"/>
        <w:rPr>
          <w:rFonts w:cs="Arial"/>
          <w:szCs w:val="20"/>
          <w:lang w:val="sl-SI"/>
        </w:rPr>
      </w:pPr>
      <w:r w:rsidRPr="004171F7">
        <w:rPr>
          <w:rFonts w:cs="Arial"/>
          <w:szCs w:val="20"/>
          <w:lang w:val="sl-SI"/>
        </w:rPr>
        <w:t xml:space="preserve">Med </w:t>
      </w:r>
      <w:r w:rsidRPr="004171F7">
        <w:rPr>
          <w:rFonts w:cs="Arial"/>
          <w:b/>
          <w:bCs/>
          <w:szCs w:val="20"/>
          <w:lang w:val="sl-SI"/>
        </w:rPr>
        <w:t>vsemi primernimi kandidati</w:t>
      </w:r>
      <w:r w:rsidRPr="004171F7">
        <w:rPr>
          <w:rFonts w:cs="Arial"/>
          <w:szCs w:val="20"/>
          <w:lang w:val="sl-SI"/>
        </w:rPr>
        <w:t xml:space="preserve"> je bilo 8</w:t>
      </w:r>
      <w:r w:rsidR="0045576C" w:rsidRPr="004171F7">
        <w:rPr>
          <w:rFonts w:cs="Arial"/>
          <w:szCs w:val="20"/>
          <w:lang w:val="sl-SI"/>
        </w:rPr>
        <w:t>0</w:t>
      </w:r>
      <w:r w:rsidR="007609C3">
        <w:rPr>
          <w:rFonts w:cs="Arial"/>
          <w:szCs w:val="20"/>
          <w:lang w:val="sl-SI"/>
        </w:rPr>
        <w:t xml:space="preserve"> </w:t>
      </w:r>
      <w:r w:rsidRPr="004171F7">
        <w:rPr>
          <w:rFonts w:cs="Arial"/>
          <w:szCs w:val="20"/>
          <w:lang w:val="sl-SI"/>
        </w:rPr>
        <w:t xml:space="preserve">% kandidatov, ki so bili zaposlenih v organu, ki je razpisal posebni javni natečaj, </w:t>
      </w:r>
      <w:r w:rsidR="0045576C" w:rsidRPr="004171F7">
        <w:rPr>
          <w:rFonts w:cs="Arial"/>
          <w:szCs w:val="20"/>
          <w:lang w:val="sl-SI"/>
        </w:rPr>
        <w:t>6</w:t>
      </w:r>
      <w:r w:rsidR="007609C3">
        <w:rPr>
          <w:rFonts w:cs="Arial"/>
          <w:szCs w:val="20"/>
          <w:lang w:val="sl-SI"/>
        </w:rPr>
        <w:t xml:space="preserve"> </w:t>
      </w:r>
      <w:r w:rsidRPr="004171F7">
        <w:rPr>
          <w:rFonts w:cs="Arial"/>
          <w:szCs w:val="20"/>
          <w:lang w:val="sl-SI"/>
        </w:rPr>
        <w:t xml:space="preserve">% kandidatov, ki so bili v času prijave zaposleni drugje v državni upravi in </w:t>
      </w:r>
      <w:r w:rsidR="0045576C" w:rsidRPr="004171F7">
        <w:rPr>
          <w:rFonts w:cs="Arial"/>
          <w:szCs w:val="20"/>
          <w:lang w:val="sl-SI"/>
        </w:rPr>
        <w:t>13</w:t>
      </w:r>
      <w:r w:rsidR="007609C3">
        <w:rPr>
          <w:rFonts w:cs="Arial"/>
          <w:szCs w:val="20"/>
          <w:lang w:val="sl-SI"/>
        </w:rPr>
        <w:t xml:space="preserve"> </w:t>
      </w:r>
      <w:r w:rsidRPr="004171F7">
        <w:rPr>
          <w:rFonts w:cs="Arial"/>
          <w:szCs w:val="20"/>
          <w:lang w:val="sl-SI"/>
        </w:rPr>
        <w:t>% kandidatov, ki so bili zaposleni izven državne uprave.</w:t>
      </w:r>
    </w:p>
    <w:p w14:paraId="230F112C" w14:textId="1F89062B" w:rsidR="001570A6" w:rsidRPr="004171F7" w:rsidRDefault="001570A6" w:rsidP="004171F7">
      <w:pPr>
        <w:jc w:val="both"/>
        <w:rPr>
          <w:rFonts w:cs="Arial"/>
          <w:szCs w:val="20"/>
          <w:lang w:val="sl-SI"/>
        </w:rPr>
      </w:pPr>
    </w:p>
    <w:p w14:paraId="27F3E6E1" w14:textId="11127975" w:rsidR="001570A6" w:rsidRPr="004171F7" w:rsidRDefault="008050C4" w:rsidP="004171F7">
      <w:pPr>
        <w:jc w:val="both"/>
        <w:rPr>
          <w:rFonts w:cs="Arial"/>
          <w:b/>
          <w:bCs/>
          <w:szCs w:val="20"/>
          <w:lang w:val="sl-SI"/>
        </w:rPr>
      </w:pPr>
      <w:r w:rsidRPr="004171F7">
        <w:rPr>
          <w:rFonts w:cs="Arial"/>
          <w:noProof/>
          <w:szCs w:val="20"/>
        </w:rPr>
        <w:drawing>
          <wp:anchor distT="0" distB="0" distL="114300" distR="114300" simplePos="0" relativeHeight="251684864" behindDoc="0" locked="0" layoutInCell="1" allowOverlap="1" wp14:anchorId="3F7A5D02" wp14:editId="34CBB5A2">
            <wp:simplePos x="0" y="0"/>
            <wp:positionH relativeFrom="margin">
              <wp:align>left</wp:align>
            </wp:positionH>
            <wp:positionV relativeFrom="paragraph">
              <wp:posOffset>211455</wp:posOffset>
            </wp:positionV>
            <wp:extent cx="5383530" cy="3165475"/>
            <wp:effectExtent l="0" t="0" r="7620" b="15875"/>
            <wp:wrapTopAndBottom/>
            <wp:docPr id="32" name="Grafikon 32">
              <a:extLst xmlns:a="http://schemas.openxmlformats.org/drawingml/2006/main">
                <a:ext uri="{FF2B5EF4-FFF2-40B4-BE49-F238E27FC236}">
                  <a16:creationId xmlns:a16="http://schemas.microsoft.com/office/drawing/2014/main" id="{770FD7E7-82F2-9DC2-A045-D8A9599989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sidR="001570A6" w:rsidRPr="004171F7">
        <w:rPr>
          <w:rFonts w:cs="Arial"/>
          <w:b/>
          <w:bCs/>
          <w:szCs w:val="20"/>
          <w:lang w:val="sl-SI"/>
        </w:rPr>
        <w:t>Grafikon 12: Razmerje med primernimi kandidati glede na zaposlitev pred kandidaturo</w:t>
      </w:r>
    </w:p>
    <w:p w14:paraId="3E6E3AD6" w14:textId="5817C07D" w:rsidR="00B474C4" w:rsidRPr="00D76148" w:rsidRDefault="001570A6" w:rsidP="004171F7">
      <w:pPr>
        <w:rPr>
          <w:rFonts w:cs="Arial"/>
          <w:sz w:val="16"/>
          <w:szCs w:val="16"/>
          <w:lang w:val="sl-SI"/>
        </w:rPr>
      </w:pPr>
      <w:r w:rsidRPr="00D76148">
        <w:rPr>
          <w:rFonts w:cs="Arial"/>
          <w:sz w:val="16"/>
          <w:szCs w:val="16"/>
          <w:lang w:val="sl-SI"/>
        </w:rPr>
        <w:t>Vir: Podatki Ministrstva za javno uprav</w:t>
      </w:r>
      <w:r w:rsidR="008050C4" w:rsidRPr="00D76148">
        <w:rPr>
          <w:rFonts w:cs="Arial"/>
          <w:sz w:val="16"/>
          <w:szCs w:val="16"/>
          <w:lang w:val="sl-SI"/>
        </w:rPr>
        <w:t>o</w:t>
      </w:r>
    </w:p>
    <w:sectPr w:rsidR="00B474C4" w:rsidRPr="00D76148" w:rsidSect="00746221">
      <w:headerReference w:type="default" r:id="rId25"/>
      <w:footerReference w:type="default" r:id="rId26"/>
      <w:headerReference w:type="first" r:id="rId2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A9351" w14:textId="77777777" w:rsidR="00E05C9B" w:rsidRDefault="00E05C9B" w:rsidP="00F20DAB">
      <w:pPr>
        <w:spacing w:line="240" w:lineRule="auto"/>
      </w:pPr>
      <w:r>
        <w:separator/>
      </w:r>
    </w:p>
  </w:endnote>
  <w:endnote w:type="continuationSeparator" w:id="0">
    <w:p w14:paraId="211F4E0B" w14:textId="77777777" w:rsidR="00E05C9B" w:rsidRDefault="00E05C9B" w:rsidP="00F20D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611969"/>
      <w:docPartObj>
        <w:docPartGallery w:val="Page Numbers (Bottom of Page)"/>
        <w:docPartUnique/>
      </w:docPartObj>
    </w:sdtPr>
    <w:sdtEndPr/>
    <w:sdtContent>
      <w:p w14:paraId="4F5295FC" w14:textId="68D7BE5C" w:rsidR="001930EF" w:rsidRDefault="001930EF">
        <w:pPr>
          <w:pStyle w:val="Noga"/>
          <w:jc w:val="center"/>
        </w:pPr>
        <w:r>
          <w:fldChar w:fldCharType="begin"/>
        </w:r>
        <w:r>
          <w:instrText>PAGE   \* MERGEFORMAT</w:instrText>
        </w:r>
        <w:r>
          <w:fldChar w:fldCharType="separate"/>
        </w:r>
        <w:r>
          <w:rPr>
            <w:lang w:val="sl-SI"/>
          </w:rPr>
          <w:t>2</w:t>
        </w:r>
        <w:r>
          <w:fldChar w:fldCharType="end"/>
        </w:r>
      </w:p>
    </w:sdtContent>
  </w:sdt>
  <w:p w14:paraId="3D98B3FB" w14:textId="77777777" w:rsidR="001930EF" w:rsidRDefault="001930E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041B0" w14:textId="77777777" w:rsidR="00E05C9B" w:rsidRDefault="00E05C9B" w:rsidP="00F20DAB">
      <w:pPr>
        <w:spacing w:line="240" w:lineRule="auto"/>
      </w:pPr>
      <w:r>
        <w:separator/>
      </w:r>
    </w:p>
  </w:footnote>
  <w:footnote w:type="continuationSeparator" w:id="0">
    <w:p w14:paraId="69AFBE7A" w14:textId="77777777" w:rsidR="00E05C9B" w:rsidRDefault="00E05C9B" w:rsidP="00F20DAB">
      <w:pPr>
        <w:spacing w:line="240" w:lineRule="auto"/>
      </w:pPr>
      <w:r>
        <w:continuationSeparator/>
      </w:r>
    </w:p>
  </w:footnote>
  <w:footnote w:id="1">
    <w:p w14:paraId="2E29212D" w14:textId="77777777" w:rsidR="004171F7" w:rsidRPr="00536923" w:rsidRDefault="004171F7" w:rsidP="004171F7">
      <w:pPr>
        <w:pStyle w:val="Sprotnaopomba-besedilo"/>
        <w:jc w:val="both"/>
        <w:rPr>
          <w:sz w:val="16"/>
          <w:szCs w:val="16"/>
          <w:lang w:val="sl-SI"/>
        </w:rPr>
      </w:pPr>
      <w:r w:rsidRPr="00536923">
        <w:rPr>
          <w:rStyle w:val="Sprotnaopomba-sklic"/>
          <w:sz w:val="16"/>
          <w:szCs w:val="16"/>
        </w:rPr>
        <w:footnoteRef/>
      </w:r>
      <w:r w:rsidRPr="00536923">
        <w:rPr>
          <w:sz w:val="16"/>
          <w:szCs w:val="16"/>
        </w:rPr>
        <w:t xml:space="preserve"> </w:t>
      </w:r>
      <w:r w:rsidRPr="00536923">
        <w:rPr>
          <w:sz w:val="16"/>
          <w:szCs w:val="16"/>
          <w:lang w:val="sl-SI"/>
        </w:rPr>
        <w:t xml:space="preserve">In sicer </w:t>
      </w:r>
      <w:r w:rsidRPr="00536923">
        <w:rPr>
          <w:rFonts w:cs="Arial"/>
          <w:sz w:val="16"/>
          <w:szCs w:val="16"/>
          <w:lang w:val="sl-SI"/>
        </w:rPr>
        <w:t>generalnih direktorjev, generalnih sekretarjev, predstojnikov organov v sestavi ministrstev, predstojnikov vladnih služb, načelnikov upravnih enot in direktorjev agencij, kadar tako določa Zakon o javnih agencijah oziroma drug posebni zakon.</w:t>
      </w:r>
    </w:p>
  </w:footnote>
  <w:footnote w:id="2">
    <w:p w14:paraId="030C3ADB" w14:textId="77777777" w:rsidR="00C402B6" w:rsidRPr="00273E73" w:rsidRDefault="00C402B6" w:rsidP="00C402B6">
      <w:pPr>
        <w:pStyle w:val="Sprotnaopomba-besedilo"/>
        <w:rPr>
          <w:sz w:val="18"/>
          <w:szCs w:val="18"/>
          <w:lang w:val="sl-SI"/>
        </w:rPr>
      </w:pPr>
      <w:r w:rsidRPr="00273E73">
        <w:rPr>
          <w:rStyle w:val="Sprotnaopomba-sklic"/>
          <w:sz w:val="18"/>
          <w:szCs w:val="18"/>
        </w:rPr>
        <w:footnoteRef/>
      </w:r>
      <w:r w:rsidRPr="00273E73">
        <w:rPr>
          <w:sz w:val="18"/>
          <w:szCs w:val="18"/>
          <w:lang w:val="sl-SI"/>
        </w:rPr>
        <w:t xml:space="preserve"> </w:t>
      </w:r>
      <w:r w:rsidRPr="00273E73">
        <w:rPr>
          <w:sz w:val="18"/>
          <w:szCs w:val="18"/>
          <w:lang w:val="sl-SI"/>
        </w:rPr>
        <w:t xml:space="preserve">Zlasti glede na leti 2022 in 2021. </w:t>
      </w:r>
    </w:p>
  </w:footnote>
  <w:footnote w:id="3">
    <w:p w14:paraId="3E86C2E9" w14:textId="5B751EBF" w:rsidR="008358A3" w:rsidRPr="006F13CA" w:rsidRDefault="008358A3" w:rsidP="006F13CA">
      <w:pPr>
        <w:pStyle w:val="Sprotnaopomba-besedilo"/>
        <w:jc w:val="both"/>
        <w:rPr>
          <w:sz w:val="16"/>
          <w:szCs w:val="16"/>
          <w:lang w:val="it-IT"/>
        </w:rPr>
      </w:pPr>
      <w:r w:rsidRPr="006F13CA">
        <w:rPr>
          <w:rStyle w:val="Sprotnaopomba-sklic"/>
          <w:sz w:val="16"/>
          <w:szCs w:val="16"/>
        </w:rPr>
        <w:footnoteRef/>
      </w:r>
      <w:r w:rsidRPr="006F13CA">
        <w:rPr>
          <w:sz w:val="16"/>
          <w:szCs w:val="16"/>
          <w:lang w:val="it-IT"/>
        </w:rPr>
        <w:t xml:space="preserve"> </w:t>
      </w:r>
      <w:proofErr w:type="spellStart"/>
      <w:r w:rsidR="0061053F" w:rsidRPr="00962CA9">
        <w:rPr>
          <w:color w:val="000000" w:themeColor="text1"/>
          <w:sz w:val="16"/>
          <w:szCs w:val="16"/>
          <w:lang w:val="it-IT"/>
        </w:rPr>
        <w:t>Uradni</w:t>
      </w:r>
      <w:proofErr w:type="spellEnd"/>
      <w:r w:rsidR="0061053F" w:rsidRPr="00962CA9">
        <w:rPr>
          <w:color w:val="000000" w:themeColor="text1"/>
          <w:sz w:val="16"/>
          <w:szCs w:val="16"/>
          <w:lang w:val="it-IT"/>
        </w:rPr>
        <w:t xml:space="preserve"> list RS, </w:t>
      </w:r>
      <w:proofErr w:type="spellStart"/>
      <w:r w:rsidR="0061053F" w:rsidRPr="00962CA9">
        <w:rPr>
          <w:color w:val="000000" w:themeColor="text1"/>
          <w:sz w:val="16"/>
          <w:szCs w:val="16"/>
          <w:lang w:val="it-IT"/>
        </w:rPr>
        <w:t>št</w:t>
      </w:r>
      <w:proofErr w:type="spellEnd"/>
      <w:r w:rsidR="0061053F" w:rsidRPr="00962CA9">
        <w:rPr>
          <w:color w:val="000000" w:themeColor="text1"/>
          <w:sz w:val="16"/>
          <w:szCs w:val="16"/>
          <w:lang w:val="it-IT"/>
        </w:rPr>
        <w:t xml:space="preserve">. </w:t>
      </w:r>
      <w:hyperlink r:id="rId1" w:tgtFrame="_blank" w:tooltip="Ustava Republike Slovenije (URS)" w:history="1">
        <w:r w:rsidR="0061053F" w:rsidRPr="00962CA9">
          <w:rPr>
            <w:color w:val="000000" w:themeColor="text1"/>
            <w:sz w:val="16"/>
            <w:szCs w:val="16"/>
            <w:lang w:val="it-IT"/>
          </w:rPr>
          <w:t>33/91-I</w:t>
        </w:r>
      </w:hyperlink>
      <w:r w:rsidR="0061053F" w:rsidRPr="00962CA9">
        <w:rPr>
          <w:color w:val="000000" w:themeColor="text1"/>
          <w:sz w:val="16"/>
          <w:szCs w:val="16"/>
          <w:lang w:val="it-IT"/>
        </w:rPr>
        <w:t xml:space="preserve">, </w:t>
      </w:r>
      <w:hyperlink r:id="rId2" w:tgtFrame="_blank" w:tooltip="Ustavni zakon o spremembi 68. člena ustave Republike Slovenije (UZS68)" w:history="1">
        <w:r w:rsidR="0061053F" w:rsidRPr="00962CA9">
          <w:rPr>
            <w:color w:val="000000" w:themeColor="text1"/>
            <w:sz w:val="16"/>
            <w:szCs w:val="16"/>
            <w:lang w:val="it-IT"/>
          </w:rPr>
          <w:t>42/97</w:t>
        </w:r>
      </w:hyperlink>
      <w:r w:rsidR="0061053F" w:rsidRPr="00962CA9">
        <w:rPr>
          <w:color w:val="000000" w:themeColor="text1"/>
          <w:sz w:val="16"/>
          <w:szCs w:val="16"/>
          <w:lang w:val="it-IT"/>
        </w:rPr>
        <w:t xml:space="preserve"> – UZS68, </w:t>
      </w:r>
      <w:hyperlink r:id="rId3" w:tgtFrame="_blank" w:tooltip="Ustavni zakon o dopolnitvi 80. člena ustave Republike Slovenije (UZ80)" w:history="1">
        <w:r w:rsidR="0061053F" w:rsidRPr="00962CA9">
          <w:rPr>
            <w:color w:val="000000" w:themeColor="text1"/>
            <w:sz w:val="16"/>
            <w:szCs w:val="16"/>
            <w:lang w:val="it-IT"/>
          </w:rPr>
          <w:t>66/00</w:t>
        </w:r>
      </w:hyperlink>
      <w:r w:rsidR="0061053F" w:rsidRPr="00962CA9">
        <w:rPr>
          <w:color w:val="000000" w:themeColor="text1"/>
          <w:sz w:val="16"/>
          <w:szCs w:val="16"/>
          <w:lang w:val="it-IT"/>
        </w:rPr>
        <w:t xml:space="preserve"> – UZ80, </w:t>
      </w:r>
      <w:hyperlink r:id="rId4" w:tgtFrame="_blank" w:tooltip="Ustavni zakon o spremembah I. poglavja ter 47. in 68. člena ustave Republike Slovenije (UZ3a, 47, 68)" w:history="1">
        <w:r w:rsidR="0061053F" w:rsidRPr="00962CA9">
          <w:rPr>
            <w:color w:val="000000" w:themeColor="text1"/>
            <w:sz w:val="16"/>
            <w:szCs w:val="16"/>
            <w:lang w:val="it-IT"/>
          </w:rPr>
          <w:t>24/03</w:t>
        </w:r>
      </w:hyperlink>
      <w:r w:rsidR="0061053F" w:rsidRPr="00962CA9">
        <w:rPr>
          <w:color w:val="000000" w:themeColor="text1"/>
          <w:sz w:val="16"/>
          <w:szCs w:val="16"/>
          <w:lang w:val="it-IT"/>
        </w:rPr>
        <w:t xml:space="preserve"> – UZ3a, 47, 68, </w:t>
      </w:r>
      <w:hyperlink r:id="rId5" w:tgtFrame="_blank" w:tooltip="Ustavni zakon o spremembi 14. člena Ustave Republike Slovenije (UZ14)" w:history="1">
        <w:r w:rsidR="0061053F" w:rsidRPr="00962CA9">
          <w:rPr>
            <w:color w:val="000000" w:themeColor="text1"/>
            <w:sz w:val="16"/>
            <w:szCs w:val="16"/>
            <w:lang w:val="it-IT"/>
          </w:rPr>
          <w:t>69/04</w:t>
        </w:r>
      </w:hyperlink>
      <w:r w:rsidR="0061053F" w:rsidRPr="00962CA9">
        <w:rPr>
          <w:color w:val="000000" w:themeColor="text1"/>
          <w:sz w:val="16"/>
          <w:szCs w:val="16"/>
          <w:lang w:val="it-IT"/>
        </w:rPr>
        <w:t xml:space="preserve"> – UZ14, </w:t>
      </w:r>
      <w:hyperlink r:id="rId6" w:tgtFrame="_blank" w:tooltip="Ustavni zakon o spremembi 43. člena Ustave Republike Slovenije (UZ43)" w:history="1">
        <w:r w:rsidR="0061053F" w:rsidRPr="00962CA9">
          <w:rPr>
            <w:color w:val="000000" w:themeColor="text1"/>
            <w:sz w:val="16"/>
            <w:szCs w:val="16"/>
            <w:lang w:val="it-IT"/>
          </w:rPr>
          <w:t>69/04</w:t>
        </w:r>
      </w:hyperlink>
      <w:r w:rsidR="0061053F" w:rsidRPr="00962CA9">
        <w:rPr>
          <w:color w:val="000000" w:themeColor="text1"/>
          <w:sz w:val="16"/>
          <w:szCs w:val="16"/>
          <w:lang w:val="it-IT"/>
        </w:rPr>
        <w:t xml:space="preserve"> – UZ43, </w:t>
      </w:r>
      <w:hyperlink r:id="rId7" w:tgtFrame="_blank" w:tooltip="Ustavni zakon o spremembi 50. člena Ustave Republike Slovenije (UZ50)" w:history="1">
        <w:r w:rsidR="0061053F" w:rsidRPr="00962CA9">
          <w:rPr>
            <w:color w:val="000000" w:themeColor="text1"/>
            <w:sz w:val="16"/>
            <w:szCs w:val="16"/>
            <w:lang w:val="it-IT"/>
          </w:rPr>
          <w:t>69/04</w:t>
        </w:r>
      </w:hyperlink>
      <w:r w:rsidR="0061053F" w:rsidRPr="00962CA9">
        <w:rPr>
          <w:color w:val="000000" w:themeColor="text1"/>
          <w:sz w:val="16"/>
          <w:szCs w:val="16"/>
          <w:lang w:val="it-IT"/>
        </w:rPr>
        <w:t xml:space="preserve"> – UZ50, </w:t>
      </w:r>
      <w:hyperlink r:id="rId8" w:tgtFrame="_blank" w:tooltip="Ustavni zakon o spremembah 121., 140. in 143. člena Ustave Republike Slovenije (UZ121,140,143)" w:history="1">
        <w:r w:rsidR="0061053F" w:rsidRPr="00962CA9">
          <w:rPr>
            <w:color w:val="000000" w:themeColor="text1"/>
            <w:sz w:val="16"/>
            <w:szCs w:val="16"/>
            <w:lang w:val="it-IT"/>
          </w:rPr>
          <w:t>68/06</w:t>
        </w:r>
      </w:hyperlink>
      <w:r w:rsidR="0061053F" w:rsidRPr="00962CA9">
        <w:rPr>
          <w:color w:val="000000" w:themeColor="text1"/>
          <w:sz w:val="16"/>
          <w:szCs w:val="16"/>
          <w:lang w:val="it-IT"/>
        </w:rPr>
        <w:t xml:space="preserve"> – UZ121,140,143, </w:t>
      </w:r>
      <w:hyperlink r:id="rId9" w:tgtFrame="_blank" w:tooltip="Ustavni zakon o spremembi 148. člena Ustave Republike Slovenije (UZ148)" w:history="1">
        <w:r w:rsidR="0061053F" w:rsidRPr="00962CA9">
          <w:rPr>
            <w:color w:val="000000" w:themeColor="text1"/>
            <w:sz w:val="16"/>
            <w:szCs w:val="16"/>
            <w:lang w:val="it-IT"/>
          </w:rPr>
          <w:t>47/13</w:t>
        </w:r>
      </w:hyperlink>
      <w:r w:rsidR="0061053F" w:rsidRPr="00962CA9">
        <w:rPr>
          <w:color w:val="000000" w:themeColor="text1"/>
          <w:sz w:val="16"/>
          <w:szCs w:val="16"/>
          <w:lang w:val="it-IT"/>
        </w:rPr>
        <w:t xml:space="preserve"> – UZ148, </w:t>
      </w:r>
      <w:hyperlink r:id="rId10" w:tgtFrame="_blank" w:tooltip="Ustavni zakon o spremembah 90., 97. in 99. člena Ustave Republike Slovenije (UZ90,97,99)" w:history="1">
        <w:r w:rsidR="0061053F" w:rsidRPr="00962CA9">
          <w:rPr>
            <w:color w:val="000000" w:themeColor="text1"/>
            <w:sz w:val="16"/>
            <w:szCs w:val="16"/>
            <w:lang w:val="it-IT"/>
          </w:rPr>
          <w:t>47/13</w:t>
        </w:r>
      </w:hyperlink>
      <w:r w:rsidR="0061053F" w:rsidRPr="00962CA9">
        <w:rPr>
          <w:color w:val="000000" w:themeColor="text1"/>
          <w:sz w:val="16"/>
          <w:szCs w:val="16"/>
          <w:lang w:val="it-IT"/>
        </w:rPr>
        <w:t xml:space="preserve"> – UZ90,97,99, </w:t>
      </w:r>
      <w:hyperlink r:id="rId11" w:tgtFrame="_blank" w:tooltip="Ustavni zakon o dopolnitvi III. poglavja Ustave Republike Slovenije (UZ70a)" w:history="1">
        <w:r w:rsidR="0061053F" w:rsidRPr="00962CA9">
          <w:rPr>
            <w:color w:val="000000" w:themeColor="text1"/>
            <w:sz w:val="16"/>
            <w:szCs w:val="16"/>
            <w:lang w:val="it-IT"/>
          </w:rPr>
          <w:t>75/16</w:t>
        </w:r>
      </w:hyperlink>
      <w:r w:rsidR="0061053F" w:rsidRPr="00962CA9">
        <w:rPr>
          <w:color w:val="000000" w:themeColor="text1"/>
          <w:sz w:val="16"/>
          <w:szCs w:val="16"/>
          <w:lang w:val="it-IT"/>
        </w:rPr>
        <w:t xml:space="preserve"> – UZ70a in </w:t>
      </w:r>
      <w:hyperlink r:id="rId12" w:tgtFrame="_blank" w:tooltip="Ustavni zakon o dopolnitvi II. poglavja Ustave Republike Slovenije (UZ62a)" w:history="1">
        <w:r w:rsidR="0061053F" w:rsidRPr="00962CA9">
          <w:rPr>
            <w:color w:val="000000" w:themeColor="text1"/>
            <w:sz w:val="16"/>
            <w:szCs w:val="16"/>
            <w:lang w:val="it-IT"/>
          </w:rPr>
          <w:t>92/21</w:t>
        </w:r>
      </w:hyperlink>
      <w:r w:rsidR="0061053F" w:rsidRPr="00962CA9">
        <w:rPr>
          <w:color w:val="000000" w:themeColor="text1"/>
          <w:sz w:val="16"/>
          <w:szCs w:val="16"/>
          <w:lang w:val="it-IT"/>
        </w:rPr>
        <w:t xml:space="preserve"> – UZ62a</w:t>
      </w:r>
    </w:p>
  </w:footnote>
  <w:footnote w:id="4">
    <w:p w14:paraId="41741519" w14:textId="5C2B913D" w:rsidR="0029215B" w:rsidRPr="0029215B" w:rsidRDefault="0029215B" w:rsidP="0029215B">
      <w:pPr>
        <w:pStyle w:val="Sprotnaopomba-besedilo"/>
        <w:jc w:val="both"/>
        <w:rPr>
          <w:sz w:val="16"/>
          <w:szCs w:val="16"/>
          <w:lang w:val="sl-SI"/>
        </w:rPr>
      </w:pPr>
      <w:r w:rsidRPr="0029215B">
        <w:rPr>
          <w:rStyle w:val="Sprotnaopomba-sklic"/>
          <w:sz w:val="16"/>
          <w:szCs w:val="16"/>
        </w:rPr>
        <w:footnoteRef/>
      </w:r>
      <w:r w:rsidRPr="0029215B">
        <w:rPr>
          <w:sz w:val="16"/>
          <w:szCs w:val="16"/>
          <w:lang w:val="it-IT"/>
        </w:rPr>
        <w:t xml:space="preserve"> </w:t>
      </w:r>
      <w:r w:rsidRPr="0029215B">
        <w:rPr>
          <w:sz w:val="16"/>
          <w:szCs w:val="16"/>
          <w:lang w:val="sl-SI"/>
        </w:rPr>
        <w:t xml:space="preserve">Dva predloga za ponovitev izvedbe posebnega javnega natečaja sta bila objavljena v letu 2024 in tako nista del statistike za leto 2023. </w:t>
      </w:r>
    </w:p>
  </w:footnote>
  <w:footnote w:id="5">
    <w:p w14:paraId="226BCFE8" w14:textId="77777777" w:rsidR="001911B8" w:rsidRPr="0074793C" w:rsidRDefault="001911B8" w:rsidP="001911B8">
      <w:pPr>
        <w:pStyle w:val="Sprotnaopomba-besedilo"/>
        <w:jc w:val="both"/>
        <w:rPr>
          <w:sz w:val="16"/>
          <w:szCs w:val="16"/>
          <w:lang w:val="sl-SI"/>
        </w:rPr>
      </w:pPr>
      <w:r w:rsidRPr="0074793C">
        <w:rPr>
          <w:rStyle w:val="Sprotnaopomba-sklic"/>
          <w:sz w:val="16"/>
          <w:szCs w:val="16"/>
        </w:rPr>
        <w:footnoteRef/>
      </w:r>
      <w:r w:rsidRPr="0074793C">
        <w:rPr>
          <w:sz w:val="16"/>
          <w:szCs w:val="16"/>
          <w:lang w:val="it-IT"/>
        </w:rPr>
        <w:t xml:space="preserve"> </w:t>
      </w:r>
      <w:r w:rsidRPr="0074793C">
        <w:rPr>
          <w:sz w:val="16"/>
          <w:szCs w:val="16"/>
          <w:lang w:val="sl-SI"/>
        </w:rPr>
        <w:t xml:space="preserve">To so kandidati, ki so se prijavili v roku in so izpolnjevali natečajne pogoje za razpisano položajno delovno mesto. </w:t>
      </w:r>
    </w:p>
  </w:footnote>
  <w:footnote w:id="6">
    <w:p w14:paraId="0E1BA344" w14:textId="1EC94BDC" w:rsidR="005747F6" w:rsidRPr="00D87A4F" w:rsidRDefault="005747F6">
      <w:pPr>
        <w:pStyle w:val="Sprotnaopomba-besedilo"/>
        <w:rPr>
          <w:sz w:val="16"/>
          <w:szCs w:val="16"/>
          <w:lang w:val="sl-SI"/>
        </w:rPr>
      </w:pPr>
      <w:r w:rsidRPr="005A575E">
        <w:rPr>
          <w:rStyle w:val="Sprotnaopomba-sklic"/>
          <w:sz w:val="16"/>
          <w:szCs w:val="16"/>
        </w:rPr>
        <w:footnoteRef/>
      </w:r>
      <w:r w:rsidRPr="005A575E">
        <w:rPr>
          <w:sz w:val="16"/>
          <w:szCs w:val="16"/>
          <w:lang w:val="sl-SI"/>
        </w:rPr>
        <w:t xml:space="preserve"> </w:t>
      </w:r>
      <w:r w:rsidR="00D87A4F" w:rsidRPr="005A575E">
        <w:rPr>
          <w:sz w:val="16"/>
          <w:szCs w:val="16"/>
          <w:lang w:val="sl-SI"/>
        </w:rPr>
        <w:t>Za podrobnejše pojasnilo glej str.</w:t>
      </w:r>
      <w:r w:rsidR="005A575E" w:rsidRPr="005A575E">
        <w:rPr>
          <w:sz w:val="16"/>
          <w:szCs w:val="16"/>
          <w:lang w:val="sl-SI"/>
        </w:rPr>
        <w:t xml:space="preserve"> 4 in 5 </w:t>
      </w:r>
      <w:r w:rsidRPr="005A575E">
        <w:rPr>
          <w:sz w:val="16"/>
          <w:szCs w:val="16"/>
          <w:lang w:val="sl-SI"/>
        </w:rPr>
        <w:t>tega poročila.</w:t>
      </w:r>
      <w:r w:rsidRPr="00D87A4F">
        <w:rPr>
          <w:sz w:val="16"/>
          <w:szCs w:val="16"/>
          <w:lang w:val="sl-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2EBA3" w14:textId="77777777" w:rsidR="00E743D7" w:rsidRPr="00110CBD" w:rsidRDefault="00E743D7" w:rsidP="00746221">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746221" w:rsidRPr="008F3500" w14:paraId="41798426" w14:textId="77777777">
      <w:trPr>
        <w:cantSplit/>
        <w:trHeight w:hRule="exact" w:val="847"/>
      </w:trPr>
      <w:tc>
        <w:tcPr>
          <w:tcW w:w="567" w:type="dxa"/>
        </w:tcPr>
        <w:p w14:paraId="7813DC73" w14:textId="77777777" w:rsidR="00E743D7" w:rsidRDefault="006245CA" w:rsidP="00746221">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2CFD1A0B" w14:textId="77777777" w:rsidR="00E743D7" w:rsidRPr="006D42D9" w:rsidRDefault="00E743D7" w:rsidP="00746221">
          <w:pPr>
            <w:rPr>
              <w:rFonts w:ascii="Republika" w:hAnsi="Republika"/>
              <w:sz w:val="60"/>
              <w:szCs w:val="60"/>
              <w:lang w:val="sl-SI"/>
            </w:rPr>
          </w:pPr>
        </w:p>
        <w:p w14:paraId="04DCF1FD" w14:textId="77777777" w:rsidR="00E743D7" w:rsidRPr="006D42D9" w:rsidRDefault="00E743D7" w:rsidP="00746221">
          <w:pPr>
            <w:rPr>
              <w:rFonts w:ascii="Republika" w:hAnsi="Republika"/>
              <w:sz w:val="60"/>
              <w:szCs w:val="60"/>
              <w:lang w:val="sl-SI"/>
            </w:rPr>
          </w:pPr>
        </w:p>
        <w:p w14:paraId="2B3C3028" w14:textId="77777777" w:rsidR="00E743D7" w:rsidRPr="006D42D9" w:rsidRDefault="00E743D7" w:rsidP="00746221">
          <w:pPr>
            <w:rPr>
              <w:rFonts w:ascii="Republika" w:hAnsi="Republika"/>
              <w:sz w:val="60"/>
              <w:szCs w:val="60"/>
              <w:lang w:val="sl-SI"/>
            </w:rPr>
          </w:pPr>
        </w:p>
        <w:p w14:paraId="3F103FAE" w14:textId="77777777" w:rsidR="00E743D7" w:rsidRPr="006D42D9" w:rsidRDefault="00E743D7" w:rsidP="00746221">
          <w:pPr>
            <w:rPr>
              <w:rFonts w:ascii="Republika" w:hAnsi="Republika"/>
              <w:sz w:val="60"/>
              <w:szCs w:val="60"/>
              <w:lang w:val="sl-SI"/>
            </w:rPr>
          </w:pPr>
        </w:p>
        <w:p w14:paraId="6D67C52F" w14:textId="77777777" w:rsidR="00E743D7" w:rsidRPr="006D42D9" w:rsidRDefault="00E743D7" w:rsidP="00746221">
          <w:pPr>
            <w:rPr>
              <w:rFonts w:ascii="Republika" w:hAnsi="Republika"/>
              <w:sz w:val="60"/>
              <w:szCs w:val="60"/>
              <w:lang w:val="sl-SI"/>
            </w:rPr>
          </w:pPr>
        </w:p>
        <w:p w14:paraId="41048726" w14:textId="77777777" w:rsidR="00E743D7" w:rsidRPr="006D42D9" w:rsidRDefault="00E743D7" w:rsidP="00746221">
          <w:pPr>
            <w:rPr>
              <w:rFonts w:ascii="Republika" w:hAnsi="Republika"/>
              <w:sz w:val="60"/>
              <w:szCs w:val="60"/>
              <w:lang w:val="sl-SI"/>
            </w:rPr>
          </w:pPr>
        </w:p>
        <w:p w14:paraId="65C18602" w14:textId="77777777" w:rsidR="00E743D7" w:rsidRPr="006D42D9" w:rsidRDefault="00E743D7" w:rsidP="00746221">
          <w:pPr>
            <w:rPr>
              <w:rFonts w:ascii="Republika" w:hAnsi="Republika"/>
              <w:sz w:val="60"/>
              <w:szCs w:val="60"/>
              <w:lang w:val="sl-SI"/>
            </w:rPr>
          </w:pPr>
        </w:p>
        <w:p w14:paraId="4C3EE653" w14:textId="77777777" w:rsidR="00E743D7" w:rsidRPr="006D42D9" w:rsidRDefault="00E743D7" w:rsidP="00746221">
          <w:pPr>
            <w:rPr>
              <w:rFonts w:ascii="Republika" w:hAnsi="Republika"/>
              <w:sz w:val="60"/>
              <w:szCs w:val="60"/>
              <w:lang w:val="sl-SI"/>
            </w:rPr>
          </w:pPr>
        </w:p>
        <w:p w14:paraId="2416D1B3" w14:textId="77777777" w:rsidR="00E743D7" w:rsidRPr="006D42D9" w:rsidRDefault="00E743D7" w:rsidP="00746221">
          <w:pPr>
            <w:rPr>
              <w:rFonts w:ascii="Republika" w:hAnsi="Republika"/>
              <w:sz w:val="60"/>
              <w:szCs w:val="60"/>
              <w:lang w:val="sl-SI"/>
            </w:rPr>
          </w:pPr>
        </w:p>
        <w:p w14:paraId="1A7787D0" w14:textId="77777777" w:rsidR="00E743D7" w:rsidRPr="006D42D9" w:rsidRDefault="00E743D7" w:rsidP="00746221">
          <w:pPr>
            <w:rPr>
              <w:rFonts w:ascii="Republika" w:hAnsi="Republika"/>
              <w:sz w:val="60"/>
              <w:szCs w:val="60"/>
              <w:lang w:val="sl-SI"/>
            </w:rPr>
          </w:pPr>
        </w:p>
        <w:p w14:paraId="76A1EA7C" w14:textId="77777777" w:rsidR="00E743D7" w:rsidRPr="006D42D9" w:rsidRDefault="00E743D7" w:rsidP="00746221">
          <w:pPr>
            <w:rPr>
              <w:rFonts w:ascii="Republika" w:hAnsi="Republika"/>
              <w:sz w:val="60"/>
              <w:szCs w:val="60"/>
              <w:lang w:val="sl-SI"/>
            </w:rPr>
          </w:pPr>
        </w:p>
        <w:p w14:paraId="3CAD9287" w14:textId="77777777" w:rsidR="00E743D7" w:rsidRPr="006D42D9" w:rsidRDefault="00E743D7" w:rsidP="00746221">
          <w:pPr>
            <w:rPr>
              <w:rFonts w:ascii="Republika" w:hAnsi="Republika"/>
              <w:sz w:val="60"/>
              <w:szCs w:val="60"/>
              <w:lang w:val="sl-SI"/>
            </w:rPr>
          </w:pPr>
        </w:p>
        <w:p w14:paraId="69DB2C11" w14:textId="77777777" w:rsidR="00E743D7" w:rsidRPr="006D42D9" w:rsidRDefault="00E743D7" w:rsidP="00746221">
          <w:pPr>
            <w:rPr>
              <w:rFonts w:ascii="Republika" w:hAnsi="Republika"/>
              <w:sz w:val="60"/>
              <w:szCs w:val="60"/>
              <w:lang w:val="sl-SI"/>
            </w:rPr>
          </w:pPr>
        </w:p>
        <w:p w14:paraId="18367F04" w14:textId="77777777" w:rsidR="00E743D7" w:rsidRPr="006D42D9" w:rsidRDefault="00E743D7" w:rsidP="00746221">
          <w:pPr>
            <w:rPr>
              <w:rFonts w:ascii="Republika" w:hAnsi="Republika"/>
              <w:sz w:val="60"/>
              <w:szCs w:val="60"/>
              <w:lang w:val="sl-SI"/>
            </w:rPr>
          </w:pPr>
        </w:p>
        <w:p w14:paraId="7DB37313" w14:textId="77777777" w:rsidR="00E743D7" w:rsidRPr="006D42D9" w:rsidRDefault="00E743D7" w:rsidP="00746221">
          <w:pPr>
            <w:rPr>
              <w:rFonts w:ascii="Republika" w:hAnsi="Republika"/>
              <w:sz w:val="60"/>
              <w:szCs w:val="60"/>
              <w:lang w:val="sl-SI"/>
            </w:rPr>
          </w:pPr>
        </w:p>
        <w:p w14:paraId="685289B3" w14:textId="77777777" w:rsidR="00E743D7" w:rsidRPr="006D42D9" w:rsidRDefault="00E743D7" w:rsidP="00746221">
          <w:pPr>
            <w:rPr>
              <w:rFonts w:ascii="Republika" w:hAnsi="Republika"/>
              <w:sz w:val="60"/>
              <w:szCs w:val="60"/>
              <w:lang w:val="sl-SI"/>
            </w:rPr>
          </w:pPr>
        </w:p>
      </w:tc>
    </w:tr>
  </w:tbl>
  <w:p w14:paraId="6DCF83C3" w14:textId="502208DE" w:rsidR="00E743D7" w:rsidRPr="00154A10" w:rsidRDefault="00F20DAB" w:rsidP="00746221">
    <w:pPr>
      <w:autoSpaceDE w:val="0"/>
      <w:autoSpaceDN w:val="0"/>
      <w:adjustRightInd w:val="0"/>
      <w:spacing w:line="240" w:lineRule="auto"/>
      <w:rPr>
        <w:rFonts w:cs="Arial"/>
        <w:lang w:val="sl-SI"/>
      </w:rPr>
    </w:pPr>
    <w:r w:rsidRPr="00154A10">
      <w:rPr>
        <w:rFonts w:cs="Arial"/>
        <w:noProof/>
        <w:szCs w:val="20"/>
        <w:lang w:val="sl-SI" w:eastAsia="sl-SI"/>
      </w:rPr>
      <mc:AlternateContent>
        <mc:Choice Requires="wps">
          <w:drawing>
            <wp:anchor distT="0" distB="0" distL="114300" distR="114300" simplePos="0" relativeHeight="251659264" behindDoc="1" locked="0" layoutInCell="0" allowOverlap="1" wp14:anchorId="640BF856" wp14:editId="0F1FC054">
              <wp:simplePos x="0" y="0"/>
              <wp:positionH relativeFrom="column">
                <wp:posOffset>-431800</wp:posOffset>
              </wp:positionH>
              <wp:positionV relativeFrom="page">
                <wp:posOffset>3600450</wp:posOffset>
              </wp:positionV>
              <wp:extent cx="252095" cy="0"/>
              <wp:effectExtent l="10160" t="9525" r="13970" b="9525"/>
              <wp:wrapNone/>
              <wp:docPr id="2" name="Raven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D73EB" id="Raven povezovalnik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F+E90fOAQAAdgMA&#10;AA4AAAAAAAAAAAAAAAAALgIAAGRycy9lMm9Eb2MueG1sUEsBAi0AFAAGAAgAAAAhADujJPngAAAA&#10;CwEAAA8AAAAAAAAAAAAAAAAAKAQAAGRycy9kb3ducmV2LnhtbFBLBQYAAAAABAAEAPMAAAA1BQAA&#10;AAA=&#10;" o:allowincell="f" strokecolor="#428299" strokeweight=".5pt">
              <w10:wrap anchory="page"/>
            </v:line>
          </w:pict>
        </mc:Fallback>
      </mc:AlternateContent>
    </w:r>
    <w:r w:rsidR="006245CA" w:rsidRPr="00154A10">
      <w:rPr>
        <w:rFonts w:cs="Arial"/>
        <w:lang w:val="sl-SI"/>
      </w:rPr>
      <w:t>REPUBLIKA SLOVENIJA</w:t>
    </w:r>
  </w:p>
  <w:p w14:paraId="4CFEC780" w14:textId="77777777" w:rsidR="00E743D7" w:rsidRPr="00154A10" w:rsidRDefault="006245CA" w:rsidP="00746221">
    <w:pPr>
      <w:pStyle w:val="Glava"/>
      <w:tabs>
        <w:tab w:val="clear" w:pos="4320"/>
        <w:tab w:val="clear" w:pos="8640"/>
        <w:tab w:val="left" w:pos="5112"/>
      </w:tabs>
      <w:spacing w:after="120" w:line="240" w:lineRule="exact"/>
      <w:rPr>
        <w:rFonts w:cs="Arial"/>
        <w:b/>
        <w:caps/>
        <w:lang w:val="sl-SI"/>
      </w:rPr>
    </w:pPr>
    <w:r w:rsidRPr="00154A10">
      <w:rPr>
        <w:rFonts w:cs="Arial"/>
        <w:b/>
        <w:caps/>
        <w:lang w:val="sl-SI"/>
      </w:rPr>
      <w:t>URADNIŠKI SVET</w:t>
    </w:r>
  </w:p>
  <w:p w14:paraId="6538567C" w14:textId="770E5804" w:rsidR="00E743D7" w:rsidRPr="00154A10" w:rsidRDefault="006245CA" w:rsidP="00746221">
    <w:pPr>
      <w:pStyle w:val="Glava"/>
      <w:tabs>
        <w:tab w:val="clear" w:pos="4320"/>
        <w:tab w:val="clear" w:pos="8640"/>
        <w:tab w:val="left" w:pos="5112"/>
      </w:tabs>
      <w:spacing w:before="240" w:line="240" w:lineRule="exact"/>
      <w:rPr>
        <w:rFonts w:cs="Arial"/>
        <w:sz w:val="16"/>
        <w:lang w:val="sl-SI"/>
      </w:rPr>
    </w:pPr>
    <w:r w:rsidRPr="00154A10">
      <w:rPr>
        <w:rFonts w:cs="Arial"/>
        <w:sz w:val="16"/>
        <w:lang w:val="sl-SI"/>
      </w:rPr>
      <w:t>Tržaška cesta 21, 1000 Ljubljana</w:t>
    </w:r>
    <w:r w:rsidRPr="00154A10">
      <w:rPr>
        <w:rFonts w:cs="Arial"/>
        <w:sz w:val="16"/>
        <w:lang w:val="sl-SI"/>
      </w:rPr>
      <w:tab/>
      <w:t xml:space="preserve">T: 01 478 </w:t>
    </w:r>
    <w:r w:rsidR="00F20DAB" w:rsidRPr="00154A10">
      <w:rPr>
        <w:rFonts w:cs="Arial"/>
        <w:sz w:val="16"/>
        <w:lang w:val="sl-SI"/>
      </w:rPr>
      <w:t>7869</w:t>
    </w:r>
  </w:p>
  <w:p w14:paraId="3D5ABCD9" w14:textId="0CC6FDEC" w:rsidR="00E743D7" w:rsidRDefault="006245CA" w:rsidP="00746221">
    <w:pPr>
      <w:pStyle w:val="Glava"/>
      <w:tabs>
        <w:tab w:val="clear" w:pos="4320"/>
        <w:tab w:val="clear" w:pos="8640"/>
        <w:tab w:val="left" w:pos="5112"/>
      </w:tabs>
      <w:spacing w:line="240" w:lineRule="exact"/>
      <w:rPr>
        <w:rFonts w:cs="Arial"/>
        <w:sz w:val="16"/>
        <w:lang w:val="sl-SI"/>
      </w:rPr>
    </w:pPr>
    <w:r w:rsidRPr="00154A10">
      <w:rPr>
        <w:rFonts w:cs="Arial"/>
        <w:sz w:val="16"/>
        <w:lang w:val="sl-SI"/>
      </w:rPr>
      <w:tab/>
      <w:t xml:space="preserve">E: </w:t>
    </w:r>
    <w:hyperlink r:id="rId1" w:history="1">
      <w:r w:rsidR="00154A10" w:rsidRPr="003D0272">
        <w:rPr>
          <w:rStyle w:val="Hiperpovezava"/>
          <w:rFonts w:cs="Arial"/>
          <w:sz w:val="16"/>
          <w:lang w:val="sl-SI"/>
        </w:rPr>
        <w:t>gp.mju@gov.si</w:t>
      </w:r>
    </w:hyperlink>
  </w:p>
  <w:p w14:paraId="668B482B" w14:textId="5B9519FC" w:rsidR="00154A10" w:rsidRPr="00154A10" w:rsidRDefault="006245CA" w:rsidP="00746221">
    <w:pPr>
      <w:pStyle w:val="Glava"/>
      <w:tabs>
        <w:tab w:val="clear" w:pos="4320"/>
        <w:tab w:val="clear" w:pos="8640"/>
        <w:tab w:val="left" w:pos="5112"/>
      </w:tabs>
      <w:spacing w:line="240" w:lineRule="exact"/>
      <w:rPr>
        <w:rFonts w:cs="Arial"/>
        <w:sz w:val="16"/>
        <w:lang w:val="sl-SI"/>
      </w:rPr>
    </w:pPr>
    <w:r w:rsidRPr="00154A10">
      <w:rPr>
        <w:rFonts w:cs="Arial"/>
        <w:sz w:val="16"/>
        <w:lang w:val="sl-SI"/>
      </w:rPr>
      <w:tab/>
    </w:r>
    <w:hyperlink r:id="rId2" w:history="1">
      <w:r w:rsidR="00154A10" w:rsidRPr="003D0272">
        <w:rPr>
          <w:rStyle w:val="Hiperpovezava"/>
          <w:rFonts w:cs="Arial"/>
          <w:sz w:val="16"/>
          <w:lang w:val="sl-SI"/>
        </w:rPr>
        <w:t>www.uradniskisvet.si</w:t>
      </w:r>
    </w:hyperlink>
  </w:p>
  <w:p w14:paraId="209CFCD1" w14:textId="77777777" w:rsidR="00E743D7" w:rsidRPr="008F3500" w:rsidRDefault="00E743D7" w:rsidP="00746221">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76D79"/>
    <w:multiLevelType w:val="hybridMultilevel"/>
    <w:tmpl w:val="22E4010E"/>
    <w:lvl w:ilvl="0" w:tplc="E0E2DB92">
      <w:start w:val="5"/>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361DB8"/>
    <w:multiLevelType w:val="hybridMultilevel"/>
    <w:tmpl w:val="0FD267BC"/>
    <w:lvl w:ilvl="0" w:tplc="491642A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95A4138"/>
    <w:multiLevelType w:val="hybridMultilevel"/>
    <w:tmpl w:val="34CA8ED0"/>
    <w:lvl w:ilvl="0" w:tplc="ECC85DEA">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9626EF2"/>
    <w:multiLevelType w:val="hybridMultilevel"/>
    <w:tmpl w:val="21CE568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8D21CA0"/>
    <w:multiLevelType w:val="multilevel"/>
    <w:tmpl w:val="A802C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767DAE"/>
    <w:multiLevelType w:val="hybridMultilevel"/>
    <w:tmpl w:val="D5140E92"/>
    <w:lvl w:ilvl="0" w:tplc="E0E2DB92">
      <w:start w:val="5"/>
      <w:numFmt w:val="bullet"/>
      <w:lvlText w:val="‒"/>
      <w:lvlJc w:val="left"/>
      <w:pPr>
        <w:ind w:left="360" w:hanging="360"/>
      </w:pPr>
      <w:rPr>
        <w:rFonts w:ascii="Arial" w:eastAsia="Times New Roman"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5B0C308F"/>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53813534">
    <w:abstractNumId w:val="2"/>
  </w:num>
  <w:num w:numId="2" w16cid:durableId="777871023">
    <w:abstractNumId w:val="3"/>
  </w:num>
  <w:num w:numId="3" w16cid:durableId="139081480">
    <w:abstractNumId w:val="6"/>
  </w:num>
  <w:num w:numId="4" w16cid:durableId="767850697">
    <w:abstractNumId w:val="0"/>
  </w:num>
  <w:num w:numId="5" w16cid:durableId="1769734164">
    <w:abstractNumId w:val="1"/>
  </w:num>
  <w:num w:numId="6" w16cid:durableId="1544370108">
    <w:abstractNumId w:val="5"/>
  </w:num>
  <w:num w:numId="7" w16cid:durableId="7603694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DAB"/>
    <w:rsid w:val="00001E32"/>
    <w:rsid w:val="00003B69"/>
    <w:rsid w:val="00004D95"/>
    <w:rsid w:val="00013AA8"/>
    <w:rsid w:val="00015A4D"/>
    <w:rsid w:val="00027658"/>
    <w:rsid w:val="000405B0"/>
    <w:rsid w:val="00041C94"/>
    <w:rsid w:val="00043FF3"/>
    <w:rsid w:val="000636BF"/>
    <w:rsid w:val="00066C4A"/>
    <w:rsid w:val="000B2C26"/>
    <w:rsid w:val="000B5963"/>
    <w:rsid w:val="000B7104"/>
    <w:rsid w:val="000B7A16"/>
    <w:rsid w:val="000C016D"/>
    <w:rsid w:val="000D3851"/>
    <w:rsid w:val="000D5026"/>
    <w:rsid w:val="000E2086"/>
    <w:rsid w:val="000E57ED"/>
    <w:rsid w:val="000E7C5F"/>
    <w:rsid w:val="00103FE0"/>
    <w:rsid w:val="00113FD2"/>
    <w:rsid w:val="00122A7A"/>
    <w:rsid w:val="00126E35"/>
    <w:rsid w:val="00136B37"/>
    <w:rsid w:val="001513D1"/>
    <w:rsid w:val="00154A10"/>
    <w:rsid w:val="001570A6"/>
    <w:rsid w:val="0017169F"/>
    <w:rsid w:val="0018136E"/>
    <w:rsid w:val="00187703"/>
    <w:rsid w:val="001911B8"/>
    <w:rsid w:val="001930EF"/>
    <w:rsid w:val="001A0F17"/>
    <w:rsid w:val="001A4FDB"/>
    <w:rsid w:val="001A6F3D"/>
    <w:rsid w:val="001A70A8"/>
    <w:rsid w:val="001B42B0"/>
    <w:rsid w:val="001C1F22"/>
    <w:rsid w:val="001C2458"/>
    <w:rsid w:val="001C521D"/>
    <w:rsid w:val="001C680F"/>
    <w:rsid w:val="001D1D11"/>
    <w:rsid w:val="001D6B7B"/>
    <w:rsid w:val="001E2F5B"/>
    <w:rsid w:val="00213E74"/>
    <w:rsid w:val="00220736"/>
    <w:rsid w:val="00224C6E"/>
    <w:rsid w:val="00236431"/>
    <w:rsid w:val="00252AA7"/>
    <w:rsid w:val="002600F9"/>
    <w:rsid w:val="00260276"/>
    <w:rsid w:val="002615AF"/>
    <w:rsid w:val="00263872"/>
    <w:rsid w:val="00273E73"/>
    <w:rsid w:val="00285899"/>
    <w:rsid w:val="002865B8"/>
    <w:rsid w:val="0029215B"/>
    <w:rsid w:val="00294CEA"/>
    <w:rsid w:val="002953CE"/>
    <w:rsid w:val="002A4EC6"/>
    <w:rsid w:val="002B57AC"/>
    <w:rsid w:val="002B7265"/>
    <w:rsid w:val="002C1BE4"/>
    <w:rsid w:val="002D6EE0"/>
    <w:rsid w:val="002E441A"/>
    <w:rsid w:val="002F5277"/>
    <w:rsid w:val="002F5B4D"/>
    <w:rsid w:val="00301877"/>
    <w:rsid w:val="003021AF"/>
    <w:rsid w:val="0031791E"/>
    <w:rsid w:val="003179CD"/>
    <w:rsid w:val="00323ECB"/>
    <w:rsid w:val="0035289A"/>
    <w:rsid w:val="00361B65"/>
    <w:rsid w:val="003620EB"/>
    <w:rsid w:val="00370335"/>
    <w:rsid w:val="00371B4C"/>
    <w:rsid w:val="00381A66"/>
    <w:rsid w:val="00382F4A"/>
    <w:rsid w:val="00385FCC"/>
    <w:rsid w:val="00390F97"/>
    <w:rsid w:val="00396E7D"/>
    <w:rsid w:val="003C7460"/>
    <w:rsid w:val="003E07A3"/>
    <w:rsid w:val="003F08F5"/>
    <w:rsid w:val="00405283"/>
    <w:rsid w:val="0040530C"/>
    <w:rsid w:val="00412F7B"/>
    <w:rsid w:val="00415A2D"/>
    <w:rsid w:val="004171F7"/>
    <w:rsid w:val="00420679"/>
    <w:rsid w:val="0042279A"/>
    <w:rsid w:val="00424890"/>
    <w:rsid w:val="00442D92"/>
    <w:rsid w:val="0044560B"/>
    <w:rsid w:val="00452474"/>
    <w:rsid w:val="0045576C"/>
    <w:rsid w:val="004751AD"/>
    <w:rsid w:val="00493193"/>
    <w:rsid w:val="004A3C77"/>
    <w:rsid w:val="004D6335"/>
    <w:rsid w:val="004E0B8F"/>
    <w:rsid w:val="004E40D3"/>
    <w:rsid w:val="0050288B"/>
    <w:rsid w:val="0050332B"/>
    <w:rsid w:val="0050526D"/>
    <w:rsid w:val="005118C4"/>
    <w:rsid w:val="0051295C"/>
    <w:rsid w:val="00514277"/>
    <w:rsid w:val="00522CF7"/>
    <w:rsid w:val="00524530"/>
    <w:rsid w:val="00525DA7"/>
    <w:rsid w:val="00530911"/>
    <w:rsid w:val="0053441E"/>
    <w:rsid w:val="005353CF"/>
    <w:rsid w:val="00541A45"/>
    <w:rsid w:val="0055112A"/>
    <w:rsid w:val="005747F6"/>
    <w:rsid w:val="00586333"/>
    <w:rsid w:val="005948B9"/>
    <w:rsid w:val="005A4B3F"/>
    <w:rsid w:val="005A575E"/>
    <w:rsid w:val="005D55AF"/>
    <w:rsid w:val="005D7CA9"/>
    <w:rsid w:val="005E4805"/>
    <w:rsid w:val="005F228F"/>
    <w:rsid w:val="005F4C21"/>
    <w:rsid w:val="0061053F"/>
    <w:rsid w:val="006120B3"/>
    <w:rsid w:val="0061393C"/>
    <w:rsid w:val="0061515E"/>
    <w:rsid w:val="006161A4"/>
    <w:rsid w:val="00617F00"/>
    <w:rsid w:val="00620E7D"/>
    <w:rsid w:val="00622BD2"/>
    <w:rsid w:val="006245CA"/>
    <w:rsid w:val="00641179"/>
    <w:rsid w:val="00647C14"/>
    <w:rsid w:val="0065181F"/>
    <w:rsid w:val="00665B45"/>
    <w:rsid w:val="00670159"/>
    <w:rsid w:val="00673FC8"/>
    <w:rsid w:val="0067621B"/>
    <w:rsid w:val="006E0BCD"/>
    <w:rsid w:val="006E4A84"/>
    <w:rsid w:val="006F13CA"/>
    <w:rsid w:val="006F53EF"/>
    <w:rsid w:val="006F5ADC"/>
    <w:rsid w:val="00721D69"/>
    <w:rsid w:val="00721E0E"/>
    <w:rsid w:val="00734B84"/>
    <w:rsid w:val="00737C0E"/>
    <w:rsid w:val="00741EF8"/>
    <w:rsid w:val="00743046"/>
    <w:rsid w:val="007459DC"/>
    <w:rsid w:val="00747A52"/>
    <w:rsid w:val="00750C51"/>
    <w:rsid w:val="007561C5"/>
    <w:rsid w:val="007609C3"/>
    <w:rsid w:val="00793836"/>
    <w:rsid w:val="00797491"/>
    <w:rsid w:val="007A0402"/>
    <w:rsid w:val="007A72F7"/>
    <w:rsid w:val="007B0F1A"/>
    <w:rsid w:val="007B1EA4"/>
    <w:rsid w:val="007B46CD"/>
    <w:rsid w:val="007D047C"/>
    <w:rsid w:val="007D2239"/>
    <w:rsid w:val="007E37BC"/>
    <w:rsid w:val="007E3E0A"/>
    <w:rsid w:val="007E692D"/>
    <w:rsid w:val="007F3306"/>
    <w:rsid w:val="007F369E"/>
    <w:rsid w:val="008050C4"/>
    <w:rsid w:val="00813CF4"/>
    <w:rsid w:val="008162A2"/>
    <w:rsid w:val="00824A59"/>
    <w:rsid w:val="0082685B"/>
    <w:rsid w:val="00827244"/>
    <w:rsid w:val="00831599"/>
    <w:rsid w:val="008358A3"/>
    <w:rsid w:val="00835A11"/>
    <w:rsid w:val="0083744E"/>
    <w:rsid w:val="0084366D"/>
    <w:rsid w:val="008455B7"/>
    <w:rsid w:val="0085485E"/>
    <w:rsid w:val="008550EF"/>
    <w:rsid w:val="00861D65"/>
    <w:rsid w:val="008913C2"/>
    <w:rsid w:val="008B1DDE"/>
    <w:rsid w:val="008B63FD"/>
    <w:rsid w:val="008C026C"/>
    <w:rsid w:val="008C627D"/>
    <w:rsid w:val="008C6760"/>
    <w:rsid w:val="008D0099"/>
    <w:rsid w:val="008D71B2"/>
    <w:rsid w:val="008E671F"/>
    <w:rsid w:val="008E73AD"/>
    <w:rsid w:val="008F0288"/>
    <w:rsid w:val="008F2A12"/>
    <w:rsid w:val="009120CA"/>
    <w:rsid w:val="00912D2F"/>
    <w:rsid w:val="009155A3"/>
    <w:rsid w:val="00920B48"/>
    <w:rsid w:val="009400B2"/>
    <w:rsid w:val="00955524"/>
    <w:rsid w:val="00962CA9"/>
    <w:rsid w:val="00967D9C"/>
    <w:rsid w:val="0097050A"/>
    <w:rsid w:val="009774E5"/>
    <w:rsid w:val="00987C51"/>
    <w:rsid w:val="0099013A"/>
    <w:rsid w:val="00995DD9"/>
    <w:rsid w:val="009B7A09"/>
    <w:rsid w:val="009C3AFC"/>
    <w:rsid w:val="009E55AB"/>
    <w:rsid w:val="009F4F95"/>
    <w:rsid w:val="00A15285"/>
    <w:rsid w:val="00A2066F"/>
    <w:rsid w:val="00A270C7"/>
    <w:rsid w:val="00A32AF3"/>
    <w:rsid w:val="00A40700"/>
    <w:rsid w:val="00A5052A"/>
    <w:rsid w:val="00A63C7B"/>
    <w:rsid w:val="00A67B20"/>
    <w:rsid w:val="00A75DE6"/>
    <w:rsid w:val="00A819AC"/>
    <w:rsid w:val="00A831FD"/>
    <w:rsid w:val="00AB103E"/>
    <w:rsid w:val="00AB42E5"/>
    <w:rsid w:val="00AC66DD"/>
    <w:rsid w:val="00AD535D"/>
    <w:rsid w:val="00AE429D"/>
    <w:rsid w:val="00AF4542"/>
    <w:rsid w:val="00B15BC0"/>
    <w:rsid w:val="00B16FC0"/>
    <w:rsid w:val="00B35934"/>
    <w:rsid w:val="00B36F67"/>
    <w:rsid w:val="00B41FDF"/>
    <w:rsid w:val="00B42B3A"/>
    <w:rsid w:val="00B474C4"/>
    <w:rsid w:val="00B502C8"/>
    <w:rsid w:val="00B732D1"/>
    <w:rsid w:val="00B80F60"/>
    <w:rsid w:val="00B925A8"/>
    <w:rsid w:val="00B92B88"/>
    <w:rsid w:val="00B97048"/>
    <w:rsid w:val="00BA30C5"/>
    <w:rsid w:val="00BB0549"/>
    <w:rsid w:val="00BB1884"/>
    <w:rsid w:val="00BE58F1"/>
    <w:rsid w:val="00BF2250"/>
    <w:rsid w:val="00BF6693"/>
    <w:rsid w:val="00C0186A"/>
    <w:rsid w:val="00C01E60"/>
    <w:rsid w:val="00C05456"/>
    <w:rsid w:val="00C10105"/>
    <w:rsid w:val="00C12C83"/>
    <w:rsid w:val="00C22E1D"/>
    <w:rsid w:val="00C37F9C"/>
    <w:rsid w:val="00C402B6"/>
    <w:rsid w:val="00C44A56"/>
    <w:rsid w:val="00C60D9A"/>
    <w:rsid w:val="00C64344"/>
    <w:rsid w:val="00C807DF"/>
    <w:rsid w:val="00C82841"/>
    <w:rsid w:val="00C87765"/>
    <w:rsid w:val="00CA0DBE"/>
    <w:rsid w:val="00CA4FE7"/>
    <w:rsid w:val="00CA5020"/>
    <w:rsid w:val="00CB29DA"/>
    <w:rsid w:val="00CB7A7B"/>
    <w:rsid w:val="00CC4D82"/>
    <w:rsid w:val="00CD509C"/>
    <w:rsid w:val="00D00F43"/>
    <w:rsid w:val="00D17E63"/>
    <w:rsid w:val="00D314A2"/>
    <w:rsid w:val="00D35590"/>
    <w:rsid w:val="00D40D1B"/>
    <w:rsid w:val="00D42C25"/>
    <w:rsid w:val="00D5274D"/>
    <w:rsid w:val="00D6746D"/>
    <w:rsid w:val="00D750CF"/>
    <w:rsid w:val="00D76148"/>
    <w:rsid w:val="00D8017F"/>
    <w:rsid w:val="00D87A4F"/>
    <w:rsid w:val="00DA2E71"/>
    <w:rsid w:val="00DB13E0"/>
    <w:rsid w:val="00DC0867"/>
    <w:rsid w:val="00DE42BF"/>
    <w:rsid w:val="00DF7470"/>
    <w:rsid w:val="00E04941"/>
    <w:rsid w:val="00E05845"/>
    <w:rsid w:val="00E05C9B"/>
    <w:rsid w:val="00E07CD3"/>
    <w:rsid w:val="00E122B1"/>
    <w:rsid w:val="00E154F3"/>
    <w:rsid w:val="00E16392"/>
    <w:rsid w:val="00E1749D"/>
    <w:rsid w:val="00E20B28"/>
    <w:rsid w:val="00E2277F"/>
    <w:rsid w:val="00E23F81"/>
    <w:rsid w:val="00E27283"/>
    <w:rsid w:val="00E27997"/>
    <w:rsid w:val="00E339E5"/>
    <w:rsid w:val="00E36230"/>
    <w:rsid w:val="00E449DB"/>
    <w:rsid w:val="00E451AA"/>
    <w:rsid w:val="00E64721"/>
    <w:rsid w:val="00E72BC8"/>
    <w:rsid w:val="00E743D7"/>
    <w:rsid w:val="00E82302"/>
    <w:rsid w:val="00E82FEF"/>
    <w:rsid w:val="00E83EC5"/>
    <w:rsid w:val="00E87DB4"/>
    <w:rsid w:val="00EC5CEB"/>
    <w:rsid w:val="00EC6870"/>
    <w:rsid w:val="00EE22F0"/>
    <w:rsid w:val="00EF4135"/>
    <w:rsid w:val="00EF4DBC"/>
    <w:rsid w:val="00EF5579"/>
    <w:rsid w:val="00EF573B"/>
    <w:rsid w:val="00EF77E1"/>
    <w:rsid w:val="00F20434"/>
    <w:rsid w:val="00F20DAB"/>
    <w:rsid w:val="00F30892"/>
    <w:rsid w:val="00F34F3D"/>
    <w:rsid w:val="00F414AA"/>
    <w:rsid w:val="00F56277"/>
    <w:rsid w:val="00F6358C"/>
    <w:rsid w:val="00F84134"/>
    <w:rsid w:val="00F931A3"/>
    <w:rsid w:val="00F96CDC"/>
    <w:rsid w:val="00F97518"/>
    <w:rsid w:val="00FD3434"/>
    <w:rsid w:val="00FE40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B04F7"/>
  <w15:chartTrackingRefBased/>
  <w15:docId w15:val="{F40E5CE1-F1D0-4A85-ABFF-2B9CA449D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20DAB"/>
    <w:pPr>
      <w:spacing w:after="0" w:line="260" w:lineRule="exac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F20DAB"/>
    <w:pPr>
      <w:tabs>
        <w:tab w:val="center" w:pos="4320"/>
        <w:tab w:val="right" w:pos="8640"/>
      </w:tabs>
    </w:pPr>
  </w:style>
  <w:style w:type="character" w:customStyle="1" w:styleId="GlavaZnak">
    <w:name w:val="Glava Znak"/>
    <w:basedOn w:val="Privzetapisavaodstavka"/>
    <w:link w:val="Glava"/>
    <w:rsid w:val="00F20DAB"/>
    <w:rPr>
      <w:rFonts w:ascii="Arial" w:eastAsia="Times New Roman" w:hAnsi="Arial" w:cs="Times New Roman"/>
      <w:sz w:val="20"/>
      <w:szCs w:val="24"/>
      <w:lang w:val="en-US"/>
    </w:rPr>
  </w:style>
  <w:style w:type="paragraph" w:customStyle="1" w:styleId="datumtevilka">
    <w:name w:val="datum številka"/>
    <w:basedOn w:val="Navaden"/>
    <w:qFormat/>
    <w:rsid w:val="00F20DAB"/>
    <w:pPr>
      <w:tabs>
        <w:tab w:val="left" w:pos="1701"/>
      </w:tabs>
    </w:pPr>
    <w:rPr>
      <w:szCs w:val="20"/>
      <w:lang w:val="sl-SI" w:eastAsia="sl-SI"/>
    </w:rPr>
  </w:style>
  <w:style w:type="paragraph" w:styleId="Telobesedila">
    <w:name w:val="Body Text"/>
    <w:basedOn w:val="Navaden"/>
    <w:link w:val="TelobesedilaZnak"/>
    <w:rsid w:val="00F20DAB"/>
    <w:pPr>
      <w:overflowPunct w:val="0"/>
      <w:autoSpaceDE w:val="0"/>
      <w:autoSpaceDN w:val="0"/>
      <w:adjustRightInd w:val="0"/>
      <w:spacing w:line="240" w:lineRule="auto"/>
      <w:jc w:val="both"/>
      <w:textAlignment w:val="baseline"/>
    </w:pPr>
    <w:rPr>
      <w:sz w:val="24"/>
      <w:szCs w:val="20"/>
      <w:lang w:val="sl-SI" w:eastAsia="sl-SI"/>
    </w:rPr>
  </w:style>
  <w:style w:type="character" w:customStyle="1" w:styleId="TelobesedilaZnak">
    <w:name w:val="Telo besedila Znak"/>
    <w:basedOn w:val="Privzetapisavaodstavka"/>
    <w:link w:val="Telobesedila"/>
    <w:rsid w:val="00F20DAB"/>
    <w:rPr>
      <w:rFonts w:ascii="Arial" w:eastAsia="Times New Roman" w:hAnsi="Arial" w:cs="Times New Roman"/>
      <w:sz w:val="24"/>
      <w:szCs w:val="20"/>
      <w:lang w:eastAsia="sl-SI"/>
    </w:rPr>
  </w:style>
  <w:style w:type="paragraph" w:styleId="Noga">
    <w:name w:val="footer"/>
    <w:basedOn w:val="Navaden"/>
    <w:link w:val="NogaZnak"/>
    <w:uiPriority w:val="99"/>
    <w:unhideWhenUsed/>
    <w:rsid w:val="00F20DAB"/>
    <w:pPr>
      <w:tabs>
        <w:tab w:val="center" w:pos="4536"/>
        <w:tab w:val="right" w:pos="9072"/>
      </w:tabs>
      <w:spacing w:line="240" w:lineRule="auto"/>
    </w:pPr>
  </w:style>
  <w:style w:type="character" w:customStyle="1" w:styleId="NogaZnak">
    <w:name w:val="Noga Znak"/>
    <w:basedOn w:val="Privzetapisavaodstavka"/>
    <w:link w:val="Noga"/>
    <w:uiPriority w:val="99"/>
    <w:rsid w:val="00F20DAB"/>
    <w:rPr>
      <w:rFonts w:ascii="Arial" w:eastAsia="Times New Roman" w:hAnsi="Arial" w:cs="Times New Roman"/>
      <w:sz w:val="20"/>
      <w:szCs w:val="24"/>
      <w:lang w:val="en-US"/>
    </w:rPr>
  </w:style>
  <w:style w:type="character" w:styleId="Hiperpovezava">
    <w:name w:val="Hyperlink"/>
    <w:basedOn w:val="Privzetapisavaodstavka"/>
    <w:uiPriority w:val="99"/>
    <w:unhideWhenUsed/>
    <w:rsid w:val="00154A10"/>
    <w:rPr>
      <w:color w:val="0563C1" w:themeColor="hyperlink"/>
      <w:u w:val="single"/>
    </w:rPr>
  </w:style>
  <w:style w:type="character" w:styleId="Nerazreenaomemba">
    <w:name w:val="Unresolved Mention"/>
    <w:basedOn w:val="Privzetapisavaodstavka"/>
    <w:uiPriority w:val="99"/>
    <w:semiHidden/>
    <w:unhideWhenUsed/>
    <w:rsid w:val="00154A10"/>
    <w:rPr>
      <w:color w:val="605E5C"/>
      <w:shd w:val="clear" w:color="auto" w:fill="E1DFDD"/>
    </w:rPr>
  </w:style>
  <w:style w:type="paragraph" w:styleId="Odstavekseznama">
    <w:name w:val="List Paragraph"/>
    <w:basedOn w:val="Navaden"/>
    <w:uiPriority w:val="34"/>
    <w:qFormat/>
    <w:rsid w:val="005118C4"/>
    <w:pPr>
      <w:ind w:left="720"/>
      <w:contextualSpacing/>
    </w:pPr>
  </w:style>
  <w:style w:type="paragraph" w:styleId="Sprotnaopomba-besedilo">
    <w:name w:val="footnote text"/>
    <w:basedOn w:val="Navaden"/>
    <w:link w:val="Sprotnaopomba-besediloZnak"/>
    <w:rsid w:val="001911B8"/>
    <w:rPr>
      <w:szCs w:val="20"/>
    </w:rPr>
  </w:style>
  <w:style w:type="character" w:customStyle="1" w:styleId="Sprotnaopomba-besediloZnak">
    <w:name w:val="Sprotna opomba - besedilo Znak"/>
    <w:basedOn w:val="Privzetapisavaodstavka"/>
    <w:link w:val="Sprotnaopomba-besedilo"/>
    <w:rsid w:val="001911B8"/>
    <w:rPr>
      <w:rFonts w:ascii="Arial" w:eastAsia="Times New Roman" w:hAnsi="Arial" w:cs="Times New Roman"/>
      <w:sz w:val="20"/>
      <w:szCs w:val="20"/>
      <w:lang w:val="en-US"/>
    </w:rPr>
  </w:style>
  <w:style w:type="character" w:styleId="Sprotnaopomba-sklic">
    <w:name w:val="footnote reference"/>
    <w:basedOn w:val="Privzetapisavaodstavka"/>
    <w:rsid w:val="001911B8"/>
    <w:rPr>
      <w:vertAlign w:val="superscript"/>
    </w:rPr>
  </w:style>
  <w:style w:type="paragraph" w:styleId="Revizija">
    <w:name w:val="Revision"/>
    <w:hidden/>
    <w:uiPriority w:val="99"/>
    <w:semiHidden/>
    <w:rsid w:val="004171F7"/>
    <w:pPr>
      <w:spacing w:after="0" w:line="240" w:lineRule="auto"/>
    </w:pPr>
    <w:rPr>
      <w:rFonts w:ascii="Arial" w:eastAsia="Times New Roman" w:hAnsi="Arial" w:cs="Times New Roman"/>
      <w:sz w:val="20"/>
      <w:szCs w:val="24"/>
      <w:lang w:val="en-US"/>
    </w:rPr>
  </w:style>
  <w:style w:type="character" w:styleId="Pripombasklic">
    <w:name w:val="annotation reference"/>
    <w:basedOn w:val="Privzetapisavaodstavka"/>
    <w:uiPriority w:val="99"/>
    <w:semiHidden/>
    <w:unhideWhenUsed/>
    <w:rsid w:val="00DF7470"/>
    <w:rPr>
      <w:sz w:val="16"/>
      <w:szCs w:val="16"/>
    </w:rPr>
  </w:style>
  <w:style w:type="paragraph" w:styleId="Pripombabesedilo">
    <w:name w:val="annotation text"/>
    <w:basedOn w:val="Navaden"/>
    <w:link w:val="PripombabesediloZnak"/>
    <w:uiPriority w:val="99"/>
    <w:unhideWhenUsed/>
    <w:rsid w:val="00DF7470"/>
    <w:pPr>
      <w:spacing w:line="240" w:lineRule="auto"/>
    </w:pPr>
    <w:rPr>
      <w:szCs w:val="20"/>
    </w:rPr>
  </w:style>
  <w:style w:type="character" w:customStyle="1" w:styleId="PripombabesediloZnak">
    <w:name w:val="Pripomba – besedilo Znak"/>
    <w:basedOn w:val="Privzetapisavaodstavka"/>
    <w:link w:val="Pripombabesedilo"/>
    <w:uiPriority w:val="99"/>
    <w:rsid w:val="00DF7470"/>
    <w:rPr>
      <w:rFonts w:ascii="Arial" w:eastAsia="Times New Roman" w:hAnsi="Arial"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DF7470"/>
    <w:rPr>
      <w:b/>
      <w:bCs/>
    </w:rPr>
  </w:style>
  <w:style w:type="character" w:customStyle="1" w:styleId="ZadevapripombeZnak">
    <w:name w:val="Zadeva pripombe Znak"/>
    <w:basedOn w:val="PripombabesediloZnak"/>
    <w:link w:val="Zadevapripombe"/>
    <w:uiPriority w:val="99"/>
    <w:semiHidden/>
    <w:rsid w:val="00DF7470"/>
    <w:rPr>
      <w:rFonts w:ascii="Arial" w:eastAsia="Times New Roman" w:hAnsi="Arial" w:cs="Times New Roman"/>
      <w:b/>
      <w:bCs/>
      <w:sz w:val="20"/>
      <w:szCs w:val="20"/>
      <w:lang w:val="en-US"/>
    </w:rPr>
  </w:style>
  <w:style w:type="character" w:styleId="Krepko">
    <w:name w:val="Strong"/>
    <w:basedOn w:val="Privzetapisavaodstavka"/>
    <w:uiPriority w:val="22"/>
    <w:qFormat/>
    <w:rsid w:val="00385F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25201">
      <w:bodyDiv w:val="1"/>
      <w:marLeft w:val="0"/>
      <w:marRight w:val="0"/>
      <w:marTop w:val="0"/>
      <w:marBottom w:val="0"/>
      <w:divBdr>
        <w:top w:val="none" w:sz="0" w:space="0" w:color="auto"/>
        <w:left w:val="none" w:sz="0" w:space="0" w:color="auto"/>
        <w:bottom w:val="none" w:sz="0" w:space="0" w:color="auto"/>
        <w:right w:val="none" w:sz="0" w:space="0" w:color="auto"/>
      </w:divBdr>
    </w:div>
    <w:div w:id="184281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uradni-list.si/glasilo-uradni-list-rs/vsebina/2006-01-2951" TargetMode="External"/><Relationship Id="rId3" Type="http://schemas.openxmlformats.org/officeDocument/2006/relationships/hyperlink" Target="https://www.uradni-list.si/glasilo-uradni-list-rs/vsebina/2000-01-3052" TargetMode="External"/><Relationship Id="rId7" Type="http://schemas.openxmlformats.org/officeDocument/2006/relationships/hyperlink" Target="https://www.uradni-list.si/glasilo-uradni-list-rs/vsebina/2004-01-3092" TargetMode="External"/><Relationship Id="rId12" Type="http://schemas.openxmlformats.org/officeDocument/2006/relationships/hyperlink" Target="https://www.uradni-list.si/glasilo-uradni-list-rs/vsebina/2021-01-1970" TargetMode="External"/><Relationship Id="rId2" Type="http://schemas.openxmlformats.org/officeDocument/2006/relationships/hyperlink" Target="https://www.uradni-list.si/glasilo-uradni-list-rs/vsebina/1997-01-2341" TargetMode="External"/><Relationship Id="rId1" Type="http://schemas.openxmlformats.org/officeDocument/2006/relationships/hyperlink" Target="https://www.uradni-list.si/glasilo-uradni-list-rs/vsebina/1991-01-1409" TargetMode="External"/><Relationship Id="rId6" Type="http://schemas.openxmlformats.org/officeDocument/2006/relationships/hyperlink" Target="https://www.uradni-list.si/glasilo-uradni-list-rs/vsebina/2004-01-3090" TargetMode="External"/><Relationship Id="rId11" Type="http://schemas.openxmlformats.org/officeDocument/2006/relationships/hyperlink" Target="https://www.uradni-list.si/glasilo-uradni-list-rs/vsebina/2016-01-3208" TargetMode="External"/><Relationship Id="rId5" Type="http://schemas.openxmlformats.org/officeDocument/2006/relationships/hyperlink" Target="https://www.uradni-list.si/glasilo-uradni-list-rs/vsebina/2004-01-3088" TargetMode="External"/><Relationship Id="rId10" Type="http://schemas.openxmlformats.org/officeDocument/2006/relationships/hyperlink" Target="https://www.uradni-list.si/glasilo-uradni-list-rs/vsebina/2013-01-1779" TargetMode="External"/><Relationship Id="rId4" Type="http://schemas.openxmlformats.org/officeDocument/2006/relationships/hyperlink" Target="https://www.uradni-list.si/glasilo-uradni-list-rs/vsebina/2003-01-0899" TargetMode="External"/><Relationship Id="rId9" Type="http://schemas.openxmlformats.org/officeDocument/2006/relationships/hyperlink" Target="https://www.uradni-list.si/glasilo-uradni-list-rs/vsebina/2013-01-1777"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uradniskisvet.si" TargetMode="External"/><Relationship Id="rId1" Type="http://schemas.openxmlformats.org/officeDocument/2006/relationships/hyperlink" Target="mailto:gp.mju@gov.si"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ad.sigov.si\usr\A-E\CvelbarS49\Documents\KPDR%20in%20US\URADNI&#352;KI%20SVET\28.%20redna%20seja%20US\Poro&#269;ilo_grafi.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ad.sigov.si\usr\A-E\CvelbarS49\Documents\KPDR%20in%20US\URADNI&#352;KI%20SVET\28.%20redna%20seja%20US\Poro&#269;ilo_grafi.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ad.sigov.si\usr\A-E\CvelbarS49\Documents\KPDR%20in%20US\URADNI&#352;KI%20SVET\28.%20redna%20seja%20US\Poro&#269;ilo_grafi.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ad.sigov.si\usr\A-E\CvelbarS49\Documents\KPDR%20in%20US\URADNI&#352;KI%20SVET\28.%20redna%20seja%20US\Poro&#269;ilo_grafi.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ad.sigov.si\usr\A-E\CvelbarS49\Documents\KPDR%20in%20US\URADNI&#352;KI%20SVET\28.%20redna%20seja%20US\Poro&#269;ilo_grafi.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ad.sigov.si\usr\A-E\CvelbarS49\Documents\KPDR%20in%20US\URADNI&#352;KI%20SVET\28.%20redna%20seja%20US\Poro&#269;ilo_grafi.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ad.sigov.si\usr\A-E\CvelbarS49\Documents\KPDR%20in%20US\URADNI&#352;KI%20SVET\28.%20redna%20seja%20US\Poro&#269;ilo_grafi.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ad.sigov.si\usr\A-E\CvelbarS49\Documents\KPDR%20in%20US\URADNI&#352;KI%20SVET\28.%20redna%20seja%20US\Poro&#269;ilo_grafi.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ad.sigov.si\usr\A-E\CvelbarS49\Documents\KPDR%20in%20US\URADNI&#352;KI%20SVET\28.%20redna%20seja%20US\Poro&#269;ilo_grafi.xlsx" TargetMode="External"/><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ad.sigov.si\usr\A-E\CvelbarS49\Documents\KPDR%20in%20US\URADNI&#352;KI%20SVET\28.%20redna%20seja%20US\Poro&#269;ilo_grafi.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ad.sigov.si\usr\A-E\CvelbarS49\Documents\KPDR%20in%20US\URADNI&#352;KI%20SVET\28.%20redna%20seja%20US\Poro&#269;ilo_grafi.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ad.sigov.si\usr\A-E\CvelbarS49\Documents\KPDR%20in%20US\URADNI&#352;KI%20SVET\28.%20redna%20seja%20US\Poro&#269;ilo_grafi.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ad.sigov.si\usr\A-E\CvelbarS49\Documents\KPDR%20in%20US\URADNI&#352;KI%20SVET\28.%20redna%20seja%20US\Poro&#269;ilo_grafi.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ad.sigov.si\usr\A-E\CvelbarS49\Documents\KPDR%20in%20US\URADNI&#352;KI%20SVET\28.%20redna%20seja%20US\Poro&#269;ilo_grafi.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ad.sigov.si\usr\A-E\CvelbarS49\Documents\KPDR%20in%20US\URADNI&#352;KI%20SVET\28.%20redna%20seja%20US\Poro&#269;ilo_grafi.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ad.sigov.si\usr\A-E\CvelbarS49\Documents\KPDR%20in%20US\URADNI&#352;KI%20SVET\28.%20redna%20seja%20US\Poro&#269;ilo_grafi.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ad.sigov.si\usr\A-E\CvelbarS49\Documents\KPDR%20in%20US\URADNI&#352;KI%20SVET\28.%20redna%20seja%20US\Poro&#269;ilo_grafi.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100"/>
              <a:t>Povprečno</a:t>
            </a:r>
            <a:r>
              <a:rPr lang="sl-SI" sz="1100" baseline="0"/>
              <a:t> število prijav na objavljen posebni javni natečaj po letih</a:t>
            </a:r>
            <a:endParaRPr lang="sl-SI"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List1!$A$54:$A$62</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List1!$B$54:$B$62</c:f>
              <c:numCache>
                <c:formatCode>General</c:formatCode>
                <c:ptCount val="9"/>
                <c:pt idx="0">
                  <c:v>4.7</c:v>
                </c:pt>
                <c:pt idx="1">
                  <c:v>3.4</c:v>
                </c:pt>
                <c:pt idx="2">
                  <c:v>3.4</c:v>
                </c:pt>
                <c:pt idx="3">
                  <c:v>3.4</c:v>
                </c:pt>
                <c:pt idx="4">
                  <c:v>2.6</c:v>
                </c:pt>
                <c:pt idx="5">
                  <c:v>2.6</c:v>
                </c:pt>
                <c:pt idx="6">
                  <c:v>2.1</c:v>
                </c:pt>
                <c:pt idx="7">
                  <c:v>1.9</c:v>
                </c:pt>
                <c:pt idx="8">
                  <c:v>2.5</c:v>
                </c:pt>
              </c:numCache>
            </c:numRef>
          </c:val>
          <c:extLst>
            <c:ext xmlns:c16="http://schemas.microsoft.com/office/drawing/2014/chart" uri="{C3380CC4-5D6E-409C-BE32-E72D297353CC}">
              <c16:uniqueId val="{00000000-E50C-40C6-B9BF-2B5B296D6D30}"/>
            </c:ext>
          </c:extLst>
        </c:ser>
        <c:dLbls>
          <c:dLblPos val="outEnd"/>
          <c:showLegendKey val="0"/>
          <c:showVal val="1"/>
          <c:showCatName val="0"/>
          <c:showSerName val="0"/>
          <c:showPercent val="0"/>
          <c:showBubbleSize val="0"/>
        </c:dLbls>
        <c:gapWidth val="219"/>
        <c:overlap val="-27"/>
        <c:axId val="599786472"/>
        <c:axId val="599791152"/>
      </c:barChart>
      <c:catAx>
        <c:axId val="5997864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Leto</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99791152"/>
        <c:crosses val="autoZero"/>
        <c:auto val="1"/>
        <c:lblAlgn val="ctr"/>
        <c:lblOffset val="100"/>
        <c:noMultiLvlLbl val="0"/>
      </c:catAx>
      <c:valAx>
        <c:axId val="5997911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Povprečno število prijavljenih</a:t>
                </a:r>
                <a:r>
                  <a:rPr lang="sl-SI" baseline="0"/>
                  <a:t> kandidatov</a:t>
                </a:r>
                <a:endParaRPr lang="sl-SI"/>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99786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100"/>
              <a:t>Število</a:t>
            </a:r>
            <a:r>
              <a:rPr lang="sl-SI" sz="1100" baseline="0"/>
              <a:t> kandidatov glede na starost med vsemi prijavljenimi kandidati</a:t>
            </a:r>
            <a:endParaRPr lang="sl-SI"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bar"/>
        <c:grouping val="clustered"/>
        <c:varyColors val="0"/>
        <c:ser>
          <c:idx val="0"/>
          <c:order val="0"/>
          <c:tx>
            <c:strRef>
              <c:f>List1!$B$122</c:f>
              <c:strCache>
                <c:ptCount val="1"/>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List1!$A$123:$A$127</c:f>
              <c:strCache>
                <c:ptCount val="5"/>
                <c:pt idx="0">
                  <c:v>Do 35 let</c:v>
                </c:pt>
                <c:pt idx="1">
                  <c:v>Od 35 do 44 let</c:v>
                </c:pt>
                <c:pt idx="2">
                  <c:v>Od 45 do 49 let</c:v>
                </c:pt>
                <c:pt idx="3">
                  <c:v>Od 50 do 54 let</c:v>
                </c:pt>
                <c:pt idx="4">
                  <c:v>Nad 55 let</c:v>
                </c:pt>
              </c:strCache>
            </c:strRef>
          </c:cat>
          <c:val>
            <c:numRef>
              <c:f>List1!$B$123:$B$127</c:f>
              <c:numCache>
                <c:formatCode>General</c:formatCode>
                <c:ptCount val="5"/>
                <c:pt idx="0">
                  <c:v>9</c:v>
                </c:pt>
                <c:pt idx="1">
                  <c:v>42</c:v>
                </c:pt>
                <c:pt idx="2">
                  <c:v>46</c:v>
                </c:pt>
                <c:pt idx="3">
                  <c:v>37</c:v>
                </c:pt>
                <c:pt idx="4">
                  <c:v>51</c:v>
                </c:pt>
              </c:numCache>
            </c:numRef>
          </c:val>
          <c:extLst>
            <c:ext xmlns:c16="http://schemas.microsoft.com/office/drawing/2014/chart" uri="{C3380CC4-5D6E-409C-BE32-E72D297353CC}">
              <c16:uniqueId val="{00000000-62B2-47A6-B450-D075B2728B6E}"/>
            </c:ext>
          </c:extLst>
        </c:ser>
        <c:dLbls>
          <c:dLblPos val="outEnd"/>
          <c:showLegendKey val="0"/>
          <c:showVal val="1"/>
          <c:showCatName val="0"/>
          <c:showSerName val="0"/>
          <c:showPercent val="0"/>
          <c:showBubbleSize val="0"/>
        </c:dLbls>
        <c:gapWidth val="182"/>
        <c:axId val="594775304"/>
        <c:axId val="594774944"/>
      </c:barChart>
      <c:catAx>
        <c:axId val="59477530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Starost</a:t>
                </a:r>
                <a:r>
                  <a:rPr lang="sl-SI" baseline="0"/>
                  <a:t> kandidatov</a:t>
                </a:r>
                <a:endParaRPr lang="sl-SI"/>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94774944"/>
        <c:crosses val="autoZero"/>
        <c:auto val="1"/>
        <c:lblAlgn val="ctr"/>
        <c:lblOffset val="100"/>
        <c:noMultiLvlLbl val="0"/>
      </c:catAx>
      <c:valAx>
        <c:axId val="59477494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Število kandidatov</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94775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100"/>
              <a:t>Delež</a:t>
            </a:r>
            <a:r>
              <a:rPr lang="sl-SI" sz="1100" baseline="0"/>
              <a:t> kandidatov glede na starost med vsemi prijavljenimi kandidati</a:t>
            </a:r>
            <a:endParaRPr lang="en-US" sz="1100"/>
          </a:p>
        </c:rich>
      </c:tx>
      <c:layout>
        <c:manualLayout>
          <c:xMode val="edge"/>
          <c:yMode val="edge"/>
          <c:x val="0.17598341726718789"/>
          <c:y val="1.933255939161450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pieChart>
        <c:varyColors val="1"/>
        <c:ser>
          <c:idx val="0"/>
          <c:order val="0"/>
          <c:tx>
            <c:strRef>
              <c:f>List1!$B$122</c:f>
              <c:strCache>
                <c:ptCount val="1"/>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767-4E98-959E-3121B68FAD6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767-4E98-959E-3121B68FAD6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767-4E98-959E-3121B68FAD6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767-4E98-959E-3121B68FAD6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767-4E98-959E-3121B68FAD69}"/>
              </c:ext>
            </c:extLst>
          </c:dPt>
          <c:dLbls>
            <c:dLbl>
              <c:idx val="0"/>
              <c:dLblPos val="outEnd"/>
              <c:showLegendKey val="0"/>
              <c:showVal val="0"/>
              <c:showCatName val="1"/>
              <c:showSerName val="0"/>
              <c:showPercent val="1"/>
              <c:showBubbleSize val="0"/>
              <c:extLst>
                <c:ext xmlns:c15="http://schemas.microsoft.com/office/drawing/2012/chart" uri="{CE6537A1-D6FC-4f65-9D91-7224C49458BB}">
                  <c15:layout>
                    <c:manualLayout>
                      <c:w val="0.11404282945197219"/>
                      <c:h val="9.1553659959171751E-2"/>
                    </c:manualLayout>
                  </c15:layout>
                </c:ext>
                <c:ext xmlns:c16="http://schemas.microsoft.com/office/drawing/2014/chart" uri="{C3380CC4-5D6E-409C-BE32-E72D297353CC}">
                  <c16:uniqueId val="{00000001-C767-4E98-959E-3121B68FAD69}"/>
                </c:ext>
              </c:extLst>
            </c:dLbl>
            <c:dLbl>
              <c:idx val="1"/>
              <c:layout>
                <c:manualLayout>
                  <c:x val="2.3557126030624351E-2"/>
                  <c:y val="1.015228426395936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767-4E98-959E-3121B68FAD69}"/>
                </c:ext>
              </c:extLst>
            </c:dLbl>
            <c:dLbl>
              <c:idx val="2"/>
              <c:layout>
                <c:manualLayout>
                  <c:x val="-1.884570082449941E-2"/>
                  <c:y val="1.692047377326565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767-4E98-959E-3121B68FAD69}"/>
                </c:ext>
              </c:extLst>
            </c:dLbl>
            <c:dLbl>
              <c:idx val="3"/>
              <c:layout>
                <c:manualLayout>
                  <c:x val="4.2402826855123629E-2"/>
                  <c:y val="3.722504230118443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767-4E98-959E-3121B68FAD69}"/>
                </c:ext>
              </c:extLst>
            </c:dLbl>
            <c:dLbl>
              <c:idx val="4"/>
              <c:layout>
                <c:manualLayout>
                  <c:x val="-2.3557126030624265E-2"/>
                  <c:y val="2.707275803722507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C767-4E98-959E-3121B68FAD69}"/>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List1!$A$123:$A$127</c:f>
              <c:strCache>
                <c:ptCount val="5"/>
                <c:pt idx="0">
                  <c:v>Do 35 let</c:v>
                </c:pt>
                <c:pt idx="1">
                  <c:v>Od 35 do 44 let</c:v>
                </c:pt>
                <c:pt idx="2">
                  <c:v>Od 45 do 49 let</c:v>
                </c:pt>
                <c:pt idx="3">
                  <c:v>Od 50 do 54 let</c:v>
                </c:pt>
                <c:pt idx="4">
                  <c:v>Nad 55 let</c:v>
                </c:pt>
              </c:strCache>
            </c:strRef>
          </c:cat>
          <c:val>
            <c:numRef>
              <c:f>List1!$B$123:$B$127</c:f>
              <c:numCache>
                <c:formatCode>General</c:formatCode>
                <c:ptCount val="5"/>
                <c:pt idx="0">
                  <c:v>9</c:v>
                </c:pt>
                <c:pt idx="1">
                  <c:v>42</c:v>
                </c:pt>
                <c:pt idx="2">
                  <c:v>46</c:v>
                </c:pt>
                <c:pt idx="3">
                  <c:v>37</c:v>
                </c:pt>
                <c:pt idx="4">
                  <c:v>51</c:v>
                </c:pt>
              </c:numCache>
            </c:numRef>
          </c:val>
          <c:extLst>
            <c:ext xmlns:c16="http://schemas.microsoft.com/office/drawing/2014/chart" uri="{C3380CC4-5D6E-409C-BE32-E72D297353CC}">
              <c16:uniqueId val="{0000000A-C767-4E98-959E-3121B68FAD69}"/>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100"/>
              <a:t>Primerni kandidati</a:t>
            </a:r>
            <a:r>
              <a:rPr lang="sl-SI" sz="1100" baseline="0"/>
              <a:t> glede na starost - številčno</a:t>
            </a:r>
            <a:endParaRPr lang="sl-SI"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List1!$A$137:$A$141</c:f>
              <c:strCache>
                <c:ptCount val="5"/>
                <c:pt idx="0">
                  <c:v>Do 35 let</c:v>
                </c:pt>
                <c:pt idx="1">
                  <c:v>Od 35 do 44 let</c:v>
                </c:pt>
                <c:pt idx="2">
                  <c:v>Od 45 do 49 let</c:v>
                </c:pt>
                <c:pt idx="3">
                  <c:v>Od 50 do 54 let</c:v>
                </c:pt>
                <c:pt idx="4">
                  <c:v>Nad 55 let</c:v>
                </c:pt>
              </c:strCache>
            </c:strRef>
          </c:cat>
          <c:val>
            <c:numRef>
              <c:f>List1!$B$137:$B$141</c:f>
              <c:numCache>
                <c:formatCode>General</c:formatCode>
                <c:ptCount val="5"/>
                <c:pt idx="0">
                  <c:v>0</c:v>
                </c:pt>
                <c:pt idx="1">
                  <c:v>23</c:v>
                </c:pt>
                <c:pt idx="2">
                  <c:v>27</c:v>
                </c:pt>
                <c:pt idx="3">
                  <c:v>16</c:v>
                </c:pt>
                <c:pt idx="4">
                  <c:v>16</c:v>
                </c:pt>
              </c:numCache>
            </c:numRef>
          </c:val>
          <c:extLst>
            <c:ext xmlns:c16="http://schemas.microsoft.com/office/drawing/2014/chart" uri="{C3380CC4-5D6E-409C-BE32-E72D297353CC}">
              <c16:uniqueId val="{00000000-BDAE-4D24-B046-0DA1F32A386C}"/>
            </c:ext>
          </c:extLst>
        </c:ser>
        <c:dLbls>
          <c:dLblPos val="outEnd"/>
          <c:showLegendKey val="0"/>
          <c:showVal val="1"/>
          <c:showCatName val="0"/>
          <c:showSerName val="0"/>
          <c:showPercent val="0"/>
          <c:showBubbleSize val="0"/>
        </c:dLbls>
        <c:gapWidth val="182"/>
        <c:axId val="599782152"/>
        <c:axId val="599785752"/>
      </c:barChart>
      <c:catAx>
        <c:axId val="59978215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Starost</a:t>
                </a:r>
                <a:r>
                  <a:rPr lang="sl-SI" baseline="0"/>
                  <a:t> kandidatov</a:t>
                </a:r>
                <a:endParaRPr lang="sl-SI"/>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99785752"/>
        <c:crosses val="autoZero"/>
        <c:auto val="1"/>
        <c:lblAlgn val="ctr"/>
        <c:lblOffset val="100"/>
        <c:noMultiLvlLbl val="0"/>
      </c:catAx>
      <c:valAx>
        <c:axId val="59978575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Število kandidatov</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997821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100"/>
              <a:t>Primerni kandidati glede</a:t>
            </a:r>
            <a:r>
              <a:rPr lang="sl-SI" sz="1100" baseline="0"/>
              <a:t> na </a:t>
            </a:r>
            <a:r>
              <a:rPr lang="sl-SI" sz="1100"/>
              <a:t>starost - v deležu</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8D9-41E8-9951-5077A077B4C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8D9-41E8-9951-5077A077B4C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8D9-41E8-9951-5077A077B4C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8D9-41E8-9951-5077A077B4C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8D9-41E8-9951-5077A077B4CF}"/>
              </c:ext>
            </c:extLst>
          </c:dPt>
          <c:dLbls>
            <c:dLbl>
              <c:idx val="0"/>
              <c:layout>
                <c:manualLayout>
                  <c:x val="7.0671378091871932E-3"/>
                  <c:y val="6.558452205279554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8D9-41E8-9951-5077A077B4CF}"/>
                </c:ext>
              </c:extLst>
            </c:dLbl>
            <c:dLbl>
              <c:idx val="1"/>
              <c:layout>
                <c:manualLayout>
                  <c:x val="2.5912838633686604E-2"/>
                  <c:y val="2.673350041771091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8D9-41E8-9951-5077A077B4CF}"/>
                </c:ext>
              </c:extLst>
            </c:dLbl>
            <c:dLbl>
              <c:idx val="2"/>
              <c:layout>
                <c:manualLayout>
                  <c:x val="4.0047114252061165E-2"/>
                  <c:y val="-3.675856307435267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8D9-41E8-9951-5077A077B4CF}"/>
                </c:ext>
              </c:extLst>
            </c:dLbl>
            <c:dLbl>
              <c:idx val="4"/>
              <c:layout>
                <c:manualLayout>
                  <c:x val="-2.1201413427561881E-2"/>
                  <c:y val="1.670843776106933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C8D9-41E8-9951-5077A077B4CF}"/>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List1!$A$137:$A$141</c:f>
              <c:strCache>
                <c:ptCount val="5"/>
                <c:pt idx="0">
                  <c:v>Do 35 let</c:v>
                </c:pt>
                <c:pt idx="1">
                  <c:v>Od 35 do 44 let</c:v>
                </c:pt>
                <c:pt idx="2">
                  <c:v>Od 45 do 49 let</c:v>
                </c:pt>
                <c:pt idx="3">
                  <c:v>Od 50 do 54 let</c:v>
                </c:pt>
                <c:pt idx="4">
                  <c:v>Nad 55 let</c:v>
                </c:pt>
              </c:strCache>
            </c:strRef>
          </c:cat>
          <c:val>
            <c:numRef>
              <c:f>List1!$B$137:$B$141</c:f>
              <c:numCache>
                <c:formatCode>General</c:formatCode>
                <c:ptCount val="5"/>
                <c:pt idx="0">
                  <c:v>0</c:v>
                </c:pt>
                <c:pt idx="1">
                  <c:v>23</c:v>
                </c:pt>
                <c:pt idx="2">
                  <c:v>27</c:v>
                </c:pt>
                <c:pt idx="3">
                  <c:v>16</c:v>
                </c:pt>
                <c:pt idx="4">
                  <c:v>16</c:v>
                </c:pt>
              </c:numCache>
            </c:numRef>
          </c:val>
          <c:extLst>
            <c:ext xmlns:c16="http://schemas.microsoft.com/office/drawing/2014/chart" uri="{C3380CC4-5D6E-409C-BE32-E72D297353CC}">
              <c16:uniqueId val="{0000000A-C8D9-41E8-9951-5077A077B4CF}"/>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100"/>
              <a:t>Število</a:t>
            </a:r>
            <a:r>
              <a:rPr lang="sl-SI" sz="1100" baseline="0"/>
              <a:t> n</a:t>
            </a:r>
            <a:r>
              <a:rPr lang="sl-SI" sz="1100"/>
              <a:t>eprimernih</a:t>
            </a:r>
            <a:r>
              <a:rPr lang="sl-SI" sz="1100" baseline="0"/>
              <a:t> kandidatov po starosti - številčno</a:t>
            </a:r>
            <a:endParaRPr lang="sl-SI"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List1!$A$150:$A$154</c:f>
              <c:strCache>
                <c:ptCount val="5"/>
                <c:pt idx="0">
                  <c:v>Do 35 let</c:v>
                </c:pt>
                <c:pt idx="1">
                  <c:v>Od 35 do 44 let</c:v>
                </c:pt>
                <c:pt idx="2">
                  <c:v>Od 45 do 49 let</c:v>
                </c:pt>
                <c:pt idx="3">
                  <c:v>Od 50 do 54 let</c:v>
                </c:pt>
                <c:pt idx="4">
                  <c:v>Nad 55 let</c:v>
                </c:pt>
              </c:strCache>
            </c:strRef>
          </c:cat>
          <c:val>
            <c:numRef>
              <c:f>List1!$B$150:$B$154</c:f>
              <c:numCache>
                <c:formatCode>General</c:formatCode>
                <c:ptCount val="5"/>
                <c:pt idx="0">
                  <c:v>0</c:v>
                </c:pt>
                <c:pt idx="1">
                  <c:v>10</c:v>
                </c:pt>
                <c:pt idx="2">
                  <c:v>11</c:v>
                </c:pt>
                <c:pt idx="3">
                  <c:v>10</c:v>
                </c:pt>
                <c:pt idx="4">
                  <c:v>11</c:v>
                </c:pt>
              </c:numCache>
            </c:numRef>
          </c:val>
          <c:extLst>
            <c:ext xmlns:c16="http://schemas.microsoft.com/office/drawing/2014/chart" uri="{C3380CC4-5D6E-409C-BE32-E72D297353CC}">
              <c16:uniqueId val="{00000000-C275-4E55-96B3-1965F1443E41}"/>
            </c:ext>
          </c:extLst>
        </c:ser>
        <c:dLbls>
          <c:dLblPos val="outEnd"/>
          <c:showLegendKey val="0"/>
          <c:showVal val="1"/>
          <c:showCatName val="0"/>
          <c:showSerName val="0"/>
          <c:showPercent val="0"/>
          <c:showBubbleSize val="0"/>
        </c:dLbls>
        <c:gapWidth val="182"/>
        <c:axId val="659792352"/>
        <c:axId val="659789832"/>
      </c:barChart>
      <c:catAx>
        <c:axId val="65979235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Starost</a:t>
                </a:r>
                <a:r>
                  <a:rPr lang="sl-SI" baseline="0"/>
                  <a:t> kandidatov</a:t>
                </a:r>
                <a:endParaRPr lang="sl-SI"/>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59789832"/>
        <c:crosses val="autoZero"/>
        <c:auto val="1"/>
        <c:lblAlgn val="ctr"/>
        <c:lblOffset val="100"/>
        <c:noMultiLvlLbl val="0"/>
      </c:catAx>
      <c:valAx>
        <c:axId val="65978983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Število</a:t>
                </a:r>
                <a:r>
                  <a:rPr lang="sl-SI" baseline="0"/>
                  <a:t> kandidatov</a:t>
                </a:r>
                <a:endParaRPr lang="sl-SI"/>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59792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100"/>
              <a:t>Število neprimernih kandidatov po starosti - v deležu</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FF7-45FE-81D7-A54B5E4C53F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FF7-45FE-81D7-A54B5E4C53F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FF7-45FE-81D7-A54B5E4C53F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FF7-45FE-81D7-A54B5E4C53F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FF7-45FE-81D7-A54B5E4C53F0}"/>
              </c:ext>
            </c:extLst>
          </c:dPt>
          <c:dLbls>
            <c:dLbl>
              <c:idx val="1"/>
              <c:layout>
                <c:manualLayout>
                  <c:x val="2.3590469450342148E-2"/>
                  <c:y val="2.963938745265928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FF7-45FE-81D7-A54B5E4C53F0}"/>
                </c:ext>
              </c:extLst>
            </c:dLbl>
            <c:dLbl>
              <c:idx val="2"/>
              <c:layout>
                <c:manualLayout>
                  <c:x val="1.651332861523953E-2"/>
                  <c:y val="-2.63461221801416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FF7-45FE-81D7-A54B5E4C53F0}"/>
                </c:ext>
              </c:extLst>
            </c:dLbl>
            <c:dLbl>
              <c:idx val="3"/>
              <c:layout>
                <c:manualLayout>
                  <c:x val="-4.2462845010615688E-2"/>
                  <c:y val="-3.951918327021241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AFF7-45FE-81D7-A54B5E4C53F0}"/>
                </c:ext>
              </c:extLst>
            </c:dLbl>
            <c:dLbl>
              <c:idx val="4"/>
              <c:layout>
                <c:manualLayout>
                  <c:x val="-2.594951639537629E-2"/>
                  <c:y val="1.646632636258850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AFF7-45FE-81D7-A54B5E4C53F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List1!$A$150:$A$154</c:f>
              <c:strCache>
                <c:ptCount val="5"/>
                <c:pt idx="0">
                  <c:v>Do 35 let</c:v>
                </c:pt>
                <c:pt idx="1">
                  <c:v>Od 35 do 44 let</c:v>
                </c:pt>
                <c:pt idx="2">
                  <c:v>Od 45 do 49 let</c:v>
                </c:pt>
                <c:pt idx="3">
                  <c:v>Od 50 do 54 let</c:v>
                </c:pt>
                <c:pt idx="4">
                  <c:v>Nad 55 let</c:v>
                </c:pt>
              </c:strCache>
            </c:strRef>
          </c:cat>
          <c:val>
            <c:numRef>
              <c:f>List1!$B$150:$B$154</c:f>
              <c:numCache>
                <c:formatCode>General</c:formatCode>
                <c:ptCount val="5"/>
                <c:pt idx="0">
                  <c:v>0</c:v>
                </c:pt>
                <c:pt idx="1">
                  <c:v>10</c:v>
                </c:pt>
                <c:pt idx="2">
                  <c:v>11</c:v>
                </c:pt>
                <c:pt idx="3">
                  <c:v>10</c:v>
                </c:pt>
                <c:pt idx="4">
                  <c:v>11</c:v>
                </c:pt>
              </c:numCache>
            </c:numRef>
          </c:val>
          <c:extLst>
            <c:ext xmlns:c16="http://schemas.microsoft.com/office/drawing/2014/chart" uri="{C3380CC4-5D6E-409C-BE32-E72D297353CC}">
              <c16:uniqueId val="{0000000A-AFF7-45FE-81D7-A54B5E4C53F0}"/>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100"/>
              <a:t>Razmerje med vsemi prijavljenimi</a:t>
            </a:r>
            <a:r>
              <a:rPr lang="sl-SI" sz="1100" baseline="0"/>
              <a:t> kandidati glede na zaposlitev pred kandidaturo</a:t>
            </a:r>
            <a:endParaRPr lang="sl-SI" sz="1100"/>
          </a:p>
        </c:rich>
      </c:tx>
      <c:layout>
        <c:manualLayout>
          <c:xMode val="edge"/>
          <c:yMode val="edge"/>
          <c:x val="0.16132927651559478"/>
          <c:y val="1.725923369002416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67BC-40D3-ADC9-7317E0D0773E}"/>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67BC-40D3-ADC9-7317E0D0773E}"/>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67BC-40D3-ADC9-7317E0D0773E}"/>
              </c:ext>
            </c:extLst>
          </c:dPt>
          <c:dLbls>
            <c:dLbl>
              <c:idx val="0"/>
              <c:layout>
                <c:manualLayout>
                  <c:x val="1.1795234725171031E-2"/>
                  <c:y val="-9.817323921841492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7BC-40D3-ADC9-7317E0D0773E}"/>
                </c:ext>
              </c:extLst>
            </c:dLbl>
            <c:dLbl>
              <c:idx val="1"/>
              <c:layout>
                <c:manualLayout>
                  <c:x val="-2.5949516395376269E-2"/>
                  <c:y val="-1.380738695201945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7BC-40D3-ADC9-7317E0D0773E}"/>
                </c:ext>
              </c:extLst>
            </c:dLbl>
            <c:dLbl>
              <c:idx val="2"/>
              <c:layout>
                <c:manualLayout>
                  <c:x val="-9.2002830856334039E-2"/>
                  <c:y val="3.946329913180741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7BC-40D3-ADC9-7317E0D0773E}"/>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List1!$A$168:$A$170</c:f>
              <c:strCache>
                <c:ptCount val="3"/>
                <c:pt idx="0">
                  <c:v>Zaposleni drugje - izven državne uprave</c:v>
                </c:pt>
                <c:pt idx="1">
                  <c:v>Zaposleni v organu, ki razpisuje javni natečaj</c:v>
                </c:pt>
                <c:pt idx="2">
                  <c:v>Zaposleni drugje - v državni upravi</c:v>
                </c:pt>
              </c:strCache>
            </c:strRef>
          </c:cat>
          <c:val>
            <c:numRef>
              <c:f>List1!$B$168:$B$170</c:f>
              <c:numCache>
                <c:formatCode>General</c:formatCode>
                <c:ptCount val="3"/>
                <c:pt idx="0">
                  <c:v>85</c:v>
                </c:pt>
                <c:pt idx="1">
                  <c:v>81</c:v>
                </c:pt>
                <c:pt idx="2">
                  <c:v>19</c:v>
                </c:pt>
              </c:numCache>
            </c:numRef>
          </c:val>
          <c:extLst>
            <c:ext xmlns:c16="http://schemas.microsoft.com/office/drawing/2014/chart" uri="{C3380CC4-5D6E-409C-BE32-E72D297353CC}">
              <c16:uniqueId val="{00000006-67BC-40D3-ADC9-7317E0D0773E}"/>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050"/>
              <a:t>Razmerje</a:t>
            </a:r>
            <a:r>
              <a:rPr lang="sl-SI" sz="1050" baseline="0"/>
              <a:t> med primerni kandidati glede na zaposlitev pred kandidaturo </a:t>
            </a:r>
            <a:endParaRPr lang="sl-SI" sz="105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D21-4F31-9296-5E3BC214846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D21-4F31-9296-5E3BC214846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D21-4F31-9296-5E3BC2148462}"/>
              </c:ext>
            </c:extLst>
          </c:dPt>
          <c:dLbls>
            <c:dLbl>
              <c:idx val="0"/>
              <c:layout>
                <c:manualLayout>
                  <c:x val="8.0207596131163017E-2"/>
                  <c:y val="-0.11659541391371939"/>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D21-4F31-9296-5E3BC2148462}"/>
                </c:ext>
              </c:extLst>
            </c:dLbl>
            <c:dLbl>
              <c:idx val="1"/>
              <c:layout>
                <c:manualLayout>
                  <c:x val="-4.7180938900684123E-2"/>
                  <c:y val="0.11659541391371939"/>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D21-4F31-9296-5E3BC2148462}"/>
                </c:ext>
              </c:extLst>
            </c:dLbl>
            <c:dLbl>
              <c:idx val="2"/>
              <c:layout>
                <c:manualLayout>
                  <c:x val="-4.4821891955649916E-2"/>
                  <c:y val="5.441119315973571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D21-4F31-9296-5E3BC2148462}"/>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List1!$A$190:$A$192</c:f>
              <c:strCache>
                <c:ptCount val="3"/>
                <c:pt idx="0">
                  <c:v>Zaposleni v organu, ki razpisuje javni natečaj</c:v>
                </c:pt>
                <c:pt idx="1">
                  <c:v>Zaposleni drugje - v državni upravi</c:v>
                </c:pt>
                <c:pt idx="2">
                  <c:v>Zaposleni drugje - izven državne uprave</c:v>
                </c:pt>
              </c:strCache>
            </c:strRef>
          </c:cat>
          <c:val>
            <c:numRef>
              <c:f>List1!$B$190:$B$192</c:f>
              <c:numCache>
                <c:formatCode>General</c:formatCode>
                <c:ptCount val="3"/>
                <c:pt idx="0">
                  <c:v>66</c:v>
                </c:pt>
                <c:pt idx="1">
                  <c:v>5</c:v>
                </c:pt>
                <c:pt idx="2">
                  <c:v>11</c:v>
                </c:pt>
              </c:numCache>
            </c:numRef>
          </c:val>
          <c:extLst>
            <c:ext xmlns:c16="http://schemas.microsoft.com/office/drawing/2014/chart" uri="{C3380CC4-5D6E-409C-BE32-E72D297353CC}">
              <c16:uniqueId val="{00000006-7D21-4F31-9296-5E3BC2148462}"/>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100"/>
              <a:t>Število kandidatov,</a:t>
            </a:r>
            <a:r>
              <a:rPr lang="sl-SI" sz="1100" baseline="0"/>
              <a:t> ki v postopku posebnega javnega natečaja </a:t>
            </a:r>
          </a:p>
          <a:p>
            <a:pPr>
              <a:defRPr/>
            </a:pPr>
            <a:r>
              <a:rPr lang="sl-SI" sz="1100" baseline="0"/>
              <a:t>zaradi odstopa (ali neodziva na poziv za dopolnitev prijave) ne sodeluje</a:t>
            </a:r>
            <a:endParaRPr lang="sl-SI" sz="1100"/>
          </a:p>
        </c:rich>
      </c:tx>
      <c:layout>
        <c:manualLayout>
          <c:xMode val="edge"/>
          <c:yMode val="edge"/>
          <c:x val="0.14737311741085962"/>
          <c:y val="1.61240900311989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List2!$A$13:$A$21</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List2!$B$13:$B$21</c:f>
              <c:numCache>
                <c:formatCode>General</c:formatCode>
                <c:ptCount val="9"/>
                <c:pt idx="0">
                  <c:v>38</c:v>
                </c:pt>
                <c:pt idx="1">
                  <c:v>15</c:v>
                </c:pt>
                <c:pt idx="2">
                  <c:v>28</c:v>
                </c:pt>
                <c:pt idx="3">
                  <c:v>14</c:v>
                </c:pt>
                <c:pt idx="4">
                  <c:v>22</c:v>
                </c:pt>
                <c:pt idx="5">
                  <c:v>37</c:v>
                </c:pt>
                <c:pt idx="6">
                  <c:v>30</c:v>
                </c:pt>
                <c:pt idx="7">
                  <c:v>21</c:v>
                </c:pt>
                <c:pt idx="8">
                  <c:v>52</c:v>
                </c:pt>
              </c:numCache>
            </c:numRef>
          </c:val>
          <c:extLst>
            <c:ext xmlns:c16="http://schemas.microsoft.com/office/drawing/2014/chart" uri="{C3380CC4-5D6E-409C-BE32-E72D297353CC}">
              <c16:uniqueId val="{00000000-8326-4ABF-BD7E-7FE115ADB4A8}"/>
            </c:ext>
          </c:extLst>
        </c:ser>
        <c:dLbls>
          <c:dLblPos val="outEnd"/>
          <c:showLegendKey val="0"/>
          <c:showVal val="1"/>
          <c:showCatName val="0"/>
          <c:showSerName val="0"/>
          <c:showPercent val="0"/>
          <c:showBubbleSize val="0"/>
        </c:dLbls>
        <c:gapWidth val="219"/>
        <c:overlap val="-27"/>
        <c:axId val="650987592"/>
        <c:axId val="650983992"/>
      </c:barChart>
      <c:catAx>
        <c:axId val="6509875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Leto</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50983992"/>
        <c:crosses val="autoZero"/>
        <c:auto val="1"/>
        <c:lblAlgn val="ctr"/>
        <c:lblOffset val="100"/>
        <c:noMultiLvlLbl val="0"/>
      </c:catAx>
      <c:valAx>
        <c:axId val="6509839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Število</a:t>
                </a:r>
                <a:r>
                  <a:rPr lang="sl-SI" baseline="0"/>
                  <a:t> odstopov</a:t>
                </a:r>
                <a:endParaRPr lang="sl-SI"/>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509875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050" b="0" i="0" u="none" strike="noStrike" kern="1200" spc="0" baseline="0">
                <a:solidFill>
                  <a:sysClr val="windowText" lastClr="000000">
                    <a:lumMod val="65000"/>
                    <a:lumOff val="35000"/>
                  </a:sysClr>
                </a:solidFill>
              </a:rPr>
              <a:t>Povprečno število kandidatov, ki sodelujejo v postopku posebnega javnega natečaja po letih (brez odstopov)</a:t>
            </a:r>
          </a:p>
        </c:rich>
      </c:tx>
      <c:layout>
        <c:manualLayout>
          <c:xMode val="edge"/>
          <c:yMode val="edge"/>
          <c:x val="0.12027923120518169"/>
          <c:y val="1.892147587511825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List2!$L$11:$L$19</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List2!$M$11:$M$19</c:f>
              <c:numCache>
                <c:formatCode>0.0</c:formatCode>
                <c:ptCount val="9"/>
                <c:pt idx="0">
                  <c:v>3.6285714285714286</c:v>
                </c:pt>
                <c:pt idx="1">
                  <c:v>3.0270270270270272</c:v>
                </c:pt>
                <c:pt idx="2">
                  <c:v>2.7441860465116279</c:v>
                </c:pt>
                <c:pt idx="3">
                  <c:v>2.9729729729729728</c:v>
                </c:pt>
                <c:pt idx="4">
                  <c:v>2.2714285714285714</c:v>
                </c:pt>
                <c:pt idx="5">
                  <c:v>1.9295774647887325</c:v>
                </c:pt>
                <c:pt idx="6">
                  <c:v>1.6285714285714286</c:v>
                </c:pt>
                <c:pt idx="7">
                  <c:v>1.6212121212121211</c:v>
                </c:pt>
                <c:pt idx="8">
                  <c:v>1.7733333333333334</c:v>
                </c:pt>
              </c:numCache>
            </c:numRef>
          </c:val>
          <c:extLst>
            <c:ext xmlns:c16="http://schemas.microsoft.com/office/drawing/2014/chart" uri="{C3380CC4-5D6E-409C-BE32-E72D297353CC}">
              <c16:uniqueId val="{00000000-A12D-4568-8E23-2B12FB8DA856}"/>
            </c:ext>
          </c:extLst>
        </c:ser>
        <c:dLbls>
          <c:dLblPos val="outEnd"/>
          <c:showLegendKey val="0"/>
          <c:showVal val="1"/>
          <c:showCatName val="0"/>
          <c:showSerName val="0"/>
          <c:showPercent val="0"/>
          <c:showBubbleSize val="0"/>
        </c:dLbls>
        <c:gapWidth val="219"/>
        <c:overlap val="-27"/>
        <c:axId val="392796840"/>
        <c:axId val="392797200"/>
      </c:barChart>
      <c:catAx>
        <c:axId val="3927968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Leto</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392797200"/>
        <c:crosses val="autoZero"/>
        <c:auto val="1"/>
        <c:lblAlgn val="ctr"/>
        <c:lblOffset val="100"/>
        <c:noMultiLvlLbl val="0"/>
      </c:catAx>
      <c:valAx>
        <c:axId val="3927972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Povprečno</a:t>
                </a:r>
                <a:r>
                  <a:rPr lang="sl-SI" baseline="0"/>
                  <a:t> število sodelujočih kandidatov</a:t>
                </a:r>
                <a:endParaRPr lang="sl-SI"/>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3927968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050" b="0" i="0" u="none" strike="noStrike" kern="1200" spc="0" baseline="0">
                <a:solidFill>
                  <a:sysClr val="windowText" lastClr="000000">
                    <a:lumMod val="65000"/>
                    <a:lumOff val="35000"/>
                  </a:sysClr>
                </a:solidFill>
                <a:effectLst/>
              </a:rPr>
              <a:t>Število prijavljenih kandidatov na objavljene </a:t>
            </a:r>
          </a:p>
          <a:p>
            <a:pPr>
              <a:defRPr/>
            </a:pPr>
            <a:r>
              <a:rPr lang="sl-SI" sz="1050" b="0" i="0" u="none" strike="noStrike" kern="1200" spc="0" baseline="0">
                <a:solidFill>
                  <a:sysClr val="windowText" lastClr="000000">
                    <a:lumMod val="65000"/>
                    <a:lumOff val="35000"/>
                  </a:sysClr>
                </a:solidFill>
                <a:effectLst/>
              </a:rPr>
              <a:t>posebne javne natečaje v letu 2023</a:t>
            </a:r>
            <a:endParaRPr lang="en-US" sz="1050" b="0" i="0" u="none" strike="noStrike" kern="1200" spc="0" baseline="0">
              <a:solidFill>
                <a:sysClr val="windowText" lastClr="000000">
                  <a:lumMod val="65000"/>
                  <a:lumOff val="35000"/>
                </a:sysClr>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List1!$B$4:$I$4</c:f>
              <c:numCache>
                <c:formatCode>General</c:formatCode>
                <c:ptCount val="8"/>
                <c:pt idx="0">
                  <c:v>0</c:v>
                </c:pt>
                <c:pt idx="1">
                  <c:v>1</c:v>
                </c:pt>
                <c:pt idx="2">
                  <c:v>2</c:v>
                </c:pt>
                <c:pt idx="3">
                  <c:v>3</c:v>
                </c:pt>
                <c:pt idx="4">
                  <c:v>4</c:v>
                </c:pt>
                <c:pt idx="5">
                  <c:v>5</c:v>
                </c:pt>
                <c:pt idx="6">
                  <c:v>6</c:v>
                </c:pt>
                <c:pt idx="7">
                  <c:v>7</c:v>
                </c:pt>
              </c:numCache>
            </c:numRef>
          </c:cat>
          <c:val>
            <c:numRef>
              <c:f>List1!$B$5:$I$5</c:f>
              <c:numCache>
                <c:formatCode>General</c:formatCode>
                <c:ptCount val="8"/>
                <c:pt idx="0">
                  <c:v>1</c:v>
                </c:pt>
                <c:pt idx="1">
                  <c:v>22</c:v>
                </c:pt>
                <c:pt idx="2">
                  <c:v>25</c:v>
                </c:pt>
                <c:pt idx="3">
                  <c:v>9</c:v>
                </c:pt>
                <c:pt idx="4">
                  <c:v>10</c:v>
                </c:pt>
                <c:pt idx="5">
                  <c:v>4</c:v>
                </c:pt>
                <c:pt idx="6">
                  <c:v>2</c:v>
                </c:pt>
                <c:pt idx="7">
                  <c:v>2</c:v>
                </c:pt>
              </c:numCache>
            </c:numRef>
          </c:val>
          <c:extLst>
            <c:ext xmlns:c16="http://schemas.microsoft.com/office/drawing/2014/chart" uri="{C3380CC4-5D6E-409C-BE32-E72D297353CC}">
              <c16:uniqueId val="{00000000-3F1D-4E38-8B6B-172CD832334A}"/>
            </c:ext>
          </c:extLst>
        </c:ser>
        <c:dLbls>
          <c:dLblPos val="outEnd"/>
          <c:showLegendKey val="0"/>
          <c:showVal val="1"/>
          <c:showCatName val="0"/>
          <c:showSerName val="0"/>
          <c:showPercent val="0"/>
          <c:showBubbleSize val="0"/>
        </c:dLbls>
        <c:gapWidth val="219"/>
        <c:overlap val="-27"/>
        <c:axId val="394071392"/>
        <c:axId val="394069952"/>
      </c:barChart>
      <c:catAx>
        <c:axId val="3940713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Število</a:t>
                </a:r>
                <a:r>
                  <a:rPr lang="sl-SI" baseline="0"/>
                  <a:t> prejetih prijav</a:t>
                </a:r>
                <a:endParaRPr lang="sl-SI"/>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394069952"/>
        <c:crosses val="autoZero"/>
        <c:auto val="1"/>
        <c:lblAlgn val="ctr"/>
        <c:lblOffset val="100"/>
        <c:noMultiLvlLbl val="0"/>
      </c:catAx>
      <c:valAx>
        <c:axId val="3940699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Število</a:t>
                </a:r>
                <a:r>
                  <a:rPr lang="sl-SI" baseline="0"/>
                  <a:t> natečajev</a:t>
                </a:r>
                <a:endParaRPr lang="sl-SI"/>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3940713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100" b="0" i="0" u="none" strike="noStrike" baseline="0">
                <a:effectLst/>
              </a:rPr>
              <a:t>Število prijavljenih kandidatov, ki so v letu 2023 sodelovali v postopku posebnega javnega natečaja</a:t>
            </a:r>
            <a:endParaRPr lang="sl-SI" sz="1100" b="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List2!$A$13:$A$20</c:f>
              <c:numCache>
                <c:formatCode>General</c:formatCode>
                <c:ptCount val="8"/>
                <c:pt idx="0">
                  <c:v>0</c:v>
                </c:pt>
                <c:pt idx="1">
                  <c:v>1</c:v>
                </c:pt>
                <c:pt idx="2">
                  <c:v>2</c:v>
                </c:pt>
                <c:pt idx="3">
                  <c:v>3</c:v>
                </c:pt>
                <c:pt idx="4">
                  <c:v>4</c:v>
                </c:pt>
                <c:pt idx="5">
                  <c:v>5</c:v>
                </c:pt>
                <c:pt idx="6">
                  <c:v>6</c:v>
                </c:pt>
                <c:pt idx="7">
                  <c:v>7</c:v>
                </c:pt>
              </c:numCache>
            </c:numRef>
          </c:cat>
          <c:val>
            <c:numRef>
              <c:f>List2!$B$13:$B$20</c:f>
              <c:numCache>
                <c:formatCode>General</c:formatCode>
                <c:ptCount val="8"/>
                <c:pt idx="0">
                  <c:v>5</c:v>
                </c:pt>
                <c:pt idx="1">
                  <c:v>37</c:v>
                </c:pt>
                <c:pt idx="2">
                  <c:v>18</c:v>
                </c:pt>
                <c:pt idx="3">
                  <c:v>6</c:v>
                </c:pt>
                <c:pt idx="4">
                  <c:v>5</c:v>
                </c:pt>
                <c:pt idx="5">
                  <c:v>3</c:v>
                </c:pt>
                <c:pt idx="6">
                  <c:v>0</c:v>
                </c:pt>
                <c:pt idx="7">
                  <c:v>1</c:v>
                </c:pt>
              </c:numCache>
            </c:numRef>
          </c:val>
          <c:extLst>
            <c:ext xmlns:c16="http://schemas.microsoft.com/office/drawing/2014/chart" uri="{C3380CC4-5D6E-409C-BE32-E72D297353CC}">
              <c16:uniqueId val="{00000000-55A4-4341-8F2F-65DAA82CD818}"/>
            </c:ext>
          </c:extLst>
        </c:ser>
        <c:dLbls>
          <c:dLblPos val="outEnd"/>
          <c:showLegendKey val="0"/>
          <c:showVal val="1"/>
          <c:showCatName val="0"/>
          <c:showSerName val="0"/>
          <c:showPercent val="0"/>
          <c:showBubbleSize val="0"/>
        </c:dLbls>
        <c:gapWidth val="219"/>
        <c:overlap val="-27"/>
        <c:axId val="582232656"/>
        <c:axId val="582230136"/>
      </c:barChart>
      <c:catAx>
        <c:axId val="5822326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Število prijav</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82230136"/>
        <c:crosses val="autoZero"/>
        <c:auto val="1"/>
        <c:lblAlgn val="ctr"/>
        <c:lblOffset val="100"/>
        <c:noMultiLvlLbl val="0"/>
      </c:catAx>
      <c:valAx>
        <c:axId val="582230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Število</a:t>
                </a:r>
                <a:r>
                  <a:rPr lang="sl-SI" baseline="0"/>
                  <a:t> natečajev</a:t>
                </a:r>
                <a:endParaRPr lang="sl-SI"/>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822326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100"/>
              <a:t>Razmerje po spolu</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50D-4437-8246-D0181F8FEAB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50D-4437-8246-D0181F8FEAB3}"/>
              </c:ext>
            </c:extLst>
          </c:dPt>
          <c:dLbls>
            <c:dLbl>
              <c:idx val="0"/>
              <c:layout>
                <c:manualLayout>
                  <c:x val="5.0209881008690171E-2"/>
                  <c:y val="-1.219568224363016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50D-4437-8246-D0181F8FEAB3}"/>
                </c:ext>
              </c:extLst>
            </c:dLbl>
            <c:dLbl>
              <c:idx val="1"/>
              <c:layout>
                <c:manualLayout>
                  <c:x val="-5.7866317947005738E-2"/>
                  <c:y val="-5.507575054049346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50D-4437-8246-D0181F8FEAB3}"/>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dLblPos val="ct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List1!$A$90:$A$91</c:f>
              <c:strCache>
                <c:ptCount val="2"/>
                <c:pt idx="0">
                  <c:v>Moški</c:v>
                </c:pt>
                <c:pt idx="1">
                  <c:v>Ženske</c:v>
                </c:pt>
              </c:strCache>
            </c:strRef>
          </c:cat>
          <c:val>
            <c:numRef>
              <c:f>List1!$B$90:$B$91</c:f>
              <c:numCache>
                <c:formatCode>General</c:formatCode>
                <c:ptCount val="2"/>
                <c:pt idx="0">
                  <c:v>108</c:v>
                </c:pt>
                <c:pt idx="1">
                  <c:v>77</c:v>
                </c:pt>
              </c:numCache>
            </c:numRef>
          </c:val>
          <c:extLst>
            <c:ext xmlns:c16="http://schemas.microsoft.com/office/drawing/2014/chart" uri="{C3380CC4-5D6E-409C-BE32-E72D297353CC}">
              <c16:uniqueId val="{00000004-250D-4437-8246-D0181F8FEAB3}"/>
            </c:ext>
          </c:extLst>
        </c:ser>
        <c:dLbls>
          <c:dLblPos val="ctr"/>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100"/>
              <a:t>Razmerje</a:t>
            </a:r>
            <a:r>
              <a:rPr lang="sl-SI" sz="1100" baseline="0"/>
              <a:t> med primernimi in neprimernimi kandidati</a:t>
            </a:r>
            <a:endParaRPr lang="sl-SI" sz="1100"/>
          </a:p>
        </c:rich>
      </c:tx>
      <c:layout>
        <c:manualLayout>
          <c:xMode val="edge"/>
          <c:yMode val="edge"/>
          <c:x val="0.19115420643090991"/>
          <c:y val="2.838029596594364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BFAA-4A92-AE34-6F812205FCFB}"/>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BFAA-4A92-AE34-6F812205FCFB}"/>
              </c:ext>
            </c:extLst>
          </c:dPt>
          <c:dLbls>
            <c:dLbl>
              <c:idx val="0"/>
              <c:layout>
                <c:manualLayout>
                  <c:x val="3.8636840006306544E-2"/>
                  <c:y val="-8.670822785695304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FAA-4A92-AE34-6F812205FCFB}"/>
                </c:ext>
              </c:extLst>
            </c:dLbl>
            <c:dLbl>
              <c:idx val="1"/>
              <c:layout>
                <c:manualLayout>
                  <c:x val="-4.4903962976359402E-2"/>
                  <c:y val="8.226808016671091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FAA-4A92-AE34-6F812205FCFB}"/>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dLblPos val="ct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List1!$A$103:$A$104</c:f>
              <c:strCache>
                <c:ptCount val="2"/>
                <c:pt idx="0">
                  <c:v>Primerni kandidati</c:v>
                </c:pt>
                <c:pt idx="1">
                  <c:v>Neprimerni kandidati</c:v>
                </c:pt>
              </c:strCache>
            </c:strRef>
          </c:cat>
          <c:val>
            <c:numRef>
              <c:f>List1!$B$103:$B$104</c:f>
              <c:numCache>
                <c:formatCode>General</c:formatCode>
                <c:ptCount val="2"/>
                <c:pt idx="0">
                  <c:v>82</c:v>
                </c:pt>
                <c:pt idx="1">
                  <c:v>42</c:v>
                </c:pt>
              </c:numCache>
            </c:numRef>
          </c:val>
          <c:extLst>
            <c:ext xmlns:c16="http://schemas.microsoft.com/office/drawing/2014/chart" uri="{C3380CC4-5D6E-409C-BE32-E72D297353CC}">
              <c16:uniqueId val="{00000004-BFAA-4A92-AE34-6F812205FCFB}"/>
            </c:ext>
          </c:extLst>
        </c:ser>
        <c:dLbls>
          <c:dLblPos val="ctr"/>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100" b="1"/>
              <a:t>Razmerje med vsemi prijavljenimi kandidati po spolu in oceni - številčno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stacked"/>
        <c:varyColors val="0"/>
        <c:ser>
          <c:idx val="0"/>
          <c:order val="0"/>
          <c:tx>
            <c:strRef>
              <c:f>List1!$B$109</c:f>
              <c:strCache>
                <c:ptCount val="1"/>
                <c:pt idx="0">
                  <c:v>Primerni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List1!$A$110:$A$111</c:f>
              <c:strCache>
                <c:ptCount val="2"/>
                <c:pt idx="0">
                  <c:v>Moški</c:v>
                </c:pt>
                <c:pt idx="1">
                  <c:v>Ženske</c:v>
                </c:pt>
              </c:strCache>
            </c:strRef>
          </c:cat>
          <c:val>
            <c:numRef>
              <c:f>List1!$B$110:$B$111</c:f>
              <c:numCache>
                <c:formatCode>General</c:formatCode>
                <c:ptCount val="2"/>
                <c:pt idx="0">
                  <c:v>42</c:v>
                </c:pt>
                <c:pt idx="1">
                  <c:v>40</c:v>
                </c:pt>
              </c:numCache>
            </c:numRef>
          </c:val>
          <c:extLst>
            <c:ext xmlns:c16="http://schemas.microsoft.com/office/drawing/2014/chart" uri="{C3380CC4-5D6E-409C-BE32-E72D297353CC}">
              <c16:uniqueId val="{00000000-8018-4444-A311-6CD9C40740A6}"/>
            </c:ext>
          </c:extLst>
        </c:ser>
        <c:ser>
          <c:idx val="1"/>
          <c:order val="1"/>
          <c:tx>
            <c:strRef>
              <c:f>List1!$C$109</c:f>
              <c:strCache>
                <c:ptCount val="1"/>
                <c:pt idx="0">
                  <c:v>Neprimerni</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List1!$A$110:$A$111</c:f>
              <c:strCache>
                <c:ptCount val="2"/>
                <c:pt idx="0">
                  <c:v>Moški</c:v>
                </c:pt>
                <c:pt idx="1">
                  <c:v>Ženske</c:v>
                </c:pt>
              </c:strCache>
            </c:strRef>
          </c:cat>
          <c:val>
            <c:numRef>
              <c:f>List1!$C$110:$C$111</c:f>
              <c:numCache>
                <c:formatCode>General</c:formatCode>
                <c:ptCount val="2"/>
                <c:pt idx="0">
                  <c:v>25</c:v>
                </c:pt>
                <c:pt idx="1">
                  <c:v>17</c:v>
                </c:pt>
              </c:numCache>
            </c:numRef>
          </c:val>
          <c:extLst>
            <c:ext xmlns:c16="http://schemas.microsoft.com/office/drawing/2014/chart" uri="{C3380CC4-5D6E-409C-BE32-E72D297353CC}">
              <c16:uniqueId val="{00000001-8018-4444-A311-6CD9C40740A6}"/>
            </c:ext>
          </c:extLst>
        </c:ser>
        <c:dLbls>
          <c:dLblPos val="ctr"/>
          <c:showLegendKey val="0"/>
          <c:showVal val="1"/>
          <c:showCatName val="0"/>
          <c:showSerName val="0"/>
          <c:showPercent val="0"/>
          <c:showBubbleSize val="0"/>
        </c:dLbls>
        <c:gapWidth val="150"/>
        <c:overlap val="100"/>
        <c:axId val="659790552"/>
        <c:axId val="659783352"/>
      </c:barChart>
      <c:catAx>
        <c:axId val="659790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59783352"/>
        <c:crosses val="autoZero"/>
        <c:auto val="1"/>
        <c:lblAlgn val="ctr"/>
        <c:lblOffset val="100"/>
        <c:noMultiLvlLbl val="0"/>
      </c:catAx>
      <c:valAx>
        <c:axId val="659783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59790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100" b="1"/>
              <a:t>Razmerje med vsemi prijavljenimi kandidatu po spolu in oceni - v deležu</a:t>
            </a:r>
          </a:p>
        </c:rich>
      </c:tx>
      <c:layout>
        <c:manualLayout>
          <c:xMode val="edge"/>
          <c:yMode val="edge"/>
          <c:x val="0.11265805005325309"/>
          <c:y val="2.777768587750060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percentStacked"/>
        <c:varyColors val="0"/>
        <c:ser>
          <c:idx val="0"/>
          <c:order val="0"/>
          <c:tx>
            <c:strRef>
              <c:f>List1!$B$109</c:f>
              <c:strCache>
                <c:ptCount val="1"/>
                <c:pt idx="0">
                  <c:v>Primerni</c:v>
                </c:pt>
              </c:strCache>
            </c:strRef>
          </c:tx>
          <c:spPr>
            <a:solidFill>
              <a:schemeClr val="accent6"/>
            </a:solidFill>
            <a:ln>
              <a:noFill/>
            </a:ln>
            <a:effectLst/>
          </c:spPr>
          <c:invertIfNegative val="0"/>
          <c:dLbls>
            <c:dLbl>
              <c:idx val="0"/>
              <c:tx>
                <c:rich>
                  <a:bodyPr/>
                  <a:lstStyle/>
                  <a:p>
                    <a:r>
                      <a:rPr lang="en-US"/>
                      <a:t>63%</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4C40-448C-BC4D-3EB0B4B639B5}"/>
                </c:ext>
              </c:extLst>
            </c:dLbl>
            <c:dLbl>
              <c:idx val="1"/>
              <c:tx>
                <c:rich>
                  <a:bodyPr/>
                  <a:lstStyle/>
                  <a:p>
                    <a:r>
                      <a:rPr lang="en-US"/>
                      <a:t>70%</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4C40-448C-BC4D-3EB0B4B639B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List1!$A$110:$A$111</c:f>
              <c:strCache>
                <c:ptCount val="2"/>
                <c:pt idx="0">
                  <c:v>Moški</c:v>
                </c:pt>
                <c:pt idx="1">
                  <c:v>Ženske</c:v>
                </c:pt>
              </c:strCache>
            </c:strRef>
          </c:cat>
          <c:val>
            <c:numRef>
              <c:f>List1!$B$110:$B$111</c:f>
              <c:numCache>
                <c:formatCode>General</c:formatCode>
                <c:ptCount val="2"/>
                <c:pt idx="0">
                  <c:v>42</c:v>
                </c:pt>
                <c:pt idx="1">
                  <c:v>40</c:v>
                </c:pt>
              </c:numCache>
            </c:numRef>
          </c:val>
          <c:extLst>
            <c:ext xmlns:c16="http://schemas.microsoft.com/office/drawing/2014/chart" uri="{C3380CC4-5D6E-409C-BE32-E72D297353CC}">
              <c16:uniqueId val="{00000000-4C40-448C-BC4D-3EB0B4B639B5}"/>
            </c:ext>
          </c:extLst>
        </c:ser>
        <c:ser>
          <c:idx val="1"/>
          <c:order val="1"/>
          <c:tx>
            <c:strRef>
              <c:f>List1!$C$109</c:f>
              <c:strCache>
                <c:ptCount val="1"/>
                <c:pt idx="0">
                  <c:v>Neprimerni</c:v>
                </c:pt>
              </c:strCache>
            </c:strRef>
          </c:tx>
          <c:spPr>
            <a:solidFill>
              <a:schemeClr val="accent5"/>
            </a:solidFill>
            <a:ln>
              <a:noFill/>
            </a:ln>
            <a:effectLst/>
          </c:spPr>
          <c:invertIfNegative val="0"/>
          <c:dLbls>
            <c:dLbl>
              <c:idx val="0"/>
              <c:tx>
                <c:rich>
                  <a:bodyPr/>
                  <a:lstStyle/>
                  <a:p>
                    <a:r>
                      <a:rPr lang="en-US"/>
                      <a:t>37%</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4C40-448C-BC4D-3EB0B4B639B5}"/>
                </c:ext>
              </c:extLst>
            </c:dLbl>
            <c:dLbl>
              <c:idx val="1"/>
              <c:tx>
                <c:rich>
                  <a:bodyPr/>
                  <a:lstStyle/>
                  <a:p>
                    <a:r>
                      <a:rPr lang="en-US"/>
                      <a:t>30%</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4C40-448C-BC4D-3EB0B4B639B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List1!$A$110:$A$111</c:f>
              <c:strCache>
                <c:ptCount val="2"/>
                <c:pt idx="0">
                  <c:v>Moški</c:v>
                </c:pt>
                <c:pt idx="1">
                  <c:v>Ženske</c:v>
                </c:pt>
              </c:strCache>
            </c:strRef>
          </c:cat>
          <c:val>
            <c:numRef>
              <c:f>List1!$C$110:$C$111</c:f>
              <c:numCache>
                <c:formatCode>General</c:formatCode>
                <c:ptCount val="2"/>
                <c:pt idx="0">
                  <c:v>25</c:v>
                </c:pt>
                <c:pt idx="1">
                  <c:v>17</c:v>
                </c:pt>
              </c:numCache>
            </c:numRef>
          </c:val>
          <c:extLst>
            <c:ext xmlns:c16="http://schemas.microsoft.com/office/drawing/2014/chart" uri="{C3380CC4-5D6E-409C-BE32-E72D297353CC}">
              <c16:uniqueId val="{00000001-4C40-448C-BC4D-3EB0B4B639B5}"/>
            </c:ext>
          </c:extLst>
        </c:ser>
        <c:dLbls>
          <c:dLblPos val="ctr"/>
          <c:showLegendKey val="0"/>
          <c:showVal val="1"/>
          <c:showCatName val="0"/>
          <c:showSerName val="0"/>
          <c:showPercent val="0"/>
          <c:showBubbleSize val="0"/>
        </c:dLbls>
        <c:gapWidth val="150"/>
        <c:overlap val="100"/>
        <c:axId val="336723832"/>
        <c:axId val="336720592"/>
      </c:barChart>
      <c:catAx>
        <c:axId val="33672383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336720592"/>
        <c:crosses val="autoZero"/>
        <c:auto val="1"/>
        <c:lblAlgn val="ctr"/>
        <c:lblOffset val="100"/>
        <c:noMultiLvlLbl val="0"/>
      </c:catAx>
      <c:valAx>
        <c:axId val="3367205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336723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2711460-11A5-4E53-B87A-006567E4A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15</Pages>
  <Words>3855</Words>
  <Characters>21975</Characters>
  <Application>Microsoft Office Word</Application>
  <DocSecurity>4</DocSecurity>
  <Lines>183</Lines>
  <Paragraphs>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Cvelbar</dc:creator>
  <cp:keywords/>
  <dc:description/>
  <cp:lastModifiedBy>Simona Cvelbar</cp:lastModifiedBy>
  <cp:revision>2</cp:revision>
  <cp:lastPrinted>2024-04-05T08:11:00Z</cp:lastPrinted>
  <dcterms:created xsi:type="dcterms:W3CDTF">2024-05-13T12:41:00Z</dcterms:created>
  <dcterms:modified xsi:type="dcterms:W3CDTF">2024-05-13T12:41:00Z</dcterms:modified>
</cp:coreProperties>
</file>