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599E" w14:textId="77777777" w:rsidR="00FD04E0" w:rsidRDefault="00FD04E0" w:rsidP="00FD04E0">
      <w:pPr>
        <w:spacing w:after="0" w:line="540" w:lineRule="exact"/>
        <w:ind w:left="1729" w:right="1811"/>
        <w:jc w:val="center"/>
        <w:rPr>
          <w:rFonts w:ascii="Arial" w:eastAsia="Arial" w:hAnsi="Arial" w:cs="Arial"/>
          <w:b/>
          <w:position w:val="-1"/>
          <w:sz w:val="48"/>
          <w:szCs w:val="48"/>
          <w:lang w:val="en-US"/>
        </w:rPr>
      </w:pPr>
    </w:p>
    <w:p w14:paraId="1C25D92B" w14:textId="77777777" w:rsidR="00FD04E0" w:rsidRPr="008B1008" w:rsidRDefault="00FD04E0" w:rsidP="00FD04E0">
      <w:pPr>
        <w:spacing w:after="0" w:line="540" w:lineRule="exact"/>
        <w:ind w:left="1729" w:right="1811"/>
        <w:jc w:val="center"/>
        <w:rPr>
          <w:rFonts w:ascii="Arial" w:eastAsia="Arial" w:hAnsi="Arial" w:cs="Arial"/>
          <w:b/>
          <w:position w:val="-1"/>
          <w:sz w:val="48"/>
          <w:szCs w:val="48"/>
        </w:rPr>
      </w:pPr>
    </w:p>
    <w:p w14:paraId="73090722" w14:textId="77777777" w:rsidR="00FD04E0" w:rsidRPr="008B1008" w:rsidRDefault="00FD04E0" w:rsidP="00FD04E0">
      <w:pPr>
        <w:spacing w:after="0" w:line="540" w:lineRule="exact"/>
        <w:ind w:right="1811"/>
        <w:rPr>
          <w:rFonts w:ascii="Arial" w:eastAsia="Arial" w:hAnsi="Arial" w:cs="Arial"/>
          <w:b/>
          <w:position w:val="-1"/>
          <w:sz w:val="48"/>
          <w:szCs w:val="48"/>
        </w:rPr>
      </w:pPr>
    </w:p>
    <w:p w14:paraId="3C638C40" w14:textId="77777777" w:rsidR="00FD04E0" w:rsidRPr="008B1008" w:rsidRDefault="00FD04E0" w:rsidP="00FD04E0">
      <w:pPr>
        <w:spacing w:after="0" w:line="540" w:lineRule="exact"/>
        <w:ind w:left="1729" w:right="1811"/>
        <w:jc w:val="center"/>
        <w:rPr>
          <w:rFonts w:ascii="Arial" w:eastAsia="Arial" w:hAnsi="Arial" w:cs="Arial"/>
          <w:sz w:val="48"/>
          <w:szCs w:val="48"/>
        </w:rPr>
      </w:pPr>
      <w:r w:rsidRPr="008B1008">
        <w:rPr>
          <w:rFonts w:ascii="Arial" w:eastAsia="Arial" w:hAnsi="Arial" w:cs="Arial"/>
          <w:b/>
          <w:position w:val="-1"/>
          <w:sz w:val="48"/>
          <w:szCs w:val="48"/>
        </w:rPr>
        <w:t>Čistila, storitve čiščenja in</w:t>
      </w:r>
      <w:r w:rsidRPr="008B1008">
        <w:rPr>
          <w:rFonts w:ascii="Arial" w:eastAsia="Arial" w:hAnsi="Arial" w:cs="Arial"/>
          <w:sz w:val="48"/>
          <w:szCs w:val="48"/>
        </w:rPr>
        <w:t xml:space="preserve"> </w:t>
      </w:r>
      <w:r w:rsidRPr="008B1008">
        <w:rPr>
          <w:rFonts w:ascii="Arial" w:eastAsia="Arial" w:hAnsi="Arial" w:cs="Arial"/>
          <w:b/>
          <w:sz w:val="48"/>
          <w:szCs w:val="48"/>
        </w:rPr>
        <w:t>storitve pranja perila</w:t>
      </w:r>
    </w:p>
    <w:p w14:paraId="5208587A" w14:textId="77777777" w:rsidR="005605DA" w:rsidRPr="008B1008" w:rsidRDefault="005605DA"/>
    <w:p w14:paraId="2537295F" w14:textId="77777777" w:rsidR="00FD04E0" w:rsidRPr="008B1008" w:rsidRDefault="00FD04E0"/>
    <w:p w14:paraId="503AEE50" w14:textId="77777777" w:rsidR="00FD04E0" w:rsidRPr="008B1008" w:rsidRDefault="00FD04E0">
      <w:r w:rsidRPr="008B1008">
        <w:rPr>
          <w:noProof/>
          <w:lang w:eastAsia="sl-SI"/>
        </w:rPr>
        <w:drawing>
          <wp:inline distT="0" distB="0" distL="0" distR="0" wp14:anchorId="1AFC1213" wp14:editId="7DE0F6F0">
            <wp:extent cx="5760720" cy="3048381"/>
            <wp:effectExtent l="0" t="0" r="0" b="0"/>
            <wp:docPr id="1" name="Slika 1" descr="Prikaz čistil, slika dostopna  https://pennstatehealthnews.org/wp-content/uploads/2019/05/050119-spring-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Prikaz čistil, slika dostopna  https://pennstatehealthnews.org/wp-content/uploads/2019/05/050119-spring-cle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48381"/>
                    </a:xfrm>
                    <a:prstGeom prst="rect">
                      <a:avLst/>
                    </a:prstGeom>
                    <a:noFill/>
                    <a:ln>
                      <a:noFill/>
                    </a:ln>
                  </pic:spPr>
                </pic:pic>
              </a:graphicData>
            </a:graphic>
          </wp:inline>
        </w:drawing>
      </w:r>
    </w:p>
    <w:p w14:paraId="7FD553DE" w14:textId="77777777" w:rsidR="00FD04E0" w:rsidRPr="008B1008" w:rsidRDefault="00FD04E0">
      <w:pPr>
        <w:rPr>
          <w:i/>
        </w:rPr>
      </w:pPr>
      <w:r w:rsidRPr="008B1008">
        <w:rPr>
          <w:i/>
        </w:rPr>
        <w:t xml:space="preserve">Vir: </w:t>
      </w:r>
      <w:hyperlink r:id="rId9" w:history="1">
        <w:r w:rsidRPr="008B1008">
          <w:rPr>
            <w:rStyle w:val="Hiperpovezava"/>
            <w:i/>
          </w:rPr>
          <w:t>https://pennstatehealthnews.org/wp-content/uploads/2019/05/050119-spring-clean.jpg</w:t>
        </w:r>
      </w:hyperlink>
    </w:p>
    <w:p w14:paraId="35FF5F90" w14:textId="77777777" w:rsidR="00FD04E0" w:rsidRPr="008B1008" w:rsidRDefault="00FD04E0" w:rsidP="00FD04E0">
      <w:pPr>
        <w:jc w:val="center"/>
        <w:rPr>
          <w:rFonts w:ascii="Arial" w:eastAsia="Arial" w:hAnsi="Arial" w:cs="Arial"/>
          <w:b/>
          <w:sz w:val="48"/>
          <w:szCs w:val="48"/>
        </w:rPr>
      </w:pPr>
      <w:r w:rsidRPr="008B1008">
        <w:rPr>
          <w:rFonts w:ascii="Arial" w:eastAsia="Arial" w:hAnsi="Arial" w:cs="Arial"/>
          <w:b/>
          <w:sz w:val="48"/>
          <w:szCs w:val="48"/>
        </w:rPr>
        <w:t xml:space="preserve">Primeri </w:t>
      </w:r>
      <w:proofErr w:type="spellStart"/>
      <w:r w:rsidRPr="008B1008">
        <w:rPr>
          <w:rFonts w:ascii="Arial" w:eastAsia="Arial" w:hAnsi="Arial" w:cs="Arial"/>
          <w:b/>
          <w:sz w:val="48"/>
          <w:szCs w:val="48"/>
        </w:rPr>
        <w:t>okoljskih</w:t>
      </w:r>
      <w:proofErr w:type="spellEnd"/>
      <w:r w:rsidRPr="008B1008">
        <w:rPr>
          <w:rFonts w:ascii="Arial" w:eastAsia="Arial" w:hAnsi="Arial" w:cs="Arial"/>
          <w:b/>
          <w:sz w:val="48"/>
          <w:szCs w:val="48"/>
        </w:rPr>
        <w:t xml:space="preserve"> zahtev in meril</w:t>
      </w:r>
    </w:p>
    <w:p w14:paraId="2101F127" w14:textId="77777777" w:rsidR="00FD04E0" w:rsidRPr="008B1008" w:rsidRDefault="00FD04E0" w:rsidP="00FD04E0">
      <w:pPr>
        <w:jc w:val="center"/>
        <w:rPr>
          <w:rFonts w:ascii="Arial" w:eastAsia="Arial" w:hAnsi="Arial" w:cs="Arial"/>
          <w:b/>
          <w:sz w:val="48"/>
          <w:szCs w:val="48"/>
        </w:rPr>
      </w:pPr>
    </w:p>
    <w:p w14:paraId="628D36D7" w14:textId="481774B8" w:rsidR="00FD04E0" w:rsidRPr="008B1008" w:rsidRDefault="00FD04E0" w:rsidP="00FD04E0">
      <w:pPr>
        <w:spacing w:after="0"/>
        <w:jc w:val="center"/>
        <w:rPr>
          <w:rFonts w:ascii="Arial" w:eastAsia="Arial" w:hAnsi="Arial" w:cs="Arial"/>
          <w:b/>
          <w:sz w:val="24"/>
          <w:szCs w:val="48"/>
        </w:rPr>
      </w:pPr>
      <w:r w:rsidRPr="008B1008">
        <w:rPr>
          <w:rFonts w:ascii="Arial" w:eastAsia="Arial" w:hAnsi="Arial" w:cs="Arial"/>
          <w:b/>
          <w:sz w:val="24"/>
          <w:szCs w:val="48"/>
        </w:rPr>
        <w:t xml:space="preserve">Verzija </w:t>
      </w:r>
      <w:r w:rsidR="006B38DF">
        <w:rPr>
          <w:rFonts w:ascii="Arial" w:eastAsia="Arial" w:hAnsi="Arial" w:cs="Arial"/>
          <w:b/>
          <w:sz w:val="24"/>
          <w:szCs w:val="48"/>
        </w:rPr>
        <w:t>3.0</w:t>
      </w:r>
    </w:p>
    <w:p w14:paraId="5E7DAF7E" w14:textId="4B83D626" w:rsidR="00FD04E0" w:rsidRPr="008B1008" w:rsidRDefault="006B38DF" w:rsidP="00FD04E0">
      <w:pPr>
        <w:spacing w:after="0"/>
        <w:jc w:val="center"/>
        <w:rPr>
          <w:rFonts w:ascii="Arial" w:eastAsia="Arial" w:hAnsi="Arial" w:cs="Arial"/>
          <w:b/>
          <w:sz w:val="24"/>
          <w:szCs w:val="48"/>
        </w:rPr>
      </w:pPr>
      <w:r>
        <w:rPr>
          <w:rFonts w:ascii="Arial" w:eastAsia="Arial" w:hAnsi="Arial" w:cs="Arial"/>
          <w:b/>
          <w:sz w:val="24"/>
          <w:szCs w:val="48"/>
        </w:rPr>
        <w:t>September 2025</w:t>
      </w:r>
    </w:p>
    <w:p w14:paraId="16C2695D" w14:textId="77777777" w:rsidR="00FD04E0" w:rsidRPr="008B1008" w:rsidRDefault="00FD04E0" w:rsidP="00FD04E0">
      <w:pPr>
        <w:spacing w:after="0"/>
        <w:jc w:val="center"/>
        <w:rPr>
          <w:rFonts w:ascii="Arial" w:eastAsia="Arial" w:hAnsi="Arial" w:cs="Arial"/>
          <w:b/>
          <w:sz w:val="24"/>
          <w:szCs w:val="48"/>
        </w:rPr>
      </w:pPr>
    </w:p>
    <w:p w14:paraId="3B50E08A" w14:textId="77777777" w:rsidR="00FD04E0" w:rsidRPr="008B1008" w:rsidRDefault="00FD04E0" w:rsidP="00FD04E0">
      <w:pPr>
        <w:spacing w:after="0"/>
        <w:jc w:val="center"/>
        <w:rPr>
          <w:rFonts w:ascii="Arial" w:eastAsia="Arial" w:hAnsi="Arial" w:cs="Arial"/>
          <w:b/>
          <w:sz w:val="24"/>
          <w:szCs w:val="48"/>
        </w:rPr>
      </w:pPr>
    </w:p>
    <w:p w14:paraId="28C2DA1D" w14:textId="77777777" w:rsidR="00FD04E0" w:rsidRPr="008B1008" w:rsidRDefault="00FD04E0" w:rsidP="00FD04E0">
      <w:pPr>
        <w:spacing w:after="0"/>
        <w:jc w:val="center"/>
        <w:rPr>
          <w:rFonts w:ascii="Arial" w:eastAsia="Arial" w:hAnsi="Arial" w:cs="Arial"/>
          <w:b/>
          <w:sz w:val="24"/>
          <w:szCs w:val="48"/>
        </w:rPr>
      </w:pPr>
    </w:p>
    <w:p w14:paraId="5636450E" w14:textId="77777777" w:rsidR="00FD04E0" w:rsidRPr="008B1008" w:rsidRDefault="00FD04E0" w:rsidP="00FD04E0">
      <w:pPr>
        <w:spacing w:after="0"/>
        <w:jc w:val="center"/>
        <w:rPr>
          <w:rFonts w:ascii="Arial" w:eastAsia="Arial" w:hAnsi="Arial" w:cs="Arial"/>
          <w:b/>
          <w:sz w:val="24"/>
          <w:szCs w:val="48"/>
        </w:rPr>
      </w:pPr>
    </w:p>
    <w:p w14:paraId="7B03FE9A" w14:textId="77777777" w:rsidR="00CB0905" w:rsidRPr="008B1008" w:rsidRDefault="00CB0905" w:rsidP="00FD04E0">
      <w:pPr>
        <w:spacing w:after="0"/>
        <w:jc w:val="center"/>
        <w:rPr>
          <w:rFonts w:ascii="Arial" w:eastAsia="Arial" w:hAnsi="Arial" w:cs="Arial"/>
          <w:b/>
          <w:sz w:val="24"/>
          <w:szCs w:val="48"/>
        </w:rPr>
      </w:pPr>
    </w:p>
    <w:p w14:paraId="634B55F3" w14:textId="77777777" w:rsidR="00CB0905" w:rsidRPr="008B1008" w:rsidRDefault="00CB0905" w:rsidP="00FD04E0">
      <w:pPr>
        <w:spacing w:after="0"/>
        <w:jc w:val="center"/>
        <w:rPr>
          <w:rFonts w:ascii="Arial" w:eastAsia="Arial" w:hAnsi="Arial" w:cs="Arial"/>
          <w:b/>
          <w:sz w:val="24"/>
          <w:szCs w:val="48"/>
        </w:rPr>
      </w:pPr>
    </w:p>
    <w:p w14:paraId="5C2D3CCB" w14:textId="77777777" w:rsidR="00CB0905" w:rsidRPr="008B1008" w:rsidRDefault="00CB0905" w:rsidP="00FD04E0">
      <w:pPr>
        <w:spacing w:after="0"/>
        <w:jc w:val="center"/>
        <w:rPr>
          <w:rFonts w:ascii="Arial" w:eastAsia="Arial" w:hAnsi="Arial" w:cs="Arial"/>
          <w:b/>
          <w:sz w:val="24"/>
          <w:szCs w:val="48"/>
        </w:rPr>
      </w:pPr>
    </w:p>
    <w:p w14:paraId="4E8218B4" w14:textId="77777777" w:rsidR="00CB0905" w:rsidRPr="008B1008" w:rsidRDefault="00CB0905" w:rsidP="00FD04E0">
      <w:pPr>
        <w:spacing w:after="0"/>
        <w:jc w:val="center"/>
        <w:rPr>
          <w:rFonts w:ascii="Arial" w:eastAsia="Arial" w:hAnsi="Arial" w:cs="Arial"/>
          <w:b/>
          <w:sz w:val="24"/>
          <w:szCs w:val="48"/>
        </w:rPr>
      </w:pPr>
    </w:p>
    <w:p w14:paraId="6FFA8CE0" w14:textId="77777777" w:rsidR="00FD04E0" w:rsidRPr="008B1008" w:rsidRDefault="00FD04E0" w:rsidP="00FD04E0">
      <w:pPr>
        <w:spacing w:after="0"/>
        <w:jc w:val="center"/>
        <w:rPr>
          <w:rFonts w:ascii="Arial" w:eastAsia="Arial" w:hAnsi="Arial" w:cs="Arial"/>
          <w:b/>
          <w:sz w:val="24"/>
          <w:szCs w:val="48"/>
        </w:rPr>
      </w:pPr>
    </w:p>
    <w:p w14:paraId="79FB6542" w14:textId="77777777" w:rsidR="00FD04E0" w:rsidRPr="008B1008" w:rsidRDefault="00FD04E0" w:rsidP="00FD04E0">
      <w:pPr>
        <w:spacing w:after="0"/>
        <w:jc w:val="both"/>
        <w:rPr>
          <w:rFonts w:ascii="Arial" w:eastAsia="Arial" w:hAnsi="Arial" w:cs="Arial"/>
          <w:b/>
          <w:sz w:val="24"/>
          <w:szCs w:val="48"/>
        </w:rPr>
      </w:pPr>
    </w:p>
    <w:p w14:paraId="3C6886CB" w14:textId="77777777" w:rsidR="00FD04E0" w:rsidRPr="008B1008" w:rsidRDefault="00FD04E0" w:rsidP="00FD04E0">
      <w:pPr>
        <w:spacing w:after="0"/>
        <w:jc w:val="both"/>
        <w:rPr>
          <w:rFonts w:ascii="Arial" w:eastAsia="Arial" w:hAnsi="Arial" w:cs="Arial"/>
          <w:b/>
          <w:sz w:val="24"/>
          <w:szCs w:val="48"/>
        </w:rPr>
      </w:pPr>
    </w:p>
    <w:p w14:paraId="1107F04B" w14:textId="77777777" w:rsidR="00FD04E0" w:rsidRPr="008B1008" w:rsidRDefault="00FD04E0" w:rsidP="00FD04E0">
      <w:pPr>
        <w:pStyle w:val="Odstavekseznama"/>
        <w:numPr>
          <w:ilvl w:val="0"/>
          <w:numId w:val="1"/>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lastRenderedPageBreak/>
        <w:t>Predmet zelenega javnega naročanja</w:t>
      </w:r>
    </w:p>
    <w:p w14:paraId="789A18DA" w14:textId="77777777" w:rsidR="00FD04E0" w:rsidRPr="008B1008" w:rsidRDefault="00FD04E0" w:rsidP="00FD04E0">
      <w:pPr>
        <w:ind w:left="100" w:right="87"/>
        <w:jc w:val="both"/>
        <w:rPr>
          <w:rFonts w:ascii="Arial" w:eastAsia="Arial" w:hAnsi="Arial" w:cs="Arial"/>
          <w:w w:val="99"/>
          <w:sz w:val="20"/>
          <w:szCs w:val="20"/>
        </w:rPr>
      </w:pPr>
    </w:p>
    <w:p w14:paraId="4AB85875" w14:textId="2CD1E384" w:rsidR="00B82E3B" w:rsidRPr="008B1008" w:rsidRDefault="00B82E3B" w:rsidP="00B82E3B">
      <w:pPr>
        <w:spacing w:after="0"/>
        <w:jc w:val="both"/>
        <w:rPr>
          <w:rFonts w:ascii="Arial" w:eastAsia="Arial" w:hAnsi="Arial" w:cs="Arial"/>
          <w:sz w:val="20"/>
          <w:szCs w:val="20"/>
        </w:rPr>
      </w:pPr>
      <w:r w:rsidRPr="008B1008">
        <w:rPr>
          <w:rFonts w:ascii="Arial" w:eastAsia="Arial" w:hAnsi="Arial" w:cs="Arial"/>
          <w:sz w:val="20"/>
          <w:szCs w:val="20"/>
        </w:rPr>
        <w:t>V skladu z 1</w:t>
      </w:r>
      <w:r w:rsidR="006B38DF">
        <w:rPr>
          <w:rFonts w:ascii="Arial" w:eastAsia="Arial" w:hAnsi="Arial" w:cs="Arial"/>
          <w:sz w:val="20"/>
          <w:szCs w:val="20"/>
        </w:rPr>
        <w:t>8</w:t>
      </w:r>
      <w:r w:rsidRPr="008B1008">
        <w:rPr>
          <w:rFonts w:ascii="Arial" w:eastAsia="Arial" w:hAnsi="Arial" w:cs="Arial"/>
          <w:sz w:val="20"/>
          <w:szCs w:val="20"/>
        </w:rPr>
        <w:t>. točko prvega odstavka 4. člena Uredbe o zelenem javnem naročanju (Uradni list RS, št. 51/17, 64/19</w:t>
      </w:r>
      <w:r w:rsidR="006B38DF">
        <w:rPr>
          <w:rFonts w:ascii="Arial" w:eastAsia="Arial" w:hAnsi="Arial" w:cs="Arial"/>
          <w:sz w:val="20"/>
          <w:szCs w:val="20"/>
        </w:rPr>
        <w:t xml:space="preserve">, </w:t>
      </w:r>
      <w:r w:rsidRPr="008B1008">
        <w:rPr>
          <w:rFonts w:ascii="Arial" w:eastAsia="Arial" w:hAnsi="Arial" w:cs="Arial"/>
          <w:sz w:val="20"/>
          <w:szCs w:val="20"/>
        </w:rPr>
        <w:t>121/21</w:t>
      </w:r>
      <w:r w:rsidR="006B38DF" w:rsidRPr="006B38DF">
        <w:rPr>
          <w:rFonts w:ascii="Arial" w:eastAsia="Arial" w:hAnsi="Arial" w:cs="Arial"/>
          <w:sz w:val="20"/>
          <w:szCs w:val="20"/>
        </w:rPr>
        <w:t>132/23</w:t>
      </w:r>
      <w:r w:rsidR="00421CAB">
        <w:rPr>
          <w:rFonts w:ascii="Arial" w:eastAsia="Arial" w:hAnsi="Arial" w:cs="Arial"/>
          <w:sz w:val="20"/>
          <w:szCs w:val="20"/>
        </w:rPr>
        <w:t xml:space="preserve"> in </w:t>
      </w:r>
      <w:r w:rsidR="00421CAB" w:rsidRPr="00421CAB">
        <w:rPr>
          <w:rFonts w:ascii="Arial" w:eastAsia="Arial" w:hAnsi="Arial" w:cs="Arial"/>
          <w:sz w:val="20"/>
          <w:szCs w:val="20"/>
        </w:rPr>
        <w:t>43/25</w:t>
      </w:r>
      <w:r w:rsidRPr="008B1008">
        <w:rPr>
          <w:rFonts w:ascii="Arial" w:eastAsia="Arial" w:hAnsi="Arial" w:cs="Arial"/>
          <w:sz w:val="20"/>
          <w:szCs w:val="20"/>
        </w:rPr>
        <w:t>; v nadaljnjem besedilu: Uredba o ZeJN) mora naročnik vidike</w:t>
      </w:r>
      <w:r w:rsidR="006B38DF">
        <w:rPr>
          <w:rFonts w:ascii="Arial" w:eastAsia="Arial" w:hAnsi="Arial" w:cs="Arial"/>
          <w:sz w:val="20"/>
          <w:szCs w:val="20"/>
        </w:rPr>
        <w:t xml:space="preserve"> zelenega javnega naročanja</w:t>
      </w:r>
      <w:r w:rsidRPr="008B1008">
        <w:rPr>
          <w:rFonts w:ascii="Arial" w:eastAsia="Arial" w:hAnsi="Arial" w:cs="Arial"/>
          <w:sz w:val="20"/>
          <w:szCs w:val="20"/>
        </w:rPr>
        <w:t xml:space="preserve"> upoštevati, kadar so predmet naročanja čistila, storitve čiščenja in storitve pranja perila. Natančnejšo opredelitev tega predmeta </w:t>
      </w:r>
      <w:r w:rsidR="006B38DF">
        <w:rPr>
          <w:rFonts w:ascii="Arial" w:eastAsia="Arial" w:hAnsi="Arial" w:cs="Arial"/>
          <w:sz w:val="20"/>
          <w:szCs w:val="20"/>
        </w:rPr>
        <w:t>določata 6</w:t>
      </w:r>
      <w:r w:rsidR="006D6DF4">
        <w:rPr>
          <w:rFonts w:ascii="Arial" w:eastAsia="Arial" w:hAnsi="Arial" w:cs="Arial"/>
          <w:sz w:val="20"/>
          <w:szCs w:val="20"/>
        </w:rPr>
        <w:t>8</w:t>
      </w:r>
      <w:r w:rsidR="006B38DF">
        <w:rPr>
          <w:rFonts w:ascii="Arial" w:eastAsia="Arial" w:hAnsi="Arial" w:cs="Arial"/>
          <w:sz w:val="20"/>
          <w:szCs w:val="20"/>
        </w:rPr>
        <w:t xml:space="preserve">. in 69. točka </w:t>
      </w:r>
      <w:r w:rsidRPr="008B1008">
        <w:rPr>
          <w:rFonts w:ascii="Arial" w:eastAsia="Arial" w:hAnsi="Arial" w:cs="Arial"/>
          <w:sz w:val="20"/>
          <w:szCs w:val="20"/>
        </w:rPr>
        <w:t>Priloge 1 Uredbe o ZeJN.</w:t>
      </w:r>
    </w:p>
    <w:p w14:paraId="1D2664AF" w14:textId="77777777" w:rsidR="00B82E3B" w:rsidRPr="008B1008" w:rsidRDefault="00B82E3B" w:rsidP="00B82E3B">
      <w:pPr>
        <w:spacing w:after="0"/>
        <w:jc w:val="both"/>
        <w:rPr>
          <w:rFonts w:ascii="Arial" w:eastAsia="Arial" w:hAnsi="Arial" w:cs="Arial"/>
          <w:sz w:val="20"/>
          <w:szCs w:val="20"/>
        </w:rPr>
      </w:pPr>
    </w:p>
    <w:p w14:paraId="64F161CB" w14:textId="6882C2CA" w:rsidR="00B82E3B" w:rsidRPr="008B1008" w:rsidRDefault="00B82E3B" w:rsidP="00B82E3B">
      <w:pPr>
        <w:spacing w:after="0"/>
        <w:jc w:val="both"/>
        <w:rPr>
          <w:rFonts w:ascii="Arial" w:eastAsia="Arial" w:hAnsi="Arial" w:cs="Arial"/>
          <w:sz w:val="20"/>
          <w:szCs w:val="20"/>
        </w:rPr>
      </w:pPr>
      <w:r w:rsidRPr="008B1008">
        <w:rPr>
          <w:rFonts w:ascii="Arial" w:eastAsia="Arial" w:hAnsi="Arial" w:cs="Arial"/>
          <w:sz w:val="20"/>
          <w:szCs w:val="20"/>
        </w:rPr>
        <w:t xml:space="preserve">Ti primeri </w:t>
      </w:r>
      <w:proofErr w:type="spellStart"/>
      <w:r w:rsidRPr="008B1008">
        <w:rPr>
          <w:rFonts w:ascii="Arial" w:eastAsia="Arial" w:hAnsi="Arial" w:cs="Arial"/>
          <w:sz w:val="20"/>
          <w:szCs w:val="20"/>
        </w:rPr>
        <w:t>okoljskih</w:t>
      </w:r>
      <w:proofErr w:type="spellEnd"/>
      <w:r w:rsidRPr="008B1008">
        <w:rPr>
          <w:rFonts w:ascii="Arial" w:eastAsia="Arial" w:hAnsi="Arial" w:cs="Arial"/>
          <w:sz w:val="20"/>
          <w:szCs w:val="20"/>
        </w:rPr>
        <w:t xml:space="preserve"> zahtev se uporabljajo, kadar so predmet javnega naročila</w:t>
      </w:r>
      <w:r w:rsidR="00754F67">
        <w:rPr>
          <w:rFonts w:ascii="Arial" w:eastAsia="Arial" w:hAnsi="Arial" w:cs="Arial"/>
          <w:sz w:val="20"/>
          <w:szCs w:val="20"/>
        </w:rPr>
        <w:t xml:space="preserve"> čistila za trdne površine</w:t>
      </w:r>
      <w:r w:rsidR="00C6268B">
        <w:rPr>
          <w:rFonts w:ascii="Arial" w:eastAsia="Arial" w:hAnsi="Arial" w:cs="Arial"/>
          <w:sz w:val="20"/>
          <w:szCs w:val="20"/>
        </w:rPr>
        <w:t>, med katera spadajo vsa univerzalna čistila, čistila za kuhinje, čistila za okna ali čistila za sanitarne prostore, ki se tržijo in so namenjeni za eno od naslednjih uporab</w:t>
      </w:r>
      <w:r w:rsidRPr="008B1008">
        <w:rPr>
          <w:rFonts w:ascii="Arial" w:eastAsia="Arial" w:hAnsi="Arial" w:cs="Arial"/>
          <w:sz w:val="20"/>
          <w:szCs w:val="20"/>
        </w:rPr>
        <w:t>:</w:t>
      </w:r>
    </w:p>
    <w:p w14:paraId="1B4188E2" w14:textId="66206942" w:rsidR="00B82E3B"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univerzalna čistila</w:t>
      </w:r>
      <w:r w:rsidR="00C6268B">
        <w:rPr>
          <w:rFonts w:ascii="Arial" w:eastAsia="Arial" w:hAnsi="Arial" w:cs="Arial"/>
          <w:sz w:val="20"/>
          <w:szCs w:val="20"/>
        </w:rPr>
        <w:t xml:space="preserve"> (</w:t>
      </w:r>
      <w:r w:rsidR="00C6268B" w:rsidRPr="00C6268B">
        <w:rPr>
          <w:rFonts w:ascii="Arial" w:eastAsia="Arial" w:hAnsi="Arial" w:cs="Arial"/>
          <w:sz w:val="20"/>
          <w:szCs w:val="20"/>
        </w:rPr>
        <w:t>vključujejo detergente, namenjene za običajno notranje čiščenje trdih površin, kot so zidovi, tla in druge fiksne površine.</w:t>
      </w:r>
      <w:r w:rsidR="00C6268B">
        <w:rPr>
          <w:rFonts w:ascii="Arial" w:eastAsia="Arial" w:hAnsi="Arial" w:cs="Arial"/>
          <w:sz w:val="20"/>
          <w:szCs w:val="20"/>
        </w:rPr>
        <w:t>)</w:t>
      </w:r>
      <w:r w:rsidRPr="007534EE">
        <w:rPr>
          <w:rFonts w:ascii="Arial" w:eastAsia="Arial" w:hAnsi="Arial" w:cs="Arial"/>
          <w:sz w:val="20"/>
          <w:szCs w:val="20"/>
        </w:rPr>
        <w:t>,</w:t>
      </w:r>
    </w:p>
    <w:p w14:paraId="570D1670" w14:textId="5DAFB7E1" w:rsidR="00754F67" w:rsidRPr="007534EE" w:rsidRDefault="00754F67" w:rsidP="007534EE">
      <w:pPr>
        <w:pStyle w:val="Odstavekseznama"/>
        <w:numPr>
          <w:ilvl w:val="0"/>
          <w:numId w:val="18"/>
        </w:numPr>
        <w:spacing w:after="0"/>
        <w:jc w:val="both"/>
        <w:rPr>
          <w:rFonts w:ascii="Arial" w:eastAsia="Arial" w:hAnsi="Arial" w:cs="Arial"/>
          <w:sz w:val="20"/>
          <w:szCs w:val="20"/>
        </w:rPr>
      </w:pPr>
      <w:r>
        <w:rPr>
          <w:rFonts w:ascii="Arial" w:eastAsia="Arial" w:hAnsi="Arial" w:cs="Arial"/>
          <w:sz w:val="20"/>
          <w:szCs w:val="20"/>
        </w:rPr>
        <w:t>čistila za kuhinje</w:t>
      </w:r>
      <w:r w:rsidR="00C6268B">
        <w:rPr>
          <w:rFonts w:ascii="Arial" w:eastAsia="Arial" w:hAnsi="Arial" w:cs="Arial"/>
          <w:sz w:val="20"/>
          <w:szCs w:val="20"/>
        </w:rPr>
        <w:t xml:space="preserve"> (</w:t>
      </w:r>
      <w:r w:rsidR="00C6268B" w:rsidRPr="00C6268B">
        <w:rPr>
          <w:rFonts w:ascii="Arial" w:eastAsia="Arial" w:hAnsi="Arial" w:cs="Arial"/>
          <w:sz w:val="20"/>
          <w:szCs w:val="20"/>
        </w:rPr>
        <w:t>vključujejo detergente, namenjene za običajno čiščenje in razmaščevanje kuhinjskih površin, kot so pulti, štedilniki, kuhinjska korita in površine kuhinjskih aparatov</w:t>
      </w:r>
      <w:r w:rsidR="00C6268B">
        <w:rPr>
          <w:rFonts w:ascii="Arial" w:eastAsia="Arial" w:hAnsi="Arial" w:cs="Arial"/>
          <w:sz w:val="20"/>
          <w:szCs w:val="20"/>
        </w:rPr>
        <w:t>),</w:t>
      </w:r>
    </w:p>
    <w:p w14:paraId="3C2CFB4D" w14:textId="0B12069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čistila za sanitarne prostore</w:t>
      </w:r>
      <w:r w:rsidR="00C6268B">
        <w:rPr>
          <w:rFonts w:ascii="Arial" w:eastAsia="Arial" w:hAnsi="Arial" w:cs="Arial"/>
          <w:sz w:val="20"/>
          <w:szCs w:val="20"/>
        </w:rPr>
        <w:t xml:space="preserve"> (</w:t>
      </w:r>
      <w:r w:rsidR="00C6268B" w:rsidRPr="00C6268B">
        <w:rPr>
          <w:rFonts w:ascii="Arial" w:eastAsia="Arial" w:hAnsi="Arial" w:cs="Arial"/>
          <w:sz w:val="20"/>
          <w:szCs w:val="20"/>
        </w:rPr>
        <w:t>vključujejo detergente, namenjene običajnemu odstranjevanju, vključno z drgnjenjem, umazanije ali usedlin v sanitarnih prostorih, kot so pralnice, stranišča, kopalnice in tuš</w:t>
      </w:r>
      <w:r w:rsidR="00C6268B">
        <w:rPr>
          <w:rFonts w:ascii="Arial" w:eastAsia="Arial" w:hAnsi="Arial" w:cs="Arial"/>
          <w:sz w:val="20"/>
          <w:szCs w:val="20"/>
        </w:rPr>
        <w:t>)</w:t>
      </w:r>
      <w:r w:rsidR="00754F67">
        <w:rPr>
          <w:rFonts w:ascii="Arial" w:eastAsia="Arial" w:hAnsi="Arial" w:cs="Arial"/>
          <w:sz w:val="20"/>
          <w:szCs w:val="20"/>
        </w:rPr>
        <w:t xml:space="preserve"> in</w:t>
      </w:r>
    </w:p>
    <w:p w14:paraId="24B19177" w14:textId="4D9374D8"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čistila za okna</w:t>
      </w:r>
      <w:r w:rsidR="00C6268B">
        <w:rPr>
          <w:rFonts w:ascii="Arial" w:eastAsia="Arial" w:hAnsi="Arial" w:cs="Arial"/>
          <w:sz w:val="20"/>
          <w:szCs w:val="20"/>
        </w:rPr>
        <w:t xml:space="preserve"> (</w:t>
      </w:r>
      <w:r w:rsidR="00C6268B" w:rsidRPr="00C6268B">
        <w:rPr>
          <w:rFonts w:ascii="Arial" w:eastAsia="Arial" w:hAnsi="Arial" w:cs="Arial"/>
          <w:sz w:val="20"/>
          <w:szCs w:val="20"/>
        </w:rPr>
        <w:t>vključujejo detergente, namenjene za redno čiščenje oken, stekla in drugih visoko poliranih površin.</w:t>
      </w:r>
      <w:r w:rsidR="00C6268B">
        <w:rPr>
          <w:rFonts w:ascii="Arial" w:eastAsia="Arial" w:hAnsi="Arial" w:cs="Arial"/>
          <w:sz w:val="20"/>
          <w:szCs w:val="20"/>
        </w:rPr>
        <w:t>).</w:t>
      </w:r>
      <w:r w:rsidR="00754F67">
        <w:rPr>
          <w:rFonts w:ascii="Arial" w:eastAsia="Arial" w:hAnsi="Arial" w:cs="Arial"/>
          <w:sz w:val="20"/>
          <w:szCs w:val="20"/>
        </w:rPr>
        <w:t>.</w:t>
      </w:r>
    </w:p>
    <w:p w14:paraId="670DDBC7" w14:textId="77777777" w:rsidR="00FD04E0" w:rsidRPr="008B1008" w:rsidRDefault="00FD04E0" w:rsidP="00FD04E0">
      <w:pPr>
        <w:spacing w:after="0"/>
        <w:jc w:val="both"/>
        <w:rPr>
          <w:rFonts w:ascii="Arial" w:eastAsia="Arial" w:hAnsi="Arial" w:cs="Arial"/>
          <w:b/>
          <w:sz w:val="20"/>
          <w:szCs w:val="20"/>
        </w:rPr>
      </w:pPr>
    </w:p>
    <w:p w14:paraId="19B53FDB" w14:textId="77777777" w:rsidR="00FD04E0" w:rsidRPr="008B1008" w:rsidRDefault="00FD04E0" w:rsidP="00FD04E0">
      <w:pPr>
        <w:pStyle w:val="Odstavekseznama"/>
        <w:numPr>
          <w:ilvl w:val="0"/>
          <w:numId w:val="1"/>
        </w:numPr>
        <w:spacing w:after="0"/>
        <w:jc w:val="both"/>
        <w:rPr>
          <w:rFonts w:ascii="Arial" w:eastAsia="Arial" w:hAnsi="Arial" w:cs="Arial"/>
          <w:b/>
          <w:sz w:val="20"/>
          <w:szCs w:val="20"/>
        </w:rPr>
      </w:pPr>
      <w:r w:rsidRPr="008B1008">
        <w:rPr>
          <w:rFonts w:ascii="Arial" w:eastAsia="Arial" w:hAnsi="Arial" w:cs="Arial"/>
          <w:b/>
          <w:color w:val="4F6228" w:themeColor="accent3" w:themeShade="80"/>
          <w:sz w:val="20"/>
          <w:szCs w:val="20"/>
        </w:rPr>
        <w:t xml:space="preserve">Ključni </w:t>
      </w:r>
      <w:proofErr w:type="spellStart"/>
      <w:r w:rsidRPr="008B1008">
        <w:rPr>
          <w:rFonts w:ascii="Arial" w:eastAsia="Arial" w:hAnsi="Arial" w:cs="Arial"/>
          <w:b/>
          <w:color w:val="4F6228" w:themeColor="accent3" w:themeShade="80"/>
          <w:sz w:val="20"/>
          <w:szCs w:val="20"/>
        </w:rPr>
        <w:t>okoljski</w:t>
      </w:r>
      <w:proofErr w:type="spellEnd"/>
      <w:r w:rsidRPr="008B1008">
        <w:rPr>
          <w:rFonts w:ascii="Arial" w:eastAsia="Arial" w:hAnsi="Arial" w:cs="Arial"/>
          <w:b/>
          <w:color w:val="4F6228" w:themeColor="accent3" w:themeShade="80"/>
          <w:sz w:val="20"/>
          <w:szCs w:val="20"/>
        </w:rPr>
        <w:t xml:space="preserve"> vplivi</w:t>
      </w:r>
    </w:p>
    <w:p w14:paraId="595F70E0" w14:textId="77777777" w:rsidR="00FD04E0" w:rsidRPr="008B1008" w:rsidRDefault="00FD04E0" w:rsidP="00FD04E0">
      <w:pPr>
        <w:pStyle w:val="Odstavekseznama"/>
        <w:spacing w:after="0"/>
        <w:jc w:val="both"/>
        <w:rPr>
          <w:rFonts w:ascii="Arial" w:eastAsia="Arial" w:hAnsi="Arial" w:cs="Arial"/>
          <w:b/>
          <w:sz w:val="20"/>
          <w:szCs w:val="20"/>
        </w:rPr>
      </w:pPr>
    </w:p>
    <w:p w14:paraId="3D7A23AE"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r w:rsidRPr="008B1008">
        <w:rPr>
          <w:rFonts w:ascii="Arial" w:eastAsia="Arial" w:hAnsi="Arial" w:cs="Arial"/>
          <w:sz w:val="20"/>
          <w:szCs w:val="20"/>
        </w:rPr>
        <w:t>Podnebne spremembe.</w:t>
      </w:r>
    </w:p>
    <w:p w14:paraId="11B7B00B"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r w:rsidRPr="008B1008">
        <w:rPr>
          <w:rFonts w:ascii="Arial" w:eastAsia="Arial" w:hAnsi="Arial" w:cs="Arial"/>
          <w:sz w:val="20"/>
          <w:szCs w:val="20"/>
        </w:rPr>
        <w:t>Zdravje ljudi.</w:t>
      </w:r>
    </w:p>
    <w:p w14:paraId="4EE943B4"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proofErr w:type="spellStart"/>
      <w:r w:rsidRPr="008B1008">
        <w:rPr>
          <w:rFonts w:ascii="Arial" w:eastAsia="Arial" w:hAnsi="Arial" w:cs="Arial"/>
          <w:sz w:val="20"/>
          <w:szCs w:val="20"/>
        </w:rPr>
        <w:t>Ekotoksičnost</w:t>
      </w:r>
      <w:proofErr w:type="spellEnd"/>
      <w:r w:rsidRPr="008B1008">
        <w:rPr>
          <w:rFonts w:ascii="Arial" w:eastAsia="Arial" w:hAnsi="Arial" w:cs="Arial"/>
          <w:sz w:val="20"/>
          <w:szCs w:val="20"/>
        </w:rPr>
        <w:t>.</w:t>
      </w:r>
    </w:p>
    <w:p w14:paraId="65D72296" w14:textId="04242F0C"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proofErr w:type="spellStart"/>
      <w:r w:rsidRPr="008B1008">
        <w:rPr>
          <w:rFonts w:ascii="Arial" w:eastAsia="Arial" w:hAnsi="Arial" w:cs="Arial"/>
          <w:sz w:val="20"/>
          <w:szCs w:val="20"/>
        </w:rPr>
        <w:t>Evtrofikacija</w:t>
      </w:r>
      <w:proofErr w:type="spellEnd"/>
      <w:r w:rsidRPr="008B1008">
        <w:rPr>
          <w:rFonts w:ascii="Arial" w:eastAsia="Arial" w:hAnsi="Arial" w:cs="Arial"/>
          <w:sz w:val="20"/>
          <w:szCs w:val="20"/>
        </w:rPr>
        <w:t>.</w:t>
      </w:r>
    </w:p>
    <w:p w14:paraId="0956B84D"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r w:rsidRPr="008B1008">
        <w:rPr>
          <w:rFonts w:ascii="Arial" w:eastAsia="Arial" w:hAnsi="Arial" w:cs="Arial"/>
          <w:sz w:val="20"/>
          <w:szCs w:val="20"/>
        </w:rPr>
        <w:t>Poraba vode.</w:t>
      </w:r>
    </w:p>
    <w:p w14:paraId="5EE91359" w14:textId="77777777" w:rsidR="00B82E3B" w:rsidRPr="008B1008" w:rsidRDefault="00B82E3B" w:rsidP="00B82E3B">
      <w:pPr>
        <w:pStyle w:val="Odstavekseznama"/>
        <w:numPr>
          <w:ilvl w:val="0"/>
          <w:numId w:val="3"/>
        </w:numPr>
        <w:rPr>
          <w:rFonts w:ascii="Arial" w:eastAsia="Arial" w:hAnsi="Arial" w:cs="Arial"/>
          <w:sz w:val="20"/>
          <w:szCs w:val="20"/>
        </w:rPr>
      </w:pPr>
      <w:r w:rsidRPr="008B1008">
        <w:rPr>
          <w:rFonts w:ascii="Arial" w:eastAsia="Arial" w:hAnsi="Arial" w:cs="Arial"/>
          <w:sz w:val="20"/>
          <w:szCs w:val="20"/>
        </w:rPr>
        <w:t>Proizvodnja odpadkov</w:t>
      </w:r>
    </w:p>
    <w:p w14:paraId="2E983212" w14:textId="77777777" w:rsidR="00FD04E0" w:rsidRPr="008B1008" w:rsidRDefault="00FD04E0" w:rsidP="00FD04E0">
      <w:pPr>
        <w:pStyle w:val="Odstavekseznama"/>
        <w:tabs>
          <w:tab w:val="left" w:pos="1120"/>
        </w:tabs>
        <w:spacing w:after="0"/>
        <w:jc w:val="both"/>
        <w:rPr>
          <w:rFonts w:ascii="Arial" w:eastAsia="Arial" w:hAnsi="Arial" w:cs="Arial"/>
          <w:b/>
          <w:sz w:val="20"/>
          <w:szCs w:val="20"/>
        </w:rPr>
      </w:pPr>
    </w:p>
    <w:p w14:paraId="1FC5B63B" w14:textId="77777777" w:rsidR="00FD04E0" w:rsidRPr="008B1008" w:rsidRDefault="00FD04E0" w:rsidP="00FD04E0">
      <w:pPr>
        <w:pStyle w:val="Odstavekseznama"/>
        <w:numPr>
          <w:ilvl w:val="0"/>
          <w:numId w:val="1"/>
        </w:numPr>
        <w:spacing w:after="0"/>
        <w:jc w:val="both"/>
        <w:rPr>
          <w:rFonts w:ascii="Arial" w:eastAsia="Arial" w:hAnsi="Arial" w:cs="Arial"/>
          <w:b/>
          <w:sz w:val="20"/>
          <w:szCs w:val="20"/>
        </w:rPr>
      </w:pPr>
      <w:r w:rsidRPr="008B1008">
        <w:rPr>
          <w:rFonts w:ascii="Arial" w:eastAsia="Arial" w:hAnsi="Arial" w:cs="Arial"/>
          <w:b/>
          <w:color w:val="4F6228" w:themeColor="accent3" w:themeShade="80"/>
          <w:sz w:val="20"/>
          <w:szCs w:val="20"/>
        </w:rPr>
        <w:t>Pristop k ZeJN</w:t>
      </w:r>
    </w:p>
    <w:p w14:paraId="7EECB92A" w14:textId="77777777" w:rsidR="00FD04E0" w:rsidRPr="008B1008" w:rsidRDefault="00FD04E0" w:rsidP="00FD04E0">
      <w:pPr>
        <w:pStyle w:val="Odstavekseznama"/>
        <w:spacing w:after="0"/>
        <w:jc w:val="both"/>
        <w:rPr>
          <w:rFonts w:ascii="Arial" w:eastAsia="Arial" w:hAnsi="Arial" w:cs="Arial"/>
          <w:b/>
          <w:sz w:val="20"/>
          <w:szCs w:val="20"/>
        </w:rPr>
      </w:pPr>
    </w:p>
    <w:p w14:paraId="5A888840"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Uporabite čistila, ki učinkujejo pri nižjih temperaturah.</w:t>
      </w:r>
    </w:p>
    <w:p w14:paraId="42DFF32A"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Izogibajte se določenim nevarnim snovem v izdelku.</w:t>
      </w:r>
    </w:p>
    <w:p w14:paraId="24806C06"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 xml:space="preserve">Izogibajte se fosforju in omejite </w:t>
      </w:r>
      <w:proofErr w:type="spellStart"/>
      <w:r w:rsidRPr="008B1008">
        <w:rPr>
          <w:rFonts w:ascii="Arial" w:eastAsia="Arial" w:hAnsi="Arial" w:cs="Arial"/>
          <w:sz w:val="20"/>
          <w:szCs w:val="20"/>
        </w:rPr>
        <w:t>biocide</w:t>
      </w:r>
      <w:proofErr w:type="spellEnd"/>
      <w:r w:rsidRPr="008B1008">
        <w:rPr>
          <w:rFonts w:ascii="Arial" w:eastAsia="Arial" w:hAnsi="Arial" w:cs="Arial"/>
          <w:sz w:val="20"/>
          <w:szCs w:val="20"/>
        </w:rPr>
        <w:t xml:space="preserve"> v izdelku.</w:t>
      </w:r>
    </w:p>
    <w:p w14:paraId="6DBCECE1"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Omejite skupno »kritično volumsko razredčitev« izdelka.</w:t>
      </w:r>
    </w:p>
    <w:p w14:paraId="03D8779E"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Navedite informacije o priporočenih odmerkih.</w:t>
      </w:r>
    </w:p>
    <w:p w14:paraId="22718FE3"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Zmanjšajte porabo izdelkov s pregledovanjem načrtov in tehnik čiščenja.</w:t>
      </w:r>
    </w:p>
    <w:p w14:paraId="79A9C6BC"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Izboljšajte usposabljanje osebja, ki čisti.</w:t>
      </w:r>
    </w:p>
    <w:p w14:paraId="013A213F"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Zmanjšajte količino uporabljene embalaže.</w:t>
      </w:r>
    </w:p>
    <w:p w14:paraId="2E1A269C"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Zagotovite recikliranje uporabljene embalaže in uporabo reciklirane embalaže.</w:t>
      </w:r>
    </w:p>
    <w:p w14:paraId="3C47F568" w14:textId="77777777" w:rsidR="00FD04E0" w:rsidRPr="008B1008" w:rsidRDefault="00FD04E0" w:rsidP="00FD04E0">
      <w:pPr>
        <w:spacing w:after="0"/>
        <w:jc w:val="both"/>
        <w:rPr>
          <w:rFonts w:ascii="Arial" w:eastAsia="Arial" w:hAnsi="Arial" w:cs="Arial"/>
          <w:b/>
          <w:sz w:val="20"/>
          <w:szCs w:val="20"/>
        </w:rPr>
      </w:pPr>
    </w:p>
    <w:p w14:paraId="2F9E67BE" w14:textId="77777777" w:rsidR="00FD04E0" w:rsidRPr="008B1008" w:rsidRDefault="00FD04E0" w:rsidP="00FD04E0">
      <w:pPr>
        <w:pStyle w:val="Odstavekseznama"/>
        <w:numPr>
          <w:ilvl w:val="0"/>
          <w:numId w:val="1"/>
        </w:numPr>
        <w:spacing w:after="0"/>
        <w:jc w:val="both"/>
        <w:rPr>
          <w:rFonts w:ascii="Arial" w:eastAsia="Arial" w:hAnsi="Arial" w:cs="Arial"/>
          <w:b/>
          <w:sz w:val="20"/>
          <w:szCs w:val="20"/>
        </w:rPr>
      </w:pPr>
      <w:r w:rsidRPr="008B1008">
        <w:rPr>
          <w:rFonts w:ascii="Arial" w:eastAsia="Arial" w:hAnsi="Arial" w:cs="Arial"/>
          <w:b/>
          <w:color w:val="4F6228" w:themeColor="accent3" w:themeShade="80"/>
          <w:sz w:val="20"/>
          <w:szCs w:val="20"/>
        </w:rPr>
        <w:t>Cilj iz Uredbe o zelenem javnem naročanju</w:t>
      </w:r>
    </w:p>
    <w:p w14:paraId="6AFEB4CB" w14:textId="77777777" w:rsidR="00FD04E0" w:rsidRPr="008B1008" w:rsidRDefault="00FD04E0" w:rsidP="00FD04E0">
      <w:pPr>
        <w:spacing w:line="275" w:lineRule="auto"/>
        <w:ind w:left="100" w:right="87"/>
        <w:rPr>
          <w:rFonts w:ascii="Arial" w:eastAsia="Arial" w:hAnsi="Arial" w:cs="Arial"/>
          <w:w w:val="99"/>
          <w:sz w:val="20"/>
          <w:szCs w:val="20"/>
        </w:rPr>
      </w:pPr>
    </w:p>
    <w:p w14:paraId="486AC89B" w14:textId="7B2D7FA6" w:rsidR="00B82E3B" w:rsidRPr="008B1008" w:rsidRDefault="00B82E3B" w:rsidP="00B82E3B">
      <w:pPr>
        <w:spacing w:after="0"/>
        <w:jc w:val="both"/>
        <w:rPr>
          <w:rFonts w:ascii="Arial" w:eastAsia="Arial" w:hAnsi="Arial" w:cs="Arial"/>
          <w:sz w:val="20"/>
          <w:szCs w:val="20"/>
        </w:rPr>
      </w:pPr>
      <w:r w:rsidRPr="008B1008">
        <w:rPr>
          <w:rFonts w:ascii="Arial" w:eastAsia="Arial" w:hAnsi="Arial" w:cs="Arial"/>
          <w:sz w:val="20"/>
          <w:szCs w:val="20"/>
        </w:rPr>
        <w:t>Naročnik mora javno naročilo, ki vključuje predmet iz 1</w:t>
      </w:r>
      <w:r w:rsidR="003910DF">
        <w:rPr>
          <w:rFonts w:ascii="Arial" w:eastAsia="Arial" w:hAnsi="Arial" w:cs="Arial"/>
          <w:sz w:val="20"/>
          <w:szCs w:val="20"/>
        </w:rPr>
        <w:t>8</w:t>
      </w:r>
      <w:r w:rsidRPr="008B1008">
        <w:rPr>
          <w:rFonts w:ascii="Arial" w:eastAsia="Arial" w:hAnsi="Arial" w:cs="Arial"/>
          <w:sz w:val="20"/>
          <w:szCs w:val="20"/>
        </w:rPr>
        <w:t>. točke prvega 4. člena te uredbe, oddati tako, da se v posameznem naročilu izpolni tisti cilj, ki je v nadaljevanju določen za ta predmet:</w:t>
      </w:r>
    </w:p>
    <w:p w14:paraId="439EBBB3" w14:textId="77777777" w:rsidR="00B82E3B" w:rsidRPr="008B1008" w:rsidRDefault="00B82E3B" w:rsidP="00B82E3B">
      <w:pPr>
        <w:spacing w:after="0"/>
        <w:jc w:val="both"/>
        <w:rPr>
          <w:rFonts w:ascii="Arial" w:eastAsia="Arial" w:hAnsi="Arial" w:cs="Arial"/>
          <w:sz w:val="20"/>
          <w:szCs w:val="20"/>
        </w:rPr>
      </w:pPr>
    </w:p>
    <w:p w14:paraId="51984134" w14:textId="77777777" w:rsidR="00B82E3B" w:rsidRDefault="00B82E3B" w:rsidP="00B82E3B">
      <w:pPr>
        <w:spacing w:after="0"/>
        <w:rPr>
          <w:rFonts w:ascii="Arial" w:eastAsia="Arial" w:hAnsi="Arial" w:cs="Arial"/>
          <w:sz w:val="20"/>
          <w:szCs w:val="20"/>
        </w:rPr>
      </w:pPr>
      <w:r w:rsidRPr="008B1008">
        <w:rPr>
          <w:rFonts w:ascii="Arial" w:eastAsia="Arial" w:hAnsi="Arial" w:cs="Arial"/>
          <w:sz w:val="20"/>
          <w:szCs w:val="20"/>
        </w:rPr>
        <w:t>–</w:t>
      </w:r>
      <w:r w:rsidRPr="008B1008">
        <w:rPr>
          <w:rFonts w:ascii="Arial" w:eastAsia="Arial" w:hAnsi="Arial" w:cs="Arial"/>
          <w:sz w:val="20"/>
          <w:szCs w:val="20"/>
        </w:rPr>
        <w:tab/>
      </w:r>
      <w:r w:rsidR="003910DF" w:rsidRPr="00436AF0">
        <w:rPr>
          <w:rFonts w:ascii="Arial" w:eastAsia="Arial" w:hAnsi="Arial" w:cs="Arial"/>
          <w:b/>
          <w:bCs/>
          <w:sz w:val="20"/>
          <w:szCs w:val="20"/>
        </w:rPr>
        <w:t>delež čistil za trdne površine, ki ustrezajo zahtevam za pridobitev znaka za okolje EU za čistila za trdne površine, znaša glede na prostornino vseh izdelkov najmanj 50 %</w:t>
      </w:r>
      <w:r w:rsidR="00327EA8" w:rsidRPr="00436AF0">
        <w:rPr>
          <w:rFonts w:ascii="Arial" w:eastAsia="Arial" w:hAnsi="Arial" w:cs="Arial"/>
          <w:b/>
          <w:bCs/>
          <w:sz w:val="20"/>
          <w:szCs w:val="20"/>
        </w:rPr>
        <w:t>.</w:t>
      </w:r>
    </w:p>
    <w:p w14:paraId="1054E463" w14:textId="77777777" w:rsidR="00327EA8" w:rsidRDefault="00327EA8" w:rsidP="00B82E3B">
      <w:pPr>
        <w:spacing w:after="0"/>
        <w:rPr>
          <w:rFonts w:ascii="Arial" w:eastAsia="Arial" w:hAnsi="Arial" w:cs="Arial"/>
          <w:sz w:val="20"/>
          <w:szCs w:val="20"/>
        </w:rPr>
      </w:pPr>
    </w:p>
    <w:p w14:paraId="3B939041" w14:textId="2E83EC19" w:rsidR="00327EA8" w:rsidRPr="008B1008" w:rsidRDefault="00327EA8" w:rsidP="00B82E3B">
      <w:pPr>
        <w:spacing w:after="0"/>
        <w:rPr>
          <w:rFonts w:ascii="Arial" w:eastAsia="Arial" w:hAnsi="Arial" w:cs="Arial"/>
          <w:sz w:val="20"/>
          <w:szCs w:val="20"/>
        </w:rPr>
        <w:sectPr w:rsidR="00327EA8" w:rsidRPr="008B1008">
          <w:pgSz w:w="11920" w:h="16860"/>
          <w:pgMar w:top="1320" w:right="1060" w:bottom="280" w:left="1100" w:header="0" w:footer="816" w:gutter="0"/>
          <w:cols w:space="708"/>
        </w:sectPr>
      </w:pPr>
      <w:r w:rsidRPr="00327EA8">
        <w:rPr>
          <w:rFonts w:ascii="Arial" w:eastAsia="Arial" w:hAnsi="Arial" w:cs="Arial"/>
          <w:sz w:val="20"/>
          <w:szCs w:val="20"/>
        </w:rPr>
        <w:t xml:space="preserve">Obvezne zahteve so označene z oznako </w:t>
      </w:r>
      <w:r w:rsidRPr="001221C8">
        <w:rPr>
          <w:rFonts w:ascii="Arial" w:eastAsia="Arial" w:hAnsi="Arial" w:cs="Arial"/>
          <w:color w:val="A20000"/>
          <w:sz w:val="20"/>
          <w:szCs w:val="20"/>
        </w:rPr>
        <w:t>OBVEZNO</w:t>
      </w:r>
      <w:r w:rsidRPr="00327EA8">
        <w:rPr>
          <w:rFonts w:ascii="Arial" w:eastAsia="Arial" w:hAnsi="Arial" w:cs="Arial"/>
          <w:sz w:val="20"/>
          <w:szCs w:val="20"/>
        </w:rPr>
        <w:t xml:space="preserve">, ostale pa naročniki vključijo po lastni presoji glede na </w:t>
      </w:r>
      <w:r>
        <w:rPr>
          <w:rFonts w:ascii="Arial" w:eastAsia="Arial" w:hAnsi="Arial" w:cs="Arial"/>
          <w:sz w:val="20"/>
          <w:szCs w:val="20"/>
        </w:rPr>
        <w:t>specifike</w:t>
      </w:r>
      <w:r w:rsidRPr="00327EA8">
        <w:rPr>
          <w:rFonts w:ascii="Arial" w:eastAsia="Arial" w:hAnsi="Arial" w:cs="Arial"/>
          <w:sz w:val="20"/>
          <w:szCs w:val="20"/>
        </w:rPr>
        <w:t xml:space="preserve"> posameznega naročila.</w:t>
      </w:r>
    </w:p>
    <w:p w14:paraId="111CAE41" w14:textId="77777777" w:rsidR="00533C41" w:rsidRPr="00327EA8" w:rsidRDefault="00533C41" w:rsidP="00533C41">
      <w:pPr>
        <w:spacing w:after="0"/>
        <w:jc w:val="both"/>
        <w:rPr>
          <w:rFonts w:ascii="Arial" w:eastAsia="Arial" w:hAnsi="Arial" w:cs="Arial"/>
          <w:b/>
          <w:sz w:val="20"/>
          <w:szCs w:val="20"/>
        </w:rPr>
      </w:pPr>
      <w:r w:rsidRPr="00327EA8">
        <w:rPr>
          <w:rFonts w:ascii="Arial" w:eastAsia="Arial" w:hAnsi="Arial" w:cs="Arial"/>
          <w:b/>
          <w:sz w:val="20"/>
          <w:szCs w:val="20"/>
        </w:rPr>
        <w:lastRenderedPageBreak/>
        <w:t>Povezava z EU znakom za okolje</w:t>
      </w:r>
    </w:p>
    <w:p w14:paraId="2A3E2901" w14:textId="77777777" w:rsidR="00533C41" w:rsidRPr="006D6DF4" w:rsidRDefault="00533C41" w:rsidP="00533C41">
      <w:pPr>
        <w:spacing w:after="0"/>
        <w:jc w:val="both"/>
        <w:rPr>
          <w:rFonts w:ascii="Arial" w:eastAsia="Arial" w:hAnsi="Arial" w:cs="Arial"/>
          <w:bCs/>
          <w:sz w:val="20"/>
          <w:szCs w:val="20"/>
        </w:rPr>
      </w:pPr>
    </w:p>
    <w:p w14:paraId="1455ABD1" w14:textId="77777777" w:rsidR="00533C41" w:rsidRPr="006D6DF4" w:rsidRDefault="00533C41" w:rsidP="00533C41">
      <w:pPr>
        <w:spacing w:after="0"/>
        <w:jc w:val="both"/>
        <w:rPr>
          <w:rFonts w:ascii="Arial" w:eastAsia="Arial" w:hAnsi="Arial" w:cs="Arial"/>
          <w:bCs/>
          <w:sz w:val="20"/>
          <w:szCs w:val="20"/>
        </w:rPr>
      </w:pPr>
      <w:r w:rsidRPr="006D6DF4">
        <w:rPr>
          <w:rFonts w:ascii="Arial" w:eastAsia="Arial" w:hAnsi="Arial" w:cs="Arial"/>
          <w:bCs/>
          <w:sz w:val="20"/>
          <w:szCs w:val="20"/>
        </w:rPr>
        <w:t xml:space="preserve">Zahteve, ki jih morajo izpolnjevati čistila za trdne površine, temeljijo na merilih za pridobitev znaka za okolje EU (EU </w:t>
      </w:r>
      <w:proofErr w:type="spellStart"/>
      <w:r w:rsidRPr="006D6DF4">
        <w:rPr>
          <w:rFonts w:ascii="Arial" w:eastAsia="Arial" w:hAnsi="Arial" w:cs="Arial"/>
          <w:bCs/>
          <w:sz w:val="20"/>
          <w:szCs w:val="20"/>
        </w:rPr>
        <w:t>Ecolabel</w:t>
      </w:r>
      <w:proofErr w:type="spellEnd"/>
      <w:r w:rsidRPr="006D6DF4">
        <w:rPr>
          <w:rFonts w:ascii="Arial" w:eastAsia="Arial" w:hAnsi="Arial" w:cs="Arial"/>
          <w:bCs/>
          <w:sz w:val="20"/>
          <w:szCs w:val="20"/>
        </w:rPr>
        <w:t>) za detergente za trde površine, kot jih določa Sklep Komisije (EU) 2017/1219 s spremembami (CELEX: 02017D1217-20230329).</w:t>
      </w:r>
    </w:p>
    <w:p w14:paraId="35AD1DE2" w14:textId="77777777" w:rsidR="00533C41" w:rsidRPr="006D6DF4" w:rsidRDefault="00533C41" w:rsidP="00533C41">
      <w:pPr>
        <w:spacing w:after="0"/>
        <w:jc w:val="both"/>
        <w:rPr>
          <w:rFonts w:ascii="Arial" w:eastAsia="Arial" w:hAnsi="Arial" w:cs="Arial"/>
          <w:bCs/>
          <w:sz w:val="20"/>
          <w:szCs w:val="20"/>
        </w:rPr>
      </w:pPr>
    </w:p>
    <w:p w14:paraId="4D604057" w14:textId="6C4C7281" w:rsidR="00533C41" w:rsidRPr="006D6DF4" w:rsidRDefault="00533C41" w:rsidP="00533C41">
      <w:pPr>
        <w:spacing w:after="0"/>
        <w:jc w:val="both"/>
        <w:rPr>
          <w:rFonts w:ascii="Arial" w:eastAsia="Arial" w:hAnsi="Arial" w:cs="Arial"/>
          <w:bCs/>
          <w:sz w:val="20"/>
          <w:szCs w:val="20"/>
        </w:rPr>
      </w:pPr>
      <w:r w:rsidRPr="006D6DF4">
        <w:rPr>
          <w:rFonts w:ascii="Arial" w:eastAsia="Arial" w:hAnsi="Arial" w:cs="Arial"/>
          <w:bCs/>
          <w:sz w:val="20"/>
          <w:szCs w:val="20"/>
        </w:rPr>
        <w:t xml:space="preserve">V skladu s ciljem iz Uredbe o zelenem javnem naročanju mora biti najmanj 50 % vseh ponujenih čistil (izraženo glede na prostornino) skladnih </w:t>
      </w:r>
      <w:r w:rsidR="00F0772D">
        <w:rPr>
          <w:rFonts w:ascii="Arial" w:eastAsia="Arial" w:hAnsi="Arial" w:cs="Arial"/>
          <w:bCs/>
          <w:sz w:val="20"/>
          <w:szCs w:val="20"/>
        </w:rPr>
        <w:t>z naslednjimi merili:</w:t>
      </w:r>
    </w:p>
    <w:p w14:paraId="00913043" w14:textId="77777777" w:rsidR="00533C41" w:rsidRPr="006D6DF4" w:rsidRDefault="00533C41" w:rsidP="00533C41">
      <w:pPr>
        <w:spacing w:after="0"/>
        <w:jc w:val="both"/>
        <w:rPr>
          <w:rFonts w:ascii="Arial" w:eastAsia="Arial" w:hAnsi="Arial" w:cs="Arial"/>
          <w:bCs/>
          <w:sz w:val="20"/>
          <w:szCs w:val="20"/>
        </w:rPr>
      </w:pPr>
    </w:p>
    <w:p w14:paraId="1ACFDC2F" w14:textId="1DBA2D36" w:rsidR="00533C41" w:rsidRPr="006D6DF4" w:rsidRDefault="00533C41" w:rsidP="006D6DF4">
      <w:pPr>
        <w:spacing w:after="0"/>
        <w:jc w:val="both"/>
        <w:rPr>
          <w:rFonts w:ascii="Arial" w:eastAsia="Arial" w:hAnsi="Arial" w:cs="Arial"/>
          <w:bCs/>
          <w:sz w:val="20"/>
          <w:szCs w:val="20"/>
        </w:rPr>
      </w:pPr>
      <w:r w:rsidRPr="006D6DF4">
        <w:rPr>
          <w:rFonts w:ascii="Arial" w:eastAsia="Arial" w:hAnsi="Arial" w:cs="Arial"/>
          <w:bCs/>
          <w:sz w:val="20"/>
          <w:szCs w:val="20"/>
        </w:rPr>
        <w:t>MERILA</w:t>
      </w:r>
    </w:p>
    <w:p w14:paraId="333EB2DE" w14:textId="6DF05B32" w:rsidR="00533C41" w:rsidRPr="00533C41" w:rsidRDefault="009923B8" w:rsidP="00533C41">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1 Strupenost za vodne organizme</w:t>
      </w:r>
    </w:p>
    <w:p w14:paraId="0760C68B" w14:textId="2F825F27" w:rsidR="00533C41" w:rsidRPr="00533C41" w:rsidRDefault="009923B8" w:rsidP="00533C41">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2 Biorazgradljivost</w:t>
      </w:r>
    </w:p>
    <w:p w14:paraId="26AD7872" w14:textId="3EE6E4C4" w:rsidR="00533C41" w:rsidRPr="00533C41" w:rsidRDefault="009923B8" w:rsidP="00533C41">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 xml:space="preserve">3 Trajnostno pridobivanje palmovega olja, olja iz palmovih jeder in njunih </w:t>
      </w:r>
    </w:p>
    <w:p w14:paraId="67F27EDC" w14:textId="77777777" w:rsidR="00533C41" w:rsidRPr="00533C41" w:rsidRDefault="00533C41" w:rsidP="00533C41">
      <w:pPr>
        <w:pStyle w:val="Odstavekseznama"/>
        <w:numPr>
          <w:ilvl w:val="0"/>
          <w:numId w:val="20"/>
        </w:numPr>
        <w:spacing w:after="0"/>
        <w:jc w:val="both"/>
        <w:rPr>
          <w:rFonts w:ascii="Arial" w:eastAsia="Arial" w:hAnsi="Arial" w:cs="Arial"/>
          <w:bCs/>
          <w:sz w:val="20"/>
          <w:szCs w:val="20"/>
        </w:rPr>
      </w:pPr>
      <w:r w:rsidRPr="00533C41">
        <w:rPr>
          <w:rFonts w:ascii="Arial" w:eastAsia="Arial" w:hAnsi="Arial" w:cs="Arial"/>
          <w:bCs/>
          <w:sz w:val="20"/>
          <w:szCs w:val="20"/>
        </w:rPr>
        <w:t>derivatov</w:t>
      </w:r>
    </w:p>
    <w:p w14:paraId="5CF9A8C5" w14:textId="72D6A618" w:rsidR="00533C41" w:rsidRPr="00533C41" w:rsidRDefault="009923B8" w:rsidP="00533C41">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4 Izključene in omejene snovi</w:t>
      </w:r>
    </w:p>
    <w:p w14:paraId="70CC6827" w14:textId="35C54A5C" w:rsidR="00533C41" w:rsidRPr="00533C41" w:rsidRDefault="009923B8" w:rsidP="00533C41">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5 Embalaža</w:t>
      </w:r>
    </w:p>
    <w:p w14:paraId="6CC49128" w14:textId="6A45AF6C" w:rsidR="00533C41" w:rsidRPr="00533C41" w:rsidRDefault="009923B8" w:rsidP="00533C41">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6 Primernost za uporabo</w:t>
      </w:r>
    </w:p>
    <w:p w14:paraId="1699F7D9" w14:textId="77777777" w:rsidR="00CB5362" w:rsidRDefault="009923B8" w:rsidP="009923B8">
      <w:pPr>
        <w:pStyle w:val="Odstavekseznama"/>
        <w:numPr>
          <w:ilvl w:val="0"/>
          <w:numId w:val="20"/>
        </w:numPr>
        <w:spacing w:after="0"/>
        <w:jc w:val="both"/>
        <w:rPr>
          <w:rFonts w:ascii="Arial" w:eastAsia="Arial" w:hAnsi="Arial" w:cs="Arial"/>
          <w:bCs/>
          <w:sz w:val="20"/>
          <w:szCs w:val="20"/>
        </w:rPr>
      </w:pPr>
      <w:r>
        <w:rPr>
          <w:rFonts w:ascii="Arial" w:eastAsia="Arial" w:hAnsi="Arial" w:cs="Arial"/>
          <w:bCs/>
          <w:sz w:val="20"/>
          <w:szCs w:val="20"/>
        </w:rPr>
        <w:t xml:space="preserve">Merilo </w:t>
      </w:r>
      <w:r w:rsidR="00533C41" w:rsidRPr="00533C41">
        <w:rPr>
          <w:rFonts w:ascii="Arial" w:eastAsia="Arial" w:hAnsi="Arial" w:cs="Arial"/>
          <w:bCs/>
          <w:sz w:val="20"/>
          <w:szCs w:val="20"/>
        </w:rPr>
        <w:t>7 Informacije za uporabnike</w:t>
      </w:r>
    </w:p>
    <w:p w14:paraId="1C468592" w14:textId="77CD35E8" w:rsidR="009923B8" w:rsidRPr="00CB5362" w:rsidRDefault="009923B8" w:rsidP="009923B8">
      <w:pPr>
        <w:pStyle w:val="Odstavekseznama"/>
        <w:numPr>
          <w:ilvl w:val="0"/>
          <w:numId w:val="20"/>
        </w:numPr>
        <w:spacing w:after="0"/>
        <w:jc w:val="both"/>
        <w:rPr>
          <w:rFonts w:ascii="Arial" w:eastAsia="Arial" w:hAnsi="Arial" w:cs="Arial"/>
          <w:bCs/>
          <w:sz w:val="20"/>
          <w:szCs w:val="20"/>
        </w:rPr>
      </w:pPr>
      <w:r w:rsidRPr="00CB5362">
        <w:rPr>
          <w:rFonts w:ascii="Arial" w:eastAsia="Arial" w:hAnsi="Arial" w:cs="Arial"/>
          <w:bCs/>
          <w:sz w:val="20"/>
          <w:szCs w:val="20"/>
        </w:rPr>
        <w:t xml:space="preserve">Merilo </w:t>
      </w:r>
      <w:r w:rsidR="00533C41" w:rsidRPr="00CB5362">
        <w:rPr>
          <w:rFonts w:ascii="Arial" w:eastAsia="Arial" w:hAnsi="Arial" w:cs="Arial"/>
          <w:bCs/>
          <w:sz w:val="20"/>
          <w:szCs w:val="20"/>
        </w:rPr>
        <w:t>8 Informacije na znaku EU za okolje</w:t>
      </w:r>
      <w:r w:rsidRPr="00CB5362">
        <w:rPr>
          <w:rFonts w:ascii="Arial" w:eastAsia="Arial" w:hAnsi="Arial" w:cs="Arial"/>
          <w:bCs/>
          <w:sz w:val="20"/>
          <w:szCs w:val="20"/>
        </w:rPr>
        <w:t>*</w:t>
      </w:r>
    </w:p>
    <w:p w14:paraId="6846FF00" w14:textId="77777777" w:rsidR="00CB5362" w:rsidRDefault="00CB5362" w:rsidP="009923B8">
      <w:pPr>
        <w:spacing w:after="0"/>
        <w:jc w:val="both"/>
        <w:rPr>
          <w:rFonts w:ascii="Arial" w:eastAsia="Arial" w:hAnsi="Arial" w:cs="Arial"/>
          <w:bCs/>
          <w:sz w:val="20"/>
          <w:szCs w:val="20"/>
        </w:rPr>
      </w:pPr>
    </w:p>
    <w:p w14:paraId="65F9A23C" w14:textId="2BC60F55" w:rsidR="009923B8" w:rsidRPr="009923B8" w:rsidRDefault="009923B8" w:rsidP="009923B8">
      <w:pPr>
        <w:spacing w:after="0"/>
        <w:jc w:val="both"/>
        <w:rPr>
          <w:rFonts w:ascii="Arial" w:eastAsia="Arial" w:hAnsi="Arial" w:cs="Arial"/>
          <w:bCs/>
          <w:sz w:val="20"/>
          <w:szCs w:val="20"/>
        </w:rPr>
      </w:pPr>
      <w:r w:rsidRPr="009923B8">
        <w:rPr>
          <w:rFonts w:ascii="Arial" w:eastAsia="Arial" w:hAnsi="Arial" w:cs="Arial"/>
          <w:bCs/>
          <w:sz w:val="20"/>
          <w:szCs w:val="20"/>
        </w:rPr>
        <w:t xml:space="preserve">*Merilo 8 se nanaša na </w:t>
      </w:r>
      <w:r w:rsidRPr="006D6DF4">
        <w:rPr>
          <w:rFonts w:ascii="Arial" w:eastAsia="Arial" w:hAnsi="Arial" w:cs="Arial"/>
          <w:bCs/>
          <w:sz w:val="20"/>
          <w:szCs w:val="20"/>
        </w:rPr>
        <w:t xml:space="preserve">označevanje izdelkov, ki nosijo znak za okolje EU (EU </w:t>
      </w:r>
      <w:proofErr w:type="spellStart"/>
      <w:r w:rsidRPr="006D6DF4">
        <w:rPr>
          <w:rFonts w:ascii="Arial" w:eastAsia="Arial" w:hAnsi="Arial" w:cs="Arial"/>
          <w:bCs/>
          <w:sz w:val="20"/>
          <w:szCs w:val="20"/>
        </w:rPr>
        <w:t>Ecolabel</w:t>
      </w:r>
      <w:proofErr w:type="spellEnd"/>
      <w:r w:rsidRPr="006D6DF4">
        <w:rPr>
          <w:rFonts w:ascii="Arial" w:eastAsia="Arial" w:hAnsi="Arial" w:cs="Arial"/>
          <w:bCs/>
          <w:sz w:val="20"/>
          <w:szCs w:val="20"/>
        </w:rPr>
        <w:t>)</w:t>
      </w:r>
      <w:r w:rsidRPr="009923B8">
        <w:rPr>
          <w:rFonts w:ascii="Arial" w:eastAsia="Arial" w:hAnsi="Arial" w:cs="Arial"/>
          <w:bCs/>
          <w:sz w:val="20"/>
          <w:szCs w:val="20"/>
        </w:rPr>
        <w:t>. Vključuje obvezno prikazovanje logotipa in številke dovoljenja na embalaži ter možnost dodatnega besedilnega polja</w:t>
      </w:r>
      <w:r>
        <w:rPr>
          <w:rFonts w:ascii="Arial" w:eastAsia="Arial" w:hAnsi="Arial" w:cs="Arial"/>
          <w:bCs/>
          <w:sz w:val="20"/>
          <w:szCs w:val="20"/>
        </w:rPr>
        <w:t xml:space="preserve">. </w:t>
      </w:r>
      <w:r w:rsidRPr="006D6DF4">
        <w:rPr>
          <w:rFonts w:ascii="Arial" w:eastAsia="Arial" w:hAnsi="Arial" w:cs="Arial"/>
          <w:bCs/>
          <w:sz w:val="20"/>
          <w:szCs w:val="20"/>
        </w:rPr>
        <w:t xml:space="preserve">To merilo velja izključno za izdelke, ki so certificirani z EU </w:t>
      </w:r>
      <w:proofErr w:type="spellStart"/>
      <w:r w:rsidRPr="006D6DF4">
        <w:rPr>
          <w:rFonts w:ascii="Arial" w:eastAsia="Arial" w:hAnsi="Arial" w:cs="Arial"/>
          <w:bCs/>
          <w:sz w:val="20"/>
          <w:szCs w:val="20"/>
        </w:rPr>
        <w:t>Ecolabel</w:t>
      </w:r>
      <w:proofErr w:type="spellEnd"/>
      <w:r w:rsidRPr="006D6DF4">
        <w:rPr>
          <w:rFonts w:ascii="Arial" w:eastAsia="Arial" w:hAnsi="Arial" w:cs="Arial"/>
          <w:bCs/>
          <w:sz w:val="20"/>
          <w:szCs w:val="20"/>
        </w:rPr>
        <w:t>.</w:t>
      </w:r>
      <w:r w:rsidRPr="009923B8">
        <w:rPr>
          <w:rFonts w:ascii="Arial" w:eastAsia="Arial" w:hAnsi="Arial" w:cs="Arial"/>
          <w:bCs/>
          <w:sz w:val="20"/>
          <w:szCs w:val="20"/>
        </w:rPr>
        <w:t xml:space="preserve"> </w:t>
      </w:r>
      <w:r w:rsidRPr="006D6DF4">
        <w:rPr>
          <w:rFonts w:ascii="Arial" w:eastAsia="Arial" w:hAnsi="Arial" w:cs="Arial"/>
          <w:bCs/>
          <w:sz w:val="20"/>
          <w:szCs w:val="20"/>
        </w:rPr>
        <w:t>Ponudniki, ki bodo skladnost z zahtevami dokazovali na druge načine (npr. s tehničnimi listi, varnostnimi listi ali drugo ustrezno dokumentacijo), niso zavezani k izpolnjevanju tega merila</w:t>
      </w:r>
      <w:r>
        <w:rPr>
          <w:rFonts w:ascii="Arial" w:eastAsia="Arial" w:hAnsi="Arial" w:cs="Arial"/>
          <w:bCs/>
          <w:sz w:val="20"/>
          <w:szCs w:val="20"/>
        </w:rPr>
        <w:t>.</w:t>
      </w:r>
    </w:p>
    <w:p w14:paraId="5455F34B" w14:textId="77777777" w:rsidR="009923B8" w:rsidRPr="006D6DF4" w:rsidRDefault="009923B8" w:rsidP="006D6DF4">
      <w:pPr>
        <w:pStyle w:val="Odstavekseznama"/>
        <w:spacing w:after="0"/>
        <w:jc w:val="both"/>
        <w:rPr>
          <w:rFonts w:ascii="Arial" w:eastAsia="Arial" w:hAnsi="Arial" w:cs="Arial"/>
          <w:bCs/>
          <w:sz w:val="20"/>
          <w:szCs w:val="20"/>
        </w:rPr>
      </w:pPr>
    </w:p>
    <w:p w14:paraId="72CCB71F" w14:textId="77777777" w:rsidR="00FD04E0" w:rsidRPr="008B1008" w:rsidRDefault="00FD04E0" w:rsidP="00FD04E0">
      <w:pPr>
        <w:spacing w:after="0"/>
        <w:jc w:val="both"/>
        <w:rPr>
          <w:rFonts w:ascii="Arial" w:eastAsia="Arial" w:hAnsi="Arial" w:cs="Arial"/>
          <w:b/>
          <w:sz w:val="20"/>
          <w:szCs w:val="20"/>
        </w:rPr>
      </w:pPr>
    </w:p>
    <w:p w14:paraId="329A2782" w14:textId="77777777" w:rsidR="005E1970" w:rsidRPr="008B1008" w:rsidRDefault="00FD04E0" w:rsidP="00A76782">
      <w:pPr>
        <w:pStyle w:val="Odstavekseznama"/>
        <w:numPr>
          <w:ilvl w:val="0"/>
          <w:numId w:val="1"/>
        </w:numPr>
        <w:spacing w:after="0"/>
        <w:ind w:left="426"/>
        <w:jc w:val="both"/>
        <w:rPr>
          <w:rFonts w:ascii="Arial" w:eastAsia="Arial" w:hAnsi="Arial" w:cs="Arial"/>
          <w:b/>
          <w:sz w:val="20"/>
          <w:szCs w:val="20"/>
        </w:rPr>
      </w:pPr>
      <w:proofErr w:type="spellStart"/>
      <w:r w:rsidRPr="008B1008">
        <w:rPr>
          <w:rFonts w:ascii="Arial" w:eastAsia="Arial" w:hAnsi="Arial" w:cs="Arial"/>
          <w:b/>
          <w:color w:val="4F6228" w:themeColor="accent3" w:themeShade="80"/>
          <w:sz w:val="20"/>
          <w:szCs w:val="20"/>
        </w:rPr>
        <w:t>Okoljske</w:t>
      </w:r>
      <w:proofErr w:type="spellEnd"/>
      <w:r w:rsidRPr="008B1008">
        <w:rPr>
          <w:rFonts w:ascii="Arial" w:eastAsia="Arial" w:hAnsi="Arial" w:cs="Arial"/>
          <w:b/>
          <w:color w:val="4F6228" w:themeColor="accent3" w:themeShade="80"/>
          <w:sz w:val="20"/>
          <w:szCs w:val="20"/>
        </w:rPr>
        <w:t xml:space="preserve"> zahteve in merila</w:t>
      </w:r>
    </w:p>
    <w:p w14:paraId="5EEA7AD2" w14:textId="77777777" w:rsidR="005E1970" w:rsidRPr="008B1008" w:rsidRDefault="005E1970" w:rsidP="005E1970">
      <w:pPr>
        <w:pStyle w:val="Odstavekseznama"/>
        <w:spacing w:after="0"/>
        <w:jc w:val="both"/>
        <w:rPr>
          <w:rFonts w:ascii="Arial" w:eastAsia="Arial" w:hAnsi="Arial" w:cs="Arial"/>
          <w:b/>
          <w:sz w:val="20"/>
          <w:szCs w:val="20"/>
        </w:rPr>
      </w:pPr>
    </w:p>
    <w:p w14:paraId="6476A6E6" w14:textId="644D4E0C" w:rsidR="00D05E74" w:rsidRPr="008B1008" w:rsidRDefault="0075551C" w:rsidP="00D05E74">
      <w:pPr>
        <w:pStyle w:val="Odstavekseznama"/>
        <w:numPr>
          <w:ilvl w:val="0"/>
          <w:numId w:val="9"/>
        </w:numPr>
        <w:spacing w:after="0"/>
        <w:jc w:val="both"/>
        <w:rPr>
          <w:rFonts w:ascii="Arial" w:eastAsia="Arial" w:hAnsi="Arial" w:cs="Arial"/>
          <w:b/>
          <w:color w:val="4F6228" w:themeColor="accent3" w:themeShade="80"/>
          <w:sz w:val="20"/>
          <w:szCs w:val="20"/>
        </w:rPr>
      </w:pPr>
      <w:r>
        <w:rPr>
          <w:rFonts w:ascii="Arial" w:eastAsia="Arial" w:hAnsi="Arial" w:cs="Arial"/>
          <w:b/>
          <w:color w:val="4F6228" w:themeColor="accent3" w:themeShade="80"/>
          <w:sz w:val="20"/>
          <w:szCs w:val="20"/>
        </w:rPr>
        <w:t>Čistila za trdne površine</w:t>
      </w:r>
    </w:p>
    <w:p w14:paraId="57F415BD" w14:textId="77777777" w:rsidR="007E7A76" w:rsidRPr="008B1008" w:rsidRDefault="007E7A76" w:rsidP="007E7A76">
      <w:pPr>
        <w:pStyle w:val="Odstavekseznama"/>
        <w:spacing w:after="0"/>
        <w:ind w:left="1080"/>
        <w:jc w:val="both"/>
        <w:rPr>
          <w:rFonts w:ascii="Arial" w:eastAsia="Arial" w:hAnsi="Arial" w:cs="Arial"/>
          <w:b/>
          <w:color w:val="4F6228" w:themeColor="accent3" w:themeShade="80"/>
          <w:sz w:val="20"/>
          <w:szCs w:val="20"/>
        </w:rPr>
      </w:pPr>
    </w:p>
    <w:tbl>
      <w:tblPr>
        <w:tblStyle w:val="Tabelamrea"/>
        <w:tblW w:w="9332" w:type="dxa"/>
        <w:tblLook w:val="04A0" w:firstRow="1" w:lastRow="0" w:firstColumn="1" w:lastColumn="0" w:noHBand="0" w:noVBand="1"/>
      </w:tblPr>
      <w:tblGrid>
        <w:gridCol w:w="9332"/>
      </w:tblGrid>
      <w:tr w:rsidR="005E1970" w:rsidRPr="008B1008" w14:paraId="0318B54C" w14:textId="77777777" w:rsidTr="007E7A76">
        <w:trPr>
          <w:trHeight w:val="248"/>
        </w:trPr>
        <w:tc>
          <w:tcPr>
            <w:tcW w:w="9332" w:type="dxa"/>
            <w:shd w:val="clear" w:color="auto" w:fill="80AB21"/>
          </w:tcPr>
          <w:p w14:paraId="49F2CFBF" w14:textId="77777777" w:rsidR="005E1970" w:rsidRPr="008B1008" w:rsidRDefault="007E7A76" w:rsidP="007E7A76">
            <w:pPr>
              <w:tabs>
                <w:tab w:val="left" w:pos="920"/>
              </w:tabs>
              <w:jc w:val="both"/>
              <w:rPr>
                <w:rFonts w:ascii="Arial" w:eastAsia="Arial" w:hAnsi="Arial" w:cs="Arial"/>
                <w:b/>
                <w:sz w:val="16"/>
                <w:szCs w:val="16"/>
              </w:rPr>
            </w:pPr>
            <w:r w:rsidRPr="008B1008">
              <w:rPr>
                <w:rFonts w:ascii="Arial" w:eastAsia="Arial" w:hAnsi="Arial" w:cs="Arial"/>
                <w:b/>
                <w:sz w:val="20"/>
                <w:szCs w:val="20"/>
              </w:rPr>
              <w:t>5.1.1 Tehnične specifikacije</w:t>
            </w:r>
          </w:p>
        </w:tc>
      </w:tr>
      <w:tr w:rsidR="005E1970" w:rsidRPr="008B1008" w14:paraId="3BE8A530" w14:textId="77777777" w:rsidTr="007E7A76">
        <w:trPr>
          <w:trHeight w:val="549"/>
        </w:trPr>
        <w:tc>
          <w:tcPr>
            <w:tcW w:w="9332" w:type="dxa"/>
          </w:tcPr>
          <w:p w14:paraId="65EFCF17" w14:textId="77777777" w:rsidR="005E1970" w:rsidRPr="008B1008" w:rsidRDefault="007E7A76" w:rsidP="007E7A76">
            <w:pPr>
              <w:pStyle w:val="Default"/>
              <w:jc w:val="both"/>
              <w:rPr>
                <w:sz w:val="20"/>
                <w:szCs w:val="20"/>
              </w:rPr>
            </w:pPr>
            <w:r w:rsidRPr="008B1008">
              <w:rPr>
                <w:sz w:val="20"/>
                <w:szCs w:val="20"/>
              </w:rPr>
              <w:t xml:space="preserve">Naročnik v tehničnih specifikacijah poleg ostalih zahtev, ki se nanašajo na predmet javnega naročila ali posameznega sklopa, določi: </w:t>
            </w:r>
          </w:p>
        </w:tc>
      </w:tr>
      <w:tr w:rsidR="001221C8" w:rsidRPr="008B1008" w14:paraId="40FC00E5" w14:textId="77777777" w:rsidTr="00D9643C">
        <w:trPr>
          <w:trHeight w:val="1685"/>
        </w:trPr>
        <w:tc>
          <w:tcPr>
            <w:tcW w:w="9332" w:type="dxa"/>
          </w:tcPr>
          <w:p w14:paraId="43E145E7" w14:textId="77777777" w:rsidR="001221C8" w:rsidRPr="008B1008" w:rsidRDefault="001221C8" w:rsidP="00210953">
            <w:pPr>
              <w:jc w:val="center"/>
              <w:rPr>
                <w:rFonts w:ascii="Arial" w:eastAsia="Arial" w:hAnsi="Arial" w:cs="Arial"/>
                <w:sz w:val="20"/>
                <w:szCs w:val="20"/>
              </w:rPr>
            </w:pPr>
            <w:r w:rsidRPr="008B1008">
              <w:rPr>
                <w:rFonts w:ascii="Arial" w:eastAsia="Arial" w:hAnsi="Arial" w:cs="Arial"/>
                <w:sz w:val="20"/>
                <w:szCs w:val="20"/>
              </w:rPr>
              <w:t>1.</w:t>
            </w:r>
          </w:p>
          <w:p w14:paraId="0C0F6011" w14:textId="0C1CB1E5" w:rsidR="001221C8" w:rsidRPr="001221C8" w:rsidRDefault="001221C8" w:rsidP="007E7A76">
            <w:pPr>
              <w:pStyle w:val="Default"/>
              <w:jc w:val="both"/>
              <w:rPr>
                <w:color w:val="A20000"/>
                <w:sz w:val="20"/>
                <w:szCs w:val="20"/>
              </w:rPr>
            </w:pPr>
            <w:r w:rsidRPr="001221C8">
              <w:rPr>
                <w:color w:val="A20000"/>
                <w:sz w:val="20"/>
                <w:szCs w:val="20"/>
              </w:rPr>
              <w:t>OBVEZNO:</w:t>
            </w:r>
          </w:p>
          <w:p w14:paraId="6350D5F2" w14:textId="26EF0CAB" w:rsidR="001221C8" w:rsidRDefault="001221C8" w:rsidP="007E7A76">
            <w:pPr>
              <w:pStyle w:val="Default"/>
              <w:jc w:val="both"/>
              <w:rPr>
                <w:sz w:val="20"/>
                <w:szCs w:val="20"/>
              </w:rPr>
            </w:pPr>
            <w:r>
              <w:rPr>
                <w:sz w:val="20"/>
                <w:szCs w:val="20"/>
              </w:rPr>
              <w:t>Najmanj</w:t>
            </w:r>
            <w:r w:rsidRPr="00002884">
              <w:rPr>
                <w:sz w:val="20"/>
                <w:szCs w:val="20"/>
              </w:rPr>
              <w:t xml:space="preserve"> 50 % čistil za trdne površine, izraženo glede na prostornino vseh izdelkov, ustreza merilom za pridobitev znaka za okolje EU za </w:t>
            </w:r>
            <w:r>
              <w:rPr>
                <w:sz w:val="20"/>
                <w:szCs w:val="20"/>
              </w:rPr>
              <w:t>čistila</w:t>
            </w:r>
            <w:r w:rsidRPr="00002884">
              <w:rPr>
                <w:sz w:val="20"/>
                <w:szCs w:val="20"/>
              </w:rPr>
              <w:t xml:space="preserve"> za trdne površine, kot je določeno v </w:t>
            </w:r>
            <w:hyperlink r:id="rId10" w:history="1">
              <w:r w:rsidRPr="003A249E">
                <w:rPr>
                  <w:rStyle w:val="Hiperpovezava"/>
                  <w:sz w:val="20"/>
                  <w:szCs w:val="20"/>
                </w:rPr>
                <w:t>Sklepu Komisije (EU) 2017/121</w:t>
              </w:r>
              <w:r>
                <w:rPr>
                  <w:rStyle w:val="Hiperpovezava"/>
                  <w:sz w:val="20"/>
                  <w:szCs w:val="20"/>
                </w:rPr>
                <w:t>7</w:t>
              </w:r>
            </w:hyperlink>
            <w:r w:rsidRPr="00002884">
              <w:rPr>
                <w:sz w:val="20"/>
                <w:szCs w:val="20"/>
              </w:rPr>
              <w:t xml:space="preserve"> z dne 23. junija 2017 o določitvi meril za podeljevanje znaka za okolje EU za </w:t>
            </w:r>
            <w:r>
              <w:rPr>
                <w:sz w:val="20"/>
                <w:szCs w:val="20"/>
              </w:rPr>
              <w:t>čistila za čiščenje</w:t>
            </w:r>
            <w:r w:rsidRPr="00002884">
              <w:rPr>
                <w:sz w:val="20"/>
                <w:szCs w:val="20"/>
              </w:rPr>
              <w:t xml:space="preserve"> za trd</w:t>
            </w:r>
            <w:r>
              <w:rPr>
                <w:sz w:val="20"/>
                <w:szCs w:val="20"/>
              </w:rPr>
              <w:t>ih</w:t>
            </w:r>
            <w:r w:rsidRPr="00002884">
              <w:rPr>
                <w:sz w:val="20"/>
                <w:szCs w:val="20"/>
              </w:rPr>
              <w:t xml:space="preserve"> površin</w:t>
            </w:r>
            <w:r>
              <w:rPr>
                <w:sz w:val="20"/>
                <w:szCs w:val="20"/>
              </w:rPr>
              <w:t>.</w:t>
            </w:r>
          </w:p>
          <w:p w14:paraId="06DEBE32" w14:textId="77777777" w:rsidR="001221C8" w:rsidRDefault="001221C8" w:rsidP="007E7A76">
            <w:pPr>
              <w:pStyle w:val="Default"/>
              <w:jc w:val="both"/>
              <w:rPr>
                <w:sz w:val="20"/>
                <w:szCs w:val="20"/>
              </w:rPr>
            </w:pPr>
          </w:p>
          <w:p w14:paraId="090D036C" w14:textId="77777777" w:rsidR="001221C8" w:rsidRDefault="001221C8" w:rsidP="007E7A76">
            <w:pPr>
              <w:pStyle w:val="Default"/>
              <w:jc w:val="both"/>
              <w:rPr>
                <w:sz w:val="20"/>
                <w:szCs w:val="20"/>
              </w:rPr>
            </w:pPr>
          </w:p>
          <w:p w14:paraId="5FCB56FB" w14:textId="48036FCF" w:rsidR="001221C8" w:rsidRPr="008B1008" w:rsidRDefault="001221C8" w:rsidP="00210953">
            <w:pPr>
              <w:pStyle w:val="Default"/>
              <w:jc w:val="both"/>
              <w:rPr>
                <w:sz w:val="20"/>
                <w:szCs w:val="20"/>
              </w:rPr>
            </w:pPr>
            <w:r w:rsidRPr="008B1008">
              <w:rPr>
                <w:sz w:val="20"/>
                <w:szCs w:val="20"/>
              </w:rPr>
              <w:t>Način</w:t>
            </w:r>
            <w:r>
              <w:rPr>
                <w:sz w:val="20"/>
                <w:szCs w:val="20"/>
              </w:rPr>
              <w:t>i</w:t>
            </w:r>
            <w:r w:rsidRPr="008B1008">
              <w:rPr>
                <w:sz w:val="20"/>
                <w:szCs w:val="20"/>
              </w:rPr>
              <w:t xml:space="preserve"> dokazovanja:</w:t>
            </w:r>
          </w:p>
          <w:p w14:paraId="16D4BA32" w14:textId="46E530EA" w:rsidR="001221C8" w:rsidRPr="008B1008" w:rsidRDefault="001221C8" w:rsidP="00210953">
            <w:pPr>
              <w:pStyle w:val="Default"/>
              <w:jc w:val="both"/>
              <w:rPr>
                <w:sz w:val="20"/>
                <w:szCs w:val="20"/>
                <w:u w:val="single"/>
              </w:rPr>
            </w:pPr>
          </w:p>
          <w:p w14:paraId="79F7CFED" w14:textId="4710045E" w:rsidR="001221C8" w:rsidRPr="008B1008" w:rsidRDefault="001221C8" w:rsidP="00210953">
            <w:pPr>
              <w:pStyle w:val="Default"/>
              <w:jc w:val="both"/>
              <w:rPr>
                <w:sz w:val="20"/>
                <w:szCs w:val="20"/>
              </w:rPr>
            </w:pPr>
            <w:r w:rsidRPr="008B1008">
              <w:rPr>
                <w:sz w:val="20"/>
                <w:szCs w:val="20"/>
              </w:rPr>
              <w:t xml:space="preserve">Ponudnik mora k ponudbi priložiti: </w:t>
            </w:r>
          </w:p>
          <w:p w14:paraId="32F0A70B" w14:textId="0B679055" w:rsidR="001221C8" w:rsidRPr="008B1008" w:rsidRDefault="001221C8" w:rsidP="00210953">
            <w:pPr>
              <w:pStyle w:val="Default"/>
              <w:jc w:val="both"/>
              <w:rPr>
                <w:sz w:val="20"/>
                <w:szCs w:val="20"/>
              </w:rPr>
            </w:pPr>
            <w:r w:rsidRPr="008B1008">
              <w:rPr>
                <w:sz w:val="20"/>
                <w:szCs w:val="20"/>
              </w:rPr>
              <w:t xml:space="preserve">– izjavo, da bo pri dobavi blaga izpolnil zahtevo, in ustrezno dokazilo, iz katerega izhaja, da so zahteve izpolnjene, ali </w:t>
            </w:r>
          </w:p>
          <w:p w14:paraId="554512DB" w14:textId="520684DB" w:rsidR="001221C8" w:rsidRPr="008B1008" w:rsidRDefault="001221C8" w:rsidP="00210953">
            <w:pPr>
              <w:pStyle w:val="Default"/>
              <w:jc w:val="both"/>
              <w:rPr>
                <w:sz w:val="20"/>
                <w:szCs w:val="20"/>
              </w:rPr>
            </w:pPr>
            <w:r w:rsidRPr="008B1008">
              <w:rPr>
                <w:sz w:val="20"/>
                <w:szCs w:val="20"/>
              </w:rPr>
              <w:t xml:space="preserve">– potrdilo, da ima blago znak za okolje EU za čistila </w:t>
            </w:r>
            <w:r>
              <w:rPr>
                <w:sz w:val="20"/>
                <w:szCs w:val="20"/>
              </w:rPr>
              <w:t>za čiščenje trdih površin</w:t>
            </w:r>
            <w:r w:rsidRPr="008B1008">
              <w:rPr>
                <w:sz w:val="20"/>
                <w:szCs w:val="20"/>
              </w:rPr>
              <w:t xml:space="preserve">(angl. </w:t>
            </w:r>
            <w:proofErr w:type="spellStart"/>
            <w:r w:rsidRPr="008B1008">
              <w:rPr>
                <w:i/>
                <w:iCs/>
                <w:sz w:val="20"/>
                <w:szCs w:val="20"/>
              </w:rPr>
              <w:t>Ecolabel</w:t>
            </w:r>
            <w:proofErr w:type="spellEnd"/>
            <w:r w:rsidRPr="008B1008">
              <w:rPr>
                <w:i/>
                <w:iCs/>
                <w:sz w:val="20"/>
                <w:szCs w:val="20"/>
              </w:rPr>
              <w:t xml:space="preserve"> </w:t>
            </w:r>
            <w:proofErr w:type="spellStart"/>
            <w:r w:rsidRPr="008B1008">
              <w:rPr>
                <w:i/>
                <w:iCs/>
                <w:sz w:val="20"/>
                <w:szCs w:val="20"/>
              </w:rPr>
              <w:t>for</w:t>
            </w:r>
            <w:proofErr w:type="spellEnd"/>
            <w:r w:rsidRPr="008B1008">
              <w:rPr>
                <w:i/>
                <w:iCs/>
                <w:sz w:val="20"/>
                <w:szCs w:val="20"/>
              </w:rPr>
              <w:t xml:space="preserve"> </w:t>
            </w:r>
            <w:proofErr w:type="spellStart"/>
            <w:r w:rsidRPr="008B1008">
              <w:rPr>
                <w:i/>
                <w:iCs/>
                <w:sz w:val="20"/>
                <w:szCs w:val="20"/>
              </w:rPr>
              <w:t>Hard</w:t>
            </w:r>
            <w:proofErr w:type="spellEnd"/>
            <w:r w:rsidRPr="008B1008">
              <w:rPr>
                <w:i/>
                <w:iCs/>
                <w:sz w:val="20"/>
                <w:szCs w:val="20"/>
              </w:rPr>
              <w:t xml:space="preserve"> </w:t>
            </w:r>
            <w:proofErr w:type="spellStart"/>
            <w:r w:rsidRPr="008B1008">
              <w:rPr>
                <w:i/>
                <w:iCs/>
                <w:sz w:val="20"/>
                <w:szCs w:val="20"/>
              </w:rPr>
              <w:t>Surface</w:t>
            </w:r>
            <w:proofErr w:type="spellEnd"/>
            <w:r w:rsidRPr="008B1008">
              <w:rPr>
                <w:i/>
                <w:iCs/>
                <w:sz w:val="20"/>
                <w:szCs w:val="20"/>
              </w:rPr>
              <w:t xml:space="preserve"> </w:t>
            </w:r>
            <w:proofErr w:type="spellStart"/>
            <w:r w:rsidRPr="008B1008">
              <w:rPr>
                <w:i/>
                <w:iCs/>
                <w:sz w:val="20"/>
                <w:szCs w:val="20"/>
              </w:rPr>
              <w:t>Cleaning</w:t>
            </w:r>
            <w:proofErr w:type="spellEnd"/>
            <w:r w:rsidRPr="008B1008">
              <w:rPr>
                <w:i/>
                <w:iCs/>
                <w:sz w:val="20"/>
                <w:szCs w:val="20"/>
              </w:rPr>
              <w:t xml:space="preserve"> </w:t>
            </w:r>
            <w:proofErr w:type="spellStart"/>
            <w:r w:rsidRPr="008B1008">
              <w:rPr>
                <w:i/>
                <w:iCs/>
                <w:sz w:val="20"/>
                <w:szCs w:val="20"/>
              </w:rPr>
              <w:t>products</w:t>
            </w:r>
            <w:proofErr w:type="spellEnd"/>
            <w:r w:rsidRPr="008B1008">
              <w:rPr>
                <w:sz w:val="20"/>
                <w:szCs w:val="20"/>
              </w:rPr>
              <w:t xml:space="preserve">), ali </w:t>
            </w:r>
          </w:p>
          <w:p w14:paraId="55F14ECC" w14:textId="0F1217D9" w:rsidR="001221C8" w:rsidRPr="008B1008" w:rsidRDefault="001221C8" w:rsidP="00210953">
            <w:pPr>
              <w:pStyle w:val="Default"/>
              <w:jc w:val="both"/>
              <w:rPr>
                <w:sz w:val="20"/>
                <w:szCs w:val="20"/>
              </w:rPr>
            </w:pPr>
            <w:r w:rsidRPr="008B1008">
              <w:rPr>
                <w:sz w:val="20"/>
                <w:szCs w:val="20"/>
              </w:rPr>
              <w:t xml:space="preserve">– ustrezno dokazilo, iz katerega izhaja, da so zahteve izpolnjene, ali </w:t>
            </w:r>
          </w:p>
          <w:p w14:paraId="2568CFE3" w14:textId="4429A909" w:rsidR="001221C8" w:rsidRPr="008B1008" w:rsidRDefault="001221C8" w:rsidP="00210953">
            <w:pPr>
              <w:pStyle w:val="Default"/>
              <w:jc w:val="both"/>
              <w:rPr>
                <w:sz w:val="20"/>
                <w:szCs w:val="20"/>
              </w:rPr>
            </w:pPr>
            <w:r w:rsidRPr="008B1008">
              <w:rPr>
                <w:sz w:val="20"/>
                <w:szCs w:val="20"/>
              </w:rPr>
              <w:t xml:space="preserve">– varnostne liste za vse izdelke, ki so predmet ponudbe. </w:t>
            </w:r>
          </w:p>
        </w:tc>
      </w:tr>
      <w:tr w:rsidR="001221C8" w:rsidRPr="008B1008" w14:paraId="2F1AE946" w14:textId="77777777" w:rsidTr="005F3370">
        <w:trPr>
          <w:trHeight w:val="1685"/>
        </w:trPr>
        <w:tc>
          <w:tcPr>
            <w:tcW w:w="9332" w:type="dxa"/>
          </w:tcPr>
          <w:p w14:paraId="000F6C4B" w14:textId="77777777" w:rsidR="001221C8" w:rsidRPr="008B1008" w:rsidRDefault="001221C8" w:rsidP="00735C4A">
            <w:pPr>
              <w:jc w:val="center"/>
              <w:rPr>
                <w:rFonts w:ascii="Arial" w:eastAsia="Arial" w:hAnsi="Arial" w:cs="Arial"/>
                <w:sz w:val="20"/>
                <w:szCs w:val="20"/>
              </w:rPr>
            </w:pPr>
            <w:r>
              <w:rPr>
                <w:rFonts w:ascii="Arial" w:eastAsia="Arial" w:hAnsi="Arial" w:cs="Arial"/>
                <w:sz w:val="20"/>
                <w:szCs w:val="20"/>
              </w:rPr>
              <w:lastRenderedPageBreak/>
              <w:t>2</w:t>
            </w:r>
            <w:r w:rsidRPr="008B1008">
              <w:rPr>
                <w:rFonts w:ascii="Arial" w:eastAsia="Arial" w:hAnsi="Arial" w:cs="Arial"/>
                <w:sz w:val="20"/>
                <w:szCs w:val="20"/>
              </w:rPr>
              <w:t>.</w:t>
            </w:r>
          </w:p>
          <w:p w14:paraId="2AAE387E" w14:textId="1551D970" w:rsidR="001221C8" w:rsidRPr="008B1008" w:rsidRDefault="001221C8" w:rsidP="00735C4A">
            <w:pPr>
              <w:pStyle w:val="Default"/>
              <w:jc w:val="both"/>
              <w:rPr>
                <w:sz w:val="20"/>
                <w:szCs w:val="20"/>
              </w:rPr>
            </w:pPr>
            <w:r w:rsidRPr="008B1008">
              <w:rPr>
                <w:sz w:val="20"/>
                <w:szCs w:val="20"/>
              </w:rPr>
              <w:t xml:space="preserve">Usposobljenost za opravljanje storitve na okolju prijazen način. To mora zajemati dokazila o rednem usposabljanju osebja o zdravstvenih, varnostnih in </w:t>
            </w:r>
            <w:proofErr w:type="spellStart"/>
            <w:r w:rsidRPr="008B1008">
              <w:rPr>
                <w:sz w:val="20"/>
                <w:szCs w:val="20"/>
              </w:rPr>
              <w:t>okoljskih</w:t>
            </w:r>
            <w:proofErr w:type="spellEnd"/>
            <w:r w:rsidRPr="008B1008">
              <w:rPr>
                <w:sz w:val="20"/>
                <w:szCs w:val="20"/>
              </w:rPr>
              <w:t xml:space="preserve"> vidikih čiščenja. </w:t>
            </w:r>
          </w:p>
          <w:p w14:paraId="78B9F5DD" w14:textId="77777777" w:rsidR="001221C8" w:rsidRPr="008B1008" w:rsidRDefault="001221C8" w:rsidP="00735C4A">
            <w:pPr>
              <w:pStyle w:val="Default"/>
              <w:jc w:val="both"/>
              <w:rPr>
                <w:sz w:val="20"/>
                <w:szCs w:val="20"/>
              </w:rPr>
            </w:pPr>
          </w:p>
          <w:p w14:paraId="111A130D" w14:textId="77777777" w:rsidR="001221C8" w:rsidRPr="008B1008" w:rsidRDefault="001221C8" w:rsidP="00735C4A">
            <w:pPr>
              <w:pStyle w:val="Default"/>
              <w:jc w:val="both"/>
              <w:rPr>
                <w:sz w:val="20"/>
                <w:szCs w:val="20"/>
              </w:rPr>
            </w:pPr>
            <w:r w:rsidRPr="008B1008">
              <w:rPr>
                <w:sz w:val="20"/>
                <w:szCs w:val="20"/>
              </w:rPr>
              <w:t>Način dokazovanja:</w:t>
            </w:r>
          </w:p>
          <w:p w14:paraId="3059A5A0" w14:textId="77777777" w:rsidR="001221C8" w:rsidRPr="008B1008" w:rsidRDefault="001221C8" w:rsidP="00735C4A">
            <w:pPr>
              <w:pStyle w:val="Default"/>
              <w:jc w:val="both"/>
              <w:rPr>
                <w:sz w:val="20"/>
                <w:szCs w:val="20"/>
              </w:rPr>
            </w:pPr>
          </w:p>
          <w:p w14:paraId="7A33C509" w14:textId="77777777" w:rsidR="001221C8" w:rsidRPr="008B1008" w:rsidRDefault="001221C8" w:rsidP="00735C4A">
            <w:pPr>
              <w:pStyle w:val="Default"/>
              <w:jc w:val="both"/>
              <w:rPr>
                <w:sz w:val="20"/>
                <w:szCs w:val="20"/>
              </w:rPr>
            </w:pPr>
            <w:r w:rsidRPr="008B1008">
              <w:rPr>
                <w:sz w:val="20"/>
                <w:szCs w:val="20"/>
              </w:rPr>
              <w:t xml:space="preserve">Kot dokazilo o skladnosti se prizna vzpostavljen sistem ravnanja z okoljem (kot sta npr. EMAS ali ISO 14001). </w:t>
            </w:r>
          </w:p>
        </w:tc>
      </w:tr>
      <w:tr w:rsidR="00735C4A" w:rsidRPr="008B1008" w14:paraId="19F53C80" w14:textId="77777777" w:rsidTr="00036ADE">
        <w:trPr>
          <w:trHeight w:val="248"/>
        </w:trPr>
        <w:tc>
          <w:tcPr>
            <w:tcW w:w="9332" w:type="dxa"/>
            <w:shd w:val="clear" w:color="auto" w:fill="80AB21"/>
          </w:tcPr>
          <w:p w14:paraId="3673F7C6" w14:textId="77777777" w:rsidR="00735C4A" w:rsidRPr="008B1008" w:rsidRDefault="00735C4A" w:rsidP="00735C4A">
            <w:pPr>
              <w:tabs>
                <w:tab w:val="left" w:pos="920"/>
              </w:tabs>
              <w:jc w:val="both"/>
              <w:rPr>
                <w:rFonts w:ascii="Arial" w:eastAsia="Arial" w:hAnsi="Arial" w:cs="Arial"/>
                <w:b/>
                <w:sz w:val="16"/>
                <w:szCs w:val="16"/>
              </w:rPr>
            </w:pPr>
            <w:r w:rsidRPr="008B1008">
              <w:rPr>
                <w:rFonts w:ascii="Arial" w:eastAsia="Arial" w:hAnsi="Arial" w:cs="Arial"/>
                <w:b/>
                <w:sz w:val="20"/>
                <w:szCs w:val="20"/>
              </w:rPr>
              <w:t>5.1.2 Pogodbena določila</w:t>
            </w:r>
          </w:p>
        </w:tc>
      </w:tr>
      <w:tr w:rsidR="00735C4A" w:rsidRPr="008B1008" w14:paraId="668344C8" w14:textId="77777777" w:rsidTr="00D50BA0">
        <w:trPr>
          <w:trHeight w:val="290"/>
        </w:trPr>
        <w:tc>
          <w:tcPr>
            <w:tcW w:w="9332" w:type="dxa"/>
          </w:tcPr>
          <w:p w14:paraId="701EBE9B" w14:textId="77777777" w:rsidR="00735C4A" w:rsidRPr="008B1008" w:rsidRDefault="00D50BA0" w:rsidP="00036ADE">
            <w:pPr>
              <w:pStyle w:val="Default"/>
              <w:jc w:val="both"/>
              <w:rPr>
                <w:sz w:val="20"/>
                <w:szCs w:val="20"/>
              </w:rPr>
            </w:pPr>
            <w:r w:rsidRPr="008B1008">
              <w:rPr>
                <w:sz w:val="20"/>
                <w:szCs w:val="20"/>
              </w:rPr>
              <w:t xml:space="preserve">Naročnik med pogodbena določila vključi določilo: </w:t>
            </w:r>
          </w:p>
        </w:tc>
      </w:tr>
      <w:tr w:rsidR="001221C8" w:rsidRPr="008B1008" w14:paraId="1105D79B" w14:textId="77777777" w:rsidTr="0038465A">
        <w:trPr>
          <w:trHeight w:val="770"/>
        </w:trPr>
        <w:tc>
          <w:tcPr>
            <w:tcW w:w="9332" w:type="dxa"/>
          </w:tcPr>
          <w:p w14:paraId="26D6B872" w14:textId="77777777" w:rsidR="001221C8" w:rsidRPr="008B1008" w:rsidRDefault="001221C8" w:rsidP="00036ADE">
            <w:pPr>
              <w:jc w:val="center"/>
              <w:rPr>
                <w:rFonts w:ascii="Arial" w:eastAsia="Arial" w:hAnsi="Arial" w:cs="Arial"/>
                <w:sz w:val="20"/>
                <w:szCs w:val="20"/>
              </w:rPr>
            </w:pPr>
            <w:r>
              <w:rPr>
                <w:rFonts w:ascii="Arial" w:eastAsia="Arial" w:hAnsi="Arial" w:cs="Arial"/>
                <w:sz w:val="20"/>
                <w:szCs w:val="20"/>
              </w:rPr>
              <w:t>1</w:t>
            </w:r>
            <w:r w:rsidRPr="008B1008">
              <w:rPr>
                <w:rFonts w:ascii="Arial" w:eastAsia="Arial" w:hAnsi="Arial" w:cs="Arial"/>
                <w:sz w:val="20"/>
                <w:szCs w:val="20"/>
              </w:rPr>
              <w:t>.</w:t>
            </w:r>
          </w:p>
          <w:p w14:paraId="6310A7E5" w14:textId="27669E61" w:rsidR="001221C8" w:rsidRPr="008B1008" w:rsidRDefault="001221C8" w:rsidP="00036ADE">
            <w:pPr>
              <w:pStyle w:val="Default"/>
              <w:jc w:val="both"/>
              <w:rPr>
                <w:sz w:val="20"/>
                <w:szCs w:val="20"/>
              </w:rPr>
            </w:pPr>
            <w:r w:rsidRPr="008B1008">
              <w:rPr>
                <w:sz w:val="20"/>
                <w:szCs w:val="20"/>
              </w:rPr>
              <w:t xml:space="preserve">Pogodbena kazen v višini X % skupne naročene vrednosti, se zaračuna dobavitelju za vsako dobavo, ki ne ustreza </w:t>
            </w:r>
            <w:proofErr w:type="spellStart"/>
            <w:r w:rsidRPr="008B1008">
              <w:rPr>
                <w:sz w:val="20"/>
                <w:szCs w:val="20"/>
              </w:rPr>
              <w:t>okoljskim</w:t>
            </w:r>
            <w:proofErr w:type="spellEnd"/>
            <w:r w:rsidRPr="008B1008">
              <w:rPr>
                <w:sz w:val="20"/>
                <w:szCs w:val="20"/>
              </w:rPr>
              <w:t xml:space="preserve"> zahtevam, podanim v razpisni dokumentaciji. Ustreznost se ugotavlja z laboratorijskim testiranjem pri neodvisni organizaciji. Skupna pogodbena kazen je lahko največ 10 % skupne pogodbene vrednosti. Pogodbena kazen se obračuna pri naslednjih izplačilih dobavitelju.</w:t>
            </w:r>
          </w:p>
        </w:tc>
      </w:tr>
      <w:tr w:rsidR="001221C8" w:rsidRPr="008B1008" w14:paraId="485B3E04" w14:textId="77777777" w:rsidTr="009A04C8">
        <w:trPr>
          <w:trHeight w:val="541"/>
        </w:trPr>
        <w:tc>
          <w:tcPr>
            <w:tcW w:w="9332" w:type="dxa"/>
          </w:tcPr>
          <w:p w14:paraId="7803E31D" w14:textId="77777777" w:rsidR="001221C8" w:rsidRPr="008B1008" w:rsidRDefault="001221C8" w:rsidP="00036ADE">
            <w:pPr>
              <w:jc w:val="center"/>
              <w:rPr>
                <w:rFonts w:ascii="Arial" w:eastAsia="Arial" w:hAnsi="Arial" w:cs="Arial"/>
                <w:sz w:val="20"/>
                <w:szCs w:val="20"/>
              </w:rPr>
            </w:pPr>
            <w:r>
              <w:rPr>
                <w:rFonts w:ascii="Arial" w:eastAsia="Arial" w:hAnsi="Arial" w:cs="Arial"/>
                <w:sz w:val="20"/>
                <w:szCs w:val="20"/>
              </w:rPr>
              <w:t>2</w:t>
            </w:r>
            <w:r w:rsidRPr="008B1008">
              <w:rPr>
                <w:rFonts w:ascii="Arial" w:eastAsia="Arial" w:hAnsi="Arial" w:cs="Arial"/>
                <w:sz w:val="20"/>
                <w:szCs w:val="20"/>
              </w:rPr>
              <w:t>.</w:t>
            </w:r>
          </w:p>
          <w:p w14:paraId="662C30DB" w14:textId="259248E9" w:rsidR="001221C8" w:rsidRPr="008B1008" w:rsidRDefault="001221C8" w:rsidP="00036ADE">
            <w:pPr>
              <w:pStyle w:val="Default"/>
              <w:jc w:val="both"/>
              <w:rPr>
                <w:sz w:val="20"/>
                <w:szCs w:val="20"/>
              </w:rPr>
            </w:pPr>
            <w:r w:rsidRPr="008B1008">
              <w:rPr>
                <w:sz w:val="20"/>
                <w:szCs w:val="20"/>
              </w:rPr>
              <w:t xml:space="preserve">V primeru, da ponudnik ne izpolnjuje pogodbenih obveznosti na način, predviden v pogodbi o izvedbi javnega naročila, naročnik od te pogodbe odstopi. </w:t>
            </w:r>
          </w:p>
        </w:tc>
      </w:tr>
    </w:tbl>
    <w:p w14:paraId="6F66EDFA" w14:textId="77777777" w:rsidR="00FD04E0" w:rsidRPr="008B1008" w:rsidRDefault="00FD04E0" w:rsidP="00FD04E0">
      <w:pPr>
        <w:spacing w:after="0"/>
        <w:jc w:val="both"/>
        <w:rPr>
          <w:rFonts w:ascii="Arial" w:eastAsia="Arial" w:hAnsi="Arial" w:cs="Arial"/>
          <w:b/>
          <w:sz w:val="20"/>
          <w:szCs w:val="20"/>
        </w:rPr>
      </w:pPr>
    </w:p>
    <w:p w14:paraId="5AC47772" w14:textId="77777777" w:rsidR="00CB0905" w:rsidRPr="008B1008" w:rsidRDefault="00CB0905">
      <w:pPr>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br w:type="page"/>
      </w:r>
    </w:p>
    <w:p w14:paraId="3E273259" w14:textId="77777777" w:rsidR="00D05E74" w:rsidRPr="008B1008" w:rsidRDefault="00D05E74" w:rsidP="00D05E74">
      <w:pPr>
        <w:pStyle w:val="Odstavekseznama"/>
        <w:numPr>
          <w:ilvl w:val="0"/>
          <w:numId w:val="14"/>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lastRenderedPageBreak/>
        <w:t>Storitve čiščenja</w:t>
      </w:r>
    </w:p>
    <w:p w14:paraId="00C34352" w14:textId="77777777" w:rsidR="00FD04E0" w:rsidRPr="008B1008" w:rsidRDefault="00FD04E0" w:rsidP="00FD04E0">
      <w:pPr>
        <w:spacing w:after="0"/>
        <w:jc w:val="both"/>
        <w:rPr>
          <w:rFonts w:ascii="Arial" w:eastAsia="Arial" w:hAnsi="Arial" w:cs="Arial"/>
          <w:b/>
          <w:sz w:val="20"/>
          <w:szCs w:val="20"/>
        </w:rPr>
      </w:pPr>
    </w:p>
    <w:tbl>
      <w:tblPr>
        <w:tblStyle w:val="Tabelamrea"/>
        <w:tblW w:w="9332" w:type="dxa"/>
        <w:tblLook w:val="04A0" w:firstRow="1" w:lastRow="0" w:firstColumn="1" w:lastColumn="0" w:noHBand="0" w:noVBand="1"/>
      </w:tblPr>
      <w:tblGrid>
        <w:gridCol w:w="9332"/>
      </w:tblGrid>
      <w:tr w:rsidR="00D05E74" w:rsidRPr="008B1008" w14:paraId="69B8ACC4" w14:textId="77777777" w:rsidTr="00036ADE">
        <w:trPr>
          <w:trHeight w:val="248"/>
        </w:trPr>
        <w:tc>
          <w:tcPr>
            <w:tcW w:w="9332" w:type="dxa"/>
            <w:shd w:val="clear" w:color="auto" w:fill="80AB21"/>
          </w:tcPr>
          <w:p w14:paraId="5DFA6319" w14:textId="77777777" w:rsidR="00D05E74" w:rsidRPr="008B1008" w:rsidRDefault="00D05E74" w:rsidP="00036ADE">
            <w:pPr>
              <w:tabs>
                <w:tab w:val="left" w:pos="920"/>
              </w:tabs>
              <w:jc w:val="both"/>
              <w:rPr>
                <w:rFonts w:ascii="Arial" w:eastAsia="Arial" w:hAnsi="Arial" w:cs="Arial"/>
                <w:b/>
                <w:sz w:val="16"/>
                <w:szCs w:val="16"/>
              </w:rPr>
            </w:pPr>
            <w:r w:rsidRPr="008B1008">
              <w:rPr>
                <w:rFonts w:ascii="Arial" w:eastAsia="Arial" w:hAnsi="Arial" w:cs="Arial"/>
                <w:b/>
                <w:sz w:val="20"/>
                <w:szCs w:val="20"/>
              </w:rPr>
              <w:t>5.2.1 Tehnične specifikacije</w:t>
            </w:r>
          </w:p>
        </w:tc>
      </w:tr>
      <w:tr w:rsidR="00D05E74" w:rsidRPr="008B1008" w14:paraId="70AFD549" w14:textId="77777777" w:rsidTr="00036ADE">
        <w:trPr>
          <w:trHeight w:val="549"/>
        </w:trPr>
        <w:tc>
          <w:tcPr>
            <w:tcW w:w="9332" w:type="dxa"/>
          </w:tcPr>
          <w:p w14:paraId="6CC8DC14" w14:textId="77777777" w:rsidR="00D05E74" w:rsidRPr="008B1008" w:rsidRDefault="00D05E74" w:rsidP="00036ADE">
            <w:pPr>
              <w:pStyle w:val="Default"/>
              <w:jc w:val="both"/>
              <w:rPr>
                <w:sz w:val="20"/>
                <w:szCs w:val="20"/>
              </w:rPr>
            </w:pPr>
            <w:r w:rsidRPr="008B1008">
              <w:rPr>
                <w:sz w:val="20"/>
                <w:szCs w:val="20"/>
              </w:rPr>
              <w:t xml:space="preserve">Naročnik v tehničnih specifikacijah poleg ostalih zahtev, ki se nanašajo na predmet javnega naročila ali posameznega sklopa, določi: </w:t>
            </w:r>
          </w:p>
        </w:tc>
      </w:tr>
      <w:tr w:rsidR="001221C8" w:rsidRPr="008B1008" w14:paraId="4F639812" w14:textId="77777777" w:rsidTr="00EA3C4E">
        <w:trPr>
          <w:trHeight w:val="1685"/>
        </w:trPr>
        <w:tc>
          <w:tcPr>
            <w:tcW w:w="9332" w:type="dxa"/>
          </w:tcPr>
          <w:p w14:paraId="23FBAB19" w14:textId="77777777" w:rsidR="001221C8" w:rsidRPr="008B1008" w:rsidRDefault="001221C8" w:rsidP="00036ADE">
            <w:pPr>
              <w:jc w:val="center"/>
              <w:rPr>
                <w:rFonts w:ascii="Arial" w:eastAsia="Arial" w:hAnsi="Arial" w:cs="Arial"/>
                <w:sz w:val="20"/>
                <w:szCs w:val="20"/>
              </w:rPr>
            </w:pPr>
            <w:r w:rsidRPr="008B1008">
              <w:rPr>
                <w:rFonts w:ascii="Arial" w:eastAsia="Arial" w:hAnsi="Arial" w:cs="Arial"/>
                <w:sz w:val="20"/>
                <w:szCs w:val="20"/>
              </w:rPr>
              <w:t>1.</w:t>
            </w:r>
          </w:p>
          <w:p w14:paraId="6CA88F78" w14:textId="2E44E46B" w:rsidR="001221C8" w:rsidRPr="001221C8" w:rsidRDefault="001221C8" w:rsidP="00D05E74">
            <w:pPr>
              <w:pStyle w:val="Default"/>
              <w:jc w:val="both"/>
              <w:rPr>
                <w:color w:val="A20000"/>
                <w:sz w:val="20"/>
                <w:szCs w:val="20"/>
              </w:rPr>
            </w:pPr>
            <w:r w:rsidRPr="001221C8">
              <w:rPr>
                <w:color w:val="A20000"/>
                <w:sz w:val="20"/>
                <w:szCs w:val="20"/>
              </w:rPr>
              <w:t>OBVEZNO:</w:t>
            </w:r>
          </w:p>
          <w:p w14:paraId="35EC7667" w14:textId="759EEAF4" w:rsidR="001221C8" w:rsidRPr="008B1008" w:rsidRDefault="001221C8" w:rsidP="00D05E74">
            <w:pPr>
              <w:pStyle w:val="Default"/>
              <w:jc w:val="both"/>
              <w:rPr>
                <w:sz w:val="20"/>
                <w:szCs w:val="20"/>
              </w:rPr>
            </w:pPr>
            <w:r>
              <w:rPr>
                <w:sz w:val="20"/>
                <w:szCs w:val="20"/>
              </w:rPr>
              <w:t>Čistila za trdne površine</w:t>
            </w:r>
            <w:r w:rsidRPr="008B1008">
              <w:rPr>
                <w:sz w:val="20"/>
                <w:szCs w:val="20"/>
              </w:rPr>
              <w:t xml:space="preserve">, ki jih uporablja ponudnik, morajo izpolnjevati tehnične specifikacije, opredeljene v točki 5.1.1 te priloge. </w:t>
            </w:r>
          </w:p>
          <w:p w14:paraId="4B8722B0" w14:textId="77777777" w:rsidR="001221C8" w:rsidRPr="008B1008" w:rsidRDefault="001221C8" w:rsidP="00036ADE">
            <w:pPr>
              <w:pStyle w:val="Default"/>
              <w:jc w:val="both"/>
              <w:rPr>
                <w:sz w:val="20"/>
                <w:szCs w:val="20"/>
              </w:rPr>
            </w:pPr>
          </w:p>
          <w:p w14:paraId="1A4A888A" w14:textId="3BE27385" w:rsidR="001221C8" w:rsidRPr="008B1008" w:rsidRDefault="001221C8" w:rsidP="00036ADE">
            <w:pPr>
              <w:pStyle w:val="Default"/>
              <w:jc w:val="both"/>
              <w:rPr>
                <w:sz w:val="20"/>
                <w:szCs w:val="20"/>
              </w:rPr>
            </w:pPr>
            <w:r w:rsidRPr="008B1008">
              <w:rPr>
                <w:sz w:val="20"/>
                <w:szCs w:val="20"/>
              </w:rPr>
              <w:t>Način</w:t>
            </w:r>
            <w:r>
              <w:rPr>
                <w:sz w:val="20"/>
                <w:szCs w:val="20"/>
              </w:rPr>
              <w:t>i</w:t>
            </w:r>
            <w:r w:rsidRPr="008B1008">
              <w:rPr>
                <w:sz w:val="20"/>
                <w:szCs w:val="20"/>
              </w:rPr>
              <w:t xml:space="preserve"> dokazovanja:</w:t>
            </w:r>
          </w:p>
          <w:p w14:paraId="3864DE5D" w14:textId="77777777" w:rsidR="001221C8" w:rsidRPr="008B1008" w:rsidRDefault="001221C8" w:rsidP="00036ADE">
            <w:pPr>
              <w:pStyle w:val="Default"/>
              <w:jc w:val="both"/>
              <w:rPr>
                <w:sz w:val="20"/>
                <w:szCs w:val="20"/>
                <w:u w:val="single"/>
              </w:rPr>
            </w:pPr>
          </w:p>
          <w:p w14:paraId="10B37386" w14:textId="77777777" w:rsidR="001221C8" w:rsidRPr="008B1008" w:rsidRDefault="001221C8" w:rsidP="00036ADE">
            <w:pPr>
              <w:pStyle w:val="Default"/>
              <w:jc w:val="both"/>
              <w:rPr>
                <w:sz w:val="20"/>
                <w:szCs w:val="20"/>
              </w:rPr>
            </w:pPr>
            <w:r w:rsidRPr="008B1008">
              <w:rPr>
                <w:sz w:val="20"/>
                <w:szCs w:val="20"/>
              </w:rPr>
              <w:t xml:space="preserve">Naročnik preveri izpolnjevanje zahtev na način, predviden v točki 5.1.1 te priloge. </w:t>
            </w:r>
          </w:p>
        </w:tc>
      </w:tr>
      <w:tr w:rsidR="001221C8" w:rsidRPr="008B1008" w14:paraId="7691A589" w14:textId="77777777" w:rsidTr="00B5175B">
        <w:trPr>
          <w:trHeight w:val="1771"/>
        </w:trPr>
        <w:tc>
          <w:tcPr>
            <w:tcW w:w="9332" w:type="dxa"/>
          </w:tcPr>
          <w:p w14:paraId="097AA142" w14:textId="77777777" w:rsidR="001221C8" w:rsidRPr="008B1008" w:rsidRDefault="001221C8" w:rsidP="00036ADE">
            <w:pPr>
              <w:jc w:val="center"/>
              <w:rPr>
                <w:rFonts w:ascii="Arial" w:eastAsia="Arial" w:hAnsi="Arial" w:cs="Arial"/>
                <w:sz w:val="20"/>
                <w:szCs w:val="20"/>
              </w:rPr>
            </w:pPr>
            <w:r w:rsidRPr="008B1008">
              <w:rPr>
                <w:rFonts w:ascii="Arial" w:eastAsia="Arial" w:hAnsi="Arial" w:cs="Arial"/>
                <w:sz w:val="20"/>
                <w:szCs w:val="20"/>
              </w:rPr>
              <w:t>2.</w:t>
            </w:r>
          </w:p>
          <w:p w14:paraId="0543B446" w14:textId="22D96815" w:rsidR="001221C8" w:rsidRPr="008B1008" w:rsidRDefault="001221C8" w:rsidP="00CB0905">
            <w:pPr>
              <w:pStyle w:val="Default"/>
              <w:jc w:val="both"/>
              <w:rPr>
                <w:sz w:val="20"/>
                <w:szCs w:val="20"/>
              </w:rPr>
            </w:pPr>
            <w:r w:rsidRPr="008B1008">
              <w:rPr>
                <w:sz w:val="20"/>
                <w:szCs w:val="20"/>
              </w:rPr>
              <w:t xml:space="preserve">Usposobljenost za opravljanje storitve na okolju prijazen način. To mora zajemati dokazila o rednem usposabljanju osebja o zdravstvenih, varnostnih in </w:t>
            </w:r>
            <w:proofErr w:type="spellStart"/>
            <w:r w:rsidRPr="008B1008">
              <w:rPr>
                <w:sz w:val="20"/>
                <w:szCs w:val="20"/>
              </w:rPr>
              <w:t>okoljskih</w:t>
            </w:r>
            <w:proofErr w:type="spellEnd"/>
            <w:r w:rsidRPr="008B1008">
              <w:rPr>
                <w:sz w:val="20"/>
                <w:szCs w:val="20"/>
              </w:rPr>
              <w:t xml:space="preserve"> vidikih čiščenja. </w:t>
            </w:r>
          </w:p>
          <w:p w14:paraId="11678F84" w14:textId="77777777" w:rsidR="001221C8" w:rsidRPr="008B1008" w:rsidRDefault="001221C8" w:rsidP="00CB0905">
            <w:pPr>
              <w:pStyle w:val="Default"/>
              <w:jc w:val="both"/>
              <w:rPr>
                <w:sz w:val="20"/>
                <w:szCs w:val="20"/>
              </w:rPr>
            </w:pPr>
          </w:p>
          <w:p w14:paraId="4CF96344" w14:textId="79767D78" w:rsidR="001221C8" w:rsidRPr="008B1008" w:rsidRDefault="001221C8" w:rsidP="00CB0905">
            <w:pPr>
              <w:pStyle w:val="Default"/>
              <w:jc w:val="both"/>
              <w:rPr>
                <w:sz w:val="20"/>
                <w:szCs w:val="20"/>
              </w:rPr>
            </w:pPr>
            <w:r w:rsidRPr="008B1008">
              <w:rPr>
                <w:sz w:val="20"/>
                <w:szCs w:val="20"/>
              </w:rPr>
              <w:t>Način</w:t>
            </w:r>
            <w:r>
              <w:rPr>
                <w:sz w:val="20"/>
                <w:szCs w:val="20"/>
              </w:rPr>
              <w:t>i</w:t>
            </w:r>
            <w:r w:rsidRPr="008B1008">
              <w:rPr>
                <w:sz w:val="20"/>
                <w:szCs w:val="20"/>
              </w:rPr>
              <w:t xml:space="preserve"> dokazovanja:</w:t>
            </w:r>
          </w:p>
          <w:p w14:paraId="1661F6E8" w14:textId="77777777" w:rsidR="001221C8" w:rsidRPr="008B1008" w:rsidRDefault="001221C8" w:rsidP="00CB0905">
            <w:pPr>
              <w:jc w:val="both"/>
              <w:rPr>
                <w:sz w:val="20"/>
                <w:szCs w:val="20"/>
              </w:rPr>
            </w:pPr>
          </w:p>
          <w:p w14:paraId="4749D588" w14:textId="77777777" w:rsidR="001221C8" w:rsidRPr="008B1008" w:rsidRDefault="001221C8" w:rsidP="00CB0905">
            <w:pPr>
              <w:jc w:val="both"/>
              <w:rPr>
                <w:rFonts w:ascii="Arial" w:eastAsia="Arial" w:hAnsi="Arial" w:cs="Arial"/>
                <w:sz w:val="20"/>
                <w:szCs w:val="20"/>
              </w:rPr>
            </w:pPr>
            <w:r w:rsidRPr="008B1008">
              <w:rPr>
                <w:rFonts w:ascii="Arial" w:hAnsi="Arial" w:cs="Arial"/>
                <w:sz w:val="20"/>
                <w:szCs w:val="20"/>
              </w:rPr>
              <w:t xml:space="preserve">Kot dokazilo o skladnosti se prizna vzpostavljen sistem ravnanja z okoljem (kot sta npr. EMAS ali ISO 14001). </w:t>
            </w:r>
          </w:p>
        </w:tc>
      </w:tr>
      <w:tr w:rsidR="00D05E74" w:rsidRPr="008B1008" w14:paraId="269F07EF" w14:textId="77777777" w:rsidTr="00036ADE">
        <w:trPr>
          <w:trHeight w:val="248"/>
        </w:trPr>
        <w:tc>
          <w:tcPr>
            <w:tcW w:w="9332" w:type="dxa"/>
            <w:shd w:val="clear" w:color="auto" w:fill="80AB21"/>
          </w:tcPr>
          <w:p w14:paraId="4C885E86" w14:textId="77777777" w:rsidR="00D05E74" w:rsidRPr="008B1008" w:rsidRDefault="0050286B" w:rsidP="00036ADE">
            <w:pPr>
              <w:tabs>
                <w:tab w:val="left" w:pos="920"/>
              </w:tabs>
              <w:jc w:val="both"/>
              <w:rPr>
                <w:rFonts w:ascii="Arial" w:eastAsia="Arial" w:hAnsi="Arial" w:cs="Arial"/>
                <w:b/>
                <w:sz w:val="16"/>
                <w:szCs w:val="16"/>
              </w:rPr>
            </w:pPr>
            <w:r w:rsidRPr="008B1008">
              <w:rPr>
                <w:rFonts w:ascii="Arial" w:eastAsia="Arial" w:hAnsi="Arial" w:cs="Arial"/>
                <w:b/>
                <w:sz w:val="20"/>
                <w:szCs w:val="20"/>
              </w:rPr>
              <w:t>5.2</w:t>
            </w:r>
            <w:r w:rsidR="00D05E74" w:rsidRPr="008B1008">
              <w:rPr>
                <w:rFonts w:ascii="Arial" w:eastAsia="Arial" w:hAnsi="Arial" w:cs="Arial"/>
                <w:b/>
                <w:sz w:val="20"/>
                <w:szCs w:val="20"/>
              </w:rPr>
              <w:t>.2 Pogodbena določila</w:t>
            </w:r>
          </w:p>
        </w:tc>
      </w:tr>
      <w:tr w:rsidR="00D05E74" w:rsidRPr="008B1008" w14:paraId="24E75CAC" w14:textId="77777777" w:rsidTr="00D50BA0">
        <w:trPr>
          <w:trHeight w:val="298"/>
        </w:trPr>
        <w:tc>
          <w:tcPr>
            <w:tcW w:w="9332" w:type="dxa"/>
          </w:tcPr>
          <w:p w14:paraId="3E0019B7" w14:textId="77777777" w:rsidR="00D05E74" w:rsidRPr="008B1008" w:rsidRDefault="00D50BA0" w:rsidP="00036ADE">
            <w:pPr>
              <w:pStyle w:val="Default"/>
              <w:jc w:val="both"/>
              <w:rPr>
                <w:sz w:val="20"/>
                <w:szCs w:val="20"/>
              </w:rPr>
            </w:pPr>
            <w:r w:rsidRPr="008B1008">
              <w:rPr>
                <w:sz w:val="20"/>
                <w:szCs w:val="20"/>
              </w:rPr>
              <w:t>Naročnik med pogodbena določila vključi določilo:</w:t>
            </w:r>
          </w:p>
        </w:tc>
      </w:tr>
      <w:tr w:rsidR="001221C8" w:rsidRPr="008B1008" w14:paraId="25FDB7DA" w14:textId="77777777" w:rsidTr="00641E59">
        <w:trPr>
          <w:trHeight w:val="700"/>
        </w:trPr>
        <w:tc>
          <w:tcPr>
            <w:tcW w:w="9332" w:type="dxa"/>
          </w:tcPr>
          <w:p w14:paraId="6F561377" w14:textId="77777777" w:rsidR="001221C8" w:rsidRPr="008B1008" w:rsidRDefault="001221C8" w:rsidP="00036ADE">
            <w:pPr>
              <w:jc w:val="center"/>
              <w:rPr>
                <w:rFonts w:ascii="Arial" w:eastAsia="Arial" w:hAnsi="Arial" w:cs="Arial"/>
                <w:sz w:val="20"/>
                <w:szCs w:val="20"/>
              </w:rPr>
            </w:pPr>
            <w:r w:rsidRPr="008B1008">
              <w:rPr>
                <w:rFonts w:ascii="Arial" w:eastAsia="Arial" w:hAnsi="Arial" w:cs="Arial"/>
                <w:sz w:val="20"/>
                <w:szCs w:val="20"/>
              </w:rPr>
              <w:t>1.</w:t>
            </w:r>
          </w:p>
          <w:p w14:paraId="1B083C4B" w14:textId="68E33430" w:rsidR="001221C8" w:rsidRPr="00E53849" w:rsidRDefault="001221C8" w:rsidP="00036ADE">
            <w:pPr>
              <w:pStyle w:val="Default"/>
              <w:jc w:val="both"/>
              <w:rPr>
                <w:sz w:val="20"/>
                <w:szCs w:val="20"/>
              </w:rPr>
            </w:pPr>
            <w:r w:rsidRPr="008B1008">
              <w:rPr>
                <w:sz w:val="20"/>
                <w:szCs w:val="20"/>
              </w:rPr>
              <w:t xml:space="preserve">Ponudnik mora po prvih šestih mesecih in ob koncu vsakega leta izvajanja naročila priložiti seznam, s katerega sta razvidna ime in količina čistilnih sredstev, ki jih je porabil pri izvajanju storitve. </w:t>
            </w:r>
          </w:p>
        </w:tc>
      </w:tr>
      <w:tr w:rsidR="001221C8" w:rsidRPr="008B1008" w14:paraId="31AD1609" w14:textId="77777777" w:rsidTr="00DE5120">
        <w:trPr>
          <w:trHeight w:val="770"/>
        </w:trPr>
        <w:tc>
          <w:tcPr>
            <w:tcW w:w="9332" w:type="dxa"/>
          </w:tcPr>
          <w:p w14:paraId="6A4D3BFE" w14:textId="77777777" w:rsidR="001221C8" w:rsidRPr="008B1008" w:rsidRDefault="001221C8" w:rsidP="00036ADE">
            <w:pPr>
              <w:jc w:val="center"/>
              <w:rPr>
                <w:rFonts w:ascii="Arial" w:eastAsia="Arial" w:hAnsi="Arial" w:cs="Arial"/>
                <w:sz w:val="20"/>
                <w:szCs w:val="20"/>
              </w:rPr>
            </w:pPr>
            <w:r w:rsidRPr="008B1008">
              <w:rPr>
                <w:rFonts w:ascii="Arial" w:eastAsia="Arial" w:hAnsi="Arial" w:cs="Arial"/>
                <w:sz w:val="20"/>
                <w:szCs w:val="20"/>
              </w:rPr>
              <w:t>2.</w:t>
            </w:r>
          </w:p>
          <w:p w14:paraId="69886C3B" w14:textId="004B7828" w:rsidR="001221C8" w:rsidRPr="008B1008" w:rsidRDefault="001221C8" w:rsidP="00751FEC">
            <w:pPr>
              <w:pStyle w:val="Default"/>
              <w:jc w:val="both"/>
              <w:rPr>
                <w:sz w:val="20"/>
                <w:szCs w:val="20"/>
              </w:rPr>
            </w:pPr>
            <w:r w:rsidRPr="008B1008">
              <w:rPr>
                <w:sz w:val="20"/>
                <w:szCs w:val="20"/>
              </w:rPr>
              <w:t>Če izvajalec po svoji krivdi ne bo izvršil pogodbenih del na dogovorjen način oz. ustrezne kakovosti, je dolžan plačati naročniku pogodbeno kazen v višini X % ocenjene vrednosti pogodbe za vsako nepravilnost.</w:t>
            </w:r>
          </w:p>
        </w:tc>
      </w:tr>
      <w:tr w:rsidR="001221C8" w:rsidRPr="008B1008" w14:paraId="42C8FC46" w14:textId="77777777" w:rsidTr="00C56F27">
        <w:trPr>
          <w:trHeight w:val="541"/>
        </w:trPr>
        <w:tc>
          <w:tcPr>
            <w:tcW w:w="9332" w:type="dxa"/>
          </w:tcPr>
          <w:p w14:paraId="375CBB23" w14:textId="77777777" w:rsidR="001221C8" w:rsidRPr="008B1008" w:rsidRDefault="001221C8" w:rsidP="00036ADE">
            <w:pPr>
              <w:jc w:val="center"/>
              <w:rPr>
                <w:rFonts w:ascii="Arial" w:eastAsia="Arial" w:hAnsi="Arial" w:cs="Arial"/>
                <w:sz w:val="20"/>
                <w:szCs w:val="20"/>
              </w:rPr>
            </w:pPr>
            <w:r w:rsidRPr="008B1008">
              <w:rPr>
                <w:rFonts w:ascii="Arial" w:eastAsia="Arial" w:hAnsi="Arial" w:cs="Arial"/>
                <w:sz w:val="20"/>
                <w:szCs w:val="20"/>
              </w:rPr>
              <w:t>3.</w:t>
            </w:r>
          </w:p>
          <w:p w14:paraId="3CA28B5B" w14:textId="75040C67" w:rsidR="001221C8" w:rsidRPr="008B1008" w:rsidRDefault="001221C8" w:rsidP="00036ADE">
            <w:pPr>
              <w:pStyle w:val="Default"/>
              <w:jc w:val="both"/>
              <w:rPr>
                <w:sz w:val="20"/>
                <w:szCs w:val="20"/>
              </w:rPr>
            </w:pPr>
            <w:r w:rsidRPr="008B1008">
              <w:rPr>
                <w:sz w:val="20"/>
                <w:szCs w:val="20"/>
              </w:rPr>
              <w:t xml:space="preserve">V primeru, da ponudnik ne izpolnjuje pogodbenih obveznosti na način, predviden v pogodbi o izvedbi javnega naročila, naročnik od te pogodbe odstopi. </w:t>
            </w:r>
          </w:p>
        </w:tc>
      </w:tr>
    </w:tbl>
    <w:p w14:paraId="3382D795" w14:textId="77777777" w:rsidR="00D05E74" w:rsidRPr="008B1008" w:rsidRDefault="00D05E74" w:rsidP="00FD04E0">
      <w:pPr>
        <w:spacing w:after="0"/>
        <w:jc w:val="both"/>
        <w:rPr>
          <w:rFonts w:ascii="Arial" w:eastAsia="Arial" w:hAnsi="Arial" w:cs="Arial"/>
          <w:b/>
          <w:sz w:val="20"/>
          <w:szCs w:val="20"/>
        </w:rPr>
      </w:pPr>
    </w:p>
    <w:p w14:paraId="3D9533EA" w14:textId="77777777" w:rsidR="00CB0905" w:rsidRPr="008B1008" w:rsidRDefault="00CB0905">
      <w:pPr>
        <w:rPr>
          <w:rFonts w:ascii="Arial" w:eastAsia="Arial" w:hAnsi="Arial" w:cs="Arial"/>
          <w:b/>
          <w:sz w:val="20"/>
          <w:szCs w:val="20"/>
        </w:rPr>
      </w:pPr>
      <w:r w:rsidRPr="008B1008">
        <w:rPr>
          <w:rFonts w:ascii="Arial" w:eastAsia="Arial" w:hAnsi="Arial" w:cs="Arial"/>
          <w:b/>
          <w:sz w:val="20"/>
          <w:szCs w:val="20"/>
        </w:rPr>
        <w:br w:type="page"/>
      </w:r>
    </w:p>
    <w:p w14:paraId="1FF5681C" w14:textId="3AEB1C37" w:rsidR="00CB0905" w:rsidRPr="008B1008" w:rsidRDefault="00CB0905" w:rsidP="00CB0905">
      <w:pPr>
        <w:pStyle w:val="Odstavekseznama"/>
        <w:numPr>
          <w:ilvl w:val="0"/>
          <w:numId w:val="15"/>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lastRenderedPageBreak/>
        <w:t>Storitve pranja perila</w:t>
      </w:r>
    </w:p>
    <w:p w14:paraId="50BD5F77" w14:textId="68A64F22" w:rsidR="00CB0905" w:rsidRPr="008B1008" w:rsidRDefault="00CB0905" w:rsidP="00FD04E0">
      <w:pPr>
        <w:spacing w:after="0"/>
        <w:jc w:val="both"/>
        <w:rPr>
          <w:rFonts w:ascii="Arial" w:eastAsia="Arial" w:hAnsi="Arial" w:cs="Arial"/>
          <w:b/>
          <w:sz w:val="20"/>
          <w:szCs w:val="20"/>
        </w:rPr>
      </w:pPr>
    </w:p>
    <w:tbl>
      <w:tblPr>
        <w:tblStyle w:val="Tabelamrea"/>
        <w:tblW w:w="9332" w:type="dxa"/>
        <w:tblLook w:val="04A0" w:firstRow="1" w:lastRow="0" w:firstColumn="1" w:lastColumn="0" w:noHBand="0" w:noVBand="1"/>
      </w:tblPr>
      <w:tblGrid>
        <w:gridCol w:w="9332"/>
      </w:tblGrid>
      <w:tr w:rsidR="00CB0905" w:rsidRPr="008B1008" w14:paraId="1A7731E4" w14:textId="7681ED51" w:rsidTr="00C41BCC">
        <w:trPr>
          <w:trHeight w:val="248"/>
        </w:trPr>
        <w:tc>
          <w:tcPr>
            <w:tcW w:w="9332" w:type="dxa"/>
            <w:shd w:val="clear" w:color="auto" w:fill="80AB21"/>
          </w:tcPr>
          <w:p w14:paraId="0C04427B" w14:textId="7FA84C3E" w:rsidR="00CB0905" w:rsidRPr="008B1008" w:rsidRDefault="00CB0905" w:rsidP="00C41BCC">
            <w:pPr>
              <w:tabs>
                <w:tab w:val="left" w:pos="920"/>
              </w:tabs>
              <w:jc w:val="both"/>
              <w:rPr>
                <w:rFonts w:ascii="Arial" w:eastAsia="Arial" w:hAnsi="Arial" w:cs="Arial"/>
                <w:b/>
                <w:sz w:val="16"/>
                <w:szCs w:val="16"/>
              </w:rPr>
            </w:pPr>
            <w:r w:rsidRPr="008B1008">
              <w:rPr>
                <w:rFonts w:ascii="Arial" w:eastAsia="Arial" w:hAnsi="Arial" w:cs="Arial"/>
                <w:b/>
                <w:sz w:val="20"/>
                <w:szCs w:val="20"/>
              </w:rPr>
              <w:t>5.3.1 Tehnične specifikacije</w:t>
            </w:r>
          </w:p>
        </w:tc>
      </w:tr>
      <w:tr w:rsidR="00CB0905" w:rsidRPr="008B1008" w14:paraId="487EE25B" w14:textId="16CAE8EA" w:rsidTr="00C41BCC">
        <w:trPr>
          <w:trHeight w:val="549"/>
        </w:trPr>
        <w:tc>
          <w:tcPr>
            <w:tcW w:w="9332" w:type="dxa"/>
          </w:tcPr>
          <w:p w14:paraId="69C1BD0F" w14:textId="78274D3C" w:rsidR="00CB0905" w:rsidRPr="008B1008" w:rsidRDefault="00CB0905" w:rsidP="00C41BCC">
            <w:pPr>
              <w:pStyle w:val="Default"/>
              <w:jc w:val="both"/>
              <w:rPr>
                <w:sz w:val="20"/>
                <w:szCs w:val="20"/>
              </w:rPr>
            </w:pPr>
            <w:r w:rsidRPr="008B1008">
              <w:rPr>
                <w:sz w:val="20"/>
                <w:szCs w:val="20"/>
              </w:rPr>
              <w:t xml:space="preserve">Naročnik v tehničnih specifikacijah poleg ostalih zahtev, ki se nanašajo na predmet javnega naročila ali posameznega sklopa, določi: </w:t>
            </w:r>
          </w:p>
        </w:tc>
      </w:tr>
      <w:tr w:rsidR="001221C8" w:rsidRPr="008B1008" w14:paraId="67800EA3" w14:textId="266020B3" w:rsidTr="002A0018">
        <w:trPr>
          <w:trHeight w:val="1354"/>
        </w:trPr>
        <w:tc>
          <w:tcPr>
            <w:tcW w:w="9332" w:type="dxa"/>
          </w:tcPr>
          <w:p w14:paraId="66825879" w14:textId="77777777" w:rsidR="001221C8" w:rsidRPr="008B1008" w:rsidRDefault="001221C8" w:rsidP="00C41BCC">
            <w:pPr>
              <w:jc w:val="center"/>
              <w:rPr>
                <w:rFonts w:ascii="Arial" w:eastAsia="Arial" w:hAnsi="Arial" w:cs="Arial"/>
                <w:sz w:val="20"/>
                <w:szCs w:val="20"/>
              </w:rPr>
            </w:pPr>
            <w:r w:rsidRPr="008B1008">
              <w:rPr>
                <w:rFonts w:ascii="Arial" w:eastAsia="Arial" w:hAnsi="Arial" w:cs="Arial"/>
                <w:sz w:val="20"/>
                <w:szCs w:val="20"/>
              </w:rPr>
              <w:t>1.</w:t>
            </w:r>
          </w:p>
          <w:p w14:paraId="5F39925A" w14:textId="04590786" w:rsidR="001221C8" w:rsidRPr="0097714E" w:rsidRDefault="001221C8" w:rsidP="0097714E">
            <w:pPr>
              <w:pStyle w:val="Default"/>
              <w:jc w:val="both"/>
              <w:rPr>
                <w:sz w:val="20"/>
                <w:szCs w:val="20"/>
              </w:rPr>
            </w:pPr>
            <w:r w:rsidRPr="0097714E">
              <w:rPr>
                <w:sz w:val="20"/>
                <w:szCs w:val="20"/>
              </w:rPr>
              <w:t xml:space="preserve">Detergenti za pranje perila, ki jih uporablja ponudnik, morajo izpolnjevati tehnične specifikacije, opredeljene v merilih za pridobitev znaka za okolje EU (EU </w:t>
            </w:r>
            <w:proofErr w:type="spellStart"/>
            <w:r w:rsidRPr="0097714E">
              <w:rPr>
                <w:sz w:val="20"/>
                <w:szCs w:val="20"/>
              </w:rPr>
              <w:t>Ecolabel</w:t>
            </w:r>
            <w:proofErr w:type="spellEnd"/>
            <w:r w:rsidRPr="0097714E">
              <w:rPr>
                <w:sz w:val="20"/>
                <w:szCs w:val="20"/>
              </w:rPr>
              <w:t xml:space="preserve">) za detergente za pranje perila, kot je določeno v </w:t>
            </w:r>
            <w:hyperlink r:id="rId11" w:history="1">
              <w:r w:rsidRPr="0097714E">
                <w:rPr>
                  <w:rStyle w:val="Hiperpovezava"/>
                  <w:sz w:val="20"/>
                  <w:szCs w:val="20"/>
                </w:rPr>
                <w:t>Sklepu Komisije</w:t>
              </w:r>
              <w:r>
                <w:rPr>
                  <w:rStyle w:val="Hiperpovezava"/>
                  <w:sz w:val="20"/>
                  <w:szCs w:val="20"/>
                </w:rPr>
                <w:t xml:space="preserve"> </w:t>
              </w:r>
              <w:r w:rsidRPr="00CB5362">
                <w:rPr>
                  <w:rStyle w:val="Hiperpovezava"/>
                  <w:sz w:val="20"/>
                  <w:szCs w:val="20"/>
                </w:rPr>
                <w:t>EU</w:t>
              </w:r>
              <w:r w:rsidRPr="0097714E">
                <w:rPr>
                  <w:rStyle w:val="Hiperpovezava"/>
                  <w:sz w:val="20"/>
                  <w:szCs w:val="20"/>
                </w:rPr>
                <w:t xml:space="preserve"> 2017/1218</w:t>
              </w:r>
            </w:hyperlink>
            <w:r>
              <w:rPr>
                <w:sz w:val="20"/>
                <w:szCs w:val="20"/>
              </w:rPr>
              <w:t xml:space="preserve"> z dne 23. junij 2017</w:t>
            </w:r>
            <w:r w:rsidRPr="0097714E">
              <w:rPr>
                <w:sz w:val="20"/>
                <w:szCs w:val="20"/>
              </w:rPr>
              <w:t xml:space="preserve"> o določitvi meril za </w:t>
            </w:r>
            <w:r>
              <w:rPr>
                <w:sz w:val="20"/>
                <w:szCs w:val="20"/>
              </w:rPr>
              <w:t>podelitev</w:t>
            </w:r>
            <w:r w:rsidRPr="0097714E">
              <w:rPr>
                <w:sz w:val="20"/>
                <w:szCs w:val="20"/>
              </w:rPr>
              <w:t xml:space="preserve"> znaka</w:t>
            </w:r>
            <w:r>
              <w:rPr>
                <w:sz w:val="20"/>
                <w:szCs w:val="20"/>
              </w:rPr>
              <w:t xml:space="preserve"> EU</w:t>
            </w:r>
            <w:r w:rsidRPr="0097714E">
              <w:rPr>
                <w:sz w:val="20"/>
                <w:szCs w:val="20"/>
              </w:rPr>
              <w:t xml:space="preserve"> </w:t>
            </w:r>
            <w:r>
              <w:rPr>
                <w:sz w:val="20"/>
                <w:szCs w:val="20"/>
              </w:rPr>
              <w:t>detergentom za perilo.</w:t>
            </w:r>
            <w:r>
              <w:rPr>
                <w:rStyle w:val="Sprotnaopomba-sklic"/>
                <w:sz w:val="20"/>
                <w:szCs w:val="20"/>
              </w:rPr>
              <w:footnoteReference w:id="1"/>
            </w:r>
          </w:p>
          <w:p w14:paraId="446AE18C" w14:textId="77777777" w:rsidR="001221C8" w:rsidRDefault="001221C8" w:rsidP="0097714E">
            <w:pPr>
              <w:pStyle w:val="Default"/>
              <w:jc w:val="both"/>
              <w:rPr>
                <w:b/>
                <w:bCs/>
                <w:sz w:val="20"/>
                <w:szCs w:val="20"/>
              </w:rPr>
            </w:pPr>
          </w:p>
          <w:p w14:paraId="3EB076CA" w14:textId="65A6A092" w:rsidR="001221C8" w:rsidRDefault="001221C8" w:rsidP="0097714E">
            <w:pPr>
              <w:pStyle w:val="Default"/>
              <w:jc w:val="both"/>
              <w:rPr>
                <w:sz w:val="20"/>
                <w:szCs w:val="20"/>
              </w:rPr>
            </w:pPr>
            <w:r w:rsidRPr="0097714E">
              <w:rPr>
                <w:sz w:val="20"/>
                <w:szCs w:val="20"/>
              </w:rPr>
              <w:t>Način dokazovanja:</w:t>
            </w:r>
          </w:p>
          <w:p w14:paraId="4C304B63" w14:textId="77777777" w:rsidR="001221C8" w:rsidRPr="0097714E" w:rsidRDefault="001221C8" w:rsidP="0097714E">
            <w:pPr>
              <w:pStyle w:val="Default"/>
              <w:jc w:val="both"/>
              <w:rPr>
                <w:sz w:val="20"/>
                <w:szCs w:val="20"/>
              </w:rPr>
            </w:pPr>
          </w:p>
          <w:p w14:paraId="12C9F309" w14:textId="77777777" w:rsidR="001221C8" w:rsidRPr="0097714E" w:rsidRDefault="001221C8" w:rsidP="0097714E">
            <w:pPr>
              <w:pStyle w:val="Default"/>
              <w:jc w:val="both"/>
              <w:rPr>
                <w:sz w:val="20"/>
                <w:szCs w:val="20"/>
              </w:rPr>
            </w:pPr>
            <w:r w:rsidRPr="0097714E">
              <w:rPr>
                <w:sz w:val="20"/>
                <w:szCs w:val="20"/>
              </w:rPr>
              <w:t>Naročnik preveri izpolnjevanje zahtev na enega izmed naslednjih načinov:</w:t>
            </w:r>
          </w:p>
          <w:p w14:paraId="687D56F7" w14:textId="284CC972" w:rsidR="001221C8" w:rsidRPr="0097714E" w:rsidRDefault="001221C8" w:rsidP="0097714E">
            <w:pPr>
              <w:pStyle w:val="Default"/>
              <w:numPr>
                <w:ilvl w:val="0"/>
                <w:numId w:val="21"/>
              </w:numPr>
              <w:jc w:val="both"/>
              <w:rPr>
                <w:sz w:val="20"/>
                <w:szCs w:val="20"/>
              </w:rPr>
            </w:pPr>
            <w:r w:rsidRPr="0097714E">
              <w:rPr>
                <w:sz w:val="20"/>
                <w:szCs w:val="20"/>
              </w:rPr>
              <w:t xml:space="preserve">potrdilo, da ima izdelek znak za okolje EU (EU </w:t>
            </w:r>
            <w:proofErr w:type="spellStart"/>
            <w:r w:rsidRPr="0097714E">
              <w:rPr>
                <w:sz w:val="20"/>
                <w:szCs w:val="20"/>
              </w:rPr>
              <w:t>Ecolabel</w:t>
            </w:r>
            <w:proofErr w:type="spellEnd"/>
            <w:r w:rsidRPr="0097714E">
              <w:rPr>
                <w:sz w:val="20"/>
                <w:szCs w:val="20"/>
              </w:rPr>
              <w:t>) za detergente za peril</w:t>
            </w:r>
            <w:r>
              <w:rPr>
                <w:sz w:val="20"/>
                <w:szCs w:val="20"/>
              </w:rPr>
              <w:t>o</w:t>
            </w:r>
            <w:r w:rsidRPr="0097714E">
              <w:rPr>
                <w:sz w:val="20"/>
                <w:szCs w:val="20"/>
              </w:rPr>
              <w:t>, ali</w:t>
            </w:r>
          </w:p>
          <w:p w14:paraId="2B7E3280" w14:textId="7F8EB27B" w:rsidR="001221C8" w:rsidRPr="0097714E" w:rsidRDefault="001221C8" w:rsidP="0097714E">
            <w:pPr>
              <w:pStyle w:val="Default"/>
              <w:numPr>
                <w:ilvl w:val="0"/>
                <w:numId w:val="21"/>
              </w:numPr>
              <w:jc w:val="both"/>
              <w:rPr>
                <w:sz w:val="20"/>
                <w:szCs w:val="20"/>
              </w:rPr>
            </w:pPr>
            <w:r w:rsidRPr="0097714E">
              <w:rPr>
                <w:sz w:val="20"/>
                <w:szCs w:val="20"/>
              </w:rPr>
              <w:t xml:space="preserve">tehnična dokumentacija proizvajalca, iz katere izhaja, da so izpolnjena vsa merila </w:t>
            </w:r>
            <w:r>
              <w:rPr>
                <w:sz w:val="20"/>
                <w:szCs w:val="20"/>
              </w:rPr>
              <w:t xml:space="preserve">znaka za okolje EU za detergente za perilo </w:t>
            </w:r>
            <w:r w:rsidRPr="0097714E">
              <w:rPr>
                <w:sz w:val="20"/>
                <w:szCs w:val="20"/>
              </w:rPr>
              <w:t>ali</w:t>
            </w:r>
          </w:p>
          <w:p w14:paraId="23641A24" w14:textId="6E7617A6" w:rsidR="001221C8" w:rsidRPr="0097714E" w:rsidRDefault="001221C8" w:rsidP="0097714E">
            <w:pPr>
              <w:pStyle w:val="Default"/>
              <w:numPr>
                <w:ilvl w:val="0"/>
                <w:numId w:val="21"/>
              </w:numPr>
              <w:jc w:val="both"/>
              <w:rPr>
                <w:sz w:val="20"/>
                <w:szCs w:val="20"/>
              </w:rPr>
            </w:pPr>
            <w:r w:rsidRPr="0097714E">
              <w:rPr>
                <w:sz w:val="20"/>
                <w:szCs w:val="20"/>
              </w:rPr>
              <w:t xml:space="preserve">varnostni listi in druga ustrezna dokumentacija, skladna z </w:t>
            </w:r>
            <w:hyperlink r:id="rId12" w:history="1">
              <w:r w:rsidRPr="0097714E">
                <w:rPr>
                  <w:rStyle w:val="Hiperpovezava"/>
                  <w:sz w:val="20"/>
                  <w:szCs w:val="20"/>
                </w:rPr>
                <w:t>Uredbo (ES) št. 648/2004 o detergentih</w:t>
              </w:r>
            </w:hyperlink>
            <w:r w:rsidRPr="0097714E">
              <w:rPr>
                <w:sz w:val="20"/>
                <w:szCs w:val="20"/>
              </w:rPr>
              <w:t>, iz katerih izhaja, da so izpolnjene zahteve.</w:t>
            </w:r>
          </w:p>
          <w:p w14:paraId="6D336394" w14:textId="42BCC760" w:rsidR="001221C8" w:rsidRPr="008B1008" w:rsidRDefault="001221C8" w:rsidP="00C41BCC">
            <w:pPr>
              <w:pStyle w:val="Default"/>
              <w:jc w:val="both"/>
              <w:rPr>
                <w:sz w:val="20"/>
                <w:szCs w:val="20"/>
              </w:rPr>
            </w:pPr>
          </w:p>
        </w:tc>
      </w:tr>
      <w:tr w:rsidR="001221C8" w:rsidRPr="008B1008" w14:paraId="02E7160C" w14:textId="0421622E" w:rsidTr="00ED1513">
        <w:trPr>
          <w:trHeight w:val="1621"/>
        </w:trPr>
        <w:tc>
          <w:tcPr>
            <w:tcW w:w="9332" w:type="dxa"/>
          </w:tcPr>
          <w:p w14:paraId="1F527382" w14:textId="77777777" w:rsidR="001221C8" w:rsidRPr="008B1008" w:rsidRDefault="001221C8" w:rsidP="00C41BCC">
            <w:pPr>
              <w:jc w:val="center"/>
              <w:rPr>
                <w:rFonts w:ascii="Arial" w:eastAsia="Arial" w:hAnsi="Arial" w:cs="Arial"/>
                <w:sz w:val="20"/>
                <w:szCs w:val="20"/>
              </w:rPr>
            </w:pPr>
            <w:r>
              <w:rPr>
                <w:rFonts w:ascii="Arial" w:eastAsia="Arial" w:hAnsi="Arial" w:cs="Arial"/>
                <w:sz w:val="20"/>
                <w:szCs w:val="20"/>
              </w:rPr>
              <w:t>2</w:t>
            </w:r>
            <w:r w:rsidRPr="008B1008">
              <w:rPr>
                <w:rFonts w:ascii="Arial" w:eastAsia="Arial" w:hAnsi="Arial" w:cs="Arial"/>
                <w:sz w:val="20"/>
                <w:szCs w:val="20"/>
              </w:rPr>
              <w:t>.</w:t>
            </w:r>
          </w:p>
          <w:p w14:paraId="350991F3" w14:textId="2599FB82" w:rsidR="001221C8" w:rsidRPr="008B1008" w:rsidRDefault="001221C8" w:rsidP="00C41BCC">
            <w:pPr>
              <w:pStyle w:val="Default"/>
              <w:jc w:val="both"/>
              <w:rPr>
                <w:sz w:val="20"/>
                <w:szCs w:val="20"/>
              </w:rPr>
            </w:pPr>
            <w:r w:rsidRPr="008B1008">
              <w:rPr>
                <w:sz w:val="20"/>
                <w:szCs w:val="20"/>
              </w:rPr>
              <w:t xml:space="preserve">Usposobljenost za opravljanje storitve na okolju prijazen način. To mora zajemati dokazila o rednem usposabljanju osebja o zdravstvenih, varnostnih in </w:t>
            </w:r>
            <w:proofErr w:type="spellStart"/>
            <w:r w:rsidRPr="008B1008">
              <w:rPr>
                <w:sz w:val="20"/>
                <w:szCs w:val="20"/>
              </w:rPr>
              <w:t>okoljskih</w:t>
            </w:r>
            <w:proofErr w:type="spellEnd"/>
            <w:r w:rsidRPr="008B1008">
              <w:rPr>
                <w:sz w:val="20"/>
                <w:szCs w:val="20"/>
              </w:rPr>
              <w:t xml:space="preserve"> vidikih čiščenja. </w:t>
            </w:r>
          </w:p>
          <w:p w14:paraId="4B30F935" w14:textId="74C97E17" w:rsidR="001221C8" w:rsidRPr="008B1008" w:rsidRDefault="001221C8" w:rsidP="00C41BCC">
            <w:pPr>
              <w:pStyle w:val="Default"/>
              <w:jc w:val="both"/>
              <w:rPr>
                <w:sz w:val="20"/>
                <w:szCs w:val="20"/>
              </w:rPr>
            </w:pPr>
          </w:p>
          <w:p w14:paraId="30D54F9B" w14:textId="4F86D972" w:rsidR="001221C8" w:rsidRPr="008B1008" w:rsidRDefault="001221C8" w:rsidP="00C41BCC">
            <w:pPr>
              <w:pStyle w:val="Default"/>
              <w:jc w:val="both"/>
              <w:rPr>
                <w:sz w:val="20"/>
                <w:szCs w:val="20"/>
              </w:rPr>
            </w:pPr>
            <w:r w:rsidRPr="008B1008">
              <w:rPr>
                <w:sz w:val="20"/>
                <w:szCs w:val="20"/>
              </w:rPr>
              <w:t>Način dokazovanja:</w:t>
            </w:r>
          </w:p>
          <w:p w14:paraId="025BAFA0" w14:textId="0350DCC2" w:rsidR="001221C8" w:rsidRPr="008B1008" w:rsidRDefault="001221C8" w:rsidP="00C41BCC">
            <w:pPr>
              <w:jc w:val="both"/>
              <w:rPr>
                <w:sz w:val="20"/>
                <w:szCs w:val="20"/>
              </w:rPr>
            </w:pPr>
          </w:p>
          <w:p w14:paraId="126D3717" w14:textId="1E92E329" w:rsidR="001221C8" w:rsidRPr="008B1008" w:rsidRDefault="001221C8" w:rsidP="00C41BCC">
            <w:pPr>
              <w:jc w:val="both"/>
              <w:rPr>
                <w:rFonts w:ascii="Arial" w:eastAsia="Arial" w:hAnsi="Arial" w:cs="Arial"/>
                <w:sz w:val="20"/>
                <w:szCs w:val="20"/>
              </w:rPr>
            </w:pPr>
            <w:r w:rsidRPr="008B1008">
              <w:rPr>
                <w:rFonts w:ascii="Arial" w:hAnsi="Arial" w:cs="Arial"/>
                <w:sz w:val="20"/>
                <w:szCs w:val="20"/>
              </w:rPr>
              <w:t xml:space="preserve">Kot dokazilo o skladnosti se prizna vzpostavljen sistem ravnanja z okoljem (kot sta npr. EMAS ali ISO 14001). </w:t>
            </w:r>
          </w:p>
        </w:tc>
      </w:tr>
      <w:tr w:rsidR="00CB0905" w:rsidRPr="008B1008" w14:paraId="644C7D27" w14:textId="0BF5A35A" w:rsidTr="00C41BCC">
        <w:trPr>
          <w:trHeight w:val="248"/>
        </w:trPr>
        <w:tc>
          <w:tcPr>
            <w:tcW w:w="9332" w:type="dxa"/>
            <w:shd w:val="clear" w:color="auto" w:fill="80AB21"/>
          </w:tcPr>
          <w:p w14:paraId="764586AC" w14:textId="5D7FD405" w:rsidR="00CB0905" w:rsidRPr="008B1008" w:rsidRDefault="00CB0905" w:rsidP="00C41BCC">
            <w:pPr>
              <w:tabs>
                <w:tab w:val="left" w:pos="920"/>
              </w:tabs>
              <w:jc w:val="both"/>
              <w:rPr>
                <w:rFonts w:ascii="Arial" w:eastAsia="Arial" w:hAnsi="Arial" w:cs="Arial"/>
                <w:b/>
                <w:sz w:val="16"/>
                <w:szCs w:val="16"/>
              </w:rPr>
            </w:pPr>
            <w:r w:rsidRPr="008B1008">
              <w:rPr>
                <w:rFonts w:ascii="Arial" w:eastAsia="Arial" w:hAnsi="Arial" w:cs="Arial"/>
                <w:b/>
                <w:sz w:val="20"/>
                <w:szCs w:val="20"/>
              </w:rPr>
              <w:t>5.3.2 Pogodbena določila</w:t>
            </w:r>
          </w:p>
        </w:tc>
      </w:tr>
      <w:tr w:rsidR="00CB0905" w:rsidRPr="008B1008" w14:paraId="37DC30E0" w14:textId="41445F4B" w:rsidTr="00D50BA0">
        <w:trPr>
          <w:trHeight w:val="276"/>
        </w:trPr>
        <w:tc>
          <w:tcPr>
            <w:tcW w:w="9332" w:type="dxa"/>
          </w:tcPr>
          <w:p w14:paraId="656A3E12" w14:textId="3451CD79" w:rsidR="00CB0905" w:rsidRPr="008B1008" w:rsidRDefault="00D50BA0" w:rsidP="00C41BCC">
            <w:pPr>
              <w:pStyle w:val="Default"/>
              <w:jc w:val="both"/>
              <w:rPr>
                <w:sz w:val="20"/>
                <w:szCs w:val="20"/>
              </w:rPr>
            </w:pPr>
            <w:r w:rsidRPr="008B1008">
              <w:rPr>
                <w:sz w:val="20"/>
                <w:szCs w:val="20"/>
              </w:rPr>
              <w:t xml:space="preserve">Naročnik med pogodbena določila vključi določilo: </w:t>
            </w:r>
          </w:p>
        </w:tc>
      </w:tr>
      <w:tr w:rsidR="001221C8" w:rsidRPr="008B1008" w14:paraId="64BABE12" w14:textId="72B9643E" w:rsidTr="009A0A02">
        <w:trPr>
          <w:trHeight w:val="770"/>
        </w:trPr>
        <w:tc>
          <w:tcPr>
            <w:tcW w:w="9332" w:type="dxa"/>
          </w:tcPr>
          <w:p w14:paraId="576DF9CB" w14:textId="77777777" w:rsidR="001221C8" w:rsidRPr="008B1008" w:rsidRDefault="001221C8" w:rsidP="00C41BCC">
            <w:pPr>
              <w:jc w:val="center"/>
              <w:rPr>
                <w:rFonts w:ascii="Arial" w:eastAsia="Arial" w:hAnsi="Arial" w:cs="Arial"/>
                <w:sz w:val="20"/>
                <w:szCs w:val="20"/>
              </w:rPr>
            </w:pPr>
            <w:r w:rsidRPr="008B1008">
              <w:rPr>
                <w:rFonts w:ascii="Arial" w:eastAsia="Arial" w:hAnsi="Arial" w:cs="Arial"/>
                <w:sz w:val="20"/>
                <w:szCs w:val="20"/>
              </w:rPr>
              <w:t>1.</w:t>
            </w:r>
          </w:p>
          <w:p w14:paraId="1881F189" w14:textId="2E1ADBC6" w:rsidR="001221C8" w:rsidRPr="008B1008" w:rsidRDefault="001221C8" w:rsidP="00C41BCC">
            <w:pPr>
              <w:pStyle w:val="Default"/>
              <w:jc w:val="both"/>
              <w:rPr>
                <w:sz w:val="20"/>
                <w:szCs w:val="20"/>
              </w:rPr>
            </w:pPr>
            <w:r w:rsidRPr="008B1008">
              <w:rPr>
                <w:sz w:val="20"/>
                <w:szCs w:val="20"/>
              </w:rPr>
              <w:t xml:space="preserve">Ponudnik mora po prvih šestih mesecih in ob koncu vsakega leta izvajanja naročila priložiti seznam, s katerega sta razvidna ime in količina čistilnih sredstev, ki jih je porabil pri izvajanju storitve. </w:t>
            </w:r>
          </w:p>
          <w:p w14:paraId="4C1BE205" w14:textId="7011B77F" w:rsidR="001221C8" w:rsidRPr="008B1008" w:rsidRDefault="001221C8" w:rsidP="00C41BCC">
            <w:pPr>
              <w:pStyle w:val="Default"/>
              <w:jc w:val="both"/>
              <w:rPr>
                <w:sz w:val="13"/>
                <w:szCs w:val="13"/>
              </w:rPr>
            </w:pPr>
          </w:p>
        </w:tc>
      </w:tr>
      <w:tr w:rsidR="001221C8" w:rsidRPr="008B1008" w14:paraId="68158A10" w14:textId="51364AA7" w:rsidTr="007E789C">
        <w:trPr>
          <w:trHeight w:val="770"/>
        </w:trPr>
        <w:tc>
          <w:tcPr>
            <w:tcW w:w="9332" w:type="dxa"/>
          </w:tcPr>
          <w:p w14:paraId="5FDB4010" w14:textId="77777777" w:rsidR="001221C8" w:rsidRPr="008B1008" w:rsidRDefault="001221C8" w:rsidP="00C41BCC">
            <w:pPr>
              <w:jc w:val="center"/>
              <w:rPr>
                <w:rFonts w:ascii="Arial" w:eastAsia="Arial" w:hAnsi="Arial" w:cs="Arial"/>
                <w:sz w:val="20"/>
                <w:szCs w:val="20"/>
              </w:rPr>
            </w:pPr>
            <w:r w:rsidRPr="008B1008">
              <w:rPr>
                <w:rFonts w:ascii="Arial" w:eastAsia="Arial" w:hAnsi="Arial" w:cs="Arial"/>
                <w:sz w:val="20"/>
                <w:szCs w:val="20"/>
              </w:rPr>
              <w:t>2,</w:t>
            </w:r>
          </w:p>
          <w:p w14:paraId="75A22294" w14:textId="579DE807" w:rsidR="001221C8" w:rsidRPr="008B1008" w:rsidRDefault="001221C8" w:rsidP="00C41BCC">
            <w:pPr>
              <w:pStyle w:val="Default"/>
              <w:jc w:val="both"/>
              <w:rPr>
                <w:sz w:val="20"/>
                <w:szCs w:val="20"/>
              </w:rPr>
            </w:pPr>
            <w:r w:rsidRPr="008B1008">
              <w:rPr>
                <w:sz w:val="20"/>
                <w:szCs w:val="20"/>
              </w:rPr>
              <w:t>Če izvajalec po svoji krivdi ne bo izvršil pogodbenih del na dogovorjen način oz. ustrezne kakovosti, je dolžan plačati naročniku pogodbeno kazen v višini X % ocenjene vrednosti pogodbe za vsako nepravilnost.</w:t>
            </w:r>
          </w:p>
        </w:tc>
      </w:tr>
      <w:tr w:rsidR="001221C8" w:rsidRPr="008B1008" w14:paraId="3B80F6B4" w14:textId="262B67B7" w:rsidTr="0077267D">
        <w:trPr>
          <w:trHeight w:val="541"/>
        </w:trPr>
        <w:tc>
          <w:tcPr>
            <w:tcW w:w="9332" w:type="dxa"/>
          </w:tcPr>
          <w:p w14:paraId="764F7AAA" w14:textId="77777777" w:rsidR="001221C8" w:rsidRPr="008B1008" w:rsidRDefault="001221C8" w:rsidP="00C41BCC">
            <w:pPr>
              <w:jc w:val="center"/>
              <w:rPr>
                <w:rFonts w:ascii="Arial" w:eastAsia="Arial" w:hAnsi="Arial" w:cs="Arial"/>
                <w:sz w:val="20"/>
                <w:szCs w:val="20"/>
              </w:rPr>
            </w:pPr>
            <w:r w:rsidRPr="008B1008">
              <w:rPr>
                <w:rFonts w:ascii="Arial" w:eastAsia="Arial" w:hAnsi="Arial" w:cs="Arial"/>
                <w:sz w:val="20"/>
                <w:szCs w:val="20"/>
              </w:rPr>
              <w:t>3.</w:t>
            </w:r>
          </w:p>
          <w:p w14:paraId="4DDCDB67" w14:textId="4941A478" w:rsidR="001221C8" w:rsidRPr="008B1008" w:rsidRDefault="001221C8" w:rsidP="00C41BCC">
            <w:pPr>
              <w:pStyle w:val="Default"/>
              <w:jc w:val="both"/>
              <w:rPr>
                <w:sz w:val="20"/>
                <w:szCs w:val="20"/>
              </w:rPr>
            </w:pPr>
            <w:r w:rsidRPr="008B1008">
              <w:rPr>
                <w:sz w:val="20"/>
                <w:szCs w:val="20"/>
              </w:rPr>
              <w:t xml:space="preserve">V primeru, da ponudnik ne izpolnjuje pogodbenih obveznosti na način, predviden v pogodbi o izvedbi javnega naročila, naročnik od te pogodbe odstopi. </w:t>
            </w:r>
          </w:p>
          <w:p w14:paraId="2CD9D303" w14:textId="5114CDE3" w:rsidR="001221C8" w:rsidRPr="008B1008" w:rsidRDefault="001221C8" w:rsidP="00C41BCC">
            <w:pPr>
              <w:pStyle w:val="Default"/>
              <w:jc w:val="both"/>
              <w:rPr>
                <w:sz w:val="20"/>
                <w:szCs w:val="20"/>
              </w:rPr>
            </w:pPr>
          </w:p>
        </w:tc>
      </w:tr>
    </w:tbl>
    <w:p w14:paraId="5D851E59" w14:textId="77777777" w:rsidR="00CF74D6" w:rsidRPr="008B1008" w:rsidRDefault="00CF74D6" w:rsidP="00FD04E0">
      <w:pPr>
        <w:spacing w:after="0"/>
        <w:jc w:val="both"/>
        <w:rPr>
          <w:rFonts w:ascii="Arial" w:eastAsia="Arial" w:hAnsi="Arial" w:cs="Arial"/>
          <w:b/>
          <w:sz w:val="20"/>
          <w:szCs w:val="20"/>
        </w:rPr>
      </w:pPr>
    </w:p>
    <w:p w14:paraId="56EA16B2" w14:textId="77777777" w:rsidR="00CF74D6" w:rsidRPr="008B1008" w:rsidRDefault="00CF74D6">
      <w:pPr>
        <w:rPr>
          <w:rFonts w:ascii="Arial" w:eastAsia="Arial" w:hAnsi="Arial" w:cs="Arial"/>
          <w:b/>
          <w:sz w:val="20"/>
          <w:szCs w:val="20"/>
        </w:rPr>
      </w:pPr>
      <w:r w:rsidRPr="008B1008">
        <w:rPr>
          <w:rFonts w:ascii="Arial" w:eastAsia="Arial" w:hAnsi="Arial" w:cs="Arial"/>
          <w:b/>
          <w:sz w:val="20"/>
          <w:szCs w:val="20"/>
        </w:rPr>
        <w:br w:type="page"/>
      </w:r>
    </w:p>
    <w:p w14:paraId="6D7586C0" w14:textId="77777777" w:rsidR="00CF74D6" w:rsidRPr="008B1008" w:rsidRDefault="00CF74D6" w:rsidP="00CF74D6">
      <w:pPr>
        <w:spacing w:after="0"/>
        <w:jc w:val="both"/>
        <w:rPr>
          <w:rFonts w:ascii="Arial" w:eastAsia="Arial" w:hAnsi="Arial" w:cs="Arial"/>
          <w:b/>
          <w:sz w:val="20"/>
          <w:szCs w:val="20"/>
        </w:rPr>
      </w:pPr>
      <w:r w:rsidRPr="008B1008">
        <w:rPr>
          <w:rFonts w:ascii="Arial" w:eastAsia="Arial" w:hAnsi="Arial" w:cs="Arial"/>
          <w:b/>
          <w:sz w:val="20"/>
          <w:szCs w:val="20"/>
        </w:rPr>
        <w:lastRenderedPageBreak/>
        <w:t>Pojasnila</w:t>
      </w:r>
    </w:p>
    <w:p w14:paraId="50BF56A8" w14:textId="77777777" w:rsidR="00CF74D6" w:rsidRPr="008B1008" w:rsidRDefault="00CF74D6" w:rsidP="00CF74D6">
      <w:pPr>
        <w:spacing w:after="0"/>
        <w:jc w:val="both"/>
        <w:rPr>
          <w:rFonts w:ascii="Arial" w:eastAsia="Arial" w:hAnsi="Arial" w:cs="Arial"/>
          <w:sz w:val="20"/>
          <w:szCs w:val="20"/>
        </w:rPr>
      </w:pPr>
    </w:p>
    <w:p w14:paraId="750EA015" w14:textId="77777777" w:rsidR="00CF74D6" w:rsidRPr="008B1008" w:rsidRDefault="00CF74D6" w:rsidP="0004162E">
      <w:pPr>
        <w:autoSpaceDE w:val="0"/>
        <w:autoSpaceDN w:val="0"/>
        <w:adjustRightInd w:val="0"/>
        <w:spacing w:after="0" w:line="240" w:lineRule="auto"/>
        <w:rPr>
          <w:rFonts w:ascii="Arial" w:eastAsia="Arial" w:hAnsi="Arial" w:cs="Arial"/>
          <w:sz w:val="20"/>
          <w:szCs w:val="20"/>
        </w:rPr>
      </w:pPr>
      <w:r w:rsidRPr="008B1008">
        <w:rPr>
          <w:rFonts w:ascii="Arial" w:eastAsia="Arial" w:hAnsi="Arial" w:cs="Arial"/>
          <w:sz w:val="20"/>
          <w:szCs w:val="20"/>
        </w:rPr>
        <w:t>Za znake za okolje tipa I ali znake ISO 14024 določa</w:t>
      </w:r>
      <w:r w:rsidR="0004162E" w:rsidRPr="008B1008">
        <w:rPr>
          <w:rFonts w:ascii="Arial" w:eastAsia="Arial" w:hAnsi="Arial" w:cs="Arial"/>
          <w:sz w:val="20"/>
          <w:szCs w:val="20"/>
        </w:rPr>
        <w:t>jo</w:t>
      </w:r>
      <w:r w:rsidRPr="008B1008">
        <w:rPr>
          <w:rFonts w:ascii="Arial" w:eastAsia="Arial" w:hAnsi="Arial" w:cs="Arial"/>
          <w:sz w:val="20"/>
          <w:szCs w:val="20"/>
        </w:rPr>
        <w:t xml:space="preserve"> osnovna merila</w:t>
      </w:r>
      <w:r w:rsidR="0004162E" w:rsidRPr="008B1008">
        <w:rPr>
          <w:rFonts w:ascii="Arial" w:eastAsia="Arial" w:hAnsi="Arial" w:cs="Arial"/>
          <w:sz w:val="20"/>
          <w:szCs w:val="20"/>
        </w:rPr>
        <w:t xml:space="preserve"> oz. </w:t>
      </w:r>
      <w:proofErr w:type="spellStart"/>
      <w:r w:rsidR="0004162E" w:rsidRPr="008B1008">
        <w:rPr>
          <w:rFonts w:ascii="Arial" w:eastAsia="Arial" w:hAnsi="Arial" w:cs="Arial"/>
          <w:sz w:val="20"/>
          <w:szCs w:val="20"/>
        </w:rPr>
        <w:t>okoljske</w:t>
      </w:r>
      <w:proofErr w:type="spellEnd"/>
      <w:r w:rsidR="0004162E" w:rsidRPr="008B1008">
        <w:rPr>
          <w:rFonts w:ascii="Arial" w:eastAsia="Arial" w:hAnsi="Arial" w:cs="Arial"/>
          <w:sz w:val="20"/>
          <w:szCs w:val="20"/>
        </w:rPr>
        <w:t xml:space="preserve"> zahteve</w:t>
      </w:r>
      <w:r w:rsidRPr="008B1008">
        <w:rPr>
          <w:rFonts w:ascii="Arial" w:eastAsia="Arial" w:hAnsi="Arial" w:cs="Arial"/>
          <w:sz w:val="20"/>
          <w:szCs w:val="20"/>
        </w:rPr>
        <w:t xml:space="preserve"> neodvisni organ</w:t>
      </w:r>
      <w:r w:rsidR="0004162E" w:rsidRPr="008B1008">
        <w:rPr>
          <w:rFonts w:ascii="Arial" w:eastAsia="Arial" w:hAnsi="Arial" w:cs="Arial"/>
          <w:sz w:val="20"/>
          <w:szCs w:val="20"/>
        </w:rPr>
        <w:t>i</w:t>
      </w:r>
      <w:r w:rsidRPr="008B1008">
        <w:rPr>
          <w:rFonts w:ascii="Arial" w:eastAsia="Arial" w:hAnsi="Arial" w:cs="Arial"/>
          <w:sz w:val="20"/>
          <w:szCs w:val="20"/>
        </w:rPr>
        <w:t xml:space="preserve"> in jih </w:t>
      </w:r>
      <w:r w:rsidR="0004162E" w:rsidRPr="008B1008">
        <w:rPr>
          <w:rFonts w:ascii="Arial" w:eastAsia="Arial" w:hAnsi="Arial" w:cs="Arial"/>
          <w:sz w:val="20"/>
          <w:szCs w:val="20"/>
        </w:rPr>
        <w:t xml:space="preserve">preverjajo ter potrjujejo </w:t>
      </w:r>
      <w:r w:rsidRPr="008B1008">
        <w:rPr>
          <w:rFonts w:ascii="Arial" w:eastAsia="Arial" w:hAnsi="Arial" w:cs="Arial"/>
          <w:sz w:val="20"/>
          <w:szCs w:val="20"/>
        </w:rPr>
        <w:t xml:space="preserve"> s certificiranjem in revizijskim postopkom. </w:t>
      </w:r>
      <w:r w:rsidR="0004162E" w:rsidRPr="008B1008">
        <w:rPr>
          <w:rFonts w:ascii="Arial" w:eastAsia="Arial" w:hAnsi="Arial" w:cs="Arial"/>
          <w:sz w:val="20"/>
          <w:szCs w:val="20"/>
        </w:rPr>
        <w:t xml:space="preserve">Certificiranje opravi zunanji neodvisni organ za ugotavljanje skladnosti oz. oseba, ki ima za to strokovno znanje in reference. </w:t>
      </w:r>
      <w:r w:rsidRPr="008B1008">
        <w:rPr>
          <w:rFonts w:ascii="Arial" w:eastAsia="Arial" w:hAnsi="Arial" w:cs="Arial"/>
          <w:sz w:val="20"/>
          <w:szCs w:val="20"/>
        </w:rPr>
        <w:t>Zato so zelo pregledni, zanesljivi in neodvisni vir informacij. Ti znaki morajo izpolnjevati naslednje pogoje:</w:t>
      </w:r>
    </w:p>
    <w:p w14:paraId="4D2033B3" w14:textId="77777777" w:rsidR="00CF74D6" w:rsidRPr="008B1008" w:rsidRDefault="00CF74D6" w:rsidP="00CF74D6">
      <w:pPr>
        <w:spacing w:after="0"/>
        <w:jc w:val="both"/>
        <w:rPr>
          <w:rFonts w:ascii="Arial" w:eastAsia="Arial" w:hAnsi="Arial" w:cs="Arial"/>
          <w:sz w:val="20"/>
          <w:szCs w:val="20"/>
        </w:rPr>
      </w:pPr>
    </w:p>
    <w:p w14:paraId="676C2D6C" w14:textId="77777777" w:rsidR="00CF74D6"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zahteve za znak temeljijo na znanstvenih dokazih,</w:t>
      </w:r>
    </w:p>
    <w:p w14:paraId="3C176871" w14:textId="77777777" w:rsidR="00CF74D6"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xml:space="preserve">– znaki za okolje se sprejmejo v sodelovanju z vsemi interesnimi skupinami, kot so državni organi, potrošniki, proizvajalci, distributerji in </w:t>
      </w:r>
      <w:proofErr w:type="spellStart"/>
      <w:r w:rsidRPr="008B1008">
        <w:rPr>
          <w:rFonts w:ascii="Arial" w:eastAsia="Arial" w:hAnsi="Arial" w:cs="Arial"/>
          <w:sz w:val="20"/>
          <w:szCs w:val="20"/>
        </w:rPr>
        <w:t>okoljske</w:t>
      </w:r>
      <w:proofErr w:type="spellEnd"/>
      <w:r w:rsidRPr="008B1008">
        <w:rPr>
          <w:rFonts w:ascii="Arial" w:eastAsia="Arial" w:hAnsi="Arial" w:cs="Arial"/>
          <w:sz w:val="20"/>
          <w:szCs w:val="20"/>
        </w:rPr>
        <w:t xml:space="preserve"> organizacije,</w:t>
      </w:r>
    </w:p>
    <w:p w14:paraId="690E9994" w14:textId="77777777" w:rsidR="00CB0905"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dostopni so vsem zainteresiranim stranem.</w:t>
      </w:r>
    </w:p>
    <w:p w14:paraId="7026BD7F" w14:textId="77777777" w:rsidR="00CF74D6" w:rsidRPr="008B1008" w:rsidRDefault="00CF74D6" w:rsidP="00CF74D6">
      <w:pPr>
        <w:spacing w:after="0"/>
        <w:jc w:val="both"/>
        <w:rPr>
          <w:rFonts w:ascii="Arial" w:eastAsia="Arial" w:hAnsi="Arial" w:cs="Arial"/>
          <w:sz w:val="20"/>
          <w:szCs w:val="20"/>
        </w:rPr>
      </w:pPr>
    </w:p>
    <w:p w14:paraId="19409F36" w14:textId="77777777" w:rsidR="00CF74D6"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xml:space="preserve">Glede na </w:t>
      </w:r>
      <w:r w:rsidR="00AC525E" w:rsidRPr="008B1008">
        <w:rPr>
          <w:rFonts w:ascii="Arial" w:eastAsia="Arial" w:hAnsi="Arial" w:cs="Arial"/>
          <w:sz w:val="20"/>
          <w:szCs w:val="20"/>
        </w:rPr>
        <w:t>javno</w:t>
      </w:r>
      <w:r w:rsidR="00E53849">
        <w:rPr>
          <w:rFonts w:ascii="Arial" w:eastAsia="Arial" w:hAnsi="Arial" w:cs="Arial"/>
          <w:sz w:val="20"/>
          <w:szCs w:val="20"/>
        </w:rPr>
        <w:t xml:space="preserve"> </w:t>
      </w:r>
      <w:r w:rsidR="00AC525E" w:rsidRPr="008B1008">
        <w:rPr>
          <w:rFonts w:ascii="Arial" w:eastAsia="Arial" w:hAnsi="Arial" w:cs="Arial"/>
          <w:sz w:val="20"/>
          <w:szCs w:val="20"/>
        </w:rPr>
        <w:t xml:space="preserve">naročniško zakonodajo </w:t>
      </w:r>
      <w:r w:rsidRPr="008B1008">
        <w:rPr>
          <w:rFonts w:ascii="Arial" w:eastAsia="Arial" w:hAnsi="Arial" w:cs="Arial"/>
          <w:sz w:val="20"/>
          <w:szCs w:val="20"/>
        </w:rPr>
        <w:t>lahko naročniki zahtevajo, da mora izdelek izpolnjevati eno, več ali vse zahteve, ki podpirajo določen znak za okolje. Znak za okolje tipa I se lahko uporablja kot oblika dokazila o skladnosti in ga naročnik lahko zahteva ob upoštevanju 69. č</w:t>
      </w:r>
      <w:r w:rsidR="00AC525E" w:rsidRPr="008B1008">
        <w:rPr>
          <w:rFonts w:ascii="Arial" w:eastAsia="Arial" w:hAnsi="Arial" w:cs="Arial"/>
          <w:sz w:val="20"/>
          <w:szCs w:val="20"/>
        </w:rPr>
        <w:t>lena Zakona o javnem naročanju.</w:t>
      </w:r>
    </w:p>
    <w:p w14:paraId="5F2887A6" w14:textId="77777777" w:rsidR="00AC525E" w:rsidRPr="008B1008" w:rsidRDefault="00AC525E" w:rsidP="00CF74D6">
      <w:pPr>
        <w:spacing w:after="0"/>
        <w:jc w:val="both"/>
        <w:rPr>
          <w:rFonts w:ascii="Arial" w:eastAsia="Arial" w:hAnsi="Arial" w:cs="Arial"/>
          <w:sz w:val="20"/>
          <w:szCs w:val="20"/>
        </w:rPr>
      </w:pPr>
    </w:p>
    <w:p w14:paraId="30E8CB84" w14:textId="2F50E680" w:rsidR="00AC525E" w:rsidRPr="008B1008" w:rsidRDefault="00AC525E" w:rsidP="00AC525E">
      <w:pPr>
        <w:spacing w:after="0"/>
        <w:jc w:val="both"/>
        <w:rPr>
          <w:rFonts w:ascii="Arial" w:eastAsia="Arial" w:hAnsi="Arial" w:cs="Arial"/>
          <w:sz w:val="20"/>
          <w:szCs w:val="20"/>
        </w:rPr>
      </w:pPr>
      <w:r w:rsidRPr="008B1008">
        <w:rPr>
          <w:rFonts w:ascii="Arial" w:eastAsia="Arial" w:hAnsi="Arial" w:cs="Arial"/>
          <w:sz w:val="20"/>
          <w:szCs w:val="20"/>
        </w:rPr>
        <w:t xml:space="preserve">V zvezi s čiščenjem </w:t>
      </w:r>
      <w:r w:rsidR="003910DF">
        <w:rPr>
          <w:rFonts w:ascii="Arial" w:eastAsia="Arial" w:hAnsi="Arial" w:cs="Arial"/>
          <w:sz w:val="20"/>
          <w:szCs w:val="20"/>
        </w:rPr>
        <w:t>je smiselno</w:t>
      </w:r>
      <w:r w:rsidRPr="008B1008">
        <w:rPr>
          <w:rFonts w:ascii="Arial" w:eastAsia="Arial" w:hAnsi="Arial" w:cs="Arial"/>
          <w:sz w:val="20"/>
          <w:szCs w:val="20"/>
        </w:rPr>
        <w:t xml:space="preserve"> upoštevati naslednje usmeritve:</w:t>
      </w:r>
    </w:p>
    <w:p w14:paraId="6DD4431E" w14:textId="77777777" w:rsidR="00AC525E" w:rsidRPr="008B1008" w:rsidRDefault="00AC525E" w:rsidP="00AC525E">
      <w:pPr>
        <w:spacing w:after="0"/>
        <w:jc w:val="both"/>
        <w:rPr>
          <w:rFonts w:ascii="Arial" w:eastAsia="Arial" w:hAnsi="Arial" w:cs="Arial"/>
          <w:sz w:val="20"/>
          <w:szCs w:val="20"/>
        </w:rPr>
      </w:pPr>
    </w:p>
    <w:p w14:paraId="2F4FD00A" w14:textId="77777777" w:rsidR="003910DF" w:rsidRPr="006D6DF4" w:rsidRDefault="003910DF" w:rsidP="003910DF">
      <w:pPr>
        <w:pStyle w:val="Odstavekseznama"/>
        <w:numPr>
          <w:ilvl w:val="0"/>
          <w:numId w:val="16"/>
        </w:numPr>
        <w:spacing w:after="0"/>
        <w:jc w:val="both"/>
        <w:rPr>
          <w:rFonts w:ascii="Arial" w:eastAsia="Arial" w:hAnsi="Arial" w:cs="Arial"/>
          <w:bCs/>
          <w:sz w:val="20"/>
          <w:szCs w:val="20"/>
        </w:rPr>
      </w:pPr>
      <w:r w:rsidRPr="003910DF">
        <w:rPr>
          <w:rFonts w:ascii="Arial" w:eastAsia="Arial" w:hAnsi="Arial" w:cs="Arial"/>
          <w:b/>
          <w:sz w:val="20"/>
          <w:szCs w:val="20"/>
        </w:rPr>
        <w:t>Priprava jasnih navodil za delo:</w:t>
      </w:r>
      <w:r w:rsidRPr="006D6DF4">
        <w:rPr>
          <w:rFonts w:ascii="Arial" w:eastAsia="Arial" w:hAnsi="Arial" w:cs="Arial"/>
          <w:bCs/>
          <w:sz w:val="20"/>
          <w:szCs w:val="20"/>
        </w:rPr>
        <w:t xml:space="preserve"> Eden najbolj učinkovitih ukrepov za zmanjšanje porabe čistil je preprečevanje čezmernega čiščenja. Priporočljivo je, da se pri pripravi navodil za delo določi ustrezna pogostost čiščenja za posamezna območja stavbe, skladno z njihovo dejansko uporabo in potrebami. Izvajalca je treba spodbuditi k razmisleku o razvrstitvi prostorov glede na potrebo po čistoči.</w:t>
      </w:r>
    </w:p>
    <w:p w14:paraId="23ECE9EC" w14:textId="77777777" w:rsidR="003910DF" w:rsidRPr="006D6DF4" w:rsidRDefault="003910DF" w:rsidP="006D6DF4">
      <w:pPr>
        <w:pStyle w:val="Odstavekseznama"/>
        <w:spacing w:after="0"/>
        <w:jc w:val="both"/>
        <w:rPr>
          <w:rFonts w:ascii="Arial" w:eastAsia="Arial" w:hAnsi="Arial" w:cs="Arial"/>
          <w:bCs/>
          <w:sz w:val="20"/>
          <w:szCs w:val="20"/>
        </w:rPr>
      </w:pPr>
    </w:p>
    <w:p w14:paraId="017FAFE4" w14:textId="77777777" w:rsidR="00A94351" w:rsidRDefault="003910DF" w:rsidP="002A55F6">
      <w:pPr>
        <w:pStyle w:val="Odstavekseznama"/>
        <w:numPr>
          <w:ilvl w:val="0"/>
          <w:numId w:val="16"/>
        </w:numPr>
        <w:spacing w:after="0"/>
        <w:jc w:val="both"/>
        <w:rPr>
          <w:rFonts w:ascii="Arial" w:eastAsia="Arial" w:hAnsi="Arial" w:cs="Arial"/>
          <w:bCs/>
          <w:sz w:val="20"/>
          <w:szCs w:val="20"/>
        </w:rPr>
      </w:pPr>
      <w:r w:rsidRPr="003910DF">
        <w:rPr>
          <w:rFonts w:ascii="Arial" w:eastAsia="Arial" w:hAnsi="Arial" w:cs="Arial"/>
          <w:b/>
          <w:sz w:val="20"/>
          <w:szCs w:val="20"/>
        </w:rPr>
        <w:t>Zmanjševanje količine porabljenih čistil</w:t>
      </w:r>
      <w:r w:rsidRPr="006D6DF4">
        <w:rPr>
          <w:rFonts w:ascii="Arial" w:eastAsia="Arial" w:hAnsi="Arial" w:cs="Arial"/>
          <w:bCs/>
          <w:sz w:val="20"/>
          <w:szCs w:val="20"/>
        </w:rPr>
        <w:t>: Priporočljivo je v pogodbo vključiti cilje za postopno zmanjševanje količine uporabljenih čistil, npr. z določitvijo letnega odstotnega zmanjšanja. To je mogoče spremljati z zahtevo po letni razčlenitvi količin in vrst uporabljenih izdelkov. Ključno je, da se pri tem redno preverja kakovost storitve, da zmanjševanje porabe ne vpliva negativno na rezultate čiščenja. Uporabo samodejnih sistemov za doziranje in redčenje čistil (mešalnikov) je priporočljivo vključiti kot zahtevo, saj prispevajo k optimalni in varčni porabi.</w:t>
      </w:r>
    </w:p>
    <w:p w14:paraId="1A8B70B5" w14:textId="77777777" w:rsidR="00A94351" w:rsidRPr="00A94351" w:rsidRDefault="00A94351" w:rsidP="00A94351">
      <w:pPr>
        <w:pStyle w:val="Odstavekseznama"/>
        <w:rPr>
          <w:rFonts w:ascii="Arial" w:eastAsia="Arial" w:hAnsi="Arial" w:cs="Arial"/>
          <w:b/>
          <w:sz w:val="20"/>
          <w:szCs w:val="20"/>
        </w:rPr>
      </w:pPr>
    </w:p>
    <w:p w14:paraId="6048C62A" w14:textId="6F9D52D5" w:rsidR="002A55F6" w:rsidRPr="00A94351" w:rsidRDefault="003910DF" w:rsidP="002A55F6">
      <w:pPr>
        <w:pStyle w:val="Odstavekseznama"/>
        <w:numPr>
          <w:ilvl w:val="0"/>
          <w:numId w:val="16"/>
        </w:numPr>
        <w:spacing w:after="0"/>
        <w:jc w:val="both"/>
        <w:rPr>
          <w:rFonts w:ascii="Arial" w:eastAsia="Arial" w:hAnsi="Arial" w:cs="Arial"/>
          <w:bCs/>
          <w:sz w:val="20"/>
          <w:szCs w:val="20"/>
        </w:rPr>
      </w:pPr>
      <w:r w:rsidRPr="00A94351">
        <w:rPr>
          <w:rFonts w:ascii="Arial" w:eastAsia="Arial" w:hAnsi="Arial" w:cs="Arial"/>
          <w:b/>
          <w:sz w:val="20"/>
          <w:szCs w:val="20"/>
        </w:rPr>
        <w:t>Optimizacija izbora čistil:</w:t>
      </w:r>
      <w:r w:rsidRPr="00A94351">
        <w:rPr>
          <w:rFonts w:ascii="Arial" w:eastAsia="Arial" w:hAnsi="Arial" w:cs="Arial"/>
          <w:bCs/>
          <w:sz w:val="20"/>
          <w:szCs w:val="20"/>
        </w:rPr>
        <w:t xml:space="preserve"> Mnoga komercialna sredstva se pogosto uporabljajo prepogosto ali pa so z vidika higiene nepotrebna. Med takšne izdelke sodijo </w:t>
      </w:r>
      <w:proofErr w:type="spellStart"/>
      <w:r w:rsidRPr="00A94351">
        <w:rPr>
          <w:rFonts w:ascii="Arial" w:eastAsia="Arial" w:hAnsi="Arial" w:cs="Arial"/>
          <w:bCs/>
          <w:sz w:val="20"/>
          <w:szCs w:val="20"/>
        </w:rPr>
        <w:t>osvežilci</w:t>
      </w:r>
      <w:proofErr w:type="spellEnd"/>
      <w:r w:rsidRPr="00A94351">
        <w:rPr>
          <w:rFonts w:ascii="Arial" w:eastAsia="Arial" w:hAnsi="Arial" w:cs="Arial"/>
          <w:bCs/>
          <w:sz w:val="20"/>
          <w:szCs w:val="20"/>
        </w:rPr>
        <w:t xml:space="preserve"> zraka, dodatki za WC-kotličke, </w:t>
      </w:r>
      <w:proofErr w:type="spellStart"/>
      <w:r w:rsidRPr="00A94351">
        <w:rPr>
          <w:rFonts w:ascii="Arial" w:eastAsia="Arial" w:hAnsi="Arial" w:cs="Arial"/>
          <w:bCs/>
          <w:sz w:val="20"/>
          <w:szCs w:val="20"/>
        </w:rPr>
        <w:t>dezodorantne</w:t>
      </w:r>
      <w:proofErr w:type="spellEnd"/>
      <w:r w:rsidRPr="00A94351">
        <w:rPr>
          <w:rFonts w:ascii="Arial" w:eastAsia="Arial" w:hAnsi="Arial" w:cs="Arial"/>
          <w:bCs/>
          <w:sz w:val="20"/>
          <w:szCs w:val="20"/>
        </w:rPr>
        <w:t xml:space="preserve"> kocke za pisoarje, kemična sredstva za čiščenje odtokov, mehčalci za perilo, premazi za tla na osnovi netopnih polimerov, dezinfekcijska sredstva, </w:t>
      </w:r>
      <w:proofErr w:type="spellStart"/>
      <w:r w:rsidRPr="00A94351">
        <w:rPr>
          <w:rFonts w:ascii="Arial" w:eastAsia="Arial" w:hAnsi="Arial" w:cs="Arial"/>
          <w:bCs/>
          <w:sz w:val="20"/>
          <w:szCs w:val="20"/>
        </w:rPr>
        <w:t>aerosolne</w:t>
      </w:r>
      <w:proofErr w:type="spellEnd"/>
      <w:r w:rsidRPr="00A94351">
        <w:rPr>
          <w:rFonts w:ascii="Arial" w:eastAsia="Arial" w:hAnsi="Arial" w:cs="Arial"/>
          <w:bCs/>
          <w:sz w:val="20"/>
          <w:szCs w:val="20"/>
        </w:rPr>
        <w:t xml:space="preserve"> pločevinke in potisni plini. Smiselno je omejiti uporabo teh izdelkov le na primere, kjer so utemeljeni s higienskimi zahtevami, in dati prednost okolju prijaznejšim alternativam.</w:t>
      </w:r>
    </w:p>
    <w:p w14:paraId="025EAE36" w14:textId="77777777" w:rsidR="00A94351" w:rsidRDefault="00A94351" w:rsidP="002A55F6">
      <w:pPr>
        <w:spacing w:after="0"/>
        <w:jc w:val="both"/>
        <w:rPr>
          <w:rFonts w:ascii="Arial" w:eastAsia="Arial" w:hAnsi="Arial" w:cs="Arial"/>
          <w:b/>
          <w:sz w:val="20"/>
          <w:szCs w:val="20"/>
        </w:rPr>
      </w:pPr>
    </w:p>
    <w:p w14:paraId="62E71E8F" w14:textId="4F1F647B" w:rsidR="002A55F6" w:rsidRPr="008B1008" w:rsidRDefault="002A55F6" w:rsidP="002A55F6">
      <w:pPr>
        <w:spacing w:after="0"/>
        <w:jc w:val="both"/>
        <w:rPr>
          <w:rFonts w:ascii="Arial" w:eastAsia="Arial" w:hAnsi="Arial" w:cs="Arial"/>
          <w:b/>
          <w:sz w:val="20"/>
          <w:szCs w:val="20"/>
        </w:rPr>
      </w:pPr>
      <w:r w:rsidRPr="008B1008">
        <w:rPr>
          <w:rFonts w:ascii="Arial" w:eastAsia="Arial" w:hAnsi="Arial" w:cs="Arial"/>
          <w:b/>
          <w:sz w:val="20"/>
          <w:szCs w:val="20"/>
        </w:rPr>
        <w:t>Stroškovni vidik</w:t>
      </w:r>
    </w:p>
    <w:p w14:paraId="578C43F7" w14:textId="77777777" w:rsidR="002A55F6" w:rsidRPr="008B1008" w:rsidRDefault="002A55F6" w:rsidP="002A55F6">
      <w:pPr>
        <w:spacing w:after="0"/>
        <w:jc w:val="both"/>
        <w:rPr>
          <w:rFonts w:ascii="Arial" w:eastAsia="Arial" w:hAnsi="Arial" w:cs="Arial"/>
          <w:b/>
          <w:sz w:val="20"/>
          <w:szCs w:val="20"/>
        </w:rPr>
      </w:pPr>
    </w:p>
    <w:p w14:paraId="3B1849C6" w14:textId="77777777" w:rsidR="002A55F6" w:rsidRPr="008B1008" w:rsidRDefault="002A55F6" w:rsidP="002A55F6">
      <w:pPr>
        <w:spacing w:after="0"/>
        <w:jc w:val="both"/>
        <w:rPr>
          <w:rFonts w:ascii="Arial" w:eastAsia="Arial" w:hAnsi="Arial" w:cs="Arial"/>
          <w:sz w:val="20"/>
          <w:szCs w:val="20"/>
        </w:rPr>
      </w:pPr>
      <w:r w:rsidRPr="008B1008">
        <w:rPr>
          <w:rFonts w:ascii="Arial" w:eastAsia="Arial" w:hAnsi="Arial" w:cs="Arial"/>
          <w:sz w:val="20"/>
          <w:szCs w:val="20"/>
        </w:rPr>
        <w:t xml:space="preserve">Študija stroškov in koristi zelenega javnega naročanja, ki jo je pripravila Komisija leta 2007 je preučila stroškovne posledice kupovanja zelenih (z znakom za okolje označenih) čistil iz skupnega proračuna za čiščenje. Znatni del denarja, med 92 in 97 odstotki, se porabi za stroške osebja, zato različne cene izdelkov v glavnem </w:t>
      </w:r>
      <w:r w:rsidR="00B26524" w:rsidRPr="008B1008">
        <w:rPr>
          <w:rFonts w:ascii="Arial" w:eastAsia="Arial" w:hAnsi="Arial" w:cs="Arial"/>
          <w:sz w:val="20"/>
          <w:szCs w:val="20"/>
        </w:rPr>
        <w:t>zanemarljivo</w:t>
      </w:r>
      <w:r w:rsidRPr="008B1008">
        <w:rPr>
          <w:rFonts w:ascii="Arial" w:eastAsia="Arial" w:hAnsi="Arial" w:cs="Arial"/>
          <w:sz w:val="20"/>
          <w:szCs w:val="20"/>
        </w:rPr>
        <w:t xml:space="preserve"> vplivajo na skupni proračun za čiščenje. Izbira ustreznih čistil pa ima vpliv na okolje in zdravje ljudi, ki pa imata oba finančne učinke.</w:t>
      </w:r>
    </w:p>
    <w:p w14:paraId="2DD3121D" w14:textId="77777777" w:rsidR="002A55F6" w:rsidRPr="008B1008" w:rsidRDefault="002A55F6" w:rsidP="002A55F6">
      <w:pPr>
        <w:spacing w:after="0"/>
        <w:jc w:val="both"/>
        <w:rPr>
          <w:rFonts w:ascii="Arial" w:eastAsia="Arial" w:hAnsi="Arial" w:cs="Arial"/>
          <w:sz w:val="20"/>
          <w:szCs w:val="20"/>
        </w:rPr>
      </w:pPr>
    </w:p>
    <w:p w14:paraId="156AAC91" w14:textId="3FC0F065" w:rsidR="00580154" w:rsidRPr="008B1008" w:rsidRDefault="002A55F6" w:rsidP="002A55F6">
      <w:pPr>
        <w:spacing w:after="0"/>
        <w:jc w:val="both"/>
        <w:rPr>
          <w:rFonts w:ascii="Arial" w:eastAsia="Arial" w:hAnsi="Arial" w:cs="Arial"/>
          <w:sz w:val="20"/>
          <w:szCs w:val="20"/>
        </w:rPr>
      </w:pPr>
      <w:r w:rsidRPr="008B1008">
        <w:rPr>
          <w:rFonts w:ascii="Arial" w:eastAsia="Arial" w:hAnsi="Arial" w:cs="Arial"/>
          <w:sz w:val="20"/>
          <w:szCs w:val="20"/>
        </w:rPr>
        <w:t>Usposobljenost o</w:t>
      </w:r>
      <w:r w:rsidR="00580154" w:rsidRPr="008B1008">
        <w:rPr>
          <w:rFonts w:ascii="Arial" w:eastAsia="Arial" w:hAnsi="Arial" w:cs="Arial"/>
          <w:sz w:val="20"/>
          <w:szCs w:val="20"/>
        </w:rPr>
        <w:t>seb je bistvena za ustrezno ravnanje s čistilnimi sredstvi. Prekomerno čiščenje in nepravilno doziranje koncentratov namreč pov</w:t>
      </w:r>
      <w:r w:rsidR="003910DF">
        <w:rPr>
          <w:rFonts w:ascii="Arial" w:eastAsia="Arial" w:hAnsi="Arial" w:cs="Arial"/>
          <w:sz w:val="20"/>
          <w:szCs w:val="20"/>
        </w:rPr>
        <w:t>z</w:t>
      </w:r>
      <w:r w:rsidR="00580154" w:rsidRPr="008B1008">
        <w:rPr>
          <w:rFonts w:ascii="Arial" w:eastAsia="Arial" w:hAnsi="Arial" w:cs="Arial"/>
          <w:sz w:val="20"/>
          <w:szCs w:val="20"/>
        </w:rPr>
        <w:t xml:space="preserve">ročata </w:t>
      </w:r>
      <w:r w:rsidR="00B26524" w:rsidRPr="008B1008">
        <w:rPr>
          <w:rFonts w:ascii="Arial" w:eastAsia="Arial" w:hAnsi="Arial" w:cs="Arial"/>
          <w:sz w:val="20"/>
          <w:szCs w:val="20"/>
        </w:rPr>
        <w:t>dodatne</w:t>
      </w:r>
      <w:r w:rsidR="00580154" w:rsidRPr="008B1008">
        <w:rPr>
          <w:rFonts w:ascii="Arial" w:eastAsia="Arial" w:hAnsi="Arial" w:cs="Arial"/>
          <w:sz w:val="20"/>
          <w:szCs w:val="20"/>
        </w:rPr>
        <w:t xml:space="preserve"> stroške.</w:t>
      </w:r>
    </w:p>
    <w:p w14:paraId="386AFBD6" w14:textId="77777777" w:rsidR="00580154" w:rsidRPr="008B1008" w:rsidRDefault="00580154" w:rsidP="002A55F6">
      <w:pPr>
        <w:spacing w:after="0"/>
        <w:jc w:val="both"/>
        <w:rPr>
          <w:rFonts w:ascii="Arial" w:eastAsia="Arial" w:hAnsi="Arial" w:cs="Arial"/>
          <w:sz w:val="20"/>
          <w:szCs w:val="20"/>
        </w:rPr>
      </w:pPr>
    </w:p>
    <w:p w14:paraId="7B4C0D51" w14:textId="27E82CBA" w:rsidR="00580154" w:rsidRPr="008B1008" w:rsidRDefault="00580154" w:rsidP="002A55F6">
      <w:pPr>
        <w:spacing w:after="0"/>
        <w:jc w:val="both"/>
        <w:rPr>
          <w:rFonts w:ascii="Arial" w:eastAsia="Arial" w:hAnsi="Arial" w:cs="Arial"/>
          <w:sz w:val="20"/>
          <w:szCs w:val="20"/>
        </w:rPr>
      </w:pPr>
      <w:r w:rsidRPr="008B1008">
        <w:rPr>
          <w:rFonts w:ascii="Arial" w:eastAsia="Arial" w:hAnsi="Arial" w:cs="Arial"/>
          <w:sz w:val="20"/>
          <w:szCs w:val="20"/>
        </w:rPr>
        <w:t xml:space="preserve">Uporaba energijsko učinkovitih pralnih strojev omogoča prihranke v fazi uporabe, ter lahko, glede na stroške v celotnem življenjskem ciklu, predstavlja celo </w:t>
      </w:r>
      <w:r w:rsidR="00B26524" w:rsidRPr="008B1008">
        <w:rPr>
          <w:rFonts w:ascii="Arial" w:eastAsia="Arial" w:hAnsi="Arial" w:cs="Arial"/>
          <w:sz w:val="20"/>
          <w:szCs w:val="20"/>
        </w:rPr>
        <w:t>ugodnejšo</w:t>
      </w:r>
      <w:r w:rsidRPr="008B1008">
        <w:rPr>
          <w:rFonts w:ascii="Arial" w:eastAsia="Arial" w:hAnsi="Arial" w:cs="Arial"/>
          <w:sz w:val="20"/>
          <w:szCs w:val="20"/>
        </w:rPr>
        <w:t xml:space="preserve"> opcijo.</w:t>
      </w:r>
      <w:r w:rsidR="00397FE6">
        <w:rPr>
          <w:rFonts w:ascii="Arial" w:eastAsia="Arial" w:hAnsi="Arial" w:cs="Arial"/>
          <w:sz w:val="20"/>
          <w:szCs w:val="20"/>
        </w:rPr>
        <w:t xml:space="preserve"> Primer spodaj:</w:t>
      </w:r>
    </w:p>
    <w:p w14:paraId="2FA7CEB1" w14:textId="77777777" w:rsidR="00580154" w:rsidRPr="008B1008" w:rsidRDefault="00580154" w:rsidP="002A55F6">
      <w:pPr>
        <w:spacing w:after="0"/>
        <w:jc w:val="both"/>
        <w:rPr>
          <w:rFonts w:ascii="Arial" w:eastAsia="Arial" w:hAnsi="Arial" w:cs="Arial"/>
          <w:sz w:val="20"/>
          <w:szCs w:val="20"/>
        </w:rPr>
      </w:pPr>
    </w:p>
    <w:p w14:paraId="53B1364A" w14:textId="77777777" w:rsidR="00580154" w:rsidRPr="008B1008" w:rsidRDefault="00580154" w:rsidP="002A55F6">
      <w:pPr>
        <w:spacing w:after="0"/>
        <w:jc w:val="both"/>
        <w:rPr>
          <w:rFonts w:ascii="Arial" w:eastAsia="Arial" w:hAnsi="Arial" w:cs="Arial"/>
          <w:sz w:val="20"/>
          <w:szCs w:val="20"/>
        </w:rPr>
      </w:pPr>
    </w:p>
    <w:p w14:paraId="507C947E" w14:textId="77777777" w:rsidR="00580154" w:rsidRPr="008B1008" w:rsidRDefault="00580154" w:rsidP="002A55F6">
      <w:pPr>
        <w:spacing w:after="0"/>
        <w:jc w:val="both"/>
        <w:rPr>
          <w:rFonts w:ascii="Arial" w:eastAsia="Arial" w:hAnsi="Arial" w:cs="Arial"/>
          <w:sz w:val="20"/>
          <w:szCs w:val="20"/>
        </w:rPr>
      </w:pPr>
    </w:p>
    <w:p w14:paraId="565976EB" w14:textId="77777777" w:rsidR="00580154" w:rsidRPr="008B1008" w:rsidRDefault="002A55F6" w:rsidP="002A55F6">
      <w:pPr>
        <w:spacing w:after="0"/>
        <w:jc w:val="both"/>
        <w:rPr>
          <w:noProof/>
          <w:lang w:eastAsia="sl-SI"/>
        </w:rPr>
      </w:pPr>
      <w:r w:rsidRPr="008B1008">
        <w:rPr>
          <w:rFonts w:ascii="Arial" w:eastAsia="Arial" w:hAnsi="Arial" w:cs="Arial"/>
          <w:sz w:val="20"/>
          <w:szCs w:val="20"/>
        </w:rPr>
        <w:t xml:space="preserve"> </w:t>
      </w:r>
    </w:p>
    <w:p w14:paraId="41340AB6" w14:textId="77777777" w:rsidR="00F02706" w:rsidRPr="008B1008" w:rsidRDefault="00F02706" w:rsidP="002A55F6">
      <w:pPr>
        <w:spacing w:after="0"/>
        <w:jc w:val="both"/>
        <w:rPr>
          <w:noProof/>
          <w:lang w:eastAsia="sl-SI"/>
        </w:rPr>
      </w:pPr>
    </w:p>
    <w:p w14:paraId="048BACD5" w14:textId="77777777" w:rsidR="002A55F6" w:rsidRPr="00D60A6B" w:rsidRDefault="00F02706" w:rsidP="002A55F6">
      <w:pPr>
        <w:spacing w:after="0"/>
        <w:jc w:val="both"/>
        <w:rPr>
          <w:rFonts w:ascii="Arial" w:eastAsia="Arial" w:hAnsi="Arial" w:cs="Arial"/>
          <w:sz w:val="20"/>
          <w:szCs w:val="20"/>
        </w:rPr>
      </w:pPr>
      <w:r w:rsidRPr="008B1008">
        <w:rPr>
          <w:noProof/>
          <w:lang w:eastAsia="sl-SI"/>
        </w:rPr>
        <w:drawing>
          <wp:inline distT="0" distB="0" distL="0" distR="0" wp14:anchorId="19C9ADE5" wp14:editId="70B3CEAC">
            <wp:extent cx="5591503" cy="3767666"/>
            <wp:effectExtent l="0" t="0" r="9525" b="4445"/>
            <wp:docPr id="2" name="Slika 2" descr="Uporaba energijsko učinkovitih pralnih strojev omogoča prihranke v fazi uporabe, ter lahko, glede na stroške v celotnem življenjskem ciklu, predstavlja celo ugodnejšo opc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Uporaba energijsko učinkovitih pralnih strojev omogoča prihranke v fazi uporabe, ter lahko, glede na stroške v celotnem življenjskem ciklu, predstavlja celo ugodnejšo opcijo."/>
                    <pic:cNvPicPr/>
                  </pic:nvPicPr>
                  <pic:blipFill rotWithShape="1">
                    <a:blip r:embed="rId13"/>
                    <a:srcRect l="23530" t="12810" r="7836" b="4975"/>
                    <a:stretch/>
                  </pic:blipFill>
                  <pic:spPr bwMode="auto">
                    <a:xfrm>
                      <a:off x="0" y="0"/>
                      <a:ext cx="5603346" cy="3775646"/>
                    </a:xfrm>
                    <a:prstGeom prst="rect">
                      <a:avLst/>
                    </a:prstGeom>
                    <a:ln>
                      <a:noFill/>
                    </a:ln>
                    <a:extLst>
                      <a:ext uri="{53640926-AAD7-44D8-BBD7-CCE9431645EC}">
                        <a14:shadowObscured xmlns:a14="http://schemas.microsoft.com/office/drawing/2010/main"/>
                      </a:ext>
                    </a:extLst>
                  </pic:spPr>
                </pic:pic>
              </a:graphicData>
            </a:graphic>
          </wp:inline>
        </w:drawing>
      </w:r>
    </w:p>
    <w:p w14:paraId="7D720A24" w14:textId="77777777" w:rsidR="00580154" w:rsidRPr="008B1008" w:rsidRDefault="00580154" w:rsidP="002A55F6">
      <w:pPr>
        <w:spacing w:after="0"/>
        <w:jc w:val="both"/>
        <w:rPr>
          <w:rFonts w:ascii="Arial" w:eastAsia="Arial" w:hAnsi="Arial" w:cs="Arial"/>
          <w:sz w:val="20"/>
          <w:szCs w:val="20"/>
        </w:rPr>
      </w:pPr>
      <w:r w:rsidRPr="00D60A6B">
        <w:rPr>
          <w:rFonts w:ascii="Arial" w:eastAsia="Arial" w:hAnsi="Arial" w:cs="Arial"/>
          <w:sz w:val="20"/>
          <w:szCs w:val="20"/>
        </w:rPr>
        <w:t>Vir: Kalkulator prihrankov BELT</w:t>
      </w:r>
      <w:r w:rsidRPr="008B1008">
        <w:rPr>
          <w:rStyle w:val="Sprotnaopomba-sklic"/>
          <w:rFonts w:ascii="Arial" w:eastAsia="Arial" w:hAnsi="Arial" w:cs="Arial"/>
          <w:sz w:val="20"/>
          <w:szCs w:val="20"/>
        </w:rPr>
        <w:footnoteReference w:id="2"/>
      </w:r>
      <w:r w:rsidR="00F02706" w:rsidRPr="008B1008">
        <w:rPr>
          <w:rFonts w:ascii="Arial" w:eastAsia="Arial" w:hAnsi="Arial" w:cs="Arial"/>
          <w:sz w:val="20"/>
          <w:szCs w:val="20"/>
        </w:rPr>
        <w:t>, konkreten izračun za pralne stroje</w:t>
      </w:r>
    </w:p>
    <w:sectPr w:rsidR="00580154" w:rsidRPr="008B100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7FC9" w14:textId="77777777" w:rsidR="004F1D38" w:rsidRDefault="004F1D38" w:rsidP="00FD04E0">
      <w:pPr>
        <w:spacing w:after="0" w:line="240" w:lineRule="auto"/>
      </w:pPr>
      <w:r>
        <w:separator/>
      </w:r>
    </w:p>
  </w:endnote>
  <w:endnote w:type="continuationSeparator" w:id="0">
    <w:p w14:paraId="64A9E035" w14:textId="77777777" w:rsidR="004F1D38" w:rsidRDefault="004F1D38" w:rsidP="00FD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38231"/>
      <w:docPartObj>
        <w:docPartGallery w:val="Page Numbers (Bottom of Page)"/>
        <w:docPartUnique/>
      </w:docPartObj>
    </w:sdtPr>
    <w:sdtEndPr/>
    <w:sdtContent>
      <w:p w14:paraId="1C613F4E" w14:textId="77777777" w:rsidR="00FD04E0" w:rsidRDefault="00FD04E0">
        <w:pPr>
          <w:pStyle w:val="Noga"/>
          <w:jc w:val="right"/>
        </w:pPr>
        <w:r>
          <w:fldChar w:fldCharType="begin"/>
        </w:r>
        <w:r>
          <w:instrText>PAGE   \* MERGEFORMAT</w:instrText>
        </w:r>
        <w:r>
          <w:fldChar w:fldCharType="separate"/>
        </w:r>
        <w:r w:rsidR="00E53849">
          <w:rPr>
            <w:noProof/>
          </w:rPr>
          <w:t>9</w:t>
        </w:r>
        <w:r>
          <w:fldChar w:fldCharType="end"/>
        </w:r>
      </w:p>
    </w:sdtContent>
  </w:sdt>
  <w:p w14:paraId="59C65E30" w14:textId="77777777" w:rsidR="00FD04E0" w:rsidRDefault="00FD04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E130" w14:textId="77777777" w:rsidR="004F1D38" w:rsidRDefault="004F1D38" w:rsidP="00FD04E0">
      <w:pPr>
        <w:spacing w:after="0" w:line="240" w:lineRule="auto"/>
      </w:pPr>
      <w:r>
        <w:separator/>
      </w:r>
    </w:p>
  </w:footnote>
  <w:footnote w:type="continuationSeparator" w:id="0">
    <w:p w14:paraId="55F63016" w14:textId="77777777" w:rsidR="004F1D38" w:rsidRDefault="004F1D38" w:rsidP="00FD04E0">
      <w:pPr>
        <w:spacing w:after="0" w:line="240" w:lineRule="auto"/>
      </w:pPr>
      <w:r>
        <w:continuationSeparator/>
      </w:r>
    </w:p>
  </w:footnote>
  <w:footnote w:id="1">
    <w:p w14:paraId="340AF4FA" w14:textId="6E4AF38D" w:rsidR="001221C8" w:rsidRDefault="001221C8">
      <w:pPr>
        <w:pStyle w:val="Sprotnaopomba-besedilo"/>
      </w:pPr>
      <w:r>
        <w:rPr>
          <w:rStyle w:val="Sprotnaopomba-sklic"/>
        </w:rPr>
        <w:footnoteRef/>
      </w:r>
      <w:r>
        <w:t xml:space="preserve"> </w:t>
      </w:r>
      <w:r w:rsidRPr="000709E7">
        <w:t xml:space="preserve">Za detergente za pranje perila uredba ne določa obveznega deleža izdelkov z znakom za okolje EU. </w:t>
      </w:r>
    </w:p>
  </w:footnote>
  <w:footnote w:id="2">
    <w:p w14:paraId="68CB9C90" w14:textId="77777777" w:rsidR="00580154" w:rsidRDefault="00580154">
      <w:pPr>
        <w:pStyle w:val="Sprotnaopomba-besedilo"/>
      </w:pPr>
      <w:r>
        <w:rPr>
          <w:rStyle w:val="Sprotnaopomba-sklic"/>
        </w:rPr>
        <w:footnoteRef/>
      </w:r>
      <w:r>
        <w:t xml:space="preserve"> </w:t>
      </w:r>
      <w:hyperlink r:id="rId1" w:history="1">
        <w:r w:rsidRPr="00D6520C">
          <w:rPr>
            <w:rStyle w:val="Hiperpovezava"/>
          </w:rPr>
          <w:t>https://belt.zps.si/calculator.php?calcid=wm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81C"/>
    <w:multiLevelType w:val="hybridMultilevel"/>
    <w:tmpl w:val="50BA43A4"/>
    <w:lvl w:ilvl="0" w:tplc="7D582DD6">
      <w:start w:val="1"/>
      <w:numFmt w:val="bullet"/>
      <w:lvlText w:val=""/>
      <w:lvlJc w:val="left"/>
      <w:pPr>
        <w:ind w:left="1080" w:hanging="360"/>
      </w:pPr>
      <w:rPr>
        <w:rFonts w:ascii="Symbol" w:hAnsi="Symbol"/>
      </w:rPr>
    </w:lvl>
    <w:lvl w:ilvl="1" w:tplc="B03A3C54">
      <w:start w:val="1"/>
      <w:numFmt w:val="bullet"/>
      <w:lvlText w:val=""/>
      <w:lvlJc w:val="left"/>
      <w:pPr>
        <w:ind w:left="1080" w:hanging="360"/>
      </w:pPr>
      <w:rPr>
        <w:rFonts w:ascii="Symbol" w:hAnsi="Symbol"/>
      </w:rPr>
    </w:lvl>
    <w:lvl w:ilvl="2" w:tplc="B3A8B268">
      <w:start w:val="1"/>
      <w:numFmt w:val="bullet"/>
      <w:lvlText w:val=""/>
      <w:lvlJc w:val="left"/>
      <w:pPr>
        <w:ind w:left="1080" w:hanging="360"/>
      </w:pPr>
      <w:rPr>
        <w:rFonts w:ascii="Symbol" w:hAnsi="Symbol"/>
      </w:rPr>
    </w:lvl>
    <w:lvl w:ilvl="3" w:tplc="EE1A0C5A">
      <w:start w:val="1"/>
      <w:numFmt w:val="bullet"/>
      <w:lvlText w:val=""/>
      <w:lvlJc w:val="left"/>
      <w:pPr>
        <w:ind w:left="1080" w:hanging="360"/>
      </w:pPr>
      <w:rPr>
        <w:rFonts w:ascii="Symbol" w:hAnsi="Symbol"/>
      </w:rPr>
    </w:lvl>
    <w:lvl w:ilvl="4" w:tplc="20C6C81E">
      <w:start w:val="1"/>
      <w:numFmt w:val="bullet"/>
      <w:lvlText w:val=""/>
      <w:lvlJc w:val="left"/>
      <w:pPr>
        <w:ind w:left="1080" w:hanging="360"/>
      </w:pPr>
      <w:rPr>
        <w:rFonts w:ascii="Symbol" w:hAnsi="Symbol"/>
      </w:rPr>
    </w:lvl>
    <w:lvl w:ilvl="5" w:tplc="AB52F11E">
      <w:start w:val="1"/>
      <w:numFmt w:val="bullet"/>
      <w:lvlText w:val=""/>
      <w:lvlJc w:val="left"/>
      <w:pPr>
        <w:ind w:left="1080" w:hanging="360"/>
      </w:pPr>
      <w:rPr>
        <w:rFonts w:ascii="Symbol" w:hAnsi="Symbol"/>
      </w:rPr>
    </w:lvl>
    <w:lvl w:ilvl="6" w:tplc="D486A27A">
      <w:start w:val="1"/>
      <w:numFmt w:val="bullet"/>
      <w:lvlText w:val=""/>
      <w:lvlJc w:val="left"/>
      <w:pPr>
        <w:ind w:left="1080" w:hanging="360"/>
      </w:pPr>
      <w:rPr>
        <w:rFonts w:ascii="Symbol" w:hAnsi="Symbol"/>
      </w:rPr>
    </w:lvl>
    <w:lvl w:ilvl="7" w:tplc="8D36ED50">
      <w:start w:val="1"/>
      <w:numFmt w:val="bullet"/>
      <w:lvlText w:val=""/>
      <w:lvlJc w:val="left"/>
      <w:pPr>
        <w:ind w:left="1080" w:hanging="360"/>
      </w:pPr>
      <w:rPr>
        <w:rFonts w:ascii="Symbol" w:hAnsi="Symbol"/>
      </w:rPr>
    </w:lvl>
    <w:lvl w:ilvl="8" w:tplc="DC58DFE8">
      <w:start w:val="1"/>
      <w:numFmt w:val="bullet"/>
      <w:lvlText w:val=""/>
      <w:lvlJc w:val="left"/>
      <w:pPr>
        <w:ind w:left="1080" w:hanging="360"/>
      </w:pPr>
      <w:rPr>
        <w:rFonts w:ascii="Symbol" w:hAnsi="Symbol"/>
      </w:rPr>
    </w:lvl>
  </w:abstractNum>
  <w:abstractNum w:abstractNumId="1" w15:restartNumberingAfterBreak="0">
    <w:nsid w:val="064D5E3D"/>
    <w:multiLevelType w:val="hybridMultilevel"/>
    <w:tmpl w:val="83027784"/>
    <w:lvl w:ilvl="0" w:tplc="E8AA6230">
      <w:start w:val="1"/>
      <w:numFmt w:val="decimal"/>
      <w:lvlText w:val="%1."/>
      <w:lvlJc w:val="left"/>
      <w:pPr>
        <w:ind w:left="720" w:hanging="360"/>
      </w:pPr>
      <w:rPr>
        <w:color w:val="4F6228" w:themeColor="accent3" w:themeShade="80"/>
      </w:rPr>
    </w:lvl>
    <w:lvl w:ilvl="1" w:tplc="29200656">
      <w:start w:val="1"/>
      <w:numFmt w:val="decimal"/>
      <w:lvlText w:val="%2.1"/>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357967"/>
    <w:multiLevelType w:val="hybridMultilevel"/>
    <w:tmpl w:val="5EC06988"/>
    <w:lvl w:ilvl="0" w:tplc="4F329F6C">
      <w:numFmt w:val="bullet"/>
      <w:lvlText w:val="–"/>
      <w:lvlJc w:val="left"/>
      <w:pPr>
        <w:ind w:left="844" w:hanging="384"/>
      </w:pPr>
      <w:rPr>
        <w:rFonts w:ascii="Arial" w:eastAsia="Arial" w:hAnsi="Arial" w:cs="Arial" w:hint="default"/>
        <w:b/>
        <w:color w:val="385522"/>
        <w:w w:val="97"/>
        <w:sz w:val="20"/>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3" w15:restartNumberingAfterBreak="0">
    <w:nsid w:val="14872B01"/>
    <w:multiLevelType w:val="hybridMultilevel"/>
    <w:tmpl w:val="610679DC"/>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68F2DB2"/>
    <w:multiLevelType w:val="hybridMultilevel"/>
    <w:tmpl w:val="647A20C2"/>
    <w:lvl w:ilvl="0" w:tplc="2E806FBE">
      <w:start w:val="5"/>
      <w:numFmt w:val="decimal"/>
      <w:lvlText w:val="%1.1"/>
      <w:lvlJc w:val="left"/>
      <w:pPr>
        <w:ind w:left="1080" w:hanging="360"/>
      </w:pPr>
      <w:rPr>
        <w:rFonts w:hint="default"/>
        <w:color w:val="4F6228" w:themeColor="accent3" w:themeShade="8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0631CBD"/>
    <w:multiLevelType w:val="hybridMultilevel"/>
    <w:tmpl w:val="66EE44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4466C6"/>
    <w:multiLevelType w:val="hybridMultilevel"/>
    <w:tmpl w:val="F2A2C30A"/>
    <w:lvl w:ilvl="0" w:tplc="BB704DEE">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333F2E"/>
    <w:multiLevelType w:val="hybridMultilevel"/>
    <w:tmpl w:val="EBA240FC"/>
    <w:lvl w:ilvl="0" w:tplc="29200656">
      <w:start w:val="1"/>
      <w:numFmt w:val="decimal"/>
      <w:lvlText w:val="%1.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2AA543CE"/>
    <w:multiLevelType w:val="hybridMultilevel"/>
    <w:tmpl w:val="15747DB0"/>
    <w:lvl w:ilvl="0" w:tplc="539C21EA">
      <w:start w:val="5"/>
      <w:numFmt w:val="decimal"/>
      <w:lvlText w:val="%1."/>
      <w:lvlJc w:val="left"/>
      <w:pPr>
        <w:ind w:left="720" w:hanging="360"/>
      </w:pPr>
      <w:rPr>
        <w:rFonts w:hint="default"/>
        <w:color w:val="9BBB59" w:themeColor="accent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B41576"/>
    <w:multiLevelType w:val="hybridMultilevel"/>
    <w:tmpl w:val="F8F80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BC0B05"/>
    <w:multiLevelType w:val="multilevel"/>
    <w:tmpl w:val="F3A6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86BC8"/>
    <w:multiLevelType w:val="hybridMultilevel"/>
    <w:tmpl w:val="1F02D102"/>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6CB212C"/>
    <w:multiLevelType w:val="hybridMultilevel"/>
    <w:tmpl w:val="1F02D102"/>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58D94540"/>
    <w:multiLevelType w:val="hybridMultilevel"/>
    <w:tmpl w:val="FBFA5990"/>
    <w:lvl w:ilvl="0" w:tplc="0424000D">
      <w:start w:val="1"/>
      <w:numFmt w:val="bullet"/>
      <w:lvlText w:val=""/>
      <w:lvlJc w:val="left"/>
      <w:pPr>
        <w:ind w:left="768" w:hanging="408"/>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2D184B"/>
    <w:multiLevelType w:val="hybridMultilevel"/>
    <w:tmpl w:val="6BECC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3875A9"/>
    <w:multiLevelType w:val="hybridMultilevel"/>
    <w:tmpl w:val="65DAE99E"/>
    <w:lvl w:ilvl="0" w:tplc="4F329F6C">
      <w:numFmt w:val="bullet"/>
      <w:lvlText w:val="–"/>
      <w:lvlJc w:val="left"/>
      <w:pPr>
        <w:ind w:left="844" w:hanging="384"/>
      </w:pPr>
      <w:rPr>
        <w:rFonts w:ascii="Arial" w:eastAsia="Arial" w:hAnsi="Arial" w:cs="Arial" w:hint="default"/>
        <w:b/>
        <w:color w:val="385522"/>
        <w:w w:val="97"/>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B462D0"/>
    <w:multiLevelType w:val="hybridMultilevel"/>
    <w:tmpl w:val="610679DC"/>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AF92232"/>
    <w:multiLevelType w:val="hybridMultilevel"/>
    <w:tmpl w:val="80E40B04"/>
    <w:lvl w:ilvl="0" w:tplc="0D5AA65C">
      <w:start w:val="5"/>
      <w:numFmt w:val="decimal"/>
      <w:lvlText w:val="%1.3"/>
      <w:lvlJc w:val="left"/>
      <w:pPr>
        <w:ind w:left="1080" w:hanging="360"/>
      </w:pPr>
      <w:rPr>
        <w:rFonts w:hint="default"/>
        <w:color w:val="4F6228" w:themeColor="accent3" w:themeShade="8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6EC422DB"/>
    <w:multiLevelType w:val="hybridMultilevel"/>
    <w:tmpl w:val="01F6A0AE"/>
    <w:lvl w:ilvl="0" w:tplc="A9BC3C62">
      <w:numFmt w:val="bullet"/>
      <w:lvlText w:val="–"/>
      <w:lvlJc w:val="left"/>
      <w:pPr>
        <w:ind w:left="768" w:hanging="408"/>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0F5023"/>
    <w:multiLevelType w:val="hybridMultilevel"/>
    <w:tmpl w:val="3EB053EC"/>
    <w:lvl w:ilvl="0" w:tplc="02F48630">
      <w:start w:val="5"/>
      <w:numFmt w:val="decimal"/>
      <w:lvlText w:val="%1.2"/>
      <w:lvlJc w:val="left"/>
      <w:pPr>
        <w:ind w:left="1080" w:hanging="360"/>
      </w:pPr>
      <w:rPr>
        <w:rFonts w:hint="default"/>
        <w:color w:val="4F6228" w:themeColor="accent3" w:themeShade="8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71E64711"/>
    <w:multiLevelType w:val="hybridMultilevel"/>
    <w:tmpl w:val="442831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3072281">
    <w:abstractNumId w:val="1"/>
  </w:num>
  <w:num w:numId="2" w16cid:durableId="123426870">
    <w:abstractNumId w:val="7"/>
  </w:num>
  <w:num w:numId="3" w16cid:durableId="413430758">
    <w:abstractNumId w:val="20"/>
  </w:num>
  <w:num w:numId="4" w16cid:durableId="778454405">
    <w:abstractNumId w:val="2"/>
  </w:num>
  <w:num w:numId="5" w16cid:durableId="430511207">
    <w:abstractNumId w:val="15"/>
  </w:num>
  <w:num w:numId="6" w16cid:durableId="9839316">
    <w:abstractNumId w:val="18"/>
  </w:num>
  <w:num w:numId="7" w16cid:durableId="1727492001">
    <w:abstractNumId w:val="13"/>
  </w:num>
  <w:num w:numId="8" w16cid:durableId="1836336169">
    <w:abstractNumId w:val="8"/>
  </w:num>
  <w:num w:numId="9" w16cid:durableId="507987730">
    <w:abstractNumId w:val="4"/>
  </w:num>
  <w:num w:numId="10" w16cid:durableId="574633281">
    <w:abstractNumId w:val="12"/>
  </w:num>
  <w:num w:numId="11" w16cid:durableId="589192667">
    <w:abstractNumId w:val="11"/>
  </w:num>
  <w:num w:numId="12" w16cid:durableId="991518128">
    <w:abstractNumId w:val="16"/>
  </w:num>
  <w:num w:numId="13" w16cid:durableId="542449538">
    <w:abstractNumId w:val="3"/>
  </w:num>
  <w:num w:numId="14" w16cid:durableId="1455710564">
    <w:abstractNumId w:val="19"/>
  </w:num>
  <w:num w:numId="15" w16cid:durableId="387264075">
    <w:abstractNumId w:val="17"/>
  </w:num>
  <w:num w:numId="16" w16cid:durableId="2031175037">
    <w:abstractNumId w:val="14"/>
  </w:num>
  <w:num w:numId="17" w16cid:durableId="2120761454">
    <w:abstractNumId w:val="9"/>
  </w:num>
  <w:num w:numId="18" w16cid:durableId="844704967">
    <w:abstractNumId w:val="5"/>
  </w:num>
  <w:num w:numId="19" w16cid:durableId="656105287">
    <w:abstractNumId w:val="0"/>
  </w:num>
  <w:num w:numId="20" w16cid:durableId="1427847697">
    <w:abstractNumId w:val="6"/>
  </w:num>
  <w:num w:numId="21" w16cid:durableId="973634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73"/>
    <w:rsid w:val="00002884"/>
    <w:rsid w:val="0004162E"/>
    <w:rsid w:val="000709E7"/>
    <w:rsid w:val="00075D0D"/>
    <w:rsid w:val="00087962"/>
    <w:rsid w:val="001221C8"/>
    <w:rsid w:val="00123A8A"/>
    <w:rsid w:val="00210953"/>
    <w:rsid w:val="002721F5"/>
    <w:rsid w:val="002A55F6"/>
    <w:rsid w:val="002B4B98"/>
    <w:rsid w:val="00311ADE"/>
    <w:rsid w:val="00327EA8"/>
    <w:rsid w:val="003910DF"/>
    <w:rsid w:val="00397FE6"/>
    <w:rsid w:val="003A249E"/>
    <w:rsid w:val="0040461F"/>
    <w:rsid w:val="00421CAB"/>
    <w:rsid w:val="00436AF0"/>
    <w:rsid w:val="004F1D38"/>
    <w:rsid w:val="004F43BE"/>
    <w:rsid w:val="0050286B"/>
    <w:rsid w:val="00533C41"/>
    <w:rsid w:val="0054415F"/>
    <w:rsid w:val="005605DA"/>
    <w:rsid w:val="00580154"/>
    <w:rsid w:val="005A6F14"/>
    <w:rsid w:val="005B4F10"/>
    <w:rsid w:val="005E1970"/>
    <w:rsid w:val="006B38DF"/>
    <w:rsid w:val="006D6DF4"/>
    <w:rsid w:val="00735C4A"/>
    <w:rsid w:val="00735DA9"/>
    <w:rsid w:val="0074272D"/>
    <w:rsid w:val="00751FEC"/>
    <w:rsid w:val="007534EE"/>
    <w:rsid w:val="00754DF5"/>
    <w:rsid w:val="00754F67"/>
    <w:rsid w:val="0075551C"/>
    <w:rsid w:val="0077635B"/>
    <w:rsid w:val="007B27A5"/>
    <w:rsid w:val="007E7A76"/>
    <w:rsid w:val="008B1008"/>
    <w:rsid w:val="008E0481"/>
    <w:rsid w:val="0097714E"/>
    <w:rsid w:val="009923B8"/>
    <w:rsid w:val="009B0EF8"/>
    <w:rsid w:val="00A15B61"/>
    <w:rsid w:val="00A428D7"/>
    <w:rsid w:val="00A76782"/>
    <w:rsid w:val="00A94351"/>
    <w:rsid w:val="00AC525E"/>
    <w:rsid w:val="00B22C82"/>
    <w:rsid w:val="00B26524"/>
    <w:rsid w:val="00B54F73"/>
    <w:rsid w:val="00B82E3B"/>
    <w:rsid w:val="00BC5E93"/>
    <w:rsid w:val="00C6268B"/>
    <w:rsid w:val="00CB0905"/>
    <w:rsid w:val="00CB5362"/>
    <w:rsid w:val="00CF74D6"/>
    <w:rsid w:val="00D05E74"/>
    <w:rsid w:val="00D50BA0"/>
    <w:rsid w:val="00D60A6B"/>
    <w:rsid w:val="00D634F8"/>
    <w:rsid w:val="00DB5725"/>
    <w:rsid w:val="00E10665"/>
    <w:rsid w:val="00E53849"/>
    <w:rsid w:val="00F02706"/>
    <w:rsid w:val="00F0772D"/>
    <w:rsid w:val="00FD0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2D2C"/>
  <w15:docId w15:val="{1BD4B03F-FBA5-4228-81E1-FCD42277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D04E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04E0"/>
    <w:rPr>
      <w:rFonts w:ascii="Tahoma" w:hAnsi="Tahoma" w:cs="Tahoma"/>
      <w:sz w:val="16"/>
      <w:szCs w:val="16"/>
    </w:rPr>
  </w:style>
  <w:style w:type="character" w:styleId="Hiperpovezava">
    <w:name w:val="Hyperlink"/>
    <w:basedOn w:val="Privzetapisavaodstavka"/>
    <w:uiPriority w:val="99"/>
    <w:unhideWhenUsed/>
    <w:rsid w:val="00FD04E0"/>
    <w:rPr>
      <w:color w:val="0000FF" w:themeColor="hyperlink"/>
      <w:u w:val="single"/>
    </w:rPr>
  </w:style>
  <w:style w:type="paragraph" w:styleId="Glava">
    <w:name w:val="header"/>
    <w:basedOn w:val="Navaden"/>
    <w:link w:val="GlavaZnak"/>
    <w:uiPriority w:val="99"/>
    <w:unhideWhenUsed/>
    <w:rsid w:val="00FD04E0"/>
    <w:pPr>
      <w:tabs>
        <w:tab w:val="center" w:pos="4536"/>
        <w:tab w:val="right" w:pos="9072"/>
      </w:tabs>
      <w:spacing w:after="0" w:line="240" w:lineRule="auto"/>
    </w:pPr>
  </w:style>
  <w:style w:type="character" w:customStyle="1" w:styleId="GlavaZnak">
    <w:name w:val="Glava Znak"/>
    <w:basedOn w:val="Privzetapisavaodstavka"/>
    <w:link w:val="Glava"/>
    <w:uiPriority w:val="99"/>
    <w:rsid w:val="00FD04E0"/>
  </w:style>
  <w:style w:type="paragraph" w:styleId="Noga">
    <w:name w:val="footer"/>
    <w:basedOn w:val="Navaden"/>
    <w:link w:val="NogaZnak"/>
    <w:uiPriority w:val="99"/>
    <w:unhideWhenUsed/>
    <w:rsid w:val="00FD04E0"/>
    <w:pPr>
      <w:tabs>
        <w:tab w:val="center" w:pos="4536"/>
        <w:tab w:val="right" w:pos="9072"/>
      </w:tabs>
      <w:spacing w:after="0" w:line="240" w:lineRule="auto"/>
    </w:pPr>
  </w:style>
  <w:style w:type="character" w:customStyle="1" w:styleId="NogaZnak">
    <w:name w:val="Noga Znak"/>
    <w:basedOn w:val="Privzetapisavaodstavka"/>
    <w:link w:val="Noga"/>
    <w:uiPriority w:val="99"/>
    <w:rsid w:val="00FD04E0"/>
  </w:style>
  <w:style w:type="paragraph" w:styleId="Odstavekseznama">
    <w:name w:val="List Paragraph"/>
    <w:basedOn w:val="Navaden"/>
    <w:uiPriority w:val="34"/>
    <w:qFormat/>
    <w:rsid w:val="00FD04E0"/>
    <w:pPr>
      <w:ind w:left="720"/>
      <w:contextualSpacing/>
    </w:pPr>
  </w:style>
  <w:style w:type="table" w:styleId="Tabelamrea">
    <w:name w:val="Table Grid"/>
    <w:basedOn w:val="Navadnatabela"/>
    <w:uiPriority w:val="59"/>
    <w:rsid w:val="005E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7A76"/>
    <w:pPr>
      <w:autoSpaceDE w:val="0"/>
      <w:autoSpaceDN w:val="0"/>
      <w:adjustRightInd w:val="0"/>
      <w:spacing w:after="0" w:line="240" w:lineRule="auto"/>
    </w:pPr>
    <w:rPr>
      <w:rFonts w:ascii="Arial" w:hAnsi="Arial" w:cs="Arial"/>
      <w:color w:val="000000"/>
      <w:sz w:val="24"/>
      <w:szCs w:val="24"/>
    </w:rPr>
  </w:style>
  <w:style w:type="paragraph" w:styleId="Sprotnaopomba-besedilo">
    <w:name w:val="footnote text"/>
    <w:basedOn w:val="Navaden"/>
    <w:link w:val="Sprotnaopomba-besediloZnak"/>
    <w:uiPriority w:val="99"/>
    <w:semiHidden/>
    <w:unhideWhenUsed/>
    <w:rsid w:val="007E7A7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E7A76"/>
    <w:rPr>
      <w:sz w:val="20"/>
      <w:szCs w:val="20"/>
    </w:rPr>
  </w:style>
  <w:style w:type="character" w:styleId="Sprotnaopomba-sklic">
    <w:name w:val="footnote reference"/>
    <w:basedOn w:val="Privzetapisavaodstavka"/>
    <w:uiPriority w:val="99"/>
    <w:semiHidden/>
    <w:unhideWhenUsed/>
    <w:rsid w:val="007E7A76"/>
    <w:rPr>
      <w:vertAlign w:val="superscript"/>
    </w:rPr>
  </w:style>
  <w:style w:type="paragraph" w:styleId="Konnaopomba-besedilo">
    <w:name w:val="endnote text"/>
    <w:basedOn w:val="Navaden"/>
    <w:link w:val="Konnaopomba-besediloZnak"/>
    <w:uiPriority w:val="99"/>
    <w:semiHidden/>
    <w:unhideWhenUsed/>
    <w:rsid w:val="008B100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8B1008"/>
    <w:rPr>
      <w:sz w:val="20"/>
      <w:szCs w:val="20"/>
    </w:rPr>
  </w:style>
  <w:style w:type="character" w:styleId="Konnaopomba-sklic">
    <w:name w:val="endnote reference"/>
    <w:basedOn w:val="Privzetapisavaodstavka"/>
    <w:uiPriority w:val="99"/>
    <w:semiHidden/>
    <w:unhideWhenUsed/>
    <w:rsid w:val="008B1008"/>
    <w:rPr>
      <w:vertAlign w:val="superscript"/>
    </w:rPr>
  </w:style>
  <w:style w:type="character" w:styleId="Nerazreenaomemba">
    <w:name w:val="Unresolved Mention"/>
    <w:basedOn w:val="Privzetapisavaodstavka"/>
    <w:uiPriority w:val="99"/>
    <w:semiHidden/>
    <w:unhideWhenUsed/>
    <w:rsid w:val="009B0EF8"/>
    <w:rPr>
      <w:color w:val="605E5C"/>
      <w:shd w:val="clear" w:color="auto" w:fill="E1DFDD"/>
    </w:rPr>
  </w:style>
  <w:style w:type="paragraph" w:styleId="Revizija">
    <w:name w:val="Revision"/>
    <w:hidden/>
    <w:uiPriority w:val="99"/>
    <w:semiHidden/>
    <w:rsid w:val="006B38DF"/>
    <w:pPr>
      <w:spacing w:after="0" w:line="240" w:lineRule="auto"/>
    </w:pPr>
  </w:style>
  <w:style w:type="character" w:styleId="Pripombasklic">
    <w:name w:val="annotation reference"/>
    <w:basedOn w:val="Privzetapisavaodstavka"/>
    <w:uiPriority w:val="99"/>
    <w:semiHidden/>
    <w:unhideWhenUsed/>
    <w:rsid w:val="003910DF"/>
    <w:rPr>
      <w:sz w:val="16"/>
      <w:szCs w:val="16"/>
    </w:rPr>
  </w:style>
  <w:style w:type="paragraph" w:styleId="Pripombabesedilo">
    <w:name w:val="annotation text"/>
    <w:basedOn w:val="Navaden"/>
    <w:link w:val="PripombabesediloZnak"/>
    <w:uiPriority w:val="99"/>
    <w:unhideWhenUsed/>
    <w:rsid w:val="003910DF"/>
    <w:pPr>
      <w:spacing w:line="240" w:lineRule="auto"/>
    </w:pPr>
    <w:rPr>
      <w:sz w:val="20"/>
      <w:szCs w:val="20"/>
    </w:rPr>
  </w:style>
  <w:style w:type="character" w:customStyle="1" w:styleId="PripombabesediloZnak">
    <w:name w:val="Pripomba – besedilo Znak"/>
    <w:basedOn w:val="Privzetapisavaodstavka"/>
    <w:link w:val="Pripombabesedilo"/>
    <w:uiPriority w:val="99"/>
    <w:rsid w:val="003910DF"/>
    <w:rPr>
      <w:sz w:val="20"/>
      <w:szCs w:val="20"/>
    </w:rPr>
  </w:style>
  <w:style w:type="paragraph" w:styleId="Zadevapripombe">
    <w:name w:val="annotation subject"/>
    <w:basedOn w:val="Pripombabesedilo"/>
    <w:next w:val="Pripombabesedilo"/>
    <w:link w:val="ZadevapripombeZnak"/>
    <w:uiPriority w:val="99"/>
    <w:semiHidden/>
    <w:unhideWhenUsed/>
    <w:rsid w:val="003910DF"/>
    <w:rPr>
      <w:b/>
      <w:bCs/>
    </w:rPr>
  </w:style>
  <w:style w:type="character" w:customStyle="1" w:styleId="ZadevapripombeZnak">
    <w:name w:val="Zadeva pripombe Znak"/>
    <w:basedOn w:val="PripombabesediloZnak"/>
    <w:link w:val="Zadevapripombe"/>
    <w:uiPriority w:val="99"/>
    <w:semiHidden/>
    <w:rsid w:val="003910DF"/>
    <w:rPr>
      <w:b/>
      <w:bCs/>
      <w:sz w:val="20"/>
      <w:szCs w:val="20"/>
    </w:rPr>
  </w:style>
  <w:style w:type="character" w:styleId="SledenaHiperpovezava">
    <w:name w:val="FollowedHyperlink"/>
    <w:basedOn w:val="Privzetapisavaodstavka"/>
    <w:uiPriority w:val="99"/>
    <w:semiHidden/>
    <w:unhideWhenUsed/>
    <w:rsid w:val="003910DF"/>
    <w:rPr>
      <w:color w:val="800080" w:themeColor="followedHyperlink"/>
      <w:u w:val="single"/>
    </w:rPr>
  </w:style>
  <w:style w:type="paragraph" w:styleId="Navadensplet">
    <w:name w:val="Normal (Web)"/>
    <w:basedOn w:val="Navaden"/>
    <w:uiPriority w:val="99"/>
    <w:semiHidden/>
    <w:unhideWhenUsed/>
    <w:rsid w:val="009923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145">
      <w:bodyDiv w:val="1"/>
      <w:marLeft w:val="0"/>
      <w:marRight w:val="0"/>
      <w:marTop w:val="0"/>
      <w:marBottom w:val="0"/>
      <w:divBdr>
        <w:top w:val="none" w:sz="0" w:space="0" w:color="auto"/>
        <w:left w:val="none" w:sz="0" w:space="0" w:color="auto"/>
        <w:bottom w:val="none" w:sz="0" w:space="0" w:color="auto"/>
        <w:right w:val="none" w:sz="0" w:space="0" w:color="auto"/>
      </w:divBdr>
    </w:div>
    <w:div w:id="82918826">
      <w:bodyDiv w:val="1"/>
      <w:marLeft w:val="0"/>
      <w:marRight w:val="0"/>
      <w:marTop w:val="0"/>
      <w:marBottom w:val="0"/>
      <w:divBdr>
        <w:top w:val="none" w:sz="0" w:space="0" w:color="auto"/>
        <w:left w:val="none" w:sz="0" w:space="0" w:color="auto"/>
        <w:bottom w:val="none" w:sz="0" w:space="0" w:color="auto"/>
        <w:right w:val="none" w:sz="0" w:space="0" w:color="auto"/>
      </w:divBdr>
    </w:div>
    <w:div w:id="535314158">
      <w:bodyDiv w:val="1"/>
      <w:marLeft w:val="0"/>
      <w:marRight w:val="0"/>
      <w:marTop w:val="0"/>
      <w:marBottom w:val="0"/>
      <w:divBdr>
        <w:top w:val="none" w:sz="0" w:space="0" w:color="auto"/>
        <w:left w:val="none" w:sz="0" w:space="0" w:color="auto"/>
        <w:bottom w:val="none" w:sz="0" w:space="0" w:color="auto"/>
        <w:right w:val="none" w:sz="0" w:space="0" w:color="auto"/>
      </w:divBdr>
    </w:div>
    <w:div w:id="572130094">
      <w:bodyDiv w:val="1"/>
      <w:marLeft w:val="0"/>
      <w:marRight w:val="0"/>
      <w:marTop w:val="0"/>
      <w:marBottom w:val="0"/>
      <w:divBdr>
        <w:top w:val="none" w:sz="0" w:space="0" w:color="auto"/>
        <w:left w:val="none" w:sz="0" w:space="0" w:color="auto"/>
        <w:bottom w:val="none" w:sz="0" w:space="0" w:color="auto"/>
        <w:right w:val="none" w:sz="0" w:space="0" w:color="auto"/>
      </w:divBdr>
    </w:div>
    <w:div w:id="794716457">
      <w:bodyDiv w:val="1"/>
      <w:marLeft w:val="0"/>
      <w:marRight w:val="0"/>
      <w:marTop w:val="0"/>
      <w:marBottom w:val="0"/>
      <w:divBdr>
        <w:top w:val="none" w:sz="0" w:space="0" w:color="auto"/>
        <w:left w:val="none" w:sz="0" w:space="0" w:color="auto"/>
        <w:bottom w:val="none" w:sz="0" w:space="0" w:color="auto"/>
        <w:right w:val="none" w:sz="0" w:space="0" w:color="auto"/>
      </w:divBdr>
    </w:div>
    <w:div w:id="854464683">
      <w:bodyDiv w:val="1"/>
      <w:marLeft w:val="0"/>
      <w:marRight w:val="0"/>
      <w:marTop w:val="0"/>
      <w:marBottom w:val="0"/>
      <w:divBdr>
        <w:top w:val="none" w:sz="0" w:space="0" w:color="auto"/>
        <w:left w:val="none" w:sz="0" w:space="0" w:color="auto"/>
        <w:bottom w:val="none" w:sz="0" w:space="0" w:color="auto"/>
        <w:right w:val="none" w:sz="0" w:space="0" w:color="auto"/>
      </w:divBdr>
    </w:div>
    <w:div w:id="906769382">
      <w:bodyDiv w:val="1"/>
      <w:marLeft w:val="0"/>
      <w:marRight w:val="0"/>
      <w:marTop w:val="0"/>
      <w:marBottom w:val="0"/>
      <w:divBdr>
        <w:top w:val="none" w:sz="0" w:space="0" w:color="auto"/>
        <w:left w:val="none" w:sz="0" w:space="0" w:color="auto"/>
        <w:bottom w:val="none" w:sz="0" w:space="0" w:color="auto"/>
        <w:right w:val="none" w:sz="0" w:space="0" w:color="auto"/>
      </w:divBdr>
    </w:div>
    <w:div w:id="1090547150">
      <w:bodyDiv w:val="1"/>
      <w:marLeft w:val="0"/>
      <w:marRight w:val="0"/>
      <w:marTop w:val="0"/>
      <w:marBottom w:val="0"/>
      <w:divBdr>
        <w:top w:val="none" w:sz="0" w:space="0" w:color="auto"/>
        <w:left w:val="none" w:sz="0" w:space="0" w:color="auto"/>
        <w:bottom w:val="none" w:sz="0" w:space="0" w:color="auto"/>
        <w:right w:val="none" w:sz="0" w:space="0" w:color="auto"/>
      </w:divBdr>
    </w:div>
    <w:div w:id="1273786806">
      <w:bodyDiv w:val="1"/>
      <w:marLeft w:val="0"/>
      <w:marRight w:val="0"/>
      <w:marTop w:val="0"/>
      <w:marBottom w:val="0"/>
      <w:divBdr>
        <w:top w:val="none" w:sz="0" w:space="0" w:color="auto"/>
        <w:left w:val="none" w:sz="0" w:space="0" w:color="auto"/>
        <w:bottom w:val="none" w:sz="0" w:space="0" w:color="auto"/>
        <w:right w:val="none" w:sz="0" w:space="0" w:color="auto"/>
      </w:divBdr>
    </w:div>
    <w:div w:id="1370649159">
      <w:bodyDiv w:val="1"/>
      <w:marLeft w:val="0"/>
      <w:marRight w:val="0"/>
      <w:marTop w:val="0"/>
      <w:marBottom w:val="0"/>
      <w:divBdr>
        <w:top w:val="none" w:sz="0" w:space="0" w:color="auto"/>
        <w:left w:val="none" w:sz="0" w:space="0" w:color="auto"/>
        <w:bottom w:val="none" w:sz="0" w:space="0" w:color="auto"/>
        <w:right w:val="none" w:sz="0" w:space="0" w:color="auto"/>
      </w:divBdr>
    </w:div>
    <w:div w:id="1492211648">
      <w:bodyDiv w:val="1"/>
      <w:marLeft w:val="0"/>
      <w:marRight w:val="0"/>
      <w:marTop w:val="0"/>
      <w:marBottom w:val="0"/>
      <w:divBdr>
        <w:top w:val="none" w:sz="0" w:space="0" w:color="auto"/>
        <w:left w:val="none" w:sz="0" w:space="0" w:color="auto"/>
        <w:bottom w:val="none" w:sz="0" w:space="0" w:color="auto"/>
        <w:right w:val="none" w:sz="0" w:space="0" w:color="auto"/>
      </w:divBdr>
    </w:div>
    <w:div w:id="1557818552">
      <w:bodyDiv w:val="1"/>
      <w:marLeft w:val="0"/>
      <w:marRight w:val="0"/>
      <w:marTop w:val="0"/>
      <w:marBottom w:val="0"/>
      <w:divBdr>
        <w:top w:val="none" w:sz="0" w:space="0" w:color="auto"/>
        <w:left w:val="none" w:sz="0" w:space="0" w:color="auto"/>
        <w:bottom w:val="none" w:sz="0" w:space="0" w:color="auto"/>
        <w:right w:val="none" w:sz="0" w:space="0" w:color="auto"/>
      </w:divBdr>
    </w:div>
    <w:div w:id="1637224696">
      <w:bodyDiv w:val="1"/>
      <w:marLeft w:val="0"/>
      <w:marRight w:val="0"/>
      <w:marTop w:val="0"/>
      <w:marBottom w:val="0"/>
      <w:divBdr>
        <w:top w:val="none" w:sz="0" w:space="0" w:color="auto"/>
        <w:left w:val="none" w:sz="0" w:space="0" w:color="auto"/>
        <w:bottom w:val="none" w:sz="0" w:space="0" w:color="auto"/>
        <w:right w:val="none" w:sz="0" w:space="0" w:color="auto"/>
      </w:divBdr>
    </w:div>
    <w:div w:id="1678117187">
      <w:bodyDiv w:val="1"/>
      <w:marLeft w:val="0"/>
      <w:marRight w:val="0"/>
      <w:marTop w:val="0"/>
      <w:marBottom w:val="0"/>
      <w:divBdr>
        <w:top w:val="none" w:sz="0" w:space="0" w:color="auto"/>
        <w:left w:val="none" w:sz="0" w:space="0" w:color="auto"/>
        <w:bottom w:val="none" w:sz="0" w:space="0" w:color="auto"/>
        <w:right w:val="none" w:sz="0" w:space="0" w:color="auto"/>
      </w:divBdr>
    </w:div>
    <w:div w:id="17919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02004R0648-201506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PDF/?uri=CELEX:02017D1218-202303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SL/TXT/PDF/?uri=CELEX:02017D1217-20230329" TargetMode="External"/><Relationship Id="rId4" Type="http://schemas.openxmlformats.org/officeDocument/2006/relationships/settings" Target="settings.xml"/><Relationship Id="rId9" Type="http://schemas.openxmlformats.org/officeDocument/2006/relationships/hyperlink" Target="https://pennstatehealthnews.org/wp-content/uploads/2019/05/050119-spring-clean.jp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elt.zps.si/calculator.php?calcid=w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1D41-38E1-4245-A8FA-77633EF5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1981</Words>
  <Characters>11298</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Matej.Cerovsek</dc:creator>
  <cp:keywords/>
  <dc:description/>
  <cp:lastModifiedBy>Nejka Šparemblek</cp:lastModifiedBy>
  <cp:revision>2</cp:revision>
  <dcterms:created xsi:type="dcterms:W3CDTF">2025-10-23T22:09:00Z</dcterms:created>
  <dcterms:modified xsi:type="dcterms:W3CDTF">2025-10-23T22:09:00Z</dcterms:modified>
</cp:coreProperties>
</file>